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11B9" w:rsidRPr="00725CCA" w:rsidP="003111B9" w14:paraId="1EB5585E" w14:textId="52803211">
      <w:pPr>
        <w:widowControl w:val="0"/>
        <w:tabs>
          <w:tab w:val="center" w:pos="4680"/>
        </w:tabs>
        <w:jc w:val="center"/>
        <w:rPr>
          <w:b/>
          <w:szCs w:val="24"/>
        </w:rPr>
      </w:pPr>
      <w:r w:rsidRPr="00725CCA">
        <w:rPr>
          <w:szCs w:val="24"/>
        </w:rPr>
        <w:t xml:space="preserve"> </w:t>
      </w:r>
      <w:r w:rsidRPr="00725CCA" w:rsidR="00606251">
        <w:rPr>
          <w:szCs w:val="24"/>
        </w:rPr>
        <w:t xml:space="preserve"> </w:t>
      </w:r>
      <w:r w:rsidRPr="00725CCA" w:rsidR="006D6680">
        <w:rPr>
          <w:szCs w:val="24"/>
        </w:rPr>
        <w:t xml:space="preserve"> </w:t>
      </w:r>
      <w:r w:rsidRPr="00725CCA" w:rsidR="00ED0D01">
        <w:rPr>
          <w:szCs w:val="24"/>
        </w:rPr>
        <w:fldChar w:fldCharType="begin"/>
      </w:r>
      <w:r w:rsidRPr="00725CCA" w:rsidR="00ED0D01">
        <w:rPr>
          <w:szCs w:val="24"/>
        </w:rPr>
        <w:instrText xml:space="preserve"> SEQ CHAPTER \h \r 1</w:instrText>
      </w:r>
      <w:r w:rsidRPr="00725CCA" w:rsidR="00ED0D01">
        <w:rPr>
          <w:szCs w:val="24"/>
        </w:rPr>
        <w:fldChar w:fldCharType="separate"/>
      </w:r>
      <w:r w:rsidRPr="00725CCA" w:rsidR="00ED0D01">
        <w:rPr>
          <w:szCs w:val="24"/>
        </w:rPr>
        <w:fldChar w:fldCharType="end"/>
      </w:r>
      <w:r w:rsidRPr="00725CCA">
        <w:rPr>
          <w:szCs w:val="24"/>
        </w:rPr>
        <w:fldChar w:fldCharType="begin"/>
      </w:r>
      <w:r w:rsidRPr="00725CCA">
        <w:rPr>
          <w:szCs w:val="24"/>
        </w:rPr>
        <w:instrText xml:space="preserve"> SEQ CHAPTER \h \r 1</w:instrText>
      </w:r>
      <w:r w:rsidRPr="00725CCA">
        <w:rPr>
          <w:szCs w:val="24"/>
        </w:rPr>
        <w:fldChar w:fldCharType="separate"/>
      </w:r>
      <w:r w:rsidRPr="00725CCA">
        <w:rPr>
          <w:szCs w:val="24"/>
        </w:rPr>
        <w:fldChar w:fldCharType="end"/>
      </w:r>
      <w:r w:rsidRPr="00725CCA">
        <w:rPr>
          <w:szCs w:val="24"/>
        </w:rPr>
        <w:fldChar w:fldCharType="begin"/>
      </w:r>
      <w:r w:rsidRPr="00725CCA">
        <w:rPr>
          <w:szCs w:val="24"/>
        </w:rPr>
        <w:instrText xml:space="preserve"> SEQ CHAPTER \h \r 1</w:instrText>
      </w:r>
      <w:r w:rsidRPr="00725CCA">
        <w:rPr>
          <w:szCs w:val="24"/>
        </w:rPr>
        <w:fldChar w:fldCharType="separate"/>
      </w:r>
      <w:r w:rsidRPr="00725CCA">
        <w:rPr>
          <w:szCs w:val="24"/>
        </w:rPr>
        <w:fldChar w:fldCharType="end"/>
      </w:r>
      <w:r w:rsidRPr="00725CCA">
        <w:rPr>
          <w:szCs w:val="24"/>
        </w:rPr>
        <w:fldChar w:fldCharType="begin"/>
      </w:r>
      <w:r w:rsidRPr="00725CCA">
        <w:rPr>
          <w:szCs w:val="24"/>
        </w:rPr>
        <w:instrText xml:space="preserve"> SEQ CHAPTER \h \r 1</w:instrText>
      </w:r>
      <w:r w:rsidRPr="00725CCA">
        <w:rPr>
          <w:szCs w:val="24"/>
        </w:rPr>
        <w:fldChar w:fldCharType="separate"/>
      </w:r>
      <w:r w:rsidRPr="00725CCA">
        <w:rPr>
          <w:szCs w:val="24"/>
        </w:rPr>
        <w:fldChar w:fldCharType="end"/>
      </w:r>
      <w:r w:rsidRPr="00725CCA">
        <w:rPr>
          <w:b/>
          <w:szCs w:val="24"/>
        </w:rPr>
        <w:t>FEDERAL RAILROAD ADMINISTRATION</w:t>
      </w:r>
    </w:p>
    <w:p w:rsidR="003111B9" w:rsidRPr="00725CCA" w:rsidP="003111B9" w14:paraId="2E0BCB84" w14:textId="06D63515">
      <w:pPr>
        <w:widowControl w:val="0"/>
        <w:tabs>
          <w:tab w:val="center" w:pos="4680"/>
        </w:tabs>
        <w:jc w:val="center"/>
        <w:rPr>
          <w:b/>
          <w:bCs/>
          <w:szCs w:val="24"/>
        </w:rPr>
      </w:pPr>
      <w:r w:rsidRPr="00725CCA">
        <w:rPr>
          <w:b/>
          <w:bCs/>
          <w:szCs w:val="24"/>
        </w:rPr>
        <w:t xml:space="preserve">Passenger Equipment Safety Standards </w:t>
      </w:r>
    </w:p>
    <w:p w:rsidR="003111B9" w:rsidRPr="00725CCA" w:rsidP="003111B9" w14:paraId="158B57BB" w14:textId="131C2778">
      <w:pPr>
        <w:widowControl w:val="0"/>
        <w:tabs>
          <w:tab w:val="center" w:pos="4680"/>
        </w:tabs>
        <w:jc w:val="center"/>
        <w:rPr>
          <w:b/>
          <w:szCs w:val="24"/>
        </w:rPr>
      </w:pPr>
      <w:r w:rsidRPr="00725CCA">
        <w:rPr>
          <w:b/>
          <w:szCs w:val="24"/>
        </w:rPr>
        <w:t>(Title 49 Code of Federal Regulations (CFR) Part 2</w:t>
      </w:r>
      <w:r w:rsidR="0075309C">
        <w:rPr>
          <w:b/>
          <w:szCs w:val="24"/>
        </w:rPr>
        <w:t>38</w:t>
      </w:r>
      <w:r w:rsidRPr="00725CCA">
        <w:rPr>
          <w:b/>
          <w:szCs w:val="24"/>
        </w:rPr>
        <w:t>)</w:t>
      </w:r>
    </w:p>
    <w:p w:rsidR="003111B9" w:rsidRPr="00725CCA" w:rsidP="003111B9" w14:paraId="1DB14D12" w14:textId="77777777">
      <w:pPr>
        <w:widowControl w:val="0"/>
        <w:jc w:val="center"/>
        <w:rPr>
          <w:b/>
          <w:szCs w:val="24"/>
        </w:rPr>
      </w:pPr>
      <w:r w:rsidRPr="00725CCA">
        <w:rPr>
          <w:b/>
          <w:szCs w:val="24"/>
        </w:rPr>
        <w:t>SUPPORTING JUSTIFICATION</w:t>
      </w:r>
    </w:p>
    <w:p w:rsidR="003111B9" w:rsidRPr="00725CCA" w:rsidP="003111B9" w14:paraId="35E65E7E" w14:textId="4BDE35A7">
      <w:pPr>
        <w:widowControl w:val="0"/>
        <w:jc w:val="center"/>
        <w:rPr>
          <w:b/>
          <w:szCs w:val="24"/>
        </w:rPr>
      </w:pPr>
      <w:r w:rsidRPr="00725CCA">
        <w:rPr>
          <w:b/>
          <w:szCs w:val="24"/>
        </w:rPr>
        <w:t>OMB Control No. 2130-</w:t>
      </w:r>
      <w:r w:rsidR="0075309C">
        <w:rPr>
          <w:b/>
          <w:szCs w:val="24"/>
        </w:rPr>
        <w:t>0544</w:t>
      </w:r>
    </w:p>
    <w:p w:rsidR="003111B9" w:rsidRPr="00725CCA" w:rsidP="003111B9" w14:paraId="61C3CF07" w14:textId="77777777">
      <w:pPr>
        <w:widowControl w:val="0"/>
        <w:rPr>
          <w:b/>
          <w:szCs w:val="24"/>
        </w:rPr>
      </w:pPr>
    </w:p>
    <w:p w:rsidR="003111B9" w:rsidRPr="00725CCA" w:rsidP="003111B9" w14:paraId="2FEA35C8" w14:textId="77777777">
      <w:pPr>
        <w:widowControl w:val="0"/>
        <w:ind w:left="720"/>
        <w:rPr>
          <w:szCs w:val="24"/>
          <w:u w:val="single"/>
        </w:rPr>
      </w:pPr>
      <w:r w:rsidRPr="00725CCA">
        <w:rPr>
          <w:szCs w:val="24"/>
          <w:u w:val="single"/>
        </w:rPr>
        <w:t>Summary of Submission</w:t>
      </w:r>
    </w:p>
    <w:p w:rsidR="003111B9" w:rsidRPr="00725CCA" w:rsidP="003111B9" w14:paraId="471E0542" w14:textId="77777777">
      <w:pPr>
        <w:widowControl w:val="0"/>
        <w:ind w:left="720"/>
        <w:rPr>
          <w:szCs w:val="24"/>
          <w:u w:val="single"/>
        </w:rPr>
      </w:pPr>
    </w:p>
    <w:p w:rsidR="003111B9" w:rsidRPr="00725CCA" w:rsidP="003111B9" w14:paraId="65BC9961" w14:textId="4A310CC0">
      <w:pPr>
        <w:widowControl w:val="0"/>
        <w:numPr>
          <w:ilvl w:val="1"/>
          <w:numId w:val="38"/>
        </w:numPr>
        <w:rPr>
          <w:szCs w:val="24"/>
        </w:rPr>
      </w:pPr>
      <w:r w:rsidRPr="00725CCA">
        <w:rPr>
          <w:szCs w:val="24"/>
        </w:rPr>
        <w:t>This submission is a</w:t>
      </w:r>
      <w:r w:rsidRPr="00725CCA" w:rsidR="0083565B">
        <w:rPr>
          <w:szCs w:val="24"/>
        </w:rPr>
        <w:t xml:space="preserve">n </w:t>
      </w:r>
      <w:r w:rsidRPr="00725CCA" w:rsidR="00A42785">
        <w:rPr>
          <w:szCs w:val="24"/>
        </w:rPr>
        <w:t>extension without change (</w:t>
      </w:r>
      <w:r w:rsidRPr="00725CCA" w:rsidR="00DF38F4">
        <w:rPr>
          <w:szCs w:val="24"/>
        </w:rPr>
        <w:t>with changes in estimates)</w:t>
      </w:r>
      <w:r w:rsidRPr="00725CCA">
        <w:rPr>
          <w:szCs w:val="24"/>
        </w:rPr>
        <w:t xml:space="preserve"> of the last three-year approval granted by the Office of Management and Budget (OMB) on </w:t>
      </w:r>
      <w:r w:rsidRPr="00725CCA" w:rsidR="006A0215">
        <w:rPr>
          <w:szCs w:val="24"/>
        </w:rPr>
        <w:t xml:space="preserve">January </w:t>
      </w:r>
      <w:r w:rsidR="005B64CD">
        <w:rPr>
          <w:szCs w:val="24"/>
        </w:rPr>
        <w:t>3</w:t>
      </w:r>
      <w:r w:rsidR="007E0C40">
        <w:rPr>
          <w:szCs w:val="24"/>
        </w:rPr>
        <w:t>1</w:t>
      </w:r>
      <w:r w:rsidRPr="00725CCA" w:rsidR="006A0215">
        <w:rPr>
          <w:szCs w:val="24"/>
        </w:rPr>
        <w:t>, 20</w:t>
      </w:r>
      <w:r w:rsidR="007E0C40">
        <w:rPr>
          <w:szCs w:val="24"/>
        </w:rPr>
        <w:t>22</w:t>
      </w:r>
      <w:r w:rsidRPr="00725CCA">
        <w:rPr>
          <w:szCs w:val="24"/>
        </w:rPr>
        <w:t xml:space="preserve">, which expires </w:t>
      </w:r>
      <w:r w:rsidR="007E0C40">
        <w:rPr>
          <w:szCs w:val="24"/>
        </w:rPr>
        <w:t>May</w:t>
      </w:r>
      <w:r w:rsidRPr="00725CCA" w:rsidR="00D90E6B">
        <w:rPr>
          <w:szCs w:val="24"/>
        </w:rPr>
        <w:t xml:space="preserve"> </w:t>
      </w:r>
      <w:r w:rsidRPr="00725CCA">
        <w:rPr>
          <w:szCs w:val="24"/>
        </w:rPr>
        <w:t>31, 202</w:t>
      </w:r>
      <w:r w:rsidR="007E0C40">
        <w:rPr>
          <w:szCs w:val="24"/>
        </w:rPr>
        <w:t>5</w:t>
      </w:r>
      <w:r w:rsidRPr="00725CCA">
        <w:rPr>
          <w:szCs w:val="24"/>
        </w:rPr>
        <w:t xml:space="preserve">.   </w:t>
      </w:r>
    </w:p>
    <w:p w:rsidR="003111B9" w:rsidRPr="00725CCA" w:rsidP="003111B9" w14:paraId="0F55075E" w14:textId="77777777">
      <w:pPr>
        <w:widowControl w:val="0"/>
        <w:ind w:left="1080"/>
        <w:rPr>
          <w:szCs w:val="24"/>
        </w:rPr>
      </w:pPr>
    </w:p>
    <w:p w:rsidR="003111B9" w:rsidRPr="00725CCA" w:rsidP="003111B9" w14:paraId="4C084E8E" w14:textId="22238DF8">
      <w:pPr>
        <w:widowControl w:val="0"/>
        <w:numPr>
          <w:ilvl w:val="1"/>
          <w:numId w:val="38"/>
        </w:numPr>
        <w:rPr>
          <w:szCs w:val="24"/>
        </w:rPr>
      </w:pPr>
      <w:r w:rsidRPr="00725CCA">
        <w:rPr>
          <w:szCs w:val="24"/>
        </w:rPr>
        <w:t>The Federal Railroad Administration (</w:t>
      </w:r>
      <w:r w:rsidR="006731E6">
        <w:rPr>
          <w:szCs w:val="24"/>
        </w:rPr>
        <w:t>hereafter “</w:t>
      </w:r>
      <w:r w:rsidRPr="00725CCA">
        <w:rPr>
          <w:szCs w:val="24"/>
        </w:rPr>
        <w:t>FRA</w:t>
      </w:r>
      <w:r w:rsidR="006731E6">
        <w:rPr>
          <w:szCs w:val="24"/>
        </w:rPr>
        <w:t>” or the “Agency”</w:t>
      </w:r>
      <w:r w:rsidRPr="00725CCA">
        <w:rPr>
          <w:szCs w:val="24"/>
        </w:rPr>
        <w:t xml:space="preserve">) published the required 60-day </w:t>
      </w:r>
      <w:r w:rsidRPr="0083730D">
        <w:rPr>
          <w:bCs/>
          <w:szCs w:val="24"/>
          <w:u w:val="single"/>
        </w:rPr>
        <w:t>Federal Register</w:t>
      </w:r>
      <w:r w:rsidRPr="00725CCA">
        <w:rPr>
          <w:bCs/>
          <w:szCs w:val="24"/>
        </w:rPr>
        <w:t xml:space="preserve"> Notice on</w:t>
      </w:r>
      <w:r w:rsidR="00691D62">
        <w:rPr>
          <w:bCs/>
          <w:szCs w:val="24"/>
        </w:rPr>
        <w:t xml:space="preserve"> </w:t>
      </w:r>
      <w:r w:rsidR="002000C8">
        <w:rPr>
          <w:bCs/>
          <w:szCs w:val="24"/>
        </w:rPr>
        <w:t>March 21,</w:t>
      </w:r>
      <w:r w:rsidRPr="00725CCA">
        <w:rPr>
          <w:bCs/>
          <w:szCs w:val="24"/>
        </w:rPr>
        <w:t xml:space="preserve"> 202</w:t>
      </w:r>
      <w:r w:rsidR="006731E6">
        <w:rPr>
          <w:bCs/>
          <w:szCs w:val="24"/>
        </w:rPr>
        <w:t>5</w:t>
      </w:r>
      <w:r w:rsidRPr="00725CCA">
        <w:rPr>
          <w:bCs/>
          <w:szCs w:val="24"/>
        </w:rPr>
        <w:t xml:space="preserve">.  </w:t>
      </w:r>
      <w:r w:rsidRPr="00725CCA">
        <w:rPr>
          <w:bCs/>
          <w:szCs w:val="24"/>
          <w:u w:val="single"/>
        </w:rPr>
        <w:t>See</w:t>
      </w:r>
      <w:r w:rsidRPr="00725CCA">
        <w:rPr>
          <w:bCs/>
          <w:szCs w:val="24"/>
        </w:rPr>
        <w:t xml:space="preserve"> </w:t>
      </w:r>
      <w:r w:rsidR="00691D62">
        <w:rPr>
          <w:bCs/>
          <w:szCs w:val="24"/>
        </w:rPr>
        <w:t>90</w:t>
      </w:r>
      <w:r w:rsidRPr="00725CCA">
        <w:rPr>
          <w:bCs/>
          <w:szCs w:val="24"/>
        </w:rPr>
        <w:t xml:space="preserve"> FR</w:t>
      </w:r>
      <w:r w:rsidR="00691D62">
        <w:rPr>
          <w:bCs/>
          <w:szCs w:val="24"/>
        </w:rPr>
        <w:t xml:space="preserve"> </w:t>
      </w:r>
      <w:r w:rsidR="00076B36">
        <w:rPr>
          <w:bCs/>
          <w:szCs w:val="24"/>
        </w:rPr>
        <w:t>13401</w:t>
      </w:r>
      <w:r w:rsidRPr="00725CCA">
        <w:rPr>
          <w:bCs/>
          <w:szCs w:val="24"/>
        </w:rPr>
        <w:t xml:space="preserve">.  FRA received </w:t>
      </w:r>
      <w:r w:rsidR="002D22AB">
        <w:rPr>
          <w:szCs w:val="24"/>
        </w:rPr>
        <w:t>no</w:t>
      </w:r>
      <w:r w:rsidR="005614AE">
        <w:rPr>
          <w:bCs/>
          <w:szCs w:val="24"/>
        </w:rPr>
        <w:t xml:space="preserve"> </w:t>
      </w:r>
      <w:r w:rsidRPr="00725CCA">
        <w:rPr>
          <w:bCs/>
          <w:szCs w:val="24"/>
        </w:rPr>
        <w:t>c</w:t>
      </w:r>
      <w:r w:rsidRPr="00725CCA">
        <w:rPr>
          <w:szCs w:val="24"/>
        </w:rPr>
        <w:t>omment</w:t>
      </w:r>
      <w:r w:rsidR="003C5611">
        <w:rPr>
          <w:szCs w:val="24"/>
        </w:rPr>
        <w:t>s</w:t>
      </w:r>
      <w:r w:rsidRPr="00725CCA">
        <w:rPr>
          <w:szCs w:val="24"/>
        </w:rPr>
        <w:t xml:space="preserve"> </w:t>
      </w:r>
      <w:r w:rsidR="00AF4B58">
        <w:rPr>
          <w:szCs w:val="24"/>
        </w:rPr>
        <w:t xml:space="preserve">related to the </w:t>
      </w:r>
      <w:r w:rsidR="003F3030">
        <w:rPr>
          <w:szCs w:val="24"/>
        </w:rPr>
        <w:t xml:space="preserve">information </w:t>
      </w:r>
      <w:r w:rsidR="00AF4B58">
        <w:rPr>
          <w:szCs w:val="24"/>
        </w:rPr>
        <w:t xml:space="preserve">collection </w:t>
      </w:r>
      <w:r w:rsidR="003F3030">
        <w:rPr>
          <w:szCs w:val="24"/>
        </w:rPr>
        <w:t>request</w:t>
      </w:r>
      <w:r w:rsidRPr="00725CCA">
        <w:rPr>
          <w:szCs w:val="24"/>
        </w:rPr>
        <w:t xml:space="preserve">.   </w:t>
      </w:r>
    </w:p>
    <w:p w:rsidR="003111B9" w:rsidRPr="00725CCA" w:rsidP="003111B9" w14:paraId="75BA7A45" w14:textId="77777777">
      <w:pPr>
        <w:pStyle w:val="ListParagraph"/>
        <w:rPr>
          <w:szCs w:val="24"/>
        </w:rPr>
      </w:pPr>
    </w:p>
    <w:p w:rsidR="003111B9" w:rsidRPr="00725CCA" w:rsidP="003111B9" w14:paraId="0DF19D5C" w14:textId="0F201FFD">
      <w:pPr>
        <w:widowControl w:val="0"/>
        <w:numPr>
          <w:ilvl w:val="1"/>
          <w:numId w:val="38"/>
        </w:numPr>
        <w:outlineLvl w:val="0"/>
        <w:rPr>
          <w:szCs w:val="24"/>
        </w:rPr>
      </w:pPr>
      <w:r w:rsidRPr="00725CCA">
        <w:rPr>
          <w:szCs w:val="24"/>
        </w:rPr>
        <w:t>Overall, the adjust</w:t>
      </w:r>
      <w:r w:rsidR="007453B5">
        <w:rPr>
          <w:szCs w:val="24"/>
        </w:rPr>
        <w:t>ed estimates</w:t>
      </w:r>
      <w:r w:rsidR="004411D6">
        <w:rPr>
          <w:szCs w:val="24"/>
        </w:rPr>
        <w:t xml:space="preserve"> </w:t>
      </w:r>
      <w:r w:rsidR="00691D62">
        <w:rPr>
          <w:szCs w:val="24"/>
        </w:rPr>
        <w:t>increased</w:t>
      </w:r>
      <w:r w:rsidRPr="00725CCA">
        <w:rPr>
          <w:szCs w:val="24"/>
        </w:rPr>
        <w:t xml:space="preserve"> the burden</w:t>
      </w:r>
      <w:r w:rsidR="002A23DE">
        <w:rPr>
          <w:szCs w:val="24"/>
        </w:rPr>
        <w:t xml:space="preserve"> </w:t>
      </w:r>
      <w:r w:rsidRPr="00725CCA">
        <w:rPr>
          <w:szCs w:val="24"/>
        </w:rPr>
        <w:t xml:space="preserve">by </w:t>
      </w:r>
      <w:r w:rsidR="006731E6">
        <w:rPr>
          <w:szCs w:val="24"/>
        </w:rPr>
        <w:t>one (1)</w:t>
      </w:r>
      <w:r w:rsidRPr="00725CCA">
        <w:rPr>
          <w:szCs w:val="24"/>
        </w:rPr>
        <w:t xml:space="preserve"> hour and </w:t>
      </w:r>
      <w:r w:rsidR="006731E6">
        <w:rPr>
          <w:szCs w:val="24"/>
        </w:rPr>
        <w:t>decreased</w:t>
      </w:r>
      <w:r w:rsidRPr="00725CCA">
        <w:rPr>
          <w:szCs w:val="24"/>
        </w:rPr>
        <w:t xml:space="preserve"> responses by </w:t>
      </w:r>
      <w:r w:rsidR="006731E6">
        <w:rPr>
          <w:szCs w:val="24"/>
        </w:rPr>
        <w:t>102</w:t>
      </w:r>
      <w:r w:rsidRPr="00725CCA">
        <w:rPr>
          <w:szCs w:val="24"/>
        </w:rPr>
        <w:t xml:space="preserve">. </w:t>
      </w:r>
    </w:p>
    <w:p w:rsidR="003111B9" w:rsidRPr="00725CCA" w:rsidP="003111B9" w14:paraId="092E824E" w14:textId="77777777">
      <w:pPr>
        <w:widowControl w:val="0"/>
        <w:ind w:left="1080"/>
        <w:outlineLvl w:val="0"/>
        <w:rPr>
          <w:szCs w:val="24"/>
        </w:rPr>
      </w:pPr>
    </w:p>
    <w:p w:rsidR="003111B9" w:rsidRPr="00725CCA" w:rsidP="003111B9" w14:paraId="5849A06F" w14:textId="77777777">
      <w:pPr>
        <w:widowControl w:val="0"/>
        <w:numPr>
          <w:ilvl w:val="1"/>
          <w:numId w:val="38"/>
        </w:numPr>
        <w:outlineLvl w:val="0"/>
        <w:rPr>
          <w:szCs w:val="24"/>
        </w:rPr>
      </w:pPr>
      <w:r w:rsidRPr="00725CCA">
        <w:rPr>
          <w:szCs w:val="24"/>
        </w:rPr>
        <w:t xml:space="preserve">The answer to question number 12 itemizes all information collection requirements.  </w:t>
      </w:r>
    </w:p>
    <w:p w:rsidR="003111B9" w:rsidRPr="00725CCA" w:rsidP="003111B9" w14:paraId="1B9CA1B6" w14:textId="77777777">
      <w:pPr>
        <w:widowControl w:val="0"/>
        <w:ind w:left="1080"/>
        <w:outlineLvl w:val="0"/>
        <w:rPr>
          <w:szCs w:val="24"/>
        </w:rPr>
      </w:pPr>
    </w:p>
    <w:p w:rsidR="003111B9" w:rsidRPr="00725CCA" w:rsidP="003111B9" w14:paraId="62F47F5C" w14:textId="77777777">
      <w:pPr>
        <w:widowControl w:val="0"/>
        <w:numPr>
          <w:ilvl w:val="1"/>
          <w:numId w:val="38"/>
        </w:numPr>
        <w:outlineLvl w:val="0"/>
        <w:rPr>
          <w:szCs w:val="24"/>
        </w:rPr>
      </w:pPr>
      <w:r w:rsidRPr="00725CCA">
        <w:rPr>
          <w:szCs w:val="24"/>
        </w:rPr>
        <w:t xml:space="preserve">The answer to question number 15 itemizes all adjustments. </w:t>
      </w:r>
    </w:p>
    <w:p w:rsidR="003111B9" w:rsidRPr="00725CCA" w:rsidP="00784078" w14:paraId="0F80F4D2" w14:textId="77777777">
      <w:pPr>
        <w:widowControl w:val="0"/>
        <w:outlineLvl w:val="0"/>
        <w:rPr>
          <w:szCs w:val="24"/>
        </w:rPr>
      </w:pPr>
    </w:p>
    <w:p w:rsidR="00CB208E" w:rsidRPr="00725CCA" w:rsidP="00CB208E" w14:paraId="595EBB2C" w14:textId="5AF04E73">
      <w:pPr>
        <w:widowControl w:val="0"/>
        <w:ind w:left="720" w:hanging="720"/>
        <w:rPr>
          <w:szCs w:val="24"/>
        </w:rPr>
      </w:pPr>
      <w:r w:rsidRPr="00725CCA">
        <w:rPr>
          <w:b/>
          <w:szCs w:val="24"/>
        </w:rPr>
        <w:t>1.</w:t>
      </w:r>
      <w:r w:rsidRPr="00725CCA">
        <w:rPr>
          <w:b/>
          <w:szCs w:val="24"/>
        </w:rPr>
        <w:tab/>
      </w:r>
      <w:r w:rsidRPr="00725CCA">
        <w:rPr>
          <w:b/>
          <w:szCs w:val="24"/>
          <w:u w:val="single"/>
        </w:rPr>
        <w:t>Circumstances that make collection of the information necessary</w:t>
      </w:r>
      <w:r w:rsidRPr="0083730D">
        <w:rPr>
          <w:b/>
          <w:szCs w:val="24"/>
          <w:u w:val="single"/>
        </w:rPr>
        <w:t>.</w:t>
      </w:r>
    </w:p>
    <w:p w:rsidR="00BC111F" w:rsidRPr="00725CCA" w:rsidP="00BC111F" w14:paraId="223F7355" w14:textId="77777777">
      <w:pPr>
        <w:widowControl w:val="0"/>
        <w:ind w:left="720"/>
        <w:rPr>
          <w:b/>
          <w:szCs w:val="24"/>
        </w:rPr>
      </w:pPr>
    </w:p>
    <w:p w:rsidR="00A707C3" w:rsidP="00924A0A" w14:paraId="5F2DEE58" w14:textId="55887B2E">
      <w:pPr>
        <w:widowControl w:val="0"/>
        <w:ind w:left="720"/>
        <w:rPr>
          <w:color w:val="000000"/>
          <w:szCs w:val="24"/>
        </w:rPr>
      </w:pPr>
      <w:r w:rsidRPr="002D1A4B">
        <w:t>FRA has broad statutory authority to regulate all areas of railroad safety.</w:t>
      </w:r>
      <w:r>
        <w:rPr>
          <w:rStyle w:val="FootnoteReference"/>
        </w:rPr>
        <w:footnoteReference w:id="3"/>
      </w:r>
      <w:r>
        <w:t xml:space="preserve">  </w:t>
      </w:r>
      <w:r w:rsidR="00AC569A">
        <w:t xml:space="preserve">The </w:t>
      </w:r>
      <w:r w:rsidR="00924A0A">
        <w:t>r</w:t>
      </w:r>
      <w:r w:rsidR="00B5089D">
        <w:rPr>
          <w:color w:val="000000"/>
          <w:szCs w:val="24"/>
        </w:rPr>
        <w:t xml:space="preserve">egulations pertaining to Passenger Equipment Safety </w:t>
      </w:r>
      <w:r w:rsidR="00DE1A47">
        <w:rPr>
          <w:color w:val="000000"/>
          <w:szCs w:val="24"/>
        </w:rPr>
        <w:t xml:space="preserve">were first </w:t>
      </w:r>
      <w:r w:rsidR="00D87336">
        <w:rPr>
          <w:color w:val="000000"/>
          <w:szCs w:val="24"/>
        </w:rPr>
        <w:t xml:space="preserve">issued in 1999, </w:t>
      </w:r>
      <w:r w:rsidR="00971CE8">
        <w:rPr>
          <w:color w:val="000000"/>
          <w:szCs w:val="24"/>
        </w:rPr>
        <w:t xml:space="preserve">as mandated </w:t>
      </w:r>
      <w:r w:rsidR="00E57BD6">
        <w:rPr>
          <w:color w:val="000000"/>
          <w:szCs w:val="24"/>
        </w:rPr>
        <w:t xml:space="preserve">by law </w:t>
      </w:r>
      <w:r w:rsidR="00DE1A47">
        <w:rPr>
          <w:color w:val="000000"/>
          <w:szCs w:val="24"/>
        </w:rPr>
        <w:t>in 1994</w:t>
      </w:r>
      <w:r w:rsidR="00E57BD6">
        <w:rPr>
          <w:color w:val="000000"/>
          <w:szCs w:val="24"/>
        </w:rPr>
        <w:t>,</w:t>
      </w:r>
      <w:r>
        <w:rPr>
          <w:rStyle w:val="FootnoteReference"/>
          <w:color w:val="000000"/>
          <w:szCs w:val="24"/>
        </w:rPr>
        <w:footnoteReference w:id="4"/>
      </w:r>
      <w:r w:rsidR="00DE1A47">
        <w:rPr>
          <w:color w:val="000000"/>
          <w:szCs w:val="24"/>
        </w:rPr>
        <w:t xml:space="preserve"> and most recently amended in </w:t>
      </w:r>
      <w:r w:rsidR="00946CBC">
        <w:rPr>
          <w:color w:val="000000"/>
          <w:szCs w:val="24"/>
        </w:rPr>
        <w:t>2</w:t>
      </w:r>
      <w:r w:rsidR="00246982">
        <w:rPr>
          <w:color w:val="000000"/>
          <w:szCs w:val="24"/>
        </w:rPr>
        <w:t>018</w:t>
      </w:r>
      <w:r w:rsidR="00946CBC">
        <w:rPr>
          <w:color w:val="000000"/>
          <w:szCs w:val="24"/>
        </w:rPr>
        <w:t>.</w:t>
      </w:r>
      <w:r w:rsidR="006B3B5C">
        <w:rPr>
          <w:color w:val="000000"/>
          <w:szCs w:val="24"/>
        </w:rPr>
        <w:t xml:space="preserve">  </w:t>
      </w:r>
    </w:p>
    <w:p w:rsidR="00401C7D" w:rsidRPr="00725CCA" w:rsidP="00861C4C" w14:paraId="47170C1A" w14:textId="77777777">
      <w:pPr>
        <w:ind w:left="720"/>
        <w:rPr>
          <w:color w:val="000000"/>
          <w:szCs w:val="24"/>
        </w:rPr>
      </w:pPr>
    </w:p>
    <w:p w:rsidR="00861C4C" w:rsidRPr="00725CCA" w:rsidP="00246982" w14:paraId="5A381A3C" w14:textId="4EFCE6C9">
      <w:pPr>
        <w:ind w:left="720"/>
        <w:rPr>
          <w:color w:val="000000"/>
          <w:szCs w:val="24"/>
        </w:rPr>
      </w:pPr>
      <w:r w:rsidRPr="00725CCA">
        <w:rPr>
          <w:szCs w:val="24"/>
        </w:rPr>
        <w:t xml:space="preserve">On May 12, 1999, FRA published </w:t>
      </w:r>
      <w:r w:rsidRPr="00725CCA">
        <w:rPr>
          <w:color w:val="000000"/>
          <w:szCs w:val="24"/>
        </w:rPr>
        <w:t>the Passenger Equipment Safety Standards (PESS) final rule.</w:t>
      </w:r>
      <w:r>
        <w:rPr>
          <w:rStyle w:val="FootnoteReference"/>
          <w:color w:val="000000"/>
          <w:szCs w:val="24"/>
        </w:rPr>
        <w:footnoteReference w:id="5"/>
      </w:r>
      <w:r w:rsidR="00246982">
        <w:rPr>
          <w:color w:val="000000"/>
          <w:szCs w:val="24"/>
        </w:rPr>
        <w:t xml:space="preserve">  </w:t>
      </w:r>
      <w:r w:rsidRPr="00725CCA">
        <w:rPr>
          <w:color w:val="000000"/>
          <w:szCs w:val="24"/>
        </w:rPr>
        <w:t>The PESS final rule established comprehensive safety standards for railroad passenger equipment, including requirements for carbody structure and emergency systems.  FRA subsequently amended the final rule to address petitions seeking FRA’s reconsideration of certain requirements contained in the rule; FRA grouped issues</w:t>
      </w:r>
      <w:r w:rsidRPr="00725CCA" w:rsidR="00FD24B4">
        <w:rPr>
          <w:color w:val="000000"/>
          <w:szCs w:val="24"/>
        </w:rPr>
        <w:t xml:space="preserve"> </w:t>
      </w:r>
      <w:r w:rsidRPr="00725CCA">
        <w:rPr>
          <w:color w:val="000000"/>
          <w:szCs w:val="24"/>
        </w:rPr>
        <w:t>together and published three sets of amendments to the final rule.</w:t>
      </w:r>
      <w:r>
        <w:rPr>
          <w:rStyle w:val="FootnoteReference"/>
          <w:color w:val="000000"/>
          <w:szCs w:val="24"/>
        </w:rPr>
        <w:footnoteReference w:id="6"/>
      </w:r>
      <w:r w:rsidRPr="00725CCA">
        <w:rPr>
          <w:color w:val="000000"/>
          <w:szCs w:val="24"/>
        </w:rPr>
        <w:t xml:space="preserve"> </w:t>
      </w:r>
    </w:p>
    <w:p w:rsidR="00401C7D" w:rsidRPr="00725CCA" w:rsidP="00246982" w14:paraId="35535301" w14:textId="635DF35E">
      <w:pPr>
        <w:ind w:left="720"/>
        <w:rPr>
          <w:color w:val="000000"/>
          <w:szCs w:val="24"/>
        </w:rPr>
      </w:pPr>
    </w:p>
    <w:p w:rsidR="006B3B5C" w:rsidP="00E46C2E" w14:paraId="42C120BF" w14:textId="5F7E895F">
      <w:pPr>
        <w:ind w:left="720"/>
        <w:rPr>
          <w:color w:val="000000"/>
          <w:szCs w:val="24"/>
        </w:rPr>
      </w:pPr>
      <w:r w:rsidRPr="00725CCA">
        <w:rPr>
          <w:color w:val="000000"/>
          <w:szCs w:val="24"/>
        </w:rPr>
        <w:t>On October 19, 2006, FRA published a final rule addressing various requirements related to the inspection, testing, and operation of passenger equipment, as well as the attachment of safety appliances.</w:t>
      </w:r>
      <w:r>
        <w:rPr>
          <w:rStyle w:val="FootnoteReference"/>
          <w:color w:val="000000"/>
          <w:szCs w:val="24"/>
        </w:rPr>
        <w:footnoteReference w:id="7"/>
      </w:r>
      <w:r w:rsidRPr="00725CCA">
        <w:rPr>
          <w:color w:val="000000"/>
          <w:szCs w:val="24"/>
        </w:rPr>
        <w:t xml:space="preserve">  </w:t>
      </w:r>
    </w:p>
    <w:p w:rsidR="006B3B5C" w:rsidP="00E46C2E" w14:paraId="7F16BAF9" w14:textId="77777777">
      <w:pPr>
        <w:ind w:left="720"/>
        <w:rPr>
          <w:color w:val="000000"/>
          <w:szCs w:val="24"/>
        </w:rPr>
      </w:pPr>
    </w:p>
    <w:p w:rsidR="00861C4C" w:rsidRPr="00725CCA" w:rsidP="00E46C2E" w14:paraId="58A413B8" w14:textId="7049F173">
      <w:pPr>
        <w:ind w:left="720"/>
        <w:rPr>
          <w:color w:val="000000"/>
          <w:szCs w:val="24"/>
        </w:rPr>
      </w:pPr>
      <w:r w:rsidRPr="00725CCA">
        <w:rPr>
          <w:color w:val="000000"/>
          <w:szCs w:val="24"/>
        </w:rPr>
        <w:t>On February 1, 2008, FRA published the Passenger Train Emergency Systems final rule promoting passenger occupant safety by addressing emergency communication, emergency egress, and rescue access requirements.</w:t>
      </w:r>
      <w:r>
        <w:rPr>
          <w:rStyle w:val="FootnoteReference"/>
          <w:color w:val="000000"/>
          <w:szCs w:val="24"/>
        </w:rPr>
        <w:footnoteReference w:id="8"/>
      </w:r>
      <w:r w:rsidR="006B3B5C">
        <w:rPr>
          <w:color w:val="000000"/>
          <w:szCs w:val="24"/>
        </w:rPr>
        <w:t xml:space="preserve">  </w:t>
      </w:r>
      <w:r w:rsidRPr="00725CCA">
        <w:rPr>
          <w:color w:val="000000"/>
          <w:szCs w:val="24"/>
        </w:rPr>
        <w:t>FRA also established additional requirements for passenger train emergency systems</w:t>
      </w:r>
      <w:r w:rsidR="004867D2">
        <w:rPr>
          <w:color w:val="000000"/>
          <w:szCs w:val="24"/>
        </w:rPr>
        <w:t xml:space="preserve"> on </w:t>
      </w:r>
      <w:r w:rsidR="00BF1E8E">
        <w:rPr>
          <w:color w:val="000000"/>
          <w:szCs w:val="24"/>
        </w:rPr>
        <w:t>November 29</w:t>
      </w:r>
      <w:r w:rsidR="00485F40">
        <w:rPr>
          <w:color w:val="000000"/>
          <w:szCs w:val="24"/>
        </w:rPr>
        <w:t xml:space="preserve">, </w:t>
      </w:r>
      <w:r w:rsidR="004867D2">
        <w:rPr>
          <w:color w:val="000000"/>
          <w:szCs w:val="24"/>
        </w:rPr>
        <w:t>201</w:t>
      </w:r>
      <w:r w:rsidR="00485F40">
        <w:rPr>
          <w:color w:val="000000"/>
          <w:szCs w:val="24"/>
        </w:rPr>
        <w:t>3</w:t>
      </w:r>
      <w:r w:rsidR="006B3B5C">
        <w:rPr>
          <w:color w:val="000000"/>
          <w:szCs w:val="24"/>
        </w:rPr>
        <w:t>.</w:t>
      </w:r>
      <w:r>
        <w:rPr>
          <w:rStyle w:val="FootnoteReference"/>
          <w:color w:val="000000"/>
          <w:szCs w:val="24"/>
        </w:rPr>
        <w:footnoteReference w:id="9"/>
      </w:r>
    </w:p>
    <w:p w:rsidR="00401C7D" w:rsidRPr="00725CCA" w:rsidP="00861C4C" w14:paraId="29956930" w14:textId="77777777">
      <w:pPr>
        <w:ind w:left="720"/>
        <w:rPr>
          <w:color w:val="000000"/>
          <w:szCs w:val="24"/>
        </w:rPr>
      </w:pPr>
    </w:p>
    <w:p w:rsidR="00ED0D01" w:rsidP="006B3B5C" w14:paraId="365D2AE6" w14:textId="7815AFE6">
      <w:pPr>
        <w:ind w:left="720"/>
        <w:rPr>
          <w:szCs w:val="24"/>
        </w:rPr>
      </w:pPr>
      <w:r w:rsidRPr="00725CCA">
        <w:rPr>
          <w:color w:val="000000"/>
          <w:szCs w:val="24"/>
        </w:rPr>
        <w:t>O</w:t>
      </w:r>
      <w:r w:rsidRPr="00725CCA" w:rsidR="00861C4C">
        <w:rPr>
          <w:szCs w:val="24"/>
        </w:rPr>
        <w:t xml:space="preserve">n January 8, 2010, FRA published a final rule enhancing requirements for the structural strength of the front end of cab cars and </w:t>
      </w:r>
      <w:r w:rsidRPr="00D81F11" w:rsidR="00D81F11">
        <w:rPr>
          <w:szCs w:val="24"/>
        </w:rPr>
        <w:t>multiple-unit (MU) locomotives</w:t>
      </w:r>
      <w:r w:rsidRPr="00725CCA" w:rsidR="00861C4C">
        <w:rPr>
          <w:szCs w:val="24"/>
        </w:rPr>
        <w:t>.</w:t>
      </w:r>
      <w:r>
        <w:rPr>
          <w:rStyle w:val="FootnoteReference"/>
          <w:szCs w:val="24"/>
        </w:rPr>
        <w:footnoteReference w:id="10"/>
      </w:r>
      <w:r w:rsidR="006B3B5C">
        <w:rPr>
          <w:szCs w:val="24"/>
        </w:rPr>
        <w:t xml:space="preserve">  </w:t>
      </w:r>
    </w:p>
    <w:p w:rsidR="006B3B5C" w:rsidRPr="00725CCA" w:rsidP="006B3B5C" w14:paraId="657FFFD8" w14:textId="77777777">
      <w:pPr>
        <w:ind w:left="720"/>
        <w:rPr>
          <w:szCs w:val="24"/>
        </w:rPr>
      </w:pPr>
    </w:p>
    <w:p w:rsidR="00A2490C" w:rsidRPr="00725CCA" w:rsidP="00AC1052" w14:paraId="2F438037" w14:textId="7A8753B1">
      <w:pPr>
        <w:widowControl w:val="0"/>
        <w:ind w:left="720"/>
        <w:rPr>
          <w:szCs w:val="24"/>
        </w:rPr>
      </w:pPr>
      <w:r w:rsidRPr="00725CCA">
        <w:rPr>
          <w:szCs w:val="24"/>
        </w:rPr>
        <w:t xml:space="preserve">On March 13, 2013, FRA </w:t>
      </w:r>
      <w:r w:rsidR="006B3B5C">
        <w:rPr>
          <w:szCs w:val="24"/>
        </w:rPr>
        <w:t xml:space="preserve">published </w:t>
      </w:r>
      <w:r w:rsidRPr="00725CCA">
        <w:rPr>
          <w:szCs w:val="24"/>
        </w:rPr>
        <w:t>a final rule to amend the Federal Track Safety Standards to promote the safe interaction of rail vehicles and the track</w:t>
      </w:r>
      <w:r w:rsidRPr="00725CCA" w:rsidR="00B81D48">
        <w:rPr>
          <w:szCs w:val="24"/>
        </w:rPr>
        <w:t>s</w:t>
      </w:r>
      <w:r w:rsidRPr="00725CCA">
        <w:rPr>
          <w:szCs w:val="24"/>
        </w:rPr>
        <w:t xml:space="preserve"> they operate </w:t>
      </w:r>
      <w:r w:rsidRPr="00725CCA" w:rsidR="00B81D48">
        <w:rPr>
          <w:szCs w:val="24"/>
        </w:rPr>
        <w:t xml:space="preserve">on </w:t>
      </w:r>
      <w:r w:rsidRPr="00725CCA">
        <w:rPr>
          <w:szCs w:val="24"/>
        </w:rPr>
        <w:t>at speeds up to 220 mph.</w:t>
      </w:r>
      <w:r>
        <w:rPr>
          <w:rStyle w:val="FootnoteReference"/>
          <w:szCs w:val="24"/>
        </w:rPr>
        <w:footnoteReference w:id="11"/>
      </w:r>
      <w:r w:rsidRPr="00725CCA">
        <w:rPr>
          <w:szCs w:val="24"/>
        </w:rPr>
        <w:t xml:space="preserve"> </w:t>
      </w:r>
    </w:p>
    <w:p w:rsidR="00FB1B09" w:rsidP="00AC1052" w14:paraId="4B9A7C78" w14:textId="77777777">
      <w:pPr>
        <w:widowControl w:val="0"/>
        <w:ind w:left="720"/>
        <w:rPr>
          <w:szCs w:val="24"/>
        </w:rPr>
      </w:pPr>
    </w:p>
    <w:p w:rsidR="00F248D7" w:rsidP="00AC1052" w14:paraId="73375A63" w14:textId="2858D5F9">
      <w:pPr>
        <w:widowControl w:val="0"/>
        <w:ind w:left="720"/>
        <w:rPr>
          <w:szCs w:val="24"/>
        </w:rPr>
      </w:pPr>
      <w:r>
        <w:rPr>
          <w:szCs w:val="24"/>
        </w:rPr>
        <w:t xml:space="preserve">On December </w:t>
      </w:r>
      <w:r w:rsidR="00164C67">
        <w:rPr>
          <w:szCs w:val="24"/>
        </w:rPr>
        <w:t>7, 2015, FRA published a final rule</w:t>
      </w:r>
      <w:r w:rsidR="00CB3BF4">
        <w:rPr>
          <w:szCs w:val="24"/>
        </w:rPr>
        <w:t xml:space="preserve"> amending FRA’s </w:t>
      </w:r>
      <w:r w:rsidR="00D93290">
        <w:rPr>
          <w:szCs w:val="24"/>
        </w:rPr>
        <w:t>PESS</w:t>
      </w:r>
      <w:r w:rsidR="00CB3BF4">
        <w:rPr>
          <w:szCs w:val="24"/>
        </w:rPr>
        <w:t xml:space="preserve"> to address the safety of </w:t>
      </w:r>
      <w:r w:rsidR="00A32FB5">
        <w:rPr>
          <w:szCs w:val="24"/>
        </w:rPr>
        <w:t xml:space="preserve">passenger train </w:t>
      </w:r>
      <w:r w:rsidR="00CB3BF4">
        <w:rPr>
          <w:szCs w:val="24"/>
        </w:rPr>
        <w:t xml:space="preserve">exterior </w:t>
      </w:r>
      <w:r w:rsidR="00672895">
        <w:rPr>
          <w:szCs w:val="24"/>
        </w:rPr>
        <w:t>side doors.</w:t>
      </w:r>
      <w:r>
        <w:rPr>
          <w:rStyle w:val="FootnoteReference"/>
          <w:szCs w:val="24"/>
        </w:rPr>
        <w:footnoteReference w:id="12"/>
      </w:r>
    </w:p>
    <w:p w:rsidR="00F248D7" w:rsidRPr="00725CCA" w:rsidP="00AC1052" w14:paraId="0C9FD09E" w14:textId="77777777">
      <w:pPr>
        <w:widowControl w:val="0"/>
        <w:ind w:left="720"/>
        <w:rPr>
          <w:szCs w:val="24"/>
        </w:rPr>
      </w:pPr>
    </w:p>
    <w:p w:rsidR="00B96B78" w:rsidP="00A1588A" w14:paraId="00A5F42B" w14:textId="488A8D5B">
      <w:pPr>
        <w:ind w:left="720"/>
        <w:rPr>
          <w:szCs w:val="24"/>
        </w:rPr>
      </w:pPr>
      <w:r>
        <w:rPr>
          <w:szCs w:val="24"/>
        </w:rPr>
        <w:t xml:space="preserve">Lastly, </w:t>
      </w:r>
      <w:r w:rsidR="00C01846">
        <w:rPr>
          <w:szCs w:val="24"/>
        </w:rPr>
        <w:t xml:space="preserve">FRA </w:t>
      </w:r>
      <w:r w:rsidR="007D1817">
        <w:rPr>
          <w:szCs w:val="24"/>
        </w:rPr>
        <w:t xml:space="preserve">published </w:t>
      </w:r>
      <w:r w:rsidR="00C01846">
        <w:rPr>
          <w:szCs w:val="24"/>
        </w:rPr>
        <w:t xml:space="preserve">a final rule </w:t>
      </w:r>
      <w:r w:rsidR="007D1817">
        <w:rPr>
          <w:szCs w:val="24"/>
        </w:rPr>
        <w:t xml:space="preserve">on November 21, </w:t>
      </w:r>
      <w:r w:rsidR="00C01846">
        <w:rPr>
          <w:szCs w:val="24"/>
        </w:rPr>
        <w:t>20</w:t>
      </w:r>
      <w:r w:rsidR="00821901">
        <w:rPr>
          <w:szCs w:val="24"/>
        </w:rPr>
        <w:t>18</w:t>
      </w:r>
      <w:r w:rsidR="00C01846">
        <w:rPr>
          <w:szCs w:val="24"/>
        </w:rPr>
        <w:t xml:space="preserve">, that amended </w:t>
      </w:r>
      <w:r w:rsidRPr="00725CCA" w:rsidR="00F85ADE">
        <w:rPr>
          <w:szCs w:val="24"/>
        </w:rPr>
        <w:t xml:space="preserve">FRA’s </w:t>
      </w:r>
      <w:r w:rsidR="00D93290">
        <w:rPr>
          <w:szCs w:val="24"/>
        </w:rPr>
        <w:t>PESS</w:t>
      </w:r>
      <w:r w:rsidRPr="00725CCA" w:rsidR="00F85ADE">
        <w:rPr>
          <w:szCs w:val="24"/>
        </w:rPr>
        <w:t xml:space="preserve"> using a performance-based approach to adopt new and modified requirements governing the construction of conventional and high-speed passenger rail equipment.</w:t>
      </w:r>
      <w:r>
        <w:rPr>
          <w:rStyle w:val="FootnoteReference"/>
          <w:szCs w:val="24"/>
        </w:rPr>
        <w:footnoteReference w:id="13"/>
      </w:r>
      <w:r w:rsidRPr="00725CCA" w:rsidR="00F85ADE">
        <w:rPr>
          <w:szCs w:val="24"/>
        </w:rPr>
        <w:t xml:space="preserve">  Th</w:t>
      </w:r>
      <w:r w:rsidR="00C01846">
        <w:rPr>
          <w:szCs w:val="24"/>
        </w:rPr>
        <w:t>e</w:t>
      </w:r>
      <w:r w:rsidRPr="00725CCA" w:rsidR="00F85ADE">
        <w:rPr>
          <w:szCs w:val="24"/>
        </w:rPr>
        <w:t xml:space="preserve"> final rule add</w:t>
      </w:r>
      <w:r w:rsidR="00C01846">
        <w:rPr>
          <w:szCs w:val="24"/>
        </w:rPr>
        <w:t>ed</w:t>
      </w:r>
      <w:r w:rsidRPr="00725CCA" w:rsidR="00F85ADE">
        <w:rPr>
          <w:szCs w:val="24"/>
        </w:rPr>
        <w:t xml:space="preserve"> a new tier of passenger equipment safety standards (Tier III) to facilitate the safe implementation of high-speed passenger rail service at speeds up to 220 mph.  Th</w:t>
      </w:r>
      <w:r w:rsidR="00BB71D1">
        <w:rPr>
          <w:szCs w:val="24"/>
        </w:rPr>
        <w:t xml:space="preserve">e </w:t>
      </w:r>
      <w:r w:rsidRPr="00725CCA" w:rsidR="00F85ADE">
        <w:rPr>
          <w:szCs w:val="24"/>
        </w:rPr>
        <w:t>final rule also establishe</w:t>
      </w:r>
      <w:r w:rsidR="00BB71D1">
        <w:rPr>
          <w:szCs w:val="24"/>
        </w:rPr>
        <w:t>d</w:t>
      </w:r>
      <w:r w:rsidRPr="00725CCA" w:rsidR="00F85ADE">
        <w:rPr>
          <w:szCs w:val="24"/>
        </w:rPr>
        <w:t xml:space="preserve"> crashworthiness and occupant protection performance requirements in the alternative to those currently specified for Tier I passenger trainsets.  </w:t>
      </w:r>
    </w:p>
    <w:p w:rsidR="00015967" w:rsidP="00A1588A" w14:paraId="0F1FBC61" w14:textId="77777777">
      <w:pPr>
        <w:ind w:left="720"/>
        <w:rPr>
          <w:szCs w:val="24"/>
          <w:lang w:val="en-CA"/>
        </w:rPr>
      </w:pPr>
    </w:p>
    <w:p w:rsidR="00ED0D01" w:rsidRPr="00725CCA" w:rsidP="00252354" w14:paraId="7994D0A9" w14:textId="77777777">
      <w:pPr>
        <w:widowControl w:val="0"/>
        <w:numPr>
          <w:ilvl w:val="0"/>
          <w:numId w:val="23"/>
        </w:numPr>
        <w:rPr>
          <w:b/>
          <w:szCs w:val="24"/>
        </w:rPr>
      </w:pPr>
      <w:r w:rsidRPr="00725CCA">
        <w:rPr>
          <w:b/>
          <w:szCs w:val="24"/>
          <w:u w:val="single"/>
        </w:rPr>
        <w:t>How, by whom, and for what purpose the information is to be used</w:t>
      </w:r>
      <w:r w:rsidRPr="00725CCA">
        <w:rPr>
          <w:b/>
          <w:szCs w:val="24"/>
        </w:rPr>
        <w:t>.</w:t>
      </w:r>
    </w:p>
    <w:p w:rsidR="00252354" w:rsidRPr="00725CCA" w:rsidP="00252354" w14:paraId="5D15E8B1" w14:textId="77777777">
      <w:pPr>
        <w:widowControl w:val="0"/>
        <w:ind w:left="720"/>
        <w:rPr>
          <w:b/>
          <w:szCs w:val="24"/>
        </w:rPr>
      </w:pPr>
    </w:p>
    <w:p w:rsidR="0021725D" w:rsidP="00B23D6F" w14:paraId="70ABB844" w14:textId="31ECE470">
      <w:pPr>
        <w:widowControl w:val="0"/>
        <w:ind w:left="720"/>
        <w:rPr>
          <w:szCs w:val="24"/>
        </w:rPr>
      </w:pPr>
      <w:r w:rsidRPr="002D1A4B">
        <w:rPr>
          <w:szCs w:val="24"/>
        </w:rPr>
        <w:t>The information collection under 49 CFR part 238 is used by FRA to promote passenger train safety by ensuring requirements are met for railroad equipment design and performance, fire safety, emergency systems, inspection, testing, and maintenance, and other provisions for the safe operation of railroad passenger equipment.</w:t>
      </w:r>
      <w:r>
        <w:rPr>
          <w:szCs w:val="24"/>
        </w:rPr>
        <w:t xml:space="preserve"> </w:t>
      </w:r>
      <w:r w:rsidRPr="00725CCA" w:rsidR="00ED0D01">
        <w:rPr>
          <w:szCs w:val="24"/>
        </w:rPr>
        <w:t xml:space="preserve"> </w:t>
      </w:r>
      <w:r w:rsidRPr="00B23D6F" w:rsidR="00B23D6F">
        <w:rPr>
          <w:szCs w:val="24"/>
        </w:rPr>
        <w:t>FRA also uses the collection of information after an incident or accident to assist its investigators in determining the cause(s) of the incident</w:t>
      </w:r>
      <w:r w:rsidR="00822C30">
        <w:rPr>
          <w:szCs w:val="24"/>
        </w:rPr>
        <w:t xml:space="preserve"> or </w:t>
      </w:r>
      <w:r w:rsidRPr="00B23D6F" w:rsidR="00B23D6F">
        <w:rPr>
          <w:szCs w:val="24"/>
        </w:rPr>
        <w:t xml:space="preserve">accident, as well as possible contributing factors to the event. </w:t>
      </w:r>
    </w:p>
    <w:p w:rsidR="002D347B" w:rsidP="00B23D6F" w14:paraId="2D9E2CDF" w14:textId="77777777">
      <w:pPr>
        <w:widowControl w:val="0"/>
        <w:ind w:left="720"/>
        <w:rPr>
          <w:szCs w:val="24"/>
        </w:rPr>
      </w:pPr>
    </w:p>
    <w:p w:rsidR="00B23D6F" w:rsidRPr="00B23D6F" w:rsidP="00B23D6F" w14:paraId="41D97734" w14:textId="7F508C80">
      <w:pPr>
        <w:widowControl w:val="0"/>
        <w:ind w:left="720"/>
        <w:rPr>
          <w:szCs w:val="24"/>
        </w:rPr>
      </w:pPr>
      <w:r>
        <w:rPr>
          <w:szCs w:val="24"/>
        </w:rPr>
        <w:t>For instance:</w:t>
      </w:r>
      <w:r w:rsidRPr="00B23D6F">
        <w:rPr>
          <w:szCs w:val="24"/>
        </w:rPr>
        <w:tab/>
      </w:r>
    </w:p>
    <w:p w:rsidR="004E32E9" w:rsidP="0079123F" w14:paraId="6EC9DFC1" w14:textId="67532FDF">
      <w:pPr>
        <w:widowControl w:val="0"/>
        <w:numPr>
          <w:ilvl w:val="1"/>
          <w:numId w:val="23"/>
        </w:numPr>
        <w:rPr>
          <w:szCs w:val="24"/>
        </w:rPr>
      </w:pPr>
      <w:r>
        <w:rPr>
          <w:szCs w:val="24"/>
        </w:rPr>
        <w:t>Under §</w:t>
      </w:r>
      <w:r w:rsidR="00F261FD">
        <w:rPr>
          <w:szCs w:val="24"/>
        </w:rPr>
        <w:t xml:space="preserve"> </w:t>
      </w:r>
      <w:r>
        <w:rPr>
          <w:szCs w:val="24"/>
        </w:rPr>
        <w:t>238.7</w:t>
      </w:r>
      <w:r w:rsidR="006620CC">
        <w:rPr>
          <w:szCs w:val="24"/>
        </w:rPr>
        <w:t>,</w:t>
      </w:r>
      <w:r>
        <w:rPr>
          <w:szCs w:val="24"/>
        </w:rPr>
        <w:t xml:space="preserve"> </w:t>
      </w:r>
      <w:r w:rsidR="00192873">
        <w:rPr>
          <w:szCs w:val="24"/>
        </w:rPr>
        <w:t>w</w:t>
      </w:r>
      <w:r w:rsidRPr="00725CCA">
        <w:rPr>
          <w:szCs w:val="24"/>
        </w:rPr>
        <w:t xml:space="preserve">aiver petitions </w:t>
      </w:r>
      <w:r>
        <w:rPr>
          <w:szCs w:val="24"/>
        </w:rPr>
        <w:t xml:space="preserve">are </w:t>
      </w:r>
      <w:r w:rsidR="001742B8">
        <w:rPr>
          <w:szCs w:val="24"/>
        </w:rPr>
        <w:t xml:space="preserve">reviewed to </w:t>
      </w:r>
      <w:r w:rsidRPr="00725CCA">
        <w:rPr>
          <w:szCs w:val="24"/>
        </w:rPr>
        <w:t xml:space="preserve">determine whether it is safe and in the public interest to grant exceptions to any of the requirements of </w:t>
      </w:r>
      <w:r w:rsidR="00192873">
        <w:rPr>
          <w:szCs w:val="24"/>
        </w:rPr>
        <w:t>part 238</w:t>
      </w:r>
      <w:r w:rsidRPr="00725CCA">
        <w:rPr>
          <w:szCs w:val="24"/>
        </w:rPr>
        <w:t xml:space="preserve">. </w:t>
      </w:r>
    </w:p>
    <w:p w:rsidR="0079123F" w:rsidRPr="00725CCA" w:rsidP="002D347B" w14:paraId="7E981649" w14:textId="47750191">
      <w:pPr>
        <w:widowControl w:val="0"/>
        <w:ind w:left="1080"/>
        <w:rPr>
          <w:szCs w:val="24"/>
        </w:rPr>
      </w:pPr>
      <w:r w:rsidRPr="00725CCA">
        <w:rPr>
          <w:szCs w:val="24"/>
        </w:rPr>
        <w:t xml:space="preserve"> </w:t>
      </w:r>
    </w:p>
    <w:p w:rsidR="004E32E9" w:rsidP="004E32E9" w14:paraId="351960E2" w14:textId="5BC07CE1">
      <w:pPr>
        <w:widowControl w:val="0"/>
        <w:numPr>
          <w:ilvl w:val="1"/>
          <w:numId w:val="23"/>
        </w:numPr>
        <w:rPr>
          <w:szCs w:val="24"/>
        </w:rPr>
      </w:pPr>
      <w:r>
        <w:rPr>
          <w:szCs w:val="24"/>
        </w:rPr>
        <w:t>Under §§</w:t>
      </w:r>
      <w:r w:rsidR="00F261FD">
        <w:rPr>
          <w:szCs w:val="24"/>
        </w:rPr>
        <w:t xml:space="preserve"> </w:t>
      </w:r>
      <w:r>
        <w:rPr>
          <w:szCs w:val="24"/>
        </w:rPr>
        <w:t>238.15 and 238.17</w:t>
      </w:r>
      <w:r w:rsidR="006620CC">
        <w:rPr>
          <w:szCs w:val="24"/>
        </w:rPr>
        <w:t>,</w:t>
      </w:r>
      <w:r>
        <w:rPr>
          <w:szCs w:val="24"/>
        </w:rPr>
        <w:t xml:space="preserve"> the information collected</w:t>
      </w:r>
      <w:r w:rsidRPr="00725CCA">
        <w:rPr>
          <w:szCs w:val="24"/>
        </w:rPr>
        <w:t xml:space="preserve"> regarding passenger trains in consists with defective equipment found during a Class I or Class IA brake test </w:t>
      </w:r>
      <w:r w:rsidR="003D367E">
        <w:rPr>
          <w:szCs w:val="24"/>
        </w:rPr>
        <w:t>is</w:t>
      </w:r>
      <w:r w:rsidRPr="00725CCA">
        <w:rPr>
          <w:szCs w:val="24"/>
        </w:rPr>
        <w:t xml:space="preserve"> used by railroads and by FRA to track defective equipment and to ensure the safe movement of trains and equipment.  </w:t>
      </w:r>
      <w:r>
        <w:rPr>
          <w:szCs w:val="24"/>
        </w:rPr>
        <w:t>The information (</w:t>
      </w:r>
      <w:r w:rsidRPr="00725CCA">
        <w:rPr>
          <w:szCs w:val="24"/>
        </w:rPr>
        <w:t>tagging</w:t>
      </w:r>
      <w:r w:rsidR="00192873">
        <w:rPr>
          <w:szCs w:val="24"/>
        </w:rPr>
        <w:t xml:space="preserve"> and </w:t>
      </w:r>
      <w:r w:rsidRPr="00725CCA">
        <w:rPr>
          <w:szCs w:val="24"/>
        </w:rPr>
        <w:t>use of automated tracking systems</w:t>
      </w:r>
      <w:r w:rsidR="00192873">
        <w:rPr>
          <w:szCs w:val="24"/>
        </w:rPr>
        <w:t xml:space="preserve">) </w:t>
      </w:r>
      <w:r>
        <w:rPr>
          <w:szCs w:val="24"/>
        </w:rPr>
        <w:t>from</w:t>
      </w:r>
      <w:r w:rsidRPr="00725CCA">
        <w:rPr>
          <w:szCs w:val="24"/>
        </w:rPr>
        <w:t xml:space="preserve"> passenger equipment that develops defects en route enables railroad employees to take appropriate safety measures to reduce the likelihood of accident</w:t>
      </w:r>
      <w:r w:rsidR="005C7B01">
        <w:rPr>
          <w:szCs w:val="24"/>
        </w:rPr>
        <w:t xml:space="preserve"> and</w:t>
      </w:r>
      <w:r w:rsidR="00FD4809">
        <w:rPr>
          <w:szCs w:val="24"/>
        </w:rPr>
        <w:t xml:space="preserve"> </w:t>
      </w:r>
      <w:r w:rsidRPr="00725CCA">
        <w:rPr>
          <w:szCs w:val="24"/>
        </w:rPr>
        <w:t>incidents.</w:t>
      </w:r>
    </w:p>
    <w:p w:rsidR="001E3A05" w14:paraId="5B3864FE" w14:textId="77777777">
      <w:pPr>
        <w:widowControl w:val="0"/>
        <w:ind w:left="720"/>
        <w:rPr>
          <w:szCs w:val="24"/>
        </w:rPr>
      </w:pPr>
    </w:p>
    <w:p w:rsidR="00AC5508" w:rsidP="002D1A4B" w14:paraId="7E420573" w14:textId="2BC54B3E">
      <w:pPr>
        <w:widowControl w:val="0"/>
        <w:numPr>
          <w:ilvl w:val="1"/>
          <w:numId w:val="23"/>
        </w:numPr>
      </w:pPr>
      <w:r>
        <w:t>U</w:t>
      </w:r>
      <w:r w:rsidR="00A434F5">
        <w:t xml:space="preserve">nder </w:t>
      </w:r>
      <w:r w:rsidR="002D1A4B">
        <w:t xml:space="preserve">§ </w:t>
      </w:r>
      <w:r w:rsidR="00C12301">
        <w:t>238.111</w:t>
      </w:r>
      <w:r w:rsidR="006620CC">
        <w:t>,</w:t>
      </w:r>
      <w:r w:rsidR="00FB0DD4">
        <w:t xml:space="preserve"> </w:t>
      </w:r>
      <w:r>
        <w:t>Pre-</w:t>
      </w:r>
      <w:r w:rsidR="007F7963">
        <w:t>r</w:t>
      </w:r>
      <w:r w:rsidR="00591DEF">
        <w:t>evenue</w:t>
      </w:r>
      <w:r>
        <w:t xml:space="preserve"> </w:t>
      </w:r>
      <w:r w:rsidR="007F7963">
        <w:t>s</w:t>
      </w:r>
      <w:r w:rsidR="00591DEF">
        <w:t xml:space="preserve">ervice </w:t>
      </w:r>
      <w:r w:rsidR="007F7963">
        <w:t>acceptance</w:t>
      </w:r>
      <w:r w:rsidR="00561B76">
        <w:t xml:space="preserve"> t</w:t>
      </w:r>
      <w:r w:rsidR="00591DEF">
        <w:t>esting</w:t>
      </w:r>
      <w:r>
        <w:t xml:space="preserve"> </w:t>
      </w:r>
      <w:r w:rsidR="00561B76">
        <w:t>p</w:t>
      </w:r>
      <w:r>
        <w:t xml:space="preserve">lan, </w:t>
      </w:r>
      <w:r w:rsidR="00FC6D27">
        <w:t>FRA</w:t>
      </w:r>
      <w:r w:rsidR="00D140AE">
        <w:t xml:space="preserve"> use</w:t>
      </w:r>
      <w:r w:rsidR="00192873">
        <w:t>s</w:t>
      </w:r>
      <w:r w:rsidR="00D140AE">
        <w:t xml:space="preserve"> the information</w:t>
      </w:r>
      <w:r w:rsidR="00FC6D27">
        <w:t xml:space="preserve"> </w:t>
      </w:r>
      <w:r w:rsidR="00ED57C6">
        <w:t xml:space="preserve">to ensure that </w:t>
      </w:r>
      <w:r w:rsidR="00FB0DD4">
        <w:t xml:space="preserve">passenger equipment </w:t>
      </w:r>
      <w:r w:rsidR="00FC6D27">
        <w:t>is safe and suitable</w:t>
      </w:r>
      <w:r w:rsidR="00591DEF">
        <w:t xml:space="preserve"> before such equipment is placed in passenger service. </w:t>
      </w:r>
      <w:r w:rsidR="00C12301">
        <w:t xml:space="preserve"> </w:t>
      </w:r>
      <w:r w:rsidR="00FC6D27">
        <w:t xml:space="preserve"> </w:t>
      </w:r>
    </w:p>
    <w:p w:rsidR="00FC6D27" w:rsidRPr="00725CCA" w:rsidP="002D347B" w14:paraId="2C8CB913" w14:textId="2869CF4A">
      <w:pPr>
        <w:widowControl w:val="0"/>
        <w:ind w:left="1080"/>
        <w:rPr>
          <w:szCs w:val="24"/>
        </w:rPr>
      </w:pPr>
      <w:r w:rsidRPr="00725CCA">
        <w:rPr>
          <w:szCs w:val="24"/>
        </w:rPr>
        <w:t xml:space="preserve"> </w:t>
      </w:r>
    </w:p>
    <w:p w:rsidR="0035113D" w:rsidP="002D1A4B" w14:paraId="458D9FC7" w14:textId="0F13351E">
      <w:pPr>
        <w:widowControl w:val="0"/>
        <w:numPr>
          <w:ilvl w:val="1"/>
          <w:numId w:val="23"/>
        </w:numPr>
        <w:rPr>
          <w:szCs w:val="24"/>
        </w:rPr>
      </w:pPr>
      <w:r>
        <w:rPr>
          <w:szCs w:val="24"/>
        </w:rPr>
        <w:t>Under §§</w:t>
      </w:r>
      <w:r w:rsidR="008B2704">
        <w:rPr>
          <w:szCs w:val="24"/>
        </w:rPr>
        <w:t xml:space="preserve"> </w:t>
      </w:r>
      <w:r>
        <w:rPr>
          <w:szCs w:val="24"/>
        </w:rPr>
        <w:t>238.229 and 238.230</w:t>
      </w:r>
      <w:r w:rsidR="006620CC">
        <w:rPr>
          <w:szCs w:val="24"/>
        </w:rPr>
        <w:t>,</w:t>
      </w:r>
      <w:r>
        <w:rPr>
          <w:szCs w:val="24"/>
        </w:rPr>
        <w:t xml:space="preserve"> </w:t>
      </w:r>
      <w:r w:rsidR="00D32998">
        <w:rPr>
          <w:szCs w:val="24"/>
        </w:rPr>
        <w:t>regarding</w:t>
      </w:r>
      <w:r w:rsidR="00F223B7">
        <w:rPr>
          <w:szCs w:val="24"/>
        </w:rPr>
        <w:t xml:space="preserve"> safety </w:t>
      </w:r>
      <w:r>
        <w:rPr>
          <w:szCs w:val="24"/>
        </w:rPr>
        <w:t xml:space="preserve">appliances, </w:t>
      </w:r>
      <w:r w:rsidRPr="0035113D" w:rsidR="00ED0D01">
        <w:rPr>
          <w:szCs w:val="24"/>
        </w:rPr>
        <w:t>FRA review</w:t>
      </w:r>
      <w:r w:rsidRPr="0035113D" w:rsidR="00666FB0">
        <w:rPr>
          <w:szCs w:val="24"/>
        </w:rPr>
        <w:t>s</w:t>
      </w:r>
      <w:r w:rsidRPr="0035113D" w:rsidR="00ED0D01">
        <w:rPr>
          <w:szCs w:val="24"/>
        </w:rPr>
        <w:t xml:space="preserve"> the information collected </w:t>
      </w:r>
      <w:r w:rsidRPr="0035113D" w:rsidR="00F75DBE">
        <w:rPr>
          <w:szCs w:val="24"/>
        </w:rPr>
        <w:t xml:space="preserve">to ensure that </w:t>
      </w:r>
      <w:r w:rsidRPr="0035113D" w:rsidR="00ED0D01">
        <w:rPr>
          <w:szCs w:val="24"/>
        </w:rPr>
        <w:t>all new and existing safety appliances directly attached to the equipment by welding are properly identified, inspected, and handled</w:t>
      </w:r>
      <w:r>
        <w:rPr>
          <w:szCs w:val="24"/>
        </w:rPr>
        <w:t>.</w:t>
      </w:r>
    </w:p>
    <w:p w:rsidR="002D347B" w:rsidP="002D347B" w14:paraId="42B4E30A" w14:textId="77777777">
      <w:pPr>
        <w:pStyle w:val="ListParagraph"/>
        <w:rPr>
          <w:szCs w:val="24"/>
        </w:rPr>
      </w:pPr>
    </w:p>
    <w:p w:rsidR="00C16516" w:rsidP="00C16516" w14:paraId="40C4F3CD" w14:textId="0C132607">
      <w:pPr>
        <w:widowControl w:val="0"/>
        <w:numPr>
          <w:ilvl w:val="1"/>
          <w:numId w:val="23"/>
        </w:numPr>
        <w:rPr>
          <w:szCs w:val="24"/>
        </w:rPr>
      </w:pPr>
      <w:r>
        <w:rPr>
          <w:szCs w:val="24"/>
        </w:rPr>
        <w:t>Under §§ 238.231 and 238.303</w:t>
      </w:r>
      <w:r w:rsidR="006620CC">
        <w:rPr>
          <w:szCs w:val="24"/>
        </w:rPr>
        <w:t>,</w:t>
      </w:r>
      <w:r>
        <w:rPr>
          <w:szCs w:val="24"/>
        </w:rPr>
        <w:t xml:space="preserve"> </w:t>
      </w:r>
      <w:r w:rsidRPr="00725CCA">
        <w:rPr>
          <w:szCs w:val="24"/>
        </w:rPr>
        <w:t>FRA reviews brake system information</w:t>
      </w:r>
      <w:r>
        <w:rPr>
          <w:szCs w:val="24"/>
        </w:rPr>
        <w:t xml:space="preserve"> and air compressor information</w:t>
      </w:r>
      <w:r w:rsidRPr="00725CCA">
        <w:rPr>
          <w:szCs w:val="24"/>
        </w:rPr>
        <w:t xml:space="preserve"> to ensure that railroads demonstrate through verifiable data, analysis, or actual testing that </w:t>
      </w:r>
      <w:r>
        <w:rPr>
          <w:szCs w:val="24"/>
        </w:rPr>
        <w:t>the safety of the train is being maintained.</w:t>
      </w:r>
    </w:p>
    <w:p w:rsidR="00AC5508" w:rsidRPr="00725CCA" w:rsidP="002D347B" w14:paraId="7B0A9C6D" w14:textId="77777777">
      <w:pPr>
        <w:widowControl w:val="0"/>
        <w:ind w:left="1080"/>
        <w:rPr>
          <w:szCs w:val="24"/>
        </w:rPr>
      </w:pPr>
    </w:p>
    <w:p w:rsidR="00ED0D01" w:rsidP="002D1A4B" w14:paraId="186C85ED" w14:textId="626769BC">
      <w:pPr>
        <w:widowControl w:val="0"/>
        <w:numPr>
          <w:ilvl w:val="1"/>
          <w:numId w:val="23"/>
        </w:numPr>
        <w:rPr>
          <w:szCs w:val="24"/>
        </w:rPr>
      </w:pPr>
      <w:r>
        <w:rPr>
          <w:szCs w:val="24"/>
        </w:rPr>
        <w:t>Under §</w:t>
      </w:r>
      <w:r w:rsidR="00BD67EA">
        <w:rPr>
          <w:szCs w:val="24"/>
        </w:rPr>
        <w:t xml:space="preserve"> </w:t>
      </w:r>
      <w:r w:rsidRPr="002D22AB">
        <w:rPr>
          <w:szCs w:val="24"/>
        </w:rPr>
        <w:t>238.</w:t>
      </w:r>
      <w:r w:rsidRPr="002D22AB" w:rsidR="004D2092">
        <w:rPr>
          <w:szCs w:val="24"/>
        </w:rPr>
        <w:t>103</w:t>
      </w:r>
      <w:r w:rsidR="004D2092">
        <w:rPr>
          <w:szCs w:val="24"/>
        </w:rPr>
        <w:t>,</w:t>
      </w:r>
      <w:r>
        <w:rPr>
          <w:szCs w:val="24"/>
        </w:rPr>
        <w:t xml:space="preserve"> </w:t>
      </w:r>
      <w:r w:rsidR="004D2092">
        <w:rPr>
          <w:szCs w:val="24"/>
        </w:rPr>
        <w:t>n</w:t>
      </w:r>
      <w:r w:rsidRPr="00725CCA" w:rsidR="004D2092">
        <w:rPr>
          <w:szCs w:val="24"/>
        </w:rPr>
        <w:t xml:space="preserve">ew </w:t>
      </w:r>
      <w:r w:rsidRPr="00725CCA">
        <w:rPr>
          <w:szCs w:val="24"/>
        </w:rPr>
        <w:t xml:space="preserve">passenger equipment design information submitted by equipment manufacturers on behalf of railroads </w:t>
      </w:r>
      <w:r w:rsidR="006066B6">
        <w:rPr>
          <w:szCs w:val="24"/>
        </w:rPr>
        <w:t xml:space="preserve">is used </w:t>
      </w:r>
      <w:r w:rsidRPr="00725CCA">
        <w:rPr>
          <w:szCs w:val="24"/>
        </w:rPr>
        <w:t>to ensure that fire safety considerations and features in the design of this equipment reduce the risk of personal injury to passengers and crewmembers in the event of fire and reduce the risk of equipment damage.</w:t>
      </w:r>
    </w:p>
    <w:p w:rsidR="0079123F" w:rsidRPr="00725CCA" w:rsidP="002D347B" w14:paraId="290F0D23" w14:textId="009436C8">
      <w:pPr>
        <w:widowControl w:val="0"/>
        <w:ind w:left="1080"/>
        <w:rPr>
          <w:szCs w:val="24"/>
        </w:rPr>
      </w:pPr>
    </w:p>
    <w:p w:rsidR="002D1A4B" w:rsidP="002D1A4B" w14:paraId="3E427EA8" w14:textId="3C73A3FA">
      <w:pPr>
        <w:widowControl w:val="0"/>
        <w:numPr>
          <w:ilvl w:val="1"/>
          <w:numId w:val="23"/>
        </w:numPr>
        <w:rPr>
          <w:szCs w:val="24"/>
        </w:rPr>
      </w:pPr>
      <w:r>
        <w:rPr>
          <w:szCs w:val="24"/>
        </w:rPr>
        <w:t>U</w:t>
      </w:r>
      <w:r>
        <w:rPr>
          <w:szCs w:val="24"/>
        </w:rPr>
        <w:t>nder</w:t>
      </w:r>
      <w:r w:rsidRPr="00725CCA">
        <w:rPr>
          <w:szCs w:val="24"/>
        </w:rPr>
        <w:t xml:space="preserve"> </w:t>
      </w:r>
      <w:r w:rsidRPr="0035113D" w:rsidR="00AD5CE2">
        <w:rPr>
          <w:szCs w:val="24"/>
        </w:rPr>
        <w:t>§</w:t>
      </w:r>
      <w:r>
        <w:rPr>
          <w:szCs w:val="24"/>
        </w:rPr>
        <w:t xml:space="preserve"> </w:t>
      </w:r>
      <w:r w:rsidRPr="00725CCA">
        <w:rPr>
          <w:szCs w:val="24"/>
        </w:rPr>
        <w:t xml:space="preserve">238.703, </w:t>
      </w:r>
      <w:r w:rsidR="00D140AE">
        <w:rPr>
          <w:szCs w:val="24"/>
        </w:rPr>
        <w:t xml:space="preserve">FRA uses the information </w:t>
      </w:r>
      <w:r w:rsidR="00611685">
        <w:rPr>
          <w:szCs w:val="24"/>
        </w:rPr>
        <w:t xml:space="preserve">collected </w:t>
      </w:r>
      <w:r w:rsidRPr="00725CCA">
        <w:rPr>
          <w:szCs w:val="24"/>
        </w:rPr>
        <w:t>to verify railroad compliance with the quasi-static requirements of this section for Tier III trainsets.</w:t>
      </w:r>
    </w:p>
    <w:p w:rsidR="0079123F" w:rsidRPr="00725CCA" w:rsidP="002D347B" w14:paraId="1FA530F2" w14:textId="77777777">
      <w:pPr>
        <w:widowControl w:val="0"/>
        <w:ind w:left="1080"/>
        <w:rPr>
          <w:szCs w:val="24"/>
        </w:rPr>
      </w:pPr>
    </w:p>
    <w:p w:rsidR="0079123F" w:rsidP="002D1A4B" w14:paraId="71607419" w14:textId="3450375A">
      <w:pPr>
        <w:widowControl w:val="0"/>
        <w:numPr>
          <w:ilvl w:val="1"/>
          <w:numId w:val="23"/>
        </w:numPr>
        <w:rPr>
          <w:szCs w:val="24"/>
        </w:rPr>
      </w:pPr>
      <w:r>
        <w:rPr>
          <w:szCs w:val="24"/>
        </w:rPr>
        <w:t>U</w:t>
      </w:r>
      <w:r w:rsidRPr="00725CCA" w:rsidR="002D1A4B">
        <w:rPr>
          <w:szCs w:val="24"/>
        </w:rPr>
        <w:t xml:space="preserve">nder </w:t>
      </w:r>
      <w:r w:rsidRPr="0035113D" w:rsidR="00AD5CE2">
        <w:rPr>
          <w:szCs w:val="24"/>
        </w:rPr>
        <w:t xml:space="preserve">§ </w:t>
      </w:r>
      <w:r w:rsidRPr="00725CCA" w:rsidR="002D1A4B">
        <w:rPr>
          <w:szCs w:val="24"/>
        </w:rPr>
        <w:t xml:space="preserve">238.705, </w:t>
      </w:r>
      <w:r w:rsidR="00BB402F">
        <w:rPr>
          <w:szCs w:val="24"/>
        </w:rPr>
        <w:t xml:space="preserve">the </w:t>
      </w:r>
      <w:r w:rsidR="00D140AE">
        <w:rPr>
          <w:szCs w:val="24"/>
        </w:rPr>
        <w:t xml:space="preserve">information collected </w:t>
      </w:r>
      <w:r w:rsidR="002D1A4B">
        <w:rPr>
          <w:szCs w:val="24"/>
        </w:rPr>
        <w:t xml:space="preserve">is used to validate </w:t>
      </w:r>
      <w:r w:rsidRPr="00725CCA" w:rsidR="002D1A4B">
        <w:rPr>
          <w:szCs w:val="24"/>
        </w:rPr>
        <w:t>that the occupied volume integrity (OVI) for each individual vehicle of Tier III trainsets in a dynamic collision scenario has been demonstrated</w:t>
      </w:r>
      <w:r w:rsidR="00B5409B">
        <w:rPr>
          <w:szCs w:val="24"/>
        </w:rPr>
        <w:t xml:space="preserve"> and </w:t>
      </w:r>
      <w:r w:rsidRPr="00725CCA" w:rsidR="002D1A4B">
        <w:rPr>
          <w:szCs w:val="24"/>
        </w:rPr>
        <w:t xml:space="preserve">maintained, thus protecting all occupants of the trainset.  </w:t>
      </w:r>
    </w:p>
    <w:p w:rsidR="002D1A4B" w:rsidRPr="00725CCA" w:rsidP="002D347B" w14:paraId="19C105CE" w14:textId="6DABC2E3">
      <w:pPr>
        <w:widowControl w:val="0"/>
        <w:ind w:left="1080"/>
        <w:rPr>
          <w:szCs w:val="24"/>
        </w:rPr>
      </w:pPr>
      <w:r w:rsidRPr="00725CCA">
        <w:rPr>
          <w:szCs w:val="24"/>
        </w:rPr>
        <w:t xml:space="preserve"> </w:t>
      </w:r>
    </w:p>
    <w:p w:rsidR="0079123F" w:rsidP="002D1A4B" w14:paraId="12DE6017" w14:textId="2E46D313">
      <w:pPr>
        <w:widowControl w:val="0"/>
        <w:numPr>
          <w:ilvl w:val="1"/>
          <w:numId w:val="23"/>
        </w:numPr>
        <w:rPr>
          <w:szCs w:val="24"/>
        </w:rPr>
      </w:pPr>
      <w:r>
        <w:rPr>
          <w:szCs w:val="24"/>
        </w:rPr>
        <w:t>U</w:t>
      </w:r>
      <w:r w:rsidRPr="00725CCA" w:rsidR="002D1A4B">
        <w:rPr>
          <w:szCs w:val="24"/>
        </w:rPr>
        <w:t xml:space="preserve">nder </w:t>
      </w:r>
      <w:r w:rsidRPr="0035113D" w:rsidR="00AD5CE2">
        <w:rPr>
          <w:szCs w:val="24"/>
        </w:rPr>
        <w:t>§</w:t>
      </w:r>
      <w:r w:rsidR="008B5D4C">
        <w:rPr>
          <w:szCs w:val="24"/>
        </w:rPr>
        <w:t>§</w:t>
      </w:r>
      <w:r w:rsidRPr="0035113D" w:rsidR="00AD5CE2">
        <w:rPr>
          <w:szCs w:val="24"/>
        </w:rPr>
        <w:t xml:space="preserve"> </w:t>
      </w:r>
      <w:r w:rsidRPr="00725CCA" w:rsidR="002D1A4B">
        <w:rPr>
          <w:szCs w:val="24"/>
        </w:rPr>
        <w:t>238.707 and 238.709,</w:t>
      </w:r>
      <w:r w:rsidR="00A12CC8">
        <w:rPr>
          <w:szCs w:val="24"/>
        </w:rPr>
        <w:t xml:space="preserve"> </w:t>
      </w:r>
      <w:r w:rsidR="00BB402F">
        <w:rPr>
          <w:szCs w:val="24"/>
        </w:rPr>
        <w:t xml:space="preserve">the </w:t>
      </w:r>
      <w:r w:rsidR="00D140AE">
        <w:rPr>
          <w:szCs w:val="24"/>
        </w:rPr>
        <w:t>information collected</w:t>
      </w:r>
      <w:r w:rsidRPr="00725CCA" w:rsidR="002D1A4B">
        <w:rPr>
          <w:szCs w:val="24"/>
        </w:rPr>
        <w:t xml:space="preserve"> </w:t>
      </w:r>
      <w:r w:rsidR="002D1A4B">
        <w:rPr>
          <w:szCs w:val="24"/>
        </w:rPr>
        <w:t>is used</w:t>
      </w:r>
      <w:r w:rsidRPr="00725CCA" w:rsidR="002D1A4B">
        <w:rPr>
          <w:szCs w:val="24"/>
        </w:rPr>
        <w:t xml:space="preserve"> to ensure that Tier III trainsets comply with the vertical override protection and with the fluid entry inhibition requirements stipulated in this regulation.   </w:t>
      </w:r>
    </w:p>
    <w:p w:rsidR="002D1A4B" w:rsidRPr="00725CCA" w:rsidP="002D347B" w14:paraId="6797318F" w14:textId="4995CCCB">
      <w:pPr>
        <w:widowControl w:val="0"/>
        <w:ind w:left="1080"/>
        <w:rPr>
          <w:szCs w:val="24"/>
        </w:rPr>
      </w:pPr>
      <w:r w:rsidRPr="00725CCA">
        <w:rPr>
          <w:szCs w:val="24"/>
        </w:rPr>
        <w:t xml:space="preserve"> </w:t>
      </w:r>
    </w:p>
    <w:p w:rsidR="0079123F" w:rsidP="00F169A8" w14:paraId="4100F770" w14:textId="2D91AE89">
      <w:pPr>
        <w:numPr>
          <w:ilvl w:val="1"/>
          <w:numId w:val="23"/>
        </w:numPr>
        <w:rPr>
          <w:szCs w:val="24"/>
        </w:rPr>
      </w:pPr>
      <w:r>
        <w:rPr>
          <w:szCs w:val="24"/>
        </w:rPr>
        <w:t>U</w:t>
      </w:r>
      <w:r w:rsidRPr="00FB257F" w:rsidR="002D1A4B">
        <w:rPr>
          <w:szCs w:val="24"/>
        </w:rPr>
        <w:t>nder</w:t>
      </w:r>
      <w:r w:rsidRPr="00E11DEE" w:rsidR="00AD5CE2">
        <w:rPr>
          <w:szCs w:val="24"/>
        </w:rPr>
        <w:t xml:space="preserve"> </w:t>
      </w:r>
      <w:r w:rsidRPr="00F169A8" w:rsidR="00AD5CE2">
        <w:rPr>
          <w:szCs w:val="24"/>
        </w:rPr>
        <w:t>§</w:t>
      </w:r>
      <w:r w:rsidRPr="00F169A8" w:rsidR="002D1A4B">
        <w:rPr>
          <w:szCs w:val="24"/>
        </w:rPr>
        <w:t xml:space="preserve"> 238.731</w:t>
      </w:r>
      <w:r w:rsidR="006620CC">
        <w:rPr>
          <w:szCs w:val="24"/>
        </w:rPr>
        <w:t>,</w:t>
      </w:r>
      <w:r w:rsidRPr="00F169A8" w:rsidR="002D1A4B">
        <w:rPr>
          <w:szCs w:val="24"/>
        </w:rPr>
        <w:t xml:space="preserve"> </w:t>
      </w:r>
      <w:r w:rsidR="00611685">
        <w:rPr>
          <w:szCs w:val="24"/>
        </w:rPr>
        <w:t xml:space="preserve">FRA uses the information collected </w:t>
      </w:r>
      <w:r w:rsidRPr="00F169A8" w:rsidR="002D1A4B">
        <w:rPr>
          <w:szCs w:val="24"/>
        </w:rPr>
        <w:t xml:space="preserve">to ensure that the maximum safe operating speed for </w:t>
      </w:r>
      <w:r w:rsidR="00F550C8">
        <w:rPr>
          <w:szCs w:val="24"/>
        </w:rPr>
        <w:t>a railroad’s</w:t>
      </w:r>
      <w:r w:rsidRPr="00F169A8" w:rsidR="002D1A4B">
        <w:rPr>
          <w:szCs w:val="24"/>
        </w:rPr>
        <w:t xml:space="preserve"> Tier III trainsets results in no thermal damage to equipment or infrastructure during normal operations of the brake system.</w:t>
      </w:r>
    </w:p>
    <w:p w:rsidR="002D1A4B" w:rsidRPr="00F169A8" w:rsidP="002D347B" w14:paraId="55BF6B79" w14:textId="05B30CDC">
      <w:pPr>
        <w:ind w:left="1080"/>
        <w:rPr>
          <w:szCs w:val="24"/>
        </w:rPr>
      </w:pPr>
      <w:r w:rsidRPr="00F169A8">
        <w:rPr>
          <w:szCs w:val="24"/>
        </w:rPr>
        <w:t xml:space="preserve"> </w:t>
      </w:r>
    </w:p>
    <w:p w:rsidR="002D1A4B" w:rsidP="002D1A4B" w14:paraId="07D362FA" w14:textId="48E17C56">
      <w:pPr>
        <w:numPr>
          <w:ilvl w:val="1"/>
          <w:numId w:val="23"/>
        </w:numPr>
        <w:contextualSpacing/>
        <w:rPr>
          <w:szCs w:val="24"/>
        </w:rPr>
      </w:pPr>
      <w:r>
        <w:rPr>
          <w:szCs w:val="24"/>
        </w:rPr>
        <w:t>U</w:t>
      </w:r>
      <w:r w:rsidRPr="00725CCA">
        <w:rPr>
          <w:szCs w:val="24"/>
        </w:rPr>
        <w:t xml:space="preserve">nder </w:t>
      </w:r>
      <w:r w:rsidRPr="0035113D" w:rsidR="00AD5CE2">
        <w:rPr>
          <w:szCs w:val="24"/>
        </w:rPr>
        <w:t xml:space="preserve">§ </w:t>
      </w:r>
      <w:r w:rsidRPr="00725CCA">
        <w:rPr>
          <w:szCs w:val="24"/>
        </w:rPr>
        <w:t>238.741</w:t>
      </w:r>
      <w:r w:rsidR="00934853">
        <w:rPr>
          <w:szCs w:val="24"/>
        </w:rPr>
        <w:t>,</w:t>
      </w:r>
      <w:r>
        <w:rPr>
          <w:szCs w:val="24"/>
        </w:rPr>
        <w:t xml:space="preserve"> </w:t>
      </w:r>
      <w:r w:rsidR="00611685">
        <w:rPr>
          <w:szCs w:val="24"/>
        </w:rPr>
        <w:t xml:space="preserve">each passenger railroad must submit a plan to FRA for approval if a passenger car employs the use of emergency egress panels or additional door exits instead of emergency window exits or rescue access windows.  FRA reviews </w:t>
      </w:r>
      <w:r w:rsidR="007B28B9">
        <w:rPr>
          <w:szCs w:val="24"/>
        </w:rPr>
        <w:t xml:space="preserve">these plans </w:t>
      </w:r>
      <w:r>
        <w:rPr>
          <w:szCs w:val="24"/>
        </w:rPr>
        <w:t>to ensure that</w:t>
      </w:r>
      <w:r w:rsidRPr="00725CCA">
        <w:rPr>
          <w:szCs w:val="24"/>
        </w:rPr>
        <w:t xml:space="preserve"> </w:t>
      </w:r>
      <w:r w:rsidRPr="00725CCA" w:rsidR="00AD5CE2">
        <w:rPr>
          <w:szCs w:val="24"/>
        </w:rPr>
        <w:t>performance-oriented</w:t>
      </w:r>
      <w:r w:rsidRPr="00725CCA">
        <w:rPr>
          <w:szCs w:val="24"/>
        </w:rPr>
        <w:t xml:space="preserve"> requirements are met </w:t>
      </w:r>
      <w:r>
        <w:rPr>
          <w:szCs w:val="24"/>
        </w:rPr>
        <w:t>for</w:t>
      </w:r>
      <w:r w:rsidRPr="00725CCA">
        <w:rPr>
          <w:szCs w:val="24"/>
        </w:rPr>
        <w:t xml:space="preserve"> an emergency window egress and rescue access plan.  </w:t>
      </w:r>
    </w:p>
    <w:p w:rsidR="0079123F" w:rsidRPr="00725CCA" w:rsidP="002D347B" w14:paraId="7F08E4E4" w14:textId="77777777">
      <w:pPr>
        <w:ind w:left="1080"/>
        <w:contextualSpacing/>
        <w:rPr>
          <w:szCs w:val="24"/>
        </w:rPr>
      </w:pPr>
    </w:p>
    <w:p w:rsidR="002D1A4B" w:rsidP="002D1A4B" w14:paraId="408EECE7" w14:textId="79283227">
      <w:pPr>
        <w:numPr>
          <w:ilvl w:val="1"/>
          <w:numId w:val="23"/>
        </w:numPr>
        <w:rPr>
          <w:szCs w:val="24"/>
        </w:rPr>
      </w:pPr>
      <w:r>
        <w:rPr>
          <w:szCs w:val="24"/>
        </w:rPr>
        <w:t>U</w:t>
      </w:r>
      <w:r w:rsidRPr="00725CCA">
        <w:rPr>
          <w:szCs w:val="24"/>
        </w:rPr>
        <w:t xml:space="preserve">nder </w:t>
      </w:r>
      <w:r w:rsidRPr="0035113D" w:rsidR="00AD5CE2">
        <w:rPr>
          <w:szCs w:val="24"/>
        </w:rPr>
        <w:t xml:space="preserve">§ </w:t>
      </w:r>
      <w:r w:rsidRPr="00725CCA">
        <w:rPr>
          <w:szCs w:val="24"/>
        </w:rPr>
        <w:t>238.751</w:t>
      </w:r>
      <w:r w:rsidR="00C126D3">
        <w:rPr>
          <w:szCs w:val="24"/>
        </w:rPr>
        <w:t>,</w:t>
      </w:r>
      <w:r w:rsidR="00611685">
        <w:rPr>
          <w:szCs w:val="24"/>
        </w:rPr>
        <w:t xml:space="preserve"> if a</w:t>
      </w:r>
      <w:r w:rsidR="00BB402F">
        <w:rPr>
          <w:szCs w:val="24"/>
        </w:rPr>
        <w:t xml:space="preserve"> railroad</w:t>
      </w:r>
      <w:r w:rsidR="00611685">
        <w:rPr>
          <w:szCs w:val="24"/>
        </w:rPr>
        <w:t xml:space="preserve"> uses </w:t>
      </w:r>
      <w:r w:rsidR="00BB402F">
        <w:rPr>
          <w:szCs w:val="24"/>
        </w:rPr>
        <w:t>alternate technology</w:t>
      </w:r>
      <w:r w:rsidR="00611685">
        <w:rPr>
          <w:szCs w:val="24"/>
        </w:rPr>
        <w:t xml:space="preserve"> to an alerter, an alternate technology</w:t>
      </w:r>
      <w:r w:rsidR="00BB402F">
        <w:rPr>
          <w:szCs w:val="24"/>
        </w:rPr>
        <w:t xml:space="preserve"> analys</w:t>
      </w:r>
      <w:r w:rsidR="00C126D3">
        <w:rPr>
          <w:szCs w:val="24"/>
        </w:rPr>
        <w:t>i</w:t>
      </w:r>
      <w:r w:rsidR="00BB402F">
        <w:rPr>
          <w:szCs w:val="24"/>
        </w:rPr>
        <w:t xml:space="preserve">s </w:t>
      </w:r>
      <w:r w:rsidR="00611685">
        <w:rPr>
          <w:szCs w:val="24"/>
        </w:rPr>
        <w:t xml:space="preserve">must be conducted and </w:t>
      </w:r>
      <w:r w:rsidR="00BB402F">
        <w:rPr>
          <w:szCs w:val="24"/>
        </w:rPr>
        <w:t xml:space="preserve">approved by FRA. </w:t>
      </w:r>
      <w:r w:rsidR="00611685">
        <w:rPr>
          <w:szCs w:val="24"/>
        </w:rPr>
        <w:t xml:space="preserve"> The information collected by</w:t>
      </w:r>
      <w:r>
        <w:rPr>
          <w:szCs w:val="24"/>
        </w:rPr>
        <w:t xml:space="preserve"> </w:t>
      </w:r>
      <w:r w:rsidR="00D140AE">
        <w:rPr>
          <w:szCs w:val="24"/>
        </w:rPr>
        <w:t>FRA</w:t>
      </w:r>
      <w:r w:rsidR="00611685">
        <w:rPr>
          <w:szCs w:val="24"/>
        </w:rPr>
        <w:t xml:space="preserve"> can then be reviewed in order to confirm that </w:t>
      </w:r>
      <w:r w:rsidR="008F646D">
        <w:rPr>
          <w:szCs w:val="24"/>
        </w:rPr>
        <w:t>the alternate technology</w:t>
      </w:r>
      <w:r>
        <w:rPr>
          <w:szCs w:val="24"/>
        </w:rPr>
        <w:t xml:space="preserve"> </w:t>
      </w:r>
      <w:r w:rsidRPr="00725CCA">
        <w:rPr>
          <w:szCs w:val="24"/>
        </w:rPr>
        <w:t>provides at least an equivalent level of safety</w:t>
      </w:r>
      <w:r>
        <w:rPr>
          <w:szCs w:val="24"/>
        </w:rPr>
        <w:t>.</w:t>
      </w:r>
    </w:p>
    <w:p w:rsidR="00304305" w:rsidRPr="00725CCA" w:rsidP="004411D6" w14:paraId="4D44ECEF" w14:textId="77777777">
      <w:pPr>
        <w:ind w:left="1080"/>
        <w:rPr>
          <w:szCs w:val="24"/>
        </w:rPr>
      </w:pPr>
    </w:p>
    <w:p w:rsidR="004411D6" w:rsidP="004411D6" w14:paraId="1375C083" w14:textId="58DD4D54">
      <w:pPr>
        <w:widowControl w:val="0"/>
        <w:ind w:left="720"/>
        <w:rPr>
          <w:szCs w:val="24"/>
        </w:rPr>
      </w:pPr>
      <w:r>
        <w:rPr>
          <w:szCs w:val="24"/>
        </w:rPr>
        <w:t xml:space="preserve">In sum, this collection of information is used by FRA to accomplish its primary mission, which is to promote and enhance rail safety throughout the United States. </w:t>
      </w:r>
    </w:p>
    <w:p w:rsidR="002D347B" w:rsidRPr="00F723DA" w:rsidP="004411D6" w14:paraId="218DEEBA" w14:textId="77777777">
      <w:pPr>
        <w:widowControl w:val="0"/>
        <w:ind w:left="720"/>
        <w:rPr>
          <w:szCs w:val="24"/>
        </w:rPr>
      </w:pPr>
    </w:p>
    <w:p w:rsidR="00A5363F" w:rsidRPr="00725CCA" w:rsidP="00A5363F" w14:paraId="30887167" w14:textId="77777777">
      <w:pPr>
        <w:widowControl w:val="0"/>
        <w:ind w:left="720" w:hanging="720"/>
        <w:rPr>
          <w:szCs w:val="24"/>
        </w:rPr>
      </w:pPr>
      <w:r w:rsidRPr="00725CCA">
        <w:rPr>
          <w:b/>
          <w:szCs w:val="24"/>
        </w:rPr>
        <w:t>3.</w:t>
      </w:r>
      <w:r w:rsidRPr="00725CCA">
        <w:rPr>
          <w:b/>
          <w:szCs w:val="24"/>
        </w:rPr>
        <w:tab/>
      </w:r>
      <w:r w:rsidRPr="00725CCA">
        <w:rPr>
          <w:b/>
          <w:szCs w:val="24"/>
          <w:u w:val="single"/>
        </w:rPr>
        <w:t>Extent of automated information collection</w:t>
      </w:r>
      <w:r w:rsidRPr="00725CCA">
        <w:rPr>
          <w:b/>
          <w:szCs w:val="24"/>
        </w:rPr>
        <w:t>.</w:t>
      </w:r>
    </w:p>
    <w:p w:rsidR="00ED0D01" w:rsidRPr="00725CCA" w14:paraId="7D735CD9" w14:textId="77777777">
      <w:pPr>
        <w:widowControl w:val="0"/>
        <w:rPr>
          <w:b/>
          <w:szCs w:val="24"/>
        </w:rPr>
      </w:pPr>
      <w:r w:rsidRPr="00725CCA">
        <w:rPr>
          <w:b/>
          <w:szCs w:val="24"/>
        </w:rPr>
        <w:tab/>
      </w:r>
      <w:r w:rsidRPr="00725CCA">
        <w:rPr>
          <w:b/>
          <w:szCs w:val="24"/>
        </w:rPr>
        <w:tab/>
      </w:r>
    </w:p>
    <w:p w:rsidR="002D347B" w:rsidRPr="002D347B" w:rsidP="002D347B" w14:paraId="21A540CD" w14:textId="4F0D72E8">
      <w:pPr>
        <w:widowControl w:val="0"/>
        <w:ind w:left="720"/>
        <w:rPr>
          <w:szCs w:val="24"/>
        </w:rPr>
      </w:pPr>
      <w:r w:rsidRPr="002D347B">
        <w:rPr>
          <w:szCs w:val="24"/>
        </w:rPr>
        <w:t xml:space="preserve">To date, FRA estimates that approximately 85 percent of all responses are completed electronically by the railroads. </w:t>
      </w:r>
      <w:r w:rsidR="007850FA">
        <w:rPr>
          <w:szCs w:val="24"/>
        </w:rPr>
        <w:t xml:space="preserve"> </w:t>
      </w:r>
      <w:r w:rsidRPr="002D347B">
        <w:rPr>
          <w:szCs w:val="24"/>
        </w:rPr>
        <w:t>FRA strongly encourages the use of advanced information technology, wherever feasible, to reduce</w:t>
      </w:r>
      <w:r w:rsidR="008F646D">
        <w:rPr>
          <w:szCs w:val="24"/>
        </w:rPr>
        <w:t xml:space="preserve"> the</w:t>
      </w:r>
      <w:r w:rsidRPr="002D347B">
        <w:rPr>
          <w:szCs w:val="24"/>
        </w:rPr>
        <w:t xml:space="preserve"> burden on respondents. </w:t>
      </w:r>
    </w:p>
    <w:p w:rsidR="002D347B" w:rsidRPr="002D347B" w:rsidP="002D347B" w14:paraId="5BB3B756" w14:textId="77777777">
      <w:pPr>
        <w:widowControl w:val="0"/>
        <w:ind w:left="720"/>
        <w:rPr>
          <w:szCs w:val="24"/>
          <w:lang w:val="en-CA"/>
        </w:rPr>
      </w:pPr>
    </w:p>
    <w:p w:rsidR="00B22E72" w:rsidRPr="00725CCA" w:rsidP="00B22E72" w14:paraId="0116E848" w14:textId="77777777">
      <w:pPr>
        <w:widowControl w:val="0"/>
        <w:ind w:left="720" w:hanging="720"/>
        <w:rPr>
          <w:b/>
          <w:szCs w:val="24"/>
        </w:rPr>
      </w:pPr>
      <w:r w:rsidRPr="00725CCA">
        <w:rPr>
          <w:b/>
          <w:szCs w:val="24"/>
        </w:rPr>
        <w:t>4.</w:t>
      </w:r>
      <w:r w:rsidRPr="00725CCA">
        <w:rPr>
          <w:b/>
          <w:szCs w:val="24"/>
        </w:rPr>
        <w:tab/>
      </w:r>
      <w:r w:rsidRPr="00725CCA">
        <w:rPr>
          <w:b/>
          <w:szCs w:val="24"/>
          <w:u w:val="single"/>
        </w:rPr>
        <w:t>Efforts to identify duplication</w:t>
      </w:r>
      <w:r w:rsidRPr="00725CCA">
        <w:rPr>
          <w:b/>
          <w:szCs w:val="24"/>
        </w:rPr>
        <w:t>.</w:t>
      </w:r>
    </w:p>
    <w:p w:rsidR="00B22E72" w:rsidRPr="00725CCA" w:rsidP="008B38C2" w14:paraId="66D9D105" w14:textId="77777777">
      <w:pPr>
        <w:widowControl w:val="0"/>
        <w:ind w:left="720"/>
        <w:rPr>
          <w:szCs w:val="24"/>
        </w:rPr>
      </w:pPr>
    </w:p>
    <w:p w:rsidR="002D347B" w:rsidRPr="002D347B" w:rsidP="002D347B" w14:paraId="717A11A0" w14:textId="598952E0">
      <w:pPr>
        <w:widowControl w:val="0"/>
        <w:ind w:left="720"/>
        <w:rPr>
          <w:szCs w:val="24"/>
        </w:rPr>
      </w:pPr>
      <w:r w:rsidRPr="002D347B">
        <w:rPr>
          <w:szCs w:val="24"/>
        </w:rPr>
        <w:t>To FRA’s knowledge, this information is not duplicated anywhere. Similar data is not available from any other source.</w:t>
      </w:r>
    </w:p>
    <w:p w:rsidR="00015967" w:rsidRPr="00015967" w:rsidP="00015967" w14:paraId="10020DC9" w14:textId="77777777">
      <w:pPr>
        <w:widowControl w:val="0"/>
        <w:ind w:left="720"/>
        <w:rPr>
          <w:szCs w:val="24"/>
        </w:rPr>
      </w:pPr>
    </w:p>
    <w:p w:rsidR="00C43EEF" w:rsidP="00C43EEF" w14:paraId="4377FF64" w14:textId="77777777">
      <w:pPr>
        <w:widowControl w:val="0"/>
        <w:rPr>
          <w:b/>
          <w:szCs w:val="24"/>
        </w:rPr>
      </w:pPr>
      <w:r w:rsidRPr="00725CCA">
        <w:rPr>
          <w:b/>
          <w:szCs w:val="24"/>
        </w:rPr>
        <w:t>5.</w:t>
      </w:r>
      <w:r w:rsidRPr="00725CCA">
        <w:rPr>
          <w:b/>
          <w:szCs w:val="24"/>
        </w:rPr>
        <w:tab/>
      </w:r>
      <w:r w:rsidRPr="00725CCA">
        <w:rPr>
          <w:b/>
          <w:szCs w:val="24"/>
          <w:u w:val="single"/>
        </w:rPr>
        <w:t>Efforts to minimize the burden on small businesses</w:t>
      </w:r>
      <w:r w:rsidRPr="00725CCA">
        <w:rPr>
          <w:b/>
          <w:szCs w:val="24"/>
        </w:rPr>
        <w:t>.</w:t>
      </w:r>
    </w:p>
    <w:p w:rsidR="00773DE7" w:rsidRPr="00725CCA" w:rsidP="00C43EEF" w14:paraId="1E268B13" w14:textId="77777777">
      <w:pPr>
        <w:widowControl w:val="0"/>
        <w:rPr>
          <w:b/>
          <w:szCs w:val="24"/>
        </w:rPr>
      </w:pPr>
    </w:p>
    <w:p w:rsidR="00C43EEF" w:rsidP="00161E5D" w14:paraId="6D8D6CBA" w14:textId="64329563">
      <w:pPr>
        <w:ind w:left="720"/>
        <w:rPr>
          <w:szCs w:val="24"/>
        </w:rPr>
      </w:pPr>
      <w:r>
        <w:rPr>
          <w:szCs w:val="24"/>
        </w:rPr>
        <w:t>This information collection has no significant impact on small businesses.</w:t>
      </w:r>
    </w:p>
    <w:p w:rsidR="002D347B" w:rsidRPr="00725CCA" w:rsidP="00161E5D" w14:paraId="3BC1EA0F" w14:textId="77777777">
      <w:pPr>
        <w:ind w:left="720"/>
        <w:rPr>
          <w:szCs w:val="24"/>
        </w:rPr>
      </w:pPr>
    </w:p>
    <w:p w:rsidR="0066130B" w:rsidRPr="00725CCA" w:rsidP="0066130B" w14:paraId="742A587F" w14:textId="77777777">
      <w:pPr>
        <w:widowControl w:val="0"/>
        <w:rPr>
          <w:b/>
          <w:szCs w:val="24"/>
        </w:rPr>
      </w:pPr>
      <w:r w:rsidRPr="00725CCA">
        <w:rPr>
          <w:b/>
          <w:szCs w:val="24"/>
        </w:rPr>
        <w:t>6.</w:t>
      </w:r>
      <w:r w:rsidRPr="00725CCA">
        <w:rPr>
          <w:b/>
          <w:szCs w:val="24"/>
        </w:rPr>
        <w:tab/>
      </w:r>
      <w:r w:rsidRPr="00725CCA">
        <w:rPr>
          <w:b/>
          <w:szCs w:val="24"/>
          <w:u w:val="single"/>
        </w:rPr>
        <w:t>Impact of less frequent collection of information</w:t>
      </w:r>
      <w:r w:rsidRPr="00725CCA">
        <w:rPr>
          <w:b/>
          <w:szCs w:val="24"/>
        </w:rPr>
        <w:t>.</w:t>
      </w:r>
    </w:p>
    <w:p w:rsidR="0066130B" w:rsidRPr="00725CCA" w:rsidP="0066130B" w14:paraId="1791F33B" w14:textId="77777777">
      <w:pPr>
        <w:widowControl w:val="0"/>
        <w:rPr>
          <w:szCs w:val="24"/>
        </w:rPr>
      </w:pPr>
    </w:p>
    <w:p w:rsidR="00ED0D01" w:rsidRPr="00725CCA" w14:paraId="552CD1E9" w14:textId="161907D8">
      <w:pPr>
        <w:widowControl w:val="0"/>
        <w:ind w:left="720"/>
        <w:rPr>
          <w:szCs w:val="24"/>
        </w:rPr>
      </w:pPr>
      <w:r w:rsidRPr="00725CCA">
        <w:rPr>
          <w:szCs w:val="24"/>
        </w:rPr>
        <w:t>If this</w:t>
      </w:r>
      <w:r w:rsidR="00B95EB0">
        <w:rPr>
          <w:szCs w:val="24"/>
        </w:rPr>
        <w:t xml:space="preserve"> collection of</w:t>
      </w:r>
      <w:r w:rsidRPr="00725CCA">
        <w:rPr>
          <w:szCs w:val="24"/>
        </w:rPr>
        <w:t xml:space="preserve"> information were not </w:t>
      </w:r>
      <w:r w:rsidR="004411D6">
        <w:rPr>
          <w:szCs w:val="24"/>
        </w:rPr>
        <w:t xml:space="preserve">conducted </w:t>
      </w:r>
      <w:r w:rsidRPr="00725CCA" w:rsidR="004411D6">
        <w:rPr>
          <w:szCs w:val="24"/>
        </w:rPr>
        <w:t>or</w:t>
      </w:r>
      <w:r w:rsidRPr="00725CCA">
        <w:rPr>
          <w:szCs w:val="24"/>
        </w:rPr>
        <w:t xml:space="preserve"> </w:t>
      </w:r>
      <w:r w:rsidR="005F0C47">
        <w:rPr>
          <w:szCs w:val="24"/>
        </w:rPr>
        <w:t xml:space="preserve">conducted </w:t>
      </w:r>
      <w:r w:rsidRPr="00725CCA">
        <w:rPr>
          <w:szCs w:val="24"/>
        </w:rPr>
        <w:t xml:space="preserve">less frequently, rail safety throughout the United States would be </w:t>
      </w:r>
      <w:r w:rsidR="005F0C47">
        <w:rPr>
          <w:szCs w:val="24"/>
        </w:rPr>
        <w:t>lessened</w:t>
      </w:r>
      <w:r w:rsidRPr="00725CCA">
        <w:rPr>
          <w:szCs w:val="24"/>
        </w:rPr>
        <w:t xml:space="preserve">.  </w:t>
      </w:r>
      <w:r w:rsidR="00B95EB0">
        <w:rPr>
          <w:szCs w:val="24"/>
        </w:rPr>
        <w:t>For example</w:t>
      </w:r>
      <w:r w:rsidRPr="00725CCA">
        <w:rPr>
          <w:szCs w:val="24"/>
        </w:rPr>
        <w:t>, the number and severity of railroad accidents</w:t>
      </w:r>
      <w:r w:rsidR="003A7ADA">
        <w:rPr>
          <w:szCs w:val="24"/>
        </w:rPr>
        <w:t xml:space="preserve"> and </w:t>
      </w:r>
      <w:r w:rsidRPr="00725CCA">
        <w:rPr>
          <w:szCs w:val="24"/>
        </w:rPr>
        <w:t xml:space="preserve">incidents and accompanying injuries and fatalities might rise if FRA were unable collect this information and </w:t>
      </w:r>
      <w:r w:rsidR="004E33A0">
        <w:rPr>
          <w:szCs w:val="24"/>
        </w:rPr>
        <w:t xml:space="preserve">adequately </w:t>
      </w:r>
      <w:r w:rsidRPr="00725CCA">
        <w:rPr>
          <w:szCs w:val="24"/>
        </w:rPr>
        <w:t xml:space="preserve">monitor railroad operations and safety practices.  Safety programs and safety oversight require timely and accessible information in order to be effective.  </w:t>
      </w:r>
    </w:p>
    <w:p w:rsidR="00651773" w:rsidRPr="00725CCA" w14:paraId="337DA951" w14:textId="77777777">
      <w:pPr>
        <w:widowControl w:val="0"/>
        <w:ind w:left="720"/>
        <w:rPr>
          <w:szCs w:val="24"/>
        </w:rPr>
      </w:pPr>
    </w:p>
    <w:p w:rsidR="006D225F" w14:paraId="68DD7189" w14:textId="594E9EBE">
      <w:pPr>
        <w:widowControl w:val="0"/>
        <w:ind w:left="720"/>
        <w:rPr>
          <w:szCs w:val="24"/>
        </w:rPr>
      </w:pPr>
      <w:r w:rsidRPr="00725CCA">
        <w:rPr>
          <w:szCs w:val="24"/>
        </w:rPr>
        <w:t xml:space="preserve">The information collected </w:t>
      </w:r>
      <w:r w:rsidR="00AE5B67">
        <w:rPr>
          <w:szCs w:val="24"/>
        </w:rPr>
        <w:t xml:space="preserve">helps </w:t>
      </w:r>
      <w:r w:rsidR="008408FE">
        <w:rPr>
          <w:szCs w:val="24"/>
        </w:rPr>
        <w:t>ensure</w:t>
      </w:r>
      <w:r w:rsidRPr="00725CCA">
        <w:rPr>
          <w:szCs w:val="24"/>
        </w:rPr>
        <w:t xml:space="preserve"> that proper inspections, tests, and maintenance of </w:t>
      </w:r>
      <w:r w:rsidRPr="00725CCA">
        <w:rPr>
          <w:szCs w:val="24"/>
        </w:rPr>
        <w:t>railroad equipment are performed by appropriately trained personnel at prescribed intervals.  Through such inspections</w:t>
      </w:r>
      <w:r w:rsidR="004B3CD4">
        <w:rPr>
          <w:szCs w:val="24"/>
        </w:rPr>
        <w:t>,</w:t>
      </w:r>
      <w:r w:rsidRPr="00725CCA">
        <w:rPr>
          <w:szCs w:val="24"/>
        </w:rPr>
        <w:t xml:space="preserve"> tests</w:t>
      </w:r>
      <w:r w:rsidR="004B3CD4">
        <w:rPr>
          <w:szCs w:val="24"/>
        </w:rPr>
        <w:t>,</w:t>
      </w:r>
      <w:r w:rsidRPr="00725CCA">
        <w:rPr>
          <w:szCs w:val="24"/>
        </w:rPr>
        <w:t xml:space="preserve"> and maintenance, passenger cars with defective safety appliances or defective power brakes or other defective components can be identified and properly handled or repaired in a safe and effective manner.</w:t>
      </w:r>
    </w:p>
    <w:p w:rsidR="006D225F" w14:paraId="0F480211" w14:textId="77777777">
      <w:pPr>
        <w:widowControl w:val="0"/>
        <w:ind w:left="720"/>
        <w:rPr>
          <w:szCs w:val="24"/>
        </w:rPr>
      </w:pPr>
    </w:p>
    <w:p w:rsidR="00ED0D01" w:rsidRPr="00725CCA" w14:paraId="76D561D0" w14:textId="125984CA">
      <w:pPr>
        <w:widowControl w:val="0"/>
        <w:ind w:left="720"/>
        <w:rPr>
          <w:szCs w:val="24"/>
        </w:rPr>
      </w:pPr>
      <w:r w:rsidRPr="00725CCA">
        <w:rPr>
          <w:szCs w:val="24"/>
        </w:rPr>
        <w:t>Failure to collect this information, or to do so less frequently, might mean more passenger cars operating with defective equipment that would go undetected, or more unskilled or unqualified individuals performing safety-sensitive tasks that lead to derailments, collisions, and other adverse rail events.</w:t>
      </w:r>
    </w:p>
    <w:p w:rsidR="00ED0D01" w:rsidRPr="00725CCA" w14:paraId="775F65C9" w14:textId="77777777">
      <w:pPr>
        <w:widowControl w:val="0"/>
        <w:rPr>
          <w:szCs w:val="24"/>
        </w:rPr>
      </w:pPr>
    </w:p>
    <w:p w:rsidR="00192873" w:rsidRPr="00192873" w:rsidP="00192873" w14:paraId="54123DF4" w14:textId="77777777">
      <w:pPr>
        <w:widowControl w:val="0"/>
        <w:ind w:left="720"/>
        <w:rPr>
          <w:szCs w:val="24"/>
        </w:rPr>
      </w:pPr>
      <w:r w:rsidRPr="00192873">
        <w:rPr>
          <w:szCs w:val="24"/>
        </w:rPr>
        <w:t>In sum, this collection of information advances the mission of FRA, which is to ensure, enhance, and promote safety throughout the U.S. rail system.</w:t>
      </w:r>
    </w:p>
    <w:p w:rsidR="00396389" w:rsidRPr="00725CCA" w14:paraId="5F2AB68F" w14:textId="77777777">
      <w:pPr>
        <w:widowControl w:val="0"/>
        <w:ind w:left="720"/>
        <w:rPr>
          <w:szCs w:val="24"/>
        </w:rPr>
      </w:pPr>
    </w:p>
    <w:p w:rsidR="00B3396A" w:rsidRPr="00725CCA" w:rsidP="00B3396A" w14:paraId="04AA6FE8" w14:textId="67954555">
      <w:pPr>
        <w:widowControl w:val="0"/>
        <w:ind w:left="720" w:hanging="720"/>
        <w:rPr>
          <w:szCs w:val="24"/>
        </w:rPr>
      </w:pPr>
      <w:r w:rsidRPr="00725CCA">
        <w:rPr>
          <w:b/>
          <w:szCs w:val="24"/>
        </w:rPr>
        <w:t>7.</w:t>
      </w:r>
      <w:r w:rsidRPr="00725CCA">
        <w:rPr>
          <w:b/>
          <w:szCs w:val="24"/>
        </w:rPr>
        <w:tab/>
      </w:r>
      <w:r w:rsidRPr="00725CCA">
        <w:rPr>
          <w:b/>
          <w:szCs w:val="24"/>
          <w:u w:val="single"/>
        </w:rPr>
        <w:t>Special circumstances</w:t>
      </w:r>
      <w:r w:rsidRPr="00725CCA">
        <w:rPr>
          <w:b/>
          <w:szCs w:val="24"/>
        </w:rPr>
        <w:t>.</w:t>
      </w:r>
    </w:p>
    <w:p w:rsidR="00ED0D01" w:rsidRPr="00725CCA" w14:paraId="1993D699" w14:textId="77777777">
      <w:pPr>
        <w:widowControl w:val="0"/>
        <w:rPr>
          <w:b/>
          <w:szCs w:val="24"/>
        </w:rPr>
      </w:pPr>
    </w:p>
    <w:p w:rsidR="00ED0D01" w:rsidRPr="00725CCA" w14:paraId="579C71B7" w14:textId="382CBE7C">
      <w:pPr>
        <w:widowControl w:val="0"/>
        <w:ind w:left="720"/>
        <w:rPr>
          <w:szCs w:val="24"/>
        </w:rPr>
      </w:pPr>
      <w:r>
        <w:rPr>
          <w:szCs w:val="24"/>
        </w:rPr>
        <w:t>The recordkeeping requirement under</w:t>
      </w:r>
      <w:r w:rsidRPr="00725CCA">
        <w:rPr>
          <w:szCs w:val="24"/>
        </w:rPr>
        <w:t xml:space="preserve"> </w:t>
      </w:r>
      <w:r w:rsidRPr="00E75024" w:rsidR="005E5BBF">
        <w:t>§</w:t>
      </w:r>
      <w:r w:rsidRPr="00725CCA">
        <w:rPr>
          <w:szCs w:val="24"/>
        </w:rPr>
        <w:t xml:space="preserve"> </w:t>
      </w:r>
      <w:r>
        <w:rPr>
          <w:szCs w:val="24"/>
        </w:rPr>
        <w:t xml:space="preserve">238.309, </w:t>
      </w:r>
      <w:r w:rsidR="00192948">
        <w:rPr>
          <w:szCs w:val="24"/>
        </w:rPr>
        <w:t>P</w:t>
      </w:r>
      <w:r w:rsidRPr="00725CCA">
        <w:rPr>
          <w:szCs w:val="24"/>
        </w:rPr>
        <w:t xml:space="preserve">eriodic brake </w:t>
      </w:r>
      <w:r w:rsidR="00ED51F7">
        <w:rPr>
          <w:szCs w:val="24"/>
        </w:rPr>
        <w:t xml:space="preserve">equipment </w:t>
      </w:r>
      <w:r w:rsidRPr="00725CCA">
        <w:rPr>
          <w:szCs w:val="24"/>
        </w:rPr>
        <w:t>maintenance</w:t>
      </w:r>
      <w:r>
        <w:rPr>
          <w:szCs w:val="24"/>
        </w:rPr>
        <w:t>,</w:t>
      </w:r>
      <w:r w:rsidRPr="00725CCA">
        <w:rPr>
          <w:szCs w:val="24"/>
        </w:rPr>
        <w:t xml:space="preserve"> must be kept in the railroad’s files, the cab of the locomotive, or a designated location in the passenger car until the next such periodic test. </w:t>
      </w:r>
      <w:r w:rsidR="00ED51F7">
        <w:rPr>
          <w:szCs w:val="24"/>
        </w:rPr>
        <w:t xml:space="preserve"> </w:t>
      </w:r>
      <w:r w:rsidR="00EE536F">
        <w:rPr>
          <w:szCs w:val="24"/>
        </w:rPr>
        <w:t>Additionally,</w:t>
      </w:r>
      <w:r w:rsidRPr="00725CCA">
        <w:rPr>
          <w:szCs w:val="24"/>
        </w:rPr>
        <w:t xml:space="preserve"> some of these records will be kept up to six years depending on the next periodic test.</w:t>
      </w:r>
    </w:p>
    <w:p w:rsidR="00ED0D01" w:rsidRPr="00725CCA" w14:paraId="27C353EC" w14:textId="77777777">
      <w:pPr>
        <w:widowControl w:val="0"/>
        <w:rPr>
          <w:szCs w:val="24"/>
        </w:rPr>
      </w:pPr>
    </w:p>
    <w:p w:rsidR="00ED0D01" w:rsidRPr="00725CCA" w14:paraId="0B77416E" w14:textId="021ED7E2">
      <w:pPr>
        <w:widowControl w:val="0"/>
        <w:ind w:left="720"/>
        <w:rPr>
          <w:szCs w:val="24"/>
        </w:rPr>
      </w:pPr>
      <w:r>
        <w:rPr>
          <w:szCs w:val="24"/>
        </w:rPr>
        <w:t>Furthermore, under</w:t>
      </w:r>
      <w:r w:rsidRPr="00725CCA">
        <w:rPr>
          <w:szCs w:val="24"/>
        </w:rPr>
        <w:t xml:space="preserve"> § 238.103(b), fire safety certifications for materials in passenger equipment are kept as long as the equipment is owned by the railroad and will be transferred with the equipment when sold by one railroad to another railroad.</w:t>
      </w:r>
    </w:p>
    <w:p w:rsidR="00ED0D01" w:rsidRPr="00725CCA" w14:paraId="7915D161" w14:textId="77777777">
      <w:pPr>
        <w:widowControl w:val="0"/>
        <w:rPr>
          <w:szCs w:val="24"/>
        </w:rPr>
      </w:pPr>
    </w:p>
    <w:p w:rsidR="005934BB" w:rsidP="00ED5B51" w14:paraId="25980D99" w14:textId="10FBFF21">
      <w:pPr>
        <w:widowControl w:val="0"/>
        <w:ind w:left="720"/>
        <w:rPr>
          <w:szCs w:val="24"/>
        </w:rPr>
      </w:pPr>
      <w:r>
        <w:rPr>
          <w:szCs w:val="24"/>
        </w:rPr>
        <w:t xml:space="preserve">No </w:t>
      </w:r>
      <w:r w:rsidRPr="00725CCA" w:rsidR="00ED0D01">
        <w:rPr>
          <w:szCs w:val="24"/>
        </w:rPr>
        <w:t xml:space="preserve">other information collection requirements contained in the rule </w:t>
      </w:r>
      <w:r w:rsidR="008C1DF6">
        <w:rPr>
          <w:szCs w:val="24"/>
        </w:rPr>
        <w:t xml:space="preserve">require respondents to report </w:t>
      </w:r>
      <w:r w:rsidR="00430812">
        <w:rPr>
          <w:szCs w:val="24"/>
        </w:rPr>
        <w:t xml:space="preserve">information or maintain records outside </w:t>
      </w:r>
      <w:r w:rsidR="005877F5">
        <w:rPr>
          <w:szCs w:val="24"/>
        </w:rPr>
        <w:t>OMB guidelines</w:t>
      </w:r>
      <w:r w:rsidR="008C1DF6">
        <w:rPr>
          <w:szCs w:val="24"/>
        </w:rPr>
        <w:t xml:space="preserve"> </w:t>
      </w:r>
      <w:r w:rsidR="006B024B">
        <w:rPr>
          <w:szCs w:val="24"/>
        </w:rPr>
        <w:t>due to special circumstances</w:t>
      </w:r>
      <w:r w:rsidRPr="00725CCA" w:rsidR="00ED0D01">
        <w:rPr>
          <w:szCs w:val="24"/>
        </w:rPr>
        <w:t>.</w:t>
      </w:r>
    </w:p>
    <w:p w:rsidR="00192873" w:rsidRPr="00725CCA" w:rsidP="00ED5B51" w14:paraId="12D68BD6" w14:textId="77777777">
      <w:pPr>
        <w:widowControl w:val="0"/>
        <w:ind w:left="720"/>
        <w:rPr>
          <w:szCs w:val="24"/>
        </w:rPr>
      </w:pPr>
    </w:p>
    <w:p w:rsidR="00ED0D01" w:rsidRPr="00725CCA" w14:paraId="554E672B" w14:textId="77777777">
      <w:pPr>
        <w:widowControl w:val="0"/>
        <w:rPr>
          <w:b/>
          <w:szCs w:val="24"/>
        </w:rPr>
      </w:pPr>
      <w:r w:rsidRPr="000662D0">
        <w:rPr>
          <w:b/>
          <w:szCs w:val="24"/>
        </w:rPr>
        <w:t>8.</w:t>
      </w:r>
      <w:r w:rsidRPr="000662D0">
        <w:rPr>
          <w:b/>
          <w:szCs w:val="24"/>
        </w:rPr>
        <w:tab/>
      </w:r>
      <w:r w:rsidRPr="000662D0">
        <w:rPr>
          <w:b/>
          <w:szCs w:val="24"/>
          <w:u w:val="single"/>
        </w:rPr>
        <w:t>Compliance with 5 CFR 1320.8.</w:t>
      </w:r>
    </w:p>
    <w:p w:rsidR="003E497B" w:rsidRPr="00725CCA" w:rsidP="00F26EE9" w14:paraId="3BD8CC7D" w14:textId="77777777">
      <w:pPr>
        <w:ind w:left="720"/>
        <w:rPr>
          <w:color w:val="000000"/>
          <w:szCs w:val="24"/>
        </w:rPr>
      </w:pPr>
    </w:p>
    <w:p w:rsidR="0083730D" w:rsidP="00043E38" w14:paraId="6F909FD7" w14:textId="519631A7">
      <w:pPr>
        <w:widowControl w:val="0"/>
        <w:ind w:left="720"/>
      </w:pPr>
      <w:r>
        <w:t xml:space="preserve">As required by the Paperwork Reduction Act of 1995 (PRA) and 5 CFR part 1320, FRA published a notice in the </w:t>
      </w:r>
      <w:r w:rsidRPr="002D22AB">
        <w:rPr>
          <w:u w:val="single"/>
        </w:rPr>
        <w:t>Federal Register</w:t>
      </w:r>
      <w:r>
        <w:t xml:space="preserve"> on</w:t>
      </w:r>
      <w:r w:rsidR="004411D6">
        <w:t xml:space="preserve"> </w:t>
      </w:r>
      <w:r w:rsidR="00A6416E">
        <w:t>March 21</w:t>
      </w:r>
      <w:r w:rsidR="004411D6">
        <w:t>, 2025</w:t>
      </w:r>
      <w:r>
        <w:t>,</w:t>
      </w:r>
      <w:r>
        <w:rPr>
          <w:rStyle w:val="FootnoteReference"/>
        </w:rPr>
        <w:footnoteReference w:id="14"/>
      </w:r>
      <w:r>
        <w:t xml:space="preserve"> soliciting comment from the public, railroads, and other interested parties on these information collection requirements.  FRA received </w:t>
      </w:r>
      <w:r w:rsidR="002D22AB">
        <w:t>no</w:t>
      </w:r>
      <w:r>
        <w:t xml:space="preserve"> comments from the public. </w:t>
      </w:r>
    </w:p>
    <w:p w:rsidR="003F3030" w:rsidRPr="00043E38" w:rsidP="00043E38" w14:paraId="762AA125" w14:textId="77777777">
      <w:pPr>
        <w:widowControl w:val="0"/>
        <w:ind w:left="720"/>
      </w:pPr>
    </w:p>
    <w:p w:rsidR="00CE532F" w:rsidRPr="00CE532F" w:rsidP="00CE532F" w14:paraId="755F2299" w14:textId="77777777">
      <w:pPr>
        <w:widowControl w:val="0"/>
        <w:ind w:left="720"/>
        <w:rPr>
          <w:i/>
          <w:iCs/>
          <w:color w:val="000000"/>
          <w:szCs w:val="24"/>
          <w:u w:val="single"/>
        </w:rPr>
      </w:pPr>
      <w:r w:rsidRPr="00CE532F">
        <w:rPr>
          <w:i/>
          <w:iCs/>
          <w:color w:val="000000"/>
          <w:szCs w:val="24"/>
          <w:u w:val="single"/>
        </w:rPr>
        <w:t>Consultations with representatives of the affected population:</w:t>
      </w:r>
    </w:p>
    <w:p w:rsidR="00CE532F" w:rsidRPr="00CE532F" w:rsidP="00CE532F" w14:paraId="5DBF36D9" w14:textId="77777777">
      <w:pPr>
        <w:widowControl w:val="0"/>
        <w:ind w:left="720"/>
        <w:rPr>
          <w:i/>
          <w:iCs/>
          <w:color w:val="000000"/>
          <w:szCs w:val="24"/>
          <w:u w:val="single"/>
        </w:rPr>
      </w:pPr>
    </w:p>
    <w:p w:rsidR="00043E38" w:rsidP="00CE532F" w14:paraId="2B724D0D" w14:textId="675A3438">
      <w:pPr>
        <w:widowControl w:val="0"/>
        <w:ind w:left="720"/>
        <w:rPr>
          <w:color w:val="000000"/>
          <w:szCs w:val="24"/>
        </w:rPr>
      </w:pPr>
      <w:r w:rsidRPr="00CE532F">
        <w:rPr>
          <w:color w:val="000000"/>
          <w:szCs w:val="24"/>
        </w:rPr>
        <w:t>FRA regularly engages with the railroad industry, as part of FRA</w:t>
      </w:r>
      <w:r w:rsidR="00954235">
        <w:rPr>
          <w:color w:val="000000"/>
          <w:szCs w:val="24"/>
        </w:rPr>
        <w:t>’</w:t>
      </w:r>
      <w:r w:rsidRPr="00CE532F">
        <w:rPr>
          <w:color w:val="000000"/>
          <w:szCs w:val="24"/>
        </w:rPr>
        <w:t>s oversight of railroads</w:t>
      </w:r>
      <w:r w:rsidR="00954235">
        <w:rPr>
          <w:color w:val="000000"/>
          <w:szCs w:val="24"/>
        </w:rPr>
        <w:t>’</w:t>
      </w:r>
      <w:r w:rsidR="008B141C">
        <w:rPr>
          <w:color w:val="000000"/>
          <w:szCs w:val="24"/>
        </w:rPr>
        <w:t xml:space="preserve"> compliance with </w:t>
      </w:r>
      <w:r w:rsidRPr="00CE532F">
        <w:rPr>
          <w:color w:val="000000"/>
          <w:szCs w:val="24"/>
        </w:rPr>
        <w:t>passenger equipment safety standards.  Individuals from the industry are generally in direct contact with FRA inspectors at the time of the site inspection and can provide any comments or concerns to the inspector.</w:t>
      </w:r>
    </w:p>
    <w:p w:rsidR="0044703E" w:rsidP="00CE532F" w14:paraId="256A7AB6" w14:textId="00F2629A">
      <w:pPr>
        <w:widowControl w:val="0"/>
        <w:ind w:left="720"/>
        <w:rPr>
          <w:color w:val="000000"/>
          <w:szCs w:val="24"/>
        </w:rPr>
      </w:pPr>
    </w:p>
    <w:p w:rsidR="0044703E" w:rsidRPr="00CE532F" w:rsidP="00CE532F" w14:paraId="6DBD502F" w14:textId="238F52BD">
      <w:pPr>
        <w:widowControl w:val="0"/>
        <w:ind w:left="720"/>
        <w:rPr>
          <w:color w:val="000000"/>
          <w:szCs w:val="24"/>
        </w:rPr>
      </w:pPr>
      <w:r>
        <w:rPr>
          <w:color w:val="000000"/>
          <w:szCs w:val="24"/>
        </w:rPr>
        <w:t xml:space="preserve">On an annual basis, FRA </w:t>
      </w:r>
      <w:r w:rsidR="00C43006">
        <w:rPr>
          <w:color w:val="000000"/>
          <w:szCs w:val="24"/>
        </w:rPr>
        <w:t xml:space="preserve">typically </w:t>
      </w:r>
      <w:r>
        <w:rPr>
          <w:color w:val="000000"/>
          <w:szCs w:val="24"/>
        </w:rPr>
        <w:t xml:space="preserve">participates with the passenger railroad industry in the development and the updating of industry standards for passenger equipment safety.  Additionally, FRA hosts the </w:t>
      </w:r>
      <w:r w:rsidR="009C1869">
        <w:rPr>
          <w:color w:val="000000"/>
          <w:szCs w:val="24"/>
        </w:rPr>
        <w:t>P</w:t>
      </w:r>
      <w:r>
        <w:rPr>
          <w:color w:val="000000"/>
          <w:szCs w:val="24"/>
        </w:rPr>
        <w:t xml:space="preserve">assenger </w:t>
      </w:r>
      <w:r w:rsidR="009C1869">
        <w:rPr>
          <w:color w:val="000000"/>
          <w:szCs w:val="24"/>
        </w:rPr>
        <w:t>S</w:t>
      </w:r>
      <w:r>
        <w:rPr>
          <w:color w:val="000000"/>
          <w:szCs w:val="24"/>
        </w:rPr>
        <w:t xml:space="preserve">afety </w:t>
      </w:r>
      <w:r w:rsidR="009C1869">
        <w:rPr>
          <w:color w:val="000000"/>
          <w:szCs w:val="24"/>
        </w:rPr>
        <w:t>W</w:t>
      </w:r>
      <w:r>
        <w:rPr>
          <w:color w:val="000000"/>
          <w:szCs w:val="24"/>
        </w:rPr>
        <w:t xml:space="preserve">orking </w:t>
      </w:r>
      <w:r w:rsidR="009C1869">
        <w:rPr>
          <w:color w:val="000000"/>
          <w:szCs w:val="24"/>
        </w:rPr>
        <w:t>G</w:t>
      </w:r>
      <w:r>
        <w:rPr>
          <w:color w:val="000000"/>
          <w:szCs w:val="24"/>
        </w:rPr>
        <w:t>roup</w:t>
      </w:r>
      <w:r w:rsidR="000662D0">
        <w:rPr>
          <w:color w:val="000000"/>
          <w:szCs w:val="24"/>
        </w:rPr>
        <w:t xml:space="preserve"> through</w:t>
      </w:r>
      <w:r w:rsidR="000D2D5C">
        <w:rPr>
          <w:color w:val="000000"/>
          <w:szCs w:val="24"/>
        </w:rPr>
        <w:t xml:space="preserve"> the</w:t>
      </w:r>
      <w:r w:rsidR="000662D0">
        <w:rPr>
          <w:color w:val="000000"/>
          <w:szCs w:val="24"/>
        </w:rPr>
        <w:t xml:space="preserve"> </w:t>
      </w:r>
      <w:r w:rsidRPr="000662D0" w:rsidR="000662D0">
        <w:rPr>
          <w:color w:val="000000"/>
          <w:szCs w:val="24"/>
        </w:rPr>
        <w:t>Railroad Safety Advisory Committee</w:t>
      </w:r>
      <w:r w:rsidR="000662D0">
        <w:rPr>
          <w:color w:val="000000"/>
          <w:szCs w:val="24"/>
        </w:rPr>
        <w:t xml:space="preserve">.  Through these activities, FRA is regularly engaged in consultation with the industry. </w:t>
      </w:r>
    </w:p>
    <w:p w:rsidR="00CE532F" w:rsidRPr="00725CCA" w:rsidP="00CE532F" w14:paraId="36914698" w14:textId="77777777">
      <w:pPr>
        <w:widowControl w:val="0"/>
        <w:ind w:left="720"/>
        <w:rPr>
          <w:szCs w:val="24"/>
        </w:rPr>
      </w:pPr>
    </w:p>
    <w:p w:rsidR="00884825" w:rsidRPr="00725CCA" w:rsidP="00884825" w14:paraId="2585958C" w14:textId="77777777">
      <w:pPr>
        <w:widowControl w:val="0"/>
        <w:rPr>
          <w:b/>
          <w:szCs w:val="24"/>
        </w:rPr>
      </w:pPr>
      <w:r w:rsidRPr="00725CCA">
        <w:rPr>
          <w:b/>
          <w:szCs w:val="24"/>
        </w:rPr>
        <w:t>9.</w:t>
      </w:r>
      <w:r w:rsidRPr="00725CCA">
        <w:rPr>
          <w:b/>
          <w:szCs w:val="24"/>
        </w:rPr>
        <w:tab/>
      </w:r>
      <w:r w:rsidRPr="00725CCA">
        <w:rPr>
          <w:b/>
          <w:szCs w:val="24"/>
          <w:u w:val="single"/>
        </w:rPr>
        <w:t>Payments or gifts to respondents</w:t>
      </w:r>
      <w:r w:rsidRPr="00725CCA">
        <w:rPr>
          <w:b/>
          <w:szCs w:val="24"/>
        </w:rPr>
        <w:t>.</w:t>
      </w:r>
    </w:p>
    <w:p w:rsidR="00ED0D01" w:rsidRPr="00725CCA" w14:paraId="10C6D7A8" w14:textId="77777777">
      <w:pPr>
        <w:widowControl w:val="0"/>
        <w:rPr>
          <w:szCs w:val="24"/>
        </w:rPr>
      </w:pPr>
    </w:p>
    <w:p w:rsidR="005026D2" w:rsidRPr="00725CCA" w14:paraId="374BF98F" w14:textId="559B4C97">
      <w:pPr>
        <w:widowControl w:val="0"/>
        <w:ind w:left="720"/>
        <w:rPr>
          <w:szCs w:val="24"/>
        </w:rPr>
      </w:pPr>
      <w:r w:rsidRPr="00725CCA">
        <w:rPr>
          <w:szCs w:val="24"/>
        </w:rPr>
        <w:t xml:space="preserve">There are no monetary payments or gifts made to respondents associated with the information collection requirements contained in this </w:t>
      </w:r>
      <w:r w:rsidR="008E7E22">
        <w:rPr>
          <w:szCs w:val="24"/>
        </w:rPr>
        <w:t>ICR</w:t>
      </w:r>
      <w:r w:rsidRPr="00725CCA">
        <w:rPr>
          <w:szCs w:val="24"/>
        </w:rPr>
        <w:t>.</w:t>
      </w:r>
    </w:p>
    <w:p w:rsidR="005026D2" w:rsidRPr="00725CCA" w14:paraId="78B1BF42" w14:textId="77777777">
      <w:pPr>
        <w:widowControl w:val="0"/>
        <w:ind w:left="720"/>
        <w:rPr>
          <w:b/>
          <w:szCs w:val="24"/>
        </w:rPr>
      </w:pPr>
    </w:p>
    <w:p w:rsidR="00696F6F" w:rsidRPr="00725CCA" w:rsidP="00696F6F" w14:paraId="56033EC9" w14:textId="77777777">
      <w:pPr>
        <w:widowControl w:val="0"/>
        <w:rPr>
          <w:b/>
          <w:szCs w:val="24"/>
        </w:rPr>
      </w:pPr>
      <w:r w:rsidRPr="00725CCA">
        <w:rPr>
          <w:b/>
          <w:szCs w:val="24"/>
        </w:rPr>
        <w:t>10.</w:t>
      </w:r>
      <w:r w:rsidRPr="00725CCA">
        <w:rPr>
          <w:b/>
          <w:szCs w:val="24"/>
        </w:rPr>
        <w:tab/>
      </w:r>
      <w:r w:rsidRPr="00725CCA">
        <w:rPr>
          <w:b/>
          <w:szCs w:val="24"/>
          <w:u w:val="single"/>
        </w:rPr>
        <w:t>Assurance of confidentiality</w:t>
      </w:r>
      <w:r w:rsidRPr="00725CCA">
        <w:rPr>
          <w:b/>
          <w:szCs w:val="24"/>
        </w:rPr>
        <w:t>.</w:t>
      </w:r>
    </w:p>
    <w:p w:rsidR="00ED0D01" w:rsidRPr="00725CCA" w14:paraId="558C8FF1" w14:textId="77777777">
      <w:pPr>
        <w:widowControl w:val="0"/>
        <w:rPr>
          <w:b/>
          <w:szCs w:val="24"/>
        </w:rPr>
      </w:pPr>
    </w:p>
    <w:p w:rsidR="00ED0D01" w:rsidRPr="00725CCA" w14:paraId="0C7AF21C" w14:textId="41D62BF9">
      <w:pPr>
        <w:widowControl w:val="0"/>
        <w:ind w:left="720"/>
        <w:rPr>
          <w:b/>
          <w:szCs w:val="24"/>
        </w:rPr>
      </w:pPr>
      <w:r w:rsidRPr="00E75024">
        <w:t>Information collected is not of a confidential nature, and FRA pledges no confidentiality.</w:t>
      </w:r>
      <w:r>
        <w:t xml:space="preserve"> </w:t>
      </w:r>
    </w:p>
    <w:p w:rsidR="00ED0D01" w:rsidRPr="00725CCA" w14:paraId="63A6E2AD" w14:textId="77777777">
      <w:pPr>
        <w:widowControl w:val="0"/>
        <w:rPr>
          <w:b/>
          <w:szCs w:val="24"/>
        </w:rPr>
      </w:pPr>
    </w:p>
    <w:p w:rsidR="00EF21E4" w:rsidRPr="00725CCA" w:rsidP="00EF21E4" w14:paraId="14530421" w14:textId="77777777">
      <w:pPr>
        <w:widowControl w:val="0"/>
        <w:ind w:left="720" w:hanging="720"/>
        <w:rPr>
          <w:b/>
          <w:szCs w:val="24"/>
        </w:rPr>
      </w:pPr>
      <w:r w:rsidRPr="00725CCA">
        <w:rPr>
          <w:b/>
          <w:szCs w:val="24"/>
        </w:rPr>
        <w:t>11.</w:t>
      </w:r>
      <w:r w:rsidRPr="00725CCA">
        <w:rPr>
          <w:b/>
          <w:szCs w:val="24"/>
        </w:rPr>
        <w:tab/>
      </w:r>
      <w:r w:rsidRPr="00725CCA">
        <w:rPr>
          <w:b/>
          <w:szCs w:val="24"/>
          <w:u w:val="single"/>
        </w:rPr>
        <w:t>Justification for any questions of a sensitive nature.</w:t>
      </w:r>
    </w:p>
    <w:p w:rsidR="00ED0D01" w:rsidRPr="00725CCA" w14:paraId="4FD23470" w14:textId="77777777">
      <w:pPr>
        <w:widowControl w:val="0"/>
        <w:rPr>
          <w:b/>
          <w:szCs w:val="24"/>
        </w:rPr>
      </w:pPr>
    </w:p>
    <w:p w:rsidR="00ED0D01" w:rsidRPr="00725CCA" w:rsidP="00747CAA" w14:paraId="4E328D58" w14:textId="1F4BC8B7">
      <w:pPr>
        <w:widowControl w:val="0"/>
        <w:ind w:left="720"/>
        <w:rPr>
          <w:szCs w:val="24"/>
        </w:rPr>
      </w:pPr>
      <w:r w:rsidRPr="00725CCA">
        <w:rPr>
          <w:szCs w:val="24"/>
        </w:rPr>
        <w:t>There are no questions of a sensitive or private nature involving this regulation</w:t>
      </w:r>
      <w:r w:rsidR="008E7E22">
        <w:rPr>
          <w:szCs w:val="24"/>
        </w:rPr>
        <w:t xml:space="preserve"> and its associated information collection requirements</w:t>
      </w:r>
      <w:r w:rsidRPr="00725CCA">
        <w:rPr>
          <w:szCs w:val="24"/>
        </w:rPr>
        <w:t>.</w:t>
      </w:r>
    </w:p>
    <w:p w:rsidR="00656C76" w:rsidRPr="00725CCA" w:rsidP="00747CAA" w14:paraId="04654EF3" w14:textId="77777777">
      <w:pPr>
        <w:widowControl w:val="0"/>
        <w:ind w:left="720"/>
        <w:rPr>
          <w:b/>
          <w:szCs w:val="24"/>
        </w:rPr>
      </w:pPr>
    </w:p>
    <w:p w:rsidR="002D347B" w:rsidP="00CF332F" w14:paraId="72C7C5F2" w14:textId="77777777">
      <w:pPr>
        <w:widowControl w:val="0"/>
        <w:tabs>
          <w:tab w:val="left" w:pos="0"/>
          <w:tab w:val="left" w:pos="720"/>
          <w:tab w:val="left" w:pos="1440"/>
        </w:tabs>
        <w:rPr>
          <w:b/>
          <w:szCs w:val="24"/>
        </w:rPr>
        <w:sectPr w:rsidSect="002D347B">
          <w:headerReference w:type="even" r:id="rId9"/>
          <w:headerReference w:type="default" r:id="rId10"/>
          <w:footerReference w:type="even" r:id="rId11"/>
          <w:footerReference w:type="default" r:id="rId12"/>
          <w:pgSz w:w="12240" w:h="15840"/>
          <w:pgMar w:top="1829" w:right="1440" w:bottom="1829" w:left="1440" w:header="1354" w:footer="1354" w:gutter="0"/>
          <w:cols w:space="720"/>
          <w:titlePg/>
          <w:docGrid w:linePitch="326"/>
        </w:sectPr>
      </w:pPr>
    </w:p>
    <w:p w:rsidR="00CF332F" w:rsidRPr="00725CCA" w:rsidP="00CF332F" w14:paraId="3D927BEC" w14:textId="77777777">
      <w:pPr>
        <w:widowControl w:val="0"/>
        <w:tabs>
          <w:tab w:val="left" w:pos="0"/>
          <w:tab w:val="left" w:pos="720"/>
          <w:tab w:val="left" w:pos="1440"/>
        </w:tabs>
        <w:rPr>
          <w:b/>
          <w:szCs w:val="24"/>
          <w:u w:val="single"/>
        </w:rPr>
      </w:pPr>
      <w:r w:rsidRPr="00725CCA">
        <w:rPr>
          <w:b/>
          <w:szCs w:val="24"/>
        </w:rPr>
        <w:t>12.</w:t>
      </w:r>
      <w:r w:rsidRPr="00725CCA">
        <w:rPr>
          <w:b/>
          <w:szCs w:val="24"/>
        </w:rPr>
        <w:tab/>
      </w:r>
      <w:r w:rsidRPr="00725CCA">
        <w:rPr>
          <w:b/>
          <w:szCs w:val="24"/>
          <w:u w:val="single"/>
        </w:rPr>
        <w:t>Estimate of burden hours for information collected.</w:t>
      </w:r>
    </w:p>
    <w:p w:rsidR="00CF332F" w:rsidRPr="00725CCA" w:rsidP="0038705E" w14:paraId="37A8D6B0" w14:textId="77777777">
      <w:pPr>
        <w:widowControl w:val="0"/>
        <w:ind w:left="720"/>
        <w:rPr>
          <w:i/>
          <w:szCs w:val="24"/>
        </w:rPr>
      </w:pPr>
    </w:p>
    <w:p w:rsidR="00DA4A58" w:rsidRPr="00DA4A58" w:rsidP="00DA4A58" w14:paraId="49367318" w14:textId="4C65E963">
      <w:pPr>
        <w:widowControl w:val="0"/>
        <w:ind w:left="720"/>
        <w:rPr>
          <w:bCs/>
        </w:rPr>
      </w:pPr>
      <w:r w:rsidRPr="00DA4A58">
        <w:rPr>
          <w:bCs/>
        </w:rPr>
        <w:t>The estimates for the respondent universe, total annual responses, and average time per response are based on the experience and expertise of FRA’s Office of Railroad Systems and Technology.</w:t>
      </w:r>
    </w:p>
    <w:p w:rsidR="00DA4A58" w:rsidRPr="00DA4A58" w:rsidP="00DA4A58" w14:paraId="48EA397C" w14:textId="77777777">
      <w:pPr>
        <w:widowControl w:val="0"/>
        <w:ind w:left="720"/>
        <w:rPr>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2"/>
        <w:gridCol w:w="1377"/>
        <w:gridCol w:w="1194"/>
        <w:gridCol w:w="1053"/>
        <w:gridCol w:w="1018"/>
        <w:gridCol w:w="778"/>
        <w:gridCol w:w="1366"/>
        <w:gridCol w:w="2749"/>
      </w:tblGrid>
      <w:tr w14:paraId="62FE34A8" w14:textId="77777777" w:rsidTr="002D347B">
        <w:tblPrEx>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2E2C539" w14:textId="77777777">
            <w:pPr>
              <w:spacing w:line="256" w:lineRule="auto"/>
              <w:jc w:val="center"/>
              <w:rPr>
                <w:sz w:val="20"/>
                <w:szCs w:val="24"/>
              </w:rPr>
            </w:pPr>
            <w:r w:rsidRPr="008A7137">
              <w:rPr>
                <w:sz w:val="20"/>
                <w:szCs w:val="24"/>
              </w:rPr>
              <w:t>CFR Section</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0B4FF49" w14:textId="77777777">
            <w:pPr>
              <w:spacing w:line="256" w:lineRule="auto"/>
              <w:jc w:val="center"/>
              <w:rPr>
                <w:sz w:val="20"/>
                <w:szCs w:val="24"/>
              </w:rPr>
            </w:pPr>
            <w:r w:rsidRPr="008A7137">
              <w:rPr>
                <w:sz w:val="20"/>
                <w:szCs w:val="24"/>
              </w:rPr>
              <w:t xml:space="preserve">Respondent </w:t>
            </w:r>
          </w:p>
          <w:p w:rsidR="008A7137" w:rsidRPr="008A7137" w:rsidP="008A7137" w14:paraId="1AB27CB9" w14:textId="77777777">
            <w:pPr>
              <w:spacing w:line="256" w:lineRule="auto"/>
              <w:jc w:val="center"/>
              <w:rPr>
                <w:sz w:val="20"/>
                <w:szCs w:val="24"/>
              </w:rPr>
            </w:pPr>
            <w:r w:rsidRPr="008A7137">
              <w:rPr>
                <w:sz w:val="20"/>
                <w:szCs w:val="24"/>
              </w:rPr>
              <w:t>Universe</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C677995" w14:textId="77777777">
            <w:pPr>
              <w:spacing w:line="256" w:lineRule="auto"/>
              <w:jc w:val="center"/>
              <w:rPr>
                <w:sz w:val="20"/>
                <w:szCs w:val="24"/>
              </w:rPr>
            </w:pPr>
            <w:r w:rsidRPr="008A7137">
              <w:rPr>
                <w:sz w:val="20"/>
                <w:szCs w:val="24"/>
              </w:rPr>
              <w:t xml:space="preserve">Total </w:t>
            </w:r>
          </w:p>
          <w:p w:rsidR="008A7137" w:rsidRPr="008A7137" w:rsidP="008A7137" w14:paraId="38B021B2" w14:textId="77777777">
            <w:pPr>
              <w:spacing w:line="256" w:lineRule="auto"/>
              <w:jc w:val="center"/>
              <w:rPr>
                <w:sz w:val="20"/>
                <w:szCs w:val="24"/>
              </w:rPr>
            </w:pPr>
            <w:r w:rsidRPr="008A7137">
              <w:rPr>
                <w:sz w:val="20"/>
                <w:szCs w:val="24"/>
              </w:rPr>
              <w:t>Annual</w:t>
            </w:r>
          </w:p>
          <w:p w:rsidR="008A7137" w:rsidRPr="008A7137" w:rsidP="008A7137" w14:paraId="580977F7" w14:textId="77777777">
            <w:pPr>
              <w:spacing w:line="256" w:lineRule="auto"/>
              <w:jc w:val="center"/>
              <w:rPr>
                <w:sz w:val="20"/>
                <w:szCs w:val="24"/>
              </w:rPr>
            </w:pPr>
            <w:r w:rsidRPr="008A7137">
              <w:rPr>
                <w:sz w:val="20"/>
                <w:szCs w:val="24"/>
              </w:rPr>
              <w:t xml:space="preserve"> Responses </w:t>
            </w:r>
            <w:r w:rsidRPr="008A7137">
              <w:rPr>
                <w:sz w:val="20"/>
                <w:szCs w:val="24"/>
              </w:rPr>
              <w:br/>
            </w:r>
            <w:r w:rsidRPr="008A7137">
              <w:rPr>
                <w:sz w:val="18"/>
                <w:szCs w:val="22"/>
              </w:rPr>
              <w:t>(A)</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E4C1173" w14:textId="77777777">
            <w:pPr>
              <w:spacing w:line="256" w:lineRule="auto"/>
              <w:jc w:val="center"/>
              <w:rPr>
                <w:sz w:val="20"/>
                <w:szCs w:val="24"/>
              </w:rPr>
            </w:pPr>
            <w:r w:rsidRPr="008A7137">
              <w:rPr>
                <w:sz w:val="20"/>
                <w:szCs w:val="24"/>
              </w:rPr>
              <w:t xml:space="preserve">Average </w:t>
            </w:r>
          </w:p>
          <w:p w:rsidR="008A7137" w:rsidRPr="008A7137" w:rsidP="008A7137" w14:paraId="474656FF" w14:textId="77777777">
            <w:pPr>
              <w:spacing w:line="256" w:lineRule="auto"/>
              <w:jc w:val="center"/>
              <w:rPr>
                <w:sz w:val="20"/>
                <w:szCs w:val="24"/>
              </w:rPr>
            </w:pPr>
            <w:r w:rsidRPr="008A7137">
              <w:rPr>
                <w:sz w:val="20"/>
                <w:szCs w:val="24"/>
              </w:rPr>
              <w:t xml:space="preserve">Time </w:t>
            </w:r>
          </w:p>
          <w:p w:rsidR="008A7137" w:rsidRPr="008A7137" w:rsidP="008A7137" w14:paraId="708455F7" w14:textId="77777777">
            <w:pPr>
              <w:spacing w:line="256" w:lineRule="auto"/>
              <w:jc w:val="center"/>
              <w:rPr>
                <w:sz w:val="20"/>
                <w:szCs w:val="24"/>
              </w:rPr>
            </w:pPr>
            <w:r w:rsidRPr="008A7137">
              <w:rPr>
                <w:sz w:val="20"/>
                <w:szCs w:val="24"/>
              </w:rPr>
              <w:t xml:space="preserve">Per </w:t>
            </w:r>
          </w:p>
          <w:p w:rsidR="008A7137" w:rsidRPr="008A7137" w:rsidP="008A7137" w14:paraId="1FE2E310" w14:textId="77777777">
            <w:pPr>
              <w:spacing w:line="256" w:lineRule="auto"/>
              <w:jc w:val="center"/>
              <w:rPr>
                <w:sz w:val="20"/>
                <w:szCs w:val="24"/>
              </w:rPr>
            </w:pPr>
            <w:r w:rsidRPr="008A7137">
              <w:rPr>
                <w:sz w:val="20"/>
                <w:szCs w:val="24"/>
              </w:rPr>
              <w:t>Response</w:t>
            </w:r>
          </w:p>
          <w:p w:rsidR="008A7137" w:rsidRPr="008A7137" w:rsidP="008A7137" w14:paraId="5E2D99E1" w14:textId="77777777">
            <w:pPr>
              <w:spacing w:line="256" w:lineRule="auto"/>
              <w:jc w:val="center"/>
              <w:rPr>
                <w:sz w:val="20"/>
                <w:szCs w:val="24"/>
              </w:rPr>
            </w:pPr>
            <w:r w:rsidRPr="008A7137">
              <w:rPr>
                <w:sz w:val="18"/>
                <w:szCs w:val="22"/>
              </w:rPr>
              <w:t xml:space="preserve"> (B)</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6752801" w14:textId="77777777">
            <w:pPr>
              <w:spacing w:line="256" w:lineRule="auto"/>
              <w:jc w:val="center"/>
              <w:rPr>
                <w:sz w:val="20"/>
                <w:szCs w:val="24"/>
              </w:rPr>
            </w:pPr>
            <w:r w:rsidRPr="008A7137">
              <w:rPr>
                <w:sz w:val="20"/>
                <w:szCs w:val="24"/>
              </w:rPr>
              <w:t xml:space="preserve">Total </w:t>
            </w:r>
          </w:p>
          <w:p w:rsidR="008A7137" w:rsidRPr="008A7137" w:rsidP="008A7137" w14:paraId="278C6AFB" w14:textId="77777777">
            <w:pPr>
              <w:spacing w:line="256" w:lineRule="auto"/>
              <w:jc w:val="center"/>
              <w:rPr>
                <w:sz w:val="20"/>
                <w:szCs w:val="24"/>
              </w:rPr>
            </w:pPr>
            <w:r w:rsidRPr="008A7137">
              <w:rPr>
                <w:sz w:val="20"/>
                <w:szCs w:val="24"/>
              </w:rPr>
              <w:t xml:space="preserve">Annual </w:t>
            </w:r>
          </w:p>
          <w:p w:rsidR="008A7137" w:rsidRPr="008A7137" w:rsidP="008A7137" w14:paraId="50F0F700" w14:textId="77777777">
            <w:pPr>
              <w:spacing w:line="256" w:lineRule="auto"/>
              <w:jc w:val="center"/>
              <w:rPr>
                <w:sz w:val="20"/>
                <w:szCs w:val="24"/>
              </w:rPr>
            </w:pPr>
            <w:r w:rsidRPr="008A7137">
              <w:rPr>
                <w:sz w:val="20"/>
                <w:szCs w:val="24"/>
              </w:rPr>
              <w:t xml:space="preserve">Burden </w:t>
            </w:r>
          </w:p>
          <w:p w:rsidR="008A7137" w:rsidRPr="008A7137" w:rsidP="008A7137" w14:paraId="47409058" w14:textId="77777777">
            <w:pPr>
              <w:spacing w:line="256" w:lineRule="auto"/>
              <w:jc w:val="center"/>
              <w:rPr>
                <w:sz w:val="20"/>
                <w:szCs w:val="24"/>
              </w:rPr>
            </w:pPr>
            <w:r w:rsidRPr="008A7137">
              <w:rPr>
                <w:sz w:val="20"/>
                <w:szCs w:val="24"/>
              </w:rPr>
              <w:t>in Hours</w:t>
            </w:r>
            <w:r w:rsidRPr="008A7137">
              <w:rPr>
                <w:sz w:val="20"/>
                <w:szCs w:val="24"/>
              </w:rPr>
              <w:br/>
            </w:r>
            <w:r w:rsidRPr="008A7137">
              <w:rPr>
                <w:sz w:val="18"/>
                <w:szCs w:val="22"/>
              </w:rPr>
              <w:t>(C) = A * B</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2EE558A" w14:textId="77777777">
            <w:pPr>
              <w:spacing w:line="256" w:lineRule="auto"/>
              <w:jc w:val="center"/>
              <w:rPr>
                <w:sz w:val="20"/>
                <w:szCs w:val="24"/>
              </w:rPr>
            </w:pPr>
            <w:r w:rsidRPr="008A7137">
              <w:rPr>
                <w:sz w:val="20"/>
                <w:szCs w:val="24"/>
              </w:rPr>
              <w:t>Wage Rate</w:t>
            </w:r>
            <w:r w:rsidRPr="008A7137">
              <w:rPr>
                <w:sz w:val="20"/>
                <w:szCs w:val="24"/>
              </w:rPr>
              <w:br/>
            </w:r>
            <w:r w:rsidRPr="008A7137">
              <w:rPr>
                <w:sz w:val="18"/>
                <w:szCs w:val="22"/>
              </w:rPr>
              <w:t>(D)</w:t>
            </w:r>
            <w:r>
              <w:rPr>
                <w:sz w:val="22"/>
                <w:szCs w:val="22"/>
                <w:vertAlign w:val="superscript"/>
              </w:rPr>
              <w:footnoteReference w:id="15"/>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C54533E" w14:textId="77777777">
            <w:pPr>
              <w:spacing w:line="256" w:lineRule="auto"/>
              <w:jc w:val="center"/>
              <w:rPr>
                <w:sz w:val="20"/>
                <w:szCs w:val="24"/>
              </w:rPr>
            </w:pPr>
            <w:r w:rsidRPr="008A7137">
              <w:rPr>
                <w:sz w:val="20"/>
                <w:szCs w:val="24"/>
              </w:rPr>
              <w:t xml:space="preserve">Total </w:t>
            </w:r>
          </w:p>
          <w:p w:rsidR="008A7137" w:rsidRPr="008A7137" w:rsidP="008A7137" w14:paraId="2A0A4FA3" w14:textId="77777777">
            <w:pPr>
              <w:spacing w:line="256" w:lineRule="auto"/>
              <w:jc w:val="center"/>
              <w:rPr>
                <w:sz w:val="20"/>
                <w:szCs w:val="24"/>
              </w:rPr>
            </w:pPr>
            <w:r w:rsidRPr="008A7137">
              <w:rPr>
                <w:sz w:val="20"/>
                <w:szCs w:val="24"/>
              </w:rPr>
              <w:t xml:space="preserve">Cost </w:t>
            </w:r>
          </w:p>
          <w:p w:rsidR="008A7137" w:rsidRPr="008A7137" w:rsidP="008A7137" w14:paraId="689DD915" w14:textId="77777777">
            <w:pPr>
              <w:spacing w:line="256" w:lineRule="auto"/>
              <w:jc w:val="center"/>
              <w:rPr>
                <w:sz w:val="20"/>
                <w:szCs w:val="24"/>
              </w:rPr>
            </w:pPr>
            <w:r w:rsidRPr="008A7137">
              <w:rPr>
                <w:sz w:val="20"/>
                <w:szCs w:val="24"/>
              </w:rPr>
              <w:t>Equivalent</w:t>
            </w:r>
            <w:r w:rsidRPr="008A7137">
              <w:rPr>
                <w:szCs w:val="24"/>
              </w:rPr>
              <w:br/>
            </w:r>
            <w:r w:rsidRPr="008A7137">
              <w:rPr>
                <w:sz w:val="18"/>
                <w:szCs w:val="22"/>
              </w:rPr>
              <w:t>(E) = C * D</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0A9DF5AA" w14:textId="77777777">
            <w:pPr>
              <w:spacing w:line="256" w:lineRule="auto"/>
              <w:jc w:val="center"/>
              <w:rPr>
                <w:sz w:val="20"/>
                <w:szCs w:val="24"/>
              </w:rPr>
            </w:pPr>
            <w:r w:rsidRPr="008A7137">
              <w:rPr>
                <w:sz w:val="20"/>
                <w:szCs w:val="24"/>
              </w:rPr>
              <w:t>Section Analyses</w:t>
            </w:r>
          </w:p>
          <w:p w:rsidR="008A7137" w:rsidRPr="008A7137" w:rsidP="008A7137" w14:paraId="68E637F9" w14:textId="77777777">
            <w:pPr>
              <w:spacing w:line="256" w:lineRule="auto"/>
              <w:jc w:val="center"/>
              <w:rPr>
                <w:sz w:val="20"/>
                <w:szCs w:val="24"/>
              </w:rPr>
            </w:pPr>
            <w:r w:rsidRPr="008A7137">
              <w:rPr>
                <w:sz w:val="20"/>
                <w:szCs w:val="24"/>
              </w:rPr>
              <w:t>and Estimates</w:t>
            </w:r>
          </w:p>
        </w:tc>
      </w:tr>
      <w:tr w14:paraId="4EFFBD22" w14:textId="77777777" w:rsidTr="002D347B">
        <w:tblPrEx>
          <w:tblW w:w="0" w:type="auto"/>
          <w:tblInd w:w="-95" w:type="dxa"/>
          <w:tblLook w:val="04A0"/>
        </w:tblPrEx>
        <w:trPr>
          <w:trHeight w:val="251"/>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4D36EBC5" w14:textId="77777777">
            <w:pPr>
              <w:spacing w:line="256" w:lineRule="auto"/>
              <w:rPr>
                <w:b/>
                <w:bCs/>
                <w:sz w:val="20"/>
                <w:szCs w:val="24"/>
              </w:rPr>
            </w:pPr>
            <w:r w:rsidRPr="008A7137">
              <w:rPr>
                <w:b/>
                <w:bCs/>
                <w:sz w:val="20"/>
                <w:szCs w:val="24"/>
              </w:rPr>
              <w:t>229.47 Emergency brake valve</w:t>
            </w:r>
          </w:p>
        </w:tc>
      </w:tr>
      <w:tr w14:paraId="4593E02F"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4078FA7" w14:textId="7F957A6C">
            <w:pPr>
              <w:spacing w:line="256" w:lineRule="auto"/>
              <w:rPr>
                <w:sz w:val="20"/>
                <w:szCs w:val="24"/>
              </w:rPr>
            </w:pPr>
            <w:r w:rsidRPr="008A7137">
              <w:rPr>
                <w:sz w:val="20"/>
                <w:szCs w:val="24"/>
              </w:rPr>
              <w:t xml:space="preserve">—(a) through (b) “Emergency Brake Valve” shall be legibly stenciled or marked near each valve or shall be shown on an adjacent badge plate </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711ECC63" w14:textId="7CB754CD">
            <w:pPr>
              <w:spacing w:line="256" w:lineRule="auto"/>
              <w:rPr>
                <w:sz w:val="20"/>
                <w:szCs w:val="24"/>
              </w:rPr>
            </w:pPr>
            <w:r w:rsidRPr="008A7137">
              <w:rPr>
                <w:sz w:val="20"/>
                <w:szCs w:val="24"/>
              </w:rPr>
              <w:t>FRA anticipates zero submissions for this regulatory requirement over the next three</w:t>
            </w:r>
            <w:r w:rsidR="00EE0ED6">
              <w:rPr>
                <w:sz w:val="20"/>
                <w:szCs w:val="24"/>
              </w:rPr>
              <w:t xml:space="preserve"> </w:t>
            </w:r>
            <w:r w:rsidRPr="008A7137">
              <w:rPr>
                <w:sz w:val="20"/>
                <w:szCs w:val="24"/>
              </w:rPr>
              <w:t xml:space="preserve">years.  </w:t>
            </w:r>
          </w:p>
        </w:tc>
      </w:tr>
      <w:tr w14:paraId="53DC09BF" w14:textId="77777777" w:rsidTr="002D347B">
        <w:tblPrEx>
          <w:tblW w:w="0" w:type="auto"/>
          <w:tblInd w:w="-95" w:type="dxa"/>
          <w:tblLook w:val="04A0"/>
        </w:tblPrEx>
        <w:trPr>
          <w:trHeight w:val="224"/>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550C4C68" w14:textId="77777777">
            <w:pPr>
              <w:spacing w:line="256" w:lineRule="auto"/>
              <w:rPr>
                <w:b/>
                <w:bCs/>
                <w:sz w:val="20"/>
                <w:szCs w:val="24"/>
              </w:rPr>
            </w:pPr>
            <w:r w:rsidRPr="008A7137">
              <w:rPr>
                <w:b/>
                <w:bCs/>
                <w:sz w:val="20"/>
                <w:szCs w:val="24"/>
              </w:rPr>
              <w:t>238.7 Waivers</w:t>
            </w:r>
          </w:p>
        </w:tc>
      </w:tr>
      <w:tr w14:paraId="5FCE60EC" w14:textId="77777777" w:rsidTr="002D347B">
        <w:tblPrEx>
          <w:tblW w:w="0" w:type="auto"/>
          <w:tblInd w:w="-95" w:type="dxa"/>
          <w:tblLook w:val="04A0"/>
        </w:tblPrEx>
        <w:trPr>
          <w:trHeight w:val="264"/>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B6EC7AB" w14:textId="77777777">
            <w:pPr>
              <w:spacing w:line="256" w:lineRule="auto"/>
              <w:rPr>
                <w:sz w:val="20"/>
                <w:szCs w:val="24"/>
              </w:rPr>
            </w:pPr>
            <w:r w:rsidRPr="008A7137">
              <w:rPr>
                <w:sz w:val="20"/>
                <w:szCs w:val="24"/>
              </w:rPr>
              <w:t>—(a) through (c) Petition for waiver of compliance under this section.</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3EEB873" w14:textId="77777777">
            <w:pPr>
              <w:spacing w:line="256" w:lineRule="auto"/>
              <w:jc w:val="center"/>
              <w:rPr>
                <w:sz w:val="20"/>
                <w:szCs w:val="24"/>
              </w:rPr>
            </w:pPr>
            <w:r w:rsidRPr="008A7137">
              <w:rPr>
                <w:sz w:val="20"/>
                <w:szCs w:val="24"/>
              </w:rPr>
              <w:t>34</w:t>
            </w:r>
          </w:p>
          <w:p w:rsidR="008A7137" w:rsidRPr="008A7137" w:rsidP="008A7137" w14:paraId="1826D8A4"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551BC49" w14:textId="77777777">
            <w:pPr>
              <w:spacing w:line="256" w:lineRule="auto"/>
              <w:jc w:val="center"/>
              <w:rPr>
                <w:sz w:val="20"/>
                <w:szCs w:val="24"/>
              </w:rPr>
            </w:pPr>
            <w:r w:rsidRPr="008A7137">
              <w:rPr>
                <w:sz w:val="20"/>
                <w:szCs w:val="24"/>
              </w:rPr>
              <w:t>12</w:t>
            </w:r>
          </w:p>
          <w:p w:rsidR="008A7137" w:rsidRPr="008A7137" w:rsidP="008A7137" w14:paraId="4BB0F28B"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E5596E9" w14:textId="77777777">
            <w:pPr>
              <w:spacing w:line="256" w:lineRule="auto"/>
              <w:jc w:val="center"/>
              <w:rPr>
                <w:sz w:val="20"/>
                <w:szCs w:val="24"/>
              </w:rPr>
            </w:pPr>
            <w:r w:rsidRPr="008A7137">
              <w:rPr>
                <w:sz w:val="20"/>
                <w:szCs w:val="24"/>
              </w:rPr>
              <w:t>6</w:t>
            </w:r>
          </w:p>
          <w:p w:rsidR="008A7137" w:rsidRPr="008A7137" w:rsidP="008A7137" w14:paraId="148B4F60"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F70CA7A" w14:textId="77777777">
            <w:pPr>
              <w:spacing w:line="256" w:lineRule="auto"/>
              <w:jc w:val="center"/>
              <w:rPr>
                <w:sz w:val="20"/>
                <w:szCs w:val="24"/>
              </w:rPr>
            </w:pPr>
            <w:r w:rsidRPr="008A7137">
              <w:rPr>
                <w:sz w:val="20"/>
                <w:szCs w:val="24"/>
              </w:rPr>
              <w:t>72</w:t>
            </w:r>
          </w:p>
          <w:p w:rsidR="008A7137" w:rsidRPr="008A7137" w:rsidP="008A7137" w14:paraId="6514716D"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C504AE5"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F562D67" w14:textId="77777777">
            <w:pPr>
              <w:spacing w:line="256" w:lineRule="auto"/>
              <w:jc w:val="center"/>
              <w:rPr>
                <w:sz w:val="20"/>
                <w:szCs w:val="24"/>
              </w:rPr>
            </w:pPr>
            <w:r w:rsidRPr="008A7137">
              <w:rPr>
                <w:sz w:val="20"/>
                <w:szCs w:val="24"/>
              </w:rPr>
              <w:t>$6,417.36</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81885B5" w14:textId="77777777">
            <w:pPr>
              <w:spacing w:line="256" w:lineRule="auto"/>
              <w:rPr>
                <w:sz w:val="20"/>
                <w:szCs w:val="24"/>
              </w:rPr>
            </w:pPr>
            <w:r w:rsidRPr="008A7137">
              <w:rPr>
                <w:sz w:val="20"/>
                <w:szCs w:val="24"/>
              </w:rPr>
              <w:t>A person subject to a requirement of this part may petition the Administrator for a waiver of compliance with such requirement.</w:t>
            </w:r>
          </w:p>
        </w:tc>
      </w:tr>
      <w:tr w14:paraId="59417981" w14:textId="77777777" w:rsidTr="002D347B">
        <w:tblPrEx>
          <w:tblW w:w="0" w:type="auto"/>
          <w:tblInd w:w="-95" w:type="dxa"/>
          <w:tblLook w:val="04A0"/>
        </w:tblPrEx>
        <w:trPr>
          <w:trHeight w:val="288"/>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0B69146E" w14:textId="77777777">
            <w:pPr>
              <w:spacing w:line="256" w:lineRule="auto"/>
              <w:rPr>
                <w:b/>
                <w:bCs/>
                <w:sz w:val="20"/>
                <w:szCs w:val="24"/>
              </w:rPr>
            </w:pPr>
            <w:r w:rsidRPr="008A7137">
              <w:rPr>
                <w:b/>
                <w:bCs/>
                <w:sz w:val="20"/>
                <w:szCs w:val="24"/>
              </w:rPr>
              <w:t>238.15 Movement of passenger equipment with power brake defects</w:t>
            </w:r>
            <w:r>
              <w:rPr>
                <w:b/>
                <w:bCs/>
                <w:sz w:val="20"/>
                <w:szCs w:val="24"/>
                <w:vertAlign w:val="superscript"/>
              </w:rPr>
              <w:footnoteReference w:id="16"/>
            </w:r>
          </w:p>
        </w:tc>
      </w:tr>
      <w:tr w14:paraId="79BE504B" w14:textId="77777777" w:rsidTr="002D347B">
        <w:tblPrEx>
          <w:tblW w:w="0" w:type="auto"/>
          <w:tblInd w:w="-95" w:type="dxa"/>
          <w:tblLook w:val="04A0"/>
        </w:tblPrEx>
        <w:trPr>
          <w:trHeight w:val="53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FDF36E2" w14:textId="77777777">
            <w:pPr>
              <w:spacing w:line="256" w:lineRule="auto"/>
              <w:rPr>
                <w:sz w:val="20"/>
                <w:szCs w:val="24"/>
              </w:rPr>
            </w:pPr>
            <w:r w:rsidRPr="008A7137">
              <w:rPr>
                <w:sz w:val="20"/>
                <w:szCs w:val="24"/>
              </w:rPr>
              <w:t xml:space="preserve">—(b)(1)(iii) Passenger equipment with a power brake defect at the time a Class I or IA brake test is performed </w:t>
            </w:r>
            <w:r w:rsidRPr="008A7137">
              <w:rPr>
                <w:sz w:val="20"/>
                <w:szCs w:val="24"/>
              </w:rPr>
              <w:t>must be tagged before it is moved.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14960F4" w14:textId="77777777">
            <w:pPr>
              <w:spacing w:line="256" w:lineRule="auto"/>
              <w:jc w:val="center"/>
              <w:rPr>
                <w:sz w:val="20"/>
                <w:szCs w:val="24"/>
              </w:rPr>
            </w:pPr>
            <w:r w:rsidRPr="008A7137">
              <w:rPr>
                <w:sz w:val="20"/>
                <w:szCs w:val="24"/>
              </w:rPr>
              <w:t>34</w:t>
            </w:r>
          </w:p>
          <w:p w:rsidR="008A7137" w:rsidRPr="008A7137" w:rsidP="008A7137" w14:paraId="27195D37"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319C21A" w14:textId="77777777">
            <w:pPr>
              <w:spacing w:line="256" w:lineRule="auto"/>
              <w:jc w:val="center"/>
              <w:rPr>
                <w:sz w:val="20"/>
                <w:szCs w:val="24"/>
              </w:rPr>
            </w:pPr>
            <w:r w:rsidRPr="008A7137">
              <w:rPr>
                <w:sz w:val="20"/>
                <w:szCs w:val="24"/>
              </w:rPr>
              <w:t>1,000</w:t>
            </w:r>
          </w:p>
          <w:p w:rsidR="008A7137" w:rsidRPr="008A7137" w:rsidP="008A7137" w14:paraId="5E381EF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A098496" w14:textId="77777777">
            <w:pPr>
              <w:spacing w:line="256" w:lineRule="auto"/>
              <w:jc w:val="center"/>
              <w:rPr>
                <w:sz w:val="20"/>
                <w:szCs w:val="24"/>
              </w:rPr>
            </w:pPr>
            <w:r w:rsidRPr="008A7137">
              <w:rPr>
                <w:sz w:val="20"/>
                <w:szCs w:val="24"/>
              </w:rPr>
              <w:t>3</w:t>
            </w:r>
          </w:p>
          <w:p w:rsidR="008A7137" w:rsidRPr="008A7137" w:rsidP="008A7137" w14:paraId="4A303C91"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7906ADB" w14:textId="77777777">
            <w:pPr>
              <w:spacing w:line="256" w:lineRule="auto"/>
              <w:jc w:val="center"/>
              <w:rPr>
                <w:sz w:val="20"/>
                <w:szCs w:val="24"/>
              </w:rPr>
            </w:pPr>
            <w:r w:rsidRPr="008A7137">
              <w:rPr>
                <w:sz w:val="20"/>
                <w:szCs w:val="24"/>
              </w:rPr>
              <w:t>50</w:t>
            </w:r>
          </w:p>
          <w:p w:rsidR="008A7137" w:rsidRPr="008A7137" w:rsidP="008A7137" w14:paraId="3A6027C7"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5E2DD6E"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B557A29" w14:textId="77777777">
            <w:pPr>
              <w:spacing w:line="256" w:lineRule="auto"/>
              <w:jc w:val="center"/>
              <w:rPr>
                <w:sz w:val="20"/>
                <w:szCs w:val="24"/>
              </w:rPr>
            </w:pPr>
            <w:r w:rsidRPr="008A7137">
              <w:rPr>
                <w:sz w:val="20"/>
                <w:szCs w:val="24"/>
              </w:rPr>
              <w:t>$4,456.50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93C4F62" w14:textId="77777777">
            <w:pPr>
              <w:spacing w:line="256" w:lineRule="auto"/>
              <w:rPr>
                <w:sz w:val="20"/>
                <w:szCs w:val="24"/>
              </w:rPr>
            </w:pPr>
            <w:r w:rsidRPr="008A7137">
              <w:rPr>
                <w:sz w:val="20"/>
                <w:szCs w:val="24"/>
              </w:rPr>
              <w:t xml:space="preserve">A commuter or passenger train that has in its consist passenger equipment containing a power brake defect at the time that a Class I or IA brake test (or, for </w:t>
            </w:r>
            <w:r w:rsidRPr="008A7137">
              <w:rPr>
                <w:sz w:val="20"/>
                <w:szCs w:val="24"/>
              </w:rPr>
              <w:t>Tier II trains, the equivalent) is performed may only be moved   without civil penalty liability if certain conditions are met.  One of those conditions requires that passenger equipment is tagged, or information is recorded, as prescribed in § 238.15(c)(2) of this section.</w:t>
            </w:r>
          </w:p>
        </w:tc>
      </w:tr>
      <w:tr w14:paraId="7134627C" w14:textId="77777777" w:rsidTr="002D347B">
        <w:tblPrEx>
          <w:tblW w:w="0" w:type="auto"/>
          <w:tblInd w:w="-95" w:type="dxa"/>
          <w:tblLook w:val="04A0"/>
        </w:tblPrEx>
        <w:trPr>
          <w:trHeight w:val="132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51B4A74" w14:textId="0C99B3DA">
            <w:pPr>
              <w:spacing w:line="256" w:lineRule="auto"/>
              <w:rPr>
                <w:sz w:val="20"/>
                <w:szCs w:val="24"/>
              </w:rPr>
            </w:pPr>
            <w:r w:rsidRPr="008A7137">
              <w:rPr>
                <w:sz w:val="20"/>
                <w:szCs w:val="24"/>
              </w:rPr>
              <w:t>—(c)(2) Limitations on movement of passenger equipment in passenger service that becomes defective en route after a Class I or IA brake test—Tagging of defective equipment</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3040BB2" w14:textId="77777777">
            <w:pPr>
              <w:spacing w:line="256" w:lineRule="auto"/>
              <w:jc w:val="center"/>
              <w:rPr>
                <w:sz w:val="20"/>
                <w:szCs w:val="24"/>
              </w:rPr>
            </w:pPr>
            <w:r w:rsidRPr="008A7137">
              <w:rPr>
                <w:sz w:val="20"/>
                <w:szCs w:val="24"/>
              </w:rPr>
              <w:t>34</w:t>
            </w:r>
          </w:p>
          <w:p w:rsidR="008A7137" w:rsidRPr="008A7137" w:rsidP="008A7137" w14:paraId="5D419769"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85A78A1" w14:textId="77777777">
            <w:pPr>
              <w:spacing w:line="256" w:lineRule="auto"/>
              <w:jc w:val="center"/>
              <w:rPr>
                <w:sz w:val="20"/>
                <w:szCs w:val="24"/>
              </w:rPr>
            </w:pPr>
            <w:r w:rsidRPr="008A7137">
              <w:rPr>
                <w:sz w:val="20"/>
                <w:szCs w:val="24"/>
              </w:rPr>
              <w:t>288</w:t>
            </w:r>
          </w:p>
          <w:p w:rsidR="008A7137" w:rsidRPr="008A7137" w:rsidP="008A7137" w14:paraId="01D27808"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2537F96" w14:textId="77777777">
            <w:pPr>
              <w:spacing w:line="256" w:lineRule="auto"/>
              <w:jc w:val="center"/>
              <w:rPr>
                <w:sz w:val="20"/>
                <w:szCs w:val="24"/>
              </w:rPr>
            </w:pPr>
            <w:r w:rsidRPr="008A7137">
              <w:rPr>
                <w:sz w:val="20"/>
                <w:szCs w:val="24"/>
              </w:rPr>
              <w:t>3</w:t>
            </w:r>
          </w:p>
          <w:p w:rsidR="008A7137" w:rsidRPr="008A7137" w:rsidP="008A7137" w14:paraId="58524535"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735D711" w14:textId="77777777">
            <w:pPr>
              <w:spacing w:line="256" w:lineRule="auto"/>
              <w:jc w:val="center"/>
              <w:rPr>
                <w:sz w:val="20"/>
                <w:szCs w:val="24"/>
              </w:rPr>
            </w:pPr>
            <w:r w:rsidRPr="008A7137">
              <w:rPr>
                <w:sz w:val="20"/>
                <w:szCs w:val="24"/>
              </w:rPr>
              <w:t>14.40</w:t>
            </w:r>
          </w:p>
          <w:p w:rsidR="008A7137" w:rsidRPr="008A7137" w:rsidP="008A7137" w14:paraId="1788910D"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D316C72"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C1A519E" w14:textId="77777777">
            <w:pPr>
              <w:spacing w:line="256" w:lineRule="auto"/>
              <w:jc w:val="center"/>
              <w:rPr>
                <w:sz w:val="20"/>
                <w:szCs w:val="24"/>
              </w:rPr>
            </w:pPr>
            <w:r w:rsidRPr="008A7137">
              <w:rPr>
                <w:sz w:val="20"/>
                <w:szCs w:val="24"/>
              </w:rPr>
              <w:t>$1,283.48</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38B9EC25" w14:textId="77777777">
            <w:pPr>
              <w:spacing w:line="256" w:lineRule="auto"/>
              <w:rPr>
                <w:sz w:val="20"/>
                <w:szCs w:val="24"/>
              </w:rPr>
            </w:pPr>
            <w:r w:rsidRPr="008A7137">
              <w:rPr>
                <w:sz w:val="20"/>
                <w:szCs w:val="24"/>
              </w:rPr>
              <w:t>When a brake defect is found en route the railroad is required to place a tag or card on both sides of the defective passenger equipment with the following information:</w:t>
            </w:r>
          </w:p>
          <w:p w:rsidR="008A7137" w:rsidRPr="008A7137" w:rsidP="008A7137" w14:paraId="4FA527CC" w14:textId="77777777">
            <w:pPr>
              <w:spacing w:line="256" w:lineRule="auto"/>
              <w:rPr>
                <w:sz w:val="20"/>
                <w:szCs w:val="24"/>
              </w:rPr>
            </w:pPr>
            <w:r w:rsidRPr="008A7137">
              <w:rPr>
                <w:sz w:val="20"/>
                <w:szCs w:val="24"/>
              </w:rPr>
              <w:t>(i) The reporting mark and car or locomotive number;</w:t>
            </w:r>
          </w:p>
          <w:p w:rsidR="008A7137" w:rsidRPr="008A7137" w:rsidP="008A7137" w14:paraId="0DF4AD95" w14:textId="77777777">
            <w:pPr>
              <w:spacing w:line="256" w:lineRule="auto"/>
              <w:rPr>
                <w:sz w:val="20"/>
                <w:szCs w:val="24"/>
              </w:rPr>
            </w:pPr>
            <w:r w:rsidRPr="008A7137">
              <w:rPr>
                <w:sz w:val="20"/>
                <w:szCs w:val="24"/>
              </w:rPr>
              <w:t>(ii) The name of the inspecting railroad;</w:t>
            </w:r>
          </w:p>
          <w:p w:rsidR="008A7137" w:rsidRPr="008A7137" w:rsidP="008A7137" w14:paraId="7EB3D2E4" w14:textId="77777777">
            <w:pPr>
              <w:spacing w:line="256" w:lineRule="auto"/>
              <w:rPr>
                <w:sz w:val="20"/>
                <w:szCs w:val="24"/>
              </w:rPr>
            </w:pPr>
            <w:r w:rsidRPr="008A7137">
              <w:rPr>
                <w:sz w:val="20"/>
                <w:szCs w:val="24"/>
              </w:rPr>
              <w:t>(iii) The name of the inspector;</w:t>
            </w:r>
          </w:p>
          <w:p w:rsidR="008A7137" w:rsidRPr="008A7137" w:rsidP="008A7137" w14:paraId="53AE63A5" w14:textId="77777777">
            <w:pPr>
              <w:spacing w:line="256" w:lineRule="auto"/>
              <w:rPr>
                <w:sz w:val="20"/>
                <w:szCs w:val="24"/>
              </w:rPr>
            </w:pPr>
            <w:r w:rsidRPr="008A7137">
              <w:rPr>
                <w:sz w:val="20"/>
                <w:szCs w:val="24"/>
              </w:rPr>
              <w:t>(iv) The inspection location and date;</w:t>
            </w:r>
          </w:p>
          <w:p w:rsidR="008A7137" w:rsidRPr="008A7137" w:rsidP="008A7137" w14:paraId="6431A3A8" w14:textId="77777777">
            <w:pPr>
              <w:spacing w:line="256" w:lineRule="auto"/>
              <w:rPr>
                <w:sz w:val="20"/>
                <w:szCs w:val="24"/>
              </w:rPr>
            </w:pPr>
            <w:r w:rsidRPr="008A7137">
              <w:rPr>
                <w:sz w:val="20"/>
                <w:szCs w:val="24"/>
              </w:rPr>
              <w:t>(v) The nature of each defect;</w:t>
            </w:r>
          </w:p>
          <w:p w:rsidR="008A7137" w:rsidRPr="008A7137" w:rsidP="008A7137" w14:paraId="5F604164" w14:textId="77777777">
            <w:pPr>
              <w:spacing w:line="256" w:lineRule="auto"/>
              <w:rPr>
                <w:sz w:val="20"/>
                <w:szCs w:val="24"/>
              </w:rPr>
            </w:pPr>
            <w:r w:rsidRPr="008A7137">
              <w:rPr>
                <w:sz w:val="20"/>
                <w:szCs w:val="24"/>
              </w:rPr>
              <w:t>(vi) The destination of the equipment where it will be repaired; and</w:t>
            </w:r>
          </w:p>
          <w:p w:rsidR="008A7137" w:rsidP="008A7137" w14:paraId="0AB97F9C" w14:textId="77777777">
            <w:pPr>
              <w:spacing w:line="256" w:lineRule="auto"/>
              <w:rPr>
                <w:sz w:val="20"/>
                <w:szCs w:val="24"/>
              </w:rPr>
            </w:pPr>
            <w:r w:rsidRPr="008A7137">
              <w:rPr>
                <w:sz w:val="20"/>
                <w:szCs w:val="24"/>
              </w:rPr>
              <w:t>(vii) The signature, if possible, and job title of the person reporting the defective condition.</w:t>
            </w:r>
          </w:p>
          <w:p w:rsidR="009F10E9" w:rsidRPr="008A7137" w:rsidP="008A7137" w14:paraId="3FE9B5A8" w14:textId="77777777">
            <w:pPr>
              <w:spacing w:line="256" w:lineRule="auto"/>
              <w:rPr>
                <w:sz w:val="20"/>
                <w:szCs w:val="24"/>
              </w:rPr>
            </w:pPr>
          </w:p>
          <w:p w:rsidR="008A7137" w:rsidRPr="008A7137" w:rsidP="008A7137" w14:paraId="096134D4" w14:textId="77777777">
            <w:pPr>
              <w:spacing w:line="256" w:lineRule="auto"/>
              <w:rPr>
                <w:sz w:val="20"/>
                <w:szCs w:val="24"/>
              </w:rPr>
            </w:pPr>
          </w:p>
        </w:tc>
      </w:tr>
      <w:tr w14:paraId="4E3D4935" w14:textId="77777777" w:rsidTr="002D347B">
        <w:tblPrEx>
          <w:tblW w:w="0" w:type="auto"/>
          <w:tblInd w:w="-95" w:type="dxa"/>
          <w:tblLook w:val="04A0"/>
        </w:tblPrEx>
        <w:trPr>
          <w:trHeight w:val="278"/>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01B3151A" w14:textId="77777777">
            <w:pPr>
              <w:spacing w:line="256" w:lineRule="auto"/>
              <w:rPr>
                <w:b/>
                <w:bCs/>
                <w:sz w:val="20"/>
                <w:szCs w:val="24"/>
              </w:rPr>
            </w:pPr>
            <w:r w:rsidRPr="008A7137">
              <w:rPr>
                <w:b/>
                <w:bCs/>
                <w:sz w:val="20"/>
                <w:szCs w:val="24"/>
              </w:rPr>
              <w:t>238.17 Movement of passenger equipment with other than power brake defects</w:t>
            </w:r>
          </w:p>
        </w:tc>
      </w:tr>
      <w:tr w14:paraId="409CD364" w14:textId="77777777" w:rsidTr="002D347B">
        <w:tblPrEx>
          <w:tblW w:w="0" w:type="auto"/>
          <w:tblInd w:w="-95" w:type="dxa"/>
          <w:tblLook w:val="04A0"/>
        </w:tblPrEx>
        <w:trPr>
          <w:trHeight w:val="44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02E4A07" w14:textId="77777777">
            <w:pPr>
              <w:spacing w:line="256" w:lineRule="auto"/>
              <w:rPr>
                <w:sz w:val="20"/>
                <w:szCs w:val="24"/>
              </w:rPr>
            </w:pPr>
            <w:r w:rsidRPr="008A7137">
              <w:rPr>
                <w:sz w:val="20"/>
                <w:szCs w:val="24"/>
              </w:rPr>
              <w:t>—(c)(4) and (e)(3) Tagging of defective equipment</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ADABBDF" w14:textId="77777777">
            <w:pPr>
              <w:spacing w:line="256" w:lineRule="auto"/>
              <w:jc w:val="center"/>
              <w:rPr>
                <w:sz w:val="20"/>
                <w:szCs w:val="24"/>
              </w:rPr>
            </w:pPr>
            <w:r w:rsidRPr="008A7137">
              <w:rPr>
                <w:sz w:val="20"/>
                <w:szCs w:val="24"/>
              </w:rPr>
              <w:t>34</w:t>
            </w:r>
          </w:p>
          <w:p w:rsidR="008A7137" w:rsidRPr="008A7137" w:rsidP="008A7137" w14:paraId="24661EDF"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CBB2813" w14:textId="77777777">
            <w:pPr>
              <w:spacing w:line="256" w:lineRule="auto"/>
              <w:jc w:val="center"/>
              <w:rPr>
                <w:sz w:val="20"/>
                <w:szCs w:val="24"/>
              </w:rPr>
            </w:pPr>
            <w:r w:rsidRPr="008A7137">
              <w:rPr>
                <w:sz w:val="20"/>
                <w:szCs w:val="24"/>
              </w:rPr>
              <w:t>200</w:t>
            </w:r>
          </w:p>
          <w:p w:rsidR="008A7137" w:rsidRPr="008A7137" w:rsidP="008A7137" w14:paraId="32FD63A7"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DE4D629" w14:textId="77777777">
            <w:pPr>
              <w:spacing w:line="256" w:lineRule="auto"/>
              <w:jc w:val="center"/>
              <w:rPr>
                <w:sz w:val="20"/>
                <w:szCs w:val="24"/>
              </w:rPr>
            </w:pPr>
            <w:r w:rsidRPr="008A7137">
              <w:rPr>
                <w:sz w:val="20"/>
                <w:szCs w:val="24"/>
              </w:rPr>
              <w:t>3</w:t>
            </w:r>
          </w:p>
          <w:p w:rsidR="008A7137" w:rsidRPr="008A7137" w:rsidP="008A7137" w14:paraId="0EF8AA3B"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4A749E9" w14:textId="77777777">
            <w:pPr>
              <w:spacing w:line="256" w:lineRule="auto"/>
              <w:jc w:val="center"/>
              <w:rPr>
                <w:sz w:val="20"/>
                <w:szCs w:val="24"/>
              </w:rPr>
            </w:pPr>
            <w:r w:rsidRPr="008A7137">
              <w:rPr>
                <w:sz w:val="20"/>
                <w:szCs w:val="24"/>
              </w:rPr>
              <w:t>10</w:t>
            </w:r>
          </w:p>
          <w:p w:rsidR="008A7137" w:rsidRPr="008A7137" w:rsidP="008A7137" w14:paraId="50CB5D7D"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4CE6957"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DABFBC9" w14:textId="77777777">
            <w:pPr>
              <w:spacing w:line="256" w:lineRule="auto"/>
              <w:jc w:val="center"/>
              <w:rPr>
                <w:sz w:val="20"/>
                <w:szCs w:val="24"/>
              </w:rPr>
            </w:pPr>
            <w:r w:rsidRPr="008A7137">
              <w:rPr>
                <w:sz w:val="20"/>
                <w:szCs w:val="24"/>
              </w:rPr>
              <w:t>$891.30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9E704F1" w14:textId="77777777">
            <w:pPr>
              <w:spacing w:line="256" w:lineRule="auto"/>
              <w:rPr>
                <w:sz w:val="20"/>
                <w:szCs w:val="24"/>
              </w:rPr>
            </w:pPr>
            <w:r w:rsidRPr="008A7137">
              <w:rPr>
                <w:sz w:val="20"/>
                <w:szCs w:val="24"/>
              </w:rPr>
              <w:t>The railroad shall maintain a record of all defects reported and their subsequent repair in the defect tracking system required in § 238.19. In addition, prior to movement of the defective equipment, a tag or card placed on both sides of the defective equipment, or an automated tracking system, shall record the following information about the defective equipment:</w:t>
            </w:r>
          </w:p>
          <w:p w:rsidR="008A7137" w:rsidRPr="008A7137" w:rsidP="008A7137" w14:paraId="5EB570DC" w14:textId="77777777">
            <w:pPr>
              <w:spacing w:line="256" w:lineRule="auto"/>
              <w:rPr>
                <w:sz w:val="20"/>
                <w:szCs w:val="24"/>
              </w:rPr>
            </w:pPr>
            <w:r w:rsidRPr="008A7137">
              <w:rPr>
                <w:sz w:val="20"/>
                <w:szCs w:val="24"/>
              </w:rPr>
              <w:t>(i) The reporting mark and car or locomotive number;</w:t>
            </w:r>
          </w:p>
          <w:p w:rsidR="008A7137" w:rsidRPr="008A7137" w:rsidP="008A7137" w14:paraId="71B7838E" w14:textId="77777777">
            <w:pPr>
              <w:spacing w:line="256" w:lineRule="auto"/>
              <w:rPr>
                <w:sz w:val="20"/>
                <w:szCs w:val="24"/>
              </w:rPr>
            </w:pPr>
            <w:r w:rsidRPr="008A7137">
              <w:rPr>
                <w:sz w:val="20"/>
                <w:szCs w:val="24"/>
              </w:rPr>
              <w:t>(ii) The name of the inspecting railroad;</w:t>
            </w:r>
          </w:p>
          <w:p w:rsidR="008A7137" w:rsidRPr="008A7137" w:rsidP="008A7137" w14:paraId="283EE469" w14:textId="77777777">
            <w:pPr>
              <w:spacing w:line="256" w:lineRule="auto"/>
              <w:rPr>
                <w:sz w:val="20"/>
                <w:szCs w:val="24"/>
              </w:rPr>
            </w:pPr>
            <w:r w:rsidRPr="008A7137">
              <w:rPr>
                <w:sz w:val="20"/>
                <w:szCs w:val="24"/>
              </w:rPr>
              <w:t>(iii) The name of the inspector, inspection location, and date;</w:t>
            </w:r>
          </w:p>
          <w:p w:rsidR="008A7137" w:rsidRPr="008A7137" w:rsidP="008A7137" w14:paraId="0FCD5382" w14:textId="77777777">
            <w:pPr>
              <w:spacing w:line="256" w:lineRule="auto"/>
              <w:rPr>
                <w:sz w:val="20"/>
                <w:szCs w:val="24"/>
              </w:rPr>
            </w:pPr>
            <w:r w:rsidRPr="008A7137">
              <w:rPr>
                <w:sz w:val="20"/>
                <w:szCs w:val="24"/>
              </w:rPr>
              <w:t>(iv) The nature of each defect;</w:t>
            </w:r>
          </w:p>
          <w:p w:rsidR="008A7137" w:rsidRPr="008A7137" w:rsidP="008A7137" w14:paraId="53096104" w14:textId="77777777">
            <w:pPr>
              <w:spacing w:line="256" w:lineRule="auto"/>
              <w:rPr>
                <w:sz w:val="20"/>
                <w:szCs w:val="24"/>
              </w:rPr>
            </w:pPr>
            <w:r w:rsidRPr="008A7137">
              <w:rPr>
                <w:sz w:val="20"/>
                <w:szCs w:val="24"/>
              </w:rPr>
              <w:t>(v) Movement restrictions and safety restrictions, if any;</w:t>
            </w:r>
          </w:p>
          <w:p w:rsidR="008A7137" w:rsidRPr="008A7137" w:rsidP="008A7137" w14:paraId="29DBB889" w14:textId="77777777">
            <w:pPr>
              <w:spacing w:line="256" w:lineRule="auto"/>
              <w:rPr>
                <w:sz w:val="20"/>
                <w:szCs w:val="24"/>
              </w:rPr>
            </w:pPr>
            <w:r w:rsidRPr="008A7137">
              <w:rPr>
                <w:sz w:val="20"/>
                <w:szCs w:val="24"/>
              </w:rPr>
              <w:t>(vi) The destination of the equipment where it will be repaired; and</w:t>
            </w:r>
          </w:p>
          <w:p w:rsidR="008A7137" w:rsidRPr="008A7137" w:rsidP="008A7137" w14:paraId="45AFD6BC" w14:textId="203D3483">
            <w:pPr>
              <w:spacing w:line="256" w:lineRule="auto"/>
              <w:rPr>
                <w:sz w:val="20"/>
                <w:szCs w:val="24"/>
              </w:rPr>
            </w:pPr>
            <w:r w:rsidRPr="008A7137">
              <w:rPr>
                <w:sz w:val="20"/>
                <w:szCs w:val="24"/>
              </w:rPr>
              <w:t>(vii) The signature, if possible, as well as the job title and location of the person making the determinations required by this section.</w:t>
            </w:r>
          </w:p>
          <w:p w:rsidR="009F10E9" w:rsidP="008A7137" w14:paraId="707E25A0" w14:textId="12E95F1B">
            <w:pPr>
              <w:spacing w:line="256" w:lineRule="auto"/>
              <w:rPr>
                <w:sz w:val="20"/>
                <w:szCs w:val="24"/>
              </w:rPr>
            </w:pPr>
            <w:r w:rsidRPr="008A7137">
              <w:rPr>
                <w:sz w:val="20"/>
                <w:szCs w:val="24"/>
              </w:rPr>
              <w:t xml:space="preserve">Note:  The burden </w:t>
            </w:r>
            <w:r w:rsidR="00E22F99">
              <w:rPr>
                <w:sz w:val="20"/>
                <w:szCs w:val="24"/>
              </w:rPr>
              <w:t>associated with</w:t>
            </w:r>
            <w:r w:rsidRPr="008A7137" w:rsidR="00E22F99">
              <w:rPr>
                <w:sz w:val="20"/>
                <w:szCs w:val="24"/>
              </w:rPr>
              <w:t xml:space="preserve"> </w:t>
            </w:r>
            <w:r w:rsidRPr="008A7137">
              <w:rPr>
                <w:sz w:val="20"/>
                <w:szCs w:val="24"/>
              </w:rPr>
              <w:t xml:space="preserve">(e)(4) crewmember notifications </w:t>
            </w:r>
            <w:r w:rsidR="000159EA">
              <w:rPr>
                <w:sz w:val="20"/>
                <w:szCs w:val="24"/>
              </w:rPr>
              <w:t>is</w:t>
            </w:r>
            <w:r w:rsidRPr="008A7137" w:rsidR="000159EA">
              <w:rPr>
                <w:sz w:val="20"/>
                <w:szCs w:val="24"/>
              </w:rPr>
              <w:t xml:space="preserve"> </w:t>
            </w:r>
            <w:r w:rsidRPr="008A7137">
              <w:rPr>
                <w:sz w:val="20"/>
                <w:szCs w:val="24"/>
              </w:rPr>
              <w:t>included under this section.</w:t>
            </w:r>
          </w:p>
          <w:p w:rsidR="009F10E9" w:rsidRPr="008A7137" w:rsidP="008A7137" w14:paraId="05CDBB73" w14:textId="77777777">
            <w:pPr>
              <w:spacing w:line="256" w:lineRule="auto"/>
              <w:rPr>
                <w:sz w:val="20"/>
                <w:szCs w:val="24"/>
              </w:rPr>
            </w:pPr>
          </w:p>
        </w:tc>
      </w:tr>
      <w:tr w14:paraId="02B210C4" w14:textId="77777777" w:rsidTr="002D347B">
        <w:tblPrEx>
          <w:tblW w:w="0" w:type="auto"/>
          <w:tblInd w:w="-95" w:type="dxa"/>
          <w:tblLook w:val="04A0"/>
        </w:tblPrEx>
        <w:trPr>
          <w:trHeight w:val="80"/>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5B666809" w14:textId="77777777">
            <w:pPr>
              <w:spacing w:line="256" w:lineRule="auto"/>
              <w:rPr>
                <w:b/>
                <w:bCs/>
                <w:sz w:val="20"/>
                <w:szCs w:val="24"/>
              </w:rPr>
            </w:pPr>
            <w:r w:rsidRPr="008A7137">
              <w:rPr>
                <w:b/>
                <w:bCs/>
                <w:sz w:val="20"/>
                <w:szCs w:val="24"/>
              </w:rPr>
              <w:t>238.19 Reporting and tracking of repairs to defective passenger equipment</w:t>
            </w:r>
          </w:p>
        </w:tc>
      </w:tr>
      <w:tr w14:paraId="710FA4BD" w14:textId="77777777" w:rsidTr="002D347B">
        <w:tblPrEx>
          <w:tblW w:w="0" w:type="auto"/>
          <w:tblInd w:w="-95" w:type="dxa"/>
          <w:tblLook w:val="04A0"/>
        </w:tblPrEx>
        <w:trPr>
          <w:trHeight w:val="674"/>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B83425" w14:paraId="0439ED79" w14:textId="70AF4A28">
            <w:pPr>
              <w:spacing w:line="256" w:lineRule="auto"/>
              <w:rPr>
                <w:sz w:val="20"/>
                <w:szCs w:val="24"/>
              </w:rPr>
            </w:pPr>
            <w:r w:rsidRPr="00B83425">
              <w:rPr>
                <w:sz w:val="20"/>
                <w:szCs w:val="24"/>
              </w:rPr>
              <w:t>—</w:t>
            </w:r>
            <w:r w:rsidRPr="008A7137">
              <w:rPr>
                <w:sz w:val="20"/>
                <w:szCs w:val="24"/>
              </w:rPr>
              <w:t>(b) and (c)</w:t>
            </w:r>
            <w:r w:rsidR="00C14582">
              <w:rPr>
                <w:sz w:val="20"/>
                <w:szCs w:val="24"/>
              </w:rPr>
              <w:t xml:space="preserve"> </w:t>
            </w:r>
            <w:r w:rsidRPr="008A7137">
              <w:rPr>
                <w:sz w:val="20"/>
                <w:szCs w:val="24"/>
              </w:rPr>
              <w:t xml:space="preserve">Retention or availability of records </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3D57EC43" w14:textId="77777777">
            <w:pPr>
              <w:spacing w:line="256" w:lineRule="auto"/>
              <w:rPr>
                <w:sz w:val="20"/>
                <w:szCs w:val="24"/>
              </w:rPr>
            </w:pPr>
            <w:r w:rsidRPr="008A7137">
              <w:rPr>
                <w:sz w:val="20"/>
                <w:szCs w:val="24"/>
              </w:rPr>
              <w:t xml:space="preserve">For Tier I trainsets, FRA determined that since the 1990s railroads retain and make available records for reporting and tracking defective passenger equipment as part of their normal business operations. </w:t>
            </w:r>
          </w:p>
        </w:tc>
      </w:tr>
      <w:tr w14:paraId="3DF75701" w14:textId="77777777" w:rsidTr="002D347B">
        <w:tblPrEx>
          <w:tblW w:w="0" w:type="auto"/>
          <w:tblInd w:w="-95" w:type="dxa"/>
          <w:tblLook w:val="04A0"/>
        </w:tblPrEx>
        <w:trPr>
          <w:trHeight w:val="1056"/>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02FD27C" w14:textId="77777777">
            <w:pPr>
              <w:spacing w:line="256" w:lineRule="auto"/>
              <w:rPr>
                <w:sz w:val="20"/>
                <w:szCs w:val="24"/>
              </w:rPr>
            </w:pPr>
            <w:r w:rsidRPr="008A7137">
              <w:rPr>
                <w:sz w:val="20"/>
                <w:szCs w:val="24"/>
              </w:rPr>
              <w:t>—(d) List of repair points—Railroads operating long-distance intercity and long-distance Tier II passenger equipment</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45AAA135" w14:textId="77777777">
            <w:pPr>
              <w:spacing w:line="256" w:lineRule="auto"/>
              <w:rPr>
                <w:sz w:val="20"/>
                <w:szCs w:val="24"/>
              </w:rPr>
            </w:pPr>
            <w:r w:rsidRPr="008A7137">
              <w:rPr>
                <w:sz w:val="20"/>
                <w:szCs w:val="24"/>
              </w:rPr>
              <w:t xml:space="preserve">FRA anticipates zero submissions under this paperwork requirement over the next three years. </w:t>
            </w:r>
          </w:p>
        </w:tc>
      </w:tr>
      <w:tr w14:paraId="0A021722" w14:textId="77777777" w:rsidTr="002D347B">
        <w:tblPrEx>
          <w:tblW w:w="0" w:type="auto"/>
          <w:tblInd w:w="-95" w:type="dxa"/>
          <w:tblLook w:val="04A0"/>
        </w:tblPrEx>
        <w:trPr>
          <w:trHeight w:val="278"/>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54D1A70A" w14:textId="77777777">
            <w:pPr>
              <w:spacing w:line="256" w:lineRule="auto"/>
              <w:rPr>
                <w:b/>
                <w:bCs/>
                <w:sz w:val="20"/>
                <w:szCs w:val="24"/>
              </w:rPr>
            </w:pPr>
            <w:r w:rsidRPr="008A7137">
              <w:rPr>
                <w:b/>
                <w:bCs/>
                <w:sz w:val="20"/>
                <w:szCs w:val="24"/>
              </w:rPr>
              <w:t>238.21 Special approval procedure</w:t>
            </w:r>
          </w:p>
        </w:tc>
      </w:tr>
      <w:tr w14:paraId="0E4FD13B" w14:textId="77777777" w:rsidTr="002D347B">
        <w:tblPrEx>
          <w:tblW w:w="0" w:type="auto"/>
          <w:tblInd w:w="-95" w:type="dxa"/>
          <w:tblLook w:val="04A0"/>
        </w:tblPrEx>
        <w:trPr>
          <w:trHeight w:val="737"/>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D3E276E" w14:textId="77777777">
            <w:pPr>
              <w:spacing w:line="256" w:lineRule="auto"/>
              <w:rPr>
                <w:sz w:val="20"/>
                <w:szCs w:val="24"/>
              </w:rPr>
            </w:pPr>
            <w:r w:rsidRPr="008A7137">
              <w:rPr>
                <w:sz w:val="20"/>
                <w:szCs w:val="24"/>
              </w:rPr>
              <w:t>—(b) Petitions for special approval of alternative standard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47B63A8" w14:textId="77777777">
            <w:pPr>
              <w:spacing w:line="256" w:lineRule="auto"/>
              <w:jc w:val="center"/>
              <w:rPr>
                <w:sz w:val="20"/>
                <w:szCs w:val="24"/>
              </w:rPr>
            </w:pPr>
            <w:r w:rsidRPr="008A7137">
              <w:rPr>
                <w:sz w:val="20"/>
                <w:szCs w:val="24"/>
              </w:rPr>
              <w:t>34</w:t>
            </w:r>
          </w:p>
          <w:p w:rsidR="008A7137" w:rsidRPr="008A7137" w:rsidP="008A7137" w14:paraId="2CAADC74"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1D81F5D" w14:textId="77777777">
            <w:pPr>
              <w:spacing w:line="256" w:lineRule="auto"/>
              <w:jc w:val="center"/>
              <w:rPr>
                <w:sz w:val="20"/>
                <w:szCs w:val="24"/>
              </w:rPr>
            </w:pPr>
            <w:r w:rsidRPr="008A7137">
              <w:rPr>
                <w:sz w:val="20"/>
                <w:szCs w:val="24"/>
              </w:rPr>
              <w:t>1</w:t>
            </w:r>
          </w:p>
          <w:p w:rsidR="008A7137" w:rsidRPr="008A7137" w:rsidP="008A7137" w14:paraId="4B3808B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FB3AE86" w14:textId="77777777">
            <w:pPr>
              <w:spacing w:line="256" w:lineRule="auto"/>
              <w:jc w:val="center"/>
              <w:rPr>
                <w:sz w:val="20"/>
                <w:szCs w:val="24"/>
              </w:rPr>
            </w:pPr>
            <w:r w:rsidRPr="008A7137">
              <w:rPr>
                <w:sz w:val="20"/>
                <w:szCs w:val="24"/>
              </w:rPr>
              <w:t>16</w:t>
            </w:r>
          </w:p>
          <w:p w:rsidR="008A7137" w:rsidRPr="008A7137" w:rsidP="008A7137" w14:paraId="6B3B142F"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482302E" w14:textId="77777777">
            <w:pPr>
              <w:spacing w:line="256" w:lineRule="auto"/>
              <w:jc w:val="center"/>
              <w:rPr>
                <w:sz w:val="20"/>
                <w:szCs w:val="24"/>
              </w:rPr>
            </w:pPr>
            <w:r w:rsidRPr="008A7137">
              <w:rPr>
                <w:sz w:val="20"/>
                <w:szCs w:val="24"/>
              </w:rPr>
              <w:t>16</w:t>
            </w:r>
          </w:p>
          <w:p w:rsidR="008A7137" w:rsidRPr="008A7137" w:rsidP="008A7137" w14:paraId="217F3E23"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97F8DFF"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D773BD7" w14:textId="77777777">
            <w:pPr>
              <w:spacing w:line="256" w:lineRule="auto"/>
              <w:jc w:val="center"/>
              <w:rPr>
                <w:sz w:val="20"/>
                <w:szCs w:val="24"/>
              </w:rPr>
            </w:pPr>
            <w:r w:rsidRPr="008A7137">
              <w:rPr>
                <w:sz w:val="20"/>
                <w:szCs w:val="24"/>
              </w:rPr>
              <w:t>$1,426.08</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023F7689" w14:textId="77777777">
            <w:pPr>
              <w:spacing w:line="256" w:lineRule="auto"/>
              <w:rPr>
                <w:sz w:val="20"/>
                <w:szCs w:val="24"/>
              </w:rPr>
            </w:pPr>
            <w:r w:rsidRPr="008A7137">
              <w:rPr>
                <w:sz w:val="20"/>
                <w:szCs w:val="24"/>
              </w:rPr>
              <w:t xml:space="preserve">Railroads may petition to FRA for special approval to use an alternative standard. </w:t>
            </w:r>
          </w:p>
          <w:p w:rsidR="008A7137" w:rsidRPr="008A7137" w:rsidP="008A7137" w14:paraId="57B30790" w14:textId="77777777">
            <w:pPr>
              <w:spacing w:line="256" w:lineRule="auto"/>
              <w:rPr>
                <w:sz w:val="20"/>
                <w:szCs w:val="24"/>
              </w:rPr>
            </w:pPr>
            <w:r w:rsidRPr="008A7137">
              <w:rPr>
                <w:sz w:val="20"/>
                <w:szCs w:val="24"/>
              </w:rPr>
              <w:t>Each petition for special approval of an alternative standard shall contain—</w:t>
            </w:r>
          </w:p>
          <w:p w:rsidR="008A7137" w:rsidRPr="008A7137" w:rsidP="008A7137" w14:paraId="0A35F616" w14:textId="77777777">
            <w:pPr>
              <w:spacing w:line="256" w:lineRule="auto"/>
              <w:rPr>
                <w:sz w:val="20"/>
                <w:szCs w:val="24"/>
              </w:rPr>
            </w:pPr>
            <w:r w:rsidRPr="008A7137">
              <w:rPr>
                <w:sz w:val="20"/>
                <w:szCs w:val="24"/>
              </w:rPr>
              <w:t>(1) The name, title, address, and telephone number of the primary person to be contacted with regard to review of the petition;</w:t>
            </w:r>
          </w:p>
          <w:p w:rsidR="008A7137" w:rsidRPr="008A7137" w:rsidP="008A7137" w14:paraId="532E5B25" w14:textId="77777777">
            <w:pPr>
              <w:spacing w:line="256" w:lineRule="auto"/>
              <w:rPr>
                <w:sz w:val="20"/>
                <w:szCs w:val="24"/>
              </w:rPr>
            </w:pPr>
            <w:r w:rsidRPr="008A7137">
              <w:rPr>
                <w:sz w:val="20"/>
                <w:szCs w:val="24"/>
              </w:rPr>
              <w:t>(2) The alternative proposed, in detail, to be substituted for the particular requirements of this part;</w:t>
            </w:r>
          </w:p>
          <w:p w:rsidR="008A7137" w:rsidRPr="008A7137" w:rsidP="008A7137" w14:paraId="346B7A47" w14:textId="77777777">
            <w:pPr>
              <w:spacing w:line="256" w:lineRule="auto"/>
              <w:rPr>
                <w:sz w:val="20"/>
                <w:szCs w:val="24"/>
              </w:rPr>
            </w:pPr>
            <w:r w:rsidRPr="008A7137">
              <w:rPr>
                <w:sz w:val="20"/>
                <w:szCs w:val="24"/>
              </w:rPr>
              <w:t>(3) Appropriate data or analysis, or both, establishing that the alternative will provide at least an equivalent level of safety; and</w:t>
            </w:r>
          </w:p>
          <w:p w:rsidR="008A7137" w:rsidRPr="008A7137" w:rsidP="008A7137" w14:paraId="1A3EB57C" w14:textId="77777777">
            <w:pPr>
              <w:spacing w:line="256" w:lineRule="auto"/>
              <w:rPr>
                <w:sz w:val="20"/>
                <w:szCs w:val="24"/>
              </w:rPr>
            </w:pPr>
            <w:r w:rsidRPr="008A7137">
              <w:rPr>
                <w:sz w:val="20"/>
                <w:szCs w:val="24"/>
              </w:rPr>
              <w:t xml:space="preserve">(4) A statement affirming that the railroad has served a copy of the petition on designated representatives of its employees, together with a list </w:t>
            </w:r>
            <w:r w:rsidRPr="008A7137">
              <w:rPr>
                <w:sz w:val="20"/>
                <w:szCs w:val="24"/>
              </w:rPr>
              <w:t>of the names and addresses of the persons served.</w:t>
            </w:r>
          </w:p>
          <w:p w:rsidR="008A7137" w:rsidRPr="008A7137" w:rsidP="008A7137" w14:paraId="72C518A8" w14:textId="79111E94">
            <w:pPr>
              <w:spacing w:line="256" w:lineRule="auto"/>
              <w:rPr>
                <w:sz w:val="20"/>
                <w:szCs w:val="24"/>
              </w:rPr>
            </w:pPr>
            <w:r w:rsidRPr="008A7137">
              <w:rPr>
                <w:sz w:val="20"/>
                <w:szCs w:val="24"/>
              </w:rPr>
              <w:t xml:space="preserve">Note: The burden </w:t>
            </w:r>
            <w:r w:rsidR="00E22F99">
              <w:rPr>
                <w:sz w:val="20"/>
                <w:szCs w:val="24"/>
              </w:rPr>
              <w:t>associated wit</w:t>
            </w:r>
            <w:r w:rsidRPr="00660832" w:rsidR="00E22F99">
              <w:rPr>
                <w:sz w:val="20"/>
              </w:rPr>
              <w:t>h</w:t>
            </w:r>
            <w:r w:rsidRPr="00660832">
              <w:rPr>
                <w:sz w:val="20"/>
              </w:rPr>
              <w:t xml:space="preserve"> </w:t>
            </w:r>
            <w:r w:rsidR="0058091D">
              <w:rPr>
                <w:sz w:val="20"/>
              </w:rPr>
              <w:t xml:space="preserve">seeking special approval under </w:t>
            </w:r>
            <w:r w:rsidRPr="002D22AB" w:rsidR="00660832">
              <w:rPr>
                <w:sz w:val="20"/>
              </w:rPr>
              <w:t xml:space="preserve">§ </w:t>
            </w:r>
            <w:r w:rsidRPr="008A7137">
              <w:rPr>
                <w:sz w:val="20"/>
                <w:szCs w:val="24"/>
              </w:rPr>
              <w:t>238.229(j)(2)(iv)</w:t>
            </w:r>
            <w:r w:rsidR="00660832">
              <w:rPr>
                <w:sz w:val="20"/>
                <w:szCs w:val="24"/>
              </w:rPr>
              <w:t>,</w:t>
            </w:r>
            <w:r w:rsidR="00645412">
              <w:rPr>
                <w:sz w:val="20"/>
                <w:szCs w:val="24"/>
              </w:rPr>
              <w:t xml:space="preserve"> </w:t>
            </w:r>
            <w:r w:rsidR="0058091D">
              <w:rPr>
                <w:sz w:val="20"/>
                <w:szCs w:val="24"/>
              </w:rPr>
              <w:t>when</w:t>
            </w:r>
            <w:r w:rsidR="003F24ED">
              <w:rPr>
                <w:sz w:val="20"/>
                <w:szCs w:val="24"/>
              </w:rPr>
              <w:t xml:space="preserve"> </w:t>
            </w:r>
            <w:r w:rsidRPr="003F24ED" w:rsidR="003F24ED">
              <w:rPr>
                <w:sz w:val="20"/>
                <w:szCs w:val="24"/>
              </w:rPr>
              <w:t>mechanically fasten</w:t>
            </w:r>
            <w:r w:rsidR="00CE320F">
              <w:rPr>
                <w:sz w:val="20"/>
                <w:szCs w:val="24"/>
              </w:rPr>
              <w:t>ing</w:t>
            </w:r>
            <w:r w:rsidRPr="003F24ED" w:rsidR="003F24ED">
              <w:rPr>
                <w:sz w:val="20"/>
                <w:szCs w:val="24"/>
              </w:rPr>
              <w:t xml:space="preserve"> </w:t>
            </w:r>
            <w:r w:rsidR="00CE320F">
              <w:rPr>
                <w:sz w:val="20"/>
                <w:szCs w:val="24"/>
              </w:rPr>
              <w:t>a</w:t>
            </w:r>
            <w:r w:rsidRPr="003F24ED" w:rsidR="003F24ED">
              <w:rPr>
                <w:sz w:val="20"/>
                <w:szCs w:val="24"/>
              </w:rPr>
              <w:t xml:space="preserve"> safety appliance</w:t>
            </w:r>
            <w:r w:rsidR="00CE320F">
              <w:rPr>
                <w:sz w:val="20"/>
                <w:szCs w:val="24"/>
              </w:rPr>
              <w:t xml:space="preserve"> to </w:t>
            </w:r>
            <w:r w:rsidRPr="003F24ED" w:rsidR="003F24ED">
              <w:rPr>
                <w:sz w:val="20"/>
                <w:szCs w:val="24"/>
              </w:rPr>
              <w:t>equipment</w:t>
            </w:r>
            <w:r w:rsidR="0058091D">
              <w:rPr>
                <w:sz w:val="20"/>
                <w:szCs w:val="24"/>
              </w:rPr>
              <w:t xml:space="preserve"> is</w:t>
            </w:r>
            <w:r w:rsidR="00CE320F">
              <w:rPr>
                <w:sz w:val="20"/>
                <w:szCs w:val="24"/>
              </w:rPr>
              <w:t xml:space="preserve"> </w:t>
            </w:r>
            <w:r w:rsidRPr="008A7137">
              <w:rPr>
                <w:sz w:val="20"/>
                <w:szCs w:val="24"/>
              </w:rPr>
              <w:t>impractical</w:t>
            </w:r>
            <w:r w:rsidR="0058091D">
              <w:rPr>
                <w:sz w:val="20"/>
                <w:szCs w:val="24"/>
              </w:rPr>
              <w:t>,</w:t>
            </w:r>
            <w:r w:rsidRPr="008A7137">
              <w:rPr>
                <w:sz w:val="20"/>
                <w:szCs w:val="24"/>
              </w:rPr>
              <w:t xml:space="preserve"> is reflected under this section for special approvals.  </w:t>
            </w:r>
          </w:p>
        </w:tc>
      </w:tr>
      <w:tr w14:paraId="11680093"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71A8300" w14:textId="77777777">
            <w:pPr>
              <w:spacing w:line="256" w:lineRule="auto"/>
              <w:rPr>
                <w:sz w:val="20"/>
                <w:szCs w:val="24"/>
              </w:rPr>
            </w:pPr>
            <w:r w:rsidRPr="008A7137">
              <w:rPr>
                <w:sz w:val="20"/>
                <w:szCs w:val="24"/>
              </w:rPr>
              <w:t>—(c) Petitions for special approval of alternative compliance</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F20642D" w14:textId="77777777">
            <w:pPr>
              <w:spacing w:line="256" w:lineRule="auto"/>
              <w:jc w:val="center"/>
              <w:rPr>
                <w:sz w:val="20"/>
                <w:szCs w:val="24"/>
              </w:rPr>
            </w:pPr>
            <w:r w:rsidRPr="008A7137">
              <w:rPr>
                <w:sz w:val="20"/>
                <w:szCs w:val="24"/>
              </w:rPr>
              <w:t>34</w:t>
            </w:r>
          </w:p>
          <w:p w:rsidR="008A7137" w:rsidRPr="008A7137" w:rsidP="008A7137" w14:paraId="58AFEFA2"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088F928" w14:textId="77777777">
            <w:pPr>
              <w:spacing w:line="256" w:lineRule="auto"/>
              <w:jc w:val="center"/>
              <w:rPr>
                <w:sz w:val="20"/>
                <w:szCs w:val="24"/>
              </w:rPr>
            </w:pPr>
            <w:r w:rsidRPr="008A7137">
              <w:rPr>
                <w:sz w:val="20"/>
                <w:szCs w:val="24"/>
              </w:rPr>
              <w:t>1</w:t>
            </w:r>
          </w:p>
          <w:p w:rsidR="008A7137" w:rsidRPr="008A7137" w:rsidP="008A7137" w14:paraId="51CB7588"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568C1F2" w14:textId="77777777">
            <w:pPr>
              <w:spacing w:line="256" w:lineRule="auto"/>
              <w:jc w:val="center"/>
              <w:rPr>
                <w:sz w:val="20"/>
                <w:szCs w:val="24"/>
              </w:rPr>
            </w:pPr>
            <w:r w:rsidRPr="008A7137">
              <w:rPr>
                <w:sz w:val="20"/>
                <w:szCs w:val="24"/>
              </w:rPr>
              <w:t>40</w:t>
            </w:r>
          </w:p>
          <w:p w:rsidR="008A7137" w:rsidRPr="008A7137" w:rsidP="008A7137" w14:paraId="1EE504BB"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2F34D07" w14:textId="77777777">
            <w:pPr>
              <w:spacing w:line="256" w:lineRule="auto"/>
              <w:jc w:val="center"/>
              <w:rPr>
                <w:sz w:val="20"/>
                <w:szCs w:val="24"/>
              </w:rPr>
            </w:pPr>
            <w:r w:rsidRPr="008A7137">
              <w:rPr>
                <w:sz w:val="20"/>
                <w:szCs w:val="24"/>
              </w:rPr>
              <w:t>40</w:t>
            </w:r>
          </w:p>
          <w:p w:rsidR="008A7137" w:rsidRPr="008A7137" w:rsidP="008A7137" w14:paraId="5ADEF03D"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5B3472D"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9BE5C38" w14:textId="77777777">
            <w:pPr>
              <w:spacing w:line="256" w:lineRule="auto"/>
              <w:jc w:val="center"/>
              <w:rPr>
                <w:sz w:val="20"/>
                <w:szCs w:val="24"/>
              </w:rPr>
            </w:pPr>
            <w:r w:rsidRPr="008A7137">
              <w:rPr>
                <w:sz w:val="20"/>
                <w:szCs w:val="24"/>
              </w:rPr>
              <w:t>$3,565.20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6E4A623" w14:textId="77777777">
            <w:pPr>
              <w:spacing w:line="256" w:lineRule="auto"/>
              <w:rPr>
                <w:sz w:val="20"/>
                <w:szCs w:val="24"/>
              </w:rPr>
            </w:pPr>
            <w:r w:rsidRPr="008A7137">
              <w:rPr>
                <w:sz w:val="20"/>
                <w:szCs w:val="24"/>
              </w:rPr>
              <w:t>Railroads may petition for special approval of alternative compliance.</w:t>
            </w:r>
          </w:p>
          <w:p w:rsidR="008A7137" w:rsidRPr="008A7137" w:rsidP="008A7137" w14:paraId="1CC665BB" w14:textId="77777777">
            <w:pPr>
              <w:spacing w:line="256" w:lineRule="auto"/>
              <w:rPr>
                <w:sz w:val="20"/>
                <w:szCs w:val="24"/>
              </w:rPr>
            </w:pPr>
            <w:r w:rsidRPr="008A7137">
              <w:rPr>
                <w:sz w:val="20"/>
                <w:szCs w:val="24"/>
              </w:rPr>
              <w:t>Each petition for special approval of alternative compliance shall contain—</w:t>
            </w:r>
          </w:p>
          <w:p w:rsidR="008A7137" w:rsidRPr="008A7137" w:rsidP="008A7137" w14:paraId="023988AF" w14:textId="77777777">
            <w:pPr>
              <w:spacing w:line="256" w:lineRule="auto"/>
              <w:rPr>
                <w:sz w:val="20"/>
                <w:szCs w:val="24"/>
              </w:rPr>
            </w:pPr>
            <w:r w:rsidRPr="008A7137">
              <w:rPr>
                <w:sz w:val="20"/>
                <w:szCs w:val="24"/>
              </w:rPr>
              <w:t>(1) The name, title, address, and telephone number of the primary person to be contacted with regard to the petition;</w:t>
            </w:r>
          </w:p>
          <w:p w:rsidR="008A7137" w:rsidRPr="008A7137" w:rsidP="008A7137" w14:paraId="743D5B91" w14:textId="77777777">
            <w:pPr>
              <w:spacing w:line="256" w:lineRule="auto"/>
              <w:rPr>
                <w:sz w:val="20"/>
                <w:szCs w:val="24"/>
              </w:rPr>
            </w:pPr>
            <w:r w:rsidRPr="008A7137">
              <w:rPr>
                <w:sz w:val="20"/>
                <w:szCs w:val="24"/>
              </w:rPr>
              <w:t xml:space="preserve">(2) The elements prescribed in </w:t>
            </w:r>
            <w:hyperlink r:id="rId13" w:anchor="p-238.201(b)(1)" w:history="1">
              <w:r w:rsidRPr="008A7137">
                <w:rPr>
                  <w:color w:val="0000FF"/>
                  <w:sz w:val="20"/>
                  <w:szCs w:val="24"/>
                  <w:u w:val="single"/>
                </w:rPr>
                <w:t>§§ 238.201(b)(1)</w:t>
              </w:r>
            </w:hyperlink>
            <w:r w:rsidRPr="008A7137">
              <w:rPr>
                <w:sz w:val="20"/>
                <w:szCs w:val="24"/>
              </w:rPr>
              <w:t xml:space="preserve">, </w:t>
            </w:r>
            <w:hyperlink r:id="rId14" w:anchor="p-238.229(j)(2)" w:history="1">
              <w:r w:rsidRPr="008A7137">
                <w:rPr>
                  <w:color w:val="0000FF"/>
                  <w:sz w:val="20"/>
                  <w:szCs w:val="24"/>
                  <w:u w:val="single"/>
                </w:rPr>
                <w:t>238.229(j)(2)</w:t>
              </w:r>
            </w:hyperlink>
            <w:r w:rsidRPr="008A7137">
              <w:rPr>
                <w:sz w:val="20"/>
                <w:szCs w:val="24"/>
              </w:rPr>
              <w:t xml:space="preserve">, and </w:t>
            </w:r>
            <w:hyperlink r:id="rId15" w:anchor="p-238.230(d)" w:history="1">
              <w:r w:rsidRPr="008A7137">
                <w:rPr>
                  <w:color w:val="0000FF"/>
                  <w:sz w:val="20"/>
                  <w:szCs w:val="24"/>
                  <w:u w:val="single"/>
                </w:rPr>
                <w:t>238.230(d)</w:t>
              </w:r>
            </w:hyperlink>
            <w:r w:rsidRPr="008A7137">
              <w:rPr>
                <w:sz w:val="20"/>
                <w:szCs w:val="24"/>
              </w:rPr>
              <w:t>; and</w:t>
            </w:r>
          </w:p>
          <w:p w:rsidR="008A7137" w:rsidRPr="008A7137" w:rsidP="008A7137" w14:paraId="70EEBA25" w14:textId="77777777">
            <w:pPr>
              <w:spacing w:line="256" w:lineRule="auto"/>
              <w:rPr>
                <w:sz w:val="20"/>
                <w:szCs w:val="24"/>
              </w:rPr>
            </w:pPr>
            <w:r w:rsidRPr="008A7137">
              <w:rPr>
                <w:sz w:val="20"/>
                <w:szCs w:val="24"/>
              </w:rPr>
              <w:t>(3) A statement affirming that the railroad has served a copy of the petition on designated representatives of its employees, together with a list of the names and addresses of the persons served.</w:t>
            </w:r>
          </w:p>
        </w:tc>
      </w:tr>
      <w:tr w14:paraId="12DC06B9" w14:textId="77777777" w:rsidTr="002D347B">
        <w:tblPrEx>
          <w:tblW w:w="0" w:type="auto"/>
          <w:tblInd w:w="-95" w:type="dxa"/>
          <w:tblLook w:val="04A0"/>
        </w:tblPrEx>
        <w:trPr>
          <w:trHeight w:val="269"/>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5DEAC6DD" w14:textId="77777777">
            <w:pPr>
              <w:spacing w:line="256" w:lineRule="auto"/>
              <w:rPr>
                <w:b/>
                <w:bCs/>
                <w:sz w:val="20"/>
                <w:szCs w:val="24"/>
              </w:rPr>
            </w:pPr>
            <w:r w:rsidRPr="008A7137">
              <w:rPr>
                <w:b/>
                <w:bCs/>
                <w:sz w:val="20"/>
                <w:szCs w:val="24"/>
              </w:rPr>
              <w:t>238.103 Fire safety</w:t>
            </w:r>
          </w:p>
        </w:tc>
      </w:tr>
      <w:tr w14:paraId="7B4AF16C" w14:textId="77777777" w:rsidTr="002D347B">
        <w:tblPrEx>
          <w:tblW w:w="0" w:type="auto"/>
          <w:tblInd w:w="-95" w:type="dxa"/>
          <w:tblLook w:val="04A0"/>
        </w:tblPrEx>
        <w:trPr>
          <w:trHeight w:val="431"/>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DFA930B" w14:textId="77777777">
            <w:pPr>
              <w:spacing w:line="256" w:lineRule="auto"/>
              <w:rPr>
                <w:sz w:val="20"/>
                <w:szCs w:val="24"/>
              </w:rPr>
            </w:pPr>
            <w:r w:rsidRPr="008A7137">
              <w:rPr>
                <w:sz w:val="20"/>
                <w:szCs w:val="24"/>
              </w:rPr>
              <w:t>—(c) Fire safety analysis for procuring new passenger cars and locomotives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0E7CA70" w14:textId="77777777">
            <w:pPr>
              <w:spacing w:line="256" w:lineRule="auto"/>
              <w:jc w:val="center"/>
              <w:rPr>
                <w:sz w:val="20"/>
                <w:szCs w:val="24"/>
              </w:rPr>
            </w:pPr>
            <w:r w:rsidRPr="008A7137">
              <w:rPr>
                <w:sz w:val="20"/>
                <w:szCs w:val="24"/>
              </w:rPr>
              <w:t>1</w:t>
            </w:r>
          </w:p>
          <w:p w:rsidR="008A7137" w:rsidRPr="008A7137" w:rsidP="008A7137" w14:paraId="474E026E" w14:textId="77777777">
            <w:pPr>
              <w:spacing w:line="256" w:lineRule="auto"/>
              <w:jc w:val="center"/>
              <w:rPr>
                <w:sz w:val="20"/>
                <w:szCs w:val="24"/>
              </w:rPr>
            </w:pPr>
            <w:r w:rsidRPr="008A7137">
              <w:rPr>
                <w:sz w:val="20"/>
                <w:szCs w:val="24"/>
              </w:rPr>
              <w:t>new 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6C00457" w14:textId="77777777">
            <w:pPr>
              <w:spacing w:line="256" w:lineRule="auto"/>
              <w:jc w:val="center"/>
              <w:rPr>
                <w:sz w:val="20"/>
                <w:szCs w:val="24"/>
              </w:rPr>
            </w:pPr>
            <w:r w:rsidRPr="008A7137">
              <w:rPr>
                <w:sz w:val="20"/>
                <w:szCs w:val="24"/>
              </w:rPr>
              <w:t>1</w:t>
            </w:r>
          </w:p>
          <w:p w:rsidR="008A7137" w:rsidRPr="008A7137" w:rsidP="008A7137" w14:paraId="5F7330EE"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129048F" w14:textId="77777777">
            <w:pPr>
              <w:spacing w:line="256" w:lineRule="auto"/>
              <w:jc w:val="center"/>
              <w:rPr>
                <w:sz w:val="20"/>
                <w:szCs w:val="24"/>
              </w:rPr>
            </w:pPr>
            <w:r w:rsidRPr="008A7137">
              <w:rPr>
                <w:sz w:val="20"/>
                <w:szCs w:val="24"/>
              </w:rPr>
              <w:t>150</w:t>
            </w:r>
          </w:p>
          <w:p w:rsidR="008A7137" w:rsidRPr="008A7137" w:rsidP="008A7137" w14:paraId="7DA0C394"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B7BF89B" w14:textId="77777777">
            <w:pPr>
              <w:spacing w:line="256" w:lineRule="auto"/>
              <w:jc w:val="center"/>
              <w:rPr>
                <w:sz w:val="20"/>
                <w:szCs w:val="24"/>
              </w:rPr>
            </w:pPr>
            <w:r w:rsidRPr="008A7137">
              <w:rPr>
                <w:sz w:val="20"/>
                <w:szCs w:val="24"/>
              </w:rPr>
              <w:t>150</w:t>
            </w:r>
          </w:p>
          <w:p w:rsidR="008A7137" w:rsidRPr="008A7137" w:rsidP="008A7137" w14:paraId="7DFD2540"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38B0B5F"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84036EB" w14:textId="77777777">
            <w:pPr>
              <w:spacing w:line="256" w:lineRule="auto"/>
              <w:jc w:val="center"/>
              <w:rPr>
                <w:sz w:val="20"/>
                <w:szCs w:val="24"/>
              </w:rPr>
            </w:pPr>
            <w:r w:rsidRPr="008A7137">
              <w:rPr>
                <w:sz w:val="20"/>
                <w:szCs w:val="24"/>
              </w:rPr>
              <w:t>$13,369.50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1287B582" w14:textId="77777777">
            <w:pPr>
              <w:spacing w:line="256" w:lineRule="auto"/>
              <w:rPr>
                <w:sz w:val="20"/>
                <w:szCs w:val="24"/>
              </w:rPr>
            </w:pPr>
            <w:r w:rsidRPr="008A7137">
              <w:rPr>
                <w:sz w:val="20"/>
                <w:szCs w:val="24"/>
              </w:rPr>
              <w:t xml:space="preserve">In procuring new passenger cars and locomotives, each railroad shall ensure that fire </w:t>
            </w:r>
            <w:r w:rsidRPr="008A7137">
              <w:rPr>
                <w:sz w:val="20"/>
                <w:szCs w:val="24"/>
              </w:rPr>
              <w:t>safety considerations and features in the design of this equipment reduce the risk of personal injury caused by fire to an acceptable level in its operating environment using a formal safety methodology such as MIL-STD-882. To this end, each railroad shall complete a written fire safety analysis for the passenger equipment being procured.</w:t>
            </w:r>
          </w:p>
        </w:tc>
      </w:tr>
      <w:tr w14:paraId="1031F3F0" w14:textId="77777777" w:rsidTr="002D347B">
        <w:tblPrEx>
          <w:tblW w:w="0" w:type="auto"/>
          <w:tblInd w:w="-95" w:type="dxa"/>
          <w:tblLook w:val="04A0"/>
        </w:tblPrEx>
        <w:trPr>
          <w:trHeight w:val="132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51CBB18" w14:textId="77777777">
            <w:pPr>
              <w:spacing w:line="256" w:lineRule="auto"/>
              <w:rPr>
                <w:sz w:val="20"/>
                <w:szCs w:val="24"/>
              </w:rPr>
            </w:pPr>
            <w:r w:rsidRPr="008A7137">
              <w:rPr>
                <w:sz w:val="20"/>
                <w:szCs w:val="24"/>
              </w:rPr>
              <w:t>—(d)(4) New fire safety analysis prior to transferring existing passenger cars and locomotives to a new category of rail service</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A4228C3" w14:textId="77777777">
            <w:pPr>
              <w:spacing w:line="256" w:lineRule="auto"/>
              <w:jc w:val="center"/>
              <w:rPr>
                <w:sz w:val="20"/>
                <w:szCs w:val="24"/>
              </w:rPr>
            </w:pPr>
            <w:r w:rsidRPr="008A7137">
              <w:rPr>
                <w:sz w:val="20"/>
                <w:szCs w:val="24"/>
              </w:rPr>
              <w:t>34</w:t>
            </w:r>
          </w:p>
          <w:p w:rsidR="008A7137" w:rsidRPr="008A7137" w:rsidP="008A7137" w14:paraId="17229EA7"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62D3008" w14:textId="77777777">
            <w:pPr>
              <w:spacing w:line="256" w:lineRule="auto"/>
              <w:jc w:val="center"/>
              <w:rPr>
                <w:sz w:val="20"/>
                <w:szCs w:val="24"/>
              </w:rPr>
            </w:pPr>
            <w:r w:rsidRPr="008A7137">
              <w:rPr>
                <w:sz w:val="20"/>
                <w:szCs w:val="24"/>
              </w:rPr>
              <w:t>1</w:t>
            </w:r>
          </w:p>
          <w:p w:rsidR="008A7137" w:rsidRPr="008A7137" w:rsidP="008A7137" w14:paraId="2E9861B3"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6E8CBBF" w14:textId="77777777">
            <w:pPr>
              <w:spacing w:line="256" w:lineRule="auto"/>
              <w:jc w:val="center"/>
              <w:rPr>
                <w:sz w:val="20"/>
                <w:szCs w:val="24"/>
              </w:rPr>
            </w:pPr>
            <w:r w:rsidRPr="008A7137">
              <w:rPr>
                <w:sz w:val="20"/>
                <w:szCs w:val="24"/>
              </w:rPr>
              <w:t>10</w:t>
            </w:r>
          </w:p>
          <w:p w:rsidR="008A7137" w:rsidRPr="008A7137" w:rsidP="008A7137" w14:paraId="4BDD2F4F"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F6CCA21" w14:textId="77777777">
            <w:pPr>
              <w:spacing w:line="256" w:lineRule="auto"/>
              <w:jc w:val="center"/>
              <w:rPr>
                <w:sz w:val="20"/>
                <w:szCs w:val="24"/>
              </w:rPr>
            </w:pPr>
            <w:r w:rsidRPr="008A7137">
              <w:rPr>
                <w:sz w:val="20"/>
                <w:szCs w:val="24"/>
              </w:rPr>
              <w:t>10</w:t>
            </w:r>
          </w:p>
          <w:p w:rsidR="008A7137" w:rsidRPr="008A7137" w:rsidP="008A7137" w14:paraId="0B934B6D"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CC15CC1"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1102EE2" w14:textId="77777777">
            <w:pPr>
              <w:spacing w:line="256" w:lineRule="auto"/>
              <w:jc w:val="center"/>
              <w:rPr>
                <w:sz w:val="20"/>
                <w:szCs w:val="24"/>
              </w:rPr>
            </w:pPr>
            <w:r w:rsidRPr="008A7137">
              <w:rPr>
                <w:sz w:val="20"/>
                <w:szCs w:val="24"/>
              </w:rPr>
              <w:t>$891.30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34E3549E" w14:textId="77777777">
            <w:pPr>
              <w:spacing w:line="256" w:lineRule="auto"/>
              <w:rPr>
                <w:sz w:val="20"/>
                <w:szCs w:val="24"/>
              </w:rPr>
            </w:pPr>
            <w:r w:rsidRPr="008A7137">
              <w:rPr>
                <w:sz w:val="20"/>
                <w:szCs w:val="24"/>
              </w:rPr>
              <w:t>Where possible prior to transferring existing passenger cars and locomotives to a new category of rail service, but in no case more than 90 days following such a transfer, the passenger railroad shall complete a new fire safety analysis taking into consideration the change in railroad operations and shall affect prompt action to reduce any identified risk to an acceptable level.</w:t>
            </w:r>
          </w:p>
        </w:tc>
      </w:tr>
      <w:tr w14:paraId="1B63C4C6" w14:textId="77777777" w:rsidTr="002D347B">
        <w:tblPrEx>
          <w:tblW w:w="0" w:type="auto"/>
          <w:tblInd w:w="-95" w:type="dxa"/>
          <w:tblLook w:val="04A0"/>
        </w:tblPrEx>
        <w:trPr>
          <w:trHeight w:val="134"/>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6767FD0D" w14:textId="77777777">
            <w:pPr>
              <w:spacing w:line="256" w:lineRule="auto"/>
              <w:jc w:val="both"/>
              <w:rPr>
                <w:b/>
                <w:bCs/>
                <w:sz w:val="20"/>
                <w:szCs w:val="24"/>
              </w:rPr>
            </w:pPr>
            <w:r w:rsidRPr="008A7137">
              <w:rPr>
                <w:b/>
                <w:bCs/>
                <w:sz w:val="20"/>
                <w:szCs w:val="24"/>
              </w:rPr>
              <w:t>238.105 Train electronic hardware and software safety</w:t>
            </w:r>
          </w:p>
        </w:tc>
      </w:tr>
      <w:tr w14:paraId="33538E43" w14:textId="77777777" w:rsidTr="002D347B">
        <w:tblPrEx>
          <w:tblW w:w="0" w:type="auto"/>
          <w:tblInd w:w="-95" w:type="dxa"/>
          <w:tblLook w:val="04A0"/>
        </w:tblPrEx>
        <w:trPr>
          <w:trHeight w:val="521"/>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D80ACBB" w14:textId="77777777">
            <w:pPr>
              <w:spacing w:line="256" w:lineRule="auto"/>
              <w:rPr>
                <w:sz w:val="20"/>
                <w:szCs w:val="24"/>
              </w:rPr>
            </w:pPr>
            <w:r w:rsidRPr="008A7137">
              <w:rPr>
                <w:sz w:val="20"/>
                <w:szCs w:val="24"/>
              </w:rPr>
              <w:t>Train electronic hardware and software safety program plans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C6F62BE" w14:textId="77777777">
            <w:pPr>
              <w:spacing w:line="256" w:lineRule="auto"/>
              <w:jc w:val="center"/>
              <w:rPr>
                <w:sz w:val="20"/>
                <w:szCs w:val="24"/>
              </w:rPr>
            </w:pPr>
            <w:r w:rsidRPr="008A7137">
              <w:rPr>
                <w:sz w:val="20"/>
                <w:szCs w:val="24"/>
              </w:rPr>
              <w:t>1</w:t>
            </w:r>
          </w:p>
          <w:p w:rsidR="008A7137" w:rsidRPr="008A7137" w:rsidP="008A7137" w14:paraId="482BE093" w14:textId="77777777">
            <w:pPr>
              <w:spacing w:line="256" w:lineRule="auto"/>
              <w:jc w:val="center"/>
              <w:rPr>
                <w:sz w:val="20"/>
                <w:szCs w:val="24"/>
              </w:rPr>
            </w:pPr>
            <w:r w:rsidRPr="008A7137">
              <w:rPr>
                <w:sz w:val="20"/>
                <w:szCs w:val="24"/>
              </w:rPr>
              <w:t xml:space="preserve">new </w:t>
            </w:r>
          </w:p>
          <w:p w:rsidR="008A7137" w:rsidRPr="008A7137" w:rsidP="008A7137" w14:paraId="5653412A"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2F7D953" w14:textId="77777777">
            <w:pPr>
              <w:spacing w:line="256" w:lineRule="auto"/>
              <w:jc w:val="center"/>
              <w:rPr>
                <w:sz w:val="20"/>
                <w:szCs w:val="24"/>
              </w:rPr>
            </w:pPr>
            <w:r w:rsidRPr="008A7137">
              <w:rPr>
                <w:sz w:val="20"/>
                <w:szCs w:val="24"/>
              </w:rPr>
              <w:t>1</w:t>
            </w:r>
          </w:p>
          <w:p w:rsidR="008A7137" w:rsidRPr="008A7137" w:rsidP="008A7137" w14:paraId="095922AB"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B93A19C" w14:textId="77777777">
            <w:pPr>
              <w:spacing w:line="256" w:lineRule="auto"/>
              <w:jc w:val="center"/>
              <w:rPr>
                <w:sz w:val="20"/>
                <w:szCs w:val="24"/>
              </w:rPr>
            </w:pPr>
            <w:r w:rsidRPr="008A7137">
              <w:rPr>
                <w:sz w:val="20"/>
                <w:szCs w:val="24"/>
              </w:rPr>
              <w:t>150</w:t>
            </w:r>
          </w:p>
          <w:p w:rsidR="008A7137" w:rsidRPr="008A7137" w:rsidP="008A7137" w14:paraId="29ABACF3"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A16A07F" w14:textId="77777777">
            <w:pPr>
              <w:spacing w:line="256" w:lineRule="auto"/>
              <w:jc w:val="center"/>
              <w:rPr>
                <w:sz w:val="20"/>
                <w:szCs w:val="24"/>
              </w:rPr>
            </w:pPr>
            <w:r w:rsidRPr="008A7137">
              <w:rPr>
                <w:sz w:val="20"/>
                <w:szCs w:val="24"/>
              </w:rPr>
              <w:t xml:space="preserve">150 </w:t>
            </w:r>
          </w:p>
          <w:p w:rsidR="008A7137" w:rsidRPr="008A7137" w:rsidP="008A7137" w14:paraId="11180726"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1D6FC91"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FA4369F" w14:textId="77777777">
            <w:pPr>
              <w:spacing w:line="256" w:lineRule="auto"/>
              <w:jc w:val="center"/>
              <w:rPr>
                <w:sz w:val="20"/>
                <w:szCs w:val="24"/>
              </w:rPr>
            </w:pPr>
            <w:r w:rsidRPr="008A7137">
              <w:rPr>
                <w:sz w:val="20"/>
                <w:szCs w:val="24"/>
              </w:rPr>
              <w:t>$13,369.50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29D0337A" w14:textId="5B94D60E">
            <w:pPr>
              <w:spacing w:line="256" w:lineRule="auto"/>
              <w:rPr>
                <w:sz w:val="20"/>
                <w:szCs w:val="24"/>
              </w:rPr>
            </w:pPr>
            <w:r w:rsidRPr="008A7137">
              <w:rPr>
                <w:sz w:val="20"/>
                <w:szCs w:val="24"/>
              </w:rPr>
              <w:t xml:space="preserve">The railroad shall develop, adopt, and comply with a hardware and software safety program to guide the design, development, testing, integration, and verification of safety-critical passenger equipment electronic software </w:t>
            </w:r>
            <w:r w:rsidRPr="008A7137">
              <w:rPr>
                <w:sz w:val="20"/>
                <w:szCs w:val="24"/>
              </w:rPr>
              <w:t>and hardware.  The program plan will include a safety analysis as outlined under paragraph (c) through (e) of this section</w:t>
            </w:r>
            <w:r w:rsidR="004A4568">
              <w:rPr>
                <w:sz w:val="20"/>
                <w:szCs w:val="24"/>
              </w:rPr>
              <w:t>.</w:t>
            </w:r>
          </w:p>
        </w:tc>
      </w:tr>
      <w:tr w14:paraId="44402451" w14:textId="77777777" w:rsidTr="002D347B">
        <w:tblPrEx>
          <w:tblW w:w="0" w:type="auto"/>
          <w:tblInd w:w="-95" w:type="dxa"/>
          <w:tblLook w:val="04A0"/>
        </w:tblPrEx>
        <w:trPr>
          <w:trHeight w:val="188"/>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278569FF" w14:textId="77777777">
            <w:pPr>
              <w:spacing w:line="256" w:lineRule="auto"/>
              <w:rPr>
                <w:b/>
                <w:bCs/>
                <w:sz w:val="20"/>
                <w:szCs w:val="24"/>
              </w:rPr>
            </w:pPr>
            <w:r w:rsidRPr="008A7137">
              <w:rPr>
                <w:b/>
                <w:bCs/>
                <w:sz w:val="20"/>
                <w:szCs w:val="24"/>
              </w:rPr>
              <w:t>238.107 Inspection, testing and maintenance plan (ITM)</w:t>
            </w:r>
          </w:p>
        </w:tc>
      </w:tr>
      <w:tr w14:paraId="2BF93AC3" w14:textId="77777777" w:rsidTr="002D347B">
        <w:tblPrEx>
          <w:tblW w:w="0" w:type="auto"/>
          <w:tblInd w:w="-95" w:type="dxa"/>
          <w:tblLook w:val="04A0"/>
        </w:tblPrEx>
        <w:trPr>
          <w:trHeight w:val="674"/>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BBE189B" w14:textId="77777777">
            <w:pPr>
              <w:spacing w:line="256" w:lineRule="auto"/>
              <w:rPr>
                <w:sz w:val="20"/>
                <w:szCs w:val="24"/>
              </w:rPr>
            </w:pPr>
            <w:r w:rsidRPr="008A7137">
              <w:rPr>
                <w:sz w:val="20"/>
                <w:szCs w:val="24"/>
              </w:rPr>
              <w:t>—(b) Development of ITM plan for new 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6C2E2B3" w14:textId="77777777">
            <w:pPr>
              <w:spacing w:line="256" w:lineRule="auto"/>
              <w:jc w:val="center"/>
              <w:rPr>
                <w:sz w:val="20"/>
                <w:szCs w:val="24"/>
              </w:rPr>
            </w:pPr>
            <w:r w:rsidRPr="008A7137">
              <w:rPr>
                <w:sz w:val="20"/>
                <w:szCs w:val="24"/>
              </w:rPr>
              <w:t>1</w:t>
            </w:r>
          </w:p>
          <w:p w:rsidR="008A7137" w:rsidRPr="008A7137" w:rsidP="008A7137" w14:paraId="2D7FD88D" w14:textId="77777777">
            <w:pPr>
              <w:spacing w:line="256" w:lineRule="auto"/>
              <w:jc w:val="center"/>
              <w:rPr>
                <w:sz w:val="20"/>
                <w:szCs w:val="24"/>
              </w:rPr>
            </w:pPr>
            <w:r w:rsidRPr="008A7137">
              <w:rPr>
                <w:sz w:val="20"/>
                <w:szCs w:val="24"/>
              </w:rPr>
              <w:t>new</w:t>
            </w:r>
          </w:p>
          <w:p w:rsidR="008A7137" w:rsidRPr="008A7137" w:rsidP="008A7137" w14:paraId="1CA365E0"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388153F" w14:textId="77777777">
            <w:pPr>
              <w:spacing w:line="256" w:lineRule="auto"/>
              <w:jc w:val="center"/>
              <w:rPr>
                <w:sz w:val="20"/>
                <w:szCs w:val="24"/>
              </w:rPr>
            </w:pPr>
            <w:r w:rsidRPr="008A7137">
              <w:rPr>
                <w:sz w:val="20"/>
                <w:szCs w:val="24"/>
              </w:rPr>
              <w:t>1</w:t>
            </w:r>
          </w:p>
          <w:p w:rsidR="008A7137" w:rsidRPr="008A7137" w:rsidP="008A7137" w14:paraId="56A3E7AE"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8FBD739" w14:textId="77777777">
            <w:pPr>
              <w:spacing w:line="256" w:lineRule="auto"/>
              <w:jc w:val="center"/>
              <w:rPr>
                <w:sz w:val="20"/>
                <w:szCs w:val="24"/>
              </w:rPr>
            </w:pPr>
            <w:r w:rsidRPr="008A7137">
              <w:rPr>
                <w:sz w:val="20"/>
                <w:szCs w:val="24"/>
              </w:rPr>
              <w:t>150</w:t>
            </w:r>
          </w:p>
          <w:p w:rsidR="008A7137" w:rsidRPr="008A7137" w:rsidP="008A7137" w14:paraId="207C9DD2"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7BF3B48" w14:textId="77777777">
            <w:pPr>
              <w:spacing w:line="256" w:lineRule="auto"/>
              <w:jc w:val="center"/>
              <w:rPr>
                <w:sz w:val="20"/>
                <w:szCs w:val="24"/>
              </w:rPr>
            </w:pPr>
            <w:r w:rsidRPr="008A7137">
              <w:rPr>
                <w:sz w:val="20"/>
                <w:szCs w:val="24"/>
              </w:rPr>
              <w:t>150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E5229A0"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113AB41" w14:textId="77777777">
            <w:pPr>
              <w:spacing w:line="256" w:lineRule="auto"/>
              <w:jc w:val="center"/>
              <w:rPr>
                <w:sz w:val="20"/>
                <w:szCs w:val="24"/>
              </w:rPr>
            </w:pPr>
            <w:r w:rsidRPr="008A7137">
              <w:rPr>
                <w:sz w:val="20"/>
                <w:szCs w:val="24"/>
              </w:rPr>
              <w:t>$13,369.50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0A9DA513" w14:textId="77777777">
            <w:pPr>
              <w:spacing w:line="256" w:lineRule="auto"/>
              <w:rPr>
                <w:sz w:val="20"/>
                <w:szCs w:val="24"/>
              </w:rPr>
            </w:pPr>
            <w:r w:rsidRPr="008A7137">
              <w:rPr>
                <w:sz w:val="20"/>
                <w:szCs w:val="24"/>
              </w:rPr>
              <w:t>Each railroad shall develop, and provide to FRA upon request, a detailed inspection, testing, and maintenance plan consistent with the requirements of this part. This plan shall include a detailed description of the following:</w:t>
            </w:r>
          </w:p>
          <w:p w:rsidR="008A7137" w:rsidRPr="008A7137" w:rsidP="008A7137" w14:paraId="5CD26FD1" w14:textId="77777777">
            <w:pPr>
              <w:spacing w:line="256" w:lineRule="auto"/>
              <w:rPr>
                <w:sz w:val="20"/>
                <w:szCs w:val="24"/>
              </w:rPr>
            </w:pPr>
            <w:r w:rsidRPr="008A7137">
              <w:rPr>
                <w:sz w:val="20"/>
                <w:szCs w:val="24"/>
              </w:rPr>
              <w:t>(1) Inspection procedures, intervals, and criteria;</w:t>
            </w:r>
          </w:p>
          <w:p w:rsidR="008A7137" w:rsidRPr="008A7137" w:rsidP="008A7137" w14:paraId="10187B52" w14:textId="77777777">
            <w:pPr>
              <w:spacing w:line="256" w:lineRule="auto"/>
              <w:rPr>
                <w:sz w:val="20"/>
                <w:szCs w:val="24"/>
              </w:rPr>
            </w:pPr>
            <w:r w:rsidRPr="008A7137">
              <w:rPr>
                <w:sz w:val="20"/>
                <w:szCs w:val="24"/>
              </w:rPr>
              <w:t>(2) Test procedures and intervals;</w:t>
            </w:r>
          </w:p>
          <w:p w:rsidR="008A7137" w:rsidRPr="008A7137" w:rsidP="008A7137" w14:paraId="163FBCD4" w14:textId="77777777">
            <w:pPr>
              <w:spacing w:line="256" w:lineRule="auto"/>
              <w:rPr>
                <w:sz w:val="20"/>
                <w:szCs w:val="24"/>
              </w:rPr>
            </w:pPr>
            <w:r w:rsidRPr="008A7137">
              <w:rPr>
                <w:sz w:val="20"/>
                <w:szCs w:val="24"/>
              </w:rPr>
              <w:t>(3) Scheduled preventive maintenance intervals;</w:t>
            </w:r>
          </w:p>
          <w:p w:rsidR="008A7137" w:rsidRPr="008A7137" w:rsidP="008A7137" w14:paraId="263BC1CC" w14:textId="77777777">
            <w:pPr>
              <w:spacing w:line="256" w:lineRule="auto"/>
              <w:rPr>
                <w:sz w:val="20"/>
                <w:szCs w:val="24"/>
              </w:rPr>
            </w:pPr>
            <w:r w:rsidRPr="008A7137">
              <w:rPr>
                <w:sz w:val="20"/>
                <w:szCs w:val="24"/>
              </w:rPr>
              <w:t>(4) Maintenance procedures; and</w:t>
            </w:r>
          </w:p>
          <w:p w:rsidR="008A7137" w:rsidRPr="008A7137" w:rsidP="008A7137" w14:paraId="5D866C19" w14:textId="77777777">
            <w:pPr>
              <w:spacing w:line="256" w:lineRule="auto"/>
              <w:rPr>
                <w:sz w:val="20"/>
                <w:szCs w:val="24"/>
              </w:rPr>
            </w:pPr>
            <w:r w:rsidRPr="008A7137">
              <w:rPr>
                <w:sz w:val="20"/>
                <w:szCs w:val="24"/>
              </w:rPr>
              <w:t>(5) Special testing equipment or measuring devices required to perform inspections and tests.</w:t>
            </w:r>
          </w:p>
          <w:p w:rsidR="008A7137" w:rsidRPr="008A7137" w:rsidP="008A7137" w14:paraId="08EDF5BE" w14:textId="77777777">
            <w:pPr>
              <w:spacing w:line="256" w:lineRule="auto"/>
              <w:rPr>
                <w:sz w:val="20"/>
                <w:szCs w:val="24"/>
              </w:rPr>
            </w:pPr>
          </w:p>
        </w:tc>
      </w:tr>
      <w:tr w14:paraId="4591061B" w14:textId="77777777" w:rsidTr="002D347B">
        <w:tblPrEx>
          <w:tblW w:w="0" w:type="auto"/>
          <w:tblInd w:w="-95" w:type="dxa"/>
          <w:tblLook w:val="04A0"/>
        </w:tblPrEx>
        <w:trPr>
          <w:trHeight w:val="575"/>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3502249" w14:textId="77777777">
            <w:pPr>
              <w:spacing w:line="256" w:lineRule="auto"/>
              <w:rPr>
                <w:sz w:val="20"/>
                <w:szCs w:val="24"/>
              </w:rPr>
            </w:pPr>
            <w:r w:rsidRPr="008A7137">
              <w:rPr>
                <w:sz w:val="20"/>
                <w:szCs w:val="24"/>
              </w:rPr>
              <w:t>—(d) ITM plan annual review</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43FFD06" w14:textId="77777777">
            <w:pPr>
              <w:spacing w:line="256" w:lineRule="auto"/>
              <w:jc w:val="center"/>
              <w:rPr>
                <w:sz w:val="20"/>
                <w:szCs w:val="24"/>
              </w:rPr>
            </w:pPr>
            <w:r w:rsidRPr="008A7137">
              <w:rPr>
                <w:sz w:val="20"/>
                <w:szCs w:val="24"/>
              </w:rPr>
              <w:t>34</w:t>
            </w:r>
          </w:p>
          <w:p w:rsidR="008A7137" w:rsidRPr="008A7137" w:rsidP="008A7137" w14:paraId="25DA92FE"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D45DC82" w14:textId="77777777">
            <w:pPr>
              <w:spacing w:line="256" w:lineRule="auto"/>
              <w:jc w:val="center"/>
              <w:rPr>
                <w:sz w:val="20"/>
                <w:szCs w:val="24"/>
              </w:rPr>
            </w:pPr>
            <w:r w:rsidRPr="008A7137">
              <w:rPr>
                <w:sz w:val="20"/>
                <w:szCs w:val="24"/>
              </w:rPr>
              <w:t>34</w:t>
            </w:r>
          </w:p>
          <w:p w:rsidR="008A7137" w:rsidRPr="008A7137" w:rsidP="008A7137" w14:paraId="0C2956F3"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8F95516" w14:textId="77777777">
            <w:pPr>
              <w:spacing w:line="256" w:lineRule="auto"/>
              <w:jc w:val="center"/>
              <w:rPr>
                <w:sz w:val="20"/>
                <w:szCs w:val="24"/>
              </w:rPr>
            </w:pPr>
            <w:r w:rsidRPr="008A7137">
              <w:rPr>
                <w:sz w:val="20"/>
                <w:szCs w:val="24"/>
              </w:rPr>
              <w:t>20</w:t>
            </w:r>
          </w:p>
          <w:p w:rsidR="008A7137" w:rsidRPr="008A7137" w:rsidP="008A7137" w14:paraId="0041F84D"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DDF4423" w14:textId="77777777">
            <w:pPr>
              <w:spacing w:line="256" w:lineRule="auto"/>
              <w:jc w:val="center"/>
              <w:rPr>
                <w:sz w:val="20"/>
                <w:szCs w:val="24"/>
              </w:rPr>
            </w:pPr>
            <w:r w:rsidRPr="008A7137">
              <w:rPr>
                <w:sz w:val="20"/>
                <w:szCs w:val="24"/>
              </w:rPr>
              <w:t xml:space="preserve">680 </w:t>
            </w:r>
          </w:p>
          <w:p w:rsidR="008A7137" w:rsidRPr="008A7137" w:rsidP="008A7137" w14:paraId="7945EC52"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A880CE3"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0632720" w14:textId="77777777">
            <w:pPr>
              <w:spacing w:line="256" w:lineRule="auto"/>
              <w:jc w:val="center"/>
              <w:rPr>
                <w:sz w:val="20"/>
                <w:szCs w:val="24"/>
              </w:rPr>
            </w:pPr>
            <w:r w:rsidRPr="008A7137">
              <w:rPr>
                <w:sz w:val="20"/>
                <w:szCs w:val="24"/>
              </w:rPr>
              <w:t>$60,608.40</w:t>
            </w:r>
          </w:p>
        </w:tc>
        <w:tc>
          <w:tcPr>
            <w:tcW w:w="0" w:type="auto"/>
            <w:tcBorders>
              <w:top w:val="single" w:sz="4" w:space="0" w:color="auto"/>
              <w:left w:val="single" w:sz="4" w:space="0" w:color="auto"/>
              <w:bottom w:val="single" w:sz="4" w:space="0" w:color="auto"/>
              <w:right w:val="single" w:sz="4" w:space="0" w:color="auto"/>
            </w:tcBorders>
          </w:tcPr>
          <w:p w:rsidR="008A7137" w:rsidP="008A7137" w14:paraId="0F310250" w14:textId="77777777">
            <w:pPr>
              <w:spacing w:line="256" w:lineRule="auto"/>
              <w:rPr>
                <w:sz w:val="20"/>
                <w:szCs w:val="24"/>
              </w:rPr>
            </w:pPr>
            <w:r w:rsidRPr="008A7137">
              <w:rPr>
                <w:sz w:val="20"/>
                <w:szCs w:val="24"/>
              </w:rPr>
              <w:t>The inspection, testing, and maintenance plan required by this section shall be reviewed by the railroad annually.</w:t>
            </w:r>
          </w:p>
          <w:p w:rsidR="009F10E9" w:rsidP="008A7137" w14:paraId="3AD717A5" w14:textId="77777777">
            <w:pPr>
              <w:spacing w:line="256" w:lineRule="auto"/>
              <w:rPr>
                <w:sz w:val="20"/>
                <w:szCs w:val="24"/>
              </w:rPr>
            </w:pPr>
          </w:p>
          <w:p w:rsidR="009F10E9" w:rsidP="008A7137" w14:paraId="33514266" w14:textId="77777777">
            <w:pPr>
              <w:spacing w:line="256" w:lineRule="auto"/>
              <w:rPr>
                <w:sz w:val="20"/>
                <w:szCs w:val="24"/>
              </w:rPr>
            </w:pPr>
          </w:p>
          <w:p w:rsidR="009F10E9" w:rsidP="008A7137" w14:paraId="264B2244" w14:textId="77777777">
            <w:pPr>
              <w:spacing w:line="256" w:lineRule="auto"/>
              <w:rPr>
                <w:sz w:val="20"/>
                <w:szCs w:val="24"/>
              </w:rPr>
            </w:pPr>
          </w:p>
          <w:p w:rsidR="009F10E9" w:rsidRPr="008A7137" w:rsidP="008A7137" w14:paraId="16E0B51E" w14:textId="77777777">
            <w:pPr>
              <w:spacing w:line="256" w:lineRule="auto"/>
              <w:rPr>
                <w:sz w:val="20"/>
                <w:szCs w:val="24"/>
              </w:rPr>
            </w:pPr>
          </w:p>
        </w:tc>
      </w:tr>
      <w:tr w14:paraId="1DB4EBEB" w14:textId="77777777" w:rsidTr="002D347B">
        <w:tblPrEx>
          <w:tblW w:w="0" w:type="auto"/>
          <w:tblInd w:w="-95" w:type="dxa"/>
          <w:tblLook w:val="04A0"/>
        </w:tblPrEx>
        <w:trPr>
          <w:trHeight w:val="260"/>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67A41B37" w14:textId="77777777">
            <w:pPr>
              <w:spacing w:line="256" w:lineRule="auto"/>
              <w:rPr>
                <w:b/>
                <w:bCs/>
                <w:sz w:val="20"/>
                <w:szCs w:val="24"/>
              </w:rPr>
            </w:pPr>
            <w:r w:rsidRPr="008A7137">
              <w:rPr>
                <w:b/>
                <w:bCs/>
                <w:sz w:val="20"/>
                <w:szCs w:val="24"/>
              </w:rPr>
              <w:t>238.109 Training, qualification, and designation program</w:t>
            </w:r>
          </w:p>
        </w:tc>
      </w:tr>
      <w:tr w14:paraId="19F6AE56" w14:textId="77777777" w:rsidTr="002D347B">
        <w:tblPrEx>
          <w:tblW w:w="0" w:type="auto"/>
          <w:tblInd w:w="-95" w:type="dxa"/>
          <w:tblLook w:val="04A0"/>
        </w:tblPrEx>
        <w:trPr>
          <w:trHeight w:val="80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0CB4F2B" w14:textId="77777777">
            <w:pPr>
              <w:spacing w:line="256" w:lineRule="auto"/>
              <w:rPr>
                <w:sz w:val="20"/>
                <w:szCs w:val="24"/>
              </w:rPr>
            </w:pPr>
            <w:r w:rsidRPr="008A7137">
              <w:rPr>
                <w:sz w:val="20"/>
                <w:szCs w:val="24"/>
              </w:rPr>
              <w:t>—(a) Development of training program/curriculum for new 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2A8F252" w14:textId="77777777">
            <w:pPr>
              <w:spacing w:line="256" w:lineRule="auto"/>
              <w:jc w:val="center"/>
              <w:rPr>
                <w:sz w:val="20"/>
                <w:szCs w:val="24"/>
              </w:rPr>
            </w:pPr>
            <w:r w:rsidRPr="008A7137">
              <w:rPr>
                <w:sz w:val="20"/>
                <w:szCs w:val="24"/>
              </w:rPr>
              <w:t>1</w:t>
            </w:r>
          </w:p>
          <w:p w:rsidR="008A7137" w:rsidRPr="008A7137" w:rsidP="008A7137" w14:paraId="36651B7E" w14:textId="77777777">
            <w:pPr>
              <w:spacing w:line="256" w:lineRule="auto"/>
              <w:jc w:val="center"/>
              <w:rPr>
                <w:sz w:val="20"/>
                <w:szCs w:val="24"/>
              </w:rPr>
            </w:pPr>
            <w:r w:rsidRPr="008A7137">
              <w:rPr>
                <w:sz w:val="20"/>
                <w:szCs w:val="24"/>
              </w:rPr>
              <w:t>new</w:t>
            </w:r>
          </w:p>
          <w:p w:rsidR="008A7137" w:rsidRPr="008A7137" w:rsidP="008A7137" w14:paraId="5FDC733C"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73DA30F" w14:textId="77777777">
            <w:pPr>
              <w:spacing w:line="256" w:lineRule="auto"/>
              <w:jc w:val="center"/>
              <w:rPr>
                <w:sz w:val="20"/>
                <w:szCs w:val="24"/>
              </w:rPr>
            </w:pPr>
            <w:r w:rsidRPr="008A7137">
              <w:rPr>
                <w:sz w:val="20"/>
                <w:szCs w:val="24"/>
              </w:rPr>
              <w:t>1</w:t>
            </w:r>
          </w:p>
          <w:p w:rsidR="008A7137" w:rsidRPr="008A7137" w:rsidP="008A7137" w14:paraId="02A53D43"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82BD968" w14:textId="77777777">
            <w:pPr>
              <w:spacing w:line="256" w:lineRule="auto"/>
              <w:jc w:val="center"/>
              <w:rPr>
                <w:sz w:val="20"/>
                <w:szCs w:val="24"/>
              </w:rPr>
            </w:pPr>
            <w:r w:rsidRPr="008A7137">
              <w:rPr>
                <w:sz w:val="20"/>
                <w:szCs w:val="24"/>
              </w:rPr>
              <w:t>160</w:t>
            </w:r>
          </w:p>
          <w:p w:rsidR="008A7137" w:rsidRPr="008A7137" w:rsidP="008A7137" w14:paraId="654028BF"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968208B" w14:textId="77777777">
            <w:pPr>
              <w:spacing w:line="256" w:lineRule="auto"/>
              <w:jc w:val="center"/>
              <w:rPr>
                <w:sz w:val="20"/>
                <w:szCs w:val="24"/>
              </w:rPr>
            </w:pPr>
            <w:r w:rsidRPr="008A7137">
              <w:rPr>
                <w:sz w:val="20"/>
                <w:szCs w:val="24"/>
              </w:rPr>
              <w:t>160</w:t>
            </w:r>
          </w:p>
          <w:p w:rsidR="008A7137" w:rsidRPr="008A7137" w:rsidP="008A7137" w14:paraId="5AB569AF"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CA43BB5"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393867D" w14:textId="77777777">
            <w:pPr>
              <w:spacing w:line="256" w:lineRule="auto"/>
              <w:jc w:val="center"/>
              <w:rPr>
                <w:sz w:val="20"/>
                <w:szCs w:val="24"/>
              </w:rPr>
            </w:pPr>
            <w:r w:rsidRPr="008A7137">
              <w:rPr>
                <w:sz w:val="20"/>
                <w:szCs w:val="24"/>
              </w:rPr>
              <w:t>$14,260.80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0D9B4D71" w14:textId="2EB716F5">
            <w:pPr>
              <w:spacing w:line="256" w:lineRule="auto"/>
              <w:rPr>
                <w:sz w:val="20"/>
                <w:szCs w:val="24"/>
              </w:rPr>
            </w:pPr>
            <w:r w:rsidRPr="008A7137">
              <w:rPr>
                <w:sz w:val="20"/>
                <w:szCs w:val="24"/>
              </w:rPr>
              <w:t>Each railroad shall adopt a training, qualification, and designation program for employees and contractors that perform any of the inspections, tests, or maintenance required by this part, and shall have trained such employees and contractors in accordance with the program</w:t>
            </w:r>
            <w:r w:rsidR="00C70078">
              <w:rPr>
                <w:sz w:val="20"/>
                <w:szCs w:val="24"/>
              </w:rPr>
              <w:t>.</w:t>
            </w:r>
          </w:p>
        </w:tc>
      </w:tr>
      <w:tr w14:paraId="544E1F3D"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78ADB41" w14:textId="77777777">
            <w:pPr>
              <w:spacing w:line="256" w:lineRule="auto"/>
              <w:rPr>
                <w:sz w:val="20"/>
                <w:szCs w:val="24"/>
              </w:rPr>
            </w:pPr>
            <w:r w:rsidRPr="008A7137">
              <w:rPr>
                <w:sz w:val="20"/>
                <w:szCs w:val="24"/>
              </w:rPr>
              <w:t>—(b)(13) Recordkeeping—Employees and trainers—Training qualifications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50A276E" w14:textId="77777777">
            <w:pPr>
              <w:spacing w:line="256" w:lineRule="auto"/>
              <w:jc w:val="center"/>
              <w:rPr>
                <w:sz w:val="20"/>
                <w:szCs w:val="24"/>
              </w:rPr>
            </w:pPr>
            <w:r w:rsidRPr="008A7137">
              <w:rPr>
                <w:sz w:val="20"/>
                <w:szCs w:val="24"/>
              </w:rPr>
              <w:t>34</w:t>
            </w:r>
          </w:p>
          <w:p w:rsidR="008A7137" w:rsidRPr="008A7137" w:rsidP="008A7137" w14:paraId="41976022"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74FC287" w14:textId="77777777">
            <w:pPr>
              <w:spacing w:line="256" w:lineRule="auto"/>
              <w:jc w:val="center"/>
              <w:rPr>
                <w:sz w:val="20"/>
                <w:szCs w:val="24"/>
              </w:rPr>
            </w:pPr>
            <w:r w:rsidRPr="008A7137">
              <w:rPr>
                <w:sz w:val="20"/>
                <w:szCs w:val="24"/>
              </w:rPr>
              <w:t>488</w:t>
            </w:r>
          </w:p>
          <w:p w:rsidR="008A7137" w:rsidRPr="008A7137" w:rsidP="008A7137" w14:paraId="79E6AE80"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1C14F33" w14:textId="77777777">
            <w:pPr>
              <w:spacing w:line="256" w:lineRule="auto"/>
              <w:jc w:val="center"/>
              <w:rPr>
                <w:sz w:val="20"/>
                <w:szCs w:val="24"/>
              </w:rPr>
            </w:pPr>
            <w:r w:rsidRPr="008A7137">
              <w:rPr>
                <w:sz w:val="20"/>
                <w:szCs w:val="24"/>
              </w:rPr>
              <w:t>3</w:t>
            </w:r>
          </w:p>
          <w:p w:rsidR="008A7137" w:rsidRPr="008A7137" w:rsidP="008A7137" w14:paraId="1008242F"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360CB95" w14:textId="77777777">
            <w:pPr>
              <w:spacing w:line="256" w:lineRule="auto"/>
              <w:jc w:val="center"/>
              <w:rPr>
                <w:sz w:val="20"/>
                <w:szCs w:val="24"/>
              </w:rPr>
            </w:pPr>
            <w:r w:rsidRPr="008A7137">
              <w:rPr>
                <w:sz w:val="20"/>
                <w:szCs w:val="24"/>
              </w:rPr>
              <w:t>24.40</w:t>
            </w:r>
          </w:p>
          <w:p w:rsidR="008A7137" w:rsidRPr="008A7137" w:rsidP="008A7137" w14:paraId="536EE8E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0EA7EBF"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F0D5D80" w14:textId="77777777">
            <w:pPr>
              <w:spacing w:line="256" w:lineRule="auto"/>
              <w:jc w:val="center"/>
              <w:rPr>
                <w:sz w:val="20"/>
                <w:szCs w:val="24"/>
              </w:rPr>
            </w:pPr>
            <w:r w:rsidRPr="008A7137">
              <w:rPr>
                <w:sz w:val="20"/>
                <w:szCs w:val="24"/>
              </w:rPr>
              <w:t>$2,174.78</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EC8B17E" w14:textId="20CF10E6">
            <w:pPr>
              <w:spacing w:line="256" w:lineRule="auto"/>
              <w:rPr>
                <w:sz w:val="20"/>
                <w:szCs w:val="24"/>
              </w:rPr>
            </w:pPr>
            <w:r w:rsidRPr="008A7137">
              <w:rPr>
                <w:sz w:val="20"/>
                <w:szCs w:val="24"/>
              </w:rPr>
              <w:t>Railroads shall maintain records adequate to demonstrate that each employee and contractor performing safety-related tasks on passenger equipment is currently qualified to do so. These records shall be adequate to distinguish the qualifications of the employee or contractor as a qualified person or as a qualified maintenance person. These records include those qualifications for inspection personnel under 238.229(h).</w:t>
            </w:r>
          </w:p>
        </w:tc>
      </w:tr>
      <w:tr w14:paraId="38A92420" w14:textId="77777777" w:rsidTr="002D347B">
        <w:tblPrEx>
          <w:tblW w:w="0" w:type="auto"/>
          <w:tblInd w:w="-95" w:type="dxa"/>
          <w:tblLook w:val="04A0"/>
        </w:tblPrEx>
        <w:trPr>
          <w:trHeight w:val="80"/>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541159A6" w14:textId="77777777">
            <w:pPr>
              <w:spacing w:line="256" w:lineRule="auto"/>
              <w:rPr>
                <w:b/>
                <w:bCs/>
                <w:sz w:val="20"/>
                <w:szCs w:val="24"/>
              </w:rPr>
            </w:pPr>
            <w:r w:rsidRPr="008A7137">
              <w:rPr>
                <w:b/>
                <w:bCs/>
                <w:sz w:val="20"/>
                <w:szCs w:val="24"/>
              </w:rPr>
              <w:t>238.111 Pre-revenue service acceptance testing plan</w:t>
            </w:r>
            <w:r>
              <w:rPr>
                <w:b/>
                <w:bCs/>
                <w:sz w:val="20"/>
                <w:szCs w:val="24"/>
                <w:vertAlign w:val="superscript"/>
              </w:rPr>
              <w:footnoteReference w:id="17"/>
            </w:r>
          </w:p>
        </w:tc>
      </w:tr>
      <w:tr w14:paraId="10FEC6CD" w14:textId="77777777" w:rsidTr="002D347B">
        <w:tblPrEx>
          <w:tblW w:w="0" w:type="auto"/>
          <w:tblInd w:w="-95" w:type="dxa"/>
          <w:tblLook w:val="04A0"/>
        </w:tblPrEx>
        <w:trPr>
          <w:trHeight w:val="90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BDBABE7" w14:textId="77777777">
            <w:pPr>
              <w:spacing w:line="256" w:lineRule="auto"/>
              <w:rPr>
                <w:sz w:val="20"/>
                <w:szCs w:val="24"/>
              </w:rPr>
            </w:pPr>
            <w:r w:rsidRPr="008A7137">
              <w:rPr>
                <w:sz w:val="20"/>
                <w:szCs w:val="24"/>
              </w:rPr>
              <w:t>—(a) Passenger equipment that has previously been used in service in the U.S.—New and modified plans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55E934F" w14:textId="77777777">
            <w:pPr>
              <w:spacing w:line="256" w:lineRule="auto"/>
              <w:jc w:val="center"/>
              <w:rPr>
                <w:sz w:val="20"/>
                <w:szCs w:val="24"/>
              </w:rPr>
            </w:pPr>
            <w:r w:rsidRPr="008A7137">
              <w:rPr>
                <w:sz w:val="20"/>
                <w:szCs w:val="24"/>
              </w:rPr>
              <w:t>35</w:t>
            </w:r>
          </w:p>
          <w:p w:rsidR="008A7137" w:rsidRPr="008A7137" w:rsidP="008A7137" w14:paraId="58462819"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67D1E3A" w14:textId="77777777">
            <w:pPr>
              <w:spacing w:line="256" w:lineRule="auto"/>
              <w:jc w:val="center"/>
              <w:rPr>
                <w:sz w:val="20"/>
                <w:szCs w:val="24"/>
              </w:rPr>
            </w:pPr>
            <w:r w:rsidRPr="008A7137">
              <w:rPr>
                <w:sz w:val="20"/>
                <w:szCs w:val="24"/>
              </w:rPr>
              <w:t>1.33</w:t>
            </w:r>
          </w:p>
          <w:p w:rsidR="008A7137" w:rsidRPr="008A7137" w:rsidP="008A7137" w14:paraId="58FD5410"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98EBE1C" w14:textId="77777777">
            <w:pPr>
              <w:spacing w:line="256" w:lineRule="auto"/>
              <w:jc w:val="center"/>
              <w:rPr>
                <w:sz w:val="20"/>
                <w:szCs w:val="24"/>
              </w:rPr>
            </w:pPr>
            <w:r w:rsidRPr="008A7137">
              <w:rPr>
                <w:sz w:val="20"/>
                <w:szCs w:val="24"/>
              </w:rPr>
              <w:t>16</w:t>
            </w:r>
          </w:p>
          <w:p w:rsidR="008A7137" w:rsidRPr="008A7137" w:rsidP="008A7137" w14:paraId="441FF8E9"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99CDA17" w14:textId="77777777">
            <w:pPr>
              <w:spacing w:line="256" w:lineRule="auto"/>
              <w:jc w:val="center"/>
              <w:rPr>
                <w:sz w:val="20"/>
                <w:szCs w:val="24"/>
              </w:rPr>
            </w:pPr>
            <w:r w:rsidRPr="008A7137">
              <w:rPr>
                <w:sz w:val="20"/>
                <w:szCs w:val="24"/>
              </w:rPr>
              <w:t xml:space="preserve">21.28 </w:t>
            </w:r>
          </w:p>
          <w:p w:rsidR="008A7137" w:rsidRPr="008A7137" w:rsidP="008A7137" w14:paraId="316756D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47BF9BB"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328638A" w14:textId="77777777">
            <w:pPr>
              <w:spacing w:line="256" w:lineRule="auto"/>
              <w:jc w:val="center"/>
              <w:rPr>
                <w:sz w:val="20"/>
                <w:szCs w:val="24"/>
              </w:rPr>
            </w:pPr>
            <w:r w:rsidRPr="008A7137">
              <w:rPr>
                <w:sz w:val="20"/>
                <w:szCs w:val="24"/>
              </w:rPr>
              <w:t>$1,896.69</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3F7F4820" w14:textId="42C80838">
            <w:pPr>
              <w:spacing w:line="256" w:lineRule="auto"/>
              <w:rPr>
                <w:sz w:val="20"/>
                <w:szCs w:val="24"/>
              </w:rPr>
            </w:pPr>
            <w:r w:rsidRPr="008A7137">
              <w:rPr>
                <w:sz w:val="20"/>
                <w:szCs w:val="24"/>
              </w:rPr>
              <w:t xml:space="preserve">For passenger equipment that has previously been used in revenue service in the United States, each railroad shall test </w:t>
            </w:r>
            <w:r w:rsidRPr="008A7137">
              <w:rPr>
                <w:sz w:val="20"/>
                <w:szCs w:val="24"/>
              </w:rPr>
              <w:t>the equipment on its system prior to placing such equipment in revenue service for the first time on its railroad to ensure the compatibility of the equipment with the railroad</w:t>
            </w:r>
            <w:r w:rsidR="00297798">
              <w:rPr>
                <w:sz w:val="20"/>
                <w:szCs w:val="24"/>
              </w:rPr>
              <w:t>’</w:t>
            </w:r>
            <w:r w:rsidRPr="008A7137">
              <w:rPr>
                <w:sz w:val="20"/>
                <w:szCs w:val="24"/>
              </w:rPr>
              <w:t>s operating system (including the track, and signal system). A description of such testing shall be retained by the railroad and made available to FRA for inspection and copying upon request.</w:t>
            </w:r>
          </w:p>
        </w:tc>
      </w:tr>
      <w:tr w14:paraId="4F7BE3A6" w14:textId="77777777" w:rsidTr="002D347B">
        <w:tblPrEx>
          <w:tblW w:w="0" w:type="auto"/>
          <w:tblInd w:w="-95" w:type="dxa"/>
          <w:tblLook w:val="04A0"/>
        </w:tblPrEx>
        <w:trPr>
          <w:trHeight w:val="899"/>
        </w:trPr>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191D626B" w14:textId="77777777">
            <w:pPr>
              <w:spacing w:line="256" w:lineRule="auto"/>
              <w:rPr>
                <w:sz w:val="20"/>
                <w:szCs w:val="24"/>
              </w:rPr>
            </w:pPr>
            <w:r w:rsidRPr="008A7137">
              <w:rPr>
                <w:rFonts w:eastAsiaTheme="minorHAnsi"/>
                <w:color w:val="000000"/>
                <w:kern w:val="2"/>
                <w:sz w:val="20"/>
                <w:szCs w:val="22"/>
                <w14:ligatures w14:val="standardContextual"/>
              </w:rPr>
              <w:t>—(b)(1) and (2) Passenger equipment that has not been previously used in revenue service in the U.S.</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17556257" w14:textId="77777777">
            <w:pPr>
              <w:spacing w:line="256" w:lineRule="auto"/>
              <w:jc w:val="center"/>
              <w:rPr>
                <w:sz w:val="20"/>
                <w:szCs w:val="24"/>
              </w:rPr>
            </w:pPr>
            <w:r w:rsidRPr="008A7137">
              <w:rPr>
                <w:sz w:val="20"/>
                <w:szCs w:val="24"/>
              </w:rPr>
              <w:t>35</w:t>
            </w:r>
          </w:p>
          <w:p w:rsidR="008A7137" w:rsidRPr="008A7137" w:rsidP="008A7137" w14:paraId="41AA5150"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3DFE3C42" w14:textId="77777777">
            <w:pPr>
              <w:spacing w:line="256" w:lineRule="auto"/>
              <w:jc w:val="center"/>
              <w:rPr>
                <w:sz w:val="20"/>
                <w:szCs w:val="24"/>
              </w:rPr>
            </w:pPr>
            <w:r w:rsidRPr="008A7137">
              <w:rPr>
                <w:sz w:val="20"/>
                <w:szCs w:val="24"/>
              </w:rPr>
              <w:t>1</w:t>
            </w:r>
          </w:p>
          <w:p w:rsidR="008A7137" w:rsidRPr="008A7137" w:rsidP="008A7137" w14:paraId="5D5A93C8"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6E43765" w14:textId="77777777">
            <w:pPr>
              <w:spacing w:line="256" w:lineRule="auto"/>
              <w:jc w:val="center"/>
              <w:rPr>
                <w:sz w:val="20"/>
                <w:szCs w:val="24"/>
              </w:rPr>
            </w:pPr>
            <w:r w:rsidRPr="008A7137">
              <w:rPr>
                <w:sz w:val="20"/>
                <w:szCs w:val="24"/>
              </w:rPr>
              <w:t>192</w:t>
            </w:r>
          </w:p>
          <w:p w:rsidR="008A7137" w:rsidRPr="008A7137" w:rsidP="008A7137" w14:paraId="2C2E126E"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E85DFCC" w14:textId="77777777">
            <w:pPr>
              <w:spacing w:line="256" w:lineRule="auto"/>
              <w:jc w:val="center"/>
              <w:rPr>
                <w:sz w:val="20"/>
                <w:szCs w:val="24"/>
              </w:rPr>
            </w:pPr>
            <w:r w:rsidRPr="008A7137">
              <w:rPr>
                <w:sz w:val="20"/>
                <w:szCs w:val="24"/>
              </w:rPr>
              <w:t>192</w:t>
            </w:r>
          </w:p>
          <w:p w:rsidR="008A7137" w:rsidRPr="008A7137" w:rsidP="008A7137" w14:paraId="70E78D24"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E1E9DFA"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79F826B" w14:textId="77777777">
            <w:pPr>
              <w:spacing w:line="256" w:lineRule="auto"/>
              <w:jc w:val="center"/>
              <w:rPr>
                <w:sz w:val="20"/>
                <w:szCs w:val="24"/>
              </w:rPr>
            </w:pPr>
            <w:r w:rsidRPr="008A7137">
              <w:rPr>
                <w:sz w:val="20"/>
                <w:szCs w:val="24"/>
              </w:rPr>
              <w:t>$17,112.96</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EDE9C07" w14:textId="2C8E5AEA">
            <w:pPr>
              <w:spacing w:line="256" w:lineRule="auto"/>
              <w:rPr>
                <w:sz w:val="20"/>
                <w:szCs w:val="24"/>
              </w:rPr>
            </w:pPr>
            <w:r w:rsidRPr="008A7137">
              <w:rPr>
                <w:sz w:val="20"/>
                <w:szCs w:val="24"/>
              </w:rPr>
              <w:t xml:space="preserve">Before using passenger equipment for the first time on its system that has not been used in revenue service in the United States, each railroad shall prepare a pre-revenue service acceptance testing plan for the equipment. A copy of the plan is to be submitted to FRA at least 30 days before testing the equipment and include with that submission notification of the times and places of the pre-revenue service tests to permit FRA observation of such tests. </w:t>
            </w:r>
          </w:p>
          <w:p w:rsidR="008A7137" w:rsidRPr="008A7137" w:rsidP="008A7137" w14:paraId="6D14BBF7" w14:textId="7A8F0D87">
            <w:pPr>
              <w:spacing w:line="256" w:lineRule="auto"/>
              <w:rPr>
                <w:sz w:val="20"/>
                <w:szCs w:val="24"/>
              </w:rPr>
            </w:pPr>
            <w:r w:rsidRPr="008A7137">
              <w:rPr>
                <w:sz w:val="20"/>
                <w:szCs w:val="24"/>
              </w:rPr>
              <w:t xml:space="preserve">Note:  The burden for </w:t>
            </w:r>
            <w:r w:rsidRPr="00293026" w:rsidR="00293026">
              <w:rPr>
                <w:sz w:val="20"/>
                <w:szCs w:val="24"/>
              </w:rPr>
              <w:t>§</w:t>
            </w:r>
            <w:r w:rsidR="00293026">
              <w:rPr>
                <w:sz w:val="20"/>
                <w:szCs w:val="24"/>
              </w:rPr>
              <w:t xml:space="preserve"> </w:t>
            </w:r>
            <w:r w:rsidRPr="008A7137">
              <w:rPr>
                <w:sz w:val="20"/>
                <w:szCs w:val="24"/>
              </w:rPr>
              <w:t>238.731 analysis and testing of maximum safe operating speed for tier III trainsets of the brake system is included under this section</w:t>
            </w:r>
            <w:r w:rsidR="00133B2E">
              <w:rPr>
                <w:sz w:val="20"/>
                <w:szCs w:val="24"/>
              </w:rPr>
              <w:t>.</w:t>
            </w:r>
          </w:p>
        </w:tc>
      </w:tr>
      <w:tr w14:paraId="6C7E9ADF" w14:textId="77777777" w:rsidTr="002D347B">
        <w:tblPrEx>
          <w:tblW w:w="0" w:type="auto"/>
          <w:tblInd w:w="-95" w:type="dxa"/>
          <w:tblLook w:val="04A0"/>
        </w:tblPrEx>
        <w:trPr>
          <w:trHeight w:val="683"/>
        </w:trPr>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ED926F4" w14:textId="77777777">
            <w:pPr>
              <w:spacing w:line="256" w:lineRule="auto"/>
              <w:rPr>
                <w:sz w:val="20"/>
                <w:szCs w:val="24"/>
              </w:rPr>
            </w:pPr>
            <w:r w:rsidRPr="008A7137">
              <w:rPr>
                <w:sz w:val="20"/>
                <w:szCs w:val="24"/>
              </w:rPr>
              <w:t xml:space="preserve">—(b)(4) Documenting in writing the results of the tests </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4BB83BB4" w14:textId="77777777">
            <w:pPr>
              <w:spacing w:line="256" w:lineRule="auto"/>
              <w:jc w:val="center"/>
              <w:rPr>
                <w:sz w:val="20"/>
              </w:rPr>
            </w:pPr>
            <w:r w:rsidRPr="008A7137">
              <w:rPr>
                <w:sz w:val="20"/>
              </w:rPr>
              <w:t>35</w:t>
            </w:r>
          </w:p>
          <w:p w:rsidR="008A7137" w:rsidRPr="008A7137" w:rsidP="008A7137" w14:paraId="75D732CB"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BC47DBF" w14:textId="77777777">
            <w:pPr>
              <w:spacing w:line="256" w:lineRule="auto"/>
              <w:jc w:val="center"/>
              <w:rPr>
                <w:sz w:val="20"/>
                <w:szCs w:val="24"/>
              </w:rPr>
            </w:pPr>
            <w:r w:rsidRPr="008A7137">
              <w:rPr>
                <w:sz w:val="20"/>
                <w:szCs w:val="24"/>
              </w:rPr>
              <w:t>1</w:t>
            </w:r>
          </w:p>
          <w:p w:rsidR="008A7137" w:rsidRPr="008A7137" w:rsidP="008A7137" w14:paraId="1C18E6B9" w14:textId="77777777">
            <w:pPr>
              <w:spacing w:line="256" w:lineRule="auto"/>
              <w:jc w:val="center"/>
              <w:rPr>
                <w:sz w:val="20"/>
                <w:szCs w:val="24"/>
              </w:rPr>
            </w:pPr>
            <w:r w:rsidRPr="008A7137">
              <w:rPr>
                <w:sz w:val="20"/>
                <w:szCs w:val="24"/>
              </w:rPr>
              <w:t>letter</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025814FD" w14:textId="77777777">
            <w:pPr>
              <w:spacing w:line="256" w:lineRule="auto"/>
              <w:jc w:val="center"/>
              <w:rPr>
                <w:sz w:val="20"/>
                <w:szCs w:val="24"/>
              </w:rPr>
            </w:pPr>
            <w:r w:rsidRPr="008A7137">
              <w:rPr>
                <w:sz w:val="20"/>
                <w:szCs w:val="24"/>
              </w:rPr>
              <w:t>4</w:t>
            </w:r>
          </w:p>
          <w:p w:rsidR="008A7137" w:rsidRPr="008A7137" w:rsidP="008A7137" w14:paraId="0829CFDB"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4717C2E7" w14:textId="77777777">
            <w:pPr>
              <w:spacing w:line="256" w:lineRule="auto"/>
              <w:jc w:val="center"/>
              <w:rPr>
                <w:sz w:val="20"/>
                <w:szCs w:val="24"/>
              </w:rPr>
            </w:pPr>
            <w:r w:rsidRPr="008A7137">
              <w:rPr>
                <w:sz w:val="20"/>
                <w:szCs w:val="24"/>
              </w:rPr>
              <w:t>4</w:t>
            </w:r>
          </w:p>
          <w:p w:rsidR="008A7137" w:rsidRPr="008A7137" w:rsidP="008A7137" w14:paraId="759CE72E"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1F5DC760"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BB6647F" w14:textId="77777777">
            <w:pPr>
              <w:spacing w:line="256" w:lineRule="auto"/>
              <w:jc w:val="center"/>
              <w:rPr>
                <w:sz w:val="20"/>
                <w:szCs w:val="24"/>
              </w:rPr>
            </w:pPr>
            <w:r w:rsidRPr="008A7137">
              <w:rPr>
                <w:sz w:val="20"/>
                <w:szCs w:val="24"/>
              </w:rPr>
              <w:t>$356.52</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4F3A45EF" w14:textId="77777777">
            <w:pPr>
              <w:spacing w:line="256" w:lineRule="auto"/>
              <w:rPr>
                <w:sz w:val="20"/>
                <w:szCs w:val="24"/>
              </w:rPr>
            </w:pPr>
            <w:r w:rsidRPr="008A7137">
              <w:rPr>
                <w:sz w:val="20"/>
                <w:szCs w:val="24"/>
              </w:rPr>
              <w:t>Before using passenger equipment for the first time on its system that has not been used in revenue service in the United States, each railroad shall document in writing the results of the equipment’s tests.  For Tier II and Tier III passenger equipment, the railroad shall report the results of the tests to the Associate Administrator at least 90 days prior to its intended operation of the equipment in revenue service.</w:t>
            </w:r>
          </w:p>
          <w:p w:rsidR="008A7137" w:rsidRPr="008A7137" w:rsidP="008A7137" w14:paraId="0999CDF3" w14:textId="4F2C892C">
            <w:pPr>
              <w:spacing w:line="256" w:lineRule="auto"/>
              <w:rPr>
                <w:sz w:val="20"/>
                <w:szCs w:val="24"/>
              </w:rPr>
            </w:pPr>
            <w:r w:rsidRPr="008A7137">
              <w:rPr>
                <w:sz w:val="20"/>
                <w:szCs w:val="24"/>
              </w:rPr>
              <w:t xml:space="preserve">Note:  The burden for </w:t>
            </w:r>
            <w:r w:rsidRPr="00293026" w:rsidR="00293026">
              <w:rPr>
                <w:sz w:val="20"/>
                <w:szCs w:val="24"/>
              </w:rPr>
              <w:t>§</w:t>
            </w:r>
            <w:r w:rsidR="00293026">
              <w:rPr>
                <w:sz w:val="20"/>
                <w:szCs w:val="24"/>
              </w:rPr>
              <w:t xml:space="preserve"> </w:t>
            </w:r>
            <w:r w:rsidRPr="008A7137">
              <w:rPr>
                <w:sz w:val="20"/>
                <w:szCs w:val="24"/>
              </w:rPr>
              <w:t xml:space="preserve">238.201(b)(ii) </w:t>
            </w:r>
            <w:r w:rsidR="00F54047">
              <w:rPr>
                <w:sz w:val="20"/>
                <w:szCs w:val="24"/>
              </w:rPr>
              <w:t>a</w:t>
            </w:r>
            <w:r w:rsidRPr="008A7137">
              <w:rPr>
                <w:sz w:val="20"/>
                <w:szCs w:val="24"/>
              </w:rPr>
              <w:t>lternative compliance is included in with this section</w:t>
            </w:r>
            <w:r w:rsidRPr="008A7137">
              <w:rPr>
                <w:i/>
                <w:iCs/>
                <w:sz w:val="20"/>
                <w:szCs w:val="24"/>
              </w:rPr>
              <w:t>.</w:t>
            </w:r>
          </w:p>
        </w:tc>
      </w:tr>
      <w:tr w14:paraId="5D45FA76" w14:textId="77777777" w:rsidTr="002D347B">
        <w:tblPrEx>
          <w:tblW w:w="0" w:type="auto"/>
          <w:tblInd w:w="-95" w:type="dxa"/>
          <w:tblLook w:val="04A0"/>
        </w:tblPrEx>
        <w:trPr>
          <w:trHeight w:val="6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A7137" w:rsidRPr="008A7137" w:rsidP="008A7137" w14:paraId="500854AC" w14:textId="77777777">
            <w:pPr>
              <w:spacing w:line="256" w:lineRule="auto"/>
              <w:rPr>
                <w:sz w:val="20"/>
                <w:szCs w:val="24"/>
              </w:rPr>
            </w:pPr>
            <w:r w:rsidRPr="008A7137">
              <w:rPr>
                <w:sz w:val="20"/>
                <w:szCs w:val="24"/>
              </w:rPr>
              <w:t>—(b)(7) and (c) Plan submitted to FRA for Tier II or Tier III equipment before being placed in service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7137" w:rsidRPr="008A7137" w:rsidP="008A7137" w14:paraId="6AA52778" w14:textId="77777777">
            <w:pPr>
              <w:jc w:val="center"/>
              <w:rPr>
                <w:color w:val="000000"/>
                <w:sz w:val="20"/>
              </w:rPr>
            </w:pPr>
            <w:r w:rsidRPr="008A7137">
              <w:rPr>
                <w:color w:val="000000"/>
                <w:sz w:val="20"/>
              </w:rPr>
              <w:t>1</w:t>
            </w:r>
          </w:p>
          <w:p w:rsidR="008A7137" w:rsidRPr="008A7137" w:rsidP="008A7137" w14:paraId="5CE81064" w14:textId="77777777">
            <w:pPr>
              <w:jc w:val="center"/>
              <w:rPr>
                <w:color w:val="000000"/>
                <w:sz w:val="20"/>
              </w:rPr>
            </w:pPr>
            <w:r w:rsidRPr="008A7137">
              <w:rPr>
                <w:color w:val="000000"/>
                <w:sz w:val="20"/>
              </w:rPr>
              <w:t>railroad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7137" w:rsidRPr="008A7137" w:rsidP="008A7137" w14:paraId="4DC9B873" w14:textId="77777777">
            <w:pPr>
              <w:jc w:val="center"/>
              <w:rPr>
                <w:color w:val="000000"/>
                <w:sz w:val="20"/>
              </w:rPr>
            </w:pPr>
            <w:r w:rsidRPr="008A7137">
              <w:rPr>
                <w:color w:val="000000"/>
                <w:sz w:val="20"/>
              </w:rPr>
              <w:t>0.33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7137" w:rsidRPr="008A7137" w:rsidP="008A7137" w14:paraId="4EB5F1BD" w14:textId="77777777">
            <w:pPr>
              <w:jc w:val="center"/>
              <w:rPr>
                <w:color w:val="000000"/>
                <w:sz w:val="20"/>
              </w:rPr>
            </w:pPr>
            <w:r w:rsidRPr="008A7137">
              <w:rPr>
                <w:color w:val="000000"/>
                <w:sz w:val="20"/>
              </w:rPr>
              <w:t>3</w:t>
            </w:r>
          </w:p>
          <w:p w:rsidR="008A7137" w:rsidRPr="008A7137" w:rsidP="008A7137" w14:paraId="3507B0F5" w14:textId="77777777">
            <w:pPr>
              <w:jc w:val="center"/>
              <w:rPr>
                <w:color w:val="000000"/>
                <w:sz w:val="20"/>
              </w:rPr>
            </w:pPr>
            <w:r w:rsidRPr="008A7137">
              <w:rPr>
                <w:color w:val="000000"/>
                <w:sz w:val="20"/>
              </w:rPr>
              <w:t>hours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7137" w:rsidRPr="008A7137" w:rsidP="008A7137" w14:paraId="031C83EB" w14:textId="77777777">
            <w:pPr>
              <w:jc w:val="center"/>
              <w:rPr>
                <w:color w:val="000000"/>
                <w:sz w:val="20"/>
              </w:rPr>
            </w:pPr>
            <w:r w:rsidRPr="008A7137">
              <w:rPr>
                <w:color w:val="000000"/>
                <w:sz w:val="20"/>
              </w:rPr>
              <w:t>1</w:t>
            </w:r>
          </w:p>
          <w:p w:rsidR="008A7137" w:rsidRPr="008A7137" w:rsidP="008A7137" w14:paraId="77FD8AD6" w14:textId="77777777">
            <w:pPr>
              <w:jc w:val="center"/>
              <w:rPr>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7137" w:rsidRPr="008A7137" w:rsidP="008A7137" w14:paraId="54C423FC" w14:textId="77777777">
            <w:pPr>
              <w:jc w:val="center"/>
              <w:rPr>
                <w:color w:val="000000"/>
                <w:sz w:val="20"/>
              </w:rPr>
            </w:pPr>
            <w:r w:rsidRPr="008A7137">
              <w:rPr>
                <w:color w:val="000000"/>
                <w:sz w:val="20"/>
              </w:rPr>
              <w:t>$89.13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7137" w:rsidRPr="008A7137" w:rsidP="008A7137" w14:paraId="03A56F37" w14:textId="77777777">
            <w:pPr>
              <w:jc w:val="center"/>
              <w:rPr>
                <w:color w:val="000000"/>
                <w:sz w:val="20"/>
              </w:rPr>
            </w:pPr>
            <w:r w:rsidRPr="008A7137">
              <w:rPr>
                <w:color w:val="000000"/>
                <w:sz w:val="20"/>
              </w:rPr>
              <w:t>$89.13</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CA83D56" w14:textId="77777777">
            <w:pPr>
              <w:rPr>
                <w:color w:val="000000"/>
                <w:sz w:val="20"/>
              </w:rPr>
            </w:pPr>
            <w:r w:rsidRPr="008A7137">
              <w:rPr>
                <w:color w:val="000000"/>
                <w:sz w:val="20"/>
              </w:rPr>
              <w:t>For Tier II or Tier III passenger equipment, obtain approval from the Associate Administrator before placing the equipment in revenue service. The Associate Administrator will grant such approval if the railroad demonstrates compliance with the applicable requirements of this part.</w:t>
            </w:r>
          </w:p>
        </w:tc>
      </w:tr>
      <w:tr w14:paraId="6A12167E" w14:textId="77777777" w:rsidTr="002D347B">
        <w:tblPrEx>
          <w:tblW w:w="0" w:type="auto"/>
          <w:tblInd w:w="-95" w:type="dxa"/>
          <w:tblLook w:val="04A0"/>
        </w:tblPrEx>
        <w:trPr>
          <w:trHeight w:val="224"/>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60A66233" w14:textId="77777777">
            <w:pPr>
              <w:spacing w:line="256" w:lineRule="auto"/>
              <w:rPr>
                <w:b/>
                <w:bCs/>
                <w:sz w:val="20"/>
                <w:szCs w:val="24"/>
              </w:rPr>
            </w:pPr>
            <w:r w:rsidRPr="008A7137">
              <w:rPr>
                <w:b/>
                <w:bCs/>
                <w:sz w:val="20"/>
                <w:szCs w:val="24"/>
              </w:rPr>
              <w:t>238.131 Exterior side door safety systems – new passenger cars and locomotives used in passenger service</w:t>
            </w:r>
          </w:p>
        </w:tc>
      </w:tr>
      <w:tr w14:paraId="05179362" w14:textId="77777777" w:rsidTr="002D347B">
        <w:tblPrEx>
          <w:tblW w:w="0" w:type="auto"/>
          <w:tblInd w:w="-95" w:type="dxa"/>
          <w:tblLook w:val="04A0"/>
        </w:tblPrEx>
        <w:trPr>
          <w:trHeight w:val="431"/>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2F5C30D" w14:textId="77777777">
            <w:pPr>
              <w:spacing w:line="256" w:lineRule="auto"/>
              <w:rPr>
                <w:sz w:val="20"/>
                <w:szCs w:val="24"/>
              </w:rPr>
            </w:pPr>
            <w:r w:rsidRPr="008A7137">
              <w:rPr>
                <w:sz w:val="20"/>
                <w:szCs w:val="24"/>
              </w:rPr>
              <w:t>—(a)(2)—Failure Modes, Effects, Criticality Analysis (FMECA)</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948BD6A" w14:textId="77777777">
            <w:pPr>
              <w:spacing w:line="256" w:lineRule="auto"/>
              <w:jc w:val="center"/>
              <w:rPr>
                <w:sz w:val="20"/>
                <w:szCs w:val="24"/>
              </w:rPr>
            </w:pPr>
            <w:r w:rsidRPr="008A7137">
              <w:rPr>
                <w:sz w:val="20"/>
                <w:szCs w:val="24"/>
              </w:rPr>
              <w:t>1</w:t>
            </w:r>
          </w:p>
          <w:p w:rsidR="008A7137" w:rsidRPr="008A7137" w:rsidP="008A7137" w14:paraId="3697505E" w14:textId="77777777">
            <w:pPr>
              <w:spacing w:line="256" w:lineRule="auto"/>
              <w:jc w:val="center"/>
              <w:rPr>
                <w:sz w:val="20"/>
                <w:szCs w:val="24"/>
              </w:rPr>
            </w:pPr>
            <w:r w:rsidRPr="008A7137">
              <w:rPr>
                <w:sz w:val="20"/>
                <w:szCs w:val="24"/>
              </w:rPr>
              <w:t>new</w:t>
            </w:r>
          </w:p>
          <w:p w:rsidR="008A7137" w:rsidRPr="008A7137" w:rsidP="008A7137" w14:paraId="65F2FD37"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5E9035E" w14:textId="77777777">
            <w:pPr>
              <w:spacing w:line="256" w:lineRule="auto"/>
              <w:jc w:val="center"/>
              <w:rPr>
                <w:sz w:val="20"/>
                <w:szCs w:val="24"/>
              </w:rPr>
            </w:pPr>
            <w:r w:rsidRPr="008A7137">
              <w:rPr>
                <w:sz w:val="20"/>
                <w:szCs w:val="24"/>
              </w:rPr>
              <w:t>1</w:t>
            </w:r>
          </w:p>
          <w:p w:rsidR="008A7137" w:rsidRPr="008A7137" w:rsidP="008A7137" w14:paraId="47330590"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B694C0B" w14:textId="77777777">
            <w:pPr>
              <w:spacing w:line="256" w:lineRule="auto"/>
              <w:jc w:val="center"/>
              <w:rPr>
                <w:sz w:val="20"/>
                <w:szCs w:val="24"/>
              </w:rPr>
            </w:pPr>
            <w:r w:rsidRPr="008A7137">
              <w:rPr>
                <w:sz w:val="20"/>
                <w:szCs w:val="24"/>
              </w:rPr>
              <w:t>80</w:t>
            </w:r>
          </w:p>
          <w:p w:rsidR="008A7137" w:rsidRPr="008A7137" w:rsidP="008A7137" w14:paraId="6196F698"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77F12B0" w14:textId="77777777">
            <w:pPr>
              <w:spacing w:line="256" w:lineRule="auto"/>
              <w:jc w:val="center"/>
              <w:rPr>
                <w:sz w:val="20"/>
                <w:szCs w:val="24"/>
              </w:rPr>
            </w:pPr>
            <w:r w:rsidRPr="008A7137">
              <w:rPr>
                <w:sz w:val="20"/>
                <w:szCs w:val="24"/>
              </w:rPr>
              <w:t>80</w:t>
            </w:r>
          </w:p>
          <w:p w:rsidR="008A7137" w:rsidRPr="008A7137" w:rsidP="008A7137" w14:paraId="60FCD23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E1A4201"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0630405" w14:textId="77777777">
            <w:pPr>
              <w:spacing w:line="256" w:lineRule="auto"/>
              <w:jc w:val="center"/>
              <w:rPr>
                <w:sz w:val="20"/>
                <w:szCs w:val="24"/>
              </w:rPr>
            </w:pPr>
            <w:r w:rsidRPr="008A7137">
              <w:rPr>
                <w:sz w:val="20"/>
                <w:szCs w:val="24"/>
              </w:rPr>
              <w:t>$7,130.40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19DFD9E" w14:textId="77777777">
            <w:pPr>
              <w:spacing w:line="256" w:lineRule="auto"/>
              <w:rPr>
                <w:sz w:val="20"/>
                <w:szCs w:val="24"/>
              </w:rPr>
            </w:pPr>
            <w:r w:rsidRPr="008A7137">
              <w:rPr>
                <w:sz w:val="20"/>
                <w:szCs w:val="24"/>
              </w:rPr>
              <w:t xml:space="preserve">Each railroad is to conduct a Criticality Analysis on exterior side doors to ensure that the </w:t>
            </w:r>
            <w:r w:rsidRPr="008A7137">
              <w:rPr>
                <w:sz w:val="20"/>
                <w:szCs w:val="24"/>
              </w:rPr>
              <w:t xml:space="preserve">train is not able to move unless all doors are closed. </w:t>
            </w:r>
          </w:p>
        </w:tc>
      </w:tr>
      <w:tr w14:paraId="189BB47E" w14:textId="77777777" w:rsidTr="002D347B">
        <w:tblPrEx>
          <w:tblW w:w="0" w:type="auto"/>
          <w:tblInd w:w="-95" w:type="dxa"/>
          <w:tblLook w:val="04A0"/>
        </w:tblPrEx>
        <w:trPr>
          <w:trHeight w:val="215"/>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747DC92D" w14:textId="77777777">
            <w:pPr>
              <w:spacing w:line="256" w:lineRule="auto"/>
              <w:rPr>
                <w:b/>
                <w:bCs/>
                <w:sz w:val="20"/>
                <w:szCs w:val="24"/>
              </w:rPr>
            </w:pPr>
            <w:r w:rsidRPr="008A7137">
              <w:rPr>
                <w:b/>
                <w:bCs/>
                <w:sz w:val="20"/>
                <w:szCs w:val="24"/>
              </w:rPr>
              <w:t>238.133 Exterior side door safety systems – all passenger cars and locomotives used in a passenger service</w:t>
            </w:r>
          </w:p>
        </w:tc>
      </w:tr>
      <w:tr w14:paraId="61D6C0F3" w14:textId="77777777" w:rsidTr="002D347B">
        <w:tblPrEx>
          <w:tblW w:w="0" w:type="auto"/>
          <w:tblInd w:w="-95" w:type="dxa"/>
          <w:tblLook w:val="04A0"/>
        </w:tblPrEx>
        <w:trPr>
          <w:trHeight w:val="53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868040A" w14:textId="77777777">
            <w:pPr>
              <w:spacing w:line="256" w:lineRule="auto"/>
              <w:rPr>
                <w:sz w:val="20"/>
                <w:szCs w:val="24"/>
              </w:rPr>
            </w:pPr>
            <w:r w:rsidRPr="008A7137">
              <w:rPr>
                <w:sz w:val="20"/>
                <w:szCs w:val="24"/>
              </w:rPr>
              <w:t>—(a)(2) Functional test plans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96FCB4D" w14:textId="77777777">
            <w:pPr>
              <w:spacing w:line="256" w:lineRule="auto"/>
              <w:jc w:val="center"/>
              <w:rPr>
                <w:sz w:val="20"/>
                <w:szCs w:val="24"/>
              </w:rPr>
            </w:pPr>
            <w:r w:rsidRPr="008A7137">
              <w:rPr>
                <w:sz w:val="20"/>
                <w:szCs w:val="24"/>
              </w:rPr>
              <w:t>1</w:t>
            </w:r>
          </w:p>
          <w:p w:rsidR="008A7137" w:rsidRPr="008A7137" w:rsidP="008A7137" w14:paraId="10D71062" w14:textId="77777777">
            <w:pPr>
              <w:spacing w:line="256" w:lineRule="auto"/>
              <w:jc w:val="center"/>
              <w:rPr>
                <w:sz w:val="20"/>
                <w:szCs w:val="24"/>
              </w:rPr>
            </w:pPr>
            <w:r w:rsidRPr="008A7137">
              <w:rPr>
                <w:sz w:val="20"/>
                <w:szCs w:val="24"/>
              </w:rPr>
              <w:t>new</w:t>
            </w:r>
          </w:p>
          <w:p w:rsidR="008A7137" w:rsidRPr="008A7137" w:rsidP="008A7137" w14:paraId="259C370D"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4F8B115" w14:textId="77777777">
            <w:pPr>
              <w:spacing w:line="256" w:lineRule="auto"/>
              <w:jc w:val="center"/>
              <w:rPr>
                <w:sz w:val="20"/>
                <w:szCs w:val="24"/>
              </w:rPr>
            </w:pPr>
            <w:r w:rsidRPr="008A7137">
              <w:rPr>
                <w:sz w:val="20"/>
                <w:szCs w:val="24"/>
              </w:rPr>
              <w:t>1</w:t>
            </w:r>
          </w:p>
          <w:p w:rsidR="008A7137" w:rsidRPr="008A7137" w:rsidP="008A7137" w14:paraId="03AE57C9"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26A75E3" w14:textId="77777777">
            <w:pPr>
              <w:spacing w:line="256" w:lineRule="auto"/>
              <w:jc w:val="center"/>
              <w:rPr>
                <w:sz w:val="20"/>
                <w:szCs w:val="24"/>
              </w:rPr>
            </w:pPr>
            <w:r w:rsidRPr="008A7137">
              <w:rPr>
                <w:sz w:val="20"/>
                <w:szCs w:val="24"/>
              </w:rPr>
              <w:t>4</w:t>
            </w:r>
          </w:p>
          <w:p w:rsidR="008A7137" w:rsidRPr="008A7137" w:rsidP="008A7137" w14:paraId="59396453"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9CA9C59" w14:textId="77777777">
            <w:pPr>
              <w:spacing w:line="256" w:lineRule="auto"/>
              <w:jc w:val="center"/>
              <w:rPr>
                <w:sz w:val="20"/>
                <w:szCs w:val="24"/>
              </w:rPr>
            </w:pPr>
            <w:r w:rsidRPr="008A7137">
              <w:rPr>
                <w:sz w:val="20"/>
                <w:szCs w:val="24"/>
              </w:rPr>
              <w:t>4</w:t>
            </w:r>
          </w:p>
          <w:p w:rsidR="008A7137" w:rsidRPr="008A7137" w:rsidP="008A7137" w14:paraId="3CDCADC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90405B5"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A5BDD1A" w14:textId="77777777">
            <w:pPr>
              <w:spacing w:line="256" w:lineRule="auto"/>
              <w:jc w:val="center"/>
              <w:rPr>
                <w:sz w:val="20"/>
                <w:szCs w:val="24"/>
              </w:rPr>
            </w:pPr>
            <w:r w:rsidRPr="008A7137">
              <w:rPr>
                <w:sz w:val="20"/>
                <w:szCs w:val="24"/>
              </w:rPr>
              <w:t>$356.52</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213DFB19" w14:textId="77777777">
            <w:pPr>
              <w:spacing w:line="256" w:lineRule="auto"/>
              <w:rPr>
                <w:sz w:val="20"/>
                <w:szCs w:val="24"/>
              </w:rPr>
            </w:pPr>
            <w:r w:rsidRPr="008A7137">
              <w:rPr>
                <w:sz w:val="20"/>
                <w:szCs w:val="24"/>
              </w:rPr>
              <w:t>Instead of a visual inspection of the door by-pass devices, the railroad may develop a plan to perform a functional test to determine that the door summary status indicator is functioning as intended. The functional test plan shall be made available for inspection by FRA.</w:t>
            </w:r>
          </w:p>
        </w:tc>
      </w:tr>
      <w:tr w14:paraId="25574ED1"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6B52670" w14:textId="77777777">
            <w:pPr>
              <w:spacing w:line="256" w:lineRule="auto"/>
              <w:rPr>
                <w:sz w:val="20"/>
                <w:szCs w:val="24"/>
              </w:rPr>
            </w:pPr>
            <w:r w:rsidRPr="008A7137">
              <w:rPr>
                <w:sz w:val="20"/>
                <w:szCs w:val="24"/>
              </w:rPr>
              <w:t>—(d) Records of door by-pass activation, unintended opening, and exterior side door safety system inspections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E904956" w14:textId="77777777">
            <w:pPr>
              <w:spacing w:line="256" w:lineRule="auto"/>
              <w:jc w:val="center"/>
              <w:rPr>
                <w:sz w:val="20"/>
                <w:szCs w:val="24"/>
              </w:rPr>
            </w:pPr>
            <w:r w:rsidRPr="008A7137">
              <w:rPr>
                <w:sz w:val="20"/>
                <w:szCs w:val="24"/>
              </w:rPr>
              <w:t>34</w:t>
            </w:r>
          </w:p>
          <w:p w:rsidR="008A7137" w:rsidRPr="008A7137" w:rsidP="008A7137" w14:paraId="305A605B"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62F3D22" w14:textId="77777777">
            <w:pPr>
              <w:spacing w:line="256" w:lineRule="auto"/>
              <w:jc w:val="center"/>
              <w:rPr>
                <w:sz w:val="20"/>
                <w:szCs w:val="24"/>
              </w:rPr>
            </w:pPr>
            <w:r w:rsidRPr="008A7137">
              <w:rPr>
                <w:sz w:val="20"/>
                <w:szCs w:val="24"/>
              </w:rPr>
              <w:t>100</w:t>
            </w:r>
          </w:p>
          <w:p w:rsidR="008A7137" w:rsidRPr="008A7137" w:rsidP="008A7137" w14:paraId="2D48EC10"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194E9D1" w14:textId="77777777">
            <w:pPr>
              <w:spacing w:line="256" w:lineRule="auto"/>
              <w:jc w:val="center"/>
              <w:rPr>
                <w:sz w:val="20"/>
                <w:szCs w:val="24"/>
              </w:rPr>
            </w:pPr>
            <w:r w:rsidRPr="008A7137">
              <w:rPr>
                <w:sz w:val="20"/>
                <w:szCs w:val="24"/>
              </w:rPr>
              <w:t>2</w:t>
            </w:r>
          </w:p>
          <w:p w:rsidR="008A7137" w:rsidRPr="008A7137" w:rsidP="008A7137" w14:paraId="28DAE61F"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0BAFC04" w14:textId="77777777">
            <w:pPr>
              <w:spacing w:line="256" w:lineRule="auto"/>
              <w:jc w:val="center"/>
              <w:rPr>
                <w:sz w:val="20"/>
                <w:szCs w:val="24"/>
              </w:rPr>
            </w:pPr>
            <w:r w:rsidRPr="008A7137">
              <w:rPr>
                <w:sz w:val="20"/>
                <w:szCs w:val="24"/>
              </w:rPr>
              <w:t>3.33</w:t>
            </w:r>
          </w:p>
          <w:p w:rsidR="008A7137" w:rsidRPr="008A7137" w:rsidP="008A7137" w14:paraId="50630D9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30DB95F"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08D1E9E" w14:textId="77777777">
            <w:pPr>
              <w:spacing w:line="256" w:lineRule="auto"/>
              <w:jc w:val="center"/>
              <w:rPr>
                <w:sz w:val="20"/>
                <w:szCs w:val="24"/>
              </w:rPr>
            </w:pPr>
            <w:r w:rsidRPr="008A7137">
              <w:rPr>
                <w:sz w:val="20"/>
                <w:szCs w:val="24"/>
              </w:rPr>
              <w:t>$296.81</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00DC7A95" w14:textId="77777777">
            <w:pPr>
              <w:spacing w:line="256" w:lineRule="auto"/>
              <w:rPr>
                <w:sz w:val="20"/>
                <w:szCs w:val="24"/>
              </w:rPr>
            </w:pPr>
            <w:r w:rsidRPr="008A7137">
              <w:rPr>
                <w:sz w:val="20"/>
                <w:szCs w:val="24"/>
              </w:rPr>
              <w:t xml:space="preserve">The railroad shall maintain a record of each door by-pass activation and each unintended opening of a powered exterior side door, including any repair(s) made, in the defect tracking system as required by </w:t>
            </w:r>
            <w:hyperlink r:id="rId16" w:history="1">
              <w:r w:rsidRPr="008A7137">
                <w:rPr>
                  <w:color w:val="0000FF"/>
                  <w:sz w:val="20"/>
                  <w:szCs w:val="24"/>
                  <w:u w:val="single"/>
                </w:rPr>
                <w:t>§ 238.19</w:t>
              </w:r>
            </w:hyperlink>
            <w:r w:rsidRPr="008A7137">
              <w:rPr>
                <w:sz w:val="20"/>
                <w:szCs w:val="24"/>
              </w:rPr>
              <w:t>.</w:t>
            </w:r>
          </w:p>
        </w:tc>
      </w:tr>
      <w:tr w14:paraId="7E9AD1D1" w14:textId="77777777" w:rsidTr="002D347B">
        <w:tblPrEx>
          <w:tblW w:w="0" w:type="auto"/>
          <w:tblInd w:w="-95" w:type="dxa"/>
          <w:tblLook w:val="04A0"/>
        </w:tblPrEx>
        <w:trPr>
          <w:trHeight w:val="233"/>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2177739B" w14:textId="77777777">
            <w:pPr>
              <w:spacing w:line="256" w:lineRule="auto"/>
              <w:rPr>
                <w:b/>
                <w:bCs/>
                <w:sz w:val="20"/>
                <w:szCs w:val="24"/>
              </w:rPr>
            </w:pPr>
            <w:r w:rsidRPr="008A7137">
              <w:rPr>
                <w:b/>
                <w:bCs/>
                <w:sz w:val="20"/>
                <w:szCs w:val="24"/>
              </w:rPr>
              <w:t>238.135 Operating practices for exterior side door safety systems</w:t>
            </w:r>
          </w:p>
        </w:tc>
      </w:tr>
      <w:tr w14:paraId="581FA208" w14:textId="77777777" w:rsidTr="002D347B">
        <w:tblPrEx>
          <w:tblW w:w="0" w:type="auto"/>
          <w:tblInd w:w="-95" w:type="dxa"/>
          <w:tblLook w:val="04A0"/>
        </w:tblPrEx>
        <w:trPr>
          <w:trHeight w:val="53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4703295" w14:textId="77777777">
            <w:pPr>
              <w:spacing w:line="256" w:lineRule="auto"/>
              <w:rPr>
                <w:sz w:val="20"/>
                <w:szCs w:val="24"/>
              </w:rPr>
            </w:pPr>
            <w:r w:rsidRPr="008A7137">
              <w:rPr>
                <w:sz w:val="20"/>
                <w:szCs w:val="24"/>
              </w:rPr>
              <w:t>—(c) Railroads’ request to FRA for special consideration to operate passenger trains with exterior side doors or trap doors, or both, open between stations</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2F512C5C" w14:textId="77777777">
            <w:pPr>
              <w:spacing w:line="256" w:lineRule="auto"/>
              <w:rPr>
                <w:sz w:val="20"/>
                <w:szCs w:val="24"/>
              </w:rPr>
            </w:pPr>
            <w:r w:rsidRPr="008A7137">
              <w:rPr>
                <w:sz w:val="20"/>
                <w:szCs w:val="24"/>
              </w:rPr>
              <w:t xml:space="preserve">The estimated paperwork burden for this regulatory requirement is covered above under § 238.7 or § 238.21. </w:t>
            </w:r>
          </w:p>
        </w:tc>
      </w:tr>
      <w:tr w14:paraId="2578476A" w14:textId="77777777" w:rsidTr="002D347B">
        <w:tblPrEx>
          <w:tblW w:w="0" w:type="auto"/>
          <w:tblInd w:w="-95" w:type="dxa"/>
          <w:tblLook w:val="04A0"/>
        </w:tblPrEx>
        <w:trPr>
          <w:trHeight w:val="521"/>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097FA3A" w14:textId="77777777">
            <w:pPr>
              <w:spacing w:line="256" w:lineRule="auto"/>
              <w:rPr>
                <w:sz w:val="20"/>
                <w:szCs w:val="24"/>
              </w:rPr>
            </w:pPr>
            <w:r w:rsidRPr="008A7137">
              <w:rPr>
                <w:sz w:val="20"/>
                <w:szCs w:val="24"/>
              </w:rPr>
              <w:t xml:space="preserve">—(c)(4) Railroads’ response to FRA request for additional information concerning special consideration request </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71675D6E" w14:textId="77777777">
            <w:pPr>
              <w:spacing w:line="256" w:lineRule="auto"/>
              <w:rPr>
                <w:sz w:val="20"/>
                <w:szCs w:val="24"/>
              </w:rPr>
            </w:pPr>
            <w:r w:rsidRPr="008A7137">
              <w:rPr>
                <w:sz w:val="20"/>
                <w:szCs w:val="24"/>
              </w:rPr>
              <w:t xml:space="preserve">The estimated paperwork burden for this regulatory requirement is covered above under § 238.7 or § 238.21. </w:t>
            </w:r>
          </w:p>
        </w:tc>
      </w:tr>
      <w:tr w14:paraId="6C63CE44" w14:textId="77777777" w:rsidTr="002D347B">
        <w:tblPrEx>
          <w:tblW w:w="0" w:type="auto"/>
          <w:tblInd w:w="-95" w:type="dxa"/>
          <w:tblLook w:val="04A0"/>
        </w:tblPrEx>
        <w:trPr>
          <w:trHeight w:val="224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2586A21" w14:textId="77777777">
            <w:pPr>
              <w:spacing w:line="256" w:lineRule="auto"/>
              <w:rPr>
                <w:sz w:val="20"/>
                <w:szCs w:val="24"/>
              </w:rPr>
            </w:pPr>
            <w:r w:rsidRPr="008A7137">
              <w:rPr>
                <w:sz w:val="20"/>
                <w:szCs w:val="24"/>
              </w:rPr>
              <w:t>—(d) Operating rules on how to safely override a door summary circuit or no-motion system, or both, in the event of an en route exterior side door failure or malfunction on a passenger train (Note: Includes burden under § 238.137)</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4EC2570" w14:textId="77777777">
            <w:pPr>
              <w:spacing w:line="256" w:lineRule="auto"/>
              <w:jc w:val="center"/>
              <w:rPr>
                <w:sz w:val="20"/>
                <w:szCs w:val="24"/>
              </w:rPr>
            </w:pPr>
            <w:r w:rsidRPr="008A7137">
              <w:rPr>
                <w:sz w:val="20"/>
                <w:szCs w:val="24"/>
              </w:rPr>
              <w:t>1</w:t>
            </w:r>
          </w:p>
          <w:p w:rsidR="008A7137" w:rsidRPr="008A7137" w:rsidP="008A7137" w14:paraId="52653565" w14:textId="77777777">
            <w:pPr>
              <w:spacing w:line="256" w:lineRule="auto"/>
              <w:jc w:val="center"/>
              <w:rPr>
                <w:sz w:val="20"/>
                <w:szCs w:val="24"/>
              </w:rPr>
            </w:pPr>
            <w:r w:rsidRPr="008A7137">
              <w:rPr>
                <w:sz w:val="20"/>
                <w:szCs w:val="24"/>
              </w:rPr>
              <w:t>new</w:t>
            </w:r>
          </w:p>
          <w:p w:rsidR="008A7137" w:rsidRPr="008A7137" w:rsidP="008A7137" w14:paraId="0FBE3943"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FA78374" w14:textId="77777777">
            <w:pPr>
              <w:spacing w:line="256" w:lineRule="auto"/>
              <w:jc w:val="center"/>
              <w:rPr>
                <w:sz w:val="20"/>
                <w:szCs w:val="24"/>
              </w:rPr>
            </w:pPr>
            <w:r w:rsidRPr="008A7137">
              <w:rPr>
                <w:sz w:val="20"/>
                <w:szCs w:val="24"/>
              </w:rPr>
              <w:t>1</w:t>
            </w:r>
          </w:p>
          <w:p w:rsidR="008A7137" w:rsidRPr="008A7137" w:rsidP="008A7137" w14:paraId="286AB0E4"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010D3B3" w14:textId="77777777">
            <w:pPr>
              <w:spacing w:line="256" w:lineRule="auto"/>
              <w:jc w:val="center"/>
              <w:rPr>
                <w:sz w:val="20"/>
                <w:szCs w:val="24"/>
              </w:rPr>
            </w:pPr>
            <w:r w:rsidRPr="008A7137">
              <w:rPr>
                <w:sz w:val="20"/>
                <w:szCs w:val="24"/>
              </w:rPr>
              <w:t>8</w:t>
            </w:r>
          </w:p>
          <w:p w:rsidR="008A7137" w:rsidRPr="008A7137" w:rsidP="008A7137" w14:paraId="40964EB2"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155E63E" w14:textId="77777777">
            <w:pPr>
              <w:spacing w:line="256" w:lineRule="auto"/>
              <w:jc w:val="center"/>
              <w:rPr>
                <w:sz w:val="20"/>
                <w:szCs w:val="24"/>
              </w:rPr>
            </w:pPr>
            <w:r w:rsidRPr="008A7137">
              <w:rPr>
                <w:sz w:val="20"/>
                <w:szCs w:val="24"/>
              </w:rPr>
              <w:t>8</w:t>
            </w:r>
          </w:p>
          <w:p w:rsidR="008A7137" w:rsidRPr="008A7137" w:rsidP="008A7137" w14:paraId="376EC1B9"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F0AB0F2"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8330C7B" w14:textId="77777777">
            <w:pPr>
              <w:spacing w:line="256" w:lineRule="auto"/>
              <w:jc w:val="center"/>
              <w:rPr>
                <w:sz w:val="20"/>
                <w:szCs w:val="24"/>
              </w:rPr>
            </w:pPr>
            <w:r w:rsidRPr="008A7137">
              <w:rPr>
                <w:sz w:val="20"/>
                <w:szCs w:val="24"/>
              </w:rPr>
              <w:t>$713.04</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97298FB" w14:textId="77777777">
            <w:pPr>
              <w:spacing w:line="256" w:lineRule="auto"/>
              <w:rPr>
                <w:sz w:val="20"/>
                <w:szCs w:val="24"/>
              </w:rPr>
            </w:pPr>
            <w:r w:rsidRPr="008A7137">
              <w:rPr>
                <w:sz w:val="20"/>
                <w:szCs w:val="24"/>
              </w:rPr>
              <w:t>Each railroad shall adopt and comply with operating rules on how to safely override a door summary circuit or no-motion system, or both, in the event of an en route exterior side door failure or malfunction on a passenger train. Railroads shall provide these written rules to their crewmembers and control center personnel and make them available for inspection by FRA.</w:t>
            </w:r>
          </w:p>
        </w:tc>
      </w:tr>
      <w:tr w14:paraId="3E1FDB24" w14:textId="77777777" w:rsidTr="002D347B">
        <w:tblPrEx>
          <w:tblW w:w="0" w:type="auto"/>
          <w:tblInd w:w="-95" w:type="dxa"/>
          <w:tblLook w:val="04A0"/>
        </w:tblPrEx>
        <w:trPr>
          <w:trHeight w:val="647"/>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BECF4EC" w14:textId="77777777">
            <w:pPr>
              <w:spacing w:line="256" w:lineRule="auto"/>
              <w:rPr>
                <w:sz w:val="20"/>
                <w:szCs w:val="24"/>
              </w:rPr>
            </w:pPr>
            <w:r w:rsidRPr="008A7137">
              <w:rPr>
                <w:sz w:val="20"/>
                <w:szCs w:val="24"/>
              </w:rPr>
              <w:t>—(e) Railroads’ training of train crewmembers on requirements of this section</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5C7CE311" w14:textId="77777777">
            <w:pPr>
              <w:spacing w:line="256" w:lineRule="auto"/>
              <w:rPr>
                <w:sz w:val="20"/>
              </w:rPr>
            </w:pPr>
            <w:r w:rsidRPr="008A7137">
              <w:rPr>
                <w:sz w:val="20"/>
              </w:rPr>
              <w:t>The estimated paperwork burden associated with training recordkeeping for crewmembers per this requirement is covered under § 238.109 and under OMB control numbers, 2130-0596 Conductor Certification and 2130-0533, Locomotive Engineer Certification.</w:t>
            </w:r>
          </w:p>
        </w:tc>
      </w:tr>
      <w:tr w14:paraId="5820B1BF" w14:textId="77777777" w:rsidTr="002D347B">
        <w:tblPrEx>
          <w:tblW w:w="0" w:type="auto"/>
          <w:tblInd w:w="-95" w:type="dxa"/>
          <w:tblLook w:val="04A0"/>
        </w:tblPrEx>
        <w:trPr>
          <w:trHeight w:val="260"/>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6726D75B" w14:textId="77777777">
            <w:pPr>
              <w:spacing w:line="256" w:lineRule="auto"/>
              <w:rPr>
                <w:b/>
                <w:bCs/>
                <w:sz w:val="20"/>
                <w:szCs w:val="24"/>
              </w:rPr>
            </w:pPr>
            <w:r w:rsidRPr="008A7137">
              <w:rPr>
                <w:b/>
                <w:bCs/>
                <w:sz w:val="20"/>
                <w:szCs w:val="24"/>
              </w:rPr>
              <w:t>238.229 Safety appliances - general</w:t>
            </w:r>
          </w:p>
        </w:tc>
      </w:tr>
      <w:tr w14:paraId="14540388" w14:textId="77777777" w:rsidTr="002D347B">
        <w:tblPrEx>
          <w:tblW w:w="0" w:type="auto"/>
          <w:tblInd w:w="-95" w:type="dxa"/>
          <w:tblLook w:val="04A0"/>
        </w:tblPrEx>
        <w:trPr>
          <w:trHeight w:val="62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94FD79B" w14:textId="77777777">
            <w:pPr>
              <w:spacing w:line="256" w:lineRule="auto"/>
              <w:rPr>
                <w:sz w:val="20"/>
                <w:szCs w:val="24"/>
              </w:rPr>
            </w:pPr>
            <w:r w:rsidRPr="008A7137">
              <w:rPr>
                <w:sz w:val="20"/>
                <w:szCs w:val="24"/>
              </w:rPr>
              <w:t xml:space="preserve"> —(c) Welded safety appliances—Written lists submitted to FRA by the 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70F52BE" w14:textId="77777777">
            <w:pPr>
              <w:spacing w:line="256" w:lineRule="auto"/>
              <w:jc w:val="center"/>
              <w:rPr>
                <w:sz w:val="20"/>
                <w:szCs w:val="24"/>
              </w:rPr>
            </w:pPr>
            <w:r w:rsidRPr="008A7137">
              <w:rPr>
                <w:sz w:val="20"/>
                <w:szCs w:val="24"/>
              </w:rPr>
              <w:t>1</w:t>
            </w:r>
          </w:p>
          <w:p w:rsidR="008A7137" w:rsidRPr="008A7137" w:rsidP="008A7137" w14:paraId="71E5F932" w14:textId="77777777">
            <w:pPr>
              <w:spacing w:line="256" w:lineRule="auto"/>
              <w:jc w:val="center"/>
              <w:rPr>
                <w:sz w:val="20"/>
                <w:szCs w:val="24"/>
              </w:rPr>
            </w:pPr>
            <w:r w:rsidRPr="008A7137">
              <w:rPr>
                <w:sz w:val="20"/>
                <w:szCs w:val="24"/>
              </w:rPr>
              <w:t>new</w:t>
            </w:r>
          </w:p>
          <w:p w:rsidR="008A7137" w:rsidRPr="008A7137" w:rsidP="008A7137" w14:paraId="1E95D985"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5C67B96" w14:textId="77777777">
            <w:pPr>
              <w:spacing w:line="256" w:lineRule="auto"/>
              <w:jc w:val="center"/>
              <w:rPr>
                <w:sz w:val="20"/>
                <w:szCs w:val="24"/>
              </w:rPr>
            </w:pPr>
            <w:r w:rsidRPr="008A7137">
              <w:rPr>
                <w:sz w:val="20"/>
                <w:szCs w:val="24"/>
              </w:rPr>
              <w:t>1</w:t>
            </w:r>
          </w:p>
          <w:p w:rsidR="008A7137" w:rsidRPr="008A7137" w:rsidP="008A7137" w14:paraId="5A801324"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E6B2A69" w14:textId="77777777">
            <w:pPr>
              <w:spacing w:line="256" w:lineRule="auto"/>
              <w:jc w:val="center"/>
              <w:rPr>
                <w:sz w:val="20"/>
                <w:szCs w:val="24"/>
              </w:rPr>
            </w:pPr>
            <w:r w:rsidRPr="008A7137">
              <w:rPr>
                <w:sz w:val="20"/>
                <w:szCs w:val="24"/>
              </w:rPr>
              <w:t>1</w:t>
            </w:r>
          </w:p>
          <w:p w:rsidR="008A7137" w:rsidRPr="008A7137" w:rsidP="008A7137" w14:paraId="7046F248" w14:textId="77777777">
            <w:pPr>
              <w:spacing w:line="256" w:lineRule="auto"/>
              <w:jc w:val="center"/>
              <w:rPr>
                <w:sz w:val="20"/>
                <w:szCs w:val="24"/>
              </w:rPr>
            </w:pPr>
            <w:r w:rsidRPr="008A7137">
              <w:rPr>
                <w:sz w:val="20"/>
                <w:szCs w:val="24"/>
              </w:rPr>
              <w:t>hour</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CC9A2F9" w14:textId="77777777">
            <w:pPr>
              <w:spacing w:line="256" w:lineRule="auto"/>
              <w:jc w:val="center"/>
              <w:rPr>
                <w:sz w:val="20"/>
                <w:szCs w:val="24"/>
              </w:rPr>
            </w:pPr>
            <w:r w:rsidRPr="008A7137">
              <w:rPr>
                <w:sz w:val="20"/>
                <w:szCs w:val="24"/>
              </w:rPr>
              <w:t>1</w:t>
            </w:r>
          </w:p>
          <w:p w:rsidR="008A7137" w:rsidRPr="008A7137" w:rsidP="008A7137" w14:paraId="0E7E1D2D" w14:textId="77777777">
            <w:pPr>
              <w:spacing w:line="256" w:lineRule="auto"/>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731FE6C"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3FA3C1D"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1E11E4B" w14:textId="77777777">
            <w:pPr>
              <w:spacing w:line="256" w:lineRule="auto"/>
              <w:rPr>
                <w:sz w:val="20"/>
                <w:szCs w:val="24"/>
              </w:rPr>
            </w:pPr>
            <w:r w:rsidRPr="008A7137">
              <w:rPr>
                <w:sz w:val="20"/>
                <w:szCs w:val="24"/>
              </w:rPr>
              <w:t xml:space="preserve">Railroad will submit a written list to FRA identifying each piece of passenger equipment equipped with a welded safety appliance bracket or support as described in </w:t>
            </w:r>
            <w:hyperlink r:id="rId14" w:anchor="p-238.229(c)(1)(i)" w:history="1">
              <w:r w:rsidRPr="008A7137">
                <w:rPr>
                  <w:color w:val="0000FF"/>
                  <w:sz w:val="20"/>
                  <w:szCs w:val="24"/>
                  <w:u w:val="single"/>
                </w:rPr>
                <w:t>paragraph (c)(1)(i)</w:t>
              </w:r>
            </w:hyperlink>
            <w:r w:rsidRPr="008A7137">
              <w:rPr>
                <w:sz w:val="20"/>
                <w:szCs w:val="24"/>
              </w:rPr>
              <w:t xml:space="preserve"> and </w:t>
            </w:r>
            <w:hyperlink r:id="rId14" w:anchor="p-238.229(c)(1)(ii)" w:history="1">
              <w:r w:rsidRPr="008A7137">
                <w:rPr>
                  <w:color w:val="0000FF"/>
                  <w:sz w:val="20"/>
                  <w:szCs w:val="24"/>
                  <w:u w:val="single"/>
                </w:rPr>
                <w:t>(c)(1)(ii)</w:t>
              </w:r>
            </w:hyperlink>
            <w:r w:rsidRPr="008A7137">
              <w:rPr>
                <w:sz w:val="20"/>
                <w:szCs w:val="24"/>
              </w:rPr>
              <w:t xml:space="preserve"> of this section and provide a description of the specific safety appliance bracket or support.</w:t>
            </w:r>
          </w:p>
        </w:tc>
      </w:tr>
      <w:tr w14:paraId="1BB2701A" w14:textId="77777777" w:rsidTr="002D347B">
        <w:tblPrEx>
          <w:tblW w:w="0" w:type="auto"/>
          <w:tblInd w:w="-95" w:type="dxa"/>
          <w:tblLook w:val="04A0"/>
        </w:tblPrEx>
        <w:trPr>
          <w:trHeight w:val="521"/>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6183B8A" w14:textId="77777777">
            <w:pPr>
              <w:spacing w:line="256" w:lineRule="auto"/>
              <w:rPr>
                <w:sz w:val="20"/>
                <w:szCs w:val="24"/>
              </w:rPr>
            </w:pPr>
            <w:r w:rsidRPr="008A7137">
              <w:rPr>
                <w:sz w:val="20"/>
                <w:szCs w:val="24"/>
              </w:rPr>
              <w:t>—(d) Defective welded safety appliance or welded safety appliance bracket or support—Tagging</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AB113BF" w14:textId="77777777">
            <w:pPr>
              <w:spacing w:line="256" w:lineRule="auto"/>
              <w:jc w:val="center"/>
              <w:rPr>
                <w:sz w:val="20"/>
                <w:szCs w:val="24"/>
              </w:rPr>
            </w:pPr>
            <w:r w:rsidRPr="008A7137">
              <w:rPr>
                <w:sz w:val="20"/>
                <w:szCs w:val="24"/>
              </w:rPr>
              <w:t>34</w:t>
            </w:r>
          </w:p>
          <w:p w:rsidR="008A7137" w:rsidRPr="008A7137" w:rsidP="008A7137" w14:paraId="164F4E8C"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B850142" w14:textId="77777777">
            <w:pPr>
              <w:spacing w:line="256" w:lineRule="auto"/>
              <w:jc w:val="center"/>
              <w:rPr>
                <w:sz w:val="20"/>
                <w:szCs w:val="24"/>
              </w:rPr>
            </w:pPr>
            <w:r w:rsidRPr="008A7137">
              <w:rPr>
                <w:sz w:val="20"/>
                <w:szCs w:val="24"/>
              </w:rPr>
              <w:t>4</w:t>
            </w:r>
          </w:p>
          <w:p w:rsidR="008A7137" w:rsidRPr="008A7137" w:rsidP="008A7137" w14:paraId="388E4E38"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65B7CF4" w14:textId="77777777">
            <w:pPr>
              <w:spacing w:line="256" w:lineRule="auto"/>
              <w:jc w:val="center"/>
              <w:rPr>
                <w:sz w:val="20"/>
                <w:szCs w:val="24"/>
              </w:rPr>
            </w:pPr>
            <w:r w:rsidRPr="008A7137">
              <w:rPr>
                <w:sz w:val="20"/>
                <w:szCs w:val="24"/>
              </w:rPr>
              <w:t>3</w:t>
            </w:r>
          </w:p>
          <w:p w:rsidR="008A7137" w:rsidRPr="008A7137" w:rsidP="008A7137" w14:paraId="3ED588D6"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0EF5EAC" w14:textId="77777777">
            <w:pPr>
              <w:spacing w:line="256" w:lineRule="auto"/>
              <w:jc w:val="center"/>
              <w:rPr>
                <w:sz w:val="20"/>
                <w:szCs w:val="24"/>
              </w:rPr>
            </w:pPr>
            <w:r w:rsidRPr="008A7137">
              <w:rPr>
                <w:sz w:val="20"/>
                <w:szCs w:val="24"/>
              </w:rPr>
              <w:t>0.20</w:t>
            </w:r>
          </w:p>
          <w:p w:rsidR="008A7137" w:rsidRPr="008A7137" w:rsidP="008A7137" w14:paraId="1A0FB9A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85265AE" w14:textId="77777777">
            <w:pPr>
              <w:spacing w:line="256" w:lineRule="auto"/>
              <w:jc w:val="center"/>
              <w:rPr>
                <w:sz w:val="20"/>
                <w:szCs w:val="24"/>
              </w:rPr>
            </w:pPr>
            <w:r w:rsidRPr="008A7137">
              <w:rPr>
                <w:sz w:val="20"/>
                <w:szCs w:val="24"/>
              </w:rPr>
              <w:t>$69.60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C13A385" w14:textId="77777777">
            <w:pPr>
              <w:spacing w:line="256" w:lineRule="auto"/>
              <w:jc w:val="center"/>
              <w:rPr>
                <w:sz w:val="20"/>
                <w:szCs w:val="24"/>
              </w:rPr>
            </w:pPr>
            <w:r w:rsidRPr="008A7137">
              <w:rPr>
                <w:sz w:val="20"/>
                <w:szCs w:val="24"/>
              </w:rPr>
              <w:t>$13.92</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87500F4" w14:textId="77777777">
            <w:pPr>
              <w:spacing w:line="256" w:lineRule="auto"/>
              <w:rPr>
                <w:sz w:val="20"/>
                <w:szCs w:val="24"/>
              </w:rPr>
            </w:pPr>
            <w:r w:rsidRPr="008A7137">
              <w:rPr>
                <w:sz w:val="20"/>
                <w:szCs w:val="24"/>
              </w:rPr>
              <w:t>Passenger equipment with a welded safety appliance or a welded safety appliance bracket or support will be considered defective and shall have a tag placed on both sides of the passenger equipment or an automated tracking system.</w:t>
            </w:r>
          </w:p>
        </w:tc>
      </w:tr>
      <w:tr w14:paraId="35EFD55C"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78358A8" w14:textId="77777777">
            <w:pPr>
              <w:spacing w:line="256" w:lineRule="auto"/>
              <w:rPr>
                <w:sz w:val="20"/>
                <w:szCs w:val="24"/>
              </w:rPr>
            </w:pPr>
            <w:r w:rsidRPr="008A7137">
              <w:rPr>
                <w:sz w:val="20"/>
                <w:szCs w:val="24"/>
              </w:rPr>
              <w:t>—(d) Notification to crewmembers about non-compliant equipment</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4ECFC3F" w14:textId="77777777">
            <w:pPr>
              <w:spacing w:line="256" w:lineRule="auto"/>
              <w:jc w:val="center"/>
              <w:rPr>
                <w:sz w:val="20"/>
                <w:szCs w:val="24"/>
              </w:rPr>
            </w:pPr>
            <w:r w:rsidRPr="008A7137">
              <w:rPr>
                <w:sz w:val="20"/>
                <w:szCs w:val="24"/>
              </w:rPr>
              <w:t>34</w:t>
            </w:r>
          </w:p>
          <w:p w:rsidR="008A7137" w:rsidRPr="008A7137" w:rsidP="008A7137" w14:paraId="4295E736"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BD3D2DE" w14:textId="77777777">
            <w:pPr>
              <w:spacing w:line="256" w:lineRule="auto"/>
              <w:jc w:val="center"/>
              <w:rPr>
                <w:sz w:val="20"/>
                <w:szCs w:val="24"/>
              </w:rPr>
            </w:pPr>
            <w:r w:rsidRPr="008A7137">
              <w:rPr>
                <w:sz w:val="20"/>
                <w:szCs w:val="24"/>
              </w:rPr>
              <w:t>2</w:t>
            </w:r>
          </w:p>
          <w:p w:rsidR="008A7137" w:rsidRPr="008A7137" w:rsidP="008A7137" w14:paraId="584D56B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A0513BC" w14:textId="77777777">
            <w:pPr>
              <w:spacing w:line="256" w:lineRule="auto"/>
              <w:jc w:val="center"/>
              <w:rPr>
                <w:sz w:val="20"/>
                <w:szCs w:val="24"/>
              </w:rPr>
            </w:pPr>
            <w:r w:rsidRPr="008A7137">
              <w:rPr>
                <w:sz w:val="20"/>
                <w:szCs w:val="24"/>
              </w:rPr>
              <w:t>1</w:t>
            </w:r>
          </w:p>
          <w:p w:rsidR="008A7137" w:rsidRPr="008A7137" w:rsidP="008A7137" w14:paraId="1FD2D7EF" w14:textId="77777777">
            <w:pPr>
              <w:spacing w:line="256" w:lineRule="auto"/>
              <w:jc w:val="center"/>
              <w:rPr>
                <w:sz w:val="20"/>
                <w:szCs w:val="24"/>
              </w:rPr>
            </w:pPr>
            <w:r w:rsidRPr="008A7137">
              <w:rPr>
                <w:sz w:val="20"/>
                <w:szCs w:val="24"/>
              </w:rPr>
              <w:t>minute</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6B2ADFC" w14:textId="77777777">
            <w:pPr>
              <w:spacing w:line="256" w:lineRule="auto"/>
              <w:jc w:val="center"/>
              <w:rPr>
                <w:sz w:val="20"/>
                <w:szCs w:val="24"/>
              </w:rPr>
            </w:pPr>
            <w:r w:rsidRPr="008A7137">
              <w:rPr>
                <w:sz w:val="20"/>
                <w:szCs w:val="24"/>
              </w:rPr>
              <w:t>0.03</w:t>
            </w:r>
          </w:p>
          <w:p w:rsidR="008A7137" w:rsidRPr="008A7137" w:rsidP="008A7137" w14:paraId="3FC9854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10B8C0D"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308A797" w14:textId="77777777">
            <w:pPr>
              <w:spacing w:line="256" w:lineRule="auto"/>
              <w:jc w:val="center"/>
              <w:rPr>
                <w:sz w:val="20"/>
                <w:szCs w:val="24"/>
              </w:rPr>
            </w:pPr>
            <w:r w:rsidRPr="008A7137">
              <w:rPr>
                <w:sz w:val="20"/>
                <w:szCs w:val="24"/>
              </w:rPr>
              <w:t>$2.68</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1E120FAB" w14:textId="7A973B04">
            <w:pPr>
              <w:spacing w:line="256" w:lineRule="auto"/>
              <w:rPr>
                <w:sz w:val="20"/>
                <w:szCs w:val="24"/>
              </w:rPr>
            </w:pPr>
            <w:r w:rsidRPr="008A7137">
              <w:rPr>
                <w:sz w:val="20"/>
                <w:szCs w:val="24"/>
              </w:rPr>
              <w:t>Each passenger railroad shall notify the crewmember in charge of the movement who will in turn notify other crewmembers of the defective equipment.</w:t>
            </w:r>
          </w:p>
        </w:tc>
      </w:tr>
      <w:tr w14:paraId="0F5F94C5"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CD8F3C7" w14:textId="77777777">
            <w:pPr>
              <w:spacing w:line="256" w:lineRule="auto"/>
              <w:rPr>
                <w:sz w:val="20"/>
                <w:szCs w:val="24"/>
              </w:rPr>
            </w:pPr>
            <w:r w:rsidRPr="008A7137">
              <w:rPr>
                <w:sz w:val="20"/>
                <w:szCs w:val="24"/>
              </w:rPr>
              <w:t>—(g) Inspection plans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A0CEC77" w14:textId="77777777">
            <w:pPr>
              <w:spacing w:line="256" w:lineRule="auto"/>
              <w:jc w:val="center"/>
              <w:rPr>
                <w:sz w:val="20"/>
                <w:szCs w:val="24"/>
              </w:rPr>
            </w:pPr>
            <w:r w:rsidRPr="008A7137">
              <w:rPr>
                <w:sz w:val="20"/>
                <w:szCs w:val="24"/>
              </w:rPr>
              <w:t>1</w:t>
            </w:r>
          </w:p>
          <w:p w:rsidR="008A7137" w:rsidRPr="008A7137" w:rsidP="008A7137" w14:paraId="1CD85C89" w14:textId="77777777">
            <w:pPr>
              <w:spacing w:line="256" w:lineRule="auto"/>
              <w:jc w:val="center"/>
              <w:rPr>
                <w:sz w:val="20"/>
                <w:szCs w:val="24"/>
              </w:rPr>
            </w:pPr>
            <w:r w:rsidRPr="008A7137">
              <w:rPr>
                <w:sz w:val="20"/>
                <w:szCs w:val="24"/>
              </w:rPr>
              <w:t>new</w:t>
            </w:r>
          </w:p>
          <w:p w:rsidR="008A7137" w:rsidRPr="008A7137" w:rsidP="008A7137" w14:paraId="3362BC4D"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DDEA937" w14:textId="77777777">
            <w:pPr>
              <w:spacing w:line="256" w:lineRule="auto"/>
              <w:jc w:val="center"/>
              <w:rPr>
                <w:sz w:val="20"/>
                <w:szCs w:val="24"/>
              </w:rPr>
            </w:pPr>
            <w:r w:rsidRPr="008A7137">
              <w:rPr>
                <w:sz w:val="20"/>
                <w:szCs w:val="24"/>
              </w:rPr>
              <w:t>1</w:t>
            </w:r>
          </w:p>
          <w:p w:rsidR="008A7137" w:rsidRPr="008A7137" w:rsidP="008A7137" w14:paraId="120E9B9E"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574C0F5" w14:textId="77777777">
            <w:pPr>
              <w:spacing w:line="256" w:lineRule="auto"/>
              <w:jc w:val="center"/>
              <w:rPr>
                <w:sz w:val="20"/>
                <w:szCs w:val="24"/>
              </w:rPr>
            </w:pPr>
            <w:r w:rsidRPr="008A7137">
              <w:rPr>
                <w:sz w:val="20"/>
                <w:szCs w:val="24"/>
              </w:rPr>
              <w:t>16</w:t>
            </w:r>
          </w:p>
          <w:p w:rsidR="008A7137" w:rsidRPr="008A7137" w:rsidP="008A7137" w14:paraId="7B1B588F"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32152D1" w14:textId="77777777">
            <w:pPr>
              <w:spacing w:line="256" w:lineRule="auto"/>
              <w:jc w:val="center"/>
              <w:rPr>
                <w:sz w:val="20"/>
                <w:szCs w:val="24"/>
              </w:rPr>
            </w:pPr>
            <w:r w:rsidRPr="008A7137">
              <w:rPr>
                <w:sz w:val="20"/>
                <w:szCs w:val="24"/>
              </w:rPr>
              <w:t>16</w:t>
            </w:r>
          </w:p>
          <w:p w:rsidR="008A7137" w:rsidRPr="008A7137" w:rsidP="008A7137" w14:paraId="10731949"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A9DB493"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F2547EF" w14:textId="77777777">
            <w:pPr>
              <w:spacing w:line="256" w:lineRule="auto"/>
              <w:jc w:val="center"/>
              <w:rPr>
                <w:sz w:val="20"/>
                <w:szCs w:val="24"/>
              </w:rPr>
            </w:pPr>
            <w:r w:rsidRPr="008A7137">
              <w:rPr>
                <w:sz w:val="20"/>
                <w:szCs w:val="24"/>
              </w:rPr>
              <w:t>$1,426.08</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445A88A" w14:textId="77777777">
            <w:pPr>
              <w:spacing w:line="256" w:lineRule="auto"/>
              <w:rPr>
                <w:sz w:val="20"/>
                <w:szCs w:val="24"/>
              </w:rPr>
            </w:pPr>
            <w:r w:rsidRPr="008A7137">
              <w:rPr>
                <w:sz w:val="20"/>
                <w:szCs w:val="24"/>
              </w:rPr>
              <w:t>Each passenger railroad shall adopt and comply with and submit to FRA upon request a written safety appliance inspection plan.</w:t>
            </w:r>
          </w:p>
        </w:tc>
      </w:tr>
      <w:tr w14:paraId="74D4A070"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0DB0CDA" w14:textId="77777777">
            <w:pPr>
              <w:spacing w:line="256" w:lineRule="auto"/>
              <w:rPr>
                <w:sz w:val="20"/>
                <w:szCs w:val="24"/>
              </w:rPr>
            </w:pPr>
            <w:r w:rsidRPr="008A7137">
              <w:rPr>
                <w:sz w:val="20"/>
                <w:szCs w:val="24"/>
              </w:rPr>
              <w:t xml:space="preserve">—(k) Records of the inspection and repair of the welded safety appliance brackets  </w:t>
            </w:r>
          </w:p>
        </w:tc>
        <w:tc>
          <w:tcPr>
            <w:tcW w:w="0" w:type="auto"/>
            <w:gridSpan w:val="7"/>
            <w:tcBorders>
              <w:top w:val="single" w:sz="4" w:space="0" w:color="auto"/>
              <w:left w:val="single" w:sz="4" w:space="0" w:color="auto"/>
              <w:bottom w:val="single" w:sz="4" w:space="0" w:color="auto"/>
              <w:right w:val="single" w:sz="4" w:space="0" w:color="auto"/>
            </w:tcBorders>
          </w:tcPr>
          <w:p w:rsidR="009F10E9" w:rsidP="008A7137" w14:paraId="01C440ED" w14:textId="77777777">
            <w:pPr>
              <w:spacing w:line="256" w:lineRule="auto"/>
              <w:rPr>
                <w:sz w:val="20"/>
                <w:szCs w:val="24"/>
              </w:rPr>
            </w:pPr>
            <w:r w:rsidRPr="008A7137">
              <w:rPr>
                <w:sz w:val="20"/>
                <w:szCs w:val="24"/>
              </w:rPr>
              <w:t>The estimated paperwork burden for this requirement is covered under OMB control number 2130-0004</w:t>
            </w:r>
          </w:p>
          <w:p w:rsidR="008A7137" w:rsidRPr="008A7137" w:rsidP="008A7137" w14:paraId="4E88E561" w14:textId="60FB8595">
            <w:pPr>
              <w:spacing w:line="256" w:lineRule="auto"/>
              <w:rPr>
                <w:sz w:val="20"/>
                <w:szCs w:val="24"/>
              </w:rPr>
            </w:pPr>
            <w:r w:rsidRPr="008A7137">
              <w:rPr>
                <w:sz w:val="20"/>
                <w:szCs w:val="24"/>
              </w:rPr>
              <w:t xml:space="preserve">(§ 229.21). </w:t>
            </w:r>
          </w:p>
        </w:tc>
      </w:tr>
      <w:tr w14:paraId="745DD49C" w14:textId="77777777" w:rsidTr="002D347B">
        <w:tblPrEx>
          <w:tblW w:w="0" w:type="auto"/>
          <w:tblInd w:w="-95" w:type="dxa"/>
          <w:tblLook w:val="04A0"/>
        </w:tblPrEx>
        <w:trPr>
          <w:trHeight w:val="206"/>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1C1BDF9A" w14:textId="77777777">
            <w:pPr>
              <w:spacing w:line="256" w:lineRule="auto"/>
              <w:rPr>
                <w:b/>
                <w:bCs/>
                <w:sz w:val="20"/>
                <w:szCs w:val="24"/>
              </w:rPr>
            </w:pPr>
            <w:r w:rsidRPr="008A7137">
              <w:rPr>
                <w:b/>
                <w:bCs/>
                <w:sz w:val="20"/>
                <w:szCs w:val="24"/>
              </w:rPr>
              <w:t>238.230 Safety appliances—new equipment</w:t>
            </w:r>
          </w:p>
        </w:tc>
      </w:tr>
      <w:tr w14:paraId="09BAEB08" w14:textId="77777777" w:rsidTr="002D347B">
        <w:tblPrEx>
          <w:tblW w:w="0" w:type="auto"/>
          <w:tblInd w:w="-95" w:type="dxa"/>
          <w:tblLook w:val="04A0"/>
        </w:tblPrEx>
        <w:trPr>
          <w:trHeight w:val="81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EB25151" w14:textId="77777777">
            <w:pPr>
              <w:spacing w:line="256" w:lineRule="auto"/>
              <w:rPr>
                <w:sz w:val="20"/>
                <w:szCs w:val="24"/>
              </w:rPr>
            </w:pPr>
            <w:r w:rsidRPr="008A7137">
              <w:rPr>
                <w:sz w:val="20"/>
                <w:szCs w:val="24"/>
              </w:rPr>
              <w:t xml:space="preserve"> </w:t>
            </w:r>
            <w:r w:rsidRPr="008A7137">
              <w:rPr>
                <w:sz w:val="20"/>
                <w:szCs w:val="24"/>
              </w:rPr>
              <w:t>—(b)(1)(ix)</w:t>
            </w:r>
            <w:r w:rsidRPr="008A7137">
              <w:rPr>
                <w:sz w:val="20"/>
                <w:szCs w:val="24"/>
              </w:rPr>
              <w:t xml:space="preserve"> </w:t>
            </w:r>
            <w:r w:rsidRPr="008A7137">
              <w:rPr>
                <w:sz w:val="20"/>
                <w:szCs w:val="24"/>
              </w:rPr>
              <w:t>Inspection record of welded equipment by qualified employee</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29E678F4" w14:textId="77777777">
            <w:pPr>
              <w:spacing w:line="256" w:lineRule="auto"/>
              <w:rPr>
                <w:sz w:val="20"/>
                <w:szCs w:val="24"/>
              </w:rPr>
            </w:pPr>
            <w:r w:rsidRPr="008A7137">
              <w:rPr>
                <w:sz w:val="20"/>
                <w:szCs w:val="24"/>
              </w:rPr>
              <w:t xml:space="preserve">FRA estimates zero submissions for this paperwork requirement for this 3-year ICR period. </w:t>
            </w:r>
          </w:p>
        </w:tc>
      </w:tr>
      <w:tr w14:paraId="67D75089" w14:textId="77777777" w:rsidTr="002D347B">
        <w:tblPrEx>
          <w:tblW w:w="0" w:type="auto"/>
          <w:tblInd w:w="-95" w:type="dxa"/>
          <w:tblLook w:val="04A0"/>
        </w:tblPrEx>
        <w:trPr>
          <w:trHeight w:val="1056"/>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2D742D5" w14:textId="77777777">
            <w:pPr>
              <w:spacing w:line="256" w:lineRule="auto"/>
              <w:rPr>
                <w:sz w:val="20"/>
                <w:szCs w:val="24"/>
              </w:rPr>
            </w:pPr>
            <w:r w:rsidRPr="008A7137">
              <w:rPr>
                <w:sz w:val="20"/>
                <w:szCs w:val="24"/>
              </w:rPr>
              <w:t>—(b)(3) Welded safety appliances: Documentation for equipment impractically designed to mechanically fasten safety appliance support</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772BD6AB" w14:textId="77777777">
            <w:pPr>
              <w:spacing w:line="256" w:lineRule="auto"/>
              <w:rPr>
                <w:sz w:val="20"/>
                <w:szCs w:val="24"/>
              </w:rPr>
            </w:pPr>
            <w:r w:rsidRPr="008A7137">
              <w:rPr>
                <w:sz w:val="20"/>
                <w:szCs w:val="24"/>
              </w:rPr>
              <w:t xml:space="preserve">FRA estimates zero submissions for this paperwork requirement for this 3-year ICR period. </w:t>
            </w:r>
          </w:p>
        </w:tc>
      </w:tr>
      <w:tr w14:paraId="1AE4A708" w14:textId="77777777" w:rsidTr="002D347B">
        <w:tblPrEx>
          <w:tblW w:w="0" w:type="auto"/>
          <w:tblInd w:w="-95" w:type="dxa"/>
          <w:tblLook w:val="04A0"/>
        </w:tblPrEx>
        <w:trPr>
          <w:trHeight w:val="260"/>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4A397FB2" w14:textId="16C00716">
            <w:pPr>
              <w:spacing w:line="256" w:lineRule="auto"/>
              <w:rPr>
                <w:b/>
                <w:bCs/>
                <w:sz w:val="20"/>
                <w:szCs w:val="24"/>
              </w:rPr>
            </w:pPr>
            <w:r w:rsidRPr="008A7137">
              <w:rPr>
                <w:b/>
                <w:bCs/>
                <w:sz w:val="20"/>
                <w:szCs w:val="24"/>
              </w:rPr>
              <w:t xml:space="preserve">238.231 Brake </w:t>
            </w:r>
            <w:r w:rsidR="00457020">
              <w:rPr>
                <w:b/>
                <w:bCs/>
                <w:sz w:val="20"/>
                <w:szCs w:val="24"/>
              </w:rPr>
              <w:t>s</w:t>
            </w:r>
            <w:r w:rsidRPr="008A7137">
              <w:rPr>
                <w:b/>
                <w:bCs/>
                <w:sz w:val="20"/>
                <w:szCs w:val="24"/>
              </w:rPr>
              <w:t>ystem</w:t>
            </w:r>
          </w:p>
        </w:tc>
      </w:tr>
      <w:tr w14:paraId="558DFC6D"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0E8AFCD" w14:textId="77777777">
            <w:pPr>
              <w:spacing w:line="256" w:lineRule="auto"/>
              <w:rPr>
                <w:sz w:val="20"/>
                <w:szCs w:val="24"/>
              </w:rPr>
            </w:pPr>
            <w:r w:rsidRPr="008A7137">
              <w:rPr>
                <w:sz w:val="20"/>
                <w:szCs w:val="24"/>
              </w:rPr>
              <w:t>—(h)(3) Inspection and repair of hand/parking brake: Records (under FRA Form 6180.49A)</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09AD39C5" w14:textId="77777777">
            <w:pPr>
              <w:spacing w:line="256" w:lineRule="auto"/>
              <w:rPr>
                <w:sz w:val="20"/>
                <w:szCs w:val="24"/>
              </w:rPr>
            </w:pPr>
            <w:r w:rsidRPr="008A7137">
              <w:rPr>
                <w:sz w:val="20"/>
                <w:szCs w:val="24"/>
              </w:rPr>
              <w:t xml:space="preserve">The estimated paperwork burden for this requirement is covered under § 238.303(g) and under OMB control number 2130-0004. </w:t>
            </w:r>
          </w:p>
        </w:tc>
      </w:tr>
      <w:tr w14:paraId="420495CD" w14:textId="77777777" w:rsidTr="002D22AB">
        <w:tblPrEx>
          <w:tblW w:w="0" w:type="auto"/>
          <w:tblInd w:w="-95" w:type="dxa"/>
          <w:tblLook w:val="04A0"/>
        </w:tblPrEx>
        <w:trPr>
          <w:trHeight w:val="431"/>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319D4D6" w14:textId="77777777">
            <w:pPr>
              <w:spacing w:line="256" w:lineRule="auto"/>
              <w:rPr>
                <w:sz w:val="20"/>
                <w:szCs w:val="24"/>
              </w:rPr>
            </w:pPr>
            <w:r w:rsidRPr="008A7137">
              <w:rPr>
                <w:sz w:val="20"/>
                <w:szCs w:val="24"/>
              </w:rPr>
              <w:t>—(h)(4)(iv) Procedures verifying hold of hand/parking brakes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106FD84" w14:textId="77777777">
            <w:pPr>
              <w:spacing w:line="256" w:lineRule="auto"/>
              <w:jc w:val="center"/>
              <w:rPr>
                <w:sz w:val="20"/>
                <w:szCs w:val="24"/>
              </w:rPr>
            </w:pPr>
            <w:r w:rsidRPr="008A7137">
              <w:rPr>
                <w:sz w:val="20"/>
                <w:szCs w:val="24"/>
              </w:rPr>
              <w:t>1</w:t>
            </w:r>
          </w:p>
          <w:p w:rsidR="008A7137" w:rsidRPr="008A7137" w:rsidP="008A7137" w14:paraId="1438A0C0" w14:textId="77777777">
            <w:pPr>
              <w:spacing w:line="256" w:lineRule="auto"/>
              <w:jc w:val="center"/>
              <w:rPr>
                <w:sz w:val="20"/>
                <w:szCs w:val="24"/>
              </w:rPr>
            </w:pPr>
            <w:r w:rsidRPr="008A7137">
              <w:rPr>
                <w:sz w:val="20"/>
                <w:szCs w:val="24"/>
              </w:rPr>
              <w:t>new</w:t>
            </w:r>
          </w:p>
          <w:p w:rsidR="008A7137" w:rsidRPr="008A7137" w:rsidP="008A7137" w14:paraId="5B7B9986"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FBD973A" w14:textId="77777777">
            <w:pPr>
              <w:spacing w:line="256" w:lineRule="auto"/>
              <w:jc w:val="center"/>
              <w:rPr>
                <w:sz w:val="20"/>
                <w:szCs w:val="24"/>
              </w:rPr>
            </w:pPr>
            <w:r w:rsidRPr="008A7137">
              <w:rPr>
                <w:sz w:val="20"/>
                <w:szCs w:val="24"/>
              </w:rPr>
              <w:t>1</w:t>
            </w:r>
          </w:p>
          <w:p w:rsidR="008A7137" w:rsidRPr="008A7137" w:rsidP="008A7137" w14:paraId="175F54F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F4BCA8B" w14:textId="77777777">
            <w:pPr>
              <w:spacing w:line="256" w:lineRule="auto"/>
              <w:jc w:val="center"/>
              <w:rPr>
                <w:sz w:val="20"/>
                <w:szCs w:val="24"/>
              </w:rPr>
            </w:pPr>
            <w:r w:rsidRPr="008A7137">
              <w:rPr>
                <w:sz w:val="20"/>
                <w:szCs w:val="24"/>
              </w:rPr>
              <w:t>2</w:t>
            </w:r>
          </w:p>
          <w:p w:rsidR="008A7137" w:rsidRPr="008A7137" w:rsidP="008A7137" w14:paraId="59A61A86"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4547353" w14:textId="77777777">
            <w:pPr>
              <w:spacing w:line="256" w:lineRule="auto"/>
              <w:jc w:val="center"/>
              <w:rPr>
                <w:sz w:val="20"/>
                <w:szCs w:val="24"/>
              </w:rPr>
            </w:pPr>
            <w:r w:rsidRPr="008A7137">
              <w:rPr>
                <w:sz w:val="20"/>
                <w:szCs w:val="24"/>
              </w:rPr>
              <w:t>2</w:t>
            </w:r>
          </w:p>
          <w:p w:rsidR="008A7137" w:rsidRPr="008A7137" w:rsidP="008A7137" w14:paraId="46D91F87"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29B58DC"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CACA917" w14:textId="77777777">
            <w:pPr>
              <w:spacing w:line="256" w:lineRule="auto"/>
              <w:jc w:val="center"/>
              <w:rPr>
                <w:sz w:val="20"/>
                <w:szCs w:val="24"/>
              </w:rPr>
            </w:pPr>
            <w:r w:rsidRPr="008A7137">
              <w:rPr>
                <w:sz w:val="20"/>
                <w:szCs w:val="24"/>
              </w:rPr>
              <w:t>$178.26</w:t>
            </w:r>
          </w:p>
        </w:tc>
        <w:tc>
          <w:tcPr>
            <w:tcW w:w="0" w:type="auto"/>
            <w:tcBorders>
              <w:top w:val="single" w:sz="4" w:space="0" w:color="auto"/>
              <w:left w:val="single" w:sz="4" w:space="0" w:color="auto"/>
              <w:bottom w:val="single" w:sz="4" w:space="0" w:color="auto"/>
              <w:right w:val="single" w:sz="4" w:space="0" w:color="auto"/>
            </w:tcBorders>
          </w:tcPr>
          <w:p w:rsidR="008A7137" w:rsidP="008A7137" w14:paraId="45A966D9" w14:textId="5FDC8991">
            <w:pPr>
              <w:spacing w:line="256" w:lineRule="auto"/>
              <w:rPr>
                <w:sz w:val="20"/>
                <w:szCs w:val="24"/>
              </w:rPr>
            </w:pPr>
            <w:r w:rsidRPr="008A7137">
              <w:rPr>
                <w:sz w:val="20"/>
                <w:szCs w:val="24"/>
              </w:rPr>
              <w:t>Each new passenger railroad shall develop, adopt, and comply with a procedure to verify the hold of hand/parking brakes.</w:t>
            </w:r>
          </w:p>
          <w:p w:rsidR="009F10E9" w:rsidP="008A7137" w14:paraId="148B6126" w14:textId="77777777">
            <w:pPr>
              <w:spacing w:line="256" w:lineRule="auto"/>
              <w:rPr>
                <w:sz w:val="20"/>
                <w:szCs w:val="24"/>
              </w:rPr>
            </w:pPr>
          </w:p>
          <w:p w:rsidR="009F10E9" w:rsidRPr="008A7137" w:rsidP="008A7137" w14:paraId="36DFC7E6" w14:textId="77777777">
            <w:pPr>
              <w:spacing w:line="256" w:lineRule="auto"/>
              <w:rPr>
                <w:sz w:val="20"/>
                <w:szCs w:val="24"/>
              </w:rPr>
            </w:pPr>
          </w:p>
        </w:tc>
      </w:tr>
      <w:tr w14:paraId="531082CC" w14:textId="77777777" w:rsidTr="002D22AB">
        <w:tblPrEx>
          <w:tblW w:w="0" w:type="auto"/>
          <w:tblInd w:w="-95" w:type="dxa"/>
          <w:tblLook w:val="04A0"/>
        </w:tblPrEx>
        <w:trPr>
          <w:trHeight w:val="197"/>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44F3ABBE" w14:textId="77777777">
            <w:pPr>
              <w:spacing w:line="256" w:lineRule="auto"/>
              <w:rPr>
                <w:b/>
                <w:bCs/>
                <w:sz w:val="20"/>
                <w:szCs w:val="24"/>
              </w:rPr>
            </w:pPr>
            <w:r w:rsidRPr="008A7137">
              <w:rPr>
                <w:b/>
                <w:bCs/>
                <w:sz w:val="20"/>
                <w:szCs w:val="24"/>
              </w:rPr>
              <w:t>238.237 Automated monitoring</w:t>
            </w:r>
          </w:p>
        </w:tc>
      </w:tr>
      <w:tr w14:paraId="0C8C829B" w14:textId="77777777" w:rsidTr="002D347B">
        <w:tblPrEx>
          <w:tblW w:w="0" w:type="auto"/>
          <w:tblInd w:w="-95" w:type="dxa"/>
          <w:tblLook w:val="04A0"/>
        </w:tblPrEx>
        <w:trPr>
          <w:trHeight w:val="71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B769FBB" w14:textId="77777777">
            <w:pPr>
              <w:spacing w:line="256" w:lineRule="auto"/>
              <w:rPr>
                <w:sz w:val="20"/>
                <w:szCs w:val="24"/>
              </w:rPr>
            </w:pPr>
            <w:r w:rsidRPr="008A7137">
              <w:rPr>
                <w:sz w:val="20"/>
                <w:szCs w:val="24"/>
              </w:rPr>
              <w:t xml:space="preserve"> </w:t>
            </w:r>
            <w:r w:rsidRPr="008A7137">
              <w:rPr>
                <w:sz w:val="20"/>
                <w:szCs w:val="24"/>
              </w:rPr>
              <w:t>—(b) Documentation for alerter/deadman control timing</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0DA97AF" w14:textId="77777777">
            <w:pPr>
              <w:spacing w:line="256" w:lineRule="auto"/>
              <w:jc w:val="center"/>
              <w:rPr>
                <w:sz w:val="20"/>
                <w:szCs w:val="24"/>
              </w:rPr>
            </w:pPr>
            <w:r w:rsidRPr="008A7137">
              <w:rPr>
                <w:sz w:val="20"/>
                <w:szCs w:val="24"/>
              </w:rPr>
              <w:t>1</w:t>
            </w:r>
          </w:p>
          <w:p w:rsidR="008A7137" w:rsidRPr="008A7137" w:rsidP="008A7137" w14:paraId="6CF9EABD" w14:textId="77777777">
            <w:pPr>
              <w:spacing w:line="256" w:lineRule="auto"/>
              <w:jc w:val="center"/>
              <w:rPr>
                <w:sz w:val="20"/>
                <w:szCs w:val="24"/>
              </w:rPr>
            </w:pPr>
            <w:r w:rsidRPr="008A7137">
              <w:rPr>
                <w:sz w:val="20"/>
                <w:szCs w:val="24"/>
              </w:rPr>
              <w:t>new</w:t>
            </w:r>
          </w:p>
          <w:p w:rsidR="008A7137" w:rsidRPr="008A7137" w:rsidP="008A7137" w14:paraId="4AAF5084"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2B0BB88" w14:textId="77777777">
            <w:pPr>
              <w:spacing w:line="256" w:lineRule="auto"/>
              <w:jc w:val="center"/>
              <w:rPr>
                <w:sz w:val="20"/>
                <w:szCs w:val="24"/>
              </w:rPr>
            </w:pPr>
            <w:r w:rsidRPr="008A7137">
              <w:rPr>
                <w:sz w:val="20"/>
                <w:szCs w:val="24"/>
              </w:rPr>
              <w:t>1</w:t>
            </w:r>
          </w:p>
          <w:p w:rsidR="008A7137" w:rsidRPr="008A7137" w:rsidP="008A7137" w14:paraId="1117399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309CA0C" w14:textId="77777777">
            <w:pPr>
              <w:spacing w:line="256" w:lineRule="auto"/>
              <w:jc w:val="center"/>
              <w:rPr>
                <w:sz w:val="20"/>
                <w:szCs w:val="24"/>
              </w:rPr>
            </w:pPr>
            <w:r w:rsidRPr="008A7137">
              <w:rPr>
                <w:sz w:val="20"/>
                <w:szCs w:val="24"/>
              </w:rPr>
              <w:t>2</w:t>
            </w:r>
          </w:p>
          <w:p w:rsidR="008A7137" w:rsidRPr="008A7137" w:rsidP="008A7137" w14:paraId="699906EC"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EAB8066" w14:textId="77777777">
            <w:pPr>
              <w:spacing w:line="256" w:lineRule="auto"/>
              <w:jc w:val="center"/>
              <w:rPr>
                <w:sz w:val="20"/>
                <w:szCs w:val="24"/>
              </w:rPr>
            </w:pPr>
            <w:r w:rsidRPr="008A7137">
              <w:rPr>
                <w:sz w:val="20"/>
                <w:szCs w:val="24"/>
              </w:rPr>
              <w:t>2</w:t>
            </w:r>
          </w:p>
          <w:p w:rsidR="008A7137" w:rsidRPr="008A7137" w:rsidP="008A7137" w14:paraId="04699BC8"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289E926"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FC2380F" w14:textId="77777777">
            <w:pPr>
              <w:spacing w:line="256" w:lineRule="auto"/>
              <w:jc w:val="center"/>
              <w:rPr>
                <w:sz w:val="20"/>
                <w:szCs w:val="24"/>
              </w:rPr>
            </w:pPr>
            <w:r w:rsidRPr="008A7137">
              <w:rPr>
                <w:sz w:val="20"/>
                <w:szCs w:val="24"/>
              </w:rPr>
              <w:t>$178.26</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38ED8ED0" w14:textId="77777777">
            <w:pPr>
              <w:spacing w:line="256" w:lineRule="auto"/>
              <w:rPr>
                <w:sz w:val="20"/>
                <w:szCs w:val="24"/>
              </w:rPr>
            </w:pPr>
            <w:r w:rsidRPr="008A7137">
              <w:rPr>
                <w:sz w:val="20"/>
                <w:szCs w:val="24"/>
              </w:rPr>
              <w:t>Alerter or deadman control timing shall be set by the operating railroad taking into consideration maximum train speed and capabilities of the signal system. The railroad shall document the basis for setting alerter or deadman control timing and make this documentation available to FRA upon request.</w:t>
            </w:r>
          </w:p>
        </w:tc>
      </w:tr>
      <w:tr w14:paraId="6EBB6DAB" w14:textId="77777777" w:rsidTr="002D22AB">
        <w:tblPrEx>
          <w:tblW w:w="0" w:type="auto"/>
          <w:tblInd w:w="-95" w:type="dxa"/>
          <w:tblLook w:val="04A0"/>
        </w:tblPrEx>
        <w:trPr>
          <w:trHeight w:val="2456"/>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57B1AE7" w14:textId="77777777">
            <w:pPr>
              <w:spacing w:line="256" w:lineRule="auto"/>
              <w:rPr>
                <w:sz w:val="20"/>
                <w:szCs w:val="24"/>
              </w:rPr>
            </w:pPr>
            <w:r w:rsidRPr="008A7137">
              <w:rPr>
                <w:sz w:val="20"/>
                <w:szCs w:val="24"/>
              </w:rPr>
              <w:t>—(d)(2)(i) Defective alerter/deadman control: Tagging</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EC3B1EF" w14:textId="77777777">
            <w:pPr>
              <w:spacing w:line="256" w:lineRule="auto"/>
              <w:jc w:val="center"/>
              <w:rPr>
                <w:sz w:val="20"/>
                <w:szCs w:val="24"/>
              </w:rPr>
            </w:pPr>
            <w:r w:rsidRPr="008A7137">
              <w:rPr>
                <w:sz w:val="20"/>
                <w:szCs w:val="24"/>
              </w:rPr>
              <w:t>34</w:t>
            </w:r>
          </w:p>
          <w:p w:rsidR="008A7137" w:rsidRPr="008A7137" w:rsidP="008A7137" w14:paraId="148E0980"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80F27A7" w14:textId="77777777">
            <w:pPr>
              <w:spacing w:line="256" w:lineRule="auto"/>
              <w:jc w:val="center"/>
              <w:rPr>
                <w:sz w:val="20"/>
                <w:szCs w:val="24"/>
              </w:rPr>
            </w:pPr>
            <w:r w:rsidRPr="008A7137">
              <w:rPr>
                <w:sz w:val="20"/>
                <w:szCs w:val="24"/>
              </w:rPr>
              <w:t>25</w:t>
            </w:r>
          </w:p>
          <w:p w:rsidR="008A7137" w:rsidRPr="008A7137" w:rsidP="008A7137" w14:paraId="6870F553"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080722E" w14:textId="77777777">
            <w:pPr>
              <w:spacing w:line="256" w:lineRule="auto"/>
              <w:jc w:val="center"/>
              <w:rPr>
                <w:sz w:val="20"/>
                <w:szCs w:val="24"/>
              </w:rPr>
            </w:pPr>
            <w:r w:rsidRPr="008A7137">
              <w:rPr>
                <w:sz w:val="20"/>
                <w:szCs w:val="24"/>
              </w:rPr>
              <w:t>3</w:t>
            </w:r>
          </w:p>
          <w:p w:rsidR="008A7137" w:rsidRPr="008A7137" w:rsidP="008A7137" w14:paraId="6AA9204E"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549491E" w14:textId="77777777">
            <w:pPr>
              <w:spacing w:line="256" w:lineRule="auto"/>
              <w:jc w:val="center"/>
              <w:rPr>
                <w:sz w:val="20"/>
                <w:szCs w:val="24"/>
              </w:rPr>
            </w:pPr>
            <w:r w:rsidRPr="008A7137">
              <w:rPr>
                <w:sz w:val="20"/>
                <w:szCs w:val="24"/>
              </w:rPr>
              <w:t>1.25</w:t>
            </w:r>
          </w:p>
          <w:p w:rsidR="008A7137" w:rsidRPr="008A7137" w:rsidP="008A7137" w14:paraId="1786FC9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095B820" w14:textId="77777777">
            <w:pPr>
              <w:spacing w:line="256" w:lineRule="auto"/>
              <w:jc w:val="center"/>
              <w:rPr>
                <w:sz w:val="20"/>
                <w:szCs w:val="24"/>
              </w:rPr>
            </w:pPr>
            <w:r w:rsidRPr="008A7137">
              <w:rPr>
                <w:sz w:val="20"/>
                <w:szCs w:val="24"/>
              </w:rPr>
              <w:t>$69.60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AC57A17" w14:textId="77777777">
            <w:pPr>
              <w:spacing w:line="256" w:lineRule="auto"/>
              <w:jc w:val="center"/>
              <w:rPr>
                <w:sz w:val="20"/>
                <w:szCs w:val="24"/>
              </w:rPr>
            </w:pPr>
            <w:r w:rsidRPr="008A7137">
              <w:rPr>
                <w:sz w:val="20"/>
                <w:szCs w:val="24"/>
              </w:rPr>
              <w:t>$87.00</w:t>
            </w:r>
          </w:p>
        </w:tc>
        <w:tc>
          <w:tcPr>
            <w:tcW w:w="0" w:type="auto"/>
            <w:tcBorders>
              <w:top w:val="single" w:sz="4" w:space="0" w:color="auto"/>
              <w:left w:val="single" w:sz="4" w:space="0" w:color="auto"/>
              <w:bottom w:val="single" w:sz="4" w:space="0" w:color="auto"/>
              <w:right w:val="single" w:sz="4" w:space="0" w:color="auto"/>
            </w:tcBorders>
          </w:tcPr>
          <w:p w:rsidR="008A7137" w:rsidP="008A7137" w14:paraId="04E9B5BA" w14:textId="77777777">
            <w:pPr>
              <w:spacing w:line="256" w:lineRule="auto"/>
              <w:rPr>
                <w:sz w:val="20"/>
                <w:szCs w:val="24"/>
              </w:rPr>
            </w:pPr>
            <w:r w:rsidRPr="008A7137">
              <w:rPr>
                <w:sz w:val="20"/>
                <w:szCs w:val="24"/>
              </w:rPr>
              <w:t xml:space="preserve">If the alerter or deadman control fails en route and causes the locomotive to be in non-compliance, a tag shall be prominently displayed in the locomotive cab to indicate that the alerter deadman control is defective, until such device is repaired. </w:t>
            </w:r>
          </w:p>
          <w:p w:rsidR="009F10E9" w:rsidRPr="008A7137" w:rsidP="008A7137" w14:paraId="6352AD0A" w14:textId="77777777">
            <w:pPr>
              <w:spacing w:line="256" w:lineRule="auto"/>
              <w:rPr>
                <w:sz w:val="20"/>
                <w:szCs w:val="24"/>
              </w:rPr>
            </w:pPr>
          </w:p>
          <w:p w:rsidR="008A7137" w:rsidRPr="008A7137" w:rsidP="008A7137" w14:paraId="14ED4D4E" w14:textId="77777777">
            <w:pPr>
              <w:spacing w:line="256" w:lineRule="auto"/>
              <w:rPr>
                <w:sz w:val="20"/>
                <w:szCs w:val="24"/>
              </w:rPr>
            </w:pPr>
          </w:p>
        </w:tc>
      </w:tr>
      <w:tr w14:paraId="55890DA9" w14:textId="77777777" w:rsidTr="002D347B">
        <w:tblPrEx>
          <w:tblW w:w="0" w:type="auto"/>
          <w:tblInd w:w="-95" w:type="dxa"/>
          <w:tblLook w:val="04A0"/>
        </w:tblPrEx>
        <w:trPr>
          <w:trHeight w:val="242"/>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276B2C23" w14:textId="77777777">
            <w:pPr>
              <w:spacing w:line="256" w:lineRule="auto"/>
              <w:rPr>
                <w:b/>
                <w:bCs/>
                <w:sz w:val="20"/>
                <w:szCs w:val="24"/>
              </w:rPr>
            </w:pPr>
            <w:r w:rsidRPr="008A7137">
              <w:rPr>
                <w:b/>
                <w:bCs/>
                <w:sz w:val="20"/>
                <w:szCs w:val="24"/>
              </w:rPr>
              <w:t>238.303 Exterior calendar day mechanical inspection of passenger equipment</w:t>
            </w:r>
          </w:p>
        </w:tc>
      </w:tr>
      <w:tr w14:paraId="0386BFB9" w14:textId="77777777" w:rsidTr="002D347B">
        <w:tblPrEx>
          <w:tblW w:w="0" w:type="auto"/>
          <w:tblInd w:w="-95" w:type="dxa"/>
          <w:tblLook w:val="04A0"/>
        </w:tblPrEx>
        <w:trPr>
          <w:trHeight w:val="44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5DDE929" w14:textId="77777777">
            <w:pPr>
              <w:spacing w:line="256" w:lineRule="auto"/>
              <w:rPr>
                <w:sz w:val="20"/>
                <w:szCs w:val="24"/>
              </w:rPr>
            </w:pPr>
            <w:r w:rsidRPr="008A7137">
              <w:rPr>
                <w:sz w:val="20"/>
                <w:szCs w:val="24"/>
              </w:rPr>
              <w:t xml:space="preserve">—(b)(2) Notice of previous inspection </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2D46786D" w14:textId="77777777">
            <w:pPr>
              <w:spacing w:line="256" w:lineRule="auto"/>
              <w:rPr>
                <w:sz w:val="20"/>
                <w:szCs w:val="24"/>
              </w:rPr>
            </w:pPr>
            <w:r w:rsidRPr="008A7137">
              <w:rPr>
                <w:sz w:val="20"/>
                <w:szCs w:val="24"/>
              </w:rPr>
              <w:t xml:space="preserve">FRA anticipates zero railroad submissions for this 3-year ICR period. </w:t>
            </w:r>
          </w:p>
        </w:tc>
      </w:tr>
      <w:tr w14:paraId="2A5AC991"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375D2AE" w14:textId="77777777">
            <w:pPr>
              <w:spacing w:line="256" w:lineRule="auto"/>
              <w:rPr>
                <w:sz w:val="20"/>
                <w:szCs w:val="24"/>
              </w:rPr>
            </w:pPr>
            <w:r w:rsidRPr="008A7137">
              <w:rPr>
                <w:sz w:val="20"/>
                <w:szCs w:val="24"/>
              </w:rPr>
              <w:t>—(e)(15)(i)(A)</w:t>
            </w:r>
          </w:p>
          <w:p w:rsidR="008A7137" w:rsidRPr="008A7137" w:rsidP="008A7137" w14:paraId="3A203913" w14:textId="77777777">
            <w:pPr>
              <w:spacing w:line="256" w:lineRule="auto"/>
              <w:rPr>
                <w:sz w:val="20"/>
                <w:szCs w:val="24"/>
              </w:rPr>
            </w:pPr>
            <w:r w:rsidRPr="008A7137">
              <w:rPr>
                <w:sz w:val="20"/>
                <w:szCs w:val="24"/>
              </w:rPr>
              <w:t>&amp; (ii)(A) Tagging of inoperative dynamic brakes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13A5BE8" w14:textId="77777777">
            <w:pPr>
              <w:spacing w:line="256" w:lineRule="auto"/>
              <w:jc w:val="center"/>
              <w:rPr>
                <w:sz w:val="20"/>
                <w:szCs w:val="24"/>
              </w:rPr>
            </w:pPr>
            <w:r w:rsidRPr="008A7137">
              <w:rPr>
                <w:sz w:val="20"/>
                <w:szCs w:val="24"/>
              </w:rPr>
              <w:t>34</w:t>
            </w:r>
          </w:p>
          <w:p w:rsidR="008A7137" w:rsidRPr="008A7137" w:rsidP="008A7137" w14:paraId="36E48A21"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893EC54" w14:textId="77777777">
            <w:pPr>
              <w:spacing w:line="256" w:lineRule="auto"/>
              <w:jc w:val="center"/>
              <w:rPr>
                <w:sz w:val="20"/>
                <w:szCs w:val="24"/>
              </w:rPr>
            </w:pPr>
            <w:r w:rsidRPr="008A7137">
              <w:rPr>
                <w:sz w:val="20"/>
                <w:szCs w:val="24"/>
              </w:rPr>
              <w:t>50.00</w:t>
            </w:r>
          </w:p>
          <w:p w:rsidR="008A7137" w:rsidRPr="008A7137" w:rsidP="008A7137" w14:paraId="5DDE3DBD" w14:textId="5DEE4B7C">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1F352CE" w14:textId="77777777">
            <w:pPr>
              <w:spacing w:line="256" w:lineRule="auto"/>
              <w:jc w:val="center"/>
              <w:rPr>
                <w:sz w:val="20"/>
                <w:szCs w:val="24"/>
              </w:rPr>
            </w:pPr>
            <w:r w:rsidRPr="008A7137">
              <w:rPr>
                <w:sz w:val="20"/>
                <w:szCs w:val="24"/>
              </w:rPr>
              <w:t>3</w:t>
            </w:r>
          </w:p>
          <w:p w:rsidR="008A7137" w:rsidRPr="008A7137" w:rsidP="008A7137" w14:paraId="5EBC65D3"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C9B4A4E" w14:textId="77777777">
            <w:pPr>
              <w:spacing w:line="256" w:lineRule="auto"/>
              <w:jc w:val="center"/>
              <w:rPr>
                <w:sz w:val="20"/>
                <w:szCs w:val="24"/>
              </w:rPr>
            </w:pPr>
            <w:r w:rsidRPr="008A7137">
              <w:rPr>
                <w:sz w:val="20"/>
                <w:szCs w:val="24"/>
              </w:rPr>
              <w:t>2.50</w:t>
            </w:r>
          </w:p>
          <w:p w:rsidR="008A7137" w:rsidRPr="008A7137" w:rsidP="008A7137" w14:paraId="6C7E9FC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0C552EA" w14:textId="77777777">
            <w:pPr>
              <w:spacing w:line="256" w:lineRule="auto"/>
              <w:jc w:val="center"/>
              <w:rPr>
                <w:sz w:val="20"/>
                <w:szCs w:val="24"/>
              </w:rPr>
            </w:pPr>
            <w:r w:rsidRPr="008A7137">
              <w:rPr>
                <w:sz w:val="20"/>
                <w:szCs w:val="24"/>
              </w:rPr>
              <w:t>$69.60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D0AB3F3" w14:textId="77777777">
            <w:pPr>
              <w:spacing w:line="256" w:lineRule="auto"/>
              <w:jc w:val="center"/>
              <w:rPr>
                <w:sz w:val="20"/>
                <w:szCs w:val="24"/>
              </w:rPr>
            </w:pPr>
            <w:r w:rsidRPr="008A7137">
              <w:rPr>
                <w:sz w:val="20"/>
                <w:szCs w:val="24"/>
              </w:rPr>
              <w:t>$174.00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EA63C0E" w14:textId="2A9670D2">
            <w:pPr>
              <w:spacing w:line="256" w:lineRule="auto"/>
              <w:rPr>
                <w:sz w:val="20"/>
                <w:szCs w:val="24"/>
              </w:rPr>
            </w:pPr>
            <w:r w:rsidRPr="008A7137">
              <w:rPr>
                <w:sz w:val="20"/>
                <w:szCs w:val="24"/>
              </w:rPr>
              <w:t>MU locomotives and conventional locomotives equipped with dynamic brak</w:t>
            </w:r>
            <w:r w:rsidR="00556224">
              <w:rPr>
                <w:sz w:val="20"/>
                <w:szCs w:val="24"/>
              </w:rPr>
              <w:t>e</w:t>
            </w:r>
            <w:r w:rsidRPr="008A7137">
              <w:rPr>
                <w:sz w:val="20"/>
                <w:szCs w:val="24"/>
              </w:rPr>
              <w:t xml:space="preserve">s found not to be in operating mode or are known to have a defective condition which prevents their proper operation </w:t>
            </w:r>
            <w:r w:rsidRPr="008A7137">
              <w:rPr>
                <w:sz w:val="20"/>
                <w:szCs w:val="24"/>
              </w:rPr>
              <w:t>at the time that the exterior mechanical inspection is performed or at any other time while the locomotive is in service a tag bearing the words “inoperative dynamic brakes” shall be securely displayed in a conspicuous location in the cab of the locomotive and contain the locomotive number, the date and location where the condition was discovered, and the signature of the individual who discovered the condition.</w:t>
            </w:r>
          </w:p>
        </w:tc>
      </w:tr>
      <w:tr w14:paraId="5CC79B18" w14:textId="77777777" w:rsidTr="002D347B">
        <w:tblPrEx>
          <w:tblW w:w="0" w:type="auto"/>
          <w:tblInd w:w="-95" w:type="dxa"/>
          <w:tblLook w:val="04A0"/>
        </w:tblPrEx>
        <w:trPr>
          <w:trHeight w:val="1056"/>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7F38967" w14:textId="77777777">
            <w:pPr>
              <w:spacing w:line="256" w:lineRule="auto"/>
              <w:rPr>
                <w:sz w:val="20"/>
                <w:szCs w:val="24"/>
              </w:rPr>
            </w:pPr>
            <w:r w:rsidRPr="008A7137">
              <w:rPr>
                <w:sz w:val="20"/>
                <w:szCs w:val="24"/>
              </w:rPr>
              <w:t xml:space="preserve">—(e)(17) Multiple unit (MU) passenger equipment found with inoperative/ineffective air compressors at exterior calendar day inspection: Documents </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54EB2A6E" w14:textId="77777777">
            <w:pPr>
              <w:spacing w:line="256" w:lineRule="auto"/>
              <w:rPr>
                <w:sz w:val="20"/>
                <w:szCs w:val="24"/>
              </w:rPr>
            </w:pPr>
            <w:r w:rsidRPr="008A7137">
              <w:rPr>
                <w:sz w:val="20"/>
                <w:szCs w:val="24"/>
              </w:rPr>
              <w:t xml:space="preserve">FRA anticipates zero railroad submissions for this 3-year ICR period. </w:t>
            </w:r>
          </w:p>
        </w:tc>
      </w:tr>
      <w:tr w14:paraId="5FC02399"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7137" w:rsidRPr="008A7137" w:rsidP="008A7137" w14:paraId="7095DF74" w14:textId="77777777">
            <w:pPr>
              <w:spacing w:line="256" w:lineRule="auto"/>
              <w:rPr>
                <w:sz w:val="20"/>
                <w:szCs w:val="24"/>
              </w:rPr>
            </w:pPr>
            <w:r w:rsidRPr="008A7137">
              <w:rPr>
                <w:sz w:val="20"/>
                <w:szCs w:val="24"/>
              </w:rPr>
              <w:t>—(e)(17)(v) Written notice to train crew about inoperative/ineffective air compressors</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8A7137" w:rsidRPr="008A7137" w:rsidP="008A7137" w14:paraId="40AA4905" w14:textId="77777777">
            <w:pPr>
              <w:spacing w:line="256" w:lineRule="auto"/>
              <w:rPr>
                <w:sz w:val="20"/>
                <w:szCs w:val="24"/>
              </w:rPr>
            </w:pPr>
            <w:r w:rsidRPr="008A7137">
              <w:rPr>
                <w:sz w:val="20"/>
                <w:szCs w:val="24"/>
              </w:rPr>
              <w:t xml:space="preserve">The estimated paperwork burden for this regulatory requirement is covered above under § 238.303(e)(15). </w:t>
            </w:r>
          </w:p>
        </w:tc>
      </w:tr>
      <w:tr w14:paraId="4CED6E1F" w14:textId="77777777" w:rsidTr="002D347B">
        <w:tblPrEx>
          <w:tblW w:w="0" w:type="auto"/>
          <w:tblInd w:w="-95" w:type="dxa"/>
          <w:tblLook w:val="04A0"/>
        </w:tblPrEx>
        <w:trPr>
          <w:trHeight w:val="1584"/>
        </w:trPr>
        <w:tc>
          <w:tcPr>
            <w:tcW w:w="0" w:type="auto"/>
            <w:tcBorders>
              <w:top w:val="single" w:sz="4" w:space="0" w:color="auto"/>
              <w:left w:val="single" w:sz="4" w:space="0" w:color="auto"/>
              <w:bottom w:val="single" w:sz="4" w:space="0" w:color="auto"/>
              <w:right w:val="single" w:sz="4" w:space="0" w:color="auto"/>
            </w:tcBorders>
            <w:hideMark/>
          </w:tcPr>
          <w:p w:rsidR="00B33F3D" w:rsidP="008A7137" w14:paraId="2C8D5FAA" w14:textId="77777777">
            <w:pPr>
              <w:spacing w:line="256" w:lineRule="auto"/>
              <w:rPr>
                <w:sz w:val="20"/>
                <w:szCs w:val="24"/>
              </w:rPr>
            </w:pPr>
            <w:r w:rsidRPr="008A7137">
              <w:rPr>
                <w:sz w:val="20"/>
                <w:szCs w:val="24"/>
              </w:rPr>
              <w:t xml:space="preserve">—(g) Record of exterior calendar daily mechanical inspections (Other than locomotives) </w:t>
            </w:r>
          </w:p>
          <w:p w:rsidR="008A7137" w:rsidRPr="008A7137" w:rsidP="008A7137" w14:paraId="69229C2A" w14:textId="1AFDED83">
            <w:pPr>
              <w:spacing w:line="256" w:lineRule="auto"/>
              <w:rPr>
                <w:sz w:val="20"/>
                <w:szCs w:val="24"/>
              </w:rPr>
            </w:pPr>
            <w:r w:rsidRPr="008A7137">
              <w:rPr>
                <w:sz w:val="20"/>
                <w:szCs w:val="24"/>
              </w:rPr>
              <w:t xml:space="preserve">*Note: Includes burden for records of inoperative air compressors under § 238.303(e)(18)(iv)                      </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FCDF390" w14:textId="77777777">
            <w:pPr>
              <w:spacing w:line="256" w:lineRule="auto"/>
              <w:jc w:val="center"/>
              <w:rPr>
                <w:sz w:val="20"/>
                <w:szCs w:val="24"/>
              </w:rPr>
            </w:pPr>
            <w:r w:rsidRPr="008A7137">
              <w:rPr>
                <w:sz w:val="20"/>
                <w:szCs w:val="24"/>
              </w:rPr>
              <w:t>34</w:t>
            </w:r>
          </w:p>
          <w:p w:rsidR="008A7137" w:rsidRPr="008A7137" w:rsidP="008A7137" w14:paraId="4B05C243"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6FA745C" w14:textId="77777777">
            <w:pPr>
              <w:spacing w:line="256" w:lineRule="auto"/>
              <w:jc w:val="center"/>
              <w:rPr>
                <w:sz w:val="20"/>
                <w:szCs w:val="24"/>
              </w:rPr>
            </w:pPr>
            <w:r w:rsidRPr="008A7137">
              <w:rPr>
                <w:sz w:val="20"/>
                <w:szCs w:val="24"/>
              </w:rPr>
              <w:t xml:space="preserve">1,734,115 </w:t>
            </w:r>
          </w:p>
          <w:p w:rsidR="008A7137" w:rsidRPr="008A7137" w:rsidP="008A7137" w14:paraId="414EB61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3ACE4A2" w14:textId="77777777">
            <w:pPr>
              <w:spacing w:line="256" w:lineRule="auto"/>
              <w:jc w:val="center"/>
              <w:rPr>
                <w:sz w:val="20"/>
                <w:szCs w:val="24"/>
              </w:rPr>
            </w:pPr>
            <w:r w:rsidRPr="008A7137">
              <w:rPr>
                <w:sz w:val="20"/>
                <w:szCs w:val="24"/>
              </w:rPr>
              <w:t>1</w:t>
            </w:r>
          </w:p>
          <w:p w:rsidR="008A7137" w:rsidRPr="008A7137" w:rsidP="008A7137" w14:paraId="1ACBBE85" w14:textId="77777777">
            <w:pPr>
              <w:spacing w:line="256" w:lineRule="auto"/>
              <w:jc w:val="center"/>
              <w:rPr>
                <w:sz w:val="20"/>
                <w:szCs w:val="24"/>
              </w:rPr>
            </w:pPr>
            <w:r w:rsidRPr="008A7137">
              <w:rPr>
                <w:sz w:val="20"/>
                <w:szCs w:val="24"/>
              </w:rPr>
              <w:t>minute</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558B97A" w14:textId="77777777">
            <w:pPr>
              <w:spacing w:line="256" w:lineRule="auto"/>
              <w:jc w:val="center"/>
              <w:rPr>
                <w:sz w:val="20"/>
                <w:szCs w:val="24"/>
              </w:rPr>
            </w:pPr>
            <w:r w:rsidRPr="008A7137">
              <w:rPr>
                <w:sz w:val="20"/>
                <w:szCs w:val="24"/>
              </w:rPr>
              <w:t>28,901.92</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7D049E7"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CAFC875" w14:textId="77777777">
            <w:pPr>
              <w:spacing w:line="256" w:lineRule="auto"/>
              <w:jc w:val="center"/>
              <w:rPr>
                <w:sz w:val="20"/>
                <w:szCs w:val="24"/>
              </w:rPr>
            </w:pPr>
            <w:r w:rsidRPr="008A7137">
              <w:rPr>
                <w:sz w:val="20"/>
                <w:szCs w:val="24"/>
              </w:rPr>
              <w:t>$2,576,028.13</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EAA0A6B" w14:textId="77777777">
            <w:pPr>
              <w:spacing w:line="256" w:lineRule="auto"/>
              <w:rPr>
                <w:sz w:val="20"/>
                <w:szCs w:val="24"/>
              </w:rPr>
            </w:pPr>
            <w:r w:rsidRPr="008A7137">
              <w:rPr>
                <w:sz w:val="20"/>
                <w:szCs w:val="24"/>
              </w:rPr>
              <w:t>A record shall be maintained of each exterior calendar day mechanical inspection performed.</w:t>
            </w:r>
          </w:p>
          <w:p w:rsidR="008A7137" w:rsidRPr="008A7137" w:rsidP="008A7137" w14:paraId="3C5E8383" w14:textId="77777777">
            <w:pPr>
              <w:spacing w:line="256" w:lineRule="auto"/>
              <w:rPr>
                <w:sz w:val="20"/>
                <w:szCs w:val="24"/>
              </w:rPr>
            </w:pPr>
            <w:r w:rsidRPr="008A7137">
              <w:rPr>
                <w:sz w:val="20"/>
                <w:szCs w:val="24"/>
              </w:rPr>
              <w:t>(1) This record may be maintained in writing or electronically provided FRA has access to the record upon request.</w:t>
            </w:r>
          </w:p>
          <w:p w:rsidR="008A7137" w:rsidRPr="008A7137" w:rsidP="008A7137" w14:paraId="10E80DDD" w14:textId="77777777">
            <w:pPr>
              <w:spacing w:line="256" w:lineRule="auto"/>
              <w:rPr>
                <w:sz w:val="20"/>
                <w:szCs w:val="24"/>
              </w:rPr>
            </w:pPr>
            <w:r w:rsidRPr="008A7137">
              <w:rPr>
                <w:sz w:val="20"/>
                <w:szCs w:val="24"/>
              </w:rPr>
              <w:t>(2) The written or electronic record must contain the following information:</w:t>
            </w:r>
          </w:p>
          <w:p w:rsidR="008A7137" w:rsidRPr="008A7137" w:rsidP="008A7137" w14:paraId="31687F86" w14:textId="77777777">
            <w:pPr>
              <w:spacing w:line="256" w:lineRule="auto"/>
              <w:rPr>
                <w:sz w:val="20"/>
                <w:szCs w:val="24"/>
              </w:rPr>
            </w:pPr>
            <w:r w:rsidRPr="008A7137">
              <w:rPr>
                <w:sz w:val="20"/>
                <w:szCs w:val="24"/>
              </w:rPr>
              <w:t>(i) The identification number of the unit;</w:t>
            </w:r>
          </w:p>
          <w:p w:rsidR="008A7137" w:rsidRPr="008A7137" w:rsidP="008A7137" w14:paraId="10F0FFEA" w14:textId="77777777">
            <w:pPr>
              <w:spacing w:line="256" w:lineRule="auto"/>
              <w:rPr>
                <w:sz w:val="20"/>
                <w:szCs w:val="24"/>
              </w:rPr>
            </w:pPr>
            <w:r w:rsidRPr="008A7137">
              <w:rPr>
                <w:sz w:val="20"/>
                <w:szCs w:val="24"/>
              </w:rPr>
              <w:t>(ii) The place, date, and time of the inspection;</w:t>
            </w:r>
          </w:p>
          <w:p w:rsidR="008A7137" w:rsidRPr="008A7137" w:rsidP="008A7137" w14:paraId="08966B62" w14:textId="77777777">
            <w:pPr>
              <w:spacing w:line="256" w:lineRule="auto"/>
              <w:rPr>
                <w:sz w:val="20"/>
                <w:szCs w:val="24"/>
              </w:rPr>
            </w:pPr>
            <w:r w:rsidRPr="008A7137">
              <w:rPr>
                <w:sz w:val="20"/>
                <w:szCs w:val="24"/>
              </w:rPr>
              <w:t>(iii) Any non-complying conditions found; and</w:t>
            </w:r>
          </w:p>
          <w:p w:rsidR="008A7137" w:rsidRPr="008A7137" w:rsidP="008A7137" w14:paraId="0DA24AFF" w14:textId="77777777">
            <w:pPr>
              <w:spacing w:line="256" w:lineRule="auto"/>
              <w:rPr>
                <w:sz w:val="20"/>
                <w:szCs w:val="24"/>
              </w:rPr>
            </w:pPr>
            <w:r w:rsidRPr="008A7137">
              <w:rPr>
                <w:sz w:val="20"/>
                <w:szCs w:val="24"/>
              </w:rPr>
              <w:t>(iv) The signature or electronic identification of the inspector.</w:t>
            </w:r>
          </w:p>
          <w:p w:rsidR="008A7137" w:rsidRPr="008A7137" w:rsidP="008A7137" w14:paraId="2623DB8D" w14:textId="77777777">
            <w:pPr>
              <w:spacing w:line="256" w:lineRule="auto"/>
              <w:rPr>
                <w:sz w:val="20"/>
                <w:szCs w:val="24"/>
              </w:rPr>
            </w:pPr>
            <w:r w:rsidRPr="008A7137">
              <w:rPr>
                <w:sz w:val="20"/>
                <w:szCs w:val="24"/>
              </w:rPr>
              <w:t>(3) This record may be part of a single master report covering an entire group of cars and equipment.</w:t>
            </w:r>
          </w:p>
          <w:p w:rsidR="008A7137" w:rsidRPr="008A7137" w:rsidP="008A7137" w14:paraId="48AA6B91" w14:textId="77777777">
            <w:pPr>
              <w:spacing w:line="256" w:lineRule="auto"/>
              <w:rPr>
                <w:sz w:val="20"/>
                <w:szCs w:val="24"/>
              </w:rPr>
            </w:pPr>
            <w:r w:rsidRPr="008A7137">
              <w:rPr>
                <w:sz w:val="20"/>
                <w:szCs w:val="24"/>
              </w:rPr>
              <w:t>(4) This record shall be maintained at the place where the inspection is conducted or at one central location and shall be retained for at least 92 days.</w:t>
            </w:r>
          </w:p>
        </w:tc>
      </w:tr>
      <w:tr w14:paraId="4A3AEB63" w14:textId="77777777" w:rsidTr="002D347B">
        <w:tblPrEx>
          <w:tblW w:w="0" w:type="auto"/>
          <w:tblInd w:w="-95" w:type="dxa"/>
          <w:tblLook w:val="04A0"/>
        </w:tblPrEx>
        <w:trPr>
          <w:trHeight w:val="197"/>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4BA669F0" w14:textId="77777777">
            <w:pPr>
              <w:spacing w:line="256" w:lineRule="auto"/>
              <w:rPr>
                <w:b/>
                <w:bCs/>
                <w:sz w:val="20"/>
                <w:szCs w:val="24"/>
              </w:rPr>
            </w:pPr>
            <w:r w:rsidRPr="008A7137">
              <w:rPr>
                <w:b/>
                <w:bCs/>
                <w:sz w:val="20"/>
                <w:szCs w:val="24"/>
              </w:rPr>
              <w:t>238.305 Interior calendar day mechanical inspection of passenger cars</w:t>
            </w:r>
          </w:p>
        </w:tc>
      </w:tr>
      <w:tr w14:paraId="4E3930E0" w14:textId="77777777" w:rsidTr="002D347B">
        <w:tblPrEx>
          <w:tblW w:w="0" w:type="auto"/>
          <w:tblInd w:w="-95" w:type="dxa"/>
          <w:tblLook w:val="04A0"/>
        </w:tblPrEx>
        <w:trPr>
          <w:trHeight w:val="485"/>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1650E94" w14:textId="77777777">
            <w:pPr>
              <w:spacing w:line="256" w:lineRule="auto"/>
              <w:rPr>
                <w:sz w:val="20"/>
                <w:szCs w:val="24"/>
              </w:rPr>
            </w:pPr>
            <w:r w:rsidRPr="008A7137">
              <w:rPr>
                <w:sz w:val="20"/>
                <w:szCs w:val="24"/>
              </w:rPr>
              <w:t>—(c)(10) Tagging of defective end/side doors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CED26E6" w14:textId="77777777">
            <w:pPr>
              <w:spacing w:line="256" w:lineRule="auto"/>
              <w:jc w:val="center"/>
              <w:rPr>
                <w:sz w:val="20"/>
                <w:szCs w:val="24"/>
              </w:rPr>
            </w:pPr>
            <w:r w:rsidRPr="008A7137">
              <w:rPr>
                <w:sz w:val="20"/>
                <w:szCs w:val="24"/>
              </w:rPr>
              <w:t>34</w:t>
            </w:r>
          </w:p>
          <w:p w:rsidR="008A7137" w:rsidRPr="008A7137" w:rsidP="008A7137" w14:paraId="20FA04F2"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29C8504" w14:textId="77777777">
            <w:pPr>
              <w:spacing w:line="256" w:lineRule="auto"/>
              <w:jc w:val="center"/>
              <w:rPr>
                <w:sz w:val="20"/>
                <w:szCs w:val="24"/>
              </w:rPr>
            </w:pPr>
            <w:r w:rsidRPr="008A7137">
              <w:rPr>
                <w:sz w:val="20"/>
                <w:szCs w:val="24"/>
              </w:rPr>
              <w:t>540.00</w:t>
            </w:r>
          </w:p>
          <w:p w:rsidR="008A7137" w:rsidRPr="008A7137" w:rsidP="008A7137" w14:paraId="39A7C0C5"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39B28FE" w14:textId="77777777">
            <w:pPr>
              <w:spacing w:line="256" w:lineRule="auto"/>
              <w:jc w:val="center"/>
              <w:rPr>
                <w:sz w:val="20"/>
                <w:szCs w:val="24"/>
              </w:rPr>
            </w:pPr>
            <w:r w:rsidRPr="008A7137">
              <w:rPr>
                <w:sz w:val="20"/>
                <w:szCs w:val="24"/>
              </w:rPr>
              <w:t>3</w:t>
            </w:r>
          </w:p>
          <w:p w:rsidR="008A7137" w:rsidRPr="008A7137" w:rsidP="008A7137" w14:paraId="228099E7"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A9CEFAF" w14:textId="77777777">
            <w:pPr>
              <w:spacing w:line="256" w:lineRule="auto"/>
              <w:jc w:val="center"/>
              <w:rPr>
                <w:sz w:val="20"/>
                <w:szCs w:val="24"/>
              </w:rPr>
            </w:pPr>
            <w:r w:rsidRPr="008A7137">
              <w:rPr>
                <w:sz w:val="20"/>
                <w:szCs w:val="24"/>
              </w:rPr>
              <w:t>27</w:t>
            </w:r>
          </w:p>
          <w:p w:rsidR="008A7137" w:rsidRPr="008A7137" w:rsidP="008A7137" w14:paraId="31A3F254"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9944D9D"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9727CB7" w14:textId="77777777">
            <w:pPr>
              <w:spacing w:line="256" w:lineRule="auto"/>
              <w:jc w:val="center"/>
              <w:rPr>
                <w:sz w:val="20"/>
                <w:szCs w:val="24"/>
              </w:rPr>
            </w:pPr>
            <w:r w:rsidRPr="008A7137">
              <w:rPr>
                <w:sz w:val="20"/>
                <w:szCs w:val="24"/>
              </w:rPr>
              <w:t>$2,406.51</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48275BE9" w14:textId="77777777">
            <w:pPr>
              <w:spacing w:line="256" w:lineRule="auto"/>
              <w:rPr>
                <w:sz w:val="20"/>
                <w:szCs w:val="24"/>
              </w:rPr>
            </w:pPr>
            <w:r w:rsidRPr="008A7137">
              <w:rPr>
                <w:sz w:val="20"/>
                <w:szCs w:val="24"/>
              </w:rPr>
              <w:t xml:space="preserve">As part of the interior calendar day mechanical inspection all end doors and side doors operate safely and as intended. A noncomplying car may continue in passenger service pursuant to </w:t>
            </w:r>
            <w:hyperlink r:id="rId17" w:anchor="p-238.305(d)" w:history="1">
              <w:r w:rsidRPr="008A7137">
                <w:rPr>
                  <w:color w:val="0000FF"/>
                  <w:sz w:val="20"/>
                  <w:szCs w:val="24"/>
                  <w:u w:val="single"/>
                </w:rPr>
                <w:t>paragraph (d)</w:t>
              </w:r>
            </w:hyperlink>
            <w:r w:rsidRPr="008A7137">
              <w:rPr>
                <w:sz w:val="20"/>
                <w:szCs w:val="24"/>
              </w:rPr>
              <w:t xml:space="preserve"> of this section—</w:t>
            </w:r>
          </w:p>
          <w:p w:rsidR="008A7137" w:rsidRPr="008A7137" w:rsidP="008A7137" w14:paraId="28FDD4E9" w14:textId="77777777">
            <w:pPr>
              <w:spacing w:line="256" w:lineRule="auto"/>
              <w:rPr>
                <w:sz w:val="20"/>
                <w:szCs w:val="24"/>
              </w:rPr>
            </w:pPr>
            <w:r w:rsidRPr="008A7137">
              <w:rPr>
                <w:sz w:val="20"/>
                <w:szCs w:val="24"/>
              </w:rPr>
              <w:t>(i) If at least one operative and accessible door is available on each side of the car;</w:t>
            </w:r>
          </w:p>
          <w:p w:rsidR="008A7137" w:rsidRPr="008A7137" w:rsidP="008A7137" w14:paraId="2CDDAB43" w14:textId="77777777">
            <w:pPr>
              <w:spacing w:line="256" w:lineRule="auto"/>
              <w:rPr>
                <w:sz w:val="20"/>
                <w:szCs w:val="24"/>
              </w:rPr>
            </w:pPr>
            <w:r w:rsidRPr="008A7137">
              <w:rPr>
                <w:sz w:val="20"/>
                <w:szCs w:val="24"/>
              </w:rPr>
              <w:t>(ii) The train crew is provided written notification of the noncomplying condition; and</w:t>
            </w:r>
          </w:p>
          <w:p w:rsidR="008A7137" w:rsidRPr="008A7137" w:rsidP="008A7137" w14:paraId="4F000128" w14:textId="77777777">
            <w:pPr>
              <w:spacing w:line="256" w:lineRule="auto"/>
              <w:rPr>
                <w:sz w:val="20"/>
                <w:szCs w:val="24"/>
              </w:rPr>
            </w:pPr>
            <w:r w:rsidRPr="008A7137">
              <w:rPr>
                <w:sz w:val="20"/>
                <w:szCs w:val="24"/>
              </w:rPr>
              <w:t>(iii) A notice is prominently displayed directly on the defective door indicating that the door is defective.</w:t>
            </w:r>
          </w:p>
        </w:tc>
      </w:tr>
      <w:tr w14:paraId="54E4210B" w14:textId="77777777" w:rsidTr="002D347B">
        <w:tblPrEx>
          <w:tblW w:w="0" w:type="auto"/>
          <w:tblInd w:w="-95" w:type="dxa"/>
          <w:tblLook w:val="04A0"/>
        </w:tblPrEx>
        <w:trPr>
          <w:trHeight w:val="521"/>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314D6F2" w14:textId="77777777">
            <w:pPr>
              <w:spacing w:line="256" w:lineRule="auto"/>
              <w:rPr>
                <w:sz w:val="20"/>
                <w:szCs w:val="24"/>
              </w:rPr>
            </w:pPr>
            <w:r w:rsidRPr="008A7137">
              <w:rPr>
                <w:sz w:val="20"/>
                <w:szCs w:val="24"/>
              </w:rPr>
              <w:t>—(f) Records of interior calendar day inspection</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186C606" w14:textId="77777777">
            <w:pPr>
              <w:spacing w:line="256" w:lineRule="auto"/>
              <w:jc w:val="center"/>
              <w:rPr>
                <w:sz w:val="20"/>
                <w:szCs w:val="24"/>
              </w:rPr>
            </w:pPr>
            <w:r w:rsidRPr="008A7137">
              <w:rPr>
                <w:sz w:val="20"/>
                <w:szCs w:val="24"/>
              </w:rPr>
              <w:t>34</w:t>
            </w:r>
          </w:p>
          <w:p w:rsidR="008A7137" w:rsidRPr="008A7137" w:rsidP="008A7137" w14:paraId="3A67B24B"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72FB71F" w14:textId="77777777">
            <w:pPr>
              <w:spacing w:line="256" w:lineRule="auto"/>
              <w:jc w:val="center"/>
              <w:rPr>
                <w:sz w:val="20"/>
                <w:szCs w:val="24"/>
              </w:rPr>
            </w:pPr>
            <w:r w:rsidRPr="008A7137">
              <w:rPr>
                <w:sz w:val="20"/>
                <w:szCs w:val="24"/>
              </w:rPr>
              <w:t xml:space="preserve">3,102,865 </w:t>
            </w:r>
          </w:p>
          <w:p w:rsidR="008A7137" w:rsidRPr="008A7137" w:rsidP="008A7137" w14:paraId="3C90EBDD"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EB561B1" w14:textId="77777777">
            <w:pPr>
              <w:spacing w:line="256" w:lineRule="auto"/>
              <w:jc w:val="center"/>
              <w:rPr>
                <w:sz w:val="20"/>
                <w:szCs w:val="24"/>
              </w:rPr>
            </w:pPr>
            <w:r w:rsidRPr="008A7137">
              <w:rPr>
                <w:sz w:val="20"/>
                <w:szCs w:val="24"/>
              </w:rPr>
              <w:t>1</w:t>
            </w:r>
          </w:p>
          <w:p w:rsidR="008A7137" w:rsidRPr="008A7137" w:rsidP="008A7137" w14:paraId="2F718610" w14:textId="77777777">
            <w:pPr>
              <w:spacing w:line="256" w:lineRule="auto"/>
              <w:jc w:val="center"/>
              <w:rPr>
                <w:sz w:val="20"/>
                <w:szCs w:val="24"/>
              </w:rPr>
            </w:pPr>
            <w:r w:rsidRPr="008A7137">
              <w:rPr>
                <w:sz w:val="20"/>
                <w:szCs w:val="24"/>
              </w:rPr>
              <w:t>minute</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130E795" w14:textId="77777777">
            <w:pPr>
              <w:spacing w:line="256" w:lineRule="auto"/>
              <w:jc w:val="center"/>
              <w:rPr>
                <w:sz w:val="20"/>
                <w:szCs w:val="24"/>
              </w:rPr>
            </w:pPr>
            <w:r w:rsidRPr="008A7137">
              <w:rPr>
                <w:sz w:val="20"/>
                <w:szCs w:val="24"/>
              </w:rPr>
              <w:t xml:space="preserve">51,714.42 </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C311BD1"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304EEDA" w14:textId="77777777">
            <w:pPr>
              <w:spacing w:line="256" w:lineRule="auto"/>
              <w:jc w:val="center"/>
              <w:rPr>
                <w:sz w:val="20"/>
                <w:szCs w:val="24"/>
              </w:rPr>
            </w:pPr>
            <w:r w:rsidRPr="008A7137">
              <w:rPr>
                <w:sz w:val="20"/>
                <w:szCs w:val="24"/>
              </w:rPr>
              <w:t>$4,609,306.26</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2F4BF770" w14:textId="77777777">
            <w:pPr>
              <w:spacing w:line="256" w:lineRule="auto"/>
              <w:rPr>
                <w:sz w:val="20"/>
                <w:szCs w:val="24"/>
              </w:rPr>
            </w:pPr>
            <w:r w:rsidRPr="008A7137">
              <w:rPr>
                <w:sz w:val="20"/>
                <w:szCs w:val="24"/>
              </w:rPr>
              <w:t>A record shall be maintained of each interior calendar day mechanical inspection performed.</w:t>
            </w:r>
          </w:p>
          <w:p w:rsidR="008A7137" w:rsidRPr="008A7137" w:rsidP="008A7137" w14:paraId="10606027" w14:textId="77777777">
            <w:pPr>
              <w:spacing w:line="256" w:lineRule="auto"/>
              <w:rPr>
                <w:sz w:val="20"/>
                <w:szCs w:val="24"/>
              </w:rPr>
            </w:pPr>
            <w:r w:rsidRPr="008A7137">
              <w:rPr>
                <w:sz w:val="20"/>
                <w:szCs w:val="24"/>
              </w:rPr>
              <w:t>This record may be maintained in writing or electronically provided FRA has access to the record upon request.</w:t>
            </w:r>
          </w:p>
          <w:p w:rsidR="008A7137" w:rsidRPr="008A7137" w:rsidP="008A7137" w14:paraId="5C557130" w14:textId="77777777">
            <w:pPr>
              <w:spacing w:line="256" w:lineRule="auto"/>
              <w:rPr>
                <w:sz w:val="20"/>
                <w:szCs w:val="24"/>
              </w:rPr>
            </w:pPr>
            <w:r w:rsidRPr="008A7137">
              <w:rPr>
                <w:sz w:val="20"/>
                <w:szCs w:val="24"/>
              </w:rPr>
              <w:t>This record shall be maintained at the place where the inspection is conducted or at one central location and shall be retained for at least 92 days.</w:t>
            </w:r>
          </w:p>
        </w:tc>
      </w:tr>
      <w:tr w14:paraId="48FF6CD4" w14:textId="77777777" w:rsidTr="002D347B">
        <w:tblPrEx>
          <w:tblW w:w="0" w:type="auto"/>
          <w:tblInd w:w="-95" w:type="dxa"/>
          <w:tblLook w:val="04A0"/>
        </w:tblPrEx>
        <w:trPr>
          <w:trHeight w:val="278"/>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4ED47E55" w14:textId="77777777">
            <w:pPr>
              <w:spacing w:line="256" w:lineRule="auto"/>
              <w:rPr>
                <w:b/>
                <w:bCs/>
                <w:sz w:val="20"/>
                <w:szCs w:val="24"/>
              </w:rPr>
            </w:pPr>
            <w:r w:rsidRPr="008A7137">
              <w:rPr>
                <w:b/>
                <w:bCs/>
                <w:sz w:val="20"/>
                <w:szCs w:val="24"/>
              </w:rPr>
              <w:t>238.307 Periodic mechanical inspection of passenger cars and unpowered vehicles used in passenger trains</w:t>
            </w:r>
          </w:p>
        </w:tc>
      </w:tr>
      <w:tr w14:paraId="57F51D77" w14:textId="77777777" w:rsidTr="002D347B">
        <w:tblPrEx>
          <w:tblW w:w="0" w:type="auto"/>
          <w:tblInd w:w="-95" w:type="dxa"/>
          <w:tblLook w:val="04A0"/>
        </w:tblPrEx>
        <w:trPr>
          <w:trHeight w:val="78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9FED4B7" w14:textId="77777777">
            <w:pPr>
              <w:spacing w:line="256" w:lineRule="auto"/>
              <w:rPr>
                <w:sz w:val="20"/>
                <w:szCs w:val="24"/>
              </w:rPr>
            </w:pPr>
            <w:r w:rsidRPr="008A7137">
              <w:rPr>
                <w:sz w:val="20"/>
                <w:szCs w:val="24"/>
              </w:rPr>
              <w:t>—(a)(2) Alternative inspection intervals: Notifications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0331FD7" w14:textId="77777777">
            <w:pPr>
              <w:spacing w:line="256" w:lineRule="auto"/>
              <w:jc w:val="center"/>
              <w:rPr>
                <w:sz w:val="20"/>
                <w:szCs w:val="24"/>
              </w:rPr>
            </w:pPr>
            <w:r w:rsidRPr="008A7137">
              <w:rPr>
                <w:sz w:val="20"/>
                <w:szCs w:val="24"/>
              </w:rPr>
              <w:t>34</w:t>
            </w:r>
          </w:p>
          <w:p w:rsidR="008A7137" w:rsidRPr="008A7137" w:rsidP="008A7137" w14:paraId="145926CB"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B31E940" w14:textId="77777777">
            <w:pPr>
              <w:spacing w:line="256" w:lineRule="auto"/>
              <w:jc w:val="center"/>
              <w:rPr>
                <w:sz w:val="20"/>
                <w:szCs w:val="24"/>
              </w:rPr>
            </w:pPr>
            <w:r w:rsidRPr="008A7137">
              <w:rPr>
                <w:sz w:val="20"/>
                <w:szCs w:val="24"/>
              </w:rPr>
              <w:t>2</w:t>
            </w:r>
          </w:p>
          <w:p w:rsidR="008A7137" w:rsidRPr="008A7137" w:rsidP="008A7137" w14:paraId="04CE1C3D"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21DF76B" w14:textId="77777777">
            <w:pPr>
              <w:spacing w:line="256" w:lineRule="auto"/>
              <w:jc w:val="center"/>
              <w:rPr>
                <w:sz w:val="20"/>
                <w:szCs w:val="24"/>
              </w:rPr>
            </w:pPr>
            <w:r w:rsidRPr="008A7137">
              <w:rPr>
                <w:sz w:val="20"/>
                <w:szCs w:val="24"/>
              </w:rPr>
              <w:t>5</w:t>
            </w:r>
          </w:p>
          <w:p w:rsidR="008A7137" w:rsidRPr="008A7137" w:rsidP="008A7137" w14:paraId="02A9CAF9"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6DC52C0" w14:textId="77777777">
            <w:pPr>
              <w:spacing w:line="256" w:lineRule="auto"/>
              <w:jc w:val="center"/>
              <w:rPr>
                <w:sz w:val="20"/>
                <w:szCs w:val="24"/>
              </w:rPr>
            </w:pPr>
            <w:r w:rsidRPr="008A7137">
              <w:rPr>
                <w:sz w:val="20"/>
                <w:szCs w:val="24"/>
              </w:rPr>
              <w:t>10</w:t>
            </w:r>
          </w:p>
          <w:p w:rsidR="008A7137" w:rsidRPr="008A7137" w:rsidP="008A7137" w14:paraId="0D5F749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2093B86" w14:textId="77777777">
            <w:pPr>
              <w:spacing w:line="256" w:lineRule="auto"/>
              <w:jc w:val="right"/>
              <w:rPr>
                <w:sz w:val="20"/>
                <w:szCs w:val="24"/>
              </w:rPr>
            </w:pPr>
            <w:r w:rsidRPr="008A7137">
              <w:rPr>
                <w:sz w:val="20"/>
                <w:szCs w:val="24"/>
              </w:rPr>
              <w:t xml:space="preserve">$89.13 </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73D35A8" w14:textId="77777777">
            <w:pPr>
              <w:spacing w:line="256" w:lineRule="auto"/>
              <w:jc w:val="center"/>
              <w:rPr>
                <w:sz w:val="20"/>
                <w:szCs w:val="24"/>
              </w:rPr>
            </w:pPr>
            <w:r w:rsidRPr="008A7137">
              <w:rPr>
                <w:sz w:val="20"/>
                <w:szCs w:val="24"/>
              </w:rPr>
              <w:t>$891.30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2404DCA" w14:textId="77777777">
            <w:pPr>
              <w:spacing w:line="256" w:lineRule="auto"/>
              <w:rPr>
                <w:sz w:val="20"/>
                <w:szCs w:val="24"/>
              </w:rPr>
            </w:pPr>
            <w:r w:rsidRPr="008A7137">
              <w:rPr>
                <w:sz w:val="20"/>
                <w:szCs w:val="24"/>
              </w:rPr>
              <w:t>A railroad may, upon written notification to FRA’s Associate Administrator for Safety, adopt and comply with alternative periodic mechanical inspection intervals for specific components or equipment in lieu of the requirements of this section.</w:t>
            </w:r>
          </w:p>
        </w:tc>
      </w:tr>
      <w:tr w14:paraId="4C58DDF3"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1784B53" w14:textId="77777777">
            <w:pPr>
              <w:spacing w:line="256" w:lineRule="auto"/>
              <w:rPr>
                <w:sz w:val="20"/>
                <w:szCs w:val="24"/>
              </w:rPr>
            </w:pPr>
            <w:r w:rsidRPr="008A7137">
              <w:rPr>
                <w:sz w:val="20"/>
                <w:szCs w:val="24"/>
              </w:rPr>
              <w:t>—(c)(1) Notice of seats and seat attachments broken or loose</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EEE9AFA" w14:textId="77777777">
            <w:pPr>
              <w:spacing w:line="256" w:lineRule="auto"/>
              <w:jc w:val="center"/>
              <w:rPr>
                <w:sz w:val="20"/>
                <w:szCs w:val="24"/>
              </w:rPr>
            </w:pPr>
            <w:r w:rsidRPr="008A7137">
              <w:rPr>
                <w:sz w:val="20"/>
                <w:szCs w:val="24"/>
              </w:rPr>
              <w:t>34</w:t>
            </w:r>
          </w:p>
          <w:p w:rsidR="008A7137" w:rsidRPr="008A7137" w:rsidP="008A7137" w14:paraId="12BC2AFC"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7C9C7EF" w14:textId="77777777">
            <w:pPr>
              <w:spacing w:line="256" w:lineRule="auto"/>
              <w:jc w:val="center"/>
              <w:rPr>
                <w:sz w:val="20"/>
                <w:szCs w:val="24"/>
              </w:rPr>
            </w:pPr>
            <w:r w:rsidRPr="008A7137">
              <w:rPr>
                <w:sz w:val="20"/>
                <w:szCs w:val="24"/>
              </w:rPr>
              <w:t>200</w:t>
            </w:r>
          </w:p>
          <w:p w:rsidR="008A7137" w:rsidRPr="008A7137" w:rsidP="008A7137" w14:paraId="7307F31D"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30690D4" w14:textId="77777777">
            <w:pPr>
              <w:spacing w:line="256" w:lineRule="auto"/>
              <w:jc w:val="center"/>
              <w:rPr>
                <w:sz w:val="20"/>
                <w:szCs w:val="24"/>
              </w:rPr>
            </w:pPr>
            <w:r w:rsidRPr="008A7137">
              <w:rPr>
                <w:sz w:val="20"/>
                <w:szCs w:val="24"/>
              </w:rPr>
              <w:t>2</w:t>
            </w:r>
          </w:p>
          <w:p w:rsidR="008A7137" w:rsidRPr="008A7137" w:rsidP="008A7137" w14:paraId="7DEEE110"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03D3107" w14:textId="77777777">
            <w:pPr>
              <w:spacing w:line="256" w:lineRule="auto"/>
              <w:jc w:val="center"/>
              <w:rPr>
                <w:sz w:val="20"/>
                <w:szCs w:val="24"/>
              </w:rPr>
            </w:pPr>
            <w:r w:rsidRPr="008A7137">
              <w:rPr>
                <w:sz w:val="20"/>
                <w:szCs w:val="24"/>
              </w:rPr>
              <w:t>6.67</w:t>
            </w:r>
          </w:p>
          <w:p w:rsidR="008A7137" w:rsidRPr="008A7137" w:rsidP="008A7137" w14:paraId="568EAA17"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A20184F" w14:textId="77777777">
            <w:pPr>
              <w:spacing w:line="256" w:lineRule="auto"/>
              <w:jc w:val="center"/>
              <w:rPr>
                <w:sz w:val="20"/>
                <w:szCs w:val="24"/>
              </w:rPr>
            </w:pPr>
            <w:r w:rsidRPr="008A7137">
              <w:rPr>
                <w:sz w:val="20"/>
                <w:szCs w:val="24"/>
              </w:rPr>
              <w:t>$69.60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C517460" w14:textId="77777777">
            <w:pPr>
              <w:spacing w:line="256" w:lineRule="auto"/>
              <w:jc w:val="center"/>
              <w:rPr>
                <w:sz w:val="20"/>
                <w:szCs w:val="24"/>
              </w:rPr>
            </w:pPr>
            <w:r w:rsidRPr="008A7137">
              <w:rPr>
                <w:sz w:val="20"/>
                <w:szCs w:val="24"/>
              </w:rPr>
              <w:t>$464.24</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BEA735F" w14:textId="13C5809E">
            <w:pPr>
              <w:spacing w:line="256" w:lineRule="auto"/>
              <w:rPr>
                <w:sz w:val="20"/>
                <w:szCs w:val="24"/>
              </w:rPr>
            </w:pPr>
            <w:r w:rsidRPr="008A7137">
              <w:rPr>
                <w:sz w:val="20"/>
                <w:szCs w:val="24"/>
              </w:rPr>
              <w:t xml:space="preserve">The periodic mechanical inspection requires that a notice/tag is prominently displayed on any seat that has been identified as defective and </w:t>
            </w:r>
            <w:r w:rsidRPr="008A7137">
              <w:rPr>
                <w:sz w:val="20"/>
                <w:szCs w:val="24"/>
              </w:rPr>
              <w:t>unusable. A record is to be maintained with the date and time that the non-complying condition was discovered.</w:t>
            </w:r>
          </w:p>
        </w:tc>
      </w:tr>
      <w:tr w14:paraId="3D16B4EA"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8479656" w14:textId="77777777">
            <w:pPr>
              <w:spacing w:line="256" w:lineRule="auto"/>
              <w:rPr>
                <w:sz w:val="20"/>
                <w:szCs w:val="24"/>
              </w:rPr>
            </w:pPr>
            <w:r w:rsidRPr="008A7137">
              <w:rPr>
                <w:sz w:val="20"/>
                <w:szCs w:val="24"/>
              </w:rPr>
              <w:t>—(e)(1) Records of each periodic mechanical inspection</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D5F19AA" w14:textId="77777777">
            <w:pPr>
              <w:spacing w:line="256" w:lineRule="auto"/>
              <w:jc w:val="center"/>
              <w:rPr>
                <w:sz w:val="20"/>
                <w:szCs w:val="24"/>
              </w:rPr>
            </w:pPr>
            <w:r w:rsidRPr="008A7137">
              <w:rPr>
                <w:sz w:val="20"/>
                <w:szCs w:val="24"/>
              </w:rPr>
              <w:t>34</w:t>
            </w:r>
          </w:p>
          <w:p w:rsidR="008A7137" w:rsidRPr="008A7137" w:rsidP="008A7137" w14:paraId="04685FFC"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336F621" w14:textId="77777777">
            <w:pPr>
              <w:spacing w:line="256" w:lineRule="auto"/>
              <w:jc w:val="center"/>
              <w:rPr>
                <w:sz w:val="20"/>
                <w:szCs w:val="24"/>
              </w:rPr>
            </w:pPr>
            <w:r w:rsidRPr="008A7137">
              <w:rPr>
                <w:sz w:val="20"/>
                <w:szCs w:val="24"/>
              </w:rPr>
              <w:t>5,184</w:t>
            </w:r>
          </w:p>
          <w:p w:rsidR="008A7137" w:rsidRPr="008A7137" w:rsidP="008A7137" w14:paraId="5E8D1093"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4C1C745" w14:textId="77777777">
            <w:pPr>
              <w:spacing w:line="256" w:lineRule="auto"/>
              <w:jc w:val="center"/>
              <w:rPr>
                <w:sz w:val="20"/>
                <w:szCs w:val="24"/>
              </w:rPr>
            </w:pPr>
            <w:r w:rsidRPr="008A7137">
              <w:rPr>
                <w:sz w:val="20"/>
                <w:szCs w:val="24"/>
              </w:rPr>
              <w:t>1</w:t>
            </w:r>
          </w:p>
          <w:p w:rsidR="008A7137" w:rsidRPr="008A7137" w:rsidP="008A7137" w14:paraId="7906832C" w14:textId="77777777">
            <w:pPr>
              <w:spacing w:line="256" w:lineRule="auto"/>
              <w:jc w:val="center"/>
              <w:rPr>
                <w:sz w:val="20"/>
                <w:szCs w:val="24"/>
              </w:rPr>
            </w:pPr>
            <w:r w:rsidRPr="008A7137">
              <w:rPr>
                <w:sz w:val="20"/>
                <w:szCs w:val="24"/>
              </w:rPr>
              <w:t>hour</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9E3186A" w14:textId="77777777">
            <w:pPr>
              <w:spacing w:line="256" w:lineRule="auto"/>
              <w:jc w:val="center"/>
              <w:rPr>
                <w:sz w:val="20"/>
                <w:szCs w:val="24"/>
              </w:rPr>
            </w:pPr>
            <w:r w:rsidRPr="008A7137">
              <w:rPr>
                <w:sz w:val="20"/>
                <w:szCs w:val="24"/>
              </w:rPr>
              <w:t>5,184</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82C3D7F" w14:textId="77777777">
            <w:pPr>
              <w:spacing w:line="256" w:lineRule="auto"/>
              <w:jc w:val="center"/>
              <w:rPr>
                <w:sz w:val="20"/>
                <w:szCs w:val="24"/>
              </w:rPr>
            </w:pPr>
            <w:r w:rsidRPr="008A7137">
              <w:rPr>
                <w:sz w:val="20"/>
                <w:szCs w:val="24"/>
              </w:rPr>
              <w:t>$69.60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4402AAD" w14:textId="77777777">
            <w:pPr>
              <w:spacing w:line="256" w:lineRule="auto"/>
              <w:jc w:val="center"/>
              <w:rPr>
                <w:sz w:val="20"/>
                <w:szCs w:val="24"/>
              </w:rPr>
            </w:pPr>
            <w:r w:rsidRPr="008A7137">
              <w:rPr>
                <w:sz w:val="20"/>
                <w:szCs w:val="24"/>
              </w:rPr>
              <w:t>$360,806.40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2CB1D3CA" w14:textId="77777777">
            <w:pPr>
              <w:spacing w:line="256" w:lineRule="auto"/>
              <w:rPr>
                <w:sz w:val="20"/>
                <w:szCs w:val="24"/>
              </w:rPr>
            </w:pPr>
            <w:r w:rsidRPr="008A7137">
              <w:rPr>
                <w:sz w:val="20"/>
                <w:szCs w:val="24"/>
              </w:rPr>
              <w:t>A record shall be maintained of each periodic mechanical inspection required to be performed by this section. This record shall be maintained in writing or electronically, provided FRA has access to the record upon request. The record shall be maintained either in the railroad’s files, the cab of the locomotive, or a designated location in the passenger car.</w:t>
            </w:r>
          </w:p>
        </w:tc>
      </w:tr>
      <w:tr w14:paraId="510FC8FA"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B274841" w14:textId="77777777">
            <w:pPr>
              <w:spacing w:line="256" w:lineRule="auto"/>
              <w:rPr>
                <w:sz w:val="20"/>
                <w:szCs w:val="24"/>
              </w:rPr>
            </w:pPr>
            <w:r w:rsidRPr="008A7137">
              <w:rPr>
                <w:sz w:val="20"/>
                <w:szCs w:val="24"/>
              </w:rPr>
              <w:t>—(e)(2) Detailed documentation of reliability assessments as basis for alternative inspection interval</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D0BB7E3" w14:textId="77777777">
            <w:pPr>
              <w:spacing w:line="256" w:lineRule="auto"/>
              <w:jc w:val="center"/>
              <w:rPr>
                <w:sz w:val="20"/>
                <w:szCs w:val="24"/>
              </w:rPr>
            </w:pPr>
            <w:r w:rsidRPr="008A7137">
              <w:rPr>
                <w:sz w:val="20"/>
                <w:szCs w:val="24"/>
              </w:rPr>
              <w:t>34</w:t>
            </w:r>
          </w:p>
          <w:p w:rsidR="008A7137" w:rsidRPr="008A7137" w:rsidP="008A7137" w14:paraId="659A43DF"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A2ABBFE" w14:textId="77777777">
            <w:pPr>
              <w:spacing w:line="256" w:lineRule="auto"/>
              <w:jc w:val="center"/>
              <w:rPr>
                <w:sz w:val="20"/>
                <w:szCs w:val="24"/>
              </w:rPr>
            </w:pPr>
            <w:r w:rsidRPr="008A7137">
              <w:rPr>
                <w:sz w:val="20"/>
                <w:szCs w:val="24"/>
              </w:rPr>
              <w:t>2</w:t>
            </w:r>
          </w:p>
          <w:p w:rsidR="008A7137" w:rsidRPr="008A7137" w:rsidP="008A7137" w14:paraId="047AF464"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BFE5021" w14:textId="77777777">
            <w:pPr>
              <w:spacing w:line="256" w:lineRule="auto"/>
              <w:jc w:val="center"/>
              <w:rPr>
                <w:sz w:val="20"/>
                <w:szCs w:val="24"/>
              </w:rPr>
            </w:pPr>
            <w:r w:rsidRPr="008A7137">
              <w:rPr>
                <w:sz w:val="20"/>
                <w:szCs w:val="24"/>
              </w:rPr>
              <w:t>100</w:t>
            </w:r>
          </w:p>
          <w:p w:rsidR="008A7137" w:rsidRPr="008A7137" w:rsidP="008A7137" w14:paraId="6654FDD8"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59B2B0C" w14:textId="77777777">
            <w:pPr>
              <w:spacing w:line="256" w:lineRule="auto"/>
              <w:jc w:val="center"/>
              <w:rPr>
                <w:sz w:val="20"/>
                <w:szCs w:val="24"/>
              </w:rPr>
            </w:pPr>
            <w:r w:rsidRPr="008A7137">
              <w:rPr>
                <w:sz w:val="20"/>
                <w:szCs w:val="24"/>
              </w:rPr>
              <w:t>200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CCF5490"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8EBCCB1" w14:textId="77777777">
            <w:pPr>
              <w:spacing w:line="256" w:lineRule="auto"/>
              <w:jc w:val="center"/>
              <w:rPr>
                <w:sz w:val="20"/>
                <w:szCs w:val="24"/>
              </w:rPr>
            </w:pPr>
            <w:r w:rsidRPr="008A7137">
              <w:rPr>
                <w:sz w:val="20"/>
                <w:szCs w:val="24"/>
              </w:rPr>
              <w:t>$17,826.00</w:t>
            </w:r>
          </w:p>
        </w:tc>
        <w:tc>
          <w:tcPr>
            <w:tcW w:w="0" w:type="auto"/>
            <w:tcBorders>
              <w:top w:val="single" w:sz="4" w:space="0" w:color="auto"/>
              <w:left w:val="single" w:sz="4" w:space="0" w:color="auto"/>
              <w:bottom w:val="single" w:sz="4" w:space="0" w:color="auto"/>
              <w:right w:val="single" w:sz="4" w:space="0" w:color="auto"/>
            </w:tcBorders>
          </w:tcPr>
          <w:p w:rsidR="008A7137" w:rsidP="008A7137" w14:paraId="44797736" w14:textId="42FD2339">
            <w:pPr>
              <w:spacing w:line="256" w:lineRule="auto"/>
              <w:rPr>
                <w:sz w:val="20"/>
                <w:szCs w:val="24"/>
              </w:rPr>
            </w:pPr>
            <w:r w:rsidRPr="008A7137">
              <w:rPr>
                <w:sz w:val="20"/>
                <w:szCs w:val="24"/>
              </w:rPr>
              <w:t xml:space="preserve">Detailed documentation of any reliability assessments depended upon for implementing an alternative inspection interval under </w:t>
            </w:r>
            <w:hyperlink r:id="rId18" w:anchor="p-238.307(a)(2)" w:history="1">
              <w:r w:rsidRPr="008A7137">
                <w:rPr>
                  <w:color w:val="0000FF"/>
                  <w:sz w:val="20"/>
                  <w:szCs w:val="24"/>
                  <w:u w:val="single"/>
                </w:rPr>
                <w:t>paragraph (a)(2)</w:t>
              </w:r>
            </w:hyperlink>
            <w:r w:rsidRPr="008A7137">
              <w:rPr>
                <w:sz w:val="20"/>
                <w:szCs w:val="24"/>
              </w:rPr>
              <w:t xml:space="preserve"> of this section, including underlying data, shall be retained during the period that the alternative inspection interval is in effect. Data documenting inspections, tests, component replacement and renewals, and failures shall be retained for not less than three (3) inspection intervals.</w:t>
            </w:r>
          </w:p>
          <w:p w:rsidR="009F10E9" w:rsidRPr="008A7137" w:rsidP="008A7137" w14:paraId="156EA72B" w14:textId="77777777">
            <w:pPr>
              <w:spacing w:line="256" w:lineRule="auto"/>
              <w:rPr>
                <w:sz w:val="20"/>
                <w:szCs w:val="24"/>
              </w:rPr>
            </w:pPr>
          </w:p>
        </w:tc>
      </w:tr>
      <w:tr w14:paraId="7B6719E3" w14:textId="77777777" w:rsidTr="002D347B">
        <w:tblPrEx>
          <w:tblW w:w="0" w:type="auto"/>
          <w:tblInd w:w="-95" w:type="dxa"/>
          <w:tblLook w:val="04A0"/>
        </w:tblPrEx>
        <w:trPr>
          <w:trHeight w:val="278"/>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659E0D0A" w14:textId="77777777">
            <w:pPr>
              <w:spacing w:line="256" w:lineRule="auto"/>
              <w:rPr>
                <w:b/>
                <w:bCs/>
                <w:sz w:val="20"/>
                <w:szCs w:val="24"/>
              </w:rPr>
            </w:pPr>
            <w:r w:rsidRPr="008A7137">
              <w:rPr>
                <w:b/>
                <w:bCs/>
                <w:sz w:val="20"/>
                <w:szCs w:val="24"/>
              </w:rPr>
              <w:t>238.311 Single car test</w:t>
            </w:r>
          </w:p>
        </w:tc>
      </w:tr>
      <w:tr w14:paraId="1F8C4D4F"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D5910D3" w14:textId="77777777">
            <w:pPr>
              <w:spacing w:line="256" w:lineRule="auto"/>
              <w:rPr>
                <w:sz w:val="20"/>
                <w:szCs w:val="24"/>
              </w:rPr>
            </w:pPr>
            <w:r w:rsidRPr="008A7137">
              <w:rPr>
                <w:sz w:val="20"/>
                <w:szCs w:val="24"/>
              </w:rPr>
              <w:t>—(f) Tagging to indicate need for single car test</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CE75621" w14:textId="77777777">
            <w:pPr>
              <w:spacing w:line="256" w:lineRule="auto"/>
              <w:jc w:val="center"/>
              <w:rPr>
                <w:sz w:val="20"/>
                <w:szCs w:val="24"/>
              </w:rPr>
            </w:pPr>
            <w:r w:rsidRPr="008A7137">
              <w:rPr>
                <w:sz w:val="20"/>
                <w:szCs w:val="24"/>
              </w:rPr>
              <w:t>34</w:t>
            </w:r>
          </w:p>
          <w:p w:rsidR="008A7137" w:rsidRPr="008A7137" w:rsidP="008A7137" w14:paraId="71E003E8"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A02C5E8" w14:textId="77777777">
            <w:pPr>
              <w:spacing w:line="256" w:lineRule="auto"/>
              <w:jc w:val="center"/>
              <w:rPr>
                <w:sz w:val="20"/>
                <w:szCs w:val="24"/>
              </w:rPr>
            </w:pPr>
            <w:r w:rsidRPr="008A7137">
              <w:rPr>
                <w:sz w:val="20"/>
                <w:szCs w:val="24"/>
              </w:rPr>
              <w:t>50.00</w:t>
            </w:r>
          </w:p>
          <w:p w:rsidR="008A7137" w:rsidRPr="008A7137" w:rsidP="008A7137" w14:paraId="176F1B0B" w14:textId="6248A09E">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C6D2C98" w14:textId="77777777">
            <w:pPr>
              <w:spacing w:line="256" w:lineRule="auto"/>
              <w:jc w:val="center"/>
              <w:rPr>
                <w:sz w:val="20"/>
                <w:szCs w:val="24"/>
              </w:rPr>
            </w:pPr>
            <w:r w:rsidRPr="008A7137">
              <w:rPr>
                <w:sz w:val="20"/>
                <w:szCs w:val="24"/>
              </w:rPr>
              <w:t>3</w:t>
            </w:r>
          </w:p>
          <w:p w:rsidR="008A7137" w:rsidRPr="008A7137" w:rsidP="008A7137" w14:paraId="23549485"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ED268DC" w14:textId="77777777">
            <w:pPr>
              <w:spacing w:line="256" w:lineRule="auto"/>
              <w:jc w:val="center"/>
              <w:rPr>
                <w:sz w:val="20"/>
                <w:szCs w:val="24"/>
              </w:rPr>
            </w:pPr>
            <w:r w:rsidRPr="008A7137">
              <w:rPr>
                <w:sz w:val="20"/>
                <w:szCs w:val="24"/>
              </w:rPr>
              <w:t>2.50</w:t>
            </w:r>
          </w:p>
          <w:p w:rsidR="008A7137" w:rsidRPr="008A7137" w:rsidP="008A7137" w14:paraId="690DC91D" w14:textId="77777777">
            <w:pPr>
              <w:spacing w:line="256" w:lineRule="auto"/>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0E94DDA" w14:textId="77777777">
            <w:pPr>
              <w:spacing w:line="256" w:lineRule="auto"/>
              <w:jc w:val="center"/>
              <w:rPr>
                <w:sz w:val="20"/>
                <w:szCs w:val="24"/>
              </w:rPr>
            </w:pPr>
            <w:r w:rsidRPr="008A7137">
              <w:rPr>
                <w:sz w:val="20"/>
                <w:szCs w:val="24"/>
              </w:rPr>
              <w:t>$69.60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15C88C0" w14:textId="77777777">
            <w:pPr>
              <w:spacing w:line="256" w:lineRule="auto"/>
              <w:jc w:val="center"/>
              <w:rPr>
                <w:sz w:val="20"/>
                <w:szCs w:val="24"/>
              </w:rPr>
            </w:pPr>
            <w:r w:rsidRPr="008A7137">
              <w:rPr>
                <w:sz w:val="20"/>
                <w:szCs w:val="24"/>
              </w:rPr>
              <w:t>$174.00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5F6FE72" w14:textId="77777777">
            <w:pPr>
              <w:spacing w:line="256" w:lineRule="auto"/>
              <w:rPr>
                <w:sz w:val="20"/>
                <w:szCs w:val="24"/>
              </w:rPr>
            </w:pPr>
            <w:r w:rsidRPr="008A7137">
              <w:rPr>
                <w:sz w:val="20"/>
                <w:szCs w:val="24"/>
              </w:rPr>
              <w:t>If the single car test cannot be made at the point where repairs are made, the car may be moved in passenger service to the next forward location where the test can be made. A railroad may move a car in this fashion only after visually verifying an application and release of the brakes on both sides of the car that was repaired, and provided that the car is appropriately tagged to indicate the need to perform a single car test. The single car test shall be completed prior to, or as a part of, the car’s next calendar day mechanical inspection.</w:t>
            </w:r>
          </w:p>
        </w:tc>
      </w:tr>
      <w:tr w14:paraId="650520CF" w14:textId="77777777" w:rsidTr="002D347B">
        <w:tblPrEx>
          <w:tblW w:w="0" w:type="auto"/>
          <w:tblInd w:w="-95" w:type="dxa"/>
          <w:tblLook w:val="04A0"/>
        </w:tblPrEx>
        <w:trPr>
          <w:trHeight w:val="89"/>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647E86C5" w14:textId="77777777">
            <w:pPr>
              <w:spacing w:line="256" w:lineRule="auto"/>
              <w:rPr>
                <w:b/>
                <w:bCs/>
                <w:sz w:val="20"/>
                <w:szCs w:val="24"/>
              </w:rPr>
            </w:pPr>
            <w:r w:rsidRPr="008A7137">
              <w:rPr>
                <w:b/>
                <w:bCs/>
                <w:sz w:val="20"/>
                <w:szCs w:val="24"/>
              </w:rPr>
              <w:t>238.313 Class I brake test</w:t>
            </w:r>
          </w:p>
        </w:tc>
      </w:tr>
      <w:tr w14:paraId="6C094F1E" w14:textId="77777777" w:rsidTr="002D347B">
        <w:tblPrEx>
          <w:tblW w:w="0" w:type="auto"/>
          <w:tblInd w:w="-95" w:type="dxa"/>
          <w:tblLook w:val="04A0"/>
        </w:tblPrEx>
        <w:trPr>
          <w:trHeight w:val="53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0C89EF6" w14:textId="77777777">
            <w:pPr>
              <w:spacing w:line="256" w:lineRule="auto"/>
              <w:rPr>
                <w:sz w:val="20"/>
                <w:szCs w:val="24"/>
              </w:rPr>
            </w:pPr>
            <w:r w:rsidRPr="008A7137">
              <w:rPr>
                <w:sz w:val="20"/>
                <w:szCs w:val="24"/>
              </w:rPr>
              <w:t xml:space="preserve">—(h) Record for additional inspection for passenger equipment that does not comply with § 238.231(b)(1) </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B86FD35" w14:textId="77777777">
            <w:pPr>
              <w:spacing w:line="256" w:lineRule="auto"/>
              <w:jc w:val="center"/>
              <w:rPr>
                <w:sz w:val="20"/>
                <w:szCs w:val="24"/>
              </w:rPr>
            </w:pPr>
            <w:r w:rsidRPr="008A7137">
              <w:rPr>
                <w:sz w:val="20"/>
                <w:szCs w:val="24"/>
              </w:rPr>
              <w:t>34</w:t>
            </w:r>
          </w:p>
          <w:p w:rsidR="008A7137" w:rsidRPr="008A7137" w:rsidP="008A7137" w14:paraId="04ACE327"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792FD3F" w14:textId="77777777">
            <w:pPr>
              <w:spacing w:line="256" w:lineRule="auto"/>
              <w:jc w:val="center"/>
              <w:rPr>
                <w:sz w:val="20"/>
                <w:szCs w:val="24"/>
              </w:rPr>
            </w:pPr>
            <w:r w:rsidRPr="008A7137">
              <w:rPr>
                <w:sz w:val="20"/>
                <w:szCs w:val="24"/>
              </w:rPr>
              <w:t>15,600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D0A4EEC" w14:textId="77777777">
            <w:pPr>
              <w:spacing w:line="256" w:lineRule="auto"/>
              <w:jc w:val="center"/>
              <w:rPr>
                <w:sz w:val="20"/>
                <w:szCs w:val="24"/>
              </w:rPr>
            </w:pPr>
            <w:r w:rsidRPr="008A7137">
              <w:rPr>
                <w:sz w:val="20"/>
                <w:szCs w:val="24"/>
              </w:rPr>
              <w:t>30</w:t>
            </w:r>
          </w:p>
          <w:p w:rsidR="008A7137" w:rsidRPr="008A7137" w:rsidP="008A7137" w14:paraId="6F82A972" w14:textId="77777777">
            <w:pPr>
              <w:spacing w:line="256" w:lineRule="auto"/>
              <w:jc w:val="center"/>
              <w:rPr>
                <w:sz w:val="20"/>
                <w:szCs w:val="24"/>
              </w:rPr>
            </w:pPr>
            <w:r w:rsidRPr="008A7137">
              <w:rPr>
                <w:sz w:val="20"/>
                <w:szCs w:val="24"/>
              </w:rPr>
              <w:t>minutes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2AB61F8" w14:textId="77777777">
            <w:pPr>
              <w:spacing w:line="256" w:lineRule="auto"/>
              <w:jc w:val="center"/>
              <w:rPr>
                <w:sz w:val="20"/>
                <w:szCs w:val="24"/>
              </w:rPr>
            </w:pPr>
            <w:r w:rsidRPr="008A7137">
              <w:rPr>
                <w:sz w:val="20"/>
                <w:szCs w:val="24"/>
              </w:rPr>
              <w:t>7,800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3DA1BC6" w14:textId="77777777">
            <w:pPr>
              <w:spacing w:line="256" w:lineRule="auto"/>
              <w:jc w:val="center"/>
              <w:rPr>
                <w:sz w:val="20"/>
                <w:szCs w:val="24"/>
              </w:rPr>
            </w:pPr>
            <w:r w:rsidRPr="008A7137">
              <w:rPr>
                <w:sz w:val="20"/>
                <w:szCs w:val="24"/>
              </w:rPr>
              <w:t>$69.60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16822A4" w14:textId="77777777">
            <w:pPr>
              <w:spacing w:line="256" w:lineRule="auto"/>
              <w:jc w:val="center"/>
              <w:rPr>
                <w:sz w:val="20"/>
                <w:szCs w:val="24"/>
              </w:rPr>
            </w:pPr>
            <w:r w:rsidRPr="008A7137">
              <w:rPr>
                <w:sz w:val="20"/>
                <w:szCs w:val="24"/>
              </w:rPr>
              <w:t>$542,880.00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305E8C0" w14:textId="77777777">
            <w:pPr>
              <w:spacing w:line="256" w:lineRule="auto"/>
              <w:rPr>
                <w:sz w:val="20"/>
                <w:szCs w:val="24"/>
              </w:rPr>
            </w:pPr>
            <w:r w:rsidRPr="008A7137">
              <w:rPr>
                <w:sz w:val="20"/>
                <w:szCs w:val="24"/>
              </w:rPr>
              <w:t>A record shall be maintained of each Class I brake test performed.</w:t>
            </w:r>
          </w:p>
          <w:p w:rsidR="008A7137" w:rsidP="008A7137" w14:paraId="224A14DB" w14:textId="043D0C1D">
            <w:pPr>
              <w:spacing w:line="256" w:lineRule="auto"/>
              <w:rPr>
                <w:sz w:val="20"/>
                <w:szCs w:val="24"/>
              </w:rPr>
            </w:pPr>
            <w:r w:rsidRPr="008A7137">
              <w:rPr>
                <w:sz w:val="20"/>
                <w:szCs w:val="24"/>
              </w:rPr>
              <w:t xml:space="preserve">This record may be maintained in writing or electronically, provided FRA has access to the record upon request.  These records shall </w:t>
            </w:r>
            <w:r w:rsidR="00651263">
              <w:rPr>
                <w:sz w:val="20"/>
                <w:szCs w:val="24"/>
              </w:rPr>
              <w:t xml:space="preserve">be maintained at the place where </w:t>
            </w:r>
            <w:r w:rsidRPr="008A7137">
              <w:rPr>
                <w:sz w:val="20"/>
                <w:szCs w:val="24"/>
              </w:rPr>
              <w:t xml:space="preserve">the inspection is conducted or at one central location and shall be retained for at least 92 days. </w:t>
            </w:r>
          </w:p>
          <w:p w:rsidR="009F10E9" w:rsidRPr="008A7137" w:rsidP="008A7137" w14:paraId="44BEEFFB" w14:textId="77777777">
            <w:pPr>
              <w:spacing w:line="256" w:lineRule="auto"/>
              <w:rPr>
                <w:sz w:val="20"/>
                <w:szCs w:val="24"/>
              </w:rPr>
            </w:pPr>
          </w:p>
        </w:tc>
      </w:tr>
      <w:tr w14:paraId="27F43A4D" w14:textId="77777777" w:rsidTr="002D347B">
        <w:tblPrEx>
          <w:tblW w:w="0" w:type="auto"/>
          <w:tblInd w:w="-95" w:type="dxa"/>
          <w:tblLook w:val="04A0"/>
        </w:tblPrEx>
        <w:trPr>
          <w:trHeight w:val="215"/>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3C2D110F" w14:textId="77777777">
            <w:pPr>
              <w:spacing w:line="256" w:lineRule="auto"/>
              <w:rPr>
                <w:b/>
                <w:bCs/>
                <w:sz w:val="20"/>
                <w:szCs w:val="24"/>
              </w:rPr>
            </w:pPr>
            <w:r w:rsidRPr="008A7137">
              <w:rPr>
                <w:b/>
                <w:bCs/>
                <w:sz w:val="20"/>
                <w:szCs w:val="24"/>
              </w:rPr>
              <w:t>238.321 Out-of-service credit</w:t>
            </w:r>
          </w:p>
        </w:tc>
      </w:tr>
      <w:tr w14:paraId="4C284A9A" w14:textId="77777777" w:rsidTr="002D347B">
        <w:tblPrEx>
          <w:tblW w:w="0" w:type="auto"/>
          <w:tblInd w:w="-95" w:type="dxa"/>
          <w:tblLook w:val="04A0"/>
        </w:tblPrEx>
        <w:trPr>
          <w:trHeight w:val="54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F6D6B3F" w14:textId="77777777">
            <w:pPr>
              <w:spacing w:line="256" w:lineRule="auto"/>
              <w:rPr>
                <w:sz w:val="20"/>
                <w:szCs w:val="24"/>
              </w:rPr>
            </w:pPr>
            <w:r w:rsidRPr="008A7137">
              <w:rPr>
                <w:sz w:val="20"/>
                <w:szCs w:val="24"/>
              </w:rPr>
              <w:t>Passenger car: Out-of-use notation</w:t>
            </w:r>
          </w:p>
        </w:tc>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03B83079" w14:textId="77777777">
            <w:pPr>
              <w:spacing w:line="256" w:lineRule="auto"/>
              <w:rPr>
                <w:sz w:val="20"/>
                <w:szCs w:val="24"/>
              </w:rPr>
            </w:pPr>
            <w:r w:rsidRPr="008A7137">
              <w:rPr>
                <w:sz w:val="20"/>
                <w:szCs w:val="24"/>
              </w:rPr>
              <w:t xml:space="preserve">The estimated paperwork burden for this regulatory requirement is covered in this ICR under § 238.307 and under OMB control number 2130-0004 under § 229.23(d) through (g). </w:t>
            </w:r>
          </w:p>
        </w:tc>
      </w:tr>
      <w:tr w14:paraId="0E818E7C" w14:textId="77777777" w:rsidTr="002D347B">
        <w:tblPrEx>
          <w:tblW w:w="0" w:type="auto"/>
          <w:tblInd w:w="-95" w:type="dxa"/>
          <w:tblLook w:val="04A0"/>
        </w:tblPrEx>
        <w:trPr>
          <w:trHeight w:val="215"/>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40C2DC13" w14:textId="77777777">
            <w:pPr>
              <w:spacing w:line="256" w:lineRule="auto"/>
              <w:rPr>
                <w:b/>
                <w:bCs/>
                <w:sz w:val="20"/>
                <w:szCs w:val="24"/>
              </w:rPr>
            </w:pPr>
            <w:r w:rsidRPr="008A7137">
              <w:rPr>
                <w:b/>
                <w:bCs/>
                <w:sz w:val="20"/>
                <w:szCs w:val="24"/>
              </w:rPr>
              <w:t>238.703 Quasi-static compression load requirements</w:t>
            </w:r>
          </w:p>
        </w:tc>
      </w:tr>
      <w:tr w14:paraId="0BD88E81"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B43ECC3" w14:textId="77777777">
            <w:pPr>
              <w:spacing w:line="256" w:lineRule="auto"/>
              <w:rPr>
                <w:sz w:val="20"/>
                <w:szCs w:val="24"/>
              </w:rPr>
            </w:pPr>
            <w:r w:rsidRPr="008A7137">
              <w:rPr>
                <w:sz w:val="20"/>
                <w:szCs w:val="24"/>
              </w:rPr>
              <w:t>—(b)(3) Document to FRA on Tier III trainset compliance</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7DEB3C8" w14:textId="77777777">
            <w:pPr>
              <w:spacing w:line="256" w:lineRule="auto"/>
              <w:jc w:val="center"/>
              <w:rPr>
                <w:sz w:val="20"/>
                <w:szCs w:val="24"/>
              </w:rPr>
            </w:pPr>
            <w:r w:rsidRPr="008A7137">
              <w:rPr>
                <w:sz w:val="20"/>
                <w:szCs w:val="24"/>
              </w:rPr>
              <w:t>1</w:t>
            </w:r>
          </w:p>
          <w:p w:rsidR="008A7137" w:rsidRPr="008A7137" w:rsidP="008A7137" w14:paraId="55A3C94F" w14:textId="77777777">
            <w:pPr>
              <w:spacing w:line="256" w:lineRule="auto"/>
              <w:jc w:val="center"/>
              <w:rPr>
                <w:sz w:val="20"/>
                <w:szCs w:val="24"/>
              </w:rPr>
            </w:pPr>
            <w:r w:rsidRPr="008A7137">
              <w:rPr>
                <w:sz w:val="20"/>
                <w:szCs w:val="24"/>
              </w:rPr>
              <w:t>new</w:t>
            </w:r>
          </w:p>
          <w:p w:rsidR="008A7137" w:rsidRPr="008A7137" w:rsidP="008A7137" w14:paraId="076ECABF"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064BC35" w14:textId="77777777">
            <w:pPr>
              <w:spacing w:line="256" w:lineRule="auto"/>
              <w:jc w:val="center"/>
              <w:rPr>
                <w:sz w:val="20"/>
                <w:szCs w:val="24"/>
              </w:rPr>
            </w:pPr>
            <w:r w:rsidRPr="008A7137">
              <w:rPr>
                <w:sz w:val="20"/>
                <w:szCs w:val="24"/>
              </w:rPr>
              <w:t>0.33</w:t>
            </w:r>
          </w:p>
          <w:p w:rsidR="008A7137" w:rsidRPr="008A7137" w:rsidP="008A7137" w14:paraId="73950748"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74540AE" w14:textId="77777777">
            <w:pPr>
              <w:spacing w:line="256" w:lineRule="auto"/>
              <w:jc w:val="center"/>
              <w:rPr>
                <w:sz w:val="20"/>
                <w:szCs w:val="24"/>
              </w:rPr>
            </w:pPr>
            <w:r w:rsidRPr="008A7137">
              <w:rPr>
                <w:sz w:val="20"/>
                <w:szCs w:val="24"/>
              </w:rPr>
              <w:t>40</w:t>
            </w:r>
          </w:p>
          <w:p w:rsidR="008A7137" w:rsidRPr="008A7137" w:rsidP="008A7137" w14:paraId="76CF1FDC"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3063429" w14:textId="77777777">
            <w:pPr>
              <w:spacing w:line="256" w:lineRule="auto"/>
              <w:jc w:val="center"/>
              <w:rPr>
                <w:sz w:val="20"/>
                <w:szCs w:val="24"/>
              </w:rPr>
            </w:pPr>
            <w:r w:rsidRPr="008A7137">
              <w:rPr>
                <w:sz w:val="20"/>
                <w:szCs w:val="24"/>
              </w:rPr>
              <w:t>13.20</w:t>
            </w:r>
          </w:p>
          <w:p w:rsidR="008A7137" w:rsidRPr="008A7137" w:rsidP="008A7137" w14:paraId="200BB87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CB0E0E8"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8B12B27" w14:textId="77777777">
            <w:pPr>
              <w:spacing w:line="256" w:lineRule="auto"/>
              <w:jc w:val="center"/>
              <w:rPr>
                <w:sz w:val="20"/>
                <w:szCs w:val="24"/>
              </w:rPr>
            </w:pPr>
            <w:r w:rsidRPr="008A7137">
              <w:rPr>
                <w:sz w:val="20"/>
                <w:szCs w:val="24"/>
              </w:rPr>
              <w:t>$1,176.52</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2FD14F36" w14:textId="77777777">
            <w:pPr>
              <w:spacing w:line="256" w:lineRule="auto"/>
              <w:rPr>
                <w:sz w:val="20"/>
                <w:szCs w:val="24"/>
              </w:rPr>
            </w:pPr>
            <w:r w:rsidRPr="008A7137">
              <w:rPr>
                <w:sz w:val="20"/>
                <w:szCs w:val="24"/>
              </w:rPr>
              <w:t xml:space="preserve">To demonstrate resistance to loss of occupied volume, Tier III trainsets shall comply with both the quasi-static compression load requirements in </w:t>
            </w:r>
            <w:hyperlink r:id="rId19" w:anchor="p-238.703(b)" w:history="1">
              <w:r w:rsidRPr="008A7137">
                <w:rPr>
                  <w:color w:val="0000FF"/>
                  <w:sz w:val="20"/>
                  <w:szCs w:val="24"/>
                  <w:u w:val="single"/>
                </w:rPr>
                <w:t>paragraph (b)</w:t>
              </w:r>
            </w:hyperlink>
            <w:r w:rsidRPr="008A7137">
              <w:rPr>
                <w:sz w:val="20"/>
                <w:szCs w:val="24"/>
              </w:rPr>
              <w:t xml:space="preserve"> of this section and the dynamic collision requirements in </w:t>
            </w:r>
            <w:hyperlink r:id="rId20" w:history="1">
              <w:r w:rsidRPr="008A7137">
                <w:rPr>
                  <w:color w:val="0000FF"/>
                  <w:sz w:val="20"/>
                  <w:szCs w:val="24"/>
                  <w:u w:val="single"/>
                </w:rPr>
                <w:t>§ 238.705</w:t>
              </w:r>
            </w:hyperlink>
            <w:r w:rsidRPr="008A7137">
              <w:rPr>
                <w:sz w:val="20"/>
                <w:szCs w:val="24"/>
              </w:rPr>
              <w:t xml:space="preserve">.  Compliance with the requirements of </w:t>
            </w:r>
            <w:hyperlink r:id="rId19" w:anchor="p-238.703(b)" w:history="1">
              <w:r w:rsidRPr="008A7137">
                <w:rPr>
                  <w:color w:val="0000FF"/>
                  <w:sz w:val="20"/>
                  <w:szCs w:val="24"/>
                  <w:u w:val="single"/>
                </w:rPr>
                <w:t>paragraph (b)</w:t>
              </w:r>
            </w:hyperlink>
            <w:r w:rsidRPr="008A7137">
              <w:rPr>
                <w:sz w:val="20"/>
                <w:szCs w:val="24"/>
              </w:rPr>
              <w:t xml:space="preserve"> of this section shall be documented and submitted to FRA for review and approval.</w:t>
            </w:r>
          </w:p>
        </w:tc>
      </w:tr>
      <w:tr w14:paraId="5A0BDBC6" w14:textId="77777777" w:rsidTr="002D347B">
        <w:tblPrEx>
          <w:tblW w:w="0" w:type="auto"/>
          <w:tblInd w:w="-95" w:type="dxa"/>
          <w:tblLook w:val="04A0"/>
        </w:tblPrEx>
        <w:trPr>
          <w:trHeight w:val="278"/>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0DDFB412" w14:textId="77777777">
            <w:pPr>
              <w:spacing w:line="256" w:lineRule="auto"/>
              <w:rPr>
                <w:b/>
                <w:bCs/>
                <w:sz w:val="20"/>
                <w:szCs w:val="24"/>
              </w:rPr>
            </w:pPr>
            <w:r w:rsidRPr="008A7137">
              <w:rPr>
                <w:b/>
                <w:bCs/>
                <w:sz w:val="20"/>
                <w:szCs w:val="24"/>
              </w:rPr>
              <w:t>238.705 Dynamic collision scenario</w:t>
            </w:r>
          </w:p>
        </w:tc>
      </w:tr>
      <w:tr w14:paraId="76442235"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3FB0E7A" w14:textId="77777777">
            <w:pPr>
              <w:spacing w:line="256" w:lineRule="auto"/>
              <w:rPr>
                <w:sz w:val="20"/>
                <w:szCs w:val="24"/>
              </w:rPr>
            </w:pPr>
            <w:r w:rsidRPr="008A7137">
              <w:rPr>
                <w:sz w:val="20"/>
                <w:szCs w:val="24"/>
              </w:rPr>
              <w:t>—(a)(10) Dynamic collision scenario—Model validation document to FRA for review and approval</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167261B" w14:textId="77777777">
            <w:pPr>
              <w:spacing w:line="256" w:lineRule="auto"/>
              <w:jc w:val="center"/>
              <w:rPr>
                <w:sz w:val="20"/>
                <w:szCs w:val="24"/>
              </w:rPr>
            </w:pPr>
            <w:r w:rsidRPr="008A7137">
              <w:rPr>
                <w:sz w:val="20"/>
                <w:szCs w:val="24"/>
              </w:rPr>
              <w:t>1</w:t>
            </w:r>
          </w:p>
          <w:p w:rsidR="008A7137" w:rsidRPr="008A7137" w:rsidP="008A7137" w14:paraId="0D2D8DBD" w14:textId="77777777">
            <w:pPr>
              <w:spacing w:line="256" w:lineRule="auto"/>
              <w:jc w:val="center"/>
              <w:rPr>
                <w:sz w:val="20"/>
                <w:szCs w:val="24"/>
              </w:rPr>
            </w:pPr>
            <w:r w:rsidRPr="008A7137">
              <w:rPr>
                <w:sz w:val="20"/>
                <w:szCs w:val="24"/>
              </w:rPr>
              <w:t>new</w:t>
            </w:r>
          </w:p>
          <w:p w:rsidR="008A7137" w:rsidRPr="008A7137" w:rsidP="008A7137" w14:paraId="27A33A6B"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C04DB89" w14:textId="77777777">
            <w:pPr>
              <w:spacing w:line="256" w:lineRule="auto"/>
              <w:jc w:val="center"/>
              <w:rPr>
                <w:sz w:val="20"/>
                <w:szCs w:val="24"/>
              </w:rPr>
            </w:pPr>
            <w:r w:rsidRPr="008A7137">
              <w:rPr>
                <w:sz w:val="20"/>
                <w:szCs w:val="24"/>
              </w:rPr>
              <w:t>0.33</w:t>
            </w:r>
          </w:p>
          <w:p w:rsidR="008A7137" w:rsidRPr="008A7137" w:rsidP="008A7137" w14:paraId="2166E73F"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3C21283" w14:textId="77777777">
            <w:pPr>
              <w:spacing w:line="256" w:lineRule="auto"/>
              <w:jc w:val="center"/>
              <w:rPr>
                <w:sz w:val="20"/>
                <w:szCs w:val="24"/>
              </w:rPr>
            </w:pPr>
            <w:r w:rsidRPr="008A7137">
              <w:rPr>
                <w:sz w:val="20"/>
                <w:szCs w:val="24"/>
              </w:rPr>
              <w:t>40</w:t>
            </w:r>
          </w:p>
          <w:p w:rsidR="008A7137" w:rsidRPr="008A7137" w:rsidP="008A7137" w14:paraId="474CEF06"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D7AA54C" w14:textId="77777777">
            <w:pPr>
              <w:spacing w:line="256" w:lineRule="auto"/>
              <w:jc w:val="center"/>
              <w:rPr>
                <w:sz w:val="20"/>
                <w:szCs w:val="24"/>
              </w:rPr>
            </w:pPr>
            <w:r w:rsidRPr="008A7137">
              <w:rPr>
                <w:sz w:val="20"/>
                <w:szCs w:val="24"/>
              </w:rPr>
              <w:t>13.20</w:t>
            </w:r>
          </w:p>
          <w:p w:rsidR="008A7137" w:rsidRPr="008A7137" w:rsidP="008A7137" w14:paraId="152458F0"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E749A46"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A4F33EA" w14:textId="77777777">
            <w:pPr>
              <w:spacing w:line="256" w:lineRule="auto"/>
              <w:jc w:val="center"/>
              <w:rPr>
                <w:sz w:val="20"/>
                <w:szCs w:val="24"/>
              </w:rPr>
            </w:pPr>
            <w:r w:rsidRPr="008A7137">
              <w:rPr>
                <w:sz w:val="20"/>
                <w:szCs w:val="24"/>
              </w:rPr>
              <w:t>$1,176.52</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B877298" w14:textId="77777777">
            <w:pPr>
              <w:spacing w:line="256" w:lineRule="auto"/>
              <w:rPr>
                <w:sz w:val="20"/>
                <w:szCs w:val="24"/>
              </w:rPr>
            </w:pPr>
            <w:r w:rsidRPr="008A7137">
              <w:rPr>
                <w:sz w:val="20"/>
                <w:szCs w:val="24"/>
              </w:rPr>
              <w:t>The model used to demonstrate compliance with the dynamic collision requirements for each new passenger railroad must be validated. Model validation shall be documented and submitted to FRA for review and approval.</w:t>
            </w:r>
          </w:p>
        </w:tc>
      </w:tr>
      <w:tr w14:paraId="139A1EF2" w14:textId="77777777" w:rsidTr="002D347B">
        <w:tblPrEx>
          <w:tblW w:w="0" w:type="auto"/>
          <w:tblInd w:w="-95" w:type="dxa"/>
          <w:tblLook w:val="04A0"/>
        </w:tblPrEx>
        <w:trPr>
          <w:trHeight w:val="242"/>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2EE14829" w14:textId="77777777">
            <w:pPr>
              <w:spacing w:line="256" w:lineRule="auto"/>
              <w:rPr>
                <w:b/>
                <w:bCs/>
                <w:sz w:val="20"/>
                <w:szCs w:val="24"/>
              </w:rPr>
            </w:pPr>
            <w:r w:rsidRPr="008A7137">
              <w:rPr>
                <w:b/>
                <w:bCs/>
                <w:sz w:val="20"/>
                <w:szCs w:val="24"/>
              </w:rPr>
              <w:t>238.707 Override protection</w:t>
            </w:r>
          </w:p>
        </w:tc>
      </w:tr>
      <w:tr w14:paraId="21FCF7A9"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AA1D96C" w14:textId="77777777">
            <w:pPr>
              <w:spacing w:line="256" w:lineRule="auto"/>
              <w:rPr>
                <w:sz w:val="20"/>
                <w:szCs w:val="24"/>
              </w:rPr>
            </w:pPr>
            <w:r w:rsidRPr="008A7137">
              <w:rPr>
                <w:sz w:val="20"/>
                <w:szCs w:val="24"/>
              </w:rPr>
              <w:t>—Anti-climbing performance evaluation for Tier III trainsets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E1EBDDB" w14:textId="77777777">
            <w:pPr>
              <w:spacing w:line="256" w:lineRule="auto"/>
              <w:jc w:val="center"/>
              <w:rPr>
                <w:sz w:val="20"/>
                <w:szCs w:val="24"/>
              </w:rPr>
            </w:pPr>
            <w:r w:rsidRPr="008A7137">
              <w:rPr>
                <w:sz w:val="20"/>
                <w:szCs w:val="24"/>
              </w:rPr>
              <w:t>1</w:t>
            </w:r>
          </w:p>
          <w:p w:rsidR="008A7137" w:rsidRPr="008A7137" w:rsidP="008A7137" w14:paraId="0C664830" w14:textId="77777777">
            <w:pPr>
              <w:spacing w:line="256" w:lineRule="auto"/>
              <w:jc w:val="center"/>
              <w:rPr>
                <w:sz w:val="20"/>
                <w:szCs w:val="24"/>
              </w:rPr>
            </w:pPr>
            <w:r w:rsidRPr="008A7137">
              <w:rPr>
                <w:sz w:val="20"/>
                <w:szCs w:val="24"/>
              </w:rPr>
              <w:t>new</w:t>
            </w:r>
          </w:p>
          <w:p w:rsidR="008A7137" w:rsidRPr="008A7137" w:rsidP="008A7137" w14:paraId="4AEC13CE"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DC0B2C8" w14:textId="77777777">
            <w:pPr>
              <w:spacing w:line="256" w:lineRule="auto"/>
              <w:jc w:val="center"/>
              <w:rPr>
                <w:sz w:val="20"/>
                <w:szCs w:val="24"/>
              </w:rPr>
            </w:pPr>
            <w:r w:rsidRPr="008A7137">
              <w:rPr>
                <w:sz w:val="20"/>
                <w:szCs w:val="24"/>
              </w:rPr>
              <w:t>0.33</w:t>
            </w:r>
          </w:p>
          <w:p w:rsidR="008A7137" w:rsidRPr="008A7137" w:rsidP="008A7137" w14:paraId="4497808B"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32B1ED4" w14:textId="77777777">
            <w:pPr>
              <w:spacing w:line="256" w:lineRule="auto"/>
              <w:jc w:val="center"/>
              <w:rPr>
                <w:sz w:val="20"/>
                <w:szCs w:val="24"/>
              </w:rPr>
            </w:pPr>
            <w:r w:rsidRPr="008A7137">
              <w:rPr>
                <w:sz w:val="20"/>
                <w:szCs w:val="24"/>
              </w:rPr>
              <w:t>40</w:t>
            </w:r>
          </w:p>
          <w:p w:rsidR="008A7137" w:rsidRPr="008A7137" w:rsidP="008A7137" w14:paraId="284A65B0"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92BCD08" w14:textId="77777777">
            <w:pPr>
              <w:spacing w:line="256" w:lineRule="auto"/>
              <w:jc w:val="center"/>
              <w:rPr>
                <w:sz w:val="20"/>
                <w:szCs w:val="24"/>
              </w:rPr>
            </w:pPr>
            <w:r w:rsidRPr="008A7137">
              <w:rPr>
                <w:sz w:val="20"/>
                <w:szCs w:val="24"/>
              </w:rPr>
              <w:t>13.20</w:t>
            </w:r>
          </w:p>
          <w:p w:rsidR="008A7137" w:rsidRPr="008A7137" w:rsidP="008A7137" w14:paraId="30659050"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35E0FD3"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A91E56D" w14:textId="77777777">
            <w:pPr>
              <w:spacing w:line="256" w:lineRule="auto"/>
              <w:jc w:val="center"/>
              <w:rPr>
                <w:sz w:val="20"/>
                <w:szCs w:val="24"/>
              </w:rPr>
            </w:pPr>
            <w:r w:rsidRPr="008A7137">
              <w:rPr>
                <w:sz w:val="20"/>
                <w:szCs w:val="24"/>
              </w:rPr>
              <w:t>$1,176.52</w:t>
            </w:r>
          </w:p>
        </w:tc>
        <w:tc>
          <w:tcPr>
            <w:tcW w:w="0" w:type="auto"/>
            <w:tcBorders>
              <w:top w:val="single" w:sz="4" w:space="0" w:color="auto"/>
              <w:left w:val="single" w:sz="4" w:space="0" w:color="auto"/>
              <w:bottom w:val="single" w:sz="4" w:space="0" w:color="auto"/>
              <w:right w:val="single" w:sz="4" w:space="0" w:color="auto"/>
            </w:tcBorders>
          </w:tcPr>
          <w:p w:rsidR="008A7137" w:rsidP="008A7137" w14:paraId="4526713C" w14:textId="77777777">
            <w:pPr>
              <w:spacing w:line="256" w:lineRule="auto"/>
              <w:rPr>
                <w:sz w:val="20"/>
                <w:szCs w:val="24"/>
              </w:rPr>
            </w:pPr>
            <w:r w:rsidRPr="008A7137">
              <w:rPr>
                <w:sz w:val="20"/>
                <w:szCs w:val="24"/>
              </w:rPr>
              <w:t>Each new passenger railroad must conduct an evaluation of the anti-climbing performance for Tier III trainsets.</w:t>
            </w:r>
          </w:p>
          <w:p w:rsidR="009F10E9" w:rsidRPr="008A7137" w:rsidP="008A7137" w14:paraId="1A1B3CEC" w14:textId="77777777">
            <w:pPr>
              <w:spacing w:line="256" w:lineRule="auto"/>
              <w:rPr>
                <w:sz w:val="20"/>
                <w:szCs w:val="24"/>
              </w:rPr>
            </w:pPr>
          </w:p>
        </w:tc>
      </w:tr>
      <w:tr w14:paraId="74AC553B" w14:textId="77777777" w:rsidTr="002D347B">
        <w:tblPrEx>
          <w:tblW w:w="0" w:type="auto"/>
          <w:tblInd w:w="-95" w:type="dxa"/>
          <w:tblLook w:val="04A0"/>
        </w:tblPrEx>
        <w:trPr>
          <w:trHeight w:val="170"/>
        </w:trPr>
        <w:tc>
          <w:tcPr>
            <w:tcW w:w="0" w:type="auto"/>
            <w:gridSpan w:val="7"/>
            <w:tcBorders>
              <w:top w:val="single" w:sz="4" w:space="0" w:color="auto"/>
              <w:left w:val="single" w:sz="4" w:space="0" w:color="auto"/>
              <w:bottom w:val="single" w:sz="4" w:space="0" w:color="auto"/>
              <w:right w:val="single" w:sz="4" w:space="0" w:color="auto"/>
            </w:tcBorders>
          </w:tcPr>
          <w:p w:rsidR="008A7137" w:rsidRPr="008A7137" w:rsidP="008A7137" w14:paraId="00B5E4A4" w14:textId="77777777">
            <w:pPr>
              <w:spacing w:line="256" w:lineRule="auto"/>
              <w:rPr>
                <w:sz w:val="20"/>
                <w:szCs w:val="24"/>
              </w:rPr>
            </w:pPr>
            <w:r w:rsidRPr="008A7137">
              <w:rPr>
                <w:b/>
                <w:bCs/>
                <w:sz w:val="20"/>
                <w:szCs w:val="24"/>
              </w:rPr>
              <w:t>238.709 Fluid entry inhibition</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D111DAD" w14:textId="77777777">
            <w:pPr>
              <w:spacing w:line="256" w:lineRule="auto"/>
              <w:rPr>
                <w:b/>
                <w:bCs/>
                <w:sz w:val="20"/>
                <w:szCs w:val="24"/>
              </w:rPr>
            </w:pPr>
          </w:p>
        </w:tc>
      </w:tr>
      <w:tr w14:paraId="5BB70B86" w14:textId="77777777" w:rsidTr="002D347B">
        <w:tblPrEx>
          <w:tblW w:w="0" w:type="auto"/>
          <w:tblInd w:w="-95" w:type="dxa"/>
          <w:tblLook w:val="04A0"/>
        </w:tblPrEx>
        <w:trPr>
          <w:trHeight w:val="1056"/>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24EA682" w14:textId="77777777">
            <w:pPr>
              <w:spacing w:line="256" w:lineRule="auto"/>
              <w:rPr>
                <w:sz w:val="20"/>
                <w:szCs w:val="24"/>
              </w:rPr>
            </w:pPr>
            <w:r w:rsidRPr="008A7137">
              <w:rPr>
                <w:sz w:val="20"/>
                <w:szCs w:val="24"/>
              </w:rPr>
              <w:t>—(b) Information to demonstrate compliance with this section of a Tier III trainset</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E567642" w14:textId="77777777">
            <w:pPr>
              <w:spacing w:line="256" w:lineRule="auto"/>
              <w:jc w:val="center"/>
              <w:rPr>
                <w:sz w:val="20"/>
                <w:szCs w:val="24"/>
              </w:rPr>
            </w:pPr>
            <w:r w:rsidRPr="008A7137">
              <w:rPr>
                <w:sz w:val="20"/>
                <w:szCs w:val="24"/>
              </w:rPr>
              <w:t>1</w:t>
            </w:r>
          </w:p>
          <w:p w:rsidR="008A7137" w:rsidRPr="008A7137" w:rsidP="008A7137" w14:paraId="0603A230" w14:textId="77777777">
            <w:pPr>
              <w:spacing w:line="256" w:lineRule="auto"/>
              <w:jc w:val="center"/>
              <w:rPr>
                <w:sz w:val="20"/>
                <w:szCs w:val="24"/>
              </w:rPr>
            </w:pPr>
            <w:r w:rsidRPr="008A7137">
              <w:rPr>
                <w:sz w:val="20"/>
                <w:szCs w:val="24"/>
              </w:rPr>
              <w:t>new</w:t>
            </w:r>
          </w:p>
          <w:p w:rsidR="008A7137" w:rsidRPr="008A7137" w:rsidP="008A7137" w14:paraId="5471C79B"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C0359AE" w14:textId="77777777">
            <w:pPr>
              <w:spacing w:line="256" w:lineRule="auto"/>
              <w:jc w:val="center"/>
              <w:rPr>
                <w:sz w:val="20"/>
                <w:szCs w:val="24"/>
              </w:rPr>
            </w:pPr>
            <w:r w:rsidRPr="008A7137">
              <w:rPr>
                <w:sz w:val="20"/>
                <w:szCs w:val="24"/>
              </w:rPr>
              <w:t>0.33</w:t>
            </w:r>
          </w:p>
          <w:p w:rsidR="008A7137" w:rsidRPr="008A7137" w:rsidP="008A7137" w14:paraId="17942FE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AFF1DB1" w14:textId="77777777">
            <w:pPr>
              <w:spacing w:line="256" w:lineRule="auto"/>
              <w:jc w:val="center"/>
              <w:rPr>
                <w:sz w:val="20"/>
                <w:szCs w:val="24"/>
              </w:rPr>
            </w:pPr>
            <w:r w:rsidRPr="008A7137">
              <w:rPr>
                <w:sz w:val="20"/>
                <w:szCs w:val="24"/>
              </w:rPr>
              <w:t>20</w:t>
            </w:r>
          </w:p>
          <w:p w:rsidR="008A7137" w:rsidRPr="008A7137" w:rsidP="008A7137" w14:paraId="1822E88B"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E3FDCCA" w14:textId="77777777">
            <w:pPr>
              <w:spacing w:line="256" w:lineRule="auto"/>
              <w:jc w:val="center"/>
              <w:rPr>
                <w:sz w:val="20"/>
                <w:szCs w:val="24"/>
              </w:rPr>
            </w:pPr>
            <w:r w:rsidRPr="008A7137">
              <w:rPr>
                <w:sz w:val="20"/>
                <w:szCs w:val="24"/>
              </w:rPr>
              <w:t>6.60</w:t>
            </w:r>
          </w:p>
          <w:p w:rsidR="008A7137" w:rsidRPr="008A7137" w:rsidP="008A7137" w14:paraId="4305DF04"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34967AE"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21B6623" w14:textId="77777777">
            <w:pPr>
              <w:spacing w:line="256" w:lineRule="auto"/>
              <w:jc w:val="center"/>
              <w:rPr>
                <w:sz w:val="20"/>
                <w:szCs w:val="24"/>
              </w:rPr>
            </w:pPr>
            <w:r w:rsidRPr="008A7137">
              <w:rPr>
                <w:sz w:val="20"/>
                <w:szCs w:val="24"/>
              </w:rPr>
              <w:t>$588.26</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302A2415" w14:textId="77777777">
            <w:pPr>
              <w:spacing w:line="256" w:lineRule="auto"/>
              <w:rPr>
                <w:sz w:val="20"/>
                <w:szCs w:val="24"/>
              </w:rPr>
            </w:pPr>
            <w:r w:rsidRPr="008A7137">
              <w:rPr>
                <w:sz w:val="20"/>
                <w:szCs w:val="24"/>
              </w:rPr>
              <w:t>Information used to demonstrate compliance with the requirements of fluid entry inhibition shall at a minimum include a list and drawings of the structural elements considered in satisfying the thickness-strength requirement of this section, and calculations showing that the thickness-strength requirement is satisfied.</w:t>
            </w:r>
          </w:p>
        </w:tc>
      </w:tr>
      <w:tr w14:paraId="375295AF" w14:textId="77777777" w:rsidTr="002D347B">
        <w:tblPrEx>
          <w:tblW w:w="0" w:type="auto"/>
          <w:tblInd w:w="-95" w:type="dxa"/>
          <w:tblLook w:val="04A0"/>
        </w:tblPrEx>
        <w:trPr>
          <w:trHeight w:val="206"/>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184201FA" w14:textId="77777777">
            <w:pPr>
              <w:spacing w:line="256" w:lineRule="auto"/>
              <w:rPr>
                <w:b/>
                <w:bCs/>
                <w:sz w:val="20"/>
                <w:szCs w:val="24"/>
              </w:rPr>
            </w:pPr>
            <w:r w:rsidRPr="008A7137">
              <w:rPr>
                <w:b/>
                <w:bCs/>
                <w:sz w:val="20"/>
                <w:szCs w:val="24"/>
              </w:rPr>
              <w:t>238.721 Glazing</w:t>
            </w:r>
          </w:p>
        </w:tc>
      </w:tr>
      <w:tr w14:paraId="5D7F9E03"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6452773" w14:textId="3506762C">
            <w:pPr>
              <w:spacing w:line="256" w:lineRule="auto"/>
              <w:rPr>
                <w:sz w:val="20"/>
                <w:szCs w:val="24"/>
              </w:rPr>
            </w:pPr>
            <w:r w:rsidRPr="008A7137">
              <w:rPr>
                <w:sz w:val="20"/>
                <w:szCs w:val="24"/>
              </w:rPr>
              <w:t>—</w:t>
            </w:r>
            <w:r w:rsidR="004B7E30">
              <w:rPr>
                <w:sz w:val="20"/>
                <w:szCs w:val="24"/>
              </w:rPr>
              <w:t>(a)</w:t>
            </w:r>
            <w:r w:rsidRPr="008A7137">
              <w:rPr>
                <w:sz w:val="20"/>
                <w:szCs w:val="24"/>
              </w:rPr>
              <w:t>(3)(i) Cab glazing; end</w:t>
            </w:r>
            <w:r w:rsidR="00D7018A">
              <w:rPr>
                <w:sz w:val="20"/>
                <w:szCs w:val="24"/>
              </w:rPr>
              <w:t>-</w:t>
            </w:r>
            <w:r w:rsidRPr="008A7137">
              <w:rPr>
                <w:sz w:val="20"/>
                <w:szCs w:val="24"/>
              </w:rPr>
              <w:t>facing—Documentation containing technical justification</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6074E8D" w14:textId="77777777">
            <w:pPr>
              <w:spacing w:line="256" w:lineRule="auto"/>
              <w:jc w:val="center"/>
              <w:rPr>
                <w:sz w:val="20"/>
                <w:szCs w:val="24"/>
              </w:rPr>
            </w:pPr>
            <w:r w:rsidRPr="008A7137">
              <w:rPr>
                <w:sz w:val="20"/>
                <w:szCs w:val="24"/>
              </w:rPr>
              <w:t>3</w:t>
            </w:r>
          </w:p>
          <w:p w:rsidR="008A7137" w:rsidRPr="008A7137" w:rsidP="008A7137" w14:paraId="715D6717" w14:textId="77777777">
            <w:pPr>
              <w:spacing w:line="256" w:lineRule="auto"/>
              <w:jc w:val="center"/>
              <w:rPr>
                <w:sz w:val="20"/>
                <w:szCs w:val="24"/>
              </w:rPr>
            </w:pPr>
            <w:r w:rsidRPr="008A7137">
              <w:rPr>
                <w:sz w:val="20"/>
                <w:szCs w:val="24"/>
              </w:rPr>
              <w:t>glass manufacturers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748BE77" w14:textId="77777777">
            <w:pPr>
              <w:spacing w:line="256" w:lineRule="auto"/>
              <w:jc w:val="center"/>
              <w:rPr>
                <w:sz w:val="20"/>
                <w:szCs w:val="24"/>
              </w:rPr>
            </w:pPr>
            <w:r w:rsidRPr="008A7137">
              <w:rPr>
                <w:sz w:val="20"/>
                <w:szCs w:val="24"/>
              </w:rPr>
              <w:t>0.33</w:t>
            </w:r>
          </w:p>
          <w:p w:rsidR="008A7137" w:rsidRPr="008A7137" w:rsidP="008A7137" w14:paraId="2CBF9E4B"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E286C87" w14:textId="77777777">
            <w:pPr>
              <w:spacing w:line="256" w:lineRule="auto"/>
              <w:jc w:val="center"/>
              <w:rPr>
                <w:sz w:val="20"/>
                <w:szCs w:val="24"/>
              </w:rPr>
            </w:pPr>
            <w:r w:rsidRPr="008A7137">
              <w:rPr>
                <w:sz w:val="20"/>
                <w:szCs w:val="24"/>
              </w:rPr>
              <w:t>60</w:t>
            </w:r>
          </w:p>
          <w:p w:rsidR="008A7137" w:rsidRPr="008A7137" w:rsidP="008A7137" w14:paraId="7FD8433E"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6989750" w14:textId="77777777">
            <w:pPr>
              <w:spacing w:line="256" w:lineRule="auto"/>
              <w:jc w:val="center"/>
              <w:rPr>
                <w:sz w:val="20"/>
                <w:szCs w:val="24"/>
              </w:rPr>
            </w:pPr>
            <w:r w:rsidRPr="008A7137">
              <w:rPr>
                <w:sz w:val="20"/>
                <w:szCs w:val="24"/>
              </w:rPr>
              <w:t>19.80</w:t>
            </w:r>
          </w:p>
          <w:p w:rsidR="008A7137" w:rsidRPr="008A7137" w:rsidP="008A7137" w14:paraId="46F1A038"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E9C5B1C"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F60280D" w14:textId="77777777">
            <w:pPr>
              <w:spacing w:line="256" w:lineRule="auto"/>
              <w:jc w:val="center"/>
              <w:rPr>
                <w:sz w:val="20"/>
                <w:szCs w:val="24"/>
              </w:rPr>
            </w:pPr>
            <w:r w:rsidRPr="008A7137">
              <w:rPr>
                <w:sz w:val="20"/>
                <w:szCs w:val="24"/>
              </w:rPr>
              <w:t>$1,764.78</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6ED3D42" w14:textId="77777777">
            <w:pPr>
              <w:spacing w:line="256" w:lineRule="auto"/>
              <w:rPr>
                <w:sz w:val="20"/>
                <w:szCs w:val="24"/>
              </w:rPr>
            </w:pPr>
            <w:r w:rsidRPr="008A7137">
              <w:rPr>
                <w:sz w:val="20"/>
                <w:szCs w:val="24"/>
              </w:rPr>
              <w:t xml:space="preserve">Each end-facing exterior window in a cab of a Tier III trainset shall comply with the requirements for Type I glazing in appendix A to </w:t>
            </w:r>
            <w:hyperlink r:id="rId21" w:history="1">
              <w:r w:rsidRPr="008A7137">
                <w:rPr>
                  <w:color w:val="0000FF"/>
                  <w:sz w:val="20"/>
                  <w:szCs w:val="24"/>
                  <w:u w:val="single"/>
                </w:rPr>
                <w:t>part 223 of this chapter</w:t>
              </w:r>
            </w:hyperlink>
            <w:r w:rsidRPr="008A7137">
              <w:rPr>
                <w:sz w:val="20"/>
                <w:szCs w:val="24"/>
              </w:rPr>
              <w:t xml:space="preserve">, except as provided in </w:t>
            </w:r>
            <w:hyperlink r:id="rId22" w:anchor="p-238.721(a)(2)" w:history="1">
              <w:r w:rsidRPr="008A7137">
                <w:rPr>
                  <w:color w:val="0000FF"/>
                  <w:sz w:val="20"/>
                  <w:szCs w:val="24"/>
                  <w:u w:val="single"/>
                </w:rPr>
                <w:t>paragraphs (a)(2)</w:t>
              </w:r>
            </w:hyperlink>
            <w:r w:rsidRPr="008A7137">
              <w:rPr>
                <w:sz w:val="20"/>
                <w:szCs w:val="24"/>
              </w:rPr>
              <w:t xml:space="preserve"> through </w:t>
            </w:r>
            <w:hyperlink r:id="rId22" w:anchor="p-238.721(a)(4)" w:history="1">
              <w:r w:rsidRPr="008A7137">
                <w:rPr>
                  <w:color w:val="0000FF"/>
                  <w:sz w:val="20"/>
                  <w:szCs w:val="24"/>
                  <w:u w:val="single"/>
                </w:rPr>
                <w:t>(4)</w:t>
              </w:r>
            </w:hyperlink>
            <w:r w:rsidRPr="008A7137">
              <w:rPr>
                <w:sz w:val="20"/>
                <w:szCs w:val="24"/>
              </w:rPr>
              <w:t xml:space="preserve"> of this section.  </w:t>
            </w:r>
          </w:p>
          <w:p w:rsidR="008A7137" w:rsidRPr="008A7137" w:rsidP="008A7137" w14:paraId="0653F235" w14:textId="77777777">
            <w:pPr>
              <w:spacing w:line="256" w:lineRule="auto"/>
              <w:rPr>
                <w:sz w:val="20"/>
                <w:szCs w:val="24"/>
              </w:rPr>
            </w:pPr>
            <w:r w:rsidRPr="008A7137">
              <w:rPr>
                <w:b/>
                <w:bCs/>
                <w:i/>
                <w:iCs/>
                <w:sz w:val="20"/>
                <w:szCs w:val="24"/>
              </w:rPr>
              <w:t>All</w:t>
            </w:r>
            <w:r w:rsidRPr="008A7137">
              <w:rPr>
                <w:sz w:val="20"/>
                <w:szCs w:val="24"/>
              </w:rPr>
              <w:t xml:space="preserve"> certification/re-certification documentation shall be made available to FRA upon request.</w:t>
            </w:r>
          </w:p>
        </w:tc>
      </w:tr>
      <w:tr w14:paraId="2CB4FE67" w14:textId="77777777" w:rsidTr="002D347B">
        <w:tblPrEx>
          <w:tblW w:w="0" w:type="auto"/>
          <w:tblInd w:w="-95" w:type="dxa"/>
          <w:tblLook w:val="04A0"/>
        </w:tblPrEx>
        <w:trPr>
          <w:trHeight w:val="44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3DDD33A" w14:textId="77777777">
            <w:pPr>
              <w:spacing w:line="256" w:lineRule="auto"/>
              <w:rPr>
                <w:sz w:val="20"/>
                <w:szCs w:val="24"/>
              </w:rPr>
            </w:pPr>
            <w:r w:rsidRPr="008A7137">
              <w:rPr>
                <w:sz w:val="20"/>
                <w:szCs w:val="24"/>
              </w:rPr>
              <w:t>—(b) Cab glazing; side-facing exterior windows in Tier III cab—Each end-facing exterior window in a cab shall, at a minimum, provide ballistic penetration resistance that meets the requirements of appendix A to part 223 (Certification of Glazing Materials)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FFD0E64" w14:textId="77777777">
            <w:pPr>
              <w:spacing w:line="256" w:lineRule="auto"/>
              <w:jc w:val="center"/>
              <w:rPr>
                <w:sz w:val="20"/>
                <w:szCs w:val="24"/>
              </w:rPr>
            </w:pPr>
            <w:r w:rsidRPr="008A7137">
              <w:rPr>
                <w:sz w:val="20"/>
                <w:szCs w:val="24"/>
              </w:rPr>
              <w:t>3</w:t>
            </w:r>
          </w:p>
          <w:p w:rsidR="008A7137" w:rsidRPr="008A7137" w:rsidP="008A7137" w14:paraId="5A1E069E" w14:textId="77777777">
            <w:pPr>
              <w:spacing w:line="256" w:lineRule="auto"/>
              <w:jc w:val="center"/>
              <w:rPr>
                <w:sz w:val="20"/>
                <w:szCs w:val="24"/>
              </w:rPr>
            </w:pPr>
            <w:r w:rsidRPr="008A7137">
              <w:rPr>
                <w:sz w:val="20"/>
                <w:szCs w:val="24"/>
              </w:rPr>
              <w:t>glass manufacturers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CF0B1A4" w14:textId="77777777">
            <w:pPr>
              <w:spacing w:line="256" w:lineRule="auto"/>
              <w:jc w:val="center"/>
              <w:rPr>
                <w:sz w:val="20"/>
                <w:szCs w:val="24"/>
              </w:rPr>
            </w:pPr>
            <w:r w:rsidRPr="008A7137">
              <w:rPr>
                <w:sz w:val="20"/>
                <w:szCs w:val="24"/>
              </w:rPr>
              <w:t>0.33</w:t>
            </w:r>
          </w:p>
          <w:p w:rsidR="008A7137" w:rsidRPr="008A7137" w:rsidP="008A7137" w14:paraId="48DBBD0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0F00805" w14:textId="77777777">
            <w:pPr>
              <w:spacing w:line="256" w:lineRule="auto"/>
              <w:jc w:val="center"/>
              <w:rPr>
                <w:sz w:val="20"/>
                <w:szCs w:val="24"/>
              </w:rPr>
            </w:pPr>
            <w:r w:rsidRPr="008A7137">
              <w:rPr>
                <w:sz w:val="20"/>
                <w:szCs w:val="24"/>
              </w:rPr>
              <w:t>10</w:t>
            </w:r>
          </w:p>
          <w:p w:rsidR="008A7137" w:rsidRPr="008A7137" w:rsidP="008A7137" w14:paraId="03706410"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9BB6ECA" w14:textId="77777777">
            <w:pPr>
              <w:spacing w:line="256" w:lineRule="auto"/>
              <w:jc w:val="center"/>
              <w:rPr>
                <w:sz w:val="20"/>
                <w:szCs w:val="24"/>
              </w:rPr>
            </w:pPr>
            <w:r w:rsidRPr="008A7137">
              <w:rPr>
                <w:sz w:val="20"/>
                <w:szCs w:val="24"/>
              </w:rPr>
              <w:t>3.30</w:t>
            </w:r>
          </w:p>
          <w:p w:rsidR="008A7137" w:rsidRPr="008A7137" w:rsidP="008A7137" w14:paraId="7695FEF7"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36343C9"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22C722D" w14:textId="77777777">
            <w:pPr>
              <w:spacing w:line="256" w:lineRule="auto"/>
              <w:jc w:val="center"/>
              <w:rPr>
                <w:sz w:val="20"/>
                <w:szCs w:val="24"/>
              </w:rPr>
            </w:pPr>
            <w:r w:rsidRPr="008A7137">
              <w:rPr>
                <w:sz w:val="20"/>
                <w:szCs w:val="24"/>
              </w:rPr>
              <w:t>$294.13</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3E250170" w14:textId="77777777">
            <w:pPr>
              <w:spacing w:line="256" w:lineRule="auto"/>
              <w:rPr>
                <w:sz w:val="20"/>
                <w:szCs w:val="24"/>
              </w:rPr>
            </w:pPr>
            <w:r w:rsidRPr="008A7137">
              <w:rPr>
                <w:sz w:val="20"/>
                <w:szCs w:val="24"/>
              </w:rPr>
              <w:t>Each passenger railroad shall certify that ballistic penetration resistance meets the requirements for end-facing windows.</w:t>
            </w:r>
          </w:p>
        </w:tc>
      </w:tr>
      <w:tr w14:paraId="40567E35" w14:textId="77777777" w:rsidTr="002D347B">
        <w:tblPrEx>
          <w:tblW w:w="0" w:type="auto"/>
          <w:tblInd w:w="-95" w:type="dxa"/>
          <w:tblLook w:val="04A0"/>
        </w:tblPrEx>
        <w:trPr>
          <w:trHeight w:val="1056"/>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69091A8" w14:textId="77777777">
            <w:pPr>
              <w:spacing w:line="256" w:lineRule="auto"/>
              <w:rPr>
                <w:sz w:val="20"/>
                <w:szCs w:val="24"/>
              </w:rPr>
            </w:pPr>
            <w:r w:rsidRPr="008A7137">
              <w:rPr>
                <w:sz w:val="20"/>
                <w:szCs w:val="24"/>
              </w:rPr>
              <w:t>—(c) Non-cab glazing; side-facing exterior windows—Tier III—compliance document for Type II glazing</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330A482" w14:textId="77777777">
            <w:pPr>
              <w:spacing w:line="256" w:lineRule="auto"/>
              <w:jc w:val="center"/>
              <w:rPr>
                <w:sz w:val="20"/>
                <w:szCs w:val="24"/>
              </w:rPr>
            </w:pPr>
            <w:r w:rsidRPr="008A7137">
              <w:rPr>
                <w:sz w:val="20"/>
                <w:szCs w:val="24"/>
              </w:rPr>
              <w:t>3</w:t>
            </w:r>
          </w:p>
          <w:p w:rsidR="008A7137" w:rsidRPr="008A7137" w:rsidP="008A7137" w14:paraId="5C23FE32" w14:textId="77777777">
            <w:pPr>
              <w:spacing w:line="256" w:lineRule="auto"/>
              <w:jc w:val="center"/>
              <w:rPr>
                <w:sz w:val="20"/>
                <w:szCs w:val="24"/>
              </w:rPr>
            </w:pPr>
            <w:r w:rsidRPr="008A7137">
              <w:rPr>
                <w:sz w:val="20"/>
                <w:szCs w:val="24"/>
              </w:rPr>
              <w:t>glass manufacturers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BDB9E60" w14:textId="77777777">
            <w:pPr>
              <w:spacing w:line="256" w:lineRule="auto"/>
              <w:jc w:val="center"/>
              <w:rPr>
                <w:sz w:val="20"/>
                <w:szCs w:val="24"/>
              </w:rPr>
            </w:pPr>
            <w:r w:rsidRPr="008A7137">
              <w:rPr>
                <w:sz w:val="20"/>
                <w:szCs w:val="24"/>
              </w:rPr>
              <w:t>0.33</w:t>
            </w:r>
          </w:p>
          <w:p w:rsidR="008A7137" w:rsidRPr="008A7137" w:rsidP="008A7137" w14:paraId="6357BD63"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8096A30" w14:textId="77777777">
            <w:pPr>
              <w:spacing w:line="256" w:lineRule="auto"/>
              <w:jc w:val="center"/>
              <w:rPr>
                <w:sz w:val="20"/>
                <w:szCs w:val="24"/>
              </w:rPr>
            </w:pPr>
            <w:r w:rsidRPr="008A7137">
              <w:rPr>
                <w:sz w:val="20"/>
                <w:szCs w:val="24"/>
              </w:rPr>
              <w:t>20</w:t>
            </w:r>
          </w:p>
          <w:p w:rsidR="008A7137" w:rsidRPr="008A7137" w:rsidP="008A7137" w14:paraId="5C3B8A81"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33D533F" w14:textId="77777777">
            <w:pPr>
              <w:spacing w:line="256" w:lineRule="auto"/>
              <w:jc w:val="center"/>
              <w:rPr>
                <w:sz w:val="20"/>
                <w:szCs w:val="24"/>
              </w:rPr>
            </w:pPr>
            <w:r w:rsidRPr="008A7137">
              <w:rPr>
                <w:sz w:val="20"/>
                <w:szCs w:val="24"/>
              </w:rPr>
              <w:t>6.60</w:t>
            </w:r>
          </w:p>
          <w:p w:rsidR="008A7137" w:rsidRPr="008A7137" w:rsidP="008A7137" w14:paraId="12AF96AB"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533DE7B"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1EB1602" w14:textId="77777777">
            <w:pPr>
              <w:spacing w:line="256" w:lineRule="auto"/>
              <w:jc w:val="center"/>
              <w:rPr>
                <w:sz w:val="20"/>
                <w:szCs w:val="24"/>
              </w:rPr>
            </w:pPr>
            <w:r w:rsidRPr="008A7137">
              <w:rPr>
                <w:sz w:val="20"/>
                <w:szCs w:val="24"/>
              </w:rPr>
              <w:t>$588.26</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12B8385A" w14:textId="53F05451">
            <w:pPr>
              <w:spacing w:line="256" w:lineRule="auto"/>
              <w:rPr>
                <w:sz w:val="20"/>
                <w:szCs w:val="24"/>
              </w:rPr>
            </w:pPr>
            <w:r w:rsidRPr="008A7137">
              <w:rPr>
                <w:sz w:val="20"/>
                <w:szCs w:val="24"/>
              </w:rPr>
              <w:t xml:space="preserve">Glass manufacturers are required to document that </w:t>
            </w:r>
            <w:r w:rsidR="00435B2B">
              <w:rPr>
                <w:sz w:val="20"/>
                <w:szCs w:val="24"/>
              </w:rPr>
              <w:t>T</w:t>
            </w:r>
            <w:r w:rsidRPr="008A7137">
              <w:rPr>
                <w:sz w:val="20"/>
                <w:szCs w:val="24"/>
              </w:rPr>
              <w:t>ype II glazing meets the requirements specified in this section.</w:t>
            </w:r>
          </w:p>
        </w:tc>
      </w:tr>
      <w:tr w14:paraId="50BEE591" w14:textId="77777777" w:rsidTr="002D347B">
        <w:tblPrEx>
          <w:tblW w:w="0" w:type="auto"/>
          <w:tblInd w:w="-95" w:type="dxa"/>
          <w:tblLook w:val="04A0"/>
        </w:tblPrEx>
        <w:trPr>
          <w:trHeight w:val="71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13482DB" w14:textId="77777777">
            <w:pPr>
              <w:spacing w:line="256" w:lineRule="auto"/>
              <w:rPr>
                <w:sz w:val="20"/>
                <w:szCs w:val="24"/>
              </w:rPr>
            </w:pPr>
            <w:r w:rsidRPr="008A7137">
              <w:rPr>
                <w:sz w:val="20"/>
                <w:szCs w:val="24"/>
              </w:rPr>
              <w:t>—(c)(2) Alternative standard to FRA for side-facing exterior window intended to be breakable and serve as an emergency window exit (option to comply with an alternative standard)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68CEFF6" w14:textId="77777777">
            <w:pPr>
              <w:spacing w:line="256" w:lineRule="auto"/>
              <w:jc w:val="center"/>
              <w:rPr>
                <w:sz w:val="20"/>
                <w:szCs w:val="24"/>
              </w:rPr>
            </w:pPr>
            <w:r w:rsidRPr="008A7137">
              <w:rPr>
                <w:sz w:val="20"/>
                <w:szCs w:val="24"/>
              </w:rPr>
              <w:t>3</w:t>
            </w:r>
          </w:p>
          <w:p w:rsidR="008A7137" w:rsidRPr="008A7137" w:rsidP="008A7137" w14:paraId="47DE997E" w14:textId="77777777">
            <w:pPr>
              <w:spacing w:line="256" w:lineRule="auto"/>
              <w:jc w:val="center"/>
              <w:rPr>
                <w:sz w:val="20"/>
                <w:szCs w:val="24"/>
              </w:rPr>
            </w:pPr>
            <w:r w:rsidRPr="008A7137">
              <w:rPr>
                <w:sz w:val="20"/>
                <w:szCs w:val="24"/>
              </w:rPr>
              <w:t>glass manufacturers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1B34A8B" w14:textId="77777777">
            <w:pPr>
              <w:spacing w:line="256" w:lineRule="auto"/>
              <w:jc w:val="center"/>
              <w:rPr>
                <w:sz w:val="20"/>
                <w:szCs w:val="24"/>
              </w:rPr>
            </w:pPr>
            <w:r w:rsidRPr="008A7137">
              <w:rPr>
                <w:sz w:val="20"/>
                <w:szCs w:val="24"/>
              </w:rPr>
              <w:t>0.67</w:t>
            </w:r>
          </w:p>
          <w:p w:rsidR="008A7137" w:rsidRPr="008A7137" w:rsidP="008A7137" w14:paraId="163F932F"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FFE4000" w14:textId="77777777">
            <w:pPr>
              <w:spacing w:line="256" w:lineRule="auto"/>
              <w:jc w:val="center"/>
              <w:rPr>
                <w:sz w:val="20"/>
                <w:szCs w:val="24"/>
              </w:rPr>
            </w:pPr>
            <w:r w:rsidRPr="008A7137">
              <w:rPr>
                <w:sz w:val="20"/>
                <w:szCs w:val="24"/>
              </w:rPr>
              <w:t>5</w:t>
            </w:r>
          </w:p>
          <w:p w:rsidR="008A7137" w:rsidRPr="008A7137" w:rsidP="008A7137" w14:paraId="77EA163D"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A6424FC" w14:textId="77777777">
            <w:pPr>
              <w:spacing w:line="256" w:lineRule="auto"/>
              <w:jc w:val="center"/>
              <w:rPr>
                <w:sz w:val="20"/>
                <w:szCs w:val="24"/>
              </w:rPr>
            </w:pPr>
            <w:r w:rsidRPr="008A7137">
              <w:rPr>
                <w:sz w:val="20"/>
                <w:szCs w:val="24"/>
              </w:rPr>
              <w:t>3.35</w:t>
            </w:r>
          </w:p>
          <w:p w:rsidR="008A7137" w:rsidRPr="008A7137" w:rsidP="008A7137" w14:paraId="1EEBB715"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3DB6ACF"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39D5A4C" w14:textId="77777777">
            <w:pPr>
              <w:spacing w:line="256" w:lineRule="auto"/>
              <w:jc w:val="center"/>
              <w:rPr>
                <w:sz w:val="20"/>
                <w:szCs w:val="24"/>
              </w:rPr>
            </w:pPr>
            <w:r w:rsidRPr="008A7137">
              <w:rPr>
                <w:sz w:val="20"/>
                <w:szCs w:val="24"/>
              </w:rPr>
              <w:t>$298.59</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69DD9F1" w14:textId="45DF9B91">
            <w:pPr>
              <w:spacing w:line="256" w:lineRule="auto"/>
              <w:rPr>
                <w:sz w:val="20"/>
                <w:szCs w:val="24"/>
              </w:rPr>
            </w:pPr>
            <w:r w:rsidRPr="008A7137">
              <w:rPr>
                <w:sz w:val="20"/>
                <w:szCs w:val="24"/>
              </w:rPr>
              <w:t>Glass manufacturers may submit an alternative analysis for side</w:t>
            </w:r>
            <w:r w:rsidR="00EF7FCF">
              <w:rPr>
                <w:sz w:val="20"/>
                <w:szCs w:val="24"/>
              </w:rPr>
              <w:t>-</w:t>
            </w:r>
            <w:r w:rsidRPr="008A7137">
              <w:rPr>
                <w:sz w:val="20"/>
                <w:szCs w:val="24"/>
              </w:rPr>
              <w:t>facing windows if they choose not to use the standard in this section.</w:t>
            </w:r>
          </w:p>
        </w:tc>
      </w:tr>
      <w:tr w14:paraId="478FD6A7" w14:textId="77777777" w:rsidTr="002D347B">
        <w:tblPrEx>
          <w:tblW w:w="0" w:type="auto"/>
          <w:tblInd w:w="-95" w:type="dxa"/>
          <w:tblLook w:val="04A0"/>
        </w:tblPrEx>
        <w:trPr>
          <w:trHeight w:val="242"/>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4679BE8C" w14:textId="77777777">
            <w:pPr>
              <w:spacing w:line="256" w:lineRule="auto"/>
              <w:rPr>
                <w:b/>
                <w:bCs/>
                <w:sz w:val="20"/>
                <w:szCs w:val="24"/>
              </w:rPr>
            </w:pPr>
            <w:r w:rsidRPr="008A7137">
              <w:rPr>
                <w:b/>
                <w:bCs/>
                <w:sz w:val="20"/>
                <w:szCs w:val="24"/>
              </w:rPr>
              <w:t>238.731 Brake system</w:t>
            </w:r>
          </w:p>
        </w:tc>
      </w:tr>
      <w:tr w14:paraId="794570DA" w14:textId="77777777" w:rsidTr="002D347B">
        <w:tblPrEx>
          <w:tblW w:w="0" w:type="auto"/>
          <w:tblInd w:w="-95" w:type="dxa"/>
          <w:tblLook w:val="04A0"/>
        </w:tblPrEx>
        <w:trPr>
          <w:trHeight w:val="52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7137" w:rsidRPr="008A7137" w:rsidP="008A7137" w14:paraId="742A9DAE" w14:textId="77777777">
            <w:pPr>
              <w:spacing w:line="256" w:lineRule="auto"/>
              <w:rPr>
                <w:sz w:val="20"/>
                <w:szCs w:val="24"/>
              </w:rPr>
            </w:pPr>
            <w:r w:rsidRPr="008A7137">
              <w:rPr>
                <w:sz w:val="20"/>
                <w:szCs w:val="24"/>
              </w:rPr>
              <w:t>—(d)(1) Tier III trainsets’ passenger brake alarm—Legible stenciling/marking of devices with words “Passenger Brake Alarm” (including the design of the sticker)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7137" w:rsidRPr="008A7137" w:rsidP="008A7137" w14:paraId="21F01453" w14:textId="77777777">
            <w:pPr>
              <w:spacing w:line="256" w:lineRule="auto"/>
              <w:jc w:val="center"/>
              <w:rPr>
                <w:sz w:val="20"/>
                <w:szCs w:val="24"/>
              </w:rPr>
            </w:pPr>
            <w:r w:rsidRPr="008A7137">
              <w:rPr>
                <w:sz w:val="20"/>
                <w:szCs w:val="24"/>
              </w:rPr>
              <w:t>1</w:t>
            </w:r>
          </w:p>
          <w:p w:rsidR="008A7137" w:rsidRPr="008A7137" w:rsidP="008A7137" w14:paraId="12486E3A" w14:textId="77777777">
            <w:pPr>
              <w:spacing w:line="256" w:lineRule="auto"/>
              <w:jc w:val="center"/>
              <w:rPr>
                <w:sz w:val="20"/>
                <w:szCs w:val="24"/>
              </w:rPr>
            </w:pPr>
            <w:r w:rsidRPr="008A7137">
              <w:rPr>
                <w:sz w:val="20"/>
                <w:szCs w:val="24"/>
              </w:rPr>
              <w:t>new</w:t>
            </w:r>
          </w:p>
          <w:p w:rsidR="008A7137" w:rsidRPr="008A7137" w:rsidP="008A7137" w14:paraId="7FB951C7"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7137" w:rsidRPr="008A7137" w:rsidP="008A7137" w14:paraId="03832DAB" w14:textId="77777777">
            <w:pPr>
              <w:spacing w:line="256" w:lineRule="auto"/>
              <w:jc w:val="center"/>
              <w:rPr>
                <w:sz w:val="20"/>
                <w:szCs w:val="24"/>
              </w:rPr>
            </w:pPr>
            <w:r w:rsidRPr="008A7137">
              <w:rPr>
                <w:sz w:val="20"/>
                <w:szCs w:val="24"/>
              </w:rPr>
              <w:t>53.33</w:t>
            </w:r>
          </w:p>
          <w:p w:rsidR="008A7137" w:rsidRPr="008A7137" w:rsidP="008A7137" w14:paraId="5A7B9BA9" w14:textId="2CB86911">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7137" w:rsidRPr="008A7137" w:rsidP="008A7137" w14:paraId="530F987B" w14:textId="77777777">
            <w:pPr>
              <w:spacing w:line="256" w:lineRule="auto"/>
              <w:jc w:val="center"/>
              <w:rPr>
                <w:sz w:val="20"/>
                <w:szCs w:val="24"/>
              </w:rPr>
            </w:pPr>
            <w:r w:rsidRPr="008A7137">
              <w:rPr>
                <w:sz w:val="20"/>
                <w:szCs w:val="24"/>
              </w:rPr>
              <w:t>1</w:t>
            </w:r>
          </w:p>
          <w:p w:rsidR="008A7137" w:rsidRPr="008A7137" w:rsidP="008A7137" w14:paraId="18598AB7" w14:textId="77777777">
            <w:pPr>
              <w:spacing w:line="256" w:lineRule="auto"/>
              <w:jc w:val="center"/>
              <w:rPr>
                <w:sz w:val="20"/>
                <w:szCs w:val="24"/>
              </w:rPr>
            </w:pPr>
            <w:r w:rsidRPr="008A7137">
              <w:rPr>
                <w:sz w:val="20"/>
                <w:szCs w:val="24"/>
              </w:rPr>
              <w:t>hour</w:t>
            </w:r>
          </w:p>
          <w:p w:rsidR="008A7137" w:rsidRPr="008A7137" w:rsidP="008A7137" w14:paraId="3E2B54C3" w14:textId="77777777">
            <w:pPr>
              <w:spacing w:line="256" w:lineRule="auto"/>
              <w:jc w:val="center"/>
              <w:rPr>
                <w:sz w:val="20"/>
                <w:szCs w:val="24"/>
              </w:rPr>
            </w:pPr>
            <w:r w:rsidRPr="008A7137">
              <w:rPr>
                <w:sz w:val="20"/>
                <w:szCs w:val="24"/>
              </w:rPr>
              <w:t>(design)</w:t>
            </w:r>
          </w:p>
          <w:p w:rsidR="008A7137" w:rsidRPr="008A7137" w:rsidP="008A7137" w14:paraId="1F5FA538" w14:textId="77777777">
            <w:pPr>
              <w:spacing w:line="256" w:lineRule="auto"/>
              <w:jc w:val="center"/>
              <w:rPr>
                <w:sz w:val="20"/>
                <w:szCs w:val="24"/>
              </w:rPr>
            </w:pPr>
            <w:r w:rsidRPr="008A7137">
              <w:rPr>
                <w:sz w:val="20"/>
                <w:szCs w:val="24"/>
              </w:rPr>
              <w:t>+ 2 minutes (marking)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7137" w:rsidRPr="008A7137" w:rsidP="008A7137" w14:paraId="335209CB" w14:textId="77777777">
            <w:pPr>
              <w:spacing w:line="256" w:lineRule="auto"/>
              <w:jc w:val="center"/>
              <w:rPr>
                <w:sz w:val="20"/>
                <w:szCs w:val="24"/>
              </w:rPr>
            </w:pPr>
            <w:r w:rsidRPr="008A7137">
              <w:rPr>
                <w:sz w:val="20"/>
                <w:szCs w:val="24"/>
              </w:rPr>
              <w:t>55.11</w:t>
            </w:r>
          </w:p>
          <w:p w:rsidR="008A7137" w:rsidRPr="008A7137" w:rsidP="008A7137" w14:paraId="6D4E9047"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7137" w:rsidRPr="008A7137" w:rsidP="008A7137" w14:paraId="7A01E455" w14:textId="77777777">
            <w:pPr>
              <w:spacing w:line="256" w:lineRule="auto"/>
              <w:jc w:val="center"/>
              <w:rPr>
                <w:sz w:val="20"/>
                <w:szCs w:val="24"/>
              </w:rPr>
            </w:pPr>
            <w:r w:rsidRPr="008A7137">
              <w:rPr>
                <w:sz w:val="20"/>
                <w:szCs w:val="24"/>
              </w:rPr>
              <w:t>$69.60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A7137" w:rsidRPr="008A7137" w:rsidP="008A7137" w14:paraId="35A18A7D" w14:textId="77777777">
            <w:pPr>
              <w:spacing w:line="256" w:lineRule="auto"/>
              <w:jc w:val="center"/>
              <w:rPr>
                <w:sz w:val="20"/>
                <w:szCs w:val="24"/>
              </w:rPr>
            </w:pPr>
            <w:r w:rsidRPr="008A7137">
              <w:rPr>
                <w:sz w:val="20"/>
                <w:szCs w:val="24"/>
              </w:rPr>
              <w:t>$3,835.66</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114AAFC2" w14:textId="77777777">
            <w:pPr>
              <w:spacing w:line="256" w:lineRule="auto"/>
              <w:rPr>
                <w:sz w:val="20"/>
                <w:szCs w:val="24"/>
              </w:rPr>
            </w:pPr>
            <w:r w:rsidRPr="008A7137">
              <w:rPr>
                <w:sz w:val="20"/>
                <w:szCs w:val="24"/>
              </w:rPr>
              <w:t>Each new passenger railroad is required to stencil/mark the passenger brake alarms either on the device or on an adjacent badge plate.</w:t>
            </w:r>
          </w:p>
        </w:tc>
      </w:tr>
      <w:tr w14:paraId="76AA1237"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807510E" w14:textId="77777777">
            <w:pPr>
              <w:spacing w:line="256" w:lineRule="auto"/>
              <w:rPr>
                <w:sz w:val="20"/>
                <w:szCs w:val="24"/>
              </w:rPr>
            </w:pPr>
            <w:r w:rsidRPr="008A7137">
              <w:rPr>
                <w:sz w:val="20"/>
                <w:szCs w:val="24"/>
              </w:rPr>
              <w:t>—(f) Main reservoir test/certification</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BBD7BA6" w14:textId="77777777">
            <w:pPr>
              <w:spacing w:line="256" w:lineRule="auto"/>
              <w:jc w:val="center"/>
              <w:rPr>
                <w:sz w:val="20"/>
                <w:szCs w:val="24"/>
              </w:rPr>
            </w:pPr>
            <w:r w:rsidRPr="008A7137">
              <w:rPr>
                <w:sz w:val="20"/>
                <w:szCs w:val="24"/>
              </w:rPr>
              <w:t>1</w:t>
            </w:r>
          </w:p>
          <w:p w:rsidR="008A7137" w:rsidRPr="008A7137" w:rsidP="008A7137" w14:paraId="3F3D68FF" w14:textId="77777777">
            <w:pPr>
              <w:spacing w:line="256" w:lineRule="auto"/>
              <w:jc w:val="center"/>
              <w:rPr>
                <w:sz w:val="20"/>
                <w:szCs w:val="24"/>
              </w:rPr>
            </w:pPr>
            <w:r w:rsidRPr="008A7137">
              <w:rPr>
                <w:sz w:val="20"/>
                <w:szCs w:val="24"/>
              </w:rPr>
              <w:t>new</w:t>
            </w:r>
          </w:p>
          <w:p w:rsidR="008A7137" w:rsidRPr="008A7137" w:rsidP="008A7137" w14:paraId="31F1C260"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2BA9825" w14:textId="77777777">
            <w:pPr>
              <w:spacing w:line="256" w:lineRule="auto"/>
              <w:jc w:val="center"/>
              <w:rPr>
                <w:sz w:val="20"/>
                <w:szCs w:val="24"/>
              </w:rPr>
            </w:pPr>
            <w:r w:rsidRPr="008A7137">
              <w:rPr>
                <w:sz w:val="20"/>
                <w:szCs w:val="24"/>
              </w:rPr>
              <w:t>0.33</w:t>
            </w:r>
          </w:p>
          <w:p w:rsidR="008A7137" w:rsidRPr="008A7137" w:rsidP="008A7137" w14:paraId="6B6B90E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8A35A2B" w14:textId="77777777">
            <w:pPr>
              <w:spacing w:line="256" w:lineRule="auto"/>
              <w:jc w:val="center"/>
              <w:rPr>
                <w:sz w:val="20"/>
                <w:szCs w:val="24"/>
              </w:rPr>
            </w:pPr>
            <w:r w:rsidRPr="008A7137">
              <w:rPr>
                <w:sz w:val="20"/>
                <w:szCs w:val="24"/>
              </w:rPr>
              <w:t>6</w:t>
            </w:r>
          </w:p>
          <w:p w:rsidR="008A7137" w:rsidRPr="008A7137" w:rsidP="008A7137" w14:paraId="4DC6F285"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452BC6B" w14:textId="77777777">
            <w:pPr>
              <w:spacing w:line="256" w:lineRule="auto"/>
              <w:jc w:val="center"/>
              <w:rPr>
                <w:sz w:val="20"/>
                <w:szCs w:val="24"/>
              </w:rPr>
            </w:pPr>
            <w:r w:rsidRPr="008A7137">
              <w:rPr>
                <w:sz w:val="20"/>
                <w:szCs w:val="24"/>
              </w:rPr>
              <w:t>1.98</w:t>
            </w:r>
          </w:p>
          <w:p w:rsidR="008A7137" w:rsidRPr="008A7137" w:rsidP="008A7137" w14:paraId="5513487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FD0A14D" w14:textId="77777777">
            <w:pPr>
              <w:spacing w:line="256" w:lineRule="auto"/>
              <w:jc w:val="center"/>
              <w:rPr>
                <w:sz w:val="20"/>
                <w:szCs w:val="24"/>
              </w:rPr>
            </w:pPr>
            <w:r w:rsidRPr="008A7137">
              <w:rPr>
                <w:sz w:val="20"/>
                <w:szCs w:val="24"/>
              </w:rPr>
              <w:t>$69.60</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1C8E229" w14:textId="77777777">
            <w:pPr>
              <w:spacing w:line="256" w:lineRule="auto"/>
              <w:jc w:val="center"/>
              <w:rPr>
                <w:sz w:val="20"/>
                <w:szCs w:val="24"/>
              </w:rPr>
            </w:pPr>
            <w:r w:rsidRPr="008A7137">
              <w:rPr>
                <w:sz w:val="20"/>
                <w:szCs w:val="24"/>
              </w:rPr>
              <w:t>$137.81</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72991AE7" w14:textId="77777777">
            <w:pPr>
              <w:spacing w:line="256" w:lineRule="auto"/>
              <w:rPr>
                <w:sz w:val="20"/>
                <w:szCs w:val="24"/>
              </w:rPr>
            </w:pPr>
            <w:r w:rsidRPr="008A7137">
              <w:rPr>
                <w:sz w:val="20"/>
                <w:szCs w:val="24"/>
              </w:rPr>
              <w:t>Each new passenger railroad is required to certify that the main reservoir test meets the requirements of this section.</w:t>
            </w:r>
          </w:p>
        </w:tc>
      </w:tr>
      <w:tr w14:paraId="23E2D7C9" w14:textId="77777777" w:rsidTr="002D347B">
        <w:tblPrEx>
          <w:tblW w:w="0" w:type="auto"/>
          <w:tblInd w:w="-95" w:type="dxa"/>
          <w:tblLook w:val="04A0"/>
        </w:tblPrEx>
        <w:trPr>
          <w:trHeight w:val="528"/>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589C362" w14:textId="77777777">
            <w:pPr>
              <w:spacing w:line="256" w:lineRule="auto"/>
              <w:rPr>
                <w:sz w:val="20"/>
                <w:szCs w:val="24"/>
              </w:rPr>
            </w:pPr>
            <w:r w:rsidRPr="008A7137">
              <w:rPr>
                <w:sz w:val="20"/>
                <w:szCs w:val="24"/>
              </w:rPr>
              <w:t xml:space="preserve">—(h) Main reservoir tests—Inspection, testing and maintenance program </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1198D19" w14:textId="77777777">
            <w:pPr>
              <w:spacing w:line="256" w:lineRule="auto"/>
              <w:jc w:val="center"/>
              <w:rPr>
                <w:sz w:val="20"/>
                <w:szCs w:val="24"/>
              </w:rPr>
            </w:pPr>
            <w:r w:rsidRPr="008A7137">
              <w:rPr>
                <w:sz w:val="20"/>
                <w:szCs w:val="24"/>
              </w:rPr>
              <w:t>1</w:t>
            </w:r>
          </w:p>
          <w:p w:rsidR="008A7137" w:rsidRPr="008A7137" w:rsidP="008A7137" w14:paraId="0C46D3B9"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435194E" w14:textId="77777777">
            <w:pPr>
              <w:spacing w:line="256" w:lineRule="auto"/>
              <w:jc w:val="center"/>
              <w:rPr>
                <w:sz w:val="20"/>
                <w:szCs w:val="24"/>
              </w:rPr>
            </w:pPr>
            <w:r w:rsidRPr="008A7137">
              <w:rPr>
                <w:sz w:val="20"/>
                <w:szCs w:val="24"/>
              </w:rPr>
              <w:t>0.33</w:t>
            </w:r>
          </w:p>
          <w:p w:rsidR="008A7137" w:rsidRPr="008A7137" w:rsidP="008A7137" w14:paraId="5418888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C3B3A13" w14:textId="77777777">
            <w:pPr>
              <w:spacing w:line="256" w:lineRule="auto"/>
              <w:jc w:val="center"/>
              <w:rPr>
                <w:sz w:val="20"/>
                <w:szCs w:val="24"/>
              </w:rPr>
            </w:pPr>
            <w:r w:rsidRPr="008A7137">
              <w:rPr>
                <w:sz w:val="20"/>
                <w:szCs w:val="24"/>
              </w:rPr>
              <w:t>10</w:t>
            </w:r>
          </w:p>
          <w:p w:rsidR="008A7137" w:rsidRPr="008A7137" w:rsidP="008A7137" w14:paraId="172FD53A"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113E23F" w14:textId="77777777">
            <w:pPr>
              <w:spacing w:line="256" w:lineRule="auto"/>
              <w:jc w:val="center"/>
              <w:rPr>
                <w:sz w:val="20"/>
                <w:szCs w:val="24"/>
              </w:rPr>
            </w:pPr>
            <w:r w:rsidRPr="008A7137">
              <w:rPr>
                <w:sz w:val="20"/>
                <w:szCs w:val="24"/>
              </w:rPr>
              <w:t>3.30</w:t>
            </w:r>
          </w:p>
          <w:p w:rsidR="008A7137" w:rsidRPr="008A7137" w:rsidP="008A7137" w14:paraId="12DB4C01"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1FF6FEC"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F7574FF" w14:textId="77777777">
            <w:pPr>
              <w:spacing w:line="256" w:lineRule="auto"/>
              <w:jc w:val="center"/>
              <w:rPr>
                <w:sz w:val="20"/>
                <w:szCs w:val="24"/>
              </w:rPr>
            </w:pPr>
            <w:r w:rsidRPr="008A7137">
              <w:rPr>
                <w:sz w:val="20"/>
                <w:szCs w:val="24"/>
              </w:rPr>
              <w:t>$294.13</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18162053" w14:textId="77777777">
            <w:pPr>
              <w:spacing w:line="256" w:lineRule="auto"/>
              <w:jc w:val="both"/>
              <w:rPr>
                <w:sz w:val="20"/>
                <w:szCs w:val="24"/>
              </w:rPr>
            </w:pPr>
            <w:r w:rsidRPr="008A7137">
              <w:rPr>
                <w:sz w:val="20"/>
                <w:szCs w:val="24"/>
              </w:rPr>
              <w:t>Each new passenger railroad is required to develop and submit an ITM program to FRA.</w:t>
            </w:r>
          </w:p>
        </w:tc>
      </w:tr>
      <w:tr w14:paraId="7BC88720" w14:textId="77777777" w:rsidTr="002D22AB">
        <w:tblPrEx>
          <w:tblW w:w="0" w:type="auto"/>
          <w:tblInd w:w="-95" w:type="dxa"/>
          <w:tblLook w:val="04A0"/>
        </w:tblPrEx>
        <w:trPr>
          <w:trHeight w:val="2771"/>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07D065F" w14:textId="77777777">
            <w:pPr>
              <w:spacing w:line="256" w:lineRule="auto"/>
              <w:rPr>
                <w:sz w:val="20"/>
                <w:szCs w:val="24"/>
              </w:rPr>
            </w:pPr>
            <w:r w:rsidRPr="008A7137">
              <w:rPr>
                <w:sz w:val="20"/>
                <w:szCs w:val="24"/>
              </w:rPr>
              <w:t>—(j) Brake application/release—Brake actuator design with approved brake cylinder pressure as part of design review process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76A47DF" w14:textId="77777777">
            <w:pPr>
              <w:spacing w:line="256" w:lineRule="auto"/>
              <w:jc w:val="center"/>
              <w:rPr>
                <w:sz w:val="20"/>
                <w:szCs w:val="24"/>
              </w:rPr>
            </w:pPr>
            <w:r w:rsidRPr="008A7137">
              <w:rPr>
                <w:sz w:val="20"/>
                <w:szCs w:val="24"/>
              </w:rPr>
              <w:t>1</w:t>
            </w:r>
          </w:p>
          <w:p w:rsidR="008A7137" w:rsidRPr="008A7137" w:rsidP="008A7137" w14:paraId="73541C49"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CCE1A65" w14:textId="77777777">
            <w:pPr>
              <w:spacing w:line="256" w:lineRule="auto"/>
              <w:jc w:val="center"/>
              <w:rPr>
                <w:sz w:val="20"/>
                <w:szCs w:val="24"/>
              </w:rPr>
            </w:pPr>
            <w:r w:rsidRPr="008A7137">
              <w:rPr>
                <w:sz w:val="20"/>
                <w:szCs w:val="24"/>
              </w:rPr>
              <w:t>0.33</w:t>
            </w:r>
          </w:p>
          <w:p w:rsidR="008A7137" w:rsidRPr="008A7137" w:rsidP="008A7137" w14:paraId="09D79AE4"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F5DDC98" w14:textId="77777777">
            <w:pPr>
              <w:spacing w:line="256" w:lineRule="auto"/>
              <w:jc w:val="center"/>
              <w:rPr>
                <w:sz w:val="20"/>
                <w:szCs w:val="24"/>
              </w:rPr>
            </w:pPr>
            <w:r w:rsidRPr="008A7137">
              <w:rPr>
                <w:sz w:val="20"/>
                <w:szCs w:val="24"/>
              </w:rPr>
              <w:t>40</w:t>
            </w:r>
          </w:p>
          <w:p w:rsidR="008A7137" w:rsidRPr="008A7137" w:rsidP="008A7137" w14:paraId="3EE47CCC"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E94862F" w14:textId="77777777">
            <w:pPr>
              <w:spacing w:line="256" w:lineRule="auto"/>
              <w:jc w:val="center"/>
              <w:rPr>
                <w:sz w:val="20"/>
                <w:szCs w:val="24"/>
              </w:rPr>
            </w:pPr>
            <w:r w:rsidRPr="008A7137">
              <w:rPr>
                <w:sz w:val="20"/>
                <w:szCs w:val="24"/>
              </w:rPr>
              <w:t>13.20</w:t>
            </w:r>
          </w:p>
          <w:p w:rsidR="008A7137" w:rsidRPr="008A7137" w:rsidP="008A7137" w14:paraId="02EC9E62"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A84B8E4"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0B5F1DF" w14:textId="77777777">
            <w:pPr>
              <w:spacing w:line="256" w:lineRule="auto"/>
              <w:jc w:val="center"/>
              <w:rPr>
                <w:sz w:val="20"/>
                <w:szCs w:val="24"/>
              </w:rPr>
            </w:pPr>
            <w:r w:rsidRPr="008A7137">
              <w:rPr>
                <w:sz w:val="20"/>
                <w:szCs w:val="24"/>
              </w:rPr>
              <w:t>$1,176.52</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E67957D" w14:textId="2E5FD1FC">
            <w:pPr>
              <w:spacing w:line="256" w:lineRule="auto"/>
              <w:rPr>
                <w:sz w:val="20"/>
                <w:szCs w:val="24"/>
              </w:rPr>
            </w:pPr>
            <w:r w:rsidRPr="008A7137">
              <w:rPr>
                <w:sz w:val="20"/>
                <w:szCs w:val="24"/>
              </w:rPr>
              <w:t>Brake actuators shall be designed to provide brake pad and shoe clearance when the brakes are released.</w:t>
            </w:r>
            <w:r w:rsidR="00AF12E2">
              <w:rPr>
                <w:sz w:val="20"/>
                <w:szCs w:val="24"/>
              </w:rPr>
              <w:t xml:space="preserve"> </w:t>
            </w:r>
            <w:r w:rsidRPr="008A7137">
              <w:rPr>
                <w:sz w:val="20"/>
                <w:szCs w:val="24"/>
              </w:rPr>
              <w:t>The minimum brake cylinder pressure shall be established by the railroad, as approved by FRA, to provide adequate adjustment from minimum service to full service for proper train operation.</w:t>
            </w:r>
          </w:p>
          <w:p w:rsidR="008A7137" w:rsidRPr="008A7137" w:rsidP="008A7137" w14:paraId="16DEC8C2" w14:textId="77777777">
            <w:pPr>
              <w:spacing w:line="256" w:lineRule="auto"/>
              <w:rPr>
                <w:sz w:val="20"/>
                <w:szCs w:val="24"/>
              </w:rPr>
            </w:pPr>
          </w:p>
        </w:tc>
      </w:tr>
      <w:tr w14:paraId="76D21F67"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6F4CFDC" w14:textId="77777777">
            <w:pPr>
              <w:spacing w:line="256" w:lineRule="auto"/>
              <w:rPr>
                <w:sz w:val="20"/>
                <w:szCs w:val="24"/>
              </w:rPr>
            </w:pPr>
            <w:r w:rsidRPr="008A7137">
              <w:rPr>
                <w:sz w:val="20"/>
                <w:szCs w:val="24"/>
              </w:rPr>
              <w:t>—(o) Train securement—Tier III equipment: demonstrated securement procedure</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8D700DE" w14:textId="77777777">
            <w:pPr>
              <w:spacing w:line="256" w:lineRule="auto"/>
              <w:jc w:val="center"/>
              <w:rPr>
                <w:sz w:val="20"/>
                <w:szCs w:val="24"/>
              </w:rPr>
            </w:pPr>
            <w:r w:rsidRPr="008A7137">
              <w:rPr>
                <w:sz w:val="20"/>
                <w:szCs w:val="24"/>
              </w:rPr>
              <w:t>1</w:t>
            </w:r>
          </w:p>
          <w:p w:rsidR="008A7137" w:rsidRPr="008A7137" w:rsidP="008A7137" w14:paraId="3B49053D"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B5ABEA9" w14:textId="77777777">
            <w:pPr>
              <w:spacing w:line="256" w:lineRule="auto"/>
              <w:jc w:val="center"/>
              <w:rPr>
                <w:sz w:val="20"/>
                <w:szCs w:val="24"/>
              </w:rPr>
            </w:pPr>
            <w:r w:rsidRPr="008A7137">
              <w:rPr>
                <w:sz w:val="20"/>
                <w:szCs w:val="24"/>
              </w:rPr>
              <w:t>0.33</w:t>
            </w:r>
          </w:p>
          <w:p w:rsidR="008A7137" w:rsidRPr="008A7137" w:rsidP="008A7137" w14:paraId="635160DD"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3FDE7B6" w14:textId="77777777">
            <w:pPr>
              <w:spacing w:line="256" w:lineRule="auto"/>
              <w:jc w:val="center"/>
              <w:rPr>
                <w:sz w:val="20"/>
                <w:szCs w:val="24"/>
              </w:rPr>
            </w:pPr>
            <w:r w:rsidRPr="008A7137">
              <w:rPr>
                <w:sz w:val="20"/>
                <w:szCs w:val="24"/>
              </w:rPr>
              <w:t>8</w:t>
            </w:r>
          </w:p>
          <w:p w:rsidR="008A7137" w:rsidRPr="008A7137" w:rsidP="008A7137" w14:paraId="7EAEFA65"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9C8E742" w14:textId="77777777">
            <w:pPr>
              <w:spacing w:line="256" w:lineRule="auto"/>
              <w:jc w:val="center"/>
              <w:rPr>
                <w:sz w:val="20"/>
                <w:szCs w:val="24"/>
              </w:rPr>
            </w:pPr>
            <w:r w:rsidRPr="008A7137">
              <w:rPr>
                <w:sz w:val="20"/>
                <w:szCs w:val="24"/>
              </w:rPr>
              <w:t>2.64</w:t>
            </w:r>
          </w:p>
          <w:p w:rsidR="008A7137" w:rsidRPr="008A7137" w:rsidP="008A7137" w14:paraId="4B5C9E7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B387D72"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1315110" w14:textId="77777777">
            <w:pPr>
              <w:spacing w:line="256" w:lineRule="auto"/>
              <w:jc w:val="center"/>
              <w:rPr>
                <w:sz w:val="20"/>
                <w:szCs w:val="24"/>
              </w:rPr>
            </w:pPr>
            <w:r w:rsidRPr="008A7137">
              <w:rPr>
                <w:sz w:val="20"/>
                <w:szCs w:val="24"/>
              </w:rPr>
              <w:t>$235.31</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BFF93B3" w14:textId="77777777">
            <w:pPr>
              <w:spacing w:line="256" w:lineRule="auto"/>
              <w:rPr>
                <w:sz w:val="20"/>
                <w:szCs w:val="24"/>
              </w:rPr>
            </w:pPr>
            <w:r w:rsidRPr="008A7137">
              <w:rPr>
                <w:sz w:val="20"/>
                <w:szCs w:val="24"/>
              </w:rPr>
              <w:t>Independent of the pneumatic brakes, Tier III equipment shall be equipped with a means of securing the equipment against unintentional movement when left standing and unmanned in such a manner that the brake system of the equipment cannot be readily controlled by a qualified person. The railroad shall develop the procedures used to secure the equipment and shall also demonstrate that those procedures effectively secure the equipment on all grade conditions identified by the railroad, as approved by FRA.</w:t>
            </w:r>
          </w:p>
        </w:tc>
      </w:tr>
      <w:tr w14:paraId="3A268BA1" w14:textId="77777777" w:rsidTr="002D347B">
        <w:tblPrEx>
          <w:tblW w:w="0" w:type="auto"/>
          <w:tblInd w:w="-95" w:type="dxa"/>
          <w:tblLook w:val="04A0"/>
        </w:tblPrEx>
        <w:trPr>
          <w:trHeight w:val="206"/>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760BB4DD" w14:textId="77777777">
            <w:pPr>
              <w:spacing w:line="256" w:lineRule="auto"/>
              <w:rPr>
                <w:b/>
                <w:bCs/>
                <w:sz w:val="20"/>
                <w:szCs w:val="24"/>
              </w:rPr>
            </w:pPr>
            <w:r w:rsidRPr="008A7137">
              <w:rPr>
                <w:b/>
                <w:bCs/>
                <w:sz w:val="20"/>
                <w:szCs w:val="24"/>
              </w:rPr>
              <w:t>238.733 Interior fixture attachment</w:t>
            </w:r>
          </w:p>
        </w:tc>
      </w:tr>
      <w:tr w14:paraId="295292AC" w14:textId="77777777" w:rsidTr="002D347B">
        <w:tblPrEx>
          <w:tblW w:w="0" w:type="auto"/>
          <w:tblInd w:w="-95" w:type="dxa"/>
          <w:tblLook w:val="04A0"/>
        </w:tblPrEx>
        <w:trPr>
          <w:trHeight w:val="494"/>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3C77760" w14:textId="77777777">
            <w:pPr>
              <w:spacing w:line="256" w:lineRule="auto"/>
              <w:rPr>
                <w:sz w:val="20"/>
                <w:szCs w:val="24"/>
              </w:rPr>
            </w:pPr>
            <w:r w:rsidRPr="008A7137">
              <w:rPr>
                <w:sz w:val="20"/>
                <w:szCs w:val="24"/>
              </w:rPr>
              <w:t>—Analysis for FRA approval (Tier III)</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63BA08D" w14:textId="77777777">
            <w:pPr>
              <w:spacing w:line="256" w:lineRule="auto"/>
              <w:jc w:val="center"/>
              <w:rPr>
                <w:sz w:val="20"/>
                <w:szCs w:val="24"/>
              </w:rPr>
            </w:pPr>
            <w:r w:rsidRPr="008A7137">
              <w:rPr>
                <w:sz w:val="20"/>
                <w:szCs w:val="24"/>
              </w:rPr>
              <w:t>1</w:t>
            </w:r>
          </w:p>
          <w:p w:rsidR="008A7137" w:rsidRPr="008A7137" w:rsidP="008A7137" w14:paraId="788B12AB"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A5814F9" w14:textId="77777777">
            <w:pPr>
              <w:spacing w:line="256" w:lineRule="auto"/>
              <w:jc w:val="center"/>
              <w:rPr>
                <w:sz w:val="20"/>
                <w:szCs w:val="24"/>
              </w:rPr>
            </w:pPr>
            <w:r w:rsidRPr="008A7137">
              <w:rPr>
                <w:sz w:val="20"/>
                <w:szCs w:val="24"/>
              </w:rPr>
              <w:t xml:space="preserve">0.33 </w:t>
            </w:r>
          </w:p>
          <w:p w:rsidR="008A7137" w:rsidRPr="008A7137" w:rsidP="008A7137" w14:paraId="702948D4"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ADBEBF1" w14:textId="77777777">
            <w:pPr>
              <w:spacing w:line="256" w:lineRule="auto"/>
              <w:jc w:val="center"/>
              <w:rPr>
                <w:sz w:val="20"/>
                <w:szCs w:val="24"/>
              </w:rPr>
            </w:pPr>
            <w:r w:rsidRPr="008A7137">
              <w:rPr>
                <w:sz w:val="20"/>
                <w:szCs w:val="24"/>
              </w:rPr>
              <w:t>20</w:t>
            </w:r>
          </w:p>
          <w:p w:rsidR="008A7137" w:rsidRPr="008A7137" w:rsidP="008A7137" w14:paraId="61F7715D"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CC4DD84" w14:textId="77777777">
            <w:pPr>
              <w:spacing w:line="256" w:lineRule="auto"/>
              <w:jc w:val="center"/>
              <w:rPr>
                <w:sz w:val="20"/>
                <w:szCs w:val="24"/>
              </w:rPr>
            </w:pPr>
            <w:r w:rsidRPr="008A7137">
              <w:rPr>
                <w:sz w:val="20"/>
                <w:szCs w:val="24"/>
              </w:rPr>
              <w:t>6.60</w:t>
            </w:r>
          </w:p>
          <w:p w:rsidR="008A7137" w:rsidRPr="008A7137" w:rsidP="008A7137" w14:paraId="5772FDE6"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1833E96"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304FF1F" w14:textId="77777777">
            <w:pPr>
              <w:spacing w:line="256" w:lineRule="auto"/>
              <w:jc w:val="center"/>
              <w:rPr>
                <w:sz w:val="20"/>
                <w:szCs w:val="24"/>
              </w:rPr>
            </w:pPr>
            <w:r w:rsidRPr="008A7137">
              <w:rPr>
                <w:sz w:val="20"/>
                <w:szCs w:val="24"/>
              </w:rPr>
              <w:t>$588.26</w:t>
            </w:r>
          </w:p>
        </w:tc>
        <w:tc>
          <w:tcPr>
            <w:tcW w:w="0" w:type="auto"/>
            <w:tcBorders>
              <w:top w:val="single" w:sz="4" w:space="0" w:color="auto"/>
              <w:left w:val="single" w:sz="4" w:space="0" w:color="auto"/>
              <w:bottom w:val="single" w:sz="4" w:space="0" w:color="auto"/>
              <w:right w:val="single" w:sz="4" w:space="0" w:color="auto"/>
            </w:tcBorders>
          </w:tcPr>
          <w:p w:rsidR="008A7137" w:rsidP="008A7137" w14:paraId="51FC2B6B" w14:textId="1135D91A">
            <w:pPr>
              <w:spacing w:line="256" w:lineRule="auto"/>
              <w:rPr>
                <w:sz w:val="20"/>
                <w:szCs w:val="24"/>
              </w:rPr>
            </w:pPr>
            <w:r w:rsidRPr="008A7137">
              <w:rPr>
                <w:sz w:val="20"/>
                <w:szCs w:val="24"/>
              </w:rPr>
              <w:t>Each passenger railroad</w:t>
            </w:r>
            <w:r w:rsidR="0070450B">
              <w:rPr>
                <w:sz w:val="20"/>
                <w:szCs w:val="24"/>
              </w:rPr>
              <w:t xml:space="preserve"> requesting an alternative stand</w:t>
            </w:r>
            <w:r w:rsidR="005F1664">
              <w:rPr>
                <w:sz w:val="20"/>
                <w:szCs w:val="24"/>
              </w:rPr>
              <w:t xml:space="preserve">ard must submit an analysis on interior fixture </w:t>
            </w:r>
            <w:r w:rsidR="005F1664">
              <w:rPr>
                <w:sz w:val="20"/>
                <w:szCs w:val="24"/>
              </w:rPr>
              <w:t xml:space="preserve">attachment strength for </w:t>
            </w:r>
            <w:r w:rsidRPr="008A7137">
              <w:rPr>
                <w:sz w:val="20"/>
                <w:szCs w:val="24"/>
              </w:rPr>
              <w:t>FRA</w:t>
            </w:r>
            <w:r w:rsidR="005F1664">
              <w:rPr>
                <w:sz w:val="20"/>
                <w:szCs w:val="24"/>
              </w:rPr>
              <w:t xml:space="preserve"> approval</w:t>
            </w:r>
            <w:r w:rsidRPr="008A7137">
              <w:rPr>
                <w:sz w:val="20"/>
                <w:szCs w:val="24"/>
              </w:rPr>
              <w:t>.</w:t>
            </w:r>
          </w:p>
          <w:p w:rsidR="009F10E9" w:rsidRPr="008A7137" w:rsidP="008A7137" w14:paraId="01BC2135" w14:textId="77777777">
            <w:pPr>
              <w:spacing w:line="256" w:lineRule="auto"/>
              <w:rPr>
                <w:sz w:val="20"/>
                <w:szCs w:val="24"/>
              </w:rPr>
            </w:pPr>
          </w:p>
        </w:tc>
      </w:tr>
      <w:tr w14:paraId="05588AAF" w14:textId="77777777" w:rsidTr="002D347B">
        <w:tblPrEx>
          <w:tblW w:w="0" w:type="auto"/>
          <w:tblInd w:w="-95" w:type="dxa"/>
          <w:tblLook w:val="04A0"/>
        </w:tblPrEx>
        <w:trPr>
          <w:trHeight w:val="260"/>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5FD18E9A" w14:textId="77777777">
            <w:pPr>
              <w:spacing w:line="256" w:lineRule="auto"/>
              <w:rPr>
                <w:b/>
                <w:bCs/>
                <w:sz w:val="20"/>
                <w:szCs w:val="24"/>
              </w:rPr>
            </w:pPr>
            <w:r w:rsidRPr="008A7137">
              <w:rPr>
                <w:b/>
                <w:bCs/>
                <w:sz w:val="20"/>
                <w:szCs w:val="24"/>
              </w:rPr>
              <w:t>238.735 Seat crashworthiness standard (passenger &amp; cab crew)</w:t>
            </w:r>
          </w:p>
        </w:tc>
      </w:tr>
      <w:tr w14:paraId="74A78343" w14:textId="77777777" w:rsidTr="002D347B">
        <w:tblPrEx>
          <w:tblW w:w="0" w:type="auto"/>
          <w:tblInd w:w="-95" w:type="dxa"/>
          <w:tblLook w:val="04A0"/>
        </w:tblPrEx>
        <w:trPr>
          <w:trHeight w:val="53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0CCFBCB" w14:textId="77777777">
            <w:pPr>
              <w:spacing w:line="256" w:lineRule="auto"/>
              <w:rPr>
                <w:sz w:val="20"/>
                <w:szCs w:val="24"/>
              </w:rPr>
            </w:pPr>
            <w:r w:rsidRPr="008A7137">
              <w:rPr>
                <w:sz w:val="20"/>
                <w:szCs w:val="24"/>
              </w:rPr>
              <w:t>—Analysis for FRA approval (Tier III)</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2E478A2" w14:textId="77777777">
            <w:pPr>
              <w:spacing w:line="256" w:lineRule="auto"/>
              <w:jc w:val="center"/>
              <w:rPr>
                <w:sz w:val="20"/>
                <w:szCs w:val="24"/>
              </w:rPr>
            </w:pPr>
            <w:r w:rsidRPr="008A7137">
              <w:rPr>
                <w:sz w:val="20"/>
                <w:szCs w:val="24"/>
              </w:rPr>
              <w:t>1</w:t>
            </w:r>
          </w:p>
          <w:p w:rsidR="008A7137" w:rsidRPr="008A7137" w:rsidP="008A7137" w14:paraId="51F4A92E"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20B2ABF" w14:textId="77777777">
            <w:pPr>
              <w:spacing w:line="256" w:lineRule="auto"/>
              <w:jc w:val="center"/>
              <w:rPr>
                <w:sz w:val="20"/>
                <w:szCs w:val="24"/>
              </w:rPr>
            </w:pPr>
            <w:r w:rsidRPr="008A7137">
              <w:rPr>
                <w:sz w:val="20"/>
                <w:szCs w:val="24"/>
              </w:rPr>
              <w:t xml:space="preserve">0.33 </w:t>
            </w:r>
          </w:p>
          <w:p w:rsidR="008A7137" w:rsidRPr="008A7137" w:rsidP="008A7137" w14:paraId="71739D7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B6D4515" w14:textId="77777777">
            <w:pPr>
              <w:spacing w:line="256" w:lineRule="auto"/>
              <w:jc w:val="center"/>
              <w:rPr>
                <w:sz w:val="20"/>
                <w:szCs w:val="24"/>
              </w:rPr>
            </w:pPr>
            <w:r w:rsidRPr="008A7137">
              <w:rPr>
                <w:sz w:val="20"/>
                <w:szCs w:val="24"/>
              </w:rPr>
              <w:t>40</w:t>
            </w:r>
          </w:p>
          <w:p w:rsidR="008A7137" w:rsidRPr="008A7137" w:rsidP="008A7137" w14:paraId="2A0028E5"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32DB32E" w14:textId="77777777">
            <w:pPr>
              <w:spacing w:line="256" w:lineRule="auto"/>
              <w:jc w:val="center"/>
              <w:rPr>
                <w:sz w:val="20"/>
                <w:szCs w:val="24"/>
              </w:rPr>
            </w:pPr>
            <w:r w:rsidRPr="008A7137">
              <w:rPr>
                <w:sz w:val="20"/>
                <w:szCs w:val="24"/>
              </w:rPr>
              <w:t>13.20</w:t>
            </w:r>
          </w:p>
          <w:p w:rsidR="008A7137" w:rsidRPr="008A7137" w:rsidP="008A7137" w14:paraId="6B3FCB51"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967D9F1"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70209B3C" w14:textId="77777777">
            <w:pPr>
              <w:spacing w:line="256" w:lineRule="auto"/>
              <w:jc w:val="center"/>
              <w:rPr>
                <w:sz w:val="20"/>
                <w:szCs w:val="24"/>
              </w:rPr>
            </w:pPr>
            <w:r w:rsidRPr="008A7137">
              <w:rPr>
                <w:sz w:val="20"/>
                <w:szCs w:val="24"/>
              </w:rPr>
              <w:t>$1,176.52</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2DF03ED7" w14:textId="77777777">
            <w:pPr>
              <w:spacing w:line="256" w:lineRule="auto"/>
              <w:rPr>
                <w:sz w:val="20"/>
                <w:szCs w:val="24"/>
              </w:rPr>
            </w:pPr>
            <w:r w:rsidRPr="008A7137">
              <w:rPr>
                <w:sz w:val="20"/>
                <w:szCs w:val="24"/>
              </w:rPr>
              <w:t>Each passenger railroad requesting an alternative standard must submit a seat crashworthiness analysis to FRA.</w:t>
            </w:r>
          </w:p>
        </w:tc>
      </w:tr>
      <w:tr w14:paraId="5C3C5A35" w14:textId="77777777" w:rsidTr="002D347B">
        <w:tblPrEx>
          <w:tblW w:w="0" w:type="auto"/>
          <w:tblInd w:w="-95" w:type="dxa"/>
          <w:tblLook w:val="04A0"/>
        </w:tblPrEx>
        <w:trPr>
          <w:trHeight w:val="134"/>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59639447" w14:textId="77777777">
            <w:pPr>
              <w:spacing w:line="256" w:lineRule="auto"/>
              <w:rPr>
                <w:b/>
                <w:bCs/>
                <w:sz w:val="20"/>
                <w:szCs w:val="24"/>
              </w:rPr>
            </w:pPr>
            <w:r w:rsidRPr="008A7137">
              <w:rPr>
                <w:b/>
                <w:bCs/>
                <w:sz w:val="20"/>
                <w:szCs w:val="24"/>
              </w:rPr>
              <w:t>238.737 Luggage racks</w:t>
            </w:r>
          </w:p>
        </w:tc>
      </w:tr>
      <w:tr w14:paraId="12E2ED76" w14:textId="77777777" w:rsidTr="002D347B">
        <w:tblPrEx>
          <w:tblW w:w="0" w:type="auto"/>
          <w:tblInd w:w="-95" w:type="dxa"/>
          <w:tblLook w:val="04A0"/>
        </w:tblPrEx>
        <w:trPr>
          <w:trHeight w:val="485"/>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25D8B1C" w14:textId="77777777">
            <w:pPr>
              <w:spacing w:line="256" w:lineRule="auto"/>
              <w:rPr>
                <w:sz w:val="20"/>
                <w:szCs w:val="24"/>
              </w:rPr>
            </w:pPr>
            <w:r w:rsidRPr="008A7137">
              <w:rPr>
                <w:sz w:val="20"/>
                <w:szCs w:val="24"/>
              </w:rPr>
              <w:t>—Analysis for FRA approval (Tier III)</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9AE5B35" w14:textId="77777777">
            <w:pPr>
              <w:spacing w:line="256" w:lineRule="auto"/>
              <w:jc w:val="center"/>
              <w:rPr>
                <w:sz w:val="20"/>
                <w:szCs w:val="24"/>
              </w:rPr>
            </w:pPr>
            <w:r w:rsidRPr="008A7137">
              <w:rPr>
                <w:sz w:val="20"/>
                <w:szCs w:val="24"/>
              </w:rPr>
              <w:t>1</w:t>
            </w:r>
          </w:p>
          <w:p w:rsidR="008A7137" w:rsidRPr="008A7137" w:rsidP="008A7137" w14:paraId="20EDD646"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F4202FC" w14:textId="77777777">
            <w:pPr>
              <w:spacing w:line="256" w:lineRule="auto"/>
              <w:jc w:val="center"/>
              <w:rPr>
                <w:sz w:val="20"/>
                <w:szCs w:val="24"/>
              </w:rPr>
            </w:pPr>
            <w:r w:rsidRPr="008A7137">
              <w:rPr>
                <w:sz w:val="20"/>
                <w:szCs w:val="24"/>
              </w:rPr>
              <w:t xml:space="preserve">0.33 </w:t>
            </w:r>
          </w:p>
          <w:p w:rsidR="008A7137" w:rsidRPr="008A7137" w:rsidP="008A7137" w14:paraId="0279694C"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6C943BB" w14:textId="77777777">
            <w:pPr>
              <w:spacing w:line="256" w:lineRule="auto"/>
              <w:jc w:val="center"/>
              <w:rPr>
                <w:sz w:val="20"/>
                <w:szCs w:val="24"/>
              </w:rPr>
            </w:pPr>
            <w:r w:rsidRPr="008A7137">
              <w:rPr>
                <w:sz w:val="20"/>
                <w:szCs w:val="24"/>
              </w:rPr>
              <w:t>20</w:t>
            </w:r>
          </w:p>
          <w:p w:rsidR="008A7137" w:rsidRPr="008A7137" w:rsidP="008A7137" w14:paraId="72381C79"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DA93FFC" w14:textId="77777777">
            <w:pPr>
              <w:spacing w:line="256" w:lineRule="auto"/>
              <w:jc w:val="center"/>
              <w:rPr>
                <w:sz w:val="20"/>
                <w:szCs w:val="24"/>
              </w:rPr>
            </w:pPr>
            <w:r w:rsidRPr="008A7137">
              <w:rPr>
                <w:sz w:val="20"/>
                <w:szCs w:val="24"/>
              </w:rPr>
              <w:t>6.60</w:t>
            </w:r>
          </w:p>
          <w:p w:rsidR="008A7137" w:rsidRPr="008A7137" w:rsidP="008A7137" w14:paraId="1108A926"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44DE15D"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ACB5600" w14:textId="77777777">
            <w:pPr>
              <w:spacing w:line="256" w:lineRule="auto"/>
              <w:jc w:val="center"/>
              <w:rPr>
                <w:sz w:val="20"/>
                <w:szCs w:val="24"/>
              </w:rPr>
            </w:pPr>
            <w:r w:rsidRPr="008A7137">
              <w:rPr>
                <w:sz w:val="20"/>
                <w:szCs w:val="24"/>
              </w:rPr>
              <w:t>$588.26</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35AEEDBB" w14:textId="77777777">
            <w:pPr>
              <w:spacing w:line="256" w:lineRule="auto"/>
              <w:rPr>
                <w:sz w:val="20"/>
                <w:szCs w:val="24"/>
              </w:rPr>
            </w:pPr>
            <w:r w:rsidRPr="008A7137">
              <w:rPr>
                <w:sz w:val="20"/>
                <w:szCs w:val="24"/>
              </w:rPr>
              <w:t>Each passenger railroad requesting an alternative standard must submit an analysis on luggage racks for FRA approval.</w:t>
            </w:r>
          </w:p>
        </w:tc>
      </w:tr>
      <w:tr w14:paraId="29E598D9" w14:textId="77777777" w:rsidTr="002D347B">
        <w:tblPrEx>
          <w:tblW w:w="0" w:type="auto"/>
          <w:tblInd w:w="-95" w:type="dxa"/>
          <w:tblLook w:val="04A0"/>
        </w:tblPrEx>
        <w:trPr>
          <w:trHeight w:val="260"/>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26BC8922" w14:textId="77777777">
            <w:pPr>
              <w:spacing w:line="256" w:lineRule="auto"/>
              <w:rPr>
                <w:b/>
                <w:bCs/>
                <w:sz w:val="20"/>
                <w:szCs w:val="24"/>
              </w:rPr>
            </w:pPr>
            <w:r w:rsidRPr="008A7137">
              <w:rPr>
                <w:b/>
                <w:bCs/>
                <w:sz w:val="20"/>
                <w:szCs w:val="24"/>
              </w:rPr>
              <w:t>238.741 Emergency window egress and rescue access</w:t>
            </w:r>
          </w:p>
        </w:tc>
      </w:tr>
      <w:tr w14:paraId="44AD6AA5" w14:textId="77777777" w:rsidTr="002D347B">
        <w:tblPrEx>
          <w:tblW w:w="0" w:type="auto"/>
          <w:tblInd w:w="-95" w:type="dxa"/>
          <w:tblLook w:val="04A0"/>
        </w:tblPrEx>
        <w:trPr>
          <w:trHeight w:val="1250"/>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82578D9" w14:textId="59D67DBB">
            <w:pPr>
              <w:spacing w:line="256" w:lineRule="auto"/>
              <w:rPr>
                <w:sz w:val="20"/>
                <w:szCs w:val="24"/>
              </w:rPr>
            </w:pPr>
            <w:r w:rsidRPr="008A7137">
              <w:rPr>
                <w:sz w:val="20"/>
                <w:szCs w:val="24"/>
              </w:rPr>
              <w:t>—Plan to FRA for passenger cars in Tier III trainsets not in compliance with § 238.113 or § 238.114</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09A09A2" w14:textId="77777777">
            <w:pPr>
              <w:spacing w:line="256" w:lineRule="auto"/>
              <w:jc w:val="center"/>
              <w:rPr>
                <w:sz w:val="20"/>
                <w:szCs w:val="24"/>
              </w:rPr>
            </w:pPr>
            <w:r w:rsidRPr="008A7137">
              <w:rPr>
                <w:sz w:val="20"/>
                <w:szCs w:val="24"/>
              </w:rPr>
              <w:t>1</w:t>
            </w:r>
          </w:p>
          <w:p w:rsidR="008A7137" w:rsidRPr="008A7137" w:rsidP="008A7137" w14:paraId="30703570"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BBEDC42" w14:textId="77777777">
            <w:pPr>
              <w:spacing w:line="256" w:lineRule="auto"/>
              <w:jc w:val="center"/>
              <w:rPr>
                <w:sz w:val="20"/>
                <w:szCs w:val="24"/>
              </w:rPr>
            </w:pPr>
            <w:r w:rsidRPr="008A7137">
              <w:rPr>
                <w:sz w:val="20"/>
                <w:szCs w:val="24"/>
              </w:rPr>
              <w:t>0.33</w:t>
            </w:r>
          </w:p>
          <w:p w:rsidR="008A7137" w:rsidRPr="008A7137" w:rsidP="008A7137" w14:paraId="4414BBC3"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A73F9A9" w14:textId="77777777">
            <w:pPr>
              <w:spacing w:line="256" w:lineRule="auto"/>
              <w:jc w:val="center"/>
              <w:rPr>
                <w:sz w:val="20"/>
                <w:szCs w:val="24"/>
              </w:rPr>
            </w:pPr>
            <w:r w:rsidRPr="008A7137">
              <w:rPr>
                <w:sz w:val="20"/>
                <w:szCs w:val="24"/>
              </w:rPr>
              <w:t>60</w:t>
            </w:r>
          </w:p>
          <w:p w:rsidR="008A7137" w:rsidRPr="008A7137" w:rsidP="008A7137" w14:paraId="7E3DAFB8"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F8B1231" w14:textId="77777777">
            <w:pPr>
              <w:spacing w:line="256" w:lineRule="auto"/>
              <w:jc w:val="center"/>
              <w:rPr>
                <w:sz w:val="20"/>
                <w:szCs w:val="24"/>
              </w:rPr>
            </w:pPr>
            <w:r w:rsidRPr="008A7137">
              <w:rPr>
                <w:sz w:val="20"/>
                <w:szCs w:val="24"/>
              </w:rPr>
              <w:t>19.80</w:t>
            </w:r>
          </w:p>
          <w:p w:rsidR="008A7137" w:rsidRPr="008A7137" w:rsidP="008A7137" w14:paraId="3545AE74"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D426B03"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81027E3" w14:textId="77777777">
            <w:pPr>
              <w:spacing w:line="256" w:lineRule="auto"/>
              <w:jc w:val="center"/>
              <w:rPr>
                <w:sz w:val="20"/>
                <w:szCs w:val="24"/>
              </w:rPr>
            </w:pPr>
            <w:r w:rsidRPr="008A7137">
              <w:rPr>
                <w:sz w:val="20"/>
                <w:szCs w:val="24"/>
              </w:rPr>
              <w:t>$1,764.78</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6ED6E21D" w14:textId="77777777">
            <w:pPr>
              <w:spacing w:line="256" w:lineRule="auto"/>
              <w:rPr>
                <w:sz w:val="20"/>
                <w:szCs w:val="24"/>
              </w:rPr>
            </w:pPr>
            <w:r w:rsidRPr="008A7137">
              <w:rPr>
                <w:sz w:val="20"/>
                <w:szCs w:val="24"/>
              </w:rPr>
              <w:t>Each passenger railroad must submit a plan to FRA for approval if a passenger car employs the use of emergency egress panels or additional door exits instead of emergency window exits or rescue access windows.</w:t>
            </w:r>
          </w:p>
        </w:tc>
      </w:tr>
      <w:tr w14:paraId="160A5FF3" w14:textId="77777777" w:rsidTr="002D347B">
        <w:tblPrEx>
          <w:tblW w:w="0" w:type="auto"/>
          <w:tblInd w:w="-95" w:type="dxa"/>
          <w:tblLook w:val="04A0"/>
        </w:tblPrEx>
        <w:trPr>
          <w:trHeight w:val="215"/>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4BE11C60" w14:textId="77777777">
            <w:pPr>
              <w:spacing w:line="256" w:lineRule="auto"/>
              <w:rPr>
                <w:b/>
                <w:bCs/>
                <w:sz w:val="20"/>
                <w:szCs w:val="24"/>
              </w:rPr>
            </w:pPr>
            <w:r w:rsidRPr="008A7137">
              <w:rPr>
                <w:b/>
                <w:bCs/>
                <w:sz w:val="20"/>
                <w:szCs w:val="24"/>
              </w:rPr>
              <w:t>238.743 Emergency Lighting</w:t>
            </w:r>
          </w:p>
        </w:tc>
      </w:tr>
      <w:tr w14:paraId="05982E31" w14:textId="77777777" w:rsidTr="002D347B">
        <w:tblPrEx>
          <w:tblW w:w="0" w:type="auto"/>
          <w:tblInd w:w="-95" w:type="dxa"/>
          <w:tblLook w:val="04A0"/>
        </w:tblPrEx>
        <w:trPr>
          <w:trHeight w:val="42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70FB549" w14:textId="77777777">
            <w:pPr>
              <w:spacing w:line="256" w:lineRule="auto"/>
              <w:rPr>
                <w:sz w:val="20"/>
                <w:szCs w:val="24"/>
              </w:rPr>
            </w:pPr>
            <w:r w:rsidRPr="008A7137">
              <w:rPr>
                <w:sz w:val="20"/>
                <w:szCs w:val="24"/>
              </w:rPr>
              <w:t>—Analysis for FRA approval (Tier III)</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0AA7A5A" w14:textId="77777777">
            <w:pPr>
              <w:spacing w:line="256" w:lineRule="auto"/>
              <w:jc w:val="center"/>
              <w:rPr>
                <w:sz w:val="20"/>
                <w:szCs w:val="24"/>
              </w:rPr>
            </w:pPr>
            <w:r w:rsidRPr="008A7137">
              <w:rPr>
                <w:sz w:val="20"/>
                <w:szCs w:val="24"/>
              </w:rPr>
              <w:t>1</w:t>
            </w:r>
          </w:p>
          <w:p w:rsidR="008A7137" w:rsidRPr="008A7137" w:rsidP="008A7137" w14:paraId="47249773"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1D2FEED" w14:textId="77777777">
            <w:pPr>
              <w:spacing w:line="256" w:lineRule="auto"/>
              <w:jc w:val="center"/>
              <w:rPr>
                <w:sz w:val="20"/>
                <w:szCs w:val="24"/>
              </w:rPr>
            </w:pPr>
            <w:r w:rsidRPr="008A7137">
              <w:rPr>
                <w:sz w:val="20"/>
                <w:szCs w:val="24"/>
              </w:rPr>
              <w:t>0.33</w:t>
            </w:r>
          </w:p>
          <w:p w:rsidR="008A7137" w:rsidRPr="008A7137" w:rsidP="008A7137" w14:paraId="768AB65E" w14:textId="77777777">
            <w:pPr>
              <w:spacing w:line="256" w:lineRule="auto"/>
              <w:jc w:val="center"/>
              <w:rPr>
                <w:sz w:val="20"/>
                <w:szCs w:val="24"/>
              </w:rPr>
            </w:pPr>
            <w:r w:rsidRPr="008A7137">
              <w:rPr>
                <w:sz w:val="20"/>
                <w:szCs w:val="24"/>
              </w:rPr>
              <w:t>analysis/test</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283200C" w14:textId="77777777">
            <w:pPr>
              <w:spacing w:line="256" w:lineRule="auto"/>
              <w:jc w:val="center"/>
              <w:rPr>
                <w:sz w:val="20"/>
                <w:szCs w:val="24"/>
              </w:rPr>
            </w:pPr>
            <w:r w:rsidRPr="008A7137">
              <w:rPr>
                <w:sz w:val="20"/>
                <w:szCs w:val="24"/>
              </w:rPr>
              <w:t>60</w:t>
            </w:r>
          </w:p>
          <w:p w:rsidR="008A7137" w:rsidRPr="008A7137" w:rsidP="008A7137" w14:paraId="3B71356A"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11B012C" w14:textId="77777777">
            <w:pPr>
              <w:spacing w:line="256" w:lineRule="auto"/>
              <w:jc w:val="center"/>
              <w:rPr>
                <w:sz w:val="20"/>
                <w:szCs w:val="24"/>
              </w:rPr>
            </w:pPr>
            <w:r w:rsidRPr="008A7137">
              <w:rPr>
                <w:sz w:val="20"/>
                <w:szCs w:val="24"/>
              </w:rPr>
              <w:t>19.80</w:t>
            </w:r>
          </w:p>
          <w:p w:rsidR="008A7137" w:rsidRPr="008A7137" w:rsidP="008A7137" w14:paraId="0408AA6A"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B7E452D"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630BC2E" w14:textId="77777777">
            <w:pPr>
              <w:spacing w:line="256" w:lineRule="auto"/>
              <w:jc w:val="center"/>
              <w:rPr>
                <w:sz w:val="20"/>
                <w:szCs w:val="24"/>
              </w:rPr>
            </w:pPr>
            <w:r w:rsidRPr="008A7137">
              <w:rPr>
                <w:sz w:val="20"/>
                <w:szCs w:val="24"/>
              </w:rPr>
              <w:t>$1,764.78</w:t>
            </w:r>
          </w:p>
        </w:tc>
        <w:tc>
          <w:tcPr>
            <w:tcW w:w="0" w:type="auto"/>
            <w:tcBorders>
              <w:top w:val="single" w:sz="4" w:space="0" w:color="auto"/>
              <w:left w:val="single" w:sz="4" w:space="0" w:color="auto"/>
              <w:bottom w:val="single" w:sz="4" w:space="0" w:color="auto"/>
              <w:right w:val="single" w:sz="4" w:space="0" w:color="auto"/>
            </w:tcBorders>
          </w:tcPr>
          <w:p w:rsidR="009F10E9" w:rsidP="008A7137" w14:paraId="5E4AF0A6" w14:textId="77777777">
            <w:pPr>
              <w:spacing w:line="256" w:lineRule="auto"/>
              <w:rPr>
                <w:sz w:val="20"/>
                <w:szCs w:val="24"/>
              </w:rPr>
            </w:pPr>
            <w:r w:rsidRPr="008A7137">
              <w:rPr>
                <w:sz w:val="20"/>
                <w:szCs w:val="24"/>
              </w:rPr>
              <w:t>Each passenger railroad must submit an analysis of emergency lighting to FRA for approval.</w:t>
            </w:r>
          </w:p>
          <w:p w:rsidR="008A7137" w:rsidRPr="008A7137" w:rsidP="008A7137" w14:paraId="66AFE95B" w14:textId="521A841B">
            <w:pPr>
              <w:spacing w:line="256" w:lineRule="auto"/>
              <w:rPr>
                <w:sz w:val="20"/>
                <w:szCs w:val="24"/>
              </w:rPr>
            </w:pPr>
            <w:r w:rsidRPr="008A7137">
              <w:rPr>
                <w:sz w:val="20"/>
                <w:szCs w:val="24"/>
              </w:rPr>
              <w:br/>
            </w:r>
          </w:p>
        </w:tc>
      </w:tr>
      <w:tr w14:paraId="7903CE86" w14:textId="77777777" w:rsidTr="002D347B">
        <w:tblPrEx>
          <w:tblW w:w="0" w:type="auto"/>
          <w:tblInd w:w="-95" w:type="dxa"/>
          <w:tblLook w:val="04A0"/>
        </w:tblPrEx>
        <w:trPr>
          <w:trHeight w:val="260"/>
        </w:trPr>
        <w:tc>
          <w:tcPr>
            <w:tcW w:w="0" w:type="auto"/>
            <w:gridSpan w:val="8"/>
            <w:tcBorders>
              <w:top w:val="single" w:sz="4" w:space="0" w:color="auto"/>
              <w:left w:val="single" w:sz="4" w:space="0" w:color="auto"/>
              <w:bottom w:val="single" w:sz="4" w:space="0" w:color="auto"/>
              <w:right w:val="single" w:sz="4" w:space="0" w:color="auto"/>
            </w:tcBorders>
          </w:tcPr>
          <w:p w:rsidR="008A7137" w:rsidRPr="008A7137" w:rsidP="008A7137" w14:paraId="3A30B105" w14:textId="77777777">
            <w:pPr>
              <w:spacing w:line="256" w:lineRule="auto"/>
              <w:rPr>
                <w:b/>
                <w:bCs/>
                <w:sz w:val="20"/>
                <w:szCs w:val="24"/>
              </w:rPr>
            </w:pPr>
            <w:r w:rsidRPr="008A7137">
              <w:rPr>
                <w:b/>
                <w:bCs/>
                <w:sz w:val="20"/>
                <w:szCs w:val="24"/>
              </w:rPr>
              <w:t xml:space="preserve">238.751 </w:t>
            </w:r>
            <w:r w:rsidRPr="008A7137">
              <w:rPr>
                <w:b/>
                <w:bCs/>
                <w:sz w:val="20"/>
                <w:szCs w:val="24"/>
              </w:rPr>
              <w:t>Alerters</w:t>
            </w:r>
          </w:p>
        </w:tc>
      </w:tr>
      <w:tr w14:paraId="606C613A" w14:textId="77777777" w:rsidTr="002D347B">
        <w:tblPrEx>
          <w:tblW w:w="0" w:type="auto"/>
          <w:tblInd w:w="-95" w:type="dxa"/>
          <w:tblLook w:val="04A0"/>
        </w:tblPrEx>
        <w:trPr>
          <w:trHeight w:val="79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216F659" w14:textId="77777777">
            <w:pPr>
              <w:spacing w:line="256" w:lineRule="auto"/>
              <w:rPr>
                <w:sz w:val="20"/>
                <w:szCs w:val="24"/>
              </w:rPr>
            </w:pPr>
            <w:r w:rsidRPr="008A7137">
              <w:rPr>
                <w:sz w:val="20"/>
                <w:szCs w:val="24"/>
              </w:rPr>
              <w:t>—Alternate technology—Analysis for FRA approval (Tier III)</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65F57DFC" w14:textId="77777777">
            <w:pPr>
              <w:spacing w:line="256" w:lineRule="auto"/>
              <w:jc w:val="center"/>
              <w:rPr>
                <w:sz w:val="20"/>
                <w:szCs w:val="24"/>
              </w:rPr>
            </w:pPr>
            <w:r w:rsidRPr="008A7137">
              <w:rPr>
                <w:sz w:val="20"/>
                <w:szCs w:val="24"/>
              </w:rPr>
              <w:t xml:space="preserve">1 </w:t>
            </w:r>
          </w:p>
          <w:p w:rsidR="008A7137" w:rsidRPr="008A7137" w:rsidP="008A7137" w14:paraId="15EF1B98" w14:textId="77777777">
            <w:pPr>
              <w:spacing w:line="256" w:lineRule="auto"/>
              <w:jc w:val="center"/>
              <w:rPr>
                <w:sz w:val="20"/>
                <w:szCs w:val="24"/>
              </w:rPr>
            </w:pPr>
            <w:r w:rsidRPr="008A7137">
              <w:rPr>
                <w:sz w:val="20"/>
                <w:szCs w:val="24"/>
              </w:rPr>
              <w:t>railroad</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1102510A" w14:textId="77777777">
            <w:pPr>
              <w:spacing w:line="256" w:lineRule="auto"/>
              <w:jc w:val="center"/>
              <w:rPr>
                <w:sz w:val="20"/>
                <w:szCs w:val="24"/>
              </w:rPr>
            </w:pPr>
            <w:r w:rsidRPr="008A7137">
              <w:rPr>
                <w:sz w:val="20"/>
                <w:szCs w:val="24"/>
              </w:rPr>
              <w:t xml:space="preserve">0.33 </w:t>
            </w:r>
          </w:p>
          <w:p w:rsidR="008A7137" w:rsidRPr="008A7137" w:rsidP="008A7137" w14:paraId="20EBB6AA" w14:textId="77777777">
            <w:pPr>
              <w:spacing w:line="256" w:lineRule="auto"/>
              <w:jc w:val="center"/>
              <w:rPr>
                <w:sz w:val="20"/>
                <w:szCs w:val="24"/>
              </w:rPr>
            </w:pPr>
            <w:r w:rsidRPr="008A7137">
              <w:rPr>
                <w:sz w:val="20"/>
                <w:szCs w:val="24"/>
              </w:rPr>
              <w:t>analysis/</w:t>
            </w:r>
          </w:p>
          <w:p w:rsidR="008A7137" w:rsidRPr="008A7137" w:rsidP="008A7137" w14:paraId="0DCB5CEC" w14:textId="77777777">
            <w:pPr>
              <w:spacing w:line="256" w:lineRule="auto"/>
              <w:jc w:val="center"/>
              <w:rPr>
                <w:sz w:val="20"/>
                <w:szCs w:val="24"/>
              </w:rPr>
            </w:pPr>
            <w:r w:rsidRPr="008A7137">
              <w:rPr>
                <w:sz w:val="20"/>
                <w:szCs w:val="24"/>
              </w:rPr>
              <w:t>test</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DB86FF3" w14:textId="77777777">
            <w:pPr>
              <w:spacing w:line="256" w:lineRule="auto"/>
              <w:jc w:val="center"/>
              <w:rPr>
                <w:sz w:val="20"/>
                <w:szCs w:val="24"/>
              </w:rPr>
            </w:pPr>
            <w:r w:rsidRPr="008A7137">
              <w:rPr>
                <w:sz w:val="20"/>
                <w:szCs w:val="24"/>
              </w:rPr>
              <w:t xml:space="preserve">40 </w:t>
            </w:r>
          </w:p>
          <w:p w:rsidR="008A7137" w:rsidRPr="008A7137" w:rsidP="008A7137" w14:paraId="37AB892E"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ABA83A0" w14:textId="77777777">
            <w:pPr>
              <w:spacing w:line="256" w:lineRule="auto"/>
              <w:jc w:val="center"/>
              <w:rPr>
                <w:sz w:val="20"/>
                <w:szCs w:val="24"/>
              </w:rPr>
            </w:pPr>
            <w:r w:rsidRPr="008A7137">
              <w:rPr>
                <w:sz w:val="20"/>
                <w:szCs w:val="24"/>
              </w:rPr>
              <w:t xml:space="preserve">13.20 </w:t>
            </w:r>
          </w:p>
          <w:p w:rsidR="008A7137" w:rsidRPr="008A7137" w:rsidP="008A7137" w14:paraId="705869C3" w14:textId="77777777">
            <w:pPr>
              <w:spacing w:line="256" w:lineRule="auto"/>
              <w:jc w:val="center"/>
              <w:rPr>
                <w:sz w:val="20"/>
                <w:szCs w:val="24"/>
              </w:rPr>
            </w:pP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ADE597A" w14:textId="77777777">
            <w:pPr>
              <w:spacing w:line="256" w:lineRule="auto"/>
              <w:jc w:val="center"/>
              <w:rPr>
                <w:sz w:val="20"/>
                <w:szCs w:val="24"/>
              </w:rPr>
            </w:pPr>
            <w:r w:rsidRPr="008A7137">
              <w:rPr>
                <w:sz w:val="20"/>
                <w:szCs w:val="24"/>
              </w:rPr>
              <w:t>$89.13</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F1B45B6" w14:textId="77777777">
            <w:pPr>
              <w:spacing w:line="256" w:lineRule="auto"/>
              <w:jc w:val="center"/>
              <w:rPr>
                <w:sz w:val="20"/>
                <w:szCs w:val="24"/>
              </w:rPr>
            </w:pPr>
            <w:r w:rsidRPr="008A7137">
              <w:rPr>
                <w:sz w:val="20"/>
                <w:szCs w:val="24"/>
              </w:rPr>
              <w:t>$1,176.52</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244E06EC" w14:textId="77777777">
            <w:pPr>
              <w:spacing w:line="256" w:lineRule="auto"/>
              <w:rPr>
                <w:sz w:val="20"/>
                <w:szCs w:val="24"/>
              </w:rPr>
            </w:pPr>
            <w:r w:rsidRPr="008A7137">
              <w:rPr>
                <w:sz w:val="20"/>
                <w:szCs w:val="24"/>
              </w:rPr>
              <w:t>An alerter shall be provided in the operating cab of each Tier III trainset. If alternate technology to the alerter is used, the railroad shall conduct an analysis that confirms the ability of the technology to provide an equivalent level of safety.  This analysis shall be approved by FRA.</w:t>
            </w:r>
          </w:p>
        </w:tc>
      </w:tr>
      <w:tr w14:paraId="6919ACF4" w14:textId="77777777" w:rsidTr="002D347B">
        <w:tblPrEx>
          <w:tblW w:w="0" w:type="auto"/>
          <w:tblInd w:w="-95" w:type="dxa"/>
          <w:tblLook w:val="04A0"/>
        </w:tblPrEx>
        <w:trPr>
          <w:trHeight w:val="432"/>
        </w:trPr>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8DAD193" w14:textId="77777777">
            <w:pPr>
              <w:spacing w:line="256" w:lineRule="auto"/>
              <w:rPr>
                <w:sz w:val="20"/>
                <w:szCs w:val="24"/>
              </w:rPr>
            </w:pPr>
            <w:r w:rsidRPr="008A7137">
              <w:rPr>
                <w:sz w:val="20"/>
                <w:szCs w:val="24"/>
              </w:rPr>
              <w:t>Total</w:t>
            </w:r>
            <w:r>
              <w:rPr>
                <w:sz w:val="20"/>
                <w:szCs w:val="24"/>
                <w:vertAlign w:val="superscript"/>
              </w:rPr>
              <w:footnoteReference w:id="18"/>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DA6D6A2" w14:textId="77777777">
            <w:pPr>
              <w:spacing w:line="256" w:lineRule="auto"/>
              <w:jc w:val="center"/>
              <w:rPr>
                <w:sz w:val="20"/>
                <w:szCs w:val="24"/>
              </w:rPr>
            </w:pPr>
            <w:r w:rsidRPr="008A7137">
              <w:rPr>
                <w:sz w:val="20"/>
                <w:szCs w:val="24"/>
              </w:rPr>
              <w:t>35</w:t>
            </w:r>
          </w:p>
          <w:p w:rsidR="008A7137" w:rsidRPr="008A7137" w:rsidP="008A7137" w14:paraId="4484E3B6" w14:textId="77777777">
            <w:pPr>
              <w:spacing w:line="256" w:lineRule="auto"/>
              <w:jc w:val="center"/>
              <w:rPr>
                <w:sz w:val="20"/>
                <w:szCs w:val="24"/>
              </w:rPr>
            </w:pPr>
            <w:r w:rsidRPr="008A7137">
              <w:rPr>
                <w:sz w:val="20"/>
                <w:szCs w:val="24"/>
              </w:rPr>
              <w:t>railroads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3920954F" w14:textId="77777777">
            <w:pPr>
              <w:spacing w:line="256" w:lineRule="auto"/>
              <w:jc w:val="center"/>
              <w:rPr>
                <w:sz w:val="20"/>
                <w:szCs w:val="24"/>
              </w:rPr>
            </w:pPr>
            <w:r w:rsidRPr="008A7137">
              <w:rPr>
                <w:sz w:val="20"/>
                <w:szCs w:val="24"/>
              </w:rPr>
              <w:t>4,860,838</w:t>
            </w:r>
          </w:p>
          <w:p w:rsidR="008A7137" w:rsidRPr="008A7137" w:rsidP="008A7137" w14:paraId="320CC986" w14:textId="77777777">
            <w:pPr>
              <w:spacing w:line="256" w:lineRule="auto"/>
              <w:jc w:val="center"/>
              <w:rPr>
                <w:sz w:val="20"/>
                <w:szCs w:val="24"/>
              </w:rPr>
            </w:pPr>
            <w:r w:rsidRPr="008A7137">
              <w:rPr>
                <w:sz w:val="20"/>
                <w:szCs w:val="24"/>
              </w:rPr>
              <w:t>Responses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2F9BDAA5" w14:textId="77777777">
            <w:pPr>
              <w:spacing w:line="256" w:lineRule="auto"/>
              <w:jc w:val="center"/>
              <w:rPr>
                <w:sz w:val="20"/>
                <w:szCs w:val="24"/>
              </w:rPr>
            </w:pPr>
            <w:r w:rsidRPr="008A7137">
              <w:rPr>
                <w:sz w:val="20"/>
                <w:szCs w:val="24"/>
              </w:rPr>
              <w:t>N/A</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091FB1EE" w14:textId="77777777">
            <w:pPr>
              <w:spacing w:line="256" w:lineRule="auto"/>
              <w:jc w:val="center"/>
              <w:rPr>
                <w:sz w:val="20"/>
                <w:szCs w:val="24"/>
              </w:rPr>
            </w:pPr>
            <w:r w:rsidRPr="008A7137">
              <w:rPr>
                <w:sz w:val="20"/>
                <w:szCs w:val="24"/>
              </w:rPr>
              <w:t>95,947</w:t>
            </w:r>
          </w:p>
          <w:p w:rsidR="008A7137" w:rsidRPr="008A7137" w:rsidP="008A7137" w14:paraId="1FF99D9A" w14:textId="77777777">
            <w:pPr>
              <w:spacing w:line="256" w:lineRule="auto"/>
              <w:jc w:val="center"/>
              <w:rPr>
                <w:sz w:val="20"/>
                <w:szCs w:val="24"/>
              </w:rPr>
            </w:pPr>
            <w:r w:rsidRPr="008A7137">
              <w:rPr>
                <w:sz w:val="20"/>
                <w:szCs w:val="24"/>
              </w:rPr>
              <w:t>hours</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461FE1E1" w14:textId="77777777">
            <w:pPr>
              <w:spacing w:line="256" w:lineRule="auto"/>
              <w:jc w:val="center"/>
              <w:rPr>
                <w:sz w:val="20"/>
                <w:szCs w:val="24"/>
              </w:rPr>
            </w:pPr>
            <w:r w:rsidRPr="008A7137">
              <w:rPr>
                <w:sz w:val="20"/>
                <w:szCs w:val="24"/>
              </w:rPr>
              <w:t>N/A</w:t>
            </w:r>
          </w:p>
        </w:tc>
        <w:tc>
          <w:tcPr>
            <w:tcW w:w="0" w:type="auto"/>
            <w:tcBorders>
              <w:top w:val="single" w:sz="4" w:space="0" w:color="auto"/>
              <w:left w:val="single" w:sz="4" w:space="0" w:color="auto"/>
              <w:bottom w:val="single" w:sz="4" w:space="0" w:color="auto"/>
              <w:right w:val="single" w:sz="4" w:space="0" w:color="auto"/>
            </w:tcBorders>
            <w:hideMark/>
          </w:tcPr>
          <w:p w:rsidR="008A7137" w:rsidRPr="008A7137" w:rsidP="008A7137" w14:paraId="502952C6" w14:textId="77777777">
            <w:pPr>
              <w:spacing w:line="256" w:lineRule="auto"/>
              <w:jc w:val="center"/>
              <w:rPr>
                <w:sz w:val="20"/>
                <w:szCs w:val="24"/>
              </w:rPr>
            </w:pPr>
            <w:r w:rsidRPr="008A7137">
              <w:rPr>
                <w:sz w:val="20"/>
                <w:szCs w:val="24"/>
              </w:rPr>
              <w:t>$8,296,770</w:t>
            </w:r>
          </w:p>
        </w:tc>
        <w:tc>
          <w:tcPr>
            <w:tcW w:w="0" w:type="auto"/>
            <w:tcBorders>
              <w:top w:val="single" w:sz="4" w:space="0" w:color="auto"/>
              <w:left w:val="single" w:sz="4" w:space="0" w:color="auto"/>
              <w:bottom w:val="single" w:sz="4" w:space="0" w:color="auto"/>
              <w:right w:val="single" w:sz="4" w:space="0" w:color="auto"/>
            </w:tcBorders>
          </w:tcPr>
          <w:p w:rsidR="008A7137" w:rsidRPr="008A7137" w:rsidP="008A7137" w14:paraId="5C594E32" w14:textId="77777777">
            <w:pPr>
              <w:spacing w:line="256" w:lineRule="auto"/>
              <w:jc w:val="center"/>
              <w:rPr>
                <w:sz w:val="20"/>
                <w:szCs w:val="24"/>
              </w:rPr>
            </w:pPr>
          </w:p>
        </w:tc>
      </w:tr>
    </w:tbl>
    <w:p w:rsidR="00C12C40" w:rsidP="00DF06A6" w14:paraId="45DE1FC7" w14:textId="77777777">
      <w:pPr>
        <w:widowControl w:val="0"/>
        <w:ind w:left="720"/>
        <w:rPr>
          <w:spacing w:val="-3"/>
          <w:szCs w:val="24"/>
        </w:rPr>
      </w:pPr>
    </w:p>
    <w:p w:rsidR="009C1869" w:rsidRPr="009C1869" w:rsidP="009C1869" w14:paraId="4D1E1E1B" w14:textId="77777777">
      <w:pPr>
        <w:widowControl w:val="0"/>
        <w:rPr>
          <w:b/>
          <w:szCs w:val="24"/>
          <w:u w:val="single"/>
        </w:rPr>
      </w:pPr>
      <w:r w:rsidRPr="009C1869">
        <w:rPr>
          <w:b/>
          <w:szCs w:val="24"/>
        </w:rPr>
        <w:t>13.</w:t>
      </w:r>
      <w:r w:rsidRPr="009C1869">
        <w:rPr>
          <w:b/>
          <w:szCs w:val="24"/>
        </w:rPr>
        <w:tab/>
      </w:r>
      <w:r w:rsidRPr="009C1869">
        <w:rPr>
          <w:b/>
          <w:szCs w:val="24"/>
          <w:u w:val="single"/>
        </w:rPr>
        <w:t>Estimate of total annual costs to respondents.</w:t>
      </w:r>
    </w:p>
    <w:p w:rsidR="009C1869" w:rsidRPr="009C1869" w:rsidP="009C1869" w14:paraId="1775C907" w14:textId="77777777">
      <w:pPr>
        <w:widowControl w:val="0"/>
        <w:rPr>
          <w:b/>
          <w:spacing w:val="-3"/>
          <w:szCs w:val="24"/>
        </w:rPr>
      </w:pPr>
    </w:p>
    <w:p w:rsidR="009C1869" w:rsidRPr="009C1869" w:rsidP="009C1869" w14:paraId="1CADD581" w14:textId="77777777">
      <w:pPr>
        <w:widowControl w:val="0"/>
        <w:ind w:left="720"/>
        <w:rPr>
          <w:spacing w:val="-3"/>
          <w:szCs w:val="24"/>
        </w:rPr>
      </w:pPr>
      <w:r w:rsidRPr="009C1869">
        <w:rPr>
          <w:spacing w:val="-3"/>
          <w:szCs w:val="24"/>
        </w:rPr>
        <w:t xml:space="preserve">There are additional costs to respondents in addition to those in question number 12 above.  </w:t>
      </w:r>
    </w:p>
    <w:p w:rsidR="009C1869" w:rsidRPr="009C1869" w:rsidP="009C1869" w14:paraId="53E48609" w14:textId="77777777">
      <w:pPr>
        <w:widowControl w:val="0"/>
        <w:ind w:left="720"/>
        <w:rPr>
          <w:spacing w:val="-3"/>
          <w:szCs w:val="24"/>
        </w:rPr>
      </w:pPr>
    </w:p>
    <w:p w:rsidR="009C1869" w:rsidRPr="00987D6D" w:rsidP="00987D6D" w14:paraId="00F6EEC0" w14:textId="5003F422">
      <w:pPr>
        <w:pStyle w:val="ListParagraph"/>
        <w:widowControl w:val="0"/>
        <w:numPr>
          <w:ilvl w:val="0"/>
          <w:numId w:val="41"/>
        </w:numPr>
        <w:rPr>
          <w:spacing w:val="-3"/>
          <w:szCs w:val="24"/>
        </w:rPr>
      </w:pPr>
      <w:r w:rsidRPr="00987D6D">
        <w:rPr>
          <w:spacing w:val="-3"/>
          <w:szCs w:val="24"/>
        </w:rPr>
        <w:t>Printing of defective tags (</w:t>
      </w:r>
      <w:r w:rsidRPr="00987D6D" w:rsidR="001C5AAE">
        <w:rPr>
          <w:spacing w:val="-3"/>
          <w:szCs w:val="24"/>
        </w:rPr>
        <w:t>2,157</w:t>
      </w:r>
      <w:r w:rsidRPr="00987D6D">
        <w:rPr>
          <w:spacing w:val="-3"/>
          <w:szCs w:val="24"/>
        </w:rPr>
        <w:t xml:space="preserve"> TAGS @ </w:t>
      </w:r>
      <w:r w:rsidRPr="00987D6D" w:rsidR="001C5AAE">
        <w:rPr>
          <w:spacing w:val="-3"/>
          <w:szCs w:val="24"/>
        </w:rPr>
        <w:t>15</w:t>
      </w:r>
      <w:r w:rsidRPr="00987D6D">
        <w:rPr>
          <w:spacing w:val="-3"/>
          <w:szCs w:val="24"/>
        </w:rPr>
        <w:t xml:space="preserve"> cents each) = $</w:t>
      </w:r>
      <w:r w:rsidRPr="00987D6D" w:rsidR="00987D6D">
        <w:rPr>
          <w:spacing w:val="-3"/>
          <w:szCs w:val="24"/>
        </w:rPr>
        <w:t>323.55 rounded to $324</w:t>
      </w:r>
      <w:r w:rsidR="00CB52FC">
        <w:rPr>
          <w:spacing w:val="-3"/>
          <w:szCs w:val="24"/>
        </w:rPr>
        <w:t>.</w:t>
      </w:r>
    </w:p>
    <w:p w:rsidR="009C1869" w:rsidP="009C1869" w14:paraId="4E62CC9C" w14:textId="77777777">
      <w:pPr>
        <w:ind w:firstLine="720"/>
        <w:rPr>
          <w:spacing w:val="-3"/>
          <w:szCs w:val="24"/>
        </w:rPr>
      </w:pPr>
    </w:p>
    <w:p w:rsidR="009C1869" w:rsidRPr="00725CCA" w:rsidP="009C1869" w14:paraId="4D58B7C6" w14:textId="207CEBD4">
      <w:pPr>
        <w:widowControl w:val="0"/>
        <w:rPr>
          <w:b/>
          <w:szCs w:val="24"/>
          <w:u w:val="single"/>
        </w:rPr>
      </w:pPr>
      <w:r w:rsidRPr="009C1869">
        <w:rPr>
          <w:b/>
          <w:szCs w:val="24"/>
        </w:rPr>
        <w:t>14.</w:t>
      </w:r>
      <w:r w:rsidRPr="009C1869">
        <w:rPr>
          <w:b/>
          <w:szCs w:val="24"/>
        </w:rPr>
        <w:tab/>
      </w:r>
      <w:r w:rsidRPr="009C1869">
        <w:rPr>
          <w:b/>
          <w:szCs w:val="24"/>
          <w:u w:val="single"/>
        </w:rPr>
        <w:t xml:space="preserve">Estimate of </w:t>
      </w:r>
      <w:r w:rsidR="008770A1">
        <w:rPr>
          <w:b/>
          <w:szCs w:val="24"/>
          <w:u w:val="single"/>
        </w:rPr>
        <w:t>c</w:t>
      </w:r>
      <w:r w:rsidRPr="009C1869">
        <w:rPr>
          <w:b/>
          <w:szCs w:val="24"/>
          <w:u w:val="single"/>
        </w:rPr>
        <w:t>ost to Federal Government.</w:t>
      </w:r>
    </w:p>
    <w:p w:rsidR="009C1869" w:rsidRPr="00725CCA" w:rsidP="009C1869" w14:paraId="5F8EF60E" w14:textId="77777777">
      <w:pPr>
        <w:widowControl w:val="0"/>
        <w:rPr>
          <w:b/>
          <w:szCs w:val="24"/>
          <w:u w:val="single"/>
        </w:rPr>
      </w:pPr>
    </w:p>
    <w:p w:rsidR="009C1869" w:rsidRPr="009C1869" w:rsidP="009C1869" w14:paraId="0A8260BD" w14:textId="00EE7358">
      <w:pPr>
        <w:widowControl w:val="0"/>
        <w:ind w:left="720"/>
        <w:rPr>
          <w:iCs/>
          <w:szCs w:val="24"/>
        </w:rPr>
      </w:pPr>
      <w:r w:rsidRPr="009C1869">
        <w:rPr>
          <w:iCs/>
          <w:szCs w:val="24"/>
        </w:rPr>
        <w:t>To calculate the Federal Government administrative cost, the 202</w:t>
      </w:r>
      <w:r w:rsidR="008A7137">
        <w:rPr>
          <w:iCs/>
          <w:szCs w:val="24"/>
        </w:rPr>
        <w:t>5</w:t>
      </w:r>
      <w:r w:rsidRPr="009C1869">
        <w:rPr>
          <w:iCs/>
          <w:szCs w:val="24"/>
        </w:rPr>
        <w:t xml:space="preserve"> Office of Personnel Management wage rates </w:t>
      </w:r>
      <w:r w:rsidR="00766852">
        <w:rPr>
          <w:iCs/>
          <w:szCs w:val="24"/>
        </w:rPr>
        <w:t>using the Washington D.C</w:t>
      </w:r>
      <w:r w:rsidR="00633E02">
        <w:rPr>
          <w:iCs/>
          <w:szCs w:val="24"/>
        </w:rPr>
        <w:t>.</w:t>
      </w:r>
      <w:r w:rsidR="00766852">
        <w:rPr>
          <w:iCs/>
          <w:szCs w:val="24"/>
        </w:rPr>
        <w:t xml:space="preserve"> locality </w:t>
      </w:r>
      <w:r w:rsidRPr="009C1869">
        <w:rPr>
          <w:iCs/>
          <w:szCs w:val="24"/>
        </w:rPr>
        <w:t>were used.  Wages were considered at the burdened wage rate by multiplying the actual</w:t>
      </w:r>
      <w:r w:rsidR="00A72905">
        <w:rPr>
          <w:iCs/>
          <w:szCs w:val="24"/>
        </w:rPr>
        <w:t xml:space="preserve"> annual salary</w:t>
      </w:r>
      <w:r w:rsidRPr="009C1869">
        <w:rPr>
          <w:iCs/>
          <w:szCs w:val="24"/>
        </w:rPr>
        <w:t xml:space="preserve"> by an overhead cost of 75 percent. </w:t>
      </w:r>
      <w:r w:rsidR="00633E02">
        <w:rPr>
          <w:iCs/>
          <w:szCs w:val="24"/>
        </w:rPr>
        <w:t xml:space="preserve"> </w:t>
      </w:r>
      <w:r w:rsidRPr="009C1869">
        <w:rPr>
          <w:iCs/>
          <w:szCs w:val="24"/>
        </w:rPr>
        <w:t xml:space="preserve">The following table shows the estimated average annual cost to the Federal Government to review all the required documents associated with this rule.  </w:t>
      </w:r>
    </w:p>
    <w:p w:rsidR="009C1869" w:rsidP="009C1869" w14:paraId="46C5EA7B" w14:textId="47F06D9B">
      <w:pPr>
        <w:widowControl w:val="0"/>
        <w:ind w:left="720"/>
        <w:rPr>
          <w:szCs w:val="24"/>
        </w:rPr>
      </w:pPr>
    </w:p>
    <w:tbl>
      <w:tblPr>
        <w:tblW w:w="11367"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1107"/>
        <w:gridCol w:w="1776"/>
        <w:gridCol w:w="1645"/>
        <w:gridCol w:w="1955"/>
        <w:gridCol w:w="1129"/>
        <w:gridCol w:w="1467"/>
      </w:tblGrid>
      <w:tr w14:paraId="30626163" w14:textId="77777777" w:rsidTr="002D347B">
        <w:tblPrEx>
          <w:tblW w:w="11367"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43"/>
        </w:trPr>
        <w:tc>
          <w:tcPr>
            <w:tcW w:w="2288" w:type="dxa"/>
            <w:shd w:val="clear" w:color="auto" w:fill="auto"/>
            <w:hideMark/>
          </w:tcPr>
          <w:p w:rsidR="00C923DD" w:rsidRPr="002D347B" w:rsidP="00E33CA0" w14:paraId="7A6ED493" w14:textId="77777777">
            <w:pPr>
              <w:jc w:val="center"/>
              <w:rPr>
                <w:color w:val="000000"/>
                <w:sz w:val="22"/>
                <w:szCs w:val="22"/>
              </w:rPr>
            </w:pPr>
            <w:r w:rsidRPr="002D347B">
              <w:rPr>
                <w:color w:val="000000"/>
                <w:sz w:val="22"/>
                <w:szCs w:val="22"/>
              </w:rPr>
              <w:t>Resources</w:t>
            </w:r>
          </w:p>
        </w:tc>
        <w:tc>
          <w:tcPr>
            <w:tcW w:w="1107" w:type="dxa"/>
            <w:shd w:val="clear" w:color="auto" w:fill="auto"/>
            <w:hideMark/>
          </w:tcPr>
          <w:p w:rsidR="00C923DD" w:rsidRPr="002D347B" w:rsidP="00E33CA0" w14:paraId="08DE131A" w14:textId="77777777">
            <w:pPr>
              <w:jc w:val="center"/>
              <w:rPr>
                <w:color w:val="000000"/>
                <w:sz w:val="22"/>
                <w:szCs w:val="22"/>
              </w:rPr>
            </w:pPr>
            <w:r w:rsidRPr="002D347B">
              <w:rPr>
                <w:color w:val="000000"/>
                <w:sz w:val="22"/>
                <w:szCs w:val="22"/>
              </w:rPr>
              <w:t>Pay grade</w:t>
            </w:r>
          </w:p>
        </w:tc>
        <w:tc>
          <w:tcPr>
            <w:tcW w:w="1776" w:type="dxa"/>
            <w:shd w:val="clear" w:color="auto" w:fill="auto"/>
            <w:hideMark/>
          </w:tcPr>
          <w:p w:rsidR="00C923DD" w:rsidRPr="002D347B" w:rsidP="00E33CA0" w14:paraId="1339CDD9" w14:textId="758D0E61">
            <w:pPr>
              <w:jc w:val="center"/>
              <w:rPr>
                <w:color w:val="000000"/>
                <w:sz w:val="22"/>
                <w:szCs w:val="22"/>
              </w:rPr>
            </w:pPr>
            <w:r w:rsidRPr="002D347B">
              <w:rPr>
                <w:color w:val="000000"/>
                <w:sz w:val="22"/>
                <w:szCs w:val="22"/>
              </w:rPr>
              <w:t>2025</w:t>
            </w:r>
          </w:p>
          <w:p w:rsidR="00C923DD" w:rsidRPr="002D347B" w:rsidP="00E33CA0" w14:paraId="4A8F7E1F" w14:textId="68F708F2">
            <w:pPr>
              <w:jc w:val="center"/>
              <w:rPr>
                <w:color w:val="000000"/>
                <w:sz w:val="22"/>
                <w:szCs w:val="22"/>
              </w:rPr>
            </w:pPr>
            <w:r w:rsidRPr="002D347B">
              <w:rPr>
                <w:color w:val="000000"/>
                <w:sz w:val="22"/>
                <w:szCs w:val="22"/>
              </w:rPr>
              <w:t>Annual Salary</w:t>
            </w:r>
          </w:p>
        </w:tc>
        <w:tc>
          <w:tcPr>
            <w:tcW w:w="1645" w:type="dxa"/>
          </w:tcPr>
          <w:p w:rsidR="00C923DD" w:rsidRPr="002D347B" w:rsidP="00E33CA0" w14:paraId="7C976D98" w14:textId="014D3889">
            <w:pPr>
              <w:jc w:val="center"/>
              <w:rPr>
                <w:color w:val="000000"/>
                <w:sz w:val="22"/>
                <w:szCs w:val="22"/>
              </w:rPr>
            </w:pPr>
            <w:r w:rsidRPr="002D347B">
              <w:rPr>
                <w:color w:val="000000"/>
                <w:sz w:val="22"/>
                <w:szCs w:val="22"/>
              </w:rPr>
              <w:t>2025</w:t>
            </w:r>
          </w:p>
          <w:p w:rsidR="00C923DD" w:rsidRPr="002D347B" w:rsidP="00E33CA0" w14:paraId="2FD2F1D5" w14:textId="595F38E2">
            <w:pPr>
              <w:jc w:val="center"/>
              <w:rPr>
                <w:color w:val="000000"/>
                <w:sz w:val="22"/>
                <w:szCs w:val="22"/>
              </w:rPr>
            </w:pPr>
            <w:r w:rsidRPr="002D347B">
              <w:rPr>
                <w:color w:val="000000"/>
                <w:sz w:val="22"/>
                <w:szCs w:val="22"/>
              </w:rPr>
              <w:t>Annual Salary with 75% Overhead</w:t>
            </w:r>
          </w:p>
        </w:tc>
        <w:tc>
          <w:tcPr>
            <w:tcW w:w="1955" w:type="dxa"/>
            <w:shd w:val="clear" w:color="auto" w:fill="auto"/>
            <w:hideMark/>
          </w:tcPr>
          <w:p w:rsidR="00C923DD" w:rsidRPr="002D347B" w:rsidP="00E33CA0" w14:paraId="7DE65582" w14:textId="1C20C284">
            <w:pPr>
              <w:jc w:val="center"/>
              <w:rPr>
                <w:color w:val="000000"/>
                <w:sz w:val="22"/>
                <w:szCs w:val="22"/>
              </w:rPr>
            </w:pPr>
            <w:r w:rsidRPr="002D347B">
              <w:rPr>
                <w:color w:val="000000"/>
                <w:sz w:val="22"/>
                <w:szCs w:val="22"/>
              </w:rPr>
              <w:t>Number of employees</w:t>
            </w:r>
          </w:p>
        </w:tc>
        <w:tc>
          <w:tcPr>
            <w:tcW w:w="1129" w:type="dxa"/>
            <w:shd w:val="clear" w:color="auto" w:fill="auto"/>
            <w:hideMark/>
          </w:tcPr>
          <w:p w:rsidR="00C923DD" w:rsidRPr="002D347B" w:rsidP="00E33CA0" w14:paraId="086B4BCC" w14:textId="77777777">
            <w:pPr>
              <w:jc w:val="center"/>
              <w:rPr>
                <w:color w:val="000000"/>
                <w:sz w:val="22"/>
                <w:szCs w:val="22"/>
              </w:rPr>
            </w:pPr>
            <w:r w:rsidRPr="002D347B">
              <w:rPr>
                <w:color w:val="000000"/>
                <w:sz w:val="22"/>
                <w:szCs w:val="22"/>
              </w:rPr>
              <w:t>Percent share</w:t>
            </w:r>
          </w:p>
        </w:tc>
        <w:tc>
          <w:tcPr>
            <w:tcW w:w="1467" w:type="dxa"/>
            <w:shd w:val="clear" w:color="auto" w:fill="auto"/>
            <w:hideMark/>
          </w:tcPr>
          <w:p w:rsidR="00C923DD" w:rsidRPr="002D347B" w:rsidP="00E33CA0" w14:paraId="1747966C" w14:textId="35161F3A">
            <w:pPr>
              <w:jc w:val="center"/>
              <w:rPr>
                <w:color w:val="000000"/>
                <w:sz w:val="22"/>
                <w:szCs w:val="22"/>
              </w:rPr>
            </w:pPr>
            <w:r w:rsidRPr="002D347B">
              <w:rPr>
                <w:color w:val="000000"/>
                <w:sz w:val="22"/>
                <w:szCs w:val="22"/>
              </w:rPr>
              <w:t>Total</w:t>
            </w:r>
            <w:r w:rsidR="00A72905">
              <w:rPr>
                <w:color w:val="000000"/>
                <w:sz w:val="22"/>
                <w:szCs w:val="22"/>
              </w:rPr>
              <w:t xml:space="preserve"> Cost</w:t>
            </w:r>
          </w:p>
        </w:tc>
      </w:tr>
      <w:tr w14:paraId="526A3A83" w14:textId="77777777" w:rsidTr="002D347B">
        <w:tblPrEx>
          <w:tblW w:w="11367" w:type="dxa"/>
          <w:tblInd w:w="805" w:type="dxa"/>
          <w:tblLook w:val="04A0"/>
        </w:tblPrEx>
        <w:trPr>
          <w:trHeight w:val="315"/>
        </w:trPr>
        <w:tc>
          <w:tcPr>
            <w:tcW w:w="2288" w:type="dxa"/>
            <w:shd w:val="clear" w:color="auto" w:fill="auto"/>
            <w:hideMark/>
          </w:tcPr>
          <w:p w:rsidR="00C923DD" w:rsidRPr="00987D6D" w:rsidP="00E33CA0" w14:paraId="493ED6A0" w14:textId="77777777">
            <w:pPr>
              <w:rPr>
                <w:color w:val="000000"/>
                <w:szCs w:val="24"/>
              </w:rPr>
            </w:pPr>
            <w:r w:rsidRPr="00987D6D">
              <w:rPr>
                <w:color w:val="000000"/>
                <w:szCs w:val="24"/>
              </w:rPr>
              <w:t>Division director</w:t>
            </w:r>
          </w:p>
        </w:tc>
        <w:tc>
          <w:tcPr>
            <w:tcW w:w="1107" w:type="dxa"/>
            <w:shd w:val="clear" w:color="auto" w:fill="auto"/>
            <w:hideMark/>
          </w:tcPr>
          <w:p w:rsidR="00C923DD" w:rsidRPr="00987D6D" w:rsidP="002D347B" w14:paraId="0ABC92CB" w14:textId="77777777">
            <w:pPr>
              <w:rPr>
                <w:color w:val="000000"/>
                <w:szCs w:val="24"/>
              </w:rPr>
            </w:pPr>
            <w:r w:rsidRPr="00987D6D">
              <w:rPr>
                <w:color w:val="000000"/>
                <w:szCs w:val="24"/>
              </w:rPr>
              <w:t>GS-15-5</w:t>
            </w:r>
          </w:p>
        </w:tc>
        <w:tc>
          <w:tcPr>
            <w:tcW w:w="1776" w:type="dxa"/>
            <w:shd w:val="clear" w:color="auto" w:fill="auto"/>
            <w:hideMark/>
          </w:tcPr>
          <w:p w:rsidR="00C923DD" w:rsidRPr="00987D6D" w:rsidP="002D347B" w14:paraId="7F5820FA" w14:textId="7BD08DE9">
            <w:pPr>
              <w:rPr>
                <w:color w:val="000000"/>
                <w:szCs w:val="24"/>
              </w:rPr>
            </w:pPr>
            <w:r w:rsidRPr="00987D6D">
              <w:rPr>
                <w:color w:val="000000"/>
                <w:szCs w:val="24"/>
              </w:rPr>
              <w:t>$</w:t>
            </w:r>
            <w:r>
              <w:rPr>
                <w:color w:val="000000"/>
                <w:szCs w:val="24"/>
              </w:rPr>
              <w:t>189,950</w:t>
            </w:r>
          </w:p>
        </w:tc>
        <w:tc>
          <w:tcPr>
            <w:tcW w:w="1645" w:type="dxa"/>
          </w:tcPr>
          <w:p w:rsidR="00C923DD" w:rsidRPr="00987D6D" w:rsidP="002D347B" w14:paraId="37879B7D" w14:textId="4278FE74">
            <w:pPr>
              <w:rPr>
                <w:color w:val="000000"/>
                <w:szCs w:val="24"/>
              </w:rPr>
            </w:pPr>
            <w:r>
              <w:rPr>
                <w:color w:val="000000"/>
                <w:szCs w:val="24"/>
              </w:rPr>
              <w:t>$332,413</w:t>
            </w:r>
          </w:p>
        </w:tc>
        <w:tc>
          <w:tcPr>
            <w:tcW w:w="1955" w:type="dxa"/>
            <w:shd w:val="clear" w:color="auto" w:fill="auto"/>
            <w:hideMark/>
          </w:tcPr>
          <w:p w:rsidR="00C923DD" w:rsidRPr="00987D6D" w:rsidP="00E33CA0" w14:paraId="72F60F9A" w14:textId="4A9454D7">
            <w:pPr>
              <w:jc w:val="center"/>
              <w:rPr>
                <w:color w:val="000000"/>
                <w:szCs w:val="24"/>
              </w:rPr>
            </w:pPr>
            <w:r w:rsidRPr="00987D6D">
              <w:rPr>
                <w:color w:val="000000"/>
                <w:szCs w:val="24"/>
              </w:rPr>
              <w:t>1</w:t>
            </w:r>
          </w:p>
        </w:tc>
        <w:tc>
          <w:tcPr>
            <w:tcW w:w="1129" w:type="dxa"/>
            <w:shd w:val="clear" w:color="auto" w:fill="auto"/>
            <w:hideMark/>
          </w:tcPr>
          <w:p w:rsidR="00C923DD" w:rsidRPr="00987D6D" w:rsidP="00E33CA0" w14:paraId="64C17FA7" w14:textId="77777777">
            <w:pPr>
              <w:jc w:val="center"/>
              <w:rPr>
                <w:color w:val="000000"/>
                <w:szCs w:val="24"/>
              </w:rPr>
            </w:pPr>
            <w:r w:rsidRPr="00987D6D">
              <w:rPr>
                <w:color w:val="000000"/>
                <w:szCs w:val="24"/>
              </w:rPr>
              <w:t>25</w:t>
            </w:r>
          </w:p>
        </w:tc>
        <w:tc>
          <w:tcPr>
            <w:tcW w:w="1467" w:type="dxa"/>
            <w:shd w:val="clear" w:color="auto" w:fill="auto"/>
            <w:hideMark/>
          </w:tcPr>
          <w:p w:rsidR="00C923DD" w:rsidRPr="00987D6D" w:rsidP="002D347B" w14:paraId="6E4B1B7B" w14:textId="639BEFFC">
            <w:pPr>
              <w:jc w:val="right"/>
              <w:rPr>
                <w:color w:val="000000"/>
                <w:szCs w:val="24"/>
              </w:rPr>
            </w:pPr>
            <w:r w:rsidRPr="0056374E">
              <w:t>$</w:t>
            </w:r>
            <w:r w:rsidR="00E33CA0">
              <w:t>83,103</w:t>
            </w:r>
          </w:p>
        </w:tc>
      </w:tr>
      <w:tr w14:paraId="76AB48AA" w14:textId="77777777" w:rsidTr="002D347B">
        <w:tblPrEx>
          <w:tblW w:w="11367" w:type="dxa"/>
          <w:tblInd w:w="805" w:type="dxa"/>
          <w:tblLook w:val="04A0"/>
        </w:tblPrEx>
        <w:trPr>
          <w:trHeight w:val="315"/>
        </w:trPr>
        <w:tc>
          <w:tcPr>
            <w:tcW w:w="2288" w:type="dxa"/>
            <w:shd w:val="clear" w:color="auto" w:fill="auto"/>
            <w:hideMark/>
          </w:tcPr>
          <w:p w:rsidR="00C923DD" w:rsidRPr="00987D6D" w:rsidP="00E33CA0" w14:paraId="5053A51B" w14:textId="77777777">
            <w:pPr>
              <w:rPr>
                <w:color w:val="000000"/>
                <w:szCs w:val="24"/>
              </w:rPr>
            </w:pPr>
            <w:r w:rsidRPr="00987D6D">
              <w:rPr>
                <w:color w:val="000000"/>
                <w:szCs w:val="24"/>
              </w:rPr>
              <w:t>General engineers</w:t>
            </w:r>
          </w:p>
        </w:tc>
        <w:tc>
          <w:tcPr>
            <w:tcW w:w="1107" w:type="dxa"/>
            <w:shd w:val="clear" w:color="auto" w:fill="auto"/>
            <w:hideMark/>
          </w:tcPr>
          <w:p w:rsidR="00C923DD" w:rsidRPr="00987D6D" w:rsidP="00E33CA0" w14:paraId="33F1DDC4" w14:textId="77777777">
            <w:pPr>
              <w:rPr>
                <w:color w:val="000000"/>
                <w:szCs w:val="24"/>
              </w:rPr>
            </w:pPr>
            <w:r w:rsidRPr="00987D6D">
              <w:rPr>
                <w:color w:val="000000"/>
                <w:szCs w:val="24"/>
              </w:rPr>
              <w:t>GS-14-5</w:t>
            </w:r>
          </w:p>
        </w:tc>
        <w:tc>
          <w:tcPr>
            <w:tcW w:w="1776" w:type="dxa"/>
            <w:shd w:val="clear" w:color="auto" w:fill="auto"/>
            <w:hideMark/>
          </w:tcPr>
          <w:p w:rsidR="00C923DD" w:rsidRPr="00987D6D" w:rsidP="00E33CA0" w14:paraId="60D583B0" w14:textId="371401E8">
            <w:pPr>
              <w:rPr>
                <w:color w:val="000000"/>
                <w:szCs w:val="24"/>
              </w:rPr>
            </w:pPr>
            <w:r w:rsidRPr="00987D6D">
              <w:rPr>
                <w:color w:val="000000"/>
                <w:szCs w:val="24"/>
              </w:rPr>
              <w:t>$1</w:t>
            </w:r>
            <w:r>
              <w:rPr>
                <w:color w:val="000000"/>
                <w:szCs w:val="24"/>
              </w:rPr>
              <w:t>61,486</w:t>
            </w:r>
          </w:p>
        </w:tc>
        <w:tc>
          <w:tcPr>
            <w:tcW w:w="1645" w:type="dxa"/>
          </w:tcPr>
          <w:p w:rsidR="00C923DD" w:rsidRPr="00987D6D" w:rsidP="00E33CA0" w14:paraId="02E58DCB" w14:textId="0929F190">
            <w:pPr>
              <w:rPr>
                <w:color w:val="000000"/>
                <w:szCs w:val="24"/>
              </w:rPr>
            </w:pPr>
            <w:r>
              <w:rPr>
                <w:color w:val="000000"/>
                <w:szCs w:val="24"/>
              </w:rPr>
              <w:t>$282,601</w:t>
            </w:r>
          </w:p>
        </w:tc>
        <w:tc>
          <w:tcPr>
            <w:tcW w:w="1955" w:type="dxa"/>
            <w:shd w:val="clear" w:color="auto" w:fill="auto"/>
            <w:hideMark/>
          </w:tcPr>
          <w:p w:rsidR="00C923DD" w:rsidRPr="00987D6D" w:rsidP="00E33CA0" w14:paraId="7A29EED2" w14:textId="6864ED03">
            <w:pPr>
              <w:jc w:val="center"/>
              <w:rPr>
                <w:color w:val="000000"/>
                <w:szCs w:val="24"/>
              </w:rPr>
            </w:pPr>
            <w:r w:rsidRPr="00987D6D">
              <w:rPr>
                <w:color w:val="000000"/>
                <w:szCs w:val="24"/>
              </w:rPr>
              <w:t>2</w:t>
            </w:r>
          </w:p>
        </w:tc>
        <w:tc>
          <w:tcPr>
            <w:tcW w:w="1129" w:type="dxa"/>
            <w:shd w:val="clear" w:color="auto" w:fill="auto"/>
            <w:hideMark/>
          </w:tcPr>
          <w:p w:rsidR="00C923DD" w:rsidRPr="00987D6D" w:rsidP="00E33CA0" w14:paraId="35BBE01B" w14:textId="77777777">
            <w:pPr>
              <w:jc w:val="center"/>
              <w:rPr>
                <w:color w:val="000000"/>
                <w:szCs w:val="24"/>
              </w:rPr>
            </w:pPr>
            <w:r w:rsidRPr="00987D6D">
              <w:rPr>
                <w:color w:val="000000"/>
                <w:szCs w:val="24"/>
              </w:rPr>
              <w:t>75</w:t>
            </w:r>
          </w:p>
        </w:tc>
        <w:tc>
          <w:tcPr>
            <w:tcW w:w="1467" w:type="dxa"/>
            <w:shd w:val="clear" w:color="auto" w:fill="auto"/>
            <w:hideMark/>
          </w:tcPr>
          <w:p w:rsidR="00C923DD" w:rsidRPr="00987D6D" w:rsidP="002D347B" w14:paraId="0391425B" w14:textId="43669D16">
            <w:pPr>
              <w:jc w:val="right"/>
              <w:rPr>
                <w:color w:val="000000"/>
                <w:szCs w:val="24"/>
              </w:rPr>
            </w:pPr>
            <w:r w:rsidRPr="0056374E">
              <w:t>$</w:t>
            </w:r>
            <w:r w:rsidR="00E33CA0">
              <w:t>423,902</w:t>
            </w:r>
          </w:p>
        </w:tc>
      </w:tr>
      <w:tr w14:paraId="1696CF85" w14:textId="77777777" w:rsidTr="002D347B">
        <w:tblPrEx>
          <w:tblW w:w="11367" w:type="dxa"/>
          <w:tblInd w:w="805" w:type="dxa"/>
          <w:tblLook w:val="04A0"/>
        </w:tblPrEx>
        <w:trPr>
          <w:trHeight w:val="315"/>
        </w:trPr>
        <w:tc>
          <w:tcPr>
            <w:tcW w:w="2288" w:type="dxa"/>
            <w:shd w:val="clear" w:color="auto" w:fill="auto"/>
            <w:hideMark/>
          </w:tcPr>
          <w:p w:rsidR="00C923DD" w:rsidRPr="00987D6D" w:rsidP="00E33CA0" w14:paraId="240F9706" w14:textId="77777777">
            <w:pPr>
              <w:rPr>
                <w:color w:val="000000"/>
                <w:szCs w:val="24"/>
              </w:rPr>
            </w:pPr>
            <w:r w:rsidRPr="00987D6D">
              <w:rPr>
                <w:color w:val="000000"/>
                <w:szCs w:val="24"/>
              </w:rPr>
              <w:t>Specialists</w:t>
            </w:r>
          </w:p>
        </w:tc>
        <w:tc>
          <w:tcPr>
            <w:tcW w:w="1107" w:type="dxa"/>
            <w:shd w:val="clear" w:color="auto" w:fill="auto"/>
            <w:hideMark/>
          </w:tcPr>
          <w:p w:rsidR="00C923DD" w:rsidRPr="00987D6D" w:rsidP="00E33CA0" w14:paraId="05217F00" w14:textId="77777777">
            <w:pPr>
              <w:rPr>
                <w:color w:val="000000"/>
                <w:szCs w:val="24"/>
              </w:rPr>
            </w:pPr>
            <w:r w:rsidRPr="00987D6D">
              <w:rPr>
                <w:color w:val="000000"/>
                <w:szCs w:val="24"/>
              </w:rPr>
              <w:t>GS-13-5</w:t>
            </w:r>
          </w:p>
        </w:tc>
        <w:tc>
          <w:tcPr>
            <w:tcW w:w="1776" w:type="dxa"/>
            <w:shd w:val="clear" w:color="auto" w:fill="auto"/>
            <w:hideMark/>
          </w:tcPr>
          <w:p w:rsidR="00C923DD" w:rsidRPr="00987D6D" w:rsidP="00E33CA0" w14:paraId="7111D0DA" w14:textId="4F265572">
            <w:pPr>
              <w:rPr>
                <w:color w:val="000000"/>
                <w:szCs w:val="24"/>
              </w:rPr>
            </w:pPr>
            <w:r w:rsidRPr="00987D6D">
              <w:rPr>
                <w:color w:val="000000"/>
                <w:szCs w:val="24"/>
              </w:rPr>
              <w:t>$1</w:t>
            </w:r>
            <w:r>
              <w:rPr>
                <w:color w:val="000000"/>
                <w:szCs w:val="24"/>
              </w:rPr>
              <w:t>36,658</w:t>
            </w:r>
          </w:p>
        </w:tc>
        <w:tc>
          <w:tcPr>
            <w:tcW w:w="1645" w:type="dxa"/>
          </w:tcPr>
          <w:p w:rsidR="00C923DD" w:rsidRPr="00987D6D" w:rsidP="00E33CA0" w14:paraId="55185893" w14:textId="772DC8B7">
            <w:pPr>
              <w:rPr>
                <w:color w:val="000000"/>
                <w:szCs w:val="24"/>
              </w:rPr>
            </w:pPr>
            <w:r>
              <w:rPr>
                <w:color w:val="000000"/>
                <w:szCs w:val="24"/>
              </w:rPr>
              <w:t>$239,152</w:t>
            </w:r>
          </w:p>
        </w:tc>
        <w:tc>
          <w:tcPr>
            <w:tcW w:w="1955" w:type="dxa"/>
            <w:shd w:val="clear" w:color="auto" w:fill="auto"/>
            <w:hideMark/>
          </w:tcPr>
          <w:p w:rsidR="00C923DD" w:rsidRPr="00987D6D" w:rsidP="00E33CA0" w14:paraId="538641B1" w14:textId="3B7D6855">
            <w:pPr>
              <w:jc w:val="center"/>
              <w:rPr>
                <w:color w:val="000000"/>
                <w:szCs w:val="24"/>
              </w:rPr>
            </w:pPr>
            <w:r w:rsidRPr="00987D6D">
              <w:rPr>
                <w:color w:val="000000"/>
                <w:szCs w:val="24"/>
              </w:rPr>
              <w:t>3</w:t>
            </w:r>
          </w:p>
        </w:tc>
        <w:tc>
          <w:tcPr>
            <w:tcW w:w="1129" w:type="dxa"/>
            <w:shd w:val="clear" w:color="auto" w:fill="auto"/>
            <w:hideMark/>
          </w:tcPr>
          <w:p w:rsidR="00C923DD" w:rsidRPr="00987D6D" w:rsidP="00E33CA0" w14:paraId="6092FEF0" w14:textId="77777777">
            <w:pPr>
              <w:jc w:val="center"/>
              <w:rPr>
                <w:color w:val="000000"/>
                <w:szCs w:val="24"/>
              </w:rPr>
            </w:pPr>
            <w:r w:rsidRPr="00987D6D">
              <w:rPr>
                <w:color w:val="000000"/>
                <w:szCs w:val="24"/>
              </w:rPr>
              <w:t>5</w:t>
            </w:r>
          </w:p>
        </w:tc>
        <w:tc>
          <w:tcPr>
            <w:tcW w:w="1467" w:type="dxa"/>
            <w:shd w:val="clear" w:color="auto" w:fill="auto"/>
            <w:hideMark/>
          </w:tcPr>
          <w:p w:rsidR="00C923DD" w:rsidRPr="00987D6D" w:rsidP="002D347B" w14:paraId="024B1CA6" w14:textId="4E7778FC">
            <w:pPr>
              <w:jc w:val="right"/>
              <w:rPr>
                <w:color w:val="000000"/>
                <w:szCs w:val="24"/>
              </w:rPr>
            </w:pPr>
            <w:r w:rsidRPr="0056374E">
              <w:t>$</w:t>
            </w:r>
            <w:r w:rsidR="00E33CA0">
              <w:t>35,873</w:t>
            </w:r>
          </w:p>
        </w:tc>
      </w:tr>
      <w:tr w14:paraId="0AFAB718" w14:textId="77777777" w:rsidTr="002D347B">
        <w:tblPrEx>
          <w:tblW w:w="11367" w:type="dxa"/>
          <w:tblInd w:w="805" w:type="dxa"/>
          <w:tblLook w:val="04A0"/>
        </w:tblPrEx>
        <w:trPr>
          <w:trHeight w:val="315"/>
        </w:trPr>
        <w:tc>
          <w:tcPr>
            <w:tcW w:w="2288" w:type="dxa"/>
            <w:shd w:val="clear" w:color="auto" w:fill="auto"/>
            <w:hideMark/>
          </w:tcPr>
          <w:p w:rsidR="00C923DD" w:rsidRPr="00987D6D" w:rsidP="00E33CA0" w14:paraId="32A3D22C" w14:textId="77777777">
            <w:pPr>
              <w:rPr>
                <w:color w:val="000000"/>
                <w:szCs w:val="24"/>
              </w:rPr>
            </w:pPr>
            <w:r w:rsidRPr="00987D6D">
              <w:rPr>
                <w:color w:val="000000"/>
                <w:szCs w:val="24"/>
              </w:rPr>
              <w:t>Field inspector</w:t>
            </w:r>
          </w:p>
        </w:tc>
        <w:tc>
          <w:tcPr>
            <w:tcW w:w="1107" w:type="dxa"/>
            <w:shd w:val="clear" w:color="auto" w:fill="auto"/>
            <w:hideMark/>
          </w:tcPr>
          <w:p w:rsidR="00C923DD" w:rsidRPr="00987D6D" w:rsidP="00E33CA0" w14:paraId="51C2BCF2" w14:textId="77777777">
            <w:pPr>
              <w:rPr>
                <w:color w:val="000000"/>
                <w:szCs w:val="24"/>
              </w:rPr>
            </w:pPr>
            <w:r w:rsidRPr="00987D6D">
              <w:rPr>
                <w:color w:val="000000"/>
                <w:szCs w:val="24"/>
              </w:rPr>
              <w:t>GS-12-5</w:t>
            </w:r>
          </w:p>
        </w:tc>
        <w:tc>
          <w:tcPr>
            <w:tcW w:w="1776" w:type="dxa"/>
            <w:shd w:val="clear" w:color="auto" w:fill="auto"/>
            <w:hideMark/>
          </w:tcPr>
          <w:p w:rsidR="00C923DD" w:rsidRPr="00987D6D" w:rsidP="00E33CA0" w14:paraId="36D77D63" w14:textId="47980129">
            <w:pPr>
              <w:rPr>
                <w:color w:val="000000"/>
                <w:szCs w:val="24"/>
              </w:rPr>
            </w:pPr>
            <w:r w:rsidRPr="00987D6D">
              <w:rPr>
                <w:color w:val="000000"/>
                <w:szCs w:val="24"/>
              </w:rPr>
              <w:t>$1</w:t>
            </w:r>
            <w:r>
              <w:rPr>
                <w:color w:val="000000"/>
                <w:szCs w:val="24"/>
              </w:rPr>
              <w:t>14,923</w:t>
            </w:r>
          </w:p>
        </w:tc>
        <w:tc>
          <w:tcPr>
            <w:tcW w:w="1645" w:type="dxa"/>
          </w:tcPr>
          <w:p w:rsidR="00C923DD" w:rsidRPr="00987D6D" w:rsidP="00E33CA0" w14:paraId="1811509C" w14:textId="62CC7518">
            <w:pPr>
              <w:rPr>
                <w:color w:val="000000"/>
                <w:szCs w:val="24"/>
              </w:rPr>
            </w:pPr>
            <w:r>
              <w:rPr>
                <w:color w:val="000000"/>
                <w:szCs w:val="24"/>
              </w:rPr>
              <w:t>$201,115</w:t>
            </w:r>
          </w:p>
        </w:tc>
        <w:tc>
          <w:tcPr>
            <w:tcW w:w="1955" w:type="dxa"/>
            <w:shd w:val="clear" w:color="auto" w:fill="auto"/>
            <w:hideMark/>
          </w:tcPr>
          <w:p w:rsidR="00C923DD" w:rsidRPr="00987D6D" w:rsidP="00E33CA0" w14:paraId="03F200E8" w14:textId="220AEC20">
            <w:pPr>
              <w:jc w:val="center"/>
              <w:rPr>
                <w:color w:val="000000"/>
                <w:szCs w:val="24"/>
              </w:rPr>
            </w:pPr>
            <w:r w:rsidRPr="00987D6D">
              <w:rPr>
                <w:color w:val="000000"/>
                <w:szCs w:val="24"/>
              </w:rPr>
              <w:t>1</w:t>
            </w:r>
          </w:p>
        </w:tc>
        <w:tc>
          <w:tcPr>
            <w:tcW w:w="1129" w:type="dxa"/>
            <w:shd w:val="clear" w:color="auto" w:fill="auto"/>
            <w:hideMark/>
          </w:tcPr>
          <w:p w:rsidR="00C923DD" w:rsidRPr="00987D6D" w:rsidP="00E33CA0" w14:paraId="761971C2" w14:textId="77777777">
            <w:pPr>
              <w:jc w:val="center"/>
              <w:rPr>
                <w:color w:val="000000"/>
                <w:szCs w:val="24"/>
              </w:rPr>
            </w:pPr>
            <w:r w:rsidRPr="00987D6D">
              <w:rPr>
                <w:color w:val="000000"/>
                <w:szCs w:val="24"/>
              </w:rPr>
              <w:t>10</w:t>
            </w:r>
          </w:p>
        </w:tc>
        <w:tc>
          <w:tcPr>
            <w:tcW w:w="1467" w:type="dxa"/>
            <w:shd w:val="clear" w:color="auto" w:fill="auto"/>
            <w:hideMark/>
          </w:tcPr>
          <w:p w:rsidR="00C923DD" w:rsidRPr="00987D6D" w:rsidP="002D347B" w14:paraId="492E297F" w14:textId="79BD3136">
            <w:pPr>
              <w:jc w:val="right"/>
              <w:rPr>
                <w:color w:val="000000"/>
                <w:szCs w:val="24"/>
              </w:rPr>
            </w:pPr>
            <w:r w:rsidRPr="0056374E">
              <w:t>$</w:t>
            </w:r>
            <w:r w:rsidR="00E33CA0">
              <w:t>20,112</w:t>
            </w:r>
          </w:p>
        </w:tc>
      </w:tr>
      <w:tr w14:paraId="7562037E" w14:textId="77777777" w:rsidTr="002D347B">
        <w:tblPrEx>
          <w:tblW w:w="11367" w:type="dxa"/>
          <w:tblInd w:w="805" w:type="dxa"/>
          <w:tblLook w:val="04A0"/>
        </w:tblPrEx>
        <w:trPr>
          <w:trHeight w:val="315"/>
        </w:trPr>
        <w:tc>
          <w:tcPr>
            <w:tcW w:w="2288" w:type="dxa"/>
            <w:shd w:val="clear" w:color="auto" w:fill="auto"/>
            <w:hideMark/>
          </w:tcPr>
          <w:p w:rsidR="00C923DD" w:rsidRPr="00987D6D" w:rsidP="00E33CA0" w14:paraId="4F4ED1E9" w14:textId="0AE9A3CF">
            <w:pPr>
              <w:rPr>
                <w:color w:val="000000"/>
                <w:szCs w:val="24"/>
              </w:rPr>
            </w:pPr>
            <w:r w:rsidRPr="00987D6D">
              <w:rPr>
                <w:color w:val="000000"/>
                <w:szCs w:val="24"/>
              </w:rPr>
              <w:t>Total</w:t>
            </w:r>
            <w:r w:rsidR="00A72905">
              <w:rPr>
                <w:color w:val="000000"/>
                <w:szCs w:val="24"/>
              </w:rPr>
              <w:t xml:space="preserve"> Annual Cost</w:t>
            </w:r>
            <w:r>
              <w:rPr>
                <w:color w:val="000000"/>
                <w:szCs w:val="24"/>
              </w:rPr>
              <w:t xml:space="preserve"> (rounded)</w:t>
            </w:r>
          </w:p>
        </w:tc>
        <w:tc>
          <w:tcPr>
            <w:tcW w:w="7612" w:type="dxa"/>
            <w:gridSpan w:val="5"/>
          </w:tcPr>
          <w:p w:rsidR="00C923DD" w:rsidRPr="006303CC" w:rsidP="00E33CA0" w14:paraId="2F54DCE9" w14:textId="77777777">
            <w:pPr>
              <w:rPr>
                <w:color w:val="000000"/>
                <w:szCs w:val="24"/>
              </w:rPr>
            </w:pPr>
          </w:p>
        </w:tc>
        <w:tc>
          <w:tcPr>
            <w:tcW w:w="1467" w:type="dxa"/>
            <w:shd w:val="clear" w:color="auto" w:fill="auto"/>
            <w:hideMark/>
          </w:tcPr>
          <w:p w:rsidR="00C923DD" w:rsidRPr="00987D6D" w:rsidP="002D347B" w14:paraId="1DD7A858" w14:textId="48E1EBF1">
            <w:pPr>
              <w:jc w:val="right"/>
              <w:rPr>
                <w:color w:val="000000"/>
                <w:szCs w:val="24"/>
              </w:rPr>
            </w:pPr>
            <w:r w:rsidRPr="006303CC">
              <w:rPr>
                <w:color w:val="000000"/>
                <w:szCs w:val="24"/>
              </w:rPr>
              <w:t>$</w:t>
            </w:r>
            <w:r w:rsidR="00E33CA0">
              <w:rPr>
                <w:color w:val="000000"/>
                <w:szCs w:val="24"/>
              </w:rPr>
              <w:t>562,990</w:t>
            </w:r>
          </w:p>
        </w:tc>
      </w:tr>
    </w:tbl>
    <w:p w:rsidR="00987D6D" w:rsidP="009C1869" w14:paraId="6DA9AA73" w14:textId="77777777">
      <w:pPr>
        <w:widowControl w:val="0"/>
        <w:ind w:left="720"/>
        <w:rPr>
          <w:szCs w:val="24"/>
        </w:rPr>
      </w:pPr>
    </w:p>
    <w:p w:rsidR="009B311C" w:rsidRPr="00725CCA" w:rsidP="009B311C" w14:paraId="0FA27323" w14:textId="26EAB17F">
      <w:pPr>
        <w:widowControl w:val="0"/>
        <w:ind w:left="720" w:hanging="720"/>
        <w:rPr>
          <w:b/>
          <w:szCs w:val="24"/>
        </w:rPr>
      </w:pPr>
      <w:r w:rsidRPr="00725CCA">
        <w:rPr>
          <w:b/>
          <w:szCs w:val="24"/>
        </w:rPr>
        <w:t>15.</w:t>
      </w:r>
      <w:r w:rsidR="003F32AF">
        <w:rPr>
          <w:b/>
          <w:szCs w:val="24"/>
        </w:rPr>
        <w:tab/>
      </w:r>
      <w:r w:rsidRPr="00725CCA">
        <w:rPr>
          <w:b/>
          <w:szCs w:val="24"/>
          <w:u w:val="single"/>
        </w:rPr>
        <w:t>Explanation of program changes and adjustments</w:t>
      </w:r>
      <w:r w:rsidRPr="00725CCA">
        <w:rPr>
          <w:b/>
          <w:szCs w:val="24"/>
        </w:rPr>
        <w:t xml:space="preserve">. </w:t>
      </w:r>
    </w:p>
    <w:p w:rsidR="00ED0D01" w:rsidRPr="00725CCA" w:rsidP="009C1869" w14:paraId="6627AC60" w14:textId="77777777">
      <w:pPr>
        <w:widowControl w:val="0"/>
        <w:ind w:left="720"/>
        <w:rPr>
          <w:b/>
          <w:spacing w:val="-3"/>
          <w:szCs w:val="24"/>
        </w:rPr>
      </w:pPr>
    </w:p>
    <w:p w:rsidR="006B1751" w:rsidP="006B1751" w14:paraId="522262BD" w14:textId="2E8CE8BA">
      <w:pPr>
        <w:ind w:left="720"/>
        <w:rPr>
          <w:szCs w:val="24"/>
        </w:rPr>
      </w:pPr>
      <w:r w:rsidRPr="00AB471C">
        <w:rPr>
          <w:szCs w:val="24"/>
        </w:rPr>
        <w:t>This is an extension without change (with changes in estimates) to a current collection of information.</w:t>
      </w:r>
      <w:r>
        <w:rPr>
          <w:szCs w:val="24"/>
        </w:rPr>
        <w:t xml:space="preserve">  </w:t>
      </w:r>
      <w:r w:rsidRPr="00AB471C">
        <w:rPr>
          <w:szCs w:val="24"/>
        </w:rPr>
        <w:t xml:space="preserve">The current OMB inventory for this information collection shows a total burden of </w:t>
      </w:r>
      <w:r>
        <w:rPr>
          <w:szCs w:val="24"/>
        </w:rPr>
        <w:t>95,946</w:t>
      </w:r>
      <w:r w:rsidRPr="00AB471C">
        <w:rPr>
          <w:szCs w:val="24"/>
        </w:rPr>
        <w:t xml:space="preserve"> hours and </w:t>
      </w:r>
      <w:r>
        <w:rPr>
          <w:szCs w:val="24"/>
        </w:rPr>
        <w:t>4,860,940</w:t>
      </w:r>
      <w:r w:rsidRPr="00AB471C">
        <w:rPr>
          <w:szCs w:val="24"/>
        </w:rPr>
        <w:t xml:space="preserve"> responses, while the requesting inventory estimates a total burden of </w:t>
      </w:r>
      <w:r w:rsidRPr="009D4085">
        <w:rPr>
          <w:szCs w:val="24"/>
        </w:rPr>
        <w:t>95,94</w:t>
      </w:r>
      <w:r>
        <w:rPr>
          <w:szCs w:val="24"/>
        </w:rPr>
        <w:t>7</w:t>
      </w:r>
      <w:r w:rsidRPr="00AB471C">
        <w:rPr>
          <w:szCs w:val="24"/>
        </w:rPr>
        <w:t xml:space="preserve"> hours and </w:t>
      </w:r>
      <w:r w:rsidRPr="009D4085">
        <w:rPr>
          <w:szCs w:val="24"/>
        </w:rPr>
        <w:t>4,860,</w:t>
      </w:r>
      <w:r>
        <w:rPr>
          <w:szCs w:val="24"/>
        </w:rPr>
        <w:t>838</w:t>
      </w:r>
      <w:r w:rsidRPr="00AB471C">
        <w:rPr>
          <w:szCs w:val="24"/>
        </w:rPr>
        <w:t xml:space="preserve"> responses. </w:t>
      </w:r>
    </w:p>
    <w:p w:rsidR="009F10E9" w:rsidP="006B1751" w14:paraId="0093FAA6" w14:textId="77777777">
      <w:pPr>
        <w:ind w:left="720"/>
        <w:rPr>
          <w:szCs w:val="24"/>
        </w:rPr>
      </w:pPr>
    </w:p>
    <w:p w:rsidR="00491A81" w:rsidP="006B1751" w14:paraId="06177698" w14:textId="31755E1A">
      <w:pPr>
        <w:ind w:left="720"/>
        <w:rPr>
          <w:szCs w:val="24"/>
        </w:rPr>
      </w:pPr>
      <w:r w:rsidRPr="006B1751">
        <w:rPr>
          <w:szCs w:val="24"/>
        </w:rPr>
        <w:t>Under §§ 238.133(c), En route failure safety briefing and 238.21(f), Comment on petitions, after further review, FRA determined that these requirements are not considered information collection</w:t>
      </w:r>
      <w:r>
        <w:rPr>
          <w:szCs w:val="24"/>
        </w:rPr>
        <w:t>s</w:t>
      </w:r>
      <w:r w:rsidRPr="006B1751">
        <w:rPr>
          <w:szCs w:val="24"/>
        </w:rPr>
        <w:t xml:space="preserve"> under 5 CFR 1320.3(b) and (c).  Therefore, the burden hour estimates associated with these requirements were removed.  </w:t>
      </w:r>
      <w:r w:rsidR="009F10E9">
        <w:rPr>
          <w:szCs w:val="24"/>
        </w:rPr>
        <w:t>Additionally, a</w:t>
      </w:r>
      <w:r w:rsidRPr="006B1751">
        <w:rPr>
          <w:szCs w:val="24"/>
        </w:rPr>
        <w:t xml:space="preserve"> small increase in the estimated number of submissions under § 238.111, Pre-revenue service acceptance testing plans for Tier III resulted in the overall increase in burden of one (1) hour</w:t>
      </w:r>
      <w:r>
        <w:rPr>
          <w:szCs w:val="24"/>
        </w:rPr>
        <w:t>.</w:t>
      </w:r>
      <w:r w:rsidRPr="00AB471C">
        <w:rPr>
          <w:szCs w:val="24"/>
        </w:rPr>
        <w:t xml:space="preserve">  The </w:t>
      </w:r>
      <w:r>
        <w:rPr>
          <w:szCs w:val="24"/>
        </w:rPr>
        <w:t xml:space="preserve">changes are </w:t>
      </w:r>
      <w:r w:rsidRPr="00AB471C">
        <w:rPr>
          <w:szCs w:val="24"/>
        </w:rPr>
        <w:t xml:space="preserve">solely the result of adjustments. </w:t>
      </w:r>
    </w:p>
    <w:p w:rsidR="00491A81" w:rsidP="00491A81" w14:paraId="033BB646" w14:textId="77777777">
      <w:pPr>
        <w:ind w:left="720"/>
        <w:rPr>
          <w:szCs w:val="24"/>
        </w:rPr>
      </w:pPr>
    </w:p>
    <w:p w:rsidR="002E125A" w:rsidRPr="00725CCA" w:rsidP="002E125A" w14:paraId="22C84BFE" w14:textId="1A7848E3">
      <w:pPr>
        <w:widowControl w:val="0"/>
        <w:rPr>
          <w:b/>
          <w:szCs w:val="24"/>
        </w:rPr>
      </w:pPr>
      <w:r w:rsidRPr="00725CCA">
        <w:rPr>
          <w:b/>
          <w:szCs w:val="24"/>
        </w:rPr>
        <w:t>16.</w:t>
      </w:r>
      <w:r w:rsidRPr="00725CCA">
        <w:rPr>
          <w:b/>
          <w:szCs w:val="24"/>
        </w:rPr>
        <w:tab/>
      </w:r>
      <w:r w:rsidRPr="00725CCA">
        <w:rPr>
          <w:b/>
          <w:szCs w:val="24"/>
          <w:u w:val="single"/>
        </w:rPr>
        <w:t>Publication of results of data collection</w:t>
      </w:r>
      <w:r w:rsidRPr="00725CCA">
        <w:rPr>
          <w:b/>
          <w:szCs w:val="24"/>
        </w:rPr>
        <w:t>.</w:t>
      </w:r>
    </w:p>
    <w:p w:rsidR="00ED0D01" w:rsidRPr="00725CCA" w14:paraId="791821FE" w14:textId="77777777">
      <w:pPr>
        <w:widowControl w:val="0"/>
        <w:rPr>
          <w:b/>
          <w:spacing w:val="-3"/>
          <w:szCs w:val="24"/>
        </w:rPr>
      </w:pPr>
    </w:p>
    <w:p w:rsidR="006B1751" w:rsidRPr="006B1751" w:rsidP="006B1751" w14:paraId="79682CDC" w14:textId="76E9F3B5">
      <w:pPr>
        <w:widowControl w:val="0"/>
        <w:ind w:left="720"/>
        <w:rPr>
          <w:spacing w:val="-3"/>
          <w:szCs w:val="24"/>
        </w:rPr>
      </w:pPr>
      <w:r w:rsidRPr="006B1751">
        <w:rPr>
          <w:spacing w:val="-3"/>
          <w:szCs w:val="24"/>
        </w:rPr>
        <w:t xml:space="preserve">FRA does not plan to publish the results of the data collection. </w:t>
      </w:r>
    </w:p>
    <w:p w:rsidR="0007425E" w:rsidRPr="00725CCA" w14:paraId="11A8F21C" w14:textId="77777777">
      <w:pPr>
        <w:widowControl w:val="0"/>
        <w:rPr>
          <w:spacing w:val="-3"/>
          <w:szCs w:val="24"/>
        </w:rPr>
      </w:pPr>
    </w:p>
    <w:p w:rsidR="000B0150" w:rsidRPr="00725CCA" w:rsidP="000B0150" w14:paraId="195CCDC7" w14:textId="77777777">
      <w:pPr>
        <w:widowControl w:val="0"/>
        <w:rPr>
          <w:b/>
          <w:szCs w:val="24"/>
        </w:rPr>
      </w:pPr>
      <w:r w:rsidRPr="00725CCA">
        <w:rPr>
          <w:b/>
          <w:szCs w:val="24"/>
        </w:rPr>
        <w:t>17.</w:t>
      </w:r>
      <w:r w:rsidRPr="00725CCA">
        <w:rPr>
          <w:b/>
          <w:szCs w:val="24"/>
        </w:rPr>
        <w:tab/>
      </w:r>
      <w:r w:rsidRPr="00725CCA">
        <w:rPr>
          <w:b/>
          <w:szCs w:val="24"/>
          <w:u w:val="single"/>
        </w:rPr>
        <w:t>Approval for not displaying the expiration date for OMB approval</w:t>
      </w:r>
      <w:r w:rsidRPr="00725CCA">
        <w:rPr>
          <w:b/>
          <w:szCs w:val="24"/>
        </w:rPr>
        <w:t>.</w:t>
      </w:r>
    </w:p>
    <w:p w:rsidR="00ED0D01" w:rsidRPr="00725CCA" w14:paraId="184F0836" w14:textId="77777777">
      <w:pPr>
        <w:widowControl w:val="0"/>
        <w:rPr>
          <w:b/>
          <w:spacing w:val="-3"/>
          <w:szCs w:val="24"/>
        </w:rPr>
      </w:pPr>
    </w:p>
    <w:p w:rsidR="00ED0D01" w:rsidRPr="00725CCA" w14:paraId="2AFACCF2" w14:textId="7EA7DBFD">
      <w:pPr>
        <w:widowControl w:val="0"/>
        <w:ind w:left="720"/>
        <w:rPr>
          <w:b/>
          <w:spacing w:val="-3"/>
          <w:szCs w:val="24"/>
        </w:rPr>
      </w:pPr>
      <w:r w:rsidRPr="00766852">
        <w:rPr>
          <w:spacing w:val="-3"/>
          <w:szCs w:val="24"/>
        </w:rPr>
        <w:t xml:space="preserve">FRA intends to display the expiration date. </w:t>
      </w:r>
      <w:r w:rsidRPr="00725CCA">
        <w:rPr>
          <w:b/>
          <w:spacing w:val="-3"/>
          <w:szCs w:val="24"/>
        </w:rPr>
        <w:tab/>
      </w:r>
      <w:r w:rsidRPr="00725CCA">
        <w:rPr>
          <w:b/>
          <w:spacing w:val="-3"/>
          <w:szCs w:val="24"/>
        </w:rPr>
        <w:tab/>
      </w:r>
      <w:r w:rsidRPr="00725CCA">
        <w:rPr>
          <w:b/>
          <w:spacing w:val="-3"/>
          <w:szCs w:val="24"/>
        </w:rPr>
        <w:tab/>
      </w:r>
      <w:r w:rsidRPr="00725CCA">
        <w:rPr>
          <w:b/>
          <w:spacing w:val="-3"/>
          <w:szCs w:val="24"/>
        </w:rPr>
        <w:tab/>
      </w:r>
    </w:p>
    <w:p w:rsidR="00ED0D01" w:rsidRPr="00725CCA" w14:paraId="729524C5" w14:textId="77777777">
      <w:pPr>
        <w:widowControl w:val="0"/>
        <w:rPr>
          <w:b/>
          <w:spacing w:val="-3"/>
          <w:szCs w:val="24"/>
        </w:rPr>
      </w:pPr>
    </w:p>
    <w:p w:rsidR="00F13547" w:rsidRPr="00725CCA" w:rsidP="00F13547" w14:paraId="5EB096FF" w14:textId="77777777">
      <w:pPr>
        <w:widowControl w:val="0"/>
        <w:ind w:left="720" w:hanging="720"/>
        <w:rPr>
          <w:b/>
          <w:szCs w:val="24"/>
        </w:rPr>
      </w:pPr>
      <w:r w:rsidRPr="00725CCA">
        <w:rPr>
          <w:b/>
          <w:szCs w:val="24"/>
        </w:rPr>
        <w:t>18.</w:t>
      </w:r>
      <w:r w:rsidRPr="00725CCA">
        <w:rPr>
          <w:b/>
          <w:szCs w:val="24"/>
        </w:rPr>
        <w:tab/>
      </w:r>
      <w:r w:rsidRPr="00725CCA">
        <w:rPr>
          <w:b/>
          <w:szCs w:val="24"/>
          <w:u w:val="single"/>
        </w:rPr>
        <w:t>Exception to certification statement.</w:t>
      </w:r>
    </w:p>
    <w:p w:rsidR="00ED0D01" w:rsidRPr="00725CCA" w14:paraId="379D912D" w14:textId="77777777">
      <w:pPr>
        <w:widowControl w:val="0"/>
        <w:rPr>
          <w:spacing w:val="-3"/>
          <w:szCs w:val="24"/>
        </w:rPr>
      </w:pPr>
      <w:r w:rsidRPr="00725CCA">
        <w:rPr>
          <w:spacing w:val="-3"/>
          <w:szCs w:val="24"/>
        </w:rPr>
        <w:tab/>
      </w:r>
      <w:r w:rsidRPr="00725CCA">
        <w:rPr>
          <w:spacing w:val="-3"/>
          <w:szCs w:val="24"/>
        </w:rPr>
        <w:tab/>
      </w:r>
      <w:r w:rsidRPr="00725CCA">
        <w:rPr>
          <w:spacing w:val="-3"/>
          <w:szCs w:val="24"/>
        </w:rPr>
        <w:tab/>
      </w:r>
    </w:p>
    <w:p w:rsidR="00ED0D01" w:rsidRPr="00725CCA" w:rsidP="00491A81" w14:paraId="66917931" w14:textId="16918152">
      <w:pPr>
        <w:widowControl w:val="0"/>
        <w:ind w:left="720"/>
        <w:rPr>
          <w:spacing w:val="-3"/>
          <w:szCs w:val="24"/>
        </w:rPr>
      </w:pPr>
      <w:bookmarkStart w:id="0" w:name="QuickMark_1"/>
      <w:bookmarkEnd w:id="0"/>
      <w:r w:rsidRPr="00725CCA">
        <w:rPr>
          <w:spacing w:val="-3"/>
          <w:szCs w:val="24"/>
        </w:rPr>
        <w:t>No exceptions are taken at this time.</w:t>
      </w:r>
    </w:p>
    <w:sectPr w:rsidSect="002D347B">
      <w:pgSz w:w="15840" w:h="12240" w:orient="landscape"/>
      <w:pgMar w:top="1440" w:right="1829" w:bottom="1440" w:left="1829" w:header="1354" w:footer="135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AAE" w14:paraId="65E98A8A"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6633083"/>
      <w:docPartObj>
        <w:docPartGallery w:val="Page Numbers (Bottom of Page)"/>
        <w:docPartUnique/>
      </w:docPartObj>
    </w:sdtPr>
    <w:sdtEndPr>
      <w:rPr>
        <w:noProof/>
      </w:rPr>
    </w:sdtEndPr>
    <w:sdtContent>
      <w:p w:rsidR="001C5AAE" w14:paraId="260D3608" w14:textId="6DE7C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C5AAE" w14:paraId="25824C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7D07" w14:paraId="422DEDB6" w14:textId="77777777">
      <w:r>
        <w:separator/>
      </w:r>
    </w:p>
  </w:footnote>
  <w:footnote w:type="continuationSeparator" w:id="1">
    <w:p w:rsidR="00E97D07" w14:paraId="1D9DA9BB" w14:textId="77777777">
      <w:r>
        <w:continuationSeparator/>
      </w:r>
    </w:p>
  </w:footnote>
  <w:footnote w:type="continuationNotice" w:id="2">
    <w:p w:rsidR="00E97D07" w14:paraId="44D7D231" w14:textId="77777777"/>
  </w:footnote>
  <w:footnote w:id="3">
    <w:p w:rsidR="001C5AAE" w14:paraId="49ABE222" w14:textId="37DE800C">
      <w:pPr>
        <w:pStyle w:val="FootnoteText"/>
      </w:pPr>
      <w:r>
        <w:rPr>
          <w:rStyle w:val="FootnoteReference"/>
        </w:rPr>
        <w:footnoteRef/>
      </w:r>
      <w:r>
        <w:t xml:space="preserve"> </w:t>
      </w:r>
      <w:r w:rsidRPr="002D1A4B">
        <w:rPr>
          <w:sz w:val="20"/>
        </w:rPr>
        <w:t xml:space="preserve">49 U.S.C. 20103(a); 49 CFR 1.89.  </w:t>
      </w:r>
    </w:p>
  </w:footnote>
  <w:footnote w:id="4">
    <w:p w:rsidR="001C5AAE" w:rsidRPr="006B3B5C" w:rsidP="00101B9E" w14:paraId="411987C7" w14:textId="43D35AD3">
      <w:pPr>
        <w:pStyle w:val="FootnoteText"/>
        <w:ind w:left="720" w:firstLine="0"/>
        <w:rPr>
          <w:sz w:val="20"/>
        </w:rPr>
      </w:pPr>
      <w:r w:rsidRPr="006B3B5C">
        <w:rPr>
          <w:rStyle w:val="FootnoteReference"/>
          <w:sz w:val="20"/>
        </w:rPr>
        <w:footnoteRef/>
      </w:r>
      <w:r w:rsidRPr="006B3B5C">
        <w:rPr>
          <w:sz w:val="20"/>
        </w:rPr>
        <w:t xml:space="preserve"> Federal Railroad Safety Authorization Act of 1994 (the Act), Public Law 103-440, 108 Stat. 4619, 4623-4624.</w:t>
      </w:r>
    </w:p>
  </w:footnote>
  <w:footnote w:id="5">
    <w:p w:rsidR="001C5AAE" w:rsidRPr="006B3B5C" w14:paraId="6B498AF4" w14:textId="1D3A7103">
      <w:pPr>
        <w:pStyle w:val="FootnoteText"/>
        <w:rPr>
          <w:sz w:val="20"/>
        </w:rPr>
      </w:pPr>
      <w:r w:rsidRPr="006B3B5C">
        <w:rPr>
          <w:rStyle w:val="FootnoteReference"/>
          <w:sz w:val="20"/>
        </w:rPr>
        <w:footnoteRef/>
      </w:r>
      <w:r w:rsidRPr="006B3B5C">
        <w:rPr>
          <w:sz w:val="20"/>
        </w:rPr>
        <w:t xml:space="preserve"> 64 FR 25540.</w:t>
      </w:r>
    </w:p>
  </w:footnote>
  <w:footnote w:id="6">
    <w:p w:rsidR="001C5AAE" w:rsidRPr="006B3B5C" w14:paraId="572E82BD" w14:textId="0C5F96CB">
      <w:pPr>
        <w:pStyle w:val="FootnoteText"/>
        <w:rPr>
          <w:sz w:val="20"/>
        </w:rPr>
      </w:pPr>
      <w:r w:rsidRPr="006B3B5C">
        <w:rPr>
          <w:rStyle w:val="FootnoteReference"/>
          <w:sz w:val="20"/>
        </w:rPr>
        <w:footnoteRef/>
      </w:r>
      <w:r w:rsidRPr="006B3B5C">
        <w:rPr>
          <w:sz w:val="20"/>
        </w:rPr>
        <w:t xml:space="preserve"> 65 FR 41284, 67 FR 19970, and 67 FR 42892.</w:t>
      </w:r>
    </w:p>
  </w:footnote>
  <w:footnote w:id="7">
    <w:p w:rsidR="001C5AAE" w:rsidRPr="006B3B5C" w14:paraId="5BF6EA49" w14:textId="54574E71">
      <w:pPr>
        <w:pStyle w:val="FootnoteText"/>
        <w:rPr>
          <w:sz w:val="20"/>
        </w:rPr>
      </w:pPr>
      <w:r w:rsidRPr="006B3B5C">
        <w:rPr>
          <w:rStyle w:val="FootnoteReference"/>
          <w:sz w:val="20"/>
        </w:rPr>
        <w:footnoteRef/>
      </w:r>
      <w:r w:rsidRPr="006B3B5C">
        <w:rPr>
          <w:sz w:val="20"/>
        </w:rPr>
        <w:t xml:space="preserve"> 71 FR 61835.</w:t>
      </w:r>
    </w:p>
  </w:footnote>
  <w:footnote w:id="8">
    <w:p w:rsidR="001C5AAE" w:rsidRPr="006B3B5C" w14:paraId="4631DB20" w14:textId="6344AB27">
      <w:pPr>
        <w:pStyle w:val="FootnoteText"/>
        <w:rPr>
          <w:sz w:val="20"/>
        </w:rPr>
      </w:pPr>
      <w:r w:rsidRPr="006B3B5C">
        <w:rPr>
          <w:rStyle w:val="FootnoteReference"/>
          <w:sz w:val="20"/>
        </w:rPr>
        <w:footnoteRef/>
      </w:r>
      <w:r w:rsidRPr="006B3B5C">
        <w:rPr>
          <w:sz w:val="20"/>
        </w:rPr>
        <w:t xml:space="preserve"> 73 FR 6370.</w:t>
      </w:r>
    </w:p>
  </w:footnote>
  <w:footnote w:id="9">
    <w:p w:rsidR="001C5AAE" w:rsidRPr="006B3B5C" w14:paraId="4A76F2EF" w14:textId="60EB6052">
      <w:pPr>
        <w:pStyle w:val="FootnoteText"/>
        <w:rPr>
          <w:sz w:val="20"/>
        </w:rPr>
      </w:pPr>
      <w:r w:rsidRPr="006B3B5C">
        <w:rPr>
          <w:rStyle w:val="FootnoteReference"/>
          <w:sz w:val="20"/>
        </w:rPr>
        <w:footnoteRef/>
      </w:r>
      <w:r w:rsidRPr="006B3B5C">
        <w:rPr>
          <w:sz w:val="20"/>
        </w:rPr>
        <w:t xml:space="preserve"> 78 FR 7178</w:t>
      </w:r>
      <w:r w:rsidR="00FC6181">
        <w:rPr>
          <w:sz w:val="20"/>
        </w:rPr>
        <w:t>6</w:t>
      </w:r>
      <w:r w:rsidRPr="006B3B5C">
        <w:rPr>
          <w:sz w:val="20"/>
        </w:rPr>
        <w:t xml:space="preserve">.  </w:t>
      </w:r>
    </w:p>
  </w:footnote>
  <w:footnote w:id="10">
    <w:p w:rsidR="001C5AAE" w:rsidRPr="006B3B5C" w14:paraId="12C070C5" w14:textId="4ACDA361">
      <w:pPr>
        <w:pStyle w:val="FootnoteText"/>
        <w:rPr>
          <w:sz w:val="20"/>
        </w:rPr>
      </w:pPr>
      <w:r w:rsidRPr="006B3B5C">
        <w:rPr>
          <w:rStyle w:val="FootnoteReference"/>
          <w:sz w:val="20"/>
        </w:rPr>
        <w:footnoteRef/>
      </w:r>
      <w:r w:rsidRPr="006B3B5C">
        <w:rPr>
          <w:sz w:val="20"/>
        </w:rPr>
        <w:t xml:space="preserve"> 75 FR 1180.</w:t>
      </w:r>
    </w:p>
  </w:footnote>
  <w:footnote w:id="11">
    <w:p w:rsidR="001C5AAE" w:rsidRPr="006B3B5C" w14:paraId="1D55742D" w14:textId="28487DC3">
      <w:pPr>
        <w:pStyle w:val="FootnoteText"/>
        <w:rPr>
          <w:sz w:val="20"/>
        </w:rPr>
      </w:pPr>
      <w:r w:rsidRPr="006B3B5C">
        <w:rPr>
          <w:rStyle w:val="FootnoteReference"/>
          <w:sz w:val="20"/>
        </w:rPr>
        <w:footnoteRef/>
      </w:r>
      <w:r w:rsidRPr="006B3B5C">
        <w:rPr>
          <w:sz w:val="20"/>
        </w:rPr>
        <w:t xml:space="preserve"> 78 FR 16052.</w:t>
      </w:r>
    </w:p>
  </w:footnote>
  <w:footnote w:id="12">
    <w:p w:rsidR="00672895" w14:paraId="245FAC63" w14:textId="55777765">
      <w:pPr>
        <w:pStyle w:val="FootnoteText"/>
      </w:pPr>
      <w:r w:rsidRPr="0083730D">
        <w:rPr>
          <w:rStyle w:val="FootnoteReference"/>
          <w:sz w:val="20"/>
          <w:szCs w:val="16"/>
        </w:rPr>
        <w:footnoteRef/>
      </w:r>
      <w:r w:rsidRPr="0083730D">
        <w:rPr>
          <w:sz w:val="20"/>
          <w:szCs w:val="16"/>
        </w:rPr>
        <w:t xml:space="preserve"> 80 FR </w:t>
      </w:r>
      <w:r w:rsidRPr="0083730D" w:rsidR="00483CB9">
        <w:rPr>
          <w:sz w:val="20"/>
          <w:szCs w:val="16"/>
        </w:rPr>
        <w:t>76118</w:t>
      </w:r>
      <w:r w:rsidRPr="0083730D" w:rsidR="00ED4FE2">
        <w:rPr>
          <w:sz w:val="20"/>
          <w:szCs w:val="16"/>
        </w:rPr>
        <w:t>.</w:t>
      </w:r>
    </w:p>
  </w:footnote>
  <w:footnote w:id="13">
    <w:p w:rsidR="001C5AAE" w14:paraId="64501872" w14:textId="40B6EFBA">
      <w:pPr>
        <w:pStyle w:val="FootnoteText"/>
      </w:pPr>
      <w:r w:rsidRPr="006B3B5C">
        <w:rPr>
          <w:rStyle w:val="FootnoteReference"/>
          <w:sz w:val="20"/>
        </w:rPr>
        <w:footnoteRef/>
      </w:r>
      <w:r w:rsidRPr="006B3B5C">
        <w:rPr>
          <w:sz w:val="20"/>
        </w:rPr>
        <w:t xml:space="preserve"> 83 FR 59182.</w:t>
      </w:r>
    </w:p>
  </w:footnote>
  <w:footnote w:id="14">
    <w:p w:rsidR="000954A4" w:rsidRPr="000954A4" w:rsidP="000954A4" w14:paraId="05453F9B" w14:textId="40DB0D98">
      <w:pPr>
        <w:pStyle w:val="FootnoteText"/>
        <w:ind w:firstLine="0"/>
        <w:rPr>
          <w:sz w:val="20"/>
        </w:rPr>
      </w:pPr>
      <w:r w:rsidRPr="000954A4">
        <w:rPr>
          <w:rStyle w:val="FootnoteReference"/>
          <w:sz w:val="20"/>
        </w:rPr>
        <w:footnoteRef/>
      </w:r>
      <w:r w:rsidR="0073065D">
        <w:rPr>
          <w:sz w:val="20"/>
        </w:rPr>
        <w:t xml:space="preserve"> </w:t>
      </w:r>
      <w:r w:rsidR="004411D6">
        <w:rPr>
          <w:sz w:val="20"/>
        </w:rPr>
        <w:t xml:space="preserve">90 FR </w:t>
      </w:r>
      <w:r w:rsidRPr="0055620C" w:rsidR="0055620C">
        <w:rPr>
          <w:sz w:val="20"/>
        </w:rPr>
        <w:t>13401</w:t>
      </w:r>
      <w:r w:rsidR="00A6416E">
        <w:rPr>
          <w:sz w:val="20"/>
        </w:rPr>
        <w:t>.</w:t>
      </w:r>
    </w:p>
  </w:footnote>
  <w:footnote w:id="15">
    <w:p w:rsidR="008A7137" w:rsidRPr="007F061C" w:rsidP="008A7137" w14:paraId="190CEFD9" w14:textId="2EA557F6">
      <w:pPr>
        <w:rPr>
          <w:sz w:val="20"/>
        </w:rPr>
      </w:pPr>
      <w:r w:rsidRPr="007F061C">
        <w:rPr>
          <w:rStyle w:val="FootnoteReference"/>
          <w:sz w:val="20"/>
        </w:rPr>
        <w:footnoteRef/>
      </w:r>
      <w:r w:rsidRPr="007F061C">
        <w:rPr>
          <w:rStyle w:val="FootnoteReference"/>
          <w:sz w:val="20"/>
        </w:rPr>
        <w:t xml:space="preserve"> </w:t>
      </w:r>
      <w:r w:rsidRPr="007F061C">
        <w:rPr>
          <w:sz w:val="20"/>
        </w:rPr>
        <w:t>Throughout the tables in this document, the dollar equivalent cost is derived from the 2023 Surface Transportation Board’s Full Year Wage A&amp;B data series using the appropriate employee group hourly wage rate that includes 75</w:t>
      </w:r>
      <w:r w:rsidR="00C62EC0">
        <w:rPr>
          <w:sz w:val="20"/>
        </w:rPr>
        <w:t xml:space="preserve"> </w:t>
      </w:r>
      <w:r w:rsidRPr="007F061C">
        <w:rPr>
          <w:sz w:val="20"/>
        </w:rPr>
        <w:t xml:space="preserve">percent overhead charges. </w:t>
      </w:r>
    </w:p>
  </w:footnote>
  <w:footnote w:id="16">
    <w:p w:rsidR="008A7137" w:rsidRPr="008432DC" w:rsidP="002D347B" w14:paraId="205A1E31" w14:textId="77777777">
      <w:pPr>
        <w:pStyle w:val="FootnoteText"/>
        <w:ind w:firstLine="0"/>
      </w:pPr>
      <w:r w:rsidRPr="009F10E9">
        <w:rPr>
          <w:rStyle w:val="FootnoteReference"/>
          <w:sz w:val="20"/>
        </w:rPr>
        <w:footnoteRef/>
      </w:r>
      <w:r w:rsidRPr="009F10E9">
        <w:rPr>
          <w:sz w:val="20"/>
        </w:rPr>
        <w:t xml:space="preserve"> Paragraph 238.15(c)(4), Conditional requirement, has been removed from this submission.  FRA determined that this regulatory requirement does not create a paperwork burden.</w:t>
      </w:r>
      <w:r>
        <w:t xml:space="preserve">   </w:t>
      </w:r>
      <w:r w:rsidRPr="008432DC">
        <w:t xml:space="preserve"> </w:t>
      </w:r>
    </w:p>
  </w:footnote>
  <w:footnote w:id="17">
    <w:p w:rsidR="008A7137" w:rsidRPr="002D347B" w:rsidP="002D347B" w14:paraId="3C4506C8" w14:textId="182C46BF">
      <w:pPr>
        <w:pStyle w:val="FootnoteText"/>
        <w:ind w:firstLine="0"/>
        <w:rPr>
          <w:sz w:val="20"/>
        </w:rPr>
      </w:pPr>
      <w:r w:rsidRPr="002D347B">
        <w:rPr>
          <w:rStyle w:val="FootnoteReference"/>
          <w:sz w:val="20"/>
        </w:rPr>
        <w:footnoteRef/>
      </w:r>
      <w:r w:rsidRPr="002D347B">
        <w:rPr>
          <w:sz w:val="20"/>
        </w:rPr>
        <w:t xml:space="preserve"> Subsequent equipment orders have been removed from this submission.  After further review, this is not a requirement specified under this section and therefore there is no associated burden.     </w:t>
      </w:r>
    </w:p>
  </w:footnote>
  <w:footnote w:id="18">
    <w:p w:rsidR="008A7137" w:rsidRPr="00420058" w:rsidP="002D347B" w14:paraId="3F21FD59" w14:textId="5DD44F45">
      <w:pPr>
        <w:pStyle w:val="FootnoteText"/>
        <w:ind w:firstLine="0"/>
      </w:pPr>
      <w:r w:rsidRPr="008432DC">
        <w:rPr>
          <w:rStyle w:val="FootnoteReference"/>
        </w:rPr>
        <w:footnoteRef/>
      </w:r>
      <w:r w:rsidR="00747327">
        <w:t xml:space="preserve"> </w:t>
      </w:r>
      <w:r w:rsidRPr="00420058">
        <w:t>Totals may not add up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AAE" w14:paraId="53B592F6" w14:textId="77777777">
    <w:pPr>
      <w:framePr w:w="9360" w:h="280" w:hRule="exact" w:wrap="notBeside" w:vAnchor="page" w:hAnchor="text" w:y="1062"/>
      <w:widowControl w:val="0"/>
      <w:spacing w:line="0" w:lineRule="atLeast"/>
      <w:jc w:val="right"/>
      <w:rPr>
        <w:vanish/>
      </w:rPr>
    </w:pPr>
    <w:r>
      <w:rPr>
        <w:rFonts w:ascii="Courier" w:hAnsi="Courier"/>
        <w:color w:val="000000"/>
      </w:rPr>
      <w:fldChar w:fldCharType="begin"/>
    </w:r>
    <w:r>
      <w:rPr>
        <w:rFonts w:ascii="Courier" w:hAnsi="Courier"/>
        <w:color w:val="000000"/>
      </w:rPr>
      <w:instrText>PAGE</w:instrText>
    </w:r>
    <w:r>
      <w:rPr>
        <w:rFonts w:ascii="Courier" w:hAnsi="Courier"/>
        <w:color w:val="000000"/>
      </w:rPr>
      <w:fldChar w:fldCharType="separate"/>
    </w:r>
    <w:r>
      <w:rPr>
        <w:rFonts w:ascii="Courier" w:hAnsi="Courier"/>
        <w:color w:val="000000"/>
      </w:rPr>
      <w:t>XXX</w:t>
    </w:r>
    <w:r>
      <w:rPr>
        <w:rFonts w:ascii="Courier" w:hAnsi="Courier"/>
        <w:color w:val="000000"/>
      </w:rPr>
      <w:fldChar w:fldCharType="end"/>
    </w:r>
  </w:p>
  <w:p w:rsidR="001C5AAE" w14:paraId="77D3BA3C"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AAE" w14:paraId="60B1E8BB"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DFECF840"/>
    <w:lvl w:ilvl="0">
      <w:start w:val="1"/>
      <w:numFmt w:val="decimal"/>
      <w:lvlText w:val="%1."/>
      <w:lvlJc w:val="left"/>
      <w:pPr>
        <w:tabs>
          <w:tab w:val="num" w:pos="1800"/>
        </w:tabs>
        <w:ind w:left="1800" w:hanging="360"/>
      </w:pPr>
    </w:lvl>
  </w:abstractNum>
  <w:abstractNum w:abstractNumId="1">
    <w:nsid w:val="FFFFFF7D"/>
    <w:multiLevelType w:val="singleLevel"/>
    <w:tmpl w:val="1DB29702"/>
    <w:lvl w:ilvl="0">
      <w:start w:val="1"/>
      <w:numFmt w:val="decimal"/>
      <w:lvlText w:val="%1."/>
      <w:lvlJc w:val="left"/>
      <w:pPr>
        <w:tabs>
          <w:tab w:val="num" w:pos="1440"/>
        </w:tabs>
        <w:ind w:left="1440" w:hanging="360"/>
      </w:pPr>
    </w:lvl>
  </w:abstractNum>
  <w:abstractNum w:abstractNumId="2">
    <w:nsid w:val="FFFFFF7E"/>
    <w:multiLevelType w:val="singleLevel"/>
    <w:tmpl w:val="A4028092"/>
    <w:lvl w:ilvl="0">
      <w:start w:val="1"/>
      <w:numFmt w:val="decimal"/>
      <w:lvlText w:val="%1."/>
      <w:lvlJc w:val="left"/>
      <w:pPr>
        <w:tabs>
          <w:tab w:val="num" w:pos="1080"/>
        </w:tabs>
        <w:ind w:left="1080" w:hanging="360"/>
      </w:pPr>
    </w:lvl>
  </w:abstractNum>
  <w:abstractNum w:abstractNumId="3">
    <w:nsid w:val="FFFFFF7F"/>
    <w:multiLevelType w:val="singleLevel"/>
    <w:tmpl w:val="FE406A66"/>
    <w:lvl w:ilvl="0">
      <w:start w:val="1"/>
      <w:numFmt w:val="decimal"/>
      <w:lvlText w:val="%1."/>
      <w:lvlJc w:val="left"/>
      <w:pPr>
        <w:tabs>
          <w:tab w:val="num" w:pos="720"/>
        </w:tabs>
        <w:ind w:left="720" w:hanging="360"/>
      </w:pPr>
    </w:lvl>
  </w:abstractNum>
  <w:abstractNum w:abstractNumId="4">
    <w:nsid w:val="FFFFFF80"/>
    <w:multiLevelType w:val="singleLevel"/>
    <w:tmpl w:val="94A893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3C82D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84FD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6C41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858AED6"/>
    <w:lvl w:ilvl="0">
      <w:start w:val="1"/>
      <w:numFmt w:val="decimal"/>
      <w:lvlText w:val="%1."/>
      <w:lvlJc w:val="left"/>
      <w:pPr>
        <w:tabs>
          <w:tab w:val="num" w:pos="360"/>
        </w:tabs>
        <w:ind w:left="360" w:hanging="360"/>
      </w:pPr>
    </w:lvl>
  </w:abstractNum>
  <w:abstractNum w:abstractNumId="9">
    <w:nsid w:val="FFFFFF89"/>
    <w:multiLevelType w:val="singleLevel"/>
    <w:tmpl w:val="1226C3F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0028E72"/>
    <w:lvl w:ilvl="0">
      <w:start w:val="0"/>
      <w:numFmt w:val="bullet"/>
      <w:lvlText w:val="*"/>
      <w:lvlJc w:val="left"/>
    </w:lvl>
  </w:abstractNum>
  <w:abstractNum w:abstractNumId="1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2">
    <w:nsid w:val="00000002"/>
    <w:multiLevelType w:val="multilevel"/>
    <w:tmpl w:val="00000002"/>
    <w:lvl w:ilvl="0">
      <w:start w:val="1"/>
      <w:numFmt w:val="upperLetter"/>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3">
    <w:nsid w:val="00000003"/>
    <w:multiLevelType w:val="multilevel"/>
    <w:tmpl w:val="00000003"/>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4">
    <w:nsid w:val="00000004"/>
    <w:multiLevelType w:val="multilevel"/>
    <w:tmpl w:val="F8DA56A4"/>
    <w:lvl w:ilvl="0">
      <w:start w:val="1"/>
      <w:numFmt w:val="lowerRoman"/>
      <w:suff w:val="nothing"/>
      <w:lvlText w:val="(%1)"/>
      <w:lvlJc w:val="left"/>
    </w:lvl>
    <w:lvl w:ilvl="1">
      <w:start w:val="1"/>
      <w:numFmt w:val="lowerRoman"/>
      <w:suff w:val="nothing"/>
      <w:lvlText w:val="(%2)"/>
      <w:lvlJc w:val="left"/>
    </w:lvl>
    <w:lvl w:ilvl="2">
      <w:start w:val="1"/>
      <w:numFmt w:val="decimal"/>
      <w:suff w:val="nothing"/>
      <w:lvlText w:val="(%3)"/>
      <w:lvlJc w:val="left"/>
    </w:lvl>
    <w:lvl w:ilvl="3">
      <w:start w:val="1"/>
      <w:numFmt w:val="lowerRoman"/>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rPr>
        <w:rFonts w:ascii="Times New Roman" w:eastAsia="Times New Roman" w:hAnsi="Times New Roman" w:cs="Times New Roman"/>
      </w:rPr>
    </w:lvl>
    <w:lvl w:ilvl="7">
      <w:start w:val="1"/>
      <w:numFmt w:val="lowerRoman"/>
      <w:suff w:val="nothing"/>
      <w:lvlText w:val="(%8)"/>
      <w:lvlJc w:val="left"/>
    </w:lvl>
    <w:lvl w:ilvl="8">
      <w:start w:val="1"/>
      <w:numFmt w:val="none"/>
      <w:suff w:val="nothing"/>
      <w:lvlJc w:val="left"/>
    </w:lvl>
  </w:abstractNum>
  <w:abstractNum w:abstractNumId="15">
    <w:nsid w:val="00000005"/>
    <w:multiLevelType w:val="multilevel"/>
    <w:tmpl w:val="00000005"/>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6">
    <w:nsid w:val="0510722A"/>
    <w:multiLevelType w:val="hybridMultilevel"/>
    <w:tmpl w:val="E1CA946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7916AF1"/>
    <w:multiLevelType w:val="hybridMultilevel"/>
    <w:tmpl w:val="DBDC2C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BFE4996"/>
    <w:multiLevelType w:val="hybridMultilevel"/>
    <w:tmpl w:val="AD2865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0FC117D2"/>
    <w:multiLevelType w:val="hybridMultilevel"/>
    <w:tmpl w:val="3572A8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149A7CB8"/>
    <w:multiLevelType w:val="hybridMultilevel"/>
    <w:tmpl w:val="8BC8DDD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5DD6EA5"/>
    <w:multiLevelType w:val="hybridMultilevel"/>
    <w:tmpl w:val="0E2884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17CC343D"/>
    <w:multiLevelType w:val="hybridMultilevel"/>
    <w:tmpl w:val="F37EED80"/>
    <w:lvl w:ilvl="0">
      <w:start w:val="0"/>
      <w:numFmt w:val="bullet"/>
      <w:lvlText w:val="-"/>
      <w:lvlJc w:val="left"/>
      <w:pPr>
        <w:ind w:left="6120" w:hanging="360"/>
      </w:pPr>
      <w:rPr>
        <w:rFonts w:ascii="Times New Roman" w:eastAsia="Times New Roman" w:hAnsi="Times New Roman" w:cs="Times New Roman" w:hint="default"/>
      </w:rPr>
    </w:lvl>
    <w:lvl w:ilvl="1" w:tentative="1">
      <w:start w:val="1"/>
      <w:numFmt w:val="bullet"/>
      <w:lvlText w:val="o"/>
      <w:lvlJc w:val="left"/>
      <w:pPr>
        <w:ind w:left="6840" w:hanging="360"/>
      </w:pPr>
      <w:rPr>
        <w:rFonts w:ascii="Courier New" w:hAnsi="Courier New" w:cs="Courier New" w:hint="default"/>
      </w:rPr>
    </w:lvl>
    <w:lvl w:ilvl="2" w:tentative="1">
      <w:start w:val="1"/>
      <w:numFmt w:val="bullet"/>
      <w:lvlText w:val=""/>
      <w:lvlJc w:val="left"/>
      <w:pPr>
        <w:ind w:left="7560" w:hanging="360"/>
      </w:pPr>
      <w:rPr>
        <w:rFonts w:ascii="Wingdings" w:hAnsi="Wingdings" w:hint="default"/>
      </w:rPr>
    </w:lvl>
    <w:lvl w:ilvl="3" w:tentative="1">
      <w:start w:val="1"/>
      <w:numFmt w:val="bullet"/>
      <w:lvlText w:val=""/>
      <w:lvlJc w:val="left"/>
      <w:pPr>
        <w:ind w:left="8280" w:hanging="360"/>
      </w:pPr>
      <w:rPr>
        <w:rFonts w:ascii="Symbol" w:hAnsi="Symbol" w:hint="default"/>
      </w:rPr>
    </w:lvl>
    <w:lvl w:ilvl="4" w:tentative="1">
      <w:start w:val="1"/>
      <w:numFmt w:val="bullet"/>
      <w:lvlText w:val="o"/>
      <w:lvlJc w:val="left"/>
      <w:pPr>
        <w:ind w:left="9000" w:hanging="360"/>
      </w:pPr>
      <w:rPr>
        <w:rFonts w:ascii="Courier New" w:hAnsi="Courier New" w:cs="Courier New" w:hint="default"/>
      </w:rPr>
    </w:lvl>
    <w:lvl w:ilvl="5" w:tentative="1">
      <w:start w:val="1"/>
      <w:numFmt w:val="bullet"/>
      <w:lvlText w:val=""/>
      <w:lvlJc w:val="left"/>
      <w:pPr>
        <w:ind w:left="9720" w:hanging="360"/>
      </w:pPr>
      <w:rPr>
        <w:rFonts w:ascii="Wingdings" w:hAnsi="Wingdings" w:hint="default"/>
      </w:rPr>
    </w:lvl>
    <w:lvl w:ilvl="6" w:tentative="1">
      <w:start w:val="1"/>
      <w:numFmt w:val="bullet"/>
      <w:lvlText w:val=""/>
      <w:lvlJc w:val="left"/>
      <w:pPr>
        <w:ind w:left="10440" w:hanging="360"/>
      </w:pPr>
      <w:rPr>
        <w:rFonts w:ascii="Symbol" w:hAnsi="Symbol" w:hint="default"/>
      </w:rPr>
    </w:lvl>
    <w:lvl w:ilvl="7" w:tentative="1">
      <w:start w:val="1"/>
      <w:numFmt w:val="bullet"/>
      <w:lvlText w:val="o"/>
      <w:lvlJc w:val="left"/>
      <w:pPr>
        <w:ind w:left="11160" w:hanging="360"/>
      </w:pPr>
      <w:rPr>
        <w:rFonts w:ascii="Courier New" w:hAnsi="Courier New" w:cs="Courier New" w:hint="default"/>
      </w:rPr>
    </w:lvl>
    <w:lvl w:ilvl="8" w:tentative="1">
      <w:start w:val="1"/>
      <w:numFmt w:val="bullet"/>
      <w:lvlText w:val=""/>
      <w:lvlJc w:val="left"/>
      <w:pPr>
        <w:ind w:left="11880" w:hanging="360"/>
      </w:pPr>
      <w:rPr>
        <w:rFonts w:ascii="Wingdings" w:hAnsi="Wingdings" w:hint="default"/>
      </w:rPr>
    </w:lvl>
  </w:abstractNum>
  <w:abstractNum w:abstractNumId="23">
    <w:nsid w:val="25131047"/>
    <w:multiLevelType w:val="hybridMultilevel"/>
    <w:tmpl w:val="F2067C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05B606A"/>
    <w:multiLevelType w:val="hybridMultilevel"/>
    <w:tmpl w:val="0016B7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19B3E4E"/>
    <w:multiLevelType w:val="hybridMultilevel"/>
    <w:tmpl w:val="CE424F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3EA61A6"/>
    <w:multiLevelType w:val="hybridMultilevel"/>
    <w:tmpl w:val="B01227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7FB5BCF"/>
    <w:multiLevelType w:val="hybridMultilevel"/>
    <w:tmpl w:val="3C9A4E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E0B67F5"/>
    <w:multiLevelType w:val="hybridMultilevel"/>
    <w:tmpl w:val="B9884D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3E9C2BE3"/>
    <w:multiLevelType w:val="hybridMultilevel"/>
    <w:tmpl w:val="1C54480A"/>
    <w:lvl w:ilvl="0">
      <w:start w:val="5"/>
      <w:numFmt w:val="decimal"/>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011440"/>
    <w:multiLevelType w:val="hybridMultilevel"/>
    <w:tmpl w:val="E1B8DBB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8C5EFD"/>
    <w:multiLevelType w:val="hybridMultilevel"/>
    <w:tmpl w:val="025CED3E"/>
    <w:lvl w:ilvl="0">
      <w:start w:val="3"/>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C1E4E7A"/>
    <w:multiLevelType w:val="hybridMultilevel"/>
    <w:tmpl w:val="DDFCCC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0811B5C"/>
    <w:multiLevelType w:val="hybridMultilevel"/>
    <w:tmpl w:val="E79C07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4F75421"/>
    <w:multiLevelType w:val="hybridMultilevel"/>
    <w:tmpl w:val="6638D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5027432"/>
    <w:multiLevelType w:val="hybridMultilevel"/>
    <w:tmpl w:val="EB1C3CF2"/>
    <w:lvl w:ilvl="0">
      <w:start w:val="8"/>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5FC723B"/>
    <w:multiLevelType w:val="hybridMultilevel"/>
    <w:tmpl w:val="E2B6EA6C"/>
    <w:lvl w:ilvl="0">
      <w:start w:val="1"/>
      <w:numFmt w:val="upperLetter"/>
      <w:lvlText w:val="(%1)"/>
      <w:lvlJc w:val="left"/>
      <w:pPr>
        <w:ind w:left="1110" w:hanging="3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8A85D8D"/>
    <w:multiLevelType w:val="hybridMultilevel"/>
    <w:tmpl w:val="3D10E756"/>
    <w:lvl w:ilvl="0">
      <w:start w:val="1"/>
      <w:numFmt w:val="decimal"/>
      <w:lvlText w:val="(%1)"/>
      <w:lvlJc w:val="left"/>
      <w:pPr>
        <w:ind w:left="2160" w:hanging="144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97D57CF"/>
    <w:multiLevelType w:val="hybridMultilevel"/>
    <w:tmpl w:val="5F5A66DE"/>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62A943E3"/>
    <w:multiLevelType w:val="hybridMultilevel"/>
    <w:tmpl w:val="FC26FC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8374183"/>
    <w:multiLevelType w:val="hybridMultilevel"/>
    <w:tmpl w:val="E66684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8CD445D"/>
    <w:multiLevelType w:val="hybridMultilevel"/>
    <w:tmpl w:val="3B3A7C5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A965388"/>
    <w:multiLevelType w:val="hybridMultilevel"/>
    <w:tmpl w:val="FBA23E6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BD63436"/>
    <w:multiLevelType w:val="hybridMultilevel"/>
    <w:tmpl w:val="482875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0CE4CA6"/>
    <w:multiLevelType w:val="hybridMultilevel"/>
    <w:tmpl w:val="B0122724"/>
    <w:lvl w:ilvl="0">
      <w:start w:val="1"/>
      <w:numFmt w:val="decimal"/>
      <w:lvlText w:val="%1."/>
      <w:lvlJc w:val="left"/>
      <w:pPr>
        <w:tabs>
          <w:tab w:val="num" w:pos="720"/>
        </w:tabs>
        <w:ind w:left="720" w:hanging="360"/>
      </w:pPr>
    </w:lvl>
    <w:lvl w:ilvl="1">
      <w:start w:val="0"/>
      <w:numFmt w:val="decimal"/>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6B9629C"/>
    <w:multiLevelType w:val="hybridMultilevel"/>
    <w:tmpl w:val="AE14A110"/>
    <w:lvl w:ilvl="0">
      <w:start w:val="2"/>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8676C66"/>
    <w:multiLevelType w:val="hybridMultilevel"/>
    <w:tmpl w:val="BA7241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04946757">
    <w:abstractNumId w:val="11"/>
  </w:num>
  <w:num w:numId="2" w16cid:durableId="1518232732">
    <w:abstractNumId w:val="12"/>
  </w:num>
  <w:num w:numId="3" w16cid:durableId="160119441">
    <w:abstractNumId w:val="13"/>
  </w:num>
  <w:num w:numId="4" w16cid:durableId="17052101">
    <w:abstractNumId w:val="14"/>
  </w:num>
  <w:num w:numId="5" w16cid:durableId="539436576">
    <w:abstractNumId w:val="15"/>
  </w:num>
  <w:num w:numId="6" w16cid:durableId="1273585426">
    <w:abstractNumId w:val="22"/>
  </w:num>
  <w:num w:numId="7" w16cid:durableId="2007510560">
    <w:abstractNumId w:val="38"/>
  </w:num>
  <w:num w:numId="8" w16cid:durableId="881476139">
    <w:abstractNumId w:val="1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9" w16cid:durableId="635336830">
    <w:abstractNumId w:val="23"/>
  </w:num>
  <w:num w:numId="10" w16cid:durableId="1008288551">
    <w:abstractNumId w:val="27"/>
  </w:num>
  <w:num w:numId="11" w16cid:durableId="1824731650">
    <w:abstractNumId w:val="43"/>
  </w:num>
  <w:num w:numId="12" w16cid:durableId="926501475">
    <w:abstractNumId w:val="9"/>
  </w:num>
  <w:num w:numId="13" w16cid:durableId="1938978439">
    <w:abstractNumId w:val="7"/>
  </w:num>
  <w:num w:numId="14" w16cid:durableId="1584148637">
    <w:abstractNumId w:val="6"/>
  </w:num>
  <w:num w:numId="15" w16cid:durableId="839930004">
    <w:abstractNumId w:val="5"/>
  </w:num>
  <w:num w:numId="16" w16cid:durableId="14041842">
    <w:abstractNumId w:val="4"/>
  </w:num>
  <w:num w:numId="17" w16cid:durableId="1923176675">
    <w:abstractNumId w:val="8"/>
  </w:num>
  <w:num w:numId="18" w16cid:durableId="1155951745">
    <w:abstractNumId w:val="3"/>
  </w:num>
  <w:num w:numId="19" w16cid:durableId="1891334320">
    <w:abstractNumId w:val="2"/>
  </w:num>
  <w:num w:numId="20" w16cid:durableId="1101953805">
    <w:abstractNumId w:val="1"/>
  </w:num>
  <w:num w:numId="21" w16cid:durableId="89083189">
    <w:abstractNumId w:val="0"/>
  </w:num>
  <w:num w:numId="22" w16cid:durableId="1060905692">
    <w:abstractNumId w:val="39"/>
  </w:num>
  <w:num w:numId="23" w16cid:durableId="2132047901">
    <w:abstractNumId w:val="26"/>
  </w:num>
  <w:num w:numId="24" w16cid:durableId="1387602144">
    <w:abstractNumId w:val="35"/>
  </w:num>
  <w:num w:numId="25" w16cid:durableId="1702707287">
    <w:abstractNumId w:val="36"/>
  </w:num>
  <w:num w:numId="26" w16cid:durableId="2134522342">
    <w:abstractNumId w:val="41"/>
  </w:num>
  <w:num w:numId="27" w16cid:durableId="2104380240">
    <w:abstractNumId w:val="31"/>
  </w:num>
  <w:num w:numId="28" w16cid:durableId="1934849773">
    <w:abstractNumId w:val="42"/>
  </w:num>
  <w:num w:numId="29" w16cid:durableId="803229127">
    <w:abstractNumId w:val="24"/>
  </w:num>
  <w:num w:numId="30" w16cid:durableId="336811178">
    <w:abstractNumId w:val="40"/>
  </w:num>
  <w:num w:numId="31" w16cid:durableId="1200624889">
    <w:abstractNumId w:val="20"/>
  </w:num>
  <w:num w:numId="32" w16cid:durableId="1345782373">
    <w:abstractNumId w:val="33"/>
  </w:num>
  <w:num w:numId="33" w16cid:durableId="78916265">
    <w:abstractNumId w:val="16"/>
  </w:num>
  <w:num w:numId="34" w16cid:durableId="1196163454">
    <w:abstractNumId w:val="37"/>
  </w:num>
  <w:num w:numId="35" w16cid:durableId="1776559716">
    <w:abstractNumId w:val="28"/>
  </w:num>
  <w:num w:numId="36" w16cid:durableId="223684313">
    <w:abstractNumId w:val="45"/>
  </w:num>
  <w:num w:numId="37" w16cid:durableId="273025604">
    <w:abstractNumId w:val="29"/>
  </w:num>
  <w:num w:numId="38" w16cid:durableId="29237349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3692799">
    <w:abstractNumId w:val="19"/>
  </w:num>
  <w:num w:numId="40" w16cid:durableId="1365011275">
    <w:abstractNumId w:val="34"/>
  </w:num>
  <w:num w:numId="41" w16cid:durableId="1898085404">
    <w:abstractNumId w:val="32"/>
  </w:num>
  <w:num w:numId="42" w16cid:durableId="211888449">
    <w:abstractNumId w:val="46"/>
  </w:num>
  <w:num w:numId="43" w16cid:durableId="1818181280">
    <w:abstractNumId w:val="21"/>
  </w:num>
  <w:num w:numId="44" w16cid:durableId="825589668">
    <w:abstractNumId w:val="25"/>
  </w:num>
  <w:num w:numId="45" w16cid:durableId="203030660">
    <w:abstractNumId w:val="18"/>
  </w:num>
  <w:num w:numId="46" w16cid:durableId="2026905837">
    <w:abstractNumId w:val="17"/>
  </w:num>
  <w:num w:numId="47" w16cid:durableId="1395666281">
    <w:abstractNumId w:val="2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9151038">
    <w:abstractNumId w:val="30"/>
  </w:num>
  <w:num w:numId="49" w16cid:durableId="84483126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72"/>
    <w:rsid w:val="0000081E"/>
    <w:rsid w:val="00000877"/>
    <w:rsid w:val="000009A7"/>
    <w:rsid w:val="000009C0"/>
    <w:rsid w:val="00000B3D"/>
    <w:rsid w:val="000017BA"/>
    <w:rsid w:val="000019DE"/>
    <w:rsid w:val="00001A26"/>
    <w:rsid w:val="00001FA4"/>
    <w:rsid w:val="000024B1"/>
    <w:rsid w:val="00002A38"/>
    <w:rsid w:val="00002F18"/>
    <w:rsid w:val="00003116"/>
    <w:rsid w:val="00003B2C"/>
    <w:rsid w:val="000045C1"/>
    <w:rsid w:val="00004FB8"/>
    <w:rsid w:val="000051A8"/>
    <w:rsid w:val="00005219"/>
    <w:rsid w:val="000052FC"/>
    <w:rsid w:val="00005377"/>
    <w:rsid w:val="00005C86"/>
    <w:rsid w:val="00005D72"/>
    <w:rsid w:val="0000628F"/>
    <w:rsid w:val="00006F1B"/>
    <w:rsid w:val="0000734B"/>
    <w:rsid w:val="00007AE7"/>
    <w:rsid w:val="0001049C"/>
    <w:rsid w:val="000116D9"/>
    <w:rsid w:val="000128F4"/>
    <w:rsid w:val="00012BA3"/>
    <w:rsid w:val="00012C3C"/>
    <w:rsid w:val="0001389B"/>
    <w:rsid w:val="00013A30"/>
    <w:rsid w:val="00014B26"/>
    <w:rsid w:val="00015603"/>
    <w:rsid w:val="00015722"/>
    <w:rsid w:val="00015967"/>
    <w:rsid w:val="000159EA"/>
    <w:rsid w:val="00015CA8"/>
    <w:rsid w:val="000168CF"/>
    <w:rsid w:val="000168E0"/>
    <w:rsid w:val="00017044"/>
    <w:rsid w:val="0001710F"/>
    <w:rsid w:val="00017237"/>
    <w:rsid w:val="0002140B"/>
    <w:rsid w:val="000217AC"/>
    <w:rsid w:val="00022704"/>
    <w:rsid w:val="00022BCD"/>
    <w:rsid w:val="000234E2"/>
    <w:rsid w:val="00023AFE"/>
    <w:rsid w:val="00023DB6"/>
    <w:rsid w:val="000240DF"/>
    <w:rsid w:val="0002471A"/>
    <w:rsid w:val="000248BC"/>
    <w:rsid w:val="00024E9A"/>
    <w:rsid w:val="00025828"/>
    <w:rsid w:val="00025856"/>
    <w:rsid w:val="00026859"/>
    <w:rsid w:val="00027862"/>
    <w:rsid w:val="00027A5F"/>
    <w:rsid w:val="000301F8"/>
    <w:rsid w:val="000308C5"/>
    <w:rsid w:val="0003160F"/>
    <w:rsid w:val="00031CBF"/>
    <w:rsid w:val="00031DDD"/>
    <w:rsid w:val="00031E91"/>
    <w:rsid w:val="0003222D"/>
    <w:rsid w:val="00032778"/>
    <w:rsid w:val="00032A80"/>
    <w:rsid w:val="00032E5C"/>
    <w:rsid w:val="000330A2"/>
    <w:rsid w:val="000334EC"/>
    <w:rsid w:val="000337FD"/>
    <w:rsid w:val="0003429D"/>
    <w:rsid w:val="0003436A"/>
    <w:rsid w:val="00034493"/>
    <w:rsid w:val="0003513E"/>
    <w:rsid w:val="00035DC4"/>
    <w:rsid w:val="000360C3"/>
    <w:rsid w:val="00037CE9"/>
    <w:rsid w:val="00040B5F"/>
    <w:rsid w:val="000424D9"/>
    <w:rsid w:val="00042C3D"/>
    <w:rsid w:val="00043593"/>
    <w:rsid w:val="000435B9"/>
    <w:rsid w:val="000438CE"/>
    <w:rsid w:val="00043934"/>
    <w:rsid w:val="00043B53"/>
    <w:rsid w:val="00043E38"/>
    <w:rsid w:val="0004483D"/>
    <w:rsid w:val="000455D1"/>
    <w:rsid w:val="000457E2"/>
    <w:rsid w:val="0004647D"/>
    <w:rsid w:val="00046A5D"/>
    <w:rsid w:val="00046B43"/>
    <w:rsid w:val="00047828"/>
    <w:rsid w:val="00047F49"/>
    <w:rsid w:val="00050916"/>
    <w:rsid w:val="00050DEA"/>
    <w:rsid w:val="000512A7"/>
    <w:rsid w:val="000514D5"/>
    <w:rsid w:val="0005162E"/>
    <w:rsid w:val="00051666"/>
    <w:rsid w:val="00051B9A"/>
    <w:rsid w:val="00051DFE"/>
    <w:rsid w:val="00051F6B"/>
    <w:rsid w:val="00052E04"/>
    <w:rsid w:val="0005337C"/>
    <w:rsid w:val="000539AF"/>
    <w:rsid w:val="00053A02"/>
    <w:rsid w:val="000548A3"/>
    <w:rsid w:val="00055166"/>
    <w:rsid w:val="00055362"/>
    <w:rsid w:val="00055384"/>
    <w:rsid w:val="0005570E"/>
    <w:rsid w:val="00055D47"/>
    <w:rsid w:val="00056005"/>
    <w:rsid w:val="0005628B"/>
    <w:rsid w:val="0005667B"/>
    <w:rsid w:val="000566BC"/>
    <w:rsid w:val="00056996"/>
    <w:rsid w:val="00056A7A"/>
    <w:rsid w:val="00056CCF"/>
    <w:rsid w:val="00056EB7"/>
    <w:rsid w:val="00057650"/>
    <w:rsid w:val="000578BC"/>
    <w:rsid w:val="00057A58"/>
    <w:rsid w:val="00057BA3"/>
    <w:rsid w:val="00057F7E"/>
    <w:rsid w:val="00057FF2"/>
    <w:rsid w:val="00060267"/>
    <w:rsid w:val="0006042D"/>
    <w:rsid w:val="00060A28"/>
    <w:rsid w:val="0006123B"/>
    <w:rsid w:val="0006167F"/>
    <w:rsid w:val="0006195B"/>
    <w:rsid w:val="00062756"/>
    <w:rsid w:val="00063B65"/>
    <w:rsid w:val="00063DB3"/>
    <w:rsid w:val="00064808"/>
    <w:rsid w:val="000648D2"/>
    <w:rsid w:val="00064DE5"/>
    <w:rsid w:val="000660E7"/>
    <w:rsid w:val="000662D0"/>
    <w:rsid w:val="00066386"/>
    <w:rsid w:val="00066DF2"/>
    <w:rsid w:val="00066E1B"/>
    <w:rsid w:val="00066F37"/>
    <w:rsid w:val="00066F3C"/>
    <w:rsid w:val="000671BA"/>
    <w:rsid w:val="000671BB"/>
    <w:rsid w:val="00067735"/>
    <w:rsid w:val="00067D0F"/>
    <w:rsid w:val="00067F99"/>
    <w:rsid w:val="00070001"/>
    <w:rsid w:val="00070678"/>
    <w:rsid w:val="000707A3"/>
    <w:rsid w:val="00070889"/>
    <w:rsid w:val="00070C06"/>
    <w:rsid w:val="00070C32"/>
    <w:rsid w:val="00071BDC"/>
    <w:rsid w:val="00071D09"/>
    <w:rsid w:val="00072518"/>
    <w:rsid w:val="00072881"/>
    <w:rsid w:val="00072CC0"/>
    <w:rsid w:val="00073020"/>
    <w:rsid w:val="00073391"/>
    <w:rsid w:val="00073541"/>
    <w:rsid w:val="00073A65"/>
    <w:rsid w:val="00073B60"/>
    <w:rsid w:val="00073C3F"/>
    <w:rsid w:val="00073CF1"/>
    <w:rsid w:val="0007425E"/>
    <w:rsid w:val="00074B8E"/>
    <w:rsid w:val="00074CCF"/>
    <w:rsid w:val="000750FA"/>
    <w:rsid w:val="000754B7"/>
    <w:rsid w:val="00075675"/>
    <w:rsid w:val="00075CC9"/>
    <w:rsid w:val="00075F69"/>
    <w:rsid w:val="000760CF"/>
    <w:rsid w:val="00076109"/>
    <w:rsid w:val="0007613D"/>
    <w:rsid w:val="000761B2"/>
    <w:rsid w:val="0007692A"/>
    <w:rsid w:val="00076B36"/>
    <w:rsid w:val="00076DDC"/>
    <w:rsid w:val="00077F79"/>
    <w:rsid w:val="000801D4"/>
    <w:rsid w:val="0008041F"/>
    <w:rsid w:val="00081119"/>
    <w:rsid w:val="000827F3"/>
    <w:rsid w:val="0008292C"/>
    <w:rsid w:val="00082AFF"/>
    <w:rsid w:val="00082D2B"/>
    <w:rsid w:val="000836DB"/>
    <w:rsid w:val="00083793"/>
    <w:rsid w:val="00083A5C"/>
    <w:rsid w:val="00083DE3"/>
    <w:rsid w:val="00083E81"/>
    <w:rsid w:val="00083E99"/>
    <w:rsid w:val="00084616"/>
    <w:rsid w:val="00084F6E"/>
    <w:rsid w:val="00085931"/>
    <w:rsid w:val="000859EA"/>
    <w:rsid w:val="00085C58"/>
    <w:rsid w:val="0008632D"/>
    <w:rsid w:val="00086F72"/>
    <w:rsid w:val="000871F6"/>
    <w:rsid w:val="0008749A"/>
    <w:rsid w:val="000901BA"/>
    <w:rsid w:val="0009027D"/>
    <w:rsid w:val="00090E31"/>
    <w:rsid w:val="00091CC5"/>
    <w:rsid w:val="00091DD2"/>
    <w:rsid w:val="00092412"/>
    <w:rsid w:val="00092550"/>
    <w:rsid w:val="0009283B"/>
    <w:rsid w:val="00092870"/>
    <w:rsid w:val="00092D07"/>
    <w:rsid w:val="0009301F"/>
    <w:rsid w:val="00093C2A"/>
    <w:rsid w:val="000942C7"/>
    <w:rsid w:val="000954A4"/>
    <w:rsid w:val="0009568D"/>
    <w:rsid w:val="00095C3E"/>
    <w:rsid w:val="0009772F"/>
    <w:rsid w:val="000978E9"/>
    <w:rsid w:val="000979A0"/>
    <w:rsid w:val="00097D9E"/>
    <w:rsid w:val="000A00AA"/>
    <w:rsid w:val="000A15D2"/>
    <w:rsid w:val="000A1798"/>
    <w:rsid w:val="000A1A93"/>
    <w:rsid w:val="000A1E06"/>
    <w:rsid w:val="000A220C"/>
    <w:rsid w:val="000A2E64"/>
    <w:rsid w:val="000A3533"/>
    <w:rsid w:val="000A3E2B"/>
    <w:rsid w:val="000A4192"/>
    <w:rsid w:val="000A4392"/>
    <w:rsid w:val="000A45C0"/>
    <w:rsid w:val="000A4835"/>
    <w:rsid w:val="000A4939"/>
    <w:rsid w:val="000A495F"/>
    <w:rsid w:val="000A4E32"/>
    <w:rsid w:val="000A667B"/>
    <w:rsid w:val="000A6768"/>
    <w:rsid w:val="000A695F"/>
    <w:rsid w:val="000A6FF7"/>
    <w:rsid w:val="000A760A"/>
    <w:rsid w:val="000A7D3C"/>
    <w:rsid w:val="000B0150"/>
    <w:rsid w:val="000B13EB"/>
    <w:rsid w:val="000B18F0"/>
    <w:rsid w:val="000B1A98"/>
    <w:rsid w:val="000B22E8"/>
    <w:rsid w:val="000B291C"/>
    <w:rsid w:val="000B2B34"/>
    <w:rsid w:val="000B30C2"/>
    <w:rsid w:val="000B39B5"/>
    <w:rsid w:val="000B39B8"/>
    <w:rsid w:val="000B3D04"/>
    <w:rsid w:val="000B43C0"/>
    <w:rsid w:val="000B4B48"/>
    <w:rsid w:val="000B4FB2"/>
    <w:rsid w:val="000B5423"/>
    <w:rsid w:val="000B7264"/>
    <w:rsid w:val="000C020D"/>
    <w:rsid w:val="000C044F"/>
    <w:rsid w:val="000C09FA"/>
    <w:rsid w:val="000C0A66"/>
    <w:rsid w:val="000C0F97"/>
    <w:rsid w:val="000C17CF"/>
    <w:rsid w:val="000C1C82"/>
    <w:rsid w:val="000C1F0B"/>
    <w:rsid w:val="000C249A"/>
    <w:rsid w:val="000C24F2"/>
    <w:rsid w:val="000C253A"/>
    <w:rsid w:val="000C2622"/>
    <w:rsid w:val="000C271A"/>
    <w:rsid w:val="000C278D"/>
    <w:rsid w:val="000C3946"/>
    <w:rsid w:val="000C3D9E"/>
    <w:rsid w:val="000C42B9"/>
    <w:rsid w:val="000C47D2"/>
    <w:rsid w:val="000C4DF3"/>
    <w:rsid w:val="000C5519"/>
    <w:rsid w:val="000C5587"/>
    <w:rsid w:val="000C55F6"/>
    <w:rsid w:val="000C5E41"/>
    <w:rsid w:val="000C6036"/>
    <w:rsid w:val="000C6588"/>
    <w:rsid w:val="000C6A26"/>
    <w:rsid w:val="000C6AD4"/>
    <w:rsid w:val="000C6CE6"/>
    <w:rsid w:val="000C6CFD"/>
    <w:rsid w:val="000C71CD"/>
    <w:rsid w:val="000C749B"/>
    <w:rsid w:val="000C74CB"/>
    <w:rsid w:val="000C7CAC"/>
    <w:rsid w:val="000D08D4"/>
    <w:rsid w:val="000D0CD2"/>
    <w:rsid w:val="000D1067"/>
    <w:rsid w:val="000D13EE"/>
    <w:rsid w:val="000D1D6D"/>
    <w:rsid w:val="000D28CB"/>
    <w:rsid w:val="000D2D5C"/>
    <w:rsid w:val="000D2DB2"/>
    <w:rsid w:val="000D39A9"/>
    <w:rsid w:val="000D4539"/>
    <w:rsid w:val="000D4772"/>
    <w:rsid w:val="000D47EE"/>
    <w:rsid w:val="000D4BA9"/>
    <w:rsid w:val="000D4BC3"/>
    <w:rsid w:val="000D4C4B"/>
    <w:rsid w:val="000D4F71"/>
    <w:rsid w:val="000D56DC"/>
    <w:rsid w:val="000D5718"/>
    <w:rsid w:val="000D57E7"/>
    <w:rsid w:val="000D6366"/>
    <w:rsid w:val="000D64FC"/>
    <w:rsid w:val="000D6C75"/>
    <w:rsid w:val="000D6DDE"/>
    <w:rsid w:val="000D6E2C"/>
    <w:rsid w:val="000D776A"/>
    <w:rsid w:val="000D79E4"/>
    <w:rsid w:val="000D7C19"/>
    <w:rsid w:val="000D7C36"/>
    <w:rsid w:val="000D7DF1"/>
    <w:rsid w:val="000E0399"/>
    <w:rsid w:val="000E0864"/>
    <w:rsid w:val="000E0A34"/>
    <w:rsid w:val="000E0AFF"/>
    <w:rsid w:val="000E1989"/>
    <w:rsid w:val="000E1F14"/>
    <w:rsid w:val="000E31BA"/>
    <w:rsid w:val="000E3DFA"/>
    <w:rsid w:val="000E3F2B"/>
    <w:rsid w:val="000E3F5A"/>
    <w:rsid w:val="000E42FE"/>
    <w:rsid w:val="000E434C"/>
    <w:rsid w:val="000E43B1"/>
    <w:rsid w:val="000E448A"/>
    <w:rsid w:val="000E4B89"/>
    <w:rsid w:val="000E4E9A"/>
    <w:rsid w:val="000E504B"/>
    <w:rsid w:val="000E51E8"/>
    <w:rsid w:val="000E5A38"/>
    <w:rsid w:val="000E5B8E"/>
    <w:rsid w:val="000E61CC"/>
    <w:rsid w:val="000E76AC"/>
    <w:rsid w:val="000E7876"/>
    <w:rsid w:val="000E7880"/>
    <w:rsid w:val="000E7D8B"/>
    <w:rsid w:val="000F0483"/>
    <w:rsid w:val="000F0578"/>
    <w:rsid w:val="000F0B1D"/>
    <w:rsid w:val="000F13BD"/>
    <w:rsid w:val="000F1759"/>
    <w:rsid w:val="000F178F"/>
    <w:rsid w:val="000F2548"/>
    <w:rsid w:val="000F2638"/>
    <w:rsid w:val="000F36F5"/>
    <w:rsid w:val="000F373D"/>
    <w:rsid w:val="000F3B8D"/>
    <w:rsid w:val="000F48D3"/>
    <w:rsid w:val="000F4E59"/>
    <w:rsid w:val="000F532D"/>
    <w:rsid w:val="000F5974"/>
    <w:rsid w:val="000F5BCC"/>
    <w:rsid w:val="000F6F98"/>
    <w:rsid w:val="000F703F"/>
    <w:rsid w:val="000F751B"/>
    <w:rsid w:val="000F76BC"/>
    <w:rsid w:val="000F76F7"/>
    <w:rsid w:val="000F7CD9"/>
    <w:rsid w:val="000F7D6B"/>
    <w:rsid w:val="000F7D6C"/>
    <w:rsid w:val="000F7E14"/>
    <w:rsid w:val="0010057E"/>
    <w:rsid w:val="001013AB"/>
    <w:rsid w:val="001019D8"/>
    <w:rsid w:val="00101B9E"/>
    <w:rsid w:val="00101CC7"/>
    <w:rsid w:val="00101D01"/>
    <w:rsid w:val="001020A3"/>
    <w:rsid w:val="00102FE5"/>
    <w:rsid w:val="001038D2"/>
    <w:rsid w:val="00103AC2"/>
    <w:rsid w:val="00103C6D"/>
    <w:rsid w:val="00104DBC"/>
    <w:rsid w:val="00104EDB"/>
    <w:rsid w:val="00105A01"/>
    <w:rsid w:val="00105D68"/>
    <w:rsid w:val="001063A4"/>
    <w:rsid w:val="00106858"/>
    <w:rsid w:val="001069A9"/>
    <w:rsid w:val="0010708F"/>
    <w:rsid w:val="00107E16"/>
    <w:rsid w:val="00110044"/>
    <w:rsid w:val="00110805"/>
    <w:rsid w:val="00110868"/>
    <w:rsid w:val="00110870"/>
    <w:rsid w:val="00110C74"/>
    <w:rsid w:val="00111CF8"/>
    <w:rsid w:val="0011200C"/>
    <w:rsid w:val="001120D1"/>
    <w:rsid w:val="00112529"/>
    <w:rsid w:val="001126E7"/>
    <w:rsid w:val="0011319E"/>
    <w:rsid w:val="0011358C"/>
    <w:rsid w:val="00113937"/>
    <w:rsid w:val="00113A89"/>
    <w:rsid w:val="00114474"/>
    <w:rsid w:val="00114875"/>
    <w:rsid w:val="00116FBC"/>
    <w:rsid w:val="00117276"/>
    <w:rsid w:val="00117ACF"/>
    <w:rsid w:val="00117D6D"/>
    <w:rsid w:val="00117FCD"/>
    <w:rsid w:val="00120177"/>
    <w:rsid w:val="00120295"/>
    <w:rsid w:val="00120D88"/>
    <w:rsid w:val="00120DF6"/>
    <w:rsid w:val="00121155"/>
    <w:rsid w:val="001218AC"/>
    <w:rsid w:val="00121913"/>
    <w:rsid w:val="00121D23"/>
    <w:rsid w:val="001225EA"/>
    <w:rsid w:val="001232EB"/>
    <w:rsid w:val="001245C2"/>
    <w:rsid w:val="001253DD"/>
    <w:rsid w:val="00125834"/>
    <w:rsid w:val="00125A6A"/>
    <w:rsid w:val="001269C2"/>
    <w:rsid w:val="0012707B"/>
    <w:rsid w:val="0012713C"/>
    <w:rsid w:val="00127952"/>
    <w:rsid w:val="00130E41"/>
    <w:rsid w:val="00130F68"/>
    <w:rsid w:val="0013159E"/>
    <w:rsid w:val="001316A0"/>
    <w:rsid w:val="00131774"/>
    <w:rsid w:val="00131B70"/>
    <w:rsid w:val="00132383"/>
    <w:rsid w:val="00133354"/>
    <w:rsid w:val="00133920"/>
    <w:rsid w:val="00133B2E"/>
    <w:rsid w:val="00133D02"/>
    <w:rsid w:val="0013458E"/>
    <w:rsid w:val="001349F3"/>
    <w:rsid w:val="00134D53"/>
    <w:rsid w:val="00134F2D"/>
    <w:rsid w:val="00135524"/>
    <w:rsid w:val="00135714"/>
    <w:rsid w:val="00136967"/>
    <w:rsid w:val="00136C8C"/>
    <w:rsid w:val="00136E30"/>
    <w:rsid w:val="00136FB5"/>
    <w:rsid w:val="001377BF"/>
    <w:rsid w:val="00141178"/>
    <w:rsid w:val="0014123E"/>
    <w:rsid w:val="001428DC"/>
    <w:rsid w:val="001431A1"/>
    <w:rsid w:val="001435F5"/>
    <w:rsid w:val="00143B55"/>
    <w:rsid w:val="001444BE"/>
    <w:rsid w:val="00144B1F"/>
    <w:rsid w:val="00145145"/>
    <w:rsid w:val="001452A7"/>
    <w:rsid w:val="00145497"/>
    <w:rsid w:val="001468A5"/>
    <w:rsid w:val="00146C3C"/>
    <w:rsid w:val="0015038C"/>
    <w:rsid w:val="00150E0A"/>
    <w:rsid w:val="00151220"/>
    <w:rsid w:val="00151B41"/>
    <w:rsid w:val="00152137"/>
    <w:rsid w:val="001521D9"/>
    <w:rsid w:val="00152700"/>
    <w:rsid w:val="0015287A"/>
    <w:rsid w:val="001528D7"/>
    <w:rsid w:val="00153249"/>
    <w:rsid w:val="001533A3"/>
    <w:rsid w:val="00153441"/>
    <w:rsid w:val="001534B9"/>
    <w:rsid w:val="00153A3D"/>
    <w:rsid w:val="00154F60"/>
    <w:rsid w:val="00155722"/>
    <w:rsid w:val="001558CD"/>
    <w:rsid w:val="00155930"/>
    <w:rsid w:val="001559F3"/>
    <w:rsid w:val="00155CC6"/>
    <w:rsid w:val="00156091"/>
    <w:rsid w:val="001560BE"/>
    <w:rsid w:val="001566FB"/>
    <w:rsid w:val="00156CD8"/>
    <w:rsid w:val="001573DA"/>
    <w:rsid w:val="00157713"/>
    <w:rsid w:val="00157E5A"/>
    <w:rsid w:val="00157ED8"/>
    <w:rsid w:val="00160276"/>
    <w:rsid w:val="00160428"/>
    <w:rsid w:val="00160C84"/>
    <w:rsid w:val="0016178F"/>
    <w:rsid w:val="00161A04"/>
    <w:rsid w:val="00161A71"/>
    <w:rsid w:val="00161C10"/>
    <w:rsid w:val="00161C1B"/>
    <w:rsid w:val="00161E5D"/>
    <w:rsid w:val="00162B53"/>
    <w:rsid w:val="00162D4D"/>
    <w:rsid w:val="00163372"/>
    <w:rsid w:val="001636A8"/>
    <w:rsid w:val="00163866"/>
    <w:rsid w:val="001642F2"/>
    <w:rsid w:val="001647B1"/>
    <w:rsid w:val="00164AAC"/>
    <w:rsid w:val="00164B9A"/>
    <w:rsid w:val="00164C67"/>
    <w:rsid w:val="00164D01"/>
    <w:rsid w:val="00165711"/>
    <w:rsid w:val="00165890"/>
    <w:rsid w:val="001658A5"/>
    <w:rsid w:val="00166A07"/>
    <w:rsid w:val="00166A7B"/>
    <w:rsid w:val="00167083"/>
    <w:rsid w:val="00170263"/>
    <w:rsid w:val="00170422"/>
    <w:rsid w:val="001711C9"/>
    <w:rsid w:val="0017154A"/>
    <w:rsid w:val="00172AFC"/>
    <w:rsid w:val="00172E17"/>
    <w:rsid w:val="001733C8"/>
    <w:rsid w:val="00173934"/>
    <w:rsid w:val="0017398A"/>
    <w:rsid w:val="001742B8"/>
    <w:rsid w:val="0017483D"/>
    <w:rsid w:val="00174F92"/>
    <w:rsid w:val="001755D2"/>
    <w:rsid w:val="001756E7"/>
    <w:rsid w:val="001756FA"/>
    <w:rsid w:val="00175AE9"/>
    <w:rsid w:val="00175E43"/>
    <w:rsid w:val="00175FDC"/>
    <w:rsid w:val="0017757D"/>
    <w:rsid w:val="001777EF"/>
    <w:rsid w:val="00177C2E"/>
    <w:rsid w:val="001800C4"/>
    <w:rsid w:val="001809C0"/>
    <w:rsid w:val="00180D80"/>
    <w:rsid w:val="00181C18"/>
    <w:rsid w:val="001820DF"/>
    <w:rsid w:val="001822F2"/>
    <w:rsid w:val="00182E0A"/>
    <w:rsid w:val="0018357E"/>
    <w:rsid w:val="001839E8"/>
    <w:rsid w:val="00183E18"/>
    <w:rsid w:val="0018421A"/>
    <w:rsid w:val="0018439B"/>
    <w:rsid w:val="001848EB"/>
    <w:rsid w:val="001852AF"/>
    <w:rsid w:val="001859BE"/>
    <w:rsid w:val="001859C7"/>
    <w:rsid w:val="00185C43"/>
    <w:rsid w:val="00185D74"/>
    <w:rsid w:val="00186673"/>
    <w:rsid w:val="001866F4"/>
    <w:rsid w:val="00186D9B"/>
    <w:rsid w:val="00186F91"/>
    <w:rsid w:val="00187AE1"/>
    <w:rsid w:val="00187C67"/>
    <w:rsid w:val="00187F41"/>
    <w:rsid w:val="0019032B"/>
    <w:rsid w:val="00190425"/>
    <w:rsid w:val="0019161C"/>
    <w:rsid w:val="00191F11"/>
    <w:rsid w:val="001927F1"/>
    <w:rsid w:val="00192873"/>
    <w:rsid w:val="00192948"/>
    <w:rsid w:val="00193038"/>
    <w:rsid w:val="001950DB"/>
    <w:rsid w:val="001954A3"/>
    <w:rsid w:val="001954B7"/>
    <w:rsid w:val="001959FC"/>
    <w:rsid w:val="00196240"/>
    <w:rsid w:val="00196810"/>
    <w:rsid w:val="00196BE7"/>
    <w:rsid w:val="0019701B"/>
    <w:rsid w:val="0019729B"/>
    <w:rsid w:val="001972F7"/>
    <w:rsid w:val="00197325"/>
    <w:rsid w:val="001975BE"/>
    <w:rsid w:val="00197B02"/>
    <w:rsid w:val="00197CF1"/>
    <w:rsid w:val="00197D6F"/>
    <w:rsid w:val="001A043C"/>
    <w:rsid w:val="001A049F"/>
    <w:rsid w:val="001A0D11"/>
    <w:rsid w:val="001A13E8"/>
    <w:rsid w:val="001A1CCA"/>
    <w:rsid w:val="001A1CF1"/>
    <w:rsid w:val="001A265A"/>
    <w:rsid w:val="001A27B2"/>
    <w:rsid w:val="001A27BA"/>
    <w:rsid w:val="001A2ADD"/>
    <w:rsid w:val="001A2D2E"/>
    <w:rsid w:val="001A3578"/>
    <w:rsid w:val="001A3D01"/>
    <w:rsid w:val="001A4419"/>
    <w:rsid w:val="001A546F"/>
    <w:rsid w:val="001A5768"/>
    <w:rsid w:val="001A5CF2"/>
    <w:rsid w:val="001A646C"/>
    <w:rsid w:val="001A6D28"/>
    <w:rsid w:val="001A7277"/>
    <w:rsid w:val="001A774F"/>
    <w:rsid w:val="001A7ED1"/>
    <w:rsid w:val="001B0140"/>
    <w:rsid w:val="001B0263"/>
    <w:rsid w:val="001B1607"/>
    <w:rsid w:val="001B18E8"/>
    <w:rsid w:val="001B19D5"/>
    <w:rsid w:val="001B1E2D"/>
    <w:rsid w:val="001B1FF0"/>
    <w:rsid w:val="001B22F2"/>
    <w:rsid w:val="001B2658"/>
    <w:rsid w:val="001B3412"/>
    <w:rsid w:val="001B37DB"/>
    <w:rsid w:val="001B49F4"/>
    <w:rsid w:val="001B4C57"/>
    <w:rsid w:val="001B4DBF"/>
    <w:rsid w:val="001B4DD5"/>
    <w:rsid w:val="001B4F42"/>
    <w:rsid w:val="001B5831"/>
    <w:rsid w:val="001B5A71"/>
    <w:rsid w:val="001B5F9A"/>
    <w:rsid w:val="001B6520"/>
    <w:rsid w:val="001B6ADB"/>
    <w:rsid w:val="001B6CAF"/>
    <w:rsid w:val="001B7153"/>
    <w:rsid w:val="001B7604"/>
    <w:rsid w:val="001C038C"/>
    <w:rsid w:val="001C0481"/>
    <w:rsid w:val="001C1C04"/>
    <w:rsid w:val="001C20ED"/>
    <w:rsid w:val="001C22A3"/>
    <w:rsid w:val="001C25C2"/>
    <w:rsid w:val="001C2F44"/>
    <w:rsid w:val="001C3126"/>
    <w:rsid w:val="001C3AAD"/>
    <w:rsid w:val="001C3CE6"/>
    <w:rsid w:val="001C409C"/>
    <w:rsid w:val="001C46A7"/>
    <w:rsid w:val="001C4D58"/>
    <w:rsid w:val="001C5A87"/>
    <w:rsid w:val="001C5AAE"/>
    <w:rsid w:val="001C5FBB"/>
    <w:rsid w:val="001C6160"/>
    <w:rsid w:val="001C6D15"/>
    <w:rsid w:val="001C6F29"/>
    <w:rsid w:val="001C7105"/>
    <w:rsid w:val="001C7366"/>
    <w:rsid w:val="001C79AA"/>
    <w:rsid w:val="001D05D3"/>
    <w:rsid w:val="001D0DB1"/>
    <w:rsid w:val="001D1076"/>
    <w:rsid w:val="001D125D"/>
    <w:rsid w:val="001D2D3B"/>
    <w:rsid w:val="001D2ECA"/>
    <w:rsid w:val="001D3079"/>
    <w:rsid w:val="001D36BD"/>
    <w:rsid w:val="001D3B7F"/>
    <w:rsid w:val="001D3E36"/>
    <w:rsid w:val="001D3F74"/>
    <w:rsid w:val="001D3FE8"/>
    <w:rsid w:val="001D4071"/>
    <w:rsid w:val="001D4DD8"/>
    <w:rsid w:val="001D54C1"/>
    <w:rsid w:val="001D5A05"/>
    <w:rsid w:val="001D5D1B"/>
    <w:rsid w:val="001D61AF"/>
    <w:rsid w:val="001D635D"/>
    <w:rsid w:val="001D63BE"/>
    <w:rsid w:val="001D68B1"/>
    <w:rsid w:val="001D6B7D"/>
    <w:rsid w:val="001D7044"/>
    <w:rsid w:val="001D7540"/>
    <w:rsid w:val="001E1005"/>
    <w:rsid w:val="001E14E0"/>
    <w:rsid w:val="001E1576"/>
    <w:rsid w:val="001E1751"/>
    <w:rsid w:val="001E18AE"/>
    <w:rsid w:val="001E1914"/>
    <w:rsid w:val="001E2309"/>
    <w:rsid w:val="001E2429"/>
    <w:rsid w:val="001E26F3"/>
    <w:rsid w:val="001E3A05"/>
    <w:rsid w:val="001E3DDD"/>
    <w:rsid w:val="001E49C6"/>
    <w:rsid w:val="001E4B32"/>
    <w:rsid w:val="001E5204"/>
    <w:rsid w:val="001E66DC"/>
    <w:rsid w:val="001E683A"/>
    <w:rsid w:val="001F0C56"/>
    <w:rsid w:val="001F0E7B"/>
    <w:rsid w:val="001F18C6"/>
    <w:rsid w:val="001F18FF"/>
    <w:rsid w:val="001F1EF6"/>
    <w:rsid w:val="001F2248"/>
    <w:rsid w:val="001F2D87"/>
    <w:rsid w:val="001F2DEF"/>
    <w:rsid w:val="001F3438"/>
    <w:rsid w:val="001F3574"/>
    <w:rsid w:val="001F4557"/>
    <w:rsid w:val="001F4709"/>
    <w:rsid w:val="001F4D3F"/>
    <w:rsid w:val="001F586A"/>
    <w:rsid w:val="001F5AE4"/>
    <w:rsid w:val="001F6022"/>
    <w:rsid w:val="001F67D8"/>
    <w:rsid w:val="001F6B62"/>
    <w:rsid w:val="001F71B4"/>
    <w:rsid w:val="001F72EC"/>
    <w:rsid w:val="001F7860"/>
    <w:rsid w:val="001F7877"/>
    <w:rsid w:val="00200060"/>
    <w:rsid w:val="002000C8"/>
    <w:rsid w:val="00200496"/>
    <w:rsid w:val="0020059A"/>
    <w:rsid w:val="00200C44"/>
    <w:rsid w:val="002018FF"/>
    <w:rsid w:val="00202444"/>
    <w:rsid w:val="002027F7"/>
    <w:rsid w:val="00202994"/>
    <w:rsid w:val="00202C38"/>
    <w:rsid w:val="00203154"/>
    <w:rsid w:val="002033BA"/>
    <w:rsid w:val="0020393F"/>
    <w:rsid w:val="00203D20"/>
    <w:rsid w:val="00203FB0"/>
    <w:rsid w:val="0020400F"/>
    <w:rsid w:val="002044B6"/>
    <w:rsid w:val="00204EFB"/>
    <w:rsid w:val="00204F0E"/>
    <w:rsid w:val="002051D0"/>
    <w:rsid w:val="0020523D"/>
    <w:rsid w:val="00205A83"/>
    <w:rsid w:val="00205C11"/>
    <w:rsid w:val="00205EDD"/>
    <w:rsid w:val="00205F78"/>
    <w:rsid w:val="00206647"/>
    <w:rsid w:val="002066DD"/>
    <w:rsid w:val="00206D43"/>
    <w:rsid w:val="00206FFF"/>
    <w:rsid w:val="0020720C"/>
    <w:rsid w:val="00207506"/>
    <w:rsid w:val="002076A3"/>
    <w:rsid w:val="0020773E"/>
    <w:rsid w:val="002077D8"/>
    <w:rsid w:val="002078C7"/>
    <w:rsid w:val="00207CE2"/>
    <w:rsid w:val="00207FF7"/>
    <w:rsid w:val="0021041C"/>
    <w:rsid w:val="00210748"/>
    <w:rsid w:val="002118E2"/>
    <w:rsid w:val="0021191A"/>
    <w:rsid w:val="002121A9"/>
    <w:rsid w:val="00212436"/>
    <w:rsid w:val="00212469"/>
    <w:rsid w:val="002124C2"/>
    <w:rsid w:val="002128C8"/>
    <w:rsid w:val="00213599"/>
    <w:rsid w:val="00213C3B"/>
    <w:rsid w:val="00213E3B"/>
    <w:rsid w:val="00213F48"/>
    <w:rsid w:val="00214534"/>
    <w:rsid w:val="00214715"/>
    <w:rsid w:val="00214B39"/>
    <w:rsid w:val="00214ECC"/>
    <w:rsid w:val="00215281"/>
    <w:rsid w:val="002152DA"/>
    <w:rsid w:val="00215516"/>
    <w:rsid w:val="0021574C"/>
    <w:rsid w:val="002158FD"/>
    <w:rsid w:val="00215AE5"/>
    <w:rsid w:val="00215EA7"/>
    <w:rsid w:val="0021608E"/>
    <w:rsid w:val="00216757"/>
    <w:rsid w:val="0021723D"/>
    <w:rsid w:val="0021725D"/>
    <w:rsid w:val="00217439"/>
    <w:rsid w:val="00217E0A"/>
    <w:rsid w:val="00217E8E"/>
    <w:rsid w:val="00220043"/>
    <w:rsid w:val="0022016F"/>
    <w:rsid w:val="002204E3"/>
    <w:rsid w:val="00221AC8"/>
    <w:rsid w:val="00221BC3"/>
    <w:rsid w:val="00221E23"/>
    <w:rsid w:val="002222A7"/>
    <w:rsid w:val="002222DD"/>
    <w:rsid w:val="0022267D"/>
    <w:rsid w:val="00223844"/>
    <w:rsid w:val="00224506"/>
    <w:rsid w:val="00224914"/>
    <w:rsid w:val="00224CCB"/>
    <w:rsid w:val="00224FED"/>
    <w:rsid w:val="00225625"/>
    <w:rsid w:val="00225DC9"/>
    <w:rsid w:val="00226375"/>
    <w:rsid w:val="0022652B"/>
    <w:rsid w:val="00226AB1"/>
    <w:rsid w:val="00226B27"/>
    <w:rsid w:val="00226BDC"/>
    <w:rsid w:val="0022726D"/>
    <w:rsid w:val="002277F1"/>
    <w:rsid w:val="00227B8B"/>
    <w:rsid w:val="00231849"/>
    <w:rsid w:val="002319C0"/>
    <w:rsid w:val="002323CB"/>
    <w:rsid w:val="00232534"/>
    <w:rsid w:val="00232A18"/>
    <w:rsid w:val="00232B98"/>
    <w:rsid w:val="00232CA2"/>
    <w:rsid w:val="00232D73"/>
    <w:rsid w:val="00232F7A"/>
    <w:rsid w:val="0023387E"/>
    <w:rsid w:val="0023472E"/>
    <w:rsid w:val="00234ACA"/>
    <w:rsid w:val="00235A38"/>
    <w:rsid w:val="002361DC"/>
    <w:rsid w:val="002368C1"/>
    <w:rsid w:val="00236903"/>
    <w:rsid w:val="00236A17"/>
    <w:rsid w:val="00237B73"/>
    <w:rsid w:val="00237C76"/>
    <w:rsid w:val="00237CD3"/>
    <w:rsid w:val="00240329"/>
    <w:rsid w:val="002405A9"/>
    <w:rsid w:val="002408D0"/>
    <w:rsid w:val="00240B7A"/>
    <w:rsid w:val="002416F4"/>
    <w:rsid w:val="00241A61"/>
    <w:rsid w:val="002422EC"/>
    <w:rsid w:val="0024246D"/>
    <w:rsid w:val="00242E9C"/>
    <w:rsid w:val="00242ECC"/>
    <w:rsid w:val="00243089"/>
    <w:rsid w:val="002431EA"/>
    <w:rsid w:val="0024331B"/>
    <w:rsid w:val="0024345D"/>
    <w:rsid w:val="00243C93"/>
    <w:rsid w:val="00243DDE"/>
    <w:rsid w:val="00244604"/>
    <w:rsid w:val="00244CD7"/>
    <w:rsid w:val="00245083"/>
    <w:rsid w:val="0024545F"/>
    <w:rsid w:val="00246786"/>
    <w:rsid w:val="00246865"/>
    <w:rsid w:val="00246982"/>
    <w:rsid w:val="00246B57"/>
    <w:rsid w:val="00246B91"/>
    <w:rsid w:val="002479D6"/>
    <w:rsid w:val="002500BA"/>
    <w:rsid w:val="0025013D"/>
    <w:rsid w:val="00250EFF"/>
    <w:rsid w:val="002512B1"/>
    <w:rsid w:val="0025143C"/>
    <w:rsid w:val="002515CB"/>
    <w:rsid w:val="00251B6E"/>
    <w:rsid w:val="00251D97"/>
    <w:rsid w:val="00252354"/>
    <w:rsid w:val="00252A32"/>
    <w:rsid w:val="00252EEB"/>
    <w:rsid w:val="002535AA"/>
    <w:rsid w:val="002539DE"/>
    <w:rsid w:val="00253A93"/>
    <w:rsid w:val="0025456C"/>
    <w:rsid w:val="00254B21"/>
    <w:rsid w:val="00254B8A"/>
    <w:rsid w:val="00254D6C"/>
    <w:rsid w:val="002554E3"/>
    <w:rsid w:val="002563E4"/>
    <w:rsid w:val="0025679F"/>
    <w:rsid w:val="00257251"/>
    <w:rsid w:val="00257775"/>
    <w:rsid w:val="002578BD"/>
    <w:rsid w:val="00257EEB"/>
    <w:rsid w:val="002603BE"/>
    <w:rsid w:val="0026047A"/>
    <w:rsid w:val="00260538"/>
    <w:rsid w:val="00260F47"/>
    <w:rsid w:val="002611D9"/>
    <w:rsid w:val="002611FE"/>
    <w:rsid w:val="00261CDF"/>
    <w:rsid w:val="00262470"/>
    <w:rsid w:val="00262CF5"/>
    <w:rsid w:val="002632D6"/>
    <w:rsid w:val="00263329"/>
    <w:rsid w:val="002637A8"/>
    <w:rsid w:val="0026537C"/>
    <w:rsid w:val="00265874"/>
    <w:rsid w:val="00266674"/>
    <w:rsid w:val="00266FF7"/>
    <w:rsid w:val="00267719"/>
    <w:rsid w:val="00267FAA"/>
    <w:rsid w:val="0027006F"/>
    <w:rsid w:val="002703ED"/>
    <w:rsid w:val="0027047A"/>
    <w:rsid w:val="00270968"/>
    <w:rsid w:val="00270D9F"/>
    <w:rsid w:val="00270DAA"/>
    <w:rsid w:val="00270F0B"/>
    <w:rsid w:val="00271992"/>
    <w:rsid w:val="00271ED9"/>
    <w:rsid w:val="002723FA"/>
    <w:rsid w:val="00273AF9"/>
    <w:rsid w:val="00273B05"/>
    <w:rsid w:val="00274228"/>
    <w:rsid w:val="00274856"/>
    <w:rsid w:val="0027487F"/>
    <w:rsid w:val="00274BAE"/>
    <w:rsid w:val="0027530D"/>
    <w:rsid w:val="00275ED2"/>
    <w:rsid w:val="002765EA"/>
    <w:rsid w:val="002766EB"/>
    <w:rsid w:val="002767F6"/>
    <w:rsid w:val="002769BD"/>
    <w:rsid w:val="00277212"/>
    <w:rsid w:val="00277D2A"/>
    <w:rsid w:val="002804D6"/>
    <w:rsid w:val="00281532"/>
    <w:rsid w:val="00282072"/>
    <w:rsid w:val="002825FC"/>
    <w:rsid w:val="0028282C"/>
    <w:rsid w:val="00282882"/>
    <w:rsid w:val="002829D8"/>
    <w:rsid w:val="002830EA"/>
    <w:rsid w:val="00283350"/>
    <w:rsid w:val="00283369"/>
    <w:rsid w:val="00283917"/>
    <w:rsid w:val="00284700"/>
    <w:rsid w:val="0028479C"/>
    <w:rsid w:val="00285C24"/>
    <w:rsid w:val="00285CBC"/>
    <w:rsid w:val="00285D07"/>
    <w:rsid w:val="00285D26"/>
    <w:rsid w:val="002869C2"/>
    <w:rsid w:val="00286C88"/>
    <w:rsid w:val="00286DDE"/>
    <w:rsid w:val="00286E08"/>
    <w:rsid w:val="00286E6D"/>
    <w:rsid w:val="00290198"/>
    <w:rsid w:val="0029019A"/>
    <w:rsid w:val="002903D0"/>
    <w:rsid w:val="00290831"/>
    <w:rsid w:val="0029180B"/>
    <w:rsid w:val="00291C26"/>
    <w:rsid w:val="00292C18"/>
    <w:rsid w:val="00292FB7"/>
    <w:rsid w:val="00293026"/>
    <w:rsid w:val="00293FAB"/>
    <w:rsid w:val="00294324"/>
    <w:rsid w:val="00294B04"/>
    <w:rsid w:val="00294BDC"/>
    <w:rsid w:val="00294CDB"/>
    <w:rsid w:val="00295AEC"/>
    <w:rsid w:val="00296A99"/>
    <w:rsid w:val="00297612"/>
    <w:rsid w:val="00297798"/>
    <w:rsid w:val="002A0030"/>
    <w:rsid w:val="002A038B"/>
    <w:rsid w:val="002A0815"/>
    <w:rsid w:val="002A1368"/>
    <w:rsid w:val="002A180D"/>
    <w:rsid w:val="002A185C"/>
    <w:rsid w:val="002A18A3"/>
    <w:rsid w:val="002A1CBE"/>
    <w:rsid w:val="002A1DAE"/>
    <w:rsid w:val="002A23DE"/>
    <w:rsid w:val="002A241D"/>
    <w:rsid w:val="002A2830"/>
    <w:rsid w:val="002A3117"/>
    <w:rsid w:val="002A3517"/>
    <w:rsid w:val="002A379F"/>
    <w:rsid w:val="002A3AF2"/>
    <w:rsid w:val="002A3D2D"/>
    <w:rsid w:val="002A3E75"/>
    <w:rsid w:val="002A4A47"/>
    <w:rsid w:val="002A4CD3"/>
    <w:rsid w:val="002A4D58"/>
    <w:rsid w:val="002A4E48"/>
    <w:rsid w:val="002A5464"/>
    <w:rsid w:val="002A582B"/>
    <w:rsid w:val="002A5AC2"/>
    <w:rsid w:val="002A5FE5"/>
    <w:rsid w:val="002A6330"/>
    <w:rsid w:val="002A6AF7"/>
    <w:rsid w:val="002A7C6B"/>
    <w:rsid w:val="002B0BD4"/>
    <w:rsid w:val="002B0EC3"/>
    <w:rsid w:val="002B1AD4"/>
    <w:rsid w:val="002B1C2B"/>
    <w:rsid w:val="002B2872"/>
    <w:rsid w:val="002B2A76"/>
    <w:rsid w:val="002B2AFE"/>
    <w:rsid w:val="002B2B29"/>
    <w:rsid w:val="002B300D"/>
    <w:rsid w:val="002B38B7"/>
    <w:rsid w:val="002B3C03"/>
    <w:rsid w:val="002B3CDD"/>
    <w:rsid w:val="002B3E2D"/>
    <w:rsid w:val="002B4307"/>
    <w:rsid w:val="002B458B"/>
    <w:rsid w:val="002B4652"/>
    <w:rsid w:val="002B4911"/>
    <w:rsid w:val="002B49B8"/>
    <w:rsid w:val="002B4ED6"/>
    <w:rsid w:val="002B5703"/>
    <w:rsid w:val="002B5B4B"/>
    <w:rsid w:val="002B5D3B"/>
    <w:rsid w:val="002B6342"/>
    <w:rsid w:val="002B676F"/>
    <w:rsid w:val="002B7CF8"/>
    <w:rsid w:val="002C038A"/>
    <w:rsid w:val="002C065A"/>
    <w:rsid w:val="002C0C55"/>
    <w:rsid w:val="002C14D8"/>
    <w:rsid w:val="002C15C0"/>
    <w:rsid w:val="002C1BEC"/>
    <w:rsid w:val="002C2724"/>
    <w:rsid w:val="002C296C"/>
    <w:rsid w:val="002C2E10"/>
    <w:rsid w:val="002C3516"/>
    <w:rsid w:val="002C4083"/>
    <w:rsid w:val="002C424A"/>
    <w:rsid w:val="002C4E4C"/>
    <w:rsid w:val="002C5385"/>
    <w:rsid w:val="002C5E4F"/>
    <w:rsid w:val="002C66A8"/>
    <w:rsid w:val="002C68B6"/>
    <w:rsid w:val="002C6EF6"/>
    <w:rsid w:val="002C70C0"/>
    <w:rsid w:val="002C71B8"/>
    <w:rsid w:val="002C767D"/>
    <w:rsid w:val="002C78FE"/>
    <w:rsid w:val="002C7CC4"/>
    <w:rsid w:val="002C7DFD"/>
    <w:rsid w:val="002D0483"/>
    <w:rsid w:val="002D0603"/>
    <w:rsid w:val="002D0662"/>
    <w:rsid w:val="002D0C6D"/>
    <w:rsid w:val="002D0E03"/>
    <w:rsid w:val="002D1A4B"/>
    <w:rsid w:val="002D1CC5"/>
    <w:rsid w:val="002D1DCC"/>
    <w:rsid w:val="002D1EAE"/>
    <w:rsid w:val="002D22AB"/>
    <w:rsid w:val="002D24D5"/>
    <w:rsid w:val="002D2889"/>
    <w:rsid w:val="002D2921"/>
    <w:rsid w:val="002D347B"/>
    <w:rsid w:val="002D3512"/>
    <w:rsid w:val="002D41AA"/>
    <w:rsid w:val="002D4896"/>
    <w:rsid w:val="002D49B6"/>
    <w:rsid w:val="002D5CD3"/>
    <w:rsid w:val="002D5E5B"/>
    <w:rsid w:val="002D608B"/>
    <w:rsid w:val="002D6EE1"/>
    <w:rsid w:val="002D7166"/>
    <w:rsid w:val="002E04EA"/>
    <w:rsid w:val="002E0506"/>
    <w:rsid w:val="002E05A0"/>
    <w:rsid w:val="002E0689"/>
    <w:rsid w:val="002E0972"/>
    <w:rsid w:val="002E109B"/>
    <w:rsid w:val="002E10D0"/>
    <w:rsid w:val="002E125A"/>
    <w:rsid w:val="002E1420"/>
    <w:rsid w:val="002E1FFE"/>
    <w:rsid w:val="002E29C6"/>
    <w:rsid w:val="002E2DA2"/>
    <w:rsid w:val="002E32F8"/>
    <w:rsid w:val="002E33D3"/>
    <w:rsid w:val="002E3736"/>
    <w:rsid w:val="002E380E"/>
    <w:rsid w:val="002E3A4E"/>
    <w:rsid w:val="002E3F00"/>
    <w:rsid w:val="002E482F"/>
    <w:rsid w:val="002E4A13"/>
    <w:rsid w:val="002E4A7A"/>
    <w:rsid w:val="002E57C8"/>
    <w:rsid w:val="002E6CE6"/>
    <w:rsid w:val="002E6D7F"/>
    <w:rsid w:val="002E76A4"/>
    <w:rsid w:val="002E7E33"/>
    <w:rsid w:val="002F1159"/>
    <w:rsid w:val="002F13BF"/>
    <w:rsid w:val="002F163D"/>
    <w:rsid w:val="002F24AC"/>
    <w:rsid w:val="002F300F"/>
    <w:rsid w:val="002F34BD"/>
    <w:rsid w:val="002F3778"/>
    <w:rsid w:val="002F3A97"/>
    <w:rsid w:val="002F3DF6"/>
    <w:rsid w:val="002F4793"/>
    <w:rsid w:val="002F4F47"/>
    <w:rsid w:val="002F612F"/>
    <w:rsid w:val="002F666E"/>
    <w:rsid w:val="002F7959"/>
    <w:rsid w:val="0030055B"/>
    <w:rsid w:val="003009BC"/>
    <w:rsid w:val="00300ACA"/>
    <w:rsid w:val="00300C25"/>
    <w:rsid w:val="00301294"/>
    <w:rsid w:val="0030145E"/>
    <w:rsid w:val="00301558"/>
    <w:rsid w:val="00301DC6"/>
    <w:rsid w:val="00301DED"/>
    <w:rsid w:val="003023B5"/>
    <w:rsid w:val="003023FE"/>
    <w:rsid w:val="0030272F"/>
    <w:rsid w:val="00302A89"/>
    <w:rsid w:val="00302ABC"/>
    <w:rsid w:val="00303759"/>
    <w:rsid w:val="0030416B"/>
    <w:rsid w:val="00304305"/>
    <w:rsid w:val="00304B94"/>
    <w:rsid w:val="00304D1E"/>
    <w:rsid w:val="0030578B"/>
    <w:rsid w:val="0030591A"/>
    <w:rsid w:val="00305BBD"/>
    <w:rsid w:val="00305F15"/>
    <w:rsid w:val="00305FA5"/>
    <w:rsid w:val="003060E2"/>
    <w:rsid w:val="00306709"/>
    <w:rsid w:val="00306C82"/>
    <w:rsid w:val="00307C2A"/>
    <w:rsid w:val="00310969"/>
    <w:rsid w:val="003111B9"/>
    <w:rsid w:val="00311A57"/>
    <w:rsid w:val="003120A0"/>
    <w:rsid w:val="003121DF"/>
    <w:rsid w:val="003127E1"/>
    <w:rsid w:val="00312E4F"/>
    <w:rsid w:val="003139AE"/>
    <w:rsid w:val="00314693"/>
    <w:rsid w:val="003148FA"/>
    <w:rsid w:val="003149F0"/>
    <w:rsid w:val="00314E64"/>
    <w:rsid w:val="0031687C"/>
    <w:rsid w:val="00316C5E"/>
    <w:rsid w:val="00317196"/>
    <w:rsid w:val="0031749C"/>
    <w:rsid w:val="00317538"/>
    <w:rsid w:val="0032036D"/>
    <w:rsid w:val="003213BE"/>
    <w:rsid w:val="00321CEA"/>
    <w:rsid w:val="00321F1F"/>
    <w:rsid w:val="003224B6"/>
    <w:rsid w:val="0032261E"/>
    <w:rsid w:val="0032269A"/>
    <w:rsid w:val="0032392B"/>
    <w:rsid w:val="00323A41"/>
    <w:rsid w:val="00323B59"/>
    <w:rsid w:val="00323CA5"/>
    <w:rsid w:val="00324171"/>
    <w:rsid w:val="00325226"/>
    <w:rsid w:val="00325791"/>
    <w:rsid w:val="0032584C"/>
    <w:rsid w:val="003258B1"/>
    <w:rsid w:val="00325924"/>
    <w:rsid w:val="00326A59"/>
    <w:rsid w:val="0032784A"/>
    <w:rsid w:val="003279AA"/>
    <w:rsid w:val="00327A2F"/>
    <w:rsid w:val="00327D01"/>
    <w:rsid w:val="00330BB3"/>
    <w:rsid w:val="00331302"/>
    <w:rsid w:val="0033182D"/>
    <w:rsid w:val="00332054"/>
    <w:rsid w:val="00332637"/>
    <w:rsid w:val="00332CFD"/>
    <w:rsid w:val="00333396"/>
    <w:rsid w:val="0033360E"/>
    <w:rsid w:val="00333F87"/>
    <w:rsid w:val="0033438E"/>
    <w:rsid w:val="00334491"/>
    <w:rsid w:val="00334FEA"/>
    <w:rsid w:val="00335575"/>
    <w:rsid w:val="00335602"/>
    <w:rsid w:val="00335E32"/>
    <w:rsid w:val="00336306"/>
    <w:rsid w:val="00336453"/>
    <w:rsid w:val="00336805"/>
    <w:rsid w:val="00336822"/>
    <w:rsid w:val="00336A87"/>
    <w:rsid w:val="00336B74"/>
    <w:rsid w:val="00336E0B"/>
    <w:rsid w:val="00337E0D"/>
    <w:rsid w:val="00337EF8"/>
    <w:rsid w:val="0034042A"/>
    <w:rsid w:val="0034056A"/>
    <w:rsid w:val="003414A2"/>
    <w:rsid w:val="003417DD"/>
    <w:rsid w:val="00341CF0"/>
    <w:rsid w:val="00341DA3"/>
    <w:rsid w:val="00342004"/>
    <w:rsid w:val="00342090"/>
    <w:rsid w:val="00342E23"/>
    <w:rsid w:val="00343104"/>
    <w:rsid w:val="00344063"/>
    <w:rsid w:val="003444CA"/>
    <w:rsid w:val="003449EC"/>
    <w:rsid w:val="00344D14"/>
    <w:rsid w:val="0034525B"/>
    <w:rsid w:val="00345A92"/>
    <w:rsid w:val="00345CCE"/>
    <w:rsid w:val="003466B5"/>
    <w:rsid w:val="003467D3"/>
    <w:rsid w:val="003468BD"/>
    <w:rsid w:val="00346A7B"/>
    <w:rsid w:val="00346AD2"/>
    <w:rsid w:val="00346C02"/>
    <w:rsid w:val="00346FB7"/>
    <w:rsid w:val="00346FF6"/>
    <w:rsid w:val="003479C5"/>
    <w:rsid w:val="00347BF5"/>
    <w:rsid w:val="00347F7C"/>
    <w:rsid w:val="003500AC"/>
    <w:rsid w:val="00350FEE"/>
    <w:rsid w:val="0035113D"/>
    <w:rsid w:val="00351275"/>
    <w:rsid w:val="0035130C"/>
    <w:rsid w:val="00351742"/>
    <w:rsid w:val="00351992"/>
    <w:rsid w:val="00351E45"/>
    <w:rsid w:val="00351EB1"/>
    <w:rsid w:val="00352061"/>
    <w:rsid w:val="00352751"/>
    <w:rsid w:val="00352ADA"/>
    <w:rsid w:val="00353583"/>
    <w:rsid w:val="00353C69"/>
    <w:rsid w:val="00353EB1"/>
    <w:rsid w:val="00354F99"/>
    <w:rsid w:val="003565A9"/>
    <w:rsid w:val="00356E4E"/>
    <w:rsid w:val="00357898"/>
    <w:rsid w:val="00357A7E"/>
    <w:rsid w:val="00360342"/>
    <w:rsid w:val="00360644"/>
    <w:rsid w:val="00360CE2"/>
    <w:rsid w:val="003622EA"/>
    <w:rsid w:val="0036242B"/>
    <w:rsid w:val="00362CF8"/>
    <w:rsid w:val="00363C82"/>
    <w:rsid w:val="00363F73"/>
    <w:rsid w:val="003642DA"/>
    <w:rsid w:val="00364DD5"/>
    <w:rsid w:val="0036502A"/>
    <w:rsid w:val="00365200"/>
    <w:rsid w:val="003654D3"/>
    <w:rsid w:val="00365806"/>
    <w:rsid w:val="00365D13"/>
    <w:rsid w:val="003663C6"/>
    <w:rsid w:val="003674B9"/>
    <w:rsid w:val="003676F0"/>
    <w:rsid w:val="00367722"/>
    <w:rsid w:val="00370620"/>
    <w:rsid w:val="003708CF"/>
    <w:rsid w:val="00371014"/>
    <w:rsid w:val="0037255F"/>
    <w:rsid w:val="00372FD9"/>
    <w:rsid w:val="003742B1"/>
    <w:rsid w:val="003748B6"/>
    <w:rsid w:val="00374B3C"/>
    <w:rsid w:val="00375ADE"/>
    <w:rsid w:val="00376101"/>
    <w:rsid w:val="00376695"/>
    <w:rsid w:val="003767C0"/>
    <w:rsid w:val="00377191"/>
    <w:rsid w:val="003775CE"/>
    <w:rsid w:val="0037775F"/>
    <w:rsid w:val="00377CAE"/>
    <w:rsid w:val="00377ED4"/>
    <w:rsid w:val="0038006A"/>
    <w:rsid w:val="00380734"/>
    <w:rsid w:val="00380F14"/>
    <w:rsid w:val="0038320A"/>
    <w:rsid w:val="00383610"/>
    <w:rsid w:val="00383956"/>
    <w:rsid w:val="0038484A"/>
    <w:rsid w:val="00384A87"/>
    <w:rsid w:val="0038551C"/>
    <w:rsid w:val="00385C5E"/>
    <w:rsid w:val="00385FAE"/>
    <w:rsid w:val="003869B0"/>
    <w:rsid w:val="00386A34"/>
    <w:rsid w:val="00386D9B"/>
    <w:rsid w:val="0038705E"/>
    <w:rsid w:val="0038735F"/>
    <w:rsid w:val="0038769C"/>
    <w:rsid w:val="00387FC8"/>
    <w:rsid w:val="0039039D"/>
    <w:rsid w:val="003907A0"/>
    <w:rsid w:val="0039106F"/>
    <w:rsid w:val="00391333"/>
    <w:rsid w:val="00391698"/>
    <w:rsid w:val="003918C8"/>
    <w:rsid w:val="00391D86"/>
    <w:rsid w:val="003927C8"/>
    <w:rsid w:val="0039297F"/>
    <w:rsid w:val="00392B16"/>
    <w:rsid w:val="0039345A"/>
    <w:rsid w:val="00393603"/>
    <w:rsid w:val="003942D1"/>
    <w:rsid w:val="003945B4"/>
    <w:rsid w:val="00394E09"/>
    <w:rsid w:val="00394FC9"/>
    <w:rsid w:val="003952A5"/>
    <w:rsid w:val="00395617"/>
    <w:rsid w:val="00395C69"/>
    <w:rsid w:val="00396120"/>
    <w:rsid w:val="00396389"/>
    <w:rsid w:val="003A022C"/>
    <w:rsid w:val="003A0A51"/>
    <w:rsid w:val="003A11C0"/>
    <w:rsid w:val="003A1203"/>
    <w:rsid w:val="003A16CB"/>
    <w:rsid w:val="003A1A87"/>
    <w:rsid w:val="003A20A4"/>
    <w:rsid w:val="003A2970"/>
    <w:rsid w:val="003A2C90"/>
    <w:rsid w:val="003A32C3"/>
    <w:rsid w:val="003A3855"/>
    <w:rsid w:val="003A3861"/>
    <w:rsid w:val="003A3926"/>
    <w:rsid w:val="003A466E"/>
    <w:rsid w:val="003A49F8"/>
    <w:rsid w:val="003A4A3A"/>
    <w:rsid w:val="003A4D89"/>
    <w:rsid w:val="003A5627"/>
    <w:rsid w:val="003A5E18"/>
    <w:rsid w:val="003A6369"/>
    <w:rsid w:val="003A6488"/>
    <w:rsid w:val="003A6F5D"/>
    <w:rsid w:val="003A7095"/>
    <w:rsid w:val="003A768A"/>
    <w:rsid w:val="003A7957"/>
    <w:rsid w:val="003A7ADA"/>
    <w:rsid w:val="003B0229"/>
    <w:rsid w:val="003B08CD"/>
    <w:rsid w:val="003B1472"/>
    <w:rsid w:val="003B1550"/>
    <w:rsid w:val="003B1864"/>
    <w:rsid w:val="003B1C39"/>
    <w:rsid w:val="003B1D88"/>
    <w:rsid w:val="003B2A90"/>
    <w:rsid w:val="003B2DEE"/>
    <w:rsid w:val="003B3387"/>
    <w:rsid w:val="003B34B3"/>
    <w:rsid w:val="003B3BB4"/>
    <w:rsid w:val="003B45A8"/>
    <w:rsid w:val="003B4843"/>
    <w:rsid w:val="003B4BCE"/>
    <w:rsid w:val="003B4DAE"/>
    <w:rsid w:val="003B4DD3"/>
    <w:rsid w:val="003B55F9"/>
    <w:rsid w:val="003B5E2E"/>
    <w:rsid w:val="003B6773"/>
    <w:rsid w:val="003B6C6A"/>
    <w:rsid w:val="003B740F"/>
    <w:rsid w:val="003B75C8"/>
    <w:rsid w:val="003B7CBF"/>
    <w:rsid w:val="003C071B"/>
    <w:rsid w:val="003C07FF"/>
    <w:rsid w:val="003C0C28"/>
    <w:rsid w:val="003C132D"/>
    <w:rsid w:val="003C193D"/>
    <w:rsid w:val="003C2042"/>
    <w:rsid w:val="003C257F"/>
    <w:rsid w:val="003C25B9"/>
    <w:rsid w:val="003C275B"/>
    <w:rsid w:val="003C2996"/>
    <w:rsid w:val="003C2A8B"/>
    <w:rsid w:val="003C3357"/>
    <w:rsid w:val="003C406D"/>
    <w:rsid w:val="003C4077"/>
    <w:rsid w:val="003C523F"/>
    <w:rsid w:val="003C5611"/>
    <w:rsid w:val="003C5AFA"/>
    <w:rsid w:val="003C5C4F"/>
    <w:rsid w:val="003C5E28"/>
    <w:rsid w:val="003C6151"/>
    <w:rsid w:val="003C6319"/>
    <w:rsid w:val="003C6B7F"/>
    <w:rsid w:val="003C6E48"/>
    <w:rsid w:val="003C6EE5"/>
    <w:rsid w:val="003C74E7"/>
    <w:rsid w:val="003C7657"/>
    <w:rsid w:val="003C7838"/>
    <w:rsid w:val="003D01F9"/>
    <w:rsid w:val="003D02A7"/>
    <w:rsid w:val="003D0B8C"/>
    <w:rsid w:val="003D121B"/>
    <w:rsid w:val="003D15DC"/>
    <w:rsid w:val="003D19A2"/>
    <w:rsid w:val="003D1C10"/>
    <w:rsid w:val="003D1FFB"/>
    <w:rsid w:val="003D25FA"/>
    <w:rsid w:val="003D2605"/>
    <w:rsid w:val="003D2684"/>
    <w:rsid w:val="003D2826"/>
    <w:rsid w:val="003D28C1"/>
    <w:rsid w:val="003D28CD"/>
    <w:rsid w:val="003D2AB3"/>
    <w:rsid w:val="003D2C2E"/>
    <w:rsid w:val="003D3345"/>
    <w:rsid w:val="003D367E"/>
    <w:rsid w:val="003D382E"/>
    <w:rsid w:val="003D3970"/>
    <w:rsid w:val="003D3C44"/>
    <w:rsid w:val="003D3ECB"/>
    <w:rsid w:val="003D42A1"/>
    <w:rsid w:val="003D43B0"/>
    <w:rsid w:val="003D4E6A"/>
    <w:rsid w:val="003D4F3F"/>
    <w:rsid w:val="003D520B"/>
    <w:rsid w:val="003D52BD"/>
    <w:rsid w:val="003D5F6D"/>
    <w:rsid w:val="003D5FAF"/>
    <w:rsid w:val="003D6653"/>
    <w:rsid w:val="003D6C1D"/>
    <w:rsid w:val="003D7135"/>
    <w:rsid w:val="003D75F3"/>
    <w:rsid w:val="003D78A5"/>
    <w:rsid w:val="003D794B"/>
    <w:rsid w:val="003D7AEC"/>
    <w:rsid w:val="003E07C2"/>
    <w:rsid w:val="003E0967"/>
    <w:rsid w:val="003E0AA8"/>
    <w:rsid w:val="003E0B3D"/>
    <w:rsid w:val="003E0F5D"/>
    <w:rsid w:val="003E15A4"/>
    <w:rsid w:val="003E19AE"/>
    <w:rsid w:val="003E1EBA"/>
    <w:rsid w:val="003E2938"/>
    <w:rsid w:val="003E33AD"/>
    <w:rsid w:val="003E3E68"/>
    <w:rsid w:val="003E44E7"/>
    <w:rsid w:val="003E497B"/>
    <w:rsid w:val="003E5242"/>
    <w:rsid w:val="003E5CA7"/>
    <w:rsid w:val="003E60B4"/>
    <w:rsid w:val="003E6169"/>
    <w:rsid w:val="003E6421"/>
    <w:rsid w:val="003E6620"/>
    <w:rsid w:val="003E69CC"/>
    <w:rsid w:val="003E6B7A"/>
    <w:rsid w:val="003F003F"/>
    <w:rsid w:val="003F0208"/>
    <w:rsid w:val="003F027E"/>
    <w:rsid w:val="003F063B"/>
    <w:rsid w:val="003F0803"/>
    <w:rsid w:val="003F0A51"/>
    <w:rsid w:val="003F1D90"/>
    <w:rsid w:val="003F1D97"/>
    <w:rsid w:val="003F1FC7"/>
    <w:rsid w:val="003F24ED"/>
    <w:rsid w:val="003F2982"/>
    <w:rsid w:val="003F2E60"/>
    <w:rsid w:val="003F3030"/>
    <w:rsid w:val="003F32AF"/>
    <w:rsid w:val="003F3376"/>
    <w:rsid w:val="003F36D2"/>
    <w:rsid w:val="003F370D"/>
    <w:rsid w:val="003F3730"/>
    <w:rsid w:val="003F3817"/>
    <w:rsid w:val="003F461D"/>
    <w:rsid w:val="003F4E90"/>
    <w:rsid w:val="003F5221"/>
    <w:rsid w:val="003F5403"/>
    <w:rsid w:val="003F5AA2"/>
    <w:rsid w:val="003F5EB7"/>
    <w:rsid w:val="003F61FC"/>
    <w:rsid w:val="003F69BA"/>
    <w:rsid w:val="003F69FD"/>
    <w:rsid w:val="003F6C29"/>
    <w:rsid w:val="003F6D06"/>
    <w:rsid w:val="00400030"/>
    <w:rsid w:val="004007C8"/>
    <w:rsid w:val="004007F4"/>
    <w:rsid w:val="0040085C"/>
    <w:rsid w:val="0040154B"/>
    <w:rsid w:val="0040171C"/>
    <w:rsid w:val="0040185E"/>
    <w:rsid w:val="00401C7D"/>
    <w:rsid w:val="00402149"/>
    <w:rsid w:val="0040247B"/>
    <w:rsid w:val="00402F36"/>
    <w:rsid w:val="00403C50"/>
    <w:rsid w:val="00404053"/>
    <w:rsid w:val="004042B3"/>
    <w:rsid w:val="00404602"/>
    <w:rsid w:val="00404DE9"/>
    <w:rsid w:val="00404F28"/>
    <w:rsid w:val="00405130"/>
    <w:rsid w:val="00405C05"/>
    <w:rsid w:val="00405E5F"/>
    <w:rsid w:val="00405EBC"/>
    <w:rsid w:val="004060C1"/>
    <w:rsid w:val="004062DB"/>
    <w:rsid w:val="004064C2"/>
    <w:rsid w:val="00406589"/>
    <w:rsid w:val="00406AD8"/>
    <w:rsid w:val="00406BFF"/>
    <w:rsid w:val="00406CD7"/>
    <w:rsid w:val="004074AE"/>
    <w:rsid w:val="0040766C"/>
    <w:rsid w:val="0040783C"/>
    <w:rsid w:val="004079F7"/>
    <w:rsid w:val="00410336"/>
    <w:rsid w:val="004103B3"/>
    <w:rsid w:val="00410A0F"/>
    <w:rsid w:val="00411459"/>
    <w:rsid w:val="004114DD"/>
    <w:rsid w:val="00412302"/>
    <w:rsid w:val="004125B6"/>
    <w:rsid w:val="00412FA8"/>
    <w:rsid w:val="00413177"/>
    <w:rsid w:val="00413246"/>
    <w:rsid w:val="004132FA"/>
    <w:rsid w:val="0041420F"/>
    <w:rsid w:val="00414522"/>
    <w:rsid w:val="004147E0"/>
    <w:rsid w:val="004152A4"/>
    <w:rsid w:val="0041548C"/>
    <w:rsid w:val="0041596C"/>
    <w:rsid w:val="00415B7B"/>
    <w:rsid w:val="00415C6A"/>
    <w:rsid w:val="00415E30"/>
    <w:rsid w:val="00416594"/>
    <w:rsid w:val="00416EFF"/>
    <w:rsid w:val="00417135"/>
    <w:rsid w:val="00417199"/>
    <w:rsid w:val="0041750F"/>
    <w:rsid w:val="00417718"/>
    <w:rsid w:val="00417785"/>
    <w:rsid w:val="004179C5"/>
    <w:rsid w:val="00420007"/>
    <w:rsid w:val="00420058"/>
    <w:rsid w:val="0042075D"/>
    <w:rsid w:val="00420C59"/>
    <w:rsid w:val="00420C88"/>
    <w:rsid w:val="0042105A"/>
    <w:rsid w:val="004211E5"/>
    <w:rsid w:val="004213EE"/>
    <w:rsid w:val="0042184D"/>
    <w:rsid w:val="00421968"/>
    <w:rsid w:val="00422863"/>
    <w:rsid w:val="00422EC0"/>
    <w:rsid w:val="00423218"/>
    <w:rsid w:val="004233D1"/>
    <w:rsid w:val="00423522"/>
    <w:rsid w:val="0042368D"/>
    <w:rsid w:val="00424B93"/>
    <w:rsid w:val="00424CFC"/>
    <w:rsid w:val="00426176"/>
    <w:rsid w:val="00426E33"/>
    <w:rsid w:val="004270CD"/>
    <w:rsid w:val="004272FC"/>
    <w:rsid w:val="004274AE"/>
    <w:rsid w:val="004279BA"/>
    <w:rsid w:val="004304CC"/>
    <w:rsid w:val="00430812"/>
    <w:rsid w:val="00430B5B"/>
    <w:rsid w:val="00431023"/>
    <w:rsid w:val="0043124C"/>
    <w:rsid w:val="004314B4"/>
    <w:rsid w:val="004321BA"/>
    <w:rsid w:val="004321BF"/>
    <w:rsid w:val="00432D6D"/>
    <w:rsid w:val="00432EC2"/>
    <w:rsid w:val="004333A7"/>
    <w:rsid w:val="00434712"/>
    <w:rsid w:val="00434B16"/>
    <w:rsid w:val="00434BF8"/>
    <w:rsid w:val="004350B3"/>
    <w:rsid w:val="00435A3D"/>
    <w:rsid w:val="00435B02"/>
    <w:rsid w:val="00435B2B"/>
    <w:rsid w:val="00435E11"/>
    <w:rsid w:val="00435E96"/>
    <w:rsid w:val="0043635E"/>
    <w:rsid w:val="004369E4"/>
    <w:rsid w:val="00436B3A"/>
    <w:rsid w:val="00436B7D"/>
    <w:rsid w:val="00437490"/>
    <w:rsid w:val="0044070B"/>
    <w:rsid w:val="00440ABB"/>
    <w:rsid w:val="00440BDC"/>
    <w:rsid w:val="00440CD5"/>
    <w:rsid w:val="00440D5D"/>
    <w:rsid w:val="00441044"/>
    <w:rsid w:val="004411D6"/>
    <w:rsid w:val="004416E8"/>
    <w:rsid w:val="00441E83"/>
    <w:rsid w:val="00441EBE"/>
    <w:rsid w:val="0044261A"/>
    <w:rsid w:val="00442858"/>
    <w:rsid w:val="00442A87"/>
    <w:rsid w:val="00442B59"/>
    <w:rsid w:val="00442CB3"/>
    <w:rsid w:val="0044358B"/>
    <w:rsid w:val="0044399B"/>
    <w:rsid w:val="00443A8D"/>
    <w:rsid w:val="00443E19"/>
    <w:rsid w:val="00444417"/>
    <w:rsid w:val="004448BC"/>
    <w:rsid w:val="00444ABB"/>
    <w:rsid w:val="004450DA"/>
    <w:rsid w:val="004453E9"/>
    <w:rsid w:val="00446BDA"/>
    <w:rsid w:val="0044703E"/>
    <w:rsid w:val="004500E2"/>
    <w:rsid w:val="00450735"/>
    <w:rsid w:val="00450FDD"/>
    <w:rsid w:val="0045297A"/>
    <w:rsid w:val="00452B70"/>
    <w:rsid w:val="00452C59"/>
    <w:rsid w:val="0045323F"/>
    <w:rsid w:val="0045369E"/>
    <w:rsid w:val="004536E1"/>
    <w:rsid w:val="00453F65"/>
    <w:rsid w:val="00453FEB"/>
    <w:rsid w:val="004542B2"/>
    <w:rsid w:val="004545C7"/>
    <w:rsid w:val="00454B94"/>
    <w:rsid w:val="00454D75"/>
    <w:rsid w:val="00454E4A"/>
    <w:rsid w:val="00454F01"/>
    <w:rsid w:val="004552AE"/>
    <w:rsid w:val="00455539"/>
    <w:rsid w:val="00455649"/>
    <w:rsid w:val="00456622"/>
    <w:rsid w:val="00456A3F"/>
    <w:rsid w:val="00457020"/>
    <w:rsid w:val="00457482"/>
    <w:rsid w:val="004574E0"/>
    <w:rsid w:val="00460134"/>
    <w:rsid w:val="00460275"/>
    <w:rsid w:val="00460AD2"/>
    <w:rsid w:val="004617D2"/>
    <w:rsid w:val="00461DA6"/>
    <w:rsid w:val="00462019"/>
    <w:rsid w:val="004625CC"/>
    <w:rsid w:val="00462AEC"/>
    <w:rsid w:val="00462F7A"/>
    <w:rsid w:val="004631D3"/>
    <w:rsid w:val="004631F1"/>
    <w:rsid w:val="0046343D"/>
    <w:rsid w:val="00463AF6"/>
    <w:rsid w:val="00463CFE"/>
    <w:rsid w:val="00463DF5"/>
    <w:rsid w:val="004643C5"/>
    <w:rsid w:val="00464D47"/>
    <w:rsid w:val="00465308"/>
    <w:rsid w:val="00465488"/>
    <w:rsid w:val="00465D0A"/>
    <w:rsid w:val="00466226"/>
    <w:rsid w:val="00466686"/>
    <w:rsid w:val="00466BC2"/>
    <w:rsid w:val="00467C31"/>
    <w:rsid w:val="0047089C"/>
    <w:rsid w:val="00470A28"/>
    <w:rsid w:val="004715B0"/>
    <w:rsid w:val="004716D3"/>
    <w:rsid w:val="00471A53"/>
    <w:rsid w:val="004724FE"/>
    <w:rsid w:val="004726D5"/>
    <w:rsid w:val="0047275E"/>
    <w:rsid w:val="00472F76"/>
    <w:rsid w:val="004739A5"/>
    <w:rsid w:val="00473DDB"/>
    <w:rsid w:val="00473FBA"/>
    <w:rsid w:val="004745E3"/>
    <w:rsid w:val="0047551A"/>
    <w:rsid w:val="00476427"/>
    <w:rsid w:val="00476BFE"/>
    <w:rsid w:val="00476DE1"/>
    <w:rsid w:val="004770F1"/>
    <w:rsid w:val="0047715C"/>
    <w:rsid w:val="00477960"/>
    <w:rsid w:val="00480829"/>
    <w:rsid w:val="00480CAA"/>
    <w:rsid w:val="0048109A"/>
    <w:rsid w:val="004811BE"/>
    <w:rsid w:val="004815D4"/>
    <w:rsid w:val="00481A28"/>
    <w:rsid w:val="00481D1A"/>
    <w:rsid w:val="004825E7"/>
    <w:rsid w:val="0048267E"/>
    <w:rsid w:val="00482AB7"/>
    <w:rsid w:val="00482C5B"/>
    <w:rsid w:val="00482CCE"/>
    <w:rsid w:val="00483043"/>
    <w:rsid w:val="00483895"/>
    <w:rsid w:val="00483CB9"/>
    <w:rsid w:val="00483EE0"/>
    <w:rsid w:val="00484586"/>
    <w:rsid w:val="004845AC"/>
    <w:rsid w:val="00484697"/>
    <w:rsid w:val="00485236"/>
    <w:rsid w:val="00485A53"/>
    <w:rsid w:val="00485E04"/>
    <w:rsid w:val="00485F40"/>
    <w:rsid w:val="00486081"/>
    <w:rsid w:val="00486392"/>
    <w:rsid w:val="004867D2"/>
    <w:rsid w:val="004869BF"/>
    <w:rsid w:val="004904B9"/>
    <w:rsid w:val="004905BB"/>
    <w:rsid w:val="0049092C"/>
    <w:rsid w:val="00490CE8"/>
    <w:rsid w:val="004912A2"/>
    <w:rsid w:val="0049140D"/>
    <w:rsid w:val="00491A1D"/>
    <w:rsid w:val="00491A81"/>
    <w:rsid w:val="00491D7B"/>
    <w:rsid w:val="00492062"/>
    <w:rsid w:val="00492CE2"/>
    <w:rsid w:val="00492DBD"/>
    <w:rsid w:val="004933B7"/>
    <w:rsid w:val="0049410C"/>
    <w:rsid w:val="00494BE2"/>
    <w:rsid w:val="0049515E"/>
    <w:rsid w:val="004951E4"/>
    <w:rsid w:val="004951F5"/>
    <w:rsid w:val="00495D79"/>
    <w:rsid w:val="0049622A"/>
    <w:rsid w:val="00496284"/>
    <w:rsid w:val="00496CAC"/>
    <w:rsid w:val="00496DFF"/>
    <w:rsid w:val="0049701C"/>
    <w:rsid w:val="00497B33"/>
    <w:rsid w:val="00497CAA"/>
    <w:rsid w:val="004A00A2"/>
    <w:rsid w:val="004A04C9"/>
    <w:rsid w:val="004A054E"/>
    <w:rsid w:val="004A0D10"/>
    <w:rsid w:val="004A0EC8"/>
    <w:rsid w:val="004A15D6"/>
    <w:rsid w:val="004A189D"/>
    <w:rsid w:val="004A1A28"/>
    <w:rsid w:val="004A23DE"/>
    <w:rsid w:val="004A23E3"/>
    <w:rsid w:val="004A263C"/>
    <w:rsid w:val="004A28A4"/>
    <w:rsid w:val="004A28A9"/>
    <w:rsid w:val="004A2E2E"/>
    <w:rsid w:val="004A4251"/>
    <w:rsid w:val="004A42C2"/>
    <w:rsid w:val="004A4568"/>
    <w:rsid w:val="004A4C08"/>
    <w:rsid w:val="004A4D72"/>
    <w:rsid w:val="004A5175"/>
    <w:rsid w:val="004A54AC"/>
    <w:rsid w:val="004A5654"/>
    <w:rsid w:val="004A56C3"/>
    <w:rsid w:val="004A5B19"/>
    <w:rsid w:val="004A5CCD"/>
    <w:rsid w:val="004A5DC9"/>
    <w:rsid w:val="004A6559"/>
    <w:rsid w:val="004A6E1C"/>
    <w:rsid w:val="004A7B9A"/>
    <w:rsid w:val="004B0116"/>
    <w:rsid w:val="004B015A"/>
    <w:rsid w:val="004B1EED"/>
    <w:rsid w:val="004B1F0A"/>
    <w:rsid w:val="004B2FDD"/>
    <w:rsid w:val="004B3263"/>
    <w:rsid w:val="004B32BF"/>
    <w:rsid w:val="004B32FA"/>
    <w:rsid w:val="004B3524"/>
    <w:rsid w:val="004B36D8"/>
    <w:rsid w:val="004B3CD4"/>
    <w:rsid w:val="004B3FDF"/>
    <w:rsid w:val="004B412B"/>
    <w:rsid w:val="004B4557"/>
    <w:rsid w:val="004B5783"/>
    <w:rsid w:val="004B5B13"/>
    <w:rsid w:val="004B6B53"/>
    <w:rsid w:val="004B6BDC"/>
    <w:rsid w:val="004B7D52"/>
    <w:rsid w:val="004B7E30"/>
    <w:rsid w:val="004C00AD"/>
    <w:rsid w:val="004C05F7"/>
    <w:rsid w:val="004C0859"/>
    <w:rsid w:val="004C0E34"/>
    <w:rsid w:val="004C0F70"/>
    <w:rsid w:val="004C1458"/>
    <w:rsid w:val="004C22E1"/>
    <w:rsid w:val="004C2352"/>
    <w:rsid w:val="004C264F"/>
    <w:rsid w:val="004C278C"/>
    <w:rsid w:val="004C2C4F"/>
    <w:rsid w:val="004C2EE5"/>
    <w:rsid w:val="004C30FA"/>
    <w:rsid w:val="004C326A"/>
    <w:rsid w:val="004C3943"/>
    <w:rsid w:val="004C4104"/>
    <w:rsid w:val="004C41F8"/>
    <w:rsid w:val="004C4321"/>
    <w:rsid w:val="004C4A30"/>
    <w:rsid w:val="004C5DAB"/>
    <w:rsid w:val="004C67B4"/>
    <w:rsid w:val="004C67F5"/>
    <w:rsid w:val="004C71E1"/>
    <w:rsid w:val="004C738C"/>
    <w:rsid w:val="004C76DB"/>
    <w:rsid w:val="004C7C30"/>
    <w:rsid w:val="004D02D8"/>
    <w:rsid w:val="004D0370"/>
    <w:rsid w:val="004D0451"/>
    <w:rsid w:val="004D06C2"/>
    <w:rsid w:val="004D1106"/>
    <w:rsid w:val="004D119E"/>
    <w:rsid w:val="004D1E34"/>
    <w:rsid w:val="004D1FFC"/>
    <w:rsid w:val="004D2092"/>
    <w:rsid w:val="004D21A4"/>
    <w:rsid w:val="004D2699"/>
    <w:rsid w:val="004D2A1D"/>
    <w:rsid w:val="004D3483"/>
    <w:rsid w:val="004D36F8"/>
    <w:rsid w:val="004D42B8"/>
    <w:rsid w:val="004D4505"/>
    <w:rsid w:val="004D4E88"/>
    <w:rsid w:val="004D5079"/>
    <w:rsid w:val="004D5CA7"/>
    <w:rsid w:val="004D65A4"/>
    <w:rsid w:val="004D6812"/>
    <w:rsid w:val="004D6F40"/>
    <w:rsid w:val="004D7658"/>
    <w:rsid w:val="004D7D25"/>
    <w:rsid w:val="004D7DC4"/>
    <w:rsid w:val="004E04A4"/>
    <w:rsid w:val="004E07AE"/>
    <w:rsid w:val="004E0B03"/>
    <w:rsid w:val="004E16DC"/>
    <w:rsid w:val="004E20A4"/>
    <w:rsid w:val="004E21A5"/>
    <w:rsid w:val="004E225A"/>
    <w:rsid w:val="004E24C9"/>
    <w:rsid w:val="004E2568"/>
    <w:rsid w:val="004E2B11"/>
    <w:rsid w:val="004E315F"/>
    <w:rsid w:val="004E316C"/>
    <w:rsid w:val="004E3240"/>
    <w:rsid w:val="004E32E9"/>
    <w:rsid w:val="004E33A0"/>
    <w:rsid w:val="004E3A03"/>
    <w:rsid w:val="004E3B75"/>
    <w:rsid w:val="004E4632"/>
    <w:rsid w:val="004E6149"/>
    <w:rsid w:val="004E670A"/>
    <w:rsid w:val="004E6D06"/>
    <w:rsid w:val="004E6F8D"/>
    <w:rsid w:val="004E73B8"/>
    <w:rsid w:val="004E790C"/>
    <w:rsid w:val="004F1047"/>
    <w:rsid w:val="004F12BC"/>
    <w:rsid w:val="004F12D4"/>
    <w:rsid w:val="004F180F"/>
    <w:rsid w:val="004F18B6"/>
    <w:rsid w:val="004F2B88"/>
    <w:rsid w:val="004F2BF0"/>
    <w:rsid w:val="004F390C"/>
    <w:rsid w:val="004F3F90"/>
    <w:rsid w:val="004F436B"/>
    <w:rsid w:val="004F4A4F"/>
    <w:rsid w:val="004F4D8A"/>
    <w:rsid w:val="004F563D"/>
    <w:rsid w:val="004F5822"/>
    <w:rsid w:val="004F5D22"/>
    <w:rsid w:val="004F6043"/>
    <w:rsid w:val="004F64DE"/>
    <w:rsid w:val="004F6709"/>
    <w:rsid w:val="004F6FFE"/>
    <w:rsid w:val="004F7826"/>
    <w:rsid w:val="004F784E"/>
    <w:rsid w:val="004F79BE"/>
    <w:rsid w:val="004F79F4"/>
    <w:rsid w:val="005004CB"/>
    <w:rsid w:val="00500608"/>
    <w:rsid w:val="005012D6"/>
    <w:rsid w:val="00501378"/>
    <w:rsid w:val="005014D7"/>
    <w:rsid w:val="00501873"/>
    <w:rsid w:val="0050193A"/>
    <w:rsid w:val="0050208F"/>
    <w:rsid w:val="005026D2"/>
    <w:rsid w:val="00502964"/>
    <w:rsid w:val="00502D43"/>
    <w:rsid w:val="00502F0D"/>
    <w:rsid w:val="005032B0"/>
    <w:rsid w:val="0050339E"/>
    <w:rsid w:val="00503431"/>
    <w:rsid w:val="00503B6C"/>
    <w:rsid w:val="00503D3D"/>
    <w:rsid w:val="00504054"/>
    <w:rsid w:val="005046D7"/>
    <w:rsid w:val="00504C59"/>
    <w:rsid w:val="00505377"/>
    <w:rsid w:val="005059BD"/>
    <w:rsid w:val="0050670D"/>
    <w:rsid w:val="0050694A"/>
    <w:rsid w:val="00507F2D"/>
    <w:rsid w:val="0051071A"/>
    <w:rsid w:val="0051141D"/>
    <w:rsid w:val="00511812"/>
    <w:rsid w:val="00512051"/>
    <w:rsid w:val="005122D3"/>
    <w:rsid w:val="00512631"/>
    <w:rsid w:val="005130F2"/>
    <w:rsid w:val="005132A7"/>
    <w:rsid w:val="00513532"/>
    <w:rsid w:val="00513E78"/>
    <w:rsid w:val="005144A7"/>
    <w:rsid w:val="00514594"/>
    <w:rsid w:val="005149FA"/>
    <w:rsid w:val="005152C1"/>
    <w:rsid w:val="0051539E"/>
    <w:rsid w:val="005155E6"/>
    <w:rsid w:val="00515762"/>
    <w:rsid w:val="00515C8F"/>
    <w:rsid w:val="005168E4"/>
    <w:rsid w:val="0051690A"/>
    <w:rsid w:val="0051775A"/>
    <w:rsid w:val="00517AE4"/>
    <w:rsid w:val="00520059"/>
    <w:rsid w:val="0052079D"/>
    <w:rsid w:val="0052127C"/>
    <w:rsid w:val="00521424"/>
    <w:rsid w:val="0052158E"/>
    <w:rsid w:val="00521730"/>
    <w:rsid w:val="00521789"/>
    <w:rsid w:val="00521DE5"/>
    <w:rsid w:val="00521E76"/>
    <w:rsid w:val="00521FD5"/>
    <w:rsid w:val="00522023"/>
    <w:rsid w:val="005220CA"/>
    <w:rsid w:val="00522151"/>
    <w:rsid w:val="005228C5"/>
    <w:rsid w:val="00522F96"/>
    <w:rsid w:val="00523099"/>
    <w:rsid w:val="00523F74"/>
    <w:rsid w:val="00524386"/>
    <w:rsid w:val="00524DC6"/>
    <w:rsid w:val="00524DE9"/>
    <w:rsid w:val="00525167"/>
    <w:rsid w:val="00525177"/>
    <w:rsid w:val="0052524A"/>
    <w:rsid w:val="00525843"/>
    <w:rsid w:val="00525EB8"/>
    <w:rsid w:val="00526FA1"/>
    <w:rsid w:val="00527001"/>
    <w:rsid w:val="00527081"/>
    <w:rsid w:val="0052796F"/>
    <w:rsid w:val="00527BD7"/>
    <w:rsid w:val="005301F4"/>
    <w:rsid w:val="00530577"/>
    <w:rsid w:val="005309E9"/>
    <w:rsid w:val="00530DE9"/>
    <w:rsid w:val="005311E4"/>
    <w:rsid w:val="005316A1"/>
    <w:rsid w:val="005316E0"/>
    <w:rsid w:val="00532383"/>
    <w:rsid w:val="00532AEE"/>
    <w:rsid w:val="00533610"/>
    <w:rsid w:val="0053376F"/>
    <w:rsid w:val="00533A95"/>
    <w:rsid w:val="005352C1"/>
    <w:rsid w:val="00535459"/>
    <w:rsid w:val="0053604C"/>
    <w:rsid w:val="005361C8"/>
    <w:rsid w:val="005365C7"/>
    <w:rsid w:val="00536791"/>
    <w:rsid w:val="00536EBB"/>
    <w:rsid w:val="005374B1"/>
    <w:rsid w:val="0053764A"/>
    <w:rsid w:val="00537B2D"/>
    <w:rsid w:val="00540258"/>
    <w:rsid w:val="005403A3"/>
    <w:rsid w:val="005407C3"/>
    <w:rsid w:val="00540AFD"/>
    <w:rsid w:val="005411B2"/>
    <w:rsid w:val="00541463"/>
    <w:rsid w:val="005416D9"/>
    <w:rsid w:val="00541BDD"/>
    <w:rsid w:val="00542047"/>
    <w:rsid w:val="005425EB"/>
    <w:rsid w:val="00542732"/>
    <w:rsid w:val="00542A50"/>
    <w:rsid w:val="00542BAD"/>
    <w:rsid w:val="00542DDE"/>
    <w:rsid w:val="00543076"/>
    <w:rsid w:val="005431C4"/>
    <w:rsid w:val="00543352"/>
    <w:rsid w:val="00543672"/>
    <w:rsid w:val="00543C45"/>
    <w:rsid w:val="00544129"/>
    <w:rsid w:val="00544396"/>
    <w:rsid w:val="00544A09"/>
    <w:rsid w:val="00544D09"/>
    <w:rsid w:val="00545222"/>
    <w:rsid w:val="00545D86"/>
    <w:rsid w:val="00545EE2"/>
    <w:rsid w:val="0054609F"/>
    <w:rsid w:val="00546397"/>
    <w:rsid w:val="00546781"/>
    <w:rsid w:val="005479C9"/>
    <w:rsid w:val="00547F2F"/>
    <w:rsid w:val="00547F8D"/>
    <w:rsid w:val="00550310"/>
    <w:rsid w:val="005506DD"/>
    <w:rsid w:val="00550D32"/>
    <w:rsid w:val="00551304"/>
    <w:rsid w:val="00552177"/>
    <w:rsid w:val="005524D4"/>
    <w:rsid w:val="00552A41"/>
    <w:rsid w:val="00552C9B"/>
    <w:rsid w:val="005535BE"/>
    <w:rsid w:val="005538FF"/>
    <w:rsid w:val="00553B01"/>
    <w:rsid w:val="00553B2C"/>
    <w:rsid w:val="00553DCD"/>
    <w:rsid w:val="005541BD"/>
    <w:rsid w:val="00554293"/>
    <w:rsid w:val="005546B4"/>
    <w:rsid w:val="00554FBF"/>
    <w:rsid w:val="005560AE"/>
    <w:rsid w:val="0055620C"/>
    <w:rsid w:val="00556224"/>
    <w:rsid w:val="005564EA"/>
    <w:rsid w:val="005567DF"/>
    <w:rsid w:val="00556982"/>
    <w:rsid w:val="00556C47"/>
    <w:rsid w:val="00556DDD"/>
    <w:rsid w:val="005572DD"/>
    <w:rsid w:val="0055786B"/>
    <w:rsid w:val="00557CA5"/>
    <w:rsid w:val="00557F6B"/>
    <w:rsid w:val="00560070"/>
    <w:rsid w:val="005602E7"/>
    <w:rsid w:val="00560954"/>
    <w:rsid w:val="005614AE"/>
    <w:rsid w:val="00561B76"/>
    <w:rsid w:val="005622C5"/>
    <w:rsid w:val="00562342"/>
    <w:rsid w:val="0056236E"/>
    <w:rsid w:val="005624EE"/>
    <w:rsid w:val="0056374E"/>
    <w:rsid w:val="00563A58"/>
    <w:rsid w:val="00563C52"/>
    <w:rsid w:val="00564DFE"/>
    <w:rsid w:val="00564FFB"/>
    <w:rsid w:val="00565382"/>
    <w:rsid w:val="00565B3C"/>
    <w:rsid w:val="005661A5"/>
    <w:rsid w:val="00566240"/>
    <w:rsid w:val="005675D3"/>
    <w:rsid w:val="005676D6"/>
    <w:rsid w:val="00567B71"/>
    <w:rsid w:val="00567E97"/>
    <w:rsid w:val="00567F51"/>
    <w:rsid w:val="005701EF"/>
    <w:rsid w:val="00570A7F"/>
    <w:rsid w:val="00570DBF"/>
    <w:rsid w:val="005715F3"/>
    <w:rsid w:val="00571EAF"/>
    <w:rsid w:val="00572DCB"/>
    <w:rsid w:val="005730B9"/>
    <w:rsid w:val="00573358"/>
    <w:rsid w:val="00573F88"/>
    <w:rsid w:val="00574014"/>
    <w:rsid w:val="00574254"/>
    <w:rsid w:val="0057506E"/>
    <w:rsid w:val="0057560C"/>
    <w:rsid w:val="00575A2F"/>
    <w:rsid w:val="00575F60"/>
    <w:rsid w:val="00576306"/>
    <w:rsid w:val="005765E9"/>
    <w:rsid w:val="005765F4"/>
    <w:rsid w:val="00576BFA"/>
    <w:rsid w:val="00576ED4"/>
    <w:rsid w:val="0057723A"/>
    <w:rsid w:val="005801FF"/>
    <w:rsid w:val="005808B8"/>
    <w:rsid w:val="0058091D"/>
    <w:rsid w:val="00580BB6"/>
    <w:rsid w:val="00580D09"/>
    <w:rsid w:val="00581C21"/>
    <w:rsid w:val="00581DA5"/>
    <w:rsid w:val="00582976"/>
    <w:rsid w:val="00582D5C"/>
    <w:rsid w:val="00582E3B"/>
    <w:rsid w:val="00582ECE"/>
    <w:rsid w:val="00583AC4"/>
    <w:rsid w:val="00583B4A"/>
    <w:rsid w:val="005848B9"/>
    <w:rsid w:val="00584EE4"/>
    <w:rsid w:val="0058593B"/>
    <w:rsid w:val="005862C8"/>
    <w:rsid w:val="00586351"/>
    <w:rsid w:val="00587777"/>
    <w:rsid w:val="005877F5"/>
    <w:rsid w:val="0059053B"/>
    <w:rsid w:val="00590F1A"/>
    <w:rsid w:val="00590F42"/>
    <w:rsid w:val="0059116D"/>
    <w:rsid w:val="00591DEF"/>
    <w:rsid w:val="00592098"/>
    <w:rsid w:val="0059262E"/>
    <w:rsid w:val="005930D7"/>
    <w:rsid w:val="005931E6"/>
    <w:rsid w:val="005934BB"/>
    <w:rsid w:val="00593D45"/>
    <w:rsid w:val="00593EC4"/>
    <w:rsid w:val="00594153"/>
    <w:rsid w:val="00594EF7"/>
    <w:rsid w:val="005960E2"/>
    <w:rsid w:val="005963DA"/>
    <w:rsid w:val="00596E97"/>
    <w:rsid w:val="005974BC"/>
    <w:rsid w:val="005974C2"/>
    <w:rsid w:val="0059752A"/>
    <w:rsid w:val="00597685"/>
    <w:rsid w:val="005A0028"/>
    <w:rsid w:val="005A006D"/>
    <w:rsid w:val="005A0175"/>
    <w:rsid w:val="005A0597"/>
    <w:rsid w:val="005A0822"/>
    <w:rsid w:val="005A0957"/>
    <w:rsid w:val="005A0CAD"/>
    <w:rsid w:val="005A0D46"/>
    <w:rsid w:val="005A0E6E"/>
    <w:rsid w:val="005A0F7D"/>
    <w:rsid w:val="005A1167"/>
    <w:rsid w:val="005A12F9"/>
    <w:rsid w:val="005A1A01"/>
    <w:rsid w:val="005A1A21"/>
    <w:rsid w:val="005A1DBF"/>
    <w:rsid w:val="005A25A9"/>
    <w:rsid w:val="005A28C1"/>
    <w:rsid w:val="005A2BFB"/>
    <w:rsid w:val="005A2FC7"/>
    <w:rsid w:val="005A345D"/>
    <w:rsid w:val="005A34CD"/>
    <w:rsid w:val="005A3764"/>
    <w:rsid w:val="005A3CE3"/>
    <w:rsid w:val="005A4233"/>
    <w:rsid w:val="005A46A9"/>
    <w:rsid w:val="005A49B6"/>
    <w:rsid w:val="005A4CD6"/>
    <w:rsid w:val="005A5807"/>
    <w:rsid w:val="005A5CF3"/>
    <w:rsid w:val="005A6065"/>
    <w:rsid w:val="005A64BE"/>
    <w:rsid w:val="005A6509"/>
    <w:rsid w:val="005A6AB7"/>
    <w:rsid w:val="005A7109"/>
    <w:rsid w:val="005A7385"/>
    <w:rsid w:val="005A7609"/>
    <w:rsid w:val="005A78AF"/>
    <w:rsid w:val="005A7D68"/>
    <w:rsid w:val="005A7DD4"/>
    <w:rsid w:val="005B0E3E"/>
    <w:rsid w:val="005B0F38"/>
    <w:rsid w:val="005B1101"/>
    <w:rsid w:val="005B111A"/>
    <w:rsid w:val="005B1330"/>
    <w:rsid w:val="005B14B3"/>
    <w:rsid w:val="005B158E"/>
    <w:rsid w:val="005B22D8"/>
    <w:rsid w:val="005B23D9"/>
    <w:rsid w:val="005B24A4"/>
    <w:rsid w:val="005B2768"/>
    <w:rsid w:val="005B27C8"/>
    <w:rsid w:val="005B3B8D"/>
    <w:rsid w:val="005B3BAD"/>
    <w:rsid w:val="005B3D2F"/>
    <w:rsid w:val="005B439C"/>
    <w:rsid w:val="005B46F4"/>
    <w:rsid w:val="005B4C4E"/>
    <w:rsid w:val="005B511B"/>
    <w:rsid w:val="005B52E3"/>
    <w:rsid w:val="005B5EF2"/>
    <w:rsid w:val="005B6035"/>
    <w:rsid w:val="005B615E"/>
    <w:rsid w:val="005B64CD"/>
    <w:rsid w:val="005B659D"/>
    <w:rsid w:val="005B69B4"/>
    <w:rsid w:val="005B7006"/>
    <w:rsid w:val="005B70B5"/>
    <w:rsid w:val="005B7B02"/>
    <w:rsid w:val="005C0371"/>
    <w:rsid w:val="005C0627"/>
    <w:rsid w:val="005C08F1"/>
    <w:rsid w:val="005C0A8C"/>
    <w:rsid w:val="005C0FF4"/>
    <w:rsid w:val="005C1931"/>
    <w:rsid w:val="005C1971"/>
    <w:rsid w:val="005C1B2D"/>
    <w:rsid w:val="005C1EA7"/>
    <w:rsid w:val="005C3770"/>
    <w:rsid w:val="005C4230"/>
    <w:rsid w:val="005C497A"/>
    <w:rsid w:val="005C53C1"/>
    <w:rsid w:val="005C55FC"/>
    <w:rsid w:val="005C566D"/>
    <w:rsid w:val="005C5A57"/>
    <w:rsid w:val="005C5CE6"/>
    <w:rsid w:val="005C5D90"/>
    <w:rsid w:val="005C6C73"/>
    <w:rsid w:val="005C77E8"/>
    <w:rsid w:val="005C7A5F"/>
    <w:rsid w:val="005C7B01"/>
    <w:rsid w:val="005D0752"/>
    <w:rsid w:val="005D0EA2"/>
    <w:rsid w:val="005D0EF8"/>
    <w:rsid w:val="005D189B"/>
    <w:rsid w:val="005D1E34"/>
    <w:rsid w:val="005D2205"/>
    <w:rsid w:val="005D3205"/>
    <w:rsid w:val="005D368B"/>
    <w:rsid w:val="005D3720"/>
    <w:rsid w:val="005D3B09"/>
    <w:rsid w:val="005D3B53"/>
    <w:rsid w:val="005D3FD7"/>
    <w:rsid w:val="005D451E"/>
    <w:rsid w:val="005D4709"/>
    <w:rsid w:val="005D47FE"/>
    <w:rsid w:val="005D48E7"/>
    <w:rsid w:val="005D4A31"/>
    <w:rsid w:val="005D55BD"/>
    <w:rsid w:val="005D55CB"/>
    <w:rsid w:val="005D5D47"/>
    <w:rsid w:val="005D6063"/>
    <w:rsid w:val="005D6719"/>
    <w:rsid w:val="005D701D"/>
    <w:rsid w:val="005D7CB9"/>
    <w:rsid w:val="005E0702"/>
    <w:rsid w:val="005E0CAF"/>
    <w:rsid w:val="005E10C9"/>
    <w:rsid w:val="005E1AE4"/>
    <w:rsid w:val="005E1B19"/>
    <w:rsid w:val="005E1C57"/>
    <w:rsid w:val="005E253B"/>
    <w:rsid w:val="005E28BC"/>
    <w:rsid w:val="005E3120"/>
    <w:rsid w:val="005E32D6"/>
    <w:rsid w:val="005E403F"/>
    <w:rsid w:val="005E4201"/>
    <w:rsid w:val="005E4584"/>
    <w:rsid w:val="005E52DA"/>
    <w:rsid w:val="005E588F"/>
    <w:rsid w:val="005E5BBF"/>
    <w:rsid w:val="005E6647"/>
    <w:rsid w:val="005E67E2"/>
    <w:rsid w:val="005E69B9"/>
    <w:rsid w:val="005E6B36"/>
    <w:rsid w:val="005E7266"/>
    <w:rsid w:val="005E7865"/>
    <w:rsid w:val="005F06DB"/>
    <w:rsid w:val="005F07B2"/>
    <w:rsid w:val="005F0C47"/>
    <w:rsid w:val="005F0D96"/>
    <w:rsid w:val="005F10EA"/>
    <w:rsid w:val="005F1664"/>
    <w:rsid w:val="005F2610"/>
    <w:rsid w:val="005F2F2A"/>
    <w:rsid w:val="005F317C"/>
    <w:rsid w:val="005F3289"/>
    <w:rsid w:val="005F33EE"/>
    <w:rsid w:val="005F3A4F"/>
    <w:rsid w:val="005F3FFA"/>
    <w:rsid w:val="005F4676"/>
    <w:rsid w:val="005F5074"/>
    <w:rsid w:val="005F51BB"/>
    <w:rsid w:val="005F571B"/>
    <w:rsid w:val="005F6840"/>
    <w:rsid w:val="005F70F6"/>
    <w:rsid w:val="005F7C7D"/>
    <w:rsid w:val="00600165"/>
    <w:rsid w:val="00600377"/>
    <w:rsid w:val="0060055D"/>
    <w:rsid w:val="006005BF"/>
    <w:rsid w:val="00600B74"/>
    <w:rsid w:val="00601734"/>
    <w:rsid w:val="00601CA9"/>
    <w:rsid w:val="0060272B"/>
    <w:rsid w:val="006029AC"/>
    <w:rsid w:val="00602D34"/>
    <w:rsid w:val="00602E98"/>
    <w:rsid w:val="006038B5"/>
    <w:rsid w:val="00603F0F"/>
    <w:rsid w:val="00604303"/>
    <w:rsid w:val="00604761"/>
    <w:rsid w:val="00604B3D"/>
    <w:rsid w:val="006051CF"/>
    <w:rsid w:val="00606251"/>
    <w:rsid w:val="006066B6"/>
    <w:rsid w:val="00606D78"/>
    <w:rsid w:val="00607098"/>
    <w:rsid w:val="006070D4"/>
    <w:rsid w:val="006073E9"/>
    <w:rsid w:val="006076F1"/>
    <w:rsid w:val="00610232"/>
    <w:rsid w:val="0061048D"/>
    <w:rsid w:val="0061057A"/>
    <w:rsid w:val="006105FA"/>
    <w:rsid w:val="00610615"/>
    <w:rsid w:val="00610826"/>
    <w:rsid w:val="00610955"/>
    <w:rsid w:val="00610A2A"/>
    <w:rsid w:val="00610B0B"/>
    <w:rsid w:val="00611685"/>
    <w:rsid w:val="006124AE"/>
    <w:rsid w:val="006125D3"/>
    <w:rsid w:val="006126E3"/>
    <w:rsid w:val="006127D2"/>
    <w:rsid w:val="00612F95"/>
    <w:rsid w:val="0061327F"/>
    <w:rsid w:val="00613496"/>
    <w:rsid w:val="00613502"/>
    <w:rsid w:val="0061352C"/>
    <w:rsid w:val="00613C1B"/>
    <w:rsid w:val="00613F9A"/>
    <w:rsid w:val="00614B34"/>
    <w:rsid w:val="00614EDE"/>
    <w:rsid w:val="00615433"/>
    <w:rsid w:val="00615807"/>
    <w:rsid w:val="00615A9C"/>
    <w:rsid w:val="00615DC6"/>
    <w:rsid w:val="00616039"/>
    <w:rsid w:val="00616159"/>
    <w:rsid w:val="00616891"/>
    <w:rsid w:val="00616E59"/>
    <w:rsid w:val="006177C4"/>
    <w:rsid w:val="006178F3"/>
    <w:rsid w:val="00620890"/>
    <w:rsid w:val="00621236"/>
    <w:rsid w:val="0062174E"/>
    <w:rsid w:val="006221B0"/>
    <w:rsid w:val="00622415"/>
    <w:rsid w:val="00622C4C"/>
    <w:rsid w:val="00623A30"/>
    <w:rsid w:val="00623C5C"/>
    <w:rsid w:val="00623E25"/>
    <w:rsid w:val="006243E8"/>
    <w:rsid w:val="00625B1C"/>
    <w:rsid w:val="00625C2F"/>
    <w:rsid w:val="00626ED4"/>
    <w:rsid w:val="00626F08"/>
    <w:rsid w:val="006276DF"/>
    <w:rsid w:val="00627841"/>
    <w:rsid w:val="00630174"/>
    <w:rsid w:val="006303CC"/>
    <w:rsid w:val="0063043B"/>
    <w:rsid w:val="0063055F"/>
    <w:rsid w:val="00630E0E"/>
    <w:rsid w:val="00630EED"/>
    <w:rsid w:val="00631067"/>
    <w:rsid w:val="00631449"/>
    <w:rsid w:val="0063160D"/>
    <w:rsid w:val="0063180A"/>
    <w:rsid w:val="0063180D"/>
    <w:rsid w:val="006319E9"/>
    <w:rsid w:val="00632164"/>
    <w:rsid w:val="006321B8"/>
    <w:rsid w:val="00632FDC"/>
    <w:rsid w:val="00633B09"/>
    <w:rsid w:val="00633E02"/>
    <w:rsid w:val="00634AD1"/>
    <w:rsid w:val="00634D16"/>
    <w:rsid w:val="00634E88"/>
    <w:rsid w:val="00635240"/>
    <w:rsid w:val="00635DF0"/>
    <w:rsid w:val="006366BD"/>
    <w:rsid w:val="0063721E"/>
    <w:rsid w:val="00637471"/>
    <w:rsid w:val="006376A0"/>
    <w:rsid w:val="00637929"/>
    <w:rsid w:val="00637B50"/>
    <w:rsid w:val="006401CD"/>
    <w:rsid w:val="00641C0D"/>
    <w:rsid w:val="006420DF"/>
    <w:rsid w:val="006423B0"/>
    <w:rsid w:val="00642A1C"/>
    <w:rsid w:val="00642D81"/>
    <w:rsid w:val="00642DAB"/>
    <w:rsid w:val="00642DD5"/>
    <w:rsid w:val="0064335F"/>
    <w:rsid w:val="00643E6A"/>
    <w:rsid w:val="00644D56"/>
    <w:rsid w:val="00644D5D"/>
    <w:rsid w:val="00645412"/>
    <w:rsid w:val="00645764"/>
    <w:rsid w:val="00645F32"/>
    <w:rsid w:val="006460FB"/>
    <w:rsid w:val="00646226"/>
    <w:rsid w:val="00646949"/>
    <w:rsid w:val="006471D0"/>
    <w:rsid w:val="0064764E"/>
    <w:rsid w:val="006479AA"/>
    <w:rsid w:val="00647BC1"/>
    <w:rsid w:val="0065016F"/>
    <w:rsid w:val="00650642"/>
    <w:rsid w:val="00650989"/>
    <w:rsid w:val="00650A9A"/>
    <w:rsid w:val="00650AFF"/>
    <w:rsid w:val="00650DE4"/>
    <w:rsid w:val="0065107D"/>
    <w:rsid w:val="00651263"/>
    <w:rsid w:val="0065139A"/>
    <w:rsid w:val="00651773"/>
    <w:rsid w:val="00651E49"/>
    <w:rsid w:val="0065233A"/>
    <w:rsid w:val="006523F9"/>
    <w:rsid w:val="0065252D"/>
    <w:rsid w:val="006526C1"/>
    <w:rsid w:val="00652F30"/>
    <w:rsid w:val="006530D2"/>
    <w:rsid w:val="0065332A"/>
    <w:rsid w:val="00653536"/>
    <w:rsid w:val="00653BA8"/>
    <w:rsid w:val="00653C65"/>
    <w:rsid w:val="006540E2"/>
    <w:rsid w:val="00654328"/>
    <w:rsid w:val="00654486"/>
    <w:rsid w:val="0065476E"/>
    <w:rsid w:val="006549C2"/>
    <w:rsid w:val="00654C45"/>
    <w:rsid w:val="00654DCC"/>
    <w:rsid w:val="00655799"/>
    <w:rsid w:val="006557DC"/>
    <w:rsid w:val="00655CB7"/>
    <w:rsid w:val="00655E8E"/>
    <w:rsid w:val="006567F5"/>
    <w:rsid w:val="00656C76"/>
    <w:rsid w:val="006572FE"/>
    <w:rsid w:val="006574F5"/>
    <w:rsid w:val="00657A0C"/>
    <w:rsid w:val="00657ED8"/>
    <w:rsid w:val="0066034F"/>
    <w:rsid w:val="00660752"/>
    <w:rsid w:val="006607DB"/>
    <w:rsid w:val="00660832"/>
    <w:rsid w:val="00660C94"/>
    <w:rsid w:val="00660D8E"/>
    <w:rsid w:val="00660F68"/>
    <w:rsid w:val="00661002"/>
    <w:rsid w:val="0066130B"/>
    <w:rsid w:val="006614A7"/>
    <w:rsid w:val="00661D09"/>
    <w:rsid w:val="006620CC"/>
    <w:rsid w:val="006621A3"/>
    <w:rsid w:val="0066239B"/>
    <w:rsid w:val="0066246E"/>
    <w:rsid w:val="006625E6"/>
    <w:rsid w:val="00663D73"/>
    <w:rsid w:val="00664A14"/>
    <w:rsid w:val="00664A40"/>
    <w:rsid w:val="00665A3D"/>
    <w:rsid w:val="00665A61"/>
    <w:rsid w:val="00665B88"/>
    <w:rsid w:val="00665CBA"/>
    <w:rsid w:val="00666025"/>
    <w:rsid w:val="00666135"/>
    <w:rsid w:val="0066634E"/>
    <w:rsid w:val="006666B9"/>
    <w:rsid w:val="00666860"/>
    <w:rsid w:val="00666FB0"/>
    <w:rsid w:val="0066764F"/>
    <w:rsid w:val="0066766B"/>
    <w:rsid w:val="0066780B"/>
    <w:rsid w:val="00667B1E"/>
    <w:rsid w:val="00670118"/>
    <w:rsid w:val="0067019E"/>
    <w:rsid w:val="00670384"/>
    <w:rsid w:val="0067059F"/>
    <w:rsid w:val="00670A57"/>
    <w:rsid w:val="00670E5B"/>
    <w:rsid w:val="006711A5"/>
    <w:rsid w:val="0067151D"/>
    <w:rsid w:val="00671C32"/>
    <w:rsid w:val="00671CC3"/>
    <w:rsid w:val="00671DE7"/>
    <w:rsid w:val="00671FA0"/>
    <w:rsid w:val="006720CD"/>
    <w:rsid w:val="00672895"/>
    <w:rsid w:val="00672962"/>
    <w:rsid w:val="00672B49"/>
    <w:rsid w:val="006731E6"/>
    <w:rsid w:val="00673F7D"/>
    <w:rsid w:val="006744D0"/>
    <w:rsid w:val="0067514B"/>
    <w:rsid w:val="00675915"/>
    <w:rsid w:val="00675B4D"/>
    <w:rsid w:val="00676442"/>
    <w:rsid w:val="00676E1B"/>
    <w:rsid w:val="00677641"/>
    <w:rsid w:val="006778AC"/>
    <w:rsid w:val="00680304"/>
    <w:rsid w:val="00680662"/>
    <w:rsid w:val="00680722"/>
    <w:rsid w:val="006808D3"/>
    <w:rsid w:val="00680B3A"/>
    <w:rsid w:val="006813DE"/>
    <w:rsid w:val="006816D8"/>
    <w:rsid w:val="006817A7"/>
    <w:rsid w:val="00681A0E"/>
    <w:rsid w:val="00681DC5"/>
    <w:rsid w:val="0068218E"/>
    <w:rsid w:val="006821DF"/>
    <w:rsid w:val="006826B5"/>
    <w:rsid w:val="00682A47"/>
    <w:rsid w:val="00682C14"/>
    <w:rsid w:val="006839BE"/>
    <w:rsid w:val="00683D92"/>
    <w:rsid w:val="00684203"/>
    <w:rsid w:val="00684793"/>
    <w:rsid w:val="006847A4"/>
    <w:rsid w:val="00684D9F"/>
    <w:rsid w:val="00685B44"/>
    <w:rsid w:val="00686340"/>
    <w:rsid w:val="00686E18"/>
    <w:rsid w:val="0068705F"/>
    <w:rsid w:val="00687993"/>
    <w:rsid w:val="0069080F"/>
    <w:rsid w:val="00690B90"/>
    <w:rsid w:val="00690F2E"/>
    <w:rsid w:val="00691241"/>
    <w:rsid w:val="00691915"/>
    <w:rsid w:val="00691AC1"/>
    <w:rsid w:val="00691D62"/>
    <w:rsid w:val="00691D77"/>
    <w:rsid w:val="00691E4C"/>
    <w:rsid w:val="00691FAD"/>
    <w:rsid w:val="006920C6"/>
    <w:rsid w:val="006924AB"/>
    <w:rsid w:val="00692704"/>
    <w:rsid w:val="0069299F"/>
    <w:rsid w:val="00692CCC"/>
    <w:rsid w:val="00692E2D"/>
    <w:rsid w:val="00692F03"/>
    <w:rsid w:val="00692F56"/>
    <w:rsid w:val="00692FA5"/>
    <w:rsid w:val="006933D2"/>
    <w:rsid w:val="00693849"/>
    <w:rsid w:val="00693A2B"/>
    <w:rsid w:val="00693C13"/>
    <w:rsid w:val="00693F42"/>
    <w:rsid w:val="006943E6"/>
    <w:rsid w:val="00695063"/>
    <w:rsid w:val="0069536C"/>
    <w:rsid w:val="00695492"/>
    <w:rsid w:val="00695828"/>
    <w:rsid w:val="0069594C"/>
    <w:rsid w:val="006959E9"/>
    <w:rsid w:val="00695A43"/>
    <w:rsid w:val="006960DA"/>
    <w:rsid w:val="0069617B"/>
    <w:rsid w:val="0069623B"/>
    <w:rsid w:val="00696750"/>
    <w:rsid w:val="00696F6F"/>
    <w:rsid w:val="0069717E"/>
    <w:rsid w:val="00697AE7"/>
    <w:rsid w:val="00697FC6"/>
    <w:rsid w:val="006A0215"/>
    <w:rsid w:val="006A04B5"/>
    <w:rsid w:val="006A055E"/>
    <w:rsid w:val="006A0739"/>
    <w:rsid w:val="006A0B2E"/>
    <w:rsid w:val="006A0C5A"/>
    <w:rsid w:val="006A14FE"/>
    <w:rsid w:val="006A1572"/>
    <w:rsid w:val="006A2526"/>
    <w:rsid w:val="006A25A4"/>
    <w:rsid w:val="006A49F2"/>
    <w:rsid w:val="006A4C0A"/>
    <w:rsid w:val="006A5355"/>
    <w:rsid w:val="006A536A"/>
    <w:rsid w:val="006A5506"/>
    <w:rsid w:val="006A5CF6"/>
    <w:rsid w:val="006A5CFE"/>
    <w:rsid w:val="006A5D90"/>
    <w:rsid w:val="006A6453"/>
    <w:rsid w:val="006A67DB"/>
    <w:rsid w:val="006A68D3"/>
    <w:rsid w:val="006A6EE2"/>
    <w:rsid w:val="006A77B5"/>
    <w:rsid w:val="006A78CA"/>
    <w:rsid w:val="006B018F"/>
    <w:rsid w:val="006B024B"/>
    <w:rsid w:val="006B13C5"/>
    <w:rsid w:val="006B1579"/>
    <w:rsid w:val="006B158B"/>
    <w:rsid w:val="006B16F5"/>
    <w:rsid w:val="006B1751"/>
    <w:rsid w:val="006B18CB"/>
    <w:rsid w:val="006B19AE"/>
    <w:rsid w:val="006B1CF7"/>
    <w:rsid w:val="006B27E8"/>
    <w:rsid w:val="006B2A97"/>
    <w:rsid w:val="006B3B5C"/>
    <w:rsid w:val="006B43C9"/>
    <w:rsid w:val="006B45A1"/>
    <w:rsid w:val="006B5632"/>
    <w:rsid w:val="006B5ADD"/>
    <w:rsid w:val="006B6193"/>
    <w:rsid w:val="006B6DBA"/>
    <w:rsid w:val="006B747B"/>
    <w:rsid w:val="006B761C"/>
    <w:rsid w:val="006B7CDF"/>
    <w:rsid w:val="006C05E9"/>
    <w:rsid w:val="006C0855"/>
    <w:rsid w:val="006C085D"/>
    <w:rsid w:val="006C08F5"/>
    <w:rsid w:val="006C0C6D"/>
    <w:rsid w:val="006C0F8B"/>
    <w:rsid w:val="006C1306"/>
    <w:rsid w:val="006C1EF0"/>
    <w:rsid w:val="006C2579"/>
    <w:rsid w:val="006C35EC"/>
    <w:rsid w:val="006C494A"/>
    <w:rsid w:val="006C4A5D"/>
    <w:rsid w:val="006C4E41"/>
    <w:rsid w:val="006C4F4A"/>
    <w:rsid w:val="006C545A"/>
    <w:rsid w:val="006C59A4"/>
    <w:rsid w:val="006C5D6D"/>
    <w:rsid w:val="006C5E12"/>
    <w:rsid w:val="006C5EC1"/>
    <w:rsid w:val="006C60CF"/>
    <w:rsid w:val="006C63E6"/>
    <w:rsid w:val="006C6482"/>
    <w:rsid w:val="006C6EE4"/>
    <w:rsid w:val="006C6F8B"/>
    <w:rsid w:val="006C7554"/>
    <w:rsid w:val="006C7757"/>
    <w:rsid w:val="006C7A62"/>
    <w:rsid w:val="006C7B3B"/>
    <w:rsid w:val="006D0988"/>
    <w:rsid w:val="006D0EA4"/>
    <w:rsid w:val="006D1B4F"/>
    <w:rsid w:val="006D1C27"/>
    <w:rsid w:val="006D1E90"/>
    <w:rsid w:val="006D225F"/>
    <w:rsid w:val="006D2DD7"/>
    <w:rsid w:val="006D3BB9"/>
    <w:rsid w:val="006D3E28"/>
    <w:rsid w:val="006D4097"/>
    <w:rsid w:val="006D42CA"/>
    <w:rsid w:val="006D45CE"/>
    <w:rsid w:val="006D5180"/>
    <w:rsid w:val="006D59D1"/>
    <w:rsid w:val="006D5DD9"/>
    <w:rsid w:val="006D5F2C"/>
    <w:rsid w:val="006D6680"/>
    <w:rsid w:val="006D7259"/>
    <w:rsid w:val="006D741F"/>
    <w:rsid w:val="006D7AE6"/>
    <w:rsid w:val="006D7EB3"/>
    <w:rsid w:val="006D7F3A"/>
    <w:rsid w:val="006E0334"/>
    <w:rsid w:val="006E0A06"/>
    <w:rsid w:val="006E1283"/>
    <w:rsid w:val="006E1E7D"/>
    <w:rsid w:val="006E335C"/>
    <w:rsid w:val="006E3450"/>
    <w:rsid w:val="006E348A"/>
    <w:rsid w:val="006E40A1"/>
    <w:rsid w:val="006E430B"/>
    <w:rsid w:val="006E520A"/>
    <w:rsid w:val="006E5726"/>
    <w:rsid w:val="006E59F4"/>
    <w:rsid w:val="006E5A3C"/>
    <w:rsid w:val="006E6024"/>
    <w:rsid w:val="006E675F"/>
    <w:rsid w:val="006E6849"/>
    <w:rsid w:val="006E6D35"/>
    <w:rsid w:val="006E6D8C"/>
    <w:rsid w:val="006E6E17"/>
    <w:rsid w:val="006E70C5"/>
    <w:rsid w:val="006E7C3E"/>
    <w:rsid w:val="006F036F"/>
    <w:rsid w:val="006F06FA"/>
    <w:rsid w:val="006F0741"/>
    <w:rsid w:val="006F07CD"/>
    <w:rsid w:val="006F0D1F"/>
    <w:rsid w:val="006F1133"/>
    <w:rsid w:val="006F11E8"/>
    <w:rsid w:val="006F1257"/>
    <w:rsid w:val="006F13FD"/>
    <w:rsid w:val="006F198B"/>
    <w:rsid w:val="006F1E4E"/>
    <w:rsid w:val="006F1F9D"/>
    <w:rsid w:val="006F22FE"/>
    <w:rsid w:val="006F2CBA"/>
    <w:rsid w:val="006F2E9F"/>
    <w:rsid w:val="006F2F2F"/>
    <w:rsid w:val="006F3387"/>
    <w:rsid w:val="006F3C59"/>
    <w:rsid w:val="006F3CA6"/>
    <w:rsid w:val="006F4652"/>
    <w:rsid w:val="006F468C"/>
    <w:rsid w:val="006F4AC6"/>
    <w:rsid w:val="006F4B23"/>
    <w:rsid w:val="006F4B71"/>
    <w:rsid w:val="006F5018"/>
    <w:rsid w:val="006F51C3"/>
    <w:rsid w:val="006F5CD7"/>
    <w:rsid w:val="006F6789"/>
    <w:rsid w:val="006F694B"/>
    <w:rsid w:val="006F7096"/>
    <w:rsid w:val="00701A18"/>
    <w:rsid w:val="007023B8"/>
    <w:rsid w:val="00702BE8"/>
    <w:rsid w:val="007031B6"/>
    <w:rsid w:val="00703531"/>
    <w:rsid w:val="00704235"/>
    <w:rsid w:val="00704261"/>
    <w:rsid w:val="0070450B"/>
    <w:rsid w:val="007050D6"/>
    <w:rsid w:val="00705330"/>
    <w:rsid w:val="00707222"/>
    <w:rsid w:val="007079A5"/>
    <w:rsid w:val="00707B6D"/>
    <w:rsid w:val="00707C71"/>
    <w:rsid w:val="00707D0A"/>
    <w:rsid w:val="007104F0"/>
    <w:rsid w:val="00710992"/>
    <w:rsid w:val="0071146F"/>
    <w:rsid w:val="00712122"/>
    <w:rsid w:val="007128CF"/>
    <w:rsid w:val="00712D0F"/>
    <w:rsid w:val="00712F21"/>
    <w:rsid w:val="007130E0"/>
    <w:rsid w:val="0071328A"/>
    <w:rsid w:val="00713B09"/>
    <w:rsid w:val="00715020"/>
    <w:rsid w:val="00715D91"/>
    <w:rsid w:val="00716411"/>
    <w:rsid w:val="00716D16"/>
    <w:rsid w:val="007172E7"/>
    <w:rsid w:val="00717BA2"/>
    <w:rsid w:val="0072007B"/>
    <w:rsid w:val="007203AB"/>
    <w:rsid w:val="00720F74"/>
    <w:rsid w:val="00721A7C"/>
    <w:rsid w:val="00721FE1"/>
    <w:rsid w:val="00723170"/>
    <w:rsid w:val="00723645"/>
    <w:rsid w:val="00723DE3"/>
    <w:rsid w:val="007241C5"/>
    <w:rsid w:val="0072463A"/>
    <w:rsid w:val="007246DA"/>
    <w:rsid w:val="007247E5"/>
    <w:rsid w:val="0072494A"/>
    <w:rsid w:val="00725053"/>
    <w:rsid w:val="007256E2"/>
    <w:rsid w:val="00725A23"/>
    <w:rsid w:val="00725CCA"/>
    <w:rsid w:val="00725FE9"/>
    <w:rsid w:val="00726151"/>
    <w:rsid w:val="007262FB"/>
    <w:rsid w:val="00726749"/>
    <w:rsid w:val="007268DE"/>
    <w:rsid w:val="00727078"/>
    <w:rsid w:val="0072712D"/>
    <w:rsid w:val="007272BF"/>
    <w:rsid w:val="007300E4"/>
    <w:rsid w:val="00730350"/>
    <w:rsid w:val="00730567"/>
    <w:rsid w:val="0073065D"/>
    <w:rsid w:val="00730D3C"/>
    <w:rsid w:val="00731253"/>
    <w:rsid w:val="007315E2"/>
    <w:rsid w:val="00731D58"/>
    <w:rsid w:val="007323F5"/>
    <w:rsid w:val="0073249C"/>
    <w:rsid w:val="0073255E"/>
    <w:rsid w:val="007325FB"/>
    <w:rsid w:val="00732C3E"/>
    <w:rsid w:val="00733738"/>
    <w:rsid w:val="007339BE"/>
    <w:rsid w:val="007340B3"/>
    <w:rsid w:val="007345CA"/>
    <w:rsid w:val="007349F5"/>
    <w:rsid w:val="00734A49"/>
    <w:rsid w:val="00734ADF"/>
    <w:rsid w:val="00734F0F"/>
    <w:rsid w:val="00734F4E"/>
    <w:rsid w:val="00735B84"/>
    <w:rsid w:val="00735E82"/>
    <w:rsid w:val="007361F5"/>
    <w:rsid w:val="00736385"/>
    <w:rsid w:val="0073744F"/>
    <w:rsid w:val="00737DD2"/>
    <w:rsid w:val="0074014D"/>
    <w:rsid w:val="007401F6"/>
    <w:rsid w:val="0074057F"/>
    <w:rsid w:val="007405F7"/>
    <w:rsid w:val="00740EAD"/>
    <w:rsid w:val="00740F84"/>
    <w:rsid w:val="00741054"/>
    <w:rsid w:val="00741C9E"/>
    <w:rsid w:val="007426DD"/>
    <w:rsid w:val="00743101"/>
    <w:rsid w:val="00743879"/>
    <w:rsid w:val="00743DF3"/>
    <w:rsid w:val="007449B9"/>
    <w:rsid w:val="00744DA5"/>
    <w:rsid w:val="00744E5D"/>
    <w:rsid w:val="00744F58"/>
    <w:rsid w:val="007453B5"/>
    <w:rsid w:val="00745FBA"/>
    <w:rsid w:val="00746026"/>
    <w:rsid w:val="00746301"/>
    <w:rsid w:val="007464C0"/>
    <w:rsid w:val="007465F9"/>
    <w:rsid w:val="00746907"/>
    <w:rsid w:val="00747327"/>
    <w:rsid w:val="00747CAA"/>
    <w:rsid w:val="0075026C"/>
    <w:rsid w:val="007505B1"/>
    <w:rsid w:val="007507FF"/>
    <w:rsid w:val="00751020"/>
    <w:rsid w:val="00751816"/>
    <w:rsid w:val="00751BCD"/>
    <w:rsid w:val="00752520"/>
    <w:rsid w:val="00752523"/>
    <w:rsid w:val="00752BF0"/>
    <w:rsid w:val="00753063"/>
    <w:rsid w:val="0075306C"/>
    <w:rsid w:val="0075309C"/>
    <w:rsid w:val="00753154"/>
    <w:rsid w:val="007532A6"/>
    <w:rsid w:val="00753B3B"/>
    <w:rsid w:val="00753F95"/>
    <w:rsid w:val="007542A2"/>
    <w:rsid w:val="007558E2"/>
    <w:rsid w:val="00755F09"/>
    <w:rsid w:val="007571B0"/>
    <w:rsid w:val="007572D3"/>
    <w:rsid w:val="0075778A"/>
    <w:rsid w:val="0075782C"/>
    <w:rsid w:val="00760534"/>
    <w:rsid w:val="00760793"/>
    <w:rsid w:val="007611F4"/>
    <w:rsid w:val="00761F70"/>
    <w:rsid w:val="00762A5D"/>
    <w:rsid w:val="00762ED8"/>
    <w:rsid w:val="00763122"/>
    <w:rsid w:val="0076315E"/>
    <w:rsid w:val="007637D0"/>
    <w:rsid w:val="00763CC4"/>
    <w:rsid w:val="0076453D"/>
    <w:rsid w:val="00764665"/>
    <w:rsid w:val="00765656"/>
    <w:rsid w:val="007656C8"/>
    <w:rsid w:val="00765BF2"/>
    <w:rsid w:val="0076672E"/>
    <w:rsid w:val="00766852"/>
    <w:rsid w:val="00767121"/>
    <w:rsid w:val="00767E87"/>
    <w:rsid w:val="0077056A"/>
    <w:rsid w:val="007707E1"/>
    <w:rsid w:val="007717C3"/>
    <w:rsid w:val="00771E9E"/>
    <w:rsid w:val="00772519"/>
    <w:rsid w:val="00773501"/>
    <w:rsid w:val="007737CA"/>
    <w:rsid w:val="00773BB2"/>
    <w:rsid w:val="00773C77"/>
    <w:rsid w:val="00773DE7"/>
    <w:rsid w:val="00774006"/>
    <w:rsid w:val="0077450D"/>
    <w:rsid w:val="00774E7F"/>
    <w:rsid w:val="007750D2"/>
    <w:rsid w:val="00775B1D"/>
    <w:rsid w:val="0077604A"/>
    <w:rsid w:val="0077786C"/>
    <w:rsid w:val="00780A6B"/>
    <w:rsid w:val="00780BE0"/>
    <w:rsid w:val="00780D15"/>
    <w:rsid w:val="00780D30"/>
    <w:rsid w:val="007811F8"/>
    <w:rsid w:val="00781951"/>
    <w:rsid w:val="00781DBE"/>
    <w:rsid w:val="00781E4B"/>
    <w:rsid w:val="007826A1"/>
    <w:rsid w:val="007828B0"/>
    <w:rsid w:val="0078343E"/>
    <w:rsid w:val="007838D6"/>
    <w:rsid w:val="007839E6"/>
    <w:rsid w:val="00784078"/>
    <w:rsid w:val="007841BF"/>
    <w:rsid w:val="0078420E"/>
    <w:rsid w:val="00784E67"/>
    <w:rsid w:val="007850FA"/>
    <w:rsid w:val="00785424"/>
    <w:rsid w:val="007857FF"/>
    <w:rsid w:val="00786284"/>
    <w:rsid w:val="00786816"/>
    <w:rsid w:val="00786856"/>
    <w:rsid w:val="00786990"/>
    <w:rsid w:val="00786D4E"/>
    <w:rsid w:val="007871D9"/>
    <w:rsid w:val="00787627"/>
    <w:rsid w:val="007879F7"/>
    <w:rsid w:val="00787F5D"/>
    <w:rsid w:val="0079054F"/>
    <w:rsid w:val="007906E4"/>
    <w:rsid w:val="00790E1A"/>
    <w:rsid w:val="00790FD8"/>
    <w:rsid w:val="0079123F"/>
    <w:rsid w:val="00791645"/>
    <w:rsid w:val="0079175F"/>
    <w:rsid w:val="007921F5"/>
    <w:rsid w:val="00792488"/>
    <w:rsid w:val="007926F1"/>
    <w:rsid w:val="00792A5F"/>
    <w:rsid w:val="007935DE"/>
    <w:rsid w:val="007936FF"/>
    <w:rsid w:val="0079426E"/>
    <w:rsid w:val="00794B94"/>
    <w:rsid w:val="0079563D"/>
    <w:rsid w:val="00795CE9"/>
    <w:rsid w:val="007967C0"/>
    <w:rsid w:val="00796AC8"/>
    <w:rsid w:val="00797B9D"/>
    <w:rsid w:val="007A1AF1"/>
    <w:rsid w:val="007A1C71"/>
    <w:rsid w:val="007A1FF3"/>
    <w:rsid w:val="007A2326"/>
    <w:rsid w:val="007A2572"/>
    <w:rsid w:val="007A25C1"/>
    <w:rsid w:val="007A2F99"/>
    <w:rsid w:val="007A3375"/>
    <w:rsid w:val="007A341B"/>
    <w:rsid w:val="007A413E"/>
    <w:rsid w:val="007A4E01"/>
    <w:rsid w:val="007A4F74"/>
    <w:rsid w:val="007A5511"/>
    <w:rsid w:val="007A5B20"/>
    <w:rsid w:val="007A5E2D"/>
    <w:rsid w:val="007A66ED"/>
    <w:rsid w:val="007A6841"/>
    <w:rsid w:val="007A70D2"/>
    <w:rsid w:val="007A7828"/>
    <w:rsid w:val="007A78B2"/>
    <w:rsid w:val="007B0139"/>
    <w:rsid w:val="007B0A2F"/>
    <w:rsid w:val="007B1E04"/>
    <w:rsid w:val="007B260C"/>
    <w:rsid w:val="007B28B9"/>
    <w:rsid w:val="007B2B2B"/>
    <w:rsid w:val="007B2E52"/>
    <w:rsid w:val="007B3058"/>
    <w:rsid w:val="007B326E"/>
    <w:rsid w:val="007B33C3"/>
    <w:rsid w:val="007B35EE"/>
    <w:rsid w:val="007B3AF1"/>
    <w:rsid w:val="007B48B3"/>
    <w:rsid w:val="007B4BA0"/>
    <w:rsid w:val="007B50CB"/>
    <w:rsid w:val="007B5154"/>
    <w:rsid w:val="007B54EE"/>
    <w:rsid w:val="007B5717"/>
    <w:rsid w:val="007B6B7F"/>
    <w:rsid w:val="007B724A"/>
    <w:rsid w:val="007B7931"/>
    <w:rsid w:val="007B7DA2"/>
    <w:rsid w:val="007C03DA"/>
    <w:rsid w:val="007C11BC"/>
    <w:rsid w:val="007C1544"/>
    <w:rsid w:val="007C19AC"/>
    <w:rsid w:val="007C21B5"/>
    <w:rsid w:val="007C2643"/>
    <w:rsid w:val="007C276B"/>
    <w:rsid w:val="007C2D7B"/>
    <w:rsid w:val="007C2F39"/>
    <w:rsid w:val="007C2FB7"/>
    <w:rsid w:val="007C3476"/>
    <w:rsid w:val="007C34ED"/>
    <w:rsid w:val="007C3802"/>
    <w:rsid w:val="007C3F32"/>
    <w:rsid w:val="007C4208"/>
    <w:rsid w:val="007C47C1"/>
    <w:rsid w:val="007C4A59"/>
    <w:rsid w:val="007C4C02"/>
    <w:rsid w:val="007C4FC9"/>
    <w:rsid w:val="007C512A"/>
    <w:rsid w:val="007C56EE"/>
    <w:rsid w:val="007C5BEA"/>
    <w:rsid w:val="007C5D32"/>
    <w:rsid w:val="007C6A89"/>
    <w:rsid w:val="007C6AAC"/>
    <w:rsid w:val="007C7FD3"/>
    <w:rsid w:val="007D14AB"/>
    <w:rsid w:val="007D1817"/>
    <w:rsid w:val="007D21F8"/>
    <w:rsid w:val="007D2658"/>
    <w:rsid w:val="007D26DA"/>
    <w:rsid w:val="007D2704"/>
    <w:rsid w:val="007D2A87"/>
    <w:rsid w:val="007D2BBD"/>
    <w:rsid w:val="007D302E"/>
    <w:rsid w:val="007D30B5"/>
    <w:rsid w:val="007D3530"/>
    <w:rsid w:val="007D358D"/>
    <w:rsid w:val="007D3DFA"/>
    <w:rsid w:val="007D43C9"/>
    <w:rsid w:val="007D48FB"/>
    <w:rsid w:val="007D5E84"/>
    <w:rsid w:val="007D6509"/>
    <w:rsid w:val="007D72A5"/>
    <w:rsid w:val="007D76DF"/>
    <w:rsid w:val="007D7E73"/>
    <w:rsid w:val="007D7F30"/>
    <w:rsid w:val="007E01BD"/>
    <w:rsid w:val="007E0422"/>
    <w:rsid w:val="007E0693"/>
    <w:rsid w:val="007E06F2"/>
    <w:rsid w:val="007E0722"/>
    <w:rsid w:val="007E0968"/>
    <w:rsid w:val="007E0A45"/>
    <w:rsid w:val="007E0A91"/>
    <w:rsid w:val="007E0C3A"/>
    <w:rsid w:val="007E0C40"/>
    <w:rsid w:val="007E0D10"/>
    <w:rsid w:val="007E0D64"/>
    <w:rsid w:val="007E0D77"/>
    <w:rsid w:val="007E135B"/>
    <w:rsid w:val="007E2757"/>
    <w:rsid w:val="007E372E"/>
    <w:rsid w:val="007E3E87"/>
    <w:rsid w:val="007E40B6"/>
    <w:rsid w:val="007E40D2"/>
    <w:rsid w:val="007E42A1"/>
    <w:rsid w:val="007E47B5"/>
    <w:rsid w:val="007E4846"/>
    <w:rsid w:val="007E4C8B"/>
    <w:rsid w:val="007E5025"/>
    <w:rsid w:val="007E5184"/>
    <w:rsid w:val="007E51FB"/>
    <w:rsid w:val="007E559B"/>
    <w:rsid w:val="007E5765"/>
    <w:rsid w:val="007E5CCE"/>
    <w:rsid w:val="007E6313"/>
    <w:rsid w:val="007E6A50"/>
    <w:rsid w:val="007E6AE7"/>
    <w:rsid w:val="007E6C65"/>
    <w:rsid w:val="007E6E6A"/>
    <w:rsid w:val="007E7A99"/>
    <w:rsid w:val="007E7D4E"/>
    <w:rsid w:val="007F061C"/>
    <w:rsid w:val="007F067F"/>
    <w:rsid w:val="007F10DC"/>
    <w:rsid w:val="007F13A7"/>
    <w:rsid w:val="007F18CE"/>
    <w:rsid w:val="007F19C8"/>
    <w:rsid w:val="007F31D6"/>
    <w:rsid w:val="007F327A"/>
    <w:rsid w:val="007F38FC"/>
    <w:rsid w:val="007F3A19"/>
    <w:rsid w:val="007F3C35"/>
    <w:rsid w:val="007F4177"/>
    <w:rsid w:val="007F506D"/>
    <w:rsid w:val="007F63A0"/>
    <w:rsid w:val="007F666F"/>
    <w:rsid w:val="007F6889"/>
    <w:rsid w:val="007F75E1"/>
    <w:rsid w:val="007F76BC"/>
    <w:rsid w:val="007F7963"/>
    <w:rsid w:val="007F7BBE"/>
    <w:rsid w:val="007F7D39"/>
    <w:rsid w:val="008018AF"/>
    <w:rsid w:val="00801990"/>
    <w:rsid w:val="00801BED"/>
    <w:rsid w:val="00802210"/>
    <w:rsid w:val="00802AEB"/>
    <w:rsid w:val="008031CF"/>
    <w:rsid w:val="00803566"/>
    <w:rsid w:val="008036C9"/>
    <w:rsid w:val="00803870"/>
    <w:rsid w:val="00803B54"/>
    <w:rsid w:val="00803CBA"/>
    <w:rsid w:val="00804DE4"/>
    <w:rsid w:val="00804EFF"/>
    <w:rsid w:val="00805463"/>
    <w:rsid w:val="00805B83"/>
    <w:rsid w:val="00805EBC"/>
    <w:rsid w:val="00805FC5"/>
    <w:rsid w:val="00807661"/>
    <w:rsid w:val="00807762"/>
    <w:rsid w:val="00807852"/>
    <w:rsid w:val="008078A8"/>
    <w:rsid w:val="00807978"/>
    <w:rsid w:val="00811212"/>
    <w:rsid w:val="00811819"/>
    <w:rsid w:val="00811AFC"/>
    <w:rsid w:val="00811FD8"/>
    <w:rsid w:val="00812361"/>
    <w:rsid w:val="008123B5"/>
    <w:rsid w:val="008123F4"/>
    <w:rsid w:val="00812C33"/>
    <w:rsid w:val="00812FF6"/>
    <w:rsid w:val="00813063"/>
    <w:rsid w:val="0081330E"/>
    <w:rsid w:val="008139DF"/>
    <w:rsid w:val="00813AB6"/>
    <w:rsid w:val="00813B69"/>
    <w:rsid w:val="00814760"/>
    <w:rsid w:val="0081485C"/>
    <w:rsid w:val="00814B07"/>
    <w:rsid w:val="00815073"/>
    <w:rsid w:val="00815149"/>
    <w:rsid w:val="0081534C"/>
    <w:rsid w:val="0081548D"/>
    <w:rsid w:val="00815E4D"/>
    <w:rsid w:val="00815EA7"/>
    <w:rsid w:val="008166C7"/>
    <w:rsid w:val="00816817"/>
    <w:rsid w:val="00816FC2"/>
    <w:rsid w:val="008202B8"/>
    <w:rsid w:val="008204D9"/>
    <w:rsid w:val="00820CDD"/>
    <w:rsid w:val="00821901"/>
    <w:rsid w:val="00821C2B"/>
    <w:rsid w:val="00821D06"/>
    <w:rsid w:val="008227D4"/>
    <w:rsid w:val="00822C30"/>
    <w:rsid w:val="00822D6B"/>
    <w:rsid w:val="008232B1"/>
    <w:rsid w:val="008236E9"/>
    <w:rsid w:val="00823CC3"/>
    <w:rsid w:val="008242FB"/>
    <w:rsid w:val="00824866"/>
    <w:rsid w:val="008250C5"/>
    <w:rsid w:val="008254A3"/>
    <w:rsid w:val="00825783"/>
    <w:rsid w:val="008258D3"/>
    <w:rsid w:val="008260CA"/>
    <w:rsid w:val="008261FA"/>
    <w:rsid w:val="008262D2"/>
    <w:rsid w:val="0082634A"/>
    <w:rsid w:val="008264A2"/>
    <w:rsid w:val="0082673F"/>
    <w:rsid w:val="00826835"/>
    <w:rsid w:val="00826C69"/>
    <w:rsid w:val="00827027"/>
    <w:rsid w:val="0082745D"/>
    <w:rsid w:val="00827604"/>
    <w:rsid w:val="00827680"/>
    <w:rsid w:val="00827C3C"/>
    <w:rsid w:val="00827DAC"/>
    <w:rsid w:val="00827FCD"/>
    <w:rsid w:val="00830074"/>
    <w:rsid w:val="0083024D"/>
    <w:rsid w:val="0083035D"/>
    <w:rsid w:val="00830886"/>
    <w:rsid w:val="00830EF6"/>
    <w:rsid w:val="0083118C"/>
    <w:rsid w:val="008319D2"/>
    <w:rsid w:val="00831DAC"/>
    <w:rsid w:val="0083238D"/>
    <w:rsid w:val="00833652"/>
    <w:rsid w:val="00833C9F"/>
    <w:rsid w:val="00833D2E"/>
    <w:rsid w:val="00833D84"/>
    <w:rsid w:val="00833D9E"/>
    <w:rsid w:val="00834942"/>
    <w:rsid w:val="00834C19"/>
    <w:rsid w:val="008352A1"/>
    <w:rsid w:val="0083565B"/>
    <w:rsid w:val="00836CFE"/>
    <w:rsid w:val="00836E99"/>
    <w:rsid w:val="008372ED"/>
    <w:rsid w:val="0083730D"/>
    <w:rsid w:val="008374FF"/>
    <w:rsid w:val="00837833"/>
    <w:rsid w:val="00840548"/>
    <w:rsid w:val="00840667"/>
    <w:rsid w:val="008408FE"/>
    <w:rsid w:val="00840DEF"/>
    <w:rsid w:val="0084182A"/>
    <w:rsid w:val="008423AA"/>
    <w:rsid w:val="008423B5"/>
    <w:rsid w:val="0084261C"/>
    <w:rsid w:val="00842C95"/>
    <w:rsid w:val="008432DC"/>
    <w:rsid w:val="00843FBF"/>
    <w:rsid w:val="00844A83"/>
    <w:rsid w:val="0084514E"/>
    <w:rsid w:val="00845BE9"/>
    <w:rsid w:val="00845F19"/>
    <w:rsid w:val="008466B7"/>
    <w:rsid w:val="0084687A"/>
    <w:rsid w:val="00846896"/>
    <w:rsid w:val="00846CEC"/>
    <w:rsid w:val="00846F93"/>
    <w:rsid w:val="00847315"/>
    <w:rsid w:val="0084753B"/>
    <w:rsid w:val="008478B9"/>
    <w:rsid w:val="00847BAA"/>
    <w:rsid w:val="0085003E"/>
    <w:rsid w:val="00851114"/>
    <w:rsid w:val="0085129A"/>
    <w:rsid w:val="0085137D"/>
    <w:rsid w:val="00851506"/>
    <w:rsid w:val="0085168A"/>
    <w:rsid w:val="00851A7F"/>
    <w:rsid w:val="00851C2E"/>
    <w:rsid w:val="00851E2B"/>
    <w:rsid w:val="00851E66"/>
    <w:rsid w:val="00852366"/>
    <w:rsid w:val="00852880"/>
    <w:rsid w:val="00852C39"/>
    <w:rsid w:val="0085310B"/>
    <w:rsid w:val="008542FC"/>
    <w:rsid w:val="00854F24"/>
    <w:rsid w:val="008552E1"/>
    <w:rsid w:val="008555E1"/>
    <w:rsid w:val="00856028"/>
    <w:rsid w:val="008565F5"/>
    <w:rsid w:val="008567C0"/>
    <w:rsid w:val="00856E83"/>
    <w:rsid w:val="008575FD"/>
    <w:rsid w:val="00857D80"/>
    <w:rsid w:val="00857F89"/>
    <w:rsid w:val="00860841"/>
    <w:rsid w:val="00860BE4"/>
    <w:rsid w:val="00860E39"/>
    <w:rsid w:val="00861863"/>
    <w:rsid w:val="008619FB"/>
    <w:rsid w:val="00861B82"/>
    <w:rsid w:val="00861C4C"/>
    <w:rsid w:val="00862012"/>
    <w:rsid w:val="00862B6D"/>
    <w:rsid w:val="00862F66"/>
    <w:rsid w:val="00863BCD"/>
    <w:rsid w:val="00863E14"/>
    <w:rsid w:val="00863F5F"/>
    <w:rsid w:val="00863FAD"/>
    <w:rsid w:val="00864BD2"/>
    <w:rsid w:val="0086550A"/>
    <w:rsid w:val="00865C31"/>
    <w:rsid w:val="00865EA6"/>
    <w:rsid w:val="00865FD5"/>
    <w:rsid w:val="00866246"/>
    <w:rsid w:val="00866274"/>
    <w:rsid w:val="008665AB"/>
    <w:rsid w:val="00866A16"/>
    <w:rsid w:val="008673D9"/>
    <w:rsid w:val="00867854"/>
    <w:rsid w:val="00867932"/>
    <w:rsid w:val="00870404"/>
    <w:rsid w:val="0087157A"/>
    <w:rsid w:val="00871676"/>
    <w:rsid w:val="008718BC"/>
    <w:rsid w:val="0087198D"/>
    <w:rsid w:val="00871E06"/>
    <w:rsid w:val="0087224A"/>
    <w:rsid w:val="008728E1"/>
    <w:rsid w:val="00872C38"/>
    <w:rsid w:val="00873380"/>
    <w:rsid w:val="008739A5"/>
    <w:rsid w:val="00873E30"/>
    <w:rsid w:val="00874243"/>
    <w:rsid w:val="008746CF"/>
    <w:rsid w:val="00874FA3"/>
    <w:rsid w:val="008750FE"/>
    <w:rsid w:val="008753C5"/>
    <w:rsid w:val="008755A1"/>
    <w:rsid w:val="00875CA1"/>
    <w:rsid w:val="00876088"/>
    <w:rsid w:val="008761EE"/>
    <w:rsid w:val="00876611"/>
    <w:rsid w:val="008770A1"/>
    <w:rsid w:val="008806DB"/>
    <w:rsid w:val="00880CDC"/>
    <w:rsid w:val="00881073"/>
    <w:rsid w:val="00881178"/>
    <w:rsid w:val="008811B9"/>
    <w:rsid w:val="00883474"/>
    <w:rsid w:val="008838DC"/>
    <w:rsid w:val="00884825"/>
    <w:rsid w:val="00884BCC"/>
    <w:rsid w:val="00884F8B"/>
    <w:rsid w:val="00887CCE"/>
    <w:rsid w:val="00887EB5"/>
    <w:rsid w:val="00890759"/>
    <w:rsid w:val="00890B22"/>
    <w:rsid w:val="00890BC3"/>
    <w:rsid w:val="00891482"/>
    <w:rsid w:val="0089174C"/>
    <w:rsid w:val="00891CD1"/>
    <w:rsid w:val="008929F3"/>
    <w:rsid w:val="00892E53"/>
    <w:rsid w:val="00892F87"/>
    <w:rsid w:val="00892F8E"/>
    <w:rsid w:val="0089301C"/>
    <w:rsid w:val="008934EC"/>
    <w:rsid w:val="0089372F"/>
    <w:rsid w:val="00893C79"/>
    <w:rsid w:val="00893DDD"/>
    <w:rsid w:val="00893EF2"/>
    <w:rsid w:val="0089425F"/>
    <w:rsid w:val="008946AD"/>
    <w:rsid w:val="00895908"/>
    <w:rsid w:val="00895E82"/>
    <w:rsid w:val="0089695E"/>
    <w:rsid w:val="00897A71"/>
    <w:rsid w:val="008A01CE"/>
    <w:rsid w:val="008A0370"/>
    <w:rsid w:val="008A0389"/>
    <w:rsid w:val="008A046B"/>
    <w:rsid w:val="008A1220"/>
    <w:rsid w:val="008A1636"/>
    <w:rsid w:val="008A1A1F"/>
    <w:rsid w:val="008A1F87"/>
    <w:rsid w:val="008A21B9"/>
    <w:rsid w:val="008A2579"/>
    <w:rsid w:val="008A26AC"/>
    <w:rsid w:val="008A26AF"/>
    <w:rsid w:val="008A2FC4"/>
    <w:rsid w:val="008A3008"/>
    <w:rsid w:val="008A34BD"/>
    <w:rsid w:val="008A3AB3"/>
    <w:rsid w:val="008A434B"/>
    <w:rsid w:val="008A462C"/>
    <w:rsid w:val="008A46CC"/>
    <w:rsid w:val="008A47D2"/>
    <w:rsid w:val="008A4FB5"/>
    <w:rsid w:val="008A5B4A"/>
    <w:rsid w:val="008A5FF7"/>
    <w:rsid w:val="008A667F"/>
    <w:rsid w:val="008A7137"/>
    <w:rsid w:val="008A7613"/>
    <w:rsid w:val="008A7854"/>
    <w:rsid w:val="008B0831"/>
    <w:rsid w:val="008B08CD"/>
    <w:rsid w:val="008B116B"/>
    <w:rsid w:val="008B141C"/>
    <w:rsid w:val="008B1ACB"/>
    <w:rsid w:val="008B1BA7"/>
    <w:rsid w:val="008B2453"/>
    <w:rsid w:val="008B24E9"/>
    <w:rsid w:val="008B2704"/>
    <w:rsid w:val="008B33F6"/>
    <w:rsid w:val="008B38C2"/>
    <w:rsid w:val="008B41E3"/>
    <w:rsid w:val="008B4BD1"/>
    <w:rsid w:val="008B4FC6"/>
    <w:rsid w:val="008B53D6"/>
    <w:rsid w:val="008B5437"/>
    <w:rsid w:val="008B5D4C"/>
    <w:rsid w:val="008B658D"/>
    <w:rsid w:val="008B675F"/>
    <w:rsid w:val="008B6A12"/>
    <w:rsid w:val="008B7074"/>
    <w:rsid w:val="008B7253"/>
    <w:rsid w:val="008B726B"/>
    <w:rsid w:val="008B758C"/>
    <w:rsid w:val="008B7A2B"/>
    <w:rsid w:val="008C00E2"/>
    <w:rsid w:val="008C1108"/>
    <w:rsid w:val="008C1AF8"/>
    <w:rsid w:val="008C1DC5"/>
    <w:rsid w:val="008C1DF6"/>
    <w:rsid w:val="008C24C2"/>
    <w:rsid w:val="008C2931"/>
    <w:rsid w:val="008C2D72"/>
    <w:rsid w:val="008C4C2E"/>
    <w:rsid w:val="008C4E6D"/>
    <w:rsid w:val="008C5591"/>
    <w:rsid w:val="008C560B"/>
    <w:rsid w:val="008C578B"/>
    <w:rsid w:val="008C5F64"/>
    <w:rsid w:val="008C60DD"/>
    <w:rsid w:val="008C6200"/>
    <w:rsid w:val="008C62BB"/>
    <w:rsid w:val="008C6C11"/>
    <w:rsid w:val="008C72AA"/>
    <w:rsid w:val="008C74C7"/>
    <w:rsid w:val="008C7D45"/>
    <w:rsid w:val="008C7E24"/>
    <w:rsid w:val="008D0168"/>
    <w:rsid w:val="008D0730"/>
    <w:rsid w:val="008D07D1"/>
    <w:rsid w:val="008D0951"/>
    <w:rsid w:val="008D15BD"/>
    <w:rsid w:val="008D2A08"/>
    <w:rsid w:val="008D2AD9"/>
    <w:rsid w:val="008D2E11"/>
    <w:rsid w:val="008D3A45"/>
    <w:rsid w:val="008D3D60"/>
    <w:rsid w:val="008D4BD4"/>
    <w:rsid w:val="008D5654"/>
    <w:rsid w:val="008D5A31"/>
    <w:rsid w:val="008D60D0"/>
    <w:rsid w:val="008D66B5"/>
    <w:rsid w:val="008D6C28"/>
    <w:rsid w:val="008D6CEA"/>
    <w:rsid w:val="008D6CF4"/>
    <w:rsid w:val="008D6F27"/>
    <w:rsid w:val="008D753C"/>
    <w:rsid w:val="008D7682"/>
    <w:rsid w:val="008D7EB1"/>
    <w:rsid w:val="008E01E0"/>
    <w:rsid w:val="008E01FD"/>
    <w:rsid w:val="008E041C"/>
    <w:rsid w:val="008E0B4A"/>
    <w:rsid w:val="008E0EB1"/>
    <w:rsid w:val="008E18D4"/>
    <w:rsid w:val="008E28ED"/>
    <w:rsid w:val="008E2FCB"/>
    <w:rsid w:val="008E377C"/>
    <w:rsid w:val="008E38C7"/>
    <w:rsid w:val="008E3AF9"/>
    <w:rsid w:val="008E43ED"/>
    <w:rsid w:val="008E43F5"/>
    <w:rsid w:val="008E4F09"/>
    <w:rsid w:val="008E4FB8"/>
    <w:rsid w:val="008E4FDF"/>
    <w:rsid w:val="008E536D"/>
    <w:rsid w:val="008E5F7A"/>
    <w:rsid w:val="008E69CF"/>
    <w:rsid w:val="008E6B11"/>
    <w:rsid w:val="008E6B4C"/>
    <w:rsid w:val="008E6F70"/>
    <w:rsid w:val="008E7E22"/>
    <w:rsid w:val="008E7E74"/>
    <w:rsid w:val="008F00FD"/>
    <w:rsid w:val="008F0498"/>
    <w:rsid w:val="008F0A12"/>
    <w:rsid w:val="008F0B65"/>
    <w:rsid w:val="008F11EE"/>
    <w:rsid w:val="008F181A"/>
    <w:rsid w:val="008F20D9"/>
    <w:rsid w:val="008F3414"/>
    <w:rsid w:val="008F3487"/>
    <w:rsid w:val="008F386B"/>
    <w:rsid w:val="008F3ECC"/>
    <w:rsid w:val="008F4251"/>
    <w:rsid w:val="008F4EE9"/>
    <w:rsid w:val="008F60E9"/>
    <w:rsid w:val="008F646D"/>
    <w:rsid w:val="008F6A0A"/>
    <w:rsid w:val="008F7272"/>
    <w:rsid w:val="008F72A0"/>
    <w:rsid w:val="008F75A0"/>
    <w:rsid w:val="008F7EEC"/>
    <w:rsid w:val="0090039F"/>
    <w:rsid w:val="00901B0D"/>
    <w:rsid w:val="009020FA"/>
    <w:rsid w:val="009025BD"/>
    <w:rsid w:val="0090265F"/>
    <w:rsid w:val="00902A24"/>
    <w:rsid w:val="00902ED1"/>
    <w:rsid w:val="0090321E"/>
    <w:rsid w:val="00903340"/>
    <w:rsid w:val="0090348E"/>
    <w:rsid w:val="009034D6"/>
    <w:rsid w:val="009035DF"/>
    <w:rsid w:val="009037F6"/>
    <w:rsid w:val="00904205"/>
    <w:rsid w:val="0090461A"/>
    <w:rsid w:val="009052E3"/>
    <w:rsid w:val="00905AF1"/>
    <w:rsid w:val="00905FBB"/>
    <w:rsid w:val="0090621D"/>
    <w:rsid w:val="00906388"/>
    <w:rsid w:val="00906AA2"/>
    <w:rsid w:val="009078C4"/>
    <w:rsid w:val="009079FE"/>
    <w:rsid w:val="00907CAA"/>
    <w:rsid w:val="009100A8"/>
    <w:rsid w:val="009105C6"/>
    <w:rsid w:val="00910A8B"/>
    <w:rsid w:val="00910CDE"/>
    <w:rsid w:val="00910FB1"/>
    <w:rsid w:val="00911406"/>
    <w:rsid w:val="00911B4C"/>
    <w:rsid w:val="00911CEA"/>
    <w:rsid w:val="00911D4D"/>
    <w:rsid w:val="00912ADD"/>
    <w:rsid w:val="00912E36"/>
    <w:rsid w:val="00913019"/>
    <w:rsid w:val="00913191"/>
    <w:rsid w:val="0091367D"/>
    <w:rsid w:val="00914351"/>
    <w:rsid w:val="009144D5"/>
    <w:rsid w:val="00915BB2"/>
    <w:rsid w:val="009160C5"/>
    <w:rsid w:val="0091651B"/>
    <w:rsid w:val="00916768"/>
    <w:rsid w:val="00917549"/>
    <w:rsid w:val="00917C67"/>
    <w:rsid w:val="00917CDA"/>
    <w:rsid w:val="00917D39"/>
    <w:rsid w:val="009200FB"/>
    <w:rsid w:val="0092016E"/>
    <w:rsid w:val="009202B8"/>
    <w:rsid w:val="00920440"/>
    <w:rsid w:val="009204E4"/>
    <w:rsid w:val="00920D10"/>
    <w:rsid w:val="00920E35"/>
    <w:rsid w:val="00920EC3"/>
    <w:rsid w:val="009210B0"/>
    <w:rsid w:val="00921EBC"/>
    <w:rsid w:val="0092281D"/>
    <w:rsid w:val="00922FB0"/>
    <w:rsid w:val="00923361"/>
    <w:rsid w:val="009235B6"/>
    <w:rsid w:val="0092363B"/>
    <w:rsid w:val="00923B07"/>
    <w:rsid w:val="009249FC"/>
    <w:rsid w:val="00924A0A"/>
    <w:rsid w:val="00924A31"/>
    <w:rsid w:val="00924A49"/>
    <w:rsid w:val="00925138"/>
    <w:rsid w:val="00925144"/>
    <w:rsid w:val="00925578"/>
    <w:rsid w:val="0092633F"/>
    <w:rsid w:val="00926876"/>
    <w:rsid w:val="00926B12"/>
    <w:rsid w:val="00926C53"/>
    <w:rsid w:val="00927154"/>
    <w:rsid w:val="009272EF"/>
    <w:rsid w:val="00927B9D"/>
    <w:rsid w:val="00927E0F"/>
    <w:rsid w:val="00927E48"/>
    <w:rsid w:val="00927E6A"/>
    <w:rsid w:val="00927F02"/>
    <w:rsid w:val="0093073D"/>
    <w:rsid w:val="009307E7"/>
    <w:rsid w:val="00930AA9"/>
    <w:rsid w:val="00930C24"/>
    <w:rsid w:val="00930FA1"/>
    <w:rsid w:val="0093165B"/>
    <w:rsid w:val="00931A32"/>
    <w:rsid w:val="00931F17"/>
    <w:rsid w:val="00932BBB"/>
    <w:rsid w:val="00932D63"/>
    <w:rsid w:val="00933F43"/>
    <w:rsid w:val="00934853"/>
    <w:rsid w:val="009349E9"/>
    <w:rsid w:val="009349FB"/>
    <w:rsid w:val="00934EDD"/>
    <w:rsid w:val="00935033"/>
    <w:rsid w:val="00935EB0"/>
    <w:rsid w:val="009367BC"/>
    <w:rsid w:val="00936B4D"/>
    <w:rsid w:val="009371A5"/>
    <w:rsid w:val="009375A6"/>
    <w:rsid w:val="0093795A"/>
    <w:rsid w:val="00940259"/>
    <w:rsid w:val="009402D3"/>
    <w:rsid w:val="00940AB8"/>
    <w:rsid w:val="0094107A"/>
    <w:rsid w:val="00941132"/>
    <w:rsid w:val="00941388"/>
    <w:rsid w:val="00941745"/>
    <w:rsid w:val="009422DA"/>
    <w:rsid w:val="00942C01"/>
    <w:rsid w:val="009434C8"/>
    <w:rsid w:val="00944085"/>
    <w:rsid w:val="00944A6A"/>
    <w:rsid w:val="00944DAD"/>
    <w:rsid w:val="00944F19"/>
    <w:rsid w:val="009450DD"/>
    <w:rsid w:val="0094549E"/>
    <w:rsid w:val="009460BB"/>
    <w:rsid w:val="009464A4"/>
    <w:rsid w:val="00946CBC"/>
    <w:rsid w:val="009474E4"/>
    <w:rsid w:val="00950484"/>
    <w:rsid w:val="00951785"/>
    <w:rsid w:val="00951BE4"/>
    <w:rsid w:val="00952E7B"/>
    <w:rsid w:val="00953BBD"/>
    <w:rsid w:val="00953DF5"/>
    <w:rsid w:val="00954235"/>
    <w:rsid w:val="00954F08"/>
    <w:rsid w:val="00955530"/>
    <w:rsid w:val="0095553D"/>
    <w:rsid w:val="00955649"/>
    <w:rsid w:val="009556DB"/>
    <w:rsid w:val="0095572D"/>
    <w:rsid w:val="00957A73"/>
    <w:rsid w:val="00957D3A"/>
    <w:rsid w:val="0096005A"/>
    <w:rsid w:val="00960786"/>
    <w:rsid w:val="00960F6C"/>
    <w:rsid w:val="00960FF3"/>
    <w:rsid w:val="009612C4"/>
    <w:rsid w:val="009613D2"/>
    <w:rsid w:val="00961D46"/>
    <w:rsid w:val="00962017"/>
    <w:rsid w:val="009620A8"/>
    <w:rsid w:val="0096231D"/>
    <w:rsid w:val="00962625"/>
    <w:rsid w:val="009630EB"/>
    <w:rsid w:val="00963698"/>
    <w:rsid w:val="009636C8"/>
    <w:rsid w:val="0096443C"/>
    <w:rsid w:val="00964BBE"/>
    <w:rsid w:val="00964CC4"/>
    <w:rsid w:val="00964D33"/>
    <w:rsid w:val="00966112"/>
    <w:rsid w:val="00966130"/>
    <w:rsid w:val="00966161"/>
    <w:rsid w:val="009664BD"/>
    <w:rsid w:val="009666F3"/>
    <w:rsid w:val="009669D7"/>
    <w:rsid w:val="00966A97"/>
    <w:rsid w:val="00966C67"/>
    <w:rsid w:val="00967003"/>
    <w:rsid w:val="009705F1"/>
    <w:rsid w:val="00970672"/>
    <w:rsid w:val="0097067B"/>
    <w:rsid w:val="00970A62"/>
    <w:rsid w:val="00970BAC"/>
    <w:rsid w:val="0097136A"/>
    <w:rsid w:val="009714B1"/>
    <w:rsid w:val="009716B0"/>
    <w:rsid w:val="00971CE8"/>
    <w:rsid w:val="00971E74"/>
    <w:rsid w:val="00972089"/>
    <w:rsid w:val="009724EC"/>
    <w:rsid w:val="00973A21"/>
    <w:rsid w:val="00973A80"/>
    <w:rsid w:val="00974360"/>
    <w:rsid w:val="009746C2"/>
    <w:rsid w:val="00974859"/>
    <w:rsid w:val="00975268"/>
    <w:rsid w:val="0097540C"/>
    <w:rsid w:val="00976D65"/>
    <w:rsid w:val="0097709E"/>
    <w:rsid w:val="0097781F"/>
    <w:rsid w:val="00980498"/>
    <w:rsid w:val="00980669"/>
    <w:rsid w:val="009806DB"/>
    <w:rsid w:val="009808A6"/>
    <w:rsid w:val="00980B27"/>
    <w:rsid w:val="00980CF1"/>
    <w:rsid w:val="00980DD9"/>
    <w:rsid w:val="00980DDB"/>
    <w:rsid w:val="00980E80"/>
    <w:rsid w:val="0098144F"/>
    <w:rsid w:val="009821C2"/>
    <w:rsid w:val="00982A6F"/>
    <w:rsid w:val="009833D1"/>
    <w:rsid w:val="0098344F"/>
    <w:rsid w:val="00983635"/>
    <w:rsid w:val="009837CF"/>
    <w:rsid w:val="00984D44"/>
    <w:rsid w:val="00984F90"/>
    <w:rsid w:val="009855D0"/>
    <w:rsid w:val="0098580F"/>
    <w:rsid w:val="009858A5"/>
    <w:rsid w:val="0098596D"/>
    <w:rsid w:val="00986608"/>
    <w:rsid w:val="00986D5E"/>
    <w:rsid w:val="00987283"/>
    <w:rsid w:val="00987572"/>
    <w:rsid w:val="00987615"/>
    <w:rsid w:val="00987D6D"/>
    <w:rsid w:val="009901DF"/>
    <w:rsid w:val="00990877"/>
    <w:rsid w:val="00990998"/>
    <w:rsid w:val="00990E1A"/>
    <w:rsid w:val="009910E6"/>
    <w:rsid w:val="009911B3"/>
    <w:rsid w:val="00991702"/>
    <w:rsid w:val="0099170B"/>
    <w:rsid w:val="00991726"/>
    <w:rsid w:val="00991AB5"/>
    <w:rsid w:val="00991CD8"/>
    <w:rsid w:val="009923B1"/>
    <w:rsid w:val="00992858"/>
    <w:rsid w:val="00992A88"/>
    <w:rsid w:val="00992AA4"/>
    <w:rsid w:val="00992FCF"/>
    <w:rsid w:val="00993297"/>
    <w:rsid w:val="0099362A"/>
    <w:rsid w:val="00994235"/>
    <w:rsid w:val="00994A03"/>
    <w:rsid w:val="00994BA6"/>
    <w:rsid w:val="0099551D"/>
    <w:rsid w:val="00995BF8"/>
    <w:rsid w:val="00996A78"/>
    <w:rsid w:val="009970BA"/>
    <w:rsid w:val="0099730A"/>
    <w:rsid w:val="00997362"/>
    <w:rsid w:val="00997D9E"/>
    <w:rsid w:val="009A010B"/>
    <w:rsid w:val="009A0C9C"/>
    <w:rsid w:val="009A0F55"/>
    <w:rsid w:val="009A10DF"/>
    <w:rsid w:val="009A14F2"/>
    <w:rsid w:val="009A1A04"/>
    <w:rsid w:val="009A2775"/>
    <w:rsid w:val="009A2B3E"/>
    <w:rsid w:val="009A2BA7"/>
    <w:rsid w:val="009A4383"/>
    <w:rsid w:val="009A477E"/>
    <w:rsid w:val="009A4CEE"/>
    <w:rsid w:val="009A5C2B"/>
    <w:rsid w:val="009A5F68"/>
    <w:rsid w:val="009A6908"/>
    <w:rsid w:val="009A694F"/>
    <w:rsid w:val="009A6C30"/>
    <w:rsid w:val="009A6F70"/>
    <w:rsid w:val="009A70B2"/>
    <w:rsid w:val="009A739A"/>
    <w:rsid w:val="009B0961"/>
    <w:rsid w:val="009B146D"/>
    <w:rsid w:val="009B16B7"/>
    <w:rsid w:val="009B1AF0"/>
    <w:rsid w:val="009B227B"/>
    <w:rsid w:val="009B2530"/>
    <w:rsid w:val="009B311C"/>
    <w:rsid w:val="009B39DF"/>
    <w:rsid w:val="009B481D"/>
    <w:rsid w:val="009B4C52"/>
    <w:rsid w:val="009B555D"/>
    <w:rsid w:val="009B5616"/>
    <w:rsid w:val="009B5A1A"/>
    <w:rsid w:val="009B5C73"/>
    <w:rsid w:val="009B6A74"/>
    <w:rsid w:val="009B762E"/>
    <w:rsid w:val="009B76AF"/>
    <w:rsid w:val="009B7857"/>
    <w:rsid w:val="009C02BE"/>
    <w:rsid w:val="009C0A1C"/>
    <w:rsid w:val="009C0F72"/>
    <w:rsid w:val="009C1869"/>
    <w:rsid w:val="009C1F80"/>
    <w:rsid w:val="009C2355"/>
    <w:rsid w:val="009C30C8"/>
    <w:rsid w:val="009C3A44"/>
    <w:rsid w:val="009C3A7D"/>
    <w:rsid w:val="009C435C"/>
    <w:rsid w:val="009C4AB2"/>
    <w:rsid w:val="009C5D10"/>
    <w:rsid w:val="009C6309"/>
    <w:rsid w:val="009C686D"/>
    <w:rsid w:val="009C6E23"/>
    <w:rsid w:val="009C6F8A"/>
    <w:rsid w:val="009C74B3"/>
    <w:rsid w:val="009C7822"/>
    <w:rsid w:val="009D030F"/>
    <w:rsid w:val="009D0793"/>
    <w:rsid w:val="009D0FB4"/>
    <w:rsid w:val="009D1393"/>
    <w:rsid w:val="009D248F"/>
    <w:rsid w:val="009D2EA5"/>
    <w:rsid w:val="009D35CA"/>
    <w:rsid w:val="009D3769"/>
    <w:rsid w:val="009D4085"/>
    <w:rsid w:val="009D4A38"/>
    <w:rsid w:val="009D4AC9"/>
    <w:rsid w:val="009D4C94"/>
    <w:rsid w:val="009D50DB"/>
    <w:rsid w:val="009D53E2"/>
    <w:rsid w:val="009D58F6"/>
    <w:rsid w:val="009D5953"/>
    <w:rsid w:val="009D5E8F"/>
    <w:rsid w:val="009D65A7"/>
    <w:rsid w:val="009D6677"/>
    <w:rsid w:val="009D6A26"/>
    <w:rsid w:val="009D6C7D"/>
    <w:rsid w:val="009D7661"/>
    <w:rsid w:val="009D76A1"/>
    <w:rsid w:val="009D7ABE"/>
    <w:rsid w:val="009E07B6"/>
    <w:rsid w:val="009E0F2E"/>
    <w:rsid w:val="009E18B1"/>
    <w:rsid w:val="009E268F"/>
    <w:rsid w:val="009E3206"/>
    <w:rsid w:val="009E407C"/>
    <w:rsid w:val="009E40D6"/>
    <w:rsid w:val="009E4275"/>
    <w:rsid w:val="009E4780"/>
    <w:rsid w:val="009E4AB7"/>
    <w:rsid w:val="009E4E2C"/>
    <w:rsid w:val="009E51CB"/>
    <w:rsid w:val="009E528F"/>
    <w:rsid w:val="009E5892"/>
    <w:rsid w:val="009E5CC0"/>
    <w:rsid w:val="009E62A6"/>
    <w:rsid w:val="009E68AF"/>
    <w:rsid w:val="009E7270"/>
    <w:rsid w:val="009E7C34"/>
    <w:rsid w:val="009F07B0"/>
    <w:rsid w:val="009F0F86"/>
    <w:rsid w:val="009F10E9"/>
    <w:rsid w:val="009F18D2"/>
    <w:rsid w:val="009F1D7E"/>
    <w:rsid w:val="009F2BF8"/>
    <w:rsid w:val="009F340F"/>
    <w:rsid w:val="009F3CF0"/>
    <w:rsid w:val="009F448E"/>
    <w:rsid w:val="009F4AA8"/>
    <w:rsid w:val="009F50E0"/>
    <w:rsid w:val="009F541D"/>
    <w:rsid w:val="009F5B51"/>
    <w:rsid w:val="009F65C1"/>
    <w:rsid w:val="009F6713"/>
    <w:rsid w:val="009F6F53"/>
    <w:rsid w:val="009F6FA3"/>
    <w:rsid w:val="009F70CA"/>
    <w:rsid w:val="009F7264"/>
    <w:rsid w:val="009F7D92"/>
    <w:rsid w:val="009F7D94"/>
    <w:rsid w:val="00A003DE"/>
    <w:rsid w:val="00A006F4"/>
    <w:rsid w:val="00A0070D"/>
    <w:rsid w:val="00A008CE"/>
    <w:rsid w:val="00A00CA5"/>
    <w:rsid w:val="00A010CD"/>
    <w:rsid w:val="00A01239"/>
    <w:rsid w:val="00A01372"/>
    <w:rsid w:val="00A014DD"/>
    <w:rsid w:val="00A026C7"/>
    <w:rsid w:val="00A029ED"/>
    <w:rsid w:val="00A0330B"/>
    <w:rsid w:val="00A03669"/>
    <w:rsid w:val="00A05255"/>
    <w:rsid w:val="00A076B7"/>
    <w:rsid w:val="00A079FF"/>
    <w:rsid w:val="00A07B54"/>
    <w:rsid w:val="00A07C14"/>
    <w:rsid w:val="00A07CFB"/>
    <w:rsid w:val="00A102F3"/>
    <w:rsid w:val="00A106FD"/>
    <w:rsid w:val="00A108EE"/>
    <w:rsid w:val="00A10B16"/>
    <w:rsid w:val="00A10E5B"/>
    <w:rsid w:val="00A10F3B"/>
    <w:rsid w:val="00A11222"/>
    <w:rsid w:val="00A117FF"/>
    <w:rsid w:val="00A11AFD"/>
    <w:rsid w:val="00A1201D"/>
    <w:rsid w:val="00A123B9"/>
    <w:rsid w:val="00A12532"/>
    <w:rsid w:val="00A12CC8"/>
    <w:rsid w:val="00A12E38"/>
    <w:rsid w:val="00A131FC"/>
    <w:rsid w:val="00A13D0D"/>
    <w:rsid w:val="00A13D56"/>
    <w:rsid w:val="00A14150"/>
    <w:rsid w:val="00A143F5"/>
    <w:rsid w:val="00A14497"/>
    <w:rsid w:val="00A146A2"/>
    <w:rsid w:val="00A147D3"/>
    <w:rsid w:val="00A14F5F"/>
    <w:rsid w:val="00A14FE7"/>
    <w:rsid w:val="00A151BF"/>
    <w:rsid w:val="00A1549A"/>
    <w:rsid w:val="00A15778"/>
    <w:rsid w:val="00A1588A"/>
    <w:rsid w:val="00A160A8"/>
    <w:rsid w:val="00A1635F"/>
    <w:rsid w:val="00A16AA6"/>
    <w:rsid w:val="00A17109"/>
    <w:rsid w:val="00A1746B"/>
    <w:rsid w:val="00A17A57"/>
    <w:rsid w:val="00A2051D"/>
    <w:rsid w:val="00A207A4"/>
    <w:rsid w:val="00A2115D"/>
    <w:rsid w:val="00A219B7"/>
    <w:rsid w:val="00A21A6A"/>
    <w:rsid w:val="00A223F4"/>
    <w:rsid w:val="00A22C27"/>
    <w:rsid w:val="00A22D9F"/>
    <w:rsid w:val="00A23318"/>
    <w:rsid w:val="00A23FD8"/>
    <w:rsid w:val="00A24096"/>
    <w:rsid w:val="00A24519"/>
    <w:rsid w:val="00A2490C"/>
    <w:rsid w:val="00A24F24"/>
    <w:rsid w:val="00A2537F"/>
    <w:rsid w:val="00A25F92"/>
    <w:rsid w:val="00A26824"/>
    <w:rsid w:val="00A268A1"/>
    <w:rsid w:val="00A26D6C"/>
    <w:rsid w:val="00A26DF1"/>
    <w:rsid w:val="00A26EE5"/>
    <w:rsid w:val="00A27131"/>
    <w:rsid w:val="00A27298"/>
    <w:rsid w:val="00A275BA"/>
    <w:rsid w:val="00A27A4E"/>
    <w:rsid w:val="00A27CA2"/>
    <w:rsid w:val="00A3054A"/>
    <w:rsid w:val="00A30C1E"/>
    <w:rsid w:val="00A3141E"/>
    <w:rsid w:val="00A314C6"/>
    <w:rsid w:val="00A315A8"/>
    <w:rsid w:val="00A316DE"/>
    <w:rsid w:val="00A31CCA"/>
    <w:rsid w:val="00A3206B"/>
    <w:rsid w:val="00A328CE"/>
    <w:rsid w:val="00A32AF0"/>
    <w:rsid w:val="00A32FB5"/>
    <w:rsid w:val="00A32FCC"/>
    <w:rsid w:val="00A3380E"/>
    <w:rsid w:val="00A33C79"/>
    <w:rsid w:val="00A341EA"/>
    <w:rsid w:val="00A34336"/>
    <w:rsid w:val="00A34B17"/>
    <w:rsid w:val="00A34F2A"/>
    <w:rsid w:val="00A35BDE"/>
    <w:rsid w:val="00A35F98"/>
    <w:rsid w:val="00A363F3"/>
    <w:rsid w:val="00A367E6"/>
    <w:rsid w:val="00A368FB"/>
    <w:rsid w:val="00A36CD2"/>
    <w:rsid w:val="00A36CEA"/>
    <w:rsid w:val="00A36F33"/>
    <w:rsid w:val="00A37C76"/>
    <w:rsid w:val="00A40260"/>
    <w:rsid w:val="00A403FB"/>
    <w:rsid w:val="00A40525"/>
    <w:rsid w:val="00A41105"/>
    <w:rsid w:val="00A4120E"/>
    <w:rsid w:val="00A41476"/>
    <w:rsid w:val="00A4191D"/>
    <w:rsid w:val="00A41BCF"/>
    <w:rsid w:val="00A42785"/>
    <w:rsid w:val="00A434F5"/>
    <w:rsid w:val="00A4354C"/>
    <w:rsid w:val="00A43558"/>
    <w:rsid w:val="00A43B15"/>
    <w:rsid w:val="00A43D62"/>
    <w:rsid w:val="00A44213"/>
    <w:rsid w:val="00A447F5"/>
    <w:rsid w:val="00A44C04"/>
    <w:rsid w:val="00A44CF9"/>
    <w:rsid w:val="00A44EAF"/>
    <w:rsid w:val="00A44F3C"/>
    <w:rsid w:val="00A457EA"/>
    <w:rsid w:val="00A45A8D"/>
    <w:rsid w:val="00A4604F"/>
    <w:rsid w:val="00A46307"/>
    <w:rsid w:val="00A463D8"/>
    <w:rsid w:val="00A465CD"/>
    <w:rsid w:val="00A466EC"/>
    <w:rsid w:val="00A468FF"/>
    <w:rsid w:val="00A46A25"/>
    <w:rsid w:val="00A473A0"/>
    <w:rsid w:val="00A4792E"/>
    <w:rsid w:val="00A47CAF"/>
    <w:rsid w:val="00A50501"/>
    <w:rsid w:val="00A50794"/>
    <w:rsid w:val="00A5081F"/>
    <w:rsid w:val="00A50B0B"/>
    <w:rsid w:val="00A50B6A"/>
    <w:rsid w:val="00A50B8D"/>
    <w:rsid w:val="00A50C36"/>
    <w:rsid w:val="00A50E92"/>
    <w:rsid w:val="00A512B0"/>
    <w:rsid w:val="00A51AFA"/>
    <w:rsid w:val="00A52469"/>
    <w:rsid w:val="00A524AF"/>
    <w:rsid w:val="00A52CB4"/>
    <w:rsid w:val="00A52CFF"/>
    <w:rsid w:val="00A534E0"/>
    <w:rsid w:val="00A53523"/>
    <w:rsid w:val="00A535FC"/>
    <w:rsid w:val="00A5363F"/>
    <w:rsid w:val="00A53FE8"/>
    <w:rsid w:val="00A54CBC"/>
    <w:rsid w:val="00A55D2E"/>
    <w:rsid w:val="00A56B88"/>
    <w:rsid w:val="00A56BE0"/>
    <w:rsid w:val="00A56FCF"/>
    <w:rsid w:val="00A57364"/>
    <w:rsid w:val="00A575CC"/>
    <w:rsid w:val="00A57D84"/>
    <w:rsid w:val="00A6058B"/>
    <w:rsid w:val="00A614EC"/>
    <w:rsid w:val="00A63668"/>
    <w:rsid w:val="00A63FA6"/>
    <w:rsid w:val="00A64034"/>
    <w:rsid w:val="00A6416E"/>
    <w:rsid w:val="00A64216"/>
    <w:rsid w:val="00A6437D"/>
    <w:rsid w:val="00A6497D"/>
    <w:rsid w:val="00A64D6F"/>
    <w:rsid w:val="00A65126"/>
    <w:rsid w:val="00A65660"/>
    <w:rsid w:val="00A659A0"/>
    <w:rsid w:val="00A66244"/>
    <w:rsid w:val="00A66892"/>
    <w:rsid w:val="00A66B65"/>
    <w:rsid w:val="00A66F7A"/>
    <w:rsid w:val="00A6720D"/>
    <w:rsid w:val="00A6731F"/>
    <w:rsid w:val="00A67385"/>
    <w:rsid w:val="00A67E0F"/>
    <w:rsid w:val="00A702BD"/>
    <w:rsid w:val="00A703CD"/>
    <w:rsid w:val="00A70551"/>
    <w:rsid w:val="00A707C3"/>
    <w:rsid w:val="00A7125B"/>
    <w:rsid w:val="00A71413"/>
    <w:rsid w:val="00A71D5F"/>
    <w:rsid w:val="00A71FF2"/>
    <w:rsid w:val="00A72463"/>
    <w:rsid w:val="00A72905"/>
    <w:rsid w:val="00A72B5E"/>
    <w:rsid w:val="00A72DA3"/>
    <w:rsid w:val="00A73476"/>
    <w:rsid w:val="00A7376C"/>
    <w:rsid w:val="00A73895"/>
    <w:rsid w:val="00A73968"/>
    <w:rsid w:val="00A73B50"/>
    <w:rsid w:val="00A741D3"/>
    <w:rsid w:val="00A749A1"/>
    <w:rsid w:val="00A74B17"/>
    <w:rsid w:val="00A74D18"/>
    <w:rsid w:val="00A74F6E"/>
    <w:rsid w:val="00A75177"/>
    <w:rsid w:val="00A75437"/>
    <w:rsid w:val="00A756E9"/>
    <w:rsid w:val="00A757E8"/>
    <w:rsid w:val="00A7594C"/>
    <w:rsid w:val="00A75CF4"/>
    <w:rsid w:val="00A761D3"/>
    <w:rsid w:val="00A76241"/>
    <w:rsid w:val="00A76B06"/>
    <w:rsid w:val="00A76BC4"/>
    <w:rsid w:val="00A775EC"/>
    <w:rsid w:val="00A77798"/>
    <w:rsid w:val="00A777D8"/>
    <w:rsid w:val="00A77876"/>
    <w:rsid w:val="00A77D93"/>
    <w:rsid w:val="00A80148"/>
    <w:rsid w:val="00A80B56"/>
    <w:rsid w:val="00A8165E"/>
    <w:rsid w:val="00A81FC1"/>
    <w:rsid w:val="00A82046"/>
    <w:rsid w:val="00A826A2"/>
    <w:rsid w:val="00A82C3B"/>
    <w:rsid w:val="00A82C78"/>
    <w:rsid w:val="00A82DFE"/>
    <w:rsid w:val="00A82E3B"/>
    <w:rsid w:val="00A8327E"/>
    <w:rsid w:val="00A83306"/>
    <w:rsid w:val="00A83CCB"/>
    <w:rsid w:val="00A8400A"/>
    <w:rsid w:val="00A8469B"/>
    <w:rsid w:val="00A84B30"/>
    <w:rsid w:val="00A84BAF"/>
    <w:rsid w:val="00A853D3"/>
    <w:rsid w:val="00A85E26"/>
    <w:rsid w:val="00A86376"/>
    <w:rsid w:val="00A86B1C"/>
    <w:rsid w:val="00A86EE2"/>
    <w:rsid w:val="00A901AE"/>
    <w:rsid w:val="00A9086E"/>
    <w:rsid w:val="00A90C9C"/>
    <w:rsid w:val="00A919D4"/>
    <w:rsid w:val="00A91B35"/>
    <w:rsid w:val="00A91EA7"/>
    <w:rsid w:val="00A926C9"/>
    <w:rsid w:val="00A92D5E"/>
    <w:rsid w:val="00A92E9F"/>
    <w:rsid w:val="00A9350C"/>
    <w:rsid w:val="00A93578"/>
    <w:rsid w:val="00A93A04"/>
    <w:rsid w:val="00A93DF7"/>
    <w:rsid w:val="00A94B7A"/>
    <w:rsid w:val="00A94DC4"/>
    <w:rsid w:val="00A94DE3"/>
    <w:rsid w:val="00A94EA8"/>
    <w:rsid w:val="00A951A1"/>
    <w:rsid w:val="00A959C9"/>
    <w:rsid w:val="00A96490"/>
    <w:rsid w:val="00A971CB"/>
    <w:rsid w:val="00A97428"/>
    <w:rsid w:val="00A977D4"/>
    <w:rsid w:val="00A979FC"/>
    <w:rsid w:val="00AA07D9"/>
    <w:rsid w:val="00AA08AD"/>
    <w:rsid w:val="00AA0AA4"/>
    <w:rsid w:val="00AA0BA4"/>
    <w:rsid w:val="00AA1733"/>
    <w:rsid w:val="00AA2352"/>
    <w:rsid w:val="00AA25C2"/>
    <w:rsid w:val="00AA2850"/>
    <w:rsid w:val="00AA29AE"/>
    <w:rsid w:val="00AA2C30"/>
    <w:rsid w:val="00AA2C74"/>
    <w:rsid w:val="00AA2F2D"/>
    <w:rsid w:val="00AA3073"/>
    <w:rsid w:val="00AA35B9"/>
    <w:rsid w:val="00AA35BD"/>
    <w:rsid w:val="00AA3A62"/>
    <w:rsid w:val="00AA4082"/>
    <w:rsid w:val="00AA458B"/>
    <w:rsid w:val="00AA4E14"/>
    <w:rsid w:val="00AA5091"/>
    <w:rsid w:val="00AA5E8F"/>
    <w:rsid w:val="00AA61BB"/>
    <w:rsid w:val="00AA6652"/>
    <w:rsid w:val="00AA7125"/>
    <w:rsid w:val="00AA77E6"/>
    <w:rsid w:val="00AA786D"/>
    <w:rsid w:val="00AA7D34"/>
    <w:rsid w:val="00AA7EE1"/>
    <w:rsid w:val="00AA7F79"/>
    <w:rsid w:val="00AB0001"/>
    <w:rsid w:val="00AB029F"/>
    <w:rsid w:val="00AB03F2"/>
    <w:rsid w:val="00AB0509"/>
    <w:rsid w:val="00AB0967"/>
    <w:rsid w:val="00AB242F"/>
    <w:rsid w:val="00AB3B2A"/>
    <w:rsid w:val="00AB406A"/>
    <w:rsid w:val="00AB4513"/>
    <w:rsid w:val="00AB471C"/>
    <w:rsid w:val="00AB4881"/>
    <w:rsid w:val="00AB523A"/>
    <w:rsid w:val="00AB59A6"/>
    <w:rsid w:val="00AB5A38"/>
    <w:rsid w:val="00AB5DD8"/>
    <w:rsid w:val="00AB68C3"/>
    <w:rsid w:val="00AB6966"/>
    <w:rsid w:val="00AB6A5A"/>
    <w:rsid w:val="00AB6E5A"/>
    <w:rsid w:val="00AB7168"/>
    <w:rsid w:val="00AB7E01"/>
    <w:rsid w:val="00AC0462"/>
    <w:rsid w:val="00AC04A9"/>
    <w:rsid w:val="00AC077D"/>
    <w:rsid w:val="00AC0B8D"/>
    <w:rsid w:val="00AC1052"/>
    <w:rsid w:val="00AC18BE"/>
    <w:rsid w:val="00AC213C"/>
    <w:rsid w:val="00AC259E"/>
    <w:rsid w:val="00AC320B"/>
    <w:rsid w:val="00AC3AD7"/>
    <w:rsid w:val="00AC452A"/>
    <w:rsid w:val="00AC48FB"/>
    <w:rsid w:val="00AC4E68"/>
    <w:rsid w:val="00AC52DA"/>
    <w:rsid w:val="00AC5508"/>
    <w:rsid w:val="00AC569A"/>
    <w:rsid w:val="00AC5A2B"/>
    <w:rsid w:val="00AC6179"/>
    <w:rsid w:val="00AC629B"/>
    <w:rsid w:val="00AC6DF6"/>
    <w:rsid w:val="00AC6F9D"/>
    <w:rsid w:val="00AD0C41"/>
    <w:rsid w:val="00AD16A0"/>
    <w:rsid w:val="00AD1A40"/>
    <w:rsid w:val="00AD1AA7"/>
    <w:rsid w:val="00AD1B35"/>
    <w:rsid w:val="00AD20A8"/>
    <w:rsid w:val="00AD22B1"/>
    <w:rsid w:val="00AD2A4C"/>
    <w:rsid w:val="00AD4165"/>
    <w:rsid w:val="00AD46D9"/>
    <w:rsid w:val="00AD489F"/>
    <w:rsid w:val="00AD5439"/>
    <w:rsid w:val="00AD56F5"/>
    <w:rsid w:val="00AD5CE2"/>
    <w:rsid w:val="00AD5DEF"/>
    <w:rsid w:val="00AD6150"/>
    <w:rsid w:val="00AD61EB"/>
    <w:rsid w:val="00AD6308"/>
    <w:rsid w:val="00AD7132"/>
    <w:rsid w:val="00AD753C"/>
    <w:rsid w:val="00AD7590"/>
    <w:rsid w:val="00AD7C89"/>
    <w:rsid w:val="00AE0469"/>
    <w:rsid w:val="00AE0A0E"/>
    <w:rsid w:val="00AE0F77"/>
    <w:rsid w:val="00AE1237"/>
    <w:rsid w:val="00AE27D5"/>
    <w:rsid w:val="00AE407B"/>
    <w:rsid w:val="00AE42CC"/>
    <w:rsid w:val="00AE4A1C"/>
    <w:rsid w:val="00AE4A5D"/>
    <w:rsid w:val="00AE5B67"/>
    <w:rsid w:val="00AE5D74"/>
    <w:rsid w:val="00AE5D75"/>
    <w:rsid w:val="00AE5FD4"/>
    <w:rsid w:val="00AE627D"/>
    <w:rsid w:val="00AE679B"/>
    <w:rsid w:val="00AE6C1E"/>
    <w:rsid w:val="00AE6D5D"/>
    <w:rsid w:val="00AE77F9"/>
    <w:rsid w:val="00AE78C6"/>
    <w:rsid w:val="00AF04D5"/>
    <w:rsid w:val="00AF068B"/>
    <w:rsid w:val="00AF08B6"/>
    <w:rsid w:val="00AF0EC3"/>
    <w:rsid w:val="00AF11D7"/>
    <w:rsid w:val="00AF12BB"/>
    <w:rsid w:val="00AF12E2"/>
    <w:rsid w:val="00AF17D9"/>
    <w:rsid w:val="00AF192F"/>
    <w:rsid w:val="00AF1B0B"/>
    <w:rsid w:val="00AF267D"/>
    <w:rsid w:val="00AF281D"/>
    <w:rsid w:val="00AF2C9F"/>
    <w:rsid w:val="00AF3630"/>
    <w:rsid w:val="00AF373F"/>
    <w:rsid w:val="00AF3A30"/>
    <w:rsid w:val="00AF4126"/>
    <w:rsid w:val="00AF46F3"/>
    <w:rsid w:val="00AF474C"/>
    <w:rsid w:val="00AF4801"/>
    <w:rsid w:val="00AF494F"/>
    <w:rsid w:val="00AF4B58"/>
    <w:rsid w:val="00AF59A5"/>
    <w:rsid w:val="00AF6057"/>
    <w:rsid w:val="00AF661E"/>
    <w:rsid w:val="00AF70E3"/>
    <w:rsid w:val="00AF731A"/>
    <w:rsid w:val="00AF73B8"/>
    <w:rsid w:val="00AF79B4"/>
    <w:rsid w:val="00B00047"/>
    <w:rsid w:val="00B00599"/>
    <w:rsid w:val="00B01112"/>
    <w:rsid w:val="00B02594"/>
    <w:rsid w:val="00B02926"/>
    <w:rsid w:val="00B02C53"/>
    <w:rsid w:val="00B03177"/>
    <w:rsid w:val="00B03518"/>
    <w:rsid w:val="00B04001"/>
    <w:rsid w:val="00B041FE"/>
    <w:rsid w:val="00B044BC"/>
    <w:rsid w:val="00B046B3"/>
    <w:rsid w:val="00B04876"/>
    <w:rsid w:val="00B048C6"/>
    <w:rsid w:val="00B05144"/>
    <w:rsid w:val="00B05150"/>
    <w:rsid w:val="00B05D66"/>
    <w:rsid w:val="00B05E69"/>
    <w:rsid w:val="00B05FE4"/>
    <w:rsid w:val="00B05FF6"/>
    <w:rsid w:val="00B063F9"/>
    <w:rsid w:val="00B066E5"/>
    <w:rsid w:val="00B06A3B"/>
    <w:rsid w:val="00B06A4B"/>
    <w:rsid w:val="00B07407"/>
    <w:rsid w:val="00B076F0"/>
    <w:rsid w:val="00B10412"/>
    <w:rsid w:val="00B106AF"/>
    <w:rsid w:val="00B106E0"/>
    <w:rsid w:val="00B10C37"/>
    <w:rsid w:val="00B11BCB"/>
    <w:rsid w:val="00B11D7E"/>
    <w:rsid w:val="00B126AA"/>
    <w:rsid w:val="00B13AE1"/>
    <w:rsid w:val="00B13E68"/>
    <w:rsid w:val="00B13EBC"/>
    <w:rsid w:val="00B140B1"/>
    <w:rsid w:val="00B1450D"/>
    <w:rsid w:val="00B146E0"/>
    <w:rsid w:val="00B15440"/>
    <w:rsid w:val="00B15BEE"/>
    <w:rsid w:val="00B16F61"/>
    <w:rsid w:val="00B17001"/>
    <w:rsid w:val="00B17466"/>
    <w:rsid w:val="00B17F3B"/>
    <w:rsid w:val="00B203EA"/>
    <w:rsid w:val="00B2047E"/>
    <w:rsid w:val="00B20641"/>
    <w:rsid w:val="00B208A8"/>
    <w:rsid w:val="00B20E12"/>
    <w:rsid w:val="00B222BC"/>
    <w:rsid w:val="00B22314"/>
    <w:rsid w:val="00B22828"/>
    <w:rsid w:val="00B22838"/>
    <w:rsid w:val="00B22E72"/>
    <w:rsid w:val="00B22EB9"/>
    <w:rsid w:val="00B235C2"/>
    <w:rsid w:val="00B237EA"/>
    <w:rsid w:val="00B23A7A"/>
    <w:rsid w:val="00B23D6F"/>
    <w:rsid w:val="00B2403F"/>
    <w:rsid w:val="00B24242"/>
    <w:rsid w:val="00B24802"/>
    <w:rsid w:val="00B24824"/>
    <w:rsid w:val="00B2500D"/>
    <w:rsid w:val="00B2578E"/>
    <w:rsid w:val="00B25F41"/>
    <w:rsid w:val="00B260E0"/>
    <w:rsid w:val="00B26156"/>
    <w:rsid w:val="00B2711E"/>
    <w:rsid w:val="00B2738C"/>
    <w:rsid w:val="00B27401"/>
    <w:rsid w:val="00B274A5"/>
    <w:rsid w:val="00B27FB0"/>
    <w:rsid w:val="00B30D9A"/>
    <w:rsid w:val="00B330C4"/>
    <w:rsid w:val="00B3328E"/>
    <w:rsid w:val="00B3338C"/>
    <w:rsid w:val="00B337BF"/>
    <w:rsid w:val="00B3396A"/>
    <w:rsid w:val="00B33F3D"/>
    <w:rsid w:val="00B34525"/>
    <w:rsid w:val="00B348FB"/>
    <w:rsid w:val="00B34A9A"/>
    <w:rsid w:val="00B35F5A"/>
    <w:rsid w:val="00B36527"/>
    <w:rsid w:val="00B366BC"/>
    <w:rsid w:val="00B36A67"/>
    <w:rsid w:val="00B36D0C"/>
    <w:rsid w:val="00B36D30"/>
    <w:rsid w:val="00B36F4B"/>
    <w:rsid w:val="00B3725F"/>
    <w:rsid w:val="00B37509"/>
    <w:rsid w:val="00B3756E"/>
    <w:rsid w:val="00B37793"/>
    <w:rsid w:val="00B37F4A"/>
    <w:rsid w:val="00B40094"/>
    <w:rsid w:val="00B40B99"/>
    <w:rsid w:val="00B40D23"/>
    <w:rsid w:val="00B40DF6"/>
    <w:rsid w:val="00B40EE9"/>
    <w:rsid w:val="00B4150C"/>
    <w:rsid w:val="00B41BEE"/>
    <w:rsid w:val="00B42685"/>
    <w:rsid w:val="00B42798"/>
    <w:rsid w:val="00B4283F"/>
    <w:rsid w:val="00B4288A"/>
    <w:rsid w:val="00B4338B"/>
    <w:rsid w:val="00B4346C"/>
    <w:rsid w:val="00B43678"/>
    <w:rsid w:val="00B43829"/>
    <w:rsid w:val="00B438CE"/>
    <w:rsid w:val="00B43A19"/>
    <w:rsid w:val="00B448CF"/>
    <w:rsid w:val="00B44AF0"/>
    <w:rsid w:val="00B44CED"/>
    <w:rsid w:val="00B45B03"/>
    <w:rsid w:val="00B45C9B"/>
    <w:rsid w:val="00B462C2"/>
    <w:rsid w:val="00B463B6"/>
    <w:rsid w:val="00B46B82"/>
    <w:rsid w:val="00B46CD1"/>
    <w:rsid w:val="00B46D5C"/>
    <w:rsid w:val="00B4722B"/>
    <w:rsid w:val="00B478EA"/>
    <w:rsid w:val="00B47CAB"/>
    <w:rsid w:val="00B47F5A"/>
    <w:rsid w:val="00B50723"/>
    <w:rsid w:val="00B5089D"/>
    <w:rsid w:val="00B50C26"/>
    <w:rsid w:val="00B50E22"/>
    <w:rsid w:val="00B512A0"/>
    <w:rsid w:val="00B523B7"/>
    <w:rsid w:val="00B525C7"/>
    <w:rsid w:val="00B52EB3"/>
    <w:rsid w:val="00B5364E"/>
    <w:rsid w:val="00B536C4"/>
    <w:rsid w:val="00B536F4"/>
    <w:rsid w:val="00B53895"/>
    <w:rsid w:val="00B5409B"/>
    <w:rsid w:val="00B549D6"/>
    <w:rsid w:val="00B54EAF"/>
    <w:rsid w:val="00B55CF4"/>
    <w:rsid w:val="00B55DA3"/>
    <w:rsid w:val="00B561E0"/>
    <w:rsid w:val="00B56952"/>
    <w:rsid w:val="00B56D80"/>
    <w:rsid w:val="00B5747D"/>
    <w:rsid w:val="00B57605"/>
    <w:rsid w:val="00B57610"/>
    <w:rsid w:val="00B577FF"/>
    <w:rsid w:val="00B600E6"/>
    <w:rsid w:val="00B6082D"/>
    <w:rsid w:val="00B60D1D"/>
    <w:rsid w:val="00B61C46"/>
    <w:rsid w:val="00B62D19"/>
    <w:rsid w:val="00B62E37"/>
    <w:rsid w:val="00B62F53"/>
    <w:rsid w:val="00B62FDB"/>
    <w:rsid w:val="00B62FF2"/>
    <w:rsid w:val="00B63992"/>
    <w:rsid w:val="00B63C5F"/>
    <w:rsid w:val="00B63E91"/>
    <w:rsid w:val="00B63ED5"/>
    <w:rsid w:val="00B648ED"/>
    <w:rsid w:val="00B64972"/>
    <w:rsid w:val="00B64EF4"/>
    <w:rsid w:val="00B6564A"/>
    <w:rsid w:val="00B65FBF"/>
    <w:rsid w:val="00B666FE"/>
    <w:rsid w:val="00B66E81"/>
    <w:rsid w:val="00B679CD"/>
    <w:rsid w:val="00B67A8F"/>
    <w:rsid w:val="00B67C63"/>
    <w:rsid w:val="00B7098E"/>
    <w:rsid w:val="00B70FC2"/>
    <w:rsid w:val="00B713A3"/>
    <w:rsid w:val="00B71820"/>
    <w:rsid w:val="00B7187A"/>
    <w:rsid w:val="00B71ACC"/>
    <w:rsid w:val="00B71B20"/>
    <w:rsid w:val="00B71BD2"/>
    <w:rsid w:val="00B71D52"/>
    <w:rsid w:val="00B72945"/>
    <w:rsid w:val="00B72C4E"/>
    <w:rsid w:val="00B7339B"/>
    <w:rsid w:val="00B7339D"/>
    <w:rsid w:val="00B74316"/>
    <w:rsid w:val="00B74FAB"/>
    <w:rsid w:val="00B754F9"/>
    <w:rsid w:val="00B7585E"/>
    <w:rsid w:val="00B75A7B"/>
    <w:rsid w:val="00B75AD4"/>
    <w:rsid w:val="00B77643"/>
    <w:rsid w:val="00B7793B"/>
    <w:rsid w:val="00B77E9F"/>
    <w:rsid w:val="00B80935"/>
    <w:rsid w:val="00B8118D"/>
    <w:rsid w:val="00B81D48"/>
    <w:rsid w:val="00B8265A"/>
    <w:rsid w:val="00B83425"/>
    <w:rsid w:val="00B834FF"/>
    <w:rsid w:val="00B83673"/>
    <w:rsid w:val="00B84094"/>
    <w:rsid w:val="00B85673"/>
    <w:rsid w:val="00B85D07"/>
    <w:rsid w:val="00B85D09"/>
    <w:rsid w:val="00B86642"/>
    <w:rsid w:val="00B871E9"/>
    <w:rsid w:val="00B87C93"/>
    <w:rsid w:val="00B87FD9"/>
    <w:rsid w:val="00B90151"/>
    <w:rsid w:val="00B9055B"/>
    <w:rsid w:val="00B911A7"/>
    <w:rsid w:val="00B914C3"/>
    <w:rsid w:val="00B91BF7"/>
    <w:rsid w:val="00B92EDF"/>
    <w:rsid w:val="00B930E1"/>
    <w:rsid w:val="00B93645"/>
    <w:rsid w:val="00B93935"/>
    <w:rsid w:val="00B941B6"/>
    <w:rsid w:val="00B94644"/>
    <w:rsid w:val="00B95039"/>
    <w:rsid w:val="00B9554E"/>
    <w:rsid w:val="00B957D6"/>
    <w:rsid w:val="00B95EB0"/>
    <w:rsid w:val="00B964FB"/>
    <w:rsid w:val="00B9693E"/>
    <w:rsid w:val="00B96B78"/>
    <w:rsid w:val="00B96BCD"/>
    <w:rsid w:val="00B96F65"/>
    <w:rsid w:val="00B97EF1"/>
    <w:rsid w:val="00BA01E4"/>
    <w:rsid w:val="00BA01FF"/>
    <w:rsid w:val="00BA0600"/>
    <w:rsid w:val="00BA0988"/>
    <w:rsid w:val="00BA0ED1"/>
    <w:rsid w:val="00BA189C"/>
    <w:rsid w:val="00BA2189"/>
    <w:rsid w:val="00BA21D0"/>
    <w:rsid w:val="00BA257F"/>
    <w:rsid w:val="00BA2B36"/>
    <w:rsid w:val="00BA2BEC"/>
    <w:rsid w:val="00BA2DF7"/>
    <w:rsid w:val="00BA3488"/>
    <w:rsid w:val="00BA39B0"/>
    <w:rsid w:val="00BA3E83"/>
    <w:rsid w:val="00BA40ED"/>
    <w:rsid w:val="00BA4A27"/>
    <w:rsid w:val="00BA4AD7"/>
    <w:rsid w:val="00BA5B69"/>
    <w:rsid w:val="00BA610E"/>
    <w:rsid w:val="00BA6A5C"/>
    <w:rsid w:val="00BA7103"/>
    <w:rsid w:val="00BA755C"/>
    <w:rsid w:val="00BA7A83"/>
    <w:rsid w:val="00BB080A"/>
    <w:rsid w:val="00BB0A19"/>
    <w:rsid w:val="00BB183A"/>
    <w:rsid w:val="00BB1DDE"/>
    <w:rsid w:val="00BB26CE"/>
    <w:rsid w:val="00BB273E"/>
    <w:rsid w:val="00BB2A40"/>
    <w:rsid w:val="00BB2BA6"/>
    <w:rsid w:val="00BB2F67"/>
    <w:rsid w:val="00BB402F"/>
    <w:rsid w:val="00BB4980"/>
    <w:rsid w:val="00BB4DA4"/>
    <w:rsid w:val="00BB4E45"/>
    <w:rsid w:val="00BB591B"/>
    <w:rsid w:val="00BB5E5D"/>
    <w:rsid w:val="00BB71D1"/>
    <w:rsid w:val="00BB7225"/>
    <w:rsid w:val="00BB7455"/>
    <w:rsid w:val="00BB7B8E"/>
    <w:rsid w:val="00BB7DE5"/>
    <w:rsid w:val="00BC0080"/>
    <w:rsid w:val="00BC04FE"/>
    <w:rsid w:val="00BC111F"/>
    <w:rsid w:val="00BC155E"/>
    <w:rsid w:val="00BC1BB2"/>
    <w:rsid w:val="00BC1FDB"/>
    <w:rsid w:val="00BC2787"/>
    <w:rsid w:val="00BC2B01"/>
    <w:rsid w:val="00BC2CB0"/>
    <w:rsid w:val="00BC3545"/>
    <w:rsid w:val="00BC3917"/>
    <w:rsid w:val="00BC3B53"/>
    <w:rsid w:val="00BC3F87"/>
    <w:rsid w:val="00BC4A12"/>
    <w:rsid w:val="00BC4AEF"/>
    <w:rsid w:val="00BC5578"/>
    <w:rsid w:val="00BC5D61"/>
    <w:rsid w:val="00BC6055"/>
    <w:rsid w:val="00BC6861"/>
    <w:rsid w:val="00BC6A9B"/>
    <w:rsid w:val="00BC6FE5"/>
    <w:rsid w:val="00BC740A"/>
    <w:rsid w:val="00BC74AC"/>
    <w:rsid w:val="00BC74B4"/>
    <w:rsid w:val="00BC7AE5"/>
    <w:rsid w:val="00BD0C54"/>
    <w:rsid w:val="00BD0E3D"/>
    <w:rsid w:val="00BD1915"/>
    <w:rsid w:val="00BD1E0B"/>
    <w:rsid w:val="00BD21E4"/>
    <w:rsid w:val="00BD2F4B"/>
    <w:rsid w:val="00BD404F"/>
    <w:rsid w:val="00BD46A2"/>
    <w:rsid w:val="00BD4A01"/>
    <w:rsid w:val="00BD4F00"/>
    <w:rsid w:val="00BD5143"/>
    <w:rsid w:val="00BD5AD2"/>
    <w:rsid w:val="00BD5DA2"/>
    <w:rsid w:val="00BD64C1"/>
    <w:rsid w:val="00BD67EA"/>
    <w:rsid w:val="00BD6F6D"/>
    <w:rsid w:val="00BD75AE"/>
    <w:rsid w:val="00BD7A18"/>
    <w:rsid w:val="00BD7CB9"/>
    <w:rsid w:val="00BD7CBF"/>
    <w:rsid w:val="00BE08EA"/>
    <w:rsid w:val="00BE0B31"/>
    <w:rsid w:val="00BE0FE7"/>
    <w:rsid w:val="00BE161E"/>
    <w:rsid w:val="00BE19EE"/>
    <w:rsid w:val="00BE1A6D"/>
    <w:rsid w:val="00BE246A"/>
    <w:rsid w:val="00BE2EDE"/>
    <w:rsid w:val="00BE3C03"/>
    <w:rsid w:val="00BE42BE"/>
    <w:rsid w:val="00BE476B"/>
    <w:rsid w:val="00BE4D2A"/>
    <w:rsid w:val="00BE5418"/>
    <w:rsid w:val="00BE5BCF"/>
    <w:rsid w:val="00BE62D9"/>
    <w:rsid w:val="00BE66BF"/>
    <w:rsid w:val="00BE689E"/>
    <w:rsid w:val="00BE6A21"/>
    <w:rsid w:val="00BE72E6"/>
    <w:rsid w:val="00BE73D0"/>
    <w:rsid w:val="00BF02AD"/>
    <w:rsid w:val="00BF0336"/>
    <w:rsid w:val="00BF1178"/>
    <w:rsid w:val="00BF12A8"/>
    <w:rsid w:val="00BF153A"/>
    <w:rsid w:val="00BF1E8E"/>
    <w:rsid w:val="00BF23CD"/>
    <w:rsid w:val="00BF27CE"/>
    <w:rsid w:val="00BF3680"/>
    <w:rsid w:val="00BF37A3"/>
    <w:rsid w:val="00BF3E50"/>
    <w:rsid w:val="00BF412F"/>
    <w:rsid w:val="00BF4176"/>
    <w:rsid w:val="00BF5192"/>
    <w:rsid w:val="00BF540A"/>
    <w:rsid w:val="00BF5453"/>
    <w:rsid w:val="00BF5971"/>
    <w:rsid w:val="00BF5D21"/>
    <w:rsid w:val="00BF66D9"/>
    <w:rsid w:val="00BF67CB"/>
    <w:rsid w:val="00BF6BB2"/>
    <w:rsid w:val="00BF71EA"/>
    <w:rsid w:val="00C00021"/>
    <w:rsid w:val="00C003E7"/>
    <w:rsid w:val="00C00C37"/>
    <w:rsid w:val="00C00E8F"/>
    <w:rsid w:val="00C014F3"/>
    <w:rsid w:val="00C01846"/>
    <w:rsid w:val="00C018C0"/>
    <w:rsid w:val="00C01ADE"/>
    <w:rsid w:val="00C02438"/>
    <w:rsid w:val="00C0288A"/>
    <w:rsid w:val="00C02B00"/>
    <w:rsid w:val="00C032DE"/>
    <w:rsid w:val="00C03561"/>
    <w:rsid w:val="00C03A68"/>
    <w:rsid w:val="00C0466F"/>
    <w:rsid w:val="00C05034"/>
    <w:rsid w:val="00C0585F"/>
    <w:rsid w:val="00C0593B"/>
    <w:rsid w:val="00C05DAD"/>
    <w:rsid w:val="00C06AFC"/>
    <w:rsid w:val="00C071A1"/>
    <w:rsid w:val="00C10308"/>
    <w:rsid w:val="00C104F9"/>
    <w:rsid w:val="00C1064B"/>
    <w:rsid w:val="00C109A4"/>
    <w:rsid w:val="00C114AF"/>
    <w:rsid w:val="00C115A5"/>
    <w:rsid w:val="00C1168A"/>
    <w:rsid w:val="00C117D4"/>
    <w:rsid w:val="00C11A14"/>
    <w:rsid w:val="00C11AFE"/>
    <w:rsid w:val="00C12301"/>
    <w:rsid w:val="00C126D3"/>
    <w:rsid w:val="00C12C40"/>
    <w:rsid w:val="00C12CAB"/>
    <w:rsid w:val="00C132B1"/>
    <w:rsid w:val="00C13469"/>
    <w:rsid w:val="00C13E46"/>
    <w:rsid w:val="00C14118"/>
    <w:rsid w:val="00C14582"/>
    <w:rsid w:val="00C14735"/>
    <w:rsid w:val="00C14AFF"/>
    <w:rsid w:val="00C15073"/>
    <w:rsid w:val="00C153AE"/>
    <w:rsid w:val="00C1607A"/>
    <w:rsid w:val="00C16516"/>
    <w:rsid w:val="00C166A0"/>
    <w:rsid w:val="00C176FE"/>
    <w:rsid w:val="00C17F4B"/>
    <w:rsid w:val="00C200B9"/>
    <w:rsid w:val="00C2012E"/>
    <w:rsid w:val="00C201FC"/>
    <w:rsid w:val="00C20A0D"/>
    <w:rsid w:val="00C215CD"/>
    <w:rsid w:val="00C21A2D"/>
    <w:rsid w:val="00C2203B"/>
    <w:rsid w:val="00C222E0"/>
    <w:rsid w:val="00C23F45"/>
    <w:rsid w:val="00C252F3"/>
    <w:rsid w:val="00C254A0"/>
    <w:rsid w:val="00C2551E"/>
    <w:rsid w:val="00C25FCD"/>
    <w:rsid w:val="00C26080"/>
    <w:rsid w:val="00C26AD7"/>
    <w:rsid w:val="00C27233"/>
    <w:rsid w:val="00C27E97"/>
    <w:rsid w:val="00C3050B"/>
    <w:rsid w:val="00C30F86"/>
    <w:rsid w:val="00C3122B"/>
    <w:rsid w:val="00C3124D"/>
    <w:rsid w:val="00C314F4"/>
    <w:rsid w:val="00C31924"/>
    <w:rsid w:val="00C3197C"/>
    <w:rsid w:val="00C32186"/>
    <w:rsid w:val="00C32C0A"/>
    <w:rsid w:val="00C32EE0"/>
    <w:rsid w:val="00C3337B"/>
    <w:rsid w:val="00C33E21"/>
    <w:rsid w:val="00C3403E"/>
    <w:rsid w:val="00C34582"/>
    <w:rsid w:val="00C3496C"/>
    <w:rsid w:val="00C352AB"/>
    <w:rsid w:val="00C35588"/>
    <w:rsid w:val="00C358DC"/>
    <w:rsid w:val="00C35AA5"/>
    <w:rsid w:val="00C35C6A"/>
    <w:rsid w:val="00C360D1"/>
    <w:rsid w:val="00C36934"/>
    <w:rsid w:val="00C369D0"/>
    <w:rsid w:val="00C36F94"/>
    <w:rsid w:val="00C376AA"/>
    <w:rsid w:val="00C37ABF"/>
    <w:rsid w:val="00C401DB"/>
    <w:rsid w:val="00C403D5"/>
    <w:rsid w:val="00C40C15"/>
    <w:rsid w:val="00C40ED4"/>
    <w:rsid w:val="00C41243"/>
    <w:rsid w:val="00C4170E"/>
    <w:rsid w:val="00C419F6"/>
    <w:rsid w:val="00C429D0"/>
    <w:rsid w:val="00C43006"/>
    <w:rsid w:val="00C43D1A"/>
    <w:rsid w:val="00C43EEF"/>
    <w:rsid w:val="00C43F3F"/>
    <w:rsid w:val="00C440C1"/>
    <w:rsid w:val="00C44568"/>
    <w:rsid w:val="00C4469D"/>
    <w:rsid w:val="00C44A1D"/>
    <w:rsid w:val="00C44DD7"/>
    <w:rsid w:val="00C44FD9"/>
    <w:rsid w:val="00C457B5"/>
    <w:rsid w:val="00C45A23"/>
    <w:rsid w:val="00C45D58"/>
    <w:rsid w:val="00C45E00"/>
    <w:rsid w:val="00C466AA"/>
    <w:rsid w:val="00C47088"/>
    <w:rsid w:val="00C4725F"/>
    <w:rsid w:val="00C47404"/>
    <w:rsid w:val="00C47782"/>
    <w:rsid w:val="00C47876"/>
    <w:rsid w:val="00C47ED2"/>
    <w:rsid w:val="00C500E2"/>
    <w:rsid w:val="00C506C4"/>
    <w:rsid w:val="00C507FD"/>
    <w:rsid w:val="00C50A68"/>
    <w:rsid w:val="00C50D02"/>
    <w:rsid w:val="00C5114B"/>
    <w:rsid w:val="00C51251"/>
    <w:rsid w:val="00C521B0"/>
    <w:rsid w:val="00C524B2"/>
    <w:rsid w:val="00C528DC"/>
    <w:rsid w:val="00C52998"/>
    <w:rsid w:val="00C52BF3"/>
    <w:rsid w:val="00C5332E"/>
    <w:rsid w:val="00C53C7D"/>
    <w:rsid w:val="00C53DD0"/>
    <w:rsid w:val="00C543EF"/>
    <w:rsid w:val="00C54606"/>
    <w:rsid w:val="00C5468A"/>
    <w:rsid w:val="00C5504C"/>
    <w:rsid w:val="00C5582F"/>
    <w:rsid w:val="00C55AED"/>
    <w:rsid w:val="00C55C3B"/>
    <w:rsid w:val="00C56FF2"/>
    <w:rsid w:val="00C57041"/>
    <w:rsid w:val="00C57339"/>
    <w:rsid w:val="00C577CC"/>
    <w:rsid w:val="00C57934"/>
    <w:rsid w:val="00C60459"/>
    <w:rsid w:val="00C60674"/>
    <w:rsid w:val="00C60751"/>
    <w:rsid w:val="00C61458"/>
    <w:rsid w:val="00C61758"/>
    <w:rsid w:val="00C61870"/>
    <w:rsid w:val="00C61991"/>
    <w:rsid w:val="00C61A49"/>
    <w:rsid w:val="00C61A77"/>
    <w:rsid w:val="00C61C20"/>
    <w:rsid w:val="00C624A6"/>
    <w:rsid w:val="00C62AA8"/>
    <w:rsid w:val="00C62B88"/>
    <w:rsid w:val="00C62E0A"/>
    <w:rsid w:val="00C62EC0"/>
    <w:rsid w:val="00C63036"/>
    <w:rsid w:val="00C63956"/>
    <w:rsid w:val="00C639C4"/>
    <w:rsid w:val="00C63BBA"/>
    <w:rsid w:val="00C64804"/>
    <w:rsid w:val="00C64CED"/>
    <w:rsid w:val="00C652EF"/>
    <w:rsid w:val="00C65C5B"/>
    <w:rsid w:val="00C66010"/>
    <w:rsid w:val="00C662CF"/>
    <w:rsid w:val="00C6670F"/>
    <w:rsid w:val="00C66F88"/>
    <w:rsid w:val="00C6700F"/>
    <w:rsid w:val="00C675C7"/>
    <w:rsid w:val="00C67675"/>
    <w:rsid w:val="00C677BD"/>
    <w:rsid w:val="00C70078"/>
    <w:rsid w:val="00C719C8"/>
    <w:rsid w:val="00C719CA"/>
    <w:rsid w:val="00C724FF"/>
    <w:rsid w:val="00C731AC"/>
    <w:rsid w:val="00C7335D"/>
    <w:rsid w:val="00C73821"/>
    <w:rsid w:val="00C73AC5"/>
    <w:rsid w:val="00C74082"/>
    <w:rsid w:val="00C74C7A"/>
    <w:rsid w:val="00C75ABD"/>
    <w:rsid w:val="00C762A8"/>
    <w:rsid w:val="00C7661D"/>
    <w:rsid w:val="00C7690B"/>
    <w:rsid w:val="00C77816"/>
    <w:rsid w:val="00C77F3A"/>
    <w:rsid w:val="00C802BD"/>
    <w:rsid w:val="00C80730"/>
    <w:rsid w:val="00C8092C"/>
    <w:rsid w:val="00C80B02"/>
    <w:rsid w:val="00C80D30"/>
    <w:rsid w:val="00C8127E"/>
    <w:rsid w:val="00C81851"/>
    <w:rsid w:val="00C81ADB"/>
    <w:rsid w:val="00C81EB7"/>
    <w:rsid w:val="00C8235C"/>
    <w:rsid w:val="00C828E6"/>
    <w:rsid w:val="00C82C07"/>
    <w:rsid w:val="00C82F6C"/>
    <w:rsid w:val="00C83052"/>
    <w:rsid w:val="00C835E7"/>
    <w:rsid w:val="00C83697"/>
    <w:rsid w:val="00C837A5"/>
    <w:rsid w:val="00C8396C"/>
    <w:rsid w:val="00C83A0F"/>
    <w:rsid w:val="00C83B63"/>
    <w:rsid w:val="00C83E6F"/>
    <w:rsid w:val="00C842B1"/>
    <w:rsid w:val="00C84604"/>
    <w:rsid w:val="00C84A99"/>
    <w:rsid w:val="00C85010"/>
    <w:rsid w:val="00C850C9"/>
    <w:rsid w:val="00C85151"/>
    <w:rsid w:val="00C85219"/>
    <w:rsid w:val="00C85298"/>
    <w:rsid w:val="00C86015"/>
    <w:rsid w:val="00C87021"/>
    <w:rsid w:val="00C87211"/>
    <w:rsid w:val="00C8746F"/>
    <w:rsid w:val="00C875F5"/>
    <w:rsid w:val="00C875FE"/>
    <w:rsid w:val="00C87DAA"/>
    <w:rsid w:val="00C90609"/>
    <w:rsid w:val="00C90821"/>
    <w:rsid w:val="00C9145B"/>
    <w:rsid w:val="00C92139"/>
    <w:rsid w:val="00C9231F"/>
    <w:rsid w:val="00C923DD"/>
    <w:rsid w:val="00C932B2"/>
    <w:rsid w:val="00C93568"/>
    <w:rsid w:val="00C94132"/>
    <w:rsid w:val="00C942E0"/>
    <w:rsid w:val="00C94898"/>
    <w:rsid w:val="00C9558A"/>
    <w:rsid w:val="00C95DC9"/>
    <w:rsid w:val="00C96806"/>
    <w:rsid w:val="00C96906"/>
    <w:rsid w:val="00C96E56"/>
    <w:rsid w:val="00C96FAA"/>
    <w:rsid w:val="00C9715B"/>
    <w:rsid w:val="00C97CC3"/>
    <w:rsid w:val="00CA096F"/>
    <w:rsid w:val="00CA0B12"/>
    <w:rsid w:val="00CA12A3"/>
    <w:rsid w:val="00CA1564"/>
    <w:rsid w:val="00CA223E"/>
    <w:rsid w:val="00CA30B2"/>
    <w:rsid w:val="00CA30EE"/>
    <w:rsid w:val="00CA47F1"/>
    <w:rsid w:val="00CA4910"/>
    <w:rsid w:val="00CA4FED"/>
    <w:rsid w:val="00CA5738"/>
    <w:rsid w:val="00CA5AD7"/>
    <w:rsid w:val="00CA60BC"/>
    <w:rsid w:val="00CA670E"/>
    <w:rsid w:val="00CA7584"/>
    <w:rsid w:val="00CB0AF8"/>
    <w:rsid w:val="00CB0B11"/>
    <w:rsid w:val="00CB0BF4"/>
    <w:rsid w:val="00CB1FB7"/>
    <w:rsid w:val="00CB208E"/>
    <w:rsid w:val="00CB2465"/>
    <w:rsid w:val="00CB24EA"/>
    <w:rsid w:val="00CB2D03"/>
    <w:rsid w:val="00CB31E8"/>
    <w:rsid w:val="00CB35AF"/>
    <w:rsid w:val="00CB3B65"/>
    <w:rsid w:val="00CB3BF4"/>
    <w:rsid w:val="00CB3CFA"/>
    <w:rsid w:val="00CB4708"/>
    <w:rsid w:val="00CB479B"/>
    <w:rsid w:val="00CB497A"/>
    <w:rsid w:val="00CB4B18"/>
    <w:rsid w:val="00CB5142"/>
    <w:rsid w:val="00CB526C"/>
    <w:rsid w:val="00CB52DA"/>
    <w:rsid w:val="00CB52FC"/>
    <w:rsid w:val="00CB55E7"/>
    <w:rsid w:val="00CB571D"/>
    <w:rsid w:val="00CB61BA"/>
    <w:rsid w:val="00CB6325"/>
    <w:rsid w:val="00CB6650"/>
    <w:rsid w:val="00CB7311"/>
    <w:rsid w:val="00CB77B6"/>
    <w:rsid w:val="00CB7BE4"/>
    <w:rsid w:val="00CB7D09"/>
    <w:rsid w:val="00CC0398"/>
    <w:rsid w:val="00CC059B"/>
    <w:rsid w:val="00CC077A"/>
    <w:rsid w:val="00CC0E2A"/>
    <w:rsid w:val="00CC1D6B"/>
    <w:rsid w:val="00CC1DB0"/>
    <w:rsid w:val="00CC1EA3"/>
    <w:rsid w:val="00CC24AC"/>
    <w:rsid w:val="00CC2679"/>
    <w:rsid w:val="00CC2AB5"/>
    <w:rsid w:val="00CC30BC"/>
    <w:rsid w:val="00CC319A"/>
    <w:rsid w:val="00CC31C3"/>
    <w:rsid w:val="00CC3215"/>
    <w:rsid w:val="00CC39D1"/>
    <w:rsid w:val="00CC3BA6"/>
    <w:rsid w:val="00CC3E53"/>
    <w:rsid w:val="00CC4212"/>
    <w:rsid w:val="00CC42B7"/>
    <w:rsid w:val="00CC43FC"/>
    <w:rsid w:val="00CC4B6A"/>
    <w:rsid w:val="00CC4DA4"/>
    <w:rsid w:val="00CC50BE"/>
    <w:rsid w:val="00CC525E"/>
    <w:rsid w:val="00CC57FB"/>
    <w:rsid w:val="00CC5CDB"/>
    <w:rsid w:val="00CC5FC3"/>
    <w:rsid w:val="00CC64C2"/>
    <w:rsid w:val="00CC6585"/>
    <w:rsid w:val="00CC71C4"/>
    <w:rsid w:val="00CC72C3"/>
    <w:rsid w:val="00CC7CB9"/>
    <w:rsid w:val="00CC7CEE"/>
    <w:rsid w:val="00CC7D48"/>
    <w:rsid w:val="00CD0EB9"/>
    <w:rsid w:val="00CD10EB"/>
    <w:rsid w:val="00CD15C8"/>
    <w:rsid w:val="00CD20C7"/>
    <w:rsid w:val="00CD2211"/>
    <w:rsid w:val="00CD300A"/>
    <w:rsid w:val="00CD3303"/>
    <w:rsid w:val="00CD357C"/>
    <w:rsid w:val="00CD3616"/>
    <w:rsid w:val="00CD42E7"/>
    <w:rsid w:val="00CD43EE"/>
    <w:rsid w:val="00CD5BF2"/>
    <w:rsid w:val="00CD5D1C"/>
    <w:rsid w:val="00CD61F9"/>
    <w:rsid w:val="00CD642F"/>
    <w:rsid w:val="00CD65DD"/>
    <w:rsid w:val="00CD6648"/>
    <w:rsid w:val="00CD7BC3"/>
    <w:rsid w:val="00CE0403"/>
    <w:rsid w:val="00CE0E4D"/>
    <w:rsid w:val="00CE1108"/>
    <w:rsid w:val="00CE13F6"/>
    <w:rsid w:val="00CE2149"/>
    <w:rsid w:val="00CE239C"/>
    <w:rsid w:val="00CE241C"/>
    <w:rsid w:val="00CE250D"/>
    <w:rsid w:val="00CE2886"/>
    <w:rsid w:val="00CE2A3F"/>
    <w:rsid w:val="00CE2AE1"/>
    <w:rsid w:val="00CE320F"/>
    <w:rsid w:val="00CE3279"/>
    <w:rsid w:val="00CE33F8"/>
    <w:rsid w:val="00CE370B"/>
    <w:rsid w:val="00CE3D93"/>
    <w:rsid w:val="00CE41CA"/>
    <w:rsid w:val="00CE41E1"/>
    <w:rsid w:val="00CE4B2F"/>
    <w:rsid w:val="00CE51D2"/>
    <w:rsid w:val="00CE532F"/>
    <w:rsid w:val="00CE5F4D"/>
    <w:rsid w:val="00CE626F"/>
    <w:rsid w:val="00CE6F11"/>
    <w:rsid w:val="00CE730D"/>
    <w:rsid w:val="00CE75DE"/>
    <w:rsid w:val="00CE7C44"/>
    <w:rsid w:val="00CE7D05"/>
    <w:rsid w:val="00CE7DCF"/>
    <w:rsid w:val="00CF0442"/>
    <w:rsid w:val="00CF054A"/>
    <w:rsid w:val="00CF0D2F"/>
    <w:rsid w:val="00CF1744"/>
    <w:rsid w:val="00CF1DDB"/>
    <w:rsid w:val="00CF22E3"/>
    <w:rsid w:val="00CF284B"/>
    <w:rsid w:val="00CF2F96"/>
    <w:rsid w:val="00CF312A"/>
    <w:rsid w:val="00CF332F"/>
    <w:rsid w:val="00CF3953"/>
    <w:rsid w:val="00CF3AD3"/>
    <w:rsid w:val="00CF3CF0"/>
    <w:rsid w:val="00CF416A"/>
    <w:rsid w:val="00CF45D4"/>
    <w:rsid w:val="00CF487F"/>
    <w:rsid w:val="00CF50A8"/>
    <w:rsid w:val="00CF5293"/>
    <w:rsid w:val="00CF5AD6"/>
    <w:rsid w:val="00CF66E6"/>
    <w:rsid w:val="00CF6994"/>
    <w:rsid w:val="00CF6AFD"/>
    <w:rsid w:val="00CF6B09"/>
    <w:rsid w:val="00CF7979"/>
    <w:rsid w:val="00CF7A00"/>
    <w:rsid w:val="00CF7EA8"/>
    <w:rsid w:val="00CF7ED7"/>
    <w:rsid w:val="00D00F03"/>
    <w:rsid w:val="00D01591"/>
    <w:rsid w:val="00D01C3C"/>
    <w:rsid w:val="00D01DAC"/>
    <w:rsid w:val="00D01FED"/>
    <w:rsid w:val="00D020F1"/>
    <w:rsid w:val="00D0261B"/>
    <w:rsid w:val="00D03F2D"/>
    <w:rsid w:val="00D04860"/>
    <w:rsid w:val="00D05138"/>
    <w:rsid w:val="00D0516B"/>
    <w:rsid w:val="00D051C1"/>
    <w:rsid w:val="00D0523E"/>
    <w:rsid w:val="00D05410"/>
    <w:rsid w:val="00D05586"/>
    <w:rsid w:val="00D05779"/>
    <w:rsid w:val="00D0578A"/>
    <w:rsid w:val="00D061FF"/>
    <w:rsid w:val="00D06AAC"/>
    <w:rsid w:val="00D06B5B"/>
    <w:rsid w:val="00D070AA"/>
    <w:rsid w:val="00D071B9"/>
    <w:rsid w:val="00D10343"/>
    <w:rsid w:val="00D10564"/>
    <w:rsid w:val="00D112E3"/>
    <w:rsid w:val="00D119EE"/>
    <w:rsid w:val="00D122D7"/>
    <w:rsid w:val="00D13010"/>
    <w:rsid w:val="00D13074"/>
    <w:rsid w:val="00D134C0"/>
    <w:rsid w:val="00D1350C"/>
    <w:rsid w:val="00D140AE"/>
    <w:rsid w:val="00D140B9"/>
    <w:rsid w:val="00D14278"/>
    <w:rsid w:val="00D1536E"/>
    <w:rsid w:val="00D1561A"/>
    <w:rsid w:val="00D16C79"/>
    <w:rsid w:val="00D16D94"/>
    <w:rsid w:val="00D1732E"/>
    <w:rsid w:val="00D1745F"/>
    <w:rsid w:val="00D2076D"/>
    <w:rsid w:val="00D20D57"/>
    <w:rsid w:val="00D215C8"/>
    <w:rsid w:val="00D215FA"/>
    <w:rsid w:val="00D21A8D"/>
    <w:rsid w:val="00D22212"/>
    <w:rsid w:val="00D22B13"/>
    <w:rsid w:val="00D22E38"/>
    <w:rsid w:val="00D234F4"/>
    <w:rsid w:val="00D23E14"/>
    <w:rsid w:val="00D23EBC"/>
    <w:rsid w:val="00D243BC"/>
    <w:rsid w:val="00D24EF1"/>
    <w:rsid w:val="00D25AC0"/>
    <w:rsid w:val="00D25BA9"/>
    <w:rsid w:val="00D260BA"/>
    <w:rsid w:val="00D268F9"/>
    <w:rsid w:val="00D26CFD"/>
    <w:rsid w:val="00D27343"/>
    <w:rsid w:val="00D27570"/>
    <w:rsid w:val="00D27FFE"/>
    <w:rsid w:val="00D30101"/>
    <w:rsid w:val="00D30512"/>
    <w:rsid w:val="00D3053B"/>
    <w:rsid w:val="00D30909"/>
    <w:rsid w:val="00D30B13"/>
    <w:rsid w:val="00D30CA5"/>
    <w:rsid w:val="00D31815"/>
    <w:rsid w:val="00D324B6"/>
    <w:rsid w:val="00D32998"/>
    <w:rsid w:val="00D32C19"/>
    <w:rsid w:val="00D3440E"/>
    <w:rsid w:val="00D34B12"/>
    <w:rsid w:val="00D35D50"/>
    <w:rsid w:val="00D35F6B"/>
    <w:rsid w:val="00D3685F"/>
    <w:rsid w:val="00D3697E"/>
    <w:rsid w:val="00D36AFD"/>
    <w:rsid w:val="00D37210"/>
    <w:rsid w:val="00D3774F"/>
    <w:rsid w:val="00D40049"/>
    <w:rsid w:val="00D4033B"/>
    <w:rsid w:val="00D40434"/>
    <w:rsid w:val="00D412BB"/>
    <w:rsid w:val="00D41D43"/>
    <w:rsid w:val="00D42204"/>
    <w:rsid w:val="00D424B5"/>
    <w:rsid w:val="00D42785"/>
    <w:rsid w:val="00D42DAA"/>
    <w:rsid w:val="00D431B8"/>
    <w:rsid w:val="00D43384"/>
    <w:rsid w:val="00D43DDE"/>
    <w:rsid w:val="00D43F31"/>
    <w:rsid w:val="00D441CD"/>
    <w:rsid w:val="00D44320"/>
    <w:rsid w:val="00D44585"/>
    <w:rsid w:val="00D448E6"/>
    <w:rsid w:val="00D449AC"/>
    <w:rsid w:val="00D44BD8"/>
    <w:rsid w:val="00D44FB8"/>
    <w:rsid w:val="00D452F3"/>
    <w:rsid w:val="00D45485"/>
    <w:rsid w:val="00D455F8"/>
    <w:rsid w:val="00D456FB"/>
    <w:rsid w:val="00D45B09"/>
    <w:rsid w:val="00D45D26"/>
    <w:rsid w:val="00D45D31"/>
    <w:rsid w:val="00D46024"/>
    <w:rsid w:val="00D466E9"/>
    <w:rsid w:val="00D46EFF"/>
    <w:rsid w:val="00D46FC3"/>
    <w:rsid w:val="00D471DB"/>
    <w:rsid w:val="00D47468"/>
    <w:rsid w:val="00D478B8"/>
    <w:rsid w:val="00D478E9"/>
    <w:rsid w:val="00D500DA"/>
    <w:rsid w:val="00D503C5"/>
    <w:rsid w:val="00D50CAC"/>
    <w:rsid w:val="00D50DF5"/>
    <w:rsid w:val="00D5153C"/>
    <w:rsid w:val="00D51646"/>
    <w:rsid w:val="00D51695"/>
    <w:rsid w:val="00D526AF"/>
    <w:rsid w:val="00D53083"/>
    <w:rsid w:val="00D53384"/>
    <w:rsid w:val="00D53702"/>
    <w:rsid w:val="00D5377F"/>
    <w:rsid w:val="00D538A1"/>
    <w:rsid w:val="00D539C9"/>
    <w:rsid w:val="00D53B3A"/>
    <w:rsid w:val="00D53E5D"/>
    <w:rsid w:val="00D53F32"/>
    <w:rsid w:val="00D55413"/>
    <w:rsid w:val="00D561B1"/>
    <w:rsid w:val="00D56357"/>
    <w:rsid w:val="00D5695B"/>
    <w:rsid w:val="00D57BB8"/>
    <w:rsid w:val="00D57BFF"/>
    <w:rsid w:val="00D60DED"/>
    <w:rsid w:val="00D6197C"/>
    <w:rsid w:val="00D62018"/>
    <w:rsid w:val="00D62A36"/>
    <w:rsid w:val="00D62E43"/>
    <w:rsid w:val="00D631B1"/>
    <w:rsid w:val="00D649FC"/>
    <w:rsid w:val="00D64D28"/>
    <w:rsid w:val="00D64E9C"/>
    <w:rsid w:val="00D65647"/>
    <w:rsid w:val="00D65CC5"/>
    <w:rsid w:val="00D662FF"/>
    <w:rsid w:val="00D667A3"/>
    <w:rsid w:val="00D667C7"/>
    <w:rsid w:val="00D675F4"/>
    <w:rsid w:val="00D67965"/>
    <w:rsid w:val="00D67D08"/>
    <w:rsid w:val="00D67F26"/>
    <w:rsid w:val="00D67F60"/>
    <w:rsid w:val="00D67FA5"/>
    <w:rsid w:val="00D7018A"/>
    <w:rsid w:val="00D701B1"/>
    <w:rsid w:val="00D702BE"/>
    <w:rsid w:val="00D706D7"/>
    <w:rsid w:val="00D7093D"/>
    <w:rsid w:val="00D70AFA"/>
    <w:rsid w:val="00D70F38"/>
    <w:rsid w:val="00D70FD1"/>
    <w:rsid w:val="00D710CD"/>
    <w:rsid w:val="00D71725"/>
    <w:rsid w:val="00D71826"/>
    <w:rsid w:val="00D71929"/>
    <w:rsid w:val="00D71F08"/>
    <w:rsid w:val="00D72145"/>
    <w:rsid w:val="00D722D6"/>
    <w:rsid w:val="00D72B1B"/>
    <w:rsid w:val="00D75C31"/>
    <w:rsid w:val="00D7609A"/>
    <w:rsid w:val="00D77646"/>
    <w:rsid w:val="00D77A06"/>
    <w:rsid w:val="00D801BC"/>
    <w:rsid w:val="00D806AA"/>
    <w:rsid w:val="00D806B9"/>
    <w:rsid w:val="00D8079C"/>
    <w:rsid w:val="00D8124F"/>
    <w:rsid w:val="00D81522"/>
    <w:rsid w:val="00D81F11"/>
    <w:rsid w:val="00D82A2A"/>
    <w:rsid w:val="00D82C9C"/>
    <w:rsid w:val="00D82FB6"/>
    <w:rsid w:val="00D8340F"/>
    <w:rsid w:val="00D83565"/>
    <w:rsid w:val="00D84302"/>
    <w:rsid w:val="00D84D15"/>
    <w:rsid w:val="00D84FE0"/>
    <w:rsid w:val="00D85514"/>
    <w:rsid w:val="00D85596"/>
    <w:rsid w:val="00D856B3"/>
    <w:rsid w:val="00D8580C"/>
    <w:rsid w:val="00D8601B"/>
    <w:rsid w:val="00D8644F"/>
    <w:rsid w:val="00D86B1E"/>
    <w:rsid w:val="00D86ECC"/>
    <w:rsid w:val="00D87193"/>
    <w:rsid w:val="00D8729D"/>
    <w:rsid w:val="00D87336"/>
    <w:rsid w:val="00D87D93"/>
    <w:rsid w:val="00D87FA4"/>
    <w:rsid w:val="00D9026B"/>
    <w:rsid w:val="00D903BF"/>
    <w:rsid w:val="00D90E6B"/>
    <w:rsid w:val="00D90F23"/>
    <w:rsid w:val="00D91081"/>
    <w:rsid w:val="00D911A9"/>
    <w:rsid w:val="00D924EF"/>
    <w:rsid w:val="00D927F3"/>
    <w:rsid w:val="00D92C77"/>
    <w:rsid w:val="00D92E80"/>
    <w:rsid w:val="00D92EC3"/>
    <w:rsid w:val="00D93290"/>
    <w:rsid w:val="00D933F4"/>
    <w:rsid w:val="00D93781"/>
    <w:rsid w:val="00D9436D"/>
    <w:rsid w:val="00D944BD"/>
    <w:rsid w:val="00D94911"/>
    <w:rsid w:val="00D951C1"/>
    <w:rsid w:val="00D96569"/>
    <w:rsid w:val="00D96CFD"/>
    <w:rsid w:val="00D971A4"/>
    <w:rsid w:val="00D971C2"/>
    <w:rsid w:val="00D9741C"/>
    <w:rsid w:val="00D974B2"/>
    <w:rsid w:val="00DA0318"/>
    <w:rsid w:val="00DA045A"/>
    <w:rsid w:val="00DA0746"/>
    <w:rsid w:val="00DA1538"/>
    <w:rsid w:val="00DA1A7C"/>
    <w:rsid w:val="00DA1CC3"/>
    <w:rsid w:val="00DA1FC8"/>
    <w:rsid w:val="00DA23A6"/>
    <w:rsid w:val="00DA2C82"/>
    <w:rsid w:val="00DA2EC1"/>
    <w:rsid w:val="00DA33CD"/>
    <w:rsid w:val="00DA404C"/>
    <w:rsid w:val="00DA47A5"/>
    <w:rsid w:val="00DA4A58"/>
    <w:rsid w:val="00DA5D2F"/>
    <w:rsid w:val="00DA5D84"/>
    <w:rsid w:val="00DA68AA"/>
    <w:rsid w:val="00DA7E7C"/>
    <w:rsid w:val="00DB0438"/>
    <w:rsid w:val="00DB0B1D"/>
    <w:rsid w:val="00DB1D9D"/>
    <w:rsid w:val="00DB28B4"/>
    <w:rsid w:val="00DB2A8A"/>
    <w:rsid w:val="00DB2BB9"/>
    <w:rsid w:val="00DB3019"/>
    <w:rsid w:val="00DB3623"/>
    <w:rsid w:val="00DB3A7F"/>
    <w:rsid w:val="00DB4106"/>
    <w:rsid w:val="00DB4178"/>
    <w:rsid w:val="00DB4F8F"/>
    <w:rsid w:val="00DB5071"/>
    <w:rsid w:val="00DB549F"/>
    <w:rsid w:val="00DB5AC3"/>
    <w:rsid w:val="00DB5C83"/>
    <w:rsid w:val="00DB664F"/>
    <w:rsid w:val="00DB66E5"/>
    <w:rsid w:val="00DB6BCE"/>
    <w:rsid w:val="00DB750B"/>
    <w:rsid w:val="00DC008E"/>
    <w:rsid w:val="00DC051E"/>
    <w:rsid w:val="00DC0CCB"/>
    <w:rsid w:val="00DC0ED4"/>
    <w:rsid w:val="00DC121A"/>
    <w:rsid w:val="00DC2216"/>
    <w:rsid w:val="00DC3933"/>
    <w:rsid w:val="00DC394E"/>
    <w:rsid w:val="00DC395C"/>
    <w:rsid w:val="00DC3A05"/>
    <w:rsid w:val="00DC3CCF"/>
    <w:rsid w:val="00DC3D47"/>
    <w:rsid w:val="00DC3E9F"/>
    <w:rsid w:val="00DC4804"/>
    <w:rsid w:val="00DC4A02"/>
    <w:rsid w:val="00DC531A"/>
    <w:rsid w:val="00DC56F1"/>
    <w:rsid w:val="00DC573F"/>
    <w:rsid w:val="00DC5F01"/>
    <w:rsid w:val="00DC60C8"/>
    <w:rsid w:val="00DC645D"/>
    <w:rsid w:val="00DC6D53"/>
    <w:rsid w:val="00DC7116"/>
    <w:rsid w:val="00DC71C9"/>
    <w:rsid w:val="00DC7C49"/>
    <w:rsid w:val="00DD06CE"/>
    <w:rsid w:val="00DD1582"/>
    <w:rsid w:val="00DD1613"/>
    <w:rsid w:val="00DD16BB"/>
    <w:rsid w:val="00DD16D4"/>
    <w:rsid w:val="00DD2096"/>
    <w:rsid w:val="00DD29A3"/>
    <w:rsid w:val="00DD2BC9"/>
    <w:rsid w:val="00DD305B"/>
    <w:rsid w:val="00DD310C"/>
    <w:rsid w:val="00DD351B"/>
    <w:rsid w:val="00DD3753"/>
    <w:rsid w:val="00DD393E"/>
    <w:rsid w:val="00DD3CD0"/>
    <w:rsid w:val="00DD3FA8"/>
    <w:rsid w:val="00DD4291"/>
    <w:rsid w:val="00DD4B4E"/>
    <w:rsid w:val="00DD57DD"/>
    <w:rsid w:val="00DD5D4B"/>
    <w:rsid w:val="00DD5DAD"/>
    <w:rsid w:val="00DD6B12"/>
    <w:rsid w:val="00DD6FDC"/>
    <w:rsid w:val="00DD7C9E"/>
    <w:rsid w:val="00DE0F7F"/>
    <w:rsid w:val="00DE1164"/>
    <w:rsid w:val="00DE16D9"/>
    <w:rsid w:val="00DE1A47"/>
    <w:rsid w:val="00DE1BEF"/>
    <w:rsid w:val="00DE231B"/>
    <w:rsid w:val="00DE3801"/>
    <w:rsid w:val="00DE38AC"/>
    <w:rsid w:val="00DE3921"/>
    <w:rsid w:val="00DE3AC6"/>
    <w:rsid w:val="00DE3E71"/>
    <w:rsid w:val="00DE40B4"/>
    <w:rsid w:val="00DE40C8"/>
    <w:rsid w:val="00DE42E9"/>
    <w:rsid w:val="00DE4463"/>
    <w:rsid w:val="00DE4D00"/>
    <w:rsid w:val="00DE4EB5"/>
    <w:rsid w:val="00DE54FF"/>
    <w:rsid w:val="00DE5782"/>
    <w:rsid w:val="00DE59CF"/>
    <w:rsid w:val="00DE5A55"/>
    <w:rsid w:val="00DE5C2F"/>
    <w:rsid w:val="00DE5F80"/>
    <w:rsid w:val="00DE6071"/>
    <w:rsid w:val="00DE64E5"/>
    <w:rsid w:val="00DE6BDD"/>
    <w:rsid w:val="00DF06A6"/>
    <w:rsid w:val="00DF06FE"/>
    <w:rsid w:val="00DF0A13"/>
    <w:rsid w:val="00DF163C"/>
    <w:rsid w:val="00DF1891"/>
    <w:rsid w:val="00DF19A0"/>
    <w:rsid w:val="00DF21FC"/>
    <w:rsid w:val="00DF2EB2"/>
    <w:rsid w:val="00DF2FE5"/>
    <w:rsid w:val="00DF38F4"/>
    <w:rsid w:val="00DF40AE"/>
    <w:rsid w:val="00DF40F7"/>
    <w:rsid w:val="00DF46E8"/>
    <w:rsid w:val="00DF4AE6"/>
    <w:rsid w:val="00DF4EC5"/>
    <w:rsid w:val="00DF5003"/>
    <w:rsid w:val="00DF538B"/>
    <w:rsid w:val="00DF54A1"/>
    <w:rsid w:val="00DF569D"/>
    <w:rsid w:val="00DF5882"/>
    <w:rsid w:val="00DF58CF"/>
    <w:rsid w:val="00DF6D0D"/>
    <w:rsid w:val="00DF72B4"/>
    <w:rsid w:val="00DF77FF"/>
    <w:rsid w:val="00E00BFF"/>
    <w:rsid w:val="00E00C6A"/>
    <w:rsid w:val="00E00D34"/>
    <w:rsid w:val="00E00E00"/>
    <w:rsid w:val="00E014E7"/>
    <w:rsid w:val="00E0194D"/>
    <w:rsid w:val="00E02DCF"/>
    <w:rsid w:val="00E02E1E"/>
    <w:rsid w:val="00E03D22"/>
    <w:rsid w:val="00E054D6"/>
    <w:rsid w:val="00E054DE"/>
    <w:rsid w:val="00E0595A"/>
    <w:rsid w:val="00E05E0D"/>
    <w:rsid w:val="00E0662D"/>
    <w:rsid w:val="00E06A11"/>
    <w:rsid w:val="00E06D00"/>
    <w:rsid w:val="00E070E8"/>
    <w:rsid w:val="00E0744B"/>
    <w:rsid w:val="00E07C03"/>
    <w:rsid w:val="00E10711"/>
    <w:rsid w:val="00E10ABA"/>
    <w:rsid w:val="00E11255"/>
    <w:rsid w:val="00E11297"/>
    <w:rsid w:val="00E118C9"/>
    <w:rsid w:val="00E11DEE"/>
    <w:rsid w:val="00E11E1E"/>
    <w:rsid w:val="00E12131"/>
    <w:rsid w:val="00E1344D"/>
    <w:rsid w:val="00E1387B"/>
    <w:rsid w:val="00E13DB7"/>
    <w:rsid w:val="00E14047"/>
    <w:rsid w:val="00E140AA"/>
    <w:rsid w:val="00E14E28"/>
    <w:rsid w:val="00E15BDC"/>
    <w:rsid w:val="00E16F9C"/>
    <w:rsid w:val="00E17117"/>
    <w:rsid w:val="00E17285"/>
    <w:rsid w:val="00E17411"/>
    <w:rsid w:val="00E2019C"/>
    <w:rsid w:val="00E20639"/>
    <w:rsid w:val="00E207C9"/>
    <w:rsid w:val="00E20A66"/>
    <w:rsid w:val="00E21910"/>
    <w:rsid w:val="00E21BD7"/>
    <w:rsid w:val="00E2208E"/>
    <w:rsid w:val="00E22448"/>
    <w:rsid w:val="00E226FC"/>
    <w:rsid w:val="00E22F99"/>
    <w:rsid w:val="00E23000"/>
    <w:rsid w:val="00E23434"/>
    <w:rsid w:val="00E2422F"/>
    <w:rsid w:val="00E244E2"/>
    <w:rsid w:val="00E25616"/>
    <w:rsid w:val="00E2574F"/>
    <w:rsid w:val="00E257DA"/>
    <w:rsid w:val="00E25C02"/>
    <w:rsid w:val="00E25E53"/>
    <w:rsid w:val="00E261F0"/>
    <w:rsid w:val="00E263F3"/>
    <w:rsid w:val="00E2746F"/>
    <w:rsid w:val="00E300E7"/>
    <w:rsid w:val="00E30252"/>
    <w:rsid w:val="00E30501"/>
    <w:rsid w:val="00E30C66"/>
    <w:rsid w:val="00E30E34"/>
    <w:rsid w:val="00E30ED6"/>
    <w:rsid w:val="00E31206"/>
    <w:rsid w:val="00E314DB"/>
    <w:rsid w:val="00E31988"/>
    <w:rsid w:val="00E31B91"/>
    <w:rsid w:val="00E31D45"/>
    <w:rsid w:val="00E3283B"/>
    <w:rsid w:val="00E339AE"/>
    <w:rsid w:val="00E33BA2"/>
    <w:rsid w:val="00E33C79"/>
    <w:rsid w:val="00E33CA0"/>
    <w:rsid w:val="00E33E88"/>
    <w:rsid w:val="00E34429"/>
    <w:rsid w:val="00E344E3"/>
    <w:rsid w:val="00E351E7"/>
    <w:rsid w:val="00E35331"/>
    <w:rsid w:val="00E3535D"/>
    <w:rsid w:val="00E356F6"/>
    <w:rsid w:val="00E362D4"/>
    <w:rsid w:val="00E36969"/>
    <w:rsid w:val="00E36D7B"/>
    <w:rsid w:val="00E36D7F"/>
    <w:rsid w:val="00E3733F"/>
    <w:rsid w:val="00E40213"/>
    <w:rsid w:val="00E406A4"/>
    <w:rsid w:val="00E411C7"/>
    <w:rsid w:val="00E41546"/>
    <w:rsid w:val="00E417E9"/>
    <w:rsid w:val="00E42983"/>
    <w:rsid w:val="00E43FA7"/>
    <w:rsid w:val="00E44445"/>
    <w:rsid w:val="00E4446A"/>
    <w:rsid w:val="00E4469C"/>
    <w:rsid w:val="00E450E8"/>
    <w:rsid w:val="00E45442"/>
    <w:rsid w:val="00E458BE"/>
    <w:rsid w:val="00E460FD"/>
    <w:rsid w:val="00E46442"/>
    <w:rsid w:val="00E46C2E"/>
    <w:rsid w:val="00E47277"/>
    <w:rsid w:val="00E474DF"/>
    <w:rsid w:val="00E4765C"/>
    <w:rsid w:val="00E47AAD"/>
    <w:rsid w:val="00E501DD"/>
    <w:rsid w:val="00E508F3"/>
    <w:rsid w:val="00E50D8C"/>
    <w:rsid w:val="00E5132A"/>
    <w:rsid w:val="00E5155B"/>
    <w:rsid w:val="00E519CB"/>
    <w:rsid w:val="00E51B2B"/>
    <w:rsid w:val="00E51C40"/>
    <w:rsid w:val="00E5231E"/>
    <w:rsid w:val="00E52355"/>
    <w:rsid w:val="00E527D4"/>
    <w:rsid w:val="00E52D2C"/>
    <w:rsid w:val="00E54215"/>
    <w:rsid w:val="00E542DC"/>
    <w:rsid w:val="00E543FD"/>
    <w:rsid w:val="00E545D4"/>
    <w:rsid w:val="00E54CBE"/>
    <w:rsid w:val="00E55183"/>
    <w:rsid w:val="00E55523"/>
    <w:rsid w:val="00E55559"/>
    <w:rsid w:val="00E55748"/>
    <w:rsid w:val="00E55925"/>
    <w:rsid w:val="00E559B4"/>
    <w:rsid w:val="00E55A6B"/>
    <w:rsid w:val="00E56130"/>
    <w:rsid w:val="00E5644A"/>
    <w:rsid w:val="00E56695"/>
    <w:rsid w:val="00E56D31"/>
    <w:rsid w:val="00E57697"/>
    <w:rsid w:val="00E5782A"/>
    <w:rsid w:val="00E57BD6"/>
    <w:rsid w:val="00E60EF8"/>
    <w:rsid w:val="00E62835"/>
    <w:rsid w:val="00E63809"/>
    <w:rsid w:val="00E6389A"/>
    <w:rsid w:val="00E63C7A"/>
    <w:rsid w:val="00E64373"/>
    <w:rsid w:val="00E645B9"/>
    <w:rsid w:val="00E6464B"/>
    <w:rsid w:val="00E649F8"/>
    <w:rsid w:val="00E64AB6"/>
    <w:rsid w:val="00E64D96"/>
    <w:rsid w:val="00E65494"/>
    <w:rsid w:val="00E65710"/>
    <w:rsid w:val="00E66225"/>
    <w:rsid w:val="00E6626F"/>
    <w:rsid w:val="00E663F7"/>
    <w:rsid w:val="00E670DC"/>
    <w:rsid w:val="00E674A9"/>
    <w:rsid w:val="00E676E2"/>
    <w:rsid w:val="00E67792"/>
    <w:rsid w:val="00E702B8"/>
    <w:rsid w:val="00E70484"/>
    <w:rsid w:val="00E708F8"/>
    <w:rsid w:val="00E70D3A"/>
    <w:rsid w:val="00E71C2C"/>
    <w:rsid w:val="00E71E11"/>
    <w:rsid w:val="00E71E76"/>
    <w:rsid w:val="00E724EC"/>
    <w:rsid w:val="00E72863"/>
    <w:rsid w:val="00E72980"/>
    <w:rsid w:val="00E72A55"/>
    <w:rsid w:val="00E733DC"/>
    <w:rsid w:val="00E734CA"/>
    <w:rsid w:val="00E734EF"/>
    <w:rsid w:val="00E734F0"/>
    <w:rsid w:val="00E738D6"/>
    <w:rsid w:val="00E73988"/>
    <w:rsid w:val="00E73AFE"/>
    <w:rsid w:val="00E73E70"/>
    <w:rsid w:val="00E7478F"/>
    <w:rsid w:val="00E748A7"/>
    <w:rsid w:val="00E75024"/>
    <w:rsid w:val="00E765A0"/>
    <w:rsid w:val="00E772C7"/>
    <w:rsid w:val="00E774B0"/>
    <w:rsid w:val="00E77614"/>
    <w:rsid w:val="00E803C0"/>
    <w:rsid w:val="00E808D7"/>
    <w:rsid w:val="00E808D8"/>
    <w:rsid w:val="00E80BA2"/>
    <w:rsid w:val="00E80D4E"/>
    <w:rsid w:val="00E80DEF"/>
    <w:rsid w:val="00E8101F"/>
    <w:rsid w:val="00E824F3"/>
    <w:rsid w:val="00E833EC"/>
    <w:rsid w:val="00E83CAA"/>
    <w:rsid w:val="00E8487A"/>
    <w:rsid w:val="00E859A2"/>
    <w:rsid w:val="00E85A70"/>
    <w:rsid w:val="00E85D92"/>
    <w:rsid w:val="00E8697D"/>
    <w:rsid w:val="00E86CD4"/>
    <w:rsid w:val="00E86FA1"/>
    <w:rsid w:val="00E87373"/>
    <w:rsid w:val="00E87574"/>
    <w:rsid w:val="00E87993"/>
    <w:rsid w:val="00E904B5"/>
    <w:rsid w:val="00E90516"/>
    <w:rsid w:val="00E905E7"/>
    <w:rsid w:val="00E907ED"/>
    <w:rsid w:val="00E90B47"/>
    <w:rsid w:val="00E913D1"/>
    <w:rsid w:val="00E9171C"/>
    <w:rsid w:val="00E921F9"/>
    <w:rsid w:val="00E922E6"/>
    <w:rsid w:val="00E92DEB"/>
    <w:rsid w:val="00E930A3"/>
    <w:rsid w:val="00E93A0E"/>
    <w:rsid w:val="00E93C5C"/>
    <w:rsid w:val="00E93FEA"/>
    <w:rsid w:val="00E9403F"/>
    <w:rsid w:val="00E9406E"/>
    <w:rsid w:val="00E940D7"/>
    <w:rsid w:val="00E94CD4"/>
    <w:rsid w:val="00E94CE8"/>
    <w:rsid w:val="00E94CEF"/>
    <w:rsid w:val="00E94E62"/>
    <w:rsid w:val="00E94F40"/>
    <w:rsid w:val="00E9531F"/>
    <w:rsid w:val="00E9588B"/>
    <w:rsid w:val="00E95B5D"/>
    <w:rsid w:val="00E95BFB"/>
    <w:rsid w:val="00E95CFD"/>
    <w:rsid w:val="00E96505"/>
    <w:rsid w:val="00E965A1"/>
    <w:rsid w:val="00E96CC3"/>
    <w:rsid w:val="00E97579"/>
    <w:rsid w:val="00E97636"/>
    <w:rsid w:val="00E9769C"/>
    <w:rsid w:val="00E97ADE"/>
    <w:rsid w:val="00E97BA6"/>
    <w:rsid w:val="00E97D07"/>
    <w:rsid w:val="00E97E40"/>
    <w:rsid w:val="00EA0064"/>
    <w:rsid w:val="00EA04F4"/>
    <w:rsid w:val="00EA098C"/>
    <w:rsid w:val="00EA16D9"/>
    <w:rsid w:val="00EA1895"/>
    <w:rsid w:val="00EA1912"/>
    <w:rsid w:val="00EA1B97"/>
    <w:rsid w:val="00EA1BBB"/>
    <w:rsid w:val="00EA2E48"/>
    <w:rsid w:val="00EA3B46"/>
    <w:rsid w:val="00EA3D24"/>
    <w:rsid w:val="00EA40B0"/>
    <w:rsid w:val="00EA4679"/>
    <w:rsid w:val="00EA47E7"/>
    <w:rsid w:val="00EA5465"/>
    <w:rsid w:val="00EA57F4"/>
    <w:rsid w:val="00EA5BCD"/>
    <w:rsid w:val="00EA5C89"/>
    <w:rsid w:val="00EA674A"/>
    <w:rsid w:val="00EA6D5E"/>
    <w:rsid w:val="00EA759B"/>
    <w:rsid w:val="00EA7803"/>
    <w:rsid w:val="00EA7917"/>
    <w:rsid w:val="00EB0695"/>
    <w:rsid w:val="00EB10B1"/>
    <w:rsid w:val="00EB14E3"/>
    <w:rsid w:val="00EB160D"/>
    <w:rsid w:val="00EB1830"/>
    <w:rsid w:val="00EB1DA5"/>
    <w:rsid w:val="00EB35FA"/>
    <w:rsid w:val="00EB36EC"/>
    <w:rsid w:val="00EB37C4"/>
    <w:rsid w:val="00EB3B40"/>
    <w:rsid w:val="00EB3B9F"/>
    <w:rsid w:val="00EB4198"/>
    <w:rsid w:val="00EB514A"/>
    <w:rsid w:val="00EB59EB"/>
    <w:rsid w:val="00EB5EA8"/>
    <w:rsid w:val="00EB5EE6"/>
    <w:rsid w:val="00EB6560"/>
    <w:rsid w:val="00EB6727"/>
    <w:rsid w:val="00EB718F"/>
    <w:rsid w:val="00EB7F24"/>
    <w:rsid w:val="00EC02D2"/>
    <w:rsid w:val="00EC05D7"/>
    <w:rsid w:val="00EC06E6"/>
    <w:rsid w:val="00EC0A41"/>
    <w:rsid w:val="00EC15B1"/>
    <w:rsid w:val="00EC2306"/>
    <w:rsid w:val="00EC2E2C"/>
    <w:rsid w:val="00EC2E9B"/>
    <w:rsid w:val="00EC3227"/>
    <w:rsid w:val="00EC3393"/>
    <w:rsid w:val="00EC42C4"/>
    <w:rsid w:val="00EC47E4"/>
    <w:rsid w:val="00EC48B2"/>
    <w:rsid w:val="00EC57E9"/>
    <w:rsid w:val="00EC59DF"/>
    <w:rsid w:val="00EC6552"/>
    <w:rsid w:val="00EC7644"/>
    <w:rsid w:val="00EC771C"/>
    <w:rsid w:val="00EC79C4"/>
    <w:rsid w:val="00EC7B7F"/>
    <w:rsid w:val="00EC7BF1"/>
    <w:rsid w:val="00ED0023"/>
    <w:rsid w:val="00ED0553"/>
    <w:rsid w:val="00ED0D01"/>
    <w:rsid w:val="00ED0D28"/>
    <w:rsid w:val="00ED1903"/>
    <w:rsid w:val="00ED1923"/>
    <w:rsid w:val="00ED2221"/>
    <w:rsid w:val="00ED22DF"/>
    <w:rsid w:val="00ED24C6"/>
    <w:rsid w:val="00ED2B70"/>
    <w:rsid w:val="00ED2E2A"/>
    <w:rsid w:val="00ED30EA"/>
    <w:rsid w:val="00ED32CC"/>
    <w:rsid w:val="00ED36A4"/>
    <w:rsid w:val="00ED3B2D"/>
    <w:rsid w:val="00ED43AC"/>
    <w:rsid w:val="00ED4488"/>
    <w:rsid w:val="00ED4556"/>
    <w:rsid w:val="00ED47CF"/>
    <w:rsid w:val="00ED4F45"/>
    <w:rsid w:val="00ED4FE2"/>
    <w:rsid w:val="00ED51F7"/>
    <w:rsid w:val="00ED57C6"/>
    <w:rsid w:val="00ED57CB"/>
    <w:rsid w:val="00ED5B51"/>
    <w:rsid w:val="00ED5CC5"/>
    <w:rsid w:val="00ED6A11"/>
    <w:rsid w:val="00ED6A6B"/>
    <w:rsid w:val="00ED7202"/>
    <w:rsid w:val="00ED74D7"/>
    <w:rsid w:val="00ED7F92"/>
    <w:rsid w:val="00EE01BA"/>
    <w:rsid w:val="00EE0400"/>
    <w:rsid w:val="00EE04A4"/>
    <w:rsid w:val="00EE0992"/>
    <w:rsid w:val="00EE0C69"/>
    <w:rsid w:val="00EE0ED6"/>
    <w:rsid w:val="00EE1AF0"/>
    <w:rsid w:val="00EE2198"/>
    <w:rsid w:val="00EE313C"/>
    <w:rsid w:val="00EE3147"/>
    <w:rsid w:val="00EE326C"/>
    <w:rsid w:val="00EE3412"/>
    <w:rsid w:val="00EE35E5"/>
    <w:rsid w:val="00EE37F7"/>
    <w:rsid w:val="00EE4082"/>
    <w:rsid w:val="00EE4210"/>
    <w:rsid w:val="00EE4786"/>
    <w:rsid w:val="00EE536F"/>
    <w:rsid w:val="00EE5437"/>
    <w:rsid w:val="00EE554D"/>
    <w:rsid w:val="00EE5AF5"/>
    <w:rsid w:val="00EE6280"/>
    <w:rsid w:val="00EE66E5"/>
    <w:rsid w:val="00EE7608"/>
    <w:rsid w:val="00EE79DF"/>
    <w:rsid w:val="00EE7D61"/>
    <w:rsid w:val="00EF0551"/>
    <w:rsid w:val="00EF0C20"/>
    <w:rsid w:val="00EF0DB8"/>
    <w:rsid w:val="00EF14D6"/>
    <w:rsid w:val="00EF1A1E"/>
    <w:rsid w:val="00EF2151"/>
    <w:rsid w:val="00EF21E4"/>
    <w:rsid w:val="00EF2549"/>
    <w:rsid w:val="00EF25D0"/>
    <w:rsid w:val="00EF2ED7"/>
    <w:rsid w:val="00EF3069"/>
    <w:rsid w:val="00EF332A"/>
    <w:rsid w:val="00EF3821"/>
    <w:rsid w:val="00EF3B29"/>
    <w:rsid w:val="00EF3D5E"/>
    <w:rsid w:val="00EF3E39"/>
    <w:rsid w:val="00EF3EC3"/>
    <w:rsid w:val="00EF437B"/>
    <w:rsid w:val="00EF43DF"/>
    <w:rsid w:val="00EF443D"/>
    <w:rsid w:val="00EF51A6"/>
    <w:rsid w:val="00EF61BD"/>
    <w:rsid w:val="00EF661A"/>
    <w:rsid w:val="00EF66BC"/>
    <w:rsid w:val="00EF6B7B"/>
    <w:rsid w:val="00EF7B94"/>
    <w:rsid w:val="00EF7E5F"/>
    <w:rsid w:val="00EF7FCF"/>
    <w:rsid w:val="00F00641"/>
    <w:rsid w:val="00F00714"/>
    <w:rsid w:val="00F00F80"/>
    <w:rsid w:val="00F0115E"/>
    <w:rsid w:val="00F01326"/>
    <w:rsid w:val="00F0147C"/>
    <w:rsid w:val="00F019A6"/>
    <w:rsid w:val="00F01A07"/>
    <w:rsid w:val="00F028AC"/>
    <w:rsid w:val="00F029B3"/>
    <w:rsid w:val="00F035E5"/>
    <w:rsid w:val="00F03F80"/>
    <w:rsid w:val="00F03F96"/>
    <w:rsid w:val="00F04E0A"/>
    <w:rsid w:val="00F050CB"/>
    <w:rsid w:val="00F05731"/>
    <w:rsid w:val="00F06A1F"/>
    <w:rsid w:val="00F06B40"/>
    <w:rsid w:val="00F06FC0"/>
    <w:rsid w:val="00F0704C"/>
    <w:rsid w:val="00F0761C"/>
    <w:rsid w:val="00F07BE4"/>
    <w:rsid w:val="00F07EFF"/>
    <w:rsid w:val="00F1056A"/>
    <w:rsid w:val="00F107EC"/>
    <w:rsid w:val="00F1127A"/>
    <w:rsid w:val="00F115C3"/>
    <w:rsid w:val="00F116E6"/>
    <w:rsid w:val="00F11CC4"/>
    <w:rsid w:val="00F11FD3"/>
    <w:rsid w:val="00F12371"/>
    <w:rsid w:val="00F12B10"/>
    <w:rsid w:val="00F12BAD"/>
    <w:rsid w:val="00F12C91"/>
    <w:rsid w:val="00F13173"/>
    <w:rsid w:val="00F13547"/>
    <w:rsid w:val="00F13BA5"/>
    <w:rsid w:val="00F14171"/>
    <w:rsid w:val="00F1478E"/>
    <w:rsid w:val="00F14AE1"/>
    <w:rsid w:val="00F15639"/>
    <w:rsid w:val="00F15D75"/>
    <w:rsid w:val="00F15F10"/>
    <w:rsid w:val="00F169A8"/>
    <w:rsid w:val="00F170A5"/>
    <w:rsid w:val="00F174F9"/>
    <w:rsid w:val="00F20786"/>
    <w:rsid w:val="00F20883"/>
    <w:rsid w:val="00F20B0C"/>
    <w:rsid w:val="00F21687"/>
    <w:rsid w:val="00F22017"/>
    <w:rsid w:val="00F22239"/>
    <w:rsid w:val="00F2227D"/>
    <w:rsid w:val="00F223B7"/>
    <w:rsid w:val="00F227FD"/>
    <w:rsid w:val="00F22AED"/>
    <w:rsid w:val="00F2420D"/>
    <w:rsid w:val="00F248D7"/>
    <w:rsid w:val="00F255A0"/>
    <w:rsid w:val="00F261FD"/>
    <w:rsid w:val="00F26A38"/>
    <w:rsid w:val="00F26E34"/>
    <w:rsid w:val="00F26EE9"/>
    <w:rsid w:val="00F27090"/>
    <w:rsid w:val="00F27232"/>
    <w:rsid w:val="00F276B3"/>
    <w:rsid w:val="00F27E0A"/>
    <w:rsid w:val="00F3027C"/>
    <w:rsid w:val="00F30871"/>
    <w:rsid w:val="00F3133C"/>
    <w:rsid w:val="00F32B0B"/>
    <w:rsid w:val="00F32F88"/>
    <w:rsid w:val="00F331E9"/>
    <w:rsid w:val="00F332FB"/>
    <w:rsid w:val="00F33414"/>
    <w:rsid w:val="00F344FC"/>
    <w:rsid w:val="00F34EAE"/>
    <w:rsid w:val="00F350A4"/>
    <w:rsid w:val="00F3512B"/>
    <w:rsid w:val="00F362CF"/>
    <w:rsid w:val="00F36D4F"/>
    <w:rsid w:val="00F3707B"/>
    <w:rsid w:val="00F372D4"/>
    <w:rsid w:val="00F3732D"/>
    <w:rsid w:val="00F37DE5"/>
    <w:rsid w:val="00F37E6D"/>
    <w:rsid w:val="00F40112"/>
    <w:rsid w:val="00F40653"/>
    <w:rsid w:val="00F407D0"/>
    <w:rsid w:val="00F40E9E"/>
    <w:rsid w:val="00F4101D"/>
    <w:rsid w:val="00F415F0"/>
    <w:rsid w:val="00F417D7"/>
    <w:rsid w:val="00F41EF7"/>
    <w:rsid w:val="00F42109"/>
    <w:rsid w:val="00F42216"/>
    <w:rsid w:val="00F42428"/>
    <w:rsid w:val="00F42B00"/>
    <w:rsid w:val="00F42E8B"/>
    <w:rsid w:val="00F42EEB"/>
    <w:rsid w:val="00F430A5"/>
    <w:rsid w:val="00F43501"/>
    <w:rsid w:val="00F43E62"/>
    <w:rsid w:val="00F43ED4"/>
    <w:rsid w:val="00F44023"/>
    <w:rsid w:val="00F450D9"/>
    <w:rsid w:val="00F45340"/>
    <w:rsid w:val="00F45508"/>
    <w:rsid w:val="00F45954"/>
    <w:rsid w:val="00F463EF"/>
    <w:rsid w:val="00F46517"/>
    <w:rsid w:val="00F465D4"/>
    <w:rsid w:val="00F468DD"/>
    <w:rsid w:val="00F475C2"/>
    <w:rsid w:val="00F475D4"/>
    <w:rsid w:val="00F47B6E"/>
    <w:rsid w:val="00F47D5F"/>
    <w:rsid w:val="00F47FE9"/>
    <w:rsid w:val="00F50067"/>
    <w:rsid w:val="00F50AE2"/>
    <w:rsid w:val="00F50D89"/>
    <w:rsid w:val="00F50F78"/>
    <w:rsid w:val="00F51334"/>
    <w:rsid w:val="00F519E7"/>
    <w:rsid w:val="00F51ADA"/>
    <w:rsid w:val="00F51C16"/>
    <w:rsid w:val="00F52F02"/>
    <w:rsid w:val="00F52FDC"/>
    <w:rsid w:val="00F53143"/>
    <w:rsid w:val="00F53312"/>
    <w:rsid w:val="00F5376C"/>
    <w:rsid w:val="00F53E75"/>
    <w:rsid w:val="00F53EEB"/>
    <w:rsid w:val="00F54047"/>
    <w:rsid w:val="00F54309"/>
    <w:rsid w:val="00F5456D"/>
    <w:rsid w:val="00F5489A"/>
    <w:rsid w:val="00F54B77"/>
    <w:rsid w:val="00F550C8"/>
    <w:rsid w:val="00F55270"/>
    <w:rsid w:val="00F556A3"/>
    <w:rsid w:val="00F55D3C"/>
    <w:rsid w:val="00F56073"/>
    <w:rsid w:val="00F561D1"/>
    <w:rsid w:val="00F5658E"/>
    <w:rsid w:val="00F565F1"/>
    <w:rsid w:val="00F5722A"/>
    <w:rsid w:val="00F576B3"/>
    <w:rsid w:val="00F57827"/>
    <w:rsid w:val="00F60A83"/>
    <w:rsid w:val="00F60D0E"/>
    <w:rsid w:val="00F615B1"/>
    <w:rsid w:val="00F61AA9"/>
    <w:rsid w:val="00F626CC"/>
    <w:rsid w:val="00F62EB3"/>
    <w:rsid w:val="00F632C2"/>
    <w:rsid w:val="00F639D9"/>
    <w:rsid w:val="00F641CA"/>
    <w:rsid w:val="00F648F1"/>
    <w:rsid w:val="00F64976"/>
    <w:rsid w:val="00F64C8F"/>
    <w:rsid w:val="00F657C0"/>
    <w:rsid w:val="00F65A64"/>
    <w:rsid w:val="00F65AF6"/>
    <w:rsid w:val="00F65E5F"/>
    <w:rsid w:val="00F668E3"/>
    <w:rsid w:val="00F669D8"/>
    <w:rsid w:val="00F67691"/>
    <w:rsid w:val="00F7136D"/>
    <w:rsid w:val="00F71C01"/>
    <w:rsid w:val="00F720CA"/>
    <w:rsid w:val="00F723DA"/>
    <w:rsid w:val="00F726B6"/>
    <w:rsid w:val="00F729EA"/>
    <w:rsid w:val="00F72F71"/>
    <w:rsid w:val="00F74097"/>
    <w:rsid w:val="00F740C1"/>
    <w:rsid w:val="00F7424F"/>
    <w:rsid w:val="00F74748"/>
    <w:rsid w:val="00F75749"/>
    <w:rsid w:val="00F75970"/>
    <w:rsid w:val="00F75D12"/>
    <w:rsid w:val="00F75DBE"/>
    <w:rsid w:val="00F75EB5"/>
    <w:rsid w:val="00F76E16"/>
    <w:rsid w:val="00F76E8F"/>
    <w:rsid w:val="00F77175"/>
    <w:rsid w:val="00F77193"/>
    <w:rsid w:val="00F77D45"/>
    <w:rsid w:val="00F80466"/>
    <w:rsid w:val="00F80480"/>
    <w:rsid w:val="00F8069F"/>
    <w:rsid w:val="00F80A20"/>
    <w:rsid w:val="00F80F9E"/>
    <w:rsid w:val="00F80FBF"/>
    <w:rsid w:val="00F81252"/>
    <w:rsid w:val="00F81284"/>
    <w:rsid w:val="00F82783"/>
    <w:rsid w:val="00F82EED"/>
    <w:rsid w:val="00F84187"/>
    <w:rsid w:val="00F84492"/>
    <w:rsid w:val="00F844A2"/>
    <w:rsid w:val="00F84B1D"/>
    <w:rsid w:val="00F856EC"/>
    <w:rsid w:val="00F8585A"/>
    <w:rsid w:val="00F85A95"/>
    <w:rsid w:val="00F85ADE"/>
    <w:rsid w:val="00F872C5"/>
    <w:rsid w:val="00F8752F"/>
    <w:rsid w:val="00F877B7"/>
    <w:rsid w:val="00F87CD5"/>
    <w:rsid w:val="00F905DD"/>
    <w:rsid w:val="00F906D5"/>
    <w:rsid w:val="00F90D1D"/>
    <w:rsid w:val="00F90F83"/>
    <w:rsid w:val="00F914AB"/>
    <w:rsid w:val="00F914FE"/>
    <w:rsid w:val="00F91B89"/>
    <w:rsid w:val="00F91BDB"/>
    <w:rsid w:val="00F91E14"/>
    <w:rsid w:val="00F9222B"/>
    <w:rsid w:val="00F932AA"/>
    <w:rsid w:val="00F93A99"/>
    <w:rsid w:val="00F942B1"/>
    <w:rsid w:val="00F9461D"/>
    <w:rsid w:val="00F949BC"/>
    <w:rsid w:val="00F94AFE"/>
    <w:rsid w:val="00F94F13"/>
    <w:rsid w:val="00F94F34"/>
    <w:rsid w:val="00F95090"/>
    <w:rsid w:val="00F95409"/>
    <w:rsid w:val="00F96418"/>
    <w:rsid w:val="00F96781"/>
    <w:rsid w:val="00F968C2"/>
    <w:rsid w:val="00F96F2D"/>
    <w:rsid w:val="00F9767B"/>
    <w:rsid w:val="00F979CF"/>
    <w:rsid w:val="00F97A43"/>
    <w:rsid w:val="00F97F68"/>
    <w:rsid w:val="00FA0681"/>
    <w:rsid w:val="00FA1E15"/>
    <w:rsid w:val="00FA228A"/>
    <w:rsid w:val="00FA271F"/>
    <w:rsid w:val="00FA28CA"/>
    <w:rsid w:val="00FA2B3F"/>
    <w:rsid w:val="00FA2FE4"/>
    <w:rsid w:val="00FA318A"/>
    <w:rsid w:val="00FA3D75"/>
    <w:rsid w:val="00FA3F92"/>
    <w:rsid w:val="00FA43D4"/>
    <w:rsid w:val="00FA4C8B"/>
    <w:rsid w:val="00FA5641"/>
    <w:rsid w:val="00FA5660"/>
    <w:rsid w:val="00FA5CED"/>
    <w:rsid w:val="00FA6555"/>
    <w:rsid w:val="00FA732F"/>
    <w:rsid w:val="00FA7F5E"/>
    <w:rsid w:val="00FB04DC"/>
    <w:rsid w:val="00FB05C6"/>
    <w:rsid w:val="00FB0DD4"/>
    <w:rsid w:val="00FB0E29"/>
    <w:rsid w:val="00FB13EE"/>
    <w:rsid w:val="00FB14F5"/>
    <w:rsid w:val="00FB1A2D"/>
    <w:rsid w:val="00FB1B09"/>
    <w:rsid w:val="00FB20A3"/>
    <w:rsid w:val="00FB20EA"/>
    <w:rsid w:val="00FB21B1"/>
    <w:rsid w:val="00FB257F"/>
    <w:rsid w:val="00FB2DEA"/>
    <w:rsid w:val="00FB3AA4"/>
    <w:rsid w:val="00FB3D45"/>
    <w:rsid w:val="00FB3D93"/>
    <w:rsid w:val="00FB5506"/>
    <w:rsid w:val="00FB57B1"/>
    <w:rsid w:val="00FB5AFD"/>
    <w:rsid w:val="00FB5D03"/>
    <w:rsid w:val="00FB5F1C"/>
    <w:rsid w:val="00FB6D35"/>
    <w:rsid w:val="00FB711D"/>
    <w:rsid w:val="00FB7922"/>
    <w:rsid w:val="00FB7AD9"/>
    <w:rsid w:val="00FB7B5A"/>
    <w:rsid w:val="00FC1977"/>
    <w:rsid w:val="00FC1EF2"/>
    <w:rsid w:val="00FC1FE5"/>
    <w:rsid w:val="00FC21A8"/>
    <w:rsid w:val="00FC2556"/>
    <w:rsid w:val="00FC285A"/>
    <w:rsid w:val="00FC2941"/>
    <w:rsid w:val="00FC29F5"/>
    <w:rsid w:val="00FC310C"/>
    <w:rsid w:val="00FC366F"/>
    <w:rsid w:val="00FC36BD"/>
    <w:rsid w:val="00FC41D2"/>
    <w:rsid w:val="00FC4593"/>
    <w:rsid w:val="00FC4697"/>
    <w:rsid w:val="00FC51CB"/>
    <w:rsid w:val="00FC608F"/>
    <w:rsid w:val="00FC6181"/>
    <w:rsid w:val="00FC6254"/>
    <w:rsid w:val="00FC6402"/>
    <w:rsid w:val="00FC6529"/>
    <w:rsid w:val="00FC6716"/>
    <w:rsid w:val="00FC6D27"/>
    <w:rsid w:val="00FC7610"/>
    <w:rsid w:val="00FD057E"/>
    <w:rsid w:val="00FD08DB"/>
    <w:rsid w:val="00FD0952"/>
    <w:rsid w:val="00FD1590"/>
    <w:rsid w:val="00FD15DB"/>
    <w:rsid w:val="00FD1A3A"/>
    <w:rsid w:val="00FD1C09"/>
    <w:rsid w:val="00FD1C52"/>
    <w:rsid w:val="00FD1CFF"/>
    <w:rsid w:val="00FD220C"/>
    <w:rsid w:val="00FD24B4"/>
    <w:rsid w:val="00FD380A"/>
    <w:rsid w:val="00FD3F00"/>
    <w:rsid w:val="00FD45CF"/>
    <w:rsid w:val="00FD46C9"/>
    <w:rsid w:val="00FD4809"/>
    <w:rsid w:val="00FD492D"/>
    <w:rsid w:val="00FD4CE6"/>
    <w:rsid w:val="00FD4E1E"/>
    <w:rsid w:val="00FD4EDF"/>
    <w:rsid w:val="00FD62D4"/>
    <w:rsid w:val="00FD642C"/>
    <w:rsid w:val="00FD661A"/>
    <w:rsid w:val="00FD6723"/>
    <w:rsid w:val="00FD6D9F"/>
    <w:rsid w:val="00FD7325"/>
    <w:rsid w:val="00FD75DA"/>
    <w:rsid w:val="00FD79D2"/>
    <w:rsid w:val="00FE00A7"/>
    <w:rsid w:val="00FE03A1"/>
    <w:rsid w:val="00FE130D"/>
    <w:rsid w:val="00FE1546"/>
    <w:rsid w:val="00FE1725"/>
    <w:rsid w:val="00FE1C54"/>
    <w:rsid w:val="00FE1E17"/>
    <w:rsid w:val="00FE2251"/>
    <w:rsid w:val="00FE297A"/>
    <w:rsid w:val="00FE2A38"/>
    <w:rsid w:val="00FE3141"/>
    <w:rsid w:val="00FE3822"/>
    <w:rsid w:val="00FE39A2"/>
    <w:rsid w:val="00FE4608"/>
    <w:rsid w:val="00FE4BC4"/>
    <w:rsid w:val="00FE4C11"/>
    <w:rsid w:val="00FE533A"/>
    <w:rsid w:val="00FE533E"/>
    <w:rsid w:val="00FE6036"/>
    <w:rsid w:val="00FE6210"/>
    <w:rsid w:val="00FE6F15"/>
    <w:rsid w:val="00FE73BF"/>
    <w:rsid w:val="00FE7AE4"/>
    <w:rsid w:val="00FE7BEA"/>
    <w:rsid w:val="00FF00E0"/>
    <w:rsid w:val="00FF0331"/>
    <w:rsid w:val="00FF0A03"/>
    <w:rsid w:val="00FF0D04"/>
    <w:rsid w:val="00FF119F"/>
    <w:rsid w:val="00FF1915"/>
    <w:rsid w:val="00FF1F1C"/>
    <w:rsid w:val="00FF24EB"/>
    <w:rsid w:val="00FF39A0"/>
    <w:rsid w:val="00FF4240"/>
    <w:rsid w:val="00FF4655"/>
    <w:rsid w:val="00FF48BF"/>
    <w:rsid w:val="00FF5C73"/>
    <w:rsid w:val="00FF5EE8"/>
    <w:rsid w:val="00FF5FBF"/>
    <w:rsid w:val="00FF69A0"/>
    <w:rsid w:val="00FF6B2F"/>
    <w:rsid w:val="00FF6F08"/>
    <w:rsid w:val="00FF7141"/>
    <w:rsid w:val="00FF7E62"/>
    <w:rsid w:val="2AF4548D"/>
    <w:rsid w:val="6E1C7B1A"/>
    <w:rsid w:val="72EA9F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7CC55F5"/>
  <w15:chartTrackingRefBased/>
  <w15:docId w15:val="{44870104-A661-4317-9A8B-C4EBF995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3E8"/>
    <w:rPr>
      <w:sz w:val="24"/>
    </w:rPr>
  </w:style>
  <w:style w:type="paragraph" w:styleId="Heading1">
    <w:name w:val="heading 1"/>
    <w:basedOn w:val="Normal"/>
    <w:next w:val="Normal"/>
    <w:link w:val="Heading1Char"/>
    <w:uiPriority w:val="9"/>
    <w:qFormat/>
    <w:rsid w:val="008A7137"/>
    <w:pPr>
      <w:keepNext/>
      <w:keepLines/>
      <w:spacing w:before="240"/>
      <w:outlineLvl w:val="0"/>
    </w:pPr>
    <w:rPr>
      <w:rFonts w:eastAsia="MS Gothic" w:asciiTheme="minorHAnsi" w:hAnsiTheme="minorHAnsi" w:cstheme="minorBidi"/>
      <w:b/>
      <w:spacing w:val="5"/>
      <w:szCs w:val="24"/>
      <w:lang w:bidi="en-US"/>
    </w:rPr>
  </w:style>
  <w:style w:type="paragraph" w:styleId="Heading2">
    <w:name w:val="heading 2"/>
    <w:basedOn w:val="Normal"/>
    <w:next w:val="Normal"/>
    <w:link w:val="Heading2Char"/>
    <w:uiPriority w:val="9"/>
    <w:semiHidden/>
    <w:unhideWhenUsed/>
    <w:qFormat/>
    <w:rsid w:val="008A7137"/>
    <w:pPr>
      <w:keepNext/>
      <w:keepLines/>
      <w:spacing w:before="40"/>
      <w:outlineLvl w:val="1"/>
    </w:pPr>
    <w:rPr>
      <w:rFonts w:eastAsia="MS Gothic" w:asciiTheme="minorHAnsi" w:hAnsiTheme="minorHAnsi" w:cstheme="minorBidi"/>
      <w:sz w:val="23"/>
      <w:szCs w:val="23"/>
      <w:u w:val="single"/>
      <w:lang w:bidi="en-US"/>
    </w:rPr>
  </w:style>
  <w:style w:type="paragraph" w:styleId="Heading3">
    <w:name w:val="heading 3"/>
    <w:basedOn w:val="Normal"/>
    <w:next w:val="Normal"/>
    <w:link w:val="Heading3Char"/>
    <w:uiPriority w:val="9"/>
    <w:semiHidden/>
    <w:unhideWhenUsed/>
    <w:qFormat/>
    <w:rsid w:val="008A7137"/>
    <w:pPr>
      <w:keepNext/>
      <w:keepLines/>
      <w:spacing w:before="40"/>
      <w:outlineLvl w:val="2"/>
    </w:pPr>
    <w:rPr>
      <w:rFonts w:ascii="Cambria" w:eastAsia="MS Gothic" w:hAnsi="Cambria"/>
      <w:color w:val="243F60"/>
      <w:szCs w:val="24"/>
    </w:rPr>
  </w:style>
  <w:style w:type="paragraph" w:styleId="Heading4">
    <w:name w:val="heading 4"/>
    <w:basedOn w:val="Normal"/>
    <w:next w:val="Normal"/>
    <w:link w:val="Heading4Char"/>
    <w:uiPriority w:val="9"/>
    <w:semiHidden/>
    <w:unhideWhenUsed/>
    <w:qFormat/>
    <w:rsid w:val="008A7137"/>
    <w:pPr>
      <w:keepNext/>
      <w:keepLines/>
      <w:spacing w:before="40"/>
      <w:outlineLvl w:val="3"/>
    </w:pPr>
    <w:rPr>
      <w:rFonts w:eastAsia="MS Gothic" w:asciiTheme="minorHAnsi" w:hAnsiTheme="minorHAnsi" w:cstheme="minorBidi"/>
      <w:bCs/>
      <w:spacing w:val="5"/>
      <w:sz w:val="23"/>
      <w:szCs w:val="23"/>
      <w:lang w:bidi="en-US"/>
    </w:rPr>
  </w:style>
  <w:style w:type="paragraph" w:styleId="Heading5">
    <w:name w:val="heading 5"/>
    <w:basedOn w:val="Normal"/>
    <w:link w:val="Heading5Char"/>
    <w:uiPriority w:val="9"/>
    <w:qFormat/>
    <w:rsid w:val="008A7137"/>
    <w:pPr>
      <w:spacing w:before="100" w:beforeAutospacing="1" w:after="100" w:afterAutospacing="1"/>
      <w:outlineLvl w:val="4"/>
    </w:pPr>
    <w:rPr>
      <w:b/>
      <w:bCs/>
      <w:sz w:val="20"/>
    </w:rPr>
  </w:style>
  <w:style w:type="paragraph" w:styleId="Heading6">
    <w:name w:val="heading 6"/>
    <w:basedOn w:val="Normal"/>
    <w:next w:val="Normal"/>
    <w:link w:val="Heading6Char"/>
    <w:uiPriority w:val="9"/>
    <w:semiHidden/>
    <w:unhideWhenUsed/>
    <w:qFormat/>
    <w:rsid w:val="008A7137"/>
    <w:pPr>
      <w:keepNext/>
      <w:keepLines/>
      <w:spacing w:before="40"/>
      <w:outlineLvl w:val="5"/>
    </w:pPr>
    <w:rPr>
      <w:rFonts w:eastAsia="MS Gothic" w:asciiTheme="minorHAnsi" w:hAnsiTheme="minorHAnsi" w:cstheme="minorBidi"/>
      <w:sz w:val="23"/>
      <w:szCs w:val="23"/>
      <w:lang w:bidi="en-US"/>
    </w:rPr>
  </w:style>
  <w:style w:type="paragraph" w:styleId="Heading7">
    <w:name w:val="heading 7"/>
    <w:basedOn w:val="Normal"/>
    <w:next w:val="Normal"/>
    <w:link w:val="Heading7Char"/>
    <w:uiPriority w:val="9"/>
    <w:semiHidden/>
    <w:unhideWhenUsed/>
    <w:qFormat/>
    <w:rsid w:val="008A7137"/>
    <w:pPr>
      <w:keepNext/>
      <w:keepLines/>
      <w:spacing w:before="40"/>
      <w:outlineLvl w:val="6"/>
    </w:pPr>
    <w:rPr>
      <w:rFonts w:eastAsia="MS Gothic" w:asciiTheme="minorHAnsi" w:hAnsiTheme="minorHAnsi" w:cstheme="minorBidi"/>
      <w:bCs/>
      <w:iCs/>
      <w:sz w:val="23"/>
      <w:szCs w:val="23"/>
      <w:lang w:bidi="en-US"/>
    </w:rPr>
  </w:style>
  <w:style w:type="paragraph" w:styleId="Heading8">
    <w:name w:val="heading 8"/>
    <w:basedOn w:val="Normal"/>
    <w:next w:val="Normal"/>
    <w:link w:val="Heading8Char"/>
    <w:uiPriority w:val="9"/>
    <w:qFormat/>
    <w:rsid w:val="008A7137"/>
    <w:pPr>
      <w:tabs>
        <w:tab w:val="num" w:pos="5400"/>
      </w:tabs>
      <w:autoSpaceDE w:val="0"/>
      <w:autoSpaceDN w:val="0"/>
      <w:adjustRightInd w:val="0"/>
      <w:spacing w:before="240" w:after="60"/>
      <w:ind w:left="5040"/>
      <w:outlineLvl w:val="7"/>
    </w:pPr>
    <w:rPr>
      <w:i/>
      <w:iCs/>
      <w:szCs w:val="24"/>
      <w:lang w:val="x-none" w:eastAsia="x-none"/>
    </w:rPr>
  </w:style>
  <w:style w:type="paragraph" w:styleId="Heading9">
    <w:name w:val="heading 9"/>
    <w:basedOn w:val="Normal"/>
    <w:next w:val="Normal"/>
    <w:link w:val="Heading9Char"/>
    <w:uiPriority w:val="9"/>
    <w:qFormat/>
    <w:rsid w:val="008A7137"/>
    <w:pPr>
      <w:tabs>
        <w:tab w:val="num" w:pos="6120"/>
      </w:tabs>
      <w:autoSpaceDE w:val="0"/>
      <w:autoSpaceDN w:val="0"/>
      <w:adjustRightInd w:val="0"/>
      <w:spacing w:before="240" w:after="60"/>
      <w:ind w:left="57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EEB"/>
    <w:pPr>
      <w:ind w:left="72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rFonts w:ascii="Courier" w:hAnsi="Courier"/>
      <w:b/>
      <w:color w:val="000000"/>
    </w:rPr>
  </w:style>
  <w:style w:type="paragraph" w:styleId="FootnoteText">
    <w:name w:val="footnote text"/>
    <w:basedOn w:val="Normal"/>
    <w:link w:val="FootnoteTextChar"/>
    <w:uiPriority w:val="99"/>
    <w:qFormat/>
    <w:pPr>
      <w:widowControl w:val="0"/>
      <w:ind w:firstLine="720"/>
    </w:pPr>
  </w:style>
  <w:style w:type="character" w:styleId="FootnoteReference">
    <w:name w:val="footnote reference"/>
    <w:uiPriority w:val="99"/>
    <w:qFormat/>
    <w:rPr>
      <w:vertAlign w:val="superscript"/>
    </w:rPr>
  </w:style>
  <w:style w:type="character" w:customStyle="1" w:styleId="11pt">
    <w:name w:val="11pt"/>
    <w:basedOn w:val="DefaultParagraphFont"/>
  </w:style>
  <w:style w:type="character" w:customStyle="1" w:styleId="SYSHYPERTEXT">
    <w:name w:val="SYS_HYPERTEXT"/>
    <w:rPr>
      <w:color w:val="0000FF"/>
      <w:u w:val="single"/>
    </w:rPr>
  </w:style>
  <w:style w:type="paragraph" w:styleId="Header">
    <w:name w:val="header"/>
    <w:basedOn w:val="Normal"/>
    <w:link w:val="HeaderChar"/>
    <w:uiPriority w:val="99"/>
    <w:rsid w:val="00C43D1A"/>
    <w:pPr>
      <w:tabs>
        <w:tab w:val="center" w:pos="4320"/>
        <w:tab w:val="right" w:pos="8640"/>
      </w:tabs>
    </w:pPr>
  </w:style>
  <w:style w:type="character" w:styleId="PageNumber">
    <w:name w:val="page number"/>
    <w:basedOn w:val="DefaultParagraphFont"/>
    <w:uiPriority w:val="99"/>
    <w:rsid w:val="00C43D1A"/>
  </w:style>
  <w:style w:type="character" w:styleId="Hyperlink">
    <w:name w:val="Hyperlink"/>
    <w:rsid w:val="007F3C35"/>
    <w:rPr>
      <w:color w:val="0000FF"/>
      <w:u w:val="single"/>
    </w:rPr>
  </w:style>
  <w:style w:type="paragraph" w:styleId="Footer">
    <w:name w:val="footer"/>
    <w:basedOn w:val="Normal"/>
    <w:link w:val="FooterChar"/>
    <w:uiPriority w:val="99"/>
    <w:unhideWhenUsed/>
    <w:rsid w:val="00BA0ED1"/>
    <w:pPr>
      <w:tabs>
        <w:tab w:val="center" w:pos="4680"/>
        <w:tab w:val="right" w:pos="9360"/>
      </w:tabs>
    </w:pPr>
  </w:style>
  <w:style w:type="character" w:customStyle="1" w:styleId="FooterChar">
    <w:name w:val="Footer Char"/>
    <w:link w:val="Footer"/>
    <w:uiPriority w:val="99"/>
    <w:rsid w:val="00BA0ED1"/>
    <w:rPr>
      <w:sz w:val="24"/>
    </w:rPr>
  </w:style>
  <w:style w:type="paragraph" w:customStyle="1" w:styleId="Level11">
    <w:name w:val="Level 11"/>
    <w:basedOn w:val="Normal"/>
    <w:rsid w:val="00593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lang w:val="en-GB"/>
    </w:rPr>
  </w:style>
  <w:style w:type="character" w:customStyle="1" w:styleId="FootnoteTextChar">
    <w:name w:val="Footnote Text Char"/>
    <w:link w:val="FootnoteText"/>
    <w:uiPriority w:val="99"/>
    <w:rsid w:val="008018AF"/>
    <w:rPr>
      <w:sz w:val="24"/>
    </w:rPr>
  </w:style>
  <w:style w:type="character" w:customStyle="1" w:styleId="apple-converted-space">
    <w:name w:val="apple-converted-space"/>
    <w:rsid w:val="00552177"/>
  </w:style>
  <w:style w:type="paragraph" w:styleId="BalloonText">
    <w:name w:val="Balloon Text"/>
    <w:basedOn w:val="Normal"/>
    <w:link w:val="BalloonTextChar"/>
    <w:uiPriority w:val="99"/>
    <w:semiHidden/>
    <w:unhideWhenUsed/>
    <w:rsid w:val="00682A47"/>
    <w:rPr>
      <w:rFonts w:ascii="Segoe UI" w:hAnsi="Segoe UI" w:cs="Segoe UI"/>
      <w:sz w:val="18"/>
      <w:szCs w:val="18"/>
    </w:rPr>
  </w:style>
  <w:style w:type="character" w:customStyle="1" w:styleId="BalloonTextChar">
    <w:name w:val="Balloon Text Char"/>
    <w:link w:val="BalloonText"/>
    <w:uiPriority w:val="99"/>
    <w:semiHidden/>
    <w:rsid w:val="00682A47"/>
    <w:rPr>
      <w:rFonts w:ascii="Segoe UI" w:hAnsi="Segoe UI" w:cs="Segoe UI"/>
      <w:sz w:val="18"/>
      <w:szCs w:val="18"/>
    </w:rPr>
  </w:style>
  <w:style w:type="character" w:styleId="CommentReference">
    <w:name w:val="annotation reference"/>
    <w:uiPriority w:val="99"/>
    <w:rsid w:val="00F76E16"/>
    <w:rPr>
      <w:sz w:val="16"/>
      <w:szCs w:val="16"/>
    </w:rPr>
  </w:style>
  <w:style w:type="character" w:customStyle="1" w:styleId="HeaderChar">
    <w:name w:val="Header Char"/>
    <w:link w:val="Header"/>
    <w:uiPriority w:val="99"/>
    <w:rsid w:val="00ED6A11"/>
    <w:rPr>
      <w:sz w:val="24"/>
    </w:rPr>
  </w:style>
  <w:style w:type="paragraph" w:styleId="CommentText">
    <w:name w:val="annotation text"/>
    <w:basedOn w:val="Normal"/>
    <w:link w:val="CommentTextChar"/>
    <w:uiPriority w:val="99"/>
    <w:unhideWhenUsed/>
    <w:qFormat/>
    <w:rsid w:val="00ED6A11"/>
    <w:pPr>
      <w:spacing w:after="160"/>
    </w:pPr>
    <w:rPr>
      <w:rFonts w:ascii="Calibri" w:eastAsia="Calibri" w:hAnsi="Calibri"/>
      <w:sz w:val="20"/>
    </w:rPr>
  </w:style>
  <w:style w:type="character" w:customStyle="1" w:styleId="CommentTextChar">
    <w:name w:val="Comment Text Char"/>
    <w:link w:val="CommentText"/>
    <w:uiPriority w:val="99"/>
    <w:rsid w:val="00ED6A11"/>
    <w:rPr>
      <w:rFonts w:ascii="Calibri" w:eastAsia="Calibri" w:hAnsi="Calibri"/>
    </w:rPr>
  </w:style>
  <w:style w:type="paragraph" w:styleId="CommentSubject">
    <w:name w:val="annotation subject"/>
    <w:basedOn w:val="CommentText"/>
    <w:next w:val="CommentText"/>
    <w:link w:val="CommentSubjectChar"/>
    <w:unhideWhenUsed/>
    <w:rsid w:val="00ED6A11"/>
    <w:rPr>
      <w:b/>
      <w:bCs/>
    </w:rPr>
  </w:style>
  <w:style w:type="character" w:customStyle="1" w:styleId="CommentSubjectChar">
    <w:name w:val="Comment Subject Char"/>
    <w:link w:val="CommentSubject"/>
    <w:rsid w:val="00ED6A11"/>
    <w:rPr>
      <w:rFonts w:ascii="Calibri" w:eastAsia="Calibri" w:hAnsi="Calibri"/>
      <w:b/>
      <w:bCs/>
    </w:rPr>
  </w:style>
  <w:style w:type="character" w:styleId="UnresolvedMention">
    <w:name w:val="Unresolved Mention"/>
    <w:uiPriority w:val="99"/>
    <w:unhideWhenUsed/>
    <w:rsid w:val="000578BC"/>
    <w:rPr>
      <w:color w:val="605E5C"/>
      <w:shd w:val="clear" w:color="auto" w:fill="E1DFDD"/>
    </w:rPr>
  </w:style>
  <w:style w:type="character" w:styleId="FollowedHyperlink">
    <w:name w:val="FollowedHyperlink"/>
    <w:unhideWhenUsed/>
    <w:rsid w:val="00583B4A"/>
    <w:rPr>
      <w:color w:val="954F72"/>
      <w:u w:val="single"/>
    </w:rPr>
  </w:style>
  <w:style w:type="table" w:styleId="TableGrid">
    <w:name w:val="Table Grid"/>
    <w:basedOn w:val="TableNormal"/>
    <w:uiPriority w:val="59"/>
    <w:rsid w:val="0006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7E0C40"/>
    <w:rPr>
      <w:sz w:val="24"/>
    </w:rPr>
  </w:style>
  <w:style w:type="character" w:customStyle="1" w:styleId="Heading1Char">
    <w:name w:val="Heading 1 Char"/>
    <w:basedOn w:val="DefaultParagraphFont"/>
    <w:link w:val="Heading1"/>
    <w:uiPriority w:val="9"/>
    <w:rsid w:val="008A7137"/>
    <w:rPr>
      <w:rFonts w:eastAsia="MS Gothic" w:asciiTheme="minorHAnsi" w:hAnsiTheme="minorHAnsi" w:cstheme="minorBidi"/>
      <w:b/>
      <w:spacing w:val="5"/>
      <w:sz w:val="24"/>
      <w:szCs w:val="24"/>
      <w:lang w:bidi="en-US"/>
    </w:rPr>
  </w:style>
  <w:style w:type="character" w:customStyle="1" w:styleId="Heading2Char">
    <w:name w:val="Heading 2 Char"/>
    <w:basedOn w:val="DefaultParagraphFont"/>
    <w:link w:val="Heading2"/>
    <w:uiPriority w:val="9"/>
    <w:semiHidden/>
    <w:rsid w:val="008A7137"/>
    <w:rPr>
      <w:rFonts w:eastAsia="MS Gothic" w:asciiTheme="minorHAnsi" w:hAnsiTheme="minorHAnsi" w:cstheme="minorBidi"/>
      <w:sz w:val="23"/>
      <w:szCs w:val="23"/>
      <w:u w:val="single"/>
      <w:lang w:bidi="en-US"/>
    </w:rPr>
  </w:style>
  <w:style w:type="character" w:customStyle="1" w:styleId="Heading3Char">
    <w:name w:val="Heading 3 Char"/>
    <w:basedOn w:val="DefaultParagraphFont"/>
    <w:link w:val="Heading3"/>
    <w:uiPriority w:val="9"/>
    <w:semiHidden/>
    <w:rsid w:val="008A7137"/>
    <w:rPr>
      <w:rFonts w:ascii="Cambria" w:eastAsia="MS Gothic" w:hAnsi="Cambria"/>
      <w:color w:val="243F60"/>
      <w:sz w:val="24"/>
      <w:szCs w:val="24"/>
    </w:rPr>
  </w:style>
  <w:style w:type="character" w:customStyle="1" w:styleId="Heading4Char">
    <w:name w:val="Heading 4 Char"/>
    <w:basedOn w:val="DefaultParagraphFont"/>
    <w:link w:val="Heading4"/>
    <w:uiPriority w:val="9"/>
    <w:semiHidden/>
    <w:rsid w:val="008A7137"/>
    <w:rPr>
      <w:rFonts w:eastAsia="MS Gothic" w:asciiTheme="minorHAnsi" w:hAnsiTheme="minorHAnsi" w:cstheme="minorBidi"/>
      <w:bCs/>
      <w:spacing w:val="5"/>
      <w:sz w:val="23"/>
      <w:szCs w:val="23"/>
      <w:lang w:bidi="en-US"/>
    </w:rPr>
  </w:style>
  <w:style w:type="character" w:customStyle="1" w:styleId="Heading5Char">
    <w:name w:val="Heading 5 Char"/>
    <w:basedOn w:val="DefaultParagraphFont"/>
    <w:link w:val="Heading5"/>
    <w:uiPriority w:val="9"/>
    <w:rsid w:val="008A7137"/>
    <w:rPr>
      <w:b/>
      <w:bCs/>
    </w:rPr>
  </w:style>
  <w:style w:type="character" w:customStyle="1" w:styleId="Heading6Char">
    <w:name w:val="Heading 6 Char"/>
    <w:basedOn w:val="DefaultParagraphFont"/>
    <w:link w:val="Heading6"/>
    <w:uiPriority w:val="9"/>
    <w:semiHidden/>
    <w:rsid w:val="008A7137"/>
    <w:rPr>
      <w:rFonts w:eastAsia="MS Gothic" w:asciiTheme="minorHAnsi" w:hAnsiTheme="minorHAnsi" w:cstheme="minorBidi"/>
      <w:sz w:val="23"/>
      <w:szCs w:val="23"/>
      <w:lang w:bidi="en-US"/>
    </w:rPr>
  </w:style>
  <w:style w:type="character" w:customStyle="1" w:styleId="Heading7Char">
    <w:name w:val="Heading 7 Char"/>
    <w:basedOn w:val="DefaultParagraphFont"/>
    <w:link w:val="Heading7"/>
    <w:uiPriority w:val="9"/>
    <w:semiHidden/>
    <w:rsid w:val="008A7137"/>
    <w:rPr>
      <w:rFonts w:eastAsia="MS Gothic" w:asciiTheme="minorHAnsi" w:hAnsiTheme="minorHAnsi" w:cstheme="minorBidi"/>
      <w:bCs/>
      <w:iCs/>
      <w:sz w:val="23"/>
      <w:szCs w:val="23"/>
      <w:lang w:bidi="en-US"/>
    </w:rPr>
  </w:style>
  <w:style w:type="character" w:customStyle="1" w:styleId="Heading8Char">
    <w:name w:val="Heading 8 Char"/>
    <w:basedOn w:val="DefaultParagraphFont"/>
    <w:link w:val="Heading8"/>
    <w:uiPriority w:val="9"/>
    <w:rsid w:val="008A7137"/>
    <w:rPr>
      <w:i/>
      <w:iCs/>
      <w:sz w:val="24"/>
      <w:szCs w:val="24"/>
      <w:lang w:val="x-none" w:eastAsia="x-none"/>
    </w:rPr>
  </w:style>
  <w:style w:type="character" w:customStyle="1" w:styleId="Heading9Char">
    <w:name w:val="Heading 9 Char"/>
    <w:basedOn w:val="DefaultParagraphFont"/>
    <w:link w:val="Heading9"/>
    <w:uiPriority w:val="9"/>
    <w:rsid w:val="008A7137"/>
    <w:rPr>
      <w:rFonts w:ascii="Arial" w:hAnsi="Arial"/>
      <w:sz w:val="22"/>
      <w:szCs w:val="22"/>
      <w:lang w:val="x-none" w:eastAsia="x-none"/>
    </w:rPr>
  </w:style>
  <w:style w:type="numbering" w:customStyle="1" w:styleId="NoList1">
    <w:name w:val="No List1"/>
    <w:next w:val="NoList"/>
    <w:uiPriority w:val="99"/>
    <w:semiHidden/>
    <w:unhideWhenUsed/>
    <w:rsid w:val="008A7137"/>
  </w:style>
  <w:style w:type="numbering" w:customStyle="1" w:styleId="NoList11">
    <w:name w:val="No List11"/>
    <w:next w:val="NoList"/>
    <w:uiPriority w:val="99"/>
    <w:semiHidden/>
    <w:unhideWhenUsed/>
    <w:rsid w:val="008A7137"/>
  </w:style>
  <w:style w:type="paragraph" w:styleId="NoSpacing">
    <w:name w:val="No Spacing"/>
    <w:link w:val="NoSpacingChar"/>
    <w:uiPriority w:val="1"/>
    <w:qFormat/>
    <w:rsid w:val="008A7137"/>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A713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A7137"/>
  </w:style>
  <w:style w:type="numbering" w:customStyle="1" w:styleId="NoList1111">
    <w:name w:val="No List1111"/>
    <w:next w:val="NoList"/>
    <w:uiPriority w:val="99"/>
    <w:semiHidden/>
    <w:unhideWhenUsed/>
    <w:rsid w:val="008A7137"/>
  </w:style>
  <w:style w:type="character" w:customStyle="1" w:styleId="ListParagraphChar">
    <w:name w:val="List Paragraph Char"/>
    <w:link w:val="ListParagraph"/>
    <w:uiPriority w:val="34"/>
    <w:locked/>
    <w:rsid w:val="008A7137"/>
    <w:rPr>
      <w:sz w:val="24"/>
    </w:rPr>
  </w:style>
  <w:style w:type="character" w:customStyle="1" w:styleId="normaltextrun">
    <w:name w:val="normaltextrun"/>
    <w:basedOn w:val="DefaultParagraphFont"/>
    <w:rsid w:val="008A7137"/>
  </w:style>
  <w:style w:type="paragraph" w:customStyle="1" w:styleId="Spec11">
    <w:name w:val="Spec 11"/>
    <w:basedOn w:val="Normal"/>
    <w:next w:val="Normal"/>
    <w:uiPriority w:val="9"/>
    <w:qFormat/>
    <w:rsid w:val="008A7137"/>
    <w:pPr>
      <w:tabs>
        <w:tab w:val="num" w:pos="0"/>
      </w:tabs>
      <w:spacing w:before="240" w:after="240" w:line="276" w:lineRule="auto"/>
      <w:outlineLvl w:val="0"/>
    </w:pPr>
    <w:rPr>
      <w:rFonts w:eastAsia="MS Gothic"/>
      <w:b/>
      <w:spacing w:val="5"/>
      <w:szCs w:val="24"/>
      <w:lang w:bidi="en-US"/>
    </w:rPr>
  </w:style>
  <w:style w:type="paragraph" w:customStyle="1" w:styleId="Heading21">
    <w:name w:val="Heading 21"/>
    <w:basedOn w:val="Normal"/>
    <w:next w:val="Normal"/>
    <w:uiPriority w:val="9"/>
    <w:unhideWhenUsed/>
    <w:qFormat/>
    <w:rsid w:val="008A7137"/>
    <w:pPr>
      <w:tabs>
        <w:tab w:val="num" w:pos="0"/>
      </w:tabs>
      <w:spacing w:before="480" w:after="120"/>
      <w:outlineLvl w:val="1"/>
    </w:pPr>
    <w:rPr>
      <w:rFonts w:eastAsia="MS Gothic"/>
      <w:sz w:val="23"/>
      <w:szCs w:val="23"/>
      <w:u w:val="single"/>
      <w:lang w:bidi="en-US"/>
    </w:rPr>
  </w:style>
  <w:style w:type="paragraph" w:customStyle="1" w:styleId="Heading31">
    <w:name w:val="Heading 31"/>
    <w:basedOn w:val="Normal"/>
    <w:next w:val="Normal"/>
    <w:uiPriority w:val="9"/>
    <w:unhideWhenUsed/>
    <w:qFormat/>
    <w:rsid w:val="008A7137"/>
    <w:pPr>
      <w:keepNext/>
      <w:keepLines/>
      <w:spacing w:before="40"/>
      <w:outlineLvl w:val="2"/>
    </w:pPr>
    <w:rPr>
      <w:rFonts w:ascii="Cambria" w:eastAsia="MS Gothic" w:hAnsi="Cambria"/>
      <w:color w:val="243F60"/>
      <w:szCs w:val="24"/>
    </w:rPr>
  </w:style>
  <w:style w:type="paragraph" w:customStyle="1" w:styleId="Heading41">
    <w:name w:val="Heading 41"/>
    <w:basedOn w:val="Normal"/>
    <w:next w:val="Normal"/>
    <w:uiPriority w:val="9"/>
    <w:unhideWhenUsed/>
    <w:qFormat/>
    <w:rsid w:val="008A7137"/>
    <w:pPr>
      <w:tabs>
        <w:tab w:val="num" w:pos="2160"/>
      </w:tabs>
      <w:spacing w:before="120" w:after="120" w:line="276" w:lineRule="auto"/>
      <w:ind w:left="2160" w:hanging="720"/>
      <w:outlineLvl w:val="3"/>
    </w:pPr>
    <w:rPr>
      <w:rFonts w:eastAsia="MS Gothic"/>
      <w:bCs/>
      <w:spacing w:val="5"/>
      <w:sz w:val="23"/>
      <w:szCs w:val="23"/>
      <w:lang w:bidi="en-US"/>
    </w:rPr>
  </w:style>
  <w:style w:type="paragraph" w:customStyle="1" w:styleId="Heading61">
    <w:name w:val="Heading 61"/>
    <w:basedOn w:val="Normal"/>
    <w:next w:val="Normal"/>
    <w:uiPriority w:val="9"/>
    <w:unhideWhenUsed/>
    <w:qFormat/>
    <w:rsid w:val="008A7137"/>
    <w:pPr>
      <w:tabs>
        <w:tab w:val="num" w:pos="3870"/>
      </w:tabs>
      <w:autoSpaceDE w:val="0"/>
      <w:autoSpaceDN w:val="0"/>
      <w:adjustRightInd w:val="0"/>
      <w:spacing w:before="120" w:after="120" w:line="276" w:lineRule="auto"/>
      <w:ind w:left="3870" w:hanging="720"/>
      <w:outlineLvl w:val="5"/>
    </w:pPr>
    <w:rPr>
      <w:rFonts w:eastAsia="MS Gothic"/>
      <w:sz w:val="23"/>
      <w:szCs w:val="23"/>
      <w:lang w:bidi="en-US"/>
    </w:rPr>
  </w:style>
  <w:style w:type="paragraph" w:customStyle="1" w:styleId="Heading71">
    <w:name w:val="Heading 71"/>
    <w:basedOn w:val="Normal"/>
    <w:next w:val="Normal"/>
    <w:uiPriority w:val="9"/>
    <w:unhideWhenUsed/>
    <w:qFormat/>
    <w:rsid w:val="008A7137"/>
    <w:pPr>
      <w:tabs>
        <w:tab w:val="num" w:pos="4320"/>
      </w:tabs>
      <w:spacing w:line="276" w:lineRule="auto"/>
      <w:ind w:left="4320" w:hanging="720"/>
      <w:outlineLvl w:val="6"/>
    </w:pPr>
    <w:rPr>
      <w:rFonts w:eastAsia="MS Gothic"/>
      <w:bCs/>
      <w:iCs/>
      <w:sz w:val="23"/>
      <w:szCs w:val="23"/>
      <w:lang w:bidi="en-US"/>
    </w:rPr>
  </w:style>
  <w:style w:type="numbering" w:customStyle="1" w:styleId="NoList11111">
    <w:name w:val="No List11111"/>
    <w:next w:val="NoList"/>
    <w:uiPriority w:val="99"/>
    <w:semiHidden/>
    <w:unhideWhenUsed/>
    <w:rsid w:val="008A7137"/>
  </w:style>
  <w:style w:type="paragraph" w:styleId="NormalWeb">
    <w:name w:val="Normal (Web)"/>
    <w:basedOn w:val="Normal"/>
    <w:rsid w:val="008A7137"/>
    <w:pPr>
      <w:spacing w:before="100" w:beforeAutospacing="1" w:after="100" w:afterAutospacing="1"/>
    </w:pPr>
    <w:rPr>
      <w:szCs w:val="24"/>
    </w:rPr>
  </w:style>
  <w:style w:type="character" w:customStyle="1" w:styleId="updatebodytest1">
    <w:name w:val="updatebodytest1"/>
    <w:basedOn w:val="DefaultParagraphFont"/>
    <w:rsid w:val="008A7137"/>
    <w:rPr>
      <w:rFonts w:ascii="Arial" w:hAnsi="Arial" w:cs="Arial" w:hint="default"/>
      <w:b w:val="0"/>
      <w:bCs w:val="0"/>
      <w:i w:val="0"/>
      <w:iCs w:val="0"/>
      <w:smallCaps w:val="0"/>
      <w:sz w:val="24"/>
      <w:szCs w:val="24"/>
    </w:rPr>
  </w:style>
  <w:style w:type="paragraph" w:customStyle="1" w:styleId="QuickFormat2">
    <w:name w:val="QuickFormat2"/>
    <w:basedOn w:val="Normal"/>
    <w:rsid w:val="008A7137"/>
    <w:pPr>
      <w:widowControl w:val="0"/>
      <w:autoSpaceDE w:val="0"/>
      <w:autoSpaceDN w:val="0"/>
      <w:adjustRightInd w:val="0"/>
    </w:pPr>
    <w:rPr>
      <w:rFonts w:ascii="Arial" w:hAnsi="Arial" w:cs="Arial"/>
      <w:i/>
      <w:iCs/>
      <w:color w:val="000000"/>
      <w:szCs w:val="24"/>
    </w:rPr>
  </w:style>
  <w:style w:type="paragraph" w:customStyle="1" w:styleId="PlainText1">
    <w:name w:val="Plain Text1"/>
    <w:basedOn w:val="Normal"/>
    <w:next w:val="PlainText"/>
    <w:link w:val="PlainTextChar"/>
    <w:uiPriority w:val="99"/>
    <w:unhideWhenUsed/>
    <w:rsid w:val="008A7137"/>
    <w:rPr>
      <w:rFonts w:ascii="Consolas" w:eastAsia="Calibri" w:hAnsi="Consolas" w:cs="Arial"/>
      <w:sz w:val="21"/>
      <w:szCs w:val="21"/>
    </w:rPr>
  </w:style>
  <w:style w:type="character" w:customStyle="1" w:styleId="PlainTextChar">
    <w:name w:val="Plain Text Char"/>
    <w:basedOn w:val="DefaultParagraphFont"/>
    <w:link w:val="PlainText1"/>
    <w:uiPriority w:val="99"/>
    <w:rsid w:val="008A7137"/>
    <w:rPr>
      <w:rFonts w:ascii="Consolas" w:eastAsia="Calibri" w:hAnsi="Consolas" w:cs="Arial"/>
      <w:sz w:val="21"/>
      <w:szCs w:val="21"/>
    </w:rPr>
  </w:style>
  <w:style w:type="paragraph" w:styleId="BodyText">
    <w:name w:val="Body Text"/>
    <w:basedOn w:val="Normal"/>
    <w:link w:val="BodyTextChar"/>
    <w:unhideWhenUsed/>
    <w:rsid w:val="008A7137"/>
    <w:pPr>
      <w:widowControl w:val="0"/>
      <w:autoSpaceDE w:val="0"/>
      <w:autoSpaceDN w:val="0"/>
      <w:adjustRightInd w:val="0"/>
      <w:spacing w:after="120"/>
    </w:pPr>
    <w:rPr>
      <w:szCs w:val="24"/>
    </w:rPr>
  </w:style>
  <w:style w:type="character" w:customStyle="1" w:styleId="BodyTextChar">
    <w:name w:val="Body Text Char"/>
    <w:basedOn w:val="DefaultParagraphFont"/>
    <w:link w:val="BodyText"/>
    <w:rsid w:val="008A7137"/>
    <w:rPr>
      <w:sz w:val="24"/>
      <w:szCs w:val="24"/>
    </w:rPr>
  </w:style>
  <w:style w:type="character" w:styleId="PlaceholderText">
    <w:name w:val="Placeholder Text"/>
    <w:basedOn w:val="DefaultParagraphFont"/>
    <w:uiPriority w:val="99"/>
    <w:semiHidden/>
    <w:rsid w:val="008A7137"/>
    <w:rPr>
      <w:color w:val="808080"/>
    </w:rPr>
  </w:style>
  <w:style w:type="character" w:customStyle="1" w:styleId="ptext-1">
    <w:name w:val="ptext-1"/>
    <w:basedOn w:val="DefaultParagraphFont"/>
    <w:rsid w:val="008A7137"/>
  </w:style>
  <w:style w:type="paragraph" w:customStyle="1" w:styleId="gpotblnote">
    <w:name w:val="gpotbl_note"/>
    <w:basedOn w:val="Normal"/>
    <w:rsid w:val="008A7137"/>
    <w:pPr>
      <w:spacing w:before="100" w:beforeAutospacing="1" w:after="100" w:afterAutospacing="1"/>
      <w:ind w:firstLine="480"/>
    </w:pPr>
    <w:rPr>
      <w:szCs w:val="24"/>
    </w:rPr>
  </w:style>
  <w:style w:type="character" w:customStyle="1" w:styleId="NoSpacingChar">
    <w:name w:val="No Spacing Char"/>
    <w:link w:val="NoSpacing"/>
    <w:uiPriority w:val="1"/>
    <w:rsid w:val="008A7137"/>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A7137"/>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basedOn w:val="DefaultParagraphFont"/>
    <w:link w:val="IntenseQuote"/>
    <w:uiPriority w:val="30"/>
    <w:rsid w:val="008A7137"/>
    <w:rPr>
      <w:rFonts w:ascii="Calibri" w:eastAsia="Calibri" w:hAnsi="Calibri"/>
      <w:b/>
      <w:bCs/>
      <w:i/>
      <w:iCs/>
      <w:color w:val="4F81BD"/>
      <w:sz w:val="22"/>
      <w:szCs w:val="22"/>
    </w:rPr>
  </w:style>
  <w:style w:type="paragraph" w:customStyle="1" w:styleId="17">
    <w:name w:val="_17"/>
    <w:basedOn w:val="Normal"/>
    <w:rsid w:val="008A7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8A71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8A7137"/>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8A7137"/>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8A7137"/>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8A7137"/>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8A7137"/>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8A7137"/>
    <w:pPr>
      <w:widowControl w:val="0"/>
      <w:tabs>
        <w:tab w:val="left" w:pos="5760"/>
        <w:tab w:val="left" w:pos="6480"/>
        <w:tab w:val="left" w:pos="7200"/>
        <w:tab w:val="left" w:pos="7920"/>
        <w:tab w:val="left" w:pos="8640"/>
      </w:tabs>
      <w:ind w:left="5760"/>
    </w:pPr>
  </w:style>
  <w:style w:type="paragraph" w:customStyle="1" w:styleId="9">
    <w:name w:val="_9"/>
    <w:basedOn w:val="Normal"/>
    <w:rsid w:val="008A7137"/>
    <w:pPr>
      <w:widowControl w:val="0"/>
      <w:tabs>
        <w:tab w:val="left" w:pos="6480"/>
        <w:tab w:val="left" w:pos="7200"/>
        <w:tab w:val="left" w:pos="7920"/>
      </w:tabs>
      <w:ind w:left="6480"/>
    </w:pPr>
  </w:style>
  <w:style w:type="paragraph" w:customStyle="1" w:styleId="WPBodyText">
    <w:name w:val="WP_Body Text"/>
    <w:basedOn w:val="Normal"/>
    <w:rsid w:val="008A7137"/>
    <w:pPr>
      <w:widowControl w:val="0"/>
      <w:jc w:val="both"/>
    </w:pPr>
  </w:style>
  <w:style w:type="paragraph" w:customStyle="1" w:styleId="WPFooter">
    <w:name w:val="WP_Footer"/>
    <w:basedOn w:val="Normal"/>
    <w:rsid w:val="008A7137"/>
    <w:pPr>
      <w:widowControl w:val="0"/>
      <w:tabs>
        <w:tab w:val="left" w:pos="0"/>
        <w:tab w:val="center" w:pos="4320"/>
        <w:tab w:val="right" w:pos="8640"/>
        <w:tab w:val="right" w:pos="9360"/>
      </w:tabs>
    </w:pPr>
  </w:style>
  <w:style w:type="character" w:customStyle="1" w:styleId="CharChar">
    <w:name w:val="Char Char"/>
    <w:rsid w:val="008A7137"/>
    <w:rPr>
      <w:sz w:val="24"/>
    </w:rPr>
  </w:style>
  <w:style w:type="paragraph" w:customStyle="1" w:styleId="26">
    <w:name w:val="_26"/>
    <w:basedOn w:val="Normal"/>
    <w:rsid w:val="008A7137"/>
    <w:pPr>
      <w:widowControl w:val="0"/>
    </w:pPr>
  </w:style>
  <w:style w:type="paragraph" w:customStyle="1" w:styleId="25">
    <w:name w:val="_25"/>
    <w:basedOn w:val="Normal"/>
    <w:rsid w:val="008A7137"/>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8A7137"/>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8A7137"/>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8A7137"/>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8A7137"/>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8A7137"/>
    <w:pPr>
      <w:widowControl w:val="0"/>
      <w:tabs>
        <w:tab w:val="left" w:pos="5040"/>
        <w:tab w:val="left" w:pos="5760"/>
        <w:tab w:val="left" w:pos="6480"/>
        <w:tab w:val="left" w:pos="7200"/>
        <w:tab w:val="left" w:pos="7920"/>
      </w:tabs>
      <w:ind w:left="5040"/>
    </w:pPr>
  </w:style>
  <w:style w:type="paragraph" w:customStyle="1" w:styleId="19">
    <w:name w:val="_19"/>
    <w:basedOn w:val="Normal"/>
    <w:rsid w:val="008A7137"/>
    <w:pPr>
      <w:widowControl w:val="0"/>
      <w:tabs>
        <w:tab w:val="left" w:pos="5760"/>
        <w:tab w:val="left" w:pos="6480"/>
        <w:tab w:val="left" w:pos="7200"/>
        <w:tab w:val="left" w:pos="7920"/>
      </w:tabs>
      <w:ind w:left="5760"/>
    </w:pPr>
  </w:style>
  <w:style w:type="paragraph" w:customStyle="1" w:styleId="18">
    <w:name w:val="_18"/>
    <w:basedOn w:val="Normal"/>
    <w:rsid w:val="008A7137"/>
    <w:pPr>
      <w:widowControl w:val="0"/>
      <w:tabs>
        <w:tab w:val="left" w:pos="6480"/>
        <w:tab w:val="left" w:pos="7200"/>
        <w:tab w:val="left" w:pos="7920"/>
      </w:tabs>
      <w:ind w:left="6480"/>
    </w:pPr>
  </w:style>
  <w:style w:type="paragraph" w:customStyle="1" w:styleId="WPNormal">
    <w:name w:val="WP_Normal"/>
    <w:basedOn w:val="Normal"/>
    <w:rsid w:val="008A7137"/>
    <w:pPr>
      <w:widowControl w:val="0"/>
    </w:pPr>
  </w:style>
  <w:style w:type="paragraph" w:customStyle="1" w:styleId="8">
    <w:name w:val="_8"/>
    <w:basedOn w:val="Normal"/>
    <w:rsid w:val="008A7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8A7137"/>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8A7137"/>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8A7137"/>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8A7137"/>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8A7137"/>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8A7137"/>
    <w:pPr>
      <w:widowControl w:val="0"/>
      <w:tabs>
        <w:tab w:val="left" w:pos="5040"/>
        <w:tab w:val="left" w:pos="5760"/>
        <w:tab w:val="left" w:pos="6480"/>
        <w:tab w:val="left" w:pos="7200"/>
        <w:tab w:val="left" w:pos="7920"/>
      </w:tabs>
      <w:ind w:left="5040"/>
    </w:pPr>
  </w:style>
  <w:style w:type="paragraph" w:customStyle="1" w:styleId="1">
    <w:name w:val="_1"/>
    <w:basedOn w:val="Normal"/>
    <w:rsid w:val="008A7137"/>
    <w:pPr>
      <w:widowControl w:val="0"/>
      <w:tabs>
        <w:tab w:val="left" w:pos="5760"/>
        <w:tab w:val="left" w:pos="6480"/>
        <w:tab w:val="left" w:pos="7200"/>
        <w:tab w:val="left" w:pos="7920"/>
      </w:tabs>
      <w:ind w:left="5760"/>
    </w:pPr>
  </w:style>
  <w:style w:type="paragraph" w:customStyle="1" w:styleId="a">
    <w:name w:val="_"/>
    <w:basedOn w:val="Normal"/>
    <w:rsid w:val="008A7137"/>
    <w:pPr>
      <w:widowControl w:val="0"/>
      <w:tabs>
        <w:tab w:val="left" w:pos="6480"/>
        <w:tab w:val="left" w:pos="7200"/>
        <w:tab w:val="left" w:pos="7920"/>
      </w:tabs>
      <w:ind w:left="6480"/>
    </w:pPr>
  </w:style>
  <w:style w:type="character" w:customStyle="1" w:styleId="DefaultPara">
    <w:name w:val="Default Para"/>
    <w:basedOn w:val="DefaultParagraphFont"/>
    <w:rsid w:val="008A7137"/>
  </w:style>
  <w:style w:type="paragraph" w:customStyle="1" w:styleId="WPPlainText">
    <w:name w:val="WP_Plain Text"/>
    <w:basedOn w:val="Normal"/>
    <w:rsid w:val="008A7137"/>
    <w:rPr>
      <w:rFonts w:ascii="Courier New" w:hAnsi="Courier New"/>
    </w:rPr>
  </w:style>
  <w:style w:type="paragraph" w:customStyle="1" w:styleId="DefinitionT">
    <w:name w:val="Definition T"/>
    <w:basedOn w:val="Normal"/>
    <w:rsid w:val="008A7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8A713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WPHyperlink">
    <w:name w:val="WP_Hyperlink"/>
    <w:rsid w:val="008A7137"/>
    <w:rPr>
      <w:color w:val="0000FF"/>
      <w:u w:val="single"/>
    </w:rPr>
  </w:style>
  <w:style w:type="character" w:customStyle="1" w:styleId="Definition">
    <w:name w:val="Definition"/>
    <w:rsid w:val="008A7137"/>
    <w:rPr>
      <w:i/>
    </w:rPr>
  </w:style>
  <w:style w:type="paragraph" w:customStyle="1" w:styleId="H1">
    <w:name w:val="H1"/>
    <w:basedOn w:val="Normal"/>
    <w:rsid w:val="008A7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8A7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8A7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8A7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8A7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8A7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8A7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8A713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WPStrong">
    <w:name w:val="WP_Strong"/>
    <w:rsid w:val="008A7137"/>
    <w:rPr>
      <w:b/>
    </w:rPr>
  </w:style>
  <w:style w:type="character" w:customStyle="1" w:styleId="CITE">
    <w:name w:val="CITE"/>
    <w:rsid w:val="008A7137"/>
    <w:rPr>
      <w:i/>
    </w:rPr>
  </w:style>
  <w:style w:type="character" w:customStyle="1" w:styleId="CODE">
    <w:name w:val="CODE"/>
    <w:rsid w:val="008A7137"/>
    <w:rPr>
      <w:rFonts w:ascii="Courier New" w:hAnsi="Courier New"/>
      <w:sz w:val="20"/>
    </w:rPr>
  </w:style>
  <w:style w:type="character" w:customStyle="1" w:styleId="WPEmphasis">
    <w:name w:val="WP_Emphasis"/>
    <w:rsid w:val="008A7137"/>
    <w:rPr>
      <w:i/>
    </w:rPr>
  </w:style>
  <w:style w:type="character" w:customStyle="1" w:styleId="FollowedHype">
    <w:name w:val="FollowedHype"/>
    <w:rsid w:val="008A7137"/>
    <w:rPr>
      <w:color w:val="800080"/>
      <w:u w:val="single"/>
    </w:rPr>
  </w:style>
  <w:style w:type="character" w:customStyle="1" w:styleId="Keyboard">
    <w:name w:val="Keyboard"/>
    <w:rsid w:val="008A7137"/>
    <w:rPr>
      <w:rFonts w:ascii="Courier New" w:hAnsi="Courier New"/>
      <w:b/>
      <w:sz w:val="20"/>
    </w:rPr>
  </w:style>
  <w:style w:type="paragraph" w:customStyle="1" w:styleId="Preformatted">
    <w:name w:val="Preformatted"/>
    <w:basedOn w:val="Normal"/>
    <w:rsid w:val="008A7137"/>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8A7137"/>
    <w:pPr>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8A7137"/>
    <w:pPr>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sid w:val="008A7137"/>
    <w:rPr>
      <w:rFonts w:ascii="Courier New" w:hAnsi="Courier New"/>
    </w:rPr>
  </w:style>
  <w:style w:type="character" w:customStyle="1" w:styleId="Typewriter">
    <w:name w:val="Typewriter"/>
    <w:rsid w:val="008A7137"/>
    <w:rPr>
      <w:rFonts w:ascii="Courier New" w:hAnsi="Courier New"/>
      <w:sz w:val="20"/>
    </w:rPr>
  </w:style>
  <w:style w:type="character" w:customStyle="1" w:styleId="Variable">
    <w:name w:val="Variable"/>
    <w:rsid w:val="008A7137"/>
    <w:rPr>
      <w:i/>
    </w:rPr>
  </w:style>
  <w:style w:type="character" w:customStyle="1" w:styleId="HTMLMarkup">
    <w:name w:val="HTML Markup"/>
    <w:rsid w:val="008A7137"/>
    <w:rPr>
      <w:vanish/>
      <w:color w:val="FF0000"/>
    </w:rPr>
  </w:style>
  <w:style w:type="character" w:customStyle="1" w:styleId="Comment">
    <w:name w:val="Comment"/>
    <w:rsid w:val="008A7137"/>
    <w:rPr>
      <w:vanish/>
    </w:rPr>
  </w:style>
  <w:style w:type="character" w:customStyle="1" w:styleId="CommentRefe">
    <w:name w:val="Comment Refe"/>
    <w:rsid w:val="008A7137"/>
    <w:rPr>
      <w:sz w:val="16"/>
    </w:rPr>
  </w:style>
  <w:style w:type="character" w:customStyle="1" w:styleId="EmailStyle15">
    <w:name w:val="EmailStyle15"/>
    <w:rsid w:val="008A7137"/>
    <w:rPr>
      <w:rFonts w:ascii="Arial" w:hAnsi="Arial"/>
    </w:rPr>
  </w:style>
  <w:style w:type="paragraph" w:customStyle="1" w:styleId="TOC11">
    <w:name w:val="TOC 11"/>
    <w:basedOn w:val="Normal"/>
    <w:rsid w:val="008A7137"/>
  </w:style>
  <w:style w:type="character" w:customStyle="1" w:styleId="Hypertext">
    <w:name w:val="Hypertext"/>
    <w:rsid w:val="008A7137"/>
    <w:rPr>
      <w:color w:val="0000FF"/>
      <w:u w:val="single"/>
    </w:rPr>
  </w:style>
  <w:style w:type="paragraph" w:customStyle="1" w:styleId="HTMLPreform">
    <w:name w:val="HTML Preform"/>
    <w:basedOn w:val="Normal"/>
    <w:rsid w:val="008A7137"/>
    <w:pPr>
      <w:tabs>
        <w:tab w:val="left" w:pos="0"/>
        <w:tab w:val="left" w:pos="916"/>
        <w:tab w:val="left" w:pos="1831"/>
        <w:tab w:val="left" w:pos="2748"/>
        <w:tab w:val="left" w:pos="3664"/>
        <w:tab w:val="left" w:pos="4579"/>
        <w:tab w:val="left" w:pos="5496"/>
        <w:tab w:val="left" w:pos="6412"/>
        <w:tab w:val="left" w:pos="7327"/>
        <w:tab w:val="left" w:pos="8244"/>
        <w:tab w:val="left" w:pos="8636"/>
        <w:tab w:val="left" w:pos="10075"/>
        <w:tab w:val="left" w:pos="10992"/>
        <w:tab w:val="left" w:pos="11908"/>
        <w:tab w:val="left" w:pos="12823"/>
        <w:tab w:val="left" w:pos="13740"/>
        <w:tab w:val="left" w:pos="14656"/>
      </w:tabs>
    </w:pPr>
    <w:rPr>
      <w:rFonts w:ascii="Courier New" w:hAnsi="Courier New"/>
    </w:rPr>
  </w:style>
  <w:style w:type="paragraph" w:customStyle="1" w:styleId="Level21">
    <w:name w:val="Level 21"/>
    <w:basedOn w:val="Normal"/>
    <w:rsid w:val="008A7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lang w:val="en-GB"/>
    </w:rPr>
  </w:style>
  <w:style w:type="paragraph" w:customStyle="1" w:styleId="Level31">
    <w:name w:val="Level 31"/>
    <w:basedOn w:val="Normal"/>
    <w:rsid w:val="008A7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lang w:val="en-GB"/>
    </w:rPr>
  </w:style>
  <w:style w:type="paragraph" w:customStyle="1" w:styleId="Level41">
    <w:name w:val="Level 41"/>
    <w:basedOn w:val="Normal"/>
    <w:rsid w:val="008A7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lang w:val="en-GB"/>
    </w:rPr>
  </w:style>
  <w:style w:type="paragraph" w:customStyle="1" w:styleId="Level51">
    <w:name w:val="Level 51"/>
    <w:basedOn w:val="Normal"/>
    <w:rsid w:val="008A7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lang w:val="en-GB"/>
    </w:rPr>
  </w:style>
  <w:style w:type="paragraph" w:customStyle="1" w:styleId="Level61">
    <w:name w:val="Level 61"/>
    <w:basedOn w:val="Normal"/>
    <w:rsid w:val="008A7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lang w:val="en-GB"/>
    </w:rPr>
  </w:style>
  <w:style w:type="paragraph" w:customStyle="1" w:styleId="Level71">
    <w:name w:val="Level 71"/>
    <w:basedOn w:val="Normal"/>
    <w:rsid w:val="008A7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lang w:val="en-GB"/>
    </w:rPr>
  </w:style>
  <w:style w:type="paragraph" w:customStyle="1" w:styleId="Level81">
    <w:name w:val="Level 81"/>
    <w:basedOn w:val="Normal"/>
    <w:rsid w:val="008A7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lang w:val="en-GB"/>
    </w:rPr>
  </w:style>
  <w:style w:type="paragraph" w:customStyle="1" w:styleId="Level91">
    <w:name w:val="Level 91"/>
    <w:basedOn w:val="Normal"/>
    <w:rsid w:val="008A7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b/>
      <w:lang w:val="en-GB"/>
    </w:rPr>
  </w:style>
  <w:style w:type="paragraph" w:styleId="DocumentMap">
    <w:name w:val="Document Map"/>
    <w:basedOn w:val="Normal"/>
    <w:link w:val="DocumentMapChar"/>
    <w:uiPriority w:val="99"/>
    <w:rsid w:val="008A7137"/>
    <w:pPr>
      <w:shd w:val="clear" w:color="auto" w:fill="000080"/>
    </w:pPr>
    <w:rPr>
      <w:rFonts w:ascii="Tahoma" w:hAnsi="Tahoma"/>
      <w:sz w:val="20"/>
      <w:lang w:val="x-none" w:eastAsia="x-none"/>
    </w:rPr>
  </w:style>
  <w:style w:type="character" w:customStyle="1" w:styleId="DocumentMapChar">
    <w:name w:val="Document Map Char"/>
    <w:basedOn w:val="DefaultParagraphFont"/>
    <w:link w:val="DocumentMap"/>
    <w:uiPriority w:val="99"/>
    <w:rsid w:val="008A7137"/>
    <w:rPr>
      <w:rFonts w:ascii="Tahoma" w:hAnsi="Tahoma"/>
      <w:shd w:val="clear" w:color="auto" w:fill="000080"/>
      <w:lang w:val="x-none" w:eastAsia="x-none"/>
    </w:rPr>
  </w:style>
  <w:style w:type="paragraph" w:customStyle="1" w:styleId="LightGrid-Accent31">
    <w:name w:val="Light Grid - Accent 31"/>
    <w:basedOn w:val="Normal"/>
    <w:uiPriority w:val="34"/>
    <w:qFormat/>
    <w:rsid w:val="008A7137"/>
    <w:pPr>
      <w:spacing w:before="100" w:beforeAutospacing="1" w:after="100" w:afterAutospacing="1"/>
    </w:pPr>
    <w:rPr>
      <w:szCs w:val="24"/>
    </w:rPr>
  </w:style>
  <w:style w:type="character" w:customStyle="1" w:styleId="msoins">
    <w:name w:val="msoins"/>
    <w:rsid w:val="008A7137"/>
    <w:rPr>
      <w:rFonts w:cs="Times New Roman"/>
    </w:rPr>
  </w:style>
  <w:style w:type="paragraph" w:styleId="HTMLPreformatted">
    <w:name w:val="HTML Preformatted"/>
    <w:basedOn w:val="Normal"/>
    <w:link w:val="HTMLPreformattedChar"/>
    <w:uiPriority w:val="99"/>
    <w:unhideWhenUsed/>
    <w:rsid w:val="008A7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basedOn w:val="DefaultParagraphFont"/>
    <w:link w:val="HTMLPreformatted"/>
    <w:uiPriority w:val="99"/>
    <w:rsid w:val="008A7137"/>
    <w:rPr>
      <w:rFonts w:ascii="Courier New" w:hAnsi="Courier New"/>
      <w:lang w:val="x-none" w:eastAsia="x-none"/>
    </w:rPr>
  </w:style>
  <w:style w:type="character" w:styleId="Emphasis">
    <w:name w:val="Emphasis"/>
    <w:uiPriority w:val="20"/>
    <w:qFormat/>
    <w:rsid w:val="008A7137"/>
    <w:rPr>
      <w:i/>
      <w:iCs/>
    </w:rPr>
  </w:style>
  <w:style w:type="paragraph" w:customStyle="1" w:styleId="DarkList-Accent31">
    <w:name w:val="Dark List - Accent 31"/>
    <w:hidden/>
    <w:uiPriority w:val="99"/>
    <w:semiHidden/>
    <w:rsid w:val="008A7137"/>
    <w:rPr>
      <w:sz w:val="24"/>
    </w:rPr>
  </w:style>
  <w:style w:type="paragraph" w:customStyle="1" w:styleId="MediumList2-Accent21">
    <w:name w:val="Medium List 2 - Accent 21"/>
    <w:hidden/>
    <w:uiPriority w:val="99"/>
    <w:semiHidden/>
    <w:rsid w:val="008A7137"/>
    <w:rPr>
      <w:sz w:val="24"/>
    </w:rPr>
  </w:style>
  <w:style w:type="paragraph" w:customStyle="1" w:styleId="Default">
    <w:name w:val="Default"/>
    <w:rsid w:val="008A7137"/>
    <w:pPr>
      <w:widowControl w:val="0"/>
      <w:autoSpaceDE w:val="0"/>
      <w:autoSpaceDN w:val="0"/>
      <w:adjustRightInd w:val="0"/>
    </w:pPr>
    <w:rPr>
      <w:color w:val="000000"/>
      <w:sz w:val="24"/>
      <w:szCs w:val="24"/>
    </w:rPr>
  </w:style>
  <w:style w:type="character" w:customStyle="1" w:styleId="fnt0">
    <w:name w:val="fnt0"/>
    <w:rsid w:val="008A7137"/>
  </w:style>
  <w:style w:type="paragraph" w:styleId="List2">
    <w:name w:val="List 2"/>
    <w:basedOn w:val="Normal"/>
    <w:rsid w:val="008A7137"/>
    <w:pPr>
      <w:spacing w:before="100" w:beforeAutospacing="1" w:after="100" w:afterAutospacing="1"/>
    </w:pPr>
    <w:rPr>
      <w:szCs w:val="24"/>
    </w:rPr>
  </w:style>
  <w:style w:type="paragraph" w:customStyle="1" w:styleId="ColorfulList-Accent11">
    <w:name w:val="Colorful List - Accent 11"/>
    <w:basedOn w:val="Normal"/>
    <w:uiPriority w:val="34"/>
    <w:qFormat/>
    <w:rsid w:val="008A7137"/>
    <w:pPr>
      <w:ind w:left="720"/>
      <w:contextualSpacing/>
    </w:pPr>
    <w:rPr>
      <w:szCs w:val="24"/>
    </w:rPr>
  </w:style>
  <w:style w:type="character" w:customStyle="1" w:styleId="CommentTextChar1">
    <w:name w:val="Comment Text Char1"/>
    <w:locked/>
    <w:rsid w:val="008A7137"/>
    <w:rPr>
      <w:rFonts w:ascii="Times New Roman" w:eastAsia="Times New Roman" w:hAnsi="Times New Roman" w:cs="Times New Roman"/>
      <w:sz w:val="20"/>
      <w:szCs w:val="20"/>
      <w:lang w:eastAsia="ar-SA"/>
    </w:rPr>
  </w:style>
  <w:style w:type="table" w:customStyle="1" w:styleId="TableGrid11">
    <w:name w:val="Table Grid11"/>
    <w:basedOn w:val="TableNormal"/>
    <w:next w:val="TableGrid"/>
    <w:uiPriority w:val="59"/>
    <w:rsid w:val="008A71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A7137"/>
    <w:rPr>
      <w:b/>
      <w:bCs/>
      <w:sz w:val="20"/>
    </w:rPr>
  </w:style>
  <w:style w:type="paragraph" w:styleId="TOAHeading">
    <w:name w:val="toa heading"/>
    <w:basedOn w:val="Normal"/>
    <w:next w:val="Normal"/>
    <w:rsid w:val="008A7137"/>
    <w:pPr>
      <w:spacing w:before="120"/>
    </w:pPr>
    <w:rPr>
      <w:rFonts w:ascii="Arial" w:hAnsi="Arial" w:cs="Arial"/>
      <w:b/>
      <w:bCs/>
      <w:szCs w:val="24"/>
    </w:rPr>
  </w:style>
  <w:style w:type="paragraph" w:styleId="ListBullet">
    <w:name w:val="List Bullet"/>
    <w:basedOn w:val="Normal"/>
    <w:rsid w:val="008A7137"/>
    <w:pPr>
      <w:tabs>
        <w:tab w:val="num" w:pos="360"/>
      </w:tabs>
      <w:ind w:left="360" w:hanging="360"/>
      <w:contextualSpacing/>
    </w:pPr>
  </w:style>
  <w:style w:type="paragraph" w:customStyle="1" w:styleId="indent">
    <w:name w:val="indent"/>
    <w:basedOn w:val="Normal"/>
    <w:rsid w:val="008A7137"/>
    <w:pPr>
      <w:spacing w:before="100" w:beforeAutospacing="1" w:after="100" w:afterAutospacing="1"/>
    </w:pPr>
    <w:rPr>
      <w:szCs w:val="24"/>
    </w:rPr>
  </w:style>
  <w:style w:type="table" w:customStyle="1" w:styleId="TableGrid2">
    <w:name w:val="Table Grid2"/>
    <w:basedOn w:val="TableNormal"/>
    <w:next w:val="TableGrid"/>
    <w:rsid w:val="008A7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A7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8A7137"/>
    <w:rPr>
      <w:sz w:val="20"/>
    </w:rPr>
  </w:style>
  <w:style w:type="character" w:customStyle="1" w:styleId="EndnoteTextChar">
    <w:name w:val="Endnote Text Char"/>
    <w:basedOn w:val="DefaultParagraphFont"/>
    <w:link w:val="EndnoteText"/>
    <w:rsid w:val="008A7137"/>
  </w:style>
  <w:style w:type="character" w:styleId="EndnoteReference">
    <w:name w:val="endnote reference"/>
    <w:basedOn w:val="DefaultParagraphFont"/>
    <w:rsid w:val="008A7137"/>
    <w:rPr>
      <w:vertAlign w:val="superscript"/>
    </w:rPr>
  </w:style>
  <w:style w:type="table" w:customStyle="1" w:styleId="LightShading1">
    <w:name w:val="Light Shading1"/>
    <w:basedOn w:val="TableNormal"/>
    <w:uiPriority w:val="60"/>
    <w:rsid w:val="008A7137"/>
    <w:rPr>
      <w:rFonts w:asciiTheme="minorHAnsi" w:eastAsiaTheme="minorHAnsi" w:hAnsiTheme="minorHAnsi" w:cstheme="minorBid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rigger">
    <w:name w:val="trigger"/>
    <w:basedOn w:val="DefaultParagraphFont"/>
    <w:rsid w:val="008A7137"/>
  </w:style>
  <w:style w:type="paragraph" w:customStyle="1" w:styleId="paragraph">
    <w:name w:val="paragraph"/>
    <w:basedOn w:val="Normal"/>
    <w:rsid w:val="008A7137"/>
    <w:pPr>
      <w:spacing w:before="100" w:beforeAutospacing="1" w:after="100" w:afterAutospacing="1"/>
    </w:pPr>
    <w:rPr>
      <w:szCs w:val="24"/>
    </w:rPr>
  </w:style>
  <w:style w:type="character" w:customStyle="1" w:styleId="eop">
    <w:name w:val="eop"/>
    <w:basedOn w:val="DefaultParagraphFont"/>
    <w:rsid w:val="008A7137"/>
  </w:style>
  <w:style w:type="character" w:customStyle="1" w:styleId="spellingerror">
    <w:name w:val="spellingerror"/>
    <w:basedOn w:val="DefaultParagraphFont"/>
    <w:rsid w:val="008A7137"/>
  </w:style>
  <w:style w:type="character" w:customStyle="1" w:styleId="normaltextrun1">
    <w:name w:val="normaltextrun1"/>
    <w:basedOn w:val="DefaultParagraphFont"/>
    <w:rsid w:val="008A7137"/>
  </w:style>
  <w:style w:type="character" w:customStyle="1" w:styleId="UnresolvedMention1">
    <w:name w:val="Unresolved Mention1"/>
    <w:basedOn w:val="DefaultParagraphFont"/>
    <w:uiPriority w:val="99"/>
    <w:unhideWhenUsed/>
    <w:rsid w:val="008A7137"/>
    <w:rPr>
      <w:color w:val="605E5C"/>
      <w:shd w:val="clear" w:color="auto" w:fill="E1DFDD"/>
    </w:rPr>
  </w:style>
  <w:style w:type="character" w:customStyle="1" w:styleId="contextualspellingandgrammarerror">
    <w:name w:val="contextualspellingandgrammarerror"/>
    <w:basedOn w:val="DefaultParagraphFont"/>
    <w:rsid w:val="008A7137"/>
  </w:style>
  <w:style w:type="character" w:customStyle="1" w:styleId="inline-header">
    <w:name w:val="inline-header"/>
    <w:basedOn w:val="DefaultParagraphFont"/>
    <w:rsid w:val="008A7137"/>
  </w:style>
  <w:style w:type="character" w:customStyle="1" w:styleId="inline-paragraph">
    <w:name w:val="inline-paragraph"/>
    <w:basedOn w:val="DefaultParagraphFont"/>
    <w:rsid w:val="008A7137"/>
  </w:style>
  <w:style w:type="paragraph" w:customStyle="1" w:styleId="indent-1">
    <w:name w:val="indent-1"/>
    <w:basedOn w:val="Normal"/>
    <w:rsid w:val="008A7137"/>
    <w:pPr>
      <w:spacing w:before="100" w:beforeAutospacing="1" w:after="100" w:afterAutospacing="1"/>
    </w:pPr>
    <w:rPr>
      <w:szCs w:val="24"/>
    </w:rPr>
  </w:style>
  <w:style w:type="paragraph" w:customStyle="1" w:styleId="indent-2">
    <w:name w:val="indent-2"/>
    <w:basedOn w:val="Normal"/>
    <w:rsid w:val="008A7137"/>
    <w:pPr>
      <w:spacing w:before="100" w:beforeAutospacing="1" w:after="100" w:afterAutospacing="1"/>
    </w:pPr>
    <w:rPr>
      <w:szCs w:val="24"/>
    </w:rPr>
  </w:style>
  <w:style w:type="character" w:customStyle="1" w:styleId="paragraph-hierarchy">
    <w:name w:val="paragraph-hierarchy"/>
    <w:basedOn w:val="DefaultParagraphFont"/>
    <w:rsid w:val="008A7137"/>
  </w:style>
  <w:style w:type="character" w:customStyle="1" w:styleId="paren">
    <w:name w:val="paren"/>
    <w:basedOn w:val="DefaultParagraphFont"/>
    <w:rsid w:val="008A7137"/>
  </w:style>
  <w:style w:type="character" w:customStyle="1" w:styleId="Mention1">
    <w:name w:val="Mention1"/>
    <w:basedOn w:val="DefaultParagraphFont"/>
    <w:uiPriority w:val="99"/>
    <w:unhideWhenUsed/>
    <w:rsid w:val="008A7137"/>
    <w:rPr>
      <w:color w:val="2B579A"/>
      <w:shd w:val="clear" w:color="auto" w:fill="E1DFDD"/>
    </w:rPr>
  </w:style>
  <w:style w:type="character" w:styleId="Mention">
    <w:name w:val="Mention"/>
    <w:basedOn w:val="DefaultParagraphFont"/>
    <w:uiPriority w:val="99"/>
    <w:unhideWhenUsed/>
    <w:rsid w:val="008A7137"/>
    <w:rPr>
      <w:color w:val="2B579A"/>
      <w:shd w:val="clear" w:color="auto" w:fill="E1DFDD"/>
    </w:rPr>
  </w:style>
  <w:style w:type="paragraph" w:styleId="PlainText">
    <w:name w:val="Plain Text"/>
    <w:basedOn w:val="Normal"/>
    <w:link w:val="PlainTextChar1"/>
    <w:uiPriority w:val="99"/>
    <w:semiHidden/>
    <w:unhideWhenUsed/>
    <w:rsid w:val="008A7137"/>
    <w:rPr>
      <w:rFonts w:ascii="Consolas" w:hAnsi="Consolas"/>
      <w:sz w:val="21"/>
      <w:szCs w:val="21"/>
    </w:rPr>
  </w:style>
  <w:style w:type="character" w:customStyle="1" w:styleId="PlainTextChar1">
    <w:name w:val="Plain Text Char1"/>
    <w:basedOn w:val="DefaultParagraphFont"/>
    <w:link w:val="PlainText"/>
    <w:uiPriority w:val="99"/>
    <w:semiHidden/>
    <w:rsid w:val="008A7137"/>
    <w:rPr>
      <w:rFonts w:ascii="Consolas" w:hAnsi="Consolas"/>
      <w:sz w:val="21"/>
      <w:szCs w:val="21"/>
    </w:rPr>
  </w:style>
  <w:style w:type="character" w:customStyle="1" w:styleId="Heading3Char1">
    <w:name w:val="Heading 3 Char1"/>
    <w:basedOn w:val="DefaultParagraphFont"/>
    <w:uiPriority w:val="9"/>
    <w:semiHidden/>
    <w:rsid w:val="008A7137"/>
    <w:rPr>
      <w:rFonts w:asciiTheme="majorHAnsi" w:eastAsiaTheme="majorEastAsia" w:hAnsiTheme="majorHAnsi" w:cstheme="majorBidi"/>
      <w:color w:val="1F3763" w:themeColor="accent1" w:themeShade="7F"/>
      <w:sz w:val="24"/>
      <w:szCs w:val="24"/>
    </w:rPr>
  </w:style>
  <w:style w:type="character" w:customStyle="1" w:styleId="Heading1Char1">
    <w:name w:val="Heading 1 Char1"/>
    <w:basedOn w:val="DefaultParagraphFont"/>
    <w:uiPriority w:val="9"/>
    <w:rsid w:val="008A713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8A7137"/>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8A7137"/>
    <w:rPr>
      <w:rFonts w:asciiTheme="majorHAnsi" w:eastAsiaTheme="majorEastAsia" w:hAnsiTheme="majorHAnsi" w:cstheme="majorBidi"/>
      <w:i/>
      <w:iCs/>
      <w:color w:val="2F5496" w:themeColor="accent1" w:themeShade="BF"/>
      <w:sz w:val="24"/>
      <w:szCs w:val="20"/>
    </w:rPr>
  </w:style>
  <w:style w:type="character" w:customStyle="1" w:styleId="Heading6Char1">
    <w:name w:val="Heading 6 Char1"/>
    <w:basedOn w:val="DefaultParagraphFont"/>
    <w:uiPriority w:val="9"/>
    <w:semiHidden/>
    <w:rsid w:val="008A7137"/>
    <w:rPr>
      <w:rFonts w:asciiTheme="majorHAnsi" w:eastAsiaTheme="majorEastAsia" w:hAnsiTheme="majorHAnsi" w:cstheme="majorBidi"/>
      <w:color w:val="1F3763" w:themeColor="accent1" w:themeShade="7F"/>
      <w:sz w:val="24"/>
      <w:szCs w:val="20"/>
    </w:rPr>
  </w:style>
  <w:style w:type="character" w:customStyle="1" w:styleId="Heading7Char1">
    <w:name w:val="Heading 7 Char1"/>
    <w:basedOn w:val="DefaultParagraphFont"/>
    <w:uiPriority w:val="9"/>
    <w:semiHidden/>
    <w:rsid w:val="008A7137"/>
    <w:rPr>
      <w:rFonts w:asciiTheme="majorHAnsi" w:eastAsiaTheme="majorEastAsia" w:hAnsiTheme="majorHAnsi" w:cstheme="majorBidi"/>
      <w:i/>
      <w:iCs/>
      <w:color w:val="1F3763"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ecfr.gov/current/title-49/section-238.201" TargetMode="External" /><Relationship Id="rId14" Type="http://schemas.openxmlformats.org/officeDocument/2006/relationships/hyperlink" Target="https://www.ecfr.gov/current/title-49/section-238.229" TargetMode="External" /><Relationship Id="rId15" Type="http://schemas.openxmlformats.org/officeDocument/2006/relationships/hyperlink" Target="https://www.ecfr.gov/current/title-49/section-238.230" TargetMode="External" /><Relationship Id="rId16" Type="http://schemas.openxmlformats.org/officeDocument/2006/relationships/hyperlink" Target="https://www.ecfr.gov/current/title-49/section-238.19" TargetMode="External" /><Relationship Id="rId17" Type="http://schemas.openxmlformats.org/officeDocument/2006/relationships/hyperlink" Target="https://www.ecfr.gov/current/title-49/section-238.305" TargetMode="External" /><Relationship Id="rId18" Type="http://schemas.openxmlformats.org/officeDocument/2006/relationships/hyperlink" Target="https://www.ecfr.gov/current/title-49/section-238.307" TargetMode="External" /><Relationship Id="rId19" Type="http://schemas.openxmlformats.org/officeDocument/2006/relationships/hyperlink" Target="https://www.ecfr.gov/current/title-49/section-238.703" TargetMode="External" /><Relationship Id="rId2" Type="http://schemas.openxmlformats.org/officeDocument/2006/relationships/settings" Target="settings.xml" /><Relationship Id="rId20" Type="http://schemas.openxmlformats.org/officeDocument/2006/relationships/hyperlink" Target="https://www.ecfr.gov/current/title-49/section-238.705" TargetMode="External" /><Relationship Id="rId21" Type="http://schemas.openxmlformats.org/officeDocument/2006/relationships/hyperlink" Target="https://www.ecfr.gov/current/title-49/part-223" TargetMode="External" /><Relationship Id="rId22" Type="http://schemas.openxmlformats.org/officeDocument/2006/relationships/hyperlink" Target="https://www.ecfr.gov/current/title-49/section-238.721"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46B0C192ADC43A18D421D72B53E4F" ma:contentTypeVersion="6" ma:contentTypeDescription="Create a new document." ma:contentTypeScope="" ma:versionID="4054bf1594a594d504cc16e036521a95">
  <xsd:schema xmlns:xsd="http://www.w3.org/2001/XMLSchema" xmlns:xs="http://www.w3.org/2001/XMLSchema" xmlns:p="http://schemas.microsoft.com/office/2006/metadata/properties" xmlns:ns2="b270c13a-4492-4e1e-b47b-1c9c4fe9105b" xmlns:ns3="e2c2917e-047f-4ef5-af2e-e094bcfe6189" targetNamespace="http://schemas.microsoft.com/office/2006/metadata/properties" ma:root="true" ma:fieldsID="42e230455fd3c17562c907e01e17d4a0" ns2:_="" ns3:_="">
    <xsd:import namespace="b270c13a-4492-4e1e-b47b-1c9c4fe9105b"/>
    <xsd:import namespace="e2c2917e-047f-4ef5-af2e-e094bcfe6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c13a-4492-4e1e-b47b-1c9c4fe9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917e-047f-4ef5-af2e-e094bcfe6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D642A-1E01-4FB4-A7ED-17F2330C8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c13a-4492-4e1e-b47b-1c9c4fe9105b"/>
    <ds:schemaRef ds:uri="e2c2917e-047f-4ef5-af2e-e094bcf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F9946-C88A-4B20-98A5-35F880AE32B4}">
  <ds:schemaRefs>
    <ds:schemaRef ds:uri="http://schemas.openxmlformats.org/officeDocument/2006/bibliography"/>
  </ds:schemaRefs>
</ds:datastoreItem>
</file>

<file path=customXml/itemProps3.xml><?xml version="1.0" encoding="utf-8"?>
<ds:datastoreItem xmlns:ds="http://schemas.openxmlformats.org/officeDocument/2006/customXml" ds:itemID="{153D5DBE-175D-4F31-88BD-519A845F13B1}">
  <ds:schemaRefs>
    <ds:schemaRef ds:uri="http://schemas.microsoft.com/sharepoint/v3/contenttype/forms"/>
  </ds:schemaRefs>
</ds:datastoreItem>
</file>

<file path=customXml/itemProps4.xml><?xml version="1.0" encoding="utf-8"?>
<ds:datastoreItem xmlns:ds="http://schemas.openxmlformats.org/officeDocument/2006/customXml" ds:itemID="{4EF07520-390D-451D-BEEB-182E0A1DF43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70c13a-4492-4e1e-b47b-1c9c4fe9105b"/>
    <ds:schemaRef ds:uri="http://purl.org/dc/terms/"/>
    <ds:schemaRef ds:uri="e2c2917e-047f-4ef5-af2e-e094bcfe61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7014</Words>
  <Characters>39981</Characters>
  <Application>Microsoft Office Word</Application>
  <DocSecurity>0</DocSecurity>
  <Lines>333</Lines>
  <Paragraphs>93</Paragraphs>
  <ScaleCrop>false</ScaleCrop>
  <Company>DOT</Company>
  <LinksUpToDate>false</LinksUpToDate>
  <CharactersWithSpaces>46902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robert.brogan</dc:creator>
  <cp:lastModifiedBy>Swafford, Joanne (FRA)</cp:lastModifiedBy>
  <cp:revision>2</cp:revision>
  <cp:lastPrinted>2018-11-14T19:19:00Z</cp:lastPrinted>
  <dcterms:created xsi:type="dcterms:W3CDTF">2025-05-16T16:56:00Z</dcterms:created>
  <dcterms:modified xsi:type="dcterms:W3CDTF">2025-05-16T16:56:00Z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0x0101006DD46B0C192ADC43A18D421D72B53E4F</vt:lpwstr>
  </property>
</Properties>
</file>