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43DF" w:rsidRPr="00E75024" w:rsidP="007143DF" w14:paraId="256CEAC9" w14:textId="48F0BBDC">
      <w:pPr>
        <w:widowControl w:val="0"/>
        <w:tabs>
          <w:tab w:val="center" w:pos="4680"/>
        </w:tabs>
        <w:jc w:val="center"/>
        <w:rPr>
          <w:b/>
          <w:sz w:val="28"/>
          <w:szCs w:val="28"/>
        </w:rPr>
      </w:pPr>
      <w:r>
        <w:fldChar w:fldCharType="begin"/>
      </w:r>
      <w:r>
        <w:instrText xml:space="preserve"> SEQ CHAPTER \h \r 1</w:instrText>
      </w:r>
      <w:r>
        <w:fldChar w:fldCharType="separate"/>
      </w:r>
      <w:r>
        <w:fldChar w:fldCharType="end"/>
      </w:r>
      <w:r w:rsidRPr="00E75024">
        <w:fldChar w:fldCharType="begin"/>
      </w:r>
      <w:r w:rsidRPr="00E75024">
        <w:instrText xml:space="preserve"> SEQ CHAPTER \h \r 1</w:instrText>
      </w:r>
      <w:r w:rsidRPr="00E75024">
        <w:fldChar w:fldCharType="separate"/>
      </w:r>
      <w:r w:rsidRPr="00E75024">
        <w:fldChar w:fldCharType="end"/>
      </w:r>
      <w:r w:rsidRPr="00E75024">
        <w:fldChar w:fldCharType="begin"/>
      </w:r>
      <w:r w:rsidRPr="00E75024">
        <w:instrText xml:space="preserve"> SEQ CHAPTER \h \r 1</w:instrText>
      </w:r>
      <w:r w:rsidRPr="00E75024">
        <w:fldChar w:fldCharType="separate"/>
      </w:r>
      <w:r w:rsidRPr="00E75024">
        <w:fldChar w:fldCharType="end"/>
      </w:r>
      <w:r w:rsidRPr="00E75024">
        <w:fldChar w:fldCharType="begin"/>
      </w:r>
      <w:r w:rsidRPr="00E75024">
        <w:instrText xml:space="preserve"> SEQ CHAPTER \h \r 1</w:instrText>
      </w:r>
      <w:r w:rsidRPr="00E75024">
        <w:fldChar w:fldCharType="separate"/>
      </w:r>
      <w:r w:rsidRPr="00E75024">
        <w:fldChar w:fldCharType="end"/>
      </w:r>
      <w:r w:rsidRPr="00E75024">
        <w:rPr>
          <w:b/>
          <w:sz w:val="28"/>
          <w:szCs w:val="28"/>
        </w:rPr>
        <w:t>FEDERAL RAILROAD ADMINISTRATION</w:t>
      </w:r>
    </w:p>
    <w:p w:rsidR="007143DF" w:rsidP="007143DF" w14:paraId="4083C143" w14:textId="77777777">
      <w:pPr>
        <w:widowControl w:val="0"/>
        <w:tabs>
          <w:tab w:val="center" w:pos="4680"/>
        </w:tabs>
        <w:jc w:val="center"/>
        <w:rPr>
          <w:b/>
          <w:bCs/>
          <w:sz w:val="28"/>
          <w:szCs w:val="28"/>
        </w:rPr>
      </w:pPr>
      <w:r w:rsidRPr="00E75024">
        <w:rPr>
          <w:b/>
          <w:bCs/>
          <w:sz w:val="28"/>
          <w:szCs w:val="28"/>
        </w:rPr>
        <w:t xml:space="preserve">Railroad </w:t>
      </w:r>
      <w:r>
        <w:rPr>
          <w:b/>
          <w:bCs/>
          <w:sz w:val="28"/>
          <w:szCs w:val="28"/>
        </w:rPr>
        <w:t>Noise Emission Compliance Regulations</w:t>
      </w:r>
    </w:p>
    <w:p w:rsidR="007143DF" w:rsidRPr="00E75024" w:rsidP="007143DF" w14:paraId="38C08B0C" w14:textId="0B3BE560">
      <w:pPr>
        <w:widowControl w:val="0"/>
        <w:tabs>
          <w:tab w:val="center" w:pos="4680"/>
        </w:tabs>
        <w:jc w:val="center"/>
        <w:rPr>
          <w:b/>
          <w:sz w:val="28"/>
          <w:szCs w:val="28"/>
        </w:rPr>
      </w:pPr>
      <w:r w:rsidRPr="00E75024">
        <w:rPr>
          <w:b/>
          <w:sz w:val="28"/>
          <w:szCs w:val="28"/>
        </w:rPr>
        <w:t>(Title 49 Code of Federal Regulations (CFR) Part 2</w:t>
      </w:r>
      <w:r>
        <w:rPr>
          <w:b/>
          <w:sz w:val="28"/>
          <w:szCs w:val="28"/>
        </w:rPr>
        <w:t>10</w:t>
      </w:r>
      <w:r w:rsidRPr="00E75024">
        <w:rPr>
          <w:b/>
          <w:sz w:val="28"/>
          <w:szCs w:val="28"/>
        </w:rPr>
        <w:t>)</w:t>
      </w:r>
    </w:p>
    <w:p w:rsidR="007143DF" w:rsidRPr="00E75024" w:rsidP="007143DF" w14:paraId="4DA32E1D" w14:textId="77777777">
      <w:pPr>
        <w:widowControl w:val="0"/>
        <w:jc w:val="center"/>
        <w:rPr>
          <w:b/>
          <w:sz w:val="28"/>
        </w:rPr>
      </w:pPr>
      <w:r w:rsidRPr="00E75024">
        <w:rPr>
          <w:b/>
          <w:sz w:val="28"/>
        </w:rPr>
        <w:t>SUPPORTING JUSTIFICATION</w:t>
      </w:r>
    </w:p>
    <w:p w:rsidR="007143DF" w:rsidRPr="00E75024" w:rsidP="007143DF" w14:paraId="082CF7D0" w14:textId="6CB5BE8F">
      <w:pPr>
        <w:widowControl w:val="0"/>
        <w:jc w:val="center"/>
        <w:rPr>
          <w:b/>
          <w:sz w:val="28"/>
        </w:rPr>
      </w:pPr>
      <w:r w:rsidRPr="00E75024">
        <w:rPr>
          <w:b/>
          <w:sz w:val="28"/>
        </w:rPr>
        <w:t>OMB Control No. 2130-0</w:t>
      </w:r>
      <w:r>
        <w:rPr>
          <w:b/>
          <w:sz w:val="28"/>
        </w:rPr>
        <w:t>5</w:t>
      </w:r>
      <w:r w:rsidR="00A60E0D">
        <w:rPr>
          <w:b/>
          <w:sz w:val="28"/>
        </w:rPr>
        <w:t>27</w:t>
      </w:r>
    </w:p>
    <w:p w:rsidR="007143DF" w:rsidRPr="00E75024" w:rsidP="007143DF" w14:paraId="402BA1E8" w14:textId="77777777">
      <w:pPr>
        <w:widowControl w:val="0"/>
        <w:rPr>
          <w:b/>
          <w:sz w:val="28"/>
        </w:rPr>
      </w:pPr>
    </w:p>
    <w:p w:rsidR="007143DF" w:rsidRPr="00E75024" w:rsidP="007143DF" w14:paraId="64EF15B9" w14:textId="77777777">
      <w:pPr>
        <w:widowControl w:val="0"/>
        <w:ind w:left="720"/>
        <w:rPr>
          <w:u w:val="single"/>
        </w:rPr>
      </w:pPr>
      <w:r w:rsidRPr="00E75024">
        <w:rPr>
          <w:u w:val="single"/>
        </w:rPr>
        <w:t>Summary of Submission</w:t>
      </w:r>
    </w:p>
    <w:p w:rsidR="007143DF" w:rsidRPr="00E75024" w:rsidP="007143DF" w14:paraId="43214F3F" w14:textId="77777777">
      <w:pPr>
        <w:widowControl w:val="0"/>
        <w:ind w:left="720"/>
        <w:rPr>
          <w:u w:val="single"/>
        </w:rPr>
      </w:pPr>
    </w:p>
    <w:p w:rsidR="007143DF" w:rsidRPr="00E75024" w:rsidP="007143DF" w14:paraId="6FE9F315" w14:textId="70227022">
      <w:pPr>
        <w:widowControl w:val="0"/>
        <w:numPr>
          <w:ilvl w:val="1"/>
          <w:numId w:val="5"/>
        </w:numPr>
      </w:pPr>
      <w:r w:rsidRPr="00E75024">
        <w:t>This submission is a request for a</w:t>
      </w:r>
      <w:r>
        <w:t>n extension without change</w:t>
      </w:r>
      <w:r w:rsidRPr="00E75024">
        <w:t xml:space="preserve"> </w:t>
      </w:r>
      <w:r w:rsidR="00964006">
        <w:t xml:space="preserve">of a currently approved collection </w:t>
      </w:r>
      <w:r w:rsidRPr="00E75024">
        <w:t xml:space="preserve">of the last three-year approval granted by the Office of Management and Budget (OMB) on </w:t>
      </w:r>
      <w:r w:rsidR="008B7AFA">
        <w:t>August 9, 2022,</w:t>
      </w:r>
      <w:r w:rsidR="002E71A9">
        <w:t xml:space="preserve"> </w:t>
      </w:r>
      <w:r w:rsidRPr="00E75024">
        <w:t>which expires</w:t>
      </w:r>
      <w:r w:rsidR="008B7AFA">
        <w:t xml:space="preserve"> August 31, 2025.</w:t>
      </w:r>
      <w:r w:rsidRPr="00E75024">
        <w:t xml:space="preserve">  </w:t>
      </w:r>
    </w:p>
    <w:p w:rsidR="007143DF" w:rsidRPr="00E75024" w:rsidP="007143DF" w14:paraId="7D1F6C9A" w14:textId="77777777">
      <w:pPr>
        <w:widowControl w:val="0"/>
        <w:ind w:left="1080"/>
      </w:pPr>
    </w:p>
    <w:p w:rsidR="007143DF" w:rsidRPr="00E75024" w:rsidP="007143DF" w14:paraId="39965970" w14:textId="5F6502A9">
      <w:pPr>
        <w:widowControl w:val="0"/>
        <w:numPr>
          <w:ilvl w:val="1"/>
          <w:numId w:val="5"/>
        </w:numPr>
      </w:pPr>
      <w:r w:rsidRPr="00E75024">
        <w:t>The Federal Railroad Administration (</w:t>
      </w:r>
      <w:r w:rsidR="008B7AFA">
        <w:t>hereafter “</w:t>
      </w:r>
      <w:r w:rsidRPr="00E75024">
        <w:t>FRA</w:t>
      </w:r>
      <w:r w:rsidR="008B7AFA">
        <w:t xml:space="preserve">” or </w:t>
      </w:r>
      <w:r w:rsidR="00CF4C6D">
        <w:t>t</w:t>
      </w:r>
      <w:r w:rsidR="008B7AFA">
        <w:t>he “Agency”</w:t>
      </w:r>
      <w:r w:rsidRPr="00E75024">
        <w:t xml:space="preserve">) published </w:t>
      </w:r>
      <w:r w:rsidR="004276C0">
        <w:t xml:space="preserve">a </w:t>
      </w:r>
      <w:r w:rsidRPr="00E75024">
        <w:t>required 60-day</w:t>
      </w:r>
      <w:r w:rsidR="008B7AFA">
        <w:t xml:space="preserve"> Notice in the </w:t>
      </w:r>
      <w:r w:rsidRPr="008C2B4F">
        <w:rPr>
          <w:bCs/>
          <w:u w:val="single"/>
        </w:rPr>
        <w:t>Federal</w:t>
      </w:r>
      <w:r w:rsidRPr="00047CE5">
        <w:rPr>
          <w:bCs/>
        </w:rPr>
        <w:t xml:space="preserve"> </w:t>
      </w:r>
      <w:r w:rsidRPr="008C2B4F">
        <w:rPr>
          <w:bCs/>
          <w:u w:val="single"/>
        </w:rPr>
        <w:t>Register</w:t>
      </w:r>
      <w:r w:rsidRPr="00E75024">
        <w:rPr>
          <w:bCs/>
        </w:rPr>
        <w:t xml:space="preserve"> on</w:t>
      </w:r>
      <w:r w:rsidR="008B7AFA">
        <w:rPr>
          <w:bCs/>
        </w:rPr>
        <w:t xml:space="preserve"> </w:t>
      </w:r>
      <w:r w:rsidR="00131EE5">
        <w:rPr>
          <w:bCs/>
        </w:rPr>
        <w:t>April 29,</w:t>
      </w:r>
      <w:r w:rsidR="008B7AFA">
        <w:rPr>
          <w:bCs/>
        </w:rPr>
        <w:t xml:space="preserve"> 2025</w:t>
      </w:r>
      <w:r w:rsidRPr="00E75024">
        <w:rPr>
          <w:bCs/>
        </w:rPr>
        <w:t xml:space="preserve">.  </w:t>
      </w:r>
      <w:r w:rsidR="00A43EE1">
        <w:rPr>
          <w:bCs/>
        </w:rPr>
        <w:t>90</w:t>
      </w:r>
      <w:r w:rsidRPr="00E75024">
        <w:rPr>
          <w:bCs/>
        </w:rPr>
        <w:t xml:space="preserve"> FR</w:t>
      </w:r>
      <w:r w:rsidR="002E71A9">
        <w:rPr>
          <w:bCs/>
        </w:rPr>
        <w:t xml:space="preserve"> </w:t>
      </w:r>
      <w:r w:rsidR="00A43EE1">
        <w:rPr>
          <w:bCs/>
        </w:rPr>
        <w:t>17877</w:t>
      </w:r>
      <w:r w:rsidR="002E71A9">
        <w:rPr>
          <w:bCs/>
        </w:rPr>
        <w:t>.</w:t>
      </w:r>
      <w:r w:rsidRPr="00E75024">
        <w:rPr>
          <w:bCs/>
        </w:rPr>
        <w:t xml:space="preserve">  FRA received </w:t>
      </w:r>
      <w:r w:rsidR="00BD2D9F">
        <w:rPr>
          <w:bCs/>
        </w:rPr>
        <w:t xml:space="preserve">no </w:t>
      </w:r>
      <w:r w:rsidRPr="00E75024">
        <w:rPr>
          <w:bCs/>
        </w:rPr>
        <w:t>c</w:t>
      </w:r>
      <w:r w:rsidRPr="00E75024">
        <w:t>omment</w:t>
      </w:r>
      <w:r w:rsidR="00340A48">
        <w:t>s</w:t>
      </w:r>
      <w:r w:rsidRPr="00E75024">
        <w:t xml:space="preserve"> in response to this Notice.   </w:t>
      </w:r>
    </w:p>
    <w:p w:rsidR="007143DF" w:rsidRPr="00E75024" w:rsidP="007143DF" w14:paraId="57F20384" w14:textId="77777777">
      <w:pPr>
        <w:pStyle w:val="ListParagraph"/>
      </w:pPr>
    </w:p>
    <w:p w:rsidR="007143DF" w:rsidRPr="00E75024" w:rsidP="007143DF" w14:paraId="7A7DB305" w14:textId="7AAD0F4B">
      <w:pPr>
        <w:widowControl w:val="0"/>
        <w:numPr>
          <w:ilvl w:val="1"/>
          <w:numId w:val="5"/>
        </w:numPr>
        <w:outlineLvl w:val="0"/>
      </w:pPr>
      <w:r w:rsidRPr="00E75024">
        <w:t>Overall, the</w:t>
      </w:r>
      <w:r w:rsidR="00A43EE1">
        <w:t xml:space="preserve"> estimated burden hours</w:t>
      </w:r>
      <w:r w:rsidR="00D91F3F">
        <w:t xml:space="preserve"> for which FRA requests approval</w:t>
      </w:r>
      <w:r w:rsidR="00A43EE1">
        <w:t xml:space="preserve"> remains at 2 hours, and</w:t>
      </w:r>
      <w:r w:rsidR="00D91F3F">
        <w:t xml:space="preserve"> the</w:t>
      </w:r>
      <w:r w:rsidR="00A43EE1">
        <w:t xml:space="preserve"> number of responses </w:t>
      </w:r>
      <w:r w:rsidR="00D91F3F">
        <w:t xml:space="preserve">remains </w:t>
      </w:r>
      <w:r w:rsidR="00A43EE1">
        <w:t xml:space="preserve">at 4.   </w:t>
      </w:r>
    </w:p>
    <w:p w:rsidR="007143DF" w:rsidRPr="00E75024" w:rsidP="007143DF" w14:paraId="4349BF60" w14:textId="77777777">
      <w:pPr>
        <w:widowControl w:val="0"/>
        <w:ind w:left="1080"/>
        <w:outlineLvl w:val="0"/>
      </w:pPr>
    </w:p>
    <w:p w:rsidR="007143DF" w:rsidRPr="00E75024" w:rsidP="007143DF" w14:paraId="7F3FA9C0" w14:textId="77777777">
      <w:pPr>
        <w:widowControl w:val="0"/>
        <w:numPr>
          <w:ilvl w:val="1"/>
          <w:numId w:val="5"/>
        </w:numPr>
        <w:outlineLvl w:val="0"/>
      </w:pPr>
      <w:r w:rsidRPr="00E75024">
        <w:t xml:space="preserve">The answer to question number 12 itemizes all information collection requirements.  </w:t>
      </w:r>
    </w:p>
    <w:p w:rsidR="007143DF" w:rsidRPr="00E75024" w:rsidP="007143DF" w14:paraId="48602FD3" w14:textId="77777777">
      <w:pPr>
        <w:widowControl w:val="0"/>
        <w:ind w:left="1080"/>
        <w:outlineLvl w:val="0"/>
      </w:pPr>
    </w:p>
    <w:p w:rsidR="007143DF" w:rsidRPr="00E75024" w:rsidP="007143DF" w14:paraId="2D177BE8" w14:textId="77777777">
      <w:pPr>
        <w:widowControl w:val="0"/>
        <w:numPr>
          <w:ilvl w:val="1"/>
          <w:numId w:val="5"/>
        </w:numPr>
        <w:outlineLvl w:val="0"/>
      </w:pPr>
      <w:r w:rsidRPr="00E75024">
        <w:t xml:space="preserve">The answer to question number 15 itemizes all adjustments. </w:t>
      </w:r>
    </w:p>
    <w:p w:rsidR="007143DF" w14:paraId="06717060" w14:textId="77777777">
      <w:pPr>
        <w:tabs>
          <w:tab w:val="center" w:pos="4680"/>
        </w:tabs>
        <w:rPr>
          <w:b/>
          <w:sz w:val="28"/>
        </w:rPr>
      </w:pPr>
    </w:p>
    <w:p w:rsidR="004970DD" w:rsidP="004970DD" w14:paraId="5C6BA3DE" w14:textId="77777777">
      <w:pPr>
        <w:widowControl w:val="0"/>
        <w:numPr>
          <w:ilvl w:val="0"/>
          <w:numId w:val="3"/>
        </w:numPr>
      </w:pPr>
      <w:r w:rsidRPr="00C0445E">
        <w:rPr>
          <w:b/>
          <w:u w:val="single"/>
        </w:rPr>
        <w:t>Circumstances that make collection of the information necessary</w:t>
      </w:r>
      <w:r w:rsidRPr="00C0445E">
        <w:rPr>
          <w:b/>
        </w:rPr>
        <w:t>.</w:t>
      </w:r>
    </w:p>
    <w:p w:rsidR="00262DAE" w14:paraId="287A5856" w14:textId="77777777">
      <w:pPr>
        <w:rPr>
          <w:sz w:val="28"/>
        </w:rPr>
      </w:pPr>
    </w:p>
    <w:p w:rsidR="005D2C5D" w:rsidP="0079612B" w14:paraId="02B576D3" w14:textId="0A5FB317">
      <w:pPr>
        <w:ind w:left="720"/>
      </w:pPr>
      <w:r w:rsidRPr="00F22199">
        <w:t xml:space="preserve">Under authority granted by the </w:t>
      </w:r>
      <w:r w:rsidRPr="00A45FC3">
        <w:t>Noise Control Act of 1972 (86 Stat. 1234, Pub. L. 92-574), the Environmental Protection Agency (EPA) has established limits for noise emissions related to rail carriers in 40 CFR part 201. Those limits are enforced by FRA under 49 CFR part 210.</w:t>
      </w:r>
      <w:r>
        <w:rPr>
          <w:rStyle w:val="FootnoteReference"/>
        </w:rPr>
        <w:footnoteReference w:id="3"/>
      </w:r>
      <w:r w:rsidRPr="00A45FC3" w:rsidR="0079612B">
        <w:t xml:space="preserve">  </w:t>
      </w:r>
      <w:r w:rsidRPr="00A45FC3">
        <w:t>Part 210 requires railroads to certify that locomotives built after December 31, 1979</w:t>
      </w:r>
      <w:r w:rsidR="00047CE5">
        <w:t>,</w:t>
      </w:r>
      <w:r w:rsidRPr="00A45FC3">
        <w:t xml:space="preserve"> comply with locomotive noise emission standards.</w:t>
      </w:r>
      <w:r>
        <w:t xml:space="preserve">  </w:t>
      </w:r>
    </w:p>
    <w:p w:rsidR="005D2C5D" w:rsidP="005D2C5D" w14:paraId="069C3CA5" w14:textId="77777777">
      <w:pPr>
        <w:ind w:left="720"/>
      </w:pPr>
    </w:p>
    <w:p w:rsidR="00D50813" w:rsidRPr="0079612B" w:rsidP="0079612B" w14:paraId="3463D435" w14:textId="6063C89C">
      <w:pPr>
        <w:ind w:left="720"/>
        <w:rPr>
          <w:color w:val="000000"/>
        </w:rPr>
      </w:pPr>
      <w:r>
        <w:t>F</w:t>
      </w:r>
      <w:r w:rsidRPr="00C67D70">
        <w:t xml:space="preserve">RA continually reviews </w:t>
      </w:r>
      <w:r>
        <w:t xml:space="preserve">and revises </w:t>
      </w:r>
      <w:r w:rsidRPr="00C67D70">
        <w:t xml:space="preserve">its regulations </w:t>
      </w:r>
      <w:r>
        <w:t xml:space="preserve">to ensure the regulatory burden on the rail industry is not excessive, </w:t>
      </w:r>
      <w:r w:rsidR="006E3AF9">
        <w:t xml:space="preserve">to </w:t>
      </w:r>
      <w:r>
        <w:t>clarify the application of existing requirements</w:t>
      </w:r>
      <w:r w:rsidR="00AC5687">
        <w:t>,</w:t>
      </w:r>
      <w:r>
        <w:t xml:space="preserve"> </w:t>
      </w:r>
      <w:r w:rsidR="006E3AF9">
        <w:t xml:space="preserve">to </w:t>
      </w:r>
      <w:r>
        <w:t>remove requirements no longer necessary, and</w:t>
      </w:r>
      <w:r w:rsidRPr="00C67D70">
        <w:t xml:space="preserve"> </w:t>
      </w:r>
      <w:r w:rsidR="006E3AF9">
        <w:t xml:space="preserve">to </w:t>
      </w:r>
      <w:r w:rsidRPr="00C67D70">
        <w:t xml:space="preserve">keep </w:t>
      </w:r>
      <w:r>
        <w:t>pace</w:t>
      </w:r>
      <w:r w:rsidRPr="00C67D70">
        <w:t xml:space="preserve"> with emerging technology</w:t>
      </w:r>
      <w:r>
        <w:t>, changing operational realities, and safety concerns</w:t>
      </w:r>
      <w:r w:rsidRPr="00C67D70">
        <w:t>.</w:t>
      </w:r>
      <w:r>
        <w:t xml:space="preserve">  </w:t>
      </w:r>
      <w:r w:rsidR="0079612B">
        <w:rPr>
          <w:color w:val="000000"/>
        </w:rPr>
        <w:t>For instance, in</w:t>
      </w:r>
      <w:r w:rsidR="00F22199">
        <w:t xml:space="preserve"> 2019, </w:t>
      </w:r>
      <w:r>
        <w:t xml:space="preserve">FRA </w:t>
      </w:r>
      <w:r w:rsidR="0079612B">
        <w:t xml:space="preserve">published a final rule eliminating </w:t>
      </w:r>
      <w:r>
        <w:t xml:space="preserve">the requirement that certain locomotives display a badge or tag to demonstrate the railroad has certified the locomotives comply with noise emission </w:t>
      </w:r>
      <w:r>
        <w:t>standards.</w:t>
      </w:r>
      <w:r>
        <w:rPr>
          <w:rStyle w:val="FootnoteReference"/>
        </w:rPr>
        <w:footnoteReference w:id="4"/>
      </w:r>
      <w:r w:rsidR="003A6882">
        <w:t xml:space="preserve"> </w:t>
      </w:r>
      <w:r>
        <w:t xml:space="preserve"> </w:t>
      </w:r>
      <w:r w:rsidR="0079612B">
        <w:t>B</w:t>
      </w:r>
      <w:r w:rsidRPr="0068328D">
        <w:t xml:space="preserve">y removing </w:t>
      </w:r>
      <w:r>
        <w:t>th</w:t>
      </w:r>
      <w:r w:rsidR="0079612B">
        <w:t>e</w:t>
      </w:r>
      <w:r>
        <w:t xml:space="preserve"> badge or tag requirement</w:t>
      </w:r>
      <w:r w:rsidR="0079612B">
        <w:t>, it reduced</w:t>
      </w:r>
      <w:r w:rsidRPr="0068328D" w:rsidR="0079612B">
        <w:t xml:space="preserve"> </w:t>
      </w:r>
      <w:r w:rsidR="0079612B">
        <w:t xml:space="preserve">economic </w:t>
      </w:r>
      <w:r w:rsidRPr="0068328D" w:rsidR="0079612B">
        <w:t>burden</w:t>
      </w:r>
      <w:r w:rsidR="0079612B">
        <w:t>s</w:t>
      </w:r>
      <w:r w:rsidRPr="0068328D" w:rsidR="0079612B">
        <w:t xml:space="preserve"> on the rail industry</w:t>
      </w:r>
      <w:r w:rsidR="0079612B">
        <w:t>.</w:t>
      </w:r>
      <w:r>
        <w:rPr>
          <w:rStyle w:val="FootnoteReference"/>
        </w:rPr>
        <w:footnoteReference w:id="5"/>
      </w:r>
    </w:p>
    <w:p w:rsidR="00262DAE" w14:paraId="74D0D4DC" w14:textId="77777777"/>
    <w:p w:rsidR="00864F8C" w:rsidRPr="00437ACA" w:rsidP="00864F8C" w14:paraId="0A82F370" w14:textId="77777777">
      <w:pPr>
        <w:widowControl w:val="0"/>
        <w:numPr>
          <w:ilvl w:val="0"/>
          <w:numId w:val="4"/>
        </w:numPr>
        <w:ind w:hanging="720"/>
      </w:pPr>
      <w:r w:rsidRPr="00194B0D">
        <w:rPr>
          <w:b/>
          <w:u w:val="single"/>
        </w:rPr>
        <w:t>How, by whom, and for what purpose the information is to be used</w:t>
      </w:r>
      <w:r w:rsidRPr="00194B0D">
        <w:rPr>
          <w:b/>
        </w:rPr>
        <w:t>.</w:t>
      </w:r>
    </w:p>
    <w:p w:rsidR="00437ACA" w:rsidP="00437ACA" w14:paraId="5CC1B85F" w14:textId="77777777">
      <w:pPr>
        <w:widowControl w:val="0"/>
      </w:pPr>
    </w:p>
    <w:p w:rsidR="0000236A" w:rsidP="00274F73" w14:paraId="519A9730" w14:textId="36C1907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t>T</w:t>
      </w:r>
      <w:r w:rsidRPr="0000236A">
        <w:t xml:space="preserve">he information </w:t>
      </w:r>
      <w:r w:rsidR="00F22199">
        <w:t xml:space="preserve">collection </w:t>
      </w:r>
      <w:r w:rsidRPr="0000236A">
        <w:t xml:space="preserve">under § 210.27 is necessary to ensure compliance with EPA noise standards for new locomotives.  </w:t>
      </w:r>
      <w:r w:rsidRPr="00A45FC3">
        <w:t>Although railroads no longer need to display a certification badge or tag in the locomotive cab, as was previously required by now-removed § 210.27(d), the locomotives still need to be tested and certified to comply with the noise emission standards, as required under § 210.27(a)-(c).</w:t>
      </w:r>
      <w:r w:rsidRPr="0000236A">
        <w:t xml:space="preserve">  </w:t>
      </w:r>
    </w:p>
    <w:p w:rsidR="00EE5833" w:rsidP="00437ACA" w14:paraId="1FFCE2CE" w14:textId="4395CD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rsidR="00EE5833" w:rsidP="00EE5833" w14:paraId="18001F37" w14:textId="2D0C147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t>The information collected under</w:t>
      </w:r>
      <w:r w:rsidRPr="0000236A">
        <w:t xml:space="preserve"> § 210.27</w:t>
      </w:r>
      <w:r>
        <w:t xml:space="preserve"> is used by FRA</w:t>
      </w:r>
      <w:r w:rsidR="00A914E6">
        <w:t xml:space="preserve">, </w:t>
      </w:r>
      <w:r w:rsidRPr="00A914E6" w:rsidR="00A914E6">
        <w:t>locomotive manufacturers</w:t>
      </w:r>
      <w:r w:rsidR="00A914E6">
        <w:t xml:space="preserve">, </w:t>
      </w:r>
      <w:r>
        <w:t xml:space="preserve">and railroads to confirm that new locomotives are tested and meet certain minimum noise standards </w:t>
      </w:r>
      <w:r>
        <w:t>in order to</w:t>
      </w:r>
      <w:r>
        <w:t xml:space="preserve"> reduce the impact of rail operations on communities nationwide, as well as on any other properties receiving locomotives and rail cars.  </w:t>
      </w:r>
    </w:p>
    <w:p w:rsidR="00EE5833" w:rsidP="00EE5833" w14:paraId="57BA374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rsidR="00EE5833" w:rsidP="00EE5833" w14:paraId="64FF712F" w14:textId="1DE8794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t>If this information were not required, there would be no readily apparent assurance that the noise emissions from new locomotives were within the prescribed decibel criteria.</w:t>
      </w:r>
    </w:p>
    <w:p w:rsidR="0000236A" w:rsidP="00437ACA" w14:paraId="48ABFA2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rsidR="009617FF" w:rsidRPr="00AD423C" w:rsidP="009617FF" w14:paraId="6D7D690B" w14:textId="77777777">
      <w:pPr>
        <w:widowControl w:val="0"/>
        <w:ind w:left="720" w:hanging="720"/>
        <w:rPr>
          <w:b/>
        </w:rPr>
      </w:pPr>
      <w:r w:rsidRPr="00AD423C">
        <w:rPr>
          <w:b/>
        </w:rPr>
        <w:t>3.</w:t>
      </w:r>
      <w:r w:rsidRPr="00AD423C">
        <w:rPr>
          <w:b/>
        </w:rPr>
        <w:tab/>
      </w:r>
      <w:r w:rsidRPr="00AD423C">
        <w:rPr>
          <w:b/>
          <w:u w:val="single"/>
        </w:rPr>
        <w:t>Extent of automated information collection</w:t>
      </w:r>
      <w:r w:rsidRPr="00AD423C">
        <w:rPr>
          <w:b/>
        </w:rPr>
        <w:t>.</w:t>
      </w:r>
    </w:p>
    <w:p w:rsidR="009617FF" w:rsidP="009617FF" w14:paraId="7F33B34B" w14:textId="77777777">
      <w:pPr>
        <w:widowControl w:val="0"/>
        <w:rPr>
          <w:b/>
        </w:rPr>
      </w:pPr>
    </w:p>
    <w:p w:rsidR="00CA1981" w14:paraId="79102A54" w14:textId="2C37DCC2">
      <w:pPr>
        <w:ind w:left="720"/>
      </w:pPr>
      <w:r w:rsidRPr="005E3B94">
        <w:t>FRA strongly encourages the use of information technology, wherever feasible, to reduce burden on respondents.</w:t>
      </w:r>
    </w:p>
    <w:p w:rsidR="00CA1981" w14:paraId="12457E5A" w14:textId="77777777">
      <w:pPr>
        <w:ind w:left="720"/>
      </w:pPr>
    </w:p>
    <w:p w:rsidR="004B6AEE" w:rsidP="0000236A" w14:paraId="0BE3FADD" w14:textId="7E1DE54F">
      <w:pPr>
        <w:ind w:left="720"/>
      </w:pPr>
      <w:r>
        <w:t xml:space="preserve">The amount and type of information required by this collection does not require elaborate information processing.  </w:t>
      </w:r>
      <w:r w:rsidRPr="005F11A3" w:rsidR="005F11A3">
        <w:t xml:space="preserve">For the convenience of railroads and other agency respondents, FRA has </w:t>
      </w:r>
      <w:r w:rsidR="006173C9">
        <w:t>provided</w:t>
      </w:r>
      <w:r w:rsidRPr="005F11A3" w:rsidR="005F11A3">
        <w:t xml:space="preserve"> </w:t>
      </w:r>
      <w:r w:rsidRPr="005F11A3" w:rsidR="005F11A3">
        <w:t>all of</w:t>
      </w:r>
      <w:r w:rsidRPr="005F11A3" w:rsidR="005F11A3">
        <w:t xml:space="preserve"> its safety forms on the agency website so that users can easily download them.  </w:t>
      </w:r>
      <w:r w:rsidR="005F11A3">
        <w:t>For instance,</w:t>
      </w:r>
      <w:r w:rsidRPr="005F11A3" w:rsidR="005F11A3">
        <w:t xml:space="preserve"> railroads can easily access Form FRA F 6180.49A to record necessary noise emission data</w:t>
      </w:r>
      <w:r w:rsidR="005F11A3">
        <w:t xml:space="preserve">.  </w:t>
      </w:r>
      <w:r w:rsidR="0000236A">
        <w:t xml:space="preserve">Additionally, </w:t>
      </w:r>
      <w:r>
        <w:t xml:space="preserve">new technology has already been developed to reduce noise emissions of new locomotives </w:t>
      </w:r>
      <w:r>
        <w:t>by the use of</w:t>
      </w:r>
      <w:r>
        <w:t xml:space="preserve"> exhaust silencers.</w:t>
      </w:r>
    </w:p>
    <w:p w:rsidR="00262DAE" w14:paraId="441BA363" w14:textId="77777777"/>
    <w:p w:rsidR="00252AFE" w:rsidP="00252AFE" w14:paraId="7357E228" w14:textId="77777777">
      <w:pPr>
        <w:widowControl w:val="0"/>
      </w:pPr>
      <w:r w:rsidRPr="00AD423C">
        <w:rPr>
          <w:b/>
        </w:rPr>
        <w:t>4.</w:t>
      </w:r>
      <w:r w:rsidRPr="00AD423C">
        <w:rPr>
          <w:b/>
        </w:rPr>
        <w:tab/>
      </w:r>
      <w:r w:rsidRPr="00AD423C">
        <w:rPr>
          <w:b/>
          <w:u w:val="single"/>
        </w:rPr>
        <w:t>Efforts to identify duplication</w:t>
      </w:r>
      <w:r w:rsidRPr="00AD423C">
        <w:rPr>
          <w:b/>
        </w:rPr>
        <w:t>.</w:t>
      </w:r>
    </w:p>
    <w:p w:rsidR="00262DAE" w14:paraId="0D8C0688" w14:textId="77777777"/>
    <w:p w:rsidR="00262DAE" w14:paraId="4FE33565" w14:textId="77777777">
      <w:pPr>
        <w:ind w:left="720"/>
      </w:pPr>
      <w:r>
        <w:t>This information is not duplicated anywhere.  FRA is the sole Federal agency requiring noise emission certification for new locomotives.</w:t>
      </w:r>
    </w:p>
    <w:p w:rsidR="00262DAE" w14:paraId="5A84410D" w14:textId="77777777"/>
    <w:p w:rsidR="00262DAE" w14:paraId="1EC07601" w14:textId="77777777">
      <w:pPr>
        <w:ind w:left="720"/>
      </w:pPr>
      <w:r>
        <w:t>Similar data are not available for any other source.</w:t>
      </w:r>
    </w:p>
    <w:p w:rsidR="00262DAE" w14:paraId="587BB584" w14:textId="77777777"/>
    <w:p w:rsidR="00040E23" w:rsidP="00040E23" w14:paraId="1CEF68CA" w14:textId="77777777">
      <w:pPr>
        <w:widowControl w:val="0"/>
      </w:pPr>
      <w:r w:rsidRPr="00AD423C">
        <w:rPr>
          <w:b/>
        </w:rPr>
        <w:t>5.</w:t>
      </w:r>
      <w:r w:rsidRPr="00AD423C">
        <w:rPr>
          <w:b/>
        </w:rPr>
        <w:tab/>
      </w:r>
      <w:r w:rsidRPr="00AD423C">
        <w:rPr>
          <w:b/>
          <w:u w:val="single"/>
        </w:rPr>
        <w:t>Efforts to minimize the burden on small businesses</w:t>
      </w:r>
      <w:r w:rsidRPr="00AD423C">
        <w:rPr>
          <w:b/>
        </w:rPr>
        <w:t>.</w:t>
      </w:r>
    </w:p>
    <w:p w:rsidR="00262DAE" w14:paraId="2793CD13" w14:textId="77777777"/>
    <w:p w:rsidR="00BA05E3" w:rsidP="00F10053" w14:paraId="7675F6E7" w14:textId="371942D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6F4320">
        <w:t xml:space="preserve">FRA estimates there are 704 Class III railroads, </w:t>
      </w:r>
      <w:r w:rsidR="00A60E83">
        <w:t>who are subject to FRA’s Noise Compliance Regulations</w:t>
      </w:r>
      <w:r w:rsidR="006C3025">
        <w:t>.</w:t>
      </w:r>
      <w:r w:rsidR="00A60E83">
        <w:t xml:space="preserve">  However, FRA expects</w:t>
      </w:r>
      <w:r w:rsidR="009A3897">
        <w:t xml:space="preserve"> </w:t>
      </w:r>
      <w:r w:rsidR="00256763">
        <w:t>this information collection to primarily</w:t>
      </w:r>
      <w:r w:rsidR="009B1174">
        <w:t xml:space="preserve"> affect </w:t>
      </w:r>
      <w:r w:rsidR="00A2199E">
        <w:t>locomotive manufacturer</w:t>
      </w:r>
      <w:r w:rsidR="00F254FE">
        <w:t>s</w:t>
      </w:r>
      <w:r w:rsidR="00BF1452">
        <w:t xml:space="preserve">, since locomotives are </w:t>
      </w:r>
      <w:r w:rsidR="003B4AAD">
        <w:t xml:space="preserve">currently </w:t>
      </w:r>
      <w:r w:rsidR="00BF1452">
        <w:t>tested by model</w:t>
      </w:r>
      <w:r w:rsidR="00A42D77">
        <w:t xml:space="preserve"> rather than individually</w:t>
      </w:r>
      <w:r w:rsidR="009F1B59">
        <w:t>.</w:t>
      </w:r>
      <w:r w:rsidR="00A60E83">
        <w:t xml:space="preserve"> </w:t>
      </w:r>
      <w:r>
        <w:t xml:space="preserve"> Therefore, a</w:t>
      </w:r>
      <w:r w:rsidRPr="006F4320">
        <w:t>ny impact on small railroads w</w:t>
      </w:r>
      <w:r>
        <w:t>ill</w:t>
      </w:r>
      <w:r w:rsidRPr="006F4320">
        <w:t xml:space="preserve"> likely be </w:t>
      </w:r>
      <w:r>
        <w:t>small</w:t>
      </w:r>
      <w:r w:rsidR="00DA50FB">
        <w:t xml:space="preserve">.  </w:t>
      </w:r>
    </w:p>
    <w:p w:rsidR="00BD74E8" w:rsidRPr="006F4320" w:rsidP="00F10053" w14:paraId="6ECDDCE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rsidR="00DE04A4" w:rsidRPr="00AD423C" w:rsidP="00DE04A4" w14:paraId="3052FFE8" w14:textId="77777777">
      <w:pPr>
        <w:widowControl w:val="0"/>
        <w:ind w:left="720" w:hanging="720"/>
        <w:rPr>
          <w:b/>
        </w:rPr>
      </w:pPr>
      <w:r w:rsidRPr="00AD423C">
        <w:rPr>
          <w:b/>
        </w:rPr>
        <w:t>6.</w:t>
      </w:r>
      <w:r w:rsidRPr="00AD423C">
        <w:rPr>
          <w:b/>
        </w:rPr>
        <w:tab/>
      </w:r>
      <w:r w:rsidRPr="00AD423C">
        <w:rPr>
          <w:b/>
          <w:u w:val="single"/>
        </w:rPr>
        <w:t>Impact of less frequent collection of information</w:t>
      </w:r>
      <w:r w:rsidRPr="00AD423C">
        <w:rPr>
          <w:b/>
        </w:rPr>
        <w:t>.</w:t>
      </w:r>
    </w:p>
    <w:p w:rsidR="00262DAE" w14:paraId="7B303175" w14:textId="77777777"/>
    <w:p w:rsidR="00262DAE" w14:paraId="02E64EF7" w14:textId="5B910B99">
      <w:pPr>
        <w:ind w:left="720"/>
      </w:pPr>
      <w:r>
        <w:t xml:space="preserve">If this information is not collected or is collected less frequently, communities around the nation might suffer from excessive locomotive and rail car noise and the deleterious effects on health and quality of life that such noise brings.  </w:t>
      </w:r>
      <w:r w:rsidRPr="00DD1B03" w:rsidR="00DD1B03">
        <w:t>Specifically, without this collection of information</w:t>
      </w:r>
      <w:r w:rsidR="006173C9">
        <w:t>,</w:t>
      </w:r>
      <w:r w:rsidR="005C14F8">
        <w:t xml:space="preserve"> </w:t>
      </w:r>
      <w:r w:rsidRPr="00DD1B03" w:rsidR="00DD1B03">
        <w:t xml:space="preserve">certain minimum noise levels for new locomotives </w:t>
      </w:r>
      <w:r w:rsidR="005C14F8">
        <w:t>may</w:t>
      </w:r>
      <w:r w:rsidRPr="00DD1B03" w:rsidR="00DD1B03">
        <w:t xml:space="preserve"> not </w:t>
      </w:r>
      <w:r w:rsidR="005C14F8">
        <w:t xml:space="preserve">be </w:t>
      </w:r>
      <w:r w:rsidRPr="00DD1B03" w:rsidR="00DD1B03">
        <w:t xml:space="preserve">met.  </w:t>
      </w:r>
      <w:r w:rsidR="005C14F8">
        <w:t>E</w:t>
      </w:r>
      <w:r w:rsidRPr="00DD1B03" w:rsidR="00DD1B03">
        <w:t xml:space="preserve">xcessively loud noise, especially from locomotives, can reduce the desirability and livability in communities exposed to constant train traffic.  Most severely affected are those homes closest to railroad tracks.  </w:t>
      </w:r>
      <w:r w:rsidR="005C14F8">
        <w:t>Thus, r</w:t>
      </w:r>
      <w:r>
        <w:t>equiring new locomotives to be certified as meeting certain minimum standards can aid in reducing harmful noise levels.</w:t>
      </w:r>
    </w:p>
    <w:p w:rsidR="00620D59" w:rsidP="00620D59" w14:paraId="58701E24" w14:textId="38A8A7CE">
      <w:r>
        <w:t xml:space="preserve">     </w:t>
      </w:r>
    </w:p>
    <w:p w:rsidR="00262DAE" w14:paraId="60411EB3" w14:textId="70523344">
      <w:pPr>
        <w:ind w:left="720"/>
      </w:pPr>
      <w:r>
        <w:t>Additionally, t</w:t>
      </w:r>
      <w:r>
        <w:t>h</w:t>
      </w:r>
      <w:r>
        <w:t xml:space="preserve">is information </w:t>
      </w:r>
      <w:r>
        <w:t>collection provides a necessary and important monitoring tool for FRA.</w:t>
      </w:r>
    </w:p>
    <w:p w:rsidR="0079612B" w14:paraId="0B60F066" w14:textId="77777777">
      <w:pPr>
        <w:ind w:left="720"/>
      </w:pPr>
    </w:p>
    <w:p w:rsidR="008F421F" w:rsidP="008F421F" w14:paraId="662F2BC1" w14:textId="77777777">
      <w:pPr>
        <w:widowControl w:val="0"/>
        <w:rPr>
          <w:b/>
        </w:rPr>
      </w:pPr>
      <w:r w:rsidRPr="00AD423C">
        <w:rPr>
          <w:b/>
        </w:rPr>
        <w:t>7.</w:t>
      </w:r>
      <w:r w:rsidRPr="00AD423C">
        <w:rPr>
          <w:b/>
        </w:rPr>
        <w:tab/>
      </w:r>
      <w:r w:rsidRPr="00AD423C">
        <w:rPr>
          <w:b/>
          <w:u w:val="single"/>
        </w:rPr>
        <w:t>Special circumstances</w:t>
      </w:r>
      <w:r w:rsidRPr="00AD423C">
        <w:rPr>
          <w:b/>
        </w:rPr>
        <w:t>.</w:t>
      </w:r>
    </w:p>
    <w:p w:rsidR="00262DAE" w14:paraId="3AAE87CB" w14:textId="77777777"/>
    <w:p w:rsidR="00262DAE" w14:paraId="549C5A2D" w14:textId="4E1E715C">
      <w:pPr>
        <w:ind w:left="720"/>
      </w:pPr>
      <w:r>
        <w:t xml:space="preserve">No special circumstances exist with respect to these </w:t>
      </w:r>
      <w:r>
        <w:t>information collection requirements.</w:t>
      </w:r>
    </w:p>
    <w:p w:rsidR="00262DAE" w14:paraId="0D3C4B9D" w14:textId="77777777"/>
    <w:p w:rsidR="001A1229" w:rsidRPr="00AD423C" w:rsidP="001A1229" w14:paraId="5D2D82A7" w14:textId="77777777">
      <w:pPr>
        <w:widowControl w:val="0"/>
        <w:ind w:left="720" w:hanging="720"/>
        <w:rPr>
          <w:b/>
        </w:rPr>
      </w:pPr>
      <w:r w:rsidRPr="00AD423C">
        <w:rPr>
          <w:b/>
        </w:rPr>
        <w:t>8.</w:t>
      </w:r>
      <w:r w:rsidRPr="00AD423C">
        <w:rPr>
          <w:b/>
        </w:rPr>
        <w:tab/>
      </w:r>
      <w:r w:rsidRPr="00AD423C">
        <w:rPr>
          <w:b/>
          <w:u w:val="single"/>
        </w:rPr>
        <w:t>Compliance with 5 CFR 1320.8</w:t>
      </w:r>
      <w:r w:rsidRPr="00AD423C">
        <w:rPr>
          <w:b/>
        </w:rPr>
        <w:t>.</w:t>
      </w:r>
    </w:p>
    <w:p w:rsidR="001A1229" w:rsidP="001A1229" w14:paraId="35FA187C" w14:textId="77777777">
      <w:pPr>
        <w:widowControl w:val="0"/>
      </w:pPr>
    </w:p>
    <w:p w:rsidR="00620D59" w:rsidP="00620D59" w14:paraId="52C9410A" w14:textId="5ADA3E97">
      <w:pPr>
        <w:widowControl w:val="0"/>
        <w:ind w:left="720"/>
      </w:pPr>
      <w:r w:rsidRPr="007469FD">
        <w:t>As required by the Paperwork Reduction Act of 1995</w:t>
      </w:r>
      <w:r w:rsidR="002707C3">
        <w:t xml:space="preserve"> (PRA)</w:t>
      </w:r>
      <w:r w:rsidRPr="007469FD">
        <w:t xml:space="preserve"> and 5 CFR</w:t>
      </w:r>
      <w:r w:rsidR="00F8240F">
        <w:t xml:space="preserve"> part</w:t>
      </w:r>
      <w:r w:rsidRPr="007469FD">
        <w:t xml:space="preserve"> 1320, FRA published a notice in the </w:t>
      </w:r>
      <w:r w:rsidRPr="00C21E1B">
        <w:rPr>
          <w:iCs/>
          <w:u w:val="single"/>
        </w:rPr>
        <w:t>Federal</w:t>
      </w:r>
      <w:r w:rsidRPr="00C21E1B">
        <w:rPr>
          <w:iCs/>
        </w:rPr>
        <w:t xml:space="preserve"> </w:t>
      </w:r>
      <w:r w:rsidRPr="00C21E1B">
        <w:rPr>
          <w:iCs/>
          <w:u w:val="single"/>
        </w:rPr>
        <w:t xml:space="preserve">Register </w:t>
      </w:r>
      <w:r w:rsidRPr="007469FD">
        <w:t>on</w:t>
      </w:r>
      <w:r w:rsidR="002E71A9">
        <w:t xml:space="preserve"> April 29</w:t>
      </w:r>
      <w:r w:rsidR="00F8240F">
        <w:t>, 202</w:t>
      </w:r>
      <w:r w:rsidR="00C45536">
        <w:t>5</w:t>
      </w:r>
      <w:r w:rsidR="00F173BD">
        <w:t>,</w:t>
      </w:r>
      <w:r>
        <w:rPr>
          <w:rStyle w:val="FootnoteReference"/>
        </w:rPr>
        <w:footnoteReference w:id="6"/>
      </w:r>
      <w:r w:rsidRPr="007469FD">
        <w:t xml:space="preserve"> soliciting comment on these information collection requirements from the public, railroads, and other interested parties</w:t>
      </w:r>
      <w:r w:rsidR="00EF3C32">
        <w:t xml:space="preserve">. </w:t>
      </w:r>
      <w:r w:rsidRPr="007469FD">
        <w:t xml:space="preserve"> FRA received </w:t>
      </w:r>
      <w:r w:rsidR="00BD2D9F">
        <w:t>no</w:t>
      </w:r>
      <w:r w:rsidRPr="007469FD">
        <w:t xml:space="preserve"> comments in response to this notice.</w:t>
      </w:r>
    </w:p>
    <w:p w:rsidR="006316B2" w:rsidP="00895B3A" w14:paraId="6C83249F" w14:textId="77777777">
      <w:pPr>
        <w:ind w:left="720"/>
        <w:rPr>
          <w:i/>
          <w:iCs/>
          <w:color w:val="000000"/>
          <w:szCs w:val="24"/>
          <w:u w:val="single"/>
        </w:rPr>
      </w:pPr>
    </w:p>
    <w:p w:rsidR="00895B3A" w:rsidRPr="002F3B9B" w:rsidP="00895B3A" w14:paraId="19486038" w14:textId="6009A170">
      <w:pPr>
        <w:ind w:left="720"/>
        <w:rPr>
          <w:i/>
          <w:iCs/>
          <w:color w:val="000000"/>
          <w:szCs w:val="24"/>
          <w:u w:val="single"/>
        </w:rPr>
      </w:pPr>
      <w:r w:rsidRPr="002F3B9B">
        <w:rPr>
          <w:i/>
          <w:iCs/>
          <w:color w:val="000000"/>
          <w:szCs w:val="24"/>
          <w:u w:val="single"/>
        </w:rPr>
        <w:t>Consultations with representatives of the affected population:</w:t>
      </w:r>
    </w:p>
    <w:p w:rsidR="00895B3A" w:rsidP="00620D59" w14:paraId="28A33C2D" w14:textId="07A015CB">
      <w:pPr>
        <w:widowControl w:val="0"/>
        <w:ind w:left="720"/>
      </w:pPr>
    </w:p>
    <w:p w:rsidR="00895B3A" w:rsidRPr="007469FD" w:rsidP="00620D59" w14:paraId="2370D368" w14:textId="56C69A3E">
      <w:pPr>
        <w:widowControl w:val="0"/>
        <w:ind w:left="720"/>
      </w:pPr>
      <w:r w:rsidRPr="009B262A">
        <w:t>As a part of FRA</w:t>
      </w:r>
      <w:r w:rsidR="003D5500">
        <w:t>’</w:t>
      </w:r>
      <w:r w:rsidRPr="009B262A">
        <w:t>s oversight and enforcement of the Noise Emission Compliance Regulations,</w:t>
      </w:r>
      <w:r w:rsidR="00C45536">
        <w:t xml:space="preserve"> </w:t>
      </w:r>
      <w:r w:rsidRPr="009B262A">
        <w:t xml:space="preserve">individuals from the railroad industry are generally in direct contact with the FRA </w:t>
      </w:r>
      <w:r w:rsidR="005C47D1">
        <w:t>inspectors</w:t>
      </w:r>
      <w:r w:rsidRPr="009B262A">
        <w:t xml:space="preserve"> at the time of the site inspection and can provide any comments or concerns to </w:t>
      </w:r>
      <w:r w:rsidR="005C47D1">
        <w:t>them</w:t>
      </w:r>
      <w:r w:rsidRPr="009B262A">
        <w:t>.</w:t>
      </w:r>
    </w:p>
    <w:p w:rsidR="00262DAE" w14:paraId="1DFB3B26" w14:textId="77777777"/>
    <w:p w:rsidR="00C673DA" w:rsidP="00C673DA" w14:paraId="4A18E3A4" w14:textId="77777777">
      <w:pPr>
        <w:widowControl w:val="0"/>
        <w:ind w:left="720" w:hanging="720"/>
        <w:rPr>
          <w:b/>
        </w:rPr>
      </w:pPr>
      <w:r w:rsidRPr="00AD423C">
        <w:rPr>
          <w:b/>
        </w:rPr>
        <w:t>9.</w:t>
      </w:r>
      <w:r w:rsidRPr="00AD423C">
        <w:rPr>
          <w:b/>
        </w:rPr>
        <w:tab/>
      </w:r>
      <w:r w:rsidRPr="00AD423C">
        <w:rPr>
          <w:b/>
          <w:u w:val="single"/>
        </w:rPr>
        <w:t>Payments or gifts to respondents</w:t>
      </w:r>
      <w:r w:rsidRPr="00AD423C">
        <w:rPr>
          <w:b/>
        </w:rPr>
        <w:t>.</w:t>
      </w:r>
    </w:p>
    <w:p w:rsidR="00CE7454" w:rsidP="00C673DA" w14:paraId="303E2E43" w14:textId="77777777">
      <w:pPr>
        <w:widowControl w:val="0"/>
        <w:ind w:left="720" w:hanging="720"/>
        <w:rPr>
          <w:rFonts w:ascii="Univers" w:hAnsi="Univers"/>
          <w:b/>
        </w:rPr>
      </w:pPr>
    </w:p>
    <w:p w:rsidR="00262DAE" w14:paraId="70272CFD" w14:textId="77777777">
      <w:pPr>
        <w:ind w:left="720"/>
      </w:pPr>
      <w:r>
        <w:t>There are no monetary payments or gifts made to respondents associated with the information collection requirements contained in this regulation</w:t>
      </w:r>
      <w:r>
        <w:rPr>
          <w:sz w:val="28"/>
        </w:rPr>
        <w:t>.</w:t>
      </w:r>
    </w:p>
    <w:p w:rsidR="00AC7B71" w:rsidP="00AC7B71" w14:paraId="04F8BA67" w14:textId="77777777">
      <w:r w:rsidRPr="00AD423C">
        <w:rPr>
          <w:b/>
        </w:rPr>
        <w:t>10.</w:t>
      </w:r>
      <w:r w:rsidRPr="00AD423C">
        <w:rPr>
          <w:b/>
        </w:rPr>
        <w:tab/>
      </w:r>
      <w:r w:rsidRPr="00AD423C">
        <w:rPr>
          <w:b/>
          <w:u w:val="single"/>
        </w:rPr>
        <w:t>Assurance of confidentiality</w:t>
      </w:r>
      <w:r w:rsidRPr="00AD423C">
        <w:rPr>
          <w:b/>
        </w:rPr>
        <w:t>.</w:t>
      </w:r>
    </w:p>
    <w:p w:rsidR="00AC7B71" w:rsidP="00AC7B71" w14:paraId="5513A89B" w14:textId="77777777">
      <w:pPr>
        <w:ind w:left="720"/>
      </w:pPr>
    </w:p>
    <w:p w:rsidR="00AC7B71" w:rsidP="00AC7B71" w14:paraId="6E381C12" w14:textId="77777777">
      <w:pPr>
        <w:ind w:left="720"/>
      </w:pPr>
      <w:r>
        <w:t>Information collected is not of a confidential nature, and FRA pledges no confidentiality.</w:t>
      </w:r>
    </w:p>
    <w:p w:rsidR="00AC7B71" w:rsidP="00AC7B71" w14:paraId="7999CF9A" w14:textId="77777777"/>
    <w:p w:rsidR="00AC7B71" w:rsidRPr="002604C5" w:rsidP="00AC7B71" w14:paraId="1CBE4AE6" w14:textId="77777777">
      <w:pPr>
        <w:widowControl w:val="0"/>
        <w:ind w:left="720" w:hanging="720"/>
      </w:pPr>
      <w:r w:rsidRPr="00AD423C">
        <w:rPr>
          <w:b/>
        </w:rPr>
        <w:t>11.</w:t>
      </w:r>
      <w:r w:rsidRPr="00AD423C">
        <w:rPr>
          <w:b/>
        </w:rPr>
        <w:tab/>
      </w:r>
      <w:r w:rsidRPr="00AD423C">
        <w:rPr>
          <w:b/>
          <w:u w:val="single"/>
        </w:rPr>
        <w:t>Justification for any questions of a sensitive nature</w:t>
      </w:r>
      <w:r w:rsidRPr="00AD423C">
        <w:rPr>
          <w:b/>
        </w:rPr>
        <w:t>.</w:t>
      </w:r>
    </w:p>
    <w:p w:rsidR="00AC7B71" w:rsidP="00AC7B71" w14:paraId="4B4C0816" w14:textId="77777777"/>
    <w:p w:rsidR="00AC7B71" w:rsidP="00AC7B71" w14:paraId="3EDF061D" w14:textId="77777777">
      <w:pPr>
        <w:ind w:left="720"/>
      </w:pPr>
      <w:r>
        <w:t>This information collection does not contain any questions of a personal or sensitive nature.</w:t>
      </w:r>
    </w:p>
    <w:p w:rsidR="00AC7B71" w:rsidP="00E00ABC" w14:paraId="6C2034D4" w14:textId="77777777">
      <w:pPr>
        <w:widowControl w:val="0"/>
        <w:ind w:left="720" w:hanging="720"/>
        <w:rPr>
          <w:b/>
        </w:rPr>
        <w:sectPr w:rsidSect="00650EE7">
          <w:headerReference w:type="even" r:id="rId9"/>
          <w:headerReference w:type="default" r:id="rId10"/>
          <w:footerReference w:type="even" r:id="rId11"/>
          <w:footerReference w:type="default" r:id="rId12"/>
          <w:type w:val="continuous"/>
          <w:pgSz w:w="12240" w:h="15840"/>
          <w:pgMar w:top="1915" w:right="1354" w:bottom="1915" w:left="1440" w:header="1440" w:footer="1440" w:gutter="0"/>
          <w:cols w:space="720"/>
          <w:docGrid w:linePitch="326"/>
        </w:sectPr>
      </w:pPr>
    </w:p>
    <w:p w:rsidR="00BE5EF0" w:rsidP="00BE5EF0" w14:paraId="1FF6AD4B" w14:textId="77777777">
      <w:pPr>
        <w:widowControl w:val="0"/>
      </w:pPr>
      <w:r w:rsidRPr="00A45FC3">
        <w:rPr>
          <w:b/>
          <w:bCs/>
        </w:rPr>
        <w:t>12.        </w:t>
      </w:r>
      <w:r w:rsidRPr="00A45FC3">
        <w:rPr>
          <w:b/>
          <w:bCs/>
          <w:u w:val="single"/>
        </w:rPr>
        <w:t>Estimate of burden hours for information collected</w:t>
      </w:r>
      <w:r w:rsidRPr="00A45FC3">
        <w:rPr>
          <w:b/>
          <w:bCs/>
        </w:rPr>
        <w:t>.</w:t>
      </w:r>
    </w:p>
    <w:p w:rsidR="00BE5EF0" w14:paraId="5562DF4D" w14:textId="77777777"/>
    <w:p w:rsidR="00620D59" w:rsidRPr="00E75024" w:rsidP="00620D59" w14:paraId="6EDC0821" w14:textId="6FAEA6D6">
      <w:pPr>
        <w:widowControl w:val="0"/>
        <w:ind w:left="720"/>
        <w:rPr>
          <w:bCs/>
        </w:rPr>
      </w:pPr>
      <w:r w:rsidRPr="00E75024">
        <w:rPr>
          <w:bCs/>
        </w:rPr>
        <w:t xml:space="preserve">The estimates for the respondent universe, annual responses, and average time per responses are based on the experience and expertise of FRA’s Office of Railroad Infrastructure and Mechanical Equipment.  </w:t>
      </w:r>
    </w:p>
    <w:p w:rsidR="00620D59" w:rsidRPr="00E75024" w:rsidP="00620D59" w14:paraId="19B99793" w14:textId="77777777">
      <w:pPr>
        <w:widowControl w:val="0"/>
        <w:ind w:left="720"/>
        <w:rPr>
          <w:bCs/>
        </w:rPr>
      </w:pPr>
    </w:p>
    <w:tbl>
      <w:tblPr>
        <w:tblW w:w="1215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10"/>
        <w:gridCol w:w="1440"/>
        <w:gridCol w:w="1170"/>
        <w:gridCol w:w="1080"/>
        <w:gridCol w:w="990"/>
        <w:gridCol w:w="1350"/>
        <w:gridCol w:w="3510"/>
      </w:tblGrid>
      <w:tr w14:paraId="35ADD5AF" w14:textId="429F660A" w:rsidTr="002E71A9">
        <w:tblPrEx>
          <w:tblW w:w="1215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trPr>
        <w:tc>
          <w:tcPr>
            <w:tcW w:w="2610" w:type="dxa"/>
            <w:shd w:val="clear" w:color="auto" w:fill="auto"/>
            <w:hideMark/>
          </w:tcPr>
          <w:p w:rsidR="00650EE7" w:rsidP="0000236A" w14:paraId="4137788C" w14:textId="77777777">
            <w:pPr>
              <w:jc w:val="center"/>
              <w:rPr>
                <w:color w:val="000000"/>
                <w:sz w:val="20"/>
              </w:rPr>
            </w:pPr>
            <w:bookmarkStart w:id="0" w:name="_Hlk184819438"/>
            <w:r w:rsidRPr="00B34774">
              <w:rPr>
                <w:color w:val="000000"/>
                <w:sz w:val="20"/>
              </w:rPr>
              <w:t xml:space="preserve">CFR </w:t>
            </w:r>
            <w:r>
              <w:rPr>
                <w:color w:val="000000"/>
                <w:sz w:val="20"/>
              </w:rPr>
              <w:t xml:space="preserve">Part 210 </w:t>
            </w:r>
          </w:p>
          <w:p w:rsidR="00FB0873" w:rsidRPr="00E60F57" w:rsidP="0000236A" w14:paraId="0EF50070" w14:textId="62F08BFE">
            <w:pPr>
              <w:jc w:val="center"/>
              <w:rPr>
                <w:color w:val="000000"/>
                <w:sz w:val="20"/>
              </w:rPr>
            </w:pPr>
            <w:r w:rsidRPr="00B34774">
              <w:rPr>
                <w:color w:val="000000"/>
                <w:sz w:val="20"/>
              </w:rPr>
              <w:t>Section</w:t>
            </w:r>
          </w:p>
        </w:tc>
        <w:tc>
          <w:tcPr>
            <w:tcW w:w="1440" w:type="dxa"/>
            <w:shd w:val="clear" w:color="auto" w:fill="auto"/>
            <w:hideMark/>
          </w:tcPr>
          <w:p w:rsidR="00FB0873" w:rsidRPr="00E60F57" w:rsidP="0000236A" w14:paraId="681E70EC" w14:textId="0FE34F8C">
            <w:pPr>
              <w:jc w:val="center"/>
              <w:rPr>
                <w:color w:val="000000"/>
                <w:sz w:val="20"/>
              </w:rPr>
            </w:pPr>
            <w:r w:rsidRPr="0046027D">
              <w:rPr>
                <w:color w:val="000000"/>
                <w:sz w:val="20"/>
              </w:rPr>
              <w:t xml:space="preserve">Respondent </w:t>
            </w:r>
            <w:r w:rsidR="00650EE7">
              <w:rPr>
                <w:color w:val="000000"/>
                <w:sz w:val="20"/>
              </w:rPr>
              <w:t>U</w:t>
            </w:r>
            <w:r w:rsidRPr="0046027D">
              <w:rPr>
                <w:color w:val="000000"/>
                <w:sz w:val="20"/>
              </w:rPr>
              <w:t>niverse</w:t>
            </w:r>
          </w:p>
        </w:tc>
        <w:tc>
          <w:tcPr>
            <w:tcW w:w="1170" w:type="dxa"/>
            <w:shd w:val="clear" w:color="auto" w:fill="auto"/>
            <w:hideMark/>
          </w:tcPr>
          <w:p w:rsidR="00FB0873" w:rsidRPr="00E60F57" w:rsidP="0000236A" w14:paraId="72DEFC53" w14:textId="33F87AC4">
            <w:pPr>
              <w:jc w:val="center"/>
              <w:rPr>
                <w:color w:val="000000"/>
                <w:sz w:val="20"/>
              </w:rPr>
            </w:pPr>
            <w:r w:rsidRPr="0046027D">
              <w:rPr>
                <w:color w:val="000000"/>
                <w:sz w:val="20"/>
              </w:rPr>
              <w:t xml:space="preserve">Total </w:t>
            </w:r>
            <w:r w:rsidR="00650EE7">
              <w:rPr>
                <w:color w:val="000000"/>
                <w:sz w:val="20"/>
              </w:rPr>
              <w:t>A</w:t>
            </w:r>
            <w:r w:rsidRPr="0046027D">
              <w:rPr>
                <w:color w:val="000000"/>
                <w:sz w:val="20"/>
              </w:rPr>
              <w:t xml:space="preserve">nnual </w:t>
            </w:r>
            <w:r w:rsidR="00650EE7">
              <w:rPr>
                <w:color w:val="000000"/>
                <w:sz w:val="20"/>
              </w:rPr>
              <w:t>R</w:t>
            </w:r>
            <w:r w:rsidRPr="0046027D">
              <w:rPr>
                <w:color w:val="000000"/>
                <w:sz w:val="20"/>
              </w:rPr>
              <w:t>esponses</w:t>
            </w:r>
            <w:r w:rsidRPr="0046027D">
              <w:rPr>
                <w:color w:val="000000"/>
                <w:sz w:val="20"/>
              </w:rPr>
              <w:br/>
            </w:r>
            <w:r w:rsidRPr="002E71A9">
              <w:rPr>
                <w:color w:val="000000"/>
                <w:sz w:val="16"/>
                <w:szCs w:val="16"/>
              </w:rPr>
              <w:t>(A)</w:t>
            </w:r>
          </w:p>
        </w:tc>
        <w:tc>
          <w:tcPr>
            <w:tcW w:w="1080" w:type="dxa"/>
            <w:shd w:val="clear" w:color="auto" w:fill="auto"/>
          </w:tcPr>
          <w:p w:rsidR="00FB0873" w:rsidRPr="00E60F57" w:rsidP="0000236A" w14:paraId="6F830040" w14:textId="7FD16205">
            <w:pPr>
              <w:jc w:val="center"/>
              <w:rPr>
                <w:color w:val="000000"/>
                <w:sz w:val="20"/>
              </w:rPr>
            </w:pPr>
            <w:r w:rsidRPr="00650EE7">
              <w:rPr>
                <w:color w:val="000000"/>
                <w:sz w:val="20"/>
              </w:rPr>
              <w:t>Average</w:t>
            </w:r>
            <w:r w:rsidRPr="00650EE7">
              <w:rPr>
                <w:color w:val="000000"/>
                <w:sz w:val="20"/>
              </w:rPr>
              <w:br/>
              <w:t xml:space="preserve"> Time </w:t>
            </w:r>
            <w:r w:rsidRPr="00650EE7">
              <w:rPr>
                <w:color w:val="000000"/>
                <w:sz w:val="20"/>
              </w:rPr>
              <w:br/>
              <w:t xml:space="preserve">per </w:t>
            </w:r>
            <w:r w:rsidRPr="00650EE7">
              <w:rPr>
                <w:color w:val="000000"/>
                <w:sz w:val="20"/>
              </w:rPr>
              <w:br/>
              <w:t>Response</w:t>
            </w:r>
            <w:r w:rsidRPr="00650EE7">
              <w:rPr>
                <w:color w:val="000000"/>
                <w:sz w:val="20"/>
              </w:rPr>
              <w:br/>
            </w:r>
            <w:r w:rsidRPr="002E71A9">
              <w:rPr>
                <w:color w:val="000000"/>
                <w:sz w:val="16"/>
                <w:szCs w:val="16"/>
              </w:rPr>
              <w:t>(B)</w:t>
            </w:r>
          </w:p>
        </w:tc>
        <w:tc>
          <w:tcPr>
            <w:tcW w:w="990" w:type="dxa"/>
            <w:shd w:val="clear" w:color="auto" w:fill="auto"/>
            <w:hideMark/>
          </w:tcPr>
          <w:p w:rsidR="00FB0873" w:rsidRPr="00E60F57" w:rsidP="0000236A" w14:paraId="0FAD7A15" w14:textId="2C940146">
            <w:pPr>
              <w:jc w:val="center"/>
              <w:rPr>
                <w:color w:val="000000"/>
                <w:sz w:val="20"/>
              </w:rPr>
            </w:pPr>
            <w:r w:rsidRPr="00650EE7">
              <w:rPr>
                <w:color w:val="000000"/>
                <w:sz w:val="20"/>
              </w:rPr>
              <w:t xml:space="preserve">Total </w:t>
            </w:r>
            <w:r w:rsidRPr="00650EE7">
              <w:rPr>
                <w:color w:val="000000"/>
                <w:sz w:val="20"/>
              </w:rPr>
              <w:br/>
              <w:t xml:space="preserve">Annual Burden </w:t>
            </w:r>
            <w:r w:rsidRPr="00650EE7">
              <w:rPr>
                <w:color w:val="000000"/>
                <w:sz w:val="20"/>
              </w:rPr>
              <w:br/>
              <w:t>Hours</w:t>
            </w:r>
            <w:r w:rsidRPr="00650EE7">
              <w:rPr>
                <w:color w:val="000000"/>
                <w:sz w:val="20"/>
              </w:rPr>
              <w:br/>
            </w:r>
            <w:r w:rsidRPr="002E71A9">
              <w:rPr>
                <w:color w:val="000000"/>
                <w:sz w:val="16"/>
                <w:szCs w:val="16"/>
              </w:rPr>
              <w:t>(A*B=C)</w:t>
            </w:r>
          </w:p>
        </w:tc>
        <w:tc>
          <w:tcPr>
            <w:tcW w:w="1350" w:type="dxa"/>
            <w:shd w:val="clear" w:color="auto" w:fill="auto"/>
            <w:hideMark/>
          </w:tcPr>
          <w:p w:rsidR="00650EE7" w:rsidRPr="00650EE7" w:rsidP="00650EE7" w14:paraId="5C2B53F3" w14:textId="77777777">
            <w:pPr>
              <w:jc w:val="center"/>
              <w:rPr>
                <w:color w:val="000000"/>
                <w:sz w:val="20"/>
              </w:rPr>
            </w:pPr>
            <w:r w:rsidRPr="00650EE7">
              <w:rPr>
                <w:color w:val="000000"/>
                <w:sz w:val="20"/>
              </w:rPr>
              <w:t xml:space="preserve">Total </w:t>
            </w:r>
            <w:r w:rsidRPr="00650EE7">
              <w:rPr>
                <w:color w:val="000000"/>
                <w:sz w:val="20"/>
              </w:rPr>
              <w:br/>
              <w:t xml:space="preserve">Cost </w:t>
            </w:r>
          </w:p>
          <w:p w:rsidR="00650EE7" w:rsidRPr="00650EE7" w:rsidP="00650EE7" w14:paraId="0540881E" w14:textId="77777777">
            <w:pPr>
              <w:jc w:val="center"/>
              <w:rPr>
                <w:color w:val="000000"/>
                <w:sz w:val="20"/>
              </w:rPr>
            </w:pPr>
            <w:r w:rsidRPr="00650EE7">
              <w:rPr>
                <w:color w:val="000000"/>
                <w:sz w:val="20"/>
              </w:rPr>
              <w:t>Equivalent</w:t>
            </w:r>
            <w:r w:rsidRPr="00650EE7">
              <w:rPr>
                <w:color w:val="000000"/>
                <w:sz w:val="20"/>
              </w:rPr>
              <w:br/>
              <w:t>U.S.D</w:t>
            </w:r>
          </w:p>
          <w:p w:rsidR="00FB0873" w:rsidRPr="00E60F57" w:rsidP="00650EE7" w14:paraId="0D314196" w14:textId="17B29D86">
            <w:pPr>
              <w:jc w:val="center"/>
              <w:rPr>
                <w:color w:val="000000"/>
                <w:sz w:val="20"/>
              </w:rPr>
            </w:pPr>
            <w:r w:rsidRPr="002E71A9">
              <w:rPr>
                <w:color w:val="000000"/>
                <w:sz w:val="16"/>
                <w:szCs w:val="16"/>
              </w:rPr>
              <w:t>(D=C*wage rate)</w:t>
            </w:r>
            <w:r>
              <w:rPr>
                <w:color w:val="000000"/>
                <w:sz w:val="16"/>
                <w:szCs w:val="16"/>
                <w:vertAlign w:val="superscript"/>
              </w:rPr>
              <w:footnoteReference w:id="7"/>
            </w:r>
          </w:p>
        </w:tc>
        <w:tc>
          <w:tcPr>
            <w:tcW w:w="3510" w:type="dxa"/>
          </w:tcPr>
          <w:p w:rsidR="00650EE7" w:rsidP="0000236A" w14:paraId="0C695236" w14:textId="77777777">
            <w:pPr>
              <w:jc w:val="center"/>
              <w:rPr>
                <w:color w:val="000000"/>
                <w:sz w:val="20"/>
              </w:rPr>
            </w:pPr>
            <w:r>
              <w:rPr>
                <w:color w:val="000000"/>
                <w:sz w:val="20"/>
              </w:rPr>
              <w:t xml:space="preserve">PRA Analyses </w:t>
            </w:r>
          </w:p>
          <w:p w:rsidR="00FB0873" w:rsidRPr="0046027D" w:rsidP="0000236A" w14:paraId="781A71F5" w14:textId="4B2CB003">
            <w:pPr>
              <w:jc w:val="center"/>
              <w:rPr>
                <w:color w:val="000000"/>
                <w:sz w:val="20"/>
              </w:rPr>
            </w:pPr>
            <w:r>
              <w:rPr>
                <w:color w:val="000000"/>
                <w:sz w:val="20"/>
              </w:rPr>
              <w:t>and Estimates</w:t>
            </w:r>
          </w:p>
        </w:tc>
      </w:tr>
      <w:tr w14:paraId="6B2CBF70" w14:textId="2992CC86" w:rsidTr="002E71A9">
        <w:tblPrEx>
          <w:tblW w:w="12150" w:type="dxa"/>
          <w:tblInd w:w="-455" w:type="dxa"/>
          <w:tblLayout w:type="fixed"/>
          <w:tblLook w:val="04A0"/>
        </w:tblPrEx>
        <w:trPr>
          <w:trHeight w:val="275"/>
        </w:trPr>
        <w:tc>
          <w:tcPr>
            <w:tcW w:w="2610" w:type="dxa"/>
            <w:shd w:val="clear" w:color="auto" w:fill="auto"/>
            <w:hideMark/>
          </w:tcPr>
          <w:p w:rsidR="00FB0873" w:rsidRPr="00E60F57" w:rsidP="0000236A" w14:paraId="68EB6B45" w14:textId="77777777">
            <w:pPr>
              <w:rPr>
                <w:color w:val="000000"/>
                <w:sz w:val="20"/>
              </w:rPr>
            </w:pPr>
            <w:r w:rsidRPr="00B46E30">
              <w:rPr>
                <w:color w:val="000000"/>
                <w:sz w:val="20"/>
              </w:rPr>
              <w:t>210.11—Waivers</w:t>
            </w:r>
          </w:p>
        </w:tc>
        <w:tc>
          <w:tcPr>
            <w:tcW w:w="6030" w:type="dxa"/>
            <w:gridSpan w:val="5"/>
            <w:shd w:val="clear" w:color="auto" w:fill="auto"/>
            <w:hideMark/>
          </w:tcPr>
          <w:p w:rsidR="00FB0873" w:rsidRPr="00E60F57" w:rsidP="0000236A" w14:paraId="2A7F27F6" w14:textId="5E8A81D3">
            <w:pPr>
              <w:rPr>
                <w:color w:val="000000"/>
                <w:sz w:val="20"/>
              </w:rPr>
            </w:pPr>
            <w:r w:rsidRPr="00E60F57">
              <w:rPr>
                <w:color w:val="000000"/>
                <w:sz w:val="20"/>
              </w:rPr>
              <w:t xml:space="preserve">FRA anticipates </w:t>
            </w:r>
            <w:r>
              <w:rPr>
                <w:color w:val="000000"/>
                <w:sz w:val="20"/>
              </w:rPr>
              <w:t>zero waivers</w:t>
            </w:r>
            <w:r w:rsidR="00B40E95">
              <w:rPr>
                <w:color w:val="000000"/>
                <w:sz w:val="20"/>
              </w:rPr>
              <w:t xml:space="preserve"> over the three-year collection period.</w:t>
            </w:r>
          </w:p>
        </w:tc>
        <w:tc>
          <w:tcPr>
            <w:tcW w:w="3510" w:type="dxa"/>
          </w:tcPr>
          <w:p w:rsidR="00FB0873" w:rsidRPr="00E60F57" w:rsidP="0000236A" w14:paraId="7FBD08B8" w14:textId="2D329DDA">
            <w:pPr>
              <w:rPr>
                <w:color w:val="000000"/>
                <w:sz w:val="20"/>
              </w:rPr>
            </w:pPr>
          </w:p>
        </w:tc>
      </w:tr>
      <w:tr w14:paraId="08969A24" w14:textId="12046518" w:rsidTr="002E71A9">
        <w:tblPrEx>
          <w:tblW w:w="12150" w:type="dxa"/>
          <w:tblInd w:w="-455" w:type="dxa"/>
          <w:tblLayout w:type="fixed"/>
          <w:tblLook w:val="04A0"/>
        </w:tblPrEx>
        <w:trPr>
          <w:trHeight w:val="864"/>
        </w:trPr>
        <w:tc>
          <w:tcPr>
            <w:tcW w:w="2610" w:type="dxa"/>
            <w:shd w:val="clear" w:color="auto" w:fill="auto"/>
            <w:hideMark/>
          </w:tcPr>
          <w:p w:rsidR="00FB0873" w:rsidP="0000236A" w14:paraId="75A31C44" w14:textId="77777777">
            <w:pPr>
              <w:rPr>
                <w:color w:val="000000"/>
                <w:sz w:val="20"/>
              </w:rPr>
            </w:pPr>
            <w:bookmarkStart w:id="2" w:name="_Hlk184819522"/>
            <w:r w:rsidRPr="00B46E30">
              <w:rPr>
                <w:color w:val="000000"/>
                <w:sz w:val="20"/>
              </w:rPr>
              <w:t>210.27(a)-(</w:t>
            </w:r>
            <w:r>
              <w:rPr>
                <w:color w:val="000000"/>
                <w:sz w:val="20"/>
              </w:rPr>
              <w:t>c</w:t>
            </w:r>
            <w:r w:rsidRPr="00B46E30">
              <w:rPr>
                <w:color w:val="000000"/>
                <w:sz w:val="20"/>
              </w:rPr>
              <w:t>)—New locomotive certification—Request for certification</w:t>
            </w:r>
          </w:p>
          <w:p w:rsidR="006C5AC3" w:rsidP="0000236A" w14:paraId="114C86EC" w14:textId="77777777">
            <w:pPr>
              <w:rPr>
                <w:color w:val="000000"/>
                <w:sz w:val="20"/>
              </w:rPr>
            </w:pPr>
          </w:p>
          <w:p w:rsidR="006C5AC3" w:rsidRPr="00E60F57" w:rsidP="0000236A" w14:paraId="2EB918EF" w14:textId="31F75562">
            <w:pPr>
              <w:rPr>
                <w:color w:val="000000"/>
                <w:sz w:val="20"/>
              </w:rPr>
            </w:pPr>
            <w:r>
              <w:rPr>
                <w:color w:val="000000"/>
                <w:sz w:val="20"/>
              </w:rPr>
              <w:t xml:space="preserve">Manufacturing companies that make locomotives for the US. </w:t>
            </w:r>
          </w:p>
        </w:tc>
        <w:tc>
          <w:tcPr>
            <w:tcW w:w="1440" w:type="dxa"/>
            <w:shd w:val="clear" w:color="auto" w:fill="auto"/>
            <w:hideMark/>
          </w:tcPr>
          <w:p w:rsidR="00650EE7" w:rsidP="002E71A9" w14:paraId="10477664" w14:textId="02A36694">
            <w:pPr>
              <w:rPr>
                <w:color w:val="000000"/>
                <w:sz w:val="20"/>
              </w:rPr>
            </w:pPr>
          </w:p>
          <w:p w:rsidR="00FB0873" w:rsidRPr="00A45FC3" w:rsidP="002330B8" w14:paraId="0DFE5C5F" w14:textId="3C6BD7ED">
            <w:pPr>
              <w:jc w:val="center"/>
              <w:rPr>
                <w:color w:val="000000"/>
                <w:sz w:val="20"/>
              </w:rPr>
            </w:pPr>
            <w:r w:rsidRPr="00A45FC3">
              <w:rPr>
                <w:color w:val="000000"/>
                <w:sz w:val="20"/>
              </w:rPr>
              <w:t>locomotive manufacturers</w:t>
            </w:r>
          </w:p>
        </w:tc>
        <w:tc>
          <w:tcPr>
            <w:tcW w:w="1170" w:type="dxa"/>
            <w:shd w:val="clear" w:color="auto" w:fill="auto"/>
            <w:hideMark/>
          </w:tcPr>
          <w:p w:rsidR="006C5AC3" w:rsidP="002330B8" w14:paraId="39E1D9D7" w14:textId="77777777">
            <w:pPr>
              <w:jc w:val="center"/>
              <w:rPr>
                <w:color w:val="000000"/>
                <w:sz w:val="20"/>
              </w:rPr>
            </w:pPr>
            <w:r w:rsidRPr="00A45FC3">
              <w:rPr>
                <w:color w:val="000000"/>
                <w:sz w:val="20"/>
              </w:rPr>
              <w:t xml:space="preserve">4 </w:t>
            </w:r>
          </w:p>
          <w:p w:rsidR="00FB0873" w:rsidRPr="00A45FC3" w:rsidP="002330B8" w14:paraId="722A704A" w14:textId="51A2F6F5">
            <w:pPr>
              <w:jc w:val="center"/>
              <w:rPr>
                <w:color w:val="000000"/>
                <w:sz w:val="20"/>
              </w:rPr>
            </w:pPr>
          </w:p>
        </w:tc>
        <w:tc>
          <w:tcPr>
            <w:tcW w:w="1080" w:type="dxa"/>
            <w:shd w:val="clear" w:color="auto" w:fill="auto"/>
            <w:hideMark/>
          </w:tcPr>
          <w:p w:rsidR="00FB0873" w:rsidRPr="00A45FC3" w:rsidP="002330B8" w14:paraId="6122C788" w14:textId="2C4E8FDB">
            <w:pPr>
              <w:jc w:val="center"/>
              <w:rPr>
                <w:color w:val="000000"/>
                <w:sz w:val="20"/>
              </w:rPr>
            </w:pPr>
            <w:r w:rsidRPr="00A45FC3">
              <w:rPr>
                <w:color w:val="000000"/>
                <w:sz w:val="20"/>
              </w:rPr>
              <w:t>30 minutes</w:t>
            </w:r>
          </w:p>
        </w:tc>
        <w:tc>
          <w:tcPr>
            <w:tcW w:w="990" w:type="dxa"/>
            <w:shd w:val="clear" w:color="auto" w:fill="auto"/>
            <w:hideMark/>
          </w:tcPr>
          <w:p w:rsidR="00FB0873" w:rsidRPr="00A45FC3" w:rsidP="002330B8" w14:paraId="0E4DA7F7" w14:textId="73E901E0">
            <w:pPr>
              <w:jc w:val="center"/>
              <w:rPr>
                <w:color w:val="000000"/>
                <w:sz w:val="20"/>
              </w:rPr>
            </w:pPr>
            <w:r w:rsidRPr="00A45FC3">
              <w:rPr>
                <w:color w:val="000000"/>
                <w:sz w:val="20"/>
              </w:rPr>
              <w:t xml:space="preserve">2 </w:t>
            </w:r>
          </w:p>
        </w:tc>
        <w:tc>
          <w:tcPr>
            <w:tcW w:w="1350" w:type="dxa"/>
            <w:shd w:val="clear" w:color="auto" w:fill="auto"/>
            <w:hideMark/>
          </w:tcPr>
          <w:p w:rsidR="00FB0873" w:rsidRPr="00A45FC3" w:rsidP="002330B8" w14:paraId="5431765C" w14:textId="4CF9DC4B">
            <w:pPr>
              <w:jc w:val="center"/>
              <w:rPr>
                <w:color w:val="000000"/>
                <w:sz w:val="20"/>
              </w:rPr>
            </w:pPr>
            <w:r>
              <w:rPr>
                <w:color w:val="000000"/>
                <w:sz w:val="20"/>
              </w:rPr>
              <w:t>$178.26</w:t>
            </w:r>
          </w:p>
        </w:tc>
        <w:tc>
          <w:tcPr>
            <w:tcW w:w="3510" w:type="dxa"/>
          </w:tcPr>
          <w:p w:rsidR="00FB0873" w:rsidP="00B40E95" w14:paraId="2A24D9D2" w14:textId="77777777">
            <w:pPr>
              <w:rPr>
                <w:color w:val="000000"/>
                <w:sz w:val="20"/>
              </w:rPr>
            </w:pPr>
            <w:r w:rsidRPr="00FB0873">
              <w:rPr>
                <w:color w:val="000000"/>
                <w:sz w:val="20"/>
              </w:rPr>
              <w:t>A railroad shall not operate a locomotive built after December 31, 1979, unless the locomotive has been certified to be in compliance with the Standards.</w:t>
            </w:r>
          </w:p>
          <w:p w:rsidR="0002226B" w:rsidP="00B40E95" w14:paraId="5E615D00" w14:textId="77777777">
            <w:pPr>
              <w:rPr>
                <w:color w:val="000000"/>
                <w:sz w:val="20"/>
              </w:rPr>
            </w:pPr>
          </w:p>
          <w:p w:rsidR="0002226B" w:rsidP="00B40E95" w14:paraId="3186EE0B" w14:textId="77777777">
            <w:pPr>
              <w:rPr>
                <w:color w:val="000000"/>
                <w:sz w:val="20"/>
              </w:rPr>
            </w:pPr>
          </w:p>
          <w:p w:rsidR="0002226B" w:rsidP="00B40E95" w14:paraId="4DA71313" w14:textId="148615A1">
            <w:pPr>
              <w:rPr>
                <w:color w:val="000000"/>
                <w:sz w:val="20"/>
              </w:rPr>
            </w:pPr>
            <w:r>
              <w:rPr>
                <w:color w:val="000000"/>
                <w:sz w:val="20"/>
              </w:rPr>
              <w:t>Certification must be made available for inspection by FRA if requested.</w:t>
            </w:r>
          </w:p>
        </w:tc>
      </w:tr>
      <w:tr w14:paraId="1AC798F9" w14:textId="1D939313" w:rsidTr="002E71A9">
        <w:tblPrEx>
          <w:tblW w:w="12150" w:type="dxa"/>
          <w:tblInd w:w="-455" w:type="dxa"/>
          <w:tblLayout w:type="fixed"/>
          <w:tblLook w:val="04A0"/>
        </w:tblPrEx>
        <w:trPr>
          <w:trHeight w:val="521"/>
        </w:trPr>
        <w:tc>
          <w:tcPr>
            <w:tcW w:w="2610" w:type="dxa"/>
            <w:shd w:val="clear" w:color="auto" w:fill="auto"/>
            <w:hideMark/>
          </w:tcPr>
          <w:p w:rsidR="00243CE9" w:rsidRPr="00E60F57" w:rsidP="0000236A" w14:paraId="14A40E14" w14:textId="109E29A4">
            <w:pPr>
              <w:rPr>
                <w:color w:val="000000"/>
                <w:sz w:val="20"/>
              </w:rPr>
            </w:pPr>
            <w:r w:rsidRPr="00EC4887">
              <w:rPr>
                <w:color w:val="000000"/>
                <w:sz w:val="20"/>
              </w:rPr>
              <w:t xml:space="preserve">210.31—Operation standards (stationary locomotives at 30 meters)—Recorded locomotive noise emission test under the "Remarks" section on the reverse side of Form </w:t>
            </w:r>
            <w:r w:rsidRPr="001015A1">
              <w:rPr>
                <w:color w:val="000000"/>
                <w:sz w:val="20"/>
              </w:rPr>
              <w:t>FRA F 6180.49</w:t>
            </w:r>
            <w:r w:rsidRPr="001015A1" w:rsidR="0007104F">
              <w:rPr>
                <w:color w:val="000000"/>
                <w:sz w:val="20"/>
              </w:rPr>
              <w:t>A</w:t>
            </w:r>
          </w:p>
        </w:tc>
        <w:tc>
          <w:tcPr>
            <w:tcW w:w="9540" w:type="dxa"/>
            <w:gridSpan w:val="6"/>
            <w:shd w:val="clear" w:color="auto" w:fill="auto"/>
          </w:tcPr>
          <w:p w:rsidR="00243CE9" w:rsidRPr="00EC4887" w:rsidP="0000236A" w14:paraId="17A247B4" w14:textId="5994E565">
            <w:pPr>
              <w:rPr>
                <w:color w:val="000000"/>
                <w:sz w:val="20"/>
              </w:rPr>
            </w:pPr>
            <w:r w:rsidRPr="00EC4887">
              <w:rPr>
                <w:color w:val="000000"/>
                <w:sz w:val="20"/>
              </w:rPr>
              <w:t>The estimated paperwork burden for recording locomotive noise emission test</w:t>
            </w:r>
            <w:r>
              <w:rPr>
                <w:color w:val="000000"/>
                <w:sz w:val="20"/>
              </w:rPr>
              <w:t>s</w:t>
            </w:r>
            <w:r w:rsidRPr="00EC4887">
              <w:rPr>
                <w:color w:val="000000"/>
                <w:sz w:val="20"/>
              </w:rPr>
              <w:t xml:space="preserve"> is </w:t>
            </w:r>
            <w:r w:rsidR="00CA371C">
              <w:rPr>
                <w:color w:val="000000"/>
                <w:sz w:val="20"/>
              </w:rPr>
              <w:t xml:space="preserve">covered </w:t>
            </w:r>
            <w:r w:rsidRPr="00EC4887">
              <w:rPr>
                <w:color w:val="000000"/>
                <w:sz w:val="20"/>
              </w:rPr>
              <w:t xml:space="preserve">under OMB control number 2130-0004 </w:t>
            </w:r>
            <w:r w:rsidR="00CA371C">
              <w:rPr>
                <w:color w:val="000000"/>
                <w:sz w:val="20"/>
              </w:rPr>
              <w:t xml:space="preserve">(see </w:t>
            </w:r>
            <w:r w:rsidRPr="00CA371C" w:rsidR="00CA371C">
              <w:rPr>
                <w:color w:val="000000"/>
                <w:sz w:val="20"/>
              </w:rPr>
              <w:t>§ 229.23</w:t>
            </w:r>
            <w:r w:rsidR="00CA371C">
              <w:rPr>
                <w:color w:val="000000"/>
                <w:sz w:val="20"/>
              </w:rPr>
              <w:t>).</w:t>
            </w:r>
          </w:p>
          <w:p w:rsidR="00243CE9" w:rsidRPr="00EC4887" w:rsidP="0000236A" w14:paraId="47A57851" w14:textId="77777777">
            <w:pPr>
              <w:rPr>
                <w:color w:val="000000"/>
                <w:sz w:val="20"/>
              </w:rPr>
            </w:pPr>
          </w:p>
          <w:p w:rsidR="00243CE9" w:rsidRPr="00EC4887" w:rsidP="0000236A" w14:paraId="417E0B35" w14:textId="49D1E427">
            <w:pPr>
              <w:rPr>
                <w:color w:val="000000"/>
                <w:sz w:val="20"/>
              </w:rPr>
            </w:pPr>
            <w:r w:rsidRPr="00EC4887">
              <w:rPr>
                <w:color w:val="000000"/>
                <w:sz w:val="20"/>
              </w:rPr>
              <w:t xml:space="preserve">   </w:t>
            </w:r>
          </w:p>
        </w:tc>
      </w:tr>
      <w:bookmarkEnd w:id="2"/>
      <w:tr w14:paraId="3B468591" w14:textId="1B80B8C9" w:rsidTr="002E71A9">
        <w:tblPrEx>
          <w:tblW w:w="12150" w:type="dxa"/>
          <w:tblInd w:w="-455" w:type="dxa"/>
          <w:tblLayout w:type="fixed"/>
          <w:tblLook w:val="04A0"/>
        </w:tblPrEx>
        <w:trPr>
          <w:trHeight w:val="485"/>
        </w:trPr>
        <w:tc>
          <w:tcPr>
            <w:tcW w:w="2610" w:type="dxa"/>
            <w:shd w:val="clear" w:color="auto" w:fill="auto"/>
            <w:hideMark/>
          </w:tcPr>
          <w:p w:rsidR="00FB0873" w:rsidRPr="00E60F57" w:rsidP="0000236A" w14:paraId="76444B11" w14:textId="77777777">
            <w:pPr>
              <w:rPr>
                <w:color w:val="000000"/>
                <w:sz w:val="20"/>
              </w:rPr>
            </w:pPr>
            <w:r>
              <w:rPr>
                <w:color w:val="000000"/>
                <w:sz w:val="20"/>
              </w:rPr>
              <w:t>Total</w:t>
            </w:r>
          </w:p>
        </w:tc>
        <w:tc>
          <w:tcPr>
            <w:tcW w:w="1440" w:type="dxa"/>
            <w:shd w:val="clear" w:color="auto" w:fill="auto"/>
            <w:vAlign w:val="center"/>
            <w:hideMark/>
          </w:tcPr>
          <w:p w:rsidR="00B40E95" w:rsidP="002E71A9" w14:paraId="5ADD23A8" w14:textId="77777777">
            <w:pPr>
              <w:jc w:val="center"/>
              <w:rPr>
                <w:color w:val="000000"/>
                <w:sz w:val="20"/>
              </w:rPr>
            </w:pPr>
            <w:r>
              <w:rPr>
                <w:color w:val="000000"/>
                <w:sz w:val="20"/>
              </w:rPr>
              <w:t>4</w:t>
            </w:r>
          </w:p>
          <w:p w:rsidR="00FB0873" w:rsidRPr="00E60F57" w:rsidP="002E71A9" w14:paraId="3500B760" w14:textId="6604B7D3">
            <w:pPr>
              <w:jc w:val="center"/>
              <w:rPr>
                <w:color w:val="000000"/>
                <w:sz w:val="20"/>
              </w:rPr>
            </w:pPr>
            <w:r>
              <w:rPr>
                <w:color w:val="000000"/>
                <w:sz w:val="20"/>
              </w:rPr>
              <w:t>locomotive manufacturers</w:t>
            </w:r>
          </w:p>
        </w:tc>
        <w:tc>
          <w:tcPr>
            <w:tcW w:w="1170" w:type="dxa"/>
            <w:shd w:val="clear" w:color="auto" w:fill="auto"/>
            <w:hideMark/>
          </w:tcPr>
          <w:p w:rsidR="00B40E95" w:rsidP="002E71A9" w14:paraId="7A916659" w14:textId="4178EA1F">
            <w:pPr>
              <w:jc w:val="center"/>
              <w:rPr>
                <w:color w:val="000000"/>
                <w:sz w:val="20"/>
              </w:rPr>
            </w:pPr>
            <w:r>
              <w:rPr>
                <w:color w:val="000000"/>
                <w:sz w:val="20"/>
              </w:rPr>
              <w:t>4</w:t>
            </w:r>
          </w:p>
          <w:p w:rsidR="00FB0873" w:rsidRPr="00E60F57" w:rsidP="002E71A9" w14:paraId="77879C70" w14:textId="65FB73AB">
            <w:pPr>
              <w:jc w:val="center"/>
              <w:rPr>
                <w:color w:val="000000"/>
                <w:sz w:val="20"/>
              </w:rPr>
            </w:pPr>
            <w:r>
              <w:rPr>
                <w:color w:val="000000"/>
                <w:sz w:val="20"/>
              </w:rPr>
              <w:t>responses</w:t>
            </w:r>
          </w:p>
        </w:tc>
        <w:tc>
          <w:tcPr>
            <w:tcW w:w="1080" w:type="dxa"/>
            <w:shd w:val="clear" w:color="auto" w:fill="auto"/>
          </w:tcPr>
          <w:p w:rsidR="00257CFA" w:rsidRPr="00E60F57" w:rsidP="00257CFA" w14:paraId="2889683B" w14:textId="1B682FC5">
            <w:pPr>
              <w:jc w:val="center"/>
              <w:rPr>
                <w:color w:val="000000"/>
                <w:sz w:val="20"/>
              </w:rPr>
            </w:pPr>
          </w:p>
        </w:tc>
        <w:tc>
          <w:tcPr>
            <w:tcW w:w="990" w:type="dxa"/>
            <w:shd w:val="clear" w:color="auto" w:fill="auto"/>
            <w:hideMark/>
          </w:tcPr>
          <w:p w:rsidR="00B40E95" w:rsidP="002E71A9" w14:paraId="511573BA" w14:textId="5AEAB2CA">
            <w:pPr>
              <w:jc w:val="center"/>
              <w:rPr>
                <w:color w:val="000000"/>
                <w:sz w:val="20"/>
              </w:rPr>
            </w:pPr>
            <w:r>
              <w:rPr>
                <w:color w:val="000000"/>
                <w:sz w:val="20"/>
              </w:rPr>
              <w:t>2</w:t>
            </w:r>
          </w:p>
          <w:p w:rsidR="00FB0873" w:rsidRPr="00E60F57" w:rsidP="002E71A9" w14:paraId="3A705682" w14:textId="0D2149B6">
            <w:pPr>
              <w:jc w:val="center"/>
              <w:rPr>
                <w:color w:val="000000"/>
                <w:sz w:val="20"/>
              </w:rPr>
            </w:pPr>
            <w:r>
              <w:rPr>
                <w:color w:val="000000"/>
                <w:sz w:val="20"/>
              </w:rPr>
              <w:t>hours</w:t>
            </w:r>
          </w:p>
        </w:tc>
        <w:tc>
          <w:tcPr>
            <w:tcW w:w="1350" w:type="dxa"/>
            <w:shd w:val="clear" w:color="auto" w:fill="auto"/>
            <w:hideMark/>
          </w:tcPr>
          <w:p w:rsidR="00FB0873" w:rsidRPr="00E60F57" w:rsidP="0000236A" w14:paraId="02B3801D" w14:textId="6DB39637">
            <w:pPr>
              <w:jc w:val="right"/>
              <w:rPr>
                <w:color w:val="000000"/>
                <w:sz w:val="20"/>
              </w:rPr>
            </w:pPr>
            <w:r w:rsidRPr="00E60F57">
              <w:rPr>
                <w:color w:val="000000"/>
                <w:sz w:val="20"/>
              </w:rPr>
              <w:t xml:space="preserve"> </w:t>
            </w:r>
          </w:p>
        </w:tc>
        <w:tc>
          <w:tcPr>
            <w:tcW w:w="3510" w:type="dxa"/>
          </w:tcPr>
          <w:p w:rsidR="00FB0873" w:rsidRPr="00E60F57" w:rsidP="0000236A" w14:paraId="343DCA44" w14:textId="77777777">
            <w:pPr>
              <w:jc w:val="right"/>
              <w:rPr>
                <w:color w:val="000000"/>
                <w:sz w:val="20"/>
              </w:rPr>
            </w:pPr>
          </w:p>
        </w:tc>
      </w:tr>
      <w:bookmarkEnd w:id="0"/>
    </w:tbl>
    <w:p w:rsidR="00B40E95" w:rsidP="00321459" w14:paraId="3BA09BF3" w14:textId="77777777">
      <w:pPr>
        <w:widowControl w:val="0"/>
        <w:rPr>
          <w:b/>
        </w:rPr>
        <w:sectPr w:rsidSect="00B40E95">
          <w:pgSz w:w="15840" w:h="12240" w:orient="landscape"/>
          <w:pgMar w:top="1440" w:right="1915" w:bottom="1354" w:left="1915" w:header="1440" w:footer="1440" w:gutter="0"/>
          <w:cols w:space="720"/>
          <w:docGrid w:linePitch="326"/>
        </w:sectPr>
      </w:pPr>
    </w:p>
    <w:p w:rsidR="00802E81" w:rsidP="00802E81" w14:paraId="68AC4A91" w14:textId="77777777">
      <w:pPr>
        <w:widowControl w:val="0"/>
        <w:ind w:left="720" w:hanging="720"/>
      </w:pPr>
      <w:r w:rsidRPr="00AD423C">
        <w:rPr>
          <w:b/>
        </w:rPr>
        <w:t>15.</w:t>
      </w:r>
      <w:r w:rsidRPr="00AD423C">
        <w:rPr>
          <w:b/>
        </w:rPr>
        <w:tab/>
      </w:r>
      <w:r w:rsidRPr="00AD423C">
        <w:rPr>
          <w:b/>
          <w:u w:val="single"/>
        </w:rPr>
        <w:t>Explanation of program changes and adjustments</w:t>
      </w:r>
      <w:r w:rsidRPr="00AD423C">
        <w:t>.</w:t>
      </w:r>
    </w:p>
    <w:p w:rsidR="00802E81" w:rsidP="00802E81" w14:paraId="34B58042" w14:textId="77777777">
      <w:pPr>
        <w:widowControl w:val="0"/>
      </w:pPr>
    </w:p>
    <w:p w:rsidR="00244F05" w:rsidRPr="00E75024" w:rsidP="00244F05" w14:paraId="71BC6EFE" w14:textId="569B6C6E">
      <w:pPr>
        <w:widowControl w:val="0"/>
        <w:ind w:left="720"/>
      </w:pPr>
      <w:r w:rsidRPr="00E75024">
        <w:t xml:space="preserve">This </w:t>
      </w:r>
      <w:r w:rsidR="00964006">
        <w:t xml:space="preserve">submission </w:t>
      </w:r>
      <w:r w:rsidRPr="00E75024">
        <w:t>is a</w:t>
      </w:r>
      <w:r>
        <w:t>n extension without change</w:t>
      </w:r>
      <w:r w:rsidRPr="00E75024">
        <w:t xml:space="preserve"> to a current collection of information</w:t>
      </w:r>
      <w:r>
        <w:t xml:space="preserve"> (ICR)</w:t>
      </w:r>
      <w:r w:rsidRPr="00E75024">
        <w:t>.</w:t>
      </w:r>
      <w:r w:rsidR="00964006">
        <w:t xml:space="preserve">  FRA made no adjustments to the previously approved burden hours</w:t>
      </w:r>
      <w:r w:rsidR="0038017B">
        <w:t>. The requesting estimated burden hours remains</w:t>
      </w:r>
      <w:r w:rsidR="00DE6A8A">
        <w:t xml:space="preserve"> at</w:t>
      </w:r>
      <w:r w:rsidR="0038017B">
        <w:t xml:space="preserve"> 2 hours</w:t>
      </w:r>
      <w:r w:rsidR="00E5467A">
        <w:t>,</w:t>
      </w:r>
      <w:r w:rsidR="0038017B">
        <w:t xml:space="preserve"> and</w:t>
      </w:r>
      <w:r w:rsidR="00E5467A">
        <w:t xml:space="preserve"> the number of responses remains at</w:t>
      </w:r>
      <w:r w:rsidR="0038017B">
        <w:t xml:space="preserve"> 4</w:t>
      </w:r>
      <w:r w:rsidR="00E5467A">
        <w:t>.</w:t>
      </w:r>
      <w:r w:rsidR="0038017B">
        <w:t xml:space="preserve"> </w:t>
      </w:r>
    </w:p>
    <w:p w:rsidR="00244F05" w:rsidP="00704DC3" w14:paraId="3F282C90" w14:textId="77777777">
      <w:pPr>
        <w:pStyle w:val="FootnoteText"/>
        <w:ind w:left="720"/>
        <w:rPr>
          <w:sz w:val="24"/>
          <w:szCs w:val="24"/>
        </w:rPr>
      </w:pPr>
    </w:p>
    <w:p w:rsidR="00262DAE" w:rsidP="00802E81" w14:paraId="1B808C1B" w14:textId="77777777">
      <w:pPr>
        <w:ind w:left="720" w:hanging="720"/>
      </w:pPr>
      <w:r w:rsidRPr="00AD423C">
        <w:rPr>
          <w:b/>
        </w:rPr>
        <w:t>16.</w:t>
      </w:r>
      <w:r w:rsidRPr="00AD423C">
        <w:rPr>
          <w:b/>
        </w:rPr>
        <w:tab/>
      </w:r>
      <w:r w:rsidRPr="00AD423C">
        <w:rPr>
          <w:b/>
          <w:u w:val="single"/>
        </w:rPr>
        <w:t>Publication of results of data collection</w:t>
      </w:r>
      <w:r w:rsidRPr="00AD423C">
        <w:rPr>
          <w:b/>
        </w:rPr>
        <w:t>.</w:t>
      </w:r>
    </w:p>
    <w:p w:rsidR="00262DAE" w14:paraId="2D8BA5DA" w14:textId="77777777"/>
    <w:p w:rsidR="00703751" w14:paraId="61665EF4" w14:textId="48E72B17">
      <w:pPr>
        <w:ind w:left="720"/>
      </w:pPr>
      <w:r>
        <w:t>FRA does not</w:t>
      </w:r>
      <w:r w:rsidR="00262DAE">
        <w:t xml:space="preserve"> plan </w:t>
      </w:r>
      <w:r>
        <w:t>to publish</w:t>
      </w:r>
      <w:r w:rsidR="0074304B">
        <w:t xml:space="preserve"> the</w:t>
      </w:r>
      <w:r w:rsidR="00EE10BA">
        <w:t xml:space="preserve"> information collected.</w:t>
      </w:r>
    </w:p>
    <w:p w:rsidR="00262DAE" w14:paraId="2F55B0C6" w14:textId="77777777"/>
    <w:p w:rsidR="00FB07C9" w:rsidRPr="00AD423C" w:rsidP="00FB07C9" w14:paraId="056B789F" w14:textId="77777777">
      <w:pPr>
        <w:widowControl w:val="0"/>
        <w:ind w:left="720" w:hanging="720"/>
        <w:rPr>
          <w:b/>
        </w:rPr>
      </w:pPr>
      <w:r w:rsidRPr="00AD423C">
        <w:rPr>
          <w:b/>
        </w:rPr>
        <w:t>17.</w:t>
      </w:r>
      <w:r w:rsidRPr="00AD423C">
        <w:rPr>
          <w:b/>
        </w:rPr>
        <w:tab/>
      </w:r>
      <w:r w:rsidRPr="00AD423C">
        <w:rPr>
          <w:b/>
          <w:u w:val="single"/>
        </w:rPr>
        <w:t>Approval for not displaying the expiration date for OMB approval</w:t>
      </w:r>
      <w:r w:rsidRPr="00AD423C">
        <w:rPr>
          <w:b/>
        </w:rPr>
        <w:t>.</w:t>
      </w:r>
    </w:p>
    <w:p w:rsidR="00262DAE" w14:paraId="06FF1354" w14:textId="77777777">
      <w:pPr>
        <w:rPr>
          <w:rFonts w:ascii="Univers" w:hAnsi="Univers"/>
          <w:b/>
        </w:rPr>
      </w:pPr>
    </w:p>
    <w:p w:rsidR="00E26726" w:rsidP="003852DE" w14:paraId="2888741A" w14:textId="77777777">
      <w:pPr>
        <w:ind w:left="720"/>
        <w:rPr>
          <w:szCs w:val="24"/>
        </w:rPr>
      </w:pPr>
      <w:r>
        <w:rPr>
          <w:szCs w:val="24"/>
        </w:rPr>
        <w:t>FRA is not</w:t>
      </w:r>
      <w:r w:rsidRPr="00F73522">
        <w:rPr>
          <w:szCs w:val="24"/>
        </w:rPr>
        <w:t xml:space="preserve"> seeking approval to not display the expiration date.</w:t>
      </w:r>
    </w:p>
    <w:p w:rsidR="00926A51" w:rsidP="00FB07C9" w14:paraId="2FFB5827" w14:textId="77777777">
      <w:pPr>
        <w:widowControl w:val="0"/>
        <w:ind w:left="720" w:hanging="720"/>
        <w:rPr>
          <w:b/>
        </w:rPr>
      </w:pPr>
    </w:p>
    <w:p w:rsidR="00FB07C9" w:rsidRPr="00AD423C" w:rsidP="00FB07C9" w14:paraId="5871AF8E" w14:textId="77777777">
      <w:pPr>
        <w:widowControl w:val="0"/>
        <w:ind w:left="720" w:hanging="720"/>
        <w:rPr>
          <w:b/>
        </w:rPr>
      </w:pPr>
      <w:r w:rsidRPr="00AD423C">
        <w:rPr>
          <w:b/>
        </w:rPr>
        <w:t>18.</w:t>
      </w:r>
      <w:r w:rsidRPr="00AD423C">
        <w:rPr>
          <w:b/>
        </w:rPr>
        <w:tab/>
      </w:r>
      <w:r w:rsidRPr="00AD423C">
        <w:rPr>
          <w:b/>
          <w:u w:val="single"/>
        </w:rPr>
        <w:t>Exception to certification statement</w:t>
      </w:r>
      <w:r w:rsidRPr="00AD423C">
        <w:rPr>
          <w:b/>
        </w:rPr>
        <w:t>.</w:t>
      </w:r>
    </w:p>
    <w:p w:rsidR="00262DAE" w14:paraId="1C68ADD5" w14:textId="77777777"/>
    <w:p w:rsidR="00262DAE" w:rsidP="0087738C" w14:paraId="76E196A6" w14:textId="77777777">
      <w:pPr>
        <w:ind w:left="720"/>
      </w:pPr>
      <w:r>
        <w:t>No exceptions are taken at this time.</w:t>
      </w:r>
    </w:p>
    <w:p w:rsidR="005328D4" w14:paraId="27404E16" w14:textId="1D166D83">
      <w:pPr>
        <w:ind w:left="720"/>
        <w:rPr>
          <w:u w:val="single"/>
        </w:rPr>
      </w:pPr>
    </w:p>
    <w:p w:rsidR="000A323F" w14:paraId="0073E9A6" w14:textId="79D73B7A">
      <w:pPr>
        <w:ind w:left="720"/>
        <w:rPr>
          <w:u w:val="single"/>
        </w:rPr>
      </w:pPr>
    </w:p>
    <w:p w:rsidR="00262DAE" w:rsidRPr="000A323F" w14:paraId="75CBECC9" w14:textId="1366ECD6">
      <w:pPr>
        <w:tabs>
          <w:tab w:val="left" w:pos="0"/>
          <w:tab w:val="left" w:pos="720"/>
          <w:tab w:val="left" w:pos="1440"/>
        </w:tabs>
        <w:spacing w:line="0" w:lineRule="atLeast"/>
        <w:rPr>
          <w:color w:val="FF0000"/>
        </w:rPr>
      </w:pPr>
      <w:r w:rsidRPr="000A323F">
        <w:rPr>
          <w:color w:val="FF0000"/>
        </w:rPr>
        <w:t xml:space="preserve"> </w:t>
      </w:r>
    </w:p>
    <w:sectPr w:rsidSect="002E71A9">
      <w:pgSz w:w="12240" w:h="15840"/>
      <w:pgMar w:top="1915" w:right="1354" w:bottom="1915" w:left="144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236A" w14:paraId="5FDFE818" w14:textId="77777777">
    <w:pPr>
      <w:framePr w:w="9360" w:h="233" w:hRule="exact" w:wrap="notBeside" w:vAnchor="page" w:hAnchor="text" w:y="14112"/>
      <w:tabs>
        <w:tab w:val="left" w:pos="0"/>
        <w:tab w:val="left" w:pos="720"/>
        <w:tab w:val="left" w:pos="1440"/>
      </w:tabs>
      <w:spacing w:line="0" w:lineRule="atLeast"/>
      <w:jc w:val="center"/>
      <w:rPr>
        <w:vanish/>
      </w:rPr>
    </w:pPr>
    <w:r>
      <w:rPr>
        <w:sz w:val="20"/>
      </w:rPr>
      <w:fldChar w:fldCharType="begin"/>
    </w:r>
    <w:r>
      <w:rPr>
        <w:sz w:val="20"/>
      </w:rPr>
      <w:instrText>PAGE</w:instrText>
    </w:r>
    <w:r>
      <w:rPr>
        <w:sz w:val="20"/>
      </w:rPr>
      <w:fldChar w:fldCharType="separate"/>
    </w:r>
    <w:r>
      <w:rPr>
        <w:sz w:val="20"/>
      </w:rPr>
      <w:t>XXX</w:t>
    </w:r>
    <w:r>
      <w:rPr>
        <w:sz w:val="20"/>
      </w:rPr>
      <w:fldChar w:fldCharType="end"/>
    </w:r>
  </w:p>
  <w:p w:rsidR="0000236A" w14:paraId="2BD7DBDD" w14:textId="77777777">
    <w:pPr>
      <w:tabs>
        <w:tab w:val="left" w:pos="0"/>
        <w:tab w:val="left" w:pos="720"/>
        <w:tab w:val="left" w:pos="14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236A" w14:paraId="7BE4069D" w14:textId="77777777">
    <w:pPr>
      <w:framePr w:w="9360" w:h="233" w:hRule="exact" w:wrap="notBeside" w:vAnchor="page" w:hAnchor="text" w:y="14112"/>
      <w:tabs>
        <w:tab w:val="left" w:pos="0"/>
        <w:tab w:val="left" w:pos="720"/>
        <w:tab w:val="left" w:pos="1440"/>
      </w:tabs>
      <w:jc w:val="center"/>
      <w:rPr>
        <w:vanish/>
      </w:rPr>
    </w:pPr>
    <w:r>
      <w:rPr>
        <w:sz w:val="20"/>
      </w:rPr>
      <w:fldChar w:fldCharType="begin"/>
    </w:r>
    <w:r>
      <w:rPr>
        <w:sz w:val="20"/>
      </w:rPr>
      <w:instrText>PAGE</w:instrText>
    </w:r>
    <w:r>
      <w:rPr>
        <w:sz w:val="20"/>
      </w:rPr>
      <w:fldChar w:fldCharType="separate"/>
    </w:r>
    <w:r>
      <w:rPr>
        <w:sz w:val="20"/>
      </w:rPr>
      <w:t>XXX</w:t>
    </w:r>
    <w:r>
      <w:rPr>
        <w:sz w:val="20"/>
      </w:rPr>
      <w:fldChar w:fldCharType="end"/>
    </w:r>
  </w:p>
  <w:p w:rsidR="0000236A" w14:paraId="75DEA593" w14:textId="77777777">
    <w:pPr>
      <w:tabs>
        <w:tab w:val="left" w:pos="0"/>
        <w:tab w:val="left" w:pos="720"/>
        <w:tab w:val="left" w:pos="14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25F72" w14:paraId="579FABE0" w14:textId="77777777">
      <w:r>
        <w:separator/>
      </w:r>
    </w:p>
  </w:footnote>
  <w:footnote w:type="continuationSeparator" w:id="1">
    <w:p w:rsidR="00A25F72" w14:paraId="2555A4C7" w14:textId="77777777">
      <w:r>
        <w:continuationSeparator/>
      </w:r>
    </w:p>
  </w:footnote>
  <w:footnote w:type="continuationNotice" w:id="2">
    <w:p w:rsidR="00A25F72" w14:paraId="33C59D09" w14:textId="77777777"/>
  </w:footnote>
  <w:footnote w:id="3">
    <w:p w:rsidR="00F22199" w:rsidP="00F22199" w14:paraId="74AD0675" w14:textId="7001A68F">
      <w:pPr>
        <w:pStyle w:val="FootnoteText"/>
      </w:pPr>
      <w:r>
        <w:rPr>
          <w:rStyle w:val="FootnoteReference"/>
        </w:rPr>
        <w:footnoteRef/>
      </w:r>
      <w:r>
        <w:t xml:space="preserve"> </w:t>
      </w:r>
      <w:r w:rsidRPr="00056B90" w:rsidR="00BA1350">
        <w:t>4</w:t>
      </w:r>
      <w:r w:rsidR="00BA1350">
        <w:t>2</w:t>
      </w:r>
      <w:r w:rsidRPr="00056B90" w:rsidR="00BA1350">
        <w:t xml:space="preserve"> </w:t>
      </w:r>
      <w:r w:rsidRPr="00056B90">
        <w:t xml:space="preserve">FR </w:t>
      </w:r>
      <w:r w:rsidR="00BA1350">
        <w:t>42</w:t>
      </w:r>
      <w:r w:rsidR="00932070">
        <w:t>343</w:t>
      </w:r>
      <w:r w:rsidRPr="00056B90" w:rsidR="00BA1350">
        <w:t xml:space="preserve"> </w:t>
      </w:r>
      <w:r w:rsidRPr="00056B90">
        <w:t>(</w:t>
      </w:r>
      <w:r w:rsidR="00932070">
        <w:t xml:space="preserve">Aug. </w:t>
      </w:r>
      <w:r w:rsidR="009C1E17">
        <w:t>23, 1977</w:t>
      </w:r>
      <w:r w:rsidRPr="00056B90">
        <w:t>).</w:t>
      </w:r>
    </w:p>
  </w:footnote>
  <w:footnote w:id="4">
    <w:p w:rsidR="003A6882" w:rsidP="003A6882" w14:paraId="397E0E56" w14:textId="6F2E654F">
      <w:pPr>
        <w:pStyle w:val="FootnoteText"/>
      </w:pPr>
      <w:r>
        <w:rPr>
          <w:rStyle w:val="FootnoteReference"/>
        </w:rPr>
        <w:footnoteRef/>
      </w:r>
      <w:r>
        <w:t xml:space="preserve"> 84 FR 15142 (April 15, 2019).</w:t>
      </w:r>
    </w:p>
  </w:footnote>
  <w:footnote w:id="5">
    <w:p w:rsidR="006C1155" w14:paraId="7F4739CF" w14:textId="686C411F">
      <w:pPr>
        <w:pStyle w:val="FootnoteText"/>
      </w:pPr>
      <w:r>
        <w:rPr>
          <w:rStyle w:val="FootnoteReference"/>
        </w:rPr>
        <w:footnoteRef/>
      </w:r>
      <w:r w:rsidRPr="00C21E1B">
        <w:rPr>
          <w:u w:val="single"/>
        </w:rPr>
        <w:t xml:space="preserve"> Id.</w:t>
      </w:r>
    </w:p>
  </w:footnote>
  <w:footnote w:id="6">
    <w:p w:rsidR="00F8240F" w14:paraId="182CD484" w14:textId="178757D0">
      <w:pPr>
        <w:pStyle w:val="FootnoteText"/>
      </w:pPr>
      <w:r>
        <w:rPr>
          <w:rStyle w:val="FootnoteReference"/>
        </w:rPr>
        <w:footnoteRef/>
      </w:r>
      <w:r w:rsidR="005B4EDE">
        <w:t>90 FR 17877</w:t>
      </w:r>
      <w:r>
        <w:t xml:space="preserve"> </w:t>
      </w:r>
    </w:p>
  </w:footnote>
  <w:footnote w:id="7">
    <w:p w:rsidR="00650EE7" w:rsidRPr="006D71C2" w:rsidP="00650EE7" w14:paraId="3A51E11E" w14:textId="77777777">
      <w:pPr>
        <w:pStyle w:val="FootnoteText"/>
      </w:pPr>
      <w:r>
        <w:rPr>
          <w:rStyle w:val="FootnoteReference"/>
        </w:rPr>
        <w:footnoteRef/>
      </w:r>
      <w:bookmarkStart w:id="1" w:name="_Hlk171507629"/>
      <w:r w:rsidRPr="00441CDC">
        <w:rPr>
          <w:rFonts w:eastAsia="Calibri"/>
        </w:rPr>
        <w:t xml:space="preserve">The dollar equivalent cost is derived from the 2023 Surface Transportation Board Full Year Wage A&amp;B data series using employee group 200 (Professional Administrative Staff) hourly wage rate of $50.93. </w:t>
      </w:r>
      <w:r w:rsidRPr="006D71C2">
        <w:t>The total burden wage rate (straight time plus 75%) used in the table is $89.13 ($50.93 x 1.75 = $89.13).</w:t>
      </w:r>
    </w:p>
    <w:bookmarkEnd w:id="1"/>
    <w:p w:rsidR="00650EE7" w:rsidRPr="005E1D88" w:rsidP="00650EE7" w14:paraId="723601A7" w14:textId="77777777">
      <w:pPr>
        <w:rPr>
          <w:rFonts w:eastAsia="Calibri"/>
          <w:sz w:val="20"/>
        </w:rPr>
      </w:pPr>
    </w:p>
    <w:p w:rsidR="00650EE7" w:rsidP="00650EE7" w14:paraId="1CEA67FE"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236A" w14:paraId="456166D0" w14:textId="77777777">
    <w:pPr>
      <w:tabs>
        <w:tab w:val="left" w:pos="0"/>
        <w:tab w:val="left" w:pos="720"/>
        <w:tab w:val="left" w:pos="14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236A" w14:paraId="00963176" w14:textId="77777777">
    <w:pPr>
      <w:tabs>
        <w:tab w:val="left" w:pos="0"/>
        <w:tab w:val="left" w:pos="720"/>
        <w:tab w:val="left" w:pos="14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C117D2"/>
    <w:multiLevelType w:val="hybridMultilevel"/>
    <w:tmpl w:val="3572A81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33EA61A6"/>
    <w:multiLevelType w:val="hybridMultilevel"/>
    <w:tmpl w:val="8F20512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160"/>
        </w:tabs>
        <w:ind w:left="2160" w:hanging="180"/>
      </w:pPr>
    </w:lvl>
    <w:lvl w:ilvl="3">
      <w:start w:val="0"/>
      <w:numFmt w:val="bullet"/>
      <w:lvlText w:val="-"/>
      <w:lvlJc w:val="left"/>
      <w:pPr>
        <w:ind w:left="2880" w:hanging="360"/>
      </w:pPr>
      <w:rPr>
        <w:rFonts w:ascii="Times New Roman" w:eastAsia="Times New Roman" w:hAnsi="Times New Roman" w:cs="Times New Roman"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A2139EF"/>
    <w:multiLevelType w:val="hybridMultilevel"/>
    <w:tmpl w:val="B7FA833E"/>
    <w:lvl w:ilvl="0">
      <w:start w:val="2"/>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1011440"/>
    <w:multiLevelType w:val="hybridMultilevel"/>
    <w:tmpl w:val="BAA27E20"/>
    <w:lvl w:ilvl="0">
      <w:start w:val="1"/>
      <w:numFmt w:val="decimal"/>
      <w:lvlText w:val="%1."/>
      <w:lvlJc w:val="left"/>
      <w:pPr>
        <w:ind w:left="720" w:hanging="72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7466856"/>
    <w:multiLevelType w:val="hybridMultilevel"/>
    <w:tmpl w:val="E06AC2F4"/>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2603589"/>
    <w:multiLevelType w:val="hybridMultilevel"/>
    <w:tmpl w:val="BEDC7C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790463F"/>
    <w:multiLevelType w:val="hybridMultilevel"/>
    <w:tmpl w:val="BEDC7C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69168853">
    <w:abstractNumId w:val="4"/>
  </w:num>
  <w:num w:numId="2" w16cid:durableId="1210992245">
    <w:abstractNumId w:val="1"/>
  </w:num>
  <w:num w:numId="3" w16cid:durableId="1952973704">
    <w:abstractNumId w:val="3"/>
  </w:num>
  <w:num w:numId="4" w16cid:durableId="1941909801">
    <w:abstractNumId w:val="2"/>
  </w:num>
  <w:num w:numId="5" w16cid:durableId="42874160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9525245">
    <w:abstractNumId w:val="0"/>
  </w:num>
  <w:num w:numId="7" w16cid:durableId="2104064784">
    <w:abstractNumId w:val="5"/>
  </w:num>
  <w:num w:numId="8" w16cid:durableId="7659227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CF2"/>
    <w:rsid w:val="0000236A"/>
    <w:rsid w:val="00011E05"/>
    <w:rsid w:val="000133D2"/>
    <w:rsid w:val="0002226B"/>
    <w:rsid w:val="00035E20"/>
    <w:rsid w:val="0004047F"/>
    <w:rsid w:val="00040CAE"/>
    <w:rsid w:val="00040E23"/>
    <w:rsid w:val="0004342B"/>
    <w:rsid w:val="00043B71"/>
    <w:rsid w:val="0004546C"/>
    <w:rsid w:val="0004743D"/>
    <w:rsid w:val="00047CE5"/>
    <w:rsid w:val="0005006F"/>
    <w:rsid w:val="0005497C"/>
    <w:rsid w:val="00056B90"/>
    <w:rsid w:val="000618B4"/>
    <w:rsid w:val="00064FC7"/>
    <w:rsid w:val="00066658"/>
    <w:rsid w:val="00070E27"/>
    <w:rsid w:val="0007104F"/>
    <w:rsid w:val="00075561"/>
    <w:rsid w:val="000756F4"/>
    <w:rsid w:val="00085620"/>
    <w:rsid w:val="00090212"/>
    <w:rsid w:val="00092801"/>
    <w:rsid w:val="0009460D"/>
    <w:rsid w:val="00094B1E"/>
    <w:rsid w:val="00095D7A"/>
    <w:rsid w:val="00095EB7"/>
    <w:rsid w:val="0009603B"/>
    <w:rsid w:val="000A27B6"/>
    <w:rsid w:val="000A323F"/>
    <w:rsid w:val="000A7B21"/>
    <w:rsid w:val="000B2A7F"/>
    <w:rsid w:val="000B4970"/>
    <w:rsid w:val="000C60A4"/>
    <w:rsid w:val="000D2DCF"/>
    <w:rsid w:val="000E1E3E"/>
    <w:rsid w:val="000E5A74"/>
    <w:rsid w:val="00100112"/>
    <w:rsid w:val="001015A1"/>
    <w:rsid w:val="00103ED6"/>
    <w:rsid w:val="00113D8F"/>
    <w:rsid w:val="001216D2"/>
    <w:rsid w:val="001247B6"/>
    <w:rsid w:val="00126D8C"/>
    <w:rsid w:val="00131EE5"/>
    <w:rsid w:val="00135BEC"/>
    <w:rsid w:val="00136385"/>
    <w:rsid w:val="00147390"/>
    <w:rsid w:val="00154725"/>
    <w:rsid w:val="0015790D"/>
    <w:rsid w:val="001643B8"/>
    <w:rsid w:val="00166BC6"/>
    <w:rsid w:val="001772E7"/>
    <w:rsid w:val="0018393A"/>
    <w:rsid w:val="00191E25"/>
    <w:rsid w:val="001943FD"/>
    <w:rsid w:val="00194B0D"/>
    <w:rsid w:val="00195417"/>
    <w:rsid w:val="001976CB"/>
    <w:rsid w:val="001A032A"/>
    <w:rsid w:val="001A1151"/>
    <w:rsid w:val="001A1229"/>
    <w:rsid w:val="001B1E44"/>
    <w:rsid w:val="001B4DFB"/>
    <w:rsid w:val="001C12BC"/>
    <w:rsid w:val="001C4AAD"/>
    <w:rsid w:val="001D1F5F"/>
    <w:rsid w:val="001D3F61"/>
    <w:rsid w:val="001D5FDC"/>
    <w:rsid w:val="001E0E79"/>
    <w:rsid w:val="001E11B2"/>
    <w:rsid w:val="001E3C71"/>
    <w:rsid w:val="001E47AC"/>
    <w:rsid w:val="001E64CC"/>
    <w:rsid w:val="001E6AD3"/>
    <w:rsid w:val="002042E1"/>
    <w:rsid w:val="0020493B"/>
    <w:rsid w:val="00216D01"/>
    <w:rsid w:val="002172A9"/>
    <w:rsid w:val="00217C46"/>
    <w:rsid w:val="00221F40"/>
    <w:rsid w:val="00231CE1"/>
    <w:rsid w:val="002330B8"/>
    <w:rsid w:val="00233678"/>
    <w:rsid w:val="00243CE9"/>
    <w:rsid w:val="00244F05"/>
    <w:rsid w:val="00245651"/>
    <w:rsid w:val="00252AFE"/>
    <w:rsid w:val="00252E68"/>
    <w:rsid w:val="00252FEE"/>
    <w:rsid w:val="002539E1"/>
    <w:rsid w:val="00256763"/>
    <w:rsid w:val="00257CFA"/>
    <w:rsid w:val="002604C5"/>
    <w:rsid w:val="00262DAE"/>
    <w:rsid w:val="00263FA5"/>
    <w:rsid w:val="00264270"/>
    <w:rsid w:val="00264E1F"/>
    <w:rsid w:val="00265C58"/>
    <w:rsid w:val="00267F7D"/>
    <w:rsid w:val="002707C3"/>
    <w:rsid w:val="002721C4"/>
    <w:rsid w:val="00274F73"/>
    <w:rsid w:val="00276055"/>
    <w:rsid w:val="002826C1"/>
    <w:rsid w:val="002918C5"/>
    <w:rsid w:val="00294628"/>
    <w:rsid w:val="002B24E0"/>
    <w:rsid w:val="002B577E"/>
    <w:rsid w:val="002C1F09"/>
    <w:rsid w:val="002C2037"/>
    <w:rsid w:val="002C3534"/>
    <w:rsid w:val="002C3C9A"/>
    <w:rsid w:val="002C6D76"/>
    <w:rsid w:val="002D1540"/>
    <w:rsid w:val="002D590E"/>
    <w:rsid w:val="002D65A9"/>
    <w:rsid w:val="002E21C0"/>
    <w:rsid w:val="002E71A9"/>
    <w:rsid w:val="002F3B9B"/>
    <w:rsid w:val="003056AE"/>
    <w:rsid w:val="003079A6"/>
    <w:rsid w:val="00313350"/>
    <w:rsid w:val="003212FE"/>
    <w:rsid w:val="00321459"/>
    <w:rsid w:val="00321B2B"/>
    <w:rsid w:val="00324D9A"/>
    <w:rsid w:val="00333105"/>
    <w:rsid w:val="00333EF3"/>
    <w:rsid w:val="0034092C"/>
    <w:rsid w:val="00340A48"/>
    <w:rsid w:val="00343F89"/>
    <w:rsid w:val="00347E61"/>
    <w:rsid w:val="00350420"/>
    <w:rsid w:val="00350EB6"/>
    <w:rsid w:val="0035667E"/>
    <w:rsid w:val="00362B91"/>
    <w:rsid w:val="003745EB"/>
    <w:rsid w:val="0038017B"/>
    <w:rsid w:val="003852DE"/>
    <w:rsid w:val="003900B1"/>
    <w:rsid w:val="003960C6"/>
    <w:rsid w:val="003A16C4"/>
    <w:rsid w:val="003A3430"/>
    <w:rsid w:val="003A5424"/>
    <w:rsid w:val="003A6882"/>
    <w:rsid w:val="003A6F6C"/>
    <w:rsid w:val="003B4AAD"/>
    <w:rsid w:val="003D5500"/>
    <w:rsid w:val="003E2B86"/>
    <w:rsid w:val="003E6B20"/>
    <w:rsid w:val="00401504"/>
    <w:rsid w:val="004120E5"/>
    <w:rsid w:val="00412B36"/>
    <w:rsid w:val="00413D44"/>
    <w:rsid w:val="004264C2"/>
    <w:rsid w:val="004276C0"/>
    <w:rsid w:val="00427E7B"/>
    <w:rsid w:val="00431E66"/>
    <w:rsid w:val="004340DF"/>
    <w:rsid w:val="00437ACA"/>
    <w:rsid w:val="00441CDC"/>
    <w:rsid w:val="00442B90"/>
    <w:rsid w:val="004472FF"/>
    <w:rsid w:val="00451842"/>
    <w:rsid w:val="00456225"/>
    <w:rsid w:val="0046027D"/>
    <w:rsid w:val="00461B22"/>
    <w:rsid w:val="00463CF2"/>
    <w:rsid w:val="0047163F"/>
    <w:rsid w:val="004773B4"/>
    <w:rsid w:val="00483A80"/>
    <w:rsid w:val="00487E1C"/>
    <w:rsid w:val="004970DD"/>
    <w:rsid w:val="004A7CE6"/>
    <w:rsid w:val="004B2513"/>
    <w:rsid w:val="004B29BD"/>
    <w:rsid w:val="004B4A35"/>
    <w:rsid w:val="004B6AEE"/>
    <w:rsid w:val="004C5E62"/>
    <w:rsid w:val="004D28D1"/>
    <w:rsid w:val="004D7E54"/>
    <w:rsid w:val="004E3E56"/>
    <w:rsid w:val="004E63B2"/>
    <w:rsid w:val="004F7122"/>
    <w:rsid w:val="00502221"/>
    <w:rsid w:val="00504876"/>
    <w:rsid w:val="005127B7"/>
    <w:rsid w:val="00517465"/>
    <w:rsid w:val="0053024A"/>
    <w:rsid w:val="00530C01"/>
    <w:rsid w:val="005328D4"/>
    <w:rsid w:val="00541292"/>
    <w:rsid w:val="00541795"/>
    <w:rsid w:val="00543B3A"/>
    <w:rsid w:val="00544A18"/>
    <w:rsid w:val="005509F5"/>
    <w:rsid w:val="00563499"/>
    <w:rsid w:val="00567E61"/>
    <w:rsid w:val="005747C1"/>
    <w:rsid w:val="0057531F"/>
    <w:rsid w:val="00576435"/>
    <w:rsid w:val="00581449"/>
    <w:rsid w:val="00596286"/>
    <w:rsid w:val="005A2F85"/>
    <w:rsid w:val="005B1238"/>
    <w:rsid w:val="005B4EDE"/>
    <w:rsid w:val="005B7D6B"/>
    <w:rsid w:val="005C14F8"/>
    <w:rsid w:val="005C1861"/>
    <w:rsid w:val="005C1ECF"/>
    <w:rsid w:val="005C1F97"/>
    <w:rsid w:val="005C47D1"/>
    <w:rsid w:val="005C539C"/>
    <w:rsid w:val="005C5665"/>
    <w:rsid w:val="005D2C5D"/>
    <w:rsid w:val="005D4F7D"/>
    <w:rsid w:val="005E08E9"/>
    <w:rsid w:val="005E0A16"/>
    <w:rsid w:val="005E1D88"/>
    <w:rsid w:val="005E3B94"/>
    <w:rsid w:val="005F11A3"/>
    <w:rsid w:val="005F1928"/>
    <w:rsid w:val="005F4D4D"/>
    <w:rsid w:val="005F58A8"/>
    <w:rsid w:val="005F6CB5"/>
    <w:rsid w:val="005F7C5E"/>
    <w:rsid w:val="00607D2C"/>
    <w:rsid w:val="00615DAD"/>
    <w:rsid w:val="006173C9"/>
    <w:rsid w:val="00620D59"/>
    <w:rsid w:val="0063052F"/>
    <w:rsid w:val="006316B2"/>
    <w:rsid w:val="00643D0D"/>
    <w:rsid w:val="00650EE7"/>
    <w:rsid w:val="0065286C"/>
    <w:rsid w:val="00655AFD"/>
    <w:rsid w:val="00660E12"/>
    <w:rsid w:val="0066239D"/>
    <w:rsid w:val="00670C07"/>
    <w:rsid w:val="00672019"/>
    <w:rsid w:val="006733BD"/>
    <w:rsid w:val="00675253"/>
    <w:rsid w:val="0068328D"/>
    <w:rsid w:val="00684452"/>
    <w:rsid w:val="00684DB8"/>
    <w:rsid w:val="0069069D"/>
    <w:rsid w:val="00692235"/>
    <w:rsid w:val="00693551"/>
    <w:rsid w:val="006A5C15"/>
    <w:rsid w:val="006B6E8D"/>
    <w:rsid w:val="006C1155"/>
    <w:rsid w:val="006C3025"/>
    <w:rsid w:val="006C4AF7"/>
    <w:rsid w:val="006C5AC3"/>
    <w:rsid w:val="006C6A82"/>
    <w:rsid w:val="006C7646"/>
    <w:rsid w:val="006D1495"/>
    <w:rsid w:val="006D71C2"/>
    <w:rsid w:val="006E2F32"/>
    <w:rsid w:val="006E3AF9"/>
    <w:rsid w:val="006E3C8E"/>
    <w:rsid w:val="006E56F7"/>
    <w:rsid w:val="006E6C58"/>
    <w:rsid w:val="006E7C23"/>
    <w:rsid w:val="006F4320"/>
    <w:rsid w:val="006F6431"/>
    <w:rsid w:val="00700EE2"/>
    <w:rsid w:val="00702370"/>
    <w:rsid w:val="00703751"/>
    <w:rsid w:val="007039EC"/>
    <w:rsid w:val="00704DC3"/>
    <w:rsid w:val="007143DF"/>
    <w:rsid w:val="007154AD"/>
    <w:rsid w:val="00716444"/>
    <w:rsid w:val="00725833"/>
    <w:rsid w:val="00731AF3"/>
    <w:rsid w:val="0074304B"/>
    <w:rsid w:val="007469FD"/>
    <w:rsid w:val="00756007"/>
    <w:rsid w:val="00756138"/>
    <w:rsid w:val="007617DA"/>
    <w:rsid w:val="00765691"/>
    <w:rsid w:val="007709ED"/>
    <w:rsid w:val="00772C53"/>
    <w:rsid w:val="00780392"/>
    <w:rsid w:val="007848EA"/>
    <w:rsid w:val="00793F7C"/>
    <w:rsid w:val="00794B2B"/>
    <w:rsid w:val="00794FF4"/>
    <w:rsid w:val="0079612B"/>
    <w:rsid w:val="007A4FA3"/>
    <w:rsid w:val="007A5DC3"/>
    <w:rsid w:val="007B1B1C"/>
    <w:rsid w:val="007B4665"/>
    <w:rsid w:val="007D4AF1"/>
    <w:rsid w:val="007D5B7A"/>
    <w:rsid w:val="007D7480"/>
    <w:rsid w:val="007E0B45"/>
    <w:rsid w:val="007E7EA0"/>
    <w:rsid w:val="007F5857"/>
    <w:rsid w:val="007F7184"/>
    <w:rsid w:val="00801016"/>
    <w:rsid w:val="00802E81"/>
    <w:rsid w:val="00802ED9"/>
    <w:rsid w:val="008030EF"/>
    <w:rsid w:val="00804174"/>
    <w:rsid w:val="008041B0"/>
    <w:rsid w:val="008046C6"/>
    <w:rsid w:val="00821C8A"/>
    <w:rsid w:val="00832399"/>
    <w:rsid w:val="008327B1"/>
    <w:rsid w:val="00832958"/>
    <w:rsid w:val="00833370"/>
    <w:rsid w:val="00835E48"/>
    <w:rsid w:val="0084077A"/>
    <w:rsid w:val="008408FB"/>
    <w:rsid w:val="008475BA"/>
    <w:rsid w:val="00850DBE"/>
    <w:rsid w:val="00854221"/>
    <w:rsid w:val="00864826"/>
    <w:rsid w:val="00864F8C"/>
    <w:rsid w:val="008710BB"/>
    <w:rsid w:val="0087436F"/>
    <w:rsid w:val="0087738C"/>
    <w:rsid w:val="00885EEC"/>
    <w:rsid w:val="00895B3A"/>
    <w:rsid w:val="008A5D4B"/>
    <w:rsid w:val="008A723A"/>
    <w:rsid w:val="008A7796"/>
    <w:rsid w:val="008A7D1D"/>
    <w:rsid w:val="008B660C"/>
    <w:rsid w:val="008B6B17"/>
    <w:rsid w:val="008B7AFA"/>
    <w:rsid w:val="008C2B4F"/>
    <w:rsid w:val="008C7848"/>
    <w:rsid w:val="008D463E"/>
    <w:rsid w:val="008D5968"/>
    <w:rsid w:val="008D6214"/>
    <w:rsid w:val="008E1ACC"/>
    <w:rsid w:val="008E3356"/>
    <w:rsid w:val="008E6EEB"/>
    <w:rsid w:val="008E792B"/>
    <w:rsid w:val="008F421F"/>
    <w:rsid w:val="008F68FE"/>
    <w:rsid w:val="008F6C0D"/>
    <w:rsid w:val="00900538"/>
    <w:rsid w:val="00916AE2"/>
    <w:rsid w:val="00926A51"/>
    <w:rsid w:val="00932070"/>
    <w:rsid w:val="009329A6"/>
    <w:rsid w:val="009337FD"/>
    <w:rsid w:val="00942CE0"/>
    <w:rsid w:val="00945CF3"/>
    <w:rsid w:val="00947630"/>
    <w:rsid w:val="0095293F"/>
    <w:rsid w:val="009617FF"/>
    <w:rsid w:val="00961B37"/>
    <w:rsid w:val="00964006"/>
    <w:rsid w:val="00964FEA"/>
    <w:rsid w:val="0097126B"/>
    <w:rsid w:val="00973403"/>
    <w:rsid w:val="009766BF"/>
    <w:rsid w:val="00987121"/>
    <w:rsid w:val="00990549"/>
    <w:rsid w:val="00991D5A"/>
    <w:rsid w:val="0099603E"/>
    <w:rsid w:val="009A3897"/>
    <w:rsid w:val="009A398C"/>
    <w:rsid w:val="009A4162"/>
    <w:rsid w:val="009A6E26"/>
    <w:rsid w:val="009B1174"/>
    <w:rsid w:val="009B262A"/>
    <w:rsid w:val="009C1E17"/>
    <w:rsid w:val="009C7762"/>
    <w:rsid w:val="009D2B63"/>
    <w:rsid w:val="009D5A2A"/>
    <w:rsid w:val="009F1B59"/>
    <w:rsid w:val="009F1FA1"/>
    <w:rsid w:val="009F3940"/>
    <w:rsid w:val="00A05C2A"/>
    <w:rsid w:val="00A10371"/>
    <w:rsid w:val="00A177E1"/>
    <w:rsid w:val="00A17EF5"/>
    <w:rsid w:val="00A20A07"/>
    <w:rsid w:val="00A2199E"/>
    <w:rsid w:val="00A21BEE"/>
    <w:rsid w:val="00A24388"/>
    <w:rsid w:val="00A25F72"/>
    <w:rsid w:val="00A27EBF"/>
    <w:rsid w:val="00A3150E"/>
    <w:rsid w:val="00A35B38"/>
    <w:rsid w:val="00A42D77"/>
    <w:rsid w:val="00A43EE1"/>
    <w:rsid w:val="00A45FC3"/>
    <w:rsid w:val="00A51988"/>
    <w:rsid w:val="00A52BF5"/>
    <w:rsid w:val="00A547A8"/>
    <w:rsid w:val="00A56EB9"/>
    <w:rsid w:val="00A60E0D"/>
    <w:rsid w:val="00A60E83"/>
    <w:rsid w:val="00A63A30"/>
    <w:rsid w:val="00A6467F"/>
    <w:rsid w:val="00A64CC6"/>
    <w:rsid w:val="00A66262"/>
    <w:rsid w:val="00A7082C"/>
    <w:rsid w:val="00A71506"/>
    <w:rsid w:val="00A71F7C"/>
    <w:rsid w:val="00A801EE"/>
    <w:rsid w:val="00A85310"/>
    <w:rsid w:val="00A8727F"/>
    <w:rsid w:val="00A914E6"/>
    <w:rsid w:val="00A92EE3"/>
    <w:rsid w:val="00A93BD2"/>
    <w:rsid w:val="00A942A0"/>
    <w:rsid w:val="00A97E1C"/>
    <w:rsid w:val="00AB2108"/>
    <w:rsid w:val="00AC5687"/>
    <w:rsid w:val="00AC7B71"/>
    <w:rsid w:val="00AD2DFD"/>
    <w:rsid w:val="00AD423C"/>
    <w:rsid w:val="00AF1E2A"/>
    <w:rsid w:val="00AF43C8"/>
    <w:rsid w:val="00B04052"/>
    <w:rsid w:val="00B0446A"/>
    <w:rsid w:val="00B1121C"/>
    <w:rsid w:val="00B11A27"/>
    <w:rsid w:val="00B20640"/>
    <w:rsid w:val="00B2426E"/>
    <w:rsid w:val="00B34774"/>
    <w:rsid w:val="00B40E95"/>
    <w:rsid w:val="00B45FA1"/>
    <w:rsid w:val="00B46E30"/>
    <w:rsid w:val="00B501F6"/>
    <w:rsid w:val="00B51F79"/>
    <w:rsid w:val="00B537D9"/>
    <w:rsid w:val="00B537FA"/>
    <w:rsid w:val="00B62973"/>
    <w:rsid w:val="00B71A28"/>
    <w:rsid w:val="00B7647E"/>
    <w:rsid w:val="00B7750A"/>
    <w:rsid w:val="00B80D01"/>
    <w:rsid w:val="00B83A3C"/>
    <w:rsid w:val="00B869EB"/>
    <w:rsid w:val="00B87FAA"/>
    <w:rsid w:val="00B906E7"/>
    <w:rsid w:val="00B96283"/>
    <w:rsid w:val="00B96EF4"/>
    <w:rsid w:val="00BA05E3"/>
    <w:rsid w:val="00BA1350"/>
    <w:rsid w:val="00BA1A9A"/>
    <w:rsid w:val="00BA4EBC"/>
    <w:rsid w:val="00BA556C"/>
    <w:rsid w:val="00BB1371"/>
    <w:rsid w:val="00BD2D9F"/>
    <w:rsid w:val="00BD3D40"/>
    <w:rsid w:val="00BD3F7C"/>
    <w:rsid w:val="00BD6497"/>
    <w:rsid w:val="00BD74E8"/>
    <w:rsid w:val="00BE0235"/>
    <w:rsid w:val="00BE3D4E"/>
    <w:rsid w:val="00BE5EF0"/>
    <w:rsid w:val="00BE72B5"/>
    <w:rsid w:val="00BE7621"/>
    <w:rsid w:val="00BF1452"/>
    <w:rsid w:val="00BF164B"/>
    <w:rsid w:val="00C03D72"/>
    <w:rsid w:val="00C0445E"/>
    <w:rsid w:val="00C06D96"/>
    <w:rsid w:val="00C143F1"/>
    <w:rsid w:val="00C15938"/>
    <w:rsid w:val="00C16286"/>
    <w:rsid w:val="00C172EC"/>
    <w:rsid w:val="00C21E1B"/>
    <w:rsid w:val="00C22B51"/>
    <w:rsid w:val="00C24E85"/>
    <w:rsid w:val="00C26D31"/>
    <w:rsid w:val="00C32BD3"/>
    <w:rsid w:val="00C35F5C"/>
    <w:rsid w:val="00C4216A"/>
    <w:rsid w:val="00C42BE1"/>
    <w:rsid w:val="00C45536"/>
    <w:rsid w:val="00C507C8"/>
    <w:rsid w:val="00C57AC5"/>
    <w:rsid w:val="00C64826"/>
    <w:rsid w:val="00C64CB6"/>
    <w:rsid w:val="00C65FB6"/>
    <w:rsid w:val="00C673DA"/>
    <w:rsid w:val="00C67D70"/>
    <w:rsid w:val="00C725F0"/>
    <w:rsid w:val="00C76B33"/>
    <w:rsid w:val="00C80B9F"/>
    <w:rsid w:val="00C83F27"/>
    <w:rsid w:val="00C843A6"/>
    <w:rsid w:val="00C9427C"/>
    <w:rsid w:val="00C962CE"/>
    <w:rsid w:val="00CA1981"/>
    <w:rsid w:val="00CA3498"/>
    <w:rsid w:val="00CA371C"/>
    <w:rsid w:val="00CB0264"/>
    <w:rsid w:val="00CB111D"/>
    <w:rsid w:val="00CB44B6"/>
    <w:rsid w:val="00CB5158"/>
    <w:rsid w:val="00CC10D1"/>
    <w:rsid w:val="00CC1FDC"/>
    <w:rsid w:val="00CC3B9F"/>
    <w:rsid w:val="00CC4D4C"/>
    <w:rsid w:val="00CC5553"/>
    <w:rsid w:val="00CC6AD0"/>
    <w:rsid w:val="00CE0DB0"/>
    <w:rsid w:val="00CE5731"/>
    <w:rsid w:val="00CE7454"/>
    <w:rsid w:val="00CF0787"/>
    <w:rsid w:val="00CF1315"/>
    <w:rsid w:val="00CF2861"/>
    <w:rsid w:val="00CF2BA6"/>
    <w:rsid w:val="00CF4C6D"/>
    <w:rsid w:val="00D1174C"/>
    <w:rsid w:val="00D14E58"/>
    <w:rsid w:val="00D16FD8"/>
    <w:rsid w:val="00D174B6"/>
    <w:rsid w:val="00D207B9"/>
    <w:rsid w:val="00D20FB5"/>
    <w:rsid w:val="00D41CD1"/>
    <w:rsid w:val="00D50813"/>
    <w:rsid w:val="00D5283F"/>
    <w:rsid w:val="00D548B7"/>
    <w:rsid w:val="00D62229"/>
    <w:rsid w:val="00D64743"/>
    <w:rsid w:val="00D67011"/>
    <w:rsid w:val="00D67D1B"/>
    <w:rsid w:val="00D70AFB"/>
    <w:rsid w:val="00D72FB6"/>
    <w:rsid w:val="00D828B9"/>
    <w:rsid w:val="00D87820"/>
    <w:rsid w:val="00D91F3F"/>
    <w:rsid w:val="00DA50FB"/>
    <w:rsid w:val="00DA5836"/>
    <w:rsid w:val="00DA5E93"/>
    <w:rsid w:val="00DA6555"/>
    <w:rsid w:val="00DB2560"/>
    <w:rsid w:val="00DB79D8"/>
    <w:rsid w:val="00DB7A71"/>
    <w:rsid w:val="00DB7D5A"/>
    <w:rsid w:val="00DD0DE2"/>
    <w:rsid w:val="00DD1B03"/>
    <w:rsid w:val="00DD20E5"/>
    <w:rsid w:val="00DE04A4"/>
    <w:rsid w:val="00DE365A"/>
    <w:rsid w:val="00DE38C0"/>
    <w:rsid w:val="00DE437F"/>
    <w:rsid w:val="00DE5640"/>
    <w:rsid w:val="00DE6A8A"/>
    <w:rsid w:val="00DF57A8"/>
    <w:rsid w:val="00E00ABC"/>
    <w:rsid w:val="00E01841"/>
    <w:rsid w:val="00E03D95"/>
    <w:rsid w:val="00E13A7F"/>
    <w:rsid w:val="00E13FB4"/>
    <w:rsid w:val="00E26726"/>
    <w:rsid w:val="00E30E55"/>
    <w:rsid w:val="00E33BAD"/>
    <w:rsid w:val="00E35439"/>
    <w:rsid w:val="00E42E0A"/>
    <w:rsid w:val="00E5467A"/>
    <w:rsid w:val="00E57441"/>
    <w:rsid w:val="00E57937"/>
    <w:rsid w:val="00E600CE"/>
    <w:rsid w:val="00E60F57"/>
    <w:rsid w:val="00E75024"/>
    <w:rsid w:val="00E8356E"/>
    <w:rsid w:val="00E97F61"/>
    <w:rsid w:val="00EB395C"/>
    <w:rsid w:val="00EB435D"/>
    <w:rsid w:val="00EC4887"/>
    <w:rsid w:val="00EC6DB1"/>
    <w:rsid w:val="00EE0FFC"/>
    <w:rsid w:val="00EE10BA"/>
    <w:rsid w:val="00EE3801"/>
    <w:rsid w:val="00EE5833"/>
    <w:rsid w:val="00EE741C"/>
    <w:rsid w:val="00EF3C32"/>
    <w:rsid w:val="00EF435A"/>
    <w:rsid w:val="00EF663E"/>
    <w:rsid w:val="00F01CC0"/>
    <w:rsid w:val="00F057B3"/>
    <w:rsid w:val="00F10053"/>
    <w:rsid w:val="00F1466D"/>
    <w:rsid w:val="00F173BD"/>
    <w:rsid w:val="00F22199"/>
    <w:rsid w:val="00F22759"/>
    <w:rsid w:val="00F254FE"/>
    <w:rsid w:val="00F267A6"/>
    <w:rsid w:val="00F37A7B"/>
    <w:rsid w:val="00F4580B"/>
    <w:rsid w:val="00F46768"/>
    <w:rsid w:val="00F56700"/>
    <w:rsid w:val="00F66B9A"/>
    <w:rsid w:val="00F733BA"/>
    <w:rsid w:val="00F73522"/>
    <w:rsid w:val="00F73E66"/>
    <w:rsid w:val="00F74419"/>
    <w:rsid w:val="00F8240F"/>
    <w:rsid w:val="00F8478D"/>
    <w:rsid w:val="00F86FFF"/>
    <w:rsid w:val="00F8721D"/>
    <w:rsid w:val="00F93816"/>
    <w:rsid w:val="00F94638"/>
    <w:rsid w:val="00FA049E"/>
    <w:rsid w:val="00FA266B"/>
    <w:rsid w:val="00FB07C9"/>
    <w:rsid w:val="00FB0873"/>
    <w:rsid w:val="00FB095D"/>
    <w:rsid w:val="00FB2D9C"/>
    <w:rsid w:val="00FB2F2A"/>
    <w:rsid w:val="00FC62C3"/>
    <w:rsid w:val="00FD13FE"/>
    <w:rsid w:val="00FD51C2"/>
    <w:rsid w:val="00FE549C"/>
    <w:rsid w:val="1ACA7772"/>
    <w:rsid w:val="5C336C97"/>
    <w:rsid w:val="7FDDB5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FC3E68B"/>
  <w15:chartTrackingRefBased/>
  <w15:docId w15:val="{65C77B03-ABF0-4C75-9F8F-35E08B0A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F5857"/>
    <w:pPr>
      <w:tabs>
        <w:tab w:val="center" w:pos="4320"/>
        <w:tab w:val="right" w:pos="8640"/>
      </w:tabs>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character" w:styleId="PageNumber">
    <w:name w:val="page number"/>
    <w:basedOn w:val="DefaultParagraphFont"/>
    <w:rsid w:val="007F5857"/>
  </w:style>
  <w:style w:type="paragraph" w:styleId="ListParagraph">
    <w:name w:val="List Paragraph"/>
    <w:basedOn w:val="Normal"/>
    <w:uiPriority w:val="99"/>
    <w:qFormat/>
    <w:rsid w:val="004970DD"/>
    <w:pPr>
      <w:ind w:left="720"/>
    </w:pPr>
  </w:style>
  <w:style w:type="paragraph" w:styleId="BalloonText">
    <w:name w:val="Balloon Text"/>
    <w:basedOn w:val="Normal"/>
    <w:link w:val="BalloonTextChar"/>
    <w:uiPriority w:val="99"/>
    <w:semiHidden/>
    <w:unhideWhenUsed/>
    <w:rsid w:val="005F1928"/>
    <w:rPr>
      <w:rFonts w:ascii="Segoe UI" w:hAnsi="Segoe UI" w:cs="Segoe UI"/>
      <w:sz w:val="18"/>
      <w:szCs w:val="18"/>
    </w:rPr>
  </w:style>
  <w:style w:type="character" w:customStyle="1" w:styleId="BalloonTextChar">
    <w:name w:val="Balloon Text Char"/>
    <w:link w:val="BalloonText"/>
    <w:uiPriority w:val="99"/>
    <w:semiHidden/>
    <w:rsid w:val="005F1928"/>
    <w:rPr>
      <w:rFonts w:ascii="Segoe UI" w:hAnsi="Segoe UI" w:cs="Segoe UI"/>
      <w:sz w:val="18"/>
      <w:szCs w:val="18"/>
    </w:rPr>
  </w:style>
  <w:style w:type="paragraph" w:customStyle="1" w:styleId="CM2">
    <w:name w:val="CM2"/>
    <w:basedOn w:val="Normal"/>
    <w:next w:val="Normal"/>
    <w:uiPriority w:val="99"/>
    <w:rsid w:val="00DB2560"/>
    <w:pPr>
      <w:autoSpaceDE w:val="0"/>
      <w:autoSpaceDN w:val="0"/>
      <w:adjustRightInd w:val="0"/>
    </w:pPr>
    <w:rPr>
      <w:szCs w:val="24"/>
    </w:rPr>
  </w:style>
  <w:style w:type="paragraph" w:styleId="FootnoteText">
    <w:name w:val="footnote text"/>
    <w:basedOn w:val="Normal"/>
    <w:link w:val="FootnoteTextChar"/>
    <w:uiPriority w:val="99"/>
    <w:unhideWhenUsed/>
    <w:qFormat/>
    <w:rsid w:val="00056B90"/>
    <w:rPr>
      <w:sz w:val="20"/>
    </w:rPr>
  </w:style>
  <w:style w:type="character" w:customStyle="1" w:styleId="FootnoteTextChar">
    <w:name w:val="Footnote Text Char"/>
    <w:basedOn w:val="DefaultParagraphFont"/>
    <w:link w:val="FootnoteText"/>
    <w:uiPriority w:val="99"/>
    <w:rsid w:val="00056B90"/>
  </w:style>
  <w:style w:type="character" w:styleId="FootnoteReference">
    <w:name w:val="footnote reference"/>
    <w:basedOn w:val="DefaultParagraphFont"/>
    <w:uiPriority w:val="99"/>
    <w:unhideWhenUsed/>
    <w:qFormat/>
    <w:rsid w:val="00056B90"/>
    <w:rPr>
      <w:vertAlign w:val="superscript"/>
    </w:rPr>
  </w:style>
  <w:style w:type="character" w:styleId="CommentReference">
    <w:name w:val="annotation reference"/>
    <w:basedOn w:val="DefaultParagraphFont"/>
    <w:uiPriority w:val="99"/>
    <w:semiHidden/>
    <w:unhideWhenUsed/>
    <w:rsid w:val="00245651"/>
    <w:rPr>
      <w:sz w:val="16"/>
      <w:szCs w:val="16"/>
    </w:rPr>
  </w:style>
  <w:style w:type="paragraph" w:styleId="CommentText">
    <w:name w:val="annotation text"/>
    <w:basedOn w:val="Normal"/>
    <w:link w:val="CommentTextChar"/>
    <w:uiPriority w:val="99"/>
    <w:unhideWhenUsed/>
    <w:rsid w:val="00245651"/>
    <w:rPr>
      <w:sz w:val="20"/>
    </w:rPr>
  </w:style>
  <w:style w:type="character" w:customStyle="1" w:styleId="CommentTextChar">
    <w:name w:val="Comment Text Char"/>
    <w:basedOn w:val="DefaultParagraphFont"/>
    <w:link w:val="CommentText"/>
    <w:uiPriority w:val="99"/>
    <w:rsid w:val="00245651"/>
  </w:style>
  <w:style w:type="paragraph" w:styleId="CommentSubject">
    <w:name w:val="annotation subject"/>
    <w:basedOn w:val="CommentText"/>
    <w:next w:val="CommentText"/>
    <w:link w:val="CommentSubjectChar"/>
    <w:uiPriority w:val="99"/>
    <w:semiHidden/>
    <w:unhideWhenUsed/>
    <w:rsid w:val="00245651"/>
    <w:rPr>
      <w:b/>
      <w:bCs/>
    </w:rPr>
  </w:style>
  <w:style w:type="character" w:customStyle="1" w:styleId="CommentSubjectChar">
    <w:name w:val="Comment Subject Char"/>
    <w:basedOn w:val="CommentTextChar"/>
    <w:link w:val="CommentSubject"/>
    <w:uiPriority w:val="99"/>
    <w:semiHidden/>
    <w:rsid w:val="00245651"/>
    <w:rPr>
      <w:b/>
      <w:bCs/>
    </w:rPr>
  </w:style>
  <w:style w:type="paragraph" w:styleId="Header">
    <w:name w:val="header"/>
    <w:basedOn w:val="Normal"/>
    <w:link w:val="HeaderChar"/>
    <w:uiPriority w:val="99"/>
    <w:unhideWhenUsed/>
    <w:rsid w:val="003212FE"/>
    <w:pPr>
      <w:tabs>
        <w:tab w:val="center" w:pos="4680"/>
        <w:tab w:val="right" w:pos="9360"/>
      </w:tabs>
    </w:pPr>
  </w:style>
  <w:style w:type="character" w:customStyle="1" w:styleId="HeaderChar">
    <w:name w:val="Header Char"/>
    <w:basedOn w:val="DefaultParagraphFont"/>
    <w:link w:val="Header"/>
    <w:uiPriority w:val="99"/>
    <w:rsid w:val="003212FE"/>
    <w:rPr>
      <w:sz w:val="24"/>
    </w:rPr>
  </w:style>
  <w:style w:type="paragraph" w:styleId="Revision">
    <w:name w:val="Revision"/>
    <w:hidden/>
    <w:uiPriority w:val="99"/>
    <w:semiHidden/>
    <w:rsid w:val="008B7AF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D46B0C192ADC43A18D421D72B53E4F" ma:contentTypeVersion="6" ma:contentTypeDescription="Create a new document." ma:contentTypeScope="" ma:versionID="4054bf1594a594d504cc16e036521a95">
  <xsd:schema xmlns:xsd="http://www.w3.org/2001/XMLSchema" xmlns:xs="http://www.w3.org/2001/XMLSchema" xmlns:p="http://schemas.microsoft.com/office/2006/metadata/properties" xmlns:ns2="b270c13a-4492-4e1e-b47b-1c9c4fe9105b" xmlns:ns3="e2c2917e-047f-4ef5-af2e-e094bcfe6189" targetNamespace="http://schemas.microsoft.com/office/2006/metadata/properties" ma:root="true" ma:fieldsID="42e230455fd3c17562c907e01e17d4a0" ns2:_="" ns3:_="">
    <xsd:import namespace="b270c13a-4492-4e1e-b47b-1c9c4fe9105b"/>
    <xsd:import namespace="e2c2917e-047f-4ef5-af2e-e094bcfe61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0c13a-4492-4e1e-b47b-1c9c4fe91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c2917e-047f-4ef5-af2e-e094bcfe61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2c2917e-047f-4ef5-af2e-e094bcfe6189">
      <UserInfo>
        <DisplayName>Fuller, Marc (FRA)</DisplayName>
        <AccountId>33</AccountId>
        <AccountType/>
      </UserInfo>
      <UserInfo>
        <DisplayName>Wells, Hodan (FRA)</DisplayName>
        <AccountId>16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0F899C-46A3-45C3-8E2C-41D6D907E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0c13a-4492-4e1e-b47b-1c9c4fe9105b"/>
    <ds:schemaRef ds:uri="e2c2917e-047f-4ef5-af2e-e094bcfe6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F042D-BC7B-48A4-AD85-0BB4AF694E9F}">
  <ds:schemaRefs>
    <ds:schemaRef ds:uri="http://schemas.microsoft.com/office/infopath/2007/PartnerControls"/>
    <ds:schemaRef ds:uri="b270c13a-4492-4e1e-b47b-1c9c4fe9105b"/>
    <ds:schemaRef ds:uri="http://purl.org/dc/terms/"/>
    <ds:schemaRef ds:uri="http://schemas.microsoft.com/office/2006/documentManagement/types"/>
    <ds:schemaRef ds:uri="e2c2917e-047f-4ef5-af2e-e094bcfe6189"/>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8AF676B-D197-4A84-B96B-DFA53BE35BBA}">
  <ds:schemaRefs>
    <ds:schemaRef ds:uri="http://schemas.openxmlformats.org/officeDocument/2006/bibliography"/>
  </ds:schemaRefs>
</ds:datastoreItem>
</file>

<file path=customXml/itemProps4.xml><?xml version="1.0" encoding="utf-8"?>
<ds:datastoreItem xmlns:ds="http://schemas.openxmlformats.org/officeDocument/2006/customXml" ds:itemID="{5BCBECAC-D0C9-407B-959F-AA49D41E7A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1252</Words>
  <Characters>7334</Characters>
  <Application>Microsoft Office Word</Application>
  <DocSecurity>0</DocSecurity>
  <Lines>61</Lines>
  <Paragraphs>17</Paragraphs>
  <ScaleCrop>false</ScaleCrop>
  <Company>United States Department of Transportation</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Brogan</dc:creator>
  <cp:lastModifiedBy>Mussington, Arlette (FRA)</cp:lastModifiedBy>
  <cp:revision>5</cp:revision>
  <cp:lastPrinted>2013-06-19T19:48:00Z</cp:lastPrinted>
  <dcterms:created xsi:type="dcterms:W3CDTF">2025-07-25T12:56:00Z</dcterms:created>
  <dcterms:modified xsi:type="dcterms:W3CDTF">2025-07-25T13:14:00Z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0x0101006DD46B0C192ADC43A18D421D72B53E4F</vt:lpwstr>
  </property>
</Properties>
</file>