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195A" w:rsidRPr="001C4CCE" w:rsidP="00CF195A" w14:paraId="1F184C50" w14:textId="1743F7BE">
      <w:pPr>
        <w:spacing w:after="0" w:line="240" w:lineRule="auto"/>
        <w:jc w:val="center"/>
        <w:rPr>
          <w:rFonts w:ascii="Arial" w:hAnsi="Arial" w:cs="Arial"/>
          <w:b/>
          <w:sz w:val="24"/>
          <w:szCs w:val="24"/>
        </w:rPr>
      </w:pPr>
      <w:r w:rsidRPr="001C4CCE">
        <w:rPr>
          <w:rFonts w:ascii="Arial" w:hAnsi="Arial" w:cs="Arial"/>
          <w:b/>
          <w:sz w:val="24"/>
          <w:szCs w:val="24"/>
        </w:rPr>
        <w:t>S</w:t>
      </w:r>
      <w:r w:rsidRPr="001C4CCE" w:rsidR="00DD3100">
        <w:rPr>
          <w:rFonts w:ascii="Arial" w:hAnsi="Arial" w:cs="Arial"/>
          <w:b/>
          <w:sz w:val="24"/>
          <w:szCs w:val="24"/>
        </w:rPr>
        <w:t>U</w:t>
      </w:r>
      <w:r w:rsidRPr="001C4CCE" w:rsidR="00054DC5">
        <w:rPr>
          <w:rFonts w:ascii="Arial" w:hAnsi="Arial" w:cs="Arial"/>
          <w:b/>
          <w:sz w:val="24"/>
          <w:szCs w:val="24"/>
        </w:rPr>
        <w:t>P</w:t>
      </w:r>
      <w:r w:rsidRPr="001C4CCE">
        <w:rPr>
          <w:rFonts w:ascii="Arial" w:hAnsi="Arial" w:cs="Arial"/>
          <w:b/>
          <w:sz w:val="24"/>
          <w:szCs w:val="24"/>
        </w:rPr>
        <w:t xml:space="preserve">PORTING STATEMENT </w:t>
      </w:r>
    </w:p>
    <w:p w:rsidR="0016198F" w:rsidRPr="001C4CCE" w:rsidP="001A72FD" w14:paraId="50357AFC" w14:textId="6F5FD578">
      <w:pPr>
        <w:spacing w:after="0" w:line="240" w:lineRule="auto"/>
        <w:jc w:val="center"/>
        <w:rPr>
          <w:rFonts w:ascii="Arial" w:hAnsi="Arial" w:cs="Arial"/>
          <w:b/>
          <w:sz w:val="24"/>
          <w:szCs w:val="24"/>
        </w:rPr>
      </w:pPr>
      <w:r w:rsidRPr="001C4CCE">
        <w:rPr>
          <w:rFonts w:ascii="Arial" w:hAnsi="Arial" w:cs="Arial"/>
          <w:b/>
          <w:sz w:val="24"/>
          <w:szCs w:val="24"/>
        </w:rPr>
        <w:t>CERTIFICATION OF LOAN DISBURSEMENT, VERIFICATION OF DEPOSIT AND VERIFICATION OF EMPLOYMENT</w:t>
      </w:r>
      <w:r w:rsidRPr="001C4CCE" w:rsidR="001A72FD">
        <w:rPr>
          <w:rFonts w:ascii="Arial" w:hAnsi="Arial" w:cs="Arial"/>
          <w:b/>
          <w:sz w:val="24"/>
          <w:szCs w:val="24"/>
        </w:rPr>
        <w:t xml:space="preserve"> </w:t>
      </w:r>
    </w:p>
    <w:p w:rsidR="006C7153" w:rsidRPr="001C4CCE" w:rsidP="00CF195A" w14:paraId="7F72D06B" w14:textId="2E0003EE">
      <w:pPr>
        <w:spacing w:after="0" w:line="240" w:lineRule="auto"/>
        <w:jc w:val="center"/>
        <w:rPr>
          <w:rFonts w:ascii="Arial" w:hAnsi="Arial" w:cs="Arial"/>
          <w:b/>
          <w:sz w:val="24"/>
          <w:szCs w:val="24"/>
        </w:rPr>
      </w:pPr>
      <w:r w:rsidRPr="001C4CCE">
        <w:rPr>
          <w:rFonts w:ascii="Arial" w:eastAsia="Times New Roman" w:hAnsi="Arial" w:cs="Arial"/>
          <w:b/>
          <w:sz w:val="24"/>
          <w:szCs w:val="24"/>
        </w:rPr>
        <w:t>OMB 2900-</w:t>
      </w:r>
      <w:r w:rsidRPr="001C4CCE" w:rsidR="00CF195A">
        <w:rPr>
          <w:rFonts w:ascii="Arial" w:eastAsia="Times New Roman" w:hAnsi="Arial" w:cs="Arial"/>
          <w:b/>
          <w:color w:val="0D0D0D" w:themeColor="text1" w:themeTint="F2"/>
          <w:sz w:val="24"/>
          <w:szCs w:val="24"/>
        </w:rPr>
        <w:t>0521</w:t>
      </w:r>
      <w:r w:rsidRPr="001C4CCE">
        <w:rPr>
          <w:rFonts w:ascii="Arial" w:eastAsia="Times New Roman" w:hAnsi="Arial" w:cs="Arial"/>
          <w:b/>
          <w:sz w:val="24"/>
          <w:szCs w:val="24"/>
        </w:rPr>
        <w:br/>
      </w:r>
      <w:r w:rsidRPr="001C4CCE" w:rsidR="00CF195A">
        <w:rPr>
          <w:rFonts w:ascii="Arial" w:hAnsi="Arial" w:cs="Arial"/>
          <w:b/>
          <w:sz w:val="24"/>
          <w:szCs w:val="24"/>
        </w:rPr>
        <w:t>VA FORMS 26-1820, 26-8497, 26-8497a</w:t>
      </w:r>
    </w:p>
    <w:p w:rsidR="00EC788B" w:rsidRPr="001C4CCE" w:rsidP="00CF195A" w14:paraId="0CD7D2B4" w14:textId="77777777">
      <w:pPr>
        <w:spacing w:after="0" w:line="240" w:lineRule="auto"/>
        <w:jc w:val="center"/>
        <w:rPr>
          <w:rFonts w:ascii="Arial" w:hAnsi="Arial" w:cs="Arial"/>
          <w:b/>
          <w:sz w:val="24"/>
          <w:szCs w:val="24"/>
        </w:rPr>
      </w:pPr>
    </w:p>
    <w:p w:rsidR="006C7153" w:rsidRPr="001C4CCE" w:rsidP="00CF195A" w14:paraId="75898560" w14:textId="77777777">
      <w:pPr>
        <w:spacing w:after="0" w:line="240" w:lineRule="auto"/>
        <w:jc w:val="center"/>
        <w:rPr>
          <w:rFonts w:ascii="Arial" w:hAnsi="Arial" w:cs="Arial"/>
          <w:b/>
          <w:sz w:val="24"/>
          <w:szCs w:val="24"/>
        </w:rPr>
      </w:pPr>
    </w:p>
    <w:p w:rsidR="006C7153" w:rsidRPr="001C4CCE" w:rsidP="006C7153" w14:paraId="4B7E80E4" w14:textId="77777777">
      <w:pPr>
        <w:autoSpaceDE w:val="0"/>
        <w:autoSpaceDN w:val="0"/>
        <w:spacing w:after="0" w:line="240" w:lineRule="auto"/>
        <w:rPr>
          <w:rFonts w:ascii="Arial" w:eastAsia="Times New Roman" w:hAnsi="Arial" w:cs="Arial"/>
          <w:b/>
          <w:bCs/>
          <w:color w:val="0D0D0D"/>
          <w:sz w:val="24"/>
          <w:szCs w:val="24"/>
        </w:rPr>
      </w:pPr>
      <w:r w:rsidRPr="001C4CCE">
        <w:rPr>
          <w:rFonts w:ascii="Arial" w:eastAsia="Times New Roman" w:hAnsi="Arial" w:cs="Arial"/>
          <w:b/>
          <w:bCs/>
          <w:color w:val="0D0D0D"/>
          <w:sz w:val="24"/>
          <w:szCs w:val="24"/>
        </w:rPr>
        <w:t>Summary of Changes from Previously Approved Collection</w:t>
      </w:r>
    </w:p>
    <w:p w:rsidR="006C7153" w:rsidRPr="001C4CCE" w:rsidP="00A201E0" w14:paraId="4F239214" w14:textId="43FC4506">
      <w:pPr>
        <w:pStyle w:val="ListParagraph"/>
        <w:numPr>
          <w:ilvl w:val="0"/>
          <w:numId w:val="13"/>
        </w:numPr>
        <w:autoSpaceDE w:val="0"/>
        <w:autoSpaceDN w:val="0"/>
        <w:spacing w:after="0" w:line="240" w:lineRule="auto"/>
        <w:rPr>
          <w:rFonts w:ascii="Arial" w:eastAsia="Times New Roman" w:hAnsi="Arial" w:cs="Arial"/>
          <w:color w:val="0D0D0D"/>
          <w:sz w:val="24"/>
          <w:szCs w:val="24"/>
        </w:rPr>
      </w:pPr>
      <w:r>
        <w:rPr>
          <w:rFonts w:ascii="Arial" w:eastAsia="Times New Roman" w:hAnsi="Arial" w:cs="Arial"/>
          <w:color w:val="0D0D0D"/>
          <w:sz w:val="24"/>
          <w:szCs w:val="24"/>
        </w:rPr>
        <w:t xml:space="preserve">Changes </w:t>
      </w:r>
      <w:r w:rsidR="00C15923">
        <w:rPr>
          <w:rFonts w:ascii="Arial" w:eastAsia="Times New Roman" w:hAnsi="Arial" w:cs="Arial"/>
          <w:color w:val="0D0D0D"/>
          <w:sz w:val="24"/>
          <w:szCs w:val="24"/>
        </w:rPr>
        <w:t>were made</w:t>
      </w:r>
      <w:r>
        <w:rPr>
          <w:rFonts w:ascii="Arial" w:eastAsia="Times New Roman" w:hAnsi="Arial" w:cs="Arial"/>
          <w:color w:val="0D0D0D"/>
          <w:sz w:val="24"/>
          <w:szCs w:val="24"/>
        </w:rPr>
        <w:t xml:space="preserve"> to form</w:t>
      </w:r>
      <w:r w:rsidR="005E07C1">
        <w:rPr>
          <w:rFonts w:ascii="Arial" w:eastAsia="Times New Roman" w:hAnsi="Arial" w:cs="Arial"/>
          <w:color w:val="0D0D0D"/>
          <w:sz w:val="24"/>
          <w:szCs w:val="24"/>
        </w:rPr>
        <w:t xml:space="preserve"> 26-1820 to change</w:t>
      </w:r>
      <w:r w:rsidR="00B26BCB">
        <w:rPr>
          <w:rFonts w:ascii="Arial" w:eastAsia="Times New Roman" w:hAnsi="Arial" w:cs="Arial"/>
          <w:color w:val="0D0D0D"/>
          <w:sz w:val="24"/>
          <w:szCs w:val="24"/>
        </w:rPr>
        <w:t xml:space="preserve"> the</w:t>
      </w:r>
      <w:r w:rsidR="005E07C1">
        <w:rPr>
          <w:rFonts w:ascii="Arial" w:eastAsia="Times New Roman" w:hAnsi="Arial" w:cs="Arial"/>
          <w:color w:val="0D0D0D"/>
          <w:sz w:val="24"/>
          <w:szCs w:val="24"/>
        </w:rPr>
        <w:t xml:space="preserve"> term “Gender” to “Sex”</w:t>
      </w:r>
      <w:r w:rsidR="000D6FAC">
        <w:rPr>
          <w:rFonts w:ascii="Arial" w:eastAsia="Times New Roman" w:hAnsi="Arial" w:cs="Arial"/>
          <w:color w:val="0D0D0D"/>
          <w:sz w:val="24"/>
          <w:szCs w:val="24"/>
        </w:rPr>
        <w:t>.  No changes</w:t>
      </w:r>
      <w:r w:rsidRPr="001C4CCE">
        <w:rPr>
          <w:rFonts w:ascii="Arial" w:eastAsia="Times New Roman" w:hAnsi="Arial" w:cs="Arial"/>
          <w:color w:val="0D0D0D"/>
          <w:sz w:val="24"/>
          <w:szCs w:val="24"/>
        </w:rPr>
        <w:t xml:space="preserve"> have been made to </w:t>
      </w:r>
      <w:r w:rsidR="000D6FAC">
        <w:rPr>
          <w:rFonts w:ascii="Arial" w:eastAsia="Times New Roman" w:hAnsi="Arial" w:cs="Arial"/>
          <w:color w:val="0D0D0D"/>
          <w:sz w:val="24"/>
          <w:szCs w:val="24"/>
        </w:rPr>
        <w:t>the other</w:t>
      </w:r>
      <w:r w:rsidRPr="001C4CCE">
        <w:rPr>
          <w:rFonts w:ascii="Arial" w:eastAsia="Times New Roman" w:hAnsi="Arial" w:cs="Arial"/>
          <w:color w:val="0D0D0D"/>
          <w:sz w:val="24"/>
          <w:szCs w:val="24"/>
        </w:rPr>
        <w:t xml:space="preserve"> form</w:t>
      </w:r>
      <w:r w:rsidRPr="001C4CCE" w:rsidR="008524D3">
        <w:rPr>
          <w:rFonts w:ascii="Arial" w:eastAsia="Times New Roman" w:hAnsi="Arial" w:cs="Arial"/>
          <w:color w:val="0D0D0D"/>
          <w:sz w:val="24"/>
          <w:szCs w:val="24"/>
        </w:rPr>
        <w:t>s</w:t>
      </w:r>
      <w:r w:rsidRPr="001C4CCE">
        <w:rPr>
          <w:rFonts w:ascii="Arial" w:eastAsia="Times New Roman" w:hAnsi="Arial" w:cs="Arial"/>
          <w:color w:val="0D0D0D"/>
          <w:sz w:val="24"/>
          <w:szCs w:val="24"/>
        </w:rPr>
        <w:t>.</w:t>
      </w:r>
    </w:p>
    <w:p w:rsidR="006C7153" w:rsidP="00A201E0" w14:paraId="22A7EEA5" w14:textId="52843F49">
      <w:pPr>
        <w:pStyle w:val="ListParagraph"/>
        <w:numPr>
          <w:ilvl w:val="0"/>
          <w:numId w:val="13"/>
        </w:numPr>
        <w:autoSpaceDE w:val="0"/>
        <w:autoSpaceDN w:val="0"/>
        <w:spacing w:after="0" w:line="240" w:lineRule="auto"/>
        <w:rPr>
          <w:rFonts w:ascii="Arial" w:eastAsia="Times New Roman" w:hAnsi="Arial" w:cs="Arial"/>
          <w:color w:val="0D0D0D"/>
          <w:sz w:val="24"/>
          <w:szCs w:val="24"/>
        </w:rPr>
      </w:pPr>
      <w:r w:rsidRPr="001C4CCE">
        <w:rPr>
          <w:rFonts w:ascii="Arial" w:eastAsia="Times New Roman" w:hAnsi="Arial" w:cs="Arial"/>
          <w:color w:val="0D0D0D"/>
          <w:sz w:val="24"/>
          <w:szCs w:val="24"/>
        </w:rPr>
        <w:t>The respondent burden has decreased due to the estimate</w:t>
      </w:r>
      <w:r w:rsidRPr="001C4CCE" w:rsidR="008524D3">
        <w:rPr>
          <w:rFonts w:ascii="Arial" w:eastAsia="Times New Roman" w:hAnsi="Arial" w:cs="Arial"/>
          <w:color w:val="0D0D0D"/>
          <w:sz w:val="24"/>
          <w:szCs w:val="24"/>
        </w:rPr>
        <w:t>d</w:t>
      </w:r>
      <w:r w:rsidRPr="001C4CCE">
        <w:rPr>
          <w:rFonts w:ascii="Arial" w:eastAsia="Times New Roman" w:hAnsi="Arial" w:cs="Arial"/>
          <w:color w:val="0D0D0D"/>
          <w:sz w:val="24"/>
          <w:szCs w:val="24"/>
        </w:rPr>
        <w:t xml:space="preserve"> number of respondents. </w:t>
      </w:r>
    </w:p>
    <w:p w:rsidR="00C363A5" w:rsidRPr="001C4CCE" w:rsidP="00A201E0" w14:paraId="6C6D8997" w14:textId="5AD89250">
      <w:pPr>
        <w:pStyle w:val="ListParagraph"/>
        <w:numPr>
          <w:ilvl w:val="0"/>
          <w:numId w:val="13"/>
        </w:numPr>
        <w:autoSpaceDE w:val="0"/>
        <w:autoSpaceDN w:val="0"/>
        <w:spacing w:after="0" w:line="240" w:lineRule="auto"/>
        <w:rPr>
          <w:rFonts w:ascii="Arial" w:eastAsia="Times New Roman" w:hAnsi="Arial" w:cs="Arial"/>
          <w:color w:val="0D0D0D"/>
          <w:sz w:val="24"/>
          <w:szCs w:val="24"/>
        </w:rPr>
      </w:pPr>
      <w:r>
        <w:rPr>
          <w:rFonts w:ascii="Arial" w:eastAsia="Times New Roman" w:hAnsi="Arial" w:cs="Arial"/>
          <w:color w:val="0D0D0D"/>
          <w:sz w:val="24"/>
          <w:szCs w:val="24"/>
        </w:rPr>
        <w:t>No Comments were received during the comment period.</w:t>
      </w:r>
    </w:p>
    <w:p w:rsidR="00463D10" w:rsidRPr="001C4CCE" w:rsidP="00CF195A" w14:paraId="6A0B8E21" w14:textId="1CF4C72B">
      <w:pPr>
        <w:spacing w:after="0" w:line="240" w:lineRule="auto"/>
        <w:jc w:val="center"/>
        <w:rPr>
          <w:rFonts w:ascii="Arial" w:eastAsia="Times New Roman" w:hAnsi="Arial" w:cs="Arial"/>
          <w:sz w:val="24"/>
          <w:szCs w:val="24"/>
        </w:rPr>
      </w:pPr>
      <w:r w:rsidRPr="001C4CCE">
        <w:rPr>
          <w:rFonts w:ascii="Arial" w:eastAsia="Times New Roman" w:hAnsi="Arial" w:cs="Arial"/>
          <w:b/>
          <w:sz w:val="24"/>
          <w:szCs w:val="24"/>
        </w:rPr>
        <w:br/>
      </w:r>
    </w:p>
    <w:p w:rsidR="00463D10" w:rsidRPr="001C4CCE" w:rsidP="00463D10" w14:paraId="6A0B8E22" w14:textId="1F7B9B8B">
      <w:pPr>
        <w:tabs>
          <w:tab w:val="left" w:pos="480"/>
          <w:tab w:val="right" w:pos="8640"/>
        </w:tabs>
        <w:spacing w:after="0" w:line="240" w:lineRule="auto"/>
        <w:ind w:right="684"/>
        <w:rPr>
          <w:rFonts w:ascii="Arial" w:eastAsia="Times New Roman" w:hAnsi="Arial" w:cs="Arial"/>
          <w:b/>
          <w:sz w:val="24"/>
          <w:szCs w:val="24"/>
        </w:rPr>
      </w:pPr>
      <w:r w:rsidRPr="001C4CCE">
        <w:rPr>
          <w:rFonts w:ascii="Arial" w:eastAsia="Times New Roman" w:hAnsi="Arial" w:cs="Arial"/>
          <w:b/>
          <w:sz w:val="24"/>
          <w:szCs w:val="24"/>
        </w:rPr>
        <w:t xml:space="preserve">A.  </w:t>
      </w:r>
      <w:r w:rsidRPr="001C4CCE" w:rsidR="009376F6">
        <w:rPr>
          <w:rFonts w:ascii="Arial" w:eastAsia="Times New Roman" w:hAnsi="Arial" w:cs="Arial"/>
          <w:b/>
          <w:sz w:val="24"/>
          <w:szCs w:val="24"/>
          <w:u w:val="single"/>
        </w:rPr>
        <w:t>JUSTIFICATION</w:t>
      </w:r>
    </w:p>
    <w:p w:rsidR="00463D10" w:rsidRPr="001C4CCE" w:rsidP="00463D10" w14:paraId="6A0B8E23" w14:textId="77777777">
      <w:pPr>
        <w:tabs>
          <w:tab w:val="left" w:pos="480"/>
          <w:tab w:val="right" w:pos="8640"/>
        </w:tabs>
        <w:spacing w:after="0" w:line="240" w:lineRule="auto"/>
        <w:ind w:right="684"/>
        <w:rPr>
          <w:rFonts w:ascii="Arial" w:eastAsia="Times New Roman" w:hAnsi="Arial" w:cs="Arial"/>
          <w:b/>
          <w:sz w:val="24"/>
          <w:szCs w:val="24"/>
        </w:rPr>
      </w:pPr>
    </w:p>
    <w:p w:rsidR="00463D10" w:rsidRPr="001C4CCE" w:rsidP="005045FA" w14:paraId="6A0B8E24" w14:textId="77777777">
      <w:pPr>
        <w:numPr>
          <w:ilvl w:val="0"/>
          <w:numId w:val="1"/>
        </w:numPr>
        <w:spacing w:after="0" w:line="240" w:lineRule="auto"/>
        <w:ind w:left="360" w:right="540" w:firstLine="0"/>
        <w:contextualSpacing/>
        <w:rPr>
          <w:rFonts w:ascii="Arial" w:eastAsia="Times New Roman" w:hAnsi="Arial" w:cs="Arial"/>
          <w:b/>
          <w:sz w:val="24"/>
          <w:szCs w:val="24"/>
        </w:rPr>
      </w:pPr>
      <w:r w:rsidRPr="001C4CCE">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463D10" w:rsidRPr="001C4CCE" w:rsidP="00463D10" w14:paraId="6A0B8E25" w14:textId="77777777">
      <w:pPr>
        <w:spacing w:after="0" w:line="240" w:lineRule="auto"/>
        <w:ind w:left="720" w:right="540"/>
        <w:contextualSpacing/>
        <w:rPr>
          <w:rFonts w:ascii="Arial" w:eastAsia="Times New Roman" w:hAnsi="Arial" w:cs="Arial"/>
          <w:sz w:val="24"/>
          <w:szCs w:val="24"/>
        </w:rPr>
      </w:pPr>
    </w:p>
    <w:p w:rsidR="006C7153" w:rsidRPr="001C4CCE" w:rsidP="00B101DD" w14:paraId="260E2196" w14:textId="1B095282">
      <w:pPr>
        <w:tabs>
          <w:tab w:val="left" w:pos="480"/>
          <w:tab w:val="right" w:pos="8640"/>
        </w:tabs>
        <w:spacing w:after="0" w:line="240" w:lineRule="auto"/>
        <w:ind w:left="360" w:right="684"/>
        <w:contextualSpacing/>
        <w:rPr>
          <w:rFonts w:ascii="Arial" w:eastAsia="Times New Roman" w:hAnsi="Arial" w:cs="Arial"/>
          <w:sz w:val="24"/>
          <w:szCs w:val="24"/>
        </w:rPr>
      </w:pPr>
      <w:r w:rsidRPr="001C4CCE">
        <w:rPr>
          <w:rFonts w:ascii="Arial" w:hAnsi="Arial" w:cs="Arial"/>
          <w:sz w:val="24"/>
          <w:szCs w:val="24"/>
        </w:rPr>
        <w:t xml:space="preserve">The </w:t>
      </w:r>
      <w:r w:rsidRPr="001C4CCE" w:rsidR="00837293">
        <w:rPr>
          <w:rFonts w:ascii="Arial" w:hAnsi="Arial" w:cs="Arial"/>
          <w:szCs w:val="24"/>
        </w:rPr>
        <w:t>Certification of Loan Disbursement, Verification of Deposit and Verification of Employment</w:t>
      </w:r>
      <w:r w:rsidRPr="001C4CCE" w:rsidR="00837293">
        <w:rPr>
          <w:rFonts w:ascii="Arial" w:hAnsi="Arial" w:cs="Arial"/>
        </w:rPr>
        <w:t xml:space="preserve"> </w:t>
      </w:r>
      <w:r w:rsidRPr="001C4CCE" w:rsidR="00BF7B85">
        <w:rPr>
          <w:rFonts w:ascii="Arial" w:hAnsi="Arial" w:cs="Arial"/>
          <w:sz w:val="24"/>
          <w:szCs w:val="24"/>
        </w:rPr>
        <w:t xml:space="preserve">VA </w:t>
      </w:r>
      <w:r w:rsidRPr="001C4CCE" w:rsidR="00C67967">
        <w:rPr>
          <w:rFonts w:ascii="Arial" w:hAnsi="Arial" w:cs="Arial"/>
          <w:sz w:val="24"/>
          <w:szCs w:val="24"/>
        </w:rPr>
        <w:t>forms</w:t>
      </w:r>
      <w:r w:rsidRPr="001C4CCE" w:rsidR="00BE4404">
        <w:rPr>
          <w:rFonts w:ascii="Arial" w:hAnsi="Arial" w:cs="Arial"/>
          <w:sz w:val="24"/>
          <w:szCs w:val="24"/>
        </w:rPr>
        <w:t xml:space="preserve"> </w:t>
      </w:r>
      <w:r w:rsidRPr="001C4CCE" w:rsidR="00857187">
        <w:rPr>
          <w:rFonts w:ascii="Arial" w:hAnsi="Arial" w:cs="Arial"/>
          <w:sz w:val="24"/>
          <w:szCs w:val="24"/>
        </w:rPr>
        <w:t>–</w:t>
      </w:r>
      <w:r w:rsidRPr="001C4CCE" w:rsidR="00BE4404">
        <w:rPr>
          <w:rFonts w:ascii="Arial" w:hAnsi="Arial" w:cs="Arial"/>
          <w:sz w:val="24"/>
          <w:szCs w:val="24"/>
        </w:rPr>
        <w:t xml:space="preserve"> specifically</w:t>
      </w:r>
      <w:r w:rsidRPr="001C4CCE" w:rsidR="00857187">
        <w:rPr>
          <w:rFonts w:ascii="Arial" w:hAnsi="Arial" w:cs="Arial"/>
          <w:sz w:val="24"/>
          <w:szCs w:val="24"/>
        </w:rPr>
        <w:t xml:space="preserve"> the</w:t>
      </w:r>
      <w:r w:rsidRPr="001C4CCE" w:rsidR="005C33A1">
        <w:rPr>
          <w:rFonts w:ascii="Arial" w:hAnsi="Arial" w:cs="Arial"/>
          <w:sz w:val="24"/>
          <w:szCs w:val="24"/>
        </w:rPr>
        <w:t xml:space="preserve"> </w:t>
      </w:r>
      <w:r w:rsidRPr="001C4CCE" w:rsidR="002D5EC1">
        <w:rPr>
          <w:rFonts w:ascii="Arial" w:hAnsi="Arial" w:cs="Arial"/>
          <w:sz w:val="24"/>
          <w:szCs w:val="24"/>
        </w:rPr>
        <w:t>Report and Certification of Loan Disbursement</w:t>
      </w:r>
      <w:r w:rsidRPr="001C4CCE" w:rsidR="00857187">
        <w:rPr>
          <w:rFonts w:ascii="Arial" w:hAnsi="Arial" w:cs="Arial"/>
          <w:sz w:val="24"/>
          <w:szCs w:val="24"/>
        </w:rPr>
        <w:t xml:space="preserve"> (VA Form </w:t>
      </w:r>
      <w:r w:rsidRPr="001C4CCE" w:rsidR="00830234">
        <w:rPr>
          <w:rFonts w:ascii="Arial" w:hAnsi="Arial" w:cs="Arial"/>
          <w:sz w:val="24"/>
          <w:szCs w:val="24"/>
        </w:rPr>
        <w:t>26-1820</w:t>
      </w:r>
      <w:r w:rsidRPr="001C4CCE" w:rsidR="00857187">
        <w:rPr>
          <w:rFonts w:ascii="Arial" w:hAnsi="Arial" w:cs="Arial"/>
          <w:sz w:val="24"/>
          <w:szCs w:val="24"/>
        </w:rPr>
        <w:t>)</w:t>
      </w:r>
      <w:r w:rsidRPr="001C4CCE" w:rsidR="00B63D87">
        <w:rPr>
          <w:rFonts w:ascii="Arial" w:hAnsi="Arial" w:cs="Arial"/>
          <w:sz w:val="24"/>
          <w:szCs w:val="24"/>
        </w:rPr>
        <w:t>,</w:t>
      </w:r>
      <w:r w:rsidRPr="001C4CCE" w:rsidR="005C33A1">
        <w:rPr>
          <w:rFonts w:ascii="Arial" w:hAnsi="Arial" w:cs="Arial"/>
          <w:sz w:val="24"/>
          <w:szCs w:val="24"/>
        </w:rPr>
        <w:t xml:space="preserve"> </w:t>
      </w:r>
      <w:r w:rsidRPr="001C4CCE" w:rsidR="002A4921">
        <w:rPr>
          <w:rFonts w:ascii="Arial" w:hAnsi="Arial" w:cs="Arial"/>
          <w:sz w:val="24"/>
          <w:szCs w:val="24"/>
        </w:rPr>
        <w:t>Request for Verification of Employment</w:t>
      </w:r>
      <w:r w:rsidRPr="001C4CCE" w:rsidR="00B63D87">
        <w:rPr>
          <w:rFonts w:ascii="Arial" w:hAnsi="Arial" w:cs="Arial"/>
          <w:sz w:val="24"/>
          <w:szCs w:val="24"/>
        </w:rPr>
        <w:t xml:space="preserve"> (VA Form </w:t>
      </w:r>
      <w:r w:rsidRPr="001C4CCE" w:rsidR="00830234">
        <w:rPr>
          <w:rFonts w:ascii="Arial" w:hAnsi="Arial" w:cs="Arial"/>
          <w:sz w:val="24"/>
          <w:szCs w:val="24"/>
        </w:rPr>
        <w:t>26-8497</w:t>
      </w:r>
      <w:r w:rsidRPr="001C4CCE" w:rsidR="00B63D87">
        <w:rPr>
          <w:rFonts w:ascii="Arial" w:hAnsi="Arial" w:cs="Arial"/>
          <w:sz w:val="24"/>
          <w:szCs w:val="24"/>
        </w:rPr>
        <w:t>),</w:t>
      </w:r>
      <w:r w:rsidRPr="001C4CCE" w:rsidR="00830234">
        <w:rPr>
          <w:rFonts w:ascii="Arial" w:hAnsi="Arial" w:cs="Arial"/>
          <w:sz w:val="24"/>
          <w:szCs w:val="24"/>
        </w:rPr>
        <w:t xml:space="preserve"> an</w:t>
      </w:r>
      <w:r w:rsidRPr="001C4CCE" w:rsidR="00172090">
        <w:rPr>
          <w:rFonts w:ascii="Arial" w:hAnsi="Arial" w:cs="Arial"/>
          <w:sz w:val="24"/>
          <w:szCs w:val="24"/>
        </w:rPr>
        <w:t>d</w:t>
      </w:r>
      <w:r w:rsidRPr="001C4CCE" w:rsidR="003A3F3A">
        <w:rPr>
          <w:rFonts w:ascii="Arial" w:hAnsi="Arial" w:cs="Arial"/>
          <w:sz w:val="24"/>
          <w:szCs w:val="24"/>
        </w:rPr>
        <w:t xml:space="preserve"> </w:t>
      </w:r>
      <w:r w:rsidRPr="001C4CCE" w:rsidR="002A4921">
        <w:rPr>
          <w:rFonts w:ascii="Arial" w:hAnsi="Arial" w:cs="Arial"/>
          <w:sz w:val="24"/>
          <w:szCs w:val="24"/>
        </w:rPr>
        <w:t>Request for Verification of Deposit</w:t>
      </w:r>
      <w:r w:rsidRPr="001C4CCE" w:rsidR="00B63D87">
        <w:rPr>
          <w:rFonts w:ascii="Arial" w:hAnsi="Arial" w:cs="Arial"/>
          <w:sz w:val="24"/>
          <w:szCs w:val="24"/>
        </w:rPr>
        <w:t xml:space="preserve"> (VA Form </w:t>
      </w:r>
      <w:r w:rsidRPr="001C4CCE" w:rsidR="00830234">
        <w:rPr>
          <w:rFonts w:ascii="Arial" w:hAnsi="Arial" w:cs="Arial"/>
          <w:sz w:val="24"/>
          <w:szCs w:val="24"/>
        </w:rPr>
        <w:t>26-8497a</w:t>
      </w:r>
      <w:r w:rsidRPr="001C4CCE" w:rsidR="00804C5D">
        <w:rPr>
          <w:rFonts w:ascii="Arial" w:hAnsi="Arial" w:cs="Arial"/>
          <w:sz w:val="24"/>
          <w:szCs w:val="24"/>
        </w:rPr>
        <w:t xml:space="preserve">) – </w:t>
      </w:r>
      <w:r w:rsidRPr="001C4CCE" w:rsidR="00FC42DF">
        <w:rPr>
          <w:rFonts w:ascii="Arial" w:hAnsi="Arial" w:cs="Arial"/>
          <w:sz w:val="24"/>
          <w:szCs w:val="24"/>
        </w:rPr>
        <w:t>are</w:t>
      </w:r>
      <w:r w:rsidRPr="001C4CCE">
        <w:rPr>
          <w:rFonts w:ascii="Arial" w:hAnsi="Arial" w:cs="Arial"/>
          <w:sz w:val="24"/>
          <w:szCs w:val="24"/>
        </w:rPr>
        <w:t xml:space="preserve"> used by lend</w:t>
      </w:r>
      <w:r w:rsidRPr="001C4CCE" w:rsidR="008524D3">
        <w:rPr>
          <w:rFonts w:ascii="Arial" w:hAnsi="Arial" w:cs="Arial"/>
          <w:sz w:val="24"/>
          <w:szCs w:val="24"/>
        </w:rPr>
        <w:t>ing</w:t>
      </w:r>
      <w:r w:rsidRPr="001C4CCE">
        <w:rPr>
          <w:rFonts w:ascii="Arial" w:hAnsi="Arial" w:cs="Arial"/>
          <w:sz w:val="24"/>
          <w:szCs w:val="24"/>
        </w:rPr>
        <w:t xml:space="preserve"> institutions</w:t>
      </w:r>
      <w:r w:rsidRPr="001C4CCE" w:rsidR="00FC42DF">
        <w:rPr>
          <w:rFonts w:ascii="Arial" w:hAnsi="Arial" w:cs="Arial"/>
          <w:sz w:val="24"/>
          <w:szCs w:val="24"/>
        </w:rPr>
        <w:t xml:space="preserve"> and </w:t>
      </w:r>
      <w:r w:rsidRPr="001C4CCE">
        <w:rPr>
          <w:rFonts w:ascii="Arial" w:hAnsi="Arial" w:cs="Arial"/>
          <w:sz w:val="24"/>
          <w:szCs w:val="24"/>
        </w:rPr>
        <w:t xml:space="preserve">VA </w:t>
      </w:r>
      <w:r w:rsidRPr="001C4CCE" w:rsidR="008524D3">
        <w:rPr>
          <w:rFonts w:ascii="Arial" w:hAnsi="Arial" w:cs="Arial"/>
          <w:sz w:val="24"/>
          <w:szCs w:val="24"/>
        </w:rPr>
        <w:t>staff</w:t>
      </w:r>
      <w:r w:rsidRPr="001C4CCE" w:rsidR="00FC42DF">
        <w:rPr>
          <w:rFonts w:ascii="Arial" w:hAnsi="Arial" w:cs="Arial"/>
          <w:sz w:val="24"/>
          <w:szCs w:val="24"/>
        </w:rPr>
        <w:t xml:space="preserve"> to</w:t>
      </w:r>
      <w:r w:rsidRPr="001C4CCE">
        <w:rPr>
          <w:rFonts w:ascii="Arial" w:hAnsi="Arial" w:cs="Arial"/>
          <w:sz w:val="24"/>
          <w:szCs w:val="24"/>
        </w:rPr>
        <w:t xml:space="preserve"> collect and </w:t>
      </w:r>
      <w:r w:rsidRPr="001C4CCE" w:rsidR="00B145F4">
        <w:rPr>
          <w:rFonts w:ascii="Arial" w:hAnsi="Arial" w:cs="Arial"/>
          <w:sz w:val="24"/>
          <w:szCs w:val="24"/>
        </w:rPr>
        <w:t>validate</w:t>
      </w:r>
      <w:r w:rsidRPr="001C4CCE">
        <w:rPr>
          <w:rFonts w:ascii="Arial" w:hAnsi="Arial" w:cs="Arial"/>
          <w:sz w:val="24"/>
          <w:szCs w:val="24"/>
        </w:rPr>
        <w:t xml:space="preserve"> </w:t>
      </w:r>
      <w:r w:rsidRPr="001C4CCE" w:rsidR="008524D3">
        <w:rPr>
          <w:rFonts w:ascii="Arial" w:hAnsi="Arial" w:cs="Arial"/>
          <w:sz w:val="24"/>
          <w:szCs w:val="24"/>
        </w:rPr>
        <w:t xml:space="preserve">Veteran </w:t>
      </w:r>
      <w:r w:rsidRPr="001C4CCE">
        <w:rPr>
          <w:rFonts w:ascii="Arial" w:hAnsi="Arial" w:cs="Arial"/>
          <w:sz w:val="24"/>
          <w:szCs w:val="24"/>
        </w:rPr>
        <w:t xml:space="preserve">financial and employment information to </w:t>
      </w:r>
      <w:r w:rsidRPr="001C4CCE" w:rsidR="00312855">
        <w:rPr>
          <w:rFonts w:ascii="Arial" w:hAnsi="Arial" w:cs="Arial"/>
          <w:sz w:val="24"/>
          <w:szCs w:val="24"/>
        </w:rPr>
        <w:t xml:space="preserve">determine </w:t>
      </w:r>
      <w:r w:rsidRPr="001C4CCE" w:rsidR="008524D3">
        <w:rPr>
          <w:rFonts w:ascii="Arial" w:hAnsi="Arial" w:cs="Arial"/>
          <w:sz w:val="24"/>
          <w:szCs w:val="24"/>
        </w:rPr>
        <w:t>if the loan meets VA underwriting standards</w:t>
      </w:r>
      <w:r w:rsidRPr="001C4CCE" w:rsidR="00830234">
        <w:rPr>
          <w:rFonts w:ascii="Arial" w:hAnsi="Arial" w:cs="Arial"/>
          <w:sz w:val="24"/>
          <w:szCs w:val="24"/>
        </w:rPr>
        <w:t>.</w:t>
      </w:r>
    </w:p>
    <w:p w:rsidR="007A7D28" w:rsidRPr="001C4CCE" w:rsidP="00B101DD" w14:paraId="2733DF36" w14:textId="77777777">
      <w:pPr>
        <w:spacing w:after="0"/>
        <w:ind w:left="360" w:right="720"/>
        <w:rPr>
          <w:rFonts w:ascii="Arial" w:hAnsi="Arial" w:cs="Arial"/>
          <w:sz w:val="24"/>
          <w:szCs w:val="24"/>
        </w:rPr>
      </w:pPr>
    </w:p>
    <w:p w:rsidR="00CF195A" w:rsidRPr="001C4CCE" w:rsidP="00B101DD" w14:paraId="7B1A6BD9" w14:textId="21741F87">
      <w:pPr>
        <w:spacing w:after="0"/>
        <w:ind w:left="360" w:right="720"/>
        <w:rPr>
          <w:rFonts w:ascii="Arial" w:hAnsi="Arial" w:cs="Arial"/>
          <w:sz w:val="24"/>
          <w:szCs w:val="24"/>
        </w:rPr>
      </w:pPr>
      <w:r w:rsidRPr="001C4CCE">
        <w:rPr>
          <w:rFonts w:ascii="Arial" w:hAnsi="Arial" w:cs="Arial"/>
          <w:sz w:val="24"/>
          <w:szCs w:val="24"/>
        </w:rPr>
        <w:t>Under 38 U.S.C. 3710</w:t>
      </w:r>
      <w:r w:rsidRPr="001C4CCE" w:rsidR="005110D0">
        <w:rPr>
          <w:rFonts w:ascii="Arial" w:hAnsi="Arial" w:cs="Arial"/>
          <w:sz w:val="24"/>
          <w:szCs w:val="24"/>
        </w:rPr>
        <w:t>(b)(2) and (3)</w:t>
      </w:r>
      <w:r w:rsidRPr="001C4CCE">
        <w:rPr>
          <w:rFonts w:ascii="Arial" w:hAnsi="Arial" w:cs="Arial"/>
          <w:sz w:val="24"/>
          <w:szCs w:val="24"/>
        </w:rPr>
        <w:t xml:space="preserve">, a loan may not be guaranteed unless the </w:t>
      </w:r>
      <w:r w:rsidRPr="001C4CCE" w:rsidR="009E255F">
        <w:rPr>
          <w:rFonts w:ascii="Arial" w:hAnsi="Arial" w:cs="Arial"/>
          <w:sz w:val="24"/>
          <w:szCs w:val="24"/>
        </w:rPr>
        <w:t>V</w:t>
      </w:r>
      <w:r w:rsidRPr="001C4CCE">
        <w:rPr>
          <w:rFonts w:ascii="Arial" w:hAnsi="Arial" w:cs="Arial"/>
          <w:sz w:val="24"/>
          <w:szCs w:val="24"/>
        </w:rPr>
        <w:t>eteran is a satisfactory credit risk.</w:t>
      </w:r>
      <w:r w:rsidR="00115441">
        <w:rPr>
          <w:rFonts w:ascii="Arial" w:hAnsi="Arial" w:cs="Arial"/>
          <w:sz w:val="24"/>
          <w:szCs w:val="24"/>
        </w:rPr>
        <w:t xml:space="preserve">  </w:t>
      </w:r>
      <w:r w:rsidRPr="001C4CCE">
        <w:rPr>
          <w:rFonts w:ascii="Arial" w:hAnsi="Arial" w:cs="Arial"/>
          <w:sz w:val="24"/>
          <w:szCs w:val="24"/>
        </w:rPr>
        <w:t>The statute also requires that VA set forth in regulatory form standards to be used by lenders in underwriting VA-guaranteed loans and obtaining credit information.</w:t>
      </w:r>
      <w:r w:rsidR="00115441">
        <w:rPr>
          <w:rFonts w:ascii="Arial" w:hAnsi="Arial" w:cs="Arial"/>
          <w:sz w:val="24"/>
          <w:szCs w:val="24"/>
        </w:rPr>
        <w:t xml:space="preserve">  </w:t>
      </w:r>
      <w:r w:rsidRPr="001C4CCE">
        <w:rPr>
          <w:rFonts w:ascii="Arial" w:hAnsi="Arial" w:cs="Arial"/>
          <w:sz w:val="24"/>
          <w:szCs w:val="24"/>
        </w:rPr>
        <w:t xml:space="preserve">These standards are set forth at 38 CFR 36.4340. </w:t>
      </w:r>
    </w:p>
    <w:p w:rsidR="005657DE" w:rsidRPr="001C4CCE" w:rsidP="00B101DD" w14:paraId="3CD26501" w14:textId="486F5527">
      <w:pPr>
        <w:spacing w:after="0"/>
        <w:ind w:left="360" w:right="720"/>
        <w:rPr>
          <w:rFonts w:ascii="Arial" w:hAnsi="Arial" w:cs="Arial"/>
          <w:sz w:val="24"/>
          <w:szCs w:val="24"/>
        </w:rPr>
      </w:pPr>
    </w:p>
    <w:p w:rsidR="00A0180B" w:rsidRPr="001C4CCE" w:rsidP="00B101DD" w14:paraId="3D879901" w14:textId="20CD201A">
      <w:pPr>
        <w:spacing w:after="0"/>
        <w:ind w:left="360" w:right="720"/>
        <w:rPr>
          <w:rFonts w:ascii="Arial" w:hAnsi="Arial" w:cs="Arial"/>
          <w:sz w:val="24"/>
          <w:szCs w:val="24"/>
        </w:rPr>
      </w:pPr>
      <w:r w:rsidRPr="001C4CCE">
        <w:rPr>
          <w:rFonts w:ascii="Arial" w:hAnsi="Arial" w:cs="Arial"/>
          <w:sz w:val="24"/>
          <w:szCs w:val="24"/>
        </w:rPr>
        <w:t>38 U.S.C. 3710(a)(1) through (10)</w:t>
      </w:r>
      <w:r w:rsidRPr="001C4CCE" w:rsidR="00BE0BDD">
        <w:rPr>
          <w:rFonts w:ascii="Arial" w:hAnsi="Arial" w:cs="Arial"/>
          <w:sz w:val="24"/>
          <w:szCs w:val="24"/>
        </w:rPr>
        <w:t xml:space="preserve"> requires that the lender ensure and certify that the purpose of the loan meets the </w:t>
      </w:r>
      <w:r w:rsidRPr="001C4CCE" w:rsidR="005657DE">
        <w:rPr>
          <w:rFonts w:ascii="Arial" w:hAnsi="Arial" w:cs="Arial"/>
          <w:sz w:val="24"/>
          <w:szCs w:val="24"/>
        </w:rPr>
        <w:t xml:space="preserve">purpose outlined in the statute. </w:t>
      </w:r>
    </w:p>
    <w:p w:rsidR="00DD044D" w:rsidRPr="001C4CCE" w:rsidP="00B101DD" w14:paraId="78555098" w14:textId="7C01DE89">
      <w:pPr>
        <w:spacing w:after="0"/>
        <w:ind w:left="360" w:right="720"/>
        <w:rPr>
          <w:rFonts w:ascii="Arial" w:hAnsi="Arial" w:cs="Arial"/>
          <w:sz w:val="24"/>
          <w:szCs w:val="24"/>
        </w:rPr>
      </w:pPr>
    </w:p>
    <w:p w:rsidR="00DD044D" w:rsidRPr="001C4CCE" w:rsidP="00B101DD" w14:paraId="6EC32FC5" w14:textId="7BB9731F">
      <w:pPr>
        <w:spacing w:after="0"/>
        <w:ind w:left="360" w:right="720"/>
        <w:rPr>
          <w:rFonts w:ascii="Arial" w:hAnsi="Arial" w:cs="Arial"/>
          <w:sz w:val="24"/>
          <w:szCs w:val="24"/>
        </w:rPr>
      </w:pPr>
      <w:r w:rsidRPr="001C4CCE">
        <w:rPr>
          <w:rFonts w:ascii="Arial" w:hAnsi="Arial" w:cs="Arial"/>
          <w:sz w:val="24"/>
          <w:szCs w:val="24"/>
        </w:rPr>
        <w:t>38 U.S.C. 3703(c) (1) and (3)</w:t>
      </w:r>
      <w:r w:rsidRPr="001C4CCE" w:rsidR="000227E2">
        <w:rPr>
          <w:rFonts w:ascii="Arial" w:hAnsi="Arial" w:cs="Arial"/>
          <w:sz w:val="24"/>
          <w:szCs w:val="24"/>
        </w:rPr>
        <w:t xml:space="preserve"> requires that the lender</w:t>
      </w:r>
      <w:r w:rsidRPr="001C4CCE" w:rsidR="00187204">
        <w:rPr>
          <w:rFonts w:ascii="Arial" w:hAnsi="Arial" w:cs="Arial"/>
          <w:sz w:val="24"/>
          <w:szCs w:val="24"/>
        </w:rPr>
        <w:t xml:space="preserve"> </w:t>
      </w:r>
      <w:r w:rsidRPr="001C4CCE" w:rsidR="00D669EF">
        <w:rPr>
          <w:rFonts w:ascii="Arial" w:hAnsi="Arial" w:cs="Arial"/>
          <w:sz w:val="24"/>
          <w:szCs w:val="24"/>
        </w:rPr>
        <w:t>ensure</w:t>
      </w:r>
      <w:r w:rsidRPr="001C4CCE" w:rsidR="00187204">
        <w:rPr>
          <w:rFonts w:ascii="Arial" w:hAnsi="Arial" w:cs="Arial"/>
          <w:sz w:val="24"/>
          <w:szCs w:val="24"/>
        </w:rPr>
        <w:t xml:space="preserve"> that the terms of the loan</w:t>
      </w:r>
      <w:r w:rsidRPr="001C4CCE" w:rsidR="00F11128">
        <w:rPr>
          <w:rFonts w:ascii="Arial" w:hAnsi="Arial" w:cs="Arial"/>
          <w:sz w:val="24"/>
          <w:szCs w:val="24"/>
        </w:rPr>
        <w:t xml:space="preserve"> are mutually agreed upon an</w:t>
      </w:r>
      <w:r w:rsidRPr="001C4CCE" w:rsidR="00187204">
        <w:rPr>
          <w:rFonts w:ascii="Arial" w:hAnsi="Arial" w:cs="Arial"/>
          <w:sz w:val="24"/>
          <w:szCs w:val="24"/>
        </w:rPr>
        <w:t>d</w:t>
      </w:r>
      <w:r w:rsidRPr="001C4CCE" w:rsidR="00F11128">
        <w:rPr>
          <w:rFonts w:ascii="Arial" w:hAnsi="Arial" w:cs="Arial"/>
          <w:sz w:val="24"/>
          <w:szCs w:val="24"/>
        </w:rPr>
        <w:t xml:space="preserve"> the</w:t>
      </w:r>
      <w:r w:rsidRPr="001C4CCE" w:rsidR="00187204">
        <w:rPr>
          <w:rFonts w:ascii="Arial" w:hAnsi="Arial" w:cs="Arial"/>
          <w:sz w:val="24"/>
          <w:szCs w:val="24"/>
        </w:rPr>
        <w:t xml:space="preserve"> discount points charged </w:t>
      </w:r>
      <w:r w:rsidRPr="001C4CCE" w:rsidR="005C65DF">
        <w:rPr>
          <w:rFonts w:ascii="Arial" w:hAnsi="Arial" w:cs="Arial"/>
          <w:sz w:val="24"/>
          <w:szCs w:val="24"/>
        </w:rPr>
        <w:t xml:space="preserve">to the Veteran </w:t>
      </w:r>
      <w:r w:rsidRPr="001C4CCE" w:rsidR="00F11128">
        <w:rPr>
          <w:rFonts w:ascii="Arial" w:hAnsi="Arial" w:cs="Arial"/>
          <w:sz w:val="24"/>
          <w:szCs w:val="24"/>
        </w:rPr>
        <w:t xml:space="preserve">are reasonable. </w:t>
      </w:r>
      <w:r w:rsidR="00115441">
        <w:rPr>
          <w:rFonts w:ascii="Arial" w:hAnsi="Arial" w:cs="Arial"/>
          <w:sz w:val="24"/>
          <w:szCs w:val="24"/>
        </w:rPr>
        <w:t xml:space="preserve"> </w:t>
      </w:r>
      <w:r w:rsidRPr="001C4CCE" w:rsidR="0008769D">
        <w:rPr>
          <w:rFonts w:ascii="Arial" w:hAnsi="Arial" w:cs="Arial"/>
          <w:sz w:val="24"/>
          <w:szCs w:val="24"/>
        </w:rPr>
        <w:t>38 CFR § 36.4307(a)(4)(i) outlines the maximum amount of discount points that may be financed for an Interest Rate Reduction Refinancing loan</w:t>
      </w:r>
      <w:r w:rsidRPr="001C4CCE" w:rsidR="005C2B89">
        <w:rPr>
          <w:rFonts w:ascii="Arial" w:hAnsi="Arial" w:cs="Arial"/>
          <w:sz w:val="24"/>
          <w:szCs w:val="24"/>
        </w:rPr>
        <w:t xml:space="preserve"> </w:t>
      </w:r>
      <w:r w:rsidRPr="001C4CCE" w:rsidR="00FD4E00">
        <w:rPr>
          <w:rFonts w:ascii="Arial" w:hAnsi="Arial" w:cs="Arial"/>
          <w:sz w:val="24"/>
          <w:szCs w:val="24"/>
        </w:rPr>
        <w:t>(IRRRL)</w:t>
      </w:r>
      <w:r w:rsidRPr="001C4CCE" w:rsidR="0008769D">
        <w:rPr>
          <w:rFonts w:ascii="Arial" w:hAnsi="Arial" w:cs="Arial"/>
          <w:sz w:val="24"/>
          <w:szCs w:val="24"/>
        </w:rPr>
        <w:t xml:space="preserve"> transaction. </w:t>
      </w:r>
      <w:r w:rsidR="00115441">
        <w:rPr>
          <w:rFonts w:ascii="Arial" w:hAnsi="Arial" w:cs="Arial"/>
          <w:sz w:val="24"/>
          <w:szCs w:val="24"/>
        </w:rPr>
        <w:t xml:space="preserve"> </w:t>
      </w:r>
      <w:r w:rsidRPr="001C4CCE" w:rsidR="0076656C">
        <w:rPr>
          <w:rFonts w:ascii="Arial" w:hAnsi="Arial" w:cs="Arial"/>
          <w:sz w:val="24"/>
          <w:szCs w:val="24"/>
        </w:rPr>
        <w:t xml:space="preserve">In addition, 38 U.S.C. 3703(d)(1) and (2) </w:t>
      </w:r>
      <w:r w:rsidRPr="001C4CCE" w:rsidR="00FD4E00">
        <w:rPr>
          <w:rFonts w:ascii="Arial" w:hAnsi="Arial" w:cs="Arial"/>
          <w:sz w:val="24"/>
          <w:szCs w:val="24"/>
        </w:rPr>
        <w:t>outline the maximum loan term th</w:t>
      </w:r>
      <w:r w:rsidRPr="001C4CCE" w:rsidR="005C2B89">
        <w:rPr>
          <w:rFonts w:ascii="Arial" w:hAnsi="Arial" w:cs="Arial"/>
          <w:sz w:val="24"/>
          <w:szCs w:val="24"/>
        </w:rPr>
        <w:t xml:space="preserve">at is possible for any VA type loan. </w:t>
      </w:r>
      <w:r w:rsidRPr="001C4CCE" w:rsidR="00FD4E00">
        <w:rPr>
          <w:rFonts w:ascii="Arial" w:hAnsi="Arial" w:cs="Arial"/>
          <w:sz w:val="24"/>
          <w:szCs w:val="24"/>
        </w:rPr>
        <w:t xml:space="preserve"> </w:t>
      </w:r>
    </w:p>
    <w:p w:rsidR="00F1206C" w:rsidRPr="001C4CCE" w:rsidP="00B101DD" w14:paraId="746DEA64" w14:textId="77777777">
      <w:pPr>
        <w:spacing w:after="0" w:line="240" w:lineRule="auto"/>
        <w:ind w:left="360"/>
        <w:rPr>
          <w:rFonts w:ascii="Arial" w:eastAsia="Times New Roman" w:hAnsi="Arial" w:cs="Arial"/>
          <w:sz w:val="24"/>
          <w:szCs w:val="24"/>
        </w:rPr>
      </w:pPr>
    </w:p>
    <w:p w:rsidR="00F1206C" w:rsidRPr="001C4CCE" w:rsidP="00B101DD" w14:paraId="52C457D4" w14:textId="14825996">
      <w:pPr>
        <w:spacing w:after="0" w:line="240" w:lineRule="auto"/>
        <w:ind w:left="360"/>
        <w:rPr>
          <w:rFonts w:ascii="Arial" w:eastAsia="Times New Roman" w:hAnsi="Arial" w:cs="Arial"/>
          <w:sz w:val="24"/>
          <w:szCs w:val="24"/>
        </w:rPr>
      </w:pPr>
      <w:r w:rsidRPr="001C4CCE">
        <w:rPr>
          <w:rFonts w:ascii="Arial" w:eastAsia="Times New Roman" w:hAnsi="Arial" w:cs="Arial"/>
          <w:sz w:val="24"/>
          <w:szCs w:val="24"/>
        </w:rPr>
        <w:t>Any VA adjustable-rate</w:t>
      </w:r>
      <w:r w:rsidRPr="001C4CCE" w:rsidR="003606AB">
        <w:rPr>
          <w:rFonts w:ascii="Arial" w:eastAsia="Times New Roman" w:hAnsi="Arial" w:cs="Arial"/>
          <w:sz w:val="24"/>
          <w:szCs w:val="24"/>
        </w:rPr>
        <w:t xml:space="preserve"> mortgage </w:t>
      </w:r>
      <w:r w:rsidRPr="001C4CCE">
        <w:rPr>
          <w:rFonts w:ascii="Arial" w:eastAsia="Times New Roman" w:hAnsi="Arial" w:cs="Arial"/>
          <w:sz w:val="24"/>
          <w:szCs w:val="24"/>
        </w:rPr>
        <w:t xml:space="preserve">(ARM) must meet the requirements found in 38 U.S.C. § 3707 and 38 CFR § 36.4312(d). </w:t>
      </w:r>
      <w:r w:rsidR="00115441">
        <w:rPr>
          <w:rFonts w:ascii="Arial" w:eastAsia="Times New Roman" w:hAnsi="Arial" w:cs="Arial"/>
          <w:sz w:val="24"/>
          <w:szCs w:val="24"/>
        </w:rPr>
        <w:t xml:space="preserve"> </w:t>
      </w:r>
      <w:r w:rsidRPr="001C4CCE" w:rsidR="009D302F">
        <w:rPr>
          <w:rFonts w:ascii="Arial" w:eastAsia="Times New Roman" w:hAnsi="Arial" w:cs="Arial"/>
          <w:sz w:val="24"/>
          <w:szCs w:val="24"/>
        </w:rPr>
        <w:t xml:space="preserve">Lenders are only permitted to utilized certain index and term. </w:t>
      </w:r>
    </w:p>
    <w:p w:rsidR="005657DE" w:rsidRPr="001C4CCE" w:rsidP="00B101DD" w14:paraId="2BF48215" w14:textId="77777777">
      <w:pPr>
        <w:spacing w:after="0"/>
        <w:ind w:left="360" w:right="720"/>
        <w:rPr>
          <w:rFonts w:ascii="Arial" w:hAnsi="Arial" w:cs="Arial"/>
          <w:sz w:val="24"/>
          <w:szCs w:val="24"/>
        </w:rPr>
      </w:pPr>
    </w:p>
    <w:p w:rsidR="00463D10" w:rsidRPr="001C4CCE" w:rsidP="00B101DD" w14:paraId="6A0B8E27" w14:textId="3A02C9AC">
      <w:pPr>
        <w:spacing w:after="0" w:line="240" w:lineRule="auto"/>
        <w:ind w:left="360"/>
        <w:rPr>
          <w:rFonts w:ascii="Arial" w:eastAsia="Times New Roman" w:hAnsi="Arial" w:cs="Arial"/>
          <w:sz w:val="24"/>
          <w:szCs w:val="24"/>
        </w:rPr>
      </w:pPr>
      <w:r w:rsidRPr="001C4CCE">
        <w:rPr>
          <w:rFonts w:ascii="Arial" w:eastAsia="Times New Roman" w:hAnsi="Arial" w:cs="Arial"/>
          <w:sz w:val="24"/>
          <w:szCs w:val="24"/>
        </w:rPr>
        <w:t>38 U.S.C. 3704(c)</w:t>
      </w:r>
      <w:r w:rsidRPr="001C4CCE" w:rsidR="00A06211">
        <w:rPr>
          <w:rFonts w:ascii="Arial" w:eastAsia="Times New Roman" w:hAnsi="Arial" w:cs="Arial"/>
          <w:sz w:val="24"/>
          <w:szCs w:val="24"/>
        </w:rPr>
        <w:t xml:space="preserve"> and </w:t>
      </w:r>
      <w:r w:rsidRPr="001C4CCE" w:rsidR="00FF7698">
        <w:rPr>
          <w:rFonts w:ascii="Arial" w:eastAsia="Times New Roman" w:hAnsi="Arial" w:cs="Arial"/>
          <w:sz w:val="24"/>
          <w:szCs w:val="24"/>
        </w:rPr>
        <w:t>38 U.S.</w:t>
      </w:r>
      <w:r w:rsidRPr="001C4CCE" w:rsidR="00B4500B">
        <w:rPr>
          <w:rFonts w:ascii="Arial" w:eastAsia="Times New Roman" w:hAnsi="Arial" w:cs="Arial"/>
          <w:sz w:val="24"/>
          <w:szCs w:val="24"/>
        </w:rPr>
        <w:t>C.</w:t>
      </w:r>
      <w:r w:rsidRPr="001C4CCE" w:rsidR="00FF7698">
        <w:rPr>
          <w:rFonts w:ascii="Arial" w:eastAsia="Times New Roman" w:hAnsi="Arial" w:cs="Arial"/>
          <w:sz w:val="24"/>
          <w:szCs w:val="24"/>
        </w:rPr>
        <w:t xml:space="preserve"> § 3710(e)(1)(F) require that the Veteran’s certifies t</w:t>
      </w:r>
      <w:r w:rsidRPr="001C4CCE" w:rsidR="005C62B6">
        <w:rPr>
          <w:rFonts w:ascii="Arial" w:eastAsia="Times New Roman" w:hAnsi="Arial" w:cs="Arial"/>
          <w:sz w:val="24"/>
          <w:szCs w:val="24"/>
        </w:rPr>
        <w:t>hat</w:t>
      </w:r>
      <w:r w:rsidRPr="001C4CCE" w:rsidR="00FF7698">
        <w:rPr>
          <w:rFonts w:ascii="Arial" w:eastAsia="Times New Roman" w:hAnsi="Arial" w:cs="Arial"/>
          <w:sz w:val="24"/>
          <w:szCs w:val="24"/>
        </w:rPr>
        <w:t xml:space="preserve"> </w:t>
      </w:r>
      <w:r w:rsidRPr="001C4CCE" w:rsidR="00783DBE">
        <w:rPr>
          <w:rFonts w:ascii="Arial" w:eastAsia="Times New Roman" w:hAnsi="Arial" w:cs="Arial"/>
          <w:sz w:val="24"/>
          <w:szCs w:val="24"/>
        </w:rPr>
        <w:t xml:space="preserve">they meet the occupancy requirements or previously met the occupancy requirements. </w:t>
      </w:r>
    </w:p>
    <w:p w:rsidR="005C62B6" w:rsidRPr="001C4CCE" w:rsidP="00B101DD" w14:paraId="02A9F0EE" w14:textId="4C8C7C7A">
      <w:pPr>
        <w:spacing w:after="0" w:line="240" w:lineRule="auto"/>
        <w:ind w:left="360"/>
        <w:rPr>
          <w:rFonts w:ascii="Arial" w:eastAsia="Times New Roman" w:hAnsi="Arial" w:cs="Arial"/>
          <w:sz w:val="24"/>
          <w:szCs w:val="24"/>
        </w:rPr>
      </w:pPr>
    </w:p>
    <w:p w:rsidR="005C62B6" w:rsidRPr="001C4CCE" w:rsidP="00B101DD" w14:paraId="44903FFF" w14:textId="2B4D0074">
      <w:pPr>
        <w:spacing w:after="0" w:line="240" w:lineRule="auto"/>
        <w:ind w:left="360"/>
        <w:rPr>
          <w:rFonts w:ascii="Arial" w:eastAsia="Times New Roman" w:hAnsi="Arial" w:cs="Arial"/>
          <w:sz w:val="24"/>
          <w:szCs w:val="24"/>
        </w:rPr>
      </w:pPr>
      <w:r w:rsidRPr="001C4CCE">
        <w:rPr>
          <w:rFonts w:ascii="Arial" w:eastAsia="Times New Roman" w:hAnsi="Arial" w:cs="Arial"/>
          <w:sz w:val="24"/>
          <w:szCs w:val="24"/>
        </w:rPr>
        <w:t>38 U.S.</w:t>
      </w:r>
      <w:r w:rsidRPr="001C4CCE" w:rsidR="00B4500B">
        <w:rPr>
          <w:rFonts w:ascii="Arial" w:eastAsia="Times New Roman" w:hAnsi="Arial" w:cs="Arial"/>
          <w:sz w:val="24"/>
          <w:szCs w:val="24"/>
        </w:rPr>
        <w:t>C.</w:t>
      </w:r>
      <w:r w:rsidRPr="001C4CCE">
        <w:rPr>
          <w:rFonts w:ascii="Arial" w:eastAsia="Times New Roman" w:hAnsi="Arial" w:cs="Arial"/>
          <w:sz w:val="24"/>
          <w:szCs w:val="24"/>
        </w:rPr>
        <w:t xml:space="preserve"> § 3703</w:t>
      </w:r>
      <w:r w:rsidRPr="001C4CCE" w:rsidR="00394C92">
        <w:rPr>
          <w:rFonts w:ascii="Arial" w:eastAsia="Times New Roman" w:hAnsi="Arial" w:cs="Arial"/>
          <w:sz w:val="24"/>
          <w:szCs w:val="24"/>
        </w:rPr>
        <w:t>(d)(3) requires that th</w:t>
      </w:r>
      <w:r w:rsidRPr="001C4CCE" w:rsidR="000856C5">
        <w:rPr>
          <w:rFonts w:ascii="Arial" w:eastAsia="Times New Roman" w:hAnsi="Arial" w:cs="Arial"/>
          <w:sz w:val="24"/>
          <w:szCs w:val="24"/>
        </w:rPr>
        <w:t>e VA guaranteed, or direct loan is in first lien position</w:t>
      </w:r>
      <w:r w:rsidRPr="001C4CCE" w:rsidR="00A520B3">
        <w:rPr>
          <w:rFonts w:ascii="Arial" w:eastAsia="Times New Roman" w:hAnsi="Arial" w:cs="Arial"/>
          <w:sz w:val="24"/>
          <w:szCs w:val="24"/>
        </w:rPr>
        <w:t xml:space="preserve"> except in specific scenarios outlined in 38 CFR § 36.4355.</w:t>
      </w:r>
      <w:r w:rsidRPr="001C4CCE" w:rsidR="00E861A0">
        <w:rPr>
          <w:rFonts w:ascii="Arial" w:eastAsia="Times New Roman" w:hAnsi="Arial" w:cs="Arial"/>
          <w:sz w:val="24"/>
          <w:szCs w:val="24"/>
        </w:rPr>
        <w:t xml:space="preserve"> </w:t>
      </w:r>
    </w:p>
    <w:p w:rsidR="002D60A7" w:rsidRPr="001C4CCE" w:rsidP="00B101DD" w14:paraId="441723C7" w14:textId="46C467A1">
      <w:pPr>
        <w:spacing w:after="0" w:line="240" w:lineRule="auto"/>
        <w:ind w:left="360"/>
        <w:rPr>
          <w:rFonts w:ascii="Arial" w:eastAsia="Times New Roman" w:hAnsi="Arial" w:cs="Arial"/>
          <w:sz w:val="24"/>
          <w:szCs w:val="24"/>
        </w:rPr>
      </w:pPr>
    </w:p>
    <w:p w:rsidR="002D60A7" w:rsidRPr="001C4CCE" w:rsidP="00B101DD" w14:paraId="77C85943" w14:textId="67B38391">
      <w:pPr>
        <w:spacing w:after="0" w:line="240" w:lineRule="auto"/>
        <w:ind w:left="360"/>
        <w:rPr>
          <w:rFonts w:ascii="Arial" w:eastAsia="Times New Roman" w:hAnsi="Arial" w:cs="Arial"/>
          <w:sz w:val="24"/>
          <w:szCs w:val="24"/>
        </w:rPr>
      </w:pPr>
      <w:r w:rsidRPr="001C4CCE">
        <w:rPr>
          <w:rFonts w:ascii="Arial" w:eastAsia="Times New Roman" w:hAnsi="Arial" w:cs="Arial"/>
          <w:sz w:val="24"/>
          <w:szCs w:val="24"/>
        </w:rPr>
        <w:t>Per 38 U.SC. § 3702(d) and 38 CFR § 36.4352(b)(13)</w:t>
      </w:r>
      <w:r w:rsidRPr="001C4CCE" w:rsidR="00722254">
        <w:rPr>
          <w:rFonts w:ascii="Arial" w:eastAsia="Times New Roman" w:hAnsi="Arial" w:cs="Arial"/>
          <w:sz w:val="24"/>
          <w:szCs w:val="24"/>
        </w:rPr>
        <w:t xml:space="preserve"> lenders with automatic authority may close loans with agents provided the meet certain requirements outlined and </w:t>
      </w:r>
      <w:r w:rsidRPr="001C4CCE" w:rsidR="00F947B4">
        <w:rPr>
          <w:rFonts w:ascii="Arial" w:eastAsia="Times New Roman" w:hAnsi="Arial" w:cs="Arial"/>
          <w:sz w:val="24"/>
          <w:szCs w:val="24"/>
        </w:rPr>
        <w:t xml:space="preserve">obtains VA’s authorization. </w:t>
      </w:r>
      <w:r w:rsidR="00115441">
        <w:rPr>
          <w:rFonts w:ascii="Arial" w:eastAsia="Times New Roman" w:hAnsi="Arial" w:cs="Arial"/>
          <w:sz w:val="24"/>
          <w:szCs w:val="24"/>
        </w:rPr>
        <w:t xml:space="preserve"> </w:t>
      </w:r>
      <w:r w:rsidRPr="001C4CCE" w:rsidR="00EF2367">
        <w:rPr>
          <w:rFonts w:ascii="Arial" w:eastAsia="Times New Roman" w:hAnsi="Arial" w:cs="Arial"/>
          <w:sz w:val="24"/>
          <w:szCs w:val="24"/>
        </w:rPr>
        <w:t xml:space="preserve">In addition, per 38 CFR § 36.4352(b)(2) non-supervised lenders must </w:t>
      </w:r>
      <w:r w:rsidRPr="001C4CCE" w:rsidR="00A014EB">
        <w:rPr>
          <w:rFonts w:ascii="Arial" w:eastAsia="Times New Roman" w:hAnsi="Arial" w:cs="Arial"/>
          <w:sz w:val="24"/>
          <w:szCs w:val="24"/>
        </w:rPr>
        <w:t>have approved credit underwriters in order to close loans</w:t>
      </w:r>
      <w:r w:rsidRPr="001C4CCE" w:rsidR="0062729C">
        <w:rPr>
          <w:rFonts w:ascii="Arial" w:eastAsia="Times New Roman" w:hAnsi="Arial" w:cs="Arial"/>
          <w:sz w:val="24"/>
          <w:szCs w:val="24"/>
        </w:rPr>
        <w:t xml:space="preserve"> with automatic authority. </w:t>
      </w:r>
    </w:p>
    <w:p w:rsidR="00D7390A" w:rsidRPr="001C4CCE" w:rsidP="00B101DD" w14:paraId="13497CC1" w14:textId="77777777">
      <w:pPr>
        <w:spacing w:after="0" w:line="240" w:lineRule="auto"/>
        <w:ind w:left="360"/>
        <w:rPr>
          <w:rFonts w:ascii="Arial" w:eastAsia="Times New Roman" w:hAnsi="Arial" w:cs="Arial"/>
          <w:sz w:val="24"/>
          <w:szCs w:val="24"/>
        </w:rPr>
      </w:pPr>
    </w:p>
    <w:p w:rsidR="00E70BB3" w:rsidRPr="001C4CCE" w:rsidP="00B101DD" w14:paraId="2553184A" w14:textId="4AB2C8B8">
      <w:pPr>
        <w:spacing w:after="0" w:line="240" w:lineRule="auto"/>
        <w:ind w:left="360"/>
        <w:rPr>
          <w:rFonts w:ascii="Arial" w:eastAsia="Times New Roman" w:hAnsi="Arial" w:cs="Arial"/>
          <w:sz w:val="24"/>
          <w:szCs w:val="24"/>
        </w:rPr>
      </w:pPr>
      <w:r w:rsidRPr="001C4CCE">
        <w:rPr>
          <w:rFonts w:ascii="Arial" w:eastAsia="Times New Roman" w:hAnsi="Arial" w:cs="Arial"/>
          <w:sz w:val="24"/>
          <w:szCs w:val="24"/>
        </w:rPr>
        <w:t>Under 38 U.S. Code § 3701(b)</w:t>
      </w:r>
      <w:r w:rsidRPr="001C4CCE" w:rsidR="00C34082">
        <w:rPr>
          <w:rFonts w:ascii="Arial" w:eastAsia="Times New Roman" w:hAnsi="Arial" w:cs="Arial"/>
          <w:sz w:val="24"/>
          <w:szCs w:val="24"/>
        </w:rPr>
        <w:t>(4) and</w:t>
      </w:r>
      <w:r w:rsidRPr="001C4CCE" w:rsidR="002B6D28">
        <w:rPr>
          <w:rFonts w:ascii="Arial" w:eastAsia="Times New Roman" w:hAnsi="Arial" w:cs="Arial"/>
          <w:sz w:val="24"/>
          <w:szCs w:val="24"/>
        </w:rPr>
        <w:t xml:space="preserve"> (5)</w:t>
      </w:r>
      <w:r w:rsidRPr="001C4CCE" w:rsidR="00C34082">
        <w:rPr>
          <w:rFonts w:ascii="Arial" w:eastAsia="Times New Roman" w:hAnsi="Arial" w:cs="Arial"/>
          <w:sz w:val="24"/>
          <w:szCs w:val="24"/>
        </w:rPr>
        <w:t xml:space="preserve"> certain Veteran</w:t>
      </w:r>
      <w:r w:rsidRPr="001C4CCE" w:rsidR="00E06A20">
        <w:rPr>
          <w:rFonts w:ascii="Arial" w:eastAsia="Times New Roman" w:hAnsi="Arial" w:cs="Arial"/>
          <w:sz w:val="24"/>
          <w:szCs w:val="24"/>
        </w:rPr>
        <w:t>’</w:t>
      </w:r>
      <w:r w:rsidRPr="001C4CCE" w:rsidR="00C34082">
        <w:rPr>
          <w:rFonts w:ascii="Arial" w:eastAsia="Times New Roman" w:hAnsi="Arial" w:cs="Arial"/>
          <w:sz w:val="24"/>
          <w:szCs w:val="24"/>
        </w:rPr>
        <w:t>s eligibility are contingent o</w:t>
      </w:r>
      <w:r w:rsidRPr="001C4CCE" w:rsidR="006E151B">
        <w:rPr>
          <w:rFonts w:ascii="Arial" w:eastAsia="Times New Roman" w:hAnsi="Arial" w:cs="Arial"/>
          <w:sz w:val="24"/>
          <w:szCs w:val="24"/>
        </w:rPr>
        <w:t>n continued service</w:t>
      </w:r>
      <w:r w:rsidRPr="001C4CCE" w:rsidR="0071022C">
        <w:rPr>
          <w:rFonts w:ascii="Arial" w:eastAsia="Times New Roman" w:hAnsi="Arial" w:cs="Arial"/>
          <w:sz w:val="24"/>
          <w:szCs w:val="24"/>
        </w:rPr>
        <w:t xml:space="preserve"> for the Veteran</w:t>
      </w:r>
      <w:r w:rsidRPr="001C4CCE" w:rsidR="00CE1B51">
        <w:rPr>
          <w:rFonts w:ascii="Arial" w:eastAsia="Times New Roman" w:hAnsi="Arial" w:cs="Arial"/>
          <w:sz w:val="24"/>
          <w:szCs w:val="24"/>
        </w:rPr>
        <w:t xml:space="preserve">. </w:t>
      </w:r>
      <w:r w:rsidR="00115441">
        <w:rPr>
          <w:rFonts w:ascii="Arial" w:eastAsia="Times New Roman" w:hAnsi="Arial" w:cs="Arial"/>
          <w:sz w:val="24"/>
          <w:szCs w:val="24"/>
        </w:rPr>
        <w:t xml:space="preserve"> </w:t>
      </w:r>
      <w:r w:rsidRPr="001C4CCE" w:rsidR="00CE1B51">
        <w:rPr>
          <w:rFonts w:ascii="Arial" w:eastAsia="Times New Roman" w:hAnsi="Arial" w:cs="Arial"/>
          <w:sz w:val="24"/>
          <w:szCs w:val="24"/>
        </w:rPr>
        <w:t>In the case of Surviving Spouse’s</w:t>
      </w:r>
      <w:r w:rsidRPr="001C4CCE" w:rsidR="00BE7395">
        <w:rPr>
          <w:rFonts w:ascii="Arial" w:eastAsia="Times New Roman" w:hAnsi="Arial" w:cs="Arial"/>
          <w:sz w:val="24"/>
          <w:szCs w:val="24"/>
        </w:rPr>
        <w:t xml:space="preserve"> </w:t>
      </w:r>
      <w:r w:rsidRPr="001C4CCE" w:rsidR="00001CA0">
        <w:rPr>
          <w:rFonts w:ascii="Arial" w:eastAsia="Times New Roman" w:hAnsi="Arial" w:cs="Arial"/>
          <w:sz w:val="24"/>
          <w:szCs w:val="24"/>
        </w:rPr>
        <w:t>eligibility</w:t>
      </w:r>
      <w:r w:rsidRPr="001C4CCE" w:rsidR="00BE7395">
        <w:rPr>
          <w:rFonts w:ascii="Arial" w:eastAsia="Times New Roman" w:hAnsi="Arial" w:cs="Arial"/>
          <w:sz w:val="24"/>
          <w:szCs w:val="24"/>
        </w:rPr>
        <w:t xml:space="preserve"> is contingent in cases on re-marriage per 38 U.S. Code § 103</w:t>
      </w:r>
      <w:r w:rsidRPr="001C4CCE" w:rsidR="00001CA0">
        <w:rPr>
          <w:rFonts w:ascii="Arial" w:eastAsia="Times New Roman" w:hAnsi="Arial" w:cs="Arial"/>
          <w:sz w:val="24"/>
          <w:szCs w:val="24"/>
        </w:rPr>
        <w:t xml:space="preserve">(d)(2)(B). </w:t>
      </w:r>
      <w:r w:rsidR="00115441">
        <w:rPr>
          <w:rFonts w:ascii="Arial" w:eastAsia="Times New Roman" w:hAnsi="Arial" w:cs="Arial"/>
          <w:sz w:val="24"/>
          <w:szCs w:val="24"/>
        </w:rPr>
        <w:t xml:space="preserve"> </w:t>
      </w:r>
      <w:r w:rsidRPr="001C4CCE" w:rsidR="00001CA0">
        <w:rPr>
          <w:rFonts w:ascii="Arial" w:eastAsia="Times New Roman" w:hAnsi="Arial" w:cs="Arial"/>
          <w:sz w:val="24"/>
          <w:szCs w:val="24"/>
        </w:rPr>
        <w:t>In all three of these cases, the Veteran or Surviving Spouse must certify their continued eligibility at closing</w:t>
      </w:r>
      <w:r w:rsidRPr="001C4CCE" w:rsidR="00E06A20">
        <w:rPr>
          <w:rFonts w:ascii="Arial" w:eastAsia="Times New Roman" w:hAnsi="Arial" w:cs="Arial"/>
          <w:sz w:val="24"/>
          <w:szCs w:val="24"/>
        </w:rPr>
        <w:t xml:space="preserve"> via the VA Form 26-1820</w:t>
      </w:r>
      <w:r w:rsidRPr="001C4CCE" w:rsidR="00823F2E">
        <w:rPr>
          <w:rFonts w:ascii="Arial" w:eastAsia="Times New Roman" w:hAnsi="Arial" w:cs="Arial"/>
          <w:sz w:val="24"/>
          <w:szCs w:val="24"/>
        </w:rPr>
        <w:t xml:space="preserve"> </w:t>
      </w:r>
      <w:r w:rsidRPr="001C4CCE" w:rsidR="00823F2E">
        <w:rPr>
          <w:rFonts w:ascii="Arial" w:eastAsia="Times New Roman" w:hAnsi="Arial" w:cs="Arial"/>
          <w:i/>
          <w:iCs/>
          <w:sz w:val="24"/>
          <w:szCs w:val="24"/>
        </w:rPr>
        <w:t>Report and Certification of Loan Disbursement</w:t>
      </w:r>
      <w:r w:rsidRPr="001C4CCE" w:rsidR="00E06A20">
        <w:rPr>
          <w:rFonts w:ascii="Arial" w:eastAsia="Times New Roman" w:hAnsi="Arial" w:cs="Arial"/>
          <w:i/>
          <w:iCs/>
          <w:sz w:val="24"/>
          <w:szCs w:val="24"/>
        </w:rPr>
        <w:t xml:space="preserve">. </w:t>
      </w:r>
    </w:p>
    <w:p w:rsidR="004D048D" w:rsidRPr="001C4CCE" w:rsidP="00B101DD" w14:paraId="051FCA3B" w14:textId="77777777">
      <w:pPr>
        <w:spacing w:after="0" w:line="240" w:lineRule="auto"/>
        <w:ind w:left="360"/>
        <w:rPr>
          <w:rFonts w:ascii="Arial" w:eastAsia="Times New Roman" w:hAnsi="Arial" w:cs="Arial"/>
          <w:sz w:val="24"/>
          <w:szCs w:val="24"/>
        </w:rPr>
      </w:pPr>
    </w:p>
    <w:p w:rsidR="005110D0" w:rsidRPr="001C4CCE" w:rsidP="00B101DD" w14:paraId="7375481F" w14:textId="47CB0C24">
      <w:pPr>
        <w:spacing w:after="0" w:line="240" w:lineRule="auto"/>
        <w:ind w:left="360"/>
        <w:rPr>
          <w:rFonts w:ascii="Arial" w:hAnsi="Arial" w:cs="Arial"/>
          <w:sz w:val="24"/>
          <w:szCs w:val="24"/>
        </w:rPr>
      </w:pPr>
      <w:r w:rsidRPr="001C4CCE">
        <w:rPr>
          <w:rFonts w:ascii="Arial" w:hAnsi="Arial" w:cs="Arial"/>
          <w:sz w:val="24"/>
          <w:szCs w:val="24"/>
        </w:rPr>
        <w:t xml:space="preserve">They require lenders to collect certain specific information concerning the </w:t>
      </w:r>
      <w:r w:rsidRPr="001C4CCE" w:rsidR="009E255F">
        <w:rPr>
          <w:rFonts w:ascii="Arial" w:hAnsi="Arial" w:cs="Arial"/>
          <w:sz w:val="24"/>
          <w:szCs w:val="24"/>
        </w:rPr>
        <w:t>V</w:t>
      </w:r>
      <w:r w:rsidRPr="001C4CCE">
        <w:rPr>
          <w:rFonts w:ascii="Arial" w:hAnsi="Arial" w:cs="Arial"/>
          <w:sz w:val="24"/>
          <w:szCs w:val="24"/>
        </w:rPr>
        <w:t xml:space="preserve">eteran and the </w:t>
      </w:r>
      <w:r w:rsidRPr="001C4CCE" w:rsidR="009E255F">
        <w:rPr>
          <w:rFonts w:ascii="Arial" w:hAnsi="Arial" w:cs="Arial"/>
          <w:sz w:val="24"/>
          <w:szCs w:val="24"/>
        </w:rPr>
        <w:t>V</w:t>
      </w:r>
      <w:r w:rsidRPr="001C4CCE">
        <w:rPr>
          <w:rFonts w:ascii="Arial" w:hAnsi="Arial" w:cs="Arial"/>
          <w:sz w:val="24"/>
          <w:szCs w:val="24"/>
        </w:rPr>
        <w:t>eteran’s credit history (and spouse or</w:t>
      </w:r>
      <w:r w:rsidRPr="001C4CCE" w:rsidR="009B194F">
        <w:rPr>
          <w:rFonts w:ascii="Arial" w:hAnsi="Arial" w:cs="Arial"/>
          <w:sz w:val="24"/>
          <w:szCs w:val="24"/>
        </w:rPr>
        <w:t xml:space="preserve"> any</w:t>
      </w:r>
      <w:r w:rsidRPr="001C4CCE">
        <w:rPr>
          <w:rFonts w:ascii="Arial" w:hAnsi="Arial" w:cs="Arial"/>
          <w:sz w:val="24"/>
          <w:szCs w:val="24"/>
        </w:rPr>
        <w:t xml:space="preserve"> other co-borrower, as applicable), </w:t>
      </w:r>
      <w:r w:rsidRPr="001C4CCE" w:rsidR="001A6FAC">
        <w:rPr>
          <w:rFonts w:ascii="Arial" w:hAnsi="Arial" w:cs="Arial"/>
          <w:sz w:val="24"/>
          <w:szCs w:val="24"/>
        </w:rPr>
        <w:t>to</w:t>
      </w:r>
      <w:r w:rsidRPr="001C4CCE">
        <w:rPr>
          <w:rFonts w:ascii="Arial" w:hAnsi="Arial" w:cs="Arial"/>
          <w:sz w:val="24"/>
          <w:szCs w:val="24"/>
        </w:rPr>
        <w:t xml:space="preserve"> properly underwrite the </w:t>
      </w:r>
      <w:r w:rsidRPr="001C4CCE" w:rsidR="009E255F">
        <w:rPr>
          <w:rFonts w:ascii="Arial" w:hAnsi="Arial" w:cs="Arial"/>
          <w:sz w:val="24"/>
          <w:szCs w:val="24"/>
        </w:rPr>
        <w:t>V</w:t>
      </w:r>
      <w:r w:rsidRPr="001C4CCE">
        <w:rPr>
          <w:rFonts w:ascii="Arial" w:hAnsi="Arial" w:cs="Arial"/>
          <w:sz w:val="24"/>
          <w:szCs w:val="24"/>
        </w:rPr>
        <w:t xml:space="preserve">eteran’s loan. </w:t>
      </w:r>
      <w:r w:rsidR="00115441">
        <w:rPr>
          <w:rFonts w:ascii="Arial" w:hAnsi="Arial" w:cs="Arial"/>
          <w:sz w:val="24"/>
          <w:szCs w:val="24"/>
        </w:rPr>
        <w:t xml:space="preserve"> </w:t>
      </w:r>
      <w:r w:rsidRPr="001C4CCE">
        <w:rPr>
          <w:rFonts w:ascii="Arial" w:hAnsi="Arial" w:cs="Arial"/>
          <w:sz w:val="24"/>
          <w:szCs w:val="24"/>
        </w:rPr>
        <w:t xml:space="preserve">Collection of this </w:t>
      </w:r>
      <w:r w:rsidRPr="001C4CCE">
        <w:rPr>
          <w:rFonts w:ascii="Arial" w:hAnsi="Arial" w:cs="Arial"/>
          <w:sz w:val="24"/>
          <w:szCs w:val="24"/>
        </w:rPr>
        <w:t>information is normal business practice for mortgage lenders.</w:t>
      </w:r>
      <w:r w:rsidRPr="001C4CCE" w:rsidR="000E3463">
        <w:rPr>
          <w:rFonts w:ascii="Arial" w:hAnsi="Arial" w:cs="Arial"/>
          <w:sz w:val="24"/>
          <w:szCs w:val="24"/>
        </w:rPr>
        <w:t xml:space="preserve"> </w:t>
      </w:r>
    </w:p>
    <w:p w:rsidR="008F17B0" w:rsidRPr="001C4CCE" w:rsidP="00B101DD" w14:paraId="4B429036" w14:textId="53A34BA5">
      <w:pPr>
        <w:spacing w:after="0" w:line="240" w:lineRule="auto"/>
        <w:ind w:left="360"/>
        <w:rPr>
          <w:rFonts w:ascii="Arial" w:hAnsi="Arial" w:cs="Arial"/>
          <w:sz w:val="24"/>
          <w:szCs w:val="24"/>
        </w:rPr>
      </w:pPr>
    </w:p>
    <w:p w:rsidR="008F17B0" w:rsidRPr="001C4CCE" w:rsidP="00B101DD" w14:paraId="3A99E597" w14:textId="5D6EABDE">
      <w:pPr>
        <w:spacing w:after="0" w:line="240" w:lineRule="auto"/>
        <w:ind w:left="360"/>
        <w:rPr>
          <w:rFonts w:ascii="Arial" w:hAnsi="Arial" w:cs="Arial"/>
          <w:sz w:val="24"/>
          <w:szCs w:val="24"/>
        </w:rPr>
      </w:pPr>
      <w:r w:rsidRPr="001C4CCE">
        <w:rPr>
          <w:rFonts w:ascii="Arial" w:hAnsi="Arial" w:cs="Arial"/>
          <w:sz w:val="24"/>
          <w:szCs w:val="24"/>
        </w:rPr>
        <w:t>Additionally, in order to participate in VA’s home loan program, several certifications are required.  Borrowers are required to certify that they will meet certain occupancy requirements and not violate the Fair Housing Act, and lenders are required to certify that they have met certain underwriting requirements.  See 38 U.S.C. 3703, 3704, 3710; 38 CFR 36.4203, 36.4204, 36.4206, 36.4223, 36.4307, 36.4340, 36.4352, 36.4368, 36.4392.</w:t>
      </w:r>
    </w:p>
    <w:p w:rsidR="000E2D83" w:rsidRPr="001C4CCE" w:rsidP="00B101DD" w14:paraId="17FECDD5" w14:textId="252B341B">
      <w:pPr>
        <w:spacing w:after="0" w:line="240" w:lineRule="auto"/>
        <w:ind w:left="360"/>
        <w:rPr>
          <w:rFonts w:ascii="Arial" w:hAnsi="Arial" w:cs="Arial"/>
          <w:sz w:val="24"/>
          <w:szCs w:val="24"/>
        </w:rPr>
      </w:pPr>
    </w:p>
    <w:p w:rsidR="000E2D83" w:rsidRPr="001C4CCE" w:rsidP="00B101DD" w14:paraId="057AAD7A" w14:textId="6DD68D9D">
      <w:pPr>
        <w:spacing w:after="0" w:line="240" w:lineRule="auto"/>
        <w:ind w:left="360"/>
        <w:rPr>
          <w:rFonts w:ascii="Arial" w:hAnsi="Arial" w:cs="Arial"/>
          <w:sz w:val="24"/>
          <w:szCs w:val="24"/>
        </w:rPr>
      </w:pPr>
      <w:r w:rsidRPr="001C4CCE">
        <w:rPr>
          <w:rFonts w:ascii="Arial" w:hAnsi="Arial" w:cs="Arial"/>
          <w:sz w:val="24"/>
          <w:szCs w:val="24"/>
        </w:rPr>
        <w:t xml:space="preserve">Some of the items collected are currently collected via OMB Control #2900-0144. </w:t>
      </w:r>
      <w:r w:rsidRPr="001C4CCE" w:rsidR="00AC5828">
        <w:rPr>
          <w:rFonts w:ascii="Arial" w:hAnsi="Arial" w:cs="Arial"/>
          <w:sz w:val="24"/>
          <w:szCs w:val="24"/>
        </w:rPr>
        <w:t xml:space="preserve"> </w:t>
      </w:r>
    </w:p>
    <w:p w:rsidR="001A6FAC" w:rsidRPr="001C4CCE" w:rsidP="00463D10" w14:paraId="5FD2D1EB" w14:textId="77777777">
      <w:pPr>
        <w:spacing w:after="0" w:line="240" w:lineRule="auto"/>
        <w:ind w:left="720"/>
        <w:rPr>
          <w:rFonts w:ascii="Arial" w:eastAsia="Times New Roman" w:hAnsi="Arial" w:cs="Arial"/>
          <w:sz w:val="24"/>
          <w:szCs w:val="24"/>
        </w:rPr>
      </w:pPr>
    </w:p>
    <w:p w:rsidR="00463D10" w:rsidRPr="001C4CCE" w:rsidP="00B101DD" w14:paraId="6A0B8E29" w14:textId="77777777">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463D10" w:rsidRPr="001C4CCE" w:rsidP="008B5D7D" w14:paraId="6A0B8E2A" w14:textId="77777777">
      <w:pPr>
        <w:spacing w:after="0" w:line="240" w:lineRule="auto"/>
        <w:ind w:left="360"/>
        <w:contextualSpacing/>
        <w:rPr>
          <w:rFonts w:ascii="Arial" w:eastAsia="Times New Roman" w:hAnsi="Arial" w:cs="Arial"/>
          <w:sz w:val="24"/>
          <w:szCs w:val="24"/>
        </w:rPr>
      </w:pPr>
    </w:p>
    <w:p w:rsidR="008A5E1F" w:rsidRPr="001C4CCE" w:rsidP="008B5D7D" w14:paraId="247D88BB" w14:textId="539D9DFD">
      <w:pPr>
        <w:spacing w:after="0"/>
        <w:ind w:left="360" w:right="720"/>
        <w:rPr>
          <w:rFonts w:ascii="Arial" w:hAnsi="Arial" w:cs="Arial"/>
          <w:sz w:val="24"/>
          <w:szCs w:val="24"/>
        </w:rPr>
      </w:pPr>
      <w:r w:rsidRPr="001C4CCE">
        <w:rPr>
          <w:rFonts w:ascii="Arial" w:hAnsi="Arial" w:cs="Arial"/>
          <w:sz w:val="24"/>
          <w:szCs w:val="24"/>
        </w:rPr>
        <w:t xml:space="preserve">VA requires the lender to provide </w:t>
      </w:r>
      <w:r w:rsidRPr="001C4CCE" w:rsidR="003410C7">
        <w:rPr>
          <w:rFonts w:ascii="Arial" w:hAnsi="Arial" w:cs="Arial"/>
          <w:sz w:val="24"/>
          <w:szCs w:val="24"/>
        </w:rPr>
        <w:t xml:space="preserve">VA with </w:t>
      </w:r>
      <w:r w:rsidRPr="001C4CCE">
        <w:rPr>
          <w:rFonts w:ascii="Arial" w:hAnsi="Arial" w:cs="Arial"/>
          <w:sz w:val="24"/>
          <w:szCs w:val="24"/>
        </w:rPr>
        <w:t xml:space="preserve">the credit information </w:t>
      </w:r>
      <w:r w:rsidRPr="001C4CCE" w:rsidR="00E22D6E">
        <w:rPr>
          <w:rFonts w:ascii="Arial" w:hAnsi="Arial" w:cs="Arial"/>
          <w:sz w:val="24"/>
          <w:szCs w:val="24"/>
        </w:rPr>
        <w:t>as reflected on the VA 26-1820</w:t>
      </w:r>
      <w:r w:rsidRPr="001C4CCE" w:rsidR="00E22D6E">
        <w:rPr>
          <w:rFonts w:ascii="Arial" w:hAnsi="Arial" w:cs="Arial"/>
          <w:i/>
          <w:iCs/>
          <w:sz w:val="24"/>
          <w:szCs w:val="24"/>
        </w:rPr>
        <w:t xml:space="preserve"> </w:t>
      </w:r>
      <w:r w:rsidRPr="001C4CCE">
        <w:rPr>
          <w:rFonts w:ascii="Arial" w:hAnsi="Arial" w:cs="Arial"/>
          <w:sz w:val="24"/>
          <w:szCs w:val="24"/>
        </w:rPr>
        <w:t>to ensure that applications for VA-guaranteed loans are underwritten in a reasonable and prudent manner.</w:t>
      </w:r>
      <w:r w:rsidRPr="001C4CCE" w:rsidR="00127994">
        <w:rPr>
          <w:rFonts w:ascii="Arial" w:hAnsi="Arial" w:cs="Arial"/>
          <w:sz w:val="24"/>
          <w:szCs w:val="24"/>
        </w:rPr>
        <w:t xml:space="preserve"> </w:t>
      </w:r>
      <w:r w:rsidR="00115441">
        <w:rPr>
          <w:rFonts w:ascii="Arial" w:hAnsi="Arial" w:cs="Arial"/>
          <w:sz w:val="24"/>
          <w:szCs w:val="24"/>
        </w:rPr>
        <w:t xml:space="preserve"> </w:t>
      </w:r>
      <w:r w:rsidRPr="001C4CCE" w:rsidR="00127994">
        <w:rPr>
          <w:rFonts w:ascii="Arial" w:hAnsi="Arial" w:cs="Arial"/>
          <w:sz w:val="24"/>
          <w:szCs w:val="24"/>
        </w:rPr>
        <w:t>Much of the information collected on this form is obtained by the lender through the normal course of business.</w:t>
      </w:r>
    </w:p>
    <w:p w:rsidR="0021727F" w:rsidRPr="001C4CCE" w:rsidP="00017FD3" w14:paraId="29AD14D1" w14:textId="06516637">
      <w:pPr>
        <w:spacing w:after="0"/>
        <w:ind w:right="720"/>
        <w:rPr>
          <w:rFonts w:ascii="Arial" w:hAnsi="Arial" w:cs="Arial"/>
          <w:sz w:val="24"/>
          <w:szCs w:val="24"/>
        </w:rPr>
      </w:pPr>
    </w:p>
    <w:p w:rsidR="0021727F" w:rsidRPr="001C4CCE" w:rsidP="00F5046D" w14:paraId="7004540A" w14:textId="2D8EA3E7">
      <w:pPr>
        <w:spacing w:after="0"/>
        <w:ind w:left="360" w:right="720"/>
        <w:rPr>
          <w:rFonts w:ascii="Arial" w:hAnsi="Arial" w:cs="Arial"/>
          <w:sz w:val="24"/>
          <w:szCs w:val="24"/>
        </w:rPr>
      </w:pPr>
      <w:r w:rsidRPr="001C4CCE">
        <w:rPr>
          <w:rFonts w:ascii="Arial" w:hAnsi="Arial" w:cs="Arial"/>
          <w:sz w:val="24"/>
          <w:szCs w:val="24"/>
        </w:rPr>
        <w:t>a. VA Form 26-1820 is used for loans closed on the prior approval and automatic basis</w:t>
      </w:r>
      <w:r w:rsidRPr="001C4CCE" w:rsidR="00BA3BD4">
        <w:rPr>
          <w:rFonts w:ascii="Arial" w:hAnsi="Arial" w:cs="Arial"/>
          <w:sz w:val="24"/>
          <w:szCs w:val="24"/>
        </w:rPr>
        <w:t>.</w:t>
      </w:r>
      <w:r w:rsidRPr="001C4CCE" w:rsidR="00E61057">
        <w:rPr>
          <w:rFonts w:ascii="Arial" w:hAnsi="Arial" w:cs="Arial"/>
          <w:sz w:val="24"/>
          <w:szCs w:val="24"/>
        </w:rPr>
        <w:t xml:space="preserve"> </w:t>
      </w:r>
      <w:r w:rsidR="00115441">
        <w:rPr>
          <w:rFonts w:ascii="Arial" w:hAnsi="Arial" w:cs="Arial"/>
          <w:sz w:val="24"/>
          <w:szCs w:val="24"/>
        </w:rPr>
        <w:t xml:space="preserve"> </w:t>
      </w:r>
      <w:r w:rsidRPr="001C4CCE" w:rsidR="006C7153">
        <w:rPr>
          <w:rFonts w:ascii="Arial" w:hAnsi="Arial" w:cs="Arial"/>
          <w:sz w:val="24"/>
          <w:szCs w:val="24"/>
        </w:rPr>
        <w:t xml:space="preserve">In addition, certifications that are to be provided to the Veteran were added that were included in OMB Control # 2900-0144. </w:t>
      </w:r>
      <w:r w:rsidR="00115441">
        <w:rPr>
          <w:rFonts w:ascii="Arial" w:hAnsi="Arial" w:cs="Arial"/>
          <w:sz w:val="24"/>
          <w:szCs w:val="24"/>
        </w:rPr>
        <w:t xml:space="preserve"> </w:t>
      </w:r>
      <w:r w:rsidRPr="001C4CCE">
        <w:rPr>
          <w:rFonts w:ascii="Arial" w:hAnsi="Arial" w:cs="Arial"/>
          <w:sz w:val="24"/>
          <w:szCs w:val="24"/>
        </w:rPr>
        <w:t>It is used by lenders closing VA loans under 38 U.S.C. 3710 and thereby complies with the provisions of 38 U.S.C. 3702(c) which requires lenders to report to the Secretary on loans guaranteed or insured.</w:t>
      </w:r>
    </w:p>
    <w:p w:rsidR="0021727F" w:rsidRPr="001C4CCE" w:rsidP="00F5046D" w14:paraId="7118F3B9" w14:textId="2793C00F">
      <w:pPr>
        <w:spacing w:after="0"/>
        <w:ind w:left="360" w:right="720"/>
        <w:rPr>
          <w:rFonts w:ascii="Arial" w:hAnsi="Arial" w:cs="Arial"/>
          <w:sz w:val="24"/>
          <w:szCs w:val="24"/>
        </w:rPr>
      </w:pPr>
    </w:p>
    <w:p w:rsidR="0021727F" w:rsidRPr="001C4CCE" w:rsidP="00F5046D" w14:paraId="654AF638" w14:textId="1323ABBB">
      <w:pPr>
        <w:spacing w:after="0"/>
        <w:ind w:left="360" w:right="720"/>
        <w:rPr>
          <w:rFonts w:ascii="Arial" w:hAnsi="Arial" w:cs="Arial"/>
          <w:sz w:val="24"/>
          <w:szCs w:val="24"/>
        </w:rPr>
      </w:pPr>
      <w:r w:rsidRPr="001C4CCE">
        <w:rPr>
          <w:rFonts w:ascii="Arial" w:hAnsi="Arial" w:cs="Arial"/>
          <w:sz w:val="24"/>
          <w:szCs w:val="24"/>
        </w:rPr>
        <w:t xml:space="preserve">b. VA Forms 26-8497 and 26-8497a are used to collect data necessary for VA compliance with the requirements of 3710(b)(2) and (3). </w:t>
      </w:r>
      <w:r w:rsidR="00115441">
        <w:rPr>
          <w:rFonts w:ascii="Arial" w:hAnsi="Arial" w:cs="Arial"/>
          <w:sz w:val="24"/>
          <w:szCs w:val="24"/>
        </w:rPr>
        <w:t xml:space="preserve"> </w:t>
      </w:r>
      <w:r w:rsidRPr="001C4CCE">
        <w:rPr>
          <w:rFonts w:ascii="Arial" w:hAnsi="Arial" w:cs="Arial"/>
          <w:sz w:val="24"/>
          <w:szCs w:val="24"/>
        </w:rPr>
        <w:t xml:space="preserve">These requirements prohibit VA from guaranteeing or making any loan unless the contemplated terms of payment required in any mortgage to be given in part payment of the purchase price or the construction cost bear a proper relation to the </w:t>
      </w:r>
      <w:r w:rsidRPr="001C4CCE" w:rsidR="004C178E">
        <w:rPr>
          <w:rFonts w:ascii="Arial" w:hAnsi="Arial" w:cs="Arial"/>
          <w:sz w:val="24"/>
          <w:szCs w:val="24"/>
        </w:rPr>
        <w:t>V</w:t>
      </w:r>
      <w:r w:rsidRPr="001C4CCE">
        <w:rPr>
          <w:rFonts w:ascii="Arial" w:hAnsi="Arial" w:cs="Arial"/>
          <w:sz w:val="24"/>
          <w:szCs w:val="24"/>
        </w:rPr>
        <w:t xml:space="preserve">eteran’s present and anticipated income and expenses and that the </w:t>
      </w:r>
      <w:r w:rsidRPr="001C4CCE" w:rsidR="004C178E">
        <w:rPr>
          <w:rFonts w:ascii="Arial" w:hAnsi="Arial" w:cs="Arial"/>
          <w:sz w:val="24"/>
          <w:szCs w:val="24"/>
        </w:rPr>
        <w:t>V</w:t>
      </w:r>
      <w:r w:rsidRPr="001C4CCE">
        <w:rPr>
          <w:rFonts w:ascii="Arial" w:hAnsi="Arial" w:cs="Arial"/>
          <w:sz w:val="24"/>
          <w:szCs w:val="24"/>
        </w:rPr>
        <w:t xml:space="preserve">eteran is a satisfactory credit risk. </w:t>
      </w:r>
      <w:r w:rsidR="00115441">
        <w:rPr>
          <w:rFonts w:ascii="Arial" w:hAnsi="Arial" w:cs="Arial"/>
          <w:sz w:val="24"/>
          <w:szCs w:val="24"/>
        </w:rPr>
        <w:t xml:space="preserve"> </w:t>
      </w:r>
      <w:r w:rsidRPr="001C4CCE" w:rsidR="00EB3BCC">
        <w:rPr>
          <w:rFonts w:ascii="Arial" w:hAnsi="Arial" w:cs="Arial"/>
          <w:sz w:val="24"/>
          <w:szCs w:val="24"/>
        </w:rPr>
        <w:t xml:space="preserve">Lenders may use this form </w:t>
      </w:r>
      <w:r w:rsidRPr="001C4CCE" w:rsidR="005A7C18">
        <w:rPr>
          <w:rFonts w:ascii="Arial" w:hAnsi="Arial" w:cs="Arial"/>
          <w:sz w:val="24"/>
          <w:szCs w:val="24"/>
        </w:rPr>
        <w:t xml:space="preserve">or optionally may </w:t>
      </w:r>
      <w:r w:rsidRPr="001C4CCE" w:rsidR="00B16930">
        <w:rPr>
          <w:rFonts w:ascii="Arial" w:hAnsi="Arial" w:cs="Arial"/>
          <w:sz w:val="24"/>
          <w:szCs w:val="24"/>
        </w:rPr>
        <w:t xml:space="preserve">provide </w:t>
      </w:r>
      <w:r w:rsidRPr="001C4CCE" w:rsidR="006F719C">
        <w:rPr>
          <w:rFonts w:ascii="Arial" w:hAnsi="Arial" w:cs="Arial"/>
          <w:sz w:val="24"/>
          <w:szCs w:val="24"/>
        </w:rPr>
        <w:t xml:space="preserve">alternative documentation </w:t>
      </w:r>
      <w:r w:rsidRPr="001C4CCE" w:rsidR="005A7C18">
        <w:rPr>
          <w:rFonts w:ascii="Arial" w:hAnsi="Arial" w:cs="Arial"/>
          <w:sz w:val="24"/>
          <w:szCs w:val="24"/>
        </w:rPr>
        <w:t>reflects the same information.</w:t>
      </w:r>
      <w:r w:rsidRPr="001C4CCE" w:rsidR="00814E1E">
        <w:rPr>
          <w:rFonts w:ascii="Arial" w:hAnsi="Arial" w:cs="Arial"/>
          <w:sz w:val="24"/>
          <w:szCs w:val="24"/>
        </w:rPr>
        <w:t xml:space="preserve"> </w:t>
      </w:r>
      <w:r w:rsidR="00115441">
        <w:rPr>
          <w:rFonts w:ascii="Arial" w:hAnsi="Arial" w:cs="Arial"/>
          <w:sz w:val="24"/>
          <w:szCs w:val="24"/>
        </w:rPr>
        <w:t xml:space="preserve"> </w:t>
      </w:r>
      <w:r w:rsidRPr="001C4CCE" w:rsidR="00814E1E">
        <w:rPr>
          <w:rFonts w:ascii="Arial" w:hAnsi="Arial" w:cs="Arial"/>
          <w:sz w:val="24"/>
          <w:szCs w:val="24"/>
        </w:rPr>
        <w:t>Each of these forms is used by VA staff for the direct lending programs</w:t>
      </w:r>
      <w:r w:rsidRPr="001C4CCE" w:rsidR="006F721D">
        <w:rPr>
          <w:rFonts w:ascii="Arial" w:hAnsi="Arial" w:cs="Arial"/>
          <w:sz w:val="24"/>
          <w:szCs w:val="24"/>
        </w:rPr>
        <w:t>.</w:t>
      </w:r>
    </w:p>
    <w:p w:rsidR="00EB3BCC" w:rsidRPr="001C4CCE" w:rsidP="00F5046D" w14:paraId="1D9CB633" w14:textId="2A888DA4">
      <w:pPr>
        <w:spacing w:after="0"/>
        <w:ind w:left="360" w:right="720"/>
        <w:rPr>
          <w:rFonts w:ascii="Arial" w:hAnsi="Arial" w:cs="Arial"/>
          <w:sz w:val="24"/>
          <w:szCs w:val="24"/>
        </w:rPr>
      </w:pPr>
    </w:p>
    <w:p w:rsidR="0021727F" w:rsidRPr="001C4CCE" w:rsidP="00F5046D" w14:paraId="02F7030F" w14:textId="76AF1987">
      <w:pPr>
        <w:spacing w:after="0"/>
        <w:ind w:left="360" w:right="720"/>
        <w:rPr>
          <w:rFonts w:ascii="Arial" w:hAnsi="Arial" w:cs="Arial"/>
          <w:sz w:val="24"/>
          <w:szCs w:val="24"/>
        </w:rPr>
      </w:pPr>
      <w:r w:rsidRPr="001C4CCE">
        <w:rPr>
          <w:rFonts w:ascii="Arial" w:hAnsi="Arial" w:cs="Arial"/>
          <w:sz w:val="24"/>
          <w:szCs w:val="24"/>
        </w:rPr>
        <w:t>VA Form 26-8497</w:t>
      </w:r>
      <w:r w:rsidRPr="001C4CCE" w:rsidR="00276B77">
        <w:rPr>
          <w:rFonts w:ascii="Arial" w:hAnsi="Arial" w:cs="Arial"/>
          <w:sz w:val="24"/>
          <w:szCs w:val="24"/>
        </w:rPr>
        <w:t xml:space="preserve"> </w:t>
      </w:r>
      <w:r w:rsidRPr="001C4CCE">
        <w:rPr>
          <w:rFonts w:ascii="Arial" w:hAnsi="Arial" w:cs="Arial"/>
          <w:sz w:val="24"/>
          <w:szCs w:val="24"/>
        </w:rPr>
        <w:t xml:space="preserve">is used by lenders </w:t>
      </w:r>
      <w:r w:rsidRPr="001C4CCE" w:rsidR="006F721D">
        <w:rPr>
          <w:rFonts w:ascii="Arial" w:hAnsi="Arial" w:cs="Arial"/>
          <w:sz w:val="24"/>
          <w:szCs w:val="24"/>
        </w:rPr>
        <w:t xml:space="preserve">and VA staff </w:t>
      </w:r>
      <w:r w:rsidRPr="001C4CCE">
        <w:rPr>
          <w:rFonts w:ascii="Arial" w:hAnsi="Arial" w:cs="Arial"/>
          <w:sz w:val="24"/>
          <w:szCs w:val="24"/>
        </w:rPr>
        <w:t>to verify a loan applicant’s income and employment information when making guaranteed</w:t>
      </w:r>
      <w:r w:rsidRPr="001C4CCE" w:rsidR="00585D5A">
        <w:rPr>
          <w:rFonts w:ascii="Arial" w:hAnsi="Arial" w:cs="Arial"/>
          <w:sz w:val="24"/>
          <w:szCs w:val="24"/>
        </w:rPr>
        <w:t xml:space="preserve">, </w:t>
      </w:r>
      <w:r w:rsidRPr="001C4CCE" w:rsidR="00E77061">
        <w:rPr>
          <w:rFonts w:ascii="Arial" w:hAnsi="Arial" w:cs="Arial"/>
          <w:sz w:val="24"/>
          <w:szCs w:val="24"/>
        </w:rPr>
        <w:t>direct,</w:t>
      </w:r>
      <w:r w:rsidRPr="001C4CCE" w:rsidR="00585D5A">
        <w:rPr>
          <w:rFonts w:ascii="Arial" w:hAnsi="Arial" w:cs="Arial"/>
          <w:sz w:val="24"/>
          <w:szCs w:val="24"/>
        </w:rPr>
        <w:t xml:space="preserve"> </w:t>
      </w:r>
      <w:r w:rsidRPr="001C4CCE">
        <w:rPr>
          <w:rFonts w:ascii="Arial" w:hAnsi="Arial" w:cs="Arial"/>
          <w:sz w:val="24"/>
          <w:szCs w:val="24"/>
        </w:rPr>
        <w:t xml:space="preserve">and insured loans. </w:t>
      </w:r>
      <w:r w:rsidR="00115441">
        <w:rPr>
          <w:rFonts w:ascii="Arial" w:hAnsi="Arial" w:cs="Arial"/>
          <w:sz w:val="24"/>
          <w:szCs w:val="24"/>
        </w:rPr>
        <w:t xml:space="preserve"> </w:t>
      </w:r>
      <w:r w:rsidRPr="001C4CCE">
        <w:rPr>
          <w:rFonts w:ascii="Arial" w:hAnsi="Arial" w:cs="Arial"/>
          <w:sz w:val="24"/>
          <w:szCs w:val="24"/>
        </w:rPr>
        <w:t>VA Form 26-8497</w:t>
      </w:r>
      <w:r w:rsidRPr="001C4CCE" w:rsidR="00C84FD6">
        <w:rPr>
          <w:rFonts w:ascii="Arial" w:hAnsi="Arial" w:cs="Arial"/>
          <w:sz w:val="24"/>
          <w:szCs w:val="24"/>
        </w:rPr>
        <w:t xml:space="preserve">a </w:t>
      </w:r>
      <w:r w:rsidRPr="001C4CCE">
        <w:rPr>
          <w:rFonts w:ascii="Arial" w:hAnsi="Arial" w:cs="Arial"/>
          <w:sz w:val="24"/>
          <w:szCs w:val="24"/>
        </w:rPr>
        <w:t>is primarily used by lenders</w:t>
      </w:r>
      <w:r w:rsidRPr="001C4CCE" w:rsidR="00F05F90">
        <w:rPr>
          <w:rFonts w:ascii="Arial" w:hAnsi="Arial" w:cs="Arial"/>
          <w:sz w:val="24"/>
          <w:szCs w:val="24"/>
        </w:rPr>
        <w:t xml:space="preserve"> and VA staff</w:t>
      </w:r>
      <w:r w:rsidRPr="001C4CCE">
        <w:rPr>
          <w:rFonts w:ascii="Arial" w:hAnsi="Arial" w:cs="Arial"/>
          <w:sz w:val="24"/>
          <w:szCs w:val="24"/>
        </w:rPr>
        <w:t xml:space="preserve"> making guaranteed</w:t>
      </w:r>
      <w:r w:rsidRPr="001C4CCE" w:rsidR="00F05F90">
        <w:rPr>
          <w:rFonts w:ascii="Arial" w:hAnsi="Arial" w:cs="Arial"/>
          <w:sz w:val="24"/>
          <w:szCs w:val="24"/>
        </w:rPr>
        <w:t>,</w:t>
      </w:r>
      <w:r w:rsidRPr="001C4CCE" w:rsidR="005041E5">
        <w:rPr>
          <w:rFonts w:ascii="Arial" w:hAnsi="Arial" w:cs="Arial"/>
          <w:sz w:val="24"/>
          <w:szCs w:val="24"/>
        </w:rPr>
        <w:t xml:space="preserve"> </w:t>
      </w:r>
      <w:r w:rsidRPr="001C4CCE" w:rsidR="00F05F90">
        <w:rPr>
          <w:rFonts w:ascii="Arial" w:hAnsi="Arial" w:cs="Arial"/>
          <w:sz w:val="24"/>
          <w:szCs w:val="24"/>
        </w:rPr>
        <w:t>direct</w:t>
      </w:r>
      <w:r w:rsidRPr="001C4CCE">
        <w:rPr>
          <w:rFonts w:ascii="Arial" w:hAnsi="Arial" w:cs="Arial"/>
          <w:sz w:val="24"/>
          <w:szCs w:val="24"/>
        </w:rPr>
        <w:t xml:space="preserve"> and insured loans to verify deposits of applicants in banks and other savings institutions.</w:t>
      </w:r>
      <w:r w:rsidRPr="001C4CCE" w:rsidR="00F05F90">
        <w:rPr>
          <w:rFonts w:ascii="Arial" w:hAnsi="Arial" w:cs="Arial"/>
          <w:sz w:val="24"/>
          <w:szCs w:val="24"/>
        </w:rPr>
        <w:t xml:space="preserve"> </w:t>
      </w:r>
      <w:r w:rsidR="00115441">
        <w:rPr>
          <w:rFonts w:ascii="Arial" w:hAnsi="Arial" w:cs="Arial"/>
          <w:sz w:val="24"/>
          <w:szCs w:val="24"/>
        </w:rPr>
        <w:t xml:space="preserve"> </w:t>
      </w:r>
      <w:r w:rsidRPr="001C4CCE" w:rsidR="00F05F90">
        <w:rPr>
          <w:rFonts w:ascii="Arial" w:hAnsi="Arial" w:cs="Arial"/>
          <w:sz w:val="24"/>
          <w:szCs w:val="24"/>
        </w:rPr>
        <w:t xml:space="preserve">Each of these forms are filled out by the requestor and </w:t>
      </w:r>
      <w:r w:rsidRPr="001C4CCE" w:rsidR="00355442">
        <w:rPr>
          <w:rFonts w:ascii="Arial" w:hAnsi="Arial" w:cs="Arial"/>
          <w:sz w:val="24"/>
          <w:szCs w:val="24"/>
        </w:rPr>
        <w:t>the receiver (the employer or depository).</w:t>
      </w:r>
    </w:p>
    <w:p w:rsidR="00463D10" w:rsidRPr="001C4CCE" w:rsidP="00463D10" w14:paraId="6A0B8E2C" w14:textId="77777777">
      <w:pPr>
        <w:spacing w:after="0" w:line="240" w:lineRule="auto"/>
        <w:ind w:left="720"/>
        <w:contextualSpacing/>
        <w:rPr>
          <w:rFonts w:ascii="Arial" w:eastAsia="Times New Roman" w:hAnsi="Arial" w:cs="Arial"/>
          <w:sz w:val="24"/>
          <w:szCs w:val="24"/>
        </w:rPr>
      </w:pPr>
    </w:p>
    <w:p w:rsidR="00463D10" w:rsidRPr="001C4CCE" w:rsidP="001501D1" w14:paraId="6A0B8E2D" w14:textId="77777777">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RPr="001C4CCE" w:rsidP="00463D10" w14:paraId="6A0B8E2E" w14:textId="77777777">
      <w:pPr>
        <w:spacing w:after="0" w:line="240" w:lineRule="auto"/>
        <w:ind w:left="720"/>
        <w:contextualSpacing/>
        <w:rPr>
          <w:rFonts w:ascii="Arial" w:eastAsia="Times New Roman" w:hAnsi="Arial" w:cs="Arial"/>
          <w:sz w:val="24"/>
          <w:szCs w:val="24"/>
        </w:rPr>
      </w:pPr>
    </w:p>
    <w:p w:rsidR="00514DCE" w:rsidRPr="001C4CCE" w:rsidP="008B5D7D" w14:paraId="0E3B7FDD" w14:textId="0216277B">
      <w:pPr>
        <w:spacing w:after="0"/>
        <w:ind w:left="360" w:right="720"/>
        <w:rPr>
          <w:rFonts w:ascii="Arial" w:hAnsi="Arial" w:cs="Arial"/>
          <w:sz w:val="24"/>
          <w:szCs w:val="24"/>
        </w:rPr>
      </w:pPr>
      <w:r w:rsidRPr="001C4CCE">
        <w:rPr>
          <w:rFonts w:ascii="Arial" w:hAnsi="Arial" w:cs="Arial"/>
          <w:sz w:val="24"/>
          <w:szCs w:val="24"/>
        </w:rPr>
        <w:t>VA Forms 26-1820, 26-8497, and 26-8497a are currently available on the VA</w:t>
      </w:r>
      <w:r w:rsidRPr="001C4CCE" w:rsidR="008524D3">
        <w:rPr>
          <w:rFonts w:ascii="Arial" w:hAnsi="Arial" w:cs="Arial"/>
          <w:sz w:val="24"/>
          <w:szCs w:val="24"/>
        </w:rPr>
        <w:t xml:space="preserve"> forms</w:t>
      </w:r>
      <w:r w:rsidRPr="001C4CCE">
        <w:rPr>
          <w:rFonts w:ascii="Arial" w:hAnsi="Arial" w:cs="Arial"/>
          <w:sz w:val="24"/>
          <w:szCs w:val="24"/>
        </w:rPr>
        <w:t xml:space="preserve"> website</w:t>
      </w:r>
      <w:r w:rsidRPr="001C4CCE" w:rsidR="003A3F3A">
        <w:rPr>
          <w:rFonts w:ascii="Arial" w:hAnsi="Arial" w:cs="Arial"/>
          <w:sz w:val="24"/>
          <w:szCs w:val="24"/>
        </w:rPr>
        <w:t xml:space="preserve"> (</w:t>
      </w:r>
      <w:hyperlink r:id="rId8" w:history="1">
        <w:r w:rsidRPr="001C4CCE" w:rsidR="003A3F3A">
          <w:rPr>
            <w:rStyle w:val="Hyperlink"/>
            <w:rFonts w:ascii="Arial" w:hAnsi="Arial" w:cs="Arial"/>
            <w:sz w:val="24"/>
            <w:szCs w:val="24"/>
          </w:rPr>
          <w:t>http://www.va.gov/vaforms</w:t>
        </w:r>
      </w:hyperlink>
      <w:r w:rsidRPr="001C4CCE" w:rsidR="003A3F3A">
        <w:rPr>
          <w:rFonts w:ascii="Arial" w:hAnsi="Arial" w:cs="Arial"/>
          <w:sz w:val="24"/>
          <w:szCs w:val="24"/>
        </w:rPr>
        <w:t>)</w:t>
      </w:r>
      <w:r w:rsidRPr="001C4CCE">
        <w:rPr>
          <w:rFonts w:ascii="Arial" w:hAnsi="Arial" w:cs="Arial"/>
          <w:sz w:val="24"/>
          <w:szCs w:val="24"/>
        </w:rPr>
        <w:t xml:space="preserve"> in a fillable electronic format. </w:t>
      </w:r>
      <w:r w:rsidR="00115441">
        <w:rPr>
          <w:rFonts w:ascii="Arial" w:hAnsi="Arial" w:cs="Arial"/>
          <w:sz w:val="24"/>
          <w:szCs w:val="24"/>
        </w:rPr>
        <w:t xml:space="preserve"> </w:t>
      </w:r>
      <w:r w:rsidRPr="001C4CCE">
        <w:rPr>
          <w:rFonts w:ascii="Arial" w:hAnsi="Arial" w:cs="Arial"/>
          <w:sz w:val="24"/>
          <w:szCs w:val="24"/>
        </w:rPr>
        <w:t xml:space="preserve">VBA is currently hosting this form on a secure server. </w:t>
      </w:r>
      <w:r w:rsidR="00115441">
        <w:rPr>
          <w:rFonts w:ascii="Arial" w:hAnsi="Arial" w:cs="Arial"/>
          <w:sz w:val="24"/>
          <w:szCs w:val="24"/>
        </w:rPr>
        <w:t xml:space="preserve"> </w:t>
      </w:r>
      <w:r w:rsidRPr="001C4CCE" w:rsidR="00632445">
        <w:rPr>
          <w:rFonts w:ascii="Arial" w:hAnsi="Arial" w:cs="Arial"/>
          <w:sz w:val="24"/>
          <w:szCs w:val="24"/>
        </w:rPr>
        <w:t>The 26-1820 is prepared at</w:t>
      </w:r>
      <w:r w:rsidRPr="001C4CCE">
        <w:rPr>
          <w:rFonts w:ascii="Arial" w:hAnsi="Arial" w:cs="Arial"/>
          <w:sz w:val="24"/>
          <w:szCs w:val="24"/>
        </w:rPr>
        <w:t xml:space="preserve"> loan closing</w:t>
      </w:r>
      <w:r w:rsidRPr="001C4CCE" w:rsidR="00632445">
        <w:rPr>
          <w:rFonts w:ascii="Arial" w:hAnsi="Arial" w:cs="Arial"/>
          <w:sz w:val="24"/>
          <w:szCs w:val="24"/>
        </w:rPr>
        <w:t xml:space="preserve"> while the 26-8497 and 26-8497</w:t>
      </w:r>
      <w:r w:rsidRPr="001C4CCE" w:rsidR="00547FE1">
        <w:rPr>
          <w:rFonts w:ascii="Arial" w:hAnsi="Arial" w:cs="Arial"/>
          <w:sz w:val="24"/>
          <w:szCs w:val="24"/>
        </w:rPr>
        <w:t>a are prepared</w:t>
      </w:r>
      <w:r w:rsidRPr="001C4CCE">
        <w:rPr>
          <w:rFonts w:ascii="Arial" w:hAnsi="Arial" w:cs="Arial"/>
          <w:sz w:val="24"/>
          <w:szCs w:val="24"/>
        </w:rPr>
        <w:t xml:space="preserve"> during the underwriting review</w:t>
      </w:r>
      <w:r w:rsidRPr="001C4CCE" w:rsidR="004D016B">
        <w:rPr>
          <w:rFonts w:ascii="Arial" w:hAnsi="Arial" w:cs="Arial"/>
          <w:sz w:val="24"/>
          <w:szCs w:val="24"/>
        </w:rPr>
        <w:t>.</w:t>
      </w:r>
      <w:r w:rsidRPr="001C4CCE" w:rsidR="00A651C0">
        <w:rPr>
          <w:rFonts w:ascii="Arial" w:hAnsi="Arial" w:cs="Arial"/>
          <w:sz w:val="24"/>
          <w:szCs w:val="24"/>
        </w:rPr>
        <w:t xml:space="preserve"> </w:t>
      </w:r>
      <w:r w:rsidR="00115441">
        <w:rPr>
          <w:rFonts w:ascii="Arial" w:hAnsi="Arial" w:cs="Arial"/>
          <w:sz w:val="24"/>
          <w:szCs w:val="24"/>
        </w:rPr>
        <w:t xml:space="preserve"> </w:t>
      </w:r>
      <w:r w:rsidRPr="001C4CCE" w:rsidR="00A651C0">
        <w:rPr>
          <w:rFonts w:ascii="Arial" w:hAnsi="Arial" w:cs="Arial"/>
          <w:sz w:val="24"/>
          <w:szCs w:val="24"/>
        </w:rPr>
        <w:t xml:space="preserve">VA allows lenders </w:t>
      </w:r>
      <w:r w:rsidRPr="001C4CCE" w:rsidR="003E1376">
        <w:rPr>
          <w:rFonts w:ascii="Arial" w:hAnsi="Arial" w:cs="Arial"/>
          <w:sz w:val="24"/>
          <w:szCs w:val="24"/>
        </w:rPr>
        <w:t>to use alternative documents in lieu of 26-8497 and 26-8497a that may include</w:t>
      </w:r>
      <w:r w:rsidRPr="001C4CCE" w:rsidR="00946D65">
        <w:rPr>
          <w:rFonts w:ascii="Arial" w:hAnsi="Arial" w:cs="Arial"/>
          <w:sz w:val="24"/>
          <w:szCs w:val="24"/>
        </w:rPr>
        <w:t xml:space="preserve"> electronic verifications. </w:t>
      </w:r>
    </w:p>
    <w:p w:rsidR="00463D10" w:rsidRPr="001C4CCE" w:rsidP="00463D10" w14:paraId="6A0B8E31" w14:textId="77777777">
      <w:pPr>
        <w:spacing w:after="0" w:line="240" w:lineRule="auto"/>
        <w:rPr>
          <w:rFonts w:ascii="Arial" w:eastAsia="Times New Roman" w:hAnsi="Arial" w:cs="Arial"/>
          <w:color w:val="000000"/>
          <w:sz w:val="24"/>
          <w:szCs w:val="24"/>
        </w:rPr>
      </w:pPr>
    </w:p>
    <w:p w:rsidR="00463D10" w:rsidRPr="001C4CCE" w:rsidP="008B5D7D" w14:paraId="6A0B8E32" w14:textId="77777777">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463D10" w:rsidRPr="001C4CCE" w:rsidP="00463D10" w14:paraId="6A0B8E33" w14:textId="77777777">
      <w:pPr>
        <w:spacing w:after="0" w:line="240" w:lineRule="auto"/>
        <w:ind w:left="720"/>
        <w:contextualSpacing/>
        <w:rPr>
          <w:rFonts w:ascii="Arial" w:eastAsia="Times New Roman" w:hAnsi="Arial" w:cs="Arial"/>
          <w:sz w:val="24"/>
          <w:szCs w:val="24"/>
        </w:rPr>
      </w:pPr>
    </w:p>
    <w:p w:rsidR="0021727F" w:rsidRPr="001C4CCE" w:rsidP="008B5D7D" w14:paraId="0A58E0D3" w14:textId="26F53E7A">
      <w:pPr>
        <w:spacing w:after="0"/>
        <w:ind w:left="360" w:right="720"/>
        <w:rPr>
          <w:rFonts w:ascii="Arial" w:hAnsi="Arial" w:cs="Arial"/>
          <w:sz w:val="24"/>
          <w:szCs w:val="24"/>
        </w:rPr>
      </w:pPr>
      <w:r w:rsidRPr="001C4CCE">
        <w:rPr>
          <w:rFonts w:ascii="Arial" w:hAnsi="Arial" w:cs="Arial"/>
          <w:sz w:val="24"/>
          <w:szCs w:val="24"/>
        </w:rPr>
        <w:t xml:space="preserve">This information collection does not duplicate any existing information collection. </w:t>
      </w:r>
      <w:r w:rsidR="00115441">
        <w:rPr>
          <w:rFonts w:ascii="Arial" w:hAnsi="Arial" w:cs="Arial"/>
          <w:sz w:val="24"/>
          <w:szCs w:val="24"/>
        </w:rPr>
        <w:t xml:space="preserve"> </w:t>
      </w:r>
      <w:r w:rsidRPr="001C4CCE">
        <w:rPr>
          <w:rFonts w:ascii="Arial" w:hAnsi="Arial" w:cs="Arial"/>
          <w:sz w:val="24"/>
          <w:szCs w:val="24"/>
        </w:rPr>
        <w:t xml:space="preserve">Insofar as VA is potentially liable to the extent of the guarantee for each loan, the Department has an interest in ensuring that each application for a VA-guaranteed home loan is underwritten in a reasonable and prudent manner, </w:t>
      </w:r>
      <w:r w:rsidRPr="001C4CCE" w:rsidR="00CC134B">
        <w:rPr>
          <w:rFonts w:ascii="Arial" w:hAnsi="Arial" w:cs="Arial"/>
          <w:sz w:val="24"/>
          <w:szCs w:val="24"/>
        </w:rPr>
        <w:t>considering</w:t>
      </w:r>
      <w:r w:rsidRPr="001C4CCE">
        <w:rPr>
          <w:rFonts w:ascii="Arial" w:hAnsi="Arial" w:cs="Arial"/>
          <w:sz w:val="24"/>
          <w:szCs w:val="24"/>
        </w:rPr>
        <w:t xml:space="preserve"> all the factors present for each </w:t>
      </w:r>
      <w:r w:rsidRPr="001C4CCE" w:rsidR="00B37745">
        <w:rPr>
          <w:rFonts w:ascii="Arial" w:hAnsi="Arial" w:cs="Arial"/>
          <w:sz w:val="24"/>
          <w:szCs w:val="24"/>
        </w:rPr>
        <w:t>V</w:t>
      </w:r>
      <w:r w:rsidRPr="001C4CCE">
        <w:rPr>
          <w:rFonts w:ascii="Arial" w:hAnsi="Arial" w:cs="Arial"/>
          <w:sz w:val="24"/>
          <w:szCs w:val="24"/>
        </w:rPr>
        <w:t>eteran-applicant.</w:t>
      </w:r>
    </w:p>
    <w:p w:rsidR="00463D10" w:rsidRPr="001C4CCE" w:rsidP="00463D10" w14:paraId="6A0B8E36" w14:textId="77777777">
      <w:pPr>
        <w:spacing w:after="0" w:line="240" w:lineRule="auto"/>
        <w:ind w:left="720"/>
        <w:contextualSpacing/>
        <w:rPr>
          <w:rFonts w:ascii="Arial" w:eastAsia="Times New Roman" w:hAnsi="Arial" w:cs="Arial"/>
          <w:sz w:val="24"/>
          <w:szCs w:val="24"/>
        </w:rPr>
      </w:pPr>
    </w:p>
    <w:p w:rsidR="00463D10" w:rsidRPr="001C4CCE" w:rsidP="008B5D7D" w14:paraId="6A0B8E37" w14:textId="77777777">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If the collection of information impacts small businesses or other small entities, describe any methods used to minimize burden.</w:t>
      </w:r>
    </w:p>
    <w:p w:rsidR="00463D10" w:rsidRPr="001C4CCE" w:rsidP="00F432F0" w14:paraId="6A0B8E38" w14:textId="77777777">
      <w:pPr>
        <w:spacing w:after="0" w:line="240" w:lineRule="auto"/>
        <w:ind w:left="360"/>
        <w:contextualSpacing/>
        <w:rPr>
          <w:rFonts w:ascii="Arial" w:eastAsia="Times New Roman" w:hAnsi="Arial" w:cs="Arial"/>
          <w:sz w:val="24"/>
          <w:szCs w:val="24"/>
        </w:rPr>
      </w:pPr>
    </w:p>
    <w:p w:rsidR="0021727F" w:rsidRPr="001C4CCE" w:rsidP="00F432F0" w14:paraId="0DC55039" w14:textId="6103C0D2">
      <w:pPr>
        <w:spacing w:after="0"/>
        <w:ind w:left="360" w:right="720"/>
        <w:rPr>
          <w:rFonts w:ascii="Arial" w:hAnsi="Arial" w:cs="Arial"/>
          <w:sz w:val="24"/>
          <w:szCs w:val="24"/>
        </w:rPr>
      </w:pPr>
      <w:r w:rsidRPr="001C4CCE">
        <w:rPr>
          <w:rFonts w:ascii="Arial" w:hAnsi="Arial" w:cs="Arial"/>
          <w:sz w:val="24"/>
          <w:szCs w:val="24"/>
        </w:rPr>
        <w:t>There is no additional burden on small business and other small entities. The collections of information are consistent with prevailing industry practices.</w:t>
      </w:r>
    </w:p>
    <w:p w:rsidR="00463D10" w:rsidRPr="001C4CCE" w:rsidP="00463D10" w14:paraId="6A0B8E3A" w14:textId="77777777">
      <w:pPr>
        <w:spacing w:after="0" w:line="240" w:lineRule="auto"/>
        <w:ind w:left="720"/>
        <w:contextualSpacing/>
        <w:rPr>
          <w:rFonts w:ascii="Arial" w:eastAsia="Times New Roman" w:hAnsi="Arial" w:cs="Arial"/>
          <w:sz w:val="24"/>
          <w:szCs w:val="24"/>
        </w:rPr>
      </w:pPr>
    </w:p>
    <w:p w:rsidR="00463D10" w:rsidRPr="001C4CCE" w:rsidP="00F432F0" w14:paraId="6A0B8E3B" w14:textId="77777777">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rsidR="00463D10" w:rsidRPr="001C4CCE" w:rsidP="00463D10" w14:paraId="6A0B8E3C" w14:textId="77777777">
      <w:pPr>
        <w:spacing w:after="0" w:line="240" w:lineRule="auto"/>
        <w:contextualSpacing/>
        <w:rPr>
          <w:rFonts w:ascii="Arial" w:eastAsia="Times New Roman" w:hAnsi="Arial" w:cs="Arial"/>
          <w:b/>
          <w:sz w:val="24"/>
          <w:szCs w:val="24"/>
        </w:rPr>
      </w:pPr>
    </w:p>
    <w:p w:rsidR="0021727F" w:rsidRPr="001C4CCE" w:rsidP="00F432F0" w14:paraId="2E6B0C5D" w14:textId="296A88EB">
      <w:pPr>
        <w:spacing w:after="0"/>
        <w:ind w:left="360" w:right="720"/>
        <w:rPr>
          <w:rFonts w:ascii="Arial" w:hAnsi="Arial" w:cs="Arial"/>
          <w:sz w:val="24"/>
          <w:szCs w:val="24"/>
        </w:rPr>
      </w:pPr>
      <w:r w:rsidRPr="001C4CCE">
        <w:rPr>
          <w:rFonts w:ascii="Arial" w:hAnsi="Arial" w:cs="Arial"/>
          <w:sz w:val="24"/>
          <w:szCs w:val="24"/>
        </w:rPr>
        <w:t xml:space="preserve">Collecting credit information is standard business practice for lenders underwriting loans. </w:t>
      </w:r>
      <w:r w:rsidR="00115441">
        <w:rPr>
          <w:rFonts w:ascii="Arial" w:hAnsi="Arial" w:cs="Arial"/>
          <w:sz w:val="24"/>
          <w:szCs w:val="24"/>
        </w:rPr>
        <w:t xml:space="preserve"> </w:t>
      </w:r>
      <w:r w:rsidRPr="001C4CCE">
        <w:rPr>
          <w:rFonts w:ascii="Arial" w:hAnsi="Arial" w:cs="Arial"/>
          <w:sz w:val="24"/>
          <w:szCs w:val="24"/>
        </w:rPr>
        <w:t>The information collections are consistent with prevailing industry practices and are not unique to VA.</w:t>
      </w:r>
    </w:p>
    <w:p w:rsidR="00463D10" w:rsidRPr="001C4CCE" w:rsidP="00463D10" w14:paraId="6A0B8E3F" w14:textId="77777777">
      <w:pPr>
        <w:spacing w:after="0" w:line="240" w:lineRule="auto"/>
        <w:contextualSpacing/>
        <w:rPr>
          <w:rFonts w:ascii="Arial" w:eastAsia="Times New Roman" w:hAnsi="Arial" w:cs="Arial"/>
          <w:b/>
          <w:sz w:val="24"/>
          <w:szCs w:val="24"/>
        </w:rPr>
      </w:pPr>
    </w:p>
    <w:p w:rsidR="00463D10" w:rsidRPr="001C4CCE" w:rsidP="00706F65" w14:paraId="6A0B8E40" w14:textId="77777777">
      <w:pPr>
        <w:numPr>
          <w:ilvl w:val="0"/>
          <w:numId w:val="1"/>
        </w:numPr>
        <w:spacing w:after="0" w:line="240" w:lineRule="auto"/>
        <w:ind w:left="360" w:firstLine="0"/>
        <w:contextualSpacing/>
        <w:rPr>
          <w:rFonts w:ascii="Arial" w:eastAsia="Times New Roman" w:hAnsi="Arial" w:cs="Arial"/>
          <w:b/>
          <w:bCs/>
          <w:sz w:val="24"/>
          <w:szCs w:val="24"/>
        </w:rPr>
      </w:pPr>
      <w:r w:rsidRPr="001C4CCE">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w:t>
      </w:r>
      <w:r w:rsidRPr="001C4CCE">
        <w:rPr>
          <w:rFonts w:ascii="Arial" w:eastAsia="Times New Roman" w:hAnsi="Arial" w:cs="Arial"/>
          <w:b/>
          <w:sz w:val="24"/>
          <w:szCs w:val="24"/>
        </w:rPr>
        <w:t>iable results that can be generalized to the universe of study and require the use of a statistical data classification that has not been reviewed and approved by OMB.</w:t>
      </w:r>
    </w:p>
    <w:p w:rsidR="00463D10" w:rsidRPr="001C4CCE" w:rsidP="00463D10" w14:paraId="6A0B8E41" w14:textId="77777777">
      <w:pPr>
        <w:spacing w:after="0" w:line="240" w:lineRule="auto"/>
        <w:ind w:left="720"/>
        <w:contextualSpacing/>
        <w:rPr>
          <w:rFonts w:ascii="Arial" w:eastAsia="Times New Roman" w:hAnsi="Arial" w:cs="Arial"/>
          <w:bCs/>
          <w:sz w:val="24"/>
          <w:szCs w:val="24"/>
        </w:rPr>
      </w:pPr>
    </w:p>
    <w:p w:rsidR="0021727F" w:rsidRPr="001C4CCE" w:rsidP="00706F65" w14:paraId="01598980" w14:textId="7F600D6A">
      <w:pPr>
        <w:spacing w:after="0"/>
        <w:ind w:left="360" w:right="720"/>
        <w:rPr>
          <w:rFonts w:ascii="Arial" w:hAnsi="Arial" w:cs="Arial"/>
          <w:sz w:val="24"/>
          <w:szCs w:val="24"/>
        </w:rPr>
      </w:pPr>
      <w:r w:rsidRPr="001C4CCE">
        <w:rPr>
          <w:rFonts w:ascii="Arial" w:hAnsi="Arial" w:cs="Arial"/>
          <w:sz w:val="24"/>
          <w:szCs w:val="24"/>
        </w:rPr>
        <w:t>There are no special circumstances that require the collection to be conducted in a manner inconsistent with the guidelines in 5 C.F.R. 1320.6.</w:t>
      </w:r>
    </w:p>
    <w:p w:rsidR="00463D10" w:rsidRPr="001C4CCE" w:rsidP="00463D10" w14:paraId="6A0B8E43" w14:textId="77777777">
      <w:pPr>
        <w:spacing w:after="0" w:line="240" w:lineRule="auto"/>
        <w:rPr>
          <w:rFonts w:ascii="Arial" w:eastAsia="Times New Roman" w:hAnsi="Arial" w:cs="Arial"/>
          <w:bCs/>
          <w:sz w:val="24"/>
          <w:szCs w:val="24"/>
        </w:rPr>
      </w:pPr>
    </w:p>
    <w:p w:rsidR="00463D10" w:rsidRPr="001C4CCE" w:rsidP="00017FD3" w14:paraId="6A0B8E44" w14:textId="5DCA98B5">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If applicable, provide a copy and identify the date and page</w:t>
      </w:r>
      <w:r w:rsidRPr="001C4CCE" w:rsidR="00706F65">
        <w:rPr>
          <w:rFonts w:ascii="Arial" w:eastAsia="Times New Roman" w:hAnsi="Arial" w:cs="Arial"/>
          <w:b/>
          <w:sz w:val="24"/>
          <w:szCs w:val="24"/>
        </w:rPr>
        <w:t xml:space="preserve"> </w:t>
      </w:r>
      <w:r w:rsidRPr="001C4CCE">
        <w:rPr>
          <w:rFonts w:ascii="Arial" w:eastAsia="Times New Roman" w:hAnsi="Arial" w:cs="Arial"/>
          <w:b/>
          <w:sz w:val="24"/>
          <w:szCs w:val="24"/>
        </w:rPr>
        <w:t>number of publication</w:t>
      </w:r>
      <w:r w:rsidRPr="001C4CCE" w:rsidR="00C74602">
        <w:rPr>
          <w:rFonts w:ascii="Arial" w:eastAsia="Times New Roman" w:hAnsi="Arial" w:cs="Arial"/>
          <w:b/>
          <w:sz w:val="24"/>
          <w:szCs w:val="24"/>
        </w:rPr>
        <w:t xml:space="preserve"> </w:t>
      </w:r>
      <w:r w:rsidRPr="001C4CCE">
        <w:rPr>
          <w:rFonts w:ascii="Arial" w:eastAsia="Times New Roman" w:hAnsi="Arial" w:cs="Arial"/>
          <w:b/>
          <w:sz w:val="24"/>
          <w:szCs w:val="24"/>
        </w:rPr>
        <w:t>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908EF" w:rsidRPr="001C4CCE" w:rsidP="00017FD3" w14:paraId="43FEFE81" w14:textId="77777777">
      <w:pPr>
        <w:tabs>
          <w:tab w:val="right" w:pos="8640"/>
        </w:tabs>
        <w:spacing w:after="0" w:line="240" w:lineRule="auto"/>
        <w:ind w:left="450" w:right="684"/>
        <w:contextualSpacing/>
        <w:rPr>
          <w:rFonts w:ascii="Arial" w:eastAsia="Times New Roman" w:hAnsi="Arial" w:cs="Arial"/>
          <w:b/>
          <w:sz w:val="24"/>
          <w:szCs w:val="24"/>
        </w:rPr>
      </w:pPr>
    </w:p>
    <w:p w:rsidR="00C363A5" w:rsidP="005908EF" w14:paraId="09E5B7C4" w14:textId="77777777">
      <w:pPr>
        <w:spacing w:after="0"/>
        <w:ind w:left="360" w:right="720"/>
        <w:rPr>
          <w:rFonts w:ascii="Arial" w:hAnsi="Arial" w:cs="Arial"/>
          <w:sz w:val="24"/>
          <w:szCs w:val="24"/>
        </w:rPr>
      </w:pPr>
      <w:r w:rsidRPr="001C4CCE">
        <w:rPr>
          <w:rFonts w:ascii="Arial" w:hAnsi="Arial" w:cs="Arial"/>
          <w:sz w:val="24"/>
          <w:szCs w:val="24"/>
        </w:rPr>
        <w:t xml:space="preserve">A 60-Day Federal Register Notice (FRN) for the collection published on </w:t>
      </w:r>
      <w:r w:rsidR="00115441">
        <w:rPr>
          <w:rFonts w:ascii="Arial" w:hAnsi="Arial" w:cs="Arial"/>
          <w:sz w:val="24"/>
          <w:szCs w:val="24"/>
        </w:rPr>
        <w:t>July 14, 2025</w:t>
      </w:r>
      <w:r w:rsidRPr="001C4CCE">
        <w:rPr>
          <w:rFonts w:ascii="Arial" w:hAnsi="Arial" w:cs="Arial"/>
          <w:sz w:val="24"/>
          <w:szCs w:val="24"/>
        </w:rPr>
        <w:t>.</w:t>
      </w:r>
      <w:r w:rsidR="00115441">
        <w:rPr>
          <w:rFonts w:ascii="Arial" w:hAnsi="Arial" w:cs="Arial"/>
          <w:sz w:val="24"/>
          <w:szCs w:val="24"/>
        </w:rPr>
        <w:t xml:space="preserve">  </w:t>
      </w:r>
      <w:r w:rsidRPr="001C4CCE">
        <w:rPr>
          <w:rFonts w:ascii="Arial" w:hAnsi="Arial" w:cs="Arial"/>
          <w:sz w:val="24"/>
          <w:szCs w:val="24"/>
        </w:rPr>
        <w:t xml:space="preserve">The 60-Day FRN citation is </w:t>
      </w:r>
      <w:r w:rsidR="00115441">
        <w:rPr>
          <w:rFonts w:ascii="Arial" w:hAnsi="Arial" w:cs="Arial"/>
          <w:sz w:val="24"/>
          <w:szCs w:val="24"/>
        </w:rPr>
        <w:t>90</w:t>
      </w:r>
      <w:r w:rsidRPr="001C4CCE">
        <w:rPr>
          <w:rFonts w:ascii="Arial" w:hAnsi="Arial" w:cs="Arial"/>
          <w:sz w:val="24"/>
          <w:szCs w:val="24"/>
        </w:rPr>
        <w:t xml:space="preserve"> FRN </w:t>
      </w:r>
      <w:r w:rsidR="00115441">
        <w:rPr>
          <w:rFonts w:ascii="Arial" w:hAnsi="Arial" w:cs="Arial"/>
          <w:sz w:val="24"/>
          <w:szCs w:val="24"/>
        </w:rPr>
        <w:t>31581</w:t>
      </w:r>
      <w:r w:rsidRPr="001C4CCE">
        <w:rPr>
          <w:rFonts w:ascii="Arial" w:hAnsi="Arial" w:cs="Arial"/>
          <w:sz w:val="24"/>
          <w:szCs w:val="24"/>
        </w:rPr>
        <w:t>.</w:t>
      </w:r>
      <w:r w:rsidR="00115441">
        <w:rPr>
          <w:rFonts w:ascii="Arial" w:hAnsi="Arial" w:cs="Arial"/>
          <w:sz w:val="24"/>
          <w:szCs w:val="24"/>
        </w:rPr>
        <w:t xml:space="preserve"> </w:t>
      </w:r>
    </w:p>
    <w:p w:rsidR="00C363A5" w:rsidP="005908EF" w14:paraId="55F9B734" w14:textId="77777777">
      <w:pPr>
        <w:spacing w:after="0"/>
        <w:ind w:left="360" w:right="720"/>
        <w:rPr>
          <w:rFonts w:ascii="Arial" w:hAnsi="Arial" w:cs="Arial"/>
          <w:sz w:val="24"/>
          <w:szCs w:val="24"/>
        </w:rPr>
      </w:pPr>
    </w:p>
    <w:p w:rsidR="003A3F3A" w:rsidRPr="001C4CCE" w:rsidP="005908EF" w14:paraId="3A9C33B7" w14:textId="1D796A8F">
      <w:pPr>
        <w:spacing w:after="0"/>
        <w:ind w:left="360" w:right="720"/>
        <w:rPr>
          <w:rFonts w:ascii="Arial" w:hAnsi="Arial" w:cs="Arial"/>
          <w:sz w:val="24"/>
          <w:szCs w:val="24"/>
        </w:rPr>
      </w:pPr>
      <w:r>
        <w:rPr>
          <w:rFonts w:ascii="Arial" w:hAnsi="Arial" w:cs="Arial"/>
          <w:sz w:val="24"/>
          <w:szCs w:val="24"/>
        </w:rPr>
        <w:t xml:space="preserve">No comments were received during the 60-Day comment period. </w:t>
      </w:r>
    </w:p>
    <w:p w:rsidR="008524D3" w:rsidRPr="001C4CCE" w:rsidP="006E6BCA" w14:paraId="02FE738E" w14:textId="77777777">
      <w:pPr>
        <w:spacing w:after="0"/>
        <w:ind w:left="360" w:right="720"/>
        <w:rPr>
          <w:rFonts w:ascii="Arial" w:hAnsi="Arial" w:cs="Arial"/>
          <w:sz w:val="24"/>
          <w:szCs w:val="24"/>
        </w:rPr>
      </w:pPr>
    </w:p>
    <w:p w:rsidR="003A3F3A" w:rsidRPr="001C4CCE" w:rsidP="006E6BCA" w14:paraId="1578C155" w14:textId="5F1E1334">
      <w:pPr>
        <w:spacing w:after="0"/>
        <w:ind w:left="360" w:right="720"/>
        <w:rPr>
          <w:rFonts w:ascii="Arial" w:hAnsi="Arial" w:cs="Arial"/>
          <w:sz w:val="24"/>
          <w:szCs w:val="24"/>
        </w:rPr>
      </w:pPr>
      <w:r w:rsidRPr="001C4CCE">
        <w:rPr>
          <w:rFonts w:ascii="Arial" w:hAnsi="Arial" w:cs="Arial"/>
          <w:sz w:val="24"/>
          <w:szCs w:val="24"/>
        </w:rPr>
        <w:t xml:space="preserve">A 30-Day Federal Register Notice for the collection published on </w:t>
      </w:r>
      <w:r>
        <w:rPr>
          <w:rFonts w:ascii="Arial" w:hAnsi="Arial" w:cs="Arial"/>
          <w:sz w:val="24"/>
          <w:szCs w:val="24"/>
        </w:rPr>
        <w:t>Wednesday, September 17, 2025</w:t>
      </w:r>
      <w:r w:rsidRPr="001C4CCE">
        <w:rPr>
          <w:rFonts w:ascii="Arial" w:hAnsi="Arial" w:cs="Arial"/>
          <w:sz w:val="24"/>
          <w:szCs w:val="24"/>
        </w:rPr>
        <w:t xml:space="preserve">.  The 30-Day FRN citation is </w:t>
      </w:r>
      <w:r>
        <w:rPr>
          <w:rFonts w:ascii="Arial" w:hAnsi="Arial" w:cs="Arial"/>
          <w:sz w:val="24"/>
          <w:szCs w:val="24"/>
        </w:rPr>
        <w:t>90</w:t>
      </w:r>
      <w:r w:rsidRPr="001C4CCE">
        <w:rPr>
          <w:rFonts w:ascii="Arial" w:hAnsi="Arial" w:cs="Arial"/>
          <w:sz w:val="24"/>
          <w:szCs w:val="24"/>
        </w:rPr>
        <w:t xml:space="preserve"> FRN </w:t>
      </w:r>
      <w:r>
        <w:rPr>
          <w:rFonts w:ascii="Arial" w:hAnsi="Arial" w:cs="Arial"/>
          <w:sz w:val="24"/>
          <w:szCs w:val="24"/>
        </w:rPr>
        <w:t>44906</w:t>
      </w:r>
      <w:r w:rsidRPr="001C4CCE">
        <w:rPr>
          <w:rFonts w:ascii="Arial" w:hAnsi="Arial" w:cs="Arial"/>
          <w:sz w:val="24"/>
          <w:szCs w:val="24"/>
        </w:rPr>
        <w:t>.</w:t>
      </w:r>
    </w:p>
    <w:p w:rsidR="0079680B" w:rsidRPr="001C4CCE" w:rsidP="00463D10" w14:paraId="2CD8D609" w14:textId="77777777">
      <w:pPr>
        <w:spacing w:after="0" w:line="240" w:lineRule="auto"/>
        <w:ind w:left="720"/>
        <w:contextualSpacing/>
        <w:rPr>
          <w:rFonts w:ascii="Arial" w:eastAsia="Times New Roman" w:hAnsi="Arial" w:cs="Arial"/>
          <w:bCs/>
          <w:color w:val="0D0D0D" w:themeColor="text1" w:themeTint="F2"/>
          <w:sz w:val="24"/>
          <w:szCs w:val="24"/>
        </w:rPr>
      </w:pPr>
    </w:p>
    <w:p w:rsidR="00463D10" w:rsidRPr="001C4CCE" w:rsidP="00017FD3" w14:paraId="6A0B8E48" w14:textId="77777777">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Explain any decision to provide any payment or gift to respondents, other than remuneration of contractors or grantees.</w:t>
      </w:r>
    </w:p>
    <w:p w:rsidR="00463D10" w:rsidRPr="001C4CCE" w:rsidP="00463D10" w14:paraId="6A0B8E49"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463D10" w:rsidRPr="001C4CCE" w:rsidP="00017FD3" w14:paraId="6A0B8E4A" w14:textId="77777777">
      <w:pPr>
        <w:tabs>
          <w:tab w:val="left" w:pos="480"/>
          <w:tab w:val="right" w:pos="8640"/>
        </w:tabs>
        <w:spacing w:after="0" w:line="240" w:lineRule="auto"/>
        <w:ind w:left="360" w:right="720"/>
        <w:contextualSpacing/>
        <w:rPr>
          <w:rFonts w:ascii="Arial" w:eastAsia="Times New Roman" w:hAnsi="Arial" w:cs="Arial"/>
          <w:color w:val="0D0D0D" w:themeColor="text1" w:themeTint="F2"/>
          <w:sz w:val="24"/>
          <w:szCs w:val="24"/>
        </w:rPr>
      </w:pPr>
      <w:r w:rsidRPr="001C4CCE">
        <w:rPr>
          <w:rFonts w:ascii="Arial" w:eastAsia="Times New Roman" w:hAnsi="Arial" w:cs="Arial"/>
          <w:bCs/>
          <w:color w:val="0D0D0D" w:themeColor="text1" w:themeTint="F2"/>
          <w:sz w:val="24"/>
          <w:szCs w:val="24"/>
        </w:rPr>
        <w:t xml:space="preserve">No payments or gifts to </w:t>
      </w:r>
      <w:r w:rsidRPr="001C4CCE">
        <w:rPr>
          <w:rFonts w:ascii="Arial" w:eastAsia="Times New Roman" w:hAnsi="Arial" w:cs="Arial"/>
          <w:bCs/>
          <w:color w:val="0D0D0D" w:themeColor="text1" w:themeTint="F2"/>
          <w:sz w:val="24"/>
          <w:szCs w:val="24"/>
        </w:rPr>
        <w:t>respondents have been made under this collection of information.</w:t>
      </w:r>
    </w:p>
    <w:p w:rsidR="00463D10" w:rsidRPr="001C4CCE" w:rsidP="00463D10" w14:paraId="6A0B8E4B" w14:textId="77777777">
      <w:pPr>
        <w:spacing w:after="0" w:line="240" w:lineRule="auto"/>
        <w:ind w:left="720"/>
        <w:contextualSpacing/>
        <w:rPr>
          <w:rFonts w:ascii="Arial" w:eastAsia="Times New Roman" w:hAnsi="Arial" w:cs="Arial"/>
          <w:sz w:val="24"/>
          <w:szCs w:val="24"/>
        </w:rPr>
      </w:pPr>
    </w:p>
    <w:p w:rsidR="00767F0C" w:rsidRPr="001C4CCE" w:rsidP="00017FD3" w14:paraId="5FFB1123" w14:textId="47992ACB">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Describe any assurance of privacy, to the extent permitted by law, provided to respondents and the basis for the assurance in statute, regulation, or agency policy.</w:t>
      </w:r>
    </w:p>
    <w:p w:rsidR="00767F0C" w:rsidRPr="001C4CCE" w:rsidP="008F17B0" w14:paraId="5280B43B"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5908EF" w:rsidRPr="001C4CCE" w:rsidP="00017FD3" w14:paraId="3D313B51" w14:textId="25131CAE">
      <w:pPr>
        <w:spacing w:after="0" w:line="240" w:lineRule="auto"/>
        <w:ind w:left="360" w:right="720"/>
        <w:contextualSpacing/>
        <w:rPr>
          <w:rFonts w:ascii="Arial" w:hAnsi="Arial" w:cs="Arial"/>
          <w:sz w:val="24"/>
          <w:szCs w:val="24"/>
        </w:rPr>
      </w:pPr>
      <w:r w:rsidRPr="001C4CCE">
        <w:rPr>
          <w:rFonts w:ascii="Arial" w:hAnsi="Arial" w:cs="Arial"/>
          <w:sz w:val="24"/>
          <w:szCs w:val="24"/>
        </w:rPr>
        <w:t xml:space="preserve">Loan Guaranty Home, Condominium and Manufactured Home Loan Applicant Records, Specially Adapted Housing Applicant Records, and Vendee Loan Applicant Records - VA (55VA26) are contained in the Privacy Act </w:t>
      </w:r>
      <w:r w:rsidRPr="001C4CCE" w:rsidR="003A3F3A">
        <w:rPr>
          <w:rFonts w:ascii="Arial" w:hAnsi="Arial" w:cs="Arial"/>
          <w:sz w:val="24"/>
          <w:szCs w:val="24"/>
        </w:rPr>
        <w:t>System of Records that published in the Federal Register at 88 FR 63686 on September 15, 2023</w:t>
      </w:r>
      <w:r w:rsidR="00113B70">
        <w:rPr>
          <w:rFonts w:ascii="Arial" w:hAnsi="Arial" w:cs="Arial"/>
          <w:sz w:val="24"/>
          <w:szCs w:val="24"/>
        </w:rPr>
        <w:t>.</w:t>
      </w:r>
    </w:p>
    <w:p w:rsidR="008F17B0" w:rsidRPr="001C4CCE" w:rsidP="00017FD3" w14:paraId="433A1CE6" w14:textId="77777777">
      <w:pPr>
        <w:spacing w:after="0" w:line="240" w:lineRule="auto"/>
        <w:ind w:left="360" w:right="720"/>
        <w:contextualSpacing/>
        <w:rPr>
          <w:rFonts w:ascii="Arial" w:eastAsia="Times New Roman" w:hAnsi="Arial" w:cs="Arial"/>
          <w:sz w:val="24"/>
          <w:szCs w:val="24"/>
        </w:rPr>
      </w:pPr>
    </w:p>
    <w:p w:rsidR="00463D10" w:rsidRPr="001C4CCE" w:rsidP="00017FD3" w14:paraId="6A0B8E51" w14:textId="77777777">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w:t>
      </w:r>
      <w:r w:rsidRPr="001C4CCE">
        <w:rPr>
          <w:rFonts w:ascii="Arial" w:eastAsia="Times New Roman" w:hAnsi="Arial" w:cs="Arial"/>
          <w:b/>
          <w:sz w:val="24"/>
          <w:szCs w:val="24"/>
        </w:rPr>
        <w:t>ps to be taken to obtain their consent.</w:t>
      </w:r>
    </w:p>
    <w:p w:rsidR="00463D10" w:rsidRPr="001C4CCE" w:rsidP="00463D10" w14:paraId="6A0B8E52"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1C4CCE" w:rsidP="006E6BCA" w14:paraId="6A0B8E53" w14:textId="194773F1">
      <w:pPr>
        <w:tabs>
          <w:tab w:val="left" w:pos="480"/>
          <w:tab w:val="right" w:pos="8640"/>
        </w:tabs>
        <w:spacing w:after="0" w:line="240" w:lineRule="auto"/>
        <w:ind w:left="360" w:right="684"/>
        <w:contextualSpacing/>
        <w:rPr>
          <w:rFonts w:ascii="Arial" w:eastAsia="Times New Roman" w:hAnsi="Arial" w:cs="Arial"/>
          <w:color w:val="0D0D0D" w:themeColor="text1" w:themeTint="F2"/>
          <w:sz w:val="24"/>
          <w:szCs w:val="24"/>
        </w:rPr>
      </w:pPr>
      <w:r w:rsidRPr="001C4CCE">
        <w:rPr>
          <w:rFonts w:ascii="Arial" w:eastAsia="Times New Roman" w:hAnsi="Arial" w:cs="Arial"/>
          <w:color w:val="0D0D0D" w:themeColor="text1" w:themeTint="F2"/>
          <w:sz w:val="24"/>
          <w:szCs w:val="24"/>
        </w:rPr>
        <w:t>There are no questions of a sensitive nature</w:t>
      </w:r>
      <w:r w:rsidRPr="001C4CCE" w:rsidR="003A3F3A">
        <w:rPr>
          <w:rFonts w:ascii="Arial" w:eastAsia="Times New Roman" w:hAnsi="Arial" w:cs="Arial"/>
          <w:color w:val="0D0D0D" w:themeColor="text1" w:themeTint="F2"/>
          <w:sz w:val="24"/>
          <w:szCs w:val="24"/>
        </w:rPr>
        <w:t xml:space="preserve"> contained on the forms</w:t>
      </w:r>
      <w:r w:rsidRPr="001C4CCE">
        <w:rPr>
          <w:rFonts w:ascii="Arial" w:eastAsia="Times New Roman" w:hAnsi="Arial" w:cs="Arial"/>
          <w:color w:val="0D0D0D" w:themeColor="text1" w:themeTint="F2"/>
          <w:sz w:val="24"/>
          <w:szCs w:val="24"/>
        </w:rPr>
        <w:t>.</w:t>
      </w:r>
    </w:p>
    <w:p w:rsidR="00463D10" w:rsidRPr="001C4CCE" w:rsidP="00463D10" w14:paraId="6A0B8E54" w14:textId="77777777">
      <w:pPr>
        <w:spacing w:after="0" w:line="240" w:lineRule="auto"/>
        <w:ind w:left="720"/>
        <w:contextualSpacing/>
        <w:rPr>
          <w:rFonts w:ascii="Arial" w:eastAsia="Times New Roman" w:hAnsi="Arial" w:cs="Arial"/>
          <w:sz w:val="24"/>
          <w:szCs w:val="24"/>
        </w:rPr>
      </w:pPr>
    </w:p>
    <w:p w:rsidR="00463D10" w:rsidRPr="001C4CCE" w:rsidP="00017FD3" w14:paraId="6A0B8E55" w14:textId="124B5823">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E</w:t>
      </w:r>
      <w:r w:rsidRPr="001C4CCE" w:rsidR="008F17B0">
        <w:rPr>
          <w:rFonts w:ascii="Arial" w:eastAsia="Times New Roman" w:hAnsi="Arial" w:cs="Arial"/>
          <w:b/>
          <w:sz w:val="24"/>
          <w:szCs w:val="24"/>
        </w:rPr>
        <w:t>s</w:t>
      </w:r>
      <w:r w:rsidRPr="001C4CCE">
        <w:rPr>
          <w:rFonts w:ascii="Arial" w:eastAsia="Times New Roman" w:hAnsi="Arial" w:cs="Arial"/>
          <w:b/>
          <w:sz w:val="24"/>
          <w:szCs w:val="24"/>
        </w:rPr>
        <w:t>timate of the hour burden of the collection of information:</w:t>
      </w:r>
    </w:p>
    <w:p w:rsidR="00E34551" w:rsidRPr="001C4CCE" w:rsidP="00463D10" w14:paraId="2FDBB076" w14:textId="525B2A75">
      <w:pPr>
        <w:tabs>
          <w:tab w:val="left" w:pos="480"/>
          <w:tab w:val="right" w:pos="8640"/>
        </w:tabs>
        <w:spacing w:after="0" w:line="240" w:lineRule="auto"/>
        <w:ind w:left="720" w:right="684"/>
        <w:contextualSpacing/>
        <w:rPr>
          <w:rFonts w:ascii="Arial" w:eastAsia="Times New Roman" w:hAnsi="Arial" w:cs="Arial"/>
          <w:sz w:val="24"/>
          <w:szCs w:val="24"/>
        </w:rPr>
      </w:pPr>
    </w:p>
    <w:p w:rsidR="009450E6" w:rsidRPr="001C4CCE" w:rsidP="003E76E8" w14:paraId="0E78B8E0" w14:textId="7EBF7319">
      <w:pPr>
        <w:tabs>
          <w:tab w:val="right" w:pos="8640"/>
        </w:tabs>
        <w:spacing w:after="0" w:line="240" w:lineRule="auto"/>
        <w:ind w:left="360" w:right="684"/>
        <w:contextualSpacing/>
        <w:rPr>
          <w:rFonts w:ascii="Arial" w:eastAsia="Times New Roman" w:hAnsi="Arial" w:cs="Arial"/>
          <w:sz w:val="24"/>
          <w:szCs w:val="24"/>
        </w:rPr>
      </w:pPr>
      <w:r w:rsidRPr="001C4CCE">
        <w:rPr>
          <w:rFonts w:ascii="Arial" w:eastAsia="Times New Roman" w:hAnsi="Arial" w:cs="Arial"/>
          <w:sz w:val="24"/>
          <w:szCs w:val="24"/>
        </w:rPr>
        <w:t xml:space="preserve">VA does not ascribe burden hours for </w:t>
      </w:r>
      <w:r w:rsidRPr="001C4CCE" w:rsidR="002E3ACE">
        <w:rPr>
          <w:rFonts w:ascii="Arial" w:eastAsia="Times New Roman" w:hAnsi="Arial" w:cs="Arial"/>
          <w:sz w:val="24"/>
          <w:szCs w:val="24"/>
        </w:rPr>
        <w:t>information collected by lenders during the normal course of business</w:t>
      </w:r>
      <w:r w:rsidRPr="001C4CCE" w:rsidR="004E0414">
        <w:rPr>
          <w:rFonts w:ascii="Arial" w:eastAsia="Times New Roman" w:hAnsi="Arial" w:cs="Arial"/>
          <w:sz w:val="24"/>
          <w:szCs w:val="24"/>
        </w:rPr>
        <w:t xml:space="preserve"> or for notifications to the Veteran.</w:t>
      </w:r>
    </w:p>
    <w:p w:rsidR="0012268B" w:rsidRPr="001C4CCE" w:rsidP="003E76E8" w14:paraId="0C473DF4" w14:textId="509B19CB">
      <w:pPr>
        <w:tabs>
          <w:tab w:val="right" w:pos="8640"/>
        </w:tabs>
        <w:spacing w:after="0" w:line="240" w:lineRule="auto"/>
        <w:ind w:left="360" w:right="684"/>
        <w:contextualSpacing/>
        <w:rPr>
          <w:rFonts w:ascii="Arial" w:eastAsia="Times New Roman" w:hAnsi="Arial" w:cs="Arial"/>
          <w:sz w:val="24"/>
          <w:szCs w:val="24"/>
        </w:rPr>
      </w:pPr>
    </w:p>
    <w:p w:rsidR="0012268B" w:rsidRPr="001C4CCE" w:rsidP="003E76E8" w14:paraId="6939557D" w14:textId="424D5065">
      <w:pPr>
        <w:tabs>
          <w:tab w:val="right" w:pos="8640"/>
        </w:tabs>
        <w:spacing w:after="0" w:line="240" w:lineRule="auto"/>
        <w:ind w:left="360" w:right="684"/>
        <w:contextualSpacing/>
        <w:rPr>
          <w:rFonts w:ascii="Arial" w:eastAsia="Times New Roman" w:hAnsi="Arial" w:cs="Arial"/>
          <w:sz w:val="24"/>
          <w:szCs w:val="24"/>
        </w:rPr>
      </w:pPr>
      <w:r w:rsidRPr="001C4CCE">
        <w:rPr>
          <w:rFonts w:ascii="Arial" w:eastAsia="Times New Roman" w:hAnsi="Arial" w:cs="Arial"/>
          <w:sz w:val="24"/>
          <w:szCs w:val="24"/>
        </w:rPr>
        <w:t xml:space="preserve">All guaranteed or insured loans require completion of the VA </w:t>
      </w:r>
      <w:r w:rsidRPr="001C4CCE" w:rsidR="0049049A">
        <w:rPr>
          <w:rFonts w:ascii="Arial" w:eastAsia="Times New Roman" w:hAnsi="Arial" w:cs="Arial"/>
          <w:sz w:val="24"/>
          <w:szCs w:val="24"/>
        </w:rPr>
        <w:t>26-1820;</w:t>
      </w:r>
      <w:r w:rsidRPr="001C4CCE">
        <w:rPr>
          <w:rFonts w:ascii="Arial" w:eastAsia="Times New Roman" w:hAnsi="Arial" w:cs="Arial"/>
          <w:sz w:val="24"/>
          <w:szCs w:val="24"/>
        </w:rPr>
        <w:t xml:space="preserve"> therefore, the number of annual </w:t>
      </w:r>
      <w:r w:rsidRPr="001C4CCE" w:rsidR="00A538C2">
        <w:rPr>
          <w:rFonts w:ascii="Arial" w:eastAsia="Times New Roman" w:hAnsi="Arial" w:cs="Arial"/>
          <w:sz w:val="24"/>
          <w:szCs w:val="24"/>
        </w:rPr>
        <w:t xml:space="preserve">responses is reflective of VA projected guaranteed loans. </w:t>
      </w:r>
      <w:r w:rsidR="00115441">
        <w:rPr>
          <w:rFonts w:ascii="Arial" w:eastAsia="Times New Roman" w:hAnsi="Arial" w:cs="Arial"/>
          <w:sz w:val="24"/>
          <w:szCs w:val="24"/>
        </w:rPr>
        <w:t xml:space="preserve"> </w:t>
      </w:r>
      <w:r w:rsidRPr="001C4CCE" w:rsidR="00A538C2">
        <w:rPr>
          <w:rFonts w:ascii="Arial" w:eastAsia="Times New Roman" w:hAnsi="Arial" w:cs="Arial"/>
          <w:sz w:val="24"/>
          <w:szCs w:val="24"/>
        </w:rPr>
        <w:t xml:space="preserve">The </w:t>
      </w:r>
      <w:r w:rsidRPr="001C4CCE" w:rsidR="0049049A">
        <w:rPr>
          <w:rFonts w:ascii="Arial" w:eastAsia="Times New Roman" w:hAnsi="Arial" w:cs="Arial"/>
          <w:sz w:val="24"/>
          <w:szCs w:val="24"/>
        </w:rPr>
        <w:t>VA Form</w:t>
      </w:r>
      <w:r w:rsidRPr="001C4CCE" w:rsidR="00397078">
        <w:rPr>
          <w:rFonts w:ascii="Arial" w:eastAsia="Times New Roman" w:hAnsi="Arial" w:cs="Arial"/>
          <w:sz w:val="24"/>
          <w:szCs w:val="24"/>
        </w:rPr>
        <w:t xml:space="preserve"> 26-</w:t>
      </w:r>
      <w:r w:rsidRPr="001C4CCE" w:rsidR="0049049A">
        <w:rPr>
          <w:rFonts w:ascii="Arial" w:eastAsia="Times New Roman" w:hAnsi="Arial" w:cs="Arial"/>
          <w:sz w:val="24"/>
          <w:szCs w:val="24"/>
        </w:rPr>
        <w:t xml:space="preserve">8497 and </w:t>
      </w:r>
      <w:r w:rsidRPr="001C4CCE" w:rsidR="00397078">
        <w:rPr>
          <w:rFonts w:ascii="Arial" w:eastAsia="Times New Roman" w:hAnsi="Arial" w:cs="Arial"/>
          <w:sz w:val="24"/>
          <w:szCs w:val="24"/>
        </w:rPr>
        <w:t xml:space="preserve">VA Form 26-8497a are rarely used by lenders </w:t>
      </w:r>
      <w:r w:rsidRPr="001C4CCE" w:rsidR="00164DCB">
        <w:rPr>
          <w:rFonts w:ascii="Arial" w:eastAsia="Times New Roman" w:hAnsi="Arial" w:cs="Arial"/>
          <w:sz w:val="24"/>
          <w:szCs w:val="24"/>
        </w:rPr>
        <w:t xml:space="preserve">but are </w:t>
      </w:r>
      <w:r w:rsidRPr="001C4CCE" w:rsidR="0079409A">
        <w:rPr>
          <w:rFonts w:ascii="Arial" w:eastAsia="Times New Roman" w:hAnsi="Arial" w:cs="Arial"/>
          <w:sz w:val="24"/>
          <w:szCs w:val="24"/>
        </w:rPr>
        <w:t>obtained by the VA’s direct lending programs.</w:t>
      </w:r>
      <w:r w:rsidRPr="001C4CCE" w:rsidR="006953EA">
        <w:rPr>
          <w:rFonts w:ascii="Arial" w:eastAsia="Times New Roman" w:hAnsi="Arial" w:cs="Arial"/>
          <w:sz w:val="24"/>
          <w:szCs w:val="24"/>
        </w:rPr>
        <w:t xml:space="preserve"> </w:t>
      </w:r>
      <w:r w:rsidR="00115441">
        <w:rPr>
          <w:rFonts w:ascii="Arial" w:eastAsia="Times New Roman" w:hAnsi="Arial" w:cs="Arial"/>
          <w:sz w:val="24"/>
          <w:szCs w:val="24"/>
        </w:rPr>
        <w:t xml:space="preserve"> </w:t>
      </w:r>
      <w:r w:rsidRPr="001C4CCE" w:rsidR="006953EA">
        <w:rPr>
          <w:rFonts w:ascii="Arial" w:eastAsia="Times New Roman" w:hAnsi="Arial" w:cs="Arial"/>
          <w:sz w:val="24"/>
          <w:szCs w:val="24"/>
        </w:rPr>
        <w:t>It is noted that the VA staff do not complete the form in this instance but send to</w:t>
      </w:r>
      <w:r w:rsidRPr="001C4CCE" w:rsidR="00A64D68">
        <w:rPr>
          <w:rFonts w:ascii="Arial" w:eastAsia="Times New Roman" w:hAnsi="Arial" w:cs="Arial"/>
          <w:sz w:val="24"/>
          <w:szCs w:val="24"/>
        </w:rPr>
        <w:t xml:space="preserve"> the applicant’s</w:t>
      </w:r>
      <w:r w:rsidRPr="001C4CCE" w:rsidR="006953EA">
        <w:rPr>
          <w:rFonts w:ascii="Arial" w:eastAsia="Times New Roman" w:hAnsi="Arial" w:cs="Arial"/>
          <w:sz w:val="24"/>
          <w:szCs w:val="24"/>
        </w:rPr>
        <w:t xml:space="preserve"> </w:t>
      </w:r>
      <w:r w:rsidRPr="001C4CCE" w:rsidR="00A64D68">
        <w:rPr>
          <w:rFonts w:ascii="Arial" w:eastAsia="Times New Roman" w:hAnsi="Arial" w:cs="Arial"/>
          <w:sz w:val="24"/>
          <w:szCs w:val="24"/>
        </w:rPr>
        <w:t>financial institution or employer for completion.</w:t>
      </w:r>
    </w:p>
    <w:p w:rsidR="00D95BC5" w:rsidRPr="001C4CCE" w:rsidP="003E76E8" w14:paraId="5CED95EA" w14:textId="77777777">
      <w:pPr>
        <w:tabs>
          <w:tab w:val="right" w:pos="8640"/>
        </w:tabs>
        <w:spacing w:after="0" w:line="240" w:lineRule="auto"/>
        <w:ind w:left="360" w:right="684"/>
        <w:contextualSpacing/>
        <w:rPr>
          <w:rFonts w:ascii="Arial" w:eastAsia="Times New Roman" w:hAnsi="Arial" w:cs="Arial"/>
          <w:sz w:val="24"/>
          <w:szCs w:val="24"/>
        </w:rPr>
      </w:pPr>
    </w:p>
    <w:p w:rsidR="00D95BC5" w:rsidRPr="001C4CCE" w:rsidP="003E76E8" w14:paraId="22D35EE0" w14:textId="77777777">
      <w:pPr>
        <w:tabs>
          <w:tab w:val="right" w:pos="8640"/>
        </w:tabs>
        <w:spacing w:after="0" w:line="240" w:lineRule="auto"/>
        <w:ind w:left="360" w:right="684"/>
        <w:contextualSpacing/>
        <w:rPr>
          <w:rFonts w:ascii="Arial" w:eastAsia="Times New Roman" w:hAnsi="Arial" w:cs="Arial"/>
          <w:sz w:val="24"/>
          <w:szCs w:val="24"/>
        </w:rPr>
      </w:pPr>
    </w:p>
    <w:p w:rsidR="00D95BC5" w:rsidRPr="001C4CCE" w:rsidP="003E76E8" w14:paraId="6085D252" w14:textId="77777777">
      <w:pPr>
        <w:tabs>
          <w:tab w:val="right" w:pos="8640"/>
        </w:tabs>
        <w:spacing w:after="0" w:line="240" w:lineRule="auto"/>
        <w:ind w:left="360" w:right="684"/>
        <w:contextualSpacing/>
        <w:rPr>
          <w:rFonts w:ascii="Arial" w:eastAsia="Times New Roman" w:hAnsi="Arial" w:cs="Arial"/>
          <w:sz w:val="24"/>
          <w:szCs w:val="24"/>
        </w:rPr>
      </w:pPr>
    </w:p>
    <w:p w:rsidR="00D95BC5" w:rsidRPr="001C4CCE" w:rsidP="003E76E8" w14:paraId="74D90586" w14:textId="77777777">
      <w:pPr>
        <w:tabs>
          <w:tab w:val="right" w:pos="8640"/>
        </w:tabs>
        <w:spacing w:after="0" w:line="240" w:lineRule="auto"/>
        <w:ind w:left="360" w:right="684"/>
        <w:contextualSpacing/>
        <w:rPr>
          <w:rFonts w:ascii="Arial" w:eastAsia="Times New Roman" w:hAnsi="Arial" w:cs="Arial"/>
          <w:sz w:val="24"/>
          <w:szCs w:val="24"/>
        </w:rPr>
      </w:pPr>
    </w:p>
    <w:p w:rsidR="00D95BC5" w:rsidRPr="001C4CCE" w:rsidP="003E76E8" w14:paraId="0FB152C1" w14:textId="77777777">
      <w:pPr>
        <w:tabs>
          <w:tab w:val="right" w:pos="8640"/>
        </w:tabs>
        <w:spacing w:after="0" w:line="240" w:lineRule="auto"/>
        <w:ind w:left="360" w:right="684"/>
        <w:contextualSpacing/>
        <w:rPr>
          <w:rFonts w:ascii="Arial" w:eastAsia="Times New Roman" w:hAnsi="Arial" w:cs="Arial"/>
          <w:sz w:val="24"/>
          <w:szCs w:val="24"/>
        </w:rPr>
      </w:pPr>
    </w:p>
    <w:p w:rsidR="0079409A" w:rsidRPr="001C4CCE" w:rsidP="00463D10" w14:paraId="1C87BF0B" w14:textId="77777777">
      <w:pPr>
        <w:tabs>
          <w:tab w:val="left" w:pos="480"/>
          <w:tab w:val="right" w:pos="8640"/>
        </w:tabs>
        <w:spacing w:after="0" w:line="240" w:lineRule="auto"/>
        <w:ind w:left="720" w:right="684"/>
        <w:contextualSpacing/>
        <w:rPr>
          <w:rFonts w:ascii="Arial" w:eastAsia="Times New Roman" w:hAnsi="Arial" w:cs="Arial"/>
          <w:sz w:val="24"/>
          <w:szCs w:val="24"/>
        </w:rPr>
      </w:pPr>
    </w:p>
    <w:tbl>
      <w:tblPr>
        <w:tblStyle w:val="TableGrid"/>
        <w:tblW w:w="10935" w:type="dxa"/>
        <w:tblInd w:w="-1130" w:type="dxa"/>
        <w:tblLayout w:type="fixed"/>
        <w:tblCellMar>
          <w:left w:w="115" w:type="dxa"/>
          <w:right w:w="115" w:type="dxa"/>
        </w:tblCellMar>
        <w:tblLook w:val="04A0"/>
      </w:tblPr>
      <w:tblGrid>
        <w:gridCol w:w="2025"/>
        <w:gridCol w:w="1350"/>
        <w:gridCol w:w="1530"/>
        <w:gridCol w:w="1530"/>
        <w:gridCol w:w="1530"/>
        <w:gridCol w:w="990"/>
        <w:gridCol w:w="1980"/>
      </w:tblGrid>
      <w:tr w14:paraId="2EC18FBC" w14:textId="77777777" w:rsidTr="00A201E0">
        <w:tblPrEx>
          <w:tblW w:w="10935" w:type="dxa"/>
          <w:tblInd w:w="-1130" w:type="dxa"/>
          <w:tblLayout w:type="fixed"/>
          <w:tblCellMar>
            <w:left w:w="115" w:type="dxa"/>
            <w:right w:w="115" w:type="dxa"/>
          </w:tblCellMar>
          <w:tblLook w:val="04A0"/>
        </w:tblPrEx>
        <w:trPr>
          <w:trHeight w:val="863"/>
        </w:trPr>
        <w:tc>
          <w:tcPr>
            <w:tcW w:w="2025" w:type="dxa"/>
          </w:tcPr>
          <w:p w:rsidR="009C665B" w:rsidRPr="001C4CCE" w:rsidP="002A6F78" w14:paraId="773466C3" w14:textId="77777777">
            <w:pPr>
              <w:rPr>
                <w:rFonts w:ascii="Arial" w:eastAsia="Times New Roman" w:hAnsi="Arial" w:cs="Arial"/>
              </w:rPr>
            </w:pPr>
            <w:r w:rsidRPr="001C4CCE">
              <w:rPr>
                <w:rFonts w:ascii="Arial" w:eastAsia="Times New Roman" w:hAnsi="Arial" w:cs="Arial"/>
              </w:rPr>
              <w:t>Description of Information Collection</w:t>
            </w:r>
          </w:p>
        </w:tc>
        <w:tc>
          <w:tcPr>
            <w:tcW w:w="1350" w:type="dxa"/>
          </w:tcPr>
          <w:p w:rsidR="009C665B" w:rsidRPr="001C4CCE" w:rsidP="002A6F78" w14:paraId="305739B5" w14:textId="77777777">
            <w:pPr>
              <w:rPr>
                <w:rFonts w:ascii="Arial" w:eastAsia="Times New Roman" w:hAnsi="Arial" w:cs="Arial"/>
              </w:rPr>
            </w:pPr>
            <w:r w:rsidRPr="001C4CCE">
              <w:rPr>
                <w:rFonts w:ascii="Arial" w:eastAsia="Times New Roman" w:hAnsi="Arial" w:cs="Arial"/>
              </w:rPr>
              <w:t>Frequency of Response</w:t>
            </w:r>
          </w:p>
        </w:tc>
        <w:tc>
          <w:tcPr>
            <w:tcW w:w="1530" w:type="dxa"/>
          </w:tcPr>
          <w:p w:rsidR="009C665B" w:rsidRPr="001C4CCE" w:rsidP="002A6F78" w14:paraId="1D4D99C4" w14:textId="3FC82750">
            <w:pPr>
              <w:rPr>
                <w:rFonts w:ascii="Arial" w:eastAsia="Times New Roman" w:hAnsi="Arial" w:cs="Arial"/>
              </w:rPr>
            </w:pPr>
            <w:r w:rsidRPr="001C4CCE">
              <w:rPr>
                <w:rFonts w:ascii="Arial" w:eastAsia="Times New Roman" w:hAnsi="Arial" w:cs="Arial"/>
              </w:rPr>
              <w:t>Total Annual Responses</w:t>
            </w:r>
          </w:p>
        </w:tc>
        <w:tc>
          <w:tcPr>
            <w:tcW w:w="1530" w:type="dxa"/>
          </w:tcPr>
          <w:p w:rsidR="009C665B" w:rsidRPr="001C4CCE" w:rsidP="002A6F78" w14:paraId="4510B2D8" w14:textId="77777777">
            <w:pPr>
              <w:rPr>
                <w:rFonts w:ascii="Arial" w:eastAsia="Times New Roman" w:hAnsi="Arial" w:cs="Arial"/>
              </w:rPr>
            </w:pPr>
            <w:r w:rsidRPr="001C4CCE">
              <w:rPr>
                <w:rFonts w:ascii="Arial" w:eastAsia="Times New Roman" w:hAnsi="Arial" w:cs="Arial"/>
              </w:rPr>
              <w:t>Hours per Response</w:t>
            </w:r>
          </w:p>
        </w:tc>
        <w:tc>
          <w:tcPr>
            <w:tcW w:w="1530" w:type="dxa"/>
          </w:tcPr>
          <w:p w:rsidR="009C665B" w:rsidRPr="001C4CCE" w:rsidP="002A6F78" w14:paraId="2CA9DC9D" w14:textId="44EB973D">
            <w:pPr>
              <w:rPr>
                <w:rFonts w:ascii="Arial" w:eastAsia="Times New Roman" w:hAnsi="Arial" w:cs="Arial"/>
              </w:rPr>
            </w:pPr>
            <w:r w:rsidRPr="001C4CCE">
              <w:rPr>
                <w:rFonts w:ascii="Arial" w:eastAsia="Times New Roman" w:hAnsi="Arial" w:cs="Arial"/>
              </w:rPr>
              <w:t>Annual Burden Hours</w:t>
            </w:r>
          </w:p>
        </w:tc>
        <w:tc>
          <w:tcPr>
            <w:tcW w:w="990" w:type="dxa"/>
          </w:tcPr>
          <w:p w:rsidR="009C665B" w:rsidRPr="001C4CCE" w:rsidP="002A6F78" w14:paraId="0B814C34" w14:textId="77777777">
            <w:pPr>
              <w:rPr>
                <w:rFonts w:ascii="Arial" w:eastAsia="Times New Roman" w:hAnsi="Arial" w:cs="Arial"/>
              </w:rPr>
            </w:pPr>
            <w:r w:rsidRPr="001C4CCE">
              <w:rPr>
                <w:rFonts w:ascii="Arial" w:eastAsia="Times New Roman" w:hAnsi="Arial" w:cs="Arial"/>
              </w:rPr>
              <w:t>Hourly Cost</w:t>
            </w:r>
          </w:p>
        </w:tc>
        <w:tc>
          <w:tcPr>
            <w:tcW w:w="1980" w:type="dxa"/>
          </w:tcPr>
          <w:p w:rsidR="009C665B" w:rsidRPr="001C4CCE" w:rsidP="002A6F78" w14:paraId="7A552035" w14:textId="77777777">
            <w:pPr>
              <w:rPr>
                <w:rFonts w:ascii="Arial" w:eastAsia="Times New Roman" w:hAnsi="Arial" w:cs="Arial"/>
              </w:rPr>
            </w:pPr>
            <w:r w:rsidRPr="001C4CCE">
              <w:rPr>
                <w:rFonts w:ascii="Arial" w:eastAsia="Times New Roman" w:hAnsi="Arial" w:cs="Arial"/>
              </w:rPr>
              <w:t>Total Annual Cost</w:t>
            </w:r>
          </w:p>
        </w:tc>
      </w:tr>
      <w:tr w14:paraId="231CBB8D" w14:textId="77777777" w:rsidTr="00A201E0">
        <w:tblPrEx>
          <w:tblW w:w="10935" w:type="dxa"/>
          <w:tblInd w:w="-1130" w:type="dxa"/>
          <w:tblLayout w:type="fixed"/>
          <w:tblCellMar>
            <w:left w:w="115" w:type="dxa"/>
            <w:right w:w="115" w:type="dxa"/>
          </w:tblCellMar>
          <w:tblLook w:val="04A0"/>
        </w:tblPrEx>
        <w:tc>
          <w:tcPr>
            <w:tcW w:w="2025" w:type="dxa"/>
          </w:tcPr>
          <w:p w:rsidR="002821F4" w:rsidRPr="001C4CCE" w:rsidP="002821F4" w14:paraId="52B3EA26" w14:textId="46E93684">
            <w:pPr>
              <w:rPr>
                <w:rFonts w:ascii="Arial" w:eastAsia="Times New Roman" w:hAnsi="Arial" w:cs="Arial"/>
              </w:rPr>
            </w:pPr>
            <w:r w:rsidRPr="001C4CCE">
              <w:rPr>
                <w:rFonts w:ascii="Arial" w:eastAsia="Times New Roman" w:hAnsi="Arial" w:cs="Arial"/>
              </w:rPr>
              <w:t>VA Form 26-1820</w:t>
            </w:r>
          </w:p>
        </w:tc>
        <w:tc>
          <w:tcPr>
            <w:tcW w:w="1350" w:type="dxa"/>
          </w:tcPr>
          <w:p w:rsidR="002821F4" w:rsidRPr="001C4CCE" w:rsidP="002821F4" w14:paraId="5B2A9F40" w14:textId="77777777">
            <w:pPr>
              <w:rPr>
                <w:rFonts w:ascii="Arial" w:eastAsia="Times New Roman" w:hAnsi="Arial" w:cs="Arial"/>
              </w:rPr>
            </w:pPr>
            <w:r w:rsidRPr="001C4CCE">
              <w:rPr>
                <w:rFonts w:ascii="Arial" w:eastAsia="Times New Roman" w:hAnsi="Arial" w:cs="Arial"/>
              </w:rPr>
              <w:t>1</w:t>
            </w:r>
          </w:p>
        </w:tc>
        <w:tc>
          <w:tcPr>
            <w:tcW w:w="1530" w:type="dxa"/>
          </w:tcPr>
          <w:p w:rsidR="002821F4" w:rsidRPr="001C4CCE" w:rsidP="002821F4" w14:paraId="0D2C463A" w14:textId="08B4FEF3">
            <w:pPr>
              <w:rPr>
                <w:rFonts w:ascii="Arial" w:eastAsia="Times New Roman" w:hAnsi="Arial" w:cs="Arial"/>
              </w:rPr>
            </w:pPr>
            <w:r w:rsidRPr="001C4CCE">
              <w:rPr>
                <w:rFonts w:ascii="Arial" w:eastAsia="Times New Roman" w:hAnsi="Arial" w:cs="Arial"/>
              </w:rPr>
              <w:t>46</w:t>
            </w:r>
            <w:r w:rsidRPr="001C4CCE" w:rsidR="002B5D50">
              <w:rPr>
                <w:rFonts w:ascii="Arial" w:eastAsia="Times New Roman" w:hAnsi="Arial" w:cs="Arial"/>
              </w:rPr>
              <w:t>1,</w:t>
            </w:r>
            <w:r w:rsidRPr="001C4CCE" w:rsidR="004D181D">
              <w:rPr>
                <w:rFonts w:ascii="Arial" w:eastAsia="Times New Roman" w:hAnsi="Arial" w:cs="Arial"/>
              </w:rPr>
              <w:t>690</w:t>
            </w:r>
          </w:p>
        </w:tc>
        <w:tc>
          <w:tcPr>
            <w:tcW w:w="1530" w:type="dxa"/>
          </w:tcPr>
          <w:p w:rsidR="002821F4" w:rsidRPr="001C4CCE" w:rsidP="002821F4" w14:paraId="768EC8BA" w14:textId="16722353">
            <w:pPr>
              <w:rPr>
                <w:rFonts w:ascii="Arial" w:eastAsia="Times New Roman" w:hAnsi="Arial" w:cs="Arial"/>
              </w:rPr>
            </w:pPr>
            <w:r w:rsidRPr="001C4CCE">
              <w:rPr>
                <w:rFonts w:ascii="Arial" w:eastAsia="Times New Roman" w:hAnsi="Arial" w:cs="Arial"/>
              </w:rPr>
              <w:t>20 min</w:t>
            </w:r>
          </w:p>
        </w:tc>
        <w:tc>
          <w:tcPr>
            <w:tcW w:w="1530" w:type="dxa"/>
          </w:tcPr>
          <w:p w:rsidR="002821F4" w:rsidRPr="001C4CCE" w:rsidP="002821F4" w14:paraId="5EB78779" w14:textId="45F46580">
            <w:pPr>
              <w:rPr>
                <w:rFonts w:ascii="Arial" w:eastAsia="Times New Roman" w:hAnsi="Arial" w:cs="Arial"/>
              </w:rPr>
            </w:pPr>
            <w:r w:rsidRPr="001C4CCE">
              <w:rPr>
                <w:rFonts w:ascii="Arial" w:eastAsia="Times New Roman" w:hAnsi="Arial" w:cs="Arial"/>
              </w:rPr>
              <w:t>153</w:t>
            </w:r>
            <w:r w:rsidR="0005179E">
              <w:rPr>
                <w:rFonts w:ascii="Arial" w:eastAsia="Times New Roman" w:hAnsi="Arial" w:cs="Arial"/>
              </w:rPr>
              <w:t>,</w:t>
            </w:r>
            <w:r w:rsidRPr="001C4CCE">
              <w:rPr>
                <w:rFonts w:ascii="Arial" w:eastAsia="Times New Roman" w:hAnsi="Arial" w:cs="Arial"/>
              </w:rPr>
              <w:t>89</w:t>
            </w:r>
            <w:r w:rsidR="0005179E">
              <w:rPr>
                <w:rFonts w:ascii="Arial" w:eastAsia="Times New Roman" w:hAnsi="Arial" w:cs="Arial"/>
              </w:rPr>
              <w:t>7</w:t>
            </w:r>
          </w:p>
        </w:tc>
        <w:tc>
          <w:tcPr>
            <w:tcW w:w="990" w:type="dxa"/>
          </w:tcPr>
          <w:p w:rsidR="002821F4" w:rsidRPr="001C4CCE" w:rsidP="002821F4" w14:paraId="41D50932" w14:textId="63E20A5C">
            <w:pPr>
              <w:rPr>
                <w:rFonts w:ascii="Arial" w:eastAsia="Times New Roman" w:hAnsi="Arial" w:cs="Arial"/>
              </w:rPr>
            </w:pPr>
            <w:r w:rsidRPr="001C4CCE">
              <w:rPr>
                <w:rFonts w:ascii="Arial" w:eastAsia="Times New Roman" w:hAnsi="Arial" w:cs="Arial"/>
              </w:rPr>
              <w:t>$</w:t>
            </w:r>
            <w:r w:rsidRPr="001C4CCE" w:rsidR="001A0953">
              <w:rPr>
                <w:rFonts w:ascii="Arial" w:eastAsia="Times New Roman" w:hAnsi="Arial" w:cs="Arial"/>
              </w:rPr>
              <w:t>4</w:t>
            </w:r>
            <w:r w:rsidR="00AE1E6D">
              <w:rPr>
                <w:rFonts w:ascii="Arial" w:eastAsia="Times New Roman" w:hAnsi="Arial" w:cs="Arial"/>
              </w:rPr>
              <w:t>1</w:t>
            </w:r>
            <w:r w:rsidRPr="001C4CCE" w:rsidR="001A0953">
              <w:rPr>
                <w:rFonts w:ascii="Arial" w:eastAsia="Times New Roman" w:hAnsi="Arial" w:cs="Arial"/>
              </w:rPr>
              <w:t>.</w:t>
            </w:r>
            <w:r w:rsidR="00AE1E6D">
              <w:rPr>
                <w:rFonts w:ascii="Arial" w:eastAsia="Times New Roman" w:hAnsi="Arial" w:cs="Arial"/>
              </w:rPr>
              <w:t>35</w:t>
            </w:r>
          </w:p>
        </w:tc>
        <w:tc>
          <w:tcPr>
            <w:tcW w:w="1980" w:type="dxa"/>
          </w:tcPr>
          <w:p w:rsidR="002821F4" w:rsidRPr="001C4CCE" w:rsidP="002821F4" w14:paraId="24CE8DA5" w14:textId="76DB5CA5">
            <w:pPr>
              <w:rPr>
                <w:rFonts w:ascii="Arial" w:hAnsi="Arial" w:cs="Arial"/>
              </w:rPr>
            </w:pPr>
            <w:r w:rsidRPr="001C4CCE">
              <w:rPr>
                <w:rFonts w:ascii="Arial" w:hAnsi="Arial" w:cs="Arial"/>
              </w:rPr>
              <w:t>$</w:t>
            </w:r>
            <w:r w:rsidRPr="001C4CCE" w:rsidR="004705DF">
              <w:rPr>
                <w:rFonts w:ascii="Arial" w:hAnsi="Arial" w:cs="Arial"/>
              </w:rPr>
              <w:t>6,</w:t>
            </w:r>
            <w:r w:rsidR="00AE1E6D">
              <w:rPr>
                <w:rFonts w:ascii="Arial" w:hAnsi="Arial" w:cs="Arial"/>
              </w:rPr>
              <w:t>363</w:t>
            </w:r>
            <w:r w:rsidRPr="001C4CCE" w:rsidR="00A73AD1">
              <w:rPr>
                <w:rFonts w:ascii="Arial" w:hAnsi="Arial" w:cs="Arial"/>
              </w:rPr>
              <w:t>,</w:t>
            </w:r>
            <w:r w:rsidR="00AE1E6D">
              <w:rPr>
                <w:rFonts w:ascii="Arial" w:hAnsi="Arial" w:cs="Arial"/>
              </w:rPr>
              <w:t>6</w:t>
            </w:r>
            <w:r w:rsidR="0005179E">
              <w:rPr>
                <w:rFonts w:ascii="Arial" w:hAnsi="Arial" w:cs="Arial"/>
              </w:rPr>
              <w:t>41</w:t>
            </w:r>
          </w:p>
        </w:tc>
      </w:tr>
      <w:tr w14:paraId="5604B893" w14:textId="77777777" w:rsidTr="00A201E0">
        <w:tblPrEx>
          <w:tblW w:w="10935" w:type="dxa"/>
          <w:tblInd w:w="-1130" w:type="dxa"/>
          <w:tblLayout w:type="fixed"/>
          <w:tblCellMar>
            <w:left w:w="115" w:type="dxa"/>
            <w:right w:w="115" w:type="dxa"/>
          </w:tblCellMar>
          <w:tblLook w:val="04A0"/>
        </w:tblPrEx>
        <w:tc>
          <w:tcPr>
            <w:tcW w:w="2025" w:type="dxa"/>
          </w:tcPr>
          <w:p w:rsidR="002821F4" w:rsidRPr="001C4CCE" w:rsidP="002821F4" w14:paraId="2053C413" w14:textId="4CF985BA">
            <w:pPr>
              <w:rPr>
                <w:rFonts w:ascii="Arial" w:eastAsia="Times New Roman" w:hAnsi="Arial" w:cs="Arial"/>
              </w:rPr>
            </w:pPr>
            <w:r w:rsidRPr="001C4CCE">
              <w:rPr>
                <w:rFonts w:ascii="Arial" w:eastAsia="Times New Roman" w:hAnsi="Arial" w:cs="Arial"/>
              </w:rPr>
              <w:t>VA Form 8497</w:t>
            </w:r>
          </w:p>
        </w:tc>
        <w:tc>
          <w:tcPr>
            <w:tcW w:w="1350" w:type="dxa"/>
          </w:tcPr>
          <w:p w:rsidR="002821F4" w:rsidRPr="001C4CCE" w:rsidP="002821F4" w14:paraId="4895DB0D" w14:textId="77777777">
            <w:pPr>
              <w:rPr>
                <w:rFonts w:ascii="Arial" w:eastAsia="Times New Roman" w:hAnsi="Arial" w:cs="Arial"/>
              </w:rPr>
            </w:pPr>
            <w:r w:rsidRPr="001C4CCE">
              <w:rPr>
                <w:rFonts w:ascii="Arial" w:eastAsia="Times New Roman" w:hAnsi="Arial" w:cs="Arial"/>
              </w:rPr>
              <w:t>1</w:t>
            </w:r>
          </w:p>
        </w:tc>
        <w:tc>
          <w:tcPr>
            <w:tcW w:w="1530" w:type="dxa"/>
          </w:tcPr>
          <w:p w:rsidR="00B621F6" w:rsidRPr="001C4CCE" w:rsidP="002821F4" w14:paraId="38016CDF" w14:textId="6E00D8EC">
            <w:pPr>
              <w:rPr>
                <w:rFonts w:ascii="Arial" w:eastAsia="Times New Roman" w:hAnsi="Arial" w:cs="Arial"/>
              </w:rPr>
            </w:pPr>
            <w:r w:rsidRPr="001C4CCE">
              <w:rPr>
                <w:rFonts w:ascii="Arial" w:eastAsia="Times New Roman" w:hAnsi="Arial" w:cs="Arial"/>
              </w:rPr>
              <w:t xml:space="preserve">   </w:t>
            </w:r>
            <w:r w:rsidRPr="001C4CCE" w:rsidR="00544C19">
              <w:rPr>
                <w:rFonts w:ascii="Arial" w:eastAsia="Times New Roman" w:hAnsi="Arial" w:cs="Arial"/>
              </w:rPr>
              <w:t xml:space="preserve"> </w:t>
            </w:r>
            <w:r w:rsidRPr="001C4CCE" w:rsidR="002B5D50">
              <w:rPr>
                <w:rFonts w:ascii="Arial" w:eastAsia="Times New Roman" w:hAnsi="Arial" w:cs="Arial"/>
              </w:rPr>
              <w:t>1,155</w:t>
            </w:r>
          </w:p>
        </w:tc>
        <w:tc>
          <w:tcPr>
            <w:tcW w:w="1530" w:type="dxa"/>
          </w:tcPr>
          <w:p w:rsidR="002821F4" w:rsidRPr="001C4CCE" w:rsidP="002821F4" w14:paraId="29BA771D" w14:textId="65CD6D87">
            <w:pPr>
              <w:rPr>
                <w:rFonts w:ascii="Arial" w:eastAsia="Times New Roman" w:hAnsi="Arial" w:cs="Arial"/>
              </w:rPr>
            </w:pPr>
            <w:r w:rsidRPr="001C4CCE">
              <w:rPr>
                <w:rFonts w:ascii="Arial" w:eastAsia="Times New Roman" w:hAnsi="Arial" w:cs="Arial"/>
              </w:rPr>
              <w:t>10 min</w:t>
            </w:r>
          </w:p>
        </w:tc>
        <w:tc>
          <w:tcPr>
            <w:tcW w:w="1530" w:type="dxa"/>
          </w:tcPr>
          <w:p w:rsidR="002821F4" w:rsidRPr="001C4CCE" w:rsidP="002821F4" w14:paraId="71784DAD" w14:textId="02566912">
            <w:pPr>
              <w:rPr>
                <w:rFonts w:ascii="Arial" w:eastAsia="Times New Roman" w:hAnsi="Arial" w:cs="Arial"/>
              </w:rPr>
            </w:pPr>
            <w:r w:rsidRPr="001C4CCE">
              <w:rPr>
                <w:rFonts w:ascii="Arial" w:eastAsia="Times New Roman" w:hAnsi="Arial" w:cs="Arial"/>
              </w:rPr>
              <w:t xml:space="preserve">      </w:t>
            </w:r>
            <w:r w:rsidR="0005179E">
              <w:rPr>
                <w:rFonts w:ascii="Arial" w:eastAsia="Times New Roman" w:hAnsi="Arial" w:cs="Arial"/>
              </w:rPr>
              <w:t xml:space="preserve"> </w:t>
            </w:r>
            <w:r w:rsidRPr="001C4CCE" w:rsidR="00A73AD1">
              <w:rPr>
                <w:rFonts w:ascii="Arial" w:eastAsia="Times New Roman" w:hAnsi="Arial" w:cs="Arial"/>
              </w:rPr>
              <w:t>19</w:t>
            </w:r>
            <w:r w:rsidR="0005179E">
              <w:rPr>
                <w:rFonts w:ascii="Arial" w:eastAsia="Times New Roman" w:hAnsi="Arial" w:cs="Arial"/>
              </w:rPr>
              <w:t>3</w:t>
            </w:r>
          </w:p>
        </w:tc>
        <w:tc>
          <w:tcPr>
            <w:tcW w:w="990" w:type="dxa"/>
          </w:tcPr>
          <w:p w:rsidR="002821F4" w:rsidRPr="001C4CCE" w:rsidP="002821F4" w14:paraId="2F48E441" w14:textId="64895A17">
            <w:pPr>
              <w:rPr>
                <w:rFonts w:ascii="Arial" w:eastAsia="Times New Roman" w:hAnsi="Arial" w:cs="Arial"/>
              </w:rPr>
            </w:pPr>
            <w:r w:rsidRPr="001C4CCE">
              <w:rPr>
                <w:rFonts w:ascii="Arial" w:eastAsia="Times New Roman" w:hAnsi="Arial" w:cs="Arial"/>
              </w:rPr>
              <w:t>$</w:t>
            </w:r>
            <w:r w:rsidRPr="001C4CCE" w:rsidR="001A0953">
              <w:rPr>
                <w:rFonts w:ascii="Arial" w:eastAsia="Times New Roman" w:hAnsi="Arial" w:cs="Arial"/>
              </w:rPr>
              <w:t>4</w:t>
            </w:r>
            <w:r w:rsidR="00AE1E6D">
              <w:rPr>
                <w:rFonts w:ascii="Arial" w:eastAsia="Times New Roman" w:hAnsi="Arial" w:cs="Arial"/>
              </w:rPr>
              <w:t>1</w:t>
            </w:r>
            <w:r w:rsidRPr="001C4CCE" w:rsidR="001A0953">
              <w:rPr>
                <w:rFonts w:ascii="Arial" w:eastAsia="Times New Roman" w:hAnsi="Arial" w:cs="Arial"/>
              </w:rPr>
              <w:t>.</w:t>
            </w:r>
            <w:r w:rsidR="00AE1E6D">
              <w:rPr>
                <w:rFonts w:ascii="Arial" w:eastAsia="Times New Roman" w:hAnsi="Arial" w:cs="Arial"/>
              </w:rPr>
              <w:t>35</w:t>
            </w:r>
          </w:p>
        </w:tc>
        <w:tc>
          <w:tcPr>
            <w:tcW w:w="1980" w:type="dxa"/>
          </w:tcPr>
          <w:p w:rsidR="002821F4" w:rsidRPr="001C4CCE" w:rsidP="00D95BC5" w14:paraId="1A695593" w14:textId="1389FBD4">
            <w:pPr>
              <w:tabs>
                <w:tab w:val="left" w:pos="650"/>
              </w:tabs>
              <w:rPr>
                <w:rFonts w:ascii="Arial" w:eastAsia="Times New Roman" w:hAnsi="Arial" w:cs="Arial"/>
              </w:rPr>
            </w:pPr>
            <w:r w:rsidRPr="001C4CCE">
              <w:rPr>
                <w:rFonts w:ascii="Arial" w:hAnsi="Arial" w:cs="Arial"/>
              </w:rPr>
              <w:t>$</w:t>
            </w:r>
            <w:r w:rsidR="0005179E">
              <w:rPr>
                <w:rFonts w:ascii="Arial" w:hAnsi="Arial" w:cs="Arial"/>
              </w:rPr>
              <w:t xml:space="preserve">       </w:t>
            </w:r>
            <w:r w:rsidRPr="001C4CCE" w:rsidR="00A73AD1">
              <w:rPr>
                <w:rFonts w:ascii="Arial" w:hAnsi="Arial" w:cs="Arial"/>
              </w:rPr>
              <w:t>7,</w:t>
            </w:r>
            <w:r w:rsidR="00AE1E6D">
              <w:rPr>
                <w:rFonts w:ascii="Arial" w:hAnsi="Arial" w:cs="Arial"/>
              </w:rPr>
              <w:t>9</w:t>
            </w:r>
            <w:r w:rsidR="0005179E">
              <w:rPr>
                <w:rFonts w:ascii="Arial" w:hAnsi="Arial" w:cs="Arial"/>
              </w:rPr>
              <w:t>81</w:t>
            </w:r>
          </w:p>
        </w:tc>
      </w:tr>
      <w:tr w14:paraId="6FD8210E" w14:textId="77777777" w:rsidTr="00A201E0">
        <w:tblPrEx>
          <w:tblW w:w="10935" w:type="dxa"/>
          <w:tblInd w:w="-1130" w:type="dxa"/>
          <w:tblLayout w:type="fixed"/>
          <w:tblCellMar>
            <w:left w:w="115" w:type="dxa"/>
            <w:right w:w="115" w:type="dxa"/>
          </w:tblCellMar>
          <w:tblLook w:val="04A0"/>
        </w:tblPrEx>
        <w:tc>
          <w:tcPr>
            <w:tcW w:w="2025" w:type="dxa"/>
          </w:tcPr>
          <w:p w:rsidR="002821F4" w:rsidRPr="001C4CCE" w:rsidP="002821F4" w14:paraId="59795D65" w14:textId="65C317F6">
            <w:pPr>
              <w:rPr>
                <w:rFonts w:ascii="Arial" w:eastAsia="Times New Roman" w:hAnsi="Arial" w:cs="Arial"/>
              </w:rPr>
            </w:pPr>
            <w:r w:rsidRPr="001C4CCE">
              <w:rPr>
                <w:rFonts w:ascii="Arial" w:eastAsia="Times New Roman" w:hAnsi="Arial" w:cs="Arial"/>
              </w:rPr>
              <w:t>VA Form 8497a</w:t>
            </w:r>
          </w:p>
        </w:tc>
        <w:tc>
          <w:tcPr>
            <w:tcW w:w="1350" w:type="dxa"/>
          </w:tcPr>
          <w:p w:rsidR="002821F4" w:rsidRPr="001C4CCE" w:rsidP="002821F4" w14:paraId="2000C2FC" w14:textId="7DFC4C57">
            <w:pPr>
              <w:rPr>
                <w:rFonts w:ascii="Arial" w:eastAsia="Times New Roman" w:hAnsi="Arial" w:cs="Arial"/>
              </w:rPr>
            </w:pPr>
            <w:r w:rsidRPr="001C4CCE">
              <w:rPr>
                <w:rFonts w:ascii="Arial" w:eastAsia="Times New Roman" w:hAnsi="Arial" w:cs="Arial"/>
              </w:rPr>
              <w:t>1</w:t>
            </w:r>
          </w:p>
        </w:tc>
        <w:tc>
          <w:tcPr>
            <w:tcW w:w="1530" w:type="dxa"/>
          </w:tcPr>
          <w:p w:rsidR="00085279" w:rsidRPr="001C4CCE" w:rsidP="002821F4" w14:paraId="58450879" w14:textId="2D7FC05A">
            <w:pPr>
              <w:rPr>
                <w:rFonts w:ascii="Arial" w:eastAsia="Times New Roman" w:hAnsi="Arial" w:cs="Arial"/>
              </w:rPr>
            </w:pPr>
            <w:r w:rsidRPr="001C4CCE">
              <w:rPr>
                <w:rFonts w:ascii="Arial" w:eastAsia="Times New Roman" w:hAnsi="Arial" w:cs="Arial"/>
              </w:rPr>
              <w:t xml:space="preserve">    1,155</w:t>
            </w:r>
          </w:p>
        </w:tc>
        <w:tc>
          <w:tcPr>
            <w:tcW w:w="1530" w:type="dxa"/>
          </w:tcPr>
          <w:p w:rsidR="002821F4" w:rsidRPr="001C4CCE" w:rsidP="002821F4" w14:paraId="6B62FC5F" w14:textId="4E11BE5B">
            <w:pPr>
              <w:rPr>
                <w:rFonts w:ascii="Arial" w:eastAsia="Times New Roman" w:hAnsi="Arial" w:cs="Arial"/>
              </w:rPr>
            </w:pPr>
            <w:r w:rsidRPr="001C4CCE">
              <w:rPr>
                <w:rFonts w:ascii="Arial" w:eastAsia="Times New Roman" w:hAnsi="Arial" w:cs="Arial"/>
              </w:rPr>
              <w:t xml:space="preserve">  5 min</w:t>
            </w:r>
          </w:p>
        </w:tc>
        <w:tc>
          <w:tcPr>
            <w:tcW w:w="1530" w:type="dxa"/>
          </w:tcPr>
          <w:p w:rsidR="002821F4" w:rsidRPr="001C4CCE" w:rsidP="002821F4" w14:paraId="4F78B05D" w14:textId="19E55833">
            <w:pPr>
              <w:rPr>
                <w:rFonts w:ascii="Arial" w:eastAsia="Times New Roman" w:hAnsi="Arial" w:cs="Arial"/>
              </w:rPr>
            </w:pPr>
            <w:r w:rsidRPr="001C4CCE">
              <w:rPr>
                <w:rFonts w:ascii="Arial" w:eastAsia="Times New Roman" w:hAnsi="Arial" w:cs="Arial"/>
              </w:rPr>
              <w:t xml:space="preserve"> </w:t>
            </w:r>
            <w:r w:rsidRPr="001C4CCE" w:rsidR="00D95BC5">
              <w:rPr>
                <w:rFonts w:ascii="Arial" w:eastAsia="Times New Roman" w:hAnsi="Arial" w:cs="Arial"/>
              </w:rPr>
              <w:t xml:space="preserve"> </w:t>
            </w:r>
            <w:r w:rsidRPr="001C4CCE" w:rsidR="00A201E0">
              <w:rPr>
                <w:rFonts w:ascii="Arial" w:eastAsia="Times New Roman" w:hAnsi="Arial" w:cs="Arial"/>
              </w:rPr>
              <w:t xml:space="preserve"> </w:t>
            </w:r>
            <w:r w:rsidRPr="001C4CCE" w:rsidR="00D95BC5">
              <w:rPr>
                <w:rFonts w:ascii="Arial" w:eastAsia="Times New Roman" w:hAnsi="Arial" w:cs="Arial"/>
              </w:rPr>
              <w:t xml:space="preserve">  </w:t>
            </w:r>
            <w:r w:rsidRPr="001C4CCE" w:rsidR="00A201E0">
              <w:rPr>
                <w:rFonts w:ascii="Arial" w:eastAsia="Times New Roman" w:hAnsi="Arial" w:cs="Arial"/>
              </w:rPr>
              <w:t xml:space="preserve">   </w:t>
            </w:r>
            <w:r w:rsidR="0005179E">
              <w:rPr>
                <w:rFonts w:ascii="Arial" w:eastAsia="Times New Roman" w:hAnsi="Arial" w:cs="Arial"/>
              </w:rPr>
              <w:t xml:space="preserve"> </w:t>
            </w:r>
            <w:r w:rsidRPr="001C4CCE" w:rsidR="00D92A44">
              <w:rPr>
                <w:rFonts w:ascii="Arial" w:eastAsia="Times New Roman" w:hAnsi="Arial" w:cs="Arial"/>
              </w:rPr>
              <w:t>9</w:t>
            </w:r>
            <w:r w:rsidR="0005179E">
              <w:rPr>
                <w:rFonts w:ascii="Arial" w:eastAsia="Times New Roman" w:hAnsi="Arial" w:cs="Arial"/>
              </w:rPr>
              <w:t>6</w:t>
            </w:r>
          </w:p>
        </w:tc>
        <w:tc>
          <w:tcPr>
            <w:tcW w:w="990" w:type="dxa"/>
          </w:tcPr>
          <w:p w:rsidR="002821F4" w:rsidRPr="001C4CCE" w:rsidP="002821F4" w14:paraId="6412B055" w14:textId="1652B0A3">
            <w:pPr>
              <w:rPr>
                <w:rFonts w:ascii="Arial" w:eastAsia="Times New Roman" w:hAnsi="Arial" w:cs="Arial"/>
              </w:rPr>
            </w:pPr>
            <w:r w:rsidRPr="001C4CCE">
              <w:rPr>
                <w:rFonts w:ascii="Arial" w:eastAsia="Times New Roman" w:hAnsi="Arial" w:cs="Arial"/>
              </w:rPr>
              <w:t>$</w:t>
            </w:r>
            <w:r w:rsidRPr="001C4CCE" w:rsidR="001A0953">
              <w:rPr>
                <w:rFonts w:ascii="Arial" w:eastAsia="Times New Roman" w:hAnsi="Arial" w:cs="Arial"/>
              </w:rPr>
              <w:t>4</w:t>
            </w:r>
            <w:r w:rsidR="00AE1E6D">
              <w:rPr>
                <w:rFonts w:ascii="Arial" w:eastAsia="Times New Roman" w:hAnsi="Arial" w:cs="Arial"/>
              </w:rPr>
              <w:t>1.35</w:t>
            </w:r>
          </w:p>
        </w:tc>
        <w:tc>
          <w:tcPr>
            <w:tcW w:w="1980" w:type="dxa"/>
          </w:tcPr>
          <w:p w:rsidR="002821F4" w:rsidRPr="001C4CCE" w:rsidP="002821F4" w14:paraId="3C0390D5" w14:textId="05264BD9">
            <w:pPr>
              <w:rPr>
                <w:rFonts w:ascii="Arial" w:eastAsia="Times New Roman" w:hAnsi="Arial" w:cs="Arial"/>
                <w:highlight w:val="yellow"/>
              </w:rPr>
            </w:pPr>
            <w:r w:rsidRPr="001C4CCE">
              <w:rPr>
                <w:rFonts w:ascii="Arial" w:hAnsi="Arial" w:cs="Arial"/>
              </w:rPr>
              <w:t>$</w:t>
            </w:r>
            <w:r w:rsidRPr="001C4CCE" w:rsidR="00D95BC5">
              <w:rPr>
                <w:rFonts w:ascii="Arial" w:hAnsi="Arial" w:cs="Arial"/>
              </w:rPr>
              <w:t xml:space="preserve">       </w:t>
            </w:r>
            <w:r w:rsidRPr="001C4CCE" w:rsidR="00D15CCE">
              <w:rPr>
                <w:rFonts w:ascii="Arial" w:hAnsi="Arial" w:cs="Arial"/>
              </w:rPr>
              <w:t>3,</w:t>
            </w:r>
            <w:r w:rsidRPr="001C4CCE" w:rsidR="00A73AD1">
              <w:rPr>
                <w:rFonts w:ascii="Arial" w:hAnsi="Arial" w:cs="Arial"/>
              </w:rPr>
              <w:t>9</w:t>
            </w:r>
            <w:r w:rsidR="0005179E">
              <w:rPr>
                <w:rFonts w:ascii="Arial" w:hAnsi="Arial" w:cs="Arial"/>
              </w:rPr>
              <w:t>70</w:t>
            </w:r>
          </w:p>
        </w:tc>
      </w:tr>
      <w:tr w14:paraId="544C48DD" w14:textId="77777777" w:rsidTr="00A201E0">
        <w:tblPrEx>
          <w:tblW w:w="10935" w:type="dxa"/>
          <w:tblInd w:w="-1130" w:type="dxa"/>
          <w:tblLayout w:type="fixed"/>
          <w:tblCellMar>
            <w:left w:w="115" w:type="dxa"/>
            <w:right w:w="115" w:type="dxa"/>
          </w:tblCellMar>
          <w:tblLook w:val="04A0"/>
        </w:tblPrEx>
        <w:tc>
          <w:tcPr>
            <w:tcW w:w="2025" w:type="dxa"/>
            <w:shd w:val="clear" w:color="auto" w:fill="D9D9D9" w:themeFill="background1" w:themeFillShade="D9"/>
          </w:tcPr>
          <w:p w:rsidR="009C665B" w:rsidRPr="001C4CCE" w:rsidP="002A6F78" w14:paraId="0E29C6E2" w14:textId="77777777">
            <w:pPr>
              <w:rPr>
                <w:rFonts w:ascii="Arial" w:eastAsia="Times New Roman" w:hAnsi="Arial" w:cs="Arial"/>
              </w:rPr>
            </w:pPr>
            <w:r w:rsidRPr="001C4CCE">
              <w:rPr>
                <w:rFonts w:ascii="Arial" w:eastAsia="Times New Roman" w:hAnsi="Arial" w:cs="Arial"/>
              </w:rPr>
              <w:t xml:space="preserve">Total </w:t>
            </w:r>
          </w:p>
        </w:tc>
        <w:tc>
          <w:tcPr>
            <w:tcW w:w="1350" w:type="dxa"/>
            <w:shd w:val="clear" w:color="auto" w:fill="D9D9D9" w:themeFill="background1" w:themeFillShade="D9"/>
          </w:tcPr>
          <w:p w:rsidR="009C665B" w:rsidRPr="001C4CCE" w:rsidP="002A6F78" w14:paraId="73BF79A8" w14:textId="77777777">
            <w:pPr>
              <w:rPr>
                <w:rFonts w:ascii="Arial" w:eastAsia="Times New Roman" w:hAnsi="Arial" w:cs="Arial"/>
              </w:rPr>
            </w:pPr>
          </w:p>
        </w:tc>
        <w:tc>
          <w:tcPr>
            <w:tcW w:w="1530" w:type="dxa"/>
            <w:shd w:val="clear" w:color="auto" w:fill="D9D9D9" w:themeFill="background1" w:themeFillShade="D9"/>
          </w:tcPr>
          <w:p w:rsidR="009C665B" w:rsidRPr="001C4CCE" w:rsidP="002A6F78" w14:paraId="13AB0CA8" w14:textId="190316E9">
            <w:pPr>
              <w:rPr>
                <w:rFonts w:ascii="Arial" w:eastAsia="Times New Roman" w:hAnsi="Arial" w:cs="Arial"/>
              </w:rPr>
            </w:pPr>
            <w:r w:rsidRPr="001C4CCE">
              <w:rPr>
                <w:rFonts w:ascii="Arial" w:eastAsia="Times New Roman" w:hAnsi="Arial" w:cs="Arial"/>
              </w:rPr>
              <w:t>464,000</w:t>
            </w:r>
          </w:p>
        </w:tc>
        <w:tc>
          <w:tcPr>
            <w:tcW w:w="1530" w:type="dxa"/>
            <w:shd w:val="clear" w:color="auto" w:fill="D9D9D9" w:themeFill="background1" w:themeFillShade="D9"/>
          </w:tcPr>
          <w:p w:rsidR="009C665B" w:rsidRPr="001C4CCE" w:rsidP="002A6F78" w14:paraId="24114ECB" w14:textId="77777777">
            <w:pPr>
              <w:rPr>
                <w:rFonts w:ascii="Arial" w:eastAsia="Times New Roman" w:hAnsi="Arial" w:cs="Arial"/>
              </w:rPr>
            </w:pPr>
          </w:p>
        </w:tc>
        <w:tc>
          <w:tcPr>
            <w:tcW w:w="1530" w:type="dxa"/>
            <w:shd w:val="clear" w:color="auto" w:fill="D9D9D9" w:themeFill="background1" w:themeFillShade="D9"/>
          </w:tcPr>
          <w:p w:rsidR="009C665B" w:rsidRPr="001C4CCE" w:rsidP="002A6F78" w14:paraId="47087958" w14:textId="57F71C6B">
            <w:pPr>
              <w:rPr>
                <w:rFonts w:ascii="Arial" w:eastAsia="Times New Roman" w:hAnsi="Arial" w:cs="Arial"/>
              </w:rPr>
            </w:pPr>
          </w:p>
        </w:tc>
        <w:tc>
          <w:tcPr>
            <w:tcW w:w="990" w:type="dxa"/>
            <w:shd w:val="clear" w:color="auto" w:fill="D9D9D9" w:themeFill="background1" w:themeFillShade="D9"/>
          </w:tcPr>
          <w:p w:rsidR="009C665B" w:rsidRPr="001C4CCE" w:rsidP="002A6F78" w14:paraId="2B23F644" w14:textId="77777777">
            <w:pPr>
              <w:rPr>
                <w:rFonts w:ascii="Arial" w:eastAsia="Times New Roman" w:hAnsi="Arial" w:cs="Arial"/>
              </w:rPr>
            </w:pPr>
          </w:p>
        </w:tc>
        <w:tc>
          <w:tcPr>
            <w:tcW w:w="1980" w:type="dxa"/>
            <w:shd w:val="clear" w:color="auto" w:fill="D9D9D9" w:themeFill="background1" w:themeFillShade="D9"/>
          </w:tcPr>
          <w:p w:rsidR="009C665B" w:rsidRPr="001C4CCE" w:rsidP="002A6F78" w14:paraId="1DAB6B9E" w14:textId="086F88D2">
            <w:pPr>
              <w:rPr>
                <w:rFonts w:ascii="Arial" w:hAnsi="Arial" w:cs="Arial"/>
                <w:color w:val="000000"/>
              </w:rPr>
            </w:pPr>
            <w:r w:rsidRPr="001C4CCE">
              <w:rPr>
                <w:rFonts w:ascii="Arial" w:hAnsi="Arial" w:cs="Arial"/>
                <w:color w:val="000000"/>
              </w:rPr>
              <w:t>$</w:t>
            </w:r>
            <w:r w:rsidR="00AE1E6D">
              <w:rPr>
                <w:rFonts w:ascii="Arial" w:hAnsi="Arial" w:cs="Arial"/>
                <w:color w:val="000000"/>
              </w:rPr>
              <w:t>14,327,482</w:t>
            </w:r>
          </w:p>
        </w:tc>
      </w:tr>
    </w:tbl>
    <w:p w:rsidR="00113B70" w:rsidP="00113B70" w14:paraId="1691C0C7" w14:textId="77777777">
      <w:pPr>
        <w:tabs>
          <w:tab w:val="left" w:pos="360"/>
          <w:tab w:val="decimal" w:pos="576"/>
          <w:tab w:val="decimal" w:pos="5616"/>
          <w:tab w:val="right" w:pos="9360"/>
          <w:tab w:val="decimal" w:pos="10944"/>
        </w:tabs>
        <w:spacing w:after="0" w:line="240" w:lineRule="auto"/>
        <w:ind w:right="274"/>
        <w:jc w:val="both"/>
        <w:rPr>
          <w:rFonts w:ascii="Arial" w:hAnsi="Arial" w:cs="Arial"/>
          <w:i/>
          <w:iCs/>
          <w:color w:val="000000"/>
          <w:sz w:val="24"/>
          <w:szCs w:val="24"/>
        </w:rPr>
      </w:pPr>
    </w:p>
    <w:p w:rsidR="00113B70" w:rsidP="00AE1E6D" w14:paraId="5EB52F47" w14:textId="0CCA5BBC">
      <w:pPr>
        <w:tabs>
          <w:tab w:val="left" w:pos="360"/>
          <w:tab w:val="decimal" w:pos="576"/>
          <w:tab w:val="decimal" w:pos="5616"/>
          <w:tab w:val="right" w:pos="9360"/>
          <w:tab w:val="decimal" w:pos="10944"/>
        </w:tabs>
        <w:spacing w:after="0" w:line="240" w:lineRule="auto"/>
        <w:ind w:left="450" w:right="274"/>
        <w:jc w:val="both"/>
        <w:rPr>
          <w:rFonts w:ascii="Arial" w:hAnsi="Arial" w:cs="Arial"/>
          <w:color w:val="000000"/>
          <w:sz w:val="24"/>
          <w:szCs w:val="24"/>
        </w:rPr>
      </w:pPr>
      <w:r w:rsidRPr="005E0723">
        <w:rPr>
          <w:rFonts w:ascii="Arial" w:hAnsi="Arial" w:cs="Arial"/>
          <w:color w:val="000000"/>
          <w:sz w:val="24"/>
          <w:szCs w:val="24"/>
        </w:rPr>
        <w:t xml:space="preserve">Estimate of </w:t>
      </w:r>
      <w:r w:rsidRPr="005E0723" w:rsidR="005E0723">
        <w:rPr>
          <w:rFonts w:ascii="Arial" w:hAnsi="Arial" w:cs="Arial"/>
          <w:color w:val="000000"/>
          <w:sz w:val="24"/>
          <w:szCs w:val="24"/>
        </w:rPr>
        <w:t>Information Collection</w:t>
      </w:r>
      <w:r w:rsidRPr="005E0723">
        <w:rPr>
          <w:rFonts w:ascii="Arial" w:hAnsi="Arial" w:cs="Arial"/>
          <w:color w:val="000000"/>
          <w:sz w:val="24"/>
          <w:szCs w:val="24"/>
        </w:rPr>
        <w:t xml:space="preserve"> Burden: </w:t>
      </w:r>
    </w:p>
    <w:p w:rsidR="00AE1E6D" w:rsidRPr="00115441" w:rsidP="00AE1E6D" w14:paraId="59B0ADB1" w14:textId="77777777">
      <w:pPr>
        <w:pStyle w:val="ListParagraph"/>
        <w:numPr>
          <w:ilvl w:val="0"/>
          <w:numId w:val="14"/>
        </w:numPr>
        <w:tabs>
          <w:tab w:val="left" w:pos="0"/>
          <w:tab w:val="left" w:pos="360"/>
          <w:tab w:val="decimal" w:pos="576"/>
          <w:tab w:val="decimal" w:pos="5616"/>
          <w:tab w:val="right" w:pos="9360"/>
          <w:tab w:val="decimal" w:pos="10944"/>
        </w:tabs>
        <w:spacing w:after="0" w:line="240" w:lineRule="auto"/>
        <w:ind w:right="274"/>
        <w:jc w:val="both"/>
        <w:rPr>
          <w:rFonts w:ascii="Arial" w:hAnsi="Arial" w:cs="Arial"/>
          <w:sz w:val="24"/>
          <w:szCs w:val="24"/>
        </w:rPr>
      </w:pPr>
      <w:r w:rsidRPr="00115441">
        <w:rPr>
          <w:rFonts w:ascii="Arial" w:hAnsi="Arial" w:cs="Arial"/>
          <w:color w:val="000000"/>
          <w:sz w:val="24"/>
          <w:szCs w:val="24"/>
        </w:rPr>
        <w:t xml:space="preserve">Estimated Number of Respondents: 464,000.00 </w:t>
      </w:r>
    </w:p>
    <w:p w:rsidR="00AE1E6D" w:rsidRPr="00115441" w:rsidP="00AE1E6D" w14:paraId="4F34D277" w14:textId="671CC187">
      <w:pPr>
        <w:pStyle w:val="ListParagraph"/>
        <w:numPr>
          <w:ilvl w:val="0"/>
          <w:numId w:val="14"/>
        </w:numPr>
        <w:tabs>
          <w:tab w:val="left" w:pos="0"/>
          <w:tab w:val="left" w:pos="360"/>
          <w:tab w:val="decimal" w:pos="576"/>
          <w:tab w:val="decimal" w:pos="5616"/>
          <w:tab w:val="right" w:pos="9360"/>
          <w:tab w:val="decimal" w:pos="10944"/>
        </w:tabs>
        <w:spacing w:after="0" w:line="240" w:lineRule="auto"/>
        <w:ind w:right="274"/>
        <w:jc w:val="both"/>
        <w:rPr>
          <w:rFonts w:ascii="Arial" w:hAnsi="Arial" w:cs="Arial"/>
          <w:sz w:val="24"/>
          <w:szCs w:val="24"/>
        </w:rPr>
      </w:pPr>
      <w:r w:rsidRPr="00115441">
        <w:rPr>
          <w:rFonts w:ascii="Arial" w:hAnsi="Arial" w:cs="Arial"/>
          <w:color w:val="000000"/>
          <w:sz w:val="24"/>
          <w:szCs w:val="24"/>
        </w:rPr>
        <w:t>Frequency of Response</w:t>
      </w:r>
      <w:r w:rsidRPr="00115441">
        <w:rPr>
          <w:rFonts w:ascii="Arial" w:hAnsi="Arial" w:cs="Arial"/>
          <w:sz w:val="24"/>
          <w:szCs w:val="24"/>
        </w:rPr>
        <w:t xml:space="preserve">:  </w:t>
      </w:r>
      <w:r w:rsidRPr="00115441" w:rsidR="00115441">
        <w:rPr>
          <w:rFonts w:ascii="Arial" w:hAnsi="Arial" w:cs="Arial"/>
          <w:sz w:val="24"/>
          <w:szCs w:val="24"/>
        </w:rPr>
        <w:t>Annually</w:t>
      </w:r>
      <w:r w:rsidRPr="00115441">
        <w:rPr>
          <w:rFonts w:ascii="Arial" w:hAnsi="Arial" w:cs="Arial"/>
          <w:sz w:val="24"/>
          <w:szCs w:val="24"/>
        </w:rPr>
        <w:t>.</w:t>
      </w:r>
    </w:p>
    <w:p w:rsidR="00AE1E6D" w:rsidRPr="00115441" w:rsidP="00AE1E6D" w14:paraId="00BEF49B" w14:textId="7AB04CF7">
      <w:pPr>
        <w:pStyle w:val="ListParagraph"/>
        <w:numPr>
          <w:ilvl w:val="0"/>
          <w:numId w:val="14"/>
        </w:numPr>
        <w:tabs>
          <w:tab w:val="left" w:pos="0"/>
          <w:tab w:val="left" w:pos="360"/>
          <w:tab w:val="decimal" w:pos="576"/>
          <w:tab w:val="decimal" w:pos="5616"/>
          <w:tab w:val="right" w:pos="9360"/>
          <w:tab w:val="decimal" w:pos="10944"/>
        </w:tabs>
        <w:spacing w:after="0" w:line="240" w:lineRule="auto"/>
        <w:ind w:right="274"/>
        <w:jc w:val="both"/>
        <w:rPr>
          <w:rFonts w:ascii="Arial" w:hAnsi="Arial" w:cs="Arial"/>
          <w:sz w:val="24"/>
          <w:szCs w:val="24"/>
        </w:rPr>
      </w:pPr>
      <w:r w:rsidRPr="00115441">
        <w:rPr>
          <w:rFonts w:ascii="Arial" w:hAnsi="Arial" w:cs="Arial"/>
          <w:color w:val="000000"/>
          <w:sz w:val="24"/>
          <w:szCs w:val="24"/>
        </w:rPr>
        <w:t>Estimated Annual Burden:  154,</w:t>
      </w:r>
      <w:r w:rsidRPr="00115441" w:rsidR="00A70308">
        <w:rPr>
          <w:rFonts w:ascii="Arial" w:hAnsi="Arial" w:cs="Arial"/>
          <w:color w:val="000000"/>
          <w:sz w:val="24"/>
          <w:szCs w:val="24"/>
        </w:rPr>
        <w:t>957</w:t>
      </w:r>
      <w:r w:rsidRPr="00115441">
        <w:rPr>
          <w:rFonts w:ascii="Arial" w:hAnsi="Arial" w:cs="Arial"/>
          <w:color w:val="000000"/>
          <w:sz w:val="24"/>
          <w:szCs w:val="24"/>
        </w:rPr>
        <w:t xml:space="preserve"> hours.</w:t>
      </w:r>
    </w:p>
    <w:p w:rsidR="00AE1E6D" w:rsidRPr="00115441" w:rsidP="00AE1E6D" w14:paraId="665D8E8C" w14:textId="73EE0427">
      <w:pPr>
        <w:pStyle w:val="ListParagraph"/>
        <w:numPr>
          <w:ilvl w:val="0"/>
          <w:numId w:val="14"/>
        </w:numPr>
        <w:tabs>
          <w:tab w:val="left" w:pos="0"/>
          <w:tab w:val="left" w:pos="360"/>
          <w:tab w:val="decimal" w:pos="576"/>
          <w:tab w:val="decimal" w:pos="5616"/>
          <w:tab w:val="right" w:pos="9360"/>
          <w:tab w:val="decimal" w:pos="10944"/>
        </w:tabs>
        <w:spacing w:after="0" w:line="240" w:lineRule="auto"/>
        <w:ind w:right="274"/>
        <w:jc w:val="both"/>
        <w:rPr>
          <w:rFonts w:ascii="Arial" w:hAnsi="Arial" w:cs="Arial"/>
          <w:sz w:val="24"/>
          <w:szCs w:val="24"/>
        </w:rPr>
      </w:pPr>
      <w:r w:rsidRPr="00115441">
        <w:rPr>
          <w:rFonts w:ascii="Arial" w:hAnsi="Arial" w:cs="Arial"/>
          <w:color w:val="000000"/>
          <w:sz w:val="24"/>
          <w:szCs w:val="24"/>
        </w:rPr>
        <w:t xml:space="preserve">Estimated </w:t>
      </w:r>
      <w:r w:rsidRPr="00115441" w:rsidR="005E0723">
        <w:rPr>
          <w:rFonts w:ascii="Arial" w:hAnsi="Arial" w:cs="Arial"/>
          <w:color w:val="000000"/>
          <w:sz w:val="24"/>
          <w:szCs w:val="24"/>
        </w:rPr>
        <w:t>Completion Time</w:t>
      </w:r>
      <w:r w:rsidRPr="00115441">
        <w:rPr>
          <w:rFonts w:ascii="Arial" w:hAnsi="Arial" w:cs="Arial"/>
          <w:color w:val="000000"/>
          <w:sz w:val="24"/>
          <w:szCs w:val="24"/>
        </w:rPr>
        <w:t>:  20</w:t>
      </w:r>
      <w:r w:rsidRPr="00115441">
        <w:rPr>
          <w:rFonts w:ascii="Arial" w:hAnsi="Arial" w:cs="Arial"/>
          <w:color w:val="C00000"/>
          <w:sz w:val="24"/>
          <w:szCs w:val="24"/>
        </w:rPr>
        <w:t xml:space="preserve"> </w:t>
      </w:r>
      <w:r w:rsidRPr="00115441">
        <w:rPr>
          <w:rFonts w:ascii="Arial" w:hAnsi="Arial" w:cs="Arial"/>
          <w:sz w:val="24"/>
          <w:szCs w:val="24"/>
        </w:rPr>
        <w:t>minutes.</w:t>
      </w:r>
    </w:p>
    <w:p w:rsidR="005E0723" w:rsidRPr="00115441" w:rsidP="00AE1E6D" w14:paraId="2B66DD29" w14:textId="4BA07962">
      <w:pPr>
        <w:pStyle w:val="ListParagraph"/>
        <w:numPr>
          <w:ilvl w:val="0"/>
          <w:numId w:val="14"/>
        </w:numPr>
        <w:tabs>
          <w:tab w:val="left" w:pos="0"/>
          <w:tab w:val="left" w:pos="360"/>
          <w:tab w:val="decimal" w:pos="576"/>
          <w:tab w:val="decimal" w:pos="5616"/>
          <w:tab w:val="right" w:pos="9360"/>
          <w:tab w:val="decimal" w:pos="10944"/>
        </w:tabs>
        <w:spacing w:after="0" w:line="240" w:lineRule="auto"/>
        <w:ind w:right="274"/>
        <w:jc w:val="both"/>
        <w:rPr>
          <w:rFonts w:ascii="Arial" w:hAnsi="Arial" w:cs="Arial"/>
          <w:sz w:val="24"/>
          <w:szCs w:val="24"/>
        </w:rPr>
      </w:pPr>
      <w:r w:rsidRPr="00115441">
        <w:rPr>
          <w:rFonts w:ascii="Arial" w:hAnsi="Arial" w:cs="Arial"/>
          <w:sz w:val="24"/>
          <w:szCs w:val="24"/>
        </w:rPr>
        <w:t xml:space="preserve">The respondent population is composed </w:t>
      </w:r>
      <w:r w:rsidRPr="00115441" w:rsidR="00DF136D">
        <w:rPr>
          <w:rFonts w:ascii="Arial" w:hAnsi="Arial" w:cs="Arial"/>
          <w:sz w:val="24"/>
          <w:szCs w:val="24"/>
        </w:rPr>
        <w:t>of mortgage issuing entities</w:t>
      </w:r>
      <w:r w:rsidRPr="00115441">
        <w:rPr>
          <w:rFonts w:ascii="Arial" w:hAnsi="Arial" w:cs="Arial"/>
          <w:sz w:val="24"/>
          <w:szCs w:val="24"/>
        </w:rPr>
        <w:t xml:space="preserve">. VBA uses the Bureau of Labor Statistics (BLS) to gather information on full-time wage and salary workers.  </w:t>
      </w:r>
    </w:p>
    <w:p w:rsidR="005E0723" w:rsidP="00AE1E6D" w14:paraId="6D981B06" w14:textId="77777777">
      <w:pPr>
        <w:spacing w:after="0" w:line="240" w:lineRule="auto"/>
        <w:ind w:left="450" w:right="720"/>
        <w:rPr>
          <w:rFonts w:ascii="Arial" w:hAnsi="Arial" w:cs="Arial"/>
          <w:sz w:val="24"/>
          <w:szCs w:val="24"/>
        </w:rPr>
      </w:pPr>
    </w:p>
    <w:p w:rsidR="001F0901" w:rsidRPr="00AE1E6D" w:rsidP="00AE1E6D" w14:paraId="3EC34AF8" w14:textId="2F2C1A68">
      <w:pPr>
        <w:ind w:left="450"/>
        <w:rPr>
          <w:rFonts w:ascii="Arial" w:hAnsi="Arial" w:cs="Arial"/>
          <w:color w:val="FF0000"/>
          <w:sz w:val="24"/>
          <w:szCs w:val="24"/>
        </w:rPr>
      </w:pPr>
      <w:r w:rsidRPr="005E0723">
        <w:rPr>
          <w:rFonts w:ascii="Arial" w:hAnsi="Arial" w:cs="Arial"/>
          <w:sz w:val="24"/>
          <w:szCs w:val="24"/>
        </w:rPr>
        <w:t xml:space="preserve">According to the latest available BLS data, the </w:t>
      </w:r>
      <w:r w:rsidRPr="005E0723" w:rsidR="003B1C45">
        <w:rPr>
          <w:rFonts w:ascii="Arial" w:hAnsi="Arial" w:cs="Arial"/>
          <w:sz w:val="24"/>
          <w:szCs w:val="24"/>
        </w:rPr>
        <w:t>mean</w:t>
      </w:r>
      <w:r w:rsidRPr="005E0723">
        <w:rPr>
          <w:rFonts w:ascii="Arial" w:hAnsi="Arial" w:cs="Arial"/>
          <w:sz w:val="24"/>
          <w:szCs w:val="24"/>
        </w:rPr>
        <w:t xml:space="preserve"> weekly earnings of full-time wage and salary workers are $</w:t>
      </w:r>
      <w:r w:rsidRPr="005E0723" w:rsidR="005B019E">
        <w:rPr>
          <w:rFonts w:ascii="Arial" w:hAnsi="Arial" w:cs="Arial"/>
          <w:sz w:val="24"/>
          <w:szCs w:val="24"/>
        </w:rPr>
        <w:t>1</w:t>
      </w:r>
      <w:r w:rsidRPr="005E0723" w:rsidR="009B5AF1">
        <w:rPr>
          <w:rFonts w:ascii="Arial" w:hAnsi="Arial" w:cs="Arial"/>
          <w:sz w:val="24"/>
          <w:szCs w:val="24"/>
        </w:rPr>
        <w:t>,</w:t>
      </w:r>
      <w:r w:rsidRPr="005E0723" w:rsidR="00E37337">
        <w:rPr>
          <w:rFonts w:ascii="Arial" w:hAnsi="Arial" w:cs="Arial"/>
          <w:sz w:val="24"/>
          <w:szCs w:val="24"/>
        </w:rPr>
        <w:t>6</w:t>
      </w:r>
      <w:r w:rsidR="00AE1E6D">
        <w:rPr>
          <w:rFonts w:ascii="Arial" w:hAnsi="Arial" w:cs="Arial"/>
          <w:sz w:val="24"/>
          <w:szCs w:val="24"/>
        </w:rPr>
        <w:t>54</w:t>
      </w:r>
      <w:r w:rsidRPr="005E0723">
        <w:rPr>
          <w:rFonts w:ascii="Arial" w:hAnsi="Arial" w:cs="Arial"/>
          <w:sz w:val="24"/>
          <w:szCs w:val="24"/>
        </w:rPr>
        <w:t>.  Assuming a forty (40) hour work week, the me</w:t>
      </w:r>
      <w:r w:rsidRPr="005E0723" w:rsidR="00F70847">
        <w:rPr>
          <w:rFonts w:ascii="Arial" w:hAnsi="Arial" w:cs="Arial"/>
          <w:sz w:val="24"/>
          <w:szCs w:val="24"/>
        </w:rPr>
        <w:t>an</w:t>
      </w:r>
      <w:r w:rsidRPr="005E0723">
        <w:rPr>
          <w:rFonts w:ascii="Arial" w:hAnsi="Arial" w:cs="Arial"/>
          <w:sz w:val="24"/>
          <w:szCs w:val="24"/>
        </w:rPr>
        <w:t xml:space="preserve"> hourly wage is </w:t>
      </w:r>
      <w:r w:rsidRPr="005E0723" w:rsidR="00AF2007">
        <w:rPr>
          <w:rFonts w:ascii="Arial" w:hAnsi="Arial" w:cs="Arial"/>
          <w:sz w:val="24"/>
          <w:szCs w:val="24"/>
        </w:rPr>
        <w:t>$</w:t>
      </w:r>
      <w:r w:rsidRPr="005E0723" w:rsidR="00722D31">
        <w:rPr>
          <w:rFonts w:ascii="Arial" w:hAnsi="Arial" w:cs="Arial"/>
          <w:sz w:val="24"/>
          <w:szCs w:val="24"/>
        </w:rPr>
        <w:t>4</w:t>
      </w:r>
      <w:r w:rsidR="00AE1E6D">
        <w:rPr>
          <w:rFonts w:ascii="Arial" w:hAnsi="Arial" w:cs="Arial"/>
          <w:sz w:val="24"/>
          <w:szCs w:val="24"/>
        </w:rPr>
        <w:t>1</w:t>
      </w:r>
      <w:r w:rsidRPr="005E0723" w:rsidR="00722D31">
        <w:rPr>
          <w:rFonts w:ascii="Arial" w:hAnsi="Arial" w:cs="Arial"/>
          <w:sz w:val="24"/>
          <w:szCs w:val="24"/>
        </w:rPr>
        <w:t>.</w:t>
      </w:r>
      <w:r w:rsidR="00AE1E6D">
        <w:rPr>
          <w:rFonts w:ascii="Arial" w:hAnsi="Arial" w:cs="Arial"/>
          <w:sz w:val="24"/>
          <w:szCs w:val="24"/>
        </w:rPr>
        <w:t>35</w:t>
      </w:r>
      <w:r w:rsidRPr="005E0723" w:rsidR="00722D31">
        <w:rPr>
          <w:rFonts w:ascii="Arial" w:hAnsi="Arial" w:cs="Arial"/>
          <w:sz w:val="24"/>
          <w:szCs w:val="24"/>
        </w:rPr>
        <w:t xml:space="preserve"> </w:t>
      </w:r>
      <w:r w:rsidRPr="005E0723">
        <w:rPr>
          <w:rFonts w:ascii="Arial" w:hAnsi="Arial" w:cs="Arial"/>
          <w:sz w:val="24"/>
          <w:szCs w:val="24"/>
        </w:rPr>
        <w:t>based on the BLS wage code – “</w:t>
      </w:r>
      <w:r w:rsidRPr="005E0723" w:rsidR="005B019E">
        <w:rPr>
          <w:rFonts w:ascii="Arial" w:hAnsi="Arial" w:cs="Arial"/>
          <w:sz w:val="24"/>
          <w:szCs w:val="24"/>
        </w:rPr>
        <w:t>13-2072 Loan Officers.</w:t>
      </w:r>
      <w:r w:rsidRPr="005E0723">
        <w:rPr>
          <w:rFonts w:ascii="Arial" w:hAnsi="Arial" w:cs="Arial"/>
          <w:sz w:val="24"/>
          <w:szCs w:val="24"/>
        </w:rPr>
        <w:t>”</w:t>
      </w:r>
      <w:r w:rsidRPr="005E0723" w:rsidR="005B019E">
        <w:rPr>
          <w:rFonts w:ascii="Arial" w:hAnsi="Arial" w:cs="Arial"/>
          <w:sz w:val="24"/>
          <w:szCs w:val="24"/>
        </w:rPr>
        <w:t xml:space="preserve"> </w:t>
      </w:r>
      <w:r w:rsidRPr="005E0723" w:rsidR="005E0723">
        <w:rPr>
          <w:rFonts w:ascii="Arial" w:hAnsi="Arial" w:cs="Arial"/>
          <w:sz w:val="24"/>
          <w:szCs w:val="24"/>
        </w:rPr>
        <w:t xml:space="preserve"> </w:t>
      </w:r>
      <w:r w:rsidRPr="005E0723">
        <w:rPr>
          <w:rFonts w:ascii="Arial" w:hAnsi="Arial" w:cs="Arial"/>
          <w:sz w:val="24"/>
          <w:szCs w:val="24"/>
        </w:rPr>
        <w:t xml:space="preserve">This </w:t>
      </w:r>
      <w:r w:rsidRPr="005E0723">
        <w:rPr>
          <w:rFonts w:ascii="Arial" w:hAnsi="Arial" w:cs="Arial"/>
          <w:sz w:val="24"/>
          <w:szCs w:val="24"/>
        </w:rPr>
        <w:t>information is taken from the following website:</w:t>
      </w:r>
      <w:r w:rsidRPr="005E0723" w:rsidR="005E0723">
        <w:rPr>
          <w:rFonts w:ascii="Arial" w:hAnsi="Arial" w:cs="Arial"/>
          <w:sz w:val="24"/>
          <w:szCs w:val="24"/>
        </w:rPr>
        <w:t xml:space="preserve"> </w:t>
      </w:r>
      <w:hyperlink r:id="rId9" w:anchor="/industry/000000" w:history="1">
        <w:r w:rsidRPr="005E0723" w:rsidR="005E0723">
          <w:rPr>
            <w:rStyle w:val="Hyperlink"/>
            <w:rFonts w:ascii="Arial" w:hAnsi="Arial" w:eastAsiaTheme="majorEastAsia" w:cs="Arial"/>
            <w:sz w:val="24"/>
            <w:szCs w:val="24"/>
          </w:rPr>
          <w:t>https://data.bls.gov/oes/#/industry/000000</w:t>
        </w:r>
      </w:hyperlink>
      <w:r w:rsidRPr="005E0723" w:rsidR="005E0723">
        <w:rPr>
          <w:rFonts w:ascii="Arial" w:hAnsi="Arial" w:cs="Arial"/>
          <w:color w:val="FF0000"/>
          <w:sz w:val="24"/>
          <w:szCs w:val="24"/>
        </w:rPr>
        <w:t xml:space="preserve"> </w:t>
      </w:r>
      <w:r w:rsidRPr="005E0723" w:rsidR="005E0723">
        <w:rPr>
          <w:rFonts w:ascii="Arial" w:hAnsi="Arial" w:cs="Arial"/>
          <w:sz w:val="24"/>
          <w:szCs w:val="24"/>
        </w:rPr>
        <w:t>(May 2024)</w:t>
      </w:r>
      <w:r w:rsidRPr="005E0723">
        <w:rPr>
          <w:rFonts w:ascii="Arial" w:hAnsi="Arial" w:cs="Arial"/>
          <w:sz w:val="24"/>
          <w:szCs w:val="24"/>
        </w:rPr>
        <w:t>.</w:t>
      </w:r>
    </w:p>
    <w:p w:rsidR="005E0723" w:rsidP="00AE1E6D" w14:paraId="559B6237" w14:textId="338D9A38">
      <w:pPr>
        <w:ind w:left="450" w:right="684"/>
        <w:contextualSpacing/>
        <w:rPr>
          <w:rFonts w:ascii="Arial" w:hAnsi="Arial" w:cs="Arial"/>
          <w:sz w:val="24"/>
          <w:szCs w:val="24"/>
        </w:rPr>
      </w:pPr>
      <w:r w:rsidRPr="001C4CCE">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the information collection. </w:t>
      </w:r>
      <w:r w:rsidR="00115441">
        <w:rPr>
          <w:rFonts w:ascii="Arial" w:hAnsi="Arial" w:cs="Arial"/>
          <w:sz w:val="24"/>
          <w:szCs w:val="24"/>
        </w:rPr>
        <w:t xml:space="preserve"> </w:t>
      </w:r>
      <w:r w:rsidRPr="001C4CCE">
        <w:rPr>
          <w:rFonts w:ascii="Arial" w:hAnsi="Arial" w:cs="Arial"/>
          <w:sz w:val="24"/>
          <w:szCs w:val="24"/>
        </w:rPr>
        <w:t xml:space="preserve">Therefore, there are no expected overhead costs for completing the information collection.  VBA estimates the total cost to all respondents to be </w:t>
      </w:r>
    </w:p>
    <w:p w:rsidR="005E0723" w:rsidP="00AE1E6D" w14:paraId="1F321B9E" w14:textId="77777777">
      <w:pPr>
        <w:ind w:left="450" w:right="684"/>
        <w:contextualSpacing/>
        <w:rPr>
          <w:rFonts w:ascii="Arial" w:hAnsi="Arial" w:cs="Arial"/>
          <w:sz w:val="24"/>
          <w:szCs w:val="24"/>
        </w:rPr>
      </w:pPr>
    </w:p>
    <w:p w:rsidR="00B42B09" w:rsidP="00AE1E6D" w14:paraId="04E513E6" w14:textId="7403AB4D">
      <w:pPr>
        <w:ind w:left="450" w:right="684"/>
        <w:contextualSpacing/>
        <w:rPr>
          <w:rFonts w:ascii="Arial" w:hAnsi="Arial" w:cs="Arial"/>
          <w:sz w:val="24"/>
          <w:szCs w:val="24"/>
        </w:rPr>
      </w:pPr>
      <w:r w:rsidRPr="005E0723">
        <w:rPr>
          <w:rFonts w:ascii="Arial" w:hAnsi="Arial" w:cs="Arial"/>
          <w:sz w:val="24"/>
          <w:szCs w:val="24"/>
        </w:rPr>
        <w:t>Loan Officers</w:t>
      </w:r>
      <w:r w:rsidRPr="001C4CCE">
        <w:rPr>
          <w:rFonts w:ascii="Arial" w:hAnsi="Arial" w:cs="Arial"/>
          <w:sz w:val="24"/>
          <w:szCs w:val="24"/>
        </w:rPr>
        <w:t xml:space="preserve"> </w:t>
      </w:r>
      <w:r w:rsidR="00AE1E6D">
        <w:rPr>
          <w:rFonts w:ascii="Arial" w:hAnsi="Arial" w:cs="Arial"/>
          <w:sz w:val="24"/>
          <w:szCs w:val="24"/>
        </w:rPr>
        <w:t>(</w:t>
      </w:r>
      <w:r w:rsidRPr="005E0723" w:rsidR="00AE1E6D">
        <w:rPr>
          <w:rFonts w:ascii="Arial" w:hAnsi="Arial" w:cs="Arial"/>
          <w:sz w:val="24"/>
          <w:szCs w:val="24"/>
        </w:rPr>
        <w:t>13-2072</w:t>
      </w:r>
      <w:r w:rsidR="00AE1E6D">
        <w:rPr>
          <w:rFonts w:ascii="Arial" w:hAnsi="Arial" w:cs="Arial"/>
          <w:sz w:val="24"/>
          <w:szCs w:val="24"/>
        </w:rPr>
        <w:t>)</w:t>
      </w:r>
      <w:r w:rsidRPr="005E0723" w:rsidR="00AE1E6D">
        <w:rPr>
          <w:rFonts w:ascii="Arial" w:hAnsi="Arial" w:cs="Arial"/>
          <w:sz w:val="24"/>
          <w:szCs w:val="24"/>
        </w:rPr>
        <w:t xml:space="preserve"> </w:t>
      </w:r>
      <w:r w:rsidRPr="001C4CCE">
        <w:rPr>
          <w:rFonts w:ascii="Arial" w:hAnsi="Arial" w:cs="Arial"/>
          <w:sz w:val="24"/>
          <w:szCs w:val="24"/>
        </w:rPr>
        <w:t>$</w:t>
      </w:r>
      <w:r w:rsidRPr="001C4CCE" w:rsidR="00C76FDC">
        <w:rPr>
          <w:rFonts w:ascii="Arial" w:hAnsi="Arial" w:cs="Arial"/>
          <w:color w:val="000000"/>
        </w:rPr>
        <w:t>6,</w:t>
      </w:r>
      <w:r w:rsidR="00A70308">
        <w:rPr>
          <w:rFonts w:ascii="Arial" w:hAnsi="Arial" w:cs="Arial"/>
          <w:color w:val="000000"/>
        </w:rPr>
        <w:t>407</w:t>
      </w:r>
      <w:r w:rsidRPr="001C4CCE" w:rsidR="00C76FDC">
        <w:rPr>
          <w:rFonts w:ascii="Arial" w:hAnsi="Arial" w:cs="Arial"/>
          <w:color w:val="000000"/>
        </w:rPr>
        <w:t>,</w:t>
      </w:r>
      <w:r w:rsidR="00A70308">
        <w:rPr>
          <w:rFonts w:ascii="Arial" w:hAnsi="Arial" w:cs="Arial"/>
          <w:color w:val="000000"/>
        </w:rPr>
        <w:t>472</w:t>
      </w:r>
      <w:r w:rsidRPr="001C4CCE" w:rsidR="00C76FDC">
        <w:rPr>
          <w:rFonts w:ascii="Arial" w:hAnsi="Arial" w:cs="Arial"/>
          <w:color w:val="000000"/>
        </w:rPr>
        <w:t xml:space="preserve"> </w:t>
      </w:r>
      <w:r w:rsidRPr="001C4CCE">
        <w:rPr>
          <w:rFonts w:ascii="Arial" w:hAnsi="Arial" w:cs="Arial"/>
          <w:sz w:val="24"/>
          <w:szCs w:val="24"/>
        </w:rPr>
        <w:t>(</w:t>
      </w:r>
      <w:r w:rsidRPr="001C4CCE" w:rsidR="008D2571">
        <w:rPr>
          <w:rFonts w:ascii="Arial" w:eastAsia="Times New Roman" w:hAnsi="Arial" w:cs="Arial"/>
        </w:rPr>
        <w:t>154,</w:t>
      </w:r>
      <w:r w:rsidR="00A70308">
        <w:rPr>
          <w:rFonts w:ascii="Arial" w:eastAsia="Times New Roman" w:hAnsi="Arial" w:cs="Arial"/>
        </w:rPr>
        <w:t>957</w:t>
      </w:r>
      <w:r w:rsidRPr="001C4CCE" w:rsidR="008D2571">
        <w:rPr>
          <w:rFonts w:ascii="Arial" w:eastAsia="Times New Roman" w:hAnsi="Arial" w:cs="Arial"/>
        </w:rPr>
        <w:t xml:space="preserve"> </w:t>
      </w:r>
      <w:r w:rsidRPr="001C4CCE">
        <w:rPr>
          <w:rFonts w:ascii="Arial" w:hAnsi="Arial" w:cs="Arial"/>
          <w:sz w:val="24"/>
          <w:szCs w:val="24"/>
        </w:rPr>
        <w:t>burden hours x $</w:t>
      </w:r>
      <w:r w:rsidRPr="001C4CCE" w:rsidR="006669AF">
        <w:rPr>
          <w:rFonts w:ascii="Arial" w:hAnsi="Arial" w:cs="Arial"/>
          <w:sz w:val="24"/>
          <w:szCs w:val="24"/>
        </w:rPr>
        <w:t xml:space="preserve"> 4</w:t>
      </w:r>
      <w:r w:rsidR="00AE1E6D">
        <w:rPr>
          <w:rFonts w:ascii="Arial" w:hAnsi="Arial" w:cs="Arial"/>
          <w:sz w:val="24"/>
          <w:szCs w:val="24"/>
        </w:rPr>
        <w:t>1</w:t>
      </w:r>
      <w:r w:rsidRPr="001C4CCE" w:rsidR="006669AF">
        <w:rPr>
          <w:rFonts w:ascii="Arial" w:hAnsi="Arial" w:cs="Arial"/>
          <w:sz w:val="24"/>
          <w:szCs w:val="24"/>
        </w:rPr>
        <w:t>.</w:t>
      </w:r>
      <w:r w:rsidR="00AE1E6D">
        <w:rPr>
          <w:rFonts w:ascii="Arial" w:hAnsi="Arial" w:cs="Arial"/>
          <w:sz w:val="24"/>
          <w:szCs w:val="24"/>
        </w:rPr>
        <w:t>35</w:t>
      </w:r>
      <w:r w:rsidRPr="001C4CCE">
        <w:rPr>
          <w:rFonts w:ascii="Arial" w:hAnsi="Arial" w:cs="Arial"/>
          <w:sz w:val="24"/>
          <w:szCs w:val="24"/>
        </w:rPr>
        <w:t xml:space="preserve"> per hour).   </w:t>
      </w:r>
    </w:p>
    <w:p w:rsidR="00AE1E6D" w:rsidP="00AE1E6D" w14:paraId="43B9B292" w14:textId="77777777">
      <w:pPr>
        <w:ind w:left="450" w:right="684"/>
        <w:contextualSpacing/>
        <w:rPr>
          <w:rFonts w:ascii="Arial" w:hAnsi="Arial" w:cs="Arial"/>
          <w:sz w:val="24"/>
          <w:szCs w:val="24"/>
        </w:rPr>
      </w:pPr>
    </w:p>
    <w:p w:rsidR="00AE1E6D" w:rsidRPr="001C4CCE" w:rsidP="00AE1E6D" w14:paraId="33090D1E" w14:textId="5303CD1A">
      <w:pPr>
        <w:ind w:left="450" w:right="684"/>
        <w:contextualSpacing/>
        <w:rPr>
          <w:rFonts w:ascii="Arial" w:hAnsi="Arial" w:cs="Arial"/>
          <w:sz w:val="24"/>
          <w:szCs w:val="24"/>
        </w:rPr>
      </w:pPr>
      <w:r>
        <w:rPr>
          <w:rFonts w:ascii="Arial" w:hAnsi="Arial" w:cs="Arial"/>
          <w:sz w:val="24"/>
          <w:szCs w:val="24"/>
        </w:rPr>
        <w:t>Total Annual Cost: $</w:t>
      </w:r>
      <w:r>
        <w:rPr>
          <w:rFonts w:ascii="Arial" w:hAnsi="Arial" w:cs="Arial"/>
          <w:color w:val="000000"/>
        </w:rPr>
        <w:t>14,327,482</w:t>
      </w:r>
    </w:p>
    <w:p w:rsidR="00463D10" w:rsidRPr="001C4CCE" w:rsidP="00AE1E6D" w14:paraId="6A0B8E6C" w14:textId="33F93EC0">
      <w:pPr>
        <w:tabs>
          <w:tab w:val="left" w:pos="480"/>
          <w:tab w:val="left" w:pos="1080"/>
          <w:tab w:val="left" w:pos="1680"/>
        </w:tabs>
        <w:spacing w:after="0" w:line="240" w:lineRule="auto"/>
        <w:ind w:left="450" w:right="720"/>
        <w:jc w:val="both"/>
        <w:rPr>
          <w:rFonts w:ascii="Arial" w:eastAsia="Times New Roman" w:hAnsi="Arial" w:cs="Arial"/>
          <w:b/>
          <w:sz w:val="24"/>
          <w:szCs w:val="24"/>
        </w:rPr>
      </w:pPr>
      <w:r w:rsidRPr="001C4CCE">
        <w:rPr>
          <w:rFonts w:ascii="Arial" w:hAnsi="Arial" w:cs="Arial"/>
          <w:sz w:val="24"/>
          <w:szCs w:val="24"/>
        </w:rPr>
        <w:tab/>
        <w:t xml:space="preserve">   </w:t>
      </w:r>
      <w:r w:rsidRPr="001C4CCE" w:rsidR="00255A1C">
        <w:rPr>
          <w:rFonts w:ascii="Arial" w:hAnsi="Arial" w:cs="Arial"/>
          <w:sz w:val="24"/>
          <w:szCs w:val="24"/>
        </w:rPr>
        <w:t xml:space="preserve"> </w:t>
      </w:r>
    </w:p>
    <w:p w:rsidR="00463D10" w:rsidRPr="00AE1E6D" w:rsidP="00AE1E6D" w14:paraId="6A0B8E6D" w14:textId="2C266F16">
      <w:pPr>
        <w:pStyle w:val="ListParagraph"/>
        <w:numPr>
          <w:ilvl w:val="0"/>
          <w:numId w:val="1"/>
        </w:numPr>
        <w:spacing w:after="0" w:line="240" w:lineRule="auto"/>
        <w:ind w:left="360" w:firstLine="0"/>
        <w:rPr>
          <w:rFonts w:ascii="Arial" w:eastAsia="Times New Roman" w:hAnsi="Arial" w:cs="Arial"/>
          <w:b/>
          <w:sz w:val="24"/>
          <w:szCs w:val="24"/>
        </w:rPr>
      </w:pPr>
      <w:r w:rsidRPr="00AE1E6D">
        <w:rPr>
          <w:rFonts w:ascii="Arial" w:eastAsia="Times New Roman" w:hAnsi="Arial" w:cs="Arial"/>
          <w:b/>
          <w:sz w:val="24"/>
          <w:szCs w:val="24"/>
        </w:rPr>
        <w:t>P</w:t>
      </w:r>
      <w:r w:rsidRPr="00AE1E6D" w:rsidR="008F17B0">
        <w:rPr>
          <w:rFonts w:ascii="Arial" w:eastAsia="Times New Roman" w:hAnsi="Arial" w:cs="Arial"/>
          <w:b/>
          <w:sz w:val="24"/>
          <w:szCs w:val="24"/>
        </w:rPr>
        <w:t>r</w:t>
      </w:r>
      <w:r w:rsidRPr="00AE1E6D">
        <w:rPr>
          <w:rFonts w:ascii="Arial" w:eastAsia="Times New Roman" w:hAnsi="Arial" w:cs="Arial"/>
          <w:b/>
          <w:sz w:val="24"/>
          <w:szCs w:val="24"/>
        </w:rPr>
        <w:t>ovide an estimate of the total annual cost burden to</w:t>
      </w:r>
      <w:r w:rsidRPr="00AE1E6D" w:rsidR="005908EF">
        <w:rPr>
          <w:rFonts w:ascii="Arial" w:eastAsia="Times New Roman" w:hAnsi="Arial" w:cs="Arial"/>
          <w:b/>
          <w:sz w:val="24"/>
          <w:szCs w:val="24"/>
        </w:rPr>
        <w:t xml:space="preserve"> </w:t>
      </w:r>
      <w:r w:rsidRPr="00AE1E6D">
        <w:rPr>
          <w:rFonts w:ascii="Arial" w:eastAsia="Times New Roman" w:hAnsi="Arial" w:cs="Arial"/>
          <w:b/>
          <w:sz w:val="24"/>
          <w:szCs w:val="24"/>
        </w:rPr>
        <w:t>respondents or record-keepers resulting from the collection of information.  (Do not include the cost of any hour burden shown in Items 12 and 14).</w:t>
      </w:r>
    </w:p>
    <w:p w:rsidR="00463D10" w:rsidRPr="001C4CCE" w:rsidP="00463D10" w14:paraId="6A0B8E6E"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463D10" w:rsidRPr="001C4CCE" w:rsidP="00242338" w14:paraId="6A0B8E6F" w14:textId="501057CA">
      <w:pPr>
        <w:tabs>
          <w:tab w:val="left" w:pos="360"/>
          <w:tab w:val="right" w:pos="8640"/>
        </w:tabs>
        <w:spacing w:after="0" w:line="240" w:lineRule="auto"/>
        <w:ind w:right="684"/>
        <w:contextualSpacing/>
        <w:rPr>
          <w:rFonts w:ascii="Arial" w:eastAsia="Times New Roman" w:hAnsi="Arial" w:cs="Arial"/>
          <w:color w:val="0D0D0D" w:themeColor="text1" w:themeTint="F2"/>
          <w:sz w:val="24"/>
          <w:szCs w:val="24"/>
        </w:rPr>
      </w:pPr>
      <w:r w:rsidRPr="001C4CCE">
        <w:rPr>
          <w:rFonts w:ascii="Arial" w:eastAsia="Times New Roman" w:hAnsi="Arial" w:cs="Arial"/>
          <w:color w:val="0D0D0D" w:themeColor="text1" w:themeTint="F2"/>
          <w:sz w:val="24"/>
          <w:szCs w:val="24"/>
        </w:rPr>
        <w:tab/>
        <w:t>This submission does not involve any recordkeeping costs.</w:t>
      </w:r>
    </w:p>
    <w:p w:rsidR="00463D10" w:rsidRPr="001C4CCE" w:rsidP="00463D10" w14:paraId="6A0B8E70" w14:textId="77777777">
      <w:pPr>
        <w:spacing w:after="0" w:line="240" w:lineRule="auto"/>
        <w:rPr>
          <w:rFonts w:ascii="Arial" w:eastAsia="Times New Roman" w:hAnsi="Arial" w:cs="Arial"/>
          <w:sz w:val="24"/>
          <w:szCs w:val="24"/>
        </w:rPr>
      </w:pPr>
    </w:p>
    <w:p w:rsidR="00463D10" w:rsidRPr="001C4CCE" w:rsidP="00017FD3" w14:paraId="6A0B8E71" w14:textId="66BBA3C3">
      <w:pPr>
        <w:numPr>
          <w:ilvl w:val="0"/>
          <w:numId w:val="1"/>
        </w:numPr>
        <w:spacing w:after="0" w:line="240" w:lineRule="auto"/>
        <w:ind w:left="360" w:firstLine="0"/>
        <w:contextualSpacing/>
        <w:rPr>
          <w:rFonts w:ascii="Arial" w:eastAsia="Times New Roman" w:hAnsi="Arial" w:cs="Arial"/>
          <w:b/>
          <w:sz w:val="24"/>
          <w:szCs w:val="24"/>
        </w:rPr>
      </w:pPr>
      <w:r w:rsidRPr="001C4CCE">
        <w:rPr>
          <w:rFonts w:ascii="Arial" w:eastAsia="Times New Roman" w:hAnsi="Arial" w:cs="Arial"/>
          <w:b/>
          <w:sz w:val="24"/>
          <w:szCs w:val="24"/>
        </w:rPr>
        <w:t>P</w:t>
      </w:r>
      <w:r w:rsidRPr="001C4CCE" w:rsidR="008F17B0">
        <w:rPr>
          <w:rFonts w:ascii="Arial" w:eastAsia="Times New Roman" w:hAnsi="Arial" w:cs="Arial"/>
          <w:b/>
          <w:sz w:val="24"/>
          <w:szCs w:val="24"/>
        </w:rPr>
        <w:t>r</w:t>
      </w:r>
      <w:r w:rsidRPr="001C4CCE">
        <w:rPr>
          <w:rFonts w:ascii="Arial" w:eastAsia="Times New Roman" w:hAnsi="Arial" w:cs="Arial"/>
          <w:b/>
          <w:sz w:val="24"/>
          <w:szCs w:val="24"/>
        </w:rPr>
        <w:t xml:space="preserve">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w:t>
      </w:r>
      <w:r w:rsidRPr="001C4CCE">
        <w:rPr>
          <w:rFonts w:ascii="Arial" w:eastAsia="Times New Roman" w:hAnsi="Arial" w:cs="Arial"/>
          <w:b/>
          <w:sz w:val="24"/>
          <w:szCs w:val="24"/>
        </w:rPr>
        <w:t>also may aggregate cost estimates from Items 12, 13, and 14 in a single table.</w:t>
      </w:r>
    </w:p>
    <w:p w:rsidR="00FC537C" w:rsidRPr="001C4CCE" w:rsidP="00AE1E6D" w14:paraId="047E0530" w14:textId="77777777">
      <w:pPr>
        <w:tabs>
          <w:tab w:val="left" w:pos="480"/>
          <w:tab w:val="right" w:pos="8640"/>
        </w:tabs>
        <w:spacing w:after="0" w:line="240" w:lineRule="auto"/>
        <w:ind w:right="684"/>
        <w:contextualSpacing/>
        <w:rPr>
          <w:rFonts w:ascii="Arial" w:eastAsia="Times New Roman" w:hAnsi="Arial" w:cs="Arial"/>
          <w:b/>
          <w:sz w:val="24"/>
          <w:szCs w:val="24"/>
        </w:rPr>
      </w:pPr>
    </w:p>
    <w:p w:rsidR="00FC537C" w:rsidRPr="001C4CCE" w:rsidP="000513C4" w14:paraId="309CC6EA"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FC537C" w:rsidRPr="001C4CCE" w:rsidP="00FC537C" w14:paraId="23E1E09A" w14:textId="3F8FEBCC">
      <w:pPr>
        <w:pStyle w:val="BodyText"/>
        <w:ind w:left="360" w:right="720"/>
        <w:rPr>
          <w:rStyle w:val="Hyperlink"/>
          <w:rFonts w:ascii="Arial" w:hAnsi="Arial" w:cs="Arial"/>
          <w:color w:val="0D0D0D" w:themeColor="text1" w:themeTint="F2"/>
          <w:szCs w:val="24"/>
          <w:u w:val="none"/>
        </w:rPr>
      </w:pPr>
      <w:r w:rsidRPr="001C4CCE">
        <w:rPr>
          <w:rFonts w:ascii="Arial" w:hAnsi="Arial" w:cs="Arial"/>
          <w:color w:val="0D0D0D" w:themeColor="text1" w:themeTint="F2"/>
          <w:szCs w:val="24"/>
        </w:rPr>
        <w:t>Estimated</w:t>
      </w:r>
      <w:r w:rsidRPr="001C4CCE">
        <w:rPr>
          <w:rFonts w:ascii="Arial" w:hAnsi="Arial" w:cs="Arial"/>
          <w:color w:val="0D0D0D" w:themeColor="text1" w:themeTint="F2"/>
          <w:spacing w:val="26"/>
          <w:szCs w:val="24"/>
        </w:rPr>
        <w:t xml:space="preserve"> </w:t>
      </w:r>
      <w:r w:rsidRPr="001C4CCE">
        <w:rPr>
          <w:rFonts w:ascii="Arial" w:hAnsi="Arial" w:cs="Arial"/>
          <w:color w:val="0D0D0D" w:themeColor="text1" w:themeTint="F2"/>
          <w:szCs w:val="24"/>
        </w:rPr>
        <w:t>Costs</w:t>
      </w:r>
      <w:r w:rsidRPr="001C4CCE">
        <w:rPr>
          <w:rFonts w:ascii="Arial" w:hAnsi="Arial" w:cs="Arial"/>
          <w:color w:val="0D0D0D" w:themeColor="text1" w:themeTint="F2"/>
          <w:spacing w:val="13"/>
          <w:szCs w:val="24"/>
        </w:rPr>
        <w:t xml:space="preserve"> </w:t>
      </w:r>
      <w:r w:rsidRPr="001C4CCE">
        <w:rPr>
          <w:rFonts w:ascii="Arial" w:hAnsi="Arial" w:cs="Arial"/>
          <w:color w:val="0D0D0D" w:themeColor="text1" w:themeTint="F2"/>
          <w:szCs w:val="24"/>
        </w:rPr>
        <w:t>to</w:t>
      </w:r>
      <w:r w:rsidRPr="001C4CCE">
        <w:rPr>
          <w:rFonts w:ascii="Arial" w:hAnsi="Arial" w:cs="Arial"/>
          <w:color w:val="0D0D0D" w:themeColor="text1" w:themeTint="F2"/>
          <w:spacing w:val="21"/>
          <w:szCs w:val="24"/>
        </w:rPr>
        <w:t xml:space="preserve"> </w:t>
      </w:r>
      <w:r w:rsidRPr="001C4CCE">
        <w:rPr>
          <w:rFonts w:ascii="Arial" w:hAnsi="Arial" w:cs="Arial"/>
          <w:color w:val="0D0D0D" w:themeColor="text1" w:themeTint="F2"/>
          <w:szCs w:val="24"/>
        </w:rPr>
        <w:t>the</w:t>
      </w:r>
      <w:r w:rsidRPr="001C4CCE">
        <w:rPr>
          <w:rFonts w:ascii="Arial" w:hAnsi="Arial" w:cs="Arial"/>
          <w:color w:val="0D0D0D" w:themeColor="text1" w:themeTint="F2"/>
          <w:spacing w:val="32"/>
          <w:szCs w:val="24"/>
        </w:rPr>
        <w:t xml:space="preserve"> </w:t>
      </w:r>
      <w:r w:rsidRPr="001C4CCE">
        <w:rPr>
          <w:rFonts w:ascii="Arial" w:hAnsi="Arial" w:cs="Arial"/>
          <w:color w:val="0D0D0D" w:themeColor="text1" w:themeTint="F2"/>
          <w:szCs w:val="24"/>
        </w:rPr>
        <w:t>Federal</w:t>
      </w:r>
      <w:r w:rsidRPr="001C4CCE">
        <w:rPr>
          <w:rFonts w:ascii="Arial" w:hAnsi="Arial" w:cs="Arial"/>
          <w:color w:val="0D0D0D" w:themeColor="text1" w:themeTint="F2"/>
          <w:spacing w:val="16"/>
          <w:szCs w:val="24"/>
        </w:rPr>
        <w:t xml:space="preserve"> </w:t>
      </w:r>
      <w:r w:rsidRPr="001C4CCE">
        <w:rPr>
          <w:rFonts w:ascii="Arial" w:hAnsi="Arial" w:cs="Arial"/>
          <w:color w:val="0D0D0D" w:themeColor="text1" w:themeTint="F2"/>
          <w:szCs w:val="24"/>
        </w:rPr>
        <w:t xml:space="preserve">Government are accessible through this </w:t>
      </w:r>
      <w:r w:rsidRPr="001C4CCE">
        <w:rPr>
          <w:rFonts w:ascii="Arial" w:hAnsi="Arial" w:cs="Arial"/>
          <w:color w:val="0D0D0D" w:themeColor="text1" w:themeTint="F2"/>
          <w:szCs w:val="24"/>
        </w:rPr>
        <w:t>link</w:t>
      </w:r>
      <w:r w:rsidRPr="001C4CCE" w:rsidR="005569A3">
        <w:rPr>
          <w:rFonts w:ascii="Arial" w:hAnsi="Arial" w:cs="Arial"/>
          <w:color w:val="0D0D0D" w:themeColor="text1" w:themeTint="F2"/>
          <w:szCs w:val="24"/>
        </w:rPr>
        <w:t>:</w:t>
      </w:r>
      <w:bookmarkStart w:id="0" w:name="_Hlk104979976"/>
      <w:r w:rsidRPr="001C4CCE" w:rsidR="00A201E0">
        <w:rPr>
          <w:rFonts w:ascii="Arial" w:hAnsi="Arial" w:cs="Arial"/>
          <w:color w:val="0D0D0D" w:themeColor="text1" w:themeTint="F2"/>
          <w:szCs w:val="24"/>
        </w:rPr>
        <w:t xml:space="preserve"> </w:t>
      </w:r>
      <w:hyperlink r:id="rId10" w:history="1">
        <w:r w:rsidRPr="001C4CCE" w:rsidR="00A201E0">
          <w:rPr>
            <w:rStyle w:val="Hyperlink"/>
            <w:rFonts w:ascii="Arial" w:hAnsi="Arial" w:cs="Arial"/>
          </w:rPr>
          <w:t>https://www.opm.gov/policy-data-oversight/pay-leave/salaries-wages/salary-tables/pdf/2025/RUS_h.pdf</w:t>
        </w:r>
      </w:hyperlink>
      <w:r w:rsidRPr="001C4CCE" w:rsidR="00CE1AD7">
        <w:rPr>
          <w:rFonts w:ascii="Arial" w:hAnsi="Arial" w:cs="Arial"/>
        </w:rPr>
        <w:t xml:space="preserve"> </w:t>
      </w:r>
      <w:bookmarkEnd w:id="0"/>
    </w:p>
    <w:p w:rsidR="00FC537C" w:rsidRPr="001C4CCE" w:rsidP="004814CC" w14:paraId="59DCF82D" w14:textId="77777777">
      <w:pPr>
        <w:pStyle w:val="BodyText"/>
        <w:rPr>
          <w:rStyle w:val="Hyperlink"/>
          <w:rFonts w:ascii="Arial" w:hAnsi="Arial" w:cs="Arial"/>
          <w:color w:val="C00000"/>
        </w:rPr>
      </w:pPr>
    </w:p>
    <w:p w:rsidR="00FC537C" w:rsidRPr="001C4CCE" w:rsidP="004814CC" w14:paraId="1375B1D2" w14:textId="77777777">
      <w:pPr>
        <w:pStyle w:val="BodyText"/>
        <w:rPr>
          <w:rStyle w:val="Hyperlink"/>
          <w:rFonts w:ascii="Arial" w:hAnsi="Arial" w:cs="Arial"/>
          <w:color w:val="C00000"/>
        </w:rPr>
      </w:pPr>
    </w:p>
    <w:tbl>
      <w:tblPr>
        <w:tblW w:w="9540" w:type="dxa"/>
        <w:tblInd w:w="80" w:type="dxa"/>
        <w:tblLayout w:type="fixed"/>
        <w:tblCellMar>
          <w:left w:w="0" w:type="dxa"/>
          <w:right w:w="0" w:type="dxa"/>
        </w:tblCellMar>
        <w:tblLook w:val="04A0"/>
      </w:tblPr>
      <w:tblGrid>
        <w:gridCol w:w="717"/>
        <w:gridCol w:w="587"/>
        <w:gridCol w:w="797"/>
        <w:gridCol w:w="959"/>
        <w:gridCol w:w="2060"/>
        <w:gridCol w:w="1848"/>
        <w:gridCol w:w="1132"/>
        <w:gridCol w:w="1440"/>
      </w:tblGrid>
      <w:tr w14:paraId="1BAB6FBF" w14:textId="77777777" w:rsidTr="00017FD3">
        <w:tblPrEx>
          <w:tblW w:w="9540" w:type="dxa"/>
          <w:tblInd w:w="80" w:type="dxa"/>
          <w:tblLayout w:type="fixed"/>
          <w:tblCellMar>
            <w:left w:w="0" w:type="dxa"/>
            <w:right w:w="0" w:type="dxa"/>
          </w:tblCellMar>
          <w:tblLook w:val="04A0"/>
        </w:tblPrEx>
        <w:trPr>
          <w:trHeight w:val="358"/>
        </w:trPr>
        <w:tc>
          <w:tcPr>
            <w:tcW w:w="9540"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1896" w:rsidRPr="001C4CCE" w:rsidP="00017FD3" w14:paraId="23D774E0" w14:textId="0204E327">
            <w:pPr>
              <w:autoSpaceDE w:val="0"/>
              <w:autoSpaceDN w:val="0"/>
              <w:spacing w:before="40" w:after="40" w:line="240" w:lineRule="auto"/>
              <w:rPr>
                <w:rFonts w:ascii="Arial" w:eastAsia="Times New Roman" w:hAnsi="Arial" w:cs="Arial"/>
                <w:color w:val="000000"/>
                <w:sz w:val="18"/>
                <w:szCs w:val="18"/>
              </w:rPr>
            </w:pPr>
            <w:r w:rsidRPr="001C4CCE">
              <w:rPr>
                <w:rFonts w:ascii="Arial" w:eastAsia="Times New Roman" w:hAnsi="Arial" w:cs="Arial"/>
                <w:color w:val="000000"/>
                <w:sz w:val="24"/>
                <w:szCs w:val="24"/>
              </w:rPr>
              <w:t>VA Form 8497</w:t>
            </w:r>
          </w:p>
        </w:tc>
      </w:tr>
      <w:tr w14:paraId="45673188" w14:textId="77777777" w:rsidTr="00A91F81">
        <w:tblPrEx>
          <w:tblW w:w="9540" w:type="dxa"/>
          <w:tblInd w:w="80" w:type="dxa"/>
          <w:tblLayout w:type="fixed"/>
          <w:tblCellMar>
            <w:left w:w="0" w:type="dxa"/>
            <w:right w:w="0" w:type="dxa"/>
          </w:tblCellMar>
          <w:tblLook w:val="04A0"/>
        </w:tblPrEx>
        <w:trPr>
          <w:trHeight w:val="492"/>
        </w:trPr>
        <w:tc>
          <w:tcPr>
            <w:tcW w:w="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6D4A3D4B" w14:textId="77777777">
            <w:pPr>
              <w:autoSpaceDE w:val="0"/>
              <w:autoSpaceDN w:val="0"/>
              <w:spacing w:after="0" w:line="240" w:lineRule="auto"/>
              <w:jc w:val="center"/>
              <w:rPr>
                <w:rFonts w:ascii="Arial" w:eastAsia="Times New Roman" w:hAnsi="Arial" w:cs="Arial"/>
                <w:color w:val="000000"/>
                <w:sz w:val="18"/>
                <w:szCs w:val="18"/>
              </w:rPr>
            </w:pPr>
            <w:r w:rsidRPr="001C4CCE">
              <w:rPr>
                <w:rFonts w:ascii="Arial" w:eastAsia="Times New Roman" w:hAnsi="Arial" w:cs="Arial"/>
                <w:sz w:val="24"/>
                <w:szCs w:val="24"/>
              </w:rPr>
              <w:t xml:space="preserve">     </w:t>
            </w:r>
            <w:r w:rsidRPr="001C4CCE">
              <w:rPr>
                <w:rFonts w:ascii="Arial" w:eastAsia="Times New Roman" w:hAnsi="Arial" w:cs="Arial"/>
                <w:color w:val="000000"/>
                <w:sz w:val="18"/>
                <w:szCs w:val="18"/>
              </w:rPr>
              <w:t>Grade</w:t>
            </w:r>
          </w:p>
        </w:tc>
        <w:tc>
          <w:tcPr>
            <w:tcW w:w="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541E6613" w14:textId="77777777">
            <w:pPr>
              <w:autoSpaceDE w:val="0"/>
              <w:autoSpaceDN w:val="0"/>
              <w:spacing w:after="0" w:line="240" w:lineRule="auto"/>
              <w:jc w:val="center"/>
              <w:rPr>
                <w:rFonts w:ascii="Arial" w:eastAsia="Times New Roman" w:hAnsi="Arial" w:cs="Arial"/>
                <w:color w:val="000000"/>
                <w:sz w:val="18"/>
                <w:szCs w:val="18"/>
              </w:rPr>
            </w:pPr>
            <w:r w:rsidRPr="001C4CCE">
              <w:rPr>
                <w:rFonts w:ascii="Arial" w:eastAsia="Times New Roman" w:hAnsi="Arial" w:cs="Arial"/>
                <w:color w:val="000000"/>
                <w:sz w:val="18"/>
                <w:szCs w:val="18"/>
              </w:rPr>
              <w:t>Step</w:t>
            </w:r>
          </w:p>
        </w:tc>
        <w:tc>
          <w:tcPr>
            <w:tcW w:w="7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2D3EBC3F" w14:textId="77777777">
            <w:pPr>
              <w:autoSpaceDE w:val="0"/>
              <w:autoSpaceDN w:val="0"/>
              <w:spacing w:after="0" w:line="240" w:lineRule="auto"/>
              <w:jc w:val="center"/>
              <w:rPr>
                <w:rFonts w:ascii="Arial" w:eastAsia="Times New Roman" w:hAnsi="Arial" w:cs="Arial"/>
                <w:color w:val="000000"/>
                <w:sz w:val="18"/>
                <w:szCs w:val="18"/>
              </w:rPr>
            </w:pPr>
            <w:r w:rsidRPr="001C4CCE">
              <w:rPr>
                <w:rFonts w:ascii="Arial" w:eastAsia="Times New Roman" w:hAnsi="Arial" w:cs="Arial"/>
                <w:color w:val="000000"/>
                <w:sz w:val="18"/>
                <w:szCs w:val="18"/>
              </w:rPr>
              <w:t>Burden Time</w:t>
            </w:r>
          </w:p>
        </w:tc>
        <w:tc>
          <w:tcPr>
            <w:tcW w:w="9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5AC89274" w14:textId="77777777">
            <w:pPr>
              <w:autoSpaceDE w:val="0"/>
              <w:autoSpaceDN w:val="0"/>
              <w:spacing w:after="0" w:line="240" w:lineRule="auto"/>
              <w:jc w:val="center"/>
              <w:rPr>
                <w:rFonts w:ascii="Arial" w:eastAsia="Times New Roman" w:hAnsi="Arial" w:cs="Arial"/>
                <w:color w:val="000000"/>
                <w:sz w:val="18"/>
                <w:szCs w:val="18"/>
              </w:rPr>
            </w:pPr>
            <w:r w:rsidRPr="001C4CCE">
              <w:rPr>
                <w:rFonts w:ascii="Arial" w:eastAsia="Times New Roman" w:hAnsi="Arial" w:cs="Arial"/>
                <w:color w:val="000000"/>
                <w:sz w:val="18"/>
                <w:szCs w:val="18"/>
              </w:rPr>
              <w:t>Fraction of Hour</w:t>
            </w:r>
          </w:p>
        </w:tc>
        <w:tc>
          <w:tcPr>
            <w:tcW w:w="2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5BA7569D" w14:textId="77777777">
            <w:pPr>
              <w:autoSpaceDE w:val="0"/>
              <w:autoSpaceDN w:val="0"/>
              <w:spacing w:after="0" w:line="240" w:lineRule="auto"/>
              <w:jc w:val="center"/>
              <w:rPr>
                <w:rFonts w:ascii="Arial" w:eastAsia="Times New Roman" w:hAnsi="Arial" w:cs="Arial"/>
                <w:color w:val="000000"/>
                <w:sz w:val="18"/>
                <w:szCs w:val="18"/>
              </w:rPr>
            </w:pPr>
            <w:r w:rsidRPr="001C4CCE">
              <w:rPr>
                <w:rFonts w:ascii="Arial" w:eastAsia="Times New Roman" w:hAnsi="Arial" w:cs="Arial"/>
                <w:color w:val="000000"/>
                <w:sz w:val="18"/>
                <w:szCs w:val="18"/>
              </w:rPr>
              <w:t>Hourly Rate</w:t>
            </w:r>
          </w:p>
        </w:tc>
        <w:tc>
          <w:tcPr>
            <w:tcW w:w="18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3DB2A325" w14:textId="77777777">
            <w:pPr>
              <w:autoSpaceDE w:val="0"/>
              <w:autoSpaceDN w:val="0"/>
              <w:spacing w:after="0" w:line="240" w:lineRule="auto"/>
              <w:jc w:val="center"/>
              <w:rPr>
                <w:rFonts w:ascii="Arial" w:eastAsia="Times New Roman" w:hAnsi="Arial" w:cs="Arial"/>
                <w:color w:val="000000"/>
                <w:sz w:val="18"/>
                <w:szCs w:val="18"/>
              </w:rPr>
            </w:pPr>
            <w:r w:rsidRPr="001C4CCE">
              <w:rPr>
                <w:rFonts w:ascii="Arial" w:eastAsia="Times New Roman" w:hAnsi="Arial" w:cs="Arial"/>
                <w:color w:val="000000"/>
                <w:sz w:val="18"/>
                <w:szCs w:val="18"/>
              </w:rPr>
              <w:t>Cost Per Response</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0929A1AE" w14:textId="77777777">
            <w:pPr>
              <w:autoSpaceDE w:val="0"/>
              <w:autoSpaceDN w:val="0"/>
              <w:spacing w:after="0" w:line="240" w:lineRule="auto"/>
              <w:jc w:val="center"/>
              <w:rPr>
                <w:rFonts w:ascii="Arial" w:eastAsia="Times New Roman" w:hAnsi="Arial" w:cs="Arial"/>
                <w:color w:val="000000"/>
                <w:sz w:val="18"/>
                <w:szCs w:val="18"/>
              </w:rPr>
            </w:pPr>
            <w:r w:rsidRPr="001C4CCE">
              <w:rPr>
                <w:rFonts w:ascii="Arial" w:eastAsia="Times New Roman" w:hAnsi="Arial" w:cs="Arial"/>
                <w:color w:val="000000"/>
                <w:sz w:val="18"/>
                <w:szCs w:val="18"/>
              </w:rPr>
              <w:t>Total Responses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1D2C3E85" w14:textId="77777777">
            <w:pPr>
              <w:autoSpaceDE w:val="0"/>
              <w:autoSpaceDN w:val="0"/>
              <w:spacing w:after="0" w:line="240" w:lineRule="auto"/>
              <w:jc w:val="center"/>
              <w:rPr>
                <w:rFonts w:ascii="Arial" w:eastAsia="Times New Roman" w:hAnsi="Arial" w:cs="Arial"/>
                <w:color w:val="000000"/>
                <w:sz w:val="18"/>
                <w:szCs w:val="18"/>
              </w:rPr>
            </w:pPr>
            <w:r w:rsidRPr="001C4CCE">
              <w:rPr>
                <w:rFonts w:ascii="Arial" w:eastAsia="Times New Roman" w:hAnsi="Arial" w:cs="Arial"/>
                <w:color w:val="000000"/>
                <w:sz w:val="18"/>
                <w:szCs w:val="18"/>
              </w:rPr>
              <w:t>Total</w:t>
            </w:r>
          </w:p>
        </w:tc>
      </w:tr>
      <w:tr w14:paraId="47B4209A" w14:textId="77777777" w:rsidTr="00A91F81">
        <w:tblPrEx>
          <w:tblW w:w="9540" w:type="dxa"/>
          <w:tblInd w:w="80" w:type="dxa"/>
          <w:tblLayout w:type="fixed"/>
          <w:tblCellMar>
            <w:left w:w="0" w:type="dxa"/>
            <w:right w:w="0" w:type="dxa"/>
          </w:tblCellMar>
          <w:tblLook w:val="04A0"/>
        </w:tblPrEx>
        <w:trPr>
          <w:trHeight w:val="288"/>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22E4179C" w14:textId="77777777">
            <w:pPr>
              <w:autoSpaceDE w:val="0"/>
              <w:autoSpaceDN w:val="0"/>
              <w:spacing w:after="0" w:line="240" w:lineRule="auto"/>
              <w:jc w:val="center"/>
              <w:rPr>
                <w:rFonts w:ascii="Arial" w:eastAsia="Times New Roman" w:hAnsi="Arial" w:cs="Arial"/>
                <w:color w:val="000000"/>
              </w:rPr>
            </w:pPr>
            <w:r w:rsidRPr="001C4CCE">
              <w:rPr>
                <w:rFonts w:ascii="Arial" w:eastAsia="Times New Roman" w:hAnsi="Arial" w:cs="Arial"/>
                <w:color w:val="000000"/>
                <w:sz w:val="24"/>
                <w:szCs w:val="24"/>
              </w:rPr>
              <w:t>11</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236A700C" w14:textId="77777777">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6</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455954ED" w14:textId="385D872D">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1</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A91F81" w14:paraId="0F1BD667" w14:textId="38B5886F">
            <w:pPr>
              <w:autoSpaceDE w:val="0"/>
              <w:autoSpaceDN w:val="0"/>
              <w:spacing w:after="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10</w:t>
            </w:r>
            <w:r w:rsidRPr="001C4CCE" w:rsidR="00A91F81">
              <w:rPr>
                <w:rFonts w:ascii="Arial" w:eastAsia="Times New Roman" w:hAnsi="Arial" w:cs="Arial"/>
                <w:color w:val="000000"/>
                <w:sz w:val="24"/>
                <w:szCs w:val="24"/>
              </w:rPr>
              <w:t xml:space="preserve"> </w:t>
            </w:r>
            <w:r w:rsidRPr="001C4CCE">
              <w:rPr>
                <w:rFonts w:ascii="Arial" w:eastAsia="Times New Roman" w:hAnsi="Arial" w:cs="Arial"/>
                <w:color w:val="000000"/>
                <w:sz w:val="24"/>
                <w:szCs w:val="24"/>
              </w:rPr>
              <w:t>min</w:t>
            </w:r>
          </w:p>
        </w:tc>
        <w:tc>
          <w:tcPr>
            <w:tcW w:w="2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CB5031" w14:paraId="39FCD9C7" w14:textId="6137FFE8">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w:t>
            </w:r>
            <w:r w:rsidRPr="001C4CCE" w:rsidR="00CE1AD7">
              <w:rPr>
                <w:rFonts w:ascii="Arial" w:eastAsia="Times New Roman" w:hAnsi="Arial" w:cs="Arial"/>
                <w:color w:val="000000"/>
                <w:sz w:val="24"/>
                <w:szCs w:val="24"/>
              </w:rPr>
              <w:t>41.33</w:t>
            </w:r>
            <w:r w:rsidRPr="001C4CCE">
              <w:rPr>
                <w:rFonts w:ascii="Arial" w:eastAsia="Times New Roman" w:hAnsi="Arial" w:cs="Arial"/>
                <w:color w:val="000000"/>
                <w:sz w:val="24"/>
                <w:szCs w:val="24"/>
              </w:rPr>
              <w:t xml:space="preserve"> </w:t>
            </w:r>
          </w:p>
        </w:tc>
        <w:tc>
          <w:tcPr>
            <w:tcW w:w="18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569A3" w:rsidRPr="001C4CCE" w:rsidP="00CB5031" w14:paraId="01CCA5EF" w14:textId="163C0095">
            <w:pPr>
              <w:autoSpaceDE w:val="0"/>
              <w:autoSpaceDN w:val="0"/>
              <w:spacing w:after="0" w:line="240" w:lineRule="auto"/>
              <w:jc w:val="center"/>
              <w:rPr>
                <w:rFonts w:ascii="Arial" w:eastAsia="Times New Roman" w:hAnsi="Arial" w:cs="Arial"/>
                <w:sz w:val="24"/>
                <w:szCs w:val="24"/>
              </w:rPr>
            </w:pPr>
            <w:r w:rsidRPr="001C4CCE">
              <w:rPr>
                <w:rFonts w:ascii="Arial" w:eastAsia="Times New Roman" w:hAnsi="Arial" w:cs="Arial"/>
                <w:sz w:val="24"/>
                <w:szCs w:val="24"/>
              </w:rPr>
              <w:t>$</w:t>
            </w:r>
            <w:r w:rsidRPr="001C4CCE" w:rsidR="00166B4D">
              <w:rPr>
                <w:rFonts w:ascii="Arial" w:eastAsia="Times New Roman" w:hAnsi="Arial" w:cs="Arial"/>
                <w:sz w:val="24"/>
                <w:szCs w:val="24"/>
              </w:rPr>
              <w:t>7.03</w:t>
            </w:r>
          </w:p>
          <w:p w:rsidR="002546E5" w:rsidRPr="001C4CCE" w:rsidP="002546E5" w14:paraId="343B6F26" w14:textId="6C583EB2">
            <w:pPr>
              <w:autoSpaceDE w:val="0"/>
              <w:autoSpaceDN w:val="0"/>
              <w:spacing w:after="0" w:line="240" w:lineRule="auto"/>
              <w:jc w:val="center"/>
              <w:rPr>
                <w:rFonts w:ascii="Arial" w:eastAsia="Times New Roman" w:hAnsi="Arial" w:cs="Arial"/>
                <w:sz w:val="18"/>
                <w:szCs w:val="18"/>
              </w:rPr>
            </w:pPr>
            <w:r w:rsidRPr="001C4CCE">
              <w:rPr>
                <w:rStyle w:val="Hyperlink"/>
                <w:rFonts w:ascii="Arial" w:hAnsi="Arial" w:cs="Arial"/>
                <w:color w:val="auto"/>
                <w:sz w:val="18"/>
                <w:szCs w:val="18"/>
                <w:u w:val="none"/>
              </w:rPr>
              <w:t>(</w:t>
            </w:r>
            <w:r w:rsidRPr="001C4CCE" w:rsidR="00CD51A8">
              <w:rPr>
                <w:rStyle w:val="Hyperlink"/>
                <w:rFonts w:ascii="Arial" w:hAnsi="Arial" w:cs="Arial"/>
                <w:color w:val="auto"/>
                <w:sz w:val="18"/>
                <w:szCs w:val="18"/>
                <w:u w:val="none"/>
              </w:rPr>
              <w:t>0.17</w:t>
            </w:r>
            <w:r w:rsidRPr="001C4CCE" w:rsidR="00636618">
              <w:rPr>
                <w:rStyle w:val="Hyperlink"/>
                <w:rFonts w:ascii="Arial" w:hAnsi="Arial" w:cs="Arial"/>
                <w:color w:val="auto"/>
                <w:sz w:val="18"/>
                <w:szCs w:val="18"/>
                <w:u w:val="none"/>
              </w:rPr>
              <w:t xml:space="preserve"> x $41.33</w:t>
            </w:r>
            <w:r w:rsidRPr="001C4CCE">
              <w:rPr>
                <w:rStyle w:val="Hyperlink"/>
                <w:rFonts w:ascii="Arial" w:hAnsi="Arial" w:cs="Arial"/>
                <w:color w:val="auto"/>
                <w:sz w:val="18"/>
                <w:szCs w:val="18"/>
                <w:u w:val="none"/>
              </w:rPr>
              <w:t>)</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017FD3" w14:paraId="6723E60F" w14:textId="632ACBC7">
            <w:pPr>
              <w:autoSpaceDE w:val="0"/>
              <w:autoSpaceDN w:val="0"/>
              <w:spacing w:after="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1</w:t>
            </w:r>
            <w:r w:rsidRPr="001C4CCE" w:rsidR="0019557D">
              <w:rPr>
                <w:rFonts w:ascii="Arial" w:eastAsia="Times New Roman" w:hAnsi="Arial" w:cs="Arial"/>
                <w:color w:val="000000"/>
                <w:sz w:val="24"/>
                <w:szCs w:val="24"/>
              </w:rPr>
              <w:t>,</w:t>
            </w:r>
            <w:r w:rsidRPr="001C4CCE">
              <w:rPr>
                <w:rFonts w:ascii="Arial" w:eastAsia="Times New Roman" w:hAnsi="Arial" w:cs="Arial"/>
                <w:color w:val="000000"/>
                <w:sz w:val="24"/>
                <w:szCs w:val="24"/>
              </w:rPr>
              <w:t>155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673DC4CF" w14:textId="1F3FB2EC">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 xml:space="preserve"> </w:t>
            </w:r>
            <w:r w:rsidRPr="001C4CCE" w:rsidR="00F669E9">
              <w:rPr>
                <w:rFonts w:ascii="Arial" w:eastAsia="Times New Roman" w:hAnsi="Arial" w:cs="Arial"/>
                <w:color w:val="000000"/>
                <w:sz w:val="24"/>
                <w:szCs w:val="24"/>
              </w:rPr>
              <w:t>$</w:t>
            </w:r>
            <w:r w:rsidRPr="001C4CCE" w:rsidR="00166B4D">
              <w:rPr>
                <w:rFonts w:ascii="Arial" w:eastAsia="Times New Roman" w:hAnsi="Arial" w:cs="Arial"/>
                <w:color w:val="000000"/>
                <w:sz w:val="24"/>
                <w:szCs w:val="24"/>
              </w:rPr>
              <w:t>8,119.65</w:t>
            </w:r>
          </w:p>
        </w:tc>
      </w:tr>
      <w:tr w14:paraId="69C41F7E" w14:textId="77777777" w:rsidTr="00017FD3">
        <w:tblPrEx>
          <w:tblW w:w="9540" w:type="dxa"/>
          <w:tblInd w:w="80" w:type="dxa"/>
          <w:tblLayout w:type="fixed"/>
          <w:tblCellMar>
            <w:left w:w="0" w:type="dxa"/>
            <w:right w:w="0" w:type="dxa"/>
          </w:tblCellMar>
          <w:tblLook w:val="04A0"/>
        </w:tblPrEx>
        <w:trPr>
          <w:trHeight w:val="288"/>
        </w:trPr>
        <w:tc>
          <w:tcPr>
            <w:tcW w:w="810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546E5" w:rsidRPr="001C4CCE" w:rsidP="002546E5" w14:paraId="645380E5" w14:textId="77777777">
            <w:pPr>
              <w:autoSpaceDE w:val="0"/>
              <w:autoSpaceDN w:val="0"/>
              <w:spacing w:after="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Overhead at 100% Salary</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7284BFEF" w14:textId="584B7AC9">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 xml:space="preserve"> </w:t>
            </w:r>
            <w:r w:rsidRPr="001C4CCE" w:rsidR="00F669E9">
              <w:rPr>
                <w:rFonts w:ascii="Arial" w:eastAsia="Times New Roman" w:hAnsi="Arial" w:cs="Arial"/>
                <w:color w:val="000000"/>
                <w:sz w:val="24"/>
                <w:szCs w:val="24"/>
              </w:rPr>
              <w:t>$</w:t>
            </w:r>
            <w:r w:rsidRPr="001C4CCE" w:rsidR="00166B4D">
              <w:rPr>
                <w:rFonts w:ascii="Arial" w:eastAsia="Times New Roman" w:hAnsi="Arial" w:cs="Arial"/>
                <w:color w:val="000000"/>
                <w:sz w:val="24"/>
                <w:szCs w:val="24"/>
              </w:rPr>
              <w:t>8,119.65</w:t>
            </w:r>
          </w:p>
        </w:tc>
      </w:tr>
      <w:tr w14:paraId="592B2D64" w14:textId="77777777" w:rsidTr="00017FD3">
        <w:tblPrEx>
          <w:tblW w:w="9540" w:type="dxa"/>
          <w:tblInd w:w="80" w:type="dxa"/>
          <w:tblLayout w:type="fixed"/>
          <w:tblCellMar>
            <w:left w:w="0" w:type="dxa"/>
            <w:right w:w="0" w:type="dxa"/>
          </w:tblCellMar>
          <w:tblLook w:val="04A0"/>
        </w:tblPrEx>
        <w:trPr>
          <w:trHeight w:val="331"/>
        </w:trPr>
        <w:tc>
          <w:tcPr>
            <w:tcW w:w="954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521B6" w:rsidRPr="001C4CCE" w:rsidP="00017FD3" w14:paraId="79B2BDE0" w14:textId="62B26801">
            <w:pPr>
              <w:autoSpaceDE w:val="0"/>
              <w:autoSpaceDN w:val="0"/>
              <w:spacing w:before="40" w:after="4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 xml:space="preserve">VA </w:t>
            </w:r>
            <w:r w:rsidRPr="001C4CCE">
              <w:rPr>
                <w:rFonts w:ascii="Arial" w:eastAsia="Times New Roman" w:hAnsi="Arial" w:cs="Arial"/>
                <w:color w:val="000000"/>
                <w:sz w:val="24"/>
                <w:szCs w:val="24"/>
              </w:rPr>
              <w:t>Form 8497a</w:t>
            </w:r>
          </w:p>
        </w:tc>
      </w:tr>
      <w:tr w14:paraId="3B9E2111" w14:textId="77777777" w:rsidTr="00A91F81">
        <w:tblPrEx>
          <w:tblW w:w="9540" w:type="dxa"/>
          <w:tblInd w:w="80" w:type="dxa"/>
          <w:tblLayout w:type="fixed"/>
          <w:tblCellMar>
            <w:left w:w="0" w:type="dxa"/>
            <w:right w:w="0" w:type="dxa"/>
          </w:tblCellMar>
          <w:tblLook w:val="04A0"/>
        </w:tblPrEx>
        <w:trPr>
          <w:trHeight w:val="288"/>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2546E5" w:rsidRPr="001C4CCE" w:rsidP="002546E5" w14:paraId="68792846" w14:textId="3DF52C08">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11</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bottom"/>
          </w:tcPr>
          <w:p w:rsidR="002546E5" w:rsidRPr="001C4CCE" w:rsidP="002546E5" w14:paraId="0B0AE232" w14:textId="01A70394">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6</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bottom"/>
          </w:tcPr>
          <w:p w:rsidR="002546E5" w:rsidRPr="001C4CCE" w:rsidP="002546E5" w14:paraId="3B9446B2" w14:textId="7F4101FA">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1</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bottom"/>
          </w:tcPr>
          <w:p w:rsidR="002546E5" w:rsidRPr="001C4CCE" w:rsidP="002546E5" w14:paraId="4268ECC9" w14:textId="0CC3049B">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5</w:t>
            </w:r>
            <w:r w:rsidRPr="001C4CCE" w:rsidR="008F17B0">
              <w:rPr>
                <w:rFonts w:ascii="Arial" w:eastAsia="Times New Roman" w:hAnsi="Arial" w:cs="Arial"/>
                <w:color w:val="000000"/>
                <w:sz w:val="24"/>
                <w:szCs w:val="24"/>
              </w:rPr>
              <w:t xml:space="preserve"> </w:t>
            </w:r>
            <w:r w:rsidRPr="001C4CCE">
              <w:rPr>
                <w:rFonts w:ascii="Arial" w:eastAsia="Times New Roman" w:hAnsi="Arial" w:cs="Arial"/>
                <w:color w:val="000000"/>
                <w:sz w:val="24"/>
                <w:szCs w:val="24"/>
              </w:rPr>
              <w:t>min</w:t>
            </w:r>
          </w:p>
        </w:tc>
        <w:tc>
          <w:tcPr>
            <w:tcW w:w="2060" w:type="dxa"/>
            <w:tcBorders>
              <w:top w:val="nil"/>
              <w:left w:val="nil"/>
              <w:bottom w:val="single" w:sz="8" w:space="0" w:color="auto"/>
              <w:right w:val="single" w:sz="8" w:space="0" w:color="auto"/>
            </w:tcBorders>
            <w:tcMar>
              <w:top w:w="0" w:type="dxa"/>
              <w:left w:w="108" w:type="dxa"/>
              <w:bottom w:w="0" w:type="dxa"/>
              <w:right w:w="108" w:type="dxa"/>
            </w:tcMar>
            <w:vAlign w:val="bottom"/>
          </w:tcPr>
          <w:p w:rsidR="002546E5" w:rsidRPr="001C4CCE" w:rsidP="002546E5" w14:paraId="4E50B7DB" w14:textId="3A2DE242">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 xml:space="preserve"> $</w:t>
            </w:r>
            <w:r w:rsidRPr="001C4CCE" w:rsidR="00CE1AD7">
              <w:rPr>
                <w:rFonts w:ascii="Arial" w:eastAsia="Times New Roman" w:hAnsi="Arial" w:cs="Arial"/>
                <w:color w:val="000000"/>
                <w:sz w:val="24"/>
                <w:szCs w:val="24"/>
              </w:rPr>
              <w:t>41.33</w:t>
            </w:r>
          </w:p>
        </w:tc>
        <w:tc>
          <w:tcPr>
            <w:tcW w:w="1848" w:type="dxa"/>
            <w:tcBorders>
              <w:top w:val="nil"/>
              <w:left w:val="nil"/>
              <w:bottom w:val="single" w:sz="8" w:space="0" w:color="auto"/>
              <w:right w:val="single" w:sz="8" w:space="0" w:color="auto"/>
            </w:tcBorders>
            <w:tcMar>
              <w:top w:w="0" w:type="dxa"/>
              <w:left w:w="108" w:type="dxa"/>
              <w:bottom w:w="0" w:type="dxa"/>
              <w:right w:w="108" w:type="dxa"/>
            </w:tcMar>
            <w:vAlign w:val="bottom"/>
          </w:tcPr>
          <w:p w:rsidR="002546E5" w:rsidRPr="001C4CCE" w:rsidP="002546E5" w14:paraId="208E0BB9" w14:textId="5771C7A9">
            <w:pPr>
              <w:autoSpaceDE w:val="0"/>
              <w:autoSpaceDN w:val="0"/>
              <w:spacing w:after="0" w:line="240" w:lineRule="auto"/>
              <w:jc w:val="center"/>
              <w:rPr>
                <w:rFonts w:ascii="Arial" w:eastAsia="Times New Roman" w:hAnsi="Arial" w:cs="Arial"/>
                <w:sz w:val="24"/>
                <w:szCs w:val="24"/>
              </w:rPr>
            </w:pPr>
            <w:r w:rsidRPr="001C4CCE">
              <w:rPr>
                <w:rFonts w:ascii="Arial" w:eastAsia="Times New Roman" w:hAnsi="Arial" w:cs="Arial"/>
                <w:sz w:val="24"/>
                <w:szCs w:val="24"/>
              </w:rPr>
              <w:t>$</w:t>
            </w:r>
            <w:r w:rsidRPr="001C4CCE" w:rsidR="00166B4D">
              <w:rPr>
                <w:rFonts w:ascii="Arial" w:eastAsia="Times New Roman" w:hAnsi="Arial" w:cs="Arial"/>
                <w:sz w:val="24"/>
                <w:szCs w:val="24"/>
              </w:rPr>
              <w:t>3.31</w:t>
            </w:r>
          </w:p>
          <w:p w:rsidR="00CD51A8" w:rsidRPr="001C4CCE" w:rsidP="002546E5" w14:paraId="09AA286D" w14:textId="3E3B14F0">
            <w:pPr>
              <w:autoSpaceDE w:val="0"/>
              <w:autoSpaceDN w:val="0"/>
              <w:spacing w:after="0" w:line="240" w:lineRule="auto"/>
              <w:jc w:val="center"/>
              <w:rPr>
                <w:rFonts w:ascii="Arial" w:eastAsia="Times New Roman" w:hAnsi="Arial" w:cs="Arial"/>
                <w:color w:val="000000"/>
                <w:sz w:val="24"/>
                <w:szCs w:val="24"/>
              </w:rPr>
            </w:pPr>
            <w:r w:rsidRPr="001C4CCE">
              <w:rPr>
                <w:rStyle w:val="Hyperlink"/>
                <w:rFonts w:ascii="Arial" w:hAnsi="Arial" w:cs="Arial"/>
                <w:color w:val="auto"/>
                <w:sz w:val="18"/>
                <w:szCs w:val="18"/>
                <w:u w:val="none"/>
              </w:rPr>
              <w:t>(0.08</w:t>
            </w:r>
            <w:r w:rsidRPr="001C4CCE" w:rsidR="00636618">
              <w:rPr>
                <w:rStyle w:val="Hyperlink"/>
                <w:rFonts w:ascii="Arial" w:hAnsi="Arial" w:cs="Arial"/>
                <w:color w:val="auto"/>
                <w:sz w:val="18"/>
                <w:szCs w:val="18"/>
                <w:u w:val="none"/>
              </w:rPr>
              <w:t xml:space="preserve"> x $41.33</w:t>
            </w:r>
            <w:r w:rsidRPr="001C4CCE">
              <w:rPr>
                <w:rStyle w:val="Hyperlink"/>
                <w:rFonts w:ascii="Arial" w:hAnsi="Arial" w:cs="Arial"/>
                <w:color w:val="auto"/>
                <w:sz w:val="18"/>
                <w:szCs w:val="18"/>
                <w:u w:val="none"/>
              </w:rPr>
              <w:t>)</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bottom"/>
          </w:tcPr>
          <w:p w:rsidR="002546E5" w:rsidRPr="001C4CCE" w:rsidP="00017FD3" w14:paraId="5FDD853C" w14:textId="7BD88DBF">
            <w:pPr>
              <w:autoSpaceDE w:val="0"/>
              <w:autoSpaceDN w:val="0"/>
              <w:spacing w:after="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1,155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2546E5" w:rsidRPr="001C4CCE" w:rsidP="002546E5" w14:paraId="504D2C02" w14:textId="1295F903">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 xml:space="preserve"> </w:t>
            </w:r>
            <w:r w:rsidRPr="001C4CCE" w:rsidR="00F669E9">
              <w:rPr>
                <w:rFonts w:ascii="Arial" w:eastAsia="Times New Roman" w:hAnsi="Arial" w:cs="Arial"/>
                <w:color w:val="000000"/>
                <w:sz w:val="24"/>
                <w:szCs w:val="24"/>
              </w:rPr>
              <w:t>$</w:t>
            </w:r>
            <w:r w:rsidRPr="001C4CCE">
              <w:rPr>
                <w:rFonts w:ascii="Arial" w:eastAsia="Times New Roman" w:hAnsi="Arial" w:cs="Arial"/>
                <w:color w:val="000000"/>
                <w:sz w:val="24"/>
                <w:szCs w:val="24"/>
              </w:rPr>
              <w:t>3,</w:t>
            </w:r>
            <w:r w:rsidRPr="001C4CCE" w:rsidR="00166B4D">
              <w:rPr>
                <w:rFonts w:ascii="Arial" w:eastAsia="Times New Roman" w:hAnsi="Arial" w:cs="Arial"/>
                <w:color w:val="000000"/>
                <w:sz w:val="24"/>
                <w:szCs w:val="24"/>
              </w:rPr>
              <w:t>823.05</w:t>
            </w:r>
          </w:p>
        </w:tc>
      </w:tr>
      <w:tr w14:paraId="12D1EC61" w14:textId="77777777" w:rsidTr="00017FD3">
        <w:tblPrEx>
          <w:tblW w:w="9540" w:type="dxa"/>
          <w:tblInd w:w="80" w:type="dxa"/>
          <w:tblLayout w:type="fixed"/>
          <w:tblCellMar>
            <w:left w:w="0" w:type="dxa"/>
            <w:right w:w="0" w:type="dxa"/>
          </w:tblCellMar>
          <w:tblLook w:val="04A0"/>
        </w:tblPrEx>
        <w:trPr>
          <w:trHeight w:val="288"/>
        </w:trPr>
        <w:tc>
          <w:tcPr>
            <w:tcW w:w="810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546E5" w:rsidRPr="001C4CCE" w:rsidP="002546E5" w14:paraId="3C6768EF" w14:textId="77777777">
            <w:pPr>
              <w:autoSpaceDE w:val="0"/>
              <w:autoSpaceDN w:val="0"/>
              <w:spacing w:after="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Overhead at 100% Salary</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663177E8" w14:textId="2277F699">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 xml:space="preserve"> </w:t>
            </w:r>
            <w:r w:rsidRPr="001C4CCE" w:rsidR="00F669E9">
              <w:rPr>
                <w:rFonts w:ascii="Arial" w:eastAsia="Times New Roman" w:hAnsi="Arial" w:cs="Arial"/>
                <w:color w:val="000000"/>
                <w:sz w:val="24"/>
                <w:szCs w:val="24"/>
              </w:rPr>
              <w:t>$</w:t>
            </w:r>
            <w:r w:rsidRPr="001C4CCE" w:rsidR="00166B4D">
              <w:rPr>
                <w:rFonts w:ascii="Arial" w:eastAsia="Times New Roman" w:hAnsi="Arial" w:cs="Arial"/>
                <w:color w:val="000000"/>
                <w:sz w:val="24"/>
                <w:szCs w:val="24"/>
              </w:rPr>
              <w:t>3,823.05</w:t>
            </w:r>
          </w:p>
        </w:tc>
      </w:tr>
      <w:tr w14:paraId="5E103551" w14:textId="77777777" w:rsidTr="00017FD3">
        <w:tblPrEx>
          <w:tblW w:w="9540" w:type="dxa"/>
          <w:tblInd w:w="80" w:type="dxa"/>
          <w:tblLayout w:type="fixed"/>
          <w:tblCellMar>
            <w:left w:w="0" w:type="dxa"/>
            <w:right w:w="0" w:type="dxa"/>
          </w:tblCellMar>
          <w:tblLook w:val="04A0"/>
        </w:tblPrEx>
        <w:trPr>
          <w:trHeight w:val="288"/>
        </w:trPr>
        <w:tc>
          <w:tcPr>
            <w:tcW w:w="810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546E5" w:rsidRPr="001C4CCE" w:rsidP="002546E5" w14:paraId="1A660AB3" w14:textId="77777777">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57B5371D" w14:textId="77777777">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 </w:t>
            </w:r>
          </w:p>
        </w:tc>
      </w:tr>
      <w:tr w14:paraId="13AA53F9" w14:textId="77777777" w:rsidTr="00017FD3">
        <w:tblPrEx>
          <w:tblW w:w="9540" w:type="dxa"/>
          <w:tblInd w:w="80" w:type="dxa"/>
          <w:tblLayout w:type="fixed"/>
          <w:tblCellMar>
            <w:left w:w="0" w:type="dxa"/>
            <w:right w:w="0" w:type="dxa"/>
          </w:tblCellMar>
          <w:tblLook w:val="04A0"/>
        </w:tblPrEx>
        <w:trPr>
          <w:trHeight w:val="288"/>
        </w:trPr>
        <w:tc>
          <w:tcPr>
            <w:tcW w:w="810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546E5" w:rsidRPr="001C4CCE" w:rsidP="002546E5" w14:paraId="2EDA3FD7" w14:textId="77777777">
            <w:pPr>
              <w:autoSpaceDE w:val="0"/>
              <w:autoSpaceDN w:val="0"/>
              <w:spacing w:after="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Processing / Analyzing Costs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05CFE5AA" w14:textId="48614E90">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w:t>
            </w:r>
            <w:r w:rsidRPr="001C4CCE" w:rsidR="00166B4D">
              <w:rPr>
                <w:rFonts w:ascii="Arial" w:eastAsia="Times New Roman" w:hAnsi="Arial" w:cs="Arial"/>
                <w:color w:val="000000"/>
                <w:sz w:val="24"/>
                <w:szCs w:val="24"/>
              </w:rPr>
              <w:t>11,942.70</w:t>
            </w:r>
          </w:p>
        </w:tc>
      </w:tr>
      <w:tr w14:paraId="09BD06FF" w14:textId="77777777" w:rsidTr="00017FD3">
        <w:tblPrEx>
          <w:tblW w:w="9540" w:type="dxa"/>
          <w:tblInd w:w="80" w:type="dxa"/>
          <w:tblLayout w:type="fixed"/>
          <w:tblCellMar>
            <w:left w:w="0" w:type="dxa"/>
            <w:right w:w="0" w:type="dxa"/>
          </w:tblCellMar>
          <w:tblLook w:val="04A0"/>
        </w:tblPrEx>
        <w:trPr>
          <w:trHeight w:val="288"/>
        </w:trPr>
        <w:tc>
          <w:tcPr>
            <w:tcW w:w="810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546E5" w:rsidRPr="001C4CCE" w:rsidP="002546E5" w14:paraId="08642731" w14:textId="77777777">
            <w:pPr>
              <w:autoSpaceDE w:val="0"/>
              <w:autoSpaceDN w:val="0"/>
              <w:spacing w:after="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Printing and Production Cost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05402AF7" w14:textId="414EAF9D">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w:t>
            </w:r>
            <w:r w:rsidRPr="001C4CCE" w:rsidR="00A201E0">
              <w:rPr>
                <w:rFonts w:ascii="Arial" w:eastAsia="Times New Roman" w:hAnsi="Arial" w:cs="Arial"/>
                <w:color w:val="000000"/>
                <w:sz w:val="24"/>
                <w:szCs w:val="24"/>
              </w:rPr>
              <w:t xml:space="preserve">         </w:t>
            </w:r>
            <w:r w:rsidRPr="001C4CCE">
              <w:rPr>
                <w:rFonts w:ascii="Arial" w:eastAsia="Times New Roman" w:hAnsi="Arial" w:cs="Arial"/>
                <w:color w:val="000000"/>
                <w:sz w:val="24"/>
                <w:szCs w:val="24"/>
              </w:rPr>
              <w:t xml:space="preserve">0.00 </w:t>
            </w:r>
          </w:p>
        </w:tc>
      </w:tr>
      <w:tr w14:paraId="6B1826F1" w14:textId="77777777" w:rsidTr="00017FD3">
        <w:tblPrEx>
          <w:tblW w:w="9540" w:type="dxa"/>
          <w:tblInd w:w="80" w:type="dxa"/>
          <w:tblLayout w:type="fixed"/>
          <w:tblCellMar>
            <w:left w:w="0" w:type="dxa"/>
            <w:right w:w="0" w:type="dxa"/>
          </w:tblCellMar>
          <w:tblLook w:val="04A0"/>
        </w:tblPrEx>
        <w:trPr>
          <w:trHeight w:val="300"/>
        </w:trPr>
        <w:tc>
          <w:tcPr>
            <w:tcW w:w="810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546E5" w:rsidRPr="001C4CCE" w:rsidP="002546E5" w14:paraId="33C22021" w14:textId="77777777">
            <w:pPr>
              <w:autoSpaceDE w:val="0"/>
              <w:autoSpaceDN w:val="0"/>
              <w:spacing w:after="0" w:line="240" w:lineRule="auto"/>
              <w:rPr>
                <w:rFonts w:ascii="Arial" w:eastAsia="Times New Roman" w:hAnsi="Arial" w:cs="Arial"/>
                <w:color w:val="000000"/>
                <w:sz w:val="24"/>
                <w:szCs w:val="24"/>
              </w:rPr>
            </w:pPr>
            <w:r w:rsidRPr="001C4CCE">
              <w:rPr>
                <w:rFonts w:ascii="Arial" w:eastAsia="Times New Roman" w:hAnsi="Arial" w:cs="Arial"/>
                <w:color w:val="000000"/>
                <w:sz w:val="24"/>
                <w:szCs w:val="24"/>
              </w:rPr>
              <w:t>Total Cost to Government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46E5" w:rsidRPr="001C4CCE" w:rsidP="002546E5" w14:paraId="3957745F" w14:textId="5C933828">
            <w:pPr>
              <w:autoSpaceDE w:val="0"/>
              <w:autoSpaceDN w:val="0"/>
              <w:spacing w:after="0" w:line="240" w:lineRule="auto"/>
              <w:jc w:val="center"/>
              <w:rPr>
                <w:rFonts w:ascii="Arial" w:eastAsia="Times New Roman" w:hAnsi="Arial" w:cs="Arial"/>
                <w:color w:val="000000"/>
                <w:sz w:val="24"/>
                <w:szCs w:val="24"/>
              </w:rPr>
            </w:pPr>
            <w:r w:rsidRPr="001C4CCE">
              <w:rPr>
                <w:rFonts w:ascii="Arial" w:eastAsia="Times New Roman" w:hAnsi="Arial" w:cs="Arial"/>
                <w:color w:val="000000"/>
                <w:sz w:val="24"/>
                <w:szCs w:val="24"/>
              </w:rPr>
              <w:t>$</w:t>
            </w:r>
            <w:r w:rsidRPr="001C4CCE" w:rsidR="00166B4D">
              <w:rPr>
                <w:rFonts w:ascii="Arial" w:eastAsia="Times New Roman" w:hAnsi="Arial" w:cs="Arial"/>
                <w:color w:val="000000"/>
                <w:sz w:val="24"/>
                <w:szCs w:val="24"/>
              </w:rPr>
              <w:t>11.942.70</w:t>
            </w:r>
          </w:p>
        </w:tc>
      </w:tr>
    </w:tbl>
    <w:p w:rsidR="006D11F3" w:rsidRPr="001C4CCE" w:rsidP="006D11F3" w14:paraId="1DD6FFA5" w14:textId="77777777">
      <w:pPr>
        <w:pStyle w:val="BodyText"/>
        <w:rPr>
          <w:rStyle w:val="Hyperlink"/>
          <w:rFonts w:ascii="Arial" w:hAnsi="Arial" w:cs="Arial"/>
          <w:color w:val="C00000"/>
          <w:szCs w:val="24"/>
        </w:rPr>
      </w:pPr>
    </w:p>
    <w:p w:rsidR="00463D10" w:rsidRPr="001C4CCE" w:rsidP="00242338" w14:paraId="6A0B8E72" w14:textId="77777777">
      <w:pPr>
        <w:tabs>
          <w:tab w:val="left" w:pos="480"/>
          <w:tab w:val="right" w:pos="8640"/>
        </w:tabs>
        <w:spacing w:after="0" w:line="240" w:lineRule="auto"/>
        <w:ind w:right="684"/>
        <w:contextualSpacing/>
        <w:rPr>
          <w:rFonts w:ascii="Arial" w:eastAsia="Times New Roman" w:hAnsi="Arial" w:cs="Arial"/>
          <w:color w:val="C00000"/>
          <w:sz w:val="24"/>
          <w:szCs w:val="24"/>
        </w:rPr>
      </w:pPr>
    </w:p>
    <w:p w:rsidR="00317654" w:rsidRPr="001C4CCE" w:rsidP="00242338" w14:paraId="12EDA8AF" w14:textId="00A7C1CD">
      <w:pPr>
        <w:pStyle w:val="BodyText"/>
        <w:ind w:left="360"/>
        <w:rPr>
          <w:rFonts w:ascii="Arial" w:hAnsi="Arial" w:cs="Arial"/>
          <w:color w:val="0D0D0D" w:themeColor="text1" w:themeTint="F2"/>
          <w:szCs w:val="24"/>
        </w:rPr>
      </w:pPr>
      <w:r w:rsidRPr="001C4CCE">
        <w:rPr>
          <w:rFonts w:ascii="Arial" w:hAnsi="Arial" w:cs="Arial"/>
          <w:color w:val="0D0D0D" w:themeColor="text1" w:themeTint="F2"/>
          <w:szCs w:val="24"/>
        </w:rPr>
        <w:t>The</w:t>
      </w:r>
      <w:r w:rsidRPr="001C4CCE">
        <w:rPr>
          <w:rFonts w:ascii="Arial" w:hAnsi="Arial" w:cs="Arial"/>
          <w:color w:val="0D0D0D" w:themeColor="text1" w:themeTint="F2"/>
          <w:spacing w:val="28"/>
          <w:szCs w:val="24"/>
        </w:rPr>
        <w:t xml:space="preserve"> </w:t>
      </w:r>
      <w:r w:rsidRPr="001C4CCE">
        <w:rPr>
          <w:rFonts w:ascii="Arial" w:hAnsi="Arial" w:cs="Arial"/>
          <w:color w:val="0D0D0D" w:themeColor="text1" w:themeTint="F2"/>
          <w:szCs w:val="24"/>
        </w:rPr>
        <w:t>processing</w:t>
      </w:r>
      <w:r w:rsidRPr="001C4CCE">
        <w:rPr>
          <w:rFonts w:ascii="Arial" w:hAnsi="Arial" w:cs="Arial"/>
          <w:color w:val="0D0D0D" w:themeColor="text1" w:themeTint="F2"/>
          <w:spacing w:val="18"/>
          <w:szCs w:val="24"/>
        </w:rPr>
        <w:t xml:space="preserve"> </w:t>
      </w:r>
      <w:r w:rsidRPr="001C4CCE">
        <w:rPr>
          <w:rFonts w:ascii="Arial" w:hAnsi="Arial" w:cs="Arial"/>
          <w:color w:val="0D0D0D" w:themeColor="text1" w:themeTint="F2"/>
          <w:szCs w:val="24"/>
        </w:rPr>
        <w:t>time</w:t>
      </w:r>
      <w:r w:rsidRPr="001C4CCE">
        <w:rPr>
          <w:rFonts w:ascii="Arial" w:hAnsi="Arial" w:cs="Arial"/>
          <w:color w:val="0D0D0D" w:themeColor="text1" w:themeTint="F2"/>
          <w:spacing w:val="21"/>
          <w:szCs w:val="24"/>
        </w:rPr>
        <w:t xml:space="preserve"> </w:t>
      </w:r>
      <w:r w:rsidRPr="001C4CCE">
        <w:rPr>
          <w:rFonts w:ascii="Arial" w:hAnsi="Arial" w:cs="Arial"/>
          <w:color w:val="0D0D0D" w:themeColor="text1" w:themeTint="F2"/>
          <w:szCs w:val="24"/>
        </w:rPr>
        <w:t>estimates</w:t>
      </w:r>
      <w:r w:rsidRPr="001C4CCE">
        <w:rPr>
          <w:rFonts w:ascii="Arial" w:hAnsi="Arial" w:cs="Arial"/>
          <w:color w:val="0D0D0D" w:themeColor="text1" w:themeTint="F2"/>
          <w:spacing w:val="36"/>
          <w:szCs w:val="24"/>
        </w:rPr>
        <w:t xml:space="preserve"> </w:t>
      </w:r>
      <w:r w:rsidRPr="001C4CCE">
        <w:rPr>
          <w:rFonts w:ascii="Arial" w:hAnsi="Arial" w:cs="Arial"/>
          <w:color w:val="0D0D0D" w:themeColor="text1" w:themeTint="F2"/>
          <w:szCs w:val="24"/>
        </w:rPr>
        <w:t>above</w:t>
      </w:r>
      <w:r w:rsidRPr="001C4CCE">
        <w:rPr>
          <w:rFonts w:ascii="Arial" w:hAnsi="Arial" w:cs="Arial"/>
          <w:color w:val="0D0D0D" w:themeColor="text1" w:themeTint="F2"/>
          <w:spacing w:val="23"/>
          <w:szCs w:val="24"/>
        </w:rPr>
        <w:t xml:space="preserve"> </w:t>
      </w:r>
      <w:r w:rsidRPr="001C4CCE">
        <w:rPr>
          <w:rFonts w:ascii="Arial" w:hAnsi="Arial" w:cs="Arial"/>
          <w:color w:val="0D0D0D" w:themeColor="text1" w:themeTint="F2"/>
          <w:szCs w:val="24"/>
        </w:rPr>
        <w:t>are</w:t>
      </w:r>
      <w:r w:rsidRPr="001C4CCE">
        <w:rPr>
          <w:rFonts w:ascii="Arial" w:hAnsi="Arial" w:cs="Arial"/>
          <w:color w:val="0D0D0D" w:themeColor="text1" w:themeTint="F2"/>
          <w:spacing w:val="17"/>
          <w:szCs w:val="24"/>
        </w:rPr>
        <w:t xml:space="preserve"> </w:t>
      </w:r>
      <w:r w:rsidRPr="001C4CCE">
        <w:rPr>
          <w:rFonts w:ascii="Arial" w:hAnsi="Arial" w:cs="Arial"/>
          <w:color w:val="0D0D0D" w:themeColor="text1" w:themeTint="F2"/>
          <w:szCs w:val="24"/>
        </w:rPr>
        <w:t>based</w:t>
      </w:r>
      <w:r w:rsidRPr="001C4CCE">
        <w:rPr>
          <w:rFonts w:ascii="Arial" w:hAnsi="Arial" w:cs="Arial"/>
          <w:color w:val="0D0D0D" w:themeColor="text1" w:themeTint="F2"/>
          <w:spacing w:val="15"/>
          <w:szCs w:val="24"/>
        </w:rPr>
        <w:t xml:space="preserve"> </w:t>
      </w:r>
      <w:r w:rsidRPr="001C4CCE">
        <w:rPr>
          <w:rFonts w:ascii="Arial" w:hAnsi="Arial" w:cs="Arial"/>
          <w:color w:val="0D0D0D" w:themeColor="text1" w:themeTint="F2"/>
          <w:szCs w:val="24"/>
        </w:rPr>
        <w:t>on</w:t>
      </w:r>
      <w:r w:rsidRPr="001C4CCE">
        <w:rPr>
          <w:rFonts w:ascii="Arial" w:hAnsi="Arial" w:cs="Arial"/>
          <w:color w:val="0D0D0D" w:themeColor="text1" w:themeTint="F2"/>
          <w:spacing w:val="4"/>
          <w:szCs w:val="24"/>
        </w:rPr>
        <w:t xml:space="preserve"> </w:t>
      </w:r>
      <w:r w:rsidRPr="001C4CCE">
        <w:rPr>
          <w:rFonts w:ascii="Arial" w:hAnsi="Arial" w:cs="Arial"/>
          <w:color w:val="0D0D0D" w:themeColor="text1" w:themeTint="F2"/>
          <w:szCs w:val="24"/>
        </w:rPr>
        <w:t>the</w:t>
      </w:r>
      <w:r w:rsidRPr="001C4CCE">
        <w:rPr>
          <w:rFonts w:ascii="Arial" w:hAnsi="Arial" w:cs="Arial"/>
          <w:color w:val="0D0D0D" w:themeColor="text1" w:themeTint="F2"/>
          <w:spacing w:val="17"/>
          <w:szCs w:val="24"/>
        </w:rPr>
        <w:t xml:space="preserve"> </w:t>
      </w:r>
      <w:r w:rsidRPr="001C4CCE">
        <w:rPr>
          <w:rFonts w:ascii="Arial" w:hAnsi="Arial" w:cs="Arial"/>
          <w:color w:val="0D0D0D" w:themeColor="text1" w:themeTint="F2"/>
          <w:szCs w:val="24"/>
        </w:rPr>
        <w:t>actual</w:t>
      </w:r>
      <w:r w:rsidRPr="001C4CCE">
        <w:rPr>
          <w:rFonts w:ascii="Arial" w:hAnsi="Arial" w:cs="Arial"/>
          <w:color w:val="0D0D0D" w:themeColor="text1" w:themeTint="F2"/>
          <w:spacing w:val="13"/>
          <w:szCs w:val="24"/>
        </w:rPr>
        <w:t xml:space="preserve"> </w:t>
      </w:r>
      <w:r w:rsidRPr="001C4CCE">
        <w:rPr>
          <w:rFonts w:ascii="Arial" w:hAnsi="Arial" w:cs="Arial"/>
          <w:color w:val="0D0D0D" w:themeColor="text1" w:themeTint="F2"/>
          <w:szCs w:val="24"/>
        </w:rPr>
        <w:t>amount</w:t>
      </w:r>
      <w:r w:rsidRPr="001C4CCE">
        <w:rPr>
          <w:rFonts w:ascii="Arial" w:hAnsi="Arial" w:cs="Arial"/>
          <w:color w:val="0D0D0D" w:themeColor="text1" w:themeTint="F2"/>
          <w:spacing w:val="21"/>
          <w:szCs w:val="24"/>
        </w:rPr>
        <w:t xml:space="preserve"> </w:t>
      </w:r>
      <w:r w:rsidRPr="001C4CCE">
        <w:rPr>
          <w:rFonts w:ascii="Arial" w:hAnsi="Arial" w:cs="Arial"/>
          <w:color w:val="0D0D0D" w:themeColor="text1" w:themeTint="F2"/>
          <w:szCs w:val="24"/>
        </w:rPr>
        <w:t>of</w:t>
      </w:r>
      <w:r w:rsidRPr="001C4CCE">
        <w:rPr>
          <w:rFonts w:ascii="Arial" w:hAnsi="Arial" w:cs="Arial"/>
          <w:color w:val="0D0D0D" w:themeColor="text1" w:themeTint="F2"/>
          <w:spacing w:val="5"/>
          <w:szCs w:val="24"/>
        </w:rPr>
        <w:t xml:space="preserve"> </w:t>
      </w:r>
      <w:r w:rsidRPr="001C4CCE">
        <w:rPr>
          <w:rFonts w:ascii="Arial" w:hAnsi="Arial" w:cs="Arial"/>
          <w:color w:val="0D0D0D" w:themeColor="text1" w:themeTint="F2"/>
          <w:szCs w:val="24"/>
        </w:rPr>
        <w:t>time</w:t>
      </w:r>
      <w:r w:rsidRPr="001C4CCE">
        <w:rPr>
          <w:rFonts w:ascii="Arial" w:hAnsi="Arial" w:cs="Arial"/>
          <w:color w:val="0D0D0D" w:themeColor="text1" w:themeTint="F2"/>
          <w:w w:val="97"/>
          <w:szCs w:val="24"/>
        </w:rPr>
        <w:t xml:space="preserve"> </w:t>
      </w:r>
      <w:r w:rsidRPr="001C4CCE">
        <w:rPr>
          <w:rFonts w:ascii="Arial" w:hAnsi="Arial" w:cs="Arial"/>
          <w:color w:val="0D0D0D" w:themeColor="text1" w:themeTint="F2"/>
          <w:spacing w:val="-1"/>
          <w:szCs w:val="24"/>
        </w:rPr>
        <w:t>employees</w:t>
      </w:r>
      <w:r w:rsidRPr="001C4CCE">
        <w:rPr>
          <w:rFonts w:ascii="Arial" w:hAnsi="Arial" w:cs="Arial"/>
          <w:color w:val="0D0D0D" w:themeColor="text1" w:themeTint="F2"/>
          <w:spacing w:val="26"/>
          <w:szCs w:val="24"/>
        </w:rPr>
        <w:t xml:space="preserve"> </w:t>
      </w:r>
      <w:r w:rsidRPr="001C4CCE">
        <w:rPr>
          <w:rFonts w:ascii="Arial" w:hAnsi="Arial" w:cs="Arial"/>
          <w:color w:val="0D0D0D" w:themeColor="text1" w:themeTint="F2"/>
          <w:szCs w:val="24"/>
        </w:rPr>
        <w:t>of</w:t>
      </w:r>
      <w:r w:rsidRPr="001C4CCE">
        <w:rPr>
          <w:rFonts w:ascii="Arial" w:hAnsi="Arial" w:cs="Arial"/>
          <w:color w:val="0D0D0D" w:themeColor="text1" w:themeTint="F2"/>
          <w:spacing w:val="4"/>
          <w:szCs w:val="24"/>
        </w:rPr>
        <w:t xml:space="preserve"> </w:t>
      </w:r>
      <w:r w:rsidRPr="001C4CCE">
        <w:rPr>
          <w:rFonts w:ascii="Arial" w:hAnsi="Arial" w:cs="Arial"/>
          <w:color w:val="0D0D0D" w:themeColor="text1" w:themeTint="F2"/>
          <w:szCs w:val="24"/>
        </w:rPr>
        <w:t>the</w:t>
      </w:r>
      <w:r w:rsidRPr="001C4CCE">
        <w:rPr>
          <w:rFonts w:ascii="Arial" w:hAnsi="Arial" w:cs="Arial"/>
          <w:color w:val="0D0D0D" w:themeColor="text1" w:themeTint="F2"/>
          <w:spacing w:val="11"/>
          <w:szCs w:val="24"/>
        </w:rPr>
        <w:t xml:space="preserve"> </w:t>
      </w:r>
      <w:r w:rsidRPr="001C4CCE">
        <w:rPr>
          <w:rFonts w:ascii="Arial" w:hAnsi="Arial" w:cs="Arial"/>
          <w:color w:val="0D0D0D" w:themeColor="text1" w:themeTint="F2"/>
          <w:szCs w:val="24"/>
        </w:rPr>
        <w:t>grade</w:t>
      </w:r>
      <w:r w:rsidRPr="001C4CCE">
        <w:rPr>
          <w:rFonts w:ascii="Arial" w:hAnsi="Arial" w:cs="Arial"/>
          <w:color w:val="0D0D0D" w:themeColor="text1" w:themeTint="F2"/>
          <w:spacing w:val="28"/>
          <w:szCs w:val="24"/>
        </w:rPr>
        <w:t xml:space="preserve"> </w:t>
      </w:r>
      <w:r w:rsidRPr="001C4CCE">
        <w:rPr>
          <w:rFonts w:ascii="Arial" w:hAnsi="Arial" w:cs="Arial"/>
          <w:color w:val="0D0D0D" w:themeColor="text1" w:themeTint="F2"/>
          <w:szCs w:val="24"/>
        </w:rPr>
        <w:t>level</w:t>
      </w:r>
      <w:r w:rsidRPr="001C4CCE">
        <w:rPr>
          <w:rFonts w:ascii="Arial" w:hAnsi="Arial" w:cs="Arial"/>
          <w:color w:val="0D0D0D" w:themeColor="text1" w:themeTint="F2"/>
          <w:spacing w:val="11"/>
          <w:szCs w:val="24"/>
        </w:rPr>
        <w:t xml:space="preserve"> </w:t>
      </w:r>
      <w:r w:rsidRPr="001C4CCE">
        <w:rPr>
          <w:rFonts w:ascii="Arial" w:hAnsi="Arial" w:cs="Arial"/>
          <w:color w:val="0D0D0D" w:themeColor="text1" w:themeTint="F2"/>
          <w:szCs w:val="24"/>
        </w:rPr>
        <w:t>spend</w:t>
      </w:r>
      <w:r w:rsidRPr="001C4CCE">
        <w:rPr>
          <w:rFonts w:ascii="Arial" w:hAnsi="Arial" w:cs="Arial"/>
          <w:color w:val="0D0D0D" w:themeColor="text1" w:themeTint="F2"/>
          <w:spacing w:val="19"/>
          <w:szCs w:val="24"/>
        </w:rPr>
        <w:t xml:space="preserve"> </w:t>
      </w:r>
      <w:r w:rsidRPr="001C4CCE">
        <w:rPr>
          <w:rFonts w:ascii="Arial" w:hAnsi="Arial" w:cs="Arial"/>
          <w:color w:val="0D0D0D" w:themeColor="text1" w:themeTint="F2"/>
          <w:szCs w:val="24"/>
        </w:rPr>
        <w:t>to</w:t>
      </w:r>
      <w:r w:rsidRPr="001C4CCE" w:rsidR="006064C8">
        <w:rPr>
          <w:rFonts w:ascii="Arial" w:hAnsi="Arial" w:cs="Arial"/>
          <w:color w:val="0D0D0D" w:themeColor="text1" w:themeTint="F2"/>
          <w:spacing w:val="21"/>
          <w:szCs w:val="24"/>
        </w:rPr>
        <w:t xml:space="preserve"> review the forms</w:t>
      </w:r>
      <w:r w:rsidRPr="001C4CCE">
        <w:rPr>
          <w:rFonts w:ascii="Arial" w:hAnsi="Arial" w:cs="Arial"/>
          <w:color w:val="0D0D0D" w:themeColor="text1" w:themeTint="F2"/>
          <w:szCs w:val="24"/>
        </w:rPr>
        <w:t>.</w:t>
      </w:r>
      <w:r w:rsidRPr="001C4CCE" w:rsidR="003A384A">
        <w:rPr>
          <w:rFonts w:ascii="Arial" w:hAnsi="Arial" w:cs="Arial"/>
          <w:color w:val="0D0D0D" w:themeColor="text1" w:themeTint="F2"/>
          <w:szCs w:val="24"/>
        </w:rPr>
        <w:t xml:space="preserve"> </w:t>
      </w:r>
      <w:r w:rsidR="00115441">
        <w:rPr>
          <w:rFonts w:ascii="Arial" w:hAnsi="Arial" w:cs="Arial"/>
          <w:color w:val="0D0D0D" w:themeColor="text1" w:themeTint="F2"/>
          <w:szCs w:val="24"/>
        </w:rPr>
        <w:t xml:space="preserve"> </w:t>
      </w:r>
      <w:r w:rsidRPr="001C4CCE" w:rsidR="003A384A">
        <w:rPr>
          <w:rFonts w:ascii="Arial" w:hAnsi="Arial" w:cs="Arial"/>
          <w:color w:val="0D0D0D" w:themeColor="text1" w:themeTint="F2"/>
          <w:szCs w:val="24"/>
        </w:rPr>
        <w:t>With the exception of VA’s direct lending programs, the cost of reviewing this form is contained in other approved control numbers</w:t>
      </w:r>
      <w:r w:rsidRPr="001C4CCE" w:rsidR="00B028CB">
        <w:rPr>
          <w:rFonts w:ascii="Arial" w:hAnsi="Arial" w:cs="Arial"/>
          <w:color w:val="0D0D0D" w:themeColor="text1" w:themeTint="F2"/>
          <w:szCs w:val="24"/>
        </w:rPr>
        <w:t xml:space="preserve"> (</w:t>
      </w:r>
      <w:r w:rsidRPr="001C4CCE">
        <w:rPr>
          <w:rFonts w:ascii="Arial" w:hAnsi="Arial" w:cs="Arial"/>
          <w:color w:val="0D0D0D" w:themeColor="text1" w:themeTint="F2"/>
          <w:szCs w:val="24"/>
        </w:rPr>
        <w:t xml:space="preserve">2900-0515). </w:t>
      </w:r>
      <w:r w:rsidR="00115441">
        <w:rPr>
          <w:rFonts w:ascii="Arial" w:hAnsi="Arial" w:cs="Arial"/>
          <w:color w:val="0D0D0D" w:themeColor="text1" w:themeTint="F2"/>
          <w:szCs w:val="24"/>
        </w:rPr>
        <w:t xml:space="preserve"> </w:t>
      </w:r>
      <w:r w:rsidRPr="001C4CCE">
        <w:rPr>
          <w:rFonts w:ascii="Arial" w:hAnsi="Arial" w:cs="Arial"/>
          <w:color w:val="0D0D0D" w:themeColor="text1" w:themeTint="F2"/>
          <w:szCs w:val="24"/>
        </w:rPr>
        <w:t xml:space="preserve">In the case of the VA From 26-1820 no additional VA costs are associated as it is fully covered in 2900-0515. The burden hours for the VA Form 26-8497 and VA Form 26-8497 for VA staff only includes the </w:t>
      </w:r>
      <w:r w:rsidRPr="001C4CCE" w:rsidR="00441A39">
        <w:rPr>
          <w:rFonts w:ascii="Arial" w:hAnsi="Arial" w:cs="Arial"/>
          <w:color w:val="0D0D0D" w:themeColor="text1" w:themeTint="F2"/>
          <w:szCs w:val="24"/>
        </w:rPr>
        <w:t xml:space="preserve">time for review of the form for the direct lending program. </w:t>
      </w:r>
    </w:p>
    <w:p w:rsidR="00B2000F" w:rsidRPr="001C4CCE" w:rsidP="000513C4" w14:paraId="04A97C13" w14:textId="7509912F">
      <w:pPr>
        <w:pStyle w:val="BodyText"/>
        <w:ind w:left="720"/>
        <w:rPr>
          <w:rFonts w:ascii="Arial" w:hAnsi="Arial" w:cs="Arial"/>
          <w:color w:val="0D0D0D" w:themeColor="text1" w:themeTint="F2"/>
          <w:szCs w:val="24"/>
        </w:rPr>
      </w:pPr>
    </w:p>
    <w:p w:rsidR="00463D10" w:rsidRPr="001C4CCE" w:rsidP="00463D10" w14:paraId="6A0B8E82" w14:textId="77777777">
      <w:pPr>
        <w:tabs>
          <w:tab w:val="left" w:pos="480"/>
          <w:tab w:val="right" w:pos="8640"/>
        </w:tabs>
        <w:spacing w:after="0" w:line="240" w:lineRule="auto"/>
        <w:ind w:right="684"/>
        <w:rPr>
          <w:rFonts w:ascii="Arial" w:eastAsia="Times New Roman" w:hAnsi="Arial" w:cs="Arial"/>
          <w:sz w:val="24"/>
          <w:szCs w:val="24"/>
        </w:rPr>
      </w:pPr>
    </w:p>
    <w:p w:rsidR="00F0170C" w:rsidRPr="001C4CCE" w:rsidP="00F0170C" w14:paraId="1D24CE7E" w14:textId="77777777">
      <w:pPr>
        <w:numPr>
          <w:ilvl w:val="0"/>
          <w:numId w:val="1"/>
        </w:numPr>
        <w:tabs>
          <w:tab w:val="right" w:pos="8640"/>
        </w:tabs>
        <w:spacing w:after="0" w:line="240" w:lineRule="auto"/>
        <w:ind w:right="684"/>
        <w:contextualSpacing/>
        <w:rPr>
          <w:rFonts w:ascii="Arial" w:eastAsia="Times New Roman" w:hAnsi="Arial" w:cs="Arial"/>
          <w:b/>
          <w:sz w:val="24"/>
          <w:szCs w:val="24"/>
        </w:rPr>
      </w:pPr>
      <w:r w:rsidRPr="001C4CCE">
        <w:rPr>
          <w:rFonts w:ascii="Arial" w:eastAsia="Times New Roman" w:hAnsi="Arial" w:cs="Arial"/>
          <w:b/>
          <w:sz w:val="24"/>
          <w:szCs w:val="24"/>
        </w:rPr>
        <w:t xml:space="preserve"> E</w:t>
      </w:r>
      <w:r w:rsidRPr="001C4CCE" w:rsidR="00463D10">
        <w:rPr>
          <w:rFonts w:ascii="Arial" w:eastAsia="Times New Roman" w:hAnsi="Arial" w:cs="Arial"/>
          <w:b/>
          <w:sz w:val="24"/>
          <w:szCs w:val="24"/>
        </w:rPr>
        <w:t xml:space="preserve">xplain the reason for any burden hour changes since the last </w:t>
      </w:r>
    </w:p>
    <w:p w:rsidR="00463D10" w:rsidRPr="001C4CCE" w:rsidP="00444B0B" w14:paraId="6A0B8E83" w14:textId="25D951D3">
      <w:pPr>
        <w:tabs>
          <w:tab w:val="right" w:pos="8640"/>
        </w:tabs>
        <w:spacing w:after="0" w:line="240" w:lineRule="auto"/>
        <w:ind w:right="684" w:firstLine="360"/>
        <w:contextualSpacing/>
        <w:rPr>
          <w:rFonts w:ascii="Arial" w:eastAsia="Times New Roman" w:hAnsi="Arial" w:cs="Arial"/>
          <w:b/>
          <w:sz w:val="24"/>
          <w:szCs w:val="24"/>
        </w:rPr>
      </w:pPr>
      <w:r w:rsidRPr="001C4CCE">
        <w:rPr>
          <w:rFonts w:ascii="Arial" w:eastAsia="Times New Roman" w:hAnsi="Arial" w:cs="Arial"/>
          <w:b/>
          <w:sz w:val="24"/>
          <w:szCs w:val="24"/>
        </w:rPr>
        <w:t>submission.</w:t>
      </w:r>
    </w:p>
    <w:p w:rsidR="00F674D1" w:rsidRPr="001C4CCE" w:rsidP="00F674D1" w14:paraId="5F4A88B0"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F674D1" w:rsidRPr="001C4CCE" w:rsidP="00444B0B" w14:paraId="59E2B353" w14:textId="3EC29310">
      <w:pPr>
        <w:tabs>
          <w:tab w:val="left" w:pos="480"/>
          <w:tab w:val="right" w:pos="8640"/>
        </w:tabs>
        <w:spacing w:after="0" w:line="240" w:lineRule="auto"/>
        <w:ind w:left="360" w:right="684"/>
        <w:contextualSpacing/>
        <w:rPr>
          <w:rFonts w:ascii="Arial" w:eastAsia="Times New Roman" w:hAnsi="Arial" w:cs="Arial"/>
          <w:sz w:val="24"/>
          <w:szCs w:val="24"/>
        </w:rPr>
      </w:pPr>
      <w:r w:rsidRPr="001C4CCE">
        <w:rPr>
          <w:rFonts w:ascii="Arial" w:eastAsia="Times New Roman" w:hAnsi="Arial" w:cs="Arial"/>
          <w:sz w:val="24"/>
          <w:szCs w:val="24"/>
        </w:rPr>
        <w:t xml:space="preserve">The burden for the VA form 26-1820 has </w:t>
      </w:r>
      <w:r w:rsidRPr="001C4CCE" w:rsidR="0029122C">
        <w:rPr>
          <w:rFonts w:ascii="Arial" w:eastAsia="Times New Roman" w:hAnsi="Arial" w:cs="Arial"/>
          <w:sz w:val="24"/>
          <w:szCs w:val="24"/>
        </w:rPr>
        <w:t xml:space="preserve">decreased </w:t>
      </w:r>
      <w:r w:rsidRPr="001C4CCE">
        <w:rPr>
          <w:rFonts w:ascii="Arial" w:eastAsia="Times New Roman" w:hAnsi="Arial" w:cs="Arial"/>
          <w:sz w:val="24"/>
          <w:szCs w:val="24"/>
        </w:rPr>
        <w:t>since the last submission</w:t>
      </w:r>
      <w:r w:rsidRPr="001C4CCE" w:rsidR="00A20476">
        <w:rPr>
          <w:rFonts w:ascii="Arial" w:eastAsia="Times New Roman" w:hAnsi="Arial" w:cs="Arial"/>
          <w:sz w:val="24"/>
          <w:szCs w:val="24"/>
        </w:rPr>
        <w:t xml:space="preserve">. </w:t>
      </w:r>
      <w:r w:rsidR="00115441">
        <w:rPr>
          <w:rFonts w:ascii="Arial" w:eastAsia="Times New Roman" w:hAnsi="Arial" w:cs="Arial"/>
          <w:sz w:val="24"/>
          <w:szCs w:val="24"/>
        </w:rPr>
        <w:t xml:space="preserve"> </w:t>
      </w:r>
      <w:r w:rsidRPr="001C4CCE" w:rsidR="00A20476">
        <w:rPr>
          <w:rFonts w:ascii="Arial" w:eastAsia="Times New Roman" w:hAnsi="Arial" w:cs="Arial"/>
          <w:sz w:val="24"/>
          <w:szCs w:val="24"/>
        </w:rPr>
        <w:t xml:space="preserve">Market conditions including the elevated interest rate environment have </w:t>
      </w:r>
      <w:r w:rsidRPr="001C4CCE" w:rsidR="009D07AD">
        <w:rPr>
          <w:rFonts w:ascii="Arial" w:hAnsi="Arial" w:cs="Arial"/>
          <w:sz w:val="24"/>
          <w:szCs w:val="24"/>
        </w:rPr>
        <w:t>slowed the rate of new loans</w:t>
      </w:r>
      <w:r w:rsidRPr="001C4CCE" w:rsidR="00A20476">
        <w:rPr>
          <w:rFonts w:ascii="Arial" w:hAnsi="Arial" w:cs="Arial"/>
          <w:sz w:val="24"/>
          <w:szCs w:val="24"/>
        </w:rPr>
        <w:t>, resulting in a sizable reduction in the number of total responses</w:t>
      </w:r>
      <w:r w:rsidRPr="001C4CCE">
        <w:rPr>
          <w:rFonts w:ascii="Arial" w:eastAsia="Times New Roman" w:hAnsi="Arial" w:cs="Arial"/>
          <w:sz w:val="24"/>
          <w:szCs w:val="24"/>
        </w:rPr>
        <w:t>.</w:t>
      </w:r>
    </w:p>
    <w:p w:rsidR="00F674D1" w:rsidRPr="001C4CCE" w:rsidP="00444B0B" w14:paraId="69065EED" w14:textId="77777777">
      <w:pPr>
        <w:tabs>
          <w:tab w:val="left" w:pos="480"/>
          <w:tab w:val="right" w:pos="8640"/>
        </w:tabs>
        <w:spacing w:after="0" w:line="240" w:lineRule="auto"/>
        <w:ind w:left="360" w:right="684"/>
        <w:contextualSpacing/>
        <w:rPr>
          <w:rFonts w:ascii="Arial" w:eastAsia="Times New Roman" w:hAnsi="Arial" w:cs="Arial"/>
          <w:sz w:val="24"/>
          <w:szCs w:val="24"/>
        </w:rPr>
      </w:pPr>
    </w:p>
    <w:p w:rsidR="00463D10" w:rsidP="00444B0B" w14:paraId="6A0B8E84" w14:textId="4F1C5D5F">
      <w:pPr>
        <w:tabs>
          <w:tab w:val="left" w:pos="480"/>
          <w:tab w:val="right" w:pos="8640"/>
        </w:tabs>
        <w:spacing w:after="0" w:line="240" w:lineRule="auto"/>
        <w:ind w:left="360" w:right="684"/>
        <w:contextualSpacing/>
        <w:rPr>
          <w:rFonts w:ascii="Arial" w:eastAsia="Times New Roman" w:hAnsi="Arial" w:cs="Arial"/>
          <w:sz w:val="24"/>
          <w:szCs w:val="24"/>
        </w:rPr>
      </w:pPr>
      <w:r w:rsidRPr="001C4CCE">
        <w:rPr>
          <w:rFonts w:ascii="Arial" w:eastAsia="Times New Roman" w:hAnsi="Arial" w:cs="Arial"/>
          <w:sz w:val="24"/>
          <w:szCs w:val="24"/>
        </w:rPr>
        <w:t xml:space="preserve">The burden for the VA Form 26-8497 and VA Form 26-8497a was reduced since the last submission. </w:t>
      </w:r>
      <w:r w:rsidR="00115441">
        <w:rPr>
          <w:rFonts w:ascii="Arial" w:eastAsia="Times New Roman" w:hAnsi="Arial" w:cs="Arial"/>
          <w:sz w:val="24"/>
          <w:szCs w:val="24"/>
        </w:rPr>
        <w:t xml:space="preserve"> </w:t>
      </w:r>
      <w:r w:rsidRPr="001C4CCE">
        <w:rPr>
          <w:rFonts w:ascii="Arial" w:eastAsia="Times New Roman" w:hAnsi="Arial" w:cs="Arial"/>
          <w:sz w:val="24"/>
          <w:szCs w:val="24"/>
        </w:rPr>
        <w:t xml:space="preserve">While lenders are able to use these forms, they are not required to. </w:t>
      </w:r>
      <w:r w:rsidR="00115441">
        <w:rPr>
          <w:rFonts w:ascii="Arial" w:eastAsia="Times New Roman" w:hAnsi="Arial" w:cs="Arial"/>
          <w:sz w:val="24"/>
          <w:szCs w:val="24"/>
        </w:rPr>
        <w:t xml:space="preserve"> </w:t>
      </w:r>
      <w:r w:rsidRPr="001C4CCE">
        <w:rPr>
          <w:rFonts w:ascii="Arial" w:eastAsia="Times New Roman" w:hAnsi="Arial" w:cs="Arial"/>
          <w:sz w:val="24"/>
          <w:szCs w:val="24"/>
        </w:rPr>
        <w:t>Therefore, the primary usage is for VA’s two direct lending programs.</w:t>
      </w:r>
    </w:p>
    <w:p w:rsidR="001505F4" w:rsidP="00444B0B" w14:paraId="31765E72" w14:textId="77777777">
      <w:pPr>
        <w:tabs>
          <w:tab w:val="left" w:pos="480"/>
          <w:tab w:val="right" w:pos="8640"/>
        </w:tabs>
        <w:spacing w:after="0" w:line="240" w:lineRule="auto"/>
        <w:ind w:left="360" w:right="684"/>
        <w:contextualSpacing/>
        <w:rPr>
          <w:rFonts w:ascii="Arial" w:eastAsia="Times New Roman" w:hAnsi="Arial" w:cs="Arial"/>
          <w:sz w:val="24"/>
          <w:szCs w:val="24"/>
        </w:rPr>
      </w:pPr>
    </w:p>
    <w:p w:rsidR="001505F4" w:rsidRPr="001C4CCE" w:rsidP="00444B0B" w14:paraId="3F2E2E29" w14:textId="77777777">
      <w:pPr>
        <w:tabs>
          <w:tab w:val="left" w:pos="480"/>
          <w:tab w:val="right" w:pos="8640"/>
        </w:tabs>
        <w:spacing w:after="0" w:line="240" w:lineRule="auto"/>
        <w:ind w:left="360" w:right="684"/>
        <w:contextualSpacing/>
        <w:rPr>
          <w:rFonts w:ascii="Arial" w:eastAsia="Times New Roman" w:hAnsi="Arial" w:cs="Arial"/>
          <w:sz w:val="24"/>
          <w:szCs w:val="24"/>
        </w:rPr>
      </w:pPr>
    </w:p>
    <w:p w:rsidR="006C7A43" w:rsidRPr="001C4CCE" w:rsidP="00B9372E" w14:paraId="48DC1D5B" w14:textId="77777777">
      <w:pPr>
        <w:spacing w:after="0" w:line="240" w:lineRule="auto"/>
        <w:ind w:firstLine="720"/>
        <w:rPr>
          <w:rFonts w:ascii="Arial" w:hAnsi="Arial" w:cs="Arial"/>
          <w:sz w:val="24"/>
          <w:szCs w:val="24"/>
        </w:rPr>
      </w:pPr>
    </w:p>
    <w:p w:rsidR="00F0170C" w:rsidRPr="001C4CCE" w:rsidP="00463D10" w14:paraId="5B60E011" w14:textId="77777777">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1C4CCE">
        <w:rPr>
          <w:rFonts w:ascii="Arial" w:eastAsia="Times New Roman" w:hAnsi="Arial" w:cs="Arial"/>
          <w:b/>
          <w:sz w:val="24"/>
          <w:szCs w:val="24"/>
        </w:rPr>
        <w:t xml:space="preserve">For collections of information whose results will be published, </w:t>
      </w:r>
    </w:p>
    <w:p w:rsidR="00463D10" w:rsidRPr="001C4CCE" w:rsidP="0079352B" w14:paraId="6A0B8E87" w14:textId="755F12CB">
      <w:pPr>
        <w:tabs>
          <w:tab w:val="right" w:pos="8640"/>
        </w:tabs>
        <w:spacing w:after="0" w:line="240" w:lineRule="auto"/>
        <w:ind w:left="360" w:right="684"/>
        <w:contextualSpacing/>
        <w:rPr>
          <w:rFonts w:ascii="Arial" w:eastAsia="Times New Roman" w:hAnsi="Arial" w:cs="Arial"/>
          <w:b/>
          <w:sz w:val="24"/>
          <w:szCs w:val="24"/>
        </w:rPr>
      </w:pPr>
      <w:r w:rsidRPr="001C4CCE">
        <w:rPr>
          <w:rFonts w:ascii="Arial" w:eastAsia="Times New Roman" w:hAnsi="Arial" w:cs="Arial"/>
          <w:b/>
          <w:sz w:val="24"/>
          <w:szCs w:val="24"/>
        </w:rPr>
        <w:t xml:space="preserve">outline plans for tabulation and </w:t>
      </w:r>
      <w:r w:rsidRPr="001C4CCE">
        <w:rPr>
          <w:rFonts w:ascii="Arial" w:eastAsia="Times New Roman" w:hAnsi="Arial" w:cs="Arial"/>
          <w:b/>
          <w:sz w:val="24"/>
          <w:szCs w:val="24"/>
        </w:rPr>
        <w:t>publication.  Address any complex analytical techniques that will be used.  Provide the time schedule for the entire project, including beginning and ending dates of the collection of information, completion of report, publication dates, and other actions.</w:t>
      </w:r>
    </w:p>
    <w:p w:rsidR="00463D10" w:rsidRPr="001C4CCE" w:rsidP="00444B0B" w14:paraId="6A0B8E88" w14:textId="77777777">
      <w:pPr>
        <w:tabs>
          <w:tab w:val="right" w:pos="8640"/>
        </w:tabs>
        <w:spacing w:after="0" w:line="240" w:lineRule="auto"/>
        <w:ind w:left="720" w:right="684"/>
        <w:contextualSpacing/>
        <w:rPr>
          <w:rFonts w:ascii="Arial" w:eastAsia="Times New Roman" w:hAnsi="Arial" w:cs="Arial"/>
          <w:color w:val="FF0000"/>
          <w:sz w:val="24"/>
          <w:szCs w:val="24"/>
        </w:rPr>
      </w:pPr>
    </w:p>
    <w:p w:rsidR="00B537B5" w:rsidRPr="001C4CCE" w:rsidP="001505F4" w14:paraId="5C20A232" w14:textId="69ADAD2A">
      <w:pPr>
        <w:pStyle w:val="BodyText"/>
        <w:tabs>
          <w:tab w:val="left" w:pos="270"/>
        </w:tabs>
        <w:ind w:firstLine="450"/>
        <w:rPr>
          <w:rFonts w:ascii="Arial" w:hAnsi="Arial" w:cs="Arial"/>
          <w:color w:val="0D0D0D" w:themeColor="text1" w:themeTint="F2"/>
          <w:szCs w:val="24"/>
        </w:rPr>
      </w:pPr>
      <w:r w:rsidRPr="001C4CCE">
        <w:rPr>
          <w:rFonts w:ascii="Arial" w:hAnsi="Arial" w:cs="Arial"/>
          <w:color w:val="0D0D0D" w:themeColor="text1" w:themeTint="F2"/>
          <w:szCs w:val="24"/>
        </w:rPr>
        <w:t>VA does not publish this information or make it available for publication.</w:t>
      </w:r>
    </w:p>
    <w:p w:rsidR="00B537B5" w:rsidRPr="001C4CCE" w:rsidP="00463D10" w14:paraId="4377ADFD" w14:textId="77777777">
      <w:pPr>
        <w:spacing w:after="0" w:line="240" w:lineRule="auto"/>
        <w:ind w:left="720"/>
        <w:contextualSpacing/>
        <w:rPr>
          <w:rFonts w:ascii="Arial" w:eastAsia="Times New Roman" w:hAnsi="Arial" w:cs="Arial"/>
          <w:color w:val="0D0D0D" w:themeColor="text1" w:themeTint="F2"/>
          <w:sz w:val="24"/>
          <w:szCs w:val="24"/>
        </w:rPr>
      </w:pPr>
    </w:p>
    <w:p w:rsidR="00F0170C" w:rsidRPr="001C4CCE" w:rsidP="00463D10" w14:paraId="1D216FAA" w14:textId="77777777">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1C4CCE">
        <w:rPr>
          <w:rFonts w:ascii="Arial" w:eastAsia="Times New Roman" w:hAnsi="Arial" w:cs="Arial"/>
          <w:b/>
          <w:color w:val="0D0D0D" w:themeColor="text1" w:themeTint="F2"/>
          <w:sz w:val="24"/>
          <w:szCs w:val="24"/>
        </w:rPr>
        <w:t xml:space="preserve">If seeking approval to not display the expiration date for OMB </w:t>
      </w:r>
    </w:p>
    <w:p w:rsidR="00463D10" w:rsidRPr="001C4CCE" w:rsidP="00444B0B" w14:paraId="6A0B8E8B" w14:textId="55DEC452">
      <w:pPr>
        <w:tabs>
          <w:tab w:val="left" w:pos="480"/>
          <w:tab w:val="right" w:pos="8640"/>
        </w:tabs>
        <w:spacing w:after="0" w:line="240" w:lineRule="auto"/>
        <w:ind w:left="360" w:right="684"/>
        <w:contextualSpacing/>
        <w:rPr>
          <w:rFonts w:ascii="Arial" w:eastAsia="Times New Roman" w:hAnsi="Arial" w:cs="Arial"/>
          <w:b/>
          <w:color w:val="0D0D0D" w:themeColor="text1" w:themeTint="F2"/>
          <w:sz w:val="24"/>
          <w:szCs w:val="24"/>
        </w:rPr>
      </w:pPr>
      <w:r w:rsidRPr="001C4CCE">
        <w:rPr>
          <w:rFonts w:ascii="Arial" w:eastAsia="Times New Roman" w:hAnsi="Arial" w:cs="Arial"/>
          <w:b/>
          <w:color w:val="0D0D0D" w:themeColor="text1" w:themeTint="F2"/>
          <w:sz w:val="24"/>
          <w:szCs w:val="24"/>
        </w:rPr>
        <w:t>approval of the information collection, explain the reasons that display would be inappropriate.</w:t>
      </w:r>
    </w:p>
    <w:p w:rsidR="00463D10" w:rsidRPr="001C4CCE" w:rsidP="00463D10" w14:paraId="6A0B8E8C"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463D10" w:rsidRPr="001C4CCE" w:rsidP="00444B0B" w14:paraId="6A0B8E8D" w14:textId="5E5E3CD8">
      <w:pPr>
        <w:tabs>
          <w:tab w:val="right" w:pos="8640"/>
        </w:tabs>
        <w:spacing w:after="0" w:line="240" w:lineRule="auto"/>
        <w:ind w:left="360" w:right="684"/>
        <w:contextualSpacing/>
        <w:rPr>
          <w:rFonts w:ascii="Arial" w:eastAsia="Times New Roman" w:hAnsi="Arial" w:cs="Arial"/>
          <w:color w:val="0D0D0D" w:themeColor="text1" w:themeTint="F2"/>
          <w:sz w:val="24"/>
          <w:szCs w:val="24"/>
        </w:rPr>
      </w:pPr>
      <w:r w:rsidRPr="001C4CCE">
        <w:rPr>
          <w:rFonts w:ascii="Arial" w:eastAsia="Times New Roman" w:hAnsi="Arial" w:cs="Arial"/>
          <w:color w:val="0D0D0D" w:themeColor="text1" w:themeTint="F2"/>
          <w:sz w:val="24"/>
          <w:szCs w:val="24"/>
        </w:rPr>
        <w:t xml:space="preserve">We are not </w:t>
      </w:r>
      <w:r w:rsidRPr="001C4CCE">
        <w:rPr>
          <w:rFonts w:ascii="Arial" w:eastAsia="Times New Roman" w:hAnsi="Arial" w:cs="Arial"/>
          <w:color w:val="0D0D0D" w:themeColor="text1" w:themeTint="F2"/>
          <w:sz w:val="24"/>
          <w:szCs w:val="24"/>
        </w:rPr>
        <w:t>seeking approval to omit the expiration date for OMB approval.</w:t>
      </w:r>
    </w:p>
    <w:p w:rsidR="00125F42" w:rsidRPr="001C4CCE" w:rsidP="00463D10" w14:paraId="60511B4F"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F0170C" w:rsidRPr="001C4CCE" w:rsidP="00463D10" w14:paraId="709D4240" w14:textId="77777777">
      <w:pPr>
        <w:pStyle w:val="ListParagraph"/>
        <w:numPr>
          <w:ilvl w:val="0"/>
          <w:numId w:val="1"/>
        </w:numPr>
        <w:rPr>
          <w:rFonts w:ascii="Arial" w:eastAsia="Times New Roman" w:hAnsi="Arial" w:cs="Arial"/>
          <w:b/>
          <w:sz w:val="24"/>
          <w:szCs w:val="24"/>
        </w:rPr>
      </w:pPr>
      <w:r w:rsidRPr="001C4CCE">
        <w:rPr>
          <w:rFonts w:ascii="Arial" w:eastAsia="Times New Roman" w:hAnsi="Arial" w:cs="Arial"/>
          <w:b/>
          <w:sz w:val="24"/>
          <w:szCs w:val="24"/>
        </w:rPr>
        <w:t xml:space="preserve">Explain each exception to the certification statement identified in Item </w:t>
      </w:r>
    </w:p>
    <w:p w:rsidR="00463D10" w:rsidRPr="001C4CCE" w:rsidP="00444B0B" w14:paraId="6A0B8E90" w14:textId="5E1E6976">
      <w:pPr>
        <w:pStyle w:val="ListParagraph"/>
        <w:ind w:left="360"/>
        <w:rPr>
          <w:rFonts w:ascii="Arial" w:hAnsi="Arial" w:cs="Arial"/>
        </w:rPr>
      </w:pPr>
      <w:r w:rsidRPr="001C4CCE">
        <w:rPr>
          <w:rFonts w:ascii="Arial" w:eastAsia="Times New Roman" w:hAnsi="Arial" w:cs="Arial"/>
          <w:b/>
          <w:sz w:val="24"/>
          <w:szCs w:val="24"/>
        </w:rPr>
        <w:t>19, “Certification for Paperwork Reduction Act Submissions,” of OMB 83-I.</w:t>
      </w:r>
    </w:p>
    <w:p w:rsidR="00235191" w:rsidRPr="001C4CCE" w:rsidP="00444B0B" w14:paraId="27507393" w14:textId="5E22C462">
      <w:pPr>
        <w:spacing w:after="0"/>
        <w:ind w:left="360" w:right="720"/>
        <w:rPr>
          <w:rFonts w:ascii="Arial" w:hAnsi="Arial" w:cs="Arial"/>
          <w:sz w:val="24"/>
          <w:szCs w:val="24"/>
        </w:rPr>
      </w:pPr>
      <w:r w:rsidRPr="001C4CCE">
        <w:rPr>
          <w:rFonts w:ascii="Arial" w:hAnsi="Arial" w:cs="Arial"/>
          <w:sz w:val="24"/>
          <w:szCs w:val="24"/>
        </w:rPr>
        <w:t xml:space="preserve">This submission does not contain any </w:t>
      </w:r>
      <w:r w:rsidRPr="001C4CCE">
        <w:rPr>
          <w:rFonts w:ascii="Arial" w:hAnsi="Arial" w:cs="Arial"/>
          <w:sz w:val="24"/>
          <w:szCs w:val="24"/>
        </w:rPr>
        <w:t>exceptions to the certification statement.</w:t>
      </w:r>
    </w:p>
    <w:p w:rsidR="00463D10" w:rsidRPr="001C4CCE" w:rsidP="00235191" w14:paraId="6A0B8E92" w14:textId="347FD663">
      <w:pPr>
        <w:pStyle w:val="BodyText"/>
        <w:ind w:firstLine="720"/>
        <w:rPr>
          <w:rFonts w:ascii="Arial" w:hAnsi="Arial" w:cs="Arial"/>
          <w:bCs/>
          <w:szCs w:val="24"/>
        </w:rPr>
      </w:pPr>
    </w:p>
    <w:p w:rsidR="00463D10" w:rsidRPr="001C4CCE" w:rsidP="00463D10" w14:paraId="6A0B8E93" w14:textId="3286E846">
      <w:pPr>
        <w:spacing w:after="0" w:line="240" w:lineRule="auto"/>
        <w:ind w:firstLine="360"/>
        <w:rPr>
          <w:rFonts w:ascii="Arial" w:eastAsia="Times New Roman" w:hAnsi="Arial" w:cs="Arial"/>
          <w:b/>
          <w:sz w:val="24"/>
          <w:szCs w:val="24"/>
        </w:rPr>
      </w:pPr>
      <w:r w:rsidRPr="001C4CCE">
        <w:rPr>
          <w:rFonts w:ascii="Arial" w:eastAsia="Times New Roman" w:hAnsi="Arial" w:cs="Arial"/>
          <w:b/>
          <w:sz w:val="24"/>
          <w:szCs w:val="24"/>
        </w:rPr>
        <w:t xml:space="preserve">B.  </w:t>
      </w:r>
      <w:r w:rsidRPr="001C4CCE">
        <w:rPr>
          <w:rFonts w:ascii="Arial" w:eastAsia="Times New Roman" w:hAnsi="Arial" w:cs="Arial"/>
          <w:b/>
          <w:sz w:val="24"/>
          <w:szCs w:val="24"/>
          <w:u w:val="single"/>
        </w:rPr>
        <w:t>Collection of Information Employing Statistical Methods</w:t>
      </w:r>
    </w:p>
    <w:p w:rsidR="00463D10" w:rsidRPr="001C4CCE" w:rsidP="00463D10" w14:paraId="6A0B8E94" w14:textId="77777777">
      <w:pPr>
        <w:spacing w:after="0" w:line="240" w:lineRule="auto"/>
        <w:rPr>
          <w:rFonts w:ascii="Arial" w:eastAsia="Times New Roman" w:hAnsi="Arial" w:cs="Arial"/>
          <w:sz w:val="24"/>
          <w:szCs w:val="24"/>
        </w:rPr>
      </w:pPr>
    </w:p>
    <w:p w:rsidR="000513C4" w:rsidRPr="001C4CCE" w:rsidP="00444B0B" w14:paraId="11FE20AB" w14:textId="77777777">
      <w:pPr>
        <w:pStyle w:val="BodyText"/>
        <w:ind w:left="360"/>
        <w:rPr>
          <w:rFonts w:ascii="Arial" w:hAnsi="Arial" w:cs="Arial"/>
          <w:color w:val="0D0D0D" w:themeColor="text1" w:themeTint="F2"/>
          <w:szCs w:val="24"/>
        </w:rPr>
      </w:pPr>
      <w:r w:rsidRPr="001C4CCE">
        <w:rPr>
          <w:rFonts w:ascii="Arial" w:hAnsi="Arial" w:cs="Arial"/>
          <w:color w:val="0D0D0D" w:themeColor="text1" w:themeTint="F2"/>
          <w:szCs w:val="24"/>
        </w:rPr>
        <w:t>This collection of information by the Veterans Benefits Administration does not employ statistical methods.</w:t>
      </w:r>
    </w:p>
    <w:p w:rsidR="000513C4" w:rsidRPr="001C4CCE" w:rsidP="000513C4" w14:paraId="5D380AF9" w14:textId="77777777">
      <w:pPr>
        <w:spacing w:line="240" w:lineRule="auto"/>
        <w:rPr>
          <w:rFonts w:ascii="Arial" w:hAnsi="Arial" w:cs="Arial"/>
          <w:sz w:val="24"/>
          <w:szCs w:val="24"/>
        </w:rPr>
      </w:pPr>
    </w:p>
    <w:p w:rsidR="00463D10" w:rsidRPr="001C4CCE" w:rsidP="00463D10" w14:paraId="6A0B8E96" w14:textId="77777777">
      <w:pPr>
        <w:spacing w:after="0" w:line="240" w:lineRule="auto"/>
        <w:ind w:firstLine="360"/>
        <w:rPr>
          <w:rFonts w:ascii="Arial" w:eastAsia="Times New Roman" w:hAnsi="Arial" w:cs="Arial"/>
          <w:color w:val="FF0000"/>
          <w:sz w:val="24"/>
          <w:szCs w:val="24"/>
        </w:rPr>
      </w:pPr>
    </w:p>
    <w:p w:rsidR="00463D10" w:rsidRPr="001C4CCE" w:rsidP="00463D10" w14:paraId="6A0B8E97" w14:textId="77777777">
      <w:pPr>
        <w:rPr>
          <w:rFonts w:ascii="Arial" w:hAnsi="Arial" w:cs="Arial"/>
        </w:rPr>
      </w:pPr>
    </w:p>
    <w:p w:rsidR="002A6F78" w:rsidRPr="001C4CCE" w14:paraId="6A0B8E98" w14:textId="77777777">
      <w:pPr>
        <w:rPr>
          <w:rFonts w:ascii="Arial" w:hAnsi="Arial" w:cs="Arial"/>
        </w:rPr>
      </w:pPr>
    </w:p>
    <w:sectPr w:rsidSect="002F6413">
      <w:footerReference w:type="default" r:id="rId11"/>
      <w:pgSz w:w="12240" w:h="15840"/>
      <w:pgMar w:top="72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4552898"/>
      <w:docPartObj>
        <w:docPartGallery w:val="Page Numbers (Bottom of Page)"/>
        <w:docPartUnique/>
      </w:docPartObj>
    </w:sdtPr>
    <w:sdtEndPr>
      <w:rPr>
        <w:rFonts w:ascii="Arial" w:hAnsi="Arial" w:cs="Arial"/>
        <w:noProof/>
        <w:sz w:val="24"/>
        <w:szCs w:val="24"/>
      </w:rPr>
    </w:sdtEndPr>
    <w:sdtContent>
      <w:p w:rsidR="00421F04" w:rsidRPr="00421F04" w14:paraId="3D4FB34E" w14:textId="2108C7F1">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00930630">
          <w:rPr>
            <w:rFonts w:ascii="Arial" w:hAnsi="Arial" w:cs="Arial"/>
            <w:noProof/>
            <w:sz w:val="24"/>
            <w:szCs w:val="24"/>
          </w:rPr>
          <w:t>1</w:t>
        </w:r>
        <w:r w:rsidRPr="00421F04">
          <w:rPr>
            <w:rFonts w:ascii="Arial" w:hAnsi="Arial" w:cs="Arial"/>
            <w:noProof/>
            <w:sz w:val="24"/>
            <w:szCs w:val="24"/>
          </w:rPr>
          <w:fldChar w:fldCharType="end"/>
        </w:r>
      </w:p>
    </w:sdtContent>
  </w:sdt>
  <w:p w:rsidR="00421F04" w14:paraId="6150A19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7B47FF"/>
    <w:multiLevelType w:val="hybridMultilevel"/>
    <w:tmpl w:val="89D89710"/>
    <w:lvl w:ilvl="0">
      <w:start w:val="1"/>
      <w:numFmt w:val="lowerLetter"/>
      <w:lvlText w:val="%1."/>
      <w:lvlJc w:val="left"/>
      <w:pPr>
        <w:ind w:left="936" w:hanging="360"/>
      </w:pPr>
      <w:rPr>
        <w:rFonts w:ascii="Arial" w:hAnsi="Arial" w:eastAsiaTheme="minorHAnsi" w:cs="Arial"/>
        <w:i w:val="0"/>
        <w:iCs/>
        <w:color w:val="000000"/>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
    <w:nsid w:val="16642A0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1A2820A3"/>
    <w:multiLevelType w:val="hybridMultilevel"/>
    <w:tmpl w:val="14602E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AB6B87"/>
    <w:multiLevelType w:val="hybridMultilevel"/>
    <w:tmpl w:val="EFB6D0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F8D6B4E"/>
    <w:multiLevelType w:val="hybridMultilevel"/>
    <w:tmpl w:val="0F70A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8D4B1B"/>
    <w:multiLevelType w:val="hybridMultilevel"/>
    <w:tmpl w:val="0FD22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BA0587"/>
    <w:multiLevelType w:val="hybridMultilevel"/>
    <w:tmpl w:val="7E9244F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7">
    <w:nsid w:val="587549A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61C17C82"/>
    <w:multiLevelType w:val="hybridMultilevel"/>
    <w:tmpl w:val="DB96B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D48043A"/>
    <w:multiLevelType w:val="hybridMultilevel"/>
    <w:tmpl w:val="B300BC6C"/>
    <w:lvl w:ilvl="0">
      <w:start w:val="1"/>
      <w:numFmt w:val="lowerLetter"/>
      <w:lvlText w:val="%1."/>
      <w:lvlJc w:val="left"/>
      <w:pPr>
        <w:ind w:left="1080" w:hanging="360"/>
      </w:pPr>
      <w:rPr>
        <w:rFonts w:cs="Times New Roman"/>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7EF83200"/>
    <w:multiLevelType w:val="hybridMultilevel"/>
    <w:tmpl w:val="D5A845A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num w:numId="1" w16cid:durableId="1469738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384486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1352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655065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2841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946221">
    <w:abstractNumId w:val="2"/>
  </w:num>
  <w:num w:numId="7" w16cid:durableId="1262449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2361762">
    <w:abstractNumId w:val="10"/>
  </w:num>
  <w:num w:numId="9" w16cid:durableId="2124029449">
    <w:abstractNumId w:val="6"/>
  </w:num>
  <w:num w:numId="10" w16cid:durableId="857886266">
    <w:abstractNumId w:val="9"/>
  </w:num>
  <w:num w:numId="11" w16cid:durableId="1433473423">
    <w:abstractNumId w:val="1"/>
  </w:num>
  <w:num w:numId="12" w16cid:durableId="1553423061">
    <w:abstractNumId w:val="4"/>
  </w:num>
  <w:num w:numId="13" w16cid:durableId="832912372">
    <w:abstractNumId w:val="5"/>
  </w:num>
  <w:num w:numId="14" w16cid:durableId="198877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013CA"/>
    <w:rsid w:val="00001CA0"/>
    <w:rsid w:val="00004461"/>
    <w:rsid w:val="00012EB4"/>
    <w:rsid w:val="00017FD3"/>
    <w:rsid w:val="000227E2"/>
    <w:rsid w:val="0002660B"/>
    <w:rsid w:val="00031CDA"/>
    <w:rsid w:val="000364CC"/>
    <w:rsid w:val="0003797C"/>
    <w:rsid w:val="00047B87"/>
    <w:rsid w:val="000502EE"/>
    <w:rsid w:val="00051081"/>
    <w:rsid w:val="000513C4"/>
    <w:rsid w:val="0005179E"/>
    <w:rsid w:val="00052467"/>
    <w:rsid w:val="00053280"/>
    <w:rsid w:val="00054DC5"/>
    <w:rsid w:val="00075C45"/>
    <w:rsid w:val="00084978"/>
    <w:rsid w:val="00085279"/>
    <w:rsid w:val="000856C5"/>
    <w:rsid w:val="0008769D"/>
    <w:rsid w:val="00090DCC"/>
    <w:rsid w:val="0009467B"/>
    <w:rsid w:val="000B13D5"/>
    <w:rsid w:val="000B727F"/>
    <w:rsid w:val="000C4DA5"/>
    <w:rsid w:val="000D6FAC"/>
    <w:rsid w:val="000D716E"/>
    <w:rsid w:val="000E2D83"/>
    <w:rsid w:val="000E3463"/>
    <w:rsid w:val="000E3A92"/>
    <w:rsid w:val="00105507"/>
    <w:rsid w:val="00110BD2"/>
    <w:rsid w:val="0011355F"/>
    <w:rsid w:val="00113B70"/>
    <w:rsid w:val="00115441"/>
    <w:rsid w:val="00120EED"/>
    <w:rsid w:val="001224D1"/>
    <w:rsid w:val="0012268B"/>
    <w:rsid w:val="00125F42"/>
    <w:rsid w:val="001269E4"/>
    <w:rsid w:val="001278AF"/>
    <w:rsid w:val="00127994"/>
    <w:rsid w:val="00142B1D"/>
    <w:rsid w:val="001451EE"/>
    <w:rsid w:val="00146819"/>
    <w:rsid w:val="001468F4"/>
    <w:rsid w:val="00150158"/>
    <w:rsid w:val="001501D1"/>
    <w:rsid w:val="001505F4"/>
    <w:rsid w:val="0016171D"/>
    <w:rsid w:val="0016198F"/>
    <w:rsid w:val="001633F3"/>
    <w:rsid w:val="00163BC8"/>
    <w:rsid w:val="00164DCB"/>
    <w:rsid w:val="00166B4D"/>
    <w:rsid w:val="00167053"/>
    <w:rsid w:val="00167461"/>
    <w:rsid w:val="00172090"/>
    <w:rsid w:val="001810F8"/>
    <w:rsid w:val="00184A99"/>
    <w:rsid w:val="00187204"/>
    <w:rsid w:val="00192F03"/>
    <w:rsid w:val="00194192"/>
    <w:rsid w:val="001943E0"/>
    <w:rsid w:val="0019557D"/>
    <w:rsid w:val="001A03AF"/>
    <w:rsid w:val="001A0953"/>
    <w:rsid w:val="001A5620"/>
    <w:rsid w:val="001A6FAC"/>
    <w:rsid w:val="001A72FD"/>
    <w:rsid w:val="001B3109"/>
    <w:rsid w:val="001C4CCE"/>
    <w:rsid w:val="001D2742"/>
    <w:rsid w:val="001D4EE1"/>
    <w:rsid w:val="001E146E"/>
    <w:rsid w:val="001E2DB7"/>
    <w:rsid w:val="001F0901"/>
    <w:rsid w:val="001F3E1F"/>
    <w:rsid w:val="001F615B"/>
    <w:rsid w:val="001F692A"/>
    <w:rsid w:val="00200428"/>
    <w:rsid w:val="002055F1"/>
    <w:rsid w:val="00206E36"/>
    <w:rsid w:val="00215DC3"/>
    <w:rsid w:val="0021727F"/>
    <w:rsid w:val="00232478"/>
    <w:rsid w:val="00235191"/>
    <w:rsid w:val="00242338"/>
    <w:rsid w:val="00250253"/>
    <w:rsid w:val="00250582"/>
    <w:rsid w:val="002546E5"/>
    <w:rsid w:val="00255A1C"/>
    <w:rsid w:val="00264100"/>
    <w:rsid w:val="002655C4"/>
    <w:rsid w:val="00276B77"/>
    <w:rsid w:val="002778D5"/>
    <w:rsid w:val="002821F4"/>
    <w:rsid w:val="002869A3"/>
    <w:rsid w:val="0029122C"/>
    <w:rsid w:val="002A4921"/>
    <w:rsid w:val="002A6F78"/>
    <w:rsid w:val="002B5D50"/>
    <w:rsid w:val="002B6D28"/>
    <w:rsid w:val="002D0B7C"/>
    <w:rsid w:val="002D5EC1"/>
    <w:rsid w:val="002D60A7"/>
    <w:rsid w:val="002E2D09"/>
    <w:rsid w:val="002E3ACE"/>
    <w:rsid w:val="002F0B7C"/>
    <w:rsid w:val="002F6413"/>
    <w:rsid w:val="00310F16"/>
    <w:rsid w:val="00312855"/>
    <w:rsid w:val="003165C4"/>
    <w:rsid w:val="00317654"/>
    <w:rsid w:val="00323D56"/>
    <w:rsid w:val="00330CCE"/>
    <w:rsid w:val="003364E0"/>
    <w:rsid w:val="003410C7"/>
    <w:rsid w:val="00344A7B"/>
    <w:rsid w:val="00351D63"/>
    <w:rsid w:val="003521B6"/>
    <w:rsid w:val="00355442"/>
    <w:rsid w:val="00355CAD"/>
    <w:rsid w:val="003606AB"/>
    <w:rsid w:val="0036347C"/>
    <w:rsid w:val="00367634"/>
    <w:rsid w:val="00372622"/>
    <w:rsid w:val="0037785B"/>
    <w:rsid w:val="00380ECF"/>
    <w:rsid w:val="003855C2"/>
    <w:rsid w:val="00390113"/>
    <w:rsid w:val="0039207F"/>
    <w:rsid w:val="00394C92"/>
    <w:rsid w:val="00395AAD"/>
    <w:rsid w:val="00397078"/>
    <w:rsid w:val="003A384A"/>
    <w:rsid w:val="003A3F3A"/>
    <w:rsid w:val="003A4DDB"/>
    <w:rsid w:val="003A75D9"/>
    <w:rsid w:val="003B1C45"/>
    <w:rsid w:val="003C14FE"/>
    <w:rsid w:val="003E1376"/>
    <w:rsid w:val="003E6BDC"/>
    <w:rsid w:val="003E76E8"/>
    <w:rsid w:val="003F0D43"/>
    <w:rsid w:val="003F4F7B"/>
    <w:rsid w:val="003F578A"/>
    <w:rsid w:val="00406586"/>
    <w:rsid w:val="00417CD9"/>
    <w:rsid w:val="00421F04"/>
    <w:rsid w:val="004268B6"/>
    <w:rsid w:val="00426970"/>
    <w:rsid w:val="00436DB1"/>
    <w:rsid w:val="00437EDB"/>
    <w:rsid w:val="00441A39"/>
    <w:rsid w:val="00444B0B"/>
    <w:rsid w:val="00446FD9"/>
    <w:rsid w:val="004557DA"/>
    <w:rsid w:val="00463D10"/>
    <w:rsid w:val="004705DF"/>
    <w:rsid w:val="0047656C"/>
    <w:rsid w:val="004814CC"/>
    <w:rsid w:val="0049049A"/>
    <w:rsid w:val="004A0A88"/>
    <w:rsid w:val="004B7838"/>
    <w:rsid w:val="004C178E"/>
    <w:rsid w:val="004C2042"/>
    <w:rsid w:val="004C24B6"/>
    <w:rsid w:val="004C2BDB"/>
    <w:rsid w:val="004D016B"/>
    <w:rsid w:val="004D048D"/>
    <w:rsid w:val="004D181D"/>
    <w:rsid w:val="004E0414"/>
    <w:rsid w:val="004E1896"/>
    <w:rsid w:val="004F6384"/>
    <w:rsid w:val="005012C8"/>
    <w:rsid w:val="005041E5"/>
    <w:rsid w:val="005045FA"/>
    <w:rsid w:val="005110D0"/>
    <w:rsid w:val="00514DCE"/>
    <w:rsid w:val="0051526A"/>
    <w:rsid w:val="005164A0"/>
    <w:rsid w:val="005219BC"/>
    <w:rsid w:val="00523691"/>
    <w:rsid w:val="005272B9"/>
    <w:rsid w:val="0053302A"/>
    <w:rsid w:val="00544BAB"/>
    <w:rsid w:val="00544C19"/>
    <w:rsid w:val="00544C3E"/>
    <w:rsid w:val="00547FE1"/>
    <w:rsid w:val="005569A3"/>
    <w:rsid w:val="00561A99"/>
    <w:rsid w:val="005652C1"/>
    <w:rsid w:val="005657DE"/>
    <w:rsid w:val="00567970"/>
    <w:rsid w:val="00571480"/>
    <w:rsid w:val="00573616"/>
    <w:rsid w:val="00575FB9"/>
    <w:rsid w:val="00576A70"/>
    <w:rsid w:val="00580F97"/>
    <w:rsid w:val="005818D3"/>
    <w:rsid w:val="00585D5A"/>
    <w:rsid w:val="00587E66"/>
    <w:rsid w:val="005908EF"/>
    <w:rsid w:val="005926ED"/>
    <w:rsid w:val="00594A38"/>
    <w:rsid w:val="00596168"/>
    <w:rsid w:val="005A2EFC"/>
    <w:rsid w:val="005A3750"/>
    <w:rsid w:val="005A4473"/>
    <w:rsid w:val="005A5100"/>
    <w:rsid w:val="005A7C18"/>
    <w:rsid w:val="005A7D96"/>
    <w:rsid w:val="005A7F2B"/>
    <w:rsid w:val="005B019E"/>
    <w:rsid w:val="005B4B53"/>
    <w:rsid w:val="005B6764"/>
    <w:rsid w:val="005C2B89"/>
    <w:rsid w:val="005C33A1"/>
    <w:rsid w:val="005C3A4E"/>
    <w:rsid w:val="005C62B6"/>
    <w:rsid w:val="005C65DF"/>
    <w:rsid w:val="005D1BA9"/>
    <w:rsid w:val="005E0723"/>
    <w:rsid w:val="005E07C1"/>
    <w:rsid w:val="005E4159"/>
    <w:rsid w:val="005F453F"/>
    <w:rsid w:val="005F65A9"/>
    <w:rsid w:val="005F7370"/>
    <w:rsid w:val="00600A9F"/>
    <w:rsid w:val="006064C8"/>
    <w:rsid w:val="00612698"/>
    <w:rsid w:val="00617047"/>
    <w:rsid w:val="0062729C"/>
    <w:rsid w:val="006306CD"/>
    <w:rsid w:val="00632445"/>
    <w:rsid w:val="00634720"/>
    <w:rsid w:val="00636618"/>
    <w:rsid w:val="00646C5F"/>
    <w:rsid w:val="006669AF"/>
    <w:rsid w:val="00676B9A"/>
    <w:rsid w:val="00683877"/>
    <w:rsid w:val="00683A44"/>
    <w:rsid w:val="00691F75"/>
    <w:rsid w:val="006953EA"/>
    <w:rsid w:val="006C3134"/>
    <w:rsid w:val="006C58A9"/>
    <w:rsid w:val="006C7153"/>
    <w:rsid w:val="006C7A43"/>
    <w:rsid w:val="006D11F3"/>
    <w:rsid w:val="006E151B"/>
    <w:rsid w:val="006E5D5D"/>
    <w:rsid w:val="006E6BCA"/>
    <w:rsid w:val="006E7426"/>
    <w:rsid w:val="006F5086"/>
    <w:rsid w:val="006F719C"/>
    <w:rsid w:val="006F721D"/>
    <w:rsid w:val="00706F65"/>
    <w:rsid w:val="0071022C"/>
    <w:rsid w:val="00713E35"/>
    <w:rsid w:val="0072027E"/>
    <w:rsid w:val="00722254"/>
    <w:rsid w:val="00722D31"/>
    <w:rsid w:val="00730523"/>
    <w:rsid w:val="0073232E"/>
    <w:rsid w:val="00735D0F"/>
    <w:rsid w:val="00747435"/>
    <w:rsid w:val="00752FFC"/>
    <w:rsid w:val="0076656C"/>
    <w:rsid w:val="00767F0C"/>
    <w:rsid w:val="00783DBE"/>
    <w:rsid w:val="0079352B"/>
    <w:rsid w:val="0079409A"/>
    <w:rsid w:val="0079680B"/>
    <w:rsid w:val="007977A3"/>
    <w:rsid w:val="007A3F4E"/>
    <w:rsid w:val="007A78C2"/>
    <w:rsid w:val="007A7D28"/>
    <w:rsid w:val="007B4F4D"/>
    <w:rsid w:val="007B7E15"/>
    <w:rsid w:val="007C22FE"/>
    <w:rsid w:val="007C5EDD"/>
    <w:rsid w:val="007D7F14"/>
    <w:rsid w:val="007E3352"/>
    <w:rsid w:val="007E6074"/>
    <w:rsid w:val="007F0162"/>
    <w:rsid w:val="00804C5D"/>
    <w:rsid w:val="00814E1E"/>
    <w:rsid w:val="00821EAC"/>
    <w:rsid w:val="00823F2E"/>
    <w:rsid w:val="00830234"/>
    <w:rsid w:val="00835F29"/>
    <w:rsid w:val="00837293"/>
    <w:rsid w:val="00850E6F"/>
    <w:rsid w:val="008524D3"/>
    <w:rsid w:val="00857187"/>
    <w:rsid w:val="00872AF2"/>
    <w:rsid w:val="008A2A7A"/>
    <w:rsid w:val="008A5E1F"/>
    <w:rsid w:val="008B3149"/>
    <w:rsid w:val="008B5D7D"/>
    <w:rsid w:val="008C48FE"/>
    <w:rsid w:val="008D2571"/>
    <w:rsid w:val="008D2CB7"/>
    <w:rsid w:val="008F17B0"/>
    <w:rsid w:val="008F2C17"/>
    <w:rsid w:val="008F3B1A"/>
    <w:rsid w:val="008F40D9"/>
    <w:rsid w:val="008F4CE8"/>
    <w:rsid w:val="0090042D"/>
    <w:rsid w:val="00914500"/>
    <w:rsid w:val="00925780"/>
    <w:rsid w:val="00930630"/>
    <w:rsid w:val="009376F6"/>
    <w:rsid w:val="00937C00"/>
    <w:rsid w:val="0094168B"/>
    <w:rsid w:val="00942CD2"/>
    <w:rsid w:val="00944ABD"/>
    <w:rsid w:val="009450E6"/>
    <w:rsid w:val="00946D65"/>
    <w:rsid w:val="00952A25"/>
    <w:rsid w:val="00956A09"/>
    <w:rsid w:val="00956F32"/>
    <w:rsid w:val="00982B03"/>
    <w:rsid w:val="00993AD3"/>
    <w:rsid w:val="00994CDC"/>
    <w:rsid w:val="009A1BD9"/>
    <w:rsid w:val="009A44B7"/>
    <w:rsid w:val="009B14E6"/>
    <w:rsid w:val="009B194F"/>
    <w:rsid w:val="009B5AF1"/>
    <w:rsid w:val="009C4823"/>
    <w:rsid w:val="009C50CA"/>
    <w:rsid w:val="009C665B"/>
    <w:rsid w:val="009D07AD"/>
    <w:rsid w:val="009D302F"/>
    <w:rsid w:val="009D74F6"/>
    <w:rsid w:val="009E255F"/>
    <w:rsid w:val="00A014EB"/>
    <w:rsid w:val="00A0180B"/>
    <w:rsid w:val="00A01D95"/>
    <w:rsid w:val="00A03152"/>
    <w:rsid w:val="00A06211"/>
    <w:rsid w:val="00A10C91"/>
    <w:rsid w:val="00A17709"/>
    <w:rsid w:val="00A201E0"/>
    <w:rsid w:val="00A20476"/>
    <w:rsid w:val="00A2152D"/>
    <w:rsid w:val="00A3122D"/>
    <w:rsid w:val="00A33684"/>
    <w:rsid w:val="00A34B8C"/>
    <w:rsid w:val="00A40CC3"/>
    <w:rsid w:val="00A42B76"/>
    <w:rsid w:val="00A520B3"/>
    <w:rsid w:val="00A538C2"/>
    <w:rsid w:val="00A55838"/>
    <w:rsid w:val="00A574DF"/>
    <w:rsid w:val="00A64D68"/>
    <w:rsid w:val="00A651C0"/>
    <w:rsid w:val="00A6531D"/>
    <w:rsid w:val="00A70308"/>
    <w:rsid w:val="00A73AD1"/>
    <w:rsid w:val="00A75A0C"/>
    <w:rsid w:val="00A84B84"/>
    <w:rsid w:val="00A902C6"/>
    <w:rsid w:val="00A91F81"/>
    <w:rsid w:val="00A92A5E"/>
    <w:rsid w:val="00A97E39"/>
    <w:rsid w:val="00AA1649"/>
    <w:rsid w:val="00AA212B"/>
    <w:rsid w:val="00AA7930"/>
    <w:rsid w:val="00AC2061"/>
    <w:rsid w:val="00AC5828"/>
    <w:rsid w:val="00AD10CE"/>
    <w:rsid w:val="00AD17D6"/>
    <w:rsid w:val="00AD5F2E"/>
    <w:rsid w:val="00AD6CD6"/>
    <w:rsid w:val="00AD79FA"/>
    <w:rsid w:val="00AE1E6D"/>
    <w:rsid w:val="00AE71A8"/>
    <w:rsid w:val="00AE799C"/>
    <w:rsid w:val="00AF2007"/>
    <w:rsid w:val="00AF529F"/>
    <w:rsid w:val="00AF5E3D"/>
    <w:rsid w:val="00AF6E79"/>
    <w:rsid w:val="00B028CB"/>
    <w:rsid w:val="00B04ABE"/>
    <w:rsid w:val="00B05284"/>
    <w:rsid w:val="00B101DD"/>
    <w:rsid w:val="00B10E69"/>
    <w:rsid w:val="00B11C71"/>
    <w:rsid w:val="00B145F4"/>
    <w:rsid w:val="00B16930"/>
    <w:rsid w:val="00B2000F"/>
    <w:rsid w:val="00B26137"/>
    <w:rsid w:val="00B26BCB"/>
    <w:rsid w:val="00B32C32"/>
    <w:rsid w:val="00B37745"/>
    <w:rsid w:val="00B42B09"/>
    <w:rsid w:val="00B43BED"/>
    <w:rsid w:val="00B4500B"/>
    <w:rsid w:val="00B537B5"/>
    <w:rsid w:val="00B572A2"/>
    <w:rsid w:val="00B57D52"/>
    <w:rsid w:val="00B6169B"/>
    <w:rsid w:val="00B621F6"/>
    <w:rsid w:val="00B63D87"/>
    <w:rsid w:val="00B82092"/>
    <w:rsid w:val="00B90E79"/>
    <w:rsid w:val="00B9372E"/>
    <w:rsid w:val="00B95F34"/>
    <w:rsid w:val="00BA3BD4"/>
    <w:rsid w:val="00BB47BB"/>
    <w:rsid w:val="00BB6388"/>
    <w:rsid w:val="00BC587E"/>
    <w:rsid w:val="00BD1551"/>
    <w:rsid w:val="00BD6B51"/>
    <w:rsid w:val="00BE0BDD"/>
    <w:rsid w:val="00BE4404"/>
    <w:rsid w:val="00BE7395"/>
    <w:rsid w:val="00BF1095"/>
    <w:rsid w:val="00BF7B85"/>
    <w:rsid w:val="00C12215"/>
    <w:rsid w:val="00C15923"/>
    <w:rsid w:val="00C17DA8"/>
    <w:rsid w:val="00C20910"/>
    <w:rsid w:val="00C33BAE"/>
    <w:rsid w:val="00C34082"/>
    <w:rsid w:val="00C363A5"/>
    <w:rsid w:val="00C45790"/>
    <w:rsid w:val="00C5163D"/>
    <w:rsid w:val="00C66997"/>
    <w:rsid w:val="00C67967"/>
    <w:rsid w:val="00C74602"/>
    <w:rsid w:val="00C75987"/>
    <w:rsid w:val="00C76FDC"/>
    <w:rsid w:val="00C82267"/>
    <w:rsid w:val="00C84FD6"/>
    <w:rsid w:val="00C85713"/>
    <w:rsid w:val="00C85D2F"/>
    <w:rsid w:val="00C8656D"/>
    <w:rsid w:val="00CA3E2A"/>
    <w:rsid w:val="00CB079A"/>
    <w:rsid w:val="00CB5031"/>
    <w:rsid w:val="00CB7E10"/>
    <w:rsid w:val="00CC0C94"/>
    <w:rsid w:val="00CC134B"/>
    <w:rsid w:val="00CC51B7"/>
    <w:rsid w:val="00CC67E0"/>
    <w:rsid w:val="00CD51A8"/>
    <w:rsid w:val="00CE1AD7"/>
    <w:rsid w:val="00CE1B51"/>
    <w:rsid w:val="00CF195A"/>
    <w:rsid w:val="00D01CA8"/>
    <w:rsid w:val="00D057BA"/>
    <w:rsid w:val="00D15CCE"/>
    <w:rsid w:val="00D324DF"/>
    <w:rsid w:val="00D40587"/>
    <w:rsid w:val="00D466D1"/>
    <w:rsid w:val="00D53D71"/>
    <w:rsid w:val="00D57997"/>
    <w:rsid w:val="00D6243F"/>
    <w:rsid w:val="00D669EF"/>
    <w:rsid w:val="00D7390A"/>
    <w:rsid w:val="00D7606B"/>
    <w:rsid w:val="00D920A7"/>
    <w:rsid w:val="00D92A44"/>
    <w:rsid w:val="00D95BC5"/>
    <w:rsid w:val="00D9740C"/>
    <w:rsid w:val="00DA5051"/>
    <w:rsid w:val="00DA5647"/>
    <w:rsid w:val="00DB0B59"/>
    <w:rsid w:val="00DB683E"/>
    <w:rsid w:val="00DB6F48"/>
    <w:rsid w:val="00DC0180"/>
    <w:rsid w:val="00DD044D"/>
    <w:rsid w:val="00DD0529"/>
    <w:rsid w:val="00DD0F76"/>
    <w:rsid w:val="00DD3100"/>
    <w:rsid w:val="00DE3E87"/>
    <w:rsid w:val="00DE705E"/>
    <w:rsid w:val="00DF136D"/>
    <w:rsid w:val="00E04EA8"/>
    <w:rsid w:val="00E06A20"/>
    <w:rsid w:val="00E06C6F"/>
    <w:rsid w:val="00E10611"/>
    <w:rsid w:val="00E11ADD"/>
    <w:rsid w:val="00E22D6E"/>
    <w:rsid w:val="00E34551"/>
    <w:rsid w:val="00E3631A"/>
    <w:rsid w:val="00E37337"/>
    <w:rsid w:val="00E42ED3"/>
    <w:rsid w:val="00E45518"/>
    <w:rsid w:val="00E5006B"/>
    <w:rsid w:val="00E547C9"/>
    <w:rsid w:val="00E60864"/>
    <w:rsid w:val="00E61057"/>
    <w:rsid w:val="00E70BB3"/>
    <w:rsid w:val="00E77061"/>
    <w:rsid w:val="00E829D4"/>
    <w:rsid w:val="00E861A0"/>
    <w:rsid w:val="00E96E02"/>
    <w:rsid w:val="00EA0BE2"/>
    <w:rsid w:val="00EA1FF6"/>
    <w:rsid w:val="00EB32B0"/>
    <w:rsid w:val="00EB3BCC"/>
    <w:rsid w:val="00EC0EBB"/>
    <w:rsid w:val="00EC788B"/>
    <w:rsid w:val="00EE710F"/>
    <w:rsid w:val="00EF0D95"/>
    <w:rsid w:val="00EF2367"/>
    <w:rsid w:val="00F005DE"/>
    <w:rsid w:val="00F0170C"/>
    <w:rsid w:val="00F02713"/>
    <w:rsid w:val="00F05F90"/>
    <w:rsid w:val="00F1030C"/>
    <w:rsid w:val="00F104DA"/>
    <w:rsid w:val="00F1091C"/>
    <w:rsid w:val="00F11128"/>
    <w:rsid w:val="00F1206C"/>
    <w:rsid w:val="00F17FA5"/>
    <w:rsid w:val="00F432F0"/>
    <w:rsid w:val="00F43544"/>
    <w:rsid w:val="00F45B43"/>
    <w:rsid w:val="00F5046D"/>
    <w:rsid w:val="00F515FC"/>
    <w:rsid w:val="00F52B98"/>
    <w:rsid w:val="00F65E05"/>
    <w:rsid w:val="00F669E9"/>
    <w:rsid w:val="00F674D1"/>
    <w:rsid w:val="00F70847"/>
    <w:rsid w:val="00F801B0"/>
    <w:rsid w:val="00F84850"/>
    <w:rsid w:val="00F875D0"/>
    <w:rsid w:val="00F91F17"/>
    <w:rsid w:val="00F947B4"/>
    <w:rsid w:val="00FA3638"/>
    <w:rsid w:val="00FA3A5E"/>
    <w:rsid w:val="00FA7347"/>
    <w:rsid w:val="00FA7B0E"/>
    <w:rsid w:val="00FC0A0C"/>
    <w:rsid w:val="00FC42DF"/>
    <w:rsid w:val="00FC537C"/>
    <w:rsid w:val="00FC6095"/>
    <w:rsid w:val="00FD0A3C"/>
    <w:rsid w:val="00FD4E00"/>
    <w:rsid w:val="00FE4EDD"/>
    <w:rsid w:val="00FF254D"/>
    <w:rsid w:val="00FF2F90"/>
    <w:rsid w:val="00FF4762"/>
    <w:rsid w:val="00FF76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0B8E1F"/>
  <w15:docId w15:val="{8F9C3792-4978-44F4-B20C-F7601AB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232478"/>
    <w:rPr>
      <w:color w:val="605E5C"/>
      <w:shd w:val="clear" w:color="auto" w:fill="E1DFDD"/>
    </w:rPr>
  </w:style>
  <w:style w:type="paragraph" w:styleId="NormalWeb">
    <w:name w:val="Normal (Web)"/>
    <w:basedOn w:val="Normal"/>
    <w:unhideWhenUsed/>
    <w:rsid w:val="003A3F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5/RUS_h.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va.gov/vaforms" TargetMode="External" /><Relationship Id="rId9" Type="http://schemas.openxmlformats.org/officeDocument/2006/relationships/hyperlink" Target="https://data.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4B0D01DFFAA4CB674301DF58497D6" ma:contentTypeVersion="17" ma:contentTypeDescription="Create a new document." ma:contentTypeScope="" ma:versionID="75b4121d1351aeb4d6031f8b3173a4a0">
  <xsd:schema xmlns:xsd="http://www.w3.org/2001/XMLSchema" xmlns:xs="http://www.w3.org/2001/XMLSchema" xmlns:p="http://schemas.microsoft.com/office/2006/metadata/properties" xmlns:ns1="http://schemas.microsoft.com/sharepoint/v3" xmlns:ns2="48fc63ee-df9b-4763-adee-c4648d77b334" xmlns:ns3="97d99adc-df4a-4ba2-87cb-6ecd24d9133c" targetNamespace="http://schemas.microsoft.com/office/2006/metadata/properties" ma:root="true" ma:fieldsID="d232ec087b85e8a565c930e4be191ef8" ns1:_="" ns2:_="" ns3:_="">
    <xsd:import namespace="http://schemas.microsoft.com/sharepoint/v3"/>
    <xsd:import namespace="48fc63ee-df9b-4763-adee-c4648d77b334"/>
    <xsd:import namespace="97d99adc-df4a-4ba2-87cb-6ecd24d913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3ee-df9b-4763-adee-c4648d77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99adc-df4a-4ba2-87cb-6ecd24d91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e98c4b-8fae-48f7-ae59-5fc2dbc88906}" ma:internalName="TaxCatchAll" ma:showField="CatchAllData" ma:web="97d99adc-df4a-4ba2-87cb-6ecd24d91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7d99adc-df4a-4ba2-87cb-6ecd24d9133c" xsi:nil="true"/>
    <lcf76f155ced4ddcb4097134ff3c332f xmlns="48fc63ee-df9b-4763-adee-c4648d77b3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2FB5-F339-4D5F-A664-6D8C4EF17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c63ee-df9b-4763-adee-c4648d77b334"/>
    <ds:schemaRef ds:uri="97d99adc-df4a-4ba2-87cb-6ecd24d9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http://schemas.microsoft.com/sharepoint/v3"/>
    <ds:schemaRef ds:uri="97d99adc-df4a-4ba2-87cb-6ecd24d9133c"/>
    <ds:schemaRef ds:uri="48fc63ee-df9b-4763-adee-c4648d77b334"/>
  </ds:schemaRefs>
</ds:datastoreItem>
</file>

<file path=customXml/itemProps3.xml><?xml version="1.0" encoding="utf-8"?>
<ds:datastoreItem xmlns:ds="http://schemas.openxmlformats.org/officeDocument/2006/customXml" ds:itemID="{6F795959-B9E4-487E-AA2B-13B87BB19DF8}">
  <ds:schemaRefs>
    <ds:schemaRef ds:uri="http://schemas.microsoft.com/sharepoint/v3/contenttype/forms"/>
  </ds:schemaRefs>
</ds:datastoreItem>
</file>

<file path=customXml/itemProps4.xml><?xml version="1.0" encoding="utf-8"?>
<ds:datastoreItem xmlns:ds="http://schemas.openxmlformats.org/officeDocument/2006/customXml" ds:itemID="{199B7D7D-677C-4C70-9E27-A207DAB5AF1B}">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creator>Hopkins, Rodney, VBAVACO</dc:creator>
  <cp:lastModifiedBy>McCleave, Kendra</cp:lastModifiedBy>
  <cp:revision>2</cp:revision>
  <dcterms:created xsi:type="dcterms:W3CDTF">2025-09-17T15:28:00Z</dcterms:created>
  <dcterms:modified xsi:type="dcterms:W3CDTF">2025-09-17T15:28:00Z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0x01010090B4B0D01DFFAA4CB674301DF58497D6</vt:lpwstr>
  </property>
  <property fmtid="{D5CDD505-2E9C-101B-9397-08002B2CF9AE}" pid="3" name="MediaServiceImageTags">
    <vt:lpwstr/>
  </property>
  <property fmtid="{D5CDD505-2E9C-101B-9397-08002B2CF9AE}" pid="4" name="_dlc_DocIdItemGuid">
    <vt:lpwstr>597cdca1-c2ce-4bfb-a905-6851913e9eb5</vt:lpwstr>
  </property>
</Properties>
</file>