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48ED" w:rsidRPr="00C514B9" w:rsidP="001D3627" w14:paraId="0EB23529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Request for Approval under the “</w:t>
      </w:r>
      <w:r w:rsidRPr="00C514B9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C514B9">
        <w:rPr>
          <w:rFonts w:ascii="Courier New" w:hAnsi="Courier New" w:cs="Courier New"/>
        </w:rPr>
        <w:t xml:space="preserve">” </w:t>
      </w:r>
    </w:p>
    <w:p w:rsidR="005E714A" w:rsidRPr="00C514B9" w:rsidP="00F06866" w14:paraId="65AE13AC" w14:textId="62534E9E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(OMB Control Number:</w:t>
      </w:r>
      <w:r w:rsidR="00BB0955">
        <w:rPr>
          <w:rFonts w:ascii="Courier New" w:hAnsi="Courier New" w:cs="Courier New"/>
        </w:rPr>
        <w:t>2900-0876</w:t>
      </w:r>
      <w:r w:rsidRPr="00C514B9">
        <w:rPr>
          <w:rFonts w:ascii="Courier New" w:hAnsi="Courier New" w:cs="Courier New"/>
        </w:rPr>
        <w:t>)</w:t>
      </w:r>
    </w:p>
    <w:p w:rsidR="0084422D" w:rsidRPr="00C514B9" w:rsidP="00434E33" w14:paraId="6235AD03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A77C34" w:rsidRPr="00C514B9" w:rsidP="00A77C34" w14:paraId="70C15CD1" w14:textId="78A1F6FF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b/>
        </w:rPr>
        <w:t>TITLE OF INFORMATION COLLECTION</w:t>
      </w:r>
      <w:r w:rsidR="004F2EE0">
        <w:rPr>
          <w:rFonts w:ascii="Courier New" w:hAnsi="Courier New" w:cs="Courier New"/>
          <w:b/>
        </w:rPr>
        <w:t xml:space="preserve">: </w:t>
      </w:r>
      <w:r>
        <w:rPr>
          <w:rFonts w:ascii="Courier New" w:hAnsi="Courier New" w:cs="Courier New"/>
        </w:rPr>
        <w:t>VBA Disability Compensation</w:t>
      </w:r>
      <w:r w:rsidR="00AC65E4">
        <w:rPr>
          <w:rFonts w:ascii="Courier New" w:hAnsi="Courier New" w:cs="Courier New"/>
        </w:rPr>
        <w:t xml:space="preserve"> Non-Rating</w:t>
      </w:r>
      <w:r w:rsidR="00F72F31">
        <w:rPr>
          <w:rFonts w:ascii="Courier New" w:hAnsi="Courier New" w:cs="Courier New"/>
        </w:rPr>
        <w:t xml:space="preserve"> </w:t>
      </w:r>
      <w:r w:rsidR="00AC65E4">
        <w:rPr>
          <w:rFonts w:ascii="Courier New" w:hAnsi="Courier New" w:cs="Courier New"/>
        </w:rPr>
        <w:t xml:space="preserve">Claims </w:t>
      </w:r>
      <w:r>
        <w:rPr>
          <w:rFonts w:ascii="Courier New" w:hAnsi="Courier New" w:cs="Courier New"/>
        </w:rPr>
        <w:t>Survey</w:t>
      </w:r>
    </w:p>
    <w:p w:rsidR="00E50293" w:rsidRPr="00C514B9" w:rsidP="00AF48ED" w14:paraId="403B2BC6" w14:textId="4512C446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84422D" w:rsidRPr="00C514B9" w14:paraId="390B230C" w14:textId="77777777">
      <w:pPr>
        <w:rPr>
          <w:rFonts w:ascii="Courier New" w:hAnsi="Courier New" w:cs="Courier New"/>
          <w:b/>
        </w:rPr>
      </w:pPr>
    </w:p>
    <w:p w:rsidR="001B0AAA" w:rsidRPr="00C514B9" w14:paraId="7B4C4E36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b/>
        </w:rPr>
        <w:t>PURPOSE</w:t>
      </w:r>
      <w:r w:rsidRPr="00C514B9" w:rsidR="001D3627">
        <w:rPr>
          <w:rFonts w:ascii="Courier New" w:hAnsi="Courier New" w:cs="Courier New"/>
          <w:b/>
        </w:rPr>
        <w:t xml:space="preserve"> OF COLLECTION</w:t>
      </w:r>
      <w:r w:rsidRPr="00C514B9">
        <w:rPr>
          <w:rFonts w:ascii="Courier New" w:hAnsi="Courier New" w:cs="Courier New"/>
          <w:b/>
        </w:rPr>
        <w:t>:</w:t>
      </w:r>
      <w:r w:rsidRPr="00C514B9" w:rsidR="00C14CC4">
        <w:rPr>
          <w:rFonts w:ascii="Courier New" w:hAnsi="Courier New" w:cs="Courier New"/>
          <w:b/>
        </w:rPr>
        <w:t xml:space="preserve">  </w:t>
      </w:r>
    </w:p>
    <w:p w:rsidR="0013328E" w:rsidRPr="00B007A2" w:rsidP="00D56129" w14:paraId="61453AE4" w14:textId="3C1372F5">
      <w:pPr>
        <w:rPr>
          <w:rFonts w:ascii="Courier New" w:hAnsi="Courier New" w:cs="Courier New"/>
        </w:rPr>
      </w:pPr>
      <w:r w:rsidRPr="00B907D1">
        <w:rPr>
          <w:rFonts w:ascii="Courier New" w:hAnsi="Courier New" w:cs="Courier New"/>
        </w:rPr>
        <w:t xml:space="preserve">Through the Veterans Benefits Administration (VBA), the Department of Veterans Affairs </w:t>
      </w:r>
      <w:r w:rsidR="003E5114">
        <w:rPr>
          <w:rFonts w:ascii="Courier New" w:hAnsi="Courier New" w:cs="Courier New"/>
        </w:rPr>
        <w:t>process</w:t>
      </w:r>
      <w:r w:rsidR="00806645">
        <w:rPr>
          <w:rFonts w:ascii="Courier New" w:hAnsi="Courier New" w:cs="Courier New"/>
        </w:rPr>
        <w:t>es</w:t>
      </w:r>
      <w:r w:rsidR="005E456E">
        <w:rPr>
          <w:rFonts w:ascii="Courier New" w:hAnsi="Courier New" w:cs="Courier New"/>
        </w:rPr>
        <w:t xml:space="preserve"> claims that do not involve an </w:t>
      </w:r>
      <w:r w:rsidRPr="002A460D" w:rsidR="005E456E">
        <w:rPr>
          <w:rFonts w:ascii="Courier New" w:hAnsi="Courier New" w:cs="Courier New"/>
        </w:rPr>
        <w:t xml:space="preserve">examination. Non-rating claims often involve complex </w:t>
      </w:r>
      <w:r w:rsidRPr="002A460D" w:rsidR="001821BB">
        <w:rPr>
          <w:rFonts w:ascii="Courier New" w:hAnsi="Courier New" w:cs="Courier New"/>
        </w:rPr>
        <w:t>administrative</w:t>
      </w:r>
      <w:r w:rsidRPr="002A460D" w:rsidR="005E456E">
        <w:rPr>
          <w:rFonts w:ascii="Courier New" w:hAnsi="Courier New" w:cs="Courier New"/>
        </w:rPr>
        <w:t xml:space="preserve"> </w:t>
      </w:r>
      <w:r w:rsidRPr="002A460D" w:rsidR="001821BB">
        <w:rPr>
          <w:rFonts w:ascii="Courier New" w:hAnsi="Courier New" w:cs="Courier New"/>
        </w:rPr>
        <w:t>determinations</w:t>
      </w:r>
      <w:r w:rsidRPr="002A460D" w:rsidR="000A2071">
        <w:rPr>
          <w:rFonts w:ascii="Courier New" w:hAnsi="Courier New" w:cs="Courier New"/>
        </w:rPr>
        <w:t xml:space="preserve"> such as compensation offsets (military retired pay, separation pay, disability </w:t>
      </w:r>
      <w:r w:rsidRPr="002A460D" w:rsidR="0071395A">
        <w:rPr>
          <w:rFonts w:ascii="Courier New" w:hAnsi="Courier New" w:cs="Courier New"/>
        </w:rPr>
        <w:t>severance</w:t>
      </w:r>
      <w:r w:rsidRPr="002A460D" w:rsidR="000A2071">
        <w:rPr>
          <w:rFonts w:ascii="Courier New" w:hAnsi="Courier New" w:cs="Courier New"/>
        </w:rPr>
        <w:t xml:space="preserve"> pay</w:t>
      </w:r>
      <w:r w:rsidRPr="002A460D" w:rsidR="001419DA">
        <w:rPr>
          <w:rFonts w:ascii="Courier New" w:hAnsi="Courier New" w:cs="Courier New"/>
        </w:rPr>
        <w:t>, etc.) eligibility determinations,</w:t>
      </w:r>
      <w:r w:rsidRPr="002A460D" w:rsidR="0071395A">
        <w:rPr>
          <w:rFonts w:ascii="Courier New" w:hAnsi="Courier New" w:cs="Courier New"/>
        </w:rPr>
        <w:t xml:space="preserve"> </w:t>
      </w:r>
      <w:r w:rsidRPr="002A460D" w:rsidR="003E5114">
        <w:rPr>
          <w:rFonts w:ascii="Courier New" w:hAnsi="Courier New" w:cs="Courier New"/>
        </w:rPr>
        <w:t>eligibility determinations</w:t>
      </w:r>
      <w:r w:rsidRPr="002A460D" w:rsidR="00973BF1">
        <w:rPr>
          <w:rFonts w:ascii="Courier New" w:hAnsi="Courier New" w:cs="Courier New"/>
        </w:rPr>
        <w:t xml:space="preserve">, and actions such as </w:t>
      </w:r>
      <w:r w:rsidRPr="002A460D" w:rsidR="00FC614A">
        <w:rPr>
          <w:rFonts w:ascii="Courier New" w:hAnsi="Courier New" w:cs="Courier New"/>
        </w:rPr>
        <w:t>automobile and adaptive equipment claims.</w:t>
      </w:r>
      <w:r w:rsidRPr="002A460D" w:rsidR="005035B5">
        <w:rPr>
          <w:rFonts w:ascii="Courier New" w:hAnsi="Courier New" w:cs="Courier New"/>
        </w:rPr>
        <w:t xml:space="preserve"> In FY24</w:t>
      </w:r>
      <w:r w:rsidRPr="002A460D" w:rsidR="001027A7">
        <w:rPr>
          <w:rFonts w:ascii="Courier New" w:hAnsi="Courier New" w:cs="Courier New"/>
        </w:rPr>
        <w:t xml:space="preserve">, VBA completed 2.2 million </w:t>
      </w:r>
      <w:r w:rsidRPr="002A460D" w:rsidR="007E3AC7">
        <w:rPr>
          <w:rFonts w:ascii="Courier New" w:hAnsi="Courier New" w:cs="Courier New"/>
        </w:rPr>
        <w:t xml:space="preserve">non-rating claims. </w:t>
      </w:r>
      <w:r w:rsidR="002A460D">
        <w:rPr>
          <w:rFonts w:ascii="Courier New" w:hAnsi="Courier New" w:cs="Courier New"/>
        </w:rPr>
        <w:t>T</w:t>
      </w:r>
      <w:r w:rsidRPr="002A460D" w:rsidR="002A460D">
        <w:rPr>
          <w:rFonts w:ascii="Courier New" w:hAnsi="Courier New" w:cs="Courier New"/>
        </w:rPr>
        <w:t>here currently is</w:t>
      </w:r>
      <w:r w:rsidR="00203369">
        <w:rPr>
          <w:rFonts w:ascii="Courier New" w:hAnsi="Courier New" w:cs="Courier New"/>
        </w:rPr>
        <w:t xml:space="preserve"> not a </w:t>
      </w:r>
      <w:r w:rsidRPr="002A460D" w:rsidR="002A460D">
        <w:rPr>
          <w:rFonts w:ascii="Courier New" w:hAnsi="Courier New" w:cs="Courier New"/>
        </w:rPr>
        <w:t>survey</w:t>
      </w:r>
      <w:r w:rsidR="00203369">
        <w:rPr>
          <w:rFonts w:ascii="Courier New" w:hAnsi="Courier New" w:cs="Courier New"/>
        </w:rPr>
        <w:t xml:space="preserve"> </w:t>
      </w:r>
      <w:r w:rsidRPr="002A460D" w:rsidR="002A460D">
        <w:rPr>
          <w:rFonts w:ascii="Courier New" w:hAnsi="Courier New" w:cs="Courier New"/>
        </w:rPr>
        <w:t>to capture critical data/feedback on the Veteran’s experience. This experience data and direct insights are needed to identify opportunities to improve non-rating claims process. Non-rating claims are also processed by nine Benefits Eligibility Support Team (BEST) divisions, which do not have any coverage in existing VSignals surveys.</w:t>
      </w:r>
      <w:r w:rsidR="00203369">
        <w:rPr>
          <w:rFonts w:ascii="Courier New" w:hAnsi="Courier New" w:cs="Courier New"/>
        </w:rPr>
        <w:t xml:space="preserve"> </w:t>
      </w:r>
      <w:r w:rsidRPr="002A460D" w:rsidR="00462267">
        <w:rPr>
          <w:rFonts w:ascii="Courier New" w:hAnsi="Courier New" w:cs="Courier New"/>
        </w:rPr>
        <w:t>The feedback received from these surveys will support making short- and long-term process and program improvements.</w:t>
      </w:r>
    </w:p>
    <w:p w:rsidR="00C8488C" w:rsidRPr="00C514B9" w:rsidP="00434E33" w14:paraId="08EAFCC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06866" w:rsidRPr="00C514B9" w14:paraId="39F07C51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TYPE OF </w:t>
      </w:r>
      <w:r w:rsidRPr="00C514B9" w:rsidR="00461FE3">
        <w:rPr>
          <w:rFonts w:ascii="Courier New" w:hAnsi="Courier New" w:cs="Courier New"/>
          <w:b/>
        </w:rPr>
        <w:t>ACTIVITY</w:t>
      </w:r>
      <w:r w:rsidRPr="00C514B9">
        <w:rPr>
          <w:rFonts w:ascii="Courier New" w:hAnsi="Courier New" w:cs="Courier New"/>
          <w:b/>
        </w:rPr>
        <w:t>:</w:t>
      </w:r>
      <w:r w:rsidRPr="00C514B9">
        <w:rPr>
          <w:rFonts w:ascii="Courier New" w:hAnsi="Courier New" w:cs="Courier New"/>
        </w:rPr>
        <w:t xml:space="preserve"> (Check one)</w:t>
      </w:r>
    </w:p>
    <w:p w:rsidR="00441434" w:rsidRPr="00C514B9" w:rsidP="0096108F" w14:paraId="59DE0C56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16"/>
          <w:szCs w:val="16"/>
        </w:rPr>
      </w:pPr>
    </w:p>
    <w:p w:rsidR="00461FE3" w:rsidRPr="00C514B9" w:rsidP="0096108F" w14:paraId="368C2213" w14:textId="5FAA3218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  ] Customer </w:t>
      </w:r>
      <w:r w:rsidRPr="00C514B9" w:rsidR="001D3627">
        <w:rPr>
          <w:rFonts w:ascii="Courier New" w:hAnsi="Courier New" w:cs="Courier New"/>
          <w:bCs/>
          <w:sz w:val="24"/>
        </w:rPr>
        <w:t>Research</w:t>
      </w:r>
      <w:r w:rsidRPr="00C514B9" w:rsidR="00F87A4F">
        <w:rPr>
          <w:rFonts w:ascii="Courier New" w:hAnsi="Courier New" w:cs="Courier New"/>
          <w:bCs/>
          <w:sz w:val="24"/>
        </w:rPr>
        <w:t xml:space="preserve"> (Interview, Focus Groups</w:t>
      </w:r>
      <w:r w:rsidR="00AF6191">
        <w:rPr>
          <w:rFonts w:ascii="Courier New" w:hAnsi="Courier New" w:cs="Courier New"/>
          <w:bCs/>
          <w:sz w:val="24"/>
        </w:rPr>
        <w:t>, Surveys</w:t>
      </w:r>
      <w:r w:rsidRPr="00C514B9" w:rsidR="00F87A4F">
        <w:rPr>
          <w:rFonts w:ascii="Courier New" w:hAnsi="Courier New" w:cs="Courier New"/>
          <w:bCs/>
          <w:sz w:val="24"/>
        </w:rPr>
        <w:t>)</w:t>
      </w:r>
      <w:r w:rsidRPr="00C514B9">
        <w:rPr>
          <w:rFonts w:ascii="Courier New" w:hAnsi="Courier New" w:cs="Courier New"/>
          <w:bCs/>
          <w:sz w:val="24"/>
        </w:rPr>
        <w:tab/>
      </w:r>
    </w:p>
    <w:p w:rsidR="00F06866" w:rsidRPr="00C514B9" w:rsidP="0096108F" w14:paraId="3903FCC8" w14:textId="13340204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</w:t>
      </w:r>
      <w:r w:rsidRPr="00C514B9" w:rsidR="00461FE3">
        <w:rPr>
          <w:rFonts w:ascii="Courier New" w:hAnsi="Courier New" w:cs="Courier New"/>
          <w:bCs/>
          <w:sz w:val="24"/>
        </w:rPr>
        <w:t xml:space="preserve"> </w:t>
      </w:r>
      <w:r w:rsidR="00E20270">
        <w:rPr>
          <w:rFonts w:ascii="Courier New" w:hAnsi="Courier New" w:cs="Courier New"/>
          <w:bCs/>
          <w:sz w:val="24"/>
        </w:rPr>
        <w:t>X</w:t>
      </w:r>
      <w:r w:rsidRPr="00C514B9">
        <w:rPr>
          <w:rFonts w:ascii="Courier New" w:hAnsi="Courier New" w:cs="Courier New"/>
          <w:bCs/>
          <w:sz w:val="24"/>
        </w:rPr>
        <w:t xml:space="preserve">] Customer </w:t>
      </w:r>
      <w:r w:rsidRPr="00C514B9" w:rsidR="00461FE3">
        <w:rPr>
          <w:rFonts w:ascii="Courier New" w:hAnsi="Courier New" w:cs="Courier New"/>
          <w:bCs/>
          <w:sz w:val="24"/>
        </w:rPr>
        <w:t>Feedback</w:t>
      </w:r>
      <w:r w:rsidRPr="00C514B9" w:rsidR="00AE37FA">
        <w:rPr>
          <w:rFonts w:ascii="Courier New" w:hAnsi="Courier New" w:cs="Courier New"/>
          <w:bCs/>
          <w:sz w:val="24"/>
        </w:rPr>
        <w:t xml:space="preserve"> Survey </w:t>
      </w:r>
    </w:p>
    <w:p w:rsidR="001D3627" w:rsidRPr="00C514B9" w:rsidP="001D3627" w14:paraId="6905623D" w14:textId="7A9B1856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>[   ] Us</w:t>
      </w:r>
      <w:r w:rsidR="008114C8">
        <w:rPr>
          <w:rFonts w:ascii="Courier New" w:hAnsi="Courier New" w:cs="Courier New"/>
          <w:bCs/>
          <w:sz w:val="24"/>
        </w:rPr>
        <w:t>ability</w:t>
      </w:r>
      <w:r w:rsidRPr="00C514B9">
        <w:rPr>
          <w:rFonts w:ascii="Courier New" w:hAnsi="Courier New" w:cs="Courier New"/>
          <w:bCs/>
          <w:sz w:val="24"/>
        </w:rPr>
        <w:t xml:space="preserve"> Testing</w:t>
      </w:r>
      <w:r w:rsidR="00AF6191">
        <w:rPr>
          <w:rFonts w:ascii="Courier New" w:hAnsi="Courier New" w:cs="Courier New"/>
          <w:bCs/>
          <w:sz w:val="24"/>
        </w:rPr>
        <w:t xml:space="preserve"> of Products or Services</w:t>
      </w:r>
      <w:r w:rsidRPr="00C514B9">
        <w:rPr>
          <w:rFonts w:ascii="Courier New" w:hAnsi="Courier New" w:cs="Courier New"/>
          <w:bCs/>
          <w:sz w:val="24"/>
        </w:rPr>
        <w:t xml:space="preserve"> </w:t>
      </w:r>
    </w:p>
    <w:p w:rsidR="00434E33" w:rsidRPr="00C514B9" w:rsidP="00461FE3" w14:paraId="0E96B95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="001D3627" w:rsidRPr="00C514B9" w:rsidP="00461FE3" w14:paraId="4751301F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C514B9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="001D3627" w:rsidRPr="00C514B9" w:rsidP="00461FE3" w14:paraId="10AFF639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="00AF6191" w:rsidP="00AF6191" w14:paraId="09132ABF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If this is a survey, will the results of this survey be reported to Touchpoints as part of quarterly reporting obligations specified in OMB Circular A-11 Section 280?</w:t>
      </w:r>
    </w:p>
    <w:p w:rsidR="00AF6191" w:rsidP="00AF6191" w14:paraId="68C79706" w14:textId="0FBC0B9F">
      <w:pPr>
        <w:pStyle w:val="ListParagraph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  ] Yes</w:t>
      </w:r>
    </w:p>
    <w:p w:rsidR="00AF6191" w:rsidP="00AF6191" w14:paraId="03F6F3A2" w14:textId="701AC048">
      <w:pPr>
        <w:pStyle w:val="ListParagraph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</w:t>
      </w:r>
      <w:r w:rsidR="005A494A">
        <w:rPr>
          <w:rFonts w:ascii="Courier New" w:hAnsi="Courier New" w:cs="Courier New"/>
        </w:rPr>
        <w:t>X</w:t>
      </w:r>
      <w:r>
        <w:rPr>
          <w:rFonts w:ascii="Courier New" w:hAnsi="Courier New" w:cs="Courier New"/>
        </w:rPr>
        <w:t xml:space="preserve"> ] No</w:t>
      </w:r>
    </w:p>
    <w:p w:rsidR="00AF6191" w:rsidP="00AF6191" w14:paraId="5A8371D7" w14:textId="3C168D6E">
      <w:pPr>
        <w:pStyle w:val="ListParagraph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  ] Not a survey</w:t>
      </w:r>
    </w:p>
    <w:p w:rsidR="00AF6191" w:rsidP="00C9621E" w14:paraId="7BBEACF8" w14:textId="09E13A9E">
      <w:pPr>
        <w:pStyle w:val="ListParagraph"/>
        <w:ind w:left="360"/>
        <w:rPr>
          <w:rFonts w:ascii="Courier New" w:hAnsi="Courier New" w:cs="Courier New"/>
        </w:rPr>
      </w:pPr>
    </w:p>
    <w:p w:rsidR="005B10E5" w:rsidRPr="00C514B9" w:rsidP="005B10E5" w14:paraId="49859DD5" w14:textId="2B4B1DB0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How will you collect the information? (Check all that apply)</w:t>
      </w:r>
    </w:p>
    <w:p w:rsidR="005B10E5" w:rsidRPr="00C514B9" w:rsidP="005B10E5" w14:paraId="2604C5E7" w14:textId="77777777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 ] Web-based or other forms of Social Media </w:t>
      </w:r>
    </w:p>
    <w:p w:rsidR="005B10E5" w:rsidRPr="00C514B9" w:rsidP="005B10E5" w14:paraId="2028FA5F" w14:textId="77777777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[  ] Telephone</w:t>
      </w:r>
      <w:r w:rsidRPr="00C514B9">
        <w:rPr>
          <w:rFonts w:ascii="Courier New" w:hAnsi="Courier New" w:cs="Courier New"/>
        </w:rPr>
        <w:tab/>
      </w:r>
    </w:p>
    <w:p w:rsidR="005B10E5" w:rsidRPr="00C514B9" w:rsidP="005B10E5" w14:paraId="5F19E4FA" w14:textId="77777777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 ] In-person </w:t>
      </w:r>
    </w:p>
    <w:p w:rsidR="005B10E5" w:rsidRPr="00C514B9" w:rsidP="005B10E5" w14:paraId="7F723C2F" w14:textId="77777777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 ] Mail </w:t>
      </w:r>
    </w:p>
    <w:p w:rsidR="005B10E5" w:rsidRPr="00C514B9" w:rsidP="005B10E5" w14:paraId="5C7BD075" w14:textId="08F68B27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[</w:t>
      </w:r>
      <w:r w:rsidR="00877BFA">
        <w:rPr>
          <w:rFonts w:ascii="Courier New" w:hAnsi="Courier New" w:cs="Courier New"/>
        </w:rPr>
        <w:t>X</w:t>
      </w:r>
      <w:r w:rsidRPr="00C514B9">
        <w:rPr>
          <w:rFonts w:ascii="Courier New" w:hAnsi="Courier New" w:cs="Courier New"/>
        </w:rPr>
        <w:t xml:space="preserve"> ] Other, </w:t>
      </w:r>
      <w:r w:rsidR="00877BFA">
        <w:rPr>
          <w:rFonts w:ascii="Courier New" w:hAnsi="Courier New" w:cs="Courier New"/>
        </w:rPr>
        <w:t>Email Based survey</w:t>
      </w:r>
    </w:p>
    <w:p w:rsidR="005B10E5" w:rsidRPr="00C514B9" w:rsidP="00AF48ED" w14:paraId="14F8FC3D" w14:textId="77777777">
      <w:pPr>
        <w:rPr>
          <w:rFonts w:ascii="Courier New" w:hAnsi="Courier New" w:cs="Courier New"/>
        </w:rPr>
      </w:pPr>
    </w:p>
    <w:p w:rsidR="001D3627" w:rsidRPr="00C514B9" w:rsidP="001D3627" w14:paraId="2EF15A92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Who will you collect the information from?</w:t>
      </w:r>
    </w:p>
    <w:p w:rsidR="003E121C" w:rsidRPr="007A61EB" w:rsidP="003E121C" w14:paraId="5D55F7D7" w14:textId="4A0388F9">
      <w:pPr>
        <w:pStyle w:val="ListParagraph"/>
        <w:tabs>
          <w:tab w:val="left" w:pos="9099"/>
        </w:tabs>
        <w:ind w:left="360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>V</w:t>
      </w:r>
      <w:r w:rsidRPr="007A61EB">
        <w:rPr>
          <w:rFonts w:ascii="Courier New" w:hAnsi="Courier New" w:cs="Courier New"/>
          <w:i/>
          <w:iCs/>
        </w:rPr>
        <w:t xml:space="preserve">EO has been commissioned by VBA to measure the satisfaction and experience of customers with their disability compensation </w:t>
      </w:r>
      <w:r>
        <w:rPr>
          <w:rFonts w:ascii="Courier New" w:hAnsi="Courier New" w:cs="Courier New"/>
          <w:i/>
          <w:iCs/>
        </w:rPr>
        <w:t xml:space="preserve">non-rating </w:t>
      </w:r>
      <w:r w:rsidRPr="007A61EB">
        <w:rPr>
          <w:rFonts w:ascii="Courier New" w:hAnsi="Courier New" w:cs="Courier New"/>
          <w:i/>
          <w:iCs/>
        </w:rPr>
        <w:t>claims process with VBA Compensation</w:t>
      </w:r>
      <w:r w:rsidR="008F467B">
        <w:rPr>
          <w:rFonts w:ascii="Courier New" w:hAnsi="Courier New" w:cs="Courier New"/>
          <w:i/>
          <w:iCs/>
        </w:rPr>
        <w:t xml:space="preserve"> Service</w:t>
      </w:r>
      <w:r w:rsidRPr="007A61EB">
        <w:rPr>
          <w:rFonts w:ascii="Courier New" w:hAnsi="Courier New" w:cs="Courier New"/>
          <w:i/>
          <w:iCs/>
        </w:rPr>
        <w:t xml:space="preserve">. VEO proposes to conduct a brief survey on customers who </w:t>
      </w:r>
      <w:r w:rsidR="007B33A4">
        <w:rPr>
          <w:rFonts w:ascii="Courier New" w:hAnsi="Courier New" w:cs="Courier New"/>
          <w:i/>
          <w:iCs/>
        </w:rPr>
        <w:t xml:space="preserve">have experienced the non-rating claims process. </w:t>
      </w:r>
      <w:r w:rsidRPr="007A61EB">
        <w:rPr>
          <w:rFonts w:ascii="Courier New" w:hAnsi="Courier New" w:cs="Courier New"/>
          <w:i/>
          <w:iCs/>
        </w:rPr>
        <w:t xml:space="preserve">The survey itself will consist of a handful of questions revolving around  human-centered design, focusing on such elements as trust, emotion, effective, and ease with the </w:t>
      </w:r>
      <w:r w:rsidR="00F17DFE">
        <w:rPr>
          <w:rFonts w:ascii="Courier New" w:hAnsi="Courier New" w:cs="Courier New"/>
          <w:i/>
          <w:iCs/>
        </w:rPr>
        <w:t>service</w:t>
      </w:r>
      <w:r w:rsidRPr="007A61EB">
        <w:rPr>
          <w:rFonts w:ascii="Courier New" w:hAnsi="Courier New" w:cs="Courier New"/>
          <w:i/>
          <w:iCs/>
        </w:rPr>
        <w:t xml:space="preserve"> they received.</w:t>
      </w:r>
    </w:p>
    <w:p w:rsidR="00D7405A" w:rsidRPr="00D7405A" w:rsidP="00D7405A" w14:paraId="3C4B11F5" w14:textId="207D87CE">
      <w:pPr>
        <w:pStyle w:val="ListParagraph"/>
        <w:spacing w:after="240"/>
        <w:ind w:left="360"/>
        <w:rPr>
          <w:rFonts w:ascii="Courier New" w:hAnsi="Courier New" w:cs="Courier New"/>
        </w:rPr>
      </w:pPr>
    </w:p>
    <w:p w:rsidR="00F633EA" w:rsidRPr="00C514B9" w:rsidP="00AF48ED" w14:paraId="7E57701F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1D3627" w:rsidRPr="00C514B9" w:rsidP="001D3627" w14:paraId="7B754739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How will you ask a respondent to provide this information? </w:t>
      </w:r>
    </w:p>
    <w:p w:rsidR="0066702E" w:rsidP="00AF48ED" w14:paraId="33FA70E4" w14:textId="2A02736D">
      <w:pPr>
        <w:pStyle w:val="ListParagraph"/>
        <w:ind w:lef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respondents will be contacted by email within </w:t>
      </w:r>
      <w:r w:rsidR="00651E0B">
        <w:rPr>
          <w:rFonts w:ascii="Courier New" w:hAnsi="Courier New" w:cs="Courier New"/>
        </w:rPr>
        <w:t>30</w:t>
      </w:r>
      <w:r>
        <w:rPr>
          <w:rFonts w:ascii="Courier New" w:hAnsi="Courier New" w:cs="Courier New"/>
        </w:rPr>
        <w:t xml:space="preserve"> days of their interaction. The email will contain a link to the survey. After responding to the </w:t>
      </w:r>
      <w:r w:rsidR="00A421A5">
        <w:rPr>
          <w:rFonts w:ascii="Courier New" w:hAnsi="Courier New" w:cs="Courier New"/>
        </w:rPr>
        <w:t xml:space="preserve">survey questions </w:t>
      </w:r>
      <w:r>
        <w:rPr>
          <w:rFonts w:ascii="Courier New" w:hAnsi="Courier New" w:cs="Courier New"/>
        </w:rPr>
        <w:t>the respondent can</w:t>
      </w:r>
      <w:r w:rsidR="006306A7">
        <w:rPr>
          <w:rFonts w:ascii="Courier New" w:hAnsi="Courier New" w:cs="Courier New"/>
        </w:rPr>
        <w:t xml:space="preserve"> click</w:t>
      </w:r>
      <w:r>
        <w:rPr>
          <w:rFonts w:ascii="Courier New" w:hAnsi="Courier New" w:cs="Courier New"/>
        </w:rPr>
        <w:t xml:space="preserve"> submit to provide their feedback.</w:t>
      </w:r>
    </w:p>
    <w:p w:rsidR="00EB1B2F" w:rsidRPr="00C514B9" w:rsidP="00AF48ED" w14:paraId="05726585" w14:textId="77777777">
      <w:pPr>
        <w:pStyle w:val="ListParagraph"/>
        <w:ind w:left="0"/>
        <w:rPr>
          <w:rFonts w:ascii="Courier New" w:hAnsi="Courier New" w:cs="Courier New"/>
        </w:rPr>
      </w:pPr>
    </w:p>
    <w:p w:rsidR="001D3627" w:rsidRPr="00C73CB0" w:rsidP="001D3627" w14:paraId="6FA8F798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C73CB0">
        <w:rPr>
          <w:rFonts w:ascii="Courier New" w:hAnsi="Courier New" w:cs="Courier New"/>
        </w:rPr>
        <w:t>What will the activity look like?</w:t>
      </w:r>
    </w:p>
    <w:p w:rsidR="00166F55" w:rsidRPr="00C73CB0" w:rsidP="005B10E5" w14:paraId="0EFD337A" w14:textId="2099904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Pr="00C73CB0" w:rsidR="006A5ECC">
        <w:rPr>
          <w:rFonts w:ascii="Courier New" w:hAnsi="Courier New" w:cs="Courier New"/>
        </w:rPr>
        <w:t>espondents will be contacted by emai</w:t>
      </w:r>
      <w:r w:rsidR="005F5DCA">
        <w:rPr>
          <w:rFonts w:ascii="Courier New" w:hAnsi="Courier New" w:cs="Courier New"/>
        </w:rPr>
        <w:t xml:space="preserve">l </w:t>
      </w:r>
      <w:r w:rsidRPr="00C73CB0" w:rsidR="006A5ECC">
        <w:rPr>
          <w:rFonts w:ascii="Courier New" w:hAnsi="Courier New" w:cs="Courier New"/>
        </w:rPr>
        <w:t xml:space="preserve">within </w:t>
      </w:r>
      <w:r>
        <w:rPr>
          <w:rFonts w:ascii="Courier New" w:hAnsi="Courier New" w:cs="Courier New"/>
        </w:rPr>
        <w:t>30</w:t>
      </w:r>
      <w:r w:rsidRPr="00C73CB0" w:rsidR="006A5ECC">
        <w:rPr>
          <w:rFonts w:ascii="Courier New" w:hAnsi="Courier New" w:cs="Courier New"/>
        </w:rPr>
        <w:t xml:space="preserve"> days of their </w:t>
      </w:r>
      <w:r>
        <w:rPr>
          <w:rFonts w:ascii="Courier New" w:hAnsi="Courier New" w:cs="Courier New"/>
        </w:rPr>
        <w:t>exam</w:t>
      </w:r>
      <w:r w:rsidRPr="00C73CB0" w:rsidR="006A5ECC">
        <w:rPr>
          <w:rFonts w:ascii="Courier New" w:hAnsi="Courier New" w:cs="Courier New"/>
        </w:rPr>
        <w:t>. They will have 14 days to complete the survey.</w:t>
      </w:r>
      <w:r w:rsidRPr="00C73CB0" w:rsidR="00C73CB0">
        <w:rPr>
          <w:rFonts w:ascii="Courier New" w:hAnsi="Courier New" w:cs="Courier New"/>
        </w:rPr>
        <w:t xml:space="preserve"> A link will be enclosed so the survey may be completed using an online interface, with customized customer information. The survey itself will consist of a handful of questions revolving around a human-centered design, focusing on such elements as trust, emotion, effective, and ease of the interaction.</w:t>
      </w:r>
    </w:p>
    <w:p w:rsidR="006A5ECC" w:rsidRPr="00C514B9" w:rsidP="005B10E5" w14:paraId="6E3510F2" w14:textId="77777777">
      <w:pPr>
        <w:rPr>
          <w:rFonts w:ascii="Courier New" w:hAnsi="Courier New" w:cs="Courier New"/>
          <w:i/>
        </w:rPr>
      </w:pPr>
    </w:p>
    <w:p w:rsidR="00F87A4F" w:rsidRPr="00567D7D" w:rsidP="001D3627" w14:paraId="22AC93CF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</w:rPr>
        <w:t>Please provide your question list.</w:t>
      </w:r>
    </w:p>
    <w:p w:rsidR="00567D7D" w:rsidRPr="00C514B9" w:rsidP="00567D7D" w14:paraId="48B6129D" w14:textId="77777777">
      <w:pPr>
        <w:ind w:left="360"/>
        <w:rPr>
          <w:rFonts w:ascii="Courier New" w:hAnsi="Courier New" w:cs="Courier New"/>
          <w:i/>
        </w:rPr>
      </w:pPr>
    </w:p>
    <w:p w:rsidR="00567D7D" w:rsidP="00567D7D" w14:paraId="2EF543CD" w14:textId="77777777">
      <w:pPr>
        <w:rPr>
          <w:rFonts w:ascii="Arial" w:eastAsia="Calibri" w:hAnsi="Arial" w:cs="Arial"/>
          <w:color w:val="44546A" w:themeColor="text2"/>
        </w:rPr>
      </w:pPr>
      <w:r w:rsidRPr="009B355B">
        <w:rPr>
          <w:rFonts w:ascii="Arial" w:eastAsia="Calibri" w:hAnsi="Arial" w:cs="Arial"/>
          <w:color w:val="7030A0"/>
        </w:rPr>
        <w:t xml:space="preserve">[1] </w:t>
      </w:r>
      <w:r w:rsidRPr="004F469E">
        <w:rPr>
          <w:rFonts w:ascii="Arial" w:eastAsia="Calibri" w:hAnsi="Arial" w:cs="Arial"/>
          <w:color w:val="44546A" w:themeColor="text2"/>
        </w:rPr>
        <w:t>Please indicate</w:t>
      </w:r>
      <w:r>
        <w:rPr>
          <w:rFonts w:ascii="Arial" w:eastAsia="Calibri" w:hAnsi="Arial" w:cs="Arial"/>
          <w:color w:val="44546A" w:themeColor="text2"/>
        </w:rPr>
        <w:t xml:space="preserve"> the resource you relied on the most throughout the [claim type] process:</w:t>
      </w:r>
    </w:p>
    <w:p w:rsidR="00567D7D" w:rsidRPr="00014035" w:rsidP="00567D7D" w14:paraId="1236E472" w14:textId="77777777">
      <w:pPr>
        <w:pStyle w:val="ListParagraph"/>
        <w:numPr>
          <w:ilvl w:val="1"/>
          <w:numId w:val="21"/>
        </w:numPr>
        <w:spacing w:after="160" w:line="276" w:lineRule="auto"/>
        <w:rPr>
          <w:rFonts w:ascii="Arial" w:eastAsia="Calibri" w:hAnsi="Arial" w:cs="Arial"/>
          <w:color w:val="44546A" w:themeColor="text2"/>
        </w:rPr>
      </w:pPr>
      <w:r>
        <w:rPr>
          <w:rFonts w:ascii="Arial" w:eastAsia="Calibri" w:hAnsi="Arial" w:cs="Arial"/>
          <w:color w:val="44546A" w:themeColor="text2"/>
        </w:rPr>
        <w:t>VA National Call Center</w:t>
      </w:r>
    </w:p>
    <w:p w:rsidR="00567D7D" w:rsidRPr="00014035" w:rsidP="00567D7D" w14:paraId="5EE69C24" w14:textId="77777777">
      <w:pPr>
        <w:pStyle w:val="ListParagraph"/>
        <w:numPr>
          <w:ilvl w:val="1"/>
          <w:numId w:val="21"/>
        </w:numPr>
        <w:spacing w:after="160" w:line="276" w:lineRule="auto"/>
        <w:rPr>
          <w:rFonts w:ascii="Arial" w:eastAsia="Calibri" w:hAnsi="Arial" w:cs="Arial"/>
          <w:color w:val="44546A" w:themeColor="text2"/>
        </w:rPr>
      </w:pPr>
      <w:r>
        <w:rPr>
          <w:rFonts w:ascii="Arial" w:eastAsia="Calibri" w:hAnsi="Arial" w:cs="Arial"/>
          <w:color w:val="44546A" w:themeColor="text2"/>
        </w:rPr>
        <w:t>VA employee (in-person)</w:t>
      </w:r>
    </w:p>
    <w:p w:rsidR="00567D7D" w:rsidP="00567D7D" w14:paraId="5000E9CB" w14:textId="77777777">
      <w:pPr>
        <w:pStyle w:val="ListParagraph"/>
        <w:numPr>
          <w:ilvl w:val="1"/>
          <w:numId w:val="21"/>
        </w:numPr>
        <w:spacing w:after="160" w:line="276" w:lineRule="auto"/>
        <w:rPr>
          <w:rFonts w:ascii="Arial" w:eastAsia="Calibri" w:hAnsi="Arial" w:cs="Arial"/>
          <w:color w:val="44546A" w:themeColor="text2"/>
        </w:rPr>
      </w:pPr>
      <w:r>
        <w:rPr>
          <w:rFonts w:ascii="Arial" w:eastAsia="Calibri" w:hAnsi="Arial" w:cs="Arial"/>
          <w:color w:val="44546A" w:themeColor="text2"/>
        </w:rPr>
        <w:t>Veterans Service Organization Representative</w:t>
      </w:r>
    </w:p>
    <w:p w:rsidR="00567D7D" w:rsidP="00567D7D" w14:paraId="4E15ECFB" w14:textId="77777777">
      <w:pPr>
        <w:pStyle w:val="ListParagraph"/>
        <w:numPr>
          <w:ilvl w:val="1"/>
          <w:numId w:val="21"/>
        </w:numPr>
        <w:spacing w:after="160" w:line="276" w:lineRule="auto"/>
        <w:rPr>
          <w:rFonts w:ascii="Arial" w:eastAsia="Calibri" w:hAnsi="Arial" w:cs="Arial"/>
          <w:color w:val="44546A" w:themeColor="text2"/>
        </w:rPr>
      </w:pPr>
      <w:r>
        <w:rPr>
          <w:rFonts w:ascii="Arial" w:eastAsia="Calibri" w:hAnsi="Arial" w:cs="Arial"/>
          <w:color w:val="44546A" w:themeColor="text2"/>
        </w:rPr>
        <w:t>Attorney or accredited agent</w:t>
      </w:r>
    </w:p>
    <w:p w:rsidR="00567D7D" w:rsidP="00567D7D" w14:paraId="3A314A07" w14:textId="77777777">
      <w:pPr>
        <w:pStyle w:val="ListParagraph"/>
        <w:numPr>
          <w:ilvl w:val="1"/>
          <w:numId w:val="21"/>
        </w:numPr>
        <w:spacing w:after="160" w:line="276" w:lineRule="auto"/>
        <w:rPr>
          <w:rFonts w:ascii="Arial" w:eastAsia="Calibri" w:hAnsi="Arial" w:cs="Arial"/>
          <w:color w:val="44546A" w:themeColor="text2"/>
        </w:rPr>
      </w:pPr>
      <w:r>
        <w:rPr>
          <w:rFonts w:ascii="Arial" w:eastAsia="Calibri" w:hAnsi="Arial" w:cs="Arial"/>
          <w:color w:val="44546A" w:themeColor="text2"/>
        </w:rPr>
        <w:t>Family member or friend</w:t>
      </w:r>
    </w:p>
    <w:p w:rsidR="00567D7D" w:rsidP="00567D7D" w14:paraId="0FF1B727" w14:textId="77777777">
      <w:pPr>
        <w:pStyle w:val="ListParagraph"/>
        <w:numPr>
          <w:ilvl w:val="1"/>
          <w:numId w:val="21"/>
        </w:numPr>
        <w:spacing w:after="160" w:line="276" w:lineRule="auto"/>
        <w:rPr>
          <w:rFonts w:ascii="Arial" w:eastAsia="Calibri" w:hAnsi="Arial" w:cs="Arial"/>
          <w:color w:val="44546A" w:themeColor="text2"/>
        </w:rPr>
      </w:pPr>
      <w:r>
        <w:rPr>
          <w:rFonts w:ascii="Arial" w:eastAsia="Calibri" w:hAnsi="Arial" w:cs="Arial"/>
          <w:color w:val="44546A" w:themeColor="text2"/>
        </w:rPr>
        <w:t>VA-Managed Social Media Accounts (Facebook, Instagram, Youtube, etc.)</w:t>
      </w:r>
    </w:p>
    <w:p w:rsidR="00567D7D" w:rsidP="00567D7D" w14:paraId="470C0705" w14:textId="77777777">
      <w:pPr>
        <w:pStyle w:val="ListParagraph"/>
        <w:numPr>
          <w:ilvl w:val="1"/>
          <w:numId w:val="21"/>
        </w:numPr>
        <w:spacing w:after="160" w:line="276" w:lineRule="auto"/>
        <w:rPr>
          <w:rFonts w:ascii="Arial" w:eastAsia="Calibri" w:hAnsi="Arial" w:cs="Arial"/>
          <w:color w:val="44546A" w:themeColor="text2"/>
        </w:rPr>
      </w:pPr>
      <w:r>
        <w:rPr>
          <w:rFonts w:ascii="Arial" w:eastAsia="Calibri" w:hAnsi="Arial" w:cs="Arial"/>
          <w:color w:val="44546A" w:themeColor="text2"/>
        </w:rPr>
        <w:t>Non-VA Social Media Accounts or Groups (Facebook, Reddit, X (Formerly Twitter), etc.)</w:t>
      </w:r>
    </w:p>
    <w:p w:rsidR="00567D7D" w:rsidP="00567D7D" w14:paraId="337618F8" w14:textId="77777777">
      <w:pPr>
        <w:pStyle w:val="ListParagraph"/>
        <w:numPr>
          <w:ilvl w:val="1"/>
          <w:numId w:val="21"/>
        </w:numPr>
        <w:spacing w:after="160" w:line="276" w:lineRule="auto"/>
        <w:rPr>
          <w:rFonts w:ascii="Arial" w:eastAsia="Calibri" w:hAnsi="Arial" w:cs="Arial"/>
          <w:color w:val="44546A" w:themeColor="text2"/>
        </w:rPr>
      </w:pPr>
      <w:r>
        <w:rPr>
          <w:rFonts w:ascii="Arial" w:eastAsia="Calibri" w:hAnsi="Arial" w:cs="Arial"/>
          <w:color w:val="44546A" w:themeColor="text2"/>
        </w:rPr>
        <w:t>None of these</w:t>
      </w:r>
    </w:p>
    <w:p w:rsidR="00567D7D" w:rsidP="00567D7D" w14:paraId="54A8A6E1" w14:textId="77777777">
      <w:pPr>
        <w:rPr>
          <w:rFonts w:ascii="Arial" w:eastAsia="Calibri" w:hAnsi="Arial" w:cs="Arial"/>
          <w:color w:val="7030A0"/>
        </w:rPr>
      </w:pPr>
    </w:p>
    <w:p w:rsidR="00567D7D" w:rsidP="00567D7D" w14:paraId="6516D5D6" w14:textId="77777777">
      <w:pPr>
        <w:rPr>
          <w:rFonts w:ascii="Arial" w:eastAsia="Calibri" w:hAnsi="Arial" w:cs="Arial"/>
          <w:color w:val="7030A0"/>
        </w:rPr>
      </w:pPr>
    </w:p>
    <w:p w:rsidR="00567D7D" w:rsidRPr="00D668F1" w:rsidP="00567D7D" w14:paraId="38165340" w14:textId="77777777">
      <w:pPr>
        <w:rPr>
          <w:rFonts w:ascii="Arial" w:hAnsi="Arial" w:cs="Arial"/>
        </w:rPr>
      </w:pPr>
      <w:r w:rsidRPr="009B355B">
        <w:rPr>
          <w:rFonts w:ascii="Arial" w:eastAsia="Calibri" w:hAnsi="Arial" w:cs="Arial"/>
          <w:color w:val="7030A0"/>
        </w:rPr>
        <w:t xml:space="preserve">[2] </w:t>
      </w:r>
      <w:r w:rsidRPr="00D668F1">
        <w:rPr>
          <w:rFonts w:ascii="Arial" w:hAnsi="Arial" w:cs="Arial"/>
        </w:rPr>
        <w:t>It was easy to find the information I needed from VA resources such as (VA website, VA employee, VA apps, other) when filing my claim</w:t>
      </w:r>
      <w:r>
        <w:rPr>
          <w:rFonts w:ascii="Arial" w:hAnsi="Arial" w:cs="Arial"/>
        </w:rPr>
        <w:t>.</w:t>
      </w:r>
      <w:r w:rsidRPr="00D668F1">
        <w:rPr>
          <w:rFonts w:ascii="Arial" w:hAnsi="Arial" w:cs="Arial"/>
        </w:rPr>
        <w:t xml:space="preserve"> </w:t>
      </w:r>
    </w:p>
    <w:p w:rsidR="00567D7D" w:rsidRPr="004F469E" w:rsidP="00567D7D" w14:paraId="4B84964A" w14:textId="77777777">
      <w:pPr>
        <w:jc w:val="center"/>
        <w:rPr>
          <w:rFonts w:ascii="Arial" w:eastAsia="Calibri" w:hAnsi="Arial" w:cs="Arial"/>
          <w:color w:val="44546A" w:themeColor="text2"/>
        </w:rPr>
      </w:pPr>
      <w:r>
        <w:rPr>
          <w:noProof/>
        </w:rPr>
        <w:drawing>
          <wp:inline distT="0" distB="0" distL="0" distR="0">
            <wp:extent cx="4846320" cy="1083310"/>
            <wp:effectExtent l="0" t="0" r="0" b="2540"/>
            <wp:docPr id="1379396084" name="Picture 1379396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396084" name=""/>
                    <pic:cNvPicPr/>
                  </pic:nvPicPr>
                  <pic:blipFill>
                    <a:blip xmlns:r="http://schemas.openxmlformats.org/officeDocument/2006/relationships" r:embed="rId7"/>
                    <a:srcRect l="-781" r="17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1083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7D7D" w:rsidRPr="00606E53" w:rsidP="00567D7D" w14:paraId="38867F22" w14:textId="77777777">
      <w:pPr>
        <w:rPr>
          <w:rFonts w:ascii="Arial" w:hAnsi="Arial" w:cs="Arial"/>
        </w:rPr>
      </w:pPr>
      <w:r w:rsidRPr="009B355B">
        <w:rPr>
          <w:rFonts w:ascii="Arial" w:eastAsia="Calibri" w:hAnsi="Arial" w:cs="Arial"/>
          <w:color w:val="7030A0"/>
        </w:rPr>
        <w:t xml:space="preserve">[3] </w:t>
      </w:r>
      <w:r w:rsidRPr="00606E53">
        <w:rPr>
          <w:rFonts w:ascii="Arial" w:hAnsi="Arial" w:cs="Arial"/>
        </w:rPr>
        <w:t xml:space="preserve">Getting status updates on my </w:t>
      </w:r>
      <w:r>
        <w:rPr>
          <w:rFonts w:ascii="Arial" w:hAnsi="Arial" w:cs="Arial"/>
        </w:rPr>
        <w:t>[</w:t>
      </w:r>
      <w:r w:rsidRPr="00606E53">
        <w:rPr>
          <w:rFonts w:ascii="Arial" w:hAnsi="Arial" w:cs="Arial"/>
        </w:rPr>
        <w:t>claim type</w:t>
      </w:r>
      <w:r>
        <w:rPr>
          <w:rFonts w:ascii="Arial" w:hAnsi="Arial" w:cs="Arial"/>
        </w:rPr>
        <w:t>]</w:t>
      </w:r>
      <w:r w:rsidRPr="00606E53">
        <w:rPr>
          <w:rFonts w:ascii="Arial" w:hAnsi="Arial" w:cs="Arial"/>
        </w:rPr>
        <w:t xml:space="preserve"> throughout the claims process was easy</w:t>
      </w:r>
      <w:r>
        <w:rPr>
          <w:rFonts w:ascii="Arial" w:hAnsi="Arial" w:cs="Arial"/>
        </w:rPr>
        <w:t>.</w:t>
      </w:r>
    </w:p>
    <w:p w:rsidR="00567D7D" w:rsidP="00567D7D" w14:paraId="1AC8048F" w14:textId="77777777">
      <w:pPr>
        <w:spacing w:line="276" w:lineRule="auto"/>
        <w:jc w:val="center"/>
        <w:rPr>
          <w:rFonts w:ascii="Arial" w:eastAsia="Calibri" w:hAnsi="Arial" w:cs="Arial"/>
          <w:color w:val="44546A" w:themeColor="text2"/>
        </w:rPr>
      </w:pPr>
      <w:r>
        <w:rPr>
          <w:noProof/>
        </w:rPr>
        <w:drawing>
          <wp:inline distT="0" distB="0" distL="0" distR="0">
            <wp:extent cx="4846320" cy="1083310"/>
            <wp:effectExtent l="0" t="0" r="0" b="2540"/>
            <wp:docPr id="1339633511" name="Picture 1339633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633511" name=""/>
                    <pic:cNvPicPr/>
                  </pic:nvPicPr>
                  <pic:blipFill>
                    <a:blip xmlns:r="http://schemas.openxmlformats.org/officeDocument/2006/relationships" r:embed="rId7"/>
                    <a:srcRect l="-781" r="17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1083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7D7D" w:rsidRPr="00491A29" w:rsidP="00567D7D" w14:paraId="0663A730" w14:textId="77777777">
      <w:pPr>
        <w:rPr>
          <w:rFonts w:ascii="Arial" w:hAnsi="Arial" w:cs="Arial"/>
        </w:rPr>
      </w:pPr>
      <w:r w:rsidRPr="009B355B">
        <w:rPr>
          <w:rFonts w:ascii="Arial" w:eastAsia="Calibri" w:hAnsi="Arial" w:cs="Arial"/>
          <w:color w:val="7030A0"/>
        </w:rPr>
        <w:t xml:space="preserve">[4] </w:t>
      </w:r>
      <w:r w:rsidRPr="00491A29">
        <w:rPr>
          <w:rFonts w:ascii="Arial" w:hAnsi="Arial" w:cs="Arial"/>
        </w:rPr>
        <w:t>I am satisfied with the time it took to receive a decision on my [claim type] claim.</w:t>
      </w:r>
    </w:p>
    <w:p w:rsidR="00567D7D" w:rsidRPr="004F469E" w:rsidP="00567D7D" w14:paraId="3811899F" w14:textId="77777777">
      <w:pPr>
        <w:jc w:val="center"/>
        <w:rPr>
          <w:rFonts w:ascii="Arial" w:eastAsia="Calibri" w:hAnsi="Arial" w:cs="Arial"/>
          <w:color w:val="44546A" w:themeColor="text2"/>
        </w:rPr>
      </w:pPr>
      <w:r>
        <w:rPr>
          <w:noProof/>
        </w:rPr>
        <w:drawing>
          <wp:inline distT="0" distB="0" distL="0" distR="0">
            <wp:extent cx="4846320" cy="1083310"/>
            <wp:effectExtent l="0" t="0" r="0" b="2540"/>
            <wp:docPr id="1765388652" name="Picture 1765388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388652" name=""/>
                    <pic:cNvPicPr/>
                  </pic:nvPicPr>
                  <pic:blipFill>
                    <a:blip xmlns:r="http://schemas.openxmlformats.org/officeDocument/2006/relationships" r:embed="rId7"/>
                    <a:srcRect l="-781" r="17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1083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7D7D" w:rsidRPr="00EB4F3A" w:rsidP="00567D7D" w14:paraId="13D9608C" w14:textId="77777777">
      <w:pPr>
        <w:rPr>
          <w:rFonts w:ascii="Arial" w:hAnsi="Arial" w:cs="Arial"/>
        </w:rPr>
      </w:pPr>
      <w:r w:rsidRPr="009B355B">
        <w:rPr>
          <w:rFonts w:ascii="Arial" w:eastAsia="Calibri" w:hAnsi="Arial" w:cs="Arial"/>
          <w:color w:val="00B0F0"/>
        </w:rPr>
        <w:t xml:space="preserve"> </w:t>
      </w:r>
      <w:r w:rsidRPr="009B355B">
        <w:rPr>
          <w:rFonts w:ascii="Arial" w:eastAsia="Calibri" w:hAnsi="Arial" w:cs="Arial"/>
          <w:color w:val="7030A0"/>
        </w:rPr>
        <w:t xml:space="preserve">[5] </w:t>
      </w:r>
      <w:r w:rsidRPr="00EB4F3A">
        <w:rPr>
          <w:rFonts w:ascii="Arial" w:hAnsi="Arial" w:cs="Arial"/>
        </w:rPr>
        <w:t>The decision notification letter was easy to understand.</w:t>
      </w:r>
    </w:p>
    <w:p w:rsidR="00567D7D" w:rsidRPr="009B355B" w:rsidP="00567D7D" w14:paraId="15598ECA" w14:textId="77777777">
      <w:pPr>
        <w:jc w:val="center"/>
        <w:rPr>
          <w:rFonts w:ascii="Arial" w:eastAsia="Calibri" w:hAnsi="Arial" w:cs="Arial"/>
          <w:color w:val="44546A" w:themeColor="text2"/>
        </w:rPr>
      </w:pPr>
      <w:r>
        <w:rPr>
          <w:noProof/>
        </w:rPr>
        <w:drawing>
          <wp:inline distT="0" distB="0" distL="0" distR="0">
            <wp:extent cx="4846320" cy="1083310"/>
            <wp:effectExtent l="0" t="0" r="0" b="2540"/>
            <wp:docPr id="981610242" name="Picture 981610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610242" name=""/>
                    <pic:cNvPicPr/>
                  </pic:nvPicPr>
                  <pic:blipFill>
                    <a:blip xmlns:r="http://schemas.openxmlformats.org/officeDocument/2006/relationships" r:embed="rId7"/>
                    <a:srcRect l="-781" r="17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1083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7D7D" w:rsidRPr="00491A29" w:rsidP="00567D7D" w14:paraId="27C78A24" w14:textId="77777777">
      <w:pPr>
        <w:rPr>
          <w:rFonts w:ascii="Arial" w:hAnsi="Arial" w:cs="Arial"/>
        </w:rPr>
      </w:pPr>
      <w:r w:rsidRPr="009B355B">
        <w:rPr>
          <w:rFonts w:ascii="Arial" w:eastAsia="Calibri" w:hAnsi="Arial" w:cs="Arial"/>
          <w:color w:val="00B0F0"/>
        </w:rPr>
        <w:t xml:space="preserve"> </w:t>
      </w:r>
      <w:r w:rsidRPr="009B355B">
        <w:rPr>
          <w:rFonts w:ascii="Arial" w:eastAsia="Calibri" w:hAnsi="Arial" w:cs="Arial"/>
          <w:color w:val="7030A0"/>
        </w:rPr>
        <w:t xml:space="preserve">[6] </w:t>
      </w:r>
      <w:r w:rsidRPr="00491A29">
        <w:rPr>
          <w:rFonts w:ascii="Arial" w:hAnsi="Arial" w:cs="Arial"/>
        </w:rPr>
        <w:t>The evidence submitted for my [claim type] was fully reviewed.</w:t>
      </w:r>
    </w:p>
    <w:p w:rsidR="00567D7D" w:rsidRPr="00237EF8" w:rsidP="00567D7D" w14:paraId="2D0B47BE" w14:textId="77777777">
      <w:pPr>
        <w:jc w:val="center"/>
        <w:rPr>
          <w:rFonts w:ascii="Arial" w:hAnsi="Arial" w:cs="Arial"/>
          <w:color w:val="00B050"/>
        </w:rPr>
      </w:pPr>
      <w:r>
        <w:rPr>
          <w:noProof/>
        </w:rPr>
        <w:drawing>
          <wp:inline distT="0" distB="0" distL="0" distR="0">
            <wp:extent cx="4846320" cy="1083310"/>
            <wp:effectExtent l="0" t="0" r="0" b="2540"/>
            <wp:docPr id="798492583" name="Picture 798492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492583" name=""/>
                    <pic:cNvPicPr/>
                  </pic:nvPicPr>
                  <pic:blipFill>
                    <a:blip xmlns:r="http://schemas.openxmlformats.org/officeDocument/2006/relationships" r:embed="rId7"/>
                    <a:srcRect l="-781" r="17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1083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7D7D" w:rsidP="00567D7D" w14:paraId="24CC1480" w14:textId="77777777">
      <w:pPr>
        <w:rPr>
          <w:rFonts w:ascii="Arial" w:eastAsia="Calibri" w:hAnsi="Arial" w:cs="Arial"/>
          <w:color w:val="7030A0"/>
        </w:rPr>
      </w:pPr>
    </w:p>
    <w:p w:rsidR="00567D7D" w:rsidP="00567D7D" w14:paraId="443B291F" w14:textId="77777777">
      <w:pPr>
        <w:rPr>
          <w:rFonts w:ascii="Arial" w:eastAsia="Calibri" w:hAnsi="Arial" w:cs="Arial"/>
          <w:color w:val="7030A0"/>
        </w:rPr>
      </w:pPr>
    </w:p>
    <w:p w:rsidR="00567D7D" w:rsidP="00567D7D" w14:paraId="2CA57410" w14:textId="77777777">
      <w:pPr>
        <w:rPr>
          <w:noProof/>
        </w:rPr>
      </w:pPr>
      <w:r w:rsidRPr="009B355B">
        <w:rPr>
          <w:rFonts w:ascii="Arial" w:eastAsia="Calibri" w:hAnsi="Arial" w:cs="Arial"/>
          <w:color w:val="7030A0"/>
        </w:rPr>
        <w:t xml:space="preserve">[7] </w:t>
      </w:r>
      <w:r w:rsidRPr="00491A29">
        <w:rPr>
          <w:rFonts w:ascii="Arial" w:hAnsi="Arial" w:cs="Arial"/>
        </w:rPr>
        <w:t>The VA clearly explained my options for appealing or requesting a review of the decision on my [claim type] claim.</w:t>
      </w:r>
      <w:r w:rsidRPr="00593A7D">
        <w:rPr>
          <w:noProof/>
        </w:rPr>
        <w:t xml:space="preserve"> </w:t>
      </w:r>
    </w:p>
    <w:p w:rsidR="00567D7D" w:rsidRPr="00491A29" w:rsidP="00567D7D" w14:paraId="62624F92" w14:textId="77777777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4846320" cy="1083310"/>
            <wp:effectExtent l="0" t="0" r="0" b="2540"/>
            <wp:docPr id="1813965581" name="Picture 1813965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965581" name=""/>
                    <pic:cNvPicPr/>
                  </pic:nvPicPr>
                  <pic:blipFill>
                    <a:blip xmlns:r="http://schemas.openxmlformats.org/officeDocument/2006/relationships" r:embed="rId7"/>
                    <a:srcRect l="-781" r="17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1083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7D7D" w:rsidRPr="00F44F1D" w:rsidP="00567D7D" w14:paraId="709371FF" w14:textId="77777777">
      <w:pPr>
        <w:rPr>
          <w:rFonts w:ascii="Arial" w:hAnsi="Arial" w:cs="Arial"/>
        </w:rPr>
      </w:pPr>
      <w:r w:rsidRPr="009B355B">
        <w:rPr>
          <w:rFonts w:ascii="Arial" w:eastAsia="Calibri" w:hAnsi="Arial" w:cs="Arial"/>
          <w:color w:val="7030A0"/>
        </w:rPr>
        <w:t>[</w:t>
      </w:r>
      <w:r>
        <w:rPr>
          <w:rFonts w:ascii="Arial" w:eastAsia="Calibri" w:hAnsi="Arial" w:cs="Arial"/>
          <w:color w:val="7030A0"/>
        </w:rPr>
        <w:t>8</w:t>
      </w:r>
      <w:r w:rsidRPr="009B355B">
        <w:rPr>
          <w:rFonts w:ascii="Arial" w:eastAsia="Calibri" w:hAnsi="Arial" w:cs="Arial"/>
          <w:color w:val="7030A0"/>
        </w:rPr>
        <w:t xml:space="preserve">] </w:t>
      </w:r>
      <w:r w:rsidRPr="00F44F1D">
        <w:rPr>
          <w:rFonts w:ascii="Arial" w:hAnsi="Arial" w:cs="Arial"/>
        </w:rPr>
        <w:t>I trust the Department of Veterans Affairs to deliver on its mission to serve America’s Veterans.</w:t>
      </w:r>
    </w:p>
    <w:p w:rsidR="00567D7D" w:rsidP="00567D7D" w14:paraId="63893B4C" w14:textId="77777777">
      <w:pPr>
        <w:jc w:val="center"/>
        <w:rPr>
          <w:rFonts w:ascii="Arial" w:eastAsia="Calibri" w:hAnsi="Arial" w:cs="Arial"/>
          <w:color w:val="00B0F0"/>
        </w:rPr>
      </w:pPr>
      <w:r>
        <w:rPr>
          <w:noProof/>
        </w:rPr>
        <w:drawing>
          <wp:inline distT="0" distB="0" distL="0" distR="0">
            <wp:extent cx="4846320" cy="1083310"/>
            <wp:effectExtent l="0" t="0" r="0" b="2540"/>
            <wp:docPr id="1165454964" name="Picture 1165454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454964" name=""/>
                    <pic:cNvPicPr/>
                  </pic:nvPicPr>
                  <pic:blipFill>
                    <a:blip xmlns:r="http://schemas.openxmlformats.org/officeDocument/2006/relationships" r:embed="rId7"/>
                    <a:srcRect l="-781" r="17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1083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33EA" w:rsidRPr="00C514B9" w:rsidP="005B10E5" w14:paraId="0C742FA1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="00F633EA" w:rsidRPr="00C514B9" w:rsidP="00F633EA" w14:paraId="6053F13A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When will the activity happen?</w:t>
      </w:r>
    </w:p>
    <w:p w:rsidR="00F633EA" w:rsidRPr="00C514B9" w:rsidP="005F5DCA" w14:paraId="153480E8" w14:textId="5AD833D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Pr="00C73CB0">
        <w:rPr>
          <w:rFonts w:ascii="Courier New" w:hAnsi="Courier New" w:cs="Courier New"/>
        </w:rPr>
        <w:t>espondents will be contacted by emai</w:t>
      </w:r>
      <w:r>
        <w:rPr>
          <w:rFonts w:ascii="Courier New" w:hAnsi="Courier New" w:cs="Courier New"/>
        </w:rPr>
        <w:t xml:space="preserve">l </w:t>
      </w:r>
      <w:r w:rsidRPr="00C73CB0">
        <w:rPr>
          <w:rFonts w:ascii="Courier New" w:hAnsi="Courier New" w:cs="Courier New"/>
        </w:rPr>
        <w:t xml:space="preserve">within </w:t>
      </w:r>
      <w:r>
        <w:rPr>
          <w:rFonts w:ascii="Courier New" w:hAnsi="Courier New" w:cs="Courier New"/>
        </w:rPr>
        <w:t>30</w:t>
      </w:r>
      <w:r w:rsidRPr="00C73CB0">
        <w:rPr>
          <w:rFonts w:ascii="Courier New" w:hAnsi="Courier New" w:cs="Courier New"/>
        </w:rPr>
        <w:t xml:space="preserve"> days of their </w:t>
      </w:r>
      <w:r>
        <w:rPr>
          <w:rFonts w:ascii="Courier New" w:hAnsi="Courier New" w:cs="Courier New"/>
        </w:rPr>
        <w:t>exam</w:t>
      </w:r>
      <w:r w:rsidRPr="00C73CB0">
        <w:rPr>
          <w:rFonts w:ascii="Courier New" w:hAnsi="Courier New" w:cs="Courier New"/>
        </w:rPr>
        <w:t xml:space="preserve">. They will have 14 days to complete the survey. </w:t>
      </w:r>
      <w:r w:rsidR="00C50E35">
        <w:rPr>
          <w:rFonts w:ascii="Courier New" w:hAnsi="Courier New" w:cs="Courier New"/>
        </w:rPr>
        <w:t>This will be a</w:t>
      </w:r>
      <w:r>
        <w:rPr>
          <w:rFonts w:ascii="Courier New" w:hAnsi="Courier New" w:cs="Courier New"/>
        </w:rPr>
        <w:t>n</w:t>
      </w:r>
      <w:r w:rsidR="00C50E35">
        <w:rPr>
          <w:rFonts w:ascii="Courier New" w:hAnsi="Courier New" w:cs="Courier New"/>
        </w:rPr>
        <w:t xml:space="preserve"> ongoing continuous survey. </w:t>
      </w:r>
    </w:p>
    <w:p w:rsidR="00F633EA" w:rsidRPr="00C514B9" w:rsidP="00F633EA" w14:paraId="1A41F9DC" w14:textId="77777777">
      <w:pPr>
        <w:rPr>
          <w:rFonts w:ascii="Courier New" w:hAnsi="Courier New" w:cs="Courier New"/>
        </w:rPr>
      </w:pPr>
    </w:p>
    <w:p w:rsidR="00F633EA" w:rsidRPr="00C514B9" w:rsidP="00F633EA" w14:paraId="701B1B86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="005B10E5" w:rsidRPr="00C514B9" w:rsidP="00F633EA" w14:paraId="5AFBE322" w14:textId="657CAE4B">
      <w:pPr>
        <w:ind w:left="36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[  ] Yes [</w:t>
      </w:r>
      <w:r w:rsidR="005F5DCA">
        <w:rPr>
          <w:rFonts w:ascii="Courier New" w:hAnsi="Courier New" w:cs="Courier New"/>
        </w:rPr>
        <w:t xml:space="preserve"> X</w:t>
      </w:r>
      <w:r w:rsidRPr="00C514B9">
        <w:rPr>
          <w:rFonts w:ascii="Courier New" w:hAnsi="Courier New" w:cs="Courier New"/>
        </w:rPr>
        <w:t xml:space="preserve"> ] No  </w:t>
      </w:r>
    </w:p>
    <w:p w:rsidR="00F633EA" w:rsidP="00F633EA" w14:paraId="0C456825" w14:textId="750D8BD7">
      <w:pPr>
        <w:ind w:left="36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If Yes, describe:</w:t>
      </w:r>
    </w:p>
    <w:p w:rsidR="000769A7" w:rsidP="00F633EA" w14:paraId="5DB91048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F633EA" w:rsidRPr="00C514B9" w:rsidP="00F633EA" w14:paraId="1FB286E1" w14:textId="0CB4B479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F633EA" w:rsidRPr="00C514B9" w:rsidP="00F633EA" w14:paraId="1EED2EB9" w14:textId="77777777">
      <w:pPr>
        <w:ind w:left="360"/>
        <w:rPr>
          <w:rFonts w:ascii="Courier New" w:hAnsi="Courier New" w:cs="Courier New"/>
        </w:rPr>
      </w:pPr>
    </w:p>
    <w:p w:rsidR="009C13B9" w:rsidRPr="00C514B9" w:rsidP="00AF48ED" w14:paraId="0C261F8A" w14:textId="77777777">
      <w:pPr>
        <w:pStyle w:val="ListParagraph"/>
        <w:ind w:left="0"/>
        <w:rPr>
          <w:rFonts w:ascii="Courier New" w:hAnsi="Courier New" w:cs="Courier New"/>
        </w:rPr>
      </w:pPr>
    </w:p>
    <w:p w:rsidR="005E714A" w:rsidRPr="00C514B9" w:rsidP="00C86E91" w14:paraId="2D94AAAE" w14:textId="77777777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="006832D9" w:rsidRPr="00C514B9" w:rsidP="00F3170F" w14:paraId="3B649BDE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8"/>
        <w:gridCol w:w="1620"/>
        <w:gridCol w:w="1980"/>
        <w:gridCol w:w="1003"/>
      </w:tblGrid>
      <w:tr w14:paraId="7FE388F8" w14:textId="77777777" w:rsidTr="00166F55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C514B9" w:rsidP="00C8488C" w14:paraId="1DBC7881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6832D9" w:rsidRPr="00C514B9" w:rsidP="00843796" w14:paraId="6267B312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="006832D9" w:rsidRPr="00C514B9" w:rsidP="00843796" w14:paraId="3F4D9AF2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="006832D9" w:rsidRPr="00C514B9" w:rsidP="00843796" w14:paraId="1F3E14DA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="00461EDC" w:rsidRPr="00C514B9" w:rsidP="00843796" w14:paraId="2BB2A7FE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14:paraId="4A8DF602" w14:textId="77777777" w:rsidTr="00166F5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C514B9" w:rsidP="00843796" w14:paraId="570AA028" w14:textId="2A6823F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VBA Disability Compensation Non-Rating Claims Survey</w:t>
            </w:r>
          </w:p>
        </w:tc>
        <w:tc>
          <w:tcPr>
            <w:tcW w:w="1620" w:type="dxa"/>
          </w:tcPr>
          <w:p w:rsidR="006832D9" w:rsidRPr="00C514B9" w:rsidP="00843796" w14:paraId="4DAF075B" w14:textId="27A13A5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25,000</w:t>
            </w:r>
          </w:p>
        </w:tc>
        <w:tc>
          <w:tcPr>
            <w:tcW w:w="1980" w:type="dxa"/>
          </w:tcPr>
          <w:p w:rsidR="006832D9" w:rsidRPr="00C514B9" w:rsidP="00843796" w14:paraId="4EBA0C51" w14:textId="2CA380D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:rsidR="006832D9" w:rsidRPr="00C514B9" w:rsidP="00843796" w14:paraId="52776C98" w14:textId="442A05E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2,083</w:t>
            </w:r>
          </w:p>
        </w:tc>
      </w:tr>
      <w:tr w14:paraId="4D3FA7BC" w14:textId="77777777" w:rsidTr="00166F5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C514B9" w:rsidP="00843796" w14:paraId="43238F0E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32D9" w:rsidRPr="00C514B9" w:rsidP="00843796" w14:paraId="4633EE3E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6832D9" w:rsidRPr="00C514B9" w:rsidP="00843796" w14:paraId="5147986A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="006832D9" w:rsidRPr="00C514B9" w:rsidP="00843796" w14:paraId="42AEF6D2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14:paraId="115AFA0A" w14:textId="77777777" w:rsidTr="00166F55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058" w:type="dxa"/>
          </w:tcPr>
          <w:p w:rsidR="006832D9" w:rsidRPr="00C514B9" w:rsidP="00843796" w14:paraId="1E12C22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="006832D9" w:rsidRPr="00C514B9" w:rsidP="00843796" w14:paraId="50AEE007" w14:textId="64FFBE94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25</w:t>
            </w:r>
            <w:r w:rsidR="00B827A7">
              <w:rPr>
                <w:rFonts w:ascii="Courier New" w:hAnsi="Courier New" w:cs="Courier New"/>
                <w:b/>
                <w:sz w:val="20"/>
                <w:szCs w:val="20"/>
              </w:rPr>
              <w:t>,000</w:t>
            </w:r>
          </w:p>
        </w:tc>
        <w:tc>
          <w:tcPr>
            <w:tcW w:w="1980" w:type="dxa"/>
          </w:tcPr>
          <w:p w:rsidR="006832D9" w:rsidRPr="0009286E" w:rsidP="00843796" w14:paraId="5FD55D89" w14:textId="423682A1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9286E">
              <w:rPr>
                <w:rFonts w:ascii="Courier New" w:hAnsi="Courier New" w:cs="Courier Ne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:rsidR="006832D9" w:rsidRPr="00C514B9" w:rsidP="00843796" w14:paraId="17722751" w14:textId="0961CCD2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2,083</w:t>
            </w:r>
          </w:p>
        </w:tc>
      </w:tr>
    </w:tbl>
    <w:p w:rsidR="00F3170F" w:rsidRPr="00C514B9" w:rsidP="00F3170F" w14:paraId="6A36FA2B" w14:textId="77777777">
      <w:pPr>
        <w:rPr>
          <w:rFonts w:ascii="Courier New" w:hAnsi="Courier New" w:cs="Courier New"/>
        </w:rPr>
      </w:pPr>
    </w:p>
    <w:p w:rsidR="00F633EA" w:rsidRPr="00C514B9" w:rsidP="00F633EA" w14:paraId="5A2827B9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="00F633EA" w:rsidRPr="00C514B9" w:rsidP="00F633EA" w14:paraId="5188D7D2" w14:textId="77777777">
      <w:pPr>
        <w:rPr>
          <w:rFonts w:ascii="Courier New" w:hAnsi="Courier New" w:cs="Courier New"/>
          <w:sz w:val="16"/>
          <w:szCs w:val="16"/>
        </w:rPr>
      </w:pPr>
    </w:p>
    <w:p w:rsidR="00F633EA" w:rsidRPr="00C514B9" w:rsidP="00F633EA" w14:paraId="09CC778C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="00F633EA" w:rsidRPr="00C514B9" w:rsidP="00F633EA" w14:paraId="0412EAB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voluntary;</w:t>
      </w:r>
    </w:p>
    <w:p w:rsidR="00F633EA" w:rsidRPr="00C514B9" w:rsidP="00F633EA" w14:paraId="64C21796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low-burden for respondents (based on considerations of total burden hours or burden-hours per respondent) and are low-cost for both the respondents and the Federal Government;</w:t>
      </w:r>
    </w:p>
    <w:p w:rsidR="00F633EA" w:rsidRPr="00C514B9" w:rsidP="00F633EA" w14:paraId="050FB16F" w14:textId="1373D9CB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non-controversia</w:t>
      </w:r>
      <w:r w:rsidR="00B23443">
        <w:rPr>
          <w:rFonts w:ascii="Courier New" w:hAnsi="Courier New" w:cs="Courier New"/>
          <w:sz w:val="24"/>
          <w:szCs w:val="24"/>
        </w:rPr>
        <w:t>l</w:t>
      </w:r>
      <w:r w:rsidRPr="00C514B9">
        <w:rPr>
          <w:rFonts w:ascii="Courier New" w:hAnsi="Courier New" w:cs="Courier New"/>
          <w:sz w:val="24"/>
          <w:szCs w:val="24"/>
        </w:rPr>
        <w:t>;</w:t>
      </w:r>
    </w:p>
    <w:p w:rsidR="00F633EA" w:rsidRPr="00C514B9" w:rsidP="00F633EA" w14:paraId="46169DEE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Any collection is targeted to the solicitation of opinions from respondents who have experience with the program or may have experience with the program in the near future;</w:t>
      </w:r>
    </w:p>
    <w:p w:rsidR="00F633EA" w:rsidP="00F633EA" w14:paraId="6CB58C8C" w14:textId="3C845C9C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Personally identifiable information (PII) is collected only to the extent necessary and is not retained;</w:t>
      </w:r>
    </w:p>
    <w:p w:rsidR="00D9050E" w:rsidRPr="00684A53" w:rsidP="00D9050E" w14:paraId="0BDDD5F1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D9050E" w:rsidP="00D9050E" w14:paraId="5865346C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</w:t>
      </w:r>
      <w:r>
        <w:rPr>
          <w:rFonts w:ascii="Courier New" w:hAnsi="Courier New" w:cs="Courier New"/>
          <w:sz w:val="24"/>
          <w:szCs w:val="24"/>
        </w:rPr>
        <w:t xml:space="preserve">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="00D9050E" w:rsidRPr="00684A53" w:rsidP="00D9050E" w14:paraId="3D990414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Additional release of data </w:t>
      </w:r>
      <w:r>
        <w:rPr>
          <w:rFonts w:ascii="Courier New" w:hAnsi="Courier New" w:cs="Courier New"/>
          <w:sz w:val="24"/>
          <w:szCs w:val="24"/>
        </w:rPr>
        <w:t>will be</w:t>
      </w:r>
      <w:r w:rsidRPr="00684A53">
        <w:rPr>
          <w:rFonts w:ascii="Courier New" w:hAnsi="Courier New" w:cs="Courier New"/>
          <w:sz w:val="24"/>
          <w:szCs w:val="24"/>
        </w:rPr>
        <w:t xml:space="preserve"> coordinated with OMB.</w:t>
      </w:r>
    </w:p>
    <w:p w:rsidR="00D9050E" w:rsidRPr="00166F55" w:rsidP="00D9050E" w14:paraId="323E3BDF" w14:textId="77777777">
      <w:pPr>
        <w:rPr>
          <w:rFonts w:ascii="Courier New" w:hAnsi="Courier New" w:cs="Courier New"/>
        </w:rPr>
      </w:pPr>
    </w:p>
    <w:p w:rsidR="00F633EA" w:rsidRPr="00C514B9" w:rsidP="00F633EA" w14:paraId="188BB43A" w14:textId="77777777">
      <w:pPr>
        <w:rPr>
          <w:rFonts w:ascii="Courier New" w:hAnsi="Courier New" w:cs="Courier New"/>
        </w:rPr>
      </w:pPr>
    </w:p>
    <w:p w:rsidR="00F633EA" w:rsidRPr="00C514B9" w:rsidP="00F633EA" w14:paraId="428DE338" w14:textId="747F1B25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Name</w:t>
      </w:r>
      <w:r w:rsidR="00D900E5">
        <w:rPr>
          <w:rFonts w:ascii="Courier New" w:hAnsi="Courier New" w:cs="Courier New"/>
        </w:rPr>
        <w:t xml:space="preserve"> and email address of person who developed this survey/focus group/interview</w:t>
      </w:r>
      <w:r w:rsidRPr="00C514B9">
        <w:rPr>
          <w:rFonts w:ascii="Courier New" w:hAnsi="Courier New" w:cs="Courier New"/>
        </w:rPr>
        <w:t xml:space="preserve">: </w:t>
      </w:r>
    </w:p>
    <w:p w:rsidR="00D900E5" w:rsidP="0024521E" w14:paraId="22ED740E" w14:textId="0D9AFBA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</w:t>
      </w:r>
    </w:p>
    <w:p w:rsidR="00D900E5" w:rsidP="0024521E" w14:paraId="35723511" w14:textId="2A7CC215">
      <w:pPr>
        <w:rPr>
          <w:rFonts w:ascii="Courier New" w:hAnsi="Courier New" w:cs="Courier New"/>
          <w:b/>
        </w:rPr>
      </w:pPr>
      <w:r w:rsidRPr="00D900E5">
        <w:rPr>
          <w:rFonts w:ascii="Courier New" w:hAnsi="Courier New" w:cs="Courier New"/>
          <w:b/>
        </w:rPr>
        <w:t>Name</w:t>
      </w:r>
      <w:r>
        <w:rPr>
          <w:rFonts w:ascii="Courier New" w:hAnsi="Courier New" w:cs="Courier New"/>
          <w:b/>
        </w:rPr>
        <w:t xml:space="preserve">: </w:t>
      </w:r>
      <w:r w:rsidR="0038087C">
        <w:rPr>
          <w:rFonts w:ascii="Courier New" w:hAnsi="Courier New" w:cs="Courier New"/>
          <w:b/>
        </w:rPr>
        <w:t>Juan Jackson</w:t>
      </w:r>
    </w:p>
    <w:p w:rsidR="0038087C" w:rsidP="0024521E" w14:paraId="02F9F929" w14:textId="77777777">
      <w:pPr>
        <w:rPr>
          <w:rFonts w:ascii="Courier New" w:hAnsi="Courier New" w:cs="Courier New"/>
          <w:b/>
        </w:rPr>
      </w:pPr>
    </w:p>
    <w:p w:rsidR="00D900E5" w:rsidRPr="00C514B9" w:rsidP="0024521E" w14:paraId="33C6CA99" w14:textId="2C1373CD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Email address:</w:t>
      </w:r>
      <w:r w:rsidR="0038087C">
        <w:rPr>
          <w:rFonts w:ascii="Courier New" w:hAnsi="Courier New" w:cs="Courier New"/>
          <w:b/>
        </w:rPr>
        <w:t xml:space="preserve"> juan.jackson@va.gov</w:t>
      </w:r>
    </w:p>
    <w:p w:rsidR="00F633EA" w:rsidRPr="00C514B9" w:rsidP="0024521E" w14:paraId="7A959FDE" w14:textId="77777777">
      <w:pPr>
        <w:rPr>
          <w:rFonts w:ascii="Courier New" w:hAnsi="Courier New" w:cs="Courier New"/>
          <w:b/>
        </w:rPr>
      </w:pPr>
    </w:p>
    <w:p w:rsidR="00437660" w:rsidRPr="00C514B9" w:rsidP="0024521E" w14:paraId="59230E85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="00F87A4F" w:rsidRPr="00C514B9" w:rsidP="0024521E" w14:paraId="30F0DC5C" w14:textId="7ACC52D1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OMB Control No. </w:t>
      </w:r>
      <w:r w:rsidR="00081C37">
        <w:rPr>
          <w:rFonts w:ascii="Courier New" w:hAnsi="Courier New" w:cs="Courier New"/>
          <w:b/>
        </w:rPr>
        <w:t>2900-0876</w:t>
      </w:r>
    </w:p>
    <w:p w:rsidR="00437660" w:rsidRPr="00C514B9" w:rsidP="0024521E" w14:paraId="2342794F" w14:textId="4BDEEE82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Expiration Date: </w:t>
      </w:r>
      <w:r w:rsidR="00081C37">
        <w:rPr>
          <w:rFonts w:ascii="Courier New" w:hAnsi="Courier New" w:cs="Courier New"/>
          <w:b/>
        </w:rPr>
        <w:t>02/28/2026</w:t>
      </w:r>
    </w:p>
    <w:p w:rsidR="00F87A4F" w:rsidRPr="00C514B9" w:rsidP="00F87A4F" w14:paraId="483494E7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sz w:val="28"/>
        </w:rPr>
        <w:br w:type="page"/>
      </w:r>
      <w:r w:rsidRPr="00C514B9" w:rsidR="00F633EA">
        <w:rPr>
          <w:rFonts w:ascii="Courier New" w:hAnsi="Courier New" w:cs="Courier New"/>
        </w:rPr>
        <w:t>HELP SHEET</w:t>
      </w:r>
    </w:p>
    <w:p w:rsidR="00F87A4F" w:rsidRPr="00C514B9" w:rsidP="00F87A4F" w14:paraId="24414D84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(OMB Control Number: </w:t>
      </w:r>
      <w:r w:rsidRPr="00C514B9" w:rsidR="00EC2232">
        <w:rPr>
          <w:rFonts w:ascii="Courier New" w:hAnsi="Courier New" w:cs="Courier New"/>
        </w:rPr>
        <w:t>XXXX-XXXX</w:t>
      </w:r>
      <w:r w:rsidRPr="00C514B9">
        <w:rPr>
          <w:rFonts w:ascii="Courier New" w:hAnsi="Courier New" w:cs="Courier New"/>
        </w:rPr>
        <w:t>)</w:t>
      </w:r>
    </w:p>
    <w:p w:rsidR="00F24CFC" w:rsidRPr="00C514B9" w:rsidP="00F24CFC" w14:paraId="7847947F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C514B9" w:rsidP="00F24CFC" w14:paraId="6D18BA47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TITLE OF INFORMATION COLLECTION:</w:t>
      </w:r>
      <w:r w:rsidRPr="00C514B9">
        <w:rPr>
          <w:rFonts w:ascii="Courier New" w:hAnsi="Courier New" w:cs="Courier New"/>
          <w:sz w:val="20"/>
          <w:szCs w:val="20"/>
        </w:rPr>
        <w:t xml:space="preserve">  Provide the name of the collection that is the subject of the request</w:t>
      </w:r>
      <w:r w:rsidRPr="00C514B9" w:rsidR="00CB1078">
        <w:rPr>
          <w:rFonts w:ascii="Courier New" w:hAnsi="Courier New" w:cs="Courier New"/>
          <w:sz w:val="20"/>
          <w:szCs w:val="20"/>
        </w:rPr>
        <w:t>. (e.g.  Comment card for soliciting feedback on xxxx)</w:t>
      </w:r>
    </w:p>
    <w:p w:rsidR="00F24CFC" w:rsidRPr="00C514B9" w:rsidP="00F24CFC" w14:paraId="68AF3698" w14:textId="77777777">
      <w:pPr>
        <w:rPr>
          <w:rFonts w:ascii="Courier New" w:hAnsi="Courier New" w:cs="Courier New"/>
          <w:sz w:val="20"/>
          <w:szCs w:val="20"/>
        </w:rPr>
      </w:pPr>
    </w:p>
    <w:p w:rsidR="00F24CFC" w:rsidRPr="00C514B9" w:rsidP="00F24CFC" w14:paraId="24CE485A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PURPOSE:  </w:t>
      </w:r>
      <w:r w:rsidRPr="00C514B9">
        <w:rPr>
          <w:rFonts w:ascii="Courier New" w:hAnsi="Courier New" w:cs="Courier New"/>
          <w:sz w:val="20"/>
          <w:szCs w:val="20"/>
        </w:rPr>
        <w:t>Provide a brief description of the purpose of this collection and how it will be used.  If this is part of a larger study or effort, please include this in your explanation.</w:t>
      </w:r>
    </w:p>
    <w:p w:rsidR="00F24CFC" w:rsidRPr="00C514B9" w:rsidP="00F24CFC" w14:paraId="18BA6416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sz w:val="20"/>
          <w:szCs w:val="20"/>
        </w:rPr>
      </w:pPr>
    </w:p>
    <w:p w:rsidR="00F24CFC" w:rsidRPr="00C514B9" w:rsidP="00F24CFC" w14:paraId="419E6D18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TYPE OF COLLECTION:</w:t>
      </w:r>
      <w:r w:rsidRPr="00C514B9">
        <w:rPr>
          <w:rFonts w:ascii="Courier New" w:hAnsi="Courier New" w:cs="Courier New"/>
          <w:sz w:val="20"/>
          <w:szCs w:val="20"/>
        </w:rPr>
        <w:t xml:space="preserve"> Check one box.  If you are requesting approval of other instruments under the generic</w:t>
      </w:r>
      <w:r w:rsidRPr="00C514B9" w:rsidR="008F50D4">
        <w:rPr>
          <w:rFonts w:ascii="Courier New" w:hAnsi="Courier New" w:cs="Courier New"/>
          <w:sz w:val="20"/>
          <w:szCs w:val="20"/>
        </w:rPr>
        <w:t>, you must complete a form for each instrument.</w:t>
      </w:r>
    </w:p>
    <w:p w:rsidR="00F24CFC" w:rsidRPr="00C514B9" w:rsidP="00F24CFC" w14:paraId="75CC080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</w:rPr>
      </w:pPr>
    </w:p>
    <w:p w:rsidR="00F24CFC" w:rsidRPr="00C514B9" w:rsidP="00F24CFC" w14:paraId="2F5D24B3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CERTIFICATION:</w:t>
      </w:r>
      <w:r w:rsidRPr="00C514B9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C514B9" w:rsidR="008F50D4">
        <w:rPr>
          <w:rFonts w:ascii="Courier New" w:hAnsi="Courier New" w:cs="Courier New"/>
          <w:sz w:val="20"/>
          <w:szCs w:val="20"/>
        </w:rPr>
        <w:t>Please read the certification carefully.  If you incorrectly certify, the collection will be returned as improperly submitted or it will be disapproved.</w:t>
      </w:r>
    </w:p>
    <w:p w:rsidR="00F24CFC" w:rsidRPr="00C514B9" w:rsidP="00F24CFC" w14:paraId="2355C25E" w14:textId="77777777">
      <w:pPr>
        <w:rPr>
          <w:rFonts w:ascii="Courier New" w:hAnsi="Courier New" w:cs="Courier New"/>
          <w:sz w:val="20"/>
          <w:szCs w:val="20"/>
        </w:rPr>
      </w:pPr>
    </w:p>
    <w:p w:rsidR="00F24CFC" w:rsidRPr="00C514B9" w:rsidP="00F24CFC" w14:paraId="2C0E53BC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Personally Identifiable Information:</w:t>
      </w:r>
      <w:r w:rsidRPr="00C514B9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C514B9" w:rsidR="00CF6542">
        <w:rPr>
          <w:rFonts w:ascii="Courier New" w:hAnsi="Courier New" w:cs="Courier New"/>
          <w:sz w:val="20"/>
          <w:szCs w:val="20"/>
        </w:rPr>
        <w:t>Agencies should only collect PII to the extent necessary, and they should only retain PII for the period of time that is necessary to achieve a specific objective.</w:t>
      </w:r>
    </w:p>
    <w:p w:rsidR="008F50D4" w:rsidRPr="00C514B9" w:rsidP="00F24CFC" w14:paraId="3CAF26FE" w14:textId="77777777">
      <w:pPr>
        <w:rPr>
          <w:rFonts w:ascii="Courier New" w:hAnsi="Courier New" w:cs="Courier New"/>
          <w:sz w:val="20"/>
          <w:szCs w:val="20"/>
        </w:rPr>
      </w:pPr>
    </w:p>
    <w:p w:rsidR="008F50D4" w:rsidRPr="00C514B9" w:rsidP="00F24CFC" w14:paraId="2677B3FE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BURDEN HOURS:</w:t>
      </w:r>
    </w:p>
    <w:p w:rsidR="008F50D4" w:rsidRPr="00C514B9" w:rsidP="00F24CFC" w14:paraId="5940E952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Category of Respondents:  </w:t>
      </w:r>
      <w:r w:rsidRPr="00C514B9">
        <w:rPr>
          <w:rFonts w:ascii="Courier New" w:hAnsi="Courier New" w:cs="Courier New"/>
          <w:sz w:val="20"/>
          <w:szCs w:val="20"/>
        </w:rP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Pr="00C514B9" w:rsidR="00CF6542">
        <w:rPr>
          <w:rFonts w:ascii="Courier New" w:hAnsi="Courier New" w:cs="Courier New"/>
          <w:sz w:val="20"/>
          <w:szCs w:val="20"/>
        </w:rPr>
        <w:t xml:space="preserve"> per row</w:t>
      </w:r>
      <w:r w:rsidRPr="00C514B9">
        <w:rPr>
          <w:rFonts w:ascii="Courier New" w:hAnsi="Courier New" w:cs="Courier New"/>
          <w:sz w:val="20"/>
          <w:szCs w:val="20"/>
        </w:rPr>
        <w:t xml:space="preserve">. </w:t>
      </w:r>
    </w:p>
    <w:p w:rsidR="008F50D4" w:rsidRPr="00C514B9" w:rsidP="00F24CFC" w14:paraId="2A43C4A9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No. of Respondents:</w:t>
      </w:r>
      <w:r w:rsidRPr="00C514B9">
        <w:rPr>
          <w:rFonts w:ascii="Courier New" w:hAnsi="Courier New" w:cs="Courier New"/>
          <w:sz w:val="20"/>
          <w:szCs w:val="20"/>
        </w:rPr>
        <w:t xml:space="preserve">  Provide an estimate of the Number of respondents.</w:t>
      </w:r>
    </w:p>
    <w:p w:rsidR="008F50D4" w:rsidRPr="00C514B9" w:rsidP="00F24CFC" w14:paraId="04DC4105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Participation Time:  </w:t>
      </w:r>
      <w:r w:rsidRPr="00C514B9">
        <w:rPr>
          <w:rFonts w:ascii="Courier New" w:hAnsi="Courier New" w:cs="Courier New"/>
          <w:sz w:val="20"/>
          <w:szCs w:val="20"/>
        </w:rPr>
        <w:t>Provide an estimate of the amount of time required for a respondent to participate (e.g. fill out a survey or participate in a focus group)</w:t>
      </w:r>
    </w:p>
    <w:p w:rsidR="00F24CFC" w:rsidRPr="00166F55" w:rsidP="00F24CFC" w14:paraId="10B70415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Burden:</w:t>
      </w:r>
      <w:r w:rsidRPr="00C514B9">
        <w:rPr>
          <w:rFonts w:ascii="Courier New" w:hAnsi="Courier New" w:cs="Courier New"/>
          <w:sz w:val="20"/>
          <w:szCs w:val="20"/>
        </w:rPr>
        <w:t xml:space="preserve">  Provide the Annual burden hours:  Multiply the Number of responses and the participation time and </w:t>
      </w:r>
      <w:r w:rsidRPr="00C514B9" w:rsidR="003F1C5B">
        <w:rPr>
          <w:rFonts w:ascii="Courier New" w:hAnsi="Courier New" w:cs="Courier New"/>
          <w:sz w:val="20"/>
          <w:szCs w:val="20"/>
        </w:rPr>
        <w:t>divide by 60.</w:t>
      </w:r>
    </w:p>
    <w:p w:rsidR="00F24CFC" w:rsidRPr="00166F55" w:rsidP="00F24CFC" w14:paraId="582453FF" w14:textId="77777777">
      <w:pPr>
        <w:keepNext/>
        <w:keepLines/>
        <w:rPr>
          <w:rFonts w:ascii="Courier New" w:hAnsi="Courier New" w:cs="Courier New"/>
          <w:b/>
          <w:sz w:val="20"/>
          <w:szCs w:val="20"/>
        </w:rPr>
      </w:pPr>
    </w:p>
    <w:sectPr w:rsidSect="006F0B4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487B9B5F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769A7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306276F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240482"/>
    <w:multiLevelType w:val="hybridMultilevel"/>
    <w:tmpl w:val="4AF27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9B34908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F855C1"/>
    <w:multiLevelType w:val="hybridMultilevel"/>
    <w:tmpl w:val="0A5CDA96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3512A6E"/>
    <w:multiLevelType w:val="hybridMultilevel"/>
    <w:tmpl w:val="E8B2B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8195050">
    <w:abstractNumId w:val="11"/>
  </w:num>
  <w:num w:numId="2" w16cid:durableId="1570772370">
    <w:abstractNumId w:val="19"/>
  </w:num>
  <w:num w:numId="3" w16cid:durableId="1954702734">
    <w:abstractNumId w:val="18"/>
  </w:num>
  <w:num w:numId="4" w16cid:durableId="291134283">
    <w:abstractNumId w:val="20"/>
  </w:num>
  <w:num w:numId="5" w16cid:durableId="106393738">
    <w:abstractNumId w:val="4"/>
  </w:num>
  <w:num w:numId="6" w16cid:durableId="1677154836">
    <w:abstractNumId w:val="1"/>
  </w:num>
  <w:num w:numId="7" w16cid:durableId="1174343431">
    <w:abstractNumId w:val="9"/>
  </w:num>
  <w:num w:numId="8" w16cid:durableId="114368454">
    <w:abstractNumId w:val="15"/>
  </w:num>
  <w:num w:numId="9" w16cid:durableId="304505242">
    <w:abstractNumId w:val="10"/>
  </w:num>
  <w:num w:numId="10" w16cid:durableId="1502621391">
    <w:abstractNumId w:val="2"/>
  </w:num>
  <w:num w:numId="11" w16cid:durableId="1829707333">
    <w:abstractNumId w:val="7"/>
  </w:num>
  <w:num w:numId="12" w16cid:durableId="596911796">
    <w:abstractNumId w:val="8"/>
  </w:num>
  <w:num w:numId="13" w16cid:durableId="1674802373">
    <w:abstractNumId w:val="0"/>
  </w:num>
  <w:num w:numId="14" w16cid:durableId="590284749">
    <w:abstractNumId w:val="17"/>
  </w:num>
  <w:num w:numId="15" w16cid:durableId="1460682210">
    <w:abstractNumId w:val="14"/>
  </w:num>
  <w:num w:numId="16" w16cid:durableId="392393226">
    <w:abstractNumId w:val="12"/>
  </w:num>
  <w:num w:numId="17" w16cid:durableId="986934629">
    <w:abstractNumId w:val="5"/>
  </w:num>
  <w:num w:numId="18" w16cid:durableId="2109883310">
    <w:abstractNumId w:val="6"/>
  </w:num>
  <w:num w:numId="19" w16cid:durableId="285545935">
    <w:abstractNumId w:val="3"/>
  </w:num>
  <w:num w:numId="20" w16cid:durableId="1533375267">
    <w:abstractNumId w:val="13"/>
  </w:num>
  <w:num w:numId="21" w16cid:durableId="1038092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14035"/>
    <w:rsid w:val="00023A57"/>
    <w:rsid w:val="000343DF"/>
    <w:rsid w:val="00047A64"/>
    <w:rsid w:val="00052898"/>
    <w:rsid w:val="00065176"/>
    <w:rsid w:val="00067329"/>
    <w:rsid w:val="000769A7"/>
    <w:rsid w:val="00081C37"/>
    <w:rsid w:val="0009286E"/>
    <w:rsid w:val="000A2071"/>
    <w:rsid w:val="000A337F"/>
    <w:rsid w:val="000A5B43"/>
    <w:rsid w:val="000B2838"/>
    <w:rsid w:val="000D44CA"/>
    <w:rsid w:val="000E200B"/>
    <w:rsid w:val="000E6AE5"/>
    <w:rsid w:val="000F68BE"/>
    <w:rsid w:val="001027A7"/>
    <w:rsid w:val="0013328E"/>
    <w:rsid w:val="001419DA"/>
    <w:rsid w:val="00166F55"/>
    <w:rsid w:val="001704AD"/>
    <w:rsid w:val="001821BB"/>
    <w:rsid w:val="00191F03"/>
    <w:rsid w:val="001927A4"/>
    <w:rsid w:val="00194AC6"/>
    <w:rsid w:val="001A23B0"/>
    <w:rsid w:val="001A25CC"/>
    <w:rsid w:val="001B0AAA"/>
    <w:rsid w:val="001C39F7"/>
    <w:rsid w:val="001C7276"/>
    <w:rsid w:val="001D3627"/>
    <w:rsid w:val="00203369"/>
    <w:rsid w:val="00230D02"/>
    <w:rsid w:val="00234BB4"/>
    <w:rsid w:val="00236C3C"/>
    <w:rsid w:val="00237B48"/>
    <w:rsid w:val="00237EF8"/>
    <w:rsid w:val="0024521E"/>
    <w:rsid w:val="002571CD"/>
    <w:rsid w:val="00263C3D"/>
    <w:rsid w:val="00271B5C"/>
    <w:rsid w:val="00274D0B"/>
    <w:rsid w:val="00291B64"/>
    <w:rsid w:val="00292A36"/>
    <w:rsid w:val="002A460D"/>
    <w:rsid w:val="002B052D"/>
    <w:rsid w:val="002B34CD"/>
    <w:rsid w:val="002B3C95"/>
    <w:rsid w:val="002C410F"/>
    <w:rsid w:val="002C4EA1"/>
    <w:rsid w:val="002D0B92"/>
    <w:rsid w:val="00312176"/>
    <w:rsid w:val="00314413"/>
    <w:rsid w:val="003518EC"/>
    <w:rsid w:val="0037797B"/>
    <w:rsid w:val="0038087C"/>
    <w:rsid w:val="003A1140"/>
    <w:rsid w:val="003B1122"/>
    <w:rsid w:val="003B25BD"/>
    <w:rsid w:val="003D5BBE"/>
    <w:rsid w:val="003E121C"/>
    <w:rsid w:val="003E3C61"/>
    <w:rsid w:val="003E5114"/>
    <w:rsid w:val="003F1C5B"/>
    <w:rsid w:val="00434E33"/>
    <w:rsid w:val="00434E65"/>
    <w:rsid w:val="00437660"/>
    <w:rsid w:val="00441434"/>
    <w:rsid w:val="0045264C"/>
    <w:rsid w:val="00461EDC"/>
    <w:rsid w:val="00461FE3"/>
    <w:rsid w:val="00462267"/>
    <w:rsid w:val="004876EC"/>
    <w:rsid w:val="00491A29"/>
    <w:rsid w:val="0049586A"/>
    <w:rsid w:val="004B06F1"/>
    <w:rsid w:val="004D6E14"/>
    <w:rsid w:val="004E5299"/>
    <w:rsid w:val="004F2EE0"/>
    <w:rsid w:val="004F469E"/>
    <w:rsid w:val="004F78C8"/>
    <w:rsid w:val="005009B0"/>
    <w:rsid w:val="005035B5"/>
    <w:rsid w:val="00516FCD"/>
    <w:rsid w:val="005362CA"/>
    <w:rsid w:val="00552418"/>
    <w:rsid w:val="00563851"/>
    <w:rsid w:val="00567D7D"/>
    <w:rsid w:val="00572008"/>
    <w:rsid w:val="00574B13"/>
    <w:rsid w:val="00590D1B"/>
    <w:rsid w:val="00593A7D"/>
    <w:rsid w:val="005A1006"/>
    <w:rsid w:val="005A494A"/>
    <w:rsid w:val="005B10E5"/>
    <w:rsid w:val="005D3267"/>
    <w:rsid w:val="005E456E"/>
    <w:rsid w:val="005E714A"/>
    <w:rsid w:val="005F5DCA"/>
    <w:rsid w:val="005F693D"/>
    <w:rsid w:val="00603D22"/>
    <w:rsid w:val="00606E53"/>
    <w:rsid w:val="006140A0"/>
    <w:rsid w:val="00620BED"/>
    <w:rsid w:val="00621892"/>
    <w:rsid w:val="006306A7"/>
    <w:rsid w:val="00636621"/>
    <w:rsid w:val="00637591"/>
    <w:rsid w:val="00642B49"/>
    <w:rsid w:val="00651E0B"/>
    <w:rsid w:val="0066702E"/>
    <w:rsid w:val="006832D9"/>
    <w:rsid w:val="00684A53"/>
    <w:rsid w:val="0069011C"/>
    <w:rsid w:val="00690F31"/>
    <w:rsid w:val="0069403B"/>
    <w:rsid w:val="006A038D"/>
    <w:rsid w:val="006A5ECC"/>
    <w:rsid w:val="006F0B46"/>
    <w:rsid w:val="006F3DDE"/>
    <w:rsid w:val="00704678"/>
    <w:rsid w:val="0071395A"/>
    <w:rsid w:val="007147B9"/>
    <w:rsid w:val="007319F1"/>
    <w:rsid w:val="007425E7"/>
    <w:rsid w:val="007A31E4"/>
    <w:rsid w:val="007A61EB"/>
    <w:rsid w:val="007B33A4"/>
    <w:rsid w:val="007D46F0"/>
    <w:rsid w:val="007E3AC7"/>
    <w:rsid w:val="007F7080"/>
    <w:rsid w:val="00802607"/>
    <w:rsid w:val="00806645"/>
    <w:rsid w:val="008101A5"/>
    <w:rsid w:val="008114C8"/>
    <w:rsid w:val="00820297"/>
    <w:rsid w:val="00822664"/>
    <w:rsid w:val="00832543"/>
    <w:rsid w:val="00843796"/>
    <w:rsid w:val="0084422D"/>
    <w:rsid w:val="008471E7"/>
    <w:rsid w:val="00865D60"/>
    <w:rsid w:val="00877BFA"/>
    <w:rsid w:val="00884AEA"/>
    <w:rsid w:val="00895229"/>
    <w:rsid w:val="008A57FA"/>
    <w:rsid w:val="008B2EB3"/>
    <w:rsid w:val="008B6C6B"/>
    <w:rsid w:val="008C0AE3"/>
    <w:rsid w:val="008D5BF3"/>
    <w:rsid w:val="008F0203"/>
    <w:rsid w:val="008F467B"/>
    <w:rsid w:val="008F50D4"/>
    <w:rsid w:val="008F5C25"/>
    <w:rsid w:val="00900588"/>
    <w:rsid w:val="009012BD"/>
    <w:rsid w:val="00911743"/>
    <w:rsid w:val="009239AA"/>
    <w:rsid w:val="009324A4"/>
    <w:rsid w:val="00935ADA"/>
    <w:rsid w:val="00946B6C"/>
    <w:rsid w:val="00955A71"/>
    <w:rsid w:val="0096108F"/>
    <w:rsid w:val="009623EC"/>
    <w:rsid w:val="009726E7"/>
    <w:rsid w:val="00973BF1"/>
    <w:rsid w:val="0099541D"/>
    <w:rsid w:val="009B355B"/>
    <w:rsid w:val="009C13B9"/>
    <w:rsid w:val="009C7E77"/>
    <w:rsid w:val="009C7F2C"/>
    <w:rsid w:val="009D01A2"/>
    <w:rsid w:val="009D1B8C"/>
    <w:rsid w:val="009D57E7"/>
    <w:rsid w:val="009E1DD1"/>
    <w:rsid w:val="009F5923"/>
    <w:rsid w:val="00A110A1"/>
    <w:rsid w:val="00A403BB"/>
    <w:rsid w:val="00A421A5"/>
    <w:rsid w:val="00A54562"/>
    <w:rsid w:val="00A674DF"/>
    <w:rsid w:val="00A748AC"/>
    <w:rsid w:val="00A77C34"/>
    <w:rsid w:val="00A83AA6"/>
    <w:rsid w:val="00A934D6"/>
    <w:rsid w:val="00AB4975"/>
    <w:rsid w:val="00AC63DA"/>
    <w:rsid w:val="00AC65E4"/>
    <w:rsid w:val="00AE1809"/>
    <w:rsid w:val="00AE37FA"/>
    <w:rsid w:val="00AF48ED"/>
    <w:rsid w:val="00AF6191"/>
    <w:rsid w:val="00B007A2"/>
    <w:rsid w:val="00B23443"/>
    <w:rsid w:val="00B258CD"/>
    <w:rsid w:val="00B57257"/>
    <w:rsid w:val="00B80D76"/>
    <w:rsid w:val="00B827A7"/>
    <w:rsid w:val="00B907D1"/>
    <w:rsid w:val="00BA2105"/>
    <w:rsid w:val="00BA7E06"/>
    <w:rsid w:val="00BB0955"/>
    <w:rsid w:val="00BB43B5"/>
    <w:rsid w:val="00BB6219"/>
    <w:rsid w:val="00BB73CC"/>
    <w:rsid w:val="00BD290F"/>
    <w:rsid w:val="00BE1C41"/>
    <w:rsid w:val="00BF3CD8"/>
    <w:rsid w:val="00C14CC4"/>
    <w:rsid w:val="00C33C52"/>
    <w:rsid w:val="00C40D8B"/>
    <w:rsid w:val="00C50E35"/>
    <w:rsid w:val="00C514B9"/>
    <w:rsid w:val="00C5526B"/>
    <w:rsid w:val="00C67FD5"/>
    <w:rsid w:val="00C73CB0"/>
    <w:rsid w:val="00C8407A"/>
    <w:rsid w:val="00C8488C"/>
    <w:rsid w:val="00C86E91"/>
    <w:rsid w:val="00C9621E"/>
    <w:rsid w:val="00CA2650"/>
    <w:rsid w:val="00CA60CB"/>
    <w:rsid w:val="00CB1078"/>
    <w:rsid w:val="00CC6FAF"/>
    <w:rsid w:val="00CD07C7"/>
    <w:rsid w:val="00CD5EF4"/>
    <w:rsid w:val="00CF6542"/>
    <w:rsid w:val="00D15B11"/>
    <w:rsid w:val="00D24698"/>
    <w:rsid w:val="00D37510"/>
    <w:rsid w:val="00D5453D"/>
    <w:rsid w:val="00D56129"/>
    <w:rsid w:val="00D57ABD"/>
    <w:rsid w:val="00D6383F"/>
    <w:rsid w:val="00D668F1"/>
    <w:rsid w:val="00D7405A"/>
    <w:rsid w:val="00D80F9B"/>
    <w:rsid w:val="00D830F3"/>
    <w:rsid w:val="00D900E5"/>
    <w:rsid w:val="00D9050E"/>
    <w:rsid w:val="00D90A02"/>
    <w:rsid w:val="00DA62A3"/>
    <w:rsid w:val="00DB2ADE"/>
    <w:rsid w:val="00DB59D0"/>
    <w:rsid w:val="00DC33D3"/>
    <w:rsid w:val="00DD6E6D"/>
    <w:rsid w:val="00E0191D"/>
    <w:rsid w:val="00E20270"/>
    <w:rsid w:val="00E21290"/>
    <w:rsid w:val="00E26329"/>
    <w:rsid w:val="00E40B50"/>
    <w:rsid w:val="00E50293"/>
    <w:rsid w:val="00E65FFC"/>
    <w:rsid w:val="00E71EA2"/>
    <w:rsid w:val="00E744EA"/>
    <w:rsid w:val="00E76852"/>
    <w:rsid w:val="00E80951"/>
    <w:rsid w:val="00E86CC6"/>
    <w:rsid w:val="00E87103"/>
    <w:rsid w:val="00E9524D"/>
    <w:rsid w:val="00EB1B2F"/>
    <w:rsid w:val="00EB4F3A"/>
    <w:rsid w:val="00EB56B3"/>
    <w:rsid w:val="00EC2232"/>
    <w:rsid w:val="00ED6492"/>
    <w:rsid w:val="00EF2095"/>
    <w:rsid w:val="00F0021A"/>
    <w:rsid w:val="00F06866"/>
    <w:rsid w:val="00F15956"/>
    <w:rsid w:val="00F17DFE"/>
    <w:rsid w:val="00F24CFC"/>
    <w:rsid w:val="00F3170F"/>
    <w:rsid w:val="00F41205"/>
    <w:rsid w:val="00F417D7"/>
    <w:rsid w:val="00F44F1D"/>
    <w:rsid w:val="00F633EA"/>
    <w:rsid w:val="00F706B9"/>
    <w:rsid w:val="00F72F31"/>
    <w:rsid w:val="00F87A4F"/>
    <w:rsid w:val="00F976B0"/>
    <w:rsid w:val="00FA6DE7"/>
    <w:rsid w:val="00FC0A8E"/>
    <w:rsid w:val="00FC614A"/>
    <w:rsid w:val="00FD3F54"/>
    <w:rsid w:val="00FE2FA6"/>
    <w:rsid w:val="00FE3DF2"/>
    <w:rsid w:val="00FE4D5B"/>
    <w:rsid w:val="00FE731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CFE542F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3328E"/>
    <w:rPr>
      <w:sz w:val="24"/>
      <w:szCs w:val="24"/>
    </w:rPr>
  </w:style>
  <w:style w:type="paragraph" w:styleId="Revision">
    <w:name w:val="Revision"/>
    <w:hidden/>
    <w:uiPriority w:val="99"/>
    <w:semiHidden/>
    <w:rsid w:val="00F417D7"/>
    <w:rPr>
      <w:sz w:val="24"/>
      <w:szCs w:val="24"/>
    </w:rPr>
  </w:style>
  <w:style w:type="character" w:styleId="Hyperlink">
    <w:name w:val="Hyperlink"/>
    <w:basedOn w:val="DefaultParagraphFont"/>
    <w:rsid w:val="00B907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rojectID xmlns="9ad4b631-f9cc-45c1-9fff-0c767075733c" xsi:nil="true"/>
    <DocumentType xmlns="9ad4b631-f9cc-45c1-9fff-0c767075733c" xsi:nil="true"/>
    <FY xmlns="9ad4b631-f9cc-45c1-9fff-0c767075733c" xsi:nil="true"/>
    <TaxCatchAll xmlns="77dce447-0566-47ff-8c07-c9b85fda5322" xsi:nil="true"/>
    <_ip_UnifiedCompliancePolicyProperties xmlns="http://schemas.microsoft.com/sharepoint/v3" xsi:nil="true"/>
    <RequestID xmlns="9ad4b631-f9cc-45c1-9fff-0c767075733c" xsi:nil="true"/>
    <lcf76f155ced4ddcb4097134ff3c332f xmlns="9ad4b631-f9cc-45c1-9fff-0c767075733c">
      <Terms xmlns="http://schemas.microsoft.com/office/infopath/2007/PartnerControls"/>
    </lcf76f155ced4ddcb4097134ff3c332f>
    <DocType xmlns="9ad4b631-f9cc-45c1-9fff-0c767075733c" xsi:nil="true"/>
    <SearchAid xmlns="9ad4b631-f9cc-45c1-9fff-0c76707573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713BAEDF28D40B7727A3512D9507A" ma:contentTypeVersion="23" ma:contentTypeDescription="Create a new document." ma:contentTypeScope="" ma:versionID="20638cac082bc98ae32ca2cb35dffd9f">
  <xsd:schema xmlns:xsd="http://www.w3.org/2001/XMLSchema" xmlns:xs="http://www.w3.org/2001/XMLSchema" xmlns:p="http://schemas.microsoft.com/office/2006/metadata/properties" xmlns:ns1="http://schemas.microsoft.com/sharepoint/v3" xmlns:ns2="9ad4b631-f9cc-45c1-9fff-0c767075733c" xmlns:ns3="77dce447-0566-47ff-8c07-c9b85fda5322" targetNamespace="http://schemas.microsoft.com/office/2006/metadata/properties" ma:root="true" ma:fieldsID="ecc3746c60778c2e80b14cbc62a0dc20" ns1:_="" ns2:_="" ns3:_="">
    <xsd:import namespace="http://schemas.microsoft.com/sharepoint/v3"/>
    <xsd:import namespace="9ad4b631-f9cc-45c1-9fff-0c767075733c"/>
    <xsd:import namespace="77dce447-0566-47ff-8c07-c9b85fda5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Type" minOccurs="0"/>
                <xsd:element ref="ns3:SharedWithUsers" minOccurs="0"/>
                <xsd:element ref="ns3:SharedWithDetail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RequestID" minOccurs="0"/>
                <xsd:element ref="ns2:ProjectID" minOccurs="0"/>
                <xsd:element ref="ns2:SearchAid" minOccurs="0"/>
                <xsd:element ref="ns2:DocType" minOccurs="0"/>
                <xsd:element ref="ns2:FY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4b631-f9cc-45c1-9fff-0c7670757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Type" ma:index="14" nillable="true" ma:displayName="Document Type" ma:format="Dropdown" ma:indexed="true" ma:internalName="DocumentType">
      <xsd:simpleType>
        <xsd:restriction base="dms:Choice">
          <xsd:enumeration value="Journey Map"/>
          <xsd:enumeration value="Sample Plan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ProjectID" ma:index="22" nillable="true" ma:displayName="ProjectID" ma:format="Dropdown" ma:internalName="ProjectID">
      <xsd:simpleType>
        <xsd:restriction base="dms:Text">
          <xsd:maxLength value="255"/>
        </xsd:restriction>
      </xsd:simpleType>
    </xsd:element>
    <xsd:element name="SearchAid" ma:index="23" nillable="true" ma:displayName="SearchAid" ma:format="Dropdown" ma:internalName="SearchAid">
      <xsd:simpleType>
        <xsd:restriction base="dms:Note">
          <xsd:maxLength value="255"/>
        </xsd:restriction>
      </xsd:simpleType>
    </xsd:element>
    <xsd:element name="DocType" ma:index="24" nillable="true" ma:displayName="DocType" ma:format="Dropdown" ma:internalName="DocType">
      <xsd:simpleType>
        <xsd:restriction base="dms:Text">
          <xsd:maxLength value="255"/>
        </xsd:restriction>
      </xsd:simpleType>
    </xsd:element>
    <xsd:element name="FY" ma:index="25" nillable="true" ma:displayName="FY" ma:format="Dropdown" ma:internalName="FY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0ac6538-d41a-4f9a-bd67-5f7ae81a6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ce447-0566-47ff-8c07-c9b85fda53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13450ac1-94c0-4bd7-b7c9-a88d05af2e1d}" ma:internalName="TaxCatchAll" ma:showField="CatchAllData" ma:web="77dce447-0566-47ff-8c07-c9b85fda5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2B9574-A3D4-4D66-9EAD-82A0931ED0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ad4b631-f9cc-45c1-9fff-0c767075733c"/>
    <ds:schemaRef ds:uri="77dce447-0566-47ff-8c07-c9b85fda5322"/>
  </ds:schemaRefs>
</ds:datastoreItem>
</file>

<file path=customXml/itemProps2.xml><?xml version="1.0" encoding="utf-8"?>
<ds:datastoreItem xmlns:ds="http://schemas.openxmlformats.org/officeDocument/2006/customXml" ds:itemID="{BFA683E1-4B5E-4F5F-88F0-BC09D0C55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d4b631-f9cc-45c1-9fff-0c767075733c"/>
    <ds:schemaRef ds:uri="77dce447-0566-47ff-8c07-c9b85fda5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14BD5D-256F-4E26-B423-D9C09214EF9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1172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Jackson, Juan</cp:lastModifiedBy>
  <cp:revision>36</cp:revision>
  <cp:lastPrinted>2011-05-04T16:54:00Z</cp:lastPrinted>
  <dcterms:created xsi:type="dcterms:W3CDTF">2025-05-16T17:24:00Z</dcterms:created>
  <dcterms:modified xsi:type="dcterms:W3CDTF">2025-06-03T13:36:00Z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0x0101000C9713BAEDF28D40B7727A3512D9507A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