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42199C" w:rsidP="002F0117" w14:paraId="56B05F0A" w14:textId="63FF53E9">
      <w:pPr>
        <w:spacing w:after="0"/>
        <w:jc w:val="center"/>
        <w:rPr>
          <w:b/>
          <w:bCs/>
        </w:rPr>
      </w:pPr>
      <w:r>
        <w:rPr>
          <w:b/>
          <w:bCs/>
        </w:rPr>
        <w:t>Evaluation of Public Health AmeriCorps</w:t>
      </w:r>
    </w:p>
    <w:p w:rsidR="002F0117" w:rsidP="002F0117" w14:paraId="412FF8EC" w14:textId="0647A395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</w:t>
      </w:r>
      <w:r w:rsidR="00A85A60">
        <w:rPr>
          <w:b/>
          <w:bCs/>
        </w:rPr>
        <w:t>1</w:t>
      </w:r>
      <w:r w:rsidR="0042199C">
        <w:rPr>
          <w:b/>
          <w:bCs/>
        </w:rPr>
        <w:t>9</w:t>
      </w:r>
      <w:r w:rsidR="003558BC">
        <w:rPr>
          <w:b/>
          <w:bCs/>
        </w:rPr>
        <w:t>9</w:t>
      </w:r>
    </w:p>
    <w:p w:rsidR="00F70982" w:rsidP="002F0117" w14:paraId="31AC9AC7" w14:textId="5B86D07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FB7382">
        <w:rPr>
          <w:b/>
          <w:bCs/>
        </w:rPr>
        <w:t>April 30, 2027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322C5874">
      <w:r>
        <w:t xml:space="preserve">AmeriCorps is requesting this non-substantive change to </w:t>
      </w:r>
      <w:r w:rsidR="00E820B3">
        <w:t xml:space="preserve">bring </w:t>
      </w:r>
      <w:r w:rsidR="00B5236B">
        <w:t xml:space="preserve">two of </w:t>
      </w:r>
      <w:r w:rsidR="00E820B3">
        <w:t>its</w:t>
      </w:r>
      <w:r w:rsidR="00B5236B">
        <w:t xml:space="preserve"> forms</w:t>
      </w:r>
      <w:r w:rsidR="00FB7382">
        <w:t xml:space="preserve">, which </w:t>
      </w:r>
      <w:r w:rsidR="00B5236B">
        <w:t>are</w:t>
      </w:r>
      <w:r w:rsidR="00FB7382">
        <w:t xml:space="preserve"> part of the Evaluation of Public Health AmeriCorps, </w:t>
      </w:r>
      <w:r>
        <w:t>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  <w:r w:rsidR="00B5236B">
        <w:t xml:space="preserve"> Those forms are: (1) </w:t>
      </w:r>
      <w:r w:rsidR="00B5236B">
        <w:t>Member Alumni and Early Exit Survey</w:t>
      </w:r>
      <w:r w:rsidR="00B5236B">
        <w:t xml:space="preserve">; and (2) Member Alumni Survey. 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>that require an individual’s sex shall list male or female, and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A44AF3" w:rsidP="00FB13A4" w14:paraId="3E1851E3" w14:textId="77777777">
      <w:r>
        <w:t>AmeriCorps is therefore requesting this non-substantive change to</w:t>
      </w:r>
      <w:r>
        <w:t>:</w:t>
      </w:r>
    </w:p>
    <w:p w:rsidR="00A97390" w:rsidP="00A44AF3" w14:paraId="75C1FD1D" w14:textId="77777777">
      <w:pPr>
        <w:pStyle w:val="ListParagraph"/>
        <w:numPr>
          <w:ilvl w:val="0"/>
          <w:numId w:val="1"/>
        </w:numPr>
      </w:pPr>
      <w:r>
        <w:t>R</w:t>
      </w:r>
      <w:r>
        <w:t>emove “transgender” and “nonbinary or another gender”</w:t>
      </w:r>
      <w:r>
        <w:t xml:space="preserve"> from question 49 of </w:t>
      </w:r>
      <w:r w:rsidR="00FB7382">
        <w:t>its Member Alumni and Early Exit Survey</w:t>
      </w:r>
      <w:r w:rsidR="00A2757A">
        <w:t xml:space="preserve">, </w:t>
      </w:r>
      <w:r w:rsidR="0070458E">
        <w:t>and delete prior versions of the form that are no longer in use</w:t>
      </w:r>
      <w:r>
        <w:t>; a</w:t>
      </w:r>
      <w:r w:rsidR="002D0609">
        <w:t xml:space="preserve">nd </w:t>
      </w:r>
    </w:p>
    <w:p w:rsidR="009E5222" w:rsidP="00A44AF3" w14:paraId="6FA63B27" w14:textId="08916E63">
      <w:pPr>
        <w:pStyle w:val="ListParagraph"/>
        <w:numPr>
          <w:ilvl w:val="0"/>
          <w:numId w:val="1"/>
        </w:numPr>
      </w:pPr>
      <w:r>
        <w:t>R</w:t>
      </w:r>
      <w:r>
        <w:t>emove “transgender” and “nonbinary or another gender”</w:t>
      </w:r>
      <w:r>
        <w:t xml:space="preserve"> from question 50 of </w:t>
      </w:r>
      <w:r w:rsidR="002D0609">
        <w:t>its Member Alumni Survey</w:t>
      </w:r>
      <w:r>
        <w:t>.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613869"/>
    <w:multiLevelType w:val="hybridMultilevel"/>
    <w:tmpl w:val="AD725FEC"/>
    <w:lvl w:ilvl="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17500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97F66"/>
    <w:rsid w:val="000F71CA"/>
    <w:rsid w:val="00176512"/>
    <w:rsid w:val="00280D3B"/>
    <w:rsid w:val="002D0609"/>
    <w:rsid w:val="002F0117"/>
    <w:rsid w:val="003558BC"/>
    <w:rsid w:val="00395971"/>
    <w:rsid w:val="003E08C0"/>
    <w:rsid w:val="003F2FAD"/>
    <w:rsid w:val="0042199C"/>
    <w:rsid w:val="00425BAF"/>
    <w:rsid w:val="00432874"/>
    <w:rsid w:val="00455417"/>
    <w:rsid w:val="00461253"/>
    <w:rsid w:val="004D2774"/>
    <w:rsid w:val="005051A3"/>
    <w:rsid w:val="00533218"/>
    <w:rsid w:val="00594F35"/>
    <w:rsid w:val="00621985"/>
    <w:rsid w:val="006E647D"/>
    <w:rsid w:val="0070458E"/>
    <w:rsid w:val="00762884"/>
    <w:rsid w:val="007A5612"/>
    <w:rsid w:val="009E5222"/>
    <w:rsid w:val="009F59F2"/>
    <w:rsid w:val="00A14304"/>
    <w:rsid w:val="00A2757A"/>
    <w:rsid w:val="00A347AE"/>
    <w:rsid w:val="00A44AF3"/>
    <w:rsid w:val="00A56D40"/>
    <w:rsid w:val="00A766FB"/>
    <w:rsid w:val="00A85A60"/>
    <w:rsid w:val="00A97390"/>
    <w:rsid w:val="00A97AA8"/>
    <w:rsid w:val="00AB7079"/>
    <w:rsid w:val="00AC3BAF"/>
    <w:rsid w:val="00B5236B"/>
    <w:rsid w:val="00B64F2D"/>
    <w:rsid w:val="00BF4076"/>
    <w:rsid w:val="00C12FF8"/>
    <w:rsid w:val="00C301A0"/>
    <w:rsid w:val="00D22C3E"/>
    <w:rsid w:val="00DC1292"/>
    <w:rsid w:val="00E46934"/>
    <w:rsid w:val="00E820B3"/>
    <w:rsid w:val="00EA09CB"/>
    <w:rsid w:val="00ED3FA4"/>
    <w:rsid w:val="00F00EB1"/>
    <w:rsid w:val="00F311BC"/>
    <w:rsid w:val="00F67EBD"/>
    <w:rsid w:val="00F70982"/>
    <w:rsid w:val="00FB13A4"/>
    <w:rsid w:val="00FB73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CE0A-D225-4A15-890A-74A3ABB3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762C-71A7-483E-8DE9-BE026EDBC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14</cp:revision>
  <dcterms:created xsi:type="dcterms:W3CDTF">2025-03-25T22:43:00Z</dcterms:created>
  <dcterms:modified xsi:type="dcterms:W3CDTF">2025-03-26T15:03:00Z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