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66F53" w:rsidRPr="00666F53" w:rsidP="00666F53" w14:paraId="67C0C2AA" w14:textId="77777777">
      <w:pPr>
        <w:outlineLvl w:val="0"/>
        <w:rPr>
          <w:b/>
          <w:sz w:val="22"/>
          <w:szCs w:val="22"/>
        </w:rPr>
      </w:pPr>
      <w:r w:rsidRPr="00666F53">
        <w:rPr>
          <w:b/>
          <w:sz w:val="22"/>
          <w:szCs w:val="22"/>
        </w:rPr>
        <w:t xml:space="preserve">Sections 13.9(c), 13.13(c), 13.17(b), 13.211(e), and 13.217    </w:t>
      </w:r>
      <w:r>
        <w:rPr>
          <w:b/>
          <w:sz w:val="22"/>
          <w:szCs w:val="22"/>
        </w:rPr>
        <w:t xml:space="preserve">                          </w:t>
      </w:r>
      <w:r w:rsidR="00C00EA0">
        <w:rPr>
          <w:b/>
          <w:sz w:val="22"/>
          <w:szCs w:val="22"/>
        </w:rPr>
        <w:tab/>
      </w:r>
      <w:r w:rsidR="00C00EA0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>3060-0537</w:t>
      </w:r>
    </w:p>
    <w:p w:rsidR="00724C18" w:rsidRPr="00666F53" w:rsidP="00666F53" w14:paraId="68F8EF9D" w14:textId="77777777">
      <w:pPr>
        <w:outlineLvl w:val="0"/>
        <w:rPr>
          <w:b/>
          <w:sz w:val="22"/>
          <w:szCs w:val="22"/>
        </w:rPr>
      </w:pPr>
      <w:r w:rsidRPr="00666F53">
        <w:rPr>
          <w:b/>
          <w:sz w:val="22"/>
          <w:szCs w:val="22"/>
        </w:rPr>
        <w:t xml:space="preserve">COLEM Record        </w:t>
      </w: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C00EA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="00C00EA0">
        <w:rPr>
          <w:b/>
          <w:sz w:val="22"/>
          <w:szCs w:val="22"/>
        </w:rPr>
        <w:tab/>
      </w:r>
      <w:r w:rsidR="00393637">
        <w:rPr>
          <w:b/>
          <w:sz w:val="22"/>
          <w:szCs w:val="22"/>
        </w:rPr>
        <w:t xml:space="preserve">February </w:t>
      </w:r>
      <w:r>
        <w:rPr>
          <w:b/>
          <w:sz w:val="22"/>
          <w:szCs w:val="22"/>
        </w:rPr>
        <w:t>20</w:t>
      </w:r>
      <w:r w:rsidR="00543B5C">
        <w:rPr>
          <w:b/>
          <w:sz w:val="22"/>
          <w:szCs w:val="22"/>
        </w:rPr>
        <w:t>2</w:t>
      </w:r>
      <w:r w:rsidR="001E31DB">
        <w:rPr>
          <w:b/>
          <w:sz w:val="22"/>
          <w:szCs w:val="22"/>
        </w:rPr>
        <w:t>5</w:t>
      </w:r>
    </w:p>
    <w:p w:rsidR="00724C18" w:rsidRPr="00666F53" w:rsidP="00666F53" w14:paraId="310D3D8B" w14:textId="77777777">
      <w:pPr>
        <w:rPr>
          <w:b/>
          <w:sz w:val="22"/>
          <w:szCs w:val="22"/>
        </w:rPr>
      </w:pPr>
    </w:p>
    <w:p w:rsidR="001F0272" w:rsidRPr="00666F53" w:rsidP="00666F53" w14:paraId="63FEB95D" w14:textId="77777777">
      <w:pPr>
        <w:outlineLvl w:val="0"/>
        <w:rPr>
          <w:b/>
          <w:sz w:val="22"/>
          <w:szCs w:val="22"/>
        </w:rPr>
      </w:pPr>
    </w:p>
    <w:p w:rsidR="007C2827" w:rsidRPr="00666F53" w:rsidP="007634C3" w14:paraId="3E1A03A5" w14:textId="77777777">
      <w:pPr>
        <w:jc w:val="center"/>
        <w:outlineLvl w:val="0"/>
        <w:rPr>
          <w:szCs w:val="24"/>
        </w:rPr>
      </w:pPr>
      <w:r w:rsidRPr="00666F53">
        <w:rPr>
          <w:szCs w:val="24"/>
        </w:rPr>
        <w:t xml:space="preserve">SUPPORTING STATEMENT </w:t>
      </w:r>
    </w:p>
    <w:p w:rsidR="003463C8" w:rsidRPr="00621A77" w:rsidP="007C2827" w14:paraId="070AA923" w14:textId="77777777">
      <w:pPr>
        <w:jc w:val="center"/>
        <w:rPr>
          <w:sz w:val="22"/>
          <w:szCs w:val="22"/>
        </w:rPr>
      </w:pPr>
    </w:p>
    <w:p w:rsidR="005F3AB7" w:rsidRPr="00621A77" w:rsidP="00804F5C" w14:paraId="3F074F2C" w14:textId="77777777">
      <w:pPr>
        <w:spacing w:after="120"/>
        <w:outlineLvl w:val="0"/>
        <w:rPr>
          <w:sz w:val="22"/>
          <w:szCs w:val="22"/>
        </w:rPr>
      </w:pPr>
      <w:r w:rsidRPr="00621A77">
        <w:rPr>
          <w:b/>
          <w:sz w:val="22"/>
          <w:szCs w:val="22"/>
        </w:rPr>
        <w:t xml:space="preserve">A.  </w:t>
      </w:r>
      <w:r w:rsidRPr="00621A77">
        <w:rPr>
          <w:b/>
          <w:sz w:val="22"/>
          <w:szCs w:val="22"/>
          <w:u w:val="single"/>
        </w:rPr>
        <w:t>Justification</w:t>
      </w:r>
      <w:r w:rsidRPr="00621A77">
        <w:rPr>
          <w:b/>
          <w:sz w:val="22"/>
          <w:szCs w:val="22"/>
        </w:rPr>
        <w:t>:</w:t>
      </w:r>
    </w:p>
    <w:p w:rsidR="001F0272" w:rsidRPr="00437819" w:rsidP="00804F5C" w14:paraId="16753250" w14:textId="77777777">
      <w:pPr>
        <w:widowControl w:val="0"/>
        <w:numPr>
          <w:ilvl w:val="0"/>
          <w:numId w:val="12"/>
        </w:numPr>
        <w:spacing w:after="120"/>
        <w:rPr>
          <w:sz w:val="22"/>
          <w:szCs w:val="22"/>
        </w:rPr>
      </w:pPr>
      <w:r w:rsidRPr="001F0272">
        <w:rPr>
          <w:sz w:val="22"/>
          <w:szCs w:val="22"/>
        </w:rPr>
        <w:t xml:space="preserve">On </w:t>
      </w:r>
      <w:r w:rsidRPr="001F0272" w:rsidR="003B4ECA">
        <w:rPr>
          <w:sz w:val="22"/>
          <w:szCs w:val="22"/>
        </w:rPr>
        <w:t>January 8</w:t>
      </w:r>
      <w:r w:rsidRPr="001F0272">
        <w:rPr>
          <w:sz w:val="22"/>
          <w:szCs w:val="22"/>
        </w:rPr>
        <w:t>, 201</w:t>
      </w:r>
      <w:r w:rsidRPr="001F0272" w:rsidR="00151F42">
        <w:rPr>
          <w:sz w:val="22"/>
          <w:szCs w:val="22"/>
        </w:rPr>
        <w:t>3</w:t>
      </w:r>
      <w:r w:rsidRPr="001F0272">
        <w:rPr>
          <w:sz w:val="22"/>
          <w:szCs w:val="22"/>
        </w:rPr>
        <w:t xml:space="preserve">, the Federal Communications Commission adopted a Report and Order in WT Docket No. 10-177, amending its rules </w:t>
      </w:r>
      <w:r w:rsidR="00543B5C">
        <w:rPr>
          <w:sz w:val="22"/>
          <w:szCs w:val="22"/>
        </w:rPr>
        <w:t>on</w:t>
      </w:r>
      <w:r w:rsidRPr="001F0272">
        <w:rPr>
          <w:sz w:val="22"/>
          <w:szCs w:val="22"/>
        </w:rPr>
        <w:t xml:space="preserve"> Commercial Radio Operator licensees for maritime and aviation radio stations.  Of those rules adopted, some have recordkeeping and/or reporting requirements </w:t>
      </w:r>
      <w:r w:rsidRPr="001F0272" w:rsidR="00B46800">
        <w:rPr>
          <w:sz w:val="22"/>
          <w:szCs w:val="22"/>
        </w:rPr>
        <w:t>for holders of</w:t>
      </w:r>
      <w:r w:rsidRPr="001F0272">
        <w:rPr>
          <w:sz w:val="22"/>
          <w:szCs w:val="22"/>
        </w:rPr>
        <w:t xml:space="preserve"> commercial radio license</w:t>
      </w:r>
      <w:r w:rsidRPr="001F0272" w:rsidR="00B46800">
        <w:rPr>
          <w:sz w:val="22"/>
          <w:szCs w:val="22"/>
        </w:rPr>
        <w:t>s</w:t>
      </w:r>
      <w:r w:rsidR="00543B5C">
        <w:rPr>
          <w:sz w:val="22"/>
          <w:szCs w:val="22"/>
        </w:rPr>
        <w:t xml:space="preserve"> and</w:t>
      </w:r>
      <w:r w:rsidRPr="001F0272" w:rsidR="00B46800">
        <w:rPr>
          <w:sz w:val="22"/>
          <w:szCs w:val="22"/>
        </w:rPr>
        <w:t xml:space="preserve"> for Commercial Operator License Examination Managers (COLEMs)</w:t>
      </w:r>
      <w:r w:rsidR="00F7774A">
        <w:rPr>
          <w:sz w:val="22"/>
          <w:szCs w:val="22"/>
        </w:rPr>
        <w:t>,</w:t>
      </w:r>
      <w:r w:rsidRPr="001F0272" w:rsidR="00B46800">
        <w:rPr>
          <w:sz w:val="22"/>
          <w:szCs w:val="22"/>
        </w:rPr>
        <w:t xml:space="preserve"> </w:t>
      </w:r>
      <w:r w:rsidR="00F7774A">
        <w:rPr>
          <w:sz w:val="22"/>
          <w:szCs w:val="22"/>
        </w:rPr>
        <w:t>who</w:t>
      </w:r>
      <w:r w:rsidRPr="001F0272" w:rsidR="00B46800">
        <w:rPr>
          <w:sz w:val="22"/>
          <w:szCs w:val="22"/>
        </w:rPr>
        <w:t xml:space="preserve"> administer commercial radio operator license examinations </w:t>
      </w:r>
      <w:r w:rsidR="00771354">
        <w:rPr>
          <w:sz w:val="22"/>
          <w:szCs w:val="22"/>
        </w:rPr>
        <w:t xml:space="preserve">(examination Elements) </w:t>
      </w:r>
      <w:r w:rsidRPr="001F0272" w:rsidR="00B46800">
        <w:rPr>
          <w:sz w:val="22"/>
          <w:szCs w:val="22"/>
        </w:rPr>
        <w:t>across the United States</w:t>
      </w:r>
      <w:r w:rsidRPr="001F0272">
        <w:rPr>
          <w:sz w:val="22"/>
          <w:szCs w:val="22"/>
        </w:rPr>
        <w:t xml:space="preserve">.  </w:t>
      </w:r>
    </w:p>
    <w:p w:rsidR="00CA6DA6" w:rsidRPr="00621A77" w:rsidP="00804F5C" w14:paraId="2917ED0C" w14:textId="77777777">
      <w:pPr>
        <w:spacing w:after="120"/>
        <w:ind w:left="720"/>
        <w:rPr>
          <w:sz w:val="22"/>
          <w:szCs w:val="22"/>
          <w:u w:val="single"/>
        </w:rPr>
      </w:pPr>
      <w:r w:rsidRPr="00621A77">
        <w:rPr>
          <w:sz w:val="22"/>
          <w:szCs w:val="22"/>
        </w:rPr>
        <w:t xml:space="preserve">Applicants for a Commercial Radio Operator license must </w:t>
      </w:r>
      <w:r w:rsidR="00500B69">
        <w:rPr>
          <w:sz w:val="22"/>
          <w:szCs w:val="22"/>
        </w:rPr>
        <w:t>file</w:t>
      </w:r>
      <w:r w:rsidRPr="00621A77">
        <w:rPr>
          <w:sz w:val="22"/>
          <w:szCs w:val="22"/>
        </w:rPr>
        <w:t xml:space="preserve"> FCC Form 605.  </w:t>
      </w:r>
      <w:r w:rsidR="00543B5C">
        <w:rPr>
          <w:sz w:val="22"/>
          <w:szCs w:val="22"/>
        </w:rPr>
        <w:t>Additionally</w:t>
      </w:r>
      <w:r w:rsidRPr="00621A77">
        <w:rPr>
          <w:sz w:val="22"/>
          <w:szCs w:val="22"/>
        </w:rPr>
        <w:t>, applicants for the maritime and aviation radio stations license</w:t>
      </w:r>
      <w:r w:rsidR="00AD1615">
        <w:rPr>
          <w:sz w:val="22"/>
          <w:szCs w:val="22"/>
        </w:rPr>
        <w:t>s</w:t>
      </w:r>
      <w:r w:rsidRPr="00621A77">
        <w:rPr>
          <w:sz w:val="22"/>
          <w:szCs w:val="22"/>
        </w:rPr>
        <w:t xml:space="preserve"> must submit the following</w:t>
      </w:r>
      <w:r w:rsidR="000B4876">
        <w:rPr>
          <w:sz w:val="22"/>
          <w:szCs w:val="22"/>
        </w:rPr>
        <w:t>, if applicable</w:t>
      </w:r>
      <w:r w:rsidRPr="00621A77">
        <w:rPr>
          <w:sz w:val="22"/>
          <w:szCs w:val="22"/>
        </w:rPr>
        <w:t>:</w:t>
      </w:r>
    </w:p>
    <w:p w:rsidR="00CA6DA6" w:rsidRPr="00621A77" w:rsidP="00E93759" w14:paraId="15EDB1DD" w14:textId="77777777">
      <w:pPr>
        <w:spacing w:after="120"/>
        <w:ind w:left="720"/>
        <w:outlineLvl w:val="0"/>
        <w:rPr>
          <w:sz w:val="22"/>
          <w:szCs w:val="22"/>
        </w:rPr>
      </w:pPr>
      <w:r w:rsidRPr="00621A77">
        <w:rPr>
          <w:sz w:val="22"/>
          <w:szCs w:val="22"/>
          <w:u w:val="single"/>
        </w:rPr>
        <w:t>Reporting/Recordkeeping Requirements</w:t>
      </w:r>
      <w:r w:rsidR="00045E18">
        <w:rPr>
          <w:sz w:val="22"/>
          <w:szCs w:val="22"/>
          <w:u w:val="single"/>
        </w:rPr>
        <w:t xml:space="preserve"> for which </w:t>
      </w:r>
      <w:r w:rsidR="001F0272">
        <w:rPr>
          <w:sz w:val="22"/>
          <w:szCs w:val="22"/>
          <w:u w:val="single"/>
        </w:rPr>
        <w:t xml:space="preserve">continued </w:t>
      </w:r>
      <w:r w:rsidR="00B966D0">
        <w:rPr>
          <w:sz w:val="22"/>
          <w:szCs w:val="22"/>
          <w:u w:val="single"/>
        </w:rPr>
        <w:t>Office of Management and Budget (</w:t>
      </w:r>
      <w:r w:rsidR="00045E18">
        <w:rPr>
          <w:sz w:val="22"/>
          <w:szCs w:val="22"/>
          <w:u w:val="single"/>
        </w:rPr>
        <w:t>OMB</w:t>
      </w:r>
      <w:r w:rsidR="00B966D0">
        <w:rPr>
          <w:sz w:val="22"/>
          <w:szCs w:val="22"/>
          <w:u w:val="single"/>
        </w:rPr>
        <w:t xml:space="preserve">) </w:t>
      </w:r>
      <w:r w:rsidR="00045E18">
        <w:rPr>
          <w:sz w:val="22"/>
          <w:szCs w:val="22"/>
          <w:u w:val="single"/>
        </w:rPr>
        <w:t>approval is sought:</w:t>
      </w:r>
      <w:r w:rsidRPr="00621A77">
        <w:rPr>
          <w:sz w:val="22"/>
          <w:szCs w:val="22"/>
        </w:rPr>
        <w:t xml:space="preserve">  </w:t>
      </w:r>
    </w:p>
    <w:p w:rsidR="00CA6DA6" w:rsidRPr="005920D2" w:rsidP="00804F5C" w14:paraId="5ACD3038" w14:textId="77777777">
      <w:pPr>
        <w:spacing w:after="120"/>
        <w:ind w:left="720"/>
        <w:rPr>
          <w:color w:val="000000"/>
          <w:sz w:val="22"/>
          <w:szCs w:val="22"/>
        </w:rPr>
      </w:pPr>
      <w:r w:rsidRPr="00621A77">
        <w:rPr>
          <w:sz w:val="22"/>
          <w:szCs w:val="22"/>
        </w:rPr>
        <w:t xml:space="preserve">Pursuant to </w:t>
      </w:r>
      <w:r w:rsidR="00B82AA3">
        <w:rPr>
          <w:sz w:val="22"/>
          <w:szCs w:val="22"/>
        </w:rPr>
        <w:t>§</w:t>
      </w:r>
      <w:r w:rsidR="00045E18">
        <w:rPr>
          <w:sz w:val="22"/>
          <w:szCs w:val="22"/>
        </w:rPr>
        <w:t xml:space="preserve"> 13.9(c), </w:t>
      </w:r>
      <w:r w:rsidRPr="00621A77">
        <w:rPr>
          <w:sz w:val="22"/>
          <w:szCs w:val="22"/>
        </w:rPr>
        <w:t xml:space="preserve">the Commission requires that each application for a new General Radiotelephone Operator License, Marine Radio Operator Permit, </w:t>
      </w:r>
      <w:r w:rsidRPr="00D40A72">
        <w:rPr>
          <w:sz w:val="22"/>
          <w:szCs w:val="22"/>
        </w:rPr>
        <w:t>Radiotelegraph Operator</w:t>
      </w:r>
      <w:r w:rsidRPr="00621A77">
        <w:rPr>
          <w:sz w:val="22"/>
          <w:szCs w:val="22"/>
        </w:rPr>
        <w:t xml:space="preserve"> License, Ship Radar Endorsement, GMDSS Radio Operator's License, Restricted GMDSS Radio Operator's License, GMDSS Radio Maintainer's License, or GMDSS Radio Operator/Maintainer License must be accompanied by the required fee, if any, and submitted </w:t>
      </w:r>
      <w:r w:rsidR="00074B53">
        <w:rPr>
          <w:sz w:val="22"/>
          <w:szCs w:val="22"/>
        </w:rPr>
        <w:t>under</w:t>
      </w:r>
      <w:r w:rsidRPr="00621A77">
        <w:rPr>
          <w:sz w:val="22"/>
          <w:szCs w:val="22"/>
        </w:rPr>
        <w:t xml:space="preserve"> </w:t>
      </w:r>
      <w:r w:rsidR="00B82AA3">
        <w:rPr>
          <w:sz w:val="22"/>
          <w:szCs w:val="22"/>
        </w:rPr>
        <w:t>§</w:t>
      </w:r>
      <w:r w:rsidR="00E701E9">
        <w:rPr>
          <w:sz w:val="22"/>
          <w:szCs w:val="22"/>
        </w:rPr>
        <w:t xml:space="preserve"> </w:t>
      </w:r>
      <w:r w:rsidRPr="00621A77">
        <w:rPr>
          <w:sz w:val="22"/>
          <w:szCs w:val="22"/>
        </w:rPr>
        <w:t>1.913.  The application must include an original Proof-of-Passing Certificate (PPC(s)) from a COLEM(s</w:t>
      </w:r>
      <w:r w:rsidR="00B46800">
        <w:rPr>
          <w:sz w:val="22"/>
          <w:szCs w:val="22"/>
        </w:rPr>
        <w:t>)</w:t>
      </w:r>
      <w:r w:rsidRPr="00621A77">
        <w:rPr>
          <w:sz w:val="22"/>
          <w:szCs w:val="22"/>
        </w:rPr>
        <w:t xml:space="preserve"> showing that the applicant has passed the necessary examination Element(s) within the previous 365 days </w:t>
      </w:r>
      <w:r w:rsidR="00BA6C41">
        <w:rPr>
          <w:sz w:val="22"/>
          <w:szCs w:val="22"/>
        </w:rPr>
        <w:t>of when</w:t>
      </w:r>
      <w:r w:rsidRPr="00621A77">
        <w:rPr>
          <w:sz w:val="22"/>
          <w:szCs w:val="22"/>
        </w:rPr>
        <w:t xml:space="preserve"> the application</w:t>
      </w:r>
      <w:r w:rsidR="00BA6C41">
        <w:rPr>
          <w:sz w:val="22"/>
          <w:szCs w:val="22"/>
        </w:rPr>
        <w:t xml:space="preserve"> was filed</w:t>
      </w:r>
      <w:r w:rsidRPr="00621A77">
        <w:rPr>
          <w:sz w:val="22"/>
          <w:szCs w:val="22"/>
        </w:rPr>
        <w:t xml:space="preserve">.  If a COLEM files the application on behalf of the applicant, an original PPC(s) is not required.  However, the COLEM must keep the PPC(s) on file for a period </w:t>
      </w:r>
      <w:r w:rsidRPr="005920D2">
        <w:rPr>
          <w:color w:val="000000"/>
          <w:sz w:val="22"/>
          <w:szCs w:val="22"/>
        </w:rPr>
        <w:t xml:space="preserve">of </w:t>
      </w:r>
      <w:r w:rsidR="00F45BB4">
        <w:rPr>
          <w:color w:val="000000"/>
          <w:sz w:val="22"/>
          <w:szCs w:val="22"/>
        </w:rPr>
        <w:t>1</w:t>
      </w:r>
      <w:r w:rsidRPr="005920D2">
        <w:rPr>
          <w:color w:val="000000"/>
          <w:sz w:val="22"/>
          <w:szCs w:val="22"/>
        </w:rPr>
        <w:t xml:space="preserve"> year.  When acting on behalf of qualified examinees, the COLEM must forward all required data to the FCC electronically.</w:t>
      </w:r>
    </w:p>
    <w:p w:rsidR="00CA6DA6" w:rsidRPr="00621A77" w:rsidP="00804F5C" w14:paraId="0CBFB262" w14:textId="77777777">
      <w:pPr>
        <w:spacing w:after="120"/>
        <w:ind w:left="720"/>
        <w:rPr>
          <w:sz w:val="22"/>
          <w:szCs w:val="22"/>
        </w:rPr>
      </w:pPr>
      <w:r w:rsidRPr="005920D2">
        <w:rPr>
          <w:color w:val="000000"/>
          <w:sz w:val="22"/>
          <w:szCs w:val="22"/>
        </w:rPr>
        <w:t>Section 13.13(c) require</w:t>
      </w:r>
      <w:r w:rsidRPr="005920D2" w:rsidR="00045E18">
        <w:rPr>
          <w:color w:val="000000"/>
          <w:sz w:val="22"/>
          <w:szCs w:val="22"/>
        </w:rPr>
        <w:t>s that e</w:t>
      </w:r>
      <w:r w:rsidRPr="005920D2">
        <w:rPr>
          <w:color w:val="000000"/>
          <w:sz w:val="22"/>
          <w:szCs w:val="22"/>
        </w:rPr>
        <w:t xml:space="preserve">ach application involving a change in operator class must be filed on FCC Form 605.  Each application for a commercial operator license involving a change in operator class must be accompanied by the required fee, if any, and submitted in accordance with § 1.913.  The application must include an original PPC(s) from a COLEM(s) showing that the applicant has passed the necessary examination Element(s) within the previous 365 days when the applicant files the application.  If a COLEM files the application on behalf of the applicant, an original PPC(s) is not required.  However, the COLEM must keep the PPC(s) on file for </w:t>
      </w:r>
      <w:r w:rsidR="00F45BB4">
        <w:rPr>
          <w:color w:val="000000"/>
          <w:sz w:val="22"/>
          <w:szCs w:val="22"/>
        </w:rPr>
        <w:t>1 year.</w:t>
      </w:r>
      <w:r w:rsidRPr="005920D2">
        <w:rPr>
          <w:color w:val="000000"/>
          <w:sz w:val="22"/>
          <w:szCs w:val="22"/>
        </w:rPr>
        <w:t xml:space="preserve">  When acting on behalf of qualified examinees, the COLEM must forward all required data to the FCC</w:t>
      </w:r>
      <w:r w:rsidRPr="00666F53">
        <w:rPr>
          <w:sz w:val="22"/>
          <w:szCs w:val="22"/>
        </w:rPr>
        <w:t xml:space="preserve"> electronically.</w:t>
      </w:r>
    </w:p>
    <w:p w:rsidR="00CA6DA6" w:rsidRPr="00621A77" w:rsidP="00804F5C" w14:paraId="312B0B81" w14:textId="77777777">
      <w:pPr>
        <w:spacing w:after="120"/>
        <w:ind w:left="720"/>
        <w:rPr>
          <w:b/>
          <w:sz w:val="22"/>
          <w:szCs w:val="22"/>
        </w:rPr>
      </w:pPr>
      <w:r w:rsidRPr="00621A77">
        <w:rPr>
          <w:sz w:val="22"/>
          <w:szCs w:val="22"/>
        </w:rPr>
        <w:t>Section 13.17(b) require</w:t>
      </w:r>
      <w:r w:rsidR="00045E18">
        <w:rPr>
          <w:sz w:val="22"/>
          <w:szCs w:val="22"/>
        </w:rPr>
        <w:t>s that e</w:t>
      </w:r>
      <w:r w:rsidRPr="00621A77">
        <w:rPr>
          <w:sz w:val="22"/>
          <w:szCs w:val="22"/>
        </w:rPr>
        <w:t>ach application for a replacement General Radiotelephone Operator License, Marine Radio Operator Permit</w:t>
      </w:r>
      <w:r w:rsidRPr="009C0078">
        <w:rPr>
          <w:sz w:val="22"/>
          <w:szCs w:val="22"/>
        </w:rPr>
        <w:t xml:space="preserve">, </w:t>
      </w:r>
      <w:r w:rsidRPr="00D40A72">
        <w:rPr>
          <w:sz w:val="22"/>
          <w:szCs w:val="22"/>
        </w:rPr>
        <w:t>First Class Radiotelegraph Operator’s Certificate, Second Class Radiotelegraph Operator’s Certificate, Third Class Radiotelegraph Operator’s Certificate, Radiotelegraph Operator Certificate</w:t>
      </w:r>
      <w:r w:rsidRPr="009C0078">
        <w:rPr>
          <w:sz w:val="22"/>
          <w:szCs w:val="22"/>
        </w:rPr>
        <w:t>,</w:t>
      </w:r>
      <w:r w:rsidRPr="00621A77">
        <w:rPr>
          <w:sz w:val="22"/>
          <w:szCs w:val="22"/>
        </w:rPr>
        <w:t xml:space="preserve"> GMDSS Radio Operator’s License, Restricted GMDSS Radio Operator’s License, GMDSS Radio Maintainer’s License, or GMDSS Radio Operator/Maintainer License must be made on FCC Form 605 and must include a written explanation as to the circumstances involved in the loss, mutilation, or destruction of the original document.</w:t>
      </w:r>
    </w:p>
    <w:p w:rsidR="00045E18" w:rsidP="00804F5C" w14:paraId="5B652CA7" w14:textId="77777777">
      <w:pPr>
        <w:spacing w:after="120"/>
        <w:ind w:left="720"/>
        <w:rPr>
          <w:sz w:val="22"/>
          <w:szCs w:val="22"/>
        </w:rPr>
      </w:pPr>
      <w:r w:rsidRPr="00621A77">
        <w:rPr>
          <w:sz w:val="22"/>
          <w:szCs w:val="22"/>
        </w:rPr>
        <w:t xml:space="preserve">Section 13.211(e) requires </w:t>
      </w:r>
      <w:r>
        <w:rPr>
          <w:sz w:val="22"/>
          <w:szCs w:val="22"/>
        </w:rPr>
        <w:t>that w</w:t>
      </w:r>
      <w:r w:rsidRPr="00621A77">
        <w:rPr>
          <w:sz w:val="22"/>
          <w:szCs w:val="22"/>
        </w:rPr>
        <w:t xml:space="preserve">ithin 3 business days of completion of the examination Element(s), the COLEM must provide the </w:t>
      </w:r>
      <w:r w:rsidR="0078331C">
        <w:rPr>
          <w:sz w:val="22"/>
          <w:szCs w:val="22"/>
        </w:rPr>
        <w:t xml:space="preserve">examination </w:t>
      </w:r>
      <w:r w:rsidRPr="00621A77">
        <w:rPr>
          <w:sz w:val="22"/>
          <w:szCs w:val="22"/>
        </w:rPr>
        <w:t xml:space="preserve">results to the examinee and must issue a PPC to an examinee </w:t>
      </w:r>
      <w:r w:rsidR="0078331C">
        <w:rPr>
          <w:sz w:val="22"/>
          <w:szCs w:val="22"/>
        </w:rPr>
        <w:t>who</w:t>
      </w:r>
      <w:r w:rsidRPr="00621A77">
        <w:rPr>
          <w:sz w:val="22"/>
          <w:szCs w:val="22"/>
        </w:rPr>
        <w:t xml:space="preserve"> scores a passing grade on an </w:t>
      </w:r>
      <w:r w:rsidR="00D615D9">
        <w:rPr>
          <w:sz w:val="22"/>
          <w:szCs w:val="22"/>
        </w:rPr>
        <w:t>e</w:t>
      </w:r>
      <w:r w:rsidRPr="00621A77">
        <w:rPr>
          <w:sz w:val="22"/>
          <w:szCs w:val="22"/>
        </w:rPr>
        <w:t>xamination Element.</w:t>
      </w:r>
    </w:p>
    <w:p w:rsidR="00CA6DA6" w:rsidRPr="00621A77" w:rsidP="00804F5C" w14:paraId="536EE5DF" w14:textId="77777777">
      <w:pPr>
        <w:spacing w:after="120"/>
        <w:ind w:left="720"/>
        <w:rPr>
          <w:sz w:val="22"/>
          <w:szCs w:val="22"/>
        </w:rPr>
      </w:pPr>
      <w:r w:rsidRPr="00621A77">
        <w:rPr>
          <w:sz w:val="22"/>
          <w:szCs w:val="22"/>
        </w:rPr>
        <w:t>Section 13.217 require</w:t>
      </w:r>
      <w:r w:rsidR="00045E18">
        <w:rPr>
          <w:sz w:val="22"/>
          <w:szCs w:val="22"/>
        </w:rPr>
        <w:t>s</w:t>
      </w:r>
      <w:r w:rsidRPr="00621A77">
        <w:rPr>
          <w:sz w:val="22"/>
          <w:szCs w:val="22"/>
        </w:rPr>
        <w:t xml:space="preserve"> that each COLEM recovering fees from examinees</w:t>
      </w:r>
      <w:r w:rsidR="008B5482">
        <w:rPr>
          <w:sz w:val="22"/>
          <w:szCs w:val="22"/>
        </w:rPr>
        <w:t>,</w:t>
      </w:r>
      <w:r w:rsidRPr="00621A77">
        <w:rPr>
          <w:sz w:val="22"/>
          <w:szCs w:val="22"/>
        </w:rPr>
        <w:t xml:space="preserve"> who took the Commercial Operator Examination</w:t>
      </w:r>
      <w:r w:rsidR="008B5482">
        <w:rPr>
          <w:sz w:val="22"/>
          <w:szCs w:val="22"/>
        </w:rPr>
        <w:t>,</w:t>
      </w:r>
      <w:r w:rsidRPr="00621A77">
        <w:rPr>
          <w:sz w:val="22"/>
          <w:szCs w:val="22"/>
        </w:rPr>
        <w:t xml:space="preserve"> must maintain records of expenses and revenues, frequency of examinations administered, and examination pass rates.  These records must cover the period from January 1 </w:t>
      </w:r>
      <w:r w:rsidR="0078331C">
        <w:rPr>
          <w:sz w:val="22"/>
          <w:szCs w:val="22"/>
        </w:rPr>
        <w:t>-</w:t>
      </w:r>
      <w:r w:rsidRPr="00621A77">
        <w:rPr>
          <w:sz w:val="22"/>
          <w:szCs w:val="22"/>
        </w:rPr>
        <w:t xml:space="preserve"> December 31 of the preceding year, be maintained for one year, and be available to the Commission upon request.  This record-keeping requirement </w:t>
      </w:r>
      <w:r w:rsidR="00103442">
        <w:rPr>
          <w:sz w:val="22"/>
          <w:szCs w:val="22"/>
        </w:rPr>
        <w:t>ensure</w:t>
      </w:r>
      <w:r w:rsidR="008B5482">
        <w:rPr>
          <w:sz w:val="22"/>
          <w:szCs w:val="22"/>
        </w:rPr>
        <w:t>s</w:t>
      </w:r>
      <w:r w:rsidR="00103442">
        <w:rPr>
          <w:sz w:val="22"/>
          <w:szCs w:val="22"/>
        </w:rPr>
        <w:t xml:space="preserve"> that fees are reasonable</w:t>
      </w:r>
      <w:r w:rsidR="00E61119">
        <w:rPr>
          <w:sz w:val="22"/>
          <w:szCs w:val="22"/>
        </w:rPr>
        <w:t>,</w:t>
      </w:r>
      <w:r w:rsidR="00103442">
        <w:rPr>
          <w:sz w:val="22"/>
          <w:szCs w:val="22"/>
        </w:rPr>
        <w:t xml:space="preserve"> and </w:t>
      </w:r>
      <w:r w:rsidRPr="00621A77">
        <w:rPr>
          <w:sz w:val="22"/>
          <w:szCs w:val="22"/>
        </w:rPr>
        <w:t>assist</w:t>
      </w:r>
      <w:r w:rsidR="00E61119">
        <w:rPr>
          <w:sz w:val="22"/>
          <w:szCs w:val="22"/>
        </w:rPr>
        <w:t>s</w:t>
      </w:r>
      <w:r w:rsidRPr="00621A77">
        <w:rPr>
          <w:sz w:val="22"/>
          <w:szCs w:val="22"/>
        </w:rPr>
        <w:t xml:space="preserve"> the Commission in </w:t>
      </w:r>
      <w:r w:rsidR="00AD1615">
        <w:rPr>
          <w:sz w:val="22"/>
          <w:szCs w:val="22"/>
        </w:rPr>
        <w:t>monitoring</w:t>
      </w:r>
      <w:r w:rsidRPr="00621A77">
        <w:rPr>
          <w:sz w:val="22"/>
          <w:szCs w:val="22"/>
        </w:rPr>
        <w:t xml:space="preserve"> the commercial operator </w:t>
      </w:r>
      <w:r w:rsidR="00BC5334">
        <w:rPr>
          <w:sz w:val="22"/>
          <w:szCs w:val="22"/>
        </w:rPr>
        <w:t xml:space="preserve">license </w:t>
      </w:r>
      <w:r w:rsidRPr="00621A77">
        <w:rPr>
          <w:sz w:val="22"/>
          <w:szCs w:val="22"/>
        </w:rPr>
        <w:t>examination program.</w:t>
      </w:r>
    </w:p>
    <w:p w:rsidR="00A55F36" w:rsidP="00804F5C" w14:paraId="607588BB" w14:textId="77777777">
      <w:pPr>
        <w:spacing w:after="120"/>
        <w:ind w:left="720"/>
        <w:rPr>
          <w:sz w:val="22"/>
          <w:szCs w:val="22"/>
        </w:rPr>
      </w:pPr>
      <w:r w:rsidRPr="00621A77">
        <w:rPr>
          <w:sz w:val="22"/>
          <w:szCs w:val="22"/>
        </w:rPr>
        <w:t xml:space="preserve">With this submission, the Commission is </w:t>
      </w:r>
      <w:r w:rsidR="00045E18">
        <w:rPr>
          <w:sz w:val="22"/>
          <w:szCs w:val="22"/>
        </w:rPr>
        <w:t>seeking OMB approval for a</w:t>
      </w:r>
      <w:r w:rsidR="002F0834">
        <w:rPr>
          <w:sz w:val="22"/>
          <w:szCs w:val="22"/>
        </w:rPr>
        <w:t>n</w:t>
      </w:r>
      <w:r w:rsidR="00045E18">
        <w:rPr>
          <w:sz w:val="22"/>
          <w:szCs w:val="22"/>
        </w:rPr>
        <w:t xml:space="preserve"> </w:t>
      </w:r>
      <w:r w:rsidR="002F0834">
        <w:rPr>
          <w:sz w:val="22"/>
          <w:szCs w:val="22"/>
        </w:rPr>
        <w:t>extension of the three-year expiration date</w:t>
      </w:r>
      <w:r w:rsidR="0061064A">
        <w:rPr>
          <w:sz w:val="22"/>
          <w:szCs w:val="22"/>
        </w:rPr>
        <w:t xml:space="preserve"> without change</w:t>
      </w:r>
      <w:r w:rsidR="002F0834">
        <w:rPr>
          <w:sz w:val="22"/>
          <w:szCs w:val="22"/>
        </w:rPr>
        <w:t xml:space="preserve"> of a currently-approved </w:t>
      </w:r>
      <w:r w:rsidRPr="00621A77" w:rsidR="00B714FE">
        <w:rPr>
          <w:sz w:val="22"/>
          <w:szCs w:val="22"/>
        </w:rPr>
        <w:t>information</w:t>
      </w:r>
      <w:r w:rsidRPr="00621A77">
        <w:rPr>
          <w:sz w:val="22"/>
          <w:szCs w:val="22"/>
        </w:rPr>
        <w:t xml:space="preserve"> collection.</w:t>
      </w:r>
      <w:r w:rsidR="00045E18">
        <w:rPr>
          <w:sz w:val="22"/>
          <w:szCs w:val="22"/>
        </w:rPr>
        <w:t xml:space="preserve">  </w:t>
      </w:r>
    </w:p>
    <w:p w:rsidR="00C3372B" w:rsidP="00804F5C" w14:paraId="180B5D48" w14:textId="77777777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Th</w:t>
      </w:r>
      <w:r w:rsidR="00045E18">
        <w:rPr>
          <w:sz w:val="22"/>
          <w:szCs w:val="22"/>
        </w:rPr>
        <w:t xml:space="preserve">e </w:t>
      </w:r>
      <w:r>
        <w:rPr>
          <w:sz w:val="22"/>
          <w:szCs w:val="22"/>
        </w:rPr>
        <w:t>s</w:t>
      </w:r>
      <w:r w:rsidRPr="00621A77" w:rsidR="00113DFE">
        <w:rPr>
          <w:sz w:val="22"/>
          <w:szCs w:val="22"/>
        </w:rPr>
        <w:t xml:space="preserve">tatutory authorization for this </w:t>
      </w:r>
      <w:r w:rsidR="0078331C">
        <w:rPr>
          <w:sz w:val="22"/>
          <w:szCs w:val="22"/>
        </w:rPr>
        <w:t xml:space="preserve">information </w:t>
      </w:r>
      <w:r w:rsidRPr="00621A77" w:rsidR="00113DFE">
        <w:rPr>
          <w:sz w:val="22"/>
          <w:szCs w:val="22"/>
        </w:rPr>
        <w:t>collection</w:t>
      </w:r>
      <w:r w:rsidR="0078331C">
        <w:rPr>
          <w:sz w:val="22"/>
          <w:szCs w:val="22"/>
        </w:rPr>
        <w:t xml:space="preserve"> </w:t>
      </w:r>
      <w:r w:rsidRPr="00621A77" w:rsidR="00113DFE">
        <w:rPr>
          <w:sz w:val="22"/>
          <w:szCs w:val="22"/>
        </w:rPr>
        <w:t xml:space="preserve">is in </w:t>
      </w:r>
      <w:r w:rsidR="00E61119">
        <w:rPr>
          <w:sz w:val="22"/>
          <w:szCs w:val="22"/>
        </w:rPr>
        <w:t>s</w:t>
      </w:r>
      <w:r w:rsidRPr="00621A77" w:rsidR="00B714FE">
        <w:rPr>
          <w:sz w:val="22"/>
          <w:szCs w:val="22"/>
        </w:rPr>
        <w:t>ections</w:t>
      </w:r>
      <w:r w:rsidRPr="00621A77" w:rsidR="00113DFE">
        <w:rPr>
          <w:sz w:val="22"/>
          <w:szCs w:val="22"/>
        </w:rPr>
        <w:t xml:space="preserve"> 4,</w:t>
      </w:r>
      <w:r w:rsidRPr="00621A77" w:rsidR="00724C18">
        <w:rPr>
          <w:sz w:val="22"/>
          <w:szCs w:val="22"/>
        </w:rPr>
        <w:t xml:space="preserve"> </w:t>
      </w:r>
      <w:r w:rsidRPr="00621A77" w:rsidR="00113DFE">
        <w:rPr>
          <w:sz w:val="22"/>
          <w:szCs w:val="22"/>
        </w:rPr>
        <w:t>303</w:t>
      </w:r>
      <w:r w:rsidR="00A9480D">
        <w:rPr>
          <w:sz w:val="22"/>
          <w:szCs w:val="22"/>
        </w:rPr>
        <w:t xml:space="preserve"> of the Communications Act</w:t>
      </w:r>
      <w:r w:rsidRPr="00621A77" w:rsidR="00113DFE">
        <w:rPr>
          <w:sz w:val="22"/>
          <w:szCs w:val="22"/>
        </w:rPr>
        <w:t xml:space="preserve">, 48 Stat. 1066, 1082 as amended; 47 U.S.C. </w:t>
      </w:r>
      <w:r w:rsidRPr="00621A77" w:rsidR="00724C18">
        <w:rPr>
          <w:sz w:val="22"/>
          <w:szCs w:val="22"/>
        </w:rPr>
        <w:t>§§</w:t>
      </w:r>
      <w:r w:rsidR="00E61119">
        <w:rPr>
          <w:sz w:val="22"/>
          <w:szCs w:val="22"/>
        </w:rPr>
        <w:t xml:space="preserve"> </w:t>
      </w:r>
      <w:r w:rsidR="00DB7CB9">
        <w:rPr>
          <w:sz w:val="22"/>
          <w:szCs w:val="22"/>
        </w:rPr>
        <w:t>154</w:t>
      </w:r>
      <w:r w:rsidR="00FA4C98">
        <w:rPr>
          <w:sz w:val="22"/>
          <w:szCs w:val="22"/>
        </w:rPr>
        <w:t xml:space="preserve"> and </w:t>
      </w:r>
      <w:r w:rsidRPr="00621A77" w:rsidR="00113DFE">
        <w:rPr>
          <w:sz w:val="22"/>
          <w:szCs w:val="22"/>
        </w:rPr>
        <w:t>3</w:t>
      </w:r>
      <w:r w:rsidR="00DB7CB9">
        <w:rPr>
          <w:sz w:val="22"/>
          <w:szCs w:val="22"/>
        </w:rPr>
        <w:t>03</w:t>
      </w:r>
      <w:r w:rsidR="00FA4C98">
        <w:rPr>
          <w:sz w:val="22"/>
          <w:szCs w:val="22"/>
        </w:rPr>
        <w:t>.</w:t>
      </w:r>
    </w:p>
    <w:p w:rsidR="00C3372B" w:rsidP="00804F5C" w14:paraId="0706437D" w14:textId="77777777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Th</w:t>
      </w:r>
      <w:r w:rsidRPr="00C3372B">
        <w:rPr>
          <w:sz w:val="22"/>
          <w:szCs w:val="22"/>
        </w:rPr>
        <w:t xml:space="preserve">is information collection does </w:t>
      </w:r>
      <w:r w:rsidR="00887045">
        <w:rPr>
          <w:sz w:val="22"/>
          <w:szCs w:val="22"/>
        </w:rPr>
        <w:t xml:space="preserve">minimally </w:t>
      </w:r>
      <w:r w:rsidRPr="00C3372B">
        <w:rPr>
          <w:sz w:val="22"/>
          <w:szCs w:val="22"/>
        </w:rPr>
        <w:t xml:space="preserve">affect individuals or households, and the FCC has in place the requisite requirements to address these impacts, as required by the Privacy Act of 1974, as amended, and OMB regulations. </w:t>
      </w:r>
    </w:p>
    <w:p w:rsidR="00691B45" w:rsidRPr="00621A77" w:rsidP="00804F5C" w14:paraId="1657CBF5" w14:textId="77777777">
      <w:pPr>
        <w:spacing w:after="120"/>
        <w:ind w:left="720"/>
        <w:rPr>
          <w:sz w:val="22"/>
          <w:szCs w:val="22"/>
        </w:rPr>
      </w:pPr>
      <w:r w:rsidRPr="00C3372B">
        <w:rPr>
          <w:sz w:val="22"/>
          <w:szCs w:val="22"/>
        </w:rPr>
        <w:t xml:space="preserve">The FCC has a Privacy Policy that covers those who access the FCC’s webpages: </w:t>
      </w:r>
      <w:hyperlink r:id="rId6" w:history="1">
        <w:r w:rsidRPr="0080631E" w:rsidR="0080631E">
          <w:rPr>
            <w:rStyle w:val="Hyperlink"/>
            <w:sz w:val="22"/>
            <w:szCs w:val="22"/>
          </w:rPr>
          <w:t>http://www.fcc.gov/fccprivacypolicy.html</w:t>
        </w:r>
      </w:hyperlink>
      <w:r w:rsidRPr="00C3372B">
        <w:rPr>
          <w:sz w:val="22"/>
          <w:szCs w:val="22"/>
        </w:rPr>
        <w:t>.  There is also a system of records</w:t>
      </w:r>
      <w:r w:rsidR="00A82123">
        <w:rPr>
          <w:sz w:val="22"/>
          <w:szCs w:val="22"/>
        </w:rPr>
        <w:t xml:space="preserve">: </w:t>
      </w:r>
      <w:r w:rsidRPr="00A82123" w:rsidR="00A82123">
        <w:rPr>
          <w:sz w:val="22"/>
          <w:szCs w:val="22"/>
        </w:rPr>
        <w:t>https://www.fcc.gov/managing-director/privacy-transparency/privacy-act-information#systems</w:t>
      </w:r>
      <w:r w:rsidR="00A82123">
        <w:rPr>
          <w:sz w:val="22"/>
          <w:szCs w:val="22"/>
        </w:rPr>
        <w:t>;</w:t>
      </w:r>
      <w:r w:rsidRPr="00C3372B">
        <w:rPr>
          <w:sz w:val="22"/>
          <w:szCs w:val="22"/>
        </w:rPr>
        <w:t xml:space="preserve"> and a Privacy Impact Assessment: </w:t>
      </w:r>
      <w:hyperlink r:id="rId7" w:history="1">
        <w:r w:rsidRPr="00E53837" w:rsidR="003B7D60">
          <w:rPr>
            <w:rStyle w:val="Hyperlink"/>
            <w:sz w:val="22"/>
            <w:szCs w:val="22"/>
          </w:rPr>
          <w:t>https://www.fcc.gov/managing-director/privacy-transparency/privacy-act-information#pia</w:t>
        </w:r>
      </w:hyperlink>
      <w:r w:rsidRPr="00C3372B">
        <w:rPr>
          <w:sz w:val="22"/>
          <w:szCs w:val="22"/>
        </w:rPr>
        <w:t>.</w:t>
      </w:r>
    </w:p>
    <w:p w:rsidR="00691B45" w:rsidP="00804F5C" w14:paraId="41383CA9" w14:textId="77777777">
      <w:pPr>
        <w:numPr>
          <w:ilvl w:val="0"/>
          <w:numId w:val="12"/>
        </w:numPr>
        <w:spacing w:after="120"/>
        <w:rPr>
          <w:sz w:val="22"/>
          <w:szCs w:val="22"/>
        </w:rPr>
      </w:pPr>
      <w:r w:rsidRPr="001F0272">
        <w:rPr>
          <w:sz w:val="22"/>
          <w:szCs w:val="22"/>
        </w:rPr>
        <w:t xml:space="preserve">COLEMs </w:t>
      </w:r>
      <w:r w:rsidR="002B12FF">
        <w:rPr>
          <w:sz w:val="22"/>
          <w:szCs w:val="22"/>
        </w:rPr>
        <w:t>are</w:t>
      </w:r>
      <w:r w:rsidRPr="001F0272">
        <w:rPr>
          <w:sz w:val="22"/>
          <w:szCs w:val="22"/>
        </w:rPr>
        <w:t xml:space="preserve"> required to retain certain records for three years</w:t>
      </w:r>
      <w:r w:rsidR="002B12FF">
        <w:rPr>
          <w:sz w:val="22"/>
          <w:szCs w:val="22"/>
        </w:rPr>
        <w:t xml:space="preserve"> and</w:t>
      </w:r>
      <w:r w:rsidRPr="001F0272">
        <w:rPr>
          <w:sz w:val="22"/>
          <w:szCs w:val="22"/>
        </w:rPr>
        <w:t xml:space="preserve"> would submit that information to the Commission only upon request.  COLEMs </w:t>
      </w:r>
      <w:r w:rsidR="002B12FF">
        <w:rPr>
          <w:sz w:val="22"/>
          <w:szCs w:val="22"/>
        </w:rPr>
        <w:t>are</w:t>
      </w:r>
      <w:r w:rsidRPr="001F0272">
        <w:rPr>
          <w:sz w:val="22"/>
          <w:szCs w:val="22"/>
        </w:rPr>
        <w:t xml:space="preserve"> also be required to provide examination results to examinees within three business days, and to use electronic filing when submitting applications on behalf of examinees.  </w:t>
      </w:r>
    </w:p>
    <w:p w:rsidR="00691B45" w:rsidP="00804F5C" w14:paraId="257C0440" w14:textId="77777777">
      <w:pPr>
        <w:spacing w:after="120"/>
        <w:ind w:left="720"/>
        <w:rPr>
          <w:sz w:val="22"/>
          <w:szCs w:val="22"/>
        </w:rPr>
      </w:pPr>
      <w:r w:rsidRPr="00621A77">
        <w:rPr>
          <w:sz w:val="22"/>
          <w:szCs w:val="22"/>
        </w:rPr>
        <w:t>The records are journal entries showing revenues collected and expenses incurred.  The records may be inspected by FCC field investigators.  The records will provide a vehicle for the FCC to cancel the designation of a person or organization as an examination manager.  If the information were not maintained, it is conceivable that fraud and abuse could occur in the commercial operator examination program.</w:t>
      </w:r>
    </w:p>
    <w:p w:rsidR="00104B93" w:rsidRPr="00621A77" w:rsidP="00804F5C" w14:paraId="21BBD176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>Prior to finalizing rulemakings</w:t>
      </w:r>
      <w:r w:rsidRPr="00621A77" w:rsidR="00B714FE">
        <w:rPr>
          <w:sz w:val="22"/>
          <w:szCs w:val="22"/>
        </w:rPr>
        <w:t>,</w:t>
      </w:r>
      <w:r w:rsidRPr="00621A77">
        <w:rPr>
          <w:sz w:val="22"/>
          <w:szCs w:val="22"/>
        </w:rPr>
        <w:t xml:space="preserve"> the Wireless </w:t>
      </w:r>
      <w:r w:rsidRPr="00621A77" w:rsidR="006A367B">
        <w:rPr>
          <w:sz w:val="22"/>
          <w:szCs w:val="22"/>
        </w:rPr>
        <w:t>Telecommunications</w:t>
      </w:r>
      <w:r w:rsidRPr="00621A77">
        <w:rPr>
          <w:sz w:val="22"/>
          <w:szCs w:val="22"/>
        </w:rPr>
        <w:t xml:space="preserve"> Bureau conducts an analysis to </w:t>
      </w:r>
      <w:r w:rsidR="00AD356A">
        <w:rPr>
          <w:sz w:val="22"/>
          <w:szCs w:val="22"/>
        </w:rPr>
        <w:t>e</w:t>
      </w:r>
      <w:r w:rsidRPr="00621A77">
        <w:rPr>
          <w:sz w:val="22"/>
          <w:szCs w:val="22"/>
        </w:rPr>
        <w:t xml:space="preserve">nsure that </w:t>
      </w:r>
      <w:r w:rsidRPr="00621A77" w:rsidR="006A367B">
        <w:rPr>
          <w:sz w:val="22"/>
          <w:szCs w:val="22"/>
        </w:rPr>
        <w:t>improved</w:t>
      </w:r>
      <w:r w:rsidRPr="00621A77">
        <w:rPr>
          <w:sz w:val="22"/>
          <w:szCs w:val="22"/>
        </w:rPr>
        <w:t xml:space="preserve"> information technology </w:t>
      </w:r>
      <w:r w:rsidRPr="00621A77" w:rsidR="00B54868">
        <w:rPr>
          <w:sz w:val="22"/>
          <w:szCs w:val="22"/>
        </w:rPr>
        <w:t>can</w:t>
      </w:r>
      <w:r w:rsidRPr="00621A77">
        <w:rPr>
          <w:sz w:val="22"/>
          <w:szCs w:val="22"/>
        </w:rPr>
        <w:t xml:space="preserve"> be used to reduce </w:t>
      </w:r>
      <w:r w:rsidR="004A6E7A">
        <w:rPr>
          <w:sz w:val="22"/>
          <w:szCs w:val="22"/>
        </w:rPr>
        <w:t xml:space="preserve">public </w:t>
      </w:r>
      <w:r w:rsidRPr="00621A77">
        <w:rPr>
          <w:sz w:val="22"/>
          <w:szCs w:val="22"/>
        </w:rPr>
        <w:t>burden.  This analysis considers the possibility of obtaining and/or computer-</w:t>
      </w:r>
      <w:r w:rsidRPr="00621A77" w:rsidR="006A367B">
        <w:rPr>
          <w:sz w:val="22"/>
          <w:szCs w:val="22"/>
        </w:rPr>
        <w:t>generating</w:t>
      </w:r>
      <w:r w:rsidRPr="00621A77">
        <w:rPr>
          <w:sz w:val="22"/>
          <w:szCs w:val="22"/>
        </w:rPr>
        <w:t xml:space="preserve"> the required data from existing databases in the Commission or other </w:t>
      </w:r>
      <w:r w:rsidR="00982CAE">
        <w:rPr>
          <w:sz w:val="22"/>
          <w:szCs w:val="22"/>
        </w:rPr>
        <w:t>F</w:t>
      </w:r>
      <w:r w:rsidRPr="00621A77">
        <w:rPr>
          <w:sz w:val="22"/>
          <w:szCs w:val="22"/>
        </w:rPr>
        <w:t>ederal agencies.</w:t>
      </w:r>
    </w:p>
    <w:p w:rsidR="00104B93" w:rsidRPr="00437819" w:rsidP="00804F5C" w14:paraId="3D5F56E9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>No other</w:t>
      </w:r>
      <w:r w:rsidRPr="00621A77" w:rsidR="00B54868">
        <w:rPr>
          <w:sz w:val="22"/>
          <w:szCs w:val="22"/>
        </w:rPr>
        <w:t xml:space="preserve"> Federal agency collects this</w:t>
      </w:r>
      <w:r w:rsidRPr="00621A77" w:rsidR="005F3AB7">
        <w:rPr>
          <w:sz w:val="22"/>
          <w:szCs w:val="22"/>
        </w:rPr>
        <w:t xml:space="preserve"> data.</w:t>
      </w:r>
    </w:p>
    <w:p w:rsidR="00104B93" w:rsidRPr="00437819" w:rsidP="00804F5C" w14:paraId="0D960795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Under</w:t>
      </w:r>
      <w:r w:rsidRPr="00621A77" w:rsidR="005F3AB7">
        <w:rPr>
          <w:sz w:val="22"/>
          <w:szCs w:val="22"/>
        </w:rPr>
        <w:t xml:space="preserve"> the Paperwork Reduction Act of 1995, the Commission is </w:t>
      </w:r>
      <w:r w:rsidR="004A6E7A">
        <w:rPr>
          <w:sz w:val="22"/>
          <w:szCs w:val="22"/>
        </w:rPr>
        <w:t>trying</w:t>
      </w:r>
      <w:r w:rsidRPr="00621A77" w:rsidR="005F3AB7">
        <w:rPr>
          <w:sz w:val="22"/>
          <w:szCs w:val="22"/>
        </w:rPr>
        <w:t xml:space="preserve"> to minimize the burden on all respondents regardless of size.</w:t>
      </w:r>
      <w:r w:rsidR="00B450F9">
        <w:rPr>
          <w:sz w:val="22"/>
          <w:szCs w:val="22"/>
        </w:rPr>
        <w:t xml:space="preserve"> </w:t>
      </w:r>
      <w:r w:rsidRPr="00621A77" w:rsidR="005F3AB7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621A77">
        <w:rPr>
          <w:sz w:val="22"/>
          <w:szCs w:val="22"/>
        </w:rPr>
        <w:t>o deter against possible abuses</w:t>
      </w:r>
      <w:r>
        <w:rPr>
          <w:sz w:val="22"/>
          <w:szCs w:val="22"/>
        </w:rPr>
        <w:t>,</w:t>
      </w:r>
      <w:r w:rsidRPr="00621A77" w:rsidR="005F3AB7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621A77" w:rsidR="005F3AB7">
        <w:rPr>
          <w:sz w:val="22"/>
          <w:szCs w:val="22"/>
        </w:rPr>
        <w:t xml:space="preserve">he Commission has limited the information requirements to that </w:t>
      </w:r>
      <w:r>
        <w:rPr>
          <w:sz w:val="22"/>
          <w:szCs w:val="22"/>
        </w:rPr>
        <w:t xml:space="preserve">which is </w:t>
      </w:r>
      <w:r w:rsidRPr="00621A77" w:rsidR="005F3AB7">
        <w:rPr>
          <w:sz w:val="22"/>
          <w:szCs w:val="22"/>
        </w:rPr>
        <w:t>absolutely necessary.</w:t>
      </w:r>
    </w:p>
    <w:p w:rsidR="005F3AB7" w:rsidRPr="00621A77" w:rsidP="00804F5C" w14:paraId="4FAD97ED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 xml:space="preserve">If the </w:t>
      </w:r>
      <w:r w:rsidR="00110870">
        <w:rPr>
          <w:sz w:val="22"/>
          <w:szCs w:val="22"/>
        </w:rPr>
        <w:t>information collection requirements were not kept or fulfilled</w:t>
      </w:r>
      <w:r w:rsidR="00982CAE">
        <w:rPr>
          <w:sz w:val="22"/>
          <w:szCs w:val="22"/>
        </w:rPr>
        <w:t>,</w:t>
      </w:r>
      <w:r w:rsidRPr="00621A77">
        <w:rPr>
          <w:sz w:val="22"/>
          <w:szCs w:val="22"/>
        </w:rPr>
        <w:t xml:space="preserve"> it is conceivable </w:t>
      </w:r>
      <w:r w:rsidRPr="00621A77" w:rsidR="008E28F5">
        <w:rPr>
          <w:sz w:val="22"/>
          <w:szCs w:val="22"/>
        </w:rPr>
        <w:t>th</w:t>
      </w:r>
      <w:r w:rsidR="00982CAE">
        <w:rPr>
          <w:sz w:val="22"/>
          <w:szCs w:val="22"/>
        </w:rPr>
        <w:t>at</w:t>
      </w:r>
      <w:r w:rsidRPr="00621A77">
        <w:rPr>
          <w:sz w:val="22"/>
          <w:szCs w:val="22"/>
        </w:rPr>
        <w:t xml:space="preserve"> examinees could be overcharged and that </w:t>
      </w:r>
      <w:r w:rsidRPr="00621A77" w:rsidR="006A367B">
        <w:rPr>
          <w:sz w:val="22"/>
          <w:szCs w:val="22"/>
        </w:rPr>
        <w:t>fraud</w:t>
      </w:r>
      <w:r w:rsidRPr="00621A77">
        <w:rPr>
          <w:sz w:val="22"/>
          <w:szCs w:val="22"/>
        </w:rPr>
        <w:t xml:space="preserve"> and deceit could be used for </w:t>
      </w:r>
      <w:r w:rsidRPr="00621A77" w:rsidR="007F3E75">
        <w:rPr>
          <w:sz w:val="22"/>
          <w:szCs w:val="22"/>
        </w:rPr>
        <w:t xml:space="preserve">unjust enrichment of the </w:t>
      </w:r>
      <w:r w:rsidR="00982CAE">
        <w:rPr>
          <w:sz w:val="22"/>
          <w:szCs w:val="22"/>
        </w:rPr>
        <w:t>COLEMs</w:t>
      </w:r>
      <w:r w:rsidRPr="00621A77" w:rsidR="007F3E75">
        <w:rPr>
          <w:sz w:val="22"/>
          <w:szCs w:val="22"/>
        </w:rPr>
        <w:t>.</w:t>
      </w:r>
    </w:p>
    <w:p w:rsidR="00104B93" w:rsidRPr="00437819" w:rsidP="00804F5C" w14:paraId="51AA2CCC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 xml:space="preserve">There are </w:t>
      </w:r>
      <w:r w:rsidRPr="00621A77" w:rsidR="006A367B">
        <w:rPr>
          <w:sz w:val="22"/>
          <w:szCs w:val="22"/>
        </w:rPr>
        <w:t>no special</w:t>
      </w:r>
      <w:r w:rsidRPr="00621A77">
        <w:rPr>
          <w:sz w:val="22"/>
          <w:szCs w:val="22"/>
        </w:rPr>
        <w:t xml:space="preserve"> circumstances which would require</w:t>
      </w:r>
      <w:r w:rsidR="00D70E26">
        <w:rPr>
          <w:sz w:val="22"/>
          <w:szCs w:val="22"/>
        </w:rPr>
        <w:t xml:space="preserve"> this information</w:t>
      </w:r>
      <w:r w:rsidRPr="00621A77">
        <w:rPr>
          <w:sz w:val="22"/>
          <w:szCs w:val="22"/>
        </w:rPr>
        <w:t xml:space="preserve"> collection to be conducted in a manner inconsistent wit</w:t>
      </w:r>
      <w:r w:rsidR="001F0272">
        <w:rPr>
          <w:sz w:val="22"/>
          <w:szCs w:val="22"/>
        </w:rPr>
        <w:t xml:space="preserve">h 5 CFR </w:t>
      </w:r>
      <w:r w:rsidR="006C6F16">
        <w:rPr>
          <w:sz w:val="22"/>
          <w:szCs w:val="22"/>
        </w:rPr>
        <w:t xml:space="preserve">§ </w:t>
      </w:r>
      <w:r w:rsidR="001F0272">
        <w:rPr>
          <w:sz w:val="22"/>
          <w:szCs w:val="22"/>
        </w:rPr>
        <w:t>1320.5</w:t>
      </w:r>
      <w:r w:rsidRPr="00621A77">
        <w:rPr>
          <w:sz w:val="22"/>
          <w:szCs w:val="22"/>
        </w:rPr>
        <w:t>.</w:t>
      </w:r>
    </w:p>
    <w:p w:rsidR="00104B93" w:rsidRPr="009C0078" w:rsidP="00804F5C" w14:paraId="088575D0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 xml:space="preserve">The Commission </w:t>
      </w:r>
      <w:r w:rsidRPr="00621A77" w:rsidR="00701764">
        <w:rPr>
          <w:sz w:val="22"/>
          <w:szCs w:val="22"/>
        </w:rPr>
        <w:t>published</w:t>
      </w:r>
      <w:r w:rsidRPr="00621A77">
        <w:rPr>
          <w:sz w:val="22"/>
          <w:szCs w:val="22"/>
        </w:rPr>
        <w:t xml:space="preserve"> a 60-day </w:t>
      </w:r>
      <w:r w:rsidR="008F1A53">
        <w:rPr>
          <w:sz w:val="22"/>
          <w:szCs w:val="22"/>
        </w:rPr>
        <w:t>N</w:t>
      </w:r>
      <w:r w:rsidRPr="00621A77" w:rsidR="00701764">
        <w:rPr>
          <w:sz w:val="22"/>
          <w:szCs w:val="22"/>
        </w:rPr>
        <w:t xml:space="preserve">otice soliciting </w:t>
      </w:r>
      <w:r w:rsidRPr="00621A77">
        <w:rPr>
          <w:sz w:val="22"/>
          <w:szCs w:val="22"/>
        </w:rPr>
        <w:t>public comment</w:t>
      </w:r>
      <w:r w:rsidRPr="00621A77" w:rsidR="00B54868">
        <w:rPr>
          <w:sz w:val="22"/>
          <w:szCs w:val="22"/>
        </w:rPr>
        <w:t xml:space="preserve"> as required by 5 CFR </w:t>
      </w:r>
      <w:r w:rsidR="006E1FCA">
        <w:rPr>
          <w:sz w:val="22"/>
          <w:szCs w:val="22"/>
        </w:rPr>
        <w:t xml:space="preserve">       </w:t>
      </w:r>
      <w:r w:rsidRPr="00621A77" w:rsidR="00B54868">
        <w:rPr>
          <w:sz w:val="22"/>
          <w:szCs w:val="22"/>
        </w:rPr>
        <w:t>§ 1320.8</w:t>
      </w:r>
      <w:r w:rsidR="00DB7CB9">
        <w:rPr>
          <w:sz w:val="22"/>
          <w:szCs w:val="22"/>
        </w:rPr>
        <w:t>(d)</w:t>
      </w:r>
      <w:r w:rsidRPr="00621A77" w:rsidR="00B54868">
        <w:rPr>
          <w:sz w:val="22"/>
          <w:szCs w:val="22"/>
        </w:rPr>
        <w:t xml:space="preserve">, via </w:t>
      </w:r>
      <w:r w:rsidRPr="009C0078" w:rsidR="00B54868">
        <w:rPr>
          <w:sz w:val="22"/>
          <w:szCs w:val="22"/>
        </w:rPr>
        <w:t xml:space="preserve">publication in the </w:t>
      </w:r>
      <w:r w:rsidRPr="00393637" w:rsidR="00B54868">
        <w:rPr>
          <w:sz w:val="22"/>
          <w:szCs w:val="22"/>
        </w:rPr>
        <w:t xml:space="preserve">Federal Register on </w:t>
      </w:r>
      <w:r w:rsidRPr="00393637" w:rsidR="00393637">
        <w:rPr>
          <w:sz w:val="22"/>
          <w:szCs w:val="22"/>
        </w:rPr>
        <w:t>November 25</w:t>
      </w:r>
      <w:r w:rsidRPr="00393637">
        <w:rPr>
          <w:sz w:val="22"/>
          <w:szCs w:val="22"/>
        </w:rPr>
        <w:t>, 20</w:t>
      </w:r>
      <w:r w:rsidRPr="00393637" w:rsidR="000047E4">
        <w:rPr>
          <w:sz w:val="22"/>
          <w:szCs w:val="22"/>
        </w:rPr>
        <w:t>24</w:t>
      </w:r>
      <w:r w:rsidRPr="00393637">
        <w:rPr>
          <w:sz w:val="22"/>
          <w:szCs w:val="22"/>
        </w:rPr>
        <w:t xml:space="preserve"> (</w:t>
      </w:r>
      <w:r w:rsidRPr="00393637" w:rsidR="00393637">
        <w:rPr>
          <w:sz w:val="22"/>
          <w:szCs w:val="22"/>
        </w:rPr>
        <w:t>89</w:t>
      </w:r>
      <w:r w:rsidRPr="00393637">
        <w:rPr>
          <w:sz w:val="22"/>
          <w:szCs w:val="22"/>
        </w:rPr>
        <w:t xml:space="preserve"> FR </w:t>
      </w:r>
      <w:r w:rsidRPr="00393637" w:rsidR="00393637">
        <w:rPr>
          <w:sz w:val="22"/>
          <w:szCs w:val="22"/>
        </w:rPr>
        <w:t>92930</w:t>
      </w:r>
      <w:r w:rsidRPr="00393637">
        <w:rPr>
          <w:sz w:val="22"/>
          <w:szCs w:val="22"/>
        </w:rPr>
        <w:t>).</w:t>
      </w:r>
      <w:r w:rsidRPr="009C0078">
        <w:rPr>
          <w:sz w:val="22"/>
          <w:szCs w:val="22"/>
        </w:rPr>
        <w:t xml:space="preserve">  No </w:t>
      </w:r>
      <w:r w:rsidRPr="009C0078" w:rsidR="009A0A9B">
        <w:rPr>
          <w:sz w:val="22"/>
          <w:szCs w:val="22"/>
        </w:rPr>
        <w:t xml:space="preserve">PRA </w:t>
      </w:r>
      <w:r w:rsidRPr="009C0078">
        <w:rPr>
          <w:sz w:val="22"/>
          <w:szCs w:val="22"/>
        </w:rPr>
        <w:t xml:space="preserve">comments were received as a result of the </w:t>
      </w:r>
      <w:r w:rsidRPr="009C0078" w:rsidR="00B54868">
        <w:rPr>
          <w:sz w:val="22"/>
          <w:szCs w:val="22"/>
        </w:rPr>
        <w:t>N</w:t>
      </w:r>
      <w:r w:rsidRPr="009C0078">
        <w:rPr>
          <w:sz w:val="22"/>
          <w:szCs w:val="22"/>
        </w:rPr>
        <w:t>otice</w:t>
      </w:r>
      <w:r w:rsidRPr="00D40A72">
        <w:rPr>
          <w:sz w:val="22"/>
          <w:szCs w:val="22"/>
        </w:rPr>
        <w:t xml:space="preserve">.  </w:t>
      </w:r>
    </w:p>
    <w:p w:rsidR="00104B93" w:rsidRPr="00437819" w:rsidP="00804F5C" w14:paraId="03056F07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>Respondents will not receive any payments.</w:t>
      </w:r>
    </w:p>
    <w:p w:rsidR="00104B93" w:rsidRPr="00437819" w:rsidP="00804F5C" w14:paraId="02811772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>There</w:t>
      </w:r>
      <w:r w:rsidR="001F0272">
        <w:rPr>
          <w:sz w:val="22"/>
          <w:szCs w:val="22"/>
        </w:rPr>
        <w:t xml:space="preserve"> is no need for confidentiality with this </w:t>
      </w:r>
      <w:r w:rsidR="000047E4">
        <w:rPr>
          <w:sz w:val="22"/>
          <w:szCs w:val="22"/>
        </w:rPr>
        <w:t xml:space="preserve">information </w:t>
      </w:r>
      <w:r w:rsidR="001F0272">
        <w:rPr>
          <w:sz w:val="22"/>
          <w:szCs w:val="22"/>
        </w:rPr>
        <w:t>collection.</w:t>
      </w:r>
    </w:p>
    <w:p w:rsidR="00AF7BC8" w:rsidRPr="00437819" w:rsidP="00804F5C" w14:paraId="2D6D10DD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>T</w:t>
      </w:r>
      <w:r w:rsidRPr="00621A77" w:rsidR="007F3E75">
        <w:rPr>
          <w:sz w:val="22"/>
          <w:szCs w:val="22"/>
        </w:rPr>
        <w:t>his does not address any private matters of a sensitive nature.</w:t>
      </w:r>
    </w:p>
    <w:p w:rsidR="00500806" w:rsidRPr="00E42196" w:rsidP="00804F5C" w14:paraId="4C2CAB59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176DB4">
        <w:rPr>
          <w:sz w:val="22"/>
          <w:szCs w:val="22"/>
        </w:rPr>
        <w:t>There</w:t>
      </w:r>
      <w:r w:rsidRPr="00621A77">
        <w:rPr>
          <w:sz w:val="22"/>
          <w:szCs w:val="22"/>
        </w:rPr>
        <w:t xml:space="preserve"> are approximately </w:t>
      </w:r>
      <w:r w:rsidRPr="00E42196" w:rsidR="00067A26">
        <w:rPr>
          <w:sz w:val="22"/>
          <w:szCs w:val="22"/>
        </w:rPr>
        <w:t xml:space="preserve">11 </w:t>
      </w:r>
      <w:r w:rsidRPr="00E42196">
        <w:rPr>
          <w:sz w:val="22"/>
          <w:szCs w:val="22"/>
        </w:rPr>
        <w:t>COLEM</w:t>
      </w:r>
      <w:r w:rsidRPr="00E42196" w:rsidR="009059A1">
        <w:rPr>
          <w:sz w:val="22"/>
          <w:szCs w:val="22"/>
        </w:rPr>
        <w:t>s</w:t>
      </w:r>
      <w:r w:rsidRPr="00E42196">
        <w:rPr>
          <w:sz w:val="22"/>
          <w:szCs w:val="22"/>
        </w:rPr>
        <w:t xml:space="preserve"> that are required to maintain records</w:t>
      </w:r>
      <w:r w:rsidRPr="00621A77">
        <w:rPr>
          <w:sz w:val="22"/>
          <w:szCs w:val="22"/>
        </w:rPr>
        <w:t xml:space="preserve"> of examinees</w:t>
      </w:r>
      <w:r w:rsidR="00E70B80">
        <w:rPr>
          <w:sz w:val="22"/>
          <w:szCs w:val="22"/>
        </w:rPr>
        <w:t>,</w:t>
      </w:r>
      <w:r w:rsidRPr="00621A77">
        <w:rPr>
          <w:sz w:val="22"/>
          <w:szCs w:val="22"/>
        </w:rPr>
        <w:t xml:space="preserve"> revenues and expenses</w:t>
      </w:r>
      <w:r>
        <w:rPr>
          <w:sz w:val="22"/>
          <w:szCs w:val="22"/>
        </w:rPr>
        <w:t>, frequency of exams, and exam</w:t>
      </w:r>
      <w:r w:rsidRPr="00621A77">
        <w:rPr>
          <w:sz w:val="22"/>
          <w:szCs w:val="22"/>
        </w:rPr>
        <w:t xml:space="preserve"> pass</w:t>
      </w:r>
      <w:r w:rsidR="00E70B80">
        <w:rPr>
          <w:sz w:val="22"/>
          <w:szCs w:val="22"/>
        </w:rPr>
        <w:t>age</w:t>
      </w:r>
      <w:r w:rsidRPr="00621A77">
        <w:rPr>
          <w:sz w:val="22"/>
          <w:szCs w:val="22"/>
        </w:rPr>
        <w:t xml:space="preserve"> rates.  </w:t>
      </w:r>
      <w:r w:rsidRPr="002C3081">
        <w:rPr>
          <w:sz w:val="22"/>
          <w:szCs w:val="22"/>
        </w:rPr>
        <w:t xml:space="preserve">Approximately </w:t>
      </w:r>
      <w:r w:rsidR="00657F2D">
        <w:rPr>
          <w:sz w:val="22"/>
          <w:szCs w:val="22"/>
        </w:rPr>
        <w:t>3,731</w:t>
      </w:r>
      <w:r w:rsidRPr="002C3081">
        <w:rPr>
          <w:sz w:val="22"/>
          <w:szCs w:val="22"/>
        </w:rPr>
        <w:t xml:space="preserve"> </w:t>
      </w:r>
      <w:r w:rsidRPr="002C3081" w:rsidR="009059A1">
        <w:rPr>
          <w:sz w:val="22"/>
          <w:szCs w:val="22"/>
        </w:rPr>
        <w:t xml:space="preserve">examinees </w:t>
      </w:r>
      <w:r w:rsidRPr="002C3081">
        <w:rPr>
          <w:sz w:val="22"/>
          <w:szCs w:val="22"/>
        </w:rPr>
        <w:t>take the various Element examinations annually.</w:t>
      </w:r>
    </w:p>
    <w:p w:rsidR="00E02042" w:rsidP="00C67B04" w14:paraId="68B648F3" w14:textId="77777777">
      <w:pPr>
        <w:numPr>
          <w:ilvl w:val="1"/>
          <w:numId w:val="11"/>
        </w:numPr>
        <w:ind w:left="0" w:firstLine="720"/>
        <w:rPr>
          <w:sz w:val="22"/>
          <w:szCs w:val="22"/>
        </w:rPr>
      </w:pPr>
      <w:r w:rsidRPr="0012205D">
        <w:rPr>
          <w:b/>
          <w:sz w:val="22"/>
          <w:szCs w:val="22"/>
        </w:rPr>
        <w:t xml:space="preserve">Section 13.9. </w:t>
      </w:r>
      <w:r w:rsidRPr="0012205D">
        <w:rPr>
          <w:sz w:val="22"/>
          <w:szCs w:val="22"/>
        </w:rPr>
        <w:t xml:space="preserve"> </w:t>
      </w:r>
      <w:r w:rsidRPr="00C67B04">
        <w:rPr>
          <w:sz w:val="22"/>
          <w:szCs w:val="22"/>
        </w:rPr>
        <w:t xml:space="preserve">Approximately </w:t>
      </w:r>
      <w:r w:rsidRPr="00C67B04" w:rsidR="00763DBB">
        <w:rPr>
          <w:sz w:val="22"/>
          <w:szCs w:val="22"/>
        </w:rPr>
        <w:t>3</w:t>
      </w:r>
      <w:r w:rsidR="001E6126">
        <w:rPr>
          <w:sz w:val="22"/>
          <w:szCs w:val="22"/>
        </w:rPr>
        <w:t>,</w:t>
      </w:r>
      <w:r w:rsidRPr="00C67B04" w:rsidR="00763DBB">
        <w:rPr>
          <w:sz w:val="22"/>
          <w:szCs w:val="22"/>
        </w:rPr>
        <w:t>681</w:t>
      </w:r>
      <w:r w:rsidRPr="00C67B04">
        <w:rPr>
          <w:sz w:val="22"/>
          <w:szCs w:val="22"/>
        </w:rPr>
        <w:t xml:space="preserve"> examinees annually </w:t>
      </w:r>
      <w:r w:rsidRPr="00C67B04" w:rsidR="00763DBB">
        <w:rPr>
          <w:sz w:val="22"/>
          <w:szCs w:val="22"/>
        </w:rPr>
        <w:t>apply for a</w:t>
      </w:r>
      <w:r w:rsidR="00B82E19">
        <w:rPr>
          <w:sz w:val="22"/>
          <w:szCs w:val="22"/>
        </w:rPr>
        <w:t>n</w:t>
      </w:r>
      <w:r w:rsidRPr="00C67B04">
        <w:rPr>
          <w:sz w:val="22"/>
          <w:szCs w:val="22"/>
        </w:rPr>
        <w:t xml:space="preserve"> operator class</w:t>
      </w:r>
    </w:p>
    <w:p w:rsidR="002558B3" w:rsidP="00E93759" w14:paraId="34198764" w14:textId="77777777">
      <w:pPr>
        <w:spacing w:after="120"/>
        <w:ind w:left="1440"/>
        <w:rPr>
          <w:sz w:val="22"/>
          <w:szCs w:val="22"/>
        </w:rPr>
      </w:pPr>
      <w:r w:rsidRPr="00C67B04">
        <w:rPr>
          <w:sz w:val="22"/>
          <w:szCs w:val="22"/>
        </w:rPr>
        <w:t>and take the examination</w:t>
      </w:r>
      <w:r w:rsidRPr="00C67B04" w:rsidR="00763DBB">
        <w:rPr>
          <w:sz w:val="22"/>
          <w:szCs w:val="22"/>
        </w:rPr>
        <w:t xml:space="preserve"> </w:t>
      </w:r>
      <w:r w:rsidRPr="00C67B04">
        <w:rPr>
          <w:sz w:val="22"/>
          <w:szCs w:val="22"/>
        </w:rPr>
        <w:t xml:space="preserve">Elements.  Of the </w:t>
      </w:r>
      <w:r w:rsidRPr="00C67B04" w:rsidR="00763DBB">
        <w:rPr>
          <w:sz w:val="22"/>
          <w:szCs w:val="22"/>
        </w:rPr>
        <w:t>3</w:t>
      </w:r>
      <w:r w:rsidR="001E6126">
        <w:rPr>
          <w:sz w:val="22"/>
          <w:szCs w:val="22"/>
        </w:rPr>
        <w:t>,</w:t>
      </w:r>
      <w:r w:rsidRPr="00C67B04" w:rsidR="00763DBB">
        <w:rPr>
          <w:sz w:val="22"/>
          <w:szCs w:val="22"/>
        </w:rPr>
        <w:t>681</w:t>
      </w:r>
      <w:r w:rsidRPr="00C67B04">
        <w:rPr>
          <w:sz w:val="22"/>
          <w:szCs w:val="22"/>
        </w:rPr>
        <w:t xml:space="preserve"> examinees, about </w:t>
      </w:r>
      <w:r w:rsidRPr="00C67B04" w:rsidR="00763DBB">
        <w:rPr>
          <w:sz w:val="22"/>
          <w:szCs w:val="22"/>
        </w:rPr>
        <w:t>3</w:t>
      </w:r>
      <w:r w:rsidR="001E6126">
        <w:rPr>
          <w:sz w:val="22"/>
          <w:szCs w:val="22"/>
        </w:rPr>
        <w:t>,</w:t>
      </w:r>
      <w:r w:rsidRPr="00C67B04" w:rsidR="00763DBB">
        <w:rPr>
          <w:sz w:val="22"/>
          <w:szCs w:val="22"/>
        </w:rPr>
        <w:t>289</w:t>
      </w:r>
      <w:r w:rsidRPr="00C67B04">
        <w:rPr>
          <w:sz w:val="22"/>
          <w:szCs w:val="22"/>
        </w:rPr>
        <w:t xml:space="preserve"> examinees file applications </w:t>
      </w:r>
      <w:r w:rsidR="00655047">
        <w:rPr>
          <w:sz w:val="22"/>
          <w:szCs w:val="22"/>
        </w:rPr>
        <w:t>for new</w:t>
      </w:r>
      <w:r w:rsidRPr="00C67B04">
        <w:rPr>
          <w:sz w:val="22"/>
          <w:szCs w:val="22"/>
        </w:rPr>
        <w:t xml:space="preserve"> licenses via COLEM, while the remaining</w:t>
      </w:r>
      <w:r w:rsidRPr="00C67B04" w:rsidR="00763DBB">
        <w:rPr>
          <w:sz w:val="22"/>
          <w:szCs w:val="22"/>
        </w:rPr>
        <w:t xml:space="preserve"> 392</w:t>
      </w:r>
      <w:r w:rsidRPr="00C67B04">
        <w:rPr>
          <w:sz w:val="22"/>
          <w:szCs w:val="22"/>
        </w:rPr>
        <w:t xml:space="preserve"> applicant</w:t>
      </w:r>
      <w:r w:rsidRPr="00C67B04" w:rsidR="00763DBB">
        <w:rPr>
          <w:sz w:val="22"/>
          <w:szCs w:val="22"/>
        </w:rPr>
        <w:t>s</w:t>
      </w:r>
      <w:r w:rsidRPr="00C67B04">
        <w:rPr>
          <w:sz w:val="22"/>
          <w:szCs w:val="22"/>
        </w:rPr>
        <w:t xml:space="preserve"> file independently. We estimate that each COLEM respondent would spend 0.44 hours filling out FCC Form 605:</w:t>
      </w:r>
      <w:r w:rsidR="005A2F24">
        <w:rPr>
          <w:sz w:val="22"/>
          <w:szCs w:val="22"/>
        </w:rPr>
        <w:t xml:space="preserve">   </w:t>
      </w:r>
    </w:p>
    <w:p w:rsidR="002558B3" w:rsidRPr="00E1306A" w:rsidP="005A2F24" w14:paraId="526BDD7F" w14:textId="77777777">
      <w:pPr>
        <w:spacing w:after="120"/>
        <w:ind w:left="2160"/>
        <w:rPr>
          <w:sz w:val="22"/>
          <w:szCs w:val="22"/>
        </w:rPr>
      </w:pPr>
      <w:r w:rsidRPr="00C67B04">
        <w:rPr>
          <w:sz w:val="22"/>
          <w:szCs w:val="22"/>
        </w:rPr>
        <w:t>3</w:t>
      </w:r>
      <w:r w:rsidR="001E6126">
        <w:rPr>
          <w:sz w:val="22"/>
          <w:szCs w:val="22"/>
        </w:rPr>
        <w:t>,</w:t>
      </w:r>
      <w:r w:rsidRPr="00C67B04">
        <w:rPr>
          <w:sz w:val="22"/>
          <w:szCs w:val="22"/>
        </w:rPr>
        <w:t>289</w:t>
      </w:r>
      <w:r w:rsidRPr="00C67B04">
        <w:rPr>
          <w:sz w:val="22"/>
          <w:szCs w:val="22"/>
        </w:rPr>
        <w:t xml:space="preserve"> (</w:t>
      </w:r>
      <w:r w:rsidRPr="00C67B04" w:rsidR="0012205D">
        <w:rPr>
          <w:sz w:val="22"/>
          <w:szCs w:val="22"/>
        </w:rPr>
        <w:t xml:space="preserve">new </w:t>
      </w:r>
      <w:r w:rsidRPr="00C67B04">
        <w:rPr>
          <w:sz w:val="22"/>
          <w:szCs w:val="22"/>
        </w:rPr>
        <w:t>examinees</w:t>
      </w:r>
      <w:r w:rsidR="00655047">
        <w:rPr>
          <w:sz w:val="22"/>
          <w:szCs w:val="22"/>
        </w:rPr>
        <w:t xml:space="preserve"> who file</w:t>
      </w:r>
      <w:r w:rsidRPr="00C67B04">
        <w:rPr>
          <w:sz w:val="22"/>
          <w:szCs w:val="22"/>
        </w:rPr>
        <w:t xml:space="preserve"> via COLEM respondents) + </w:t>
      </w:r>
      <w:r w:rsidRPr="00C67B04">
        <w:rPr>
          <w:sz w:val="22"/>
          <w:szCs w:val="22"/>
        </w:rPr>
        <w:t>39</w:t>
      </w:r>
      <w:r w:rsidR="00A16DF2">
        <w:rPr>
          <w:sz w:val="22"/>
          <w:szCs w:val="22"/>
        </w:rPr>
        <w:t>2</w:t>
      </w:r>
      <w:r w:rsidRPr="00C67B04">
        <w:rPr>
          <w:sz w:val="22"/>
          <w:szCs w:val="22"/>
        </w:rPr>
        <w:t xml:space="preserve"> (</w:t>
      </w:r>
      <w:r w:rsidRPr="00C67B04" w:rsidR="0012205D">
        <w:rPr>
          <w:sz w:val="22"/>
          <w:szCs w:val="22"/>
        </w:rPr>
        <w:t xml:space="preserve">new </w:t>
      </w:r>
      <w:r w:rsidRPr="00C67B04">
        <w:rPr>
          <w:sz w:val="22"/>
          <w:szCs w:val="22"/>
        </w:rPr>
        <w:t>examinee</w:t>
      </w:r>
      <w:r w:rsidRPr="00C67B04" w:rsidR="0012205D">
        <w:rPr>
          <w:sz w:val="22"/>
          <w:szCs w:val="22"/>
        </w:rPr>
        <w:t>s</w:t>
      </w:r>
      <w:r w:rsidRPr="00C67B04">
        <w:rPr>
          <w:sz w:val="22"/>
          <w:szCs w:val="22"/>
        </w:rPr>
        <w:t xml:space="preserve"> who file independently) x 0.44 hours (FCC Form 605) = </w:t>
      </w:r>
      <w:r w:rsidRPr="00C67B04" w:rsidR="0012205D">
        <w:rPr>
          <w:sz w:val="22"/>
          <w:szCs w:val="22"/>
        </w:rPr>
        <w:t>1,620</w:t>
      </w:r>
      <w:r w:rsidRPr="00C67B04">
        <w:rPr>
          <w:sz w:val="22"/>
          <w:szCs w:val="22"/>
        </w:rPr>
        <w:t xml:space="preserve"> hours</w:t>
      </w:r>
      <w:r w:rsidRPr="0012205D" w:rsidR="0012205D">
        <w:rPr>
          <w:sz w:val="22"/>
          <w:szCs w:val="22"/>
        </w:rPr>
        <w:t xml:space="preserve"> when round</w:t>
      </w:r>
      <w:r w:rsidR="00327C41">
        <w:rPr>
          <w:sz w:val="22"/>
          <w:szCs w:val="22"/>
        </w:rPr>
        <w:t>ing</w:t>
      </w:r>
      <w:r w:rsidRPr="0012205D" w:rsidR="0012205D">
        <w:rPr>
          <w:sz w:val="22"/>
          <w:szCs w:val="22"/>
        </w:rPr>
        <w:t xml:space="preserve"> up</w:t>
      </w:r>
    </w:p>
    <w:p w:rsidR="00E02042" w:rsidP="00C67B04" w14:paraId="0F1D26A2" w14:textId="77777777">
      <w:pPr>
        <w:numPr>
          <w:ilvl w:val="1"/>
          <w:numId w:val="11"/>
        </w:numPr>
        <w:ind w:left="0" w:firstLine="720"/>
        <w:rPr>
          <w:sz w:val="22"/>
          <w:szCs w:val="22"/>
        </w:rPr>
      </w:pPr>
      <w:r w:rsidRPr="00500806">
        <w:rPr>
          <w:b/>
          <w:sz w:val="22"/>
          <w:szCs w:val="22"/>
        </w:rPr>
        <w:t>Section 13.13</w:t>
      </w:r>
      <w:r w:rsidR="0013601B">
        <w:rPr>
          <w:b/>
          <w:sz w:val="22"/>
          <w:szCs w:val="22"/>
        </w:rPr>
        <w:t>.</w:t>
      </w:r>
      <w:r w:rsidR="00C17B1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C3081">
        <w:rPr>
          <w:sz w:val="22"/>
          <w:szCs w:val="22"/>
        </w:rPr>
        <w:t xml:space="preserve">Approximately </w:t>
      </w:r>
      <w:r w:rsidRPr="002C3081" w:rsidR="00B10939">
        <w:rPr>
          <w:sz w:val="22"/>
          <w:szCs w:val="22"/>
        </w:rPr>
        <w:t xml:space="preserve">50 </w:t>
      </w:r>
      <w:r w:rsidRPr="002C3081">
        <w:rPr>
          <w:sz w:val="22"/>
          <w:szCs w:val="22"/>
        </w:rPr>
        <w:t>examinees</w:t>
      </w:r>
      <w:r w:rsidRPr="006331BD">
        <w:rPr>
          <w:sz w:val="22"/>
          <w:szCs w:val="22"/>
        </w:rPr>
        <w:t xml:space="preserve"> </w:t>
      </w:r>
      <w:r w:rsidRPr="006331BD" w:rsidR="00B10939">
        <w:rPr>
          <w:sz w:val="22"/>
          <w:szCs w:val="22"/>
        </w:rPr>
        <w:t xml:space="preserve">annually </w:t>
      </w:r>
      <w:r w:rsidRPr="006331BD">
        <w:rPr>
          <w:sz w:val="22"/>
          <w:szCs w:val="22"/>
        </w:rPr>
        <w:t xml:space="preserve">seek to change their operator </w:t>
      </w:r>
    </w:p>
    <w:p w:rsidR="00AF7BC8" w:rsidRPr="00E42196" w:rsidP="00E93759" w14:paraId="6C5FD1FE" w14:textId="77777777">
      <w:pPr>
        <w:spacing w:after="120"/>
        <w:ind w:left="1440"/>
        <w:rPr>
          <w:sz w:val="22"/>
          <w:szCs w:val="22"/>
        </w:rPr>
      </w:pPr>
      <w:r w:rsidRPr="006331BD">
        <w:rPr>
          <w:sz w:val="22"/>
          <w:szCs w:val="22"/>
        </w:rPr>
        <w:t xml:space="preserve">class, and take only the examinations for the missing Elements. </w:t>
      </w:r>
      <w:r w:rsidR="002C3081">
        <w:rPr>
          <w:sz w:val="22"/>
          <w:szCs w:val="22"/>
        </w:rPr>
        <w:t xml:space="preserve"> </w:t>
      </w:r>
      <w:r w:rsidRPr="006331BD" w:rsidR="00C039F2">
        <w:rPr>
          <w:sz w:val="22"/>
          <w:szCs w:val="22"/>
        </w:rPr>
        <w:t xml:space="preserve">Of the </w:t>
      </w:r>
      <w:r w:rsidRPr="00E42196" w:rsidR="00C039F2">
        <w:rPr>
          <w:sz w:val="22"/>
          <w:szCs w:val="22"/>
        </w:rPr>
        <w:t xml:space="preserve">50 </w:t>
      </w:r>
      <w:r w:rsidRPr="00E42196" w:rsidR="009059A1">
        <w:rPr>
          <w:sz w:val="22"/>
          <w:szCs w:val="22"/>
        </w:rPr>
        <w:t>examinees</w:t>
      </w:r>
      <w:r w:rsidRPr="00E42196" w:rsidR="00C039F2">
        <w:rPr>
          <w:sz w:val="22"/>
          <w:szCs w:val="22"/>
        </w:rPr>
        <w:t>, a</w:t>
      </w:r>
      <w:r w:rsidRPr="00E42196">
        <w:rPr>
          <w:sz w:val="22"/>
          <w:szCs w:val="22"/>
        </w:rPr>
        <w:t xml:space="preserve">bout </w:t>
      </w:r>
      <w:r w:rsidRPr="006331BD" w:rsidR="00B10939">
        <w:rPr>
          <w:sz w:val="22"/>
          <w:szCs w:val="22"/>
        </w:rPr>
        <w:t>49</w:t>
      </w:r>
      <w:r w:rsidRPr="006331BD">
        <w:rPr>
          <w:sz w:val="22"/>
          <w:szCs w:val="22"/>
        </w:rPr>
        <w:t xml:space="preserve"> examinees file applications to modify their licenses via COLEM, while the remaining </w:t>
      </w:r>
      <w:r w:rsidRPr="006331BD" w:rsidR="00B10939">
        <w:rPr>
          <w:sz w:val="22"/>
          <w:szCs w:val="22"/>
        </w:rPr>
        <w:t>applicant files</w:t>
      </w:r>
      <w:r w:rsidRPr="006331BD">
        <w:rPr>
          <w:sz w:val="22"/>
          <w:szCs w:val="22"/>
        </w:rPr>
        <w:t xml:space="preserve"> </w:t>
      </w:r>
      <w:r w:rsidRPr="006331BD" w:rsidR="00271672">
        <w:rPr>
          <w:sz w:val="22"/>
          <w:szCs w:val="22"/>
        </w:rPr>
        <w:t>independently</w:t>
      </w:r>
      <w:r w:rsidRPr="006331BD">
        <w:rPr>
          <w:sz w:val="22"/>
          <w:szCs w:val="22"/>
        </w:rPr>
        <w:t xml:space="preserve">. We estimate </w:t>
      </w:r>
      <w:r w:rsidRPr="006331BD" w:rsidR="001930F5">
        <w:rPr>
          <w:sz w:val="22"/>
          <w:szCs w:val="22"/>
        </w:rPr>
        <w:t xml:space="preserve">that </w:t>
      </w:r>
      <w:r w:rsidRPr="002C3081" w:rsidR="009059A1">
        <w:rPr>
          <w:sz w:val="22"/>
          <w:szCs w:val="22"/>
        </w:rPr>
        <w:t>each</w:t>
      </w:r>
      <w:r w:rsidRPr="002C3081" w:rsidR="001930F5">
        <w:rPr>
          <w:sz w:val="22"/>
          <w:szCs w:val="22"/>
        </w:rPr>
        <w:t xml:space="preserve"> COLEM</w:t>
      </w:r>
      <w:r w:rsidRPr="002C3081" w:rsidR="009059A1">
        <w:rPr>
          <w:sz w:val="22"/>
          <w:szCs w:val="22"/>
        </w:rPr>
        <w:t xml:space="preserve"> respondent</w:t>
      </w:r>
      <w:r w:rsidRPr="002C3081">
        <w:rPr>
          <w:sz w:val="22"/>
          <w:szCs w:val="22"/>
        </w:rPr>
        <w:t xml:space="preserve"> would </w:t>
      </w:r>
      <w:r w:rsidRPr="002C3081" w:rsidR="009059A1">
        <w:rPr>
          <w:sz w:val="22"/>
          <w:szCs w:val="22"/>
        </w:rPr>
        <w:t>spend</w:t>
      </w:r>
      <w:r w:rsidRPr="002C3081">
        <w:rPr>
          <w:sz w:val="22"/>
          <w:szCs w:val="22"/>
        </w:rPr>
        <w:t xml:space="preserve"> 0.44 hours filling out FCC Form 605</w:t>
      </w:r>
      <w:r w:rsidRPr="002C3081" w:rsidR="009059A1">
        <w:rPr>
          <w:sz w:val="22"/>
          <w:szCs w:val="22"/>
        </w:rPr>
        <w:t>:</w:t>
      </w:r>
    </w:p>
    <w:p w:rsidR="00476F02" w:rsidRPr="006331BD" w:rsidP="00C67B04" w14:paraId="3307DF81" w14:textId="77777777">
      <w:pPr>
        <w:spacing w:after="120"/>
        <w:ind w:left="2160"/>
        <w:rPr>
          <w:sz w:val="22"/>
          <w:szCs w:val="22"/>
        </w:rPr>
      </w:pPr>
      <w:r w:rsidRPr="006331BD">
        <w:rPr>
          <w:sz w:val="22"/>
          <w:szCs w:val="22"/>
        </w:rPr>
        <w:t>49</w:t>
      </w:r>
      <w:r w:rsidRPr="006331BD" w:rsidR="00AF7BC8">
        <w:rPr>
          <w:sz w:val="22"/>
          <w:szCs w:val="22"/>
        </w:rPr>
        <w:t xml:space="preserve"> (</w:t>
      </w:r>
      <w:r w:rsidRPr="006331BD" w:rsidR="008F1A53">
        <w:rPr>
          <w:sz w:val="22"/>
          <w:szCs w:val="22"/>
        </w:rPr>
        <w:t>examinees</w:t>
      </w:r>
      <w:r w:rsidR="00655047">
        <w:rPr>
          <w:sz w:val="22"/>
          <w:szCs w:val="22"/>
        </w:rPr>
        <w:t xml:space="preserve"> who modify licenses</w:t>
      </w:r>
      <w:r w:rsidRPr="006331BD" w:rsidR="008F1A53">
        <w:rPr>
          <w:sz w:val="22"/>
          <w:szCs w:val="22"/>
        </w:rPr>
        <w:t xml:space="preserve"> via </w:t>
      </w:r>
      <w:r w:rsidRPr="006331BD" w:rsidR="00AF7BC8">
        <w:rPr>
          <w:sz w:val="22"/>
          <w:szCs w:val="22"/>
        </w:rPr>
        <w:t>COLEM respondents)</w:t>
      </w:r>
      <w:r w:rsidRPr="006331BD" w:rsidR="000556F1">
        <w:rPr>
          <w:sz w:val="22"/>
          <w:szCs w:val="22"/>
        </w:rPr>
        <w:t xml:space="preserve"> + </w:t>
      </w:r>
      <w:r w:rsidRPr="006331BD">
        <w:rPr>
          <w:sz w:val="22"/>
          <w:szCs w:val="22"/>
        </w:rPr>
        <w:t>1</w:t>
      </w:r>
      <w:r w:rsidRPr="006331BD" w:rsidR="000556F1">
        <w:rPr>
          <w:sz w:val="22"/>
          <w:szCs w:val="22"/>
        </w:rPr>
        <w:t xml:space="preserve"> (</w:t>
      </w:r>
      <w:r w:rsidRPr="006331BD" w:rsidR="0013601B">
        <w:rPr>
          <w:sz w:val="22"/>
          <w:szCs w:val="22"/>
        </w:rPr>
        <w:t xml:space="preserve">examinee who </w:t>
      </w:r>
      <w:r w:rsidR="00655047">
        <w:rPr>
          <w:sz w:val="22"/>
          <w:szCs w:val="22"/>
        </w:rPr>
        <w:t>modifies license by filing</w:t>
      </w:r>
      <w:r w:rsidRPr="006331BD" w:rsidR="0013601B">
        <w:rPr>
          <w:sz w:val="22"/>
          <w:szCs w:val="22"/>
        </w:rPr>
        <w:t xml:space="preserve"> independently</w:t>
      </w:r>
      <w:r w:rsidRPr="006331BD">
        <w:rPr>
          <w:sz w:val="22"/>
          <w:szCs w:val="22"/>
        </w:rPr>
        <w:t xml:space="preserve">) </w:t>
      </w:r>
      <w:r w:rsidRPr="006331BD" w:rsidR="00AF7BC8">
        <w:rPr>
          <w:sz w:val="22"/>
          <w:szCs w:val="22"/>
        </w:rPr>
        <w:t xml:space="preserve">x 0.44 hours (FCC Form 605) </w:t>
      </w:r>
      <w:r w:rsidRPr="006331BD">
        <w:rPr>
          <w:sz w:val="22"/>
          <w:szCs w:val="22"/>
        </w:rPr>
        <w:t xml:space="preserve">= </w:t>
      </w:r>
      <w:r w:rsidRPr="006331BD">
        <w:rPr>
          <w:sz w:val="22"/>
          <w:szCs w:val="22"/>
        </w:rPr>
        <w:t xml:space="preserve">22 </w:t>
      </w:r>
      <w:r w:rsidRPr="006331BD" w:rsidR="00AF7BC8">
        <w:rPr>
          <w:sz w:val="22"/>
          <w:szCs w:val="22"/>
        </w:rPr>
        <w:t>hours</w:t>
      </w:r>
    </w:p>
    <w:p w:rsidR="000D1C15" w:rsidRPr="006331BD" w:rsidP="00C67B04" w14:paraId="501636CC" w14:textId="77777777">
      <w:pPr>
        <w:spacing w:after="120"/>
        <w:ind w:left="1440" w:hanging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Pr="006331BD" w:rsidR="00176DB4">
        <w:rPr>
          <w:b/>
          <w:sz w:val="22"/>
          <w:szCs w:val="22"/>
        </w:rPr>
        <w:t>Section 13.</w:t>
      </w:r>
      <w:r w:rsidRPr="006331BD" w:rsidR="00F36FE3">
        <w:rPr>
          <w:b/>
          <w:sz w:val="22"/>
          <w:szCs w:val="22"/>
        </w:rPr>
        <w:t>21</w:t>
      </w:r>
      <w:r w:rsidRPr="006331BD" w:rsidR="00500806">
        <w:rPr>
          <w:b/>
          <w:sz w:val="22"/>
          <w:szCs w:val="22"/>
        </w:rPr>
        <w:t>7</w:t>
      </w:r>
      <w:r w:rsidRPr="006331BD" w:rsidR="0013601B">
        <w:rPr>
          <w:b/>
          <w:sz w:val="22"/>
          <w:szCs w:val="22"/>
        </w:rPr>
        <w:t>.</w:t>
      </w:r>
      <w:r w:rsidRPr="006331BD" w:rsidR="00500806">
        <w:rPr>
          <w:b/>
          <w:sz w:val="22"/>
          <w:szCs w:val="22"/>
        </w:rPr>
        <w:t xml:space="preserve"> </w:t>
      </w:r>
      <w:r w:rsidRPr="006331BD" w:rsidR="00B10939">
        <w:rPr>
          <w:b/>
          <w:sz w:val="22"/>
          <w:szCs w:val="22"/>
        </w:rPr>
        <w:t xml:space="preserve"> </w:t>
      </w:r>
      <w:r w:rsidRPr="006331BD" w:rsidR="007F3E75">
        <w:rPr>
          <w:sz w:val="22"/>
          <w:szCs w:val="22"/>
        </w:rPr>
        <w:t xml:space="preserve">We estimate that </w:t>
      </w:r>
      <w:r w:rsidRPr="006331BD" w:rsidR="006224CD">
        <w:rPr>
          <w:sz w:val="22"/>
          <w:szCs w:val="22"/>
        </w:rPr>
        <w:t>e</w:t>
      </w:r>
      <w:r w:rsidRPr="006331BD" w:rsidR="007F3E75">
        <w:rPr>
          <w:sz w:val="22"/>
          <w:szCs w:val="22"/>
        </w:rPr>
        <w:t xml:space="preserve">ach </w:t>
      </w:r>
      <w:r w:rsidRPr="006331BD" w:rsidR="00500806">
        <w:rPr>
          <w:sz w:val="22"/>
          <w:szCs w:val="22"/>
        </w:rPr>
        <w:t xml:space="preserve">COLEM </w:t>
      </w:r>
      <w:r w:rsidRPr="006331BD" w:rsidR="006224CD">
        <w:rPr>
          <w:sz w:val="22"/>
          <w:szCs w:val="22"/>
        </w:rPr>
        <w:t>w</w:t>
      </w:r>
      <w:r w:rsidRPr="006331BD" w:rsidR="00B758A0">
        <w:rPr>
          <w:sz w:val="22"/>
          <w:szCs w:val="22"/>
        </w:rPr>
        <w:t>ould</w:t>
      </w:r>
      <w:r w:rsidRPr="006331BD" w:rsidR="007F3E75">
        <w:rPr>
          <w:sz w:val="22"/>
          <w:szCs w:val="22"/>
        </w:rPr>
        <w:t xml:space="preserve"> </w:t>
      </w:r>
      <w:r w:rsidRPr="006331BD" w:rsidR="009059A1">
        <w:rPr>
          <w:sz w:val="22"/>
          <w:szCs w:val="22"/>
        </w:rPr>
        <w:t>spend</w:t>
      </w:r>
      <w:r w:rsidRPr="006331BD" w:rsidR="007F3E75">
        <w:rPr>
          <w:sz w:val="22"/>
          <w:szCs w:val="22"/>
        </w:rPr>
        <w:t xml:space="preserve"> </w:t>
      </w:r>
      <w:r w:rsidRPr="006331BD" w:rsidR="007634C3">
        <w:rPr>
          <w:sz w:val="22"/>
          <w:szCs w:val="22"/>
        </w:rPr>
        <w:t>30</w:t>
      </w:r>
      <w:r w:rsidRPr="006331BD" w:rsidR="007F3E75">
        <w:rPr>
          <w:sz w:val="22"/>
          <w:szCs w:val="22"/>
        </w:rPr>
        <w:t xml:space="preserve"> hour</w:t>
      </w:r>
      <w:r w:rsidRPr="006331BD" w:rsidR="009E3E41">
        <w:rPr>
          <w:sz w:val="22"/>
          <w:szCs w:val="22"/>
        </w:rPr>
        <w:t>s</w:t>
      </w:r>
      <w:r w:rsidRPr="006331BD" w:rsidR="009059A1">
        <w:rPr>
          <w:sz w:val="22"/>
          <w:szCs w:val="22"/>
        </w:rPr>
        <w:t xml:space="preserve"> annually for</w:t>
      </w:r>
      <w:r w:rsidRPr="006331BD" w:rsidR="007F3E75">
        <w:rPr>
          <w:sz w:val="22"/>
          <w:szCs w:val="22"/>
        </w:rPr>
        <w:t xml:space="preserve"> recordkeeping.  Collectively, the </w:t>
      </w:r>
      <w:r w:rsidRPr="006331BD" w:rsidR="00067A26">
        <w:rPr>
          <w:sz w:val="22"/>
          <w:szCs w:val="22"/>
        </w:rPr>
        <w:t xml:space="preserve">11 </w:t>
      </w:r>
      <w:r w:rsidRPr="006331BD" w:rsidR="006224CD">
        <w:rPr>
          <w:sz w:val="22"/>
          <w:szCs w:val="22"/>
        </w:rPr>
        <w:t>COLEM</w:t>
      </w:r>
      <w:r w:rsidRPr="006331BD" w:rsidR="001930F5">
        <w:rPr>
          <w:sz w:val="22"/>
          <w:szCs w:val="22"/>
        </w:rPr>
        <w:t xml:space="preserve"> respondents</w:t>
      </w:r>
      <w:r w:rsidRPr="006331BD" w:rsidR="007F3E75">
        <w:rPr>
          <w:sz w:val="22"/>
          <w:szCs w:val="22"/>
        </w:rPr>
        <w:t xml:space="preserve"> would </w:t>
      </w:r>
      <w:r w:rsidRPr="006331BD" w:rsidR="009059A1">
        <w:rPr>
          <w:sz w:val="22"/>
          <w:szCs w:val="22"/>
        </w:rPr>
        <w:t xml:space="preserve">spend </w:t>
      </w:r>
      <w:r w:rsidR="00B47E2C">
        <w:rPr>
          <w:sz w:val="22"/>
          <w:szCs w:val="22"/>
        </w:rPr>
        <w:t>330</w:t>
      </w:r>
      <w:r w:rsidRPr="006331BD" w:rsidR="00B47E2C">
        <w:rPr>
          <w:sz w:val="22"/>
          <w:szCs w:val="22"/>
        </w:rPr>
        <w:t xml:space="preserve"> </w:t>
      </w:r>
      <w:r w:rsidRPr="006331BD" w:rsidR="007F3E75">
        <w:rPr>
          <w:sz w:val="22"/>
          <w:szCs w:val="22"/>
        </w:rPr>
        <w:t>hour</w:t>
      </w:r>
      <w:r w:rsidRPr="006331BD" w:rsidR="00E530FE">
        <w:rPr>
          <w:sz w:val="22"/>
          <w:szCs w:val="22"/>
        </w:rPr>
        <w:t>s</w:t>
      </w:r>
      <w:r w:rsidRPr="006331BD" w:rsidR="008E28F5">
        <w:rPr>
          <w:sz w:val="22"/>
          <w:szCs w:val="22"/>
        </w:rPr>
        <w:t xml:space="preserve"> per</w:t>
      </w:r>
      <w:r w:rsidRPr="006331BD" w:rsidR="00F21B2F">
        <w:rPr>
          <w:sz w:val="22"/>
          <w:szCs w:val="22"/>
        </w:rPr>
        <w:t xml:space="preserve"> year </w:t>
      </w:r>
      <w:r w:rsidRPr="006331BD" w:rsidR="009059A1">
        <w:rPr>
          <w:sz w:val="22"/>
          <w:szCs w:val="22"/>
        </w:rPr>
        <w:t xml:space="preserve">for </w:t>
      </w:r>
      <w:r w:rsidRPr="006331BD" w:rsidR="00F21B2F">
        <w:rPr>
          <w:sz w:val="22"/>
          <w:szCs w:val="22"/>
        </w:rPr>
        <w:t>record</w:t>
      </w:r>
      <w:r w:rsidRPr="006331BD" w:rsidR="007F3E75">
        <w:rPr>
          <w:sz w:val="22"/>
          <w:szCs w:val="22"/>
        </w:rPr>
        <w:t>keeping</w:t>
      </w:r>
      <w:r w:rsidRPr="006331BD" w:rsidR="0032402A">
        <w:rPr>
          <w:sz w:val="22"/>
          <w:szCs w:val="22"/>
        </w:rPr>
        <w:t>:</w:t>
      </w:r>
      <w:r w:rsidRPr="006331BD" w:rsidR="007634C3">
        <w:rPr>
          <w:sz w:val="22"/>
          <w:szCs w:val="22"/>
        </w:rPr>
        <w:t xml:space="preserve">  </w:t>
      </w:r>
    </w:p>
    <w:p w:rsidR="009E3E41" w:rsidRPr="006331BD" w:rsidP="00C67B04" w14:paraId="7F410F44" w14:textId="77777777">
      <w:pPr>
        <w:spacing w:after="120"/>
        <w:ind w:left="1440" w:firstLine="720"/>
        <w:rPr>
          <w:sz w:val="22"/>
          <w:szCs w:val="22"/>
        </w:rPr>
      </w:pPr>
      <w:r w:rsidRPr="006331BD">
        <w:rPr>
          <w:sz w:val="22"/>
          <w:szCs w:val="22"/>
        </w:rPr>
        <w:t>11</w:t>
      </w:r>
      <w:r w:rsidRPr="006331BD" w:rsidR="000D1C15">
        <w:rPr>
          <w:sz w:val="22"/>
          <w:szCs w:val="22"/>
        </w:rPr>
        <w:t xml:space="preserve"> (COLEM respondents) x 30 hours (recordkeeping) = </w:t>
      </w:r>
      <w:r w:rsidRPr="006331BD" w:rsidR="007675F3">
        <w:rPr>
          <w:sz w:val="22"/>
          <w:szCs w:val="22"/>
        </w:rPr>
        <w:t>330 h</w:t>
      </w:r>
      <w:r w:rsidRPr="006331BD" w:rsidR="000D1C15">
        <w:rPr>
          <w:sz w:val="22"/>
          <w:szCs w:val="22"/>
        </w:rPr>
        <w:t>ours</w:t>
      </w:r>
    </w:p>
    <w:p w:rsidR="000D1C15" w:rsidRPr="006331BD" w:rsidP="00C67B04" w14:paraId="7DF397C3" w14:textId="77777777">
      <w:pPr>
        <w:tabs>
          <w:tab w:val="left" w:pos="720"/>
        </w:tabs>
        <w:spacing w:after="120"/>
        <w:ind w:left="1440"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Pr="006331BD">
        <w:rPr>
          <w:sz w:val="22"/>
          <w:szCs w:val="22"/>
        </w:rPr>
        <w:t xml:space="preserve">. </w:t>
      </w:r>
      <w:r w:rsidRPr="006331BD" w:rsidR="00AF7BC8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2C3081" w:rsidR="00176DB4">
        <w:rPr>
          <w:b/>
          <w:sz w:val="22"/>
          <w:szCs w:val="22"/>
        </w:rPr>
        <w:t>Section</w:t>
      </w:r>
      <w:r w:rsidRPr="002C3081" w:rsidR="0013601B">
        <w:rPr>
          <w:b/>
          <w:sz w:val="22"/>
          <w:szCs w:val="22"/>
        </w:rPr>
        <w:t>s</w:t>
      </w:r>
      <w:r w:rsidRPr="002C3081" w:rsidR="00176DB4">
        <w:rPr>
          <w:b/>
          <w:sz w:val="22"/>
          <w:szCs w:val="22"/>
        </w:rPr>
        <w:t xml:space="preserve"> 13.9</w:t>
      </w:r>
      <w:r w:rsidRPr="006331BD" w:rsidR="00500806">
        <w:rPr>
          <w:b/>
          <w:sz w:val="22"/>
          <w:szCs w:val="22"/>
        </w:rPr>
        <w:t xml:space="preserve"> and 13.211</w:t>
      </w:r>
      <w:r w:rsidRPr="006331BD" w:rsidR="0013601B">
        <w:rPr>
          <w:b/>
          <w:sz w:val="22"/>
          <w:szCs w:val="22"/>
        </w:rPr>
        <w:t>.</w:t>
      </w:r>
      <w:r w:rsidRPr="006331BD" w:rsidR="001F0272">
        <w:rPr>
          <w:sz w:val="22"/>
          <w:szCs w:val="22"/>
        </w:rPr>
        <w:t xml:space="preserve"> </w:t>
      </w:r>
      <w:r w:rsidRPr="006331BD" w:rsidR="00B10939">
        <w:rPr>
          <w:sz w:val="22"/>
          <w:szCs w:val="22"/>
        </w:rPr>
        <w:t xml:space="preserve"> </w:t>
      </w:r>
      <w:r w:rsidRPr="006331BD" w:rsidR="00176DB4">
        <w:rPr>
          <w:sz w:val="22"/>
          <w:szCs w:val="22"/>
        </w:rPr>
        <w:t xml:space="preserve">COLEMs </w:t>
      </w:r>
      <w:r w:rsidRPr="006331BD" w:rsidR="003D4D81">
        <w:rPr>
          <w:sz w:val="22"/>
          <w:szCs w:val="22"/>
        </w:rPr>
        <w:t xml:space="preserve">are also required to issue a </w:t>
      </w:r>
      <w:r w:rsidRPr="006331BD" w:rsidR="009E3E41">
        <w:rPr>
          <w:sz w:val="22"/>
          <w:szCs w:val="22"/>
        </w:rPr>
        <w:t>PPC to all examinees who pass. We estimate tha</w:t>
      </w:r>
      <w:r w:rsidRPr="006331BD" w:rsidR="002A174C">
        <w:rPr>
          <w:sz w:val="22"/>
          <w:szCs w:val="22"/>
        </w:rPr>
        <w:t xml:space="preserve">t each </w:t>
      </w:r>
      <w:r w:rsidRPr="006331BD" w:rsidR="009059A1">
        <w:rPr>
          <w:sz w:val="22"/>
          <w:szCs w:val="22"/>
        </w:rPr>
        <w:t>COLEM</w:t>
      </w:r>
      <w:r w:rsidRPr="006331BD" w:rsidR="009E3E41">
        <w:rPr>
          <w:sz w:val="22"/>
          <w:szCs w:val="22"/>
        </w:rPr>
        <w:t xml:space="preserve"> </w:t>
      </w:r>
      <w:r w:rsidRPr="006331BD" w:rsidR="001930F5">
        <w:rPr>
          <w:sz w:val="22"/>
          <w:szCs w:val="22"/>
        </w:rPr>
        <w:t xml:space="preserve">respondent </w:t>
      </w:r>
      <w:r w:rsidRPr="006331BD" w:rsidR="009E3E41">
        <w:rPr>
          <w:sz w:val="22"/>
          <w:szCs w:val="22"/>
        </w:rPr>
        <w:t xml:space="preserve">would </w:t>
      </w:r>
      <w:r w:rsidRPr="006331BD" w:rsidR="009059A1">
        <w:rPr>
          <w:sz w:val="22"/>
          <w:szCs w:val="22"/>
        </w:rPr>
        <w:t>spend</w:t>
      </w:r>
      <w:r w:rsidRPr="006331BD" w:rsidR="009E3E41">
        <w:rPr>
          <w:sz w:val="22"/>
          <w:szCs w:val="22"/>
        </w:rPr>
        <w:t xml:space="preserve"> 30 hours</w:t>
      </w:r>
      <w:r w:rsidRPr="006331BD" w:rsidR="00501253">
        <w:rPr>
          <w:sz w:val="22"/>
          <w:szCs w:val="22"/>
        </w:rPr>
        <w:t xml:space="preserve"> </w:t>
      </w:r>
      <w:r w:rsidRPr="006331BD" w:rsidR="009E3E41">
        <w:rPr>
          <w:sz w:val="22"/>
          <w:szCs w:val="22"/>
        </w:rPr>
        <w:t>per week</w:t>
      </w:r>
      <w:r w:rsidRPr="006331BD" w:rsidR="006D7C65">
        <w:rPr>
          <w:sz w:val="22"/>
          <w:szCs w:val="22"/>
        </w:rPr>
        <w:t xml:space="preserve"> </w:t>
      </w:r>
      <w:r w:rsidRPr="006331BD" w:rsidR="009E3E41">
        <w:rPr>
          <w:sz w:val="22"/>
          <w:szCs w:val="22"/>
        </w:rPr>
        <w:t>(</w:t>
      </w:r>
      <w:r w:rsidRPr="006331BD" w:rsidR="00310FFF">
        <w:rPr>
          <w:sz w:val="22"/>
          <w:szCs w:val="22"/>
        </w:rPr>
        <w:t xml:space="preserve">30 </w:t>
      </w:r>
      <w:r w:rsidRPr="006331BD" w:rsidR="00D51939">
        <w:rPr>
          <w:sz w:val="22"/>
          <w:szCs w:val="22"/>
        </w:rPr>
        <w:t xml:space="preserve">hours </w:t>
      </w:r>
      <w:r w:rsidRPr="006331BD" w:rsidR="00310FFF">
        <w:rPr>
          <w:sz w:val="22"/>
          <w:szCs w:val="22"/>
        </w:rPr>
        <w:t>x 52</w:t>
      </w:r>
      <w:r w:rsidRPr="006331BD" w:rsidR="00D51939">
        <w:rPr>
          <w:sz w:val="22"/>
          <w:szCs w:val="22"/>
        </w:rPr>
        <w:t xml:space="preserve"> weeks</w:t>
      </w:r>
      <w:r w:rsidRPr="006331BD" w:rsidR="00310FFF">
        <w:rPr>
          <w:sz w:val="22"/>
          <w:szCs w:val="22"/>
        </w:rPr>
        <w:t xml:space="preserve"> = </w:t>
      </w:r>
      <w:r w:rsidRPr="006331BD" w:rsidR="004733C5">
        <w:rPr>
          <w:sz w:val="22"/>
          <w:szCs w:val="22"/>
        </w:rPr>
        <w:t>1</w:t>
      </w:r>
      <w:r w:rsidRPr="006331BD" w:rsidR="001F0272">
        <w:rPr>
          <w:sz w:val="22"/>
          <w:szCs w:val="22"/>
        </w:rPr>
        <w:t>,</w:t>
      </w:r>
      <w:r w:rsidRPr="006331BD" w:rsidR="004733C5">
        <w:rPr>
          <w:sz w:val="22"/>
          <w:szCs w:val="22"/>
        </w:rPr>
        <w:t xml:space="preserve">560 hours annually) </w:t>
      </w:r>
      <w:r w:rsidRPr="006331BD" w:rsidR="003A15B1">
        <w:rPr>
          <w:sz w:val="22"/>
          <w:szCs w:val="22"/>
        </w:rPr>
        <w:t>issuing</w:t>
      </w:r>
      <w:r w:rsidRPr="006331BD" w:rsidR="004733C5">
        <w:rPr>
          <w:sz w:val="22"/>
          <w:szCs w:val="22"/>
        </w:rPr>
        <w:t xml:space="preserve"> PPC</w:t>
      </w:r>
      <w:r w:rsidRPr="006331BD" w:rsidR="003A15B1">
        <w:rPr>
          <w:sz w:val="22"/>
          <w:szCs w:val="22"/>
        </w:rPr>
        <w:t>s</w:t>
      </w:r>
      <w:r w:rsidRPr="006331BD" w:rsidR="0032402A">
        <w:rPr>
          <w:sz w:val="22"/>
          <w:szCs w:val="22"/>
        </w:rPr>
        <w:t>:</w:t>
      </w:r>
    </w:p>
    <w:p w:rsidR="00176DB4" w:rsidRPr="006331BD" w:rsidP="00C67B04" w14:paraId="051221FC" w14:textId="77777777">
      <w:pPr>
        <w:spacing w:after="120"/>
        <w:ind w:firstLine="720"/>
        <w:rPr>
          <w:sz w:val="22"/>
          <w:szCs w:val="22"/>
        </w:rPr>
      </w:pPr>
      <w:r w:rsidRPr="006331BD">
        <w:rPr>
          <w:sz w:val="22"/>
          <w:szCs w:val="22"/>
        </w:rPr>
        <w:tab/>
      </w:r>
      <w:r w:rsidRPr="006331BD" w:rsidR="00C17B12">
        <w:rPr>
          <w:sz w:val="22"/>
          <w:szCs w:val="22"/>
        </w:rPr>
        <w:tab/>
      </w:r>
      <w:r w:rsidRPr="006331BD" w:rsidR="00067A26">
        <w:rPr>
          <w:sz w:val="22"/>
          <w:szCs w:val="22"/>
        </w:rPr>
        <w:t>11</w:t>
      </w:r>
      <w:r w:rsidRPr="006331BD">
        <w:rPr>
          <w:sz w:val="22"/>
          <w:szCs w:val="22"/>
        </w:rPr>
        <w:t xml:space="preserve"> (COLEM respondents) x 1</w:t>
      </w:r>
      <w:r w:rsidRPr="006331BD" w:rsidR="001F0272">
        <w:rPr>
          <w:sz w:val="22"/>
          <w:szCs w:val="22"/>
        </w:rPr>
        <w:t>,</w:t>
      </w:r>
      <w:r w:rsidRPr="006331BD">
        <w:rPr>
          <w:sz w:val="22"/>
          <w:szCs w:val="22"/>
        </w:rPr>
        <w:t>560 hours (issu</w:t>
      </w:r>
      <w:r w:rsidRPr="006331BD" w:rsidR="0013601B">
        <w:rPr>
          <w:sz w:val="22"/>
          <w:szCs w:val="22"/>
        </w:rPr>
        <w:t>ing</w:t>
      </w:r>
      <w:r w:rsidRPr="006331BD">
        <w:rPr>
          <w:sz w:val="22"/>
          <w:szCs w:val="22"/>
        </w:rPr>
        <w:t xml:space="preserve"> PPCs) = </w:t>
      </w:r>
      <w:r w:rsidRPr="006331BD" w:rsidR="007675F3">
        <w:rPr>
          <w:sz w:val="22"/>
          <w:szCs w:val="22"/>
        </w:rPr>
        <w:t>17,160</w:t>
      </w:r>
      <w:r w:rsidRPr="006331BD">
        <w:rPr>
          <w:sz w:val="22"/>
          <w:szCs w:val="22"/>
        </w:rPr>
        <w:t xml:space="preserve"> hours</w:t>
      </w:r>
    </w:p>
    <w:p w:rsidR="006331BD" w:rsidP="00C67B04" w14:paraId="23AE63B1" w14:textId="77777777">
      <w:pPr>
        <w:tabs>
          <w:tab w:val="left" w:pos="720"/>
        </w:tabs>
        <w:spacing w:after="120"/>
        <w:ind w:left="1440" w:hanging="720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6331BD" w:rsidR="00F36FE3">
        <w:rPr>
          <w:sz w:val="22"/>
          <w:szCs w:val="22"/>
        </w:rPr>
        <w:t>.</w:t>
      </w:r>
      <w:r w:rsidRPr="006331BD" w:rsidR="00AF7BC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6331BD" w:rsidR="00F36FE3">
        <w:rPr>
          <w:b/>
          <w:sz w:val="22"/>
          <w:szCs w:val="22"/>
        </w:rPr>
        <w:t>Section 13.17</w:t>
      </w:r>
      <w:r w:rsidRPr="006331BD" w:rsidR="0013601B">
        <w:rPr>
          <w:b/>
          <w:sz w:val="22"/>
          <w:szCs w:val="22"/>
        </w:rPr>
        <w:t>.</w:t>
      </w:r>
      <w:r w:rsidRPr="006331BD" w:rsidR="00F36FE3">
        <w:rPr>
          <w:sz w:val="22"/>
          <w:szCs w:val="22"/>
        </w:rPr>
        <w:t xml:space="preserve"> </w:t>
      </w:r>
      <w:r w:rsidR="002C3081">
        <w:rPr>
          <w:sz w:val="22"/>
          <w:szCs w:val="22"/>
        </w:rPr>
        <w:t xml:space="preserve"> </w:t>
      </w:r>
      <w:r w:rsidRPr="00E42196" w:rsidR="00B10939">
        <w:rPr>
          <w:sz w:val="22"/>
          <w:szCs w:val="22"/>
        </w:rPr>
        <w:t xml:space="preserve">Since the FCC no longer issues paper licenses or </w:t>
      </w:r>
      <w:r w:rsidR="00D3242E">
        <w:rPr>
          <w:sz w:val="22"/>
          <w:szCs w:val="22"/>
        </w:rPr>
        <w:t xml:space="preserve">license </w:t>
      </w:r>
      <w:r w:rsidRPr="00E93759" w:rsidR="00B10939">
        <w:rPr>
          <w:sz w:val="22"/>
          <w:szCs w:val="22"/>
        </w:rPr>
        <w:t>replacem</w:t>
      </w:r>
      <w:r w:rsidRPr="00E93759">
        <w:rPr>
          <w:sz w:val="22"/>
          <w:szCs w:val="22"/>
        </w:rPr>
        <w:t>e</w:t>
      </w:r>
      <w:r w:rsidRPr="00E93759" w:rsidR="00B10939">
        <w:rPr>
          <w:sz w:val="22"/>
          <w:szCs w:val="22"/>
        </w:rPr>
        <w:t xml:space="preserve">nts given that the official license record is electronic and in </w:t>
      </w:r>
      <w:r w:rsidR="00344100">
        <w:rPr>
          <w:sz w:val="22"/>
          <w:szCs w:val="22"/>
        </w:rPr>
        <w:t>the FCC’s Universal Licensing System</w:t>
      </w:r>
      <w:r w:rsidRPr="00E93759" w:rsidR="00B10939">
        <w:rPr>
          <w:sz w:val="22"/>
          <w:szCs w:val="22"/>
        </w:rPr>
        <w:t>, no</w:t>
      </w:r>
      <w:r w:rsidRPr="00E93759" w:rsidR="00F36FE3">
        <w:rPr>
          <w:sz w:val="22"/>
          <w:szCs w:val="22"/>
        </w:rPr>
        <w:t xml:space="preserve"> commercial operator license holders apply for a license replacement annually</w:t>
      </w:r>
      <w:r w:rsidRPr="006331BD" w:rsidR="00F36FE3">
        <w:rPr>
          <w:sz w:val="22"/>
          <w:szCs w:val="22"/>
        </w:rPr>
        <w:t>,</w:t>
      </w:r>
      <w:r w:rsidRPr="006752DF" w:rsidR="00F36FE3">
        <w:rPr>
          <w:sz w:val="22"/>
          <w:szCs w:val="22"/>
        </w:rPr>
        <w:t xml:space="preserve"> </w:t>
      </w:r>
      <w:r w:rsidR="00B10939">
        <w:rPr>
          <w:sz w:val="22"/>
          <w:szCs w:val="22"/>
        </w:rPr>
        <w:t>the burden hours for this has been reduced to zero.</w:t>
      </w:r>
    </w:p>
    <w:p w:rsidR="00B63C68" w:rsidP="006331BD" w14:paraId="7433380B" w14:textId="77777777">
      <w:pPr>
        <w:spacing w:after="120"/>
        <w:ind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Total Annual Burden</w:t>
      </w:r>
      <w:r w:rsidR="00B10939">
        <w:rPr>
          <w:b/>
          <w:sz w:val="22"/>
          <w:szCs w:val="22"/>
        </w:rPr>
        <w:t xml:space="preserve"> in Hours</w:t>
      </w:r>
      <w:r>
        <w:rPr>
          <w:b/>
          <w:sz w:val="22"/>
          <w:szCs w:val="22"/>
        </w:rPr>
        <w:t xml:space="preserve">:  </w:t>
      </w:r>
      <w:r w:rsidR="00655047">
        <w:rPr>
          <w:b/>
          <w:sz w:val="22"/>
          <w:szCs w:val="22"/>
        </w:rPr>
        <w:t xml:space="preserve">1,620 + </w:t>
      </w:r>
      <w:r w:rsidR="00B10939">
        <w:rPr>
          <w:b/>
          <w:sz w:val="22"/>
          <w:szCs w:val="22"/>
        </w:rPr>
        <w:t xml:space="preserve">22 </w:t>
      </w:r>
      <w:r w:rsidR="00CB3D8A">
        <w:rPr>
          <w:b/>
          <w:sz w:val="22"/>
          <w:szCs w:val="22"/>
        </w:rPr>
        <w:t xml:space="preserve">+ </w:t>
      </w:r>
      <w:r w:rsidR="00B10939">
        <w:rPr>
          <w:b/>
          <w:sz w:val="22"/>
          <w:szCs w:val="22"/>
        </w:rPr>
        <w:t>330 + 17,160 + 0</w:t>
      </w:r>
      <w:r w:rsidR="00F347CA">
        <w:rPr>
          <w:b/>
          <w:sz w:val="22"/>
          <w:szCs w:val="22"/>
        </w:rPr>
        <w:t xml:space="preserve"> </w:t>
      </w:r>
      <w:r w:rsidR="001F5B10">
        <w:rPr>
          <w:b/>
          <w:sz w:val="22"/>
          <w:szCs w:val="22"/>
        </w:rPr>
        <w:t xml:space="preserve">= </w:t>
      </w:r>
      <w:r w:rsidR="00655047">
        <w:rPr>
          <w:b/>
          <w:sz w:val="22"/>
          <w:szCs w:val="22"/>
        </w:rPr>
        <w:t>19,132</w:t>
      </w:r>
      <w:r w:rsidR="000556F1">
        <w:rPr>
          <w:b/>
          <w:sz w:val="22"/>
          <w:szCs w:val="22"/>
        </w:rPr>
        <w:t xml:space="preserve"> </w:t>
      </w:r>
      <w:r w:rsidR="00E2430E">
        <w:rPr>
          <w:b/>
          <w:sz w:val="22"/>
          <w:szCs w:val="22"/>
        </w:rPr>
        <w:t>hours</w:t>
      </w:r>
    </w:p>
    <w:p w:rsidR="00B63C68" w:rsidP="00804F5C" w14:paraId="6BF9E76B" w14:textId="77777777">
      <w:pPr>
        <w:spacing w:after="120"/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Total Number of Respondents:</w:t>
      </w:r>
      <w:r w:rsidR="002C3081">
        <w:rPr>
          <w:b/>
          <w:sz w:val="22"/>
          <w:szCs w:val="22"/>
        </w:rPr>
        <w:t xml:space="preserve"> </w:t>
      </w:r>
      <w:r w:rsidR="000556F1">
        <w:rPr>
          <w:b/>
          <w:sz w:val="22"/>
          <w:szCs w:val="22"/>
        </w:rPr>
        <w:t xml:space="preserve"> </w:t>
      </w:r>
      <w:r w:rsidR="00B82E19">
        <w:rPr>
          <w:b/>
          <w:sz w:val="22"/>
          <w:szCs w:val="22"/>
        </w:rPr>
        <w:t>3</w:t>
      </w:r>
      <w:r w:rsidR="008B37C9">
        <w:rPr>
          <w:b/>
          <w:sz w:val="22"/>
          <w:szCs w:val="22"/>
        </w:rPr>
        <w:t>,</w:t>
      </w:r>
      <w:r w:rsidR="00B82E19">
        <w:rPr>
          <w:b/>
          <w:sz w:val="22"/>
          <w:szCs w:val="22"/>
        </w:rPr>
        <w:t>681 + 50</w:t>
      </w:r>
      <w:r w:rsidR="000556F1">
        <w:rPr>
          <w:b/>
          <w:sz w:val="22"/>
          <w:szCs w:val="22"/>
        </w:rPr>
        <w:t xml:space="preserve"> + </w:t>
      </w:r>
      <w:r w:rsidR="00067A26">
        <w:rPr>
          <w:b/>
          <w:sz w:val="22"/>
          <w:szCs w:val="22"/>
        </w:rPr>
        <w:t>11</w:t>
      </w:r>
      <w:r w:rsidR="00025A52">
        <w:rPr>
          <w:b/>
          <w:sz w:val="22"/>
          <w:szCs w:val="22"/>
        </w:rPr>
        <w:t xml:space="preserve"> </w:t>
      </w:r>
      <w:r w:rsidR="000556F1">
        <w:rPr>
          <w:b/>
          <w:sz w:val="22"/>
          <w:szCs w:val="22"/>
        </w:rPr>
        <w:t xml:space="preserve">= </w:t>
      </w:r>
      <w:r w:rsidR="00B82E19">
        <w:rPr>
          <w:b/>
          <w:sz w:val="22"/>
          <w:szCs w:val="22"/>
        </w:rPr>
        <w:t>3,742</w:t>
      </w:r>
      <w:r w:rsidR="009059A1">
        <w:rPr>
          <w:b/>
          <w:sz w:val="22"/>
          <w:szCs w:val="22"/>
        </w:rPr>
        <w:t xml:space="preserve"> respondents</w:t>
      </w:r>
    </w:p>
    <w:p w:rsidR="00E2430E" w:rsidP="00804F5C" w14:paraId="6D2FE396" w14:textId="77777777">
      <w:pPr>
        <w:spacing w:after="120"/>
        <w:ind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Total Number of Annual Responses:</w:t>
      </w:r>
      <w:r w:rsidR="000556F1">
        <w:rPr>
          <w:b/>
          <w:sz w:val="22"/>
          <w:szCs w:val="22"/>
        </w:rPr>
        <w:t xml:space="preserve"> </w:t>
      </w:r>
      <w:r w:rsidR="00B82E19">
        <w:rPr>
          <w:b/>
          <w:sz w:val="22"/>
          <w:szCs w:val="22"/>
        </w:rPr>
        <w:t>3,742</w:t>
      </w:r>
      <w:r>
        <w:rPr>
          <w:rStyle w:val="FootnoteReference"/>
          <w:b/>
          <w:sz w:val="22"/>
          <w:szCs w:val="22"/>
        </w:rPr>
        <w:footnoteReference w:id="2"/>
      </w:r>
    </w:p>
    <w:p w:rsidR="00E2430E" w:rsidRPr="00621A77" w:rsidP="008B37C9" w14:paraId="613AEB19" w14:textId="77777777">
      <w:pPr>
        <w:spacing w:after="120"/>
        <w:ind w:left="720"/>
        <w:rPr>
          <w:sz w:val="22"/>
          <w:szCs w:val="22"/>
        </w:rPr>
      </w:pPr>
      <w:r w:rsidRPr="008B37C9">
        <w:rPr>
          <w:b/>
          <w:bCs/>
          <w:sz w:val="22"/>
          <w:szCs w:val="22"/>
          <w:u w:val="single"/>
        </w:rPr>
        <w:t>Total “In-house cost</w:t>
      </w:r>
      <w:r w:rsidR="0006244C">
        <w:rPr>
          <w:b/>
          <w:bCs/>
          <w:sz w:val="22"/>
          <w:szCs w:val="22"/>
          <w:u w:val="single"/>
        </w:rPr>
        <w:t>s</w:t>
      </w:r>
      <w:r w:rsidRPr="008B37C9">
        <w:rPr>
          <w:b/>
          <w:bCs/>
          <w:sz w:val="22"/>
          <w:szCs w:val="22"/>
          <w:u w:val="single"/>
        </w:rPr>
        <w:t>”:</w:t>
      </w:r>
      <w:r w:rsidRPr="00621A77">
        <w:rPr>
          <w:sz w:val="22"/>
          <w:szCs w:val="22"/>
        </w:rPr>
        <w:t xml:space="preserve">  </w:t>
      </w:r>
      <w:r w:rsidR="00E75BFD">
        <w:rPr>
          <w:sz w:val="22"/>
          <w:szCs w:val="22"/>
        </w:rPr>
        <w:t>To fulfill the various information collection requirements,</w:t>
      </w:r>
      <w:r w:rsidRPr="00621A77" w:rsidR="00E75BFD">
        <w:rPr>
          <w:sz w:val="22"/>
          <w:szCs w:val="22"/>
        </w:rPr>
        <w:t xml:space="preserve"> </w:t>
      </w:r>
      <w:r w:rsidR="00E75BFD">
        <w:rPr>
          <w:sz w:val="22"/>
          <w:szCs w:val="22"/>
        </w:rPr>
        <w:t>w</w:t>
      </w:r>
      <w:r w:rsidRPr="00621A77">
        <w:rPr>
          <w:sz w:val="22"/>
          <w:szCs w:val="22"/>
        </w:rPr>
        <w:t>e estimate that each C</w:t>
      </w:r>
      <w:r w:rsidR="001F2154">
        <w:rPr>
          <w:sz w:val="22"/>
          <w:szCs w:val="22"/>
        </w:rPr>
        <w:t>OLEM will employ staff</w:t>
      </w:r>
      <w:r w:rsidRPr="00621A77">
        <w:rPr>
          <w:sz w:val="22"/>
          <w:szCs w:val="22"/>
        </w:rPr>
        <w:t xml:space="preserve"> </w:t>
      </w:r>
      <w:r w:rsidR="006331BD">
        <w:rPr>
          <w:sz w:val="22"/>
          <w:szCs w:val="22"/>
        </w:rPr>
        <w:t xml:space="preserve">who are </w:t>
      </w:r>
      <w:r w:rsidR="006752DF">
        <w:rPr>
          <w:sz w:val="22"/>
          <w:szCs w:val="22"/>
        </w:rPr>
        <w:t xml:space="preserve">equivalent to a Federal employee employed at </w:t>
      </w:r>
      <w:r w:rsidRPr="00621A77">
        <w:rPr>
          <w:sz w:val="22"/>
          <w:szCs w:val="22"/>
        </w:rPr>
        <w:t>the GS 7</w:t>
      </w:r>
      <w:r w:rsidR="001F2154">
        <w:rPr>
          <w:sz w:val="22"/>
          <w:szCs w:val="22"/>
        </w:rPr>
        <w:t>/5 level</w:t>
      </w:r>
      <w:r w:rsidR="006331BD">
        <w:rPr>
          <w:sz w:val="22"/>
          <w:szCs w:val="22"/>
        </w:rPr>
        <w:t xml:space="preserve"> with</w:t>
      </w:r>
      <w:r w:rsidR="001F2154">
        <w:rPr>
          <w:sz w:val="22"/>
          <w:szCs w:val="22"/>
        </w:rPr>
        <w:t xml:space="preserve"> a </w:t>
      </w:r>
      <w:r w:rsidR="00E75BFD">
        <w:rPr>
          <w:sz w:val="22"/>
          <w:szCs w:val="22"/>
        </w:rPr>
        <w:t xml:space="preserve">rate </w:t>
      </w:r>
      <w:r w:rsidR="001F2154">
        <w:rPr>
          <w:sz w:val="22"/>
          <w:szCs w:val="22"/>
        </w:rPr>
        <w:t>of $</w:t>
      </w:r>
      <w:r w:rsidR="0061064A">
        <w:rPr>
          <w:sz w:val="22"/>
          <w:szCs w:val="22"/>
        </w:rPr>
        <w:t xml:space="preserve">30.37 </w:t>
      </w:r>
      <w:r w:rsidRPr="00621A77">
        <w:rPr>
          <w:sz w:val="22"/>
          <w:szCs w:val="22"/>
        </w:rPr>
        <w:t xml:space="preserve">per </w:t>
      </w:r>
      <w:r w:rsidR="001F2154">
        <w:rPr>
          <w:sz w:val="22"/>
          <w:szCs w:val="22"/>
        </w:rPr>
        <w:t>hour.</w:t>
      </w:r>
    </w:p>
    <w:p w:rsidR="00E2430E" w:rsidP="00804F5C" w14:paraId="2C5A16CB" w14:textId="77777777">
      <w:pPr>
        <w:spacing w:after="120"/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27C41">
        <w:rPr>
          <w:sz w:val="22"/>
          <w:szCs w:val="22"/>
        </w:rPr>
        <w:t>19,132</w:t>
      </w:r>
      <w:r>
        <w:rPr>
          <w:sz w:val="22"/>
          <w:szCs w:val="22"/>
        </w:rPr>
        <w:t xml:space="preserve"> </w:t>
      </w:r>
      <w:r w:rsidR="0061064A">
        <w:rPr>
          <w:sz w:val="22"/>
          <w:szCs w:val="22"/>
        </w:rPr>
        <w:t xml:space="preserve">hours </w:t>
      </w:r>
      <w:r>
        <w:rPr>
          <w:sz w:val="22"/>
          <w:szCs w:val="22"/>
        </w:rPr>
        <w:t xml:space="preserve">x </w:t>
      </w:r>
      <w:r w:rsidR="0061064A">
        <w:rPr>
          <w:sz w:val="22"/>
          <w:szCs w:val="22"/>
        </w:rPr>
        <w:t>$</w:t>
      </w:r>
      <w:r w:rsidRPr="006752DF" w:rsidR="0061064A">
        <w:rPr>
          <w:sz w:val="22"/>
          <w:szCs w:val="22"/>
        </w:rPr>
        <w:t>30.37</w:t>
      </w:r>
      <w:r w:rsidRPr="006752DF">
        <w:rPr>
          <w:sz w:val="22"/>
          <w:szCs w:val="22"/>
        </w:rPr>
        <w:t xml:space="preserve"> pe</w:t>
      </w:r>
      <w:r w:rsidRPr="006752DF" w:rsidR="0061064A">
        <w:rPr>
          <w:sz w:val="22"/>
          <w:szCs w:val="22"/>
        </w:rPr>
        <w:t xml:space="preserve">r </w:t>
      </w:r>
      <w:r w:rsidRPr="006752DF">
        <w:rPr>
          <w:sz w:val="22"/>
          <w:szCs w:val="22"/>
        </w:rPr>
        <w:t>hour</w:t>
      </w:r>
      <w:r w:rsidR="001F2154">
        <w:rPr>
          <w:sz w:val="22"/>
          <w:szCs w:val="22"/>
        </w:rPr>
        <w:t xml:space="preserve"> = </w:t>
      </w:r>
      <w:r w:rsidRPr="00666F53" w:rsidR="001F2154">
        <w:rPr>
          <w:b/>
          <w:sz w:val="22"/>
          <w:szCs w:val="22"/>
        </w:rPr>
        <w:t>$</w:t>
      </w:r>
      <w:r w:rsidR="006331BD">
        <w:rPr>
          <w:b/>
          <w:sz w:val="22"/>
          <w:szCs w:val="22"/>
        </w:rPr>
        <w:t>5</w:t>
      </w:r>
      <w:r w:rsidR="00327C41">
        <w:rPr>
          <w:b/>
          <w:sz w:val="22"/>
          <w:szCs w:val="22"/>
        </w:rPr>
        <w:t>81,038.84</w:t>
      </w:r>
      <w:r w:rsidRPr="00621A77">
        <w:rPr>
          <w:sz w:val="22"/>
          <w:szCs w:val="22"/>
        </w:rPr>
        <w:tab/>
      </w:r>
    </w:p>
    <w:p w:rsidR="006F54B8" w:rsidRPr="00437819" w:rsidP="004470B8" w14:paraId="17293520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E2430E">
        <w:rPr>
          <w:sz w:val="22"/>
          <w:szCs w:val="22"/>
        </w:rPr>
        <w:t>There are no external or contracting cost</w:t>
      </w:r>
      <w:r w:rsidR="00843185">
        <w:rPr>
          <w:sz w:val="22"/>
          <w:szCs w:val="22"/>
        </w:rPr>
        <w:t>s</w:t>
      </w:r>
      <w:r w:rsidRPr="00E2430E">
        <w:rPr>
          <w:sz w:val="22"/>
          <w:szCs w:val="22"/>
        </w:rPr>
        <w:t xml:space="preserve"> for this collection.</w:t>
      </w:r>
      <w:r w:rsidR="00C31740">
        <w:rPr>
          <w:sz w:val="22"/>
          <w:szCs w:val="22"/>
        </w:rPr>
        <w:t xml:space="preserve">  </w:t>
      </w:r>
    </w:p>
    <w:p w:rsidR="008B37C9" w:rsidP="00804F5C" w14:paraId="22E7DC20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There are no</w:t>
      </w:r>
      <w:r w:rsidR="00F86189">
        <w:rPr>
          <w:sz w:val="22"/>
          <w:szCs w:val="22"/>
        </w:rPr>
        <w:t xml:space="preserve"> </w:t>
      </w:r>
      <w:r>
        <w:rPr>
          <w:sz w:val="22"/>
          <w:szCs w:val="22"/>
        </w:rPr>
        <w:t>cost</w:t>
      </w:r>
      <w:r w:rsidR="00843185">
        <w:rPr>
          <w:sz w:val="22"/>
          <w:szCs w:val="22"/>
        </w:rPr>
        <w:t>s</w:t>
      </w:r>
      <w:r>
        <w:rPr>
          <w:sz w:val="22"/>
          <w:szCs w:val="22"/>
        </w:rPr>
        <w:t xml:space="preserve"> to the Federal Government.</w:t>
      </w:r>
    </w:p>
    <w:p w:rsidR="00285193" w:rsidRPr="00B36961" w:rsidP="00804F5C" w14:paraId="33F486C0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752DF">
        <w:rPr>
          <w:sz w:val="22"/>
          <w:szCs w:val="22"/>
        </w:rPr>
        <w:t>The</w:t>
      </w:r>
      <w:r w:rsidRPr="006752DF" w:rsidR="00AF7D0B">
        <w:rPr>
          <w:sz w:val="22"/>
          <w:szCs w:val="22"/>
        </w:rPr>
        <w:t xml:space="preserve"> Commission is </w:t>
      </w:r>
      <w:r w:rsidRPr="006752DF" w:rsidR="00F45BB4">
        <w:rPr>
          <w:sz w:val="22"/>
          <w:szCs w:val="22"/>
        </w:rPr>
        <w:t>not reporting any program changes for this</w:t>
      </w:r>
      <w:r w:rsidRPr="006752DF" w:rsidR="0013601B">
        <w:rPr>
          <w:sz w:val="22"/>
          <w:szCs w:val="22"/>
        </w:rPr>
        <w:t xml:space="preserve"> information </w:t>
      </w:r>
      <w:r w:rsidRPr="006752DF" w:rsidR="00F45BB4">
        <w:rPr>
          <w:sz w:val="22"/>
          <w:szCs w:val="22"/>
        </w:rPr>
        <w:t>collection</w:t>
      </w:r>
      <w:r w:rsidRPr="00B36961" w:rsidR="00F45BB4">
        <w:rPr>
          <w:sz w:val="22"/>
          <w:szCs w:val="22"/>
        </w:rPr>
        <w:t xml:space="preserve">.  </w:t>
      </w:r>
      <w:r w:rsidR="008877CD">
        <w:rPr>
          <w:sz w:val="22"/>
          <w:szCs w:val="22"/>
        </w:rPr>
        <w:t>However, t</w:t>
      </w:r>
      <w:r w:rsidRPr="002558B3" w:rsidR="00F45BB4">
        <w:rPr>
          <w:sz w:val="22"/>
          <w:szCs w:val="22"/>
        </w:rPr>
        <w:t xml:space="preserve">here are adjustments to </w:t>
      </w:r>
      <w:r w:rsidR="008B37C9">
        <w:rPr>
          <w:sz w:val="22"/>
          <w:szCs w:val="22"/>
        </w:rPr>
        <w:t xml:space="preserve">the number of respondents of +3,083, to the annual responses </w:t>
      </w:r>
      <w:r w:rsidRPr="002558B3" w:rsidR="00B36961">
        <w:rPr>
          <w:sz w:val="22"/>
          <w:szCs w:val="22"/>
        </w:rPr>
        <w:t>of</w:t>
      </w:r>
      <w:r w:rsidR="008B37C9">
        <w:rPr>
          <w:sz w:val="22"/>
          <w:szCs w:val="22"/>
        </w:rPr>
        <w:t xml:space="preserve"> +3,083</w:t>
      </w:r>
      <w:r w:rsidRPr="002558B3" w:rsidR="00B36961">
        <w:rPr>
          <w:sz w:val="22"/>
          <w:szCs w:val="22"/>
        </w:rPr>
        <w:t xml:space="preserve">, and </w:t>
      </w:r>
      <w:r w:rsidR="008B37C9">
        <w:rPr>
          <w:sz w:val="22"/>
          <w:szCs w:val="22"/>
        </w:rPr>
        <w:t xml:space="preserve">to the annual burden hours of +4,336.  These adjustments are due to </w:t>
      </w:r>
      <w:r w:rsidRPr="002558B3" w:rsidR="00F45BB4">
        <w:rPr>
          <w:sz w:val="22"/>
          <w:szCs w:val="22"/>
        </w:rPr>
        <w:t>the Commission recalculating those figures for this collection.</w:t>
      </w:r>
    </w:p>
    <w:p w:rsidR="004D3EB6" w:rsidRPr="00437819" w:rsidP="004D3EB6" w14:paraId="46E24665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>The data will not be published for statistical use.</w:t>
      </w:r>
    </w:p>
    <w:p w:rsidR="004D3EB6" w:rsidRPr="00437819" w:rsidP="004D3EB6" w14:paraId="71B377F1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>We do not seek approval to not display the expiration date for OMB approval of the information collection.</w:t>
      </w:r>
      <w:r>
        <w:rPr>
          <w:sz w:val="22"/>
          <w:szCs w:val="22"/>
        </w:rPr>
        <w:t xml:space="preserve">  The OMB control number, title, and OMB expiration date for this collection are displayed on OMB’s website.</w:t>
      </w:r>
    </w:p>
    <w:p w:rsidR="004D3EB6" w:rsidRPr="00437819" w:rsidP="004D3EB6" w14:paraId="0D0D3DEF" w14:textId="77777777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621A77">
        <w:rPr>
          <w:sz w:val="22"/>
          <w:szCs w:val="22"/>
        </w:rPr>
        <w:t>There a</w:t>
      </w:r>
      <w:r>
        <w:rPr>
          <w:sz w:val="22"/>
          <w:szCs w:val="22"/>
        </w:rPr>
        <w:t>re no exceptions to the certification statement.</w:t>
      </w:r>
    </w:p>
    <w:p w:rsidR="004D3EB6" w:rsidRPr="00437819" w:rsidP="004D3EB6" w14:paraId="500DA428" w14:textId="77777777">
      <w:pPr>
        <w:numPr>
          <w:ilvl w:val="0"/>
          <w:numId w:val="4"/>
        </w:numPr>
        <w:tabs>
          <w:tab w:val="num" w:pos="360"/>
          <w:tab w:val="clear" w:pos="750"/>
        </w:tabs>
        <w:spacing w:after="120"/>
        <w:ind w:hanging="750"/>
        <w:rPr>
          <w:sz w:val="22"/>
          <w:szCs w:val="22"/>
        </w:rPr>
      </w:pPr>
      <w:r w:rsidRPr="00621A77">
        <w:rPr>
          <w:b/>
          <w:sz w:val="22"/>
          <w:szCs w:val="22"/>
          <w:u w:val="single"/>
        </w:rPr>
        <w:t>Collections of Information Employing Statistical Methods:</w:t>
      </w:r>
    </w:p>
    <w:p w:rsidR="004D3EB6" w:rsidRPr="00621A77" w:rsidP="004D3EB6" w14:paraId="365F846C" w14:textId="77777777">
      <w:pPr>
        <w:spacing w:after="120"/>
        <w:ind w:left="360"/>
        <w:rPr>
          <w:sz w:val="22"/>
          <w:szCs w:val="22"/>
        </w:rPr>
      </w:pPr>
      <w:r w:rsidRPr="00621A77">
        <w:rPr>
          <w:sz w:val="22"/>
          <w:szCs w:val="22"/>
        </w:rPr>
        <w:t>No statistical methods are employed.</w:t>
      </w:r>
    </w:p>
    <w:p w:rsidR="00D174FD" w:rsidRPr="00621A77" w:rsidP="00804F5C" w14:paraId="096800AC" w14:textId="77777777">
      <w:pPr>
        <w:spacing w:after="120"/>
        <w:ind w:left="360"/>
        <w:rPr>
          <w:sz w:val="22"/>
          <w:szCs w:val="22"/>
        </w:rPr>
      </w:pPr>
    </w:p>
    <w:sectPr w:rsidSect="00675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72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5F36" w:rsidP="003F591D" w14:paraId="35C3DB1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5F36" w14:paraId="35B7EB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5F36" w:rsidP="003F591D" w14:paraId="6E7BC2CA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5D3">
      <w:rPr>
        <w:rStyle w:val="PageNumber"/>
        <w:noProof/>
      </w:rPr>
      <w:t>5</w:t>
    </w:r>
    <w:r>
      <w:rPr>
        <w:rStyle w:val="PageNumber"/>
      </w:rPr>
      <w:fldChar w:fldCharType="end"/>
    </w:r>
  </w:p>
  <w:p w:rsidR="00A55F36" w14:paraId="1CECAB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A0325" w14:paraId="5BB2228B" w14:textId="77777777">
      <w:r>
        <w:separator/>
      </w:r>
    </w:p>
  </w:footnote>
  <w:footnote w:type="continuationSeparator" w:id="1">
    <w:p w:rsidR="001A0325" w14:paraId="5717D1CA" w14:textId="77777777">
      <w:r>
        <w:continuationSeparator/>
      </w:r>
    </w:p>
  </w:footnote>
  <w:footnote w:id="2">
    <w:p w:rsidR="000556F1" w14:paraId="69293BB0" w14:textId="77777777">
      <w:pPr>
        <w:pStyle w:val="FootnoteText"/>
      </w:pPr>
      <w:r>
        <w:rPr>
          <w:rStyle w:val="FootnoteReference"/>
        </w:rPr>
        <w:footnoteRef/>
      </w:r>
      <w:r>
        <w:t xml:space="preserve"> It is difficult for the Commission to quantify the number of responses be</w:t>
      </w:r>
      <w:r w:rsidR="00666F53">
        <w:t>cause the burden calculations are calculations based on the respondents as a whole instead of the responses.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3B5C" w14:paraId="6A7B7D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3B5C" w14:paraId="3F72278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3B5C" w14:paraId="094515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A730F9"/>
    <w:multiLevelType w:val="hybridMultilevel"/>
    <w:tmpl w:val="6D1654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1">
    <w:nsid w:val="22D46058"/>
    <w:multiLevelType w:val="hybridMultilevel"/>
    <w:tmpl w:val="91226B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61640"/>
    <w:multiLevelType w:val="hybridMultilevel"/>
    <w:tmpl w:val="4E20B9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B4876"/>
    <w:multiLevelType w:val="hybridMultilevel"/>
    <w:tmpl w:val="489E3F1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CD023E"/>
    <w:multiLevelType w:val="hybridMultilevel"/>
    <w:tmpl w:val="2952A48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23C08"/>
    <w:multiLevelType w:val="singleLevel"/>
    <w:tmpl w:val="67BC1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8D48B7"/>
    <w:multiLevelType w:val="hybridMultilevel"/>
    <w:tmpl w:val="FCBA1A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182925"/>
    <w:multiLevelType w:val="singleLevel"/>
    <w:tmpl w:val="4BC42320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8">
    <w:nsid w:val="69E13B8B"/>
    <w:multiLevelType w:val="hybridMultilevel"/>
    <w:tmpl w:val="89DAF94E"/>
    <w:lvl w:ilvl="0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8A11C7"/>
    <w:multiLevelType w:val="hybridMultilevel"/>
    <w:tmpl w:val="6CBE4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015F0"/>
    <w:multiLevelType w:val="hybridMultilevel"/>
    <w:tmpl w:val="CC58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D30F7A"/>
    <w:multiLevelType w:val="hybridMultilevel"/>
    <w:tmpl w:val="E51614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368701">
    <w:abstractNumId w:val="7"/>
  </w:num>
  <w:num w:numId="2" w16cid:durableId="230622175">
    <w:abstractNumId w:val="2"/>
  </w:num>
  <w:num w:numId="3" w16cid:durableId="909729617">
    <w:abstractNumId w:val="10"/>
  </w:num>
  <w:num w:numId="4" w16cid:durableId="1975020763">
    <w:abstractNumId w:val="8"/>
  </w:num>
  <w:num w:numId="5" w16cid:durableId="1478523639">
    <w:abstractNumId w:val="5"/>
  </w:num>
  <w:num w:numId="6" w16cid:durableId="924457430">
    <w:abstractNumId w:val="0"/>
  </w:num>
  <w:num w:numId="7" w16cid:durableId="1429234819">
    <w:abstractNumId w:val="4"/>
  </w:num>
  <w:num w:numId="8" w16cid:durableId="1370229412">
    <w:abstractNumId w:val="11"/>
  </w:num>
  <w:num w:numId="9" w16cid:durableId="1618871177">
    <w:abstractNumId w:val="6"/>
  </w:num>
  <w:num w:numId="10" w16cid:durableId="1117530534">
    <w:abstractNumId w:val="3"/>
  </w:num>
  <w:num w:numId="11" w16cid:durableId="217012529">
    <w:abstractNumId w:val="1"/>
  </w:num>
  <w:num w:numId="12" w16cid:durableId="1784761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B4"/>
    <w:rsid w:val="000047E4"/>
    <w:rsid w:val="00025A52"/>
    <w:rsid w:val="000409F1"/>
    <w:rsid w:val="00045E18"/>
    <w:rsid w:val="000556F1"/>
    <w:rsid w:val="0006244C"/>
    <w:rsid w:val="00067A26"/>
    <w:rsid w:val="00074B53"/>
    <w:rsid w:val="00082118"/>
    <w:rsid w:val="0008497D"/>
    <w:rsid w:val="000915C6"/>
    <w:rsid w:val="000A06FA"/>
    <w:rsid w:val="000A6574"/>
    <w:rsid w:val="000A6907"/>
    <w:rsid w:val="000B4876"/>
    <w:rsid w:val="000B597D"/>
    <w:rsid w:val="000C2407"/>
    <w:rsid w:val="000D1C15"/>
    <w:rsid w:val="00103442"/>
    <w:rsid w:val="00104B93"/>
    <w:rsid w:val="00110870"/>
    <w:rsid w:val="00113DFE"/>
    <w:rsid w:val="0012205D"/>
    <w:rsid w:val="001235D3"/>
    <w:rsid w:val="0012410C"/>
    <w:rsid w:val="001333A0"/>
    <w:rsid w:val="0013601B"/>
    <w:rsid w:val="00141015"/>
    <w:rsid w:val="00150E24"/>
    <w:rsid w:val="00151F42"/>
    <w:rsid w:val="0015346F"/>
    <w:rsid w:val="001541FF"/>
    <w:rsid w:val="00163416"/>
    <w:rsid w:val="00176DB4"/>
    <w:rsid w:val="001930F5"/>
    <w:rsid w:val="001A0325"/>
    <w:rsid w:val="001A2C78"/>
    <w:rsid w:val="001B14D5"/>
    <w:rsid w:val="001B6545"/>
    <w:rsid w:val="001C0A5C"/>
    <w:rsid w:val="001C1585"/>
    <w:rsid w:val="001C73CA"/>
    <w:rsid w:val="001D77A8"/>
    <w:rsid w:val="001E31DB"/>
    <w:rsid w:val="001E55AB"/>
    <w:rsid w:val="001E6126"/>
    <w:rsid w:val="001E7202"/>
    <w:rsid w:val="001F0272"/>
    <w:rsid w:val="001F2154"/>
    <w:rsid w:val="001F349B"/>
    <w:rsid w:val="001F49B9"/>
    <w:rsid w:val="001F5B10"/>
    <w:rsid w:val="00203E18"/>
    <w:rsid w:val="00205A27"/>
    <w:rsid w:val="0020769F"/>
    <w:rsid w:val="002248A3"/>
    <w:rsid w:val="002406B9"/>
    <w:rsid w:val="002558B3"/>
    <w:rsid w:val="00271672"/>
    <w:rsid w:val="00283A64"/>
    <w:rsid w:val="00285193"/>
    <w:rsid w:val="00292D17"/>
    <w:rsid w:val="00295657"/>
    <w:rsid w:val="002A174C"/>
    <w:rsid w:val="002B12FF"/>
    <w:rsid w:val="002B188E"/>
    <w:rsid w:val="002C3081"/>
    <w:rsid w:val="002D39BC"/>
    <w:rsid w:val="002D7E21"/>
    <w:rsid w:val="002E1ACF"/>
    <w:rsid w:val="002E6F58"/>
    <w:rsid w:val="002F0834"/>
    <w:rsid w:val="0030761A"/>
    <w:rsid w:val="00310FFF"/>
    <w:rsid w:val="0031357F"/>
    <w:rsid w:val="00317352"/>
    <w:rsid w:val="00320806"/>
    <w:rsid w:val="00323B57"/>
    <w:rsid w:val="0032402A"/>
    <w:rsid w:val="003261A1"/>
    <w:rsid w:val="00327C41"/>
    <w:rsid w:val="00331826"/>
    <w:rsid w:val="00337C52"/>
    <w:rsid w:val="00344100"/>
    <w:rsid w:val="003463C8"/>
    <w:rsid w:val="0035559C"/>
    <w:rsid w:val="00362675"/>
    <w:rsid w:val="0036319B"/>
    <w:rsid w:val="00393637"/>
    <w:rsid w:val="003A15B1"/>
    <w:rsid w:val="003A481C"/>
    <w:rsid w:val="003B4ECA"/>
    <w:rsid w:val="003B7D60"/>
    <w:rsid w:val="003C2CDF"/>
    <w:rsid w:val="003C7E8F"/>
    <w:rsid w:val="003D2347"/>
    <w:rsid w:val="003D4D81"/>
    <w:rsid w:val="003F257A"/>
    <w:rsid w:val="003F591D"/>
    <w:rsid w:val="00402DE5"/>
    <w:rsid w:val="0043210B"/>
    <w:rsid w:val="00436486"/>
    <w:rsid w:val="00437819"/>
    <w:rsid w:val="00442318"/>
    <w:rsid w:val="00444D3F"/>
    <w:rsid w:val="004470B8"/>
    <w:rsid w:val="004501BA"/>
    <w:rsid w:val="0046640D"/>
    <w:rsid w:val="004733C5"/>
    <w:rsid w:val="00476F02"/>
    <w:rsid w:val="00487A28"/>
    <w:rsid w:val="004A6BF6"/>
    <w:rsid w:val="004A6E7A"/>
    <w:rsid w:val="004C366A"/>
    <w:rsid w:val="004D3EB6"/>
    <w:rsid w:val="004D44C9"/>
    <w:rsid w:val="004E5648"/>
    <w:rsid w:val="004E7F1C"/>
    <w:rsid w:val="004F5C60"/>
    <w:rsid w:val="00500806"/>
    <w:rsid w:val="00500B69"/>
    <w:rsid w:val="00501253"/>
    <w:rsid w:val="0051605A"/>
    <w:rsid w:val="00517BC2"/>
    <w:rsid w:val="00523CE3"/>
    <w:rsid w:val="00537E6E"/>
    <w:rsid w:val="00543B5C"/>
    <w:rsid w:val="00553551"/>
    <w:rsid w:val="00562329"/>
    <w:rsid w:val="00580C3F"/>
    <w:rsid w:val="00590C32"/>
    <w:rsid w:val="005920D2"/>
    <w:rsid w:val="005A23E6"/>
    <w:rsid w:val="005A2F24"/>
    <w:rsid w:val="005B44F8"/>
    <w:rsid w:val="005E57C7"/>
    <w:rsid w:val="005F3AB7"/>
    <w:rsid w:val="005F67A4"/>
    <w:rsid w:val="005F7772"/>
    <w:rsid w:val="006010FD"/>
    <w:rsid w:val="006078A9"/>
    <w:rsid w:val="00607BE4"/>
    <w:rsid w:val="0061064A"/>
    <w:rsid w:val="00613CA8"/>
    <w:rsid w:val="00621A77"/>
    <w:rsid w:val="006224CD"/>
    <w:rsid w:val="00623E6E"/>
    <w:rsid w:val="006331BD"/>
    <w:rsid w:val="0064033E"/>
    <w:rsid w:val="00655047"/>
    <w:rsid w:val="00657F2D"/>
    <w:rsid w:val="00661A6D"/>
    <w:rsid w:val="00666F53"/>
    <w:rsid w:val="006752DF"/>
    <w:rsid w:val="00686621"/>
    <w:rsid w:val="00691B45"/>
    <w:rsid w:val="006A367B"/>
    <w:rsid w:val="006A73C5"/>
    <w:rsid w:val="006C62D2"/>
    <w:rsid w:val="006C6F16"/>
    <w:rsid w:val="006C7623"/>
    <w:rsid w:val="006C79B4"/>
    <w:rsid w:val="006D1C90"/>
    <w:rsid w:val="006D5DCE"/>
    <w:rsid w:val="006D7C65"/>
    <w:rsid w:val="006E1FCA"/>
    <w:rsid w:val="006E4E66"/>
    <w:rsid w:val="006F2273"/>
    <w:rsid w:val="006F4BF9"/>
    <w:rsid w:val="006F54B8"/>
    <w:rsid w:val="00701764"/>
    <w:rsid w:val="0071186E"/>
    <w:rsid w:val="007155AB"/>
    <w:rsid w:val="00724C18"/>
    <w:rsid w:val="0074509A"/>
    <w:rsid w:val="00746385"/>
    <w:rsid w:val="0075048C"/>
    <w:rsid w:val="00762FE5"/>
    <w:rsid w:val="007634C3"/>
    <w:rsid w:val="00763DBB"/>
    <w:rsid w:val="007675F3"/>
    <w:rsid w:val="00771354"/>
    <w:rsid w:val="007829F0"/>
    <w:rsid w:val="0078331C"/>
    <w:rsid w:val="007902C5"/>
    <w:rsid w:val="00797FB5"/>
    <w:rsid w:val="007A43A4"/>
    <w:rsid w:val="007C0967"/>
    <w:rsid w:val="007C1B64"/>
    <w:rsid w:val="007C2827"/>
    <w:rsid w:val="007D33D3"/>
    <w:rsid w:val="007E10DF"/>
    <w:rsid w:val="007F3E75"/>
    <w:rsid w:val="007F4152"/>
    <w:rsid w:val="0080455A"/>
    <w:rsid w:val="00804F5C"/>
    <w:rsid w:val="0080631E"/>
    <w:rsid w:val="00807794"/>
    <w:rsid w:val="008141CB"/>
    <w:rsid w:val="00824ABE"/>
    <w:rsid w:val="00843185"/>
    <w:rsid w:val="00855ADC"/>
    <w:rsid w:val="00887045"/>
    <w:rsid w:val="008873F6"/>
    <w:rsid w:val="008877CD"/>
    <w:rsid w:val="00896D9E"/>
    <w:rsid w:val="008B2361"/>
    <w:rsid w:val="008B37C9"/>
    <w:rsid w:val="008B40CE"/>
    <w:rsid w:val="008B5482"/>
    <w:rsid w:val="008D0313"/>
    <w:rsid w:val="008D0D08"/>
    <w:rsid w:val="008E28F5"/>
    <w:rsid w:val="008F1A53"/>
    <w:rsid w:val="008F4306"/>
    <w:rsid w:val="009059A1"/>
    <w:rsid w:val="00914E16"/>
    <w:rsid w:val="009217DB"/>
    <w:rsid w:val="00941CF9"/>
    <w:rsid w:val="00957459"/>
    <w:rsid w:val="00982CAE"/>
    <w:rsid w:val="009A0A9B"/>
    <w:rsid w:val="009B1659"/>
    <w:rsid w:val="009B2307"/>
    <w:rsid w:val="009C0078"/>
    <w:rsid w:val="009C6367"/>
    <w:rsid w:val="009E3E41"/>
    <w:rsid w:val="00A166CD"/>
    <w:rsid w:val="00A16DF2"/>
    <w:rsid w:val="00A202F4"/>
    <w:rsid w:val="00A26F15"/>
    <w:rsid w:val="00A44098"/>
    <w:rsid w:val="00A440CA"/>
    <w:rsid w:val="00A55F36"/>
    <w:rsid w:val="00A579BF"/>
    <w:rsid w:val="00A82123"/>
    <w:rsid w:val="00A9480D"/>
    <w:rsid w:val="00AD1615"/>
    <w:rsid w:val="00AD356A"/>
    <w:rsid w:val="00AE15F5"/>
    <w:rsid w:val="00AE4D8E"/>
    <w:rsid w:val="00AF4004"/>
    <w:rsid w:val="00AF7115"/>
    <w:rsid w:val="00AF7BC8"/>
    <w:rsid w:val="00AF7D0B"/>
    <w:rsid w:val="00B00415"/>
    <w:rsid w:val="00B0320A"/>
    <w:rsid w:val="00B10939"/>
    <w:rsid w:val="00B11FA0"/>
    <w:rsid w:val="00B3004E"/>
    <w:rsid w:val="00B3015A"/>
    <w:rsid w:val="00B36961"/>
    <w:rsid w:val="00B450F9"/>
    <w:rsid w:val="00B46800"/>
    <w:rsid w:val="00B47E2C"/>
    <w:rsid w:val="00B54868"/>
    <w:rsid w:val="00B568C0"/>
    <w:rsid w:val="00B63C68"/>
    <w:rsid w:val="00B714FE"/>
    <w:rsid w:val="00B72461"/>
    <w:rsid w:val="00B758A0"/>
    <w:rsid w:val="00B82AA3"/>
    <w:rsid w:val="00B82E19"/>
    <w:rsid w:val="00B966D0"/>
    <w:rsid w:val="00BA66C2"/>
    <w:rsid w:val="00BA6C41"/>
    <w:rsid w:val="00BC0D67"/>
    <w:rsid w:val="00BC36E8"/>
    <w:rsid w:val="00BC5334"/>
    <w:rsid w:val="00BF1191"/>
    <w:rsid w:val="00BF3078"/>
    <w:rsid w:val="00BF6CB3"/>
    <w:rsid w:val="00C00EA0"/>
    <w:rsid w:val="00C039F2"/>
    <w:rsid w:val="00C061B6"/>
    <w:rsid w:val="00C17B12"/>
    <w:rsid w:val="00C26F04"/>
    <w:rsid w:val="00C27F4E"/>
    <w:rsid w:val="00C309EA"/>
    <w:rsid w:val="00C31740"/>
    <w:rsid w:val="00C3372B"/>
    <w:rsid w:val="00C43963"/>
    <w:rsid w:val="00C44BC7"/>
    <w:rsid w:val="00C67B04"/>
    <w:rsid w:val="00C8591C"/>
    <w:rsid w:val="00C951F1"/>
    <w:rsid w:val="00C952FD"/>
    <w:rsid w:val="00CA6614"/>
    <w:rsid w:val="00CA6DA6"/>
    <w:rsid w:val="00CB3D8A"/>
    <w:rsid w:val="00CB5821"/>
    <w:rsid w:val="00CF2A24"/>
    <w:rsid w:val="00D00EB5"/>
    <w:rsid w:val="00D13E16"/>
    <w:rsid w:val="00D172FF"/>
    <w:rsid w:val="00D174FD"/>
    <w:rsid w:val="00D3242E"/>
    <w:rsid w:val="00D40A72"/>
    <w:rsid w:val="00D45064"/>
    <w:rsid w:val="00D456C1"/>
    <w:rsid w:val="00D51939"/>
    <w:rsid w:val="00D530CD"/>
    <w:rsid w:val="00D53743"/>
    <w:rsid w:val="00D615D9"/>
    <w:rsid w:val="00D70E26"/>
    <w:rsid w:val="00D72C51"/>
    <w:rsid w:val="00D756C1"/>
    <w:rsid w:val="00D8017E"/>
    <w:rsid w:val="00D84D5E"/>
    <w:rsid w:val="00DA64D8"/>
    <w:rsid w:val="00DB7CB9"/>
    <w:rsid w:val="00DD1EEF"/>
    <w:rsid w:val="00DD39E6"/>
    <w:rsid w:val="00DE4227"/>
    <w:rsid w:val="00DE50D2"/>
    <w:rsid w:val="00DE7E98"/>
    <w:rsid w:val="00DF3F7B"/>
    <w:rsid w:val="00E02042"/>
    <w:rsid w:val="00E023D0"/>
    <w:rsid w:val="00E1306A"/>
    <w:rsid w:val="00E22965"/>
    <w:rsid w:val="00E2430E"/>
    <w:rsid w:val="00E42196"/>
    <w:rsid w:val="00E42B2E"/>
    <w:rsid w:val="00E44089"/>
    <w:rsid w:val="00E530FE"/>
    <w:rsid w:val="00E53837"/>
    <w:rsid w:val="00E56540"/>
    <w:rsid w:val="00E61119"/>
    <w:rsid w:val="00E624FA"/>
    <w:rsid w:val="00E701E9"/>
    <w:rsid w:val="00E70B80"/>
    <w:rsid w:val="00E75BFD"/>
    <w:rsid w:val="00E846DA"/>
    <w:rsid w:val="00E878B8"/>
    <w:rsid w:val="00E930D8"/>
    <w:rsid w:val="00E93759"/>
    <w:rsid w:val="00E9532B"/>
    <w:rsid w:val="00F21B2F"/>
    <w:rsid w:val="00F247F4"/>
    <w:rsid w:val="00F264C9"/>
    <w:rsid w:val="00F347CA"/>
    <w:rsid w:val="00F36FE3"/>
    <w:rsid w:val="00F45BB4"/>
    <w:rsid w:val="00F7774A"/>
    <w:rsid w:val="00F842A9"/>
    <w:rsid w:val="00F86189"/>
    <w:rsid w:val="00F94825"/>
    <w:rsid w:val="00FA4C98"/>
    <w:rsid w:val="00FA6C49"/>
    <w:rsid w:val="00FC682F"/>
    <w:rsid w:val="00FE33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1755C1"/>
  <w15:chartTrackingRefBased/>
  <w15:docId w15:val="{B525EE9F-5DF0-4AF3-836A-490C073E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aNum">
    <w:name w:val="ParaNum"/>
    <w:basedOn w:val="Normal"/>
    <w:rsid w:val="00C8591C"/>
    <w:pPr>
      <w:widowControl w:val="0"/>
      <w:numPr>
        <w:numId w:val="1"/>
      </w:numPr>
      <w:spacing w:after="220"/>
      <w:jc w:val="both"/>
    </w:pPr>
    <w:rPr>
      <w:snapToGrid w:val="0"/>
      <w:kern w:val="28"/>
      <w:sz w:val="22"/>
    </w:rPr>
  </w:style>
  <w:style w:type="paragraph" w:styleId="Header">
    <w:name w:val="header"/>
    <w:basedOn w:val="Normal"/>
    <w:rsid w:val="006A36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6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017E"/>
  </w:style>
  <w:style w:type="paragraph" w:styleId="ListParagraph">
    <w:name w:val="List Paragraph"/>
    <w:basedOn w:val="Normal"/>
    <w:uiPriority w:val="34"/>
    <w:qFormat/>
    <w:rsid w:val="00553551"/>
    <w:pPr>
      <w:ind w:left="720"/>
    </w:pPr>
  </w:style>
  <w:style w:type="paragraph" w:styleId="DocumentMap">
    <w:name w:val="Document Map"/>
    <w:basedOn w:val="Normal"/>
    <w:semiHidden/>
    <w:rsid w:val="007634C3"/>
    <w:pPr>
      <w:shd w:val="clear" w:color="auto" w:fill="000080"/>
    </w:pPr>
    <w:rPr>
      <w:rFonts w:ascii="Tahoma" w:hAnsi="Tahoma" w:cs="Tahoma"/>
      <w:sz w:val="20"/>
    </w:rPr>
  </w:style>
  <w:style w:type="paragraph" w:styleId="FootnoteText">
    <w:name w:val="footnote text"/>
    <w:basedOn w:val="Normal"/>
    <w:semiHidden/>
    <w:rsid w:val="001B6545"/>
    <w:rPr>
      <w:sz w:val="20"/>
    </w:rPr>
  </w:style>
  <w:style w:type="character" w:styleId="FootnoteReference">
    <w:name w:val="footnote reference"/>
    <w:semiHidden/>
    <w:rsid w:val="001B6545"/>
    <w:rPr>
      <w:vertAlign w:val="superscript"/>
    </w:rPr>
  </w:style>
  <w:style w:type="character" w:styleId="Hyperlink">
    <w:name w:val="Hyperlink"/>
    <w:rsid w:val="00C337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123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5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3B5C"/>
    <w:rPr>
      <w:sz w:val="24"/>
    </w:rPr>
  </w:style>
  <w:style w:type="character" w:styleId="CommentReference">
    <w:name w:val="annotation reference"/>
    <w:rsid w:val="00C061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1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61B6"/>
  </w:style>
  <w:style w:type="paragraph" w:styleId="CommentSubject">
    <w:name w:val="annotation subject"/>
    <w:basedOn w:val="CommentText"/>
    <w:next w:val="CommentText"/>
    <w:link w:val="CommentSubjectChar"/>
    <w:rsid w:val="00C061B6"/>
    <w:rPr>
      <w:b/>
      <w:bCs/>
    </w:rPr>
  </w:style>
  <w:style w:type="character" w:customStyle="1" w:styleId="CommentSubjectChar">
    <w:name w:val="Comment Subject Char"/>
    <w:link w:val="CommentSubject"/>
    <w:rsid w:val="00C061B6"/>
    <w:rPr>
      <w:b/>
      <w:bCs/>
    </w:rPr>
  </w:style>
  <w:style w:type="character" w:styleId="UnresolvedMention">
    <w:name w:val="Unresolved Mention"/>
    <w:uiPriority w:val="99"/>
    <w:semiHidden/>
    <w:unhideWhenUsed/>
    <w:rsid w:val="0080631E"/>
    <w:rPr>
      <w:color w:val="605E5C"/>
      <w:shd w:val="clear" w:color="auto" w:fill="E1DFDD"/>
    </w:rPr>
  </w:style>
  <w:style w:type="character" w:styleId="FollowedHyperlink">
    <w:name w:val="FollowedHyperlink"/>
    <w:rsid w:val="003B7D60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fcc.gov/fccprivacypolicy.html" TargetMode="External" /><Relationship Id="rId7" Type="http://schemas.openxmlformats.org/officeDocument/2006/relationships/hyperlink" Target="https://www.fcc.gov/managing-director/privacy-transparency/privacy-act-information#pia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D828-52C0-463C-8BB9-9D492F16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</vt:lpstr>
    </vt:vector>
  </TitlesOfParts>
  <Company>Federal Communications Commission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</dc:title>
  <dc:creator>rbanks</dc:creator>
  <cp:lastModifiedBy>Cathy Williams</cp:lastModifiedBy>
  <cp:revision>2</cp:revision>
  <cp:lastPrinted>2024-11-08T15:59:00Z</cp:lastPrinted>
  <dcterms:created xsi:type="dcterms:W3CDTF">2025-03-04T18:11:00Z</dcterms:created>
  <dcterms:modified xsi:type="dcterms:W3CDTF">2025-03-04T18:11:00Z</dcterms:modified>
</cp:coreProperties>
</file>