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27E9" w:rsidRPr="0015440C" w:rsidP="0015440C" w14:paraId="7524C787" w14:textId="492E6E4C">
      <w:pPr>
        <w:jc w:val="center"/>
        <w:rPr>
          <w:rFonts w:ascii="Times New Roman" w:hAnsi="Times New Roman"/>
          <w:b/>
        </w:rPr>
      </w:pPr>
      <w:r w:rsidRPr="0015440C">
        <w:rPr>
          <w:rFonts w:ascii="Times New Roman" w:hAnsi="Times New Roman"/>
          <w:b/>
        </w:rPr>
        <w:t>S</w:t>
      </w:r>
      <w:r w:rsidRPr="0015440C" w:rsidR="00FC4AA6">
        <w:rPr>
          <w:rFonts w:ascii="Times New Roman" w:hAnsi="Times New Roman"/>
          <w:b/>
        </w:rPr>
        <w:t>UPPORTING STATEMENT</w:t>
      </w:r>
    </w:p>
    <w:p w:rsidR="00A227E9" w:rsidRPr="0015440C" w:rsidP="0015440C" w14:paraId="1F077A8F" w14:textId="77777777">
      <w:pPr>
        <w:pStyle w:val="Heading3"/>
        <w:tabs>
          <w:tab w:val="left" w:pos="720"/>
          <w:tab w:val="left" w:pos="1440"/>
          <w:tab w:val="left" w:pos="2652"/>
        </w:tabs>
        <w:ind w:left="360" w:hanging="360"/>
        <w:rPr>
          <w:rFonts w:ascii="Times New Roman" w:hAnsi="Times New Roman"/>
          <w:b/>
          <w:szCs w:val="24"/>
          <w:u w:val="single"/>
        </w:rPr>
      </w:pPr>
      <w:r w:rsidRPr="0015440C">
        <w:rPr>
          <w:rFonts w:ascii="Times New Roman" w:hAnsi="Times New Roman"/>
          <w:b/>
          <w:szCs w:val="24"/>
          <w:u w:val="single"/>
        </w:rPr>
        <w:t>A.</w:t>
      </w:r>
      <w:r w:rsidRPr="0015440C">
        <w:rPr>
          <w:rFonts w:ascii="Times New Roman" w:hAnsi="Times New Roman"/>
          <w:b/>
          <w:szCs w:val="24"/>
          <w:u w:val="single"/>
        </w:rPr>
        <w:tab/>
        <w:t>Justification</w:t>
      </w:r>
      <w:r w:rsidRPr="0015440C" w:rsidR="00FC4AA6">
        <w:rPr>
          <w:rFonts w:ascii="Times New Roman" w:hAnsi="Times New Roman"/>
          <w:b/>
          <w:szCs w:val="24"/>
          <w:u w:val="single"/>
        </w:rPr>
        <w:t>:</w:t>
      </w:r>
    </w:p>
    <w:p w:rsidR="00A227E9" w:rsidRPr="007C12DD" w:rsidP="0015440C" w14:paraId="7CF584CE" w14:textId="77777777">
      <w:pPr>
        <w:tabs>
          <w:tab w:val="left" w:pos="720"/>
          <w:tab w:val="left" w:pos="1440"/>
        </w:tabs>
        <w:suppressAutoHyphens/>
        <w:rPr>
          <w:rFonts w:ascii="Times New Roman" w:hAnsi="Times New Roman"/>
          <w:vanish/>
          <w:sz w:val="24"/>
          <w:szCs w:val="24"/>
        </w:rPr>
      </w:pPr>
      <w:r w:rsidRPr="007C12DD">
        <w:rPr>
          <w:rFonts w:ascii="Times New Roman" w:hAnsi="Times New Roman"/>
          <w:b/>
          <w:vanish/>
          <w:sz w:val="24"/>
          <w:szCs w:val="24"/>
        </w:rPr>
        <w:t>Explain the circumstances that make the collection of information necessary.  Identify any legal or administrative requirements that necessitate the collection</w:t>
      </w:r>
      <w:r w:rsidRPr="007C12DD">
        <w:rPr>
          <w:rFonts w:ascii="Times New Roman" w:hAnsi="Times New Roman"/>
          <w:vanish/>
          <w:sz w:val="24"/>
          <w:szCs w:val="24"/>
        </w:rPr>
        <w:t>.</w:t>
      </w:r>
    </w:p>
    <w:p w:rsidR="00A227E9" w:rsidRPr="007C12DD" w:rsidP="0015440C" w14:paraId="71F4D043" w14:textId="77777777">
      <w:pPr>
        <w:tabs>
          <w:tab w:val="left" w:pos="1752"/>
          <w:tab w:val="center" w:pos="468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5C347A" w:rsidP="0034068B" w14:paraId="57E69D3D" w14:textId="77777777">
      <w:pPr>
        <w:suppressAutoHyphens/>
        <w:rPr>
          <w:rFonts w:ascii="Times New Roman" w:hAnsi="Times New Roman"/>
          <w:b/>
          <w:sz w:val="24"/>
          <w:szCs w:val="24"/>
        </w:rPr>
      </w:pPr>
      <w:r w:rsidRPr="00CA6FEF">
        <w:rPr>
          <w:rFonts w:ascii="Times New Roman" w:hAnsi="Times New Roman"/>
          <w:b/>
          <w:sz w:val="24"/>
          <w:szCs w:val="24"/>
        </w:rPr>
        <w:t>1.</w:t>
      </w:r>
      <w:r>
        <w:rPr>
          <w:rFonts w:ascii="Times New Roman" w:hAnsi="Times New Roman"/>
          <w:sz w:val="24"/>
          <w:szCs w:val="24"/>
        </w:rPr>
        <w:t xml:space="preserve"> </w:t>
      </w:r>
      <w:r w:rsidRPr="005C347A">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8E348F">
        <w:rPr>
          <w:rFonts w:ascii="Times New Roman" w:hAnsi="Times New Roman"/>
          <w:b/>
          <w:sz w:val="24"/>
          <w:szCs w:val="24"/>
        </w:rPr>
        <w:t xml:space="preserve"> </w:t>
      </w:r>
    </w:p>
    <w:p w:rsidR="00631978" w:rsidP="0034068B" w14:paraId="452B1396" w14:textId="77777777">
      <w:pPr>
        <w:suppressAutoHyphens/>
        <w:rPr>
          <w:rFonts w:ascii="Times New Roman" w:hAnsi="Times New Roman"/>
          <w:b/>
          <w:sz w:val="24"/>
          <w:szCs w:val="24"/>
        </w:rPr>
      </w:pPr>
    </w:p>
    <w:p w:rsidR="00755DDD" w:rsidRPr="00755DDD" w:rsidP="00755DDD" w14:paraId="675B98E2" w14:textId="77777777">
      <w:pPr>
        <w:autoSpaceDE w:val="0"/>
        <w:autoSpaceDN w:val="0"/>
        <w:adjustRightInd w:val="0"/>
        <w:rPr>
          <w:rFonts w:ascii="Times New Roman" w:hAnsi="Times New Roman"/>
          <w:sz w:val="24"/>
          <w:szCs w:val="24"/>
          <w:shd w:val="clear" w:color="auto" w:fill="FFFFFF"/>
        </w:rPr>
      </w:pPr>
      <w:r w:rsidRPr="00755DDD">
        <w:rPr>
          <w:rFonts w:ascii="Times New Roman" w:hAnsi="Times New Roman"/>
          <w:sz w:val="24"/>
          <w:szCs w:val="24"/>
          <w:shd w:val="clear" w:color="auto" w:fill="FFFFFF"/>
        </w:rPr>
        <w:t>This information collection is being submitted as an extension to the Office of Management and Budget (OMB) in order to obtain the full three-year clearance.</w:t>
      </w:r>
    </w:p>
    <w:p w:rsidR="00755DDD" w:rsidP="00755DDD" w14:paraId="4F8D02F1" w14:textId="77777777">
      <w:pPr>
        <w:suppressAutoHyphens/>
        <w:rPr>
          <w:rFonts w:ascii="Times New Roman" w:hAnsi="Times New Roman"/>
          <w:sz w:val="24"/>
          <w:szCs w:val="24"/>
        </w:rPr>
      </w:pPr>
    </w:p>
    <w:p w:rsidR="001B7623" w:rsidRPr="00B54BC0" w:rsidP="001B7623" w14:paraId="3E0FF874" w14:textId="77777777">
      <w:pPr>
        <w:widowControl/>
        <w:rPr>
          <w:rFonts w:ascii="Times New Roman" w:hAnsi="Times New Roman"/>
          <w:sz w:val="24"/>
          <w:szCs w:val="24"/>
        </w:rPr>
      </w:pPr>
      <w:r w:rsidRPr="005F24C3">
        <w:rPr>
          <w:rFonts w:ascii="Times New Roman" w:hAnsi="Times New Roman"/>
          <w:b/>
          <w:i/>
          <w:sz w:val="24"/>
          <w:szCs w:val="24"/>
          <w:u w:val="single"/>
        </w:rPr>
        <w:t>Information Collection Requirements</w:t>
      </w:r>
      <w:r>
        <w:rPr>
          <w:rFonts w:ascii="Times New Roman" w:hAnsi="Times New Roman"/>
          <w:b/>
          <w:i/>
          <w:sz w:val="24"/>
          <w:szCs w:val="24"/>
          <w:u w:val="single"/>
        </w:rPr>
        <w:t xml:space="preserve"> which already received OMB Approval</w:t>
      </w:r>
      <w:r>
        <w:rPr>
          <w:rFonts w:ascii="Times New Roman" w:hAnsi="Times New Roman"/>
          <w:sz w:val="24"/>
          <w:szCs w:val="24"/>
        </w:rPr>
        <w:t>:</w:t>
      </w:r>
    </w:p>
    <w:p w:rsidR="001B7623" w:rsidP="001B1F40" w14:paraId="241E6B88" w14:textId="77777777">
      <w:pPr>
        <w:pStyle w:val="ParaNum"/>
      </w:pPr>
    </w:p>
    <w:p w:rsidR="009B34C6" w:rsidP="001B1F40" w14:paraId="13B69C1E" w14:textId="4E1F5C22">
      <w:pPr>
        <w:pStyle w:val="ParaNum"/>
      </w:pPr>
      <w:r w:rsidRPr="00861528">
        <w:t xml:space="preserve">On </w:t>
      </w:r>
      <w:r>
        <w:t>January 25, 2022</w:t>
      </w:r>
      <w:r w:rsidRPr="00CB16F9">
        <w:t>, the Commission adopt</w:t>
      </w:r>
      <w:r>
        <w:t>ed</w:t>
      </w:r>
      <w:r w:rsidRPr="00CB16F9">
        <w:t xml:space="preserve"> </w:t>
      </w:r>
      <w:r>
        <w:t xml:space="preserve">a Second Order </w:t>
      </w:r>
      <w:r w:rsidR="00811F7D">
        <w:t>o</w:t>
      </w:r>
      <w:r>
        <w:t>n Reconsideration, Further Notice of Proposed Rulemaking, and Order</w:t>
      </w:r>
      <w:r w:rsidRPr="007C3D48">
        <w:t xml:space="preserve"> in ET Docket No</w:t>
      </w:r>
      <w:r>
        <w:t>s</w:t>
      </w:r>
      <w:r w:rsidRPr="007C3D48">
        <w:t xml:space="preserve">. </w:t>
      </w:r>
      <w:r>
        <w:t xml:space="preserve">14-165, </w:t>
      </w:r>
      <w:r w:rsidRPr="007C3D48">
        <w:t>20-36</w:t>
      </w:r>
      <w:r>
        <w:t>, 04-186 and GN Docket No. 12-268</w:t>
      </w:r>
      <w:r w:rsidRPr="007C3D48">
        <w:t>, FCC 2</w:t>
      </w:r>
      <w:r>
        <w:t>2-6</w:t>
      </w:r>
      <w:r w:rsidRPr="007C3D48">
        <w:t xml:space="preserve">, </w:t>
      </w:r>
      <w:r>
        <w:t>t</w:t>
      </w:r>
      <w:r w:rsidR="003B3D97">
        <w:t xml:space="preserve">hat </w:t>
      </w:r>
      <w:r>
        <w:t xml:space="preserve">made changes to the requirements for how white space devices interact with the white space database.  The white space database determines which frequencies are available for unlicensed devices and is the primary means to prevent white space devices from causing harmful interference to TV reception and other protected services. </w:t>
      </w:r>
      <w:bookmarkStart w:id="0" w:name="_Hlk96521097"/>
      <w:r>
        <w:t>The Commission eliminated the requirement for white space database administrators to “push” changes in channel availability information to white space devices</w:t>
      </w:r>
      <w:r w:rsidR="00811F7D">
        <w:t>. It instead requires</w:t>
      </w:r>
      <w:r>
        <w:t xml:space="preserve"> </w:t>
      </w:r>
      <w:r w:rsidR="00D52BAB">
        <w:t xml:space="preserve">fixed and Mode II personal/portable </w:t>
      </w:r>
      <w:r>
        <w:t>white space devices</w:t>
      </w:r>
      <w:r w:rsidR="00640BD9">
        <w:t>, except narrowband devices,</w:t>
      </w:r>
      <w:r>
        <w:t xml:space="preserve"> to re-check the white space database once per hour rather than once per day</w:t>
      </w:r>
      <w:r w:rsidR="00811F7D">
        <w:t>.  The Commission retained a daily re-check requirement for mobile and narrowband devices but sought comment on whether to apply an hourly re-check requirement to these types of devices</w:t>
      </w:r>
      <w:r>
        <w:t xml:space="preserve">. The Commission </w:t>
      </w:r>
      <w:r w:rsidR="00990044">
        <w:t xml:space="preserve">also </w:t>
      </w:r>
      <w:r>
        <w:t xml:space="preserve">retained the requirement for white space database administrators to share licensed wireless microphone registration information with other database administrators within ten minutes after it is received, but moved this requirement to a different rule section.  </w:t>
      </w:r>
      <w:bookmarkEnd w:id="0"/>
    </w:p>
    <w:p w:rsidR="009B34C6" w:rsidP="001B1F40" w14:paraId="5F8FDDB3" w14:textId="77777777">
      <w:pPr>
        <w:pStyle w:val="ParaNum"/>
      </w:pPr>
      <w:r>
        <w:t>The modified database administrator requirements, Section 15.715(l) are as follows:</w:t>
      </w:r>
    </w:p>
    <w:p w:rsidR="003B3D97" w:rsidP="001B1F40" w14:paraId="3EB1DF88" w14:textId="2D38FBB6">
      <w:pPr>
        <w:pStyle w:val="ParaNum"/>
      </w:pPr>
      <w:r>
        <w:t>§15.715   White space database administrator.</w:t>
      </w:r>
    </w:p>
    <w:p w:rsidR="008B17E8" w:rsidRPr="009B34C6" w:rsidP="008B17E8" w14:paraId="000AE57A" w14:textId="77777777">
      <w:pPr>
        <w:widowControl/>
        <w:autoSpaceDE w:val="0"/>
        <w:autoSpaceDN w:val="0"/>
        <w:adjustRightInd w:val="0"/>
        <w:rPr>
          <w:rFonts w:ascii="Times New Roman" w:eastAsia="Calibri" w:hAnsi="Times New Roman"/>
          <w:bCs/>
          <w:snapToGrid/>
          <w:color w:val="000000"/>
          <w:sz w:val="24"/>
          <w:szCs w:val="24"/>
        </w:rPr>
      </w:pPr>
      <w:r w:rsidRPr="009B34C6">
        <w:rPr>
          <w:rFonts w:ascii="Times New Roman" w:eastAsia="Calibri" w:hAnsi="Times New Roman"/>
          <w:bCs/>
          <w:snapToGrid/>
          <w:color w:val="000000"/>
          <w:sz w:val="24"/>
          <w:szCs w:val="24"/>
        </w:rPr>
        <w:t>(l) If more than one database is developed, the database administrators shall cooperate to develop a standardized process for providing on a daily basis or more often, as appropriate, the data collected for the facilities listed in §15.713(b)(2) to all other white space databases to ensure consistency in the records of protected facilities.  In response to a request for immediate access to a channel by a licensed wireless microphone user, white space database administrators are required to share the licensed microphone channel registration information to all other white space database administrators within 10 minutes of receiving each wireless microphone registration.</w:t>
      </w:r>
    </w:p>
    <w:p w:rsidR="008B17E8" w:rsidP="001B1F40" w14:paraId="431E64B9" w14:textId="77777777">
      <w:pPr>
        <w:pStyle w:val="ParaNum"/>
      </w:pPr>
    </w:p>
    <w:p w:rsidR="00CE2111" w:rsidRPr="007C3D48" w:rsidP="001B1F40" w14:paraId="143D8628" w14:textId="214D843F">
      <w:pPr>
        <w:pStyle w:val="ParaNum"/>
      </w:pPr>
      <w:r w:rsidRPr="00861528">
        <w:t>On October 27</w:t>
      </w:r>
      <w:r w:rsidRPr="00CB16F9">
        <w:t>, 2020, the Commission adopt</w:t>
      </w:r>
      <w:r>
        <w:t>ed</w:t>
      </w:r>
      <w:r w:rsidRPr="00CB16F9">
        <w:t xml:space="preserve"> a Report and Order and Notice of Pro</w:t>
      </w:r>
      <w:r w:rsidRPr="007C3D48">
        <w:t xml:space="preserve">posed Rulemaking in ET Docket No. 20-36, FCC 20-156, </w:t>
      </w:r>
      <w:r>
        <w:t xml:space="preserve">that </w:t>
      </w:r>
      <w:r w:rsidR="009B34C6">
        <w:t>made</w:t>
      </w:r>
      <w:r w:rsidRPr="007C3D48">
        <w:t xml:space="preserve"> targeted changes to the Part 15 </w:t>
      </w:r>
      <w:r w:rsidRPr="007C3D48">
        <w:t xml:space="preserve">rules for </w:t>
      </w:r>
      <w:r w:rsidR="009B34C6">
        <w:t xml:space="preserve">unlicensed </w:t>
      </w:r>
      <w:r w:rsidRPr="007C3D48">
        <w:t xml:space="preserve">white space devices in the TV bands to provide improved broadband coverage that will benefit American consumers in rural and underserved areas as well as </w:t>
      </w:r>
      <w:r w:rsidR="009B34C6">
        <w:t xml:space="preserve">to provide </w:t>
      </w:r>
      <w:r w:rsidRPr="007C3D48">
        <w:t xml:space="preserve">improved access to narrowband </w:t>
      </w:r>
      <w:r w:rsidR="00D051DD">
        <w:t>Internet of Things</w:t>
      </w:r>
      <w:r w:rsidRPr="007C3D48" w:rsidR="00D051DD">
        <w:t xml:space="preserve"> </w:t>
      </w:r>
      <w:r w:rsidRPr="007C3D48">
        <w:t xml:space="preserve">applications while still protecting broadcast television stations from harmful interference.  Specifically, </w:t>
      </w:r>
      <w:r>
        <w:t>the Commission</w:t>
      </w:r>
      <w:r w:rsidRPr="007C3D48">
        <w:t xml:space="preserve"> permit</w:t>
      </w:r>
      <w:r w:rsidR="009B34C6">
        <w:t>s</w:t>
      </w:r>
      <w:r w:rsidRPr="007C3D48">
        <w:t xml:space="preserve"> higher EIRP and higher antenna HAAT for fixed white space devices in “less congested” geographic areas.  In addition, </w:t>
      </w:r>
      <w:r>
        <w:t>the Commission</w:t>
      </w:r>
      <w:r w:rsidRPr="007C3D48">
        <w:t xml:space="preserve"> permit</w:t>
      </w:r>
      <w:r w:rsidR="00B345CE">
        <w:t>s</w:t>
      </w:r>
      <w:r w:rsidRPr="007C3D48">
        <w:t xml:space="preserve"> higher power mobile operation within “geo-fenced” areas in “less congested” areas.  </w:t>
      </w:r>
      <w:r>
        <w:t>The Commission</w:t>
      </w:r>
      <w:r w:rsidRPr="007C3D48">
        <w:t xml:space="preserve"> also adopt</w:t>
      </w:r>
      <w:r w:rsidR="00217C44">
        <w:t>ed</w:t>
      </w:r>
      <w:r w:rsidRPr="007C3D48">
        <w:t xml:space="preserve"> rule changes designed to facilitate the development of new and innovative narrowband IoT services.</w:t>
      </w:r>
    </w:p>
    <w:p w:rsidR="00CE2111" w:rsidRPr="000466E3" w:rsidP="00CE2111" w14:paraId="02BF100C" w14:textId="77777777">
      <w:pPr>
        <w:widowControl/>
        <w:rPr>
          <w:rFonts w:ascii="Times New Roman" w:hAnsi="Times New Roman"/>
          <w:sz w:val="24"/>
          <w:szCs w:val="24"/>
        </w:rPr>
      </w:pPr>
    </w:p>
    <w:p w:rsidR="00CE2111" w:rsidRPr="000466E3" w:rsidP="00B54BC0" w14:paraId="76D7524E" w14:textId="6EB41EC3">
      <w:pPr>
        <w:widowControl/>
        <w:ind w:firstLine="720"/>
        <w:rPr>
          <w:rFonts w:ascii="Times New Roman" w:hAnsi="Times New Roman"/>
          <w:sz w:val="24"/>
          <w:szCs w:val="24"/>
        </w:rPr>
      </w:pPr>
      <w:r>
        <w:rPr>
          <w:rFonts w:ascii="Times New Roman" w:hAnsi="Times New Roman"/>
          <w:sz w:val="24"/>
          <w:szCs w:val="24"/>
        </w:rPr>
        <w:t xml:space="preserve">The white space rules as amended by the 2020 White Spaces R&amp;O require that fixed </w:t>
      </w:r>
      <w:r w:rsidRPr="009B34C6" w:rsidR="009B34C6">
        <w:rPr>
          <w:rFonts w:ascii="Times New Roman" w:hAnsi="Times New Roman"/>
          <w:sz w:val="24"/>
          <w:szCs w:val="24"/>
        </w:rPr>
        <w:t>white space devices and installing parties comply with the following requirements with respect to the antenna height above average terrain:</w:t>
      </w:r>
    </w:p>
    <w:p w:rsidR="00CE2111" w:rsidRPr="000466E3" w:rsidP="00CE2111" w14:paraId="3D7D7226" w14:textId="77777777">
      <w:pPr>
        <w:widowControl/>
        <w:rPr>
          <w:rFonts w:ascii="Times New Roman" w:hAnsi="Times New Roman"/>
          <w:sz w:val="24"/>
          <w:szCs w:val="24"/>
        </w:rPr>
      </w:pPr>
    </w:p>
    <w:p w:rsidR="00CE2111" w:rsidP="00CE2111" w14:paraId="1090F74C" w14:textId="79F5BBA6">
      <w:pPr>
        <w:widowControl/>
        <w:rPr>
          <w:rFonts w:ascii="Times New Roman" w:hAnsi="Times New Roman"/>
          <w:b/>
          <w:sz w:val="24"/>
          <w:szCs w:val="24"/>
          <w:u w:val="single"/>
        </w:rPr>
      </w:pPr>
      <w:r w:rsidRPr="007C3D48">
        <w:rPr>
          <w:rFonts w:ascii="Times New Roman" w:hAnsi="Times New Roman"/>
          <w:b/>
          <w:sz w:val="24"/>
          <w:szCs w:val="24"/>
          <w:u w:val="single"/>
        </w:rPr>
        <w:t>§ 15.709 General technical requirements</w:t>
      </w:r>
    </w:p>
    <w:p w:rsidR="00E91F86" w:rsidP="00CE2111" w14:paraId="632CB73A" w14:textId="77777777">
      <w:pPr>
        <w:widowControl/>
        <w:rPr>
          <w:rFonts w:ascii="Times New Roman" w:hAnsi="Times New Roman"/>
          <w:b/>
          <w:sz w:val="24"/>
          <w:szCs w:val="24"/>
          <w:u w:val="single"/>
        </w:rPr>
      </w:pPr>
    </w:p>
    <w:p w:rsidR="00B345CE" w:rsidRPr="00B345CE" w:rsidP="00B345CE" w14:paraId="3A536425" w14:textId="3C5F9D0D">
      <w:pPr>
        <w:rPr>
          <w:rFonts w:ascii="Times New Roman" w:hAnsi="Times New Roman"/>
          <w:sz w:val="24"/>
          <w:szCs w:val="24"/>
        </w:rPr>
      </w:pPr>
      <w:bookmarkStart w:id="1" w:name="_Hlk96518558"/>
      <w:r>
        <w:rPr>
          <w:rFonts w:ascii="Times New Roman" w:hAnsi="Times New Roman"/>
          <w:sz w:val="24"/>
          <w:szCs w:val="24"/>
        </w:rPr>
        <w:t>(g)</w:t>
      </w:r>
      <w:r w:rsidR="003B20BB">
        <w:rPr>
          <w:rFonts w:ascii="Times New Roman" w:hAnsi="Times New Roman"/>
          <w:sz w:val="24"/>
          <w:szCs w:val="24"/>
        </w:rPr>
        <w:t xml:space="preserve"> </w:t>
      </w:r>
      <w:r w:rsidRPr="00B345CE">
        <w:rPr>
          <w:rFonts w:ascii="Times New Roman" w:hAnsi="Times New Roman"/>
          <w:sz w:val="24"/>
          <w:szCs w:val="24"/>
        </w:rPr>
        <w:t xml:space="preserve">Antenna requirements  - </w:t>
      </w:r>
    </w:p>
    <w:p w:rsidR="00B345CE" w:rsidRPr="00B345CE" w:rsidP="00B345CE" w14:paraId="2C35A1D4" w14:textId="77777777">
      <w:pPr>
        <w:rPr>
          <w:rFonts w:ascii="Times New Roman" w:hAnsi="Times New Roman"/>
          <w:sz w:val="24"/>
          <w:szCs w:val="24"/>
        </w:rPr>
      </w:pPr>
    </w:p>
    <w:p w:rsidR="00B345CE" w:rsidP="00B345CE" w14:paraId="6A607D0B" w14:textId="71118EF1">
      <w:pPr>
        <w:rPr>
          <w:rFonts w:ascii="Times New Roman" w:hAnsi="Times New Roman"/>
          <w:sz w:val="24"/>
          <w:szCs w:val="24"/>
        </w:rPr>
      </w:pPr>
      <w:r w:rsidRPr="00B345CE">
        <w:rPr>
          <w:rFonts w:ascii="Times New Roman" w:hAnsi="Times New Roman"/>
          <w:sz w:val="24"/>
          <w:szCs w:val="24"/>
        </w:rPr>
        <w:t>(1) Fixed white space devices  -</w:t>
      </w:r>
    </w:p>
    <w:bookmarkEnd w:id="1"/>
    <w:p w:rsidR="00B345CE" w:rsidP="00B345CE" w14:paraId="49A5AFEE" w14:textId="77777777">
      <w:pPr>
        <w:rPr>
          <w:rFonts w:ascii="Times New Roman" w:hAnsi="Times New Roman"/>
          <w:sz w:val="24"/>
          <w:szCs w:val="24"/>
        </w:rPr>
      </w:pPr>
    </w:p>
    <w:p w:rsidR="00E91F86" w:rsidRPr="00B54BC0" w:rsidP="00E91F86" w14:paraId="2440FBEA" w14:textId="1C43A6BE">
      <w:pPr>
        <w:rPr>
          <w:rFonts w:ascii="Times New Roman" w:hAnsi="Times New Roman"/>
          <w:sz w:val="24"/>
          <w:szCs w:val="24"/>
        </w:rPr>
      </w:pPr>
      <w:r w:rsidRPr="00B54BC0">
        <w:rPr>
          <w:rFonts w:ascii="Times New Roman" w:hAnsi="Times New Roman"/>
          <w:sz w:val="24"/>
          <w:szCs w:val="24"/>
        </w:rPr>
        <w:t xml:space="preserve">(ii) </w:t>
      </w:r>
      <w:r w:rsidRPr="00B54BC0">
        <w:rPr>
          <w:rFonts w:ascii="Times New Roman" w:hAnsi="Times New Roman"/>
          <w:i/>
          <w:sz w:val="24"/>
          <w:szCs w:val="24"/>
        </w:rPr>
        <w:t>Height above average terrain (HAAT)</w:t>
      </w:r>
      <w:r w:rsidRPr="00B54BC0">
        <w:rPr>
          <w:rFonts w:ascii="Times New Roman" w:hAnsi="Times New Roman"/>
          <w:sz w:val="24"/>
          <w:szCs w:val="24"/>
        </w:rPr>
        <w:t xml:space="preserve">. </w:t>
      </w:r>
      <w:bookmarkStart w:id="2" w:name="_Hlk48744572"/>
      <w:r w:rsidRPr="00B54BC0">
        <w:rPr>
          <w:rFonts w:ascii="Times New Roman" w:hAnsi="Times New Roman"/>
          <w:sz w:val="24"/>
          <w:szCs w:val="24"/>
        </w:rPr>
        <w:t>For devices operating in the TV bands below 602 MHz, the transmit antenna shall not be located where its height above average terrain exceeds 250 meters generally, or 500 meters in less congested areas. For devices operating in all other bands the transmit antenna shall not be located where its height above average terrain exceeds 250 meters. The HAAT is to be calculated by the white space database using the methodology in § 73.684(d) of this chapter. For HAAT greater than 250 meters the following procedures are required:</w:t>
      </w:r>
    </w:p>
    <w:p w:rsidR="00E91F86" w:rsidRPr="00B54BC0" w:rsidP="00E91F86" w14:paraId="6C0D1067" w14:textId="77777777">
      <w:pPr>
        <w:rPr>
          <w:rFonts w:ascii="Times New Roman" w:hAnsi="Times New Roman"/>
          <w:sz w:val="24"/>
          <w:szCs w:val="24"/>
        </w:rPr>
      </w:pPr>
    </w:p>
    <w:p w:rsidR="00E91F86" w:rsidRPr="00B54BC0" w:rsidP="00E91F86" w14:paraId="4C3B3BCC" w14:textId="77777777">
      <w:pPr>
        <w:rPr>
          <w:rFonts w:ascii="Times New Roman" w:hAnsi="Times New Roman"/>
          <w:sz w:val="24"/>
          <w:szCs w:val="24"/>
        </w:rPr>
      </w:pPr>
      <w:r w:rsidRPr="00B54BC0">
        <w:rPr>
          <w:rFonts w:ascii="Times New Roman" w:hAnsi="Times New Roman"/>
          <w:sz w:val="24"/>
          <w:szCs w:val="24"/>
        </w:rPr>
        <w:t>(A) The installing party must contact a white space database and identify all TV broadcast station contours that would be potentially affected by operation at the planned HAAT and EIRP.  A potentially affected TV station is one where the protected service contour is within the applicable separation distance for the white space device operating at an assumed HAAT of 50 meters above the planned height at the proposed power level.</w:t>
      </w:r>
    </w:p>
    <w:p w:rsidR="00E91F86" w:rsidRPr="00B54BC0" w:rsidP="00E91F86" w14:paraId="1771EF08" w14:textId="77777777">
      <w:pPr>
        <w:rPr>
          <w:rFonts w:ascii="Times New Roman" w:hAnsi="Times New Roman"/>
          <w:sz w:val="24"/>
          <w:szCs w:val="24"/>
        </w:rPr>
      </w:pPr>
    </w:p>
    <w:p w:rsidR="00E91F86" w:rsidRPr="00B54BC0" w:rsidP="00E91F86" w14:paraId="08EBCB4B" w14:textId="77777777">
      <w:pPr>
        <w:rPr>
          <w:rFonts w:ascii="Times New Roman" w:hAnsi="Times New Roman"/>
          <w:sz w:val="24"/>
          <w:szCs w:val="24"/>
        </w:rPr>
      </w:pPr>
      <w:r w:rsidRPr="00B54BC0">
        <w:rPr>
          <w:rFonts w:ascii="Times New Roman" w:hAnsi="Times New Roman"/>
          <w:sz w:val="24"/>
          <w:szCs w:val="24"/>
        </w:rPr>
        <w:t>(B) The installing party must notify each of these licensees and provide the geographic coordinates of the white space device, relevant technical parameters of the proposed deployment, and contact information.</w:t>
      </w:r>
    </w:p>
    <w:p w:rsidR="00E91F86" w:rsidRPr="00B54BC0" w:rsidP="00E91F86" w14:paraId="58E2B75D" w14:textId="77777777">
      <w:pPr>
        <w:rPr>
          <w:rFonts w:ascii="Times New Roman" w:hAnsi="Times New Roman"/>
          <w:sz w:val="24"/>
          <w:szCs w:val="24"/>
        </w:rPr>
      </w:pPr>
    </w:p>
    <w:p w:rsidR="00E91F86" w:rsidRPr="00B54BC0" w:rsidP="00E91F86" w14:paraId="0CA150B1" w14:textId="77777777">
      <w:pPr>
        <w:rPr>
          <w:rFonts w:ascii="Times New Roman" w:hAnsi="Times New Roman"/>
          <w:sz w:val="24"/>
          <w:szCs w:val="24"/>
        </w:rPr>
      </w:pPr>
      <w:r w:rsidRPr="00B54BC0">
        <w:rPr>
          <w:rFonts w:ascii="Times New Roman" w:hAnsi="Times New Roman"/>
          <w:sz w:val="24"/>
          <w:szCs w:val="24"/>
        </w:rPr>
        <w:t>(C) No earlier than four calendar days after this notification, the installing party may commence operations.</w:t>
      </w:r>
    </w:p>
    <w:p w:rsidR="00E91F86" w:rsidRPr="00B54BC0" w:rsidP="00E91F86" w14:paraId="23A14AFA" w14:textId="77777777">
      <w:pPr>
        <w:rPr>
          <w:rFonts w:ascii="Times New Roman" w:hAnsi="Times New Roman"/>
          <w:sz w:val="24"/>
          <w:szCs w:val="24"/>
        </w:rPr>
      </w:pPr>
    </w:p>
    <w:p w:rsidR="00E91F86" w:rsidRPr="00B54BC0" w:rsidP="00E91F86" w14:paraId="7DC626E4" w14:textId="77777777">
      <w:pPr>
        <w:rPr>
          <w:rFonts w:ascii="Times New Roman" w:hAnsi="Times New Roman"/>
          <w:sz w:val="24"/>
          <w:szCs w:val="24"/>
        </w:rPr>
      </w:pPr>
      <w:r w:rsidRPr="00B54BC0">
        <w:rPr>
          <w:rFonts w:ascii="Times New Roman" w:hAnsi="Times New Roman"/>
          <w:sz w:val="24"/>
          <w:szCs w:val="24"/>
        </w:rPr>
        <w:t>(D) Upon request, the installing party must provide each potentially affected licensee with information on the time periods of operations.</w:t>
      </w:r>
    </w:p>
    <w:p w:rsidR="00E91F86" w:rsidRPr="00B54BC0" w:rsidP="00E91F86" w14:paraId="35CF035F" w14:textId="77777777">
      <w:pPr>
        <w:rPr>
          <w:rFonts w:ascii="Times New Roman" w:hAnsi="Times New Roman"/>
          <w:sz w:val="24"/>
          <w:szCs w:val="24"/>
        </w:rPr>
      </w:pPr>
    </w:p>
    <w:p w:rsidR="00E91F86" w:rsidRPr="00B54BC0" w:rsidP="00E91F86" w14:paraId="61C127CE" w14:textId="77777777">
      <w:pPr>
        <w:rPr>
          <w:rFonts w:ascii="Times New Roman" w:hAnsi="Times New Roman"/>
          <w:sz w:val="24"/>
          <w:szCs w:val="24"/>
        </w:rPr>
      </w:pPr>
      <w:r w:rsidRPr="00B54BC0">
        <w:rPr>
          <w:rFonts w:ascii="Times New Roman" w:hAnsi="Times New Roman"/>
          <w:sz w:val="24"/>
          <w:szCs w:val="24"/>
        </w:rPr>
        <w:t>(E) If the installing party seeks to modify its operations by increasing its power level, by moving more than 100 meters horizontally from its location, or by making an increase in the HAAT or EIRP of the white space device that results in an increase in the minimum required separation distances from co-channel or adjacent channel TV station contours, it must conduct a new notification.</w:t>
      </w:r>
    </w:p>
    <w:bookmarkEnd w:id="2"/>
    <w:p w:rsidR="00E91F86" w:rsidRPr="00B54BC0" w:rsidP="00E91F86" w14:paraId="4A20F0F0" w14:textId="77777777">
      <w:pPr>
        <w:rPr>
          <w:rFonts w:ascii="Times New Roman" w:hAnsi="Times New Roman"/>
          <w:sz w:val="24"/>
          <w:szCs w:val="24"/>
        </w:rPr>
      </w:pPr>
    </w:p>
    <w:p w:rsidR="00E91F86" w:rsidRPr="00B54BC0" w:rsidP="00E91F86" w14:paraId="6CC7FEA0" w14:textId="77777777">
      <w:pPr>
        <w:rPr>
          <w:rFonts w:ascii="Times New Roman" w:hAnsi="Times New Roman"/>
          <w:sz w:val="24"/>
          <w:szCs w:val="24"/>
        </w:rPr>
      </w:pPr>
      <w:r w:rsidRPr="00B54BC0">
        <w:rPr>
          <w:rFonts w:ascii="Times New Roman" w:hAnsi="Times New Roman"/>
          <w:sz w:val="24"/>
          <w:szCs w:val="24"/>
        </w:rPr>
        <w:t>(F) All notifications required by this section must be in written form (including e-mail).  In all cases, the names of persons contacted, and dates of contact should be kept by the white space device operator for its records and supplied to the Commission upon request.</w:t>
      </w:r>
    </w:p>
    <w:p w:rsidR="00CE2111" w:rsidP="00831904" w14:paraId="30AC8125" w14:textId="77777777">
      <w:pPr>
        <w:suppressAutoHyphens/>
        <w:rPr>
          <w:rFonts w:ascii="Times New Roman" w:hAnsi="Times New Roman"/>
          <w:sz w:val="24"/>
          <w:szCs w:val="24"/>
          <w:shd w:val="clear" w:color="auto" w:fill="FFFFFF"/>
        </w:rPr>
      </w:pPr>
    </w:p>
    <w:p w:rsidR="007E2284" w:rsidP="00B54BC0" w14:paraId="209B46F3" w14:textId="096CDED0">
      <w:pPr>
        <w:widowControl/>
        <w:suppressAutoHyphens/>
        <w:rPr>
          <w:rFonts w:ascii="Times New Roman" w:hAnsi="Times New Roman"/>
          <w:sz w:val="24"/>
          <w:szCs w:val="24"/>
        </w:rPr>
      </w:pPr>
      <w:r w:rsidRPr="00A250AB">
        <w:rPr>
          <w:rFonts w:ascii="Times New Roman" w:hAnsi="Times New Roman"/>
          <w:sz w:val="24"/>
          <w:szCs w:val="24"/>
          <w:shd w:val="clear" w:color="auto" w:fill="FFFFFF"/>
        </w:rPr>
        <w:t>On November 14, 2008, the Federal Communications Commission</w:t>
      </w:r>
      <w:r w:rsidR="00031D62">
        <w:rPr>
          <w:rFonts w:ascii="Times New Roman" w:hAnsi="Times New Roman"/>
          <w:sz w:val="24"/>
          <w:szCs w:val="24"/>
          <w:shd w:val="clear" w:color="auto" w:fill="FFFFFF"/>
        </w:rPr>
        <w:t xml:space="preserve"> (Commission)</w:t>
      </w:r>
      <w:r w:rsidRPr="00A250A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adopted a</w:t>
      </w:r>
      <w:r w:rsidRPr="00A250AB">
        <w:rPr>
          <w:rFonts w:ascii="Times New Roman" w:hAnsi="Times New Roman"/>
          <w:sz w:val="24"/>
          <w:szCs w:val="24"/>
          <w:shd w:val="clear" w:color="auto" w:fill="FFFFFF"/>
        </w:rPr>
        <w:t xml:space="preserve"> Second Report and Order and Memorandum Opinion and Order</w:t>
      </w:r>
      <w:r w:rsidR="00BD42D0">
        <w:rPr>
          <w:rFonts w:ascii="Times New Roman" w:hAnsi="Times New Roman"/>
          <w:sz w:val="24"/>
          <w:szCs w:val="24"/>
          <w:shd w:val="clear" w:color="auto" w:fill="FFFFFF"/>
        </w:rPr>
        <w:t xml:space="preserve"> (Second Report and Order)</w:t>
      </w:r>
      <w:r w:rsidRPr="00A250AB">
        <w:rPr>
          <w:rFonts w:ascii="Times New Roman" w:hAnsi="Times New Roman"/>
          <w:sz w:val="24"/>
          <w:szCs w:val="24"/>
          <w:shd w:val="clear" w:color="auto" w:fill="FFFFFF"/>
        </w:rPr>
        <w:t>, ET Docket No. 04-186</w:t>
      </w:r>
      <w:r w:rsidR="007E37FB">
        <w:rPr>
          <w:rFonts w:ascii="Times New Roman" w:hAnsi="Times New Roman"/>
          <w:sz w:val="24"/>
          <w:szCs w:val="24"/>
          <w:shd w:val="clear" w:color="auto" w:fill="FFFFFF"/>
        </w:rPr>
        <w:t>, FCC 08-260,</w:t>
      </w:r>
      <w:r w:rsidRPr="00A250AB">
        <w:rPr>
          <w:rFonts w:ascii="Times New Roman" w:hAnsi="Times New Roman"/>
          <w:sz w:val="24"/>
          <w:szCs w:val="24"/>
          <w:shd w:val="clear" w:color="auto" w:fill="FFFFFF"/>
        </w:rPr>
        <w:t xml:space="preserve"> that </w:t>
      </w:r>
      <w:r>
        <w:rPr>
          <w:rFonts w:ascii="Times New Roman" w:hAnsi="Times New Roman"/>
          <w:sz w:val="24"/>
          <w:szCs w:val="24"/>
          <w:shd w:val="clear" w:color="auto" w:fill="FFFFFF"/>
        </w:rPr>
        <w:t xml:space="preserve">established rules to allow unlicensed wireless devices to </w:t>
      </w:r>
      <w:r w:rsidRPr="00A250AB">
        <w:rPr>
          <w:rFonts w:ascii="Times New Roman" w:hAnsi="Times New Roman"/>
          <w:sz w:val="24"/>
          <w:szCs w:val="24"/>
          <w:shd w:val="clear" w:color="auto" w:fill="FFFFFF"/>
        </w:rPr>
        <w:t>operate in the broadcast television spectrum at locations where that spectrum is not being used by licensed services</w:t>
      </w:r>
      <w:r w:rsidR="008372AC">
        <w:rPr>
          <w:rFonts w:ascii="Times New Roman" w:hAnsi="Times New Roman"/>
          <w:sz w:val="24"/>
          <w:szCs w:val="24"/>
          <w:shd w:val="clear" w:color="auto" w:fill="FFFFFF"/>
        </w:rPr>
        <w:t>.</w:t>
      </w:r>
      <w:r w:rsidRPr="00A250AB">
        <w:rPr>
          <w:rFonts w:ascii="Times New Roman" w:hAnsi="Times New Roman"/>
          <w:sz w:val="24"/>
          <w:szCs w:val="24"/>
          <w:shd w:val="clear" w:color="auto" w:fill="FFFFFF"/>
        </w:rPr>
        <w:t xml:space="preserve"> </w:t>
      </w:r>
      <w:r w:rsidR="008372AC">
        <w:rPr>
          <w:rFonts w:ascii="Times New Roman" w:hAnsi="Times New Roman"/>
          <w:sz w:val="24"/>
          <w:szCs w:val="24"/>
          <w:shd w:val="clear" w:color="auto" w:fill="FFFFFF"/>
        </w:rPr>
        <w:t>T</w:t>
      </w:r>
      <w:r w:rsidRPr="00A250AB">
        <w:rPr>
          <w:rFonts w:ascii="Times New Roman" w:hAnsi="Times New Roman"/>
          <w:sz w:val="24"/>
          <w:szCs w:val="24"/>
          <w:shd w:val="clear" w:color="auto" w:fill="FFFFFF"/>
        </w:rPr>
        <w:t>his unused spectrum is often termed</w:t>
      </w:r>
      <w:r>
        <w:rPr>
          <w:rFonts w:ascii="Times New Roman" w:hAnsi="Times New Roman"/>
          <w:sz w:val="24"/>
          <w:szCs w:val="24"/>
          <w:shd w:val="clear" w:color="auto" w:fill="FFFFFF"/>
        </w:rPr>
        <w:t xml:space="preserve"> </w:t>
      </w:r>
      <w:r w:rsidRPr="00A250AB">
        <w:rPr>
          <w:rFonts w:ascii="Times New Roman" w:hAnsi="Times New Roman"/>
          <w:sz w:val="24"/>
          <w:szCs w:val="24"/>
          <w:shd w:val="clear" w:color="auto" w:fill="FFFFFF"/>
        </w:rPr>
        <w:t>“white spaces</w:t>
      </w:r>
      <w:r>
        <w:rPr>
          <w:rFonts w:ascii="Times New Roman" w:hAnsi="Times New Roman"/>
          <w:sz w:val="24"/>
          <w:szCs w:val="24"/>
          <w:shd w:val="clear" w:color="auto" w:fill="FFFFFF"/>
        </w:rPr>
        <w:t>”</w:t>
      </w:r>
      <w:r w:rsidRPr="00A250A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The rules allow for the use of unlicensed</w:t>
      </w:r>
      <w:r w:rsidRPr="00A250AB">
        <w:rPr>
          <w:rFonts w:ascii="Times New Roman" w:hAnsi="Times New Roman"/>
          <w:sz w:val="24"/>
          <w:szCs w:val="24"/>
        </w:rPr>
        <w:t xml:space="preserve"> devices</w:t>
      </w:r>
      <w:r>
        <w:rPr>
          <w:rFonts w:ascii="Times New Roman" w:hAnsi="Times New Roman"/>
          <w:sz w:val="24"/>
          <w:szCs w:val="24"/>
        </w:rPr>
        <w:t xml:space="preserve"> in unused</w:t>
      </w:r>
      <w:r w:rsidR="003D5302">
        <w:rPr>
          <w:rFonts w:ascii="Times New Roman" w:hAnsi="Times New Roman"/>
          <w:sz w:val="24"/>
          <w:szCs w:val="24"/>
        </w:rPr>
        <w:t xml:space="preserve"> </w:t>
      </w:r>
      <w:r w:rsidR="00062AAE">
        <w:rPr>
          <w:rFonts w:ascii="Times New Roman" w:hAnsi="Times New Roman"/>
          <w:sz w:val="24"/>
          <w:szCs w:val="24"/>
        </w:rPr>
        <w:t xml:space="preserve">TV </w:t>
      </w:r>
      <w:r w:rsidR="003D5302">
        <w:rPr>
          <w:rFonts w:ascii="Times New Roman" w:hAnsi="Times New Roman"/>
          <w:sz w:val="24"/>
          <w:szCs w:val="24"/>
        </w:rPr>
        <w:t>spectrum to provide broadband data and other service</w:t>
      </w:r>
      <w:r w:rsidR="00031D62">
        <w:rPr>
          <w:rFonts w:ascii="Times New Roman" w:hAnsi="Times New Roman"/>
          <w:sz w:val="24"/>
          <w:szCs w:val="24"/>
        </w:rPr>
        <w:t>s</w:t>
      </w:r>
      <w:r w:rsidR="003D5302">
        <w:rPr>
          <w:rFonts w:ascii="Times New Roman" w:hAnsi="Times New Roman"/>
          <w:sz w:val="24"/>
          <w:szCs w:val="24"/>
        </w:rPr>
        <w:t xml:space="preserve"> for consumers and businesses.</w:t>
      </w:r>
      <w:r w:rsidR="00173A59">
        <w:rPr>
          <w:rFonts w:ascii="Times New Roman" w:hAnsi="Times New Roman"/>
          <w:sz w:val="24"/>
          <w:szCs w:val="24"/>
        </w:rPr>
        <w:t xml:space="preserve">  </w:t>
      </w:r>
      <w:r w:rsidR="00031D62">
        <w:rPr>
          <w:rFonts w:ascii="Times New Roman" w:hAnsi="Times New Roman"/>
          <w:sz w:val="24"/>
          <w:szCs w:val="24"/>
        </w:rPr>
        <w:t>Subsequently on September 23, 2010, the Commission adopted a Second Memorandum Opinion and Order</w:t>
      </w:r>
      <w:r w:rsidR="003101EC">
        <w:rPr>
          <w:rFonts w:ascii="Times New Roman" w:hAnsi="Times New Roman"/>
          <w:sz w:val="24"/>
          <w:szCs w:val="24"/>
        </w:rPr>
        <w:t xml:space="preserve">, </w:t>
      </w:r>
      <w:r w:rsidRPr="000466E3" w:rsidR="003101EC">
        <w:rPr>
          <w:rFonts w:ascii="Times New Roman" w:hAnsi="Times New Roman"/>
          <w:sz w:val="24"/>
          <w:szCs w:val="24"/>
        </w:rPr>
        <w:t xml:space="preserve">ET Docket No. 04-186; ET Docket No. 02-380; FCC 10-174, </w:t>
      </w:r>
      <w:r w:rsidRPr="000466E3" w:rsidR="00031D62">
        <w:rPr>
          <w:rFonts w:ascii="Times New Roman" w:hAnsi="Times New Roman"/>
          <w:sz w:val="24"/>
          <w:szCs w:val="24"/>
        </w:rPr>
        <w:t>finalizing the rules</w:t>
      </w:r>
      <w:r w:rsidR="008372AC">
        <w:rPr>
          <w:rFonts w:ascii="Times New Roman" w:hAnsi="Times New Roman"/>
          <w:sz w:val="24"/>
          <w:szCs w:val="24"/>
        </w:rPr>
        <w:t>.</w:t>
      </w:r>
    </w:p>
    <w:p w:rsidR="00F72C3F" w:rsidP="00F72C3F" w14:paraId="7FFD8980" w14:textId="77777777">
      <w:pPr>
        <w:widowControl/>
        <w:rPr>
          <w:rFonts w:ascii="Times New Roman" w:hAnsi="Times New Roman"/>
          <w:sz w:val="24"/>
          <w:szCs w:val="24"/>
        </w:rPr>
      </w:pPr>
    </w:p>
    <w:p w:rsidR="00F72C3F" w:rsidRPr="000466E3" w:rsidP="00F72C3F" w14:paraId="3C9100AA" w14:textId="77777777">
      <w:pPr>
        <w:widowControl/>
        <w:rPr>
          <w:rFonts w:ascii="Times New Roman" w:hAnsi="Times New Roman"/>
          <w:sz w:val="24"/>
          <w:szCs w:val="24"/>
        </w:rPr>
      </w:pPr>
      <w:r w:rsidRPr="000466E3">
        <w:rPr>
          <w:rFonts w:ascii="Times New Roman" w:hAnsi="Times New Roman"/>
          <w:sz w:val="24"/>
          <w:szCs w:val="24"/>
        </w:rPr>
        <w:t>In the Second Report and Order</w:t>
      </w:r>
      <w:r>
        <w:rPr>
          <w:rFonts w:ascii="Times New Roman" w:hAnsi="Times New Roman"/>
          <w:sz w:val="24"/>
          <w:szCs w:val="24"/>
        </w:rPr>
        <w:t>,</w:t>
      </w:r>
      <w:r w:rsidRPr="000466E3">
        <w:rPr>
          <w:rFonts w:ascii="Times New Roman" w:hAnsi="Times New Roman"/>
          <w:sz w:val="24"/>
          <w:szCs w:val="24"/>
        </w:rPr>
        <w:t xml:space="preserve"> the Commission decided to designate one or more database administrator</w:t>
      </w:r>
      <w:r>
        <w:rPr>
          <w:rFonts w:ascii="Times New Roman" w:hAnsi="Times New Roman"/>
          <w:sz w:val="24"/>
          <w:szCs w:val="24"/>
        </w:rPr>
        <w:t>s</w:t>
      </w:r>
      <w:r w:rsidRPr="000466E3">
        <w:rPr>
          <w:rFonts w:ascii="Times New Roman" w:hAnsi="Times New Roman"/>
          <w:sz w:val="24"/>
          <w:szCs w:val="24"/>
        </w:rPr>
        <w:t xml:space="preserve"> from the private sector to create and operate databases</w:t>
      </w:r>
      <w:r w:rsidR="00044D5E">
        <w:rPr>
          <w:rFonts w:ascii="Times New Roman" w:hAnsi="Times New Roman"/>
          <w:sz w:val="24"/>
          <w:szCs w:val="24"/>
        </w:rPr>
        <w:t xml:space="preserve"> that provide lists of available channels to white space devices</w:t>
      </w:r>
      <w:r w:rsidRPr="000466E3">
        <w:rPr>
          <w:rFonts w:ascii="Times New Roman" w:hAnsi="Times New Roman"/>
          <w:sz w:val="24"/>
          <w:szCs w:val="24"/>
        </w:rPr>
        <w:t xml:space="preserve">.  The </w:t>
      </w:r>
      <w:r>
        <w:rPr>
          <w:rFonts w:ascii="Times New Roman" w:hAnsi="Times New Roman"/>
          <w:sz w:val="24"/>
          <w:szCs w:val="24"/>
        </w:rPr>
        <w:t>white space</w:t>
      </w:r>
      <w:r w:rsidRPr="000466E3">
        <w:rPr>
          <w:rFonts w:ascii="Times New Roman" w:hAnsi="Times New Roman"/>
          <w:sz w:val="24"/>
          <w:szCs w:val="24"/>
        </w:rPr>
        <w:t xml:space="preserve"> database administrators act on behalf of the </w:t>
      </w:r>
      <w:r>
        <w:rPr>
          <w:rFonts w:ascii="Times New Roman" w:hAnsi="Times New Roman"/>
          <w:sz w:val="24"/>
          <w:szCs w:val="24"/>
        </w:rPr>
        <w:t>Commission</w:t>
      </w:r>
      <w:r w:rsidRPr="000466E3">
        <w:rPr>
          <w:rFonts w:ascii="Times New Roman" w:hAnsi="Times New Roman"/>
          <w:sz w:val="24"/>
          <w:szCs w:val="24"/>
        </w:rPr>
        <w:t xml:space="preserve"> but offer a privately owned and operated service.  Each database administrator </w:t>
      </w:r>
      <w:r>
        <w:rPr>
          <w:rFonts w:ascii="Times New Roman" w:hAnsi="Times New Roman"/>
          <w:sz w:val="24"/>
          <w:szCs w:val="24"/>
        </w:rPr>
        <w:t>is</w:t>
      </w:r>
      <w:r w:rsidRPr="000466E3">
        <w:rPr>
          <w:rFonts w:ascii="Times New Roman" w:hAnsi="Times New Roman"/>
          <w:sz w:val="24"/>
          <w:szCs w:val="24"/>
        </w:rPr>
        <w:t xml:space="preserve"> responsible for operation of their database and coordination of the overall functioning of the</w:t>
      </w:r>
      <w:r w:rsidR="00044D5E">
        <w:rPr>
          <w:rFonts w:ascii="Times New Roman" w:hAnsi="Times New Roman"/>
          <w:sz w:val="24"/>
          <w:szCs w:val="24"/>
        </w:rPr>
        <w:t>ir</w:t>
      </w:r>
      <w:r w:rsidRPr="000466E3">
        <w:rPr>
          <w:rFonts w:ascii="Times New Roman" w:hAnsi="Times New Roman"/>
          <w:sz w:val="24"/>
          <w:szCs w:val="24"/>
        </w:rPr>
        <w:t xml:space="preserve"> database with other administrators and provide</w:t>
      </w:r>
      <w:r>
        <w:rPr>
          <w:rFonts w:ascii="Times New Roman" w:hAnsi="Times New Roman"/>
          <w:sz w:val="24"/>
          <w:szCs w:val="24"/>
        </w:rPr>
        <w:t>s</w:t>
      </w:r>
      <w:r w:rsidRPr="000466E3">
        <w:rPr>
          <w:rFonts w:ascii="Times New Roman" w:hAnsi="Times New Roman"/>
          <w:sz w:val="24"/>
          <w:szCs w:val="24"/>
        </w:rPr>
        <w:t xml:space="preserve"> database access to </w:t>
      </w:r>
      <w:r>
        <w:rPr>
          <w:rFonts w:ascii="Times New Roman" w:hAnsi="Times New Roman"/>
          <w:sz w:val="24"/>
          <w:szCs w:val="24"/>
        </w:rPr>
        <w:t>white space devices</w:t>
      </w:r>
      <w:r w:rsidRPr="000466E3">
        <w:rPr>
          <w:rFonts w:ascii="Times New Roman" w:hAnsi="Times New Roman"/>
          <w:sz w:val="24"/>
          <w:szCs w:val="24"/>
        </w:rPr>
        <w:t>.</w:t>
      </w:r>
      <w:r w:rsidR="007139C7">
        <w:rPr>
          <w:rFonts w:ascii="Times New Roman" w:hAnsi="Times New Roman"/>
          <w:sz w:val="24"/>
          <w:szCs w:val="24"/>
        </w:rPr>
        <w:t xml:space="preserve">  To ensure proper functioning of the database, administrators must collect certain information from the Commission databases, protected entities such as wireless carriers and parties operating wireless microphones, and white space devices.</w:t>
      </w:r>
    </w:p>
    <w:p w:rsidR="00631978" w:rsidP="00831904" w14:paraId="21D35BB1" w14:textId="77777777">
      <w:pPr>
        <w:suppressAutoHyphens/>
        <w:rPr>
          <w:rFonts w:ascii="Times New Roman" w:hAnsi="Times New Roman"/>
          <w:sz w:val="24"/>
          <w:szCs w:val="24"/>
        </w:rPr>
      </w:pPr>
    </w:p>
    <w:p w:rsidR="00631978" w:rsidP="00107879" w14:paraId="44715849" w14:textId="0DBF10B9">
      <w:pPr>
        <w:suppressAutoHyphens/>
        <w:rPr>
          <w:rFonts w:ascii="Times New Roman" w:hAnsi="Times New Roman"/>
          <w:sz w:val="24"/>
          <w:szCs w:val="24"/>
        </w:rPr>
      </w:pPr>
      <w:r>
        <w:rPr>
          <w:rFonts w:ascii="Times New Roman" w:hAnsi="Times New Roman"/>
          <w:sz w:val="24"/>
          <w:szCs w:val="24"/>
        </w:rPr>
        <w:t>On August 11, 2015, the Commission adopted a Report and Order, ET Docket No. 14-165 and GN Docket No. 12-268</w:t>
      </w:r>
      <w:r w:rsidR="00580564">
        <w:rPr>
          <w:rFonts w:ascii="Times New Roman" w:hAnsi="Times New Roman"/>
          <w:sz w:val="24"/>
          <w:szCs w:val="24"/>
        </w:rPr>
        <w:t>, FCC 15-99</w:t>
      </w:r>
      <w:r w:rsidR="00044D5E">
        <w:rPr>
          <w:rFonts w:ascii="Times New Roman" w:hAnsi="Times New Roman"/>
          <w:sz w:val="24"/>
          <w:szCs w:val="24"/>
        </w:rPr>
        <w:t xml:space="preserve"> (2015 </w:t>
      </w:r>
      <w:r w:rsidR="00107879">
        <w:rPr>
          <w:rFonts w:ascii="Times New Roman" w:hAnsi="Times New Roman"/>
          <w:sz w:val="24"/>
          <w:szCs w:val="24"/>
        </w:rPr>
        <w:t xml:space="preserve">White Spaces </w:t>
      </w:r>
      <w:r w:rsidR="00044D5E">
        <w:rPr>
          <w:rFonts w:ascii="Times New Roman" w:hAnsi="Times New Roman"/>
          <w:sz w:val="24"/>
          <w:szCs w:val="24"/>
        </w:rPr>
        <w:t>R&amp;O)</w:t>
      </w:r>
      <w:r w:rsidR="00580564">
        <w:rPr>
          <w:rFonts w:ascii="Times New Roman" w:hAnsi="Times New Roman"/>
          <w:sz w:val="24"/>
          <w:szCs w:val="24"/>
        </w:rPr>
        <w:t>.  This R&amp;O ma</w:t>
      </w:r>
      <w:r w:rsidR="00BD42D0">
        <w:rPr>
          <w:rFonts w:ascii="Times New Roman" w:hAnsi="Times New Roman"/>
          <w:sz w:val="24"/>
          <w:szCs w:val="24"/>
        </w:rPr>
        <w:t>d</w:t>
      </w:r>
      <w:r w:rsidR="00580564">
        <w:rPr>
          <w:rFonts w:ascii="Times New Roman" w:hAnsi="Times New Roman"/>
          <w:sz w:val="24"/>
          <w:szCs w:val="24"/>
        </w:rPr>
        <w:t xml:space="preserve">e certain changes to the rules for unlicensed </w:t>
      </w:r>
      <w:r w:rsidR="00BD42D0">
        <w:rPr>
          <w:rFonts w:ascii="Times New Roman" w:hAnsi="Times New Roman"/>
          <w:sz w:val="24"/>
          <w:szCs w:val="24"/>
        </w:rPr>
        <w:t xml:space="preserve">device </w:t>
      </w:r>
      <w:r w:rsidR="00580564">
        <w:rPr>
          <w:rFonts w:ascii="Times New Roman" w:hAnsi="Times New Roman"/>
          <w:sz w:val="24"/>
          <w:szCs w:val="24"/>
        </w:rPr>
        <w:t xml:space="preserve">operations in the frequency bands that </w:t>
      </w:r>
      <w:r w:rsidR="008F0156">
        <w:rPr>
          <w:rFonts w:ascii="Times New Roman" w:hAnsi="Times New Roman"/>
          <w:sz w:val="24"/>
          <w:szCs w:val="24"/>
        </w:rPr>
        <w:t>were</w:t>
      </w:r>
      <w:r w:rsidR="00580564">
        <w:rPr>
          <w:rFonts w:ascii="Times New Roman" w:hAnsi="Times New Roman"/>
          <w:sz w:val="24"/>
          <w:szCs w:val="24"/>
        </w:rPr>
        <w:t xml:space="preserve"> and continue to be allocated and assigned to broadcast television services</w:t>
      </w:r>
      <w:r w:rsidR="00F032C2">
        <w:rPr>
          <w:rFonts w:ascii="Times New Roman" w:hAnsi="Times New Roman"/>
          <w:sz w:val="24"/>
          <w:szCs w:val="24"/>
        </w:rPr>
        <w:t>,</w:t>
      </w:r>
      <w:r w:rsidR="00580564">
        <w:rPr>
          <w:rFonts w:ascii="Times New Roman" w:hAnsi="Times New Roman"/>
          <w:sz w:val="24"/>
          <w:szCs w:val="24"/>
        </w:rPr>
        <w:t xml:space="preserve"> including fixed and personal/portable white space devices and unlicensed wireless microphones. </w:t>
      </w:r>
      <w:r w:rsidR="00F032C2">
        <w:rPr>
          <w:rFonts w:ascii="Times New Roman" w:hAnsi="Times New Roman"/>
          <w:sz w:val="24"/>
          <w:szCs w:val="24"/>
        </w:rPr>
        <w:t xml:space="preserve">It also </w:t>
      </w:r>
      <w:r w:rsidRPr="00F032C2" w:rsidR="00F032C2">
        <w:rPr>
          <w:rFonts w:ascii="Times New Roman" w:hAnsi="Times New Roman"/>
          <w:sz w:val="24"/>
          <w:szCs w:val="24"/>
        </w:rPr>
        <w:t>adopt</w:t>
      </w:r>
      <w:r w:rsidR="00BD42D0">
        <w:rPr>
          <w:rFonts w:ascii="Times New Roman" w:hAnsi="Times New Roman"/>
          <w:sz w:val="24"/>
          <w:szCs w:val="24"/>
        </w:rPr>
        <w:t>ed</w:t>
      </w:r>
      <w:r w:rsidRPr="00F032C2" w:rsidR="00F032C2">
        <w:rPr>
          <w:rFonts w:ascii="Times New Roman" w:hAnsi="Times New Roman"/>
          <w:sz w:val="24"/>
          <w:szCs w:val="24"/>
        </w:rPr>
        <w:t xml:space="preserve"> rules for </w:t>
      </w:r>
      <w:r w:rsidR="000645F9">
        <w:rPr>
          <w:rFonts w:ascii="Times New Roman" w:hAnsi="Times New Roman"/>
          <w:sz w:val="24"/>
          <w:szCs w:val="24"/>
        </w:rPr>
        <w:t>fixed and personal/portable white space</w:t>
      </w:r>
      <w:r w:rsidRPr="00F032C2" w:rsidR="00F032C2">
        <w:rPr>
          <w:rFonts w:ascii="Times New Roman" w:hAnsi="Times New Roman"/>
          <w:sz w:val="24"/>
          <w:szCs w:val="24"/>
        </w:rPr>
        <w:t xml:space="preserve"> devices and wireless microphones in the 600 MHz guard bands, including the duplex gap, </w:t>
      </w:r>
      <w:r w:rsidR="000645F9">
        <w:rPr>
          <w:rFonts w:ascii="Times New Roman" w:hAnsi="Times New Roman"/>
          <w:sz w:val="24"/>
          <w:szCs w:val="24"/>
        </w:rPr>
        <w:t xml:space="preserve">and </w:t>
      </w:r>
      <w:r w:rsidRPr="00F032C2" w:rsidR="00F032C2">
        <w:rPr>
          <w:rFonts w:ascii="Times New Roman" w:hAnsi="Times New Roman"/>
          <w:sz w:val="24"/>
          <w:szCs w:val="24"/>
        </w:rPr>
        <w:t>the 600 MHz band that will be repurposed for new wireless services</w:t>
      </w:r>
      <w:r w:rsidR="00F032C2">
        <w:rPr>
          <w:rFonts w:ascii="Times New Roman" w:hAnsi="Times New Roman"/>
          <w:sz w:val="24"/>
          <w:szCs w:val="24"/>
        </w:rPr>
        <w:t>, and for</w:t>
      </w:r>
      <w:r w:rsidRPr="00F032C2" w:rsidR="00F032C2">
        <w:rPr>
          <w:rFonts w:ascii="Times New Roman" w:hAnsi="Times New Roman"/>
          <w:sz w:val="24"/>
          <w:szCs w:val="24"/>
        </w:rPr>
        <w:t xml:space="preserve"> fixed and personal/portable white space device</w:t>
      </w:r>
      <w:r w:rsidR="000645F9">
        <w:rPr>
          <w:rFonts w:ascii="Times New Roman" w:hAnsi="Times New Roman"/>
          <w:sz w:val="24"/>
          <w:szCs w:val="24"/>
        </w:rPr>
        <w:t>s</w:t>
      </w:r>
      <w:r w:rsidRPr="00F032C2" w:rsidR="00F032C2">
        <w:rPr>
          <w:rFonts w:ascii="Times New Roman" w:hAnsi="Times New Roman"/>
          <w:sz w:val="24"/>
          <w:szCs w:val="24"/>
        </w:rPr>
        <w:t xml:space="preserve"> on channel 37</w:t>
      </w:r>
      <w:r w:rsidR="00F032C2">
        <w:rPr>
          <w:rFonts w:ascii="Times New Roman" w:hAnsi="Times New Roman"/>
          <w:sz w:val="24"/>
          <w:szCs w:val="24"/>
        </w:rPr>
        <w:t>.</w:t>
      </w:r>
      <w:r w:rsidR="00022131">
        <w:rPr>
          <w:rFonts w:ascii="Times New Roman" w:hAnsi="Times New Roman"/>
          <w:sz w:val="24"/>
          <w:szCs w:val="24"/>
        </w:rPr>
        <w:t xml:space="preserve"> </w:t>
      </w:r>
      <w:r w:rsidR="007B7E24">
        <w:rPr>
          <w:rFonts w:ascii="Times New Roman" w:hAnsi="Times New Roman"/>
          <w:sz w:val="24"/>
          <w:szCs w:val="24"/>
        </w:rPr>
        <w:t xml:space="preserve">The Commission decided that it would no longer </w:t>
      </w:r>
      <w:r w:rsidR="00107879">
        <w:rPr>
          <w:rFonts w:ascii="Times New Roman" w:hAnsi="Times New Roman"/>
          <w:sz w:val="24"/>
          <w:szCs w:val="24"/>
        </w:rPr>
        <w:t>allow registration in the white space database of u</w:t>
      </w:r>
      <w:r w:rsidRPr="00DD27A2" w:rsidR="00107879">
        <w:rPr>
          <w:rFonts w:ascii="Times New Roman" w:hAnsi="Times New Roman"/>
          <w:sz w:val="24"/>
          <w:szCs w:val="24"/>
        </w:rPr>
        <w:t>nlicensed wireless microphones at venues of events and shows that use large numbers of wireless</w:t>
      </w:r>
      <w:r w:rsidR="00107879">
        <w:rPr>
          <w:rFonts w:ascii="Times New Roman" w:hAnsi="Times New Roman"/>
          <w:sz w:val="24"/>
          <w:szCs w:val="24"/>
        </w:rPr>
        <w:t xml:space="preserve"> </w:t>
      </w:r>
      <w:r w:rsidRPr="00DD27A2" w:rsidR="00107879">
        <w:rPr>
          <w:rFonts w:ascii="Times New Roman" w:hAnsi="Times New Roman"/>
          <w:sz w:val="24"/>
          <w:szCs w:val="24"/>
        </w:rPr>
        <w:t>microphones</w:t>
      </w:r>
      <w:r w:rsidR="00107879">
        <w:rPr>
          <w:rFonts w:ascii="Times New Roman" w:hAnsi="Times New Roman"/>
          <w:sz w:val="24"/>
          <w:szCs w:val="24"/>
        </w:rPr>
        <w:t>.</w:t>
      </w:r>
      <w:r w:rsidRPr="00107879" w:rsidR="00107879">
        <w:rPr>
          <w:rFonts w:ascii="Times New Roman" w:hAnsi="Times New Roman"/>
          <w:sz w:val="24"/>
          <w:szCs w:val="24"/>
        </w:rPr>
        <w:t xml:space="preserve"> Th</w:t>
      </w:r>
      <w:r w:rsidR="00107879">
        <w:rPr>
          <w:rFonts w:ascii="Times New Roman" w:hAnsi="Times New Roman"/>
          <w:sz w:val="24"/>
          <w:szCs w:val="24"/>
        </w:rPr>
        <w:t xml:space="preserve">is change </w:t>
      </w:r>
      <w:r w:rsidR="00D33171">
        <w:rPr>
          <w:rFonts w:ascii="Times New Roman" w:hAnsi="Times New Roman"/>
          <w:sz w:val="24"/>
          <w:szCs w:val="24"/>
        </w:rPr>
        <w:t>was</w:t>
      </w:r>
      <w:r w:rsidR="00107879">
        <w:rPr>
          <w:rFonts w:ascii="Times New Roman" w:hAnsi="Times New Roman"/>
          <w:sz w:val="24"/>
          <w:szCs w:val="24"/>
        </w:rPr>
        <w:t xml:space="preserve"> effective</w:t>
      </w:r>
      <w:r w:rsidRPr="00107879" w:rsidR="00107879">
        <w:rPr>
          <w:rFonts w:ascii="Times New Roman" w:hAnsi="Times New Roman"/>
          <w:sz w:val="24"/>
          <w:szCs w:val="24"/>
        </w:rPr>
        <w:t xml:space="preserve"> 18 months after the effective date of </w:t>
      </w:r>
      <w:r w:rsidR="00107879">
        <w:rPr>
          <w:rFonts w:ascii="Times New Roman" w:hAnsi="Times New Roman"/>
          <w:sz w:val="24"/>
          <w:szCs w:val="24"/>
        </w:rPr>
        <w:t xml:space="preserve">the </w:t>
      </w:r>
      <w:r w:rsidRPr="00107879" w:rsidR="00107879">
        <w:rPr>
          <w:rFonts w:ascii="Times New Roman" w:hAnsi="Times New Roman"/>
          <w:sz w:val="24"/>
          <w:szCs w:val="24"/>
        </w:rPr>
        <w:t>rule</w:t>
      </w:r>
      <w:r w:rsidR="00107879">
        <w:rPr>
          <w:rFonts w:ascii="Times New Roman" w:hAnsi="Times New Roman"/>
          <w:sz w:val="24"/>
          <w:szCs w:val="24"/>
        </w:rPr>
        <w:t xml:space="preserve">s </w:t>
      </w:r>
      <w:r w:rsidR="00107879">
        <w:rPr>
          <w:rFonts w:ascii="Times New Roman" w:hAnsi="Times New Roman"/>
          <w:sz w:val="24"/>
          <w:szCs w:val="24"/>
        </w:rPr>
        <w:t>in the 2015 White Spaces R&amp;O,</w:t>
      </w:r>
      <w:r w:rsidRPr="00107879" w:rsidR="00107879">
        <w:rPr>
          <w:rFonts w:ascii="Times New Roman" w:hAnsi="Times New Roman"/>
          <w:sz w:val="24"/>
          <w:szCs w:val="24"/>
        </w:rPr>
        <w:t xml:space="preserve"> but no later</w:t>
      </w:r>
      <w:r w:rsidR="00107879">
        <w:rPr>
          <w:rFonts w:ascii="Times New Roman" w:hAnsi="Times New Roman"/>
          <w:sz w:val="24"/>
          <w:szCs w:val="24"/>
        </w:rPr>
        <w:t xml:space="preserve"> </w:t>
      </w:r>
      <w:r w:rsidRPr="00107879" w:rsidR="00107879">
        <w:rPr>
          <w:rFonts w:ascii="Times New Roman" w:hAnsi="Times New Roman"/>
          <w:sz w:val="24"/>
          <w:szCs w:val="24"/>
        </w:rPr>
        <w:t>than the release of the Channel Reassignment P</w:t>
      </w:r>
      <w:r w:rsidR="00E2670F">
        <w:rPr>
          <w:rFonts w:ascii="Times New Roman" w:hAnsi="Times New Roman"/>
          <w:sz w:val="24"/>
          <w:szCs w:val="24"/>
        </w:rPr>
        <w:t xml:space="preserve">ublic </w:t>
      </w:r>
      <w:r w:rsidRPr="00107879" w:rsidR="00107879">
        <w:rPr>
          <w:rFonts w:ascii="Times New Roman" w:hAnsi="Times New Roman"/>
          <w:sz w:val="24"/>
          <w:szCs w:val="24"/>
        </w:rPr>
        <w:t>N</w:t>
      </w:r>
      <w:r w:rsidR="00E2670F">
        <w:rPr>
          <w:rFonts w:ascii="Times New Roman" w:hAnsi="Times New Roman"/>
          <w:sz w:val="24"/>
          <w:szCs w:val="24"/>
        </w:rPr>
        <w:t>otice</w:t>
      </w:r>
      <w:r w:rsidRPr="00107879" w:rsidR="00107879">
        <w:rPr>
          <w:rFonts w:ascii="Times New Roman" w:hAnsi="Times New Roman"/>
          <w:sz w:val="24"/>
          <w:szCs w:val="24"/>
        </w:rPr>
        <w:t xml:space="preserve"> after the conclusion of the incentive auction.</w:t>
      </w:r>
    </w:p>
    <w:p w:rsidR="00173A59" w:rsidP="00631978" w14:paraId="4B54D132" w14:textId="77777777">
      <w:pPr>
        <w:suppressAutoHyphens/>
        <w:rPr>
          <w:rFonts w:ascii="Times New Roman" w:hAnsi="Times New Roman"/>
          <w:sz w:val="24"/>
          <w:szCs w:val="24"/>
        </w:rPr>
      </w:pPr>
    </w:p>
    <w:p w:rsidR="00AF021E" w:rsidP="00DD27A2" w14:paraId="3E5B2019" w14:textId="77777777">
      <w:pPr>
        <w:suppressAutoHyphens/>
        <w:rPr>
          <w:rFonts w:ascii="Times New Roman" w:hAnsi="Times New Roman"/>
          <w:sz w:val="24"/>
          <w:szCs w:val="24"/>
        </w:rPr>
      </w:pPr>
    </w:p>
    <w:p w:rsidR="00173A59" w:rsidRPr="00631978" w:rsidP="00DD27A2" w14:paraId="0FEA3B7E" w14:textId="697165CC">
      <w:pPr>
        <w:suppressAutoHyphens/>
        <w:rPr>
          <w:rFonts w:ascii="Times New Roman" w:hAnsi="Times New Roman"/>
          <w:sz w:val="24"/>
          <w:szCs w:val="24"/>
        </w:rPr>
      </w:pPr>
      <w:r>
        <w:rPr>
          <w:rFonts w:ascii="Times New Roman" w:hAnsi="Times New Roman"/>
          <w:sz w:val="24"/>
          <w:szCs w:val="24"/>
        </w:rPr>
        <w:t xml:space="preserve">On </w:t>
      </w:r>
      <w:r w:rsidR="001601B4">
        <w:rPr>
          <w:rFonts w:ascii="Times New Roman" w:hAnsi="Times New Roman"/>
          <w:sz w:val="24"/>
          <w:szCs w:val="24"/>
        </w:rPr>
        <w:t>July 13</w:t>
      </w:r>
      <w:r>
        <w:rPr>
          <w:rFonts w:ascii="Times New Roman" w:hAnsi="Times New Roman"/>
          <w:sz w:val="24"/>
          <w:szCs w:val="24"/>
        </w:rPr>
        <w:t>, 2017, the Commission adopted</w:t>
      </w:r>
      <w:r w:rsidR="001601B4">
        <w:rPr>
          <w:rFonts w:ascii="Times New Roman" w:hAnsi="Times New Roman"/>
          <w:sz w:val="24"/>
          <w:szCs w:val="24"/>
        </w:rPr>
        <w:t xml:space="preserve"> an Order on Reconsideration in ET Docket Nos. 14-165 and 14-166, FCC 17-95</w:t>
      </w:r>
      <w:r w:rsidR="00DD27A2">
        <w:rPr>
          <w:rFonts w:ascii="Times New Roman" w:hAnsi="Times New Roman"/>
          <w:sz w:val="24"/>
          <w:szCs w:val="24"/>
        </w:rPr>
        <w:t>,</w:t>
      </w:r>
      <w:r w:rsidR="001601B4">
        <w:rPr>
          <w:rFonts w:ascii="Times New Roman" w:hAnsi="Times New Roman"/>
          <w:sz w:val="24"/>
          <w:szCs w:val="24"/>
        </w:rPr>
        <w:t xml:space="preserve"> </w:t>
      </w:r>
      <w:r w:rsidR="00DD27A2">
        <w:rPr>
          <w:rFonts w:ascii="Times New Roman" w:hAnsi="Times New Roman"/>
          <w:sz w:val="24"/>
          <w:szCs w:val="24"/>
        </w:rPr>
        <w:t xml:space="preserve">that </w:t>
      </w:r>
      <w:r w:rsidR="001601B4">
        <w:rPr>
          <w:rFonts w:ascii="Times New Roman" w:hAnsi="Times New Roman"/>
          <w:sz w:val="24"/>
          <w:szCs w:val="24"/>
        </w:rPr>
        <w:t>address</w:t>
      </w:r>
      <w:r w:rsidR="00DD27A2">
        <w:rPr>
          <w:rFonts w:ascii="Times New Roman" w:hAnsi="Times New Roman"/>
          <w:sz w:val="24"/>
          <w:szCs w:val="24"/>
        </w:rPr>
        <w:t>ed</w:t>
      </w:r>
      <w:r w:rsidR="001601B4">
        <w:rPr>
          <w:rFonts w:ascii="Times New Roman" w:hAnsi="Times New Roman"/>
          <w:sz w:val="24"/>
          <w:szCs w:val="24"/>
        </w:rPr>
        <w:t xml:space="preserve"> wireless microphone issues</w:t>
      </w:r>
      <w:r w:rsidR="00DD27A2">
        <w:rPr>
          <w:rFonts w:ascii="Times New Roman" w:hAnsi="Times New Roman"/>
          <w:sz w:val="24"/>
          <w:szCs w:val="24"/>
        </w:rPr>
        <w:t xml:space="preserve"> (2017 Wireless Microphone Order)</w:t>
      </w:r>
      <w:r w:rsidR="001601B4">
        <w:rPr>
          <w:rFonts w:ascii="Times New Roman" w:hAnsi="Times New Roman"/>
          <w:sz w:val="24"/>
          <w:szCs w:val="24"/>
        </w:rPr>
        <w:t>.</w:t>
      </w:r>
      <w:r w:rsidR="007B7E24">
        <w:rPr>
          <w:rFonts w:ascii="Times New Roman" w:hAnsi="Times New Roman"/>
          <w:sz w:val="24"/>
          <w:szCs w:val="24"/>
        </w:rPr>
        <w:t xml:space="preserve">  Because the date for ending registration of unlicensed wireless microphones in the white space database </w:t>
      </w:r>
      <w:r w:rsidR="00D33171">
        <w:rPr>
          <w:rFonts w:ascii="Times New Roman" w:hAnsi="Times New Roman"/>
          <w:sz w:val="24"/>
          <w:szCs w:val="24"/>
        </w:rPr>
        <w:t xml:space="preserve">had </w:t>
      </w:r>
      <w:r w:rsidR="007B7E24">
        <w:rPr>
          <w:rFonts w:ascii="Times New Roman" w:hAnsi="Times New Roman"/>
          <w:sz w:val="24"/>
          <w:szCs w:val="24"/>
        </w:rPr>
        <w:t>passed</w:t>
      </w:r>
      <w:r w:rsidR="008372AC">
        <w:rPr>
          <w:rFonts w:ascii="Times New Roman" w:hAnsi="Times New Roman"/>
          <w:sz w:val="24"/>
          <w:szCs w:val="24"/>
        </w:rPr>
        <w:t xml:space="preserve"> with the release of the Channel Reassignment P</w:t>
      </w:r>
      <w:r w:rsidR="00E2670F">
        <w:rPr>
          <w:rFonts w:ascii="Times New Roman" w:hAnsi="Times New Roman"/>
          <w:sz w:val="24"/>
          <w:szCs w:val="24"/>
        </w:rPr>
        <w:t xml:space="preserve">ublic </w:t>
      </w:r>
      <w:r w:rsidR="008372AC">
        <w:rPr>
          <w:rFonts w:ascii="Times New Roman" w:hAnsi="Times New Roman"/>
          <w:sz w:val="24"/>
          <w:szCs w:val="24"/>
        </w:rPr>
        <w:t>N</w:t>
      </w:r>
      <w:r w:rsidR="00E2670F">
        <w:rPr>
          <w:rFonts w:ascii="Times New Roman" w:hAnsi="Times New Roman"/>
          <w:sz w:val="24"/>
          <w:szCs w:val="24"/>
        </w:rPr>
        <w:t>otice</w:t>
      </w:r>
      <w:r w:rsidR="008372AC">
        <w:rPr>
          <w:rFonts w:ascii="Times New Roman" w:hAnsi="Times New Roman"/>
          <w:sz w:val="24"/>
          <w:szCs w:val="24"/>
        </w:rPr>
        <w:t xml:space="preserve"> on April 13, 2017</w:t>
      </w:r>
      <w:r w:rsidR="007B7E24">
        <w:rPr>
          <w:rFonts w:ascii="Times New Roman" w:hAnsi="Times New Roman"/>
          <w:sz w:val="24"/>
          <w:szCs w:val="24"/>
        </w:rPr>
        <w:t xml:space="preserve">, the Order removed </w:t>
      </w:r>
      <w:r w:rsidR="000F3D36">
        <w:rPr>
          <w:rFonts w:ascii="Times New Roman" w:hAnsi="Times New Roman"/>
          <w:sz w:val="24"/>
          <w:szCs w:val="24"/>
        </w:rPr>
        <w:t xml:space="preserve">and reserved </w:t>
      </w:r>
      <w:r w:rsidR="007B7E24">
        <w:rPr>
          <w:rFonts w:ascii="Times New Roman" w:hAnsi="Times New Roman"/>
          <w:sz w:val="24"/>
          <w:szCs w:val="24"/>
        </w:rPr>
        <w:t>Section 15.713(j)(9) that had previously allowed such registrations.</w:t>
      </w:r>
      <w:r w:rsidR="001601B4">
        <w:rPr>
          <w:rFonts w:ascii="Times New Roman" w:hAnsi="Times New Roman"/>
          <w:sz w:val="24"/>
          <w:szCs w:val="24"/>
        </w:rPr>
        <w:t xml:space="preserve">  </w:t>
      </w:r>
    </w:p>
    <w:p w:rsidR="006A0F86" w:rsidRPr="000466E3" w:rsidP="000237A0" w14:paraId="27F8F976" w14:textId="77777777">
      <w:pPr>
        <w:widowControl/>
        <w:rPr>
          <w:rFonts w:ascii="Times New Roman" w:hAnsi="Times New Roman"/>
          <w:sz w:val="24"/>
          <w:szCs w:val="24"/>
        </w:rPr>
      </w:pPr>
    </w:p>
    <w:p w:rsidR="000237A0" w:rsidRPr="000466E3" w:rsidP="000237A0" w14:paraId="1586EF8C" w14:textId="75F1345D">
      <w:pPr>
        <w:widowControl/>
        <w:rPr>
          <w:rFonts w:ascii="Times New Roman" w:hAnsi="Times New Roman"/>
          <w:sz w:val="24"/>
          <w:szCs w:val="24"/>
        </w:rPr>
      </w:pPr>
      <w:r>
        <w:rPr>
          <w:rFonts w:ascii="Times New Roman" w:hAnsi="Times New Roman"/>
          <w:sz w:val="24"/>
          <w:szCs w:val="24"/>
        </w:rPr>
        <w:t xml:space="preserve">The </w:t>
      </w:r>
      <w:r w:rsidR="00044D5E">
        <w:rPr>
          <w:rFonts w:ascii="Times New Roman" w:hAnsi="Times New Roman"/>
          <w:sz w:val="24"/>
          <w:szCs w:val="24"/>
        </w:rPr>
        <w:t xml:space="preserve">white space </w:t>
      </w:r>
      <w:r>
        <w:rPr>
          <w:rFonts w:ascii="Times New Roman" w:hAnsi="Times New Roman"/>
          <w:sz w:val="24"/>
          <w:szCs w:val="24"/>
        </w:rPr>
        <w:t xml:space="preserve">rules as amended by the </w:t>
      </w:r>
      <w:r w:rsidR="007139C7">
        <w:rPr>
          <w:rFonts w:ascii="Times New Roman" w:hAnsi="Times New Roman"/>
          <w:sz w:val="24"/>
          <w:szCs w:val="24"/>
        </w:rPr>
        <w:t>2015</w:t>
      </w:r>
      <w:r w:rsidR="00173A59">
        <w:rPr>
          <w:rFonts w:ascii="Times New Roman" w:hAnsi="Times New Roman"/>
          <w:sz w:val="24"/>
          <w:szCs w:val="24"/>
        </w:rPr>
        <w:t xml:space="preserve"> </w:t>
      </w:r>
      <w:r w:rsidR="007B7E24">
        <w:rPr>
          <w:rFonts w:ascii="Times New Roman" w:hAnsi="Times New Roman"/>
          <w:sz w:val="24"/>
          <w:szCs w:val="24"/>
        </w:rPr>
        <w:t xml:space="preserve">White Spaces </w:t>
      </w:r>
      <w:r>
        <w:rPr>
          <w:rFonts w:ascii="Times New Roman" w:hAnsi="Times New Roman"/>
          <w:sz w:val="24"/>
          <w:szCs w:val="24"/>
        </w:rPr>
        <w:t xml:space="preserve">R&amp;O </w:t>
      </w:r>
      <w:r w:rsidR="00990B85">
        <w:rPr>
          <w:rFonts w:ascii="Times New Roman" w:hAnsi="Times New Roman"/>
          <w:sz w:val="24"/>
          <w:szCs w:val="24"/>
        </w:rPr>
        <w:t xml:space="preserve">and the 2022 White Spaces Second Order on Reconsideration </w:t>
      </w:r>
      <w:r>
        <w:rPr>
          <w:rFonts w:ascii="Times New Roman" w:hAnsi="Times New Roman"/>
          <w:sz w:val="24"/>
          <w:szCs w:val="24"/>
        </w:rPr>
        <w:t>require that e</w:t>
      </w:r>
      <w:r w:rsidRPr="000466E3">
        <w:rPr>
          <w:rFonts w:ascii="Times New Roman" w:hAnsi="Times New Roman"/>
          <w:sz w:val="24"/>
          <w:szCs w:val="24"/>
        </w:rPr>
        <w:t xml:space="preserve">ach </w:t>
      </w:r>
      <w:r w:rsidR="00173A59">
        <w:rPr>
          <w:rFonts w:ascii="Times New Roman" w:hAnsi="Times New Roman"/>
          <w:sz w:val="24"/>
          <w:szCs w:val="24"/>
        </w:rPr>
        <w:t xml:space="preserve">white space </w:t>
      </w:r>
      <w:r w:rsidRPr="000466E3">
        <w:rPr>
          <w:rFonts w:ascii="Times New Roman" w:hAnsi="Times New Roman"/>
          <w:sz w:val="24"/>
          <w:szCs w:val="24"/>
        </w:rPr>
        <w:t>database administrator shall:</w:t>
      </w:r>
    </w:p>
    <w:p w:rsidR="000237A0" w:rsidRPr="000466E3" w:rsidP="000237A0" w14:paraId="74A092DE" w14:textId="77777777">
      <w:pPr>
        <w:widowControl/>
        <w:rPr>
          <w:rFonts w:ascii="Times New Roman" w:hAnsi="Times New Roman"/>
          <w:sz w:val="24"/>
          <w:szCs w:val="24"/>
        </w:rPr>
      </w:pPr>
    </w:p>
    <w:p w:rsidR="000237A0" w:rsidRPr="000466E3" w:rsidP="000237A0" w14:paraId="4F2F33A7" w14:textId="77777777">
      <w:pPr>
        <w:widowControl/>
        <w:ind w:left="720"/>
        <w:rPr>
          <w:rFonts w:ascii="Times New Roman" w:hAnsi="Times New Roman"/>
          <w:sz w:val="24"/>
          <w:szCs w:val="24"/>
        </w:rPr>
      </w:pPr>
      <w:r w:rsidRPr="000466E3">
        <w:rPr>
          <w:rFonts w:ascii="Times New Roman" w:hAnsi="Times New Roman"/>
          <w:sz w:val="24"/>
          <w:szCs w:val="24"/>
        </w:rPr>
        <w:t>(a) Maintain a database that contains the information described in Section 15.713 of the rules</w:t>
      </w:r>
      <w:r w:rsidR="003F3478">
        <w:rPr>
          <w:rFonts w:ascii="Times New Roman" w:hAnsi="Times New Roman"/>
          <w:sz w:val="24"/>
          <w:szCs w:val="24"/>
        </w:rPr>
        <w:t xml:space="preserve">.  The database </w:t>
      </w:r>
      <w:r w:rsidR="00173A59">
        <w:rPr>
          <w:rFonts w:ascii="Times New Roman" w:hAnsi="Times New Roman"/>
          <w:sz w:val="24"/>
          <w:szCs w:val="24"/>
        </w:rPr>
        <w:t>must</w:t>
      </w:r>
      <w:r w:rsidR="003F3478">
        <w:rPr>
          <w:rFonts w:ascii="Times New Roman" w:hAnsi="Times New Roman"/>
          <w:sz w:val="24"/>
          <w:szCs w:val="24"/>
        </w:rPr>
        <w:t xml:space="preserve"> include</w:t>
      </w:r>
      <w:r w:rsidR="00044D5E">
        <w:rPr>
          <w:rFonts w:ascii="Times New Roman" w:hAnsi="Times New Roman"/>
          <w:sz w:val="24"/>
          <w:szCs w:val="24"/>
        </w:rPr>
        <w:t xml:space="preserve"> information on protected entities and services, including</w:t>
      </w:r>
      <w:r w:rsidR="003F3478">
        <w:rPr>
          <w:rFonts w:ascii="Times New Roman" w:hAnsi="Times New Roman"/>
          <w:sz w:val="24"/>
          <w:szCs w:val="24"/>
        </w:rPr>
        <w:t xml:space="preserve"> </w:t>
      </w:r>
      <w:r w:rsidR="00044D5E">
        <w:rPr>
          <w:rFonts w:ascii="Times New Roman" w:hAnsi="Times New Roman"/>
          <w:sz w:val="24"/>
          <w:szCs w:val="24"/>
        </w:rPr>
        <w:t xml:space="preserve">TV stations, Broadcast Auxiliary Services, Private Land Mobile and Commercial Radio Service operations, </w:t>
      </w:r>
      <w:r w:rsidR="003C635D">
        <w:rPr>
          <w:rFonts w:ascii="Times New Roman" w:hAnsi="Times New Roman"/>
          <w:sz w:val="24"/>
          <w:szCs w:val="24"/>
        </w:rPr>
        <w:t xml:space="preserve">Part 74 Low Power Auxiliary Stations such as wireless microphones, </w:t>
      </w:r>
      <w:r w:rsidR="003F3478">
        <w:rPr>
          <w:rFonts w:ascii="Times New Roman" w:hAnsi="Times New Roman"/>
          <w:sz w:val="24"/>
          <w:szCs w:val="24"/>
        </w:rPr>
        <w:t>the locations where part 27 600 MHz service licensee</w:t>
      </w:r>
      <w:r w:rsidR="00044D5E">
        <w:rPr>
          <w:rFonts w:ascii="Times New Roman" w:hAnsi="Times New Roman"/>
          <w:sz w:val="24"/>
          <w:szCs w:val="24"/>
        </w:rPr>
        <w:t>s</w:t>
      </w:r>
      <w:r w:rsidR="003F3478">
        <w:rPr>
          <w:rFonts w:ascii="Times New Roman" w:hAnsi="Times New Roman"/>
          <w:sz w:val="24"/>
          <w:szCs w:val="24"/>
        </w:rPr>
        <w:t xml:space="preserve"> ha</w:t>
      </w:r>
      <w:r w:rsidR="00044D5E">
        <w:rPr>
          <w:rFonts w:ascii="Times New Roman" w:hAnsi="Times New Roman"/>
          <w:sz w:val="24"/>
          <w:szCs w:val="24"/>
        </w:rPr>
        <w:t>ve</w:t>
      </w:r>
      <w:r w:rsidR="003F3478">
        <w:rPr>
          <w:rFonts w:ascii="Times New Roman" w:hAnsi="Times New Roman"/>
          <w:sz w:val="24"/>
          <w:szCs w:val="24"/>
        </w:rPr>
        <w:t xml:space="preserve"> commenced operation</w:t>
      </w:r>
      <w:r w:rsidR="003C635D">
        <w:rPr>
          <w:rFonts w:ascii="Times New Roman" w:hAnsi="Times New Roman"/>
          <w:sz w:val="24"/>
          <w:szCs w:val="24"/>
        </w:rPr>
        <w:t>,</w:t>
      </w:r>
      <w:r w:rsidR="003F3478">
        <w:rPr>
          <w:rFonts w:ascii="Times New Roman" w:hAnsi="Times New Roman"/>
          <w:sz w:val="24"/>
          <w:szCs w:val="24"/>
        </w:rPr>
        <w:t xml:space="preserve"> and the locations of health care facilities that use WMTS equipment operating on channel 37</w:t>
      </w:r>
      <w:r w:rsidRPr="00D33171" w:rsidR="003C635D">
        <w:rPr>
          <w:rFonts w:ascii="Times New Roman" w:hAnsi="Times New Roman"/>
          <w:sz w:val="24"/>
          <w:szCs w:val="24"/>
        </w:rPr>
        <w:t>.</w:t>
      </w:r>
      <w:r w:rsidRPr="003C635D" w:rsidR="003F3478">
        <w:rPr>
          <w:rFonts w:ascii="Times New Roman" w:hAnsi="Times New Roman"/>
          <w:sz w:val="24"/>
          <w:szCs w:val="24"/>
        </w:rPr>
        <w:t xml:space="preserve">  (Section 15.</w:t>
      </w:r>
      <w:r w:rsidRPr="003C635D" w:rsidR="00044D5E">
        <w:rPr>
          <w:rFonts w:ascii="Times New Roman" w:hAnsi="Times New Roman"/>
          <w:sz w:val="24"/>
          <w:szCs w:val="24"/>
        </w:rPr>
        <w:t>715</w:t>
      </w:r>
      <w:r w:rsidRPr="003C635D" w:rsidR="003F3478">
        <w:rPr>
          <w:rFonts w:ascii="Times New Roman" w:hAnsi="Times New Roman"/>
          <w:sz w:val="24"/>
          <w:szCs w:val="24"/>
        </w:rPr>
        <w:t>(</w:t>
      </w:r>
      <w:r w:rsidRPr="003C635D" w:rsidR="00044D5E">
        <w:rPr>
          <w:rFonts w:ascii="Times New Roman" w:hAnsi="Times New Roman"/>
          <w:sz w:val="24"/>
          <w:szCs w:val="24"/>
        </w:rPr>
        <w:t>a</w:t>
      </w:r>
      <w:r w:rsidRPr="003C635D" w:rsidR="003F3478">
        <w:rPr>
          <w:rFonts w:ascii="Times New Roman" w:hAnsi="Times New Roman"/>
          <w:sz w:val="24"/>
          <w:szCs w:val="24"/>
        </w:rPr>
        <w:t>))</w:t>
      </w:r>
      <w:r w:rsidRPr="003C635D" w:rsidR="00965257">
        <w:rPr>
          <w:rFonts w:ascii="Times New Roman" w:hAnsi="Times New Roman"/>
          <w:sz w:val="24"/>
          <w:szCs w:val="24"/>
        </w:rPr>
        <w:t>;</w:t>
      </w:r>
      <w:r w:rsidRPr="000466E3">
        <w:rPr>
          <w:rFonts w:ascii="Times New Roman" w:hAnsi="Times New Roman"/>
          <w:sz w:val="24"/>
          <w:szCs w:val="24"/>
        </w:rPr>
        <w:t xml:space="preserve">  </w:t>
      </w:r>
    </w:p>
    <w:p w:rsidR="00F13A75" w:rsidP="000237A0" w14:paraId="60DD61D0" w14:textId="77777777">
      <w:pPr>
        <w:widowControl/>
        <w:ind w:left="720"/>
        <w:rPr>
          <w:rFonts w:ascii="Times New Roman" w:hAnsi="Times New Roman"/>
          <w:sz w:val="24"/>
          <w:szCs w:val="24"/>
        </w:rPr>
      </w:pPr>
    </w:p>
    <w:p w:rsidR="000237A0" w:rsidRPr="000466E3" w:rsidP="000237A0" w14:paraId="27FE41BB" w14:textId="77777777">
      <w:pPr>
        <w:widowControl/>
        <w:ind w:left="720"/>
        <w:rPr>
          <w:rFonts w:ascii="Times New Roman" w:hAnsi="Times New Roman"/>
          <w:sz w:val="24"/>
          <w:szCs w:val="24"/>
        </w:rPr>
      </w:pPr>
      <w:r w:rsidRPr="000466E3">
        <w:rPr>
          <w:rFonts w:ascii="Times New Roman" w:hAnsi="Times New Roman"/>
          <w:sz w:val="24"/>
          <w:szCs w:val="24"/>
        </w:rPr>
        <w:t xml:space="preserve">(b) Establish a process for </w:t>
      </w:r>
      <w:r w:rsidRPr="000466E3" w:rsidR="00F40D2D">
        <w:rPr>
          <w:rFonts w:ascii="Times New Roman" w:hAnsi="Times New Roman"/>
          <w:sz w:val="24"/>
          <w:szCs w:val="24"/>
        </w:rPr>
        <w:t>acquiring</w:t>
      </w:r>
      <w:r w:rsidRPr="000466E3">
        <w:rPr>
          <w:rFonts w:ascii="Times New Roman" w:hAnsi="Times New Roman"/>
          <w:sz w:val="24"/>
          <w:szCs w:val="24"/>
        </w:rPr>
        <w:t xml:space="preserve"> and storing in the database necessary and appropriate information from the Commission’s databases and synchronizing the database with the current Commission databases at least once a week to include newly licensed facilities or any changes to licensed facilities</w:t>
      </w:r>
      <w:r w:rsidR="009177E8">
        <w:rPr>
          <w:rFonts w:ascii="Times New Roman" w:hAnsi="Times New Roman"/>
          <w:sz w:val="24"/>
          <w:szCs w:val="24"/>
        </w:rPr>
        <w:t xml:space="preserve"> (Section 15.715(b))</w:t>
      </w:r>
      <w:r w:rsidRPr="000466E3" w:rsidR="00965257">
        <w:rPr>
          <w:rFonts w:ascii="Times New Roman" w:hAnsi="Times New Roman"/>
          <w:sz w:val="24"/>
          <w:szCs w:val="24"/>
        </w:rPr>
        <w:t>;</w:t>
      </w:r>
    </w:p>
    <w:p w:rsidR="000237A0" w:rsidRPr="000466E3" w:rsidP="000237A0" w14:paraId="602C5C41" w14:textId="77777777">
      <w:pPr>
        <w:widowControl/>
        <w:ind w:left="720"/>
        <w:rPr>
          <w:rFonts w:ascii="Times New Roman" w:hAnsi="Times New Roman"/>
          <w:sz w:val="24"/>
          <w:szCs w:val="24"/>
        </w:rPr>
      </w:pPr>
    </w:p>
    <w:p w:rsidR="000237A0" w:rsidRPr="000466E3" w:rsidP="0051125F" w14:paraId="20DC01BB" w14:textId="77777777">
      <w:pPr>
        <w:widowControl/>
        <w:ind w:left="720"/>
        <w:rPr>
          <w:rFonts w:ascii="Times New Roman" w:hAnsi="Times New Roman"/>
          <w:sz w:val="24"/>
          <w:szCs w:val="24"/>
        </w:rPr>
      </w:pPr>
      <w:r w:rsidRPr="000466E3">
        <w:rPr>
          <w:rFonts w:ascii="Times New Roman" w:hAnsi="Times New Roman"/>
          <w:sz w:val="24"/>
          <w:szCs w:val="24"/>
        </w:rPr>
        <w:t xml:space="preserve">(c) Establish a process for registering </w:t>
      </w:r>
      <w:r w:rsidRPr="000466E3" w:rsidR="00F40D2D">
        <w:rPr>
          <w:rFonts w:ascii="Times New Roman" w:hAnsi="Times New Roman"/>
          <w:sz w:val="24"/>
          <w:szCs w:val="24"/>
        </w:rPr>
        <w:t>f</w:t>
      </w:r>
      <w:r w:rsidRPr="000466E3">
        <w:rPr>
          <w:rFonts w:ascii="Times New Roman" w:hAnsi="Times New Roman"/>
          <w:sz w:val="24"/>
          <w:szCs w:val="24"/>
        </w:rPr>
        <w:t xml:space="preserve">ixed </w:t>
      </w:r>
      <w:r w:rsidR="00DF720C">
        <w:rPr>
          <w:rFonts w:ascii="Times New Roman" w:hAnsi="Times New Roman"/>
          <w:sz w:val="24"/>
          <w:szCs w:val="24"/>
        </w:rPr>
        <w:t>white space devices</w:t>
      </w:r>
      <w:r w:rsidRPr="000466E3" w:rsidR="00D96C0C">
        <w:rPr>
          <w:rFonts w:ascii="Times New Roman" w:hAnsi="Times New Roman"/>
          <w:sz w:val="24"/>
          <w:szCs w:val="24"/>
        </w:rPr>
        <w:t xml:space="preserve"> </w:t>
      </w:r>
      <w:r w:rsidRPr="000466E3">
        <w:rPr>
          <w:rFonts w:ascii="Times New Roman" w:hAnsi="Times New Roman"/>
          <w:sz w:val="24"/>
          <w:szCs w:val="24"/>
        </w:rPr>
        <w:t xml:space="preserve">and registering and including in the database </w:t>
      </w:r>
      <w:r w:rsidRPr="000466E3" w:rsidR="00FE6659">
        <w:rPr>
          <w:rFonts w:ascii="Times New Roman" w:hAnsi="Times New Roman"/>
          <w:sz w:val="24"/>
          <w:szCs w:val="24"/>
        </w:rPr>
        <w:t xml:space="preserve">those </w:t>
      </w:r>
      <w:r w:rsidRPr="000466E3">
        <w:rPr>
          <w:rFonts w:ascii="Times New Roman" w:hAnsi="Times New Roman"/>
          <w:sz w:val="24"/>
          <w:szCs w:val="24"/>
        </w:rPr>
        <w:t xml:space="preserve">facilities entitled to protection but not contained in a Commission database, including </w:t>
      </w:r>
      <w:r w:rsidRPr="000466E3" w:rsidR="004960F8">
        <w:rPr>
          <w:rFonts w:ascii="Times New Roman" w:hAnsi="Times New Roman"/>
          <w:sz w:val="24"/>
          <w:szCs w:val="24"/>
        </w:rPr>
        <w:t>Multi-channel Video Programming Distributor (MVPD)</w:t>
      </w:r>
      <w:r w:rsidRPr="000466E3">
        <w:rPr>
          <w:rFonts w:ascii="Times New Roman" w:hAnsi="Times New Roman"/>
          <w:sz w:val="24"/>
          <w:szCs w:val="24"/>
        </w:rPr>
        <w:t xml:space="preserve"> receive sites</w:t>
      </w:r>
      <w:r w:rsidR="0051125F">
        <w:rPr>
          <w:rFonts w:ascii="Times New Roman" w:hAnsi="Times New Roman"/>
          <w:sz w:val="24"/>
          <w:szCs w:val="24"/>
        </w:rPr>
        <w:t xml:space="preserve">.  The database administrators </w:t>
      </w:r>
      <w:r w:rsidR="00173A59">
        <w:rPr>
          <w:rFonts w:ascii="Times New Roman" w:hAnsi="Times New Roman"/>
          <w:sz w:val="24"/>
          <w:szCs w:val="24"/>
        </w:rPr>
        <w:t xml:space="preserve">must </w:t>
      </w:r>
      <w:r w:rsidR="0051125F">
        <w:rPr>
          <w:rFonts w:ascii="Times New Roman" w:hAnsi="Times New Roman"/>
          <w:sz w:val="24"/>
          <w:szCs w:val="24"/>
        </w:rPr>
        <w:t xml:space="preserve">establish procedures to </w:t>
      </w:r>
      <w:r w:rsidRPr="0051125F" w:rsidR="0051125F">
        <w:rPr>
          <w:rFonts w:ascii="Times New Roman" w:hAnsi="Times New Roman"/>
          <w:sz w:val="24"/>
          <w:szCs w:val="24"/>
        </w:rPr>
        <w:t>allow part 27 600 MHz service licensees to upload</w:t>
      </w:r>
      <w:r w:rsidR="0051125F">
        <w:rPr>
          <w:rFonts w:ascii="Times New Roman" w:hAnsi="Times New Roman"/>
          <w:sz w:val="24"/>
          <w:szCs w:val="24"/>
        </w:rPr>
        <w:t>, modify and replace</w:t>
      </w:r>
      <w:r w:rsidRPr="0051125F" w:rsidR="0051125F">
        <w:rPr>
          <w:rFonts w:ascii="Times New Roman" w:hAnsi="Times New Roman"/>
          <w:sz w:val="24"/>
          <w:szCs w:val="24"/>
        </w:rPr>
        <w:t xml:space="preserve"> registration information</w:t>
      </w:r>
      <w:r w:rsidR="0051125F">
        <w:rPr>
          <w:rFonts w:ascii="Times New Roman" w:hAnsi="Times New Roman"/>
          <w:sz w:val="24"/>
          <w:szCs w:val="24"/>
        </w:rPr>
        <w:t xml:space="preserve"> fo</w:t>
      </w:r>
      <w:r w:rsidRPr="0051125F" w:rsidR="0051125F">
        <w:rPr>
          <w:rFonts w:ascii="Times New Roman" w:hAnsi="Times New Roman"/>
          <w:sz w:val="24"/>
          <w:szCs w:val="24"/>
        </w:rPr>
        <w:t>r areas where they have commenced operations</w:t>
      </w:r>
      <w:r w:rsidR="0051125F">
        <w:rPr>
          <w:rFonts w:ascii="Times New Roman" w:hAnsi="Times New Roman"/>
          <w:sz w:val="24"/>
          <w:szCs w:val="24"/>
        </w:rPr>
        <w:t>;</w:t>
      </w:r>
      <w:r w:rsidRPr="0051125F" w:rsidR="0051125F">
        <w:rPr>
          <w:rFonts w:ascii="Times New Roman" w:hAnsi="Times New Roman"/>
          <w:sz w:val="24"/>
          <w:szCs w:val="24"/>
        </w:rPr>
        <w:t xml:space="preserve"> allow health care facilities to register the locations of facilities where they operate WMTS networks on channel 37</w:t>
      </w:r>
      <w:r w:rsidR="0051125F">
        <w:rPr>
          <w:rFonts w:ascii="Times New Roman" w:hAnsi="Times New Roman"/>
          <w:sz w:val="24"/>
          <w:szCs w:val="24"/>
        </w:rPr>
        <w:t xml:space="preserve">; and to </w:t>
      </w:r>
      <w:r w:rsidRPr="0051125F" w:rsidR="0051125F">
        <w:rPr>
          <w:rFonts w:ascii="Times New Roman" w:hAnsi="Times New Roman"/>
          <w:sz w:val="24"/>
          <w:szCs w:val="24"/>
        </w:rPr>
        <w:t>allow unlicensed wireless microphone users in the 600 MHz band to register with the database and to provide lists of channels available for wireless microphones at a given location</w:t>
      </w:r>
      <w:r w:rsidR="0051125F">
        <w:rPr>
          <w:rFonts w:ascii="Times New Roman" w:hAnsi="Times New Roman"/>
          <w:sz w:val="24"/>
          <w:szCs w:val="24"/>
        </w:rPr>
        <w:t xml:space="preserve"> (Section</w:t>
      </w:r>
      <w:r w:rsidR="00BD42D0">
        <w:rPr>
          <w:rFonts w:ascii="Times New Roman" w:hAnsi="Times New Roman"/>
          <w:sz w:val="24"/>
          <w:szCs w:val="24"/>
        </w:rPr>
        <w:t>s</w:t>
      </w:r>
      <w:r w:rsidR="0051125F">
        <w:rPr>
          <w:rFonts w:ascii="Times New Roman" w:hAnsi="Times New Roman"/>
          <w:sz w:val="24"/>
          <w:szCs w:val="24"/>
        </w:rPr>
        <w:t xml:space="preserve"> 15.715(n), (p) and (q)).  </w:t>
      </w:r>
      <w:r w:rsidR="00395546">
        <w:rPr>
          <w:rFonts w:ascii="Times New Roman" w:hAnsi="Times New Roman"/>
          <w:sz w:val="24"/>
          <w:szCs w:val="24"/>
        </w:rPr>
        <w:t>Database</w:t>
      </w:r>
      <w:r w:rsidR="0051125F">
        <w:rPr>
          <w:rFonts w:ascii="Times New Roman" w:hAnsi="Times New Roman"/>
          <w:sz w:val="24"/>
          <w:szCs w:val="24"/>
        </w:rPr>
        <w:t xml:space="preserve"> administrators </w:t>
      </w:r>
      <w:r w:rsidR="00395546">
        <w:rPr>
          <w:rFonts w:ascii="Times New Roman" w:hAnsi="Times New Roman"/>
          <w:sz w:val="24"/>
          <w:szCs w:val="24"/>
        </w:rPr>
        <w:t>must</w:t>
      </w:r>
      <w:r w:rsidR="0051125F">
        <w:rPr>
          <w:rFonts w:ascii="Times New Roman" w:hAnsi="Times New Roman"/>
          <w:sz w:val="24"/>
          <w:szCs w:val="24"/>
        </w:rPr>
        <w:t xml:space="preserve"> re</w:t>
      </w:r>
      <w:r w:rsidRPr="0051125F" w:rsidR="0051125F">
        <w:rPr>
          <w:rFonts w:ascii="Times New Roman" w:hAnsi="Times New Roman"/>
          <w:sz w:val="24"/>
          <w:szCs w:val="24"/>
        </w:rPr>
        <w:t>move from the database the registrations of fixed white space devices that have not checked the database for at least three months to update their channel lists</w:t>
      </w:r>
      <w:r w:rsidR="0051125F">
        <w:rPr>
          <w:rFonts w:ascii="Times New Roman" w:hAnsi="Times New Roman"/>
          <w:sz w:val="24"/>
          <w:szCs w:val="24"/>
        </w:rPr>
        <w:t xml:space="preserve"> (Section 15.715(o))</w:t>
      </w:r>
      <w:r w:rsidRPr="000466E3" w:rsidR="00965257">
        <w:rPr>
          <w:rFonts w:ascii="Times New Roman" w:hAnsi="Times New Roman"/>
          <w:sz w:val="24"/>
          <w:szCs w:val="24"/>
        </w:rPr>
        <w:t>;</w:t>
      </w:r>
    </w:p>
    <w:p w:rsidR="000237A0" w:rsidRPr="000466E3" w:rsidP="000237A0" w14:paraId="333B2DCA" w14:textId="77777777">
      <w:pPr>
        <w:widowControl/>
        <w:ind w:left="720"/>
        <w:rPr>
          <w:rFonts w:ascii="Times New Roman" w:hAnsi="Times New Roman"/>
          <w:sz w:val="24"/>
          <w:szCs w:val="24"/>
        </w:rPr>
      </w:pPr>
    </w:p>
    <w:p w:rsidR="000237A0" w:rsidRPr="000466E3" w:rsidP="000237A0" w14:paraId="00586379" w14:textId="77777777">
      <w:pPr>
        <w:widowControl/>
        <w:ind w:left="720"/>
        <w:rPr>
          <w:rFonts w:ascii="Times New Roman" w:hAnsi="Times New Roman"/>
          <w:sz w:val="24"/>
          <w:szCs w:val="24"/>
        </w:rPr>
      </w:pPr>
      <w:r w:rsidRPr="000466E3">
        <w:rPr>
          <w:rFonts w:ascii="Times New Roman" w:hAnsi="Times New Roman"/>
          <w:sz w:val="24"/>
          <w:szCs w:val="24"/>
        </w:rPr>
        <w:t>(d) Establish a process for registering facilities where Part 74 low power auxiliary devices are used on a regular basis</w:t>
      </w:r>
      <w:r w:rsidR="009177E8">
        <w:rPr>
          <w:rFonts w:ascii="Times New Roman" w:hAnsi="Times New Roman"/>
          <w:sz w:val="24"/>
          <w:szCs w:val="24"/>
        </w:rPr>
        <w:t xml:space="preserve"> (Section</w:t>
      </w:r>
      <w:r w:rsidR="00271796">
        <w:rPr>
          <w:rFonts w:ascii="Times New Roman" w:hAnsi="Times New Roman"/>
          <w:sz w:val="24"/>
          <w:szCs w:val="24"/>
        </w:rPr>
        <w:t xml:space="preserve">s </w:t>
      </w:r>
      <w:r w:rsidR="009177E8">
        <w:rPr>
          <w:rFonts w:ascii="Times New Roman" w:hAnsi="Times New Roman"/>
          <w:sz w:val="24"/>
          <w:szCs w:val="24"/>
        </w:rPr>
        <w:t>15.713(j)(8)</w:t>
      </w:r>
      <w:r w:rsidR="00271796">
        <w:rPr>
          <w:rFonts w:ascii="Times New Roman" w:hAnsi="Times New Roman"/>
          <w:sz w:val="24"/>
          <w:szCs w:val="24"/>
        </w:rPr>
        <w:t xml:space="preserve"> and 15.715(d)</w:t>
      </w:r>
      <w:r w:rsidR="0028219C">
        <w:rPr>
          <w:rFonts w:ascii="Times New Roman" w:hAnsi="Times New Roman"/>
          <w:sz w:val="24"/>
          <w:szCs w:val="24"/>
        </w:rPr>
        <w:t>)</w:t>
      </w:r>
      <w:r w:rsidRPr="000466E3" w:rsidR="00965257">
        <w:rPr>
          <w:rFonts w:ascii="Times New Roman" w:hAnsi="Times New Roman"/>
          <w:sz w:val="24"/>
          <w:szCs w:val="24"/>
        </w:rPr>
        <w:t>;</w:t>
      </w:r>
    </w:p>
    <w:p w:rsidR="000237A0" w:rsidRPr="000466E3" w:rsidP="000237A0" w14:paraId="59ECB833" w14:textId="77777777">
      <w:pPr>
        <w:widowControl/>
        <w:ind w:left="720"/>
        <w:rPr>
          <w:rFonts w:ascii="Times New Roman" w:hAnsi="Times New Roman"/>
          <w:sz w:val="24"/>
          <w:szCs w:val="24"/>
        </w:rPr>
      </w:pPr>
    </w:p>
    <w:p w:rsidR="000237A0" w:rsidRPr="000466E3" w:rsidP="000237A0" w14:paraId="696372EA" w14:textId="77777777">
      <w:pPr>
        <w:widowControl/>
        <w:ind w:left="720"/>
        <w:rPr>
          <w:rFonts w:ascii="Times New Roman" w:hAnsi="Times New Roman"/>
          <w:sz w:val="24"/>
          <w:szCs w:val="24"/>
        </w:rPr>
      </w:pPr>
      <w:r w:rsidRPr="000466E3">
        <w:rPr>
          <w:rFonts w:ascii="Times New Roman" w:hAnsi="Times New Roman"/>
          <w:sz w:val="24"/>
          <w:szCs w:val="24"/>
        </w:rPr>
        <w:t xml:space="preserve">(e) Provide </w:t>
      </w:r>
      <w:r w:rsidRPr="000466E3" w:rsidR="004E45D9">
        <w:rPr>
          <w:rFonts w:ascii="Times New Roman" w:hAnsi="Times New Roman"/>
          <w:sz w:val="24"/>
          <w:szCs w:val="24"/>
        </w:rPr>
        <w:t xml:space="preserve">accurate </w:t>
      </w:r>
      <w:r w:rsidRPr="000466E3" w:rsidR="00FE6659">
        <w:rPr>
          <w:rFonts w:ascii="Times New Roman" w:hAnsi="Times New Roman"/>
          <w:sz w:val="24"/>
          <w:szCs w:val="24"/>
        </w:rPr>
        <w:t>automated information regarding</w:t>
      </w:r>
      <w:r w:rsidRPr="000466E3">
        <w:rPr>
          <w:rFonts w:ascii="Times New Roman" w:hAnsi="Times New Roman"/>
          <w:sz w:val="24"/>
          <w:szCs w:val="24"/>
        </w:rPr>
        <w:t xml:space="preserve"> available channels to </w:t>
      </w:r>
      <w:r w:rsidRPr="000466E3" w:rsidR="00F40D2D">
        <w:rPr>
          <w:rFonts w:ascii="Times New Roman" w:hAnsi="Times New Roman"/>
          <w:sz w:val="24"/>
          <w:szCs w:val="24"/>
        </w:rPr>
        <w:t>f</w:t>
      </w:r>
      <w:r w:rsidRPr="000466E3">
        <w:rPr>
          <w:rFonts w:ascii="Times New Roman" w:hAnsi="Times New Roman"/>
          <w:sz w:val="24"/>
          <w:szCs w:val="24"/>
        </w:rPr>
        <w:t xml:space="preserve">ixed and personal/portable </w:t>
      </w:r>
      <w:r w:rsidR="00DF720C">
        <w:rPr>
          <w:rFonts w:ascii="Times New Roman" w:hAnsi="Times New Roman"/>
          <w:sz w:val="24"/>
          <w:szCs w:val="24"/>
        </w:rPr>
        <w:t>white space devices</w:t>
      </w:r>
      <w:r w:rsidRPr="000466E3">
        <w:rPr>
          <w:rFonts w:ascii="Times New Roman" w:hAnsi="Times New Roman"/>
          <w:sz w:val="24"/>
          <w:szCs w:val="24"/>
        </w:rPr>
        <w:t xml:space="preserve"> that submit to </w:t>
      </w:r>
      <w:r w:rsidRPr="000466E3" w:rsidR="00FE6659">
        <w:rPr>
          <w:rFonts w:ascii="Times New Roman" w:hAnsi="Times New Roman"/>
          <w:sz w:val="24"/>
          <w:szCs w:val="24"/>
        </w:rPr>
        <w:t>the database</w:t>
      </w:r>
      <w:r w:rsidRPr="000466E3">
        <w:rPr>
          <w:rFonts w:ascii="Times New Roman" w:hAnsi="Times New Roman"/>
          <w:sz w:val="24"/>
          <w:szCs w:val="24"/>
        </w:rPr>
        <w:t xml:space="preserve"> the information required under Section 15.713</w:t>
      </w:r>
      <w:r w:rsidRPr="0051143E" w:rsidR="004E45D9">
        <w:rPr>
          <w:rFonts w:ascii="Times New Roman" w:hAnsi="Times New Roman"/>
          <w:sz w:val="24"/>
          <w:szCs w:val="24"/>
        </w:rPr>
        <w:t xml:space="preserve">(e), </w:t>
      </w:r>
      <w:r w:rsidRPr="0051143E">
        <w:rPr>
          <w:rFonts w:ascii="Times New Roman" w:hAnsi="Times New Roman"/>
          <w:sz w:val="24"/>
          <w:szCs w:val="24"/>
        </w:rPr>
        <w:t>(</w:t>
      </w:r>
      <w:r w:rsidRPr="00C77355" w:rsidR="00731E20">
        <w:rPr>
          <w:rFonts w:ascii="Times New Roman" w:hAnsi="Times New Roman"/>
          <w:sz w:val="24"/>
          <w:szCs w:val="24"/>
        </w:rPr>
        <w:t>g</w:t>
      </w:r>
      <w:r w:rsidRPr="0051143E">
        <w:rPr>
          <w:rFonts w:ascii="Times New Roman" w:hAnsi="Times New Roman"/>
          <w:sz w:val="24"/>
          <w:szCs w:val="24"/>
        </w:rPr>
        <w:t>)</w:t>
      </w:r>
      <w:r w:rsidRPr="0051143E" w:rsidR="004E45D9">
        <w:rPr>
          <w:rFonts w:ascii="Times New Roman" w:hAnsi="Times New Roman"/>
          <w:sz w:val="24"/>
          <w:szCs w:val="24"/>
        </w:rPr>
        <w:t xml:space="preserve"> and (</w:t>
      </w:r>
      <w:r w:rsidRPr="00C77355" w:rsidR="00731E20">
        <w:rPr>
          <w:rFonts w:ascii="Times New Roman" w:hAnsi="Times New Roman"/>
          <w:sz w:val="24"/>
          <w:szCs w:val="24"/>
        </w:rPr>
        <w:t>h</w:t>
      </w:r>
      <w:r w:rsidRPr="0051143E" w:rsidR="004E45D9">
        <w:rPr>
          <w:rFonts w:ascii="Times New Roman" w:hAnsi="Times New Roman"/>
          <w:sz w:val="24"/>
          <w:szCs w:val="24"/>
        </w:rPr>
        <w:t>)</w:t>
      </w:r>
      <w:r w:rsidRPr="000466E3">
        <w:rPr>
          <w:rFonts w:ascii="Times New Roman" w:hAnsi="Times New Roman"/>
          <w:sz w:val="24"/>
          <w:szCs w:val="24"/>
        </w:rPr>
        <w:t xml:space="preserve"> based on the geographic location</w:t>
      </w:r>
      <w:r w:rsidRPr="000466E3" w:rsidR="004E45D9">
        <w:rPr>
          <w:rFonts w:ascii="Times New Roman" w:hAnsi="Times New Roman"/>
          <w:sz w:val="24"/>
          <w:szCs w:val="24"/>
        </w:rPr>
        <w:t xml:space="preserve"> </w:t>
      </w:r>
      <w:r w:rsidRPr="000466E3" w:rsidR="00FE6659">
        <w:rPr>
          <w:rFonts w:ascii="Times New Roman" w:hAnsi="Times New Roman"/>
          <w:sz w:val="24"/>
          <w:szCs w:val="24"/>
        </w:rPr>
        <w:t xml:space="preserve">of the device; </w:t>
      </w:r>
      <w:r w:rsidRPr="000466E3" w:rsidR="004E45D9">
        <w:rPr>
          <w:rFonts w:ascii="Times New Roman" w:hAnsi="Times New Roman"/>
          <w:sz w:val="24"/>
          <w:szCs w:val="24"/>
        </w:rPr>
        <w:t xml:space="preserve">and provide accurate </w:t>
      </w:r>
      <w:r w:rsidRPr="000466E3" w:rsidR="00FE6659">
        <w:rPr>
          <w:rFonts w:ascii="Times New Roman" w:hAnsi="Times New Roman"/>
          <w:sz w:val="24"/>
          <w:szCs w:val="24"/>
        </w:rPr>
        <w:t>automated information regarding</w:t>
      </w:r>
      <w:r w:rsidRPr="000466E3" w:rsidR="004E45D9">
        <w:rPr>
          <w:rFonts w:ascii="Times New Roman" w:hAnsi="Times New Roman"/>
          <w:sz w:val="24"/>
          <w:szCs w:val="24"/>
        </w:rPr>
        <w:t xml:space="preserve"> available channels to fixed and Mode II devices requesting </w:t>
      </w:r>
      <w:r w:rsidRPr="000466E3" w:rsidR="00FE6659">
        <w:rPr>
          <w:rFonts w:ascii="Times New Roman" w:hAnsi="Times New Roman"/>
          <w:sz w:val="24"/>
          <w:szCs w:val="24"/>
        </w:rPr>
        <w:t>information regarding</w:t>
      </w:r>
      <w:r w:rsidRPr="000466E3" w:rsidR="004E45D9">
        <w:rPr>
          <w:rFonts w:ascii="Times New Roman" w:hAnsi="Times New Roman"/>
          <w:sz w:val="24"/>
          <w:szCs w:val="24"/>
        </w:rPr>
        <w:t xml:space="preserve"> available channels for Mode I devices</w:t>
      </w:r>
      <w:r w:rsidRPr="000466E3">
        <w:rPr>
          <w:rFonts w:ascii="Times New Roman" w:hAnsi="Times New Roman"/>
          <w:sz w:val="24"/>
          <w:szCs w:val="24"/>
        </w:rPr>
        <w:t>.</w:t>
      </w:r>
      <w:r w:rsidRPr="000466E3" w:rsidR="004E45D9">
        <w:rPr>
          <w:rFonts w:ascii="Times New Roman" w:hAnsi="Times New Roman"/>
          <w:sz w:val="24"/>
          <w:szCs w:val="24"/>
        </w:rPr>
        <w:t xml:space="preserve">  Database administrators may allow prospective operators of </w:t>
      </w:r>
      <w:r w:rsidR="002148DF">
        <w:rPr>
          <w:rFonts w:ascii="Times New Roman" w:hAnsi="Times New Roman"/>
          <w:sz w:val="24"/>
          <w:szCs w:val="24"/>
        </w:rPr>
        <w:t>white space</w:t>
      </w:r>
      <w:r w:rsidRPr="000466E3" w:rsidR="004E45D9">
        <w:rPr>
          <w:rFonts w:ascii="Times New Roman" w:hAnsi="Times New Roman"/>
          <w:sz w:val="24"/>
          <w:szCs w:val="24"/>
        </w:rPr>
        <w:t xml:space="preserve"> devices to query the database and determine </w:t>
      </w:r>
      <w:r w:rsidRPr="000466E3" w:rsidR="00FE6659">
        <w:rPr>
          <w:rFonts w:ascii="Times New Roman" w:hAnsi="Times New Roman"/>
          <w:sz w:val="24"/>
          <w:szCs w:val="24"/>
        </w:rPr>
        <w:t xml:space="preserve">if </w:t>
      </w:r>
      <w:r w:rsidRPr="000466E3" w:rsidR="004E45D9">
        <w:rPr>
          <w:rFonts w:ascii="Times New Roman" w:hAnsi="Times New Roman"/>
          <w:sz w:val="24"/>
          <w:szCs w:val="24"/>
        </w:rPr>
        <w:t>there are vacant channels at a particular location</w:t>
      </w:r>
      <w:r w:rsidR="007D216F">
        <w:rPr>
          <w:rFonts w:ascii="Times New Roman" w:hAnsi="Times New Roman"/>
          <w:sz w:val="24"/>
          <w:szCs w:val="24"/>
        </w:rPr>
        <w:t xml:space="preserve"> (Section 15.715(e))</w:t>
      </w:r>
      <w:r w:rsidRPr="000466E3" w:rsidR="00965257">
        <w:rPr>
          <w:rFonts w:ascii="Times New Roman" w:hAnsi="Times New Roman"/>
          <w:sz w:val="24"/>
          <w:szCs w:val="24"/>
        </w:rPr>
        <w:t>;</w:t>
      </w:r>
    </w:p>
    <w:p w:rsidR="004E45D9" w:rsidRPr="00C77355" w:rsidP="00C77355" w14:paraId="273C62EF" w14:textId="77777777">
      <w:pPr>
        <w:pStyle w:val="Heading2"/>
        <w:ind w:left="720"/>
        <w:rPr>
          <w:rFonts w:ascii="Times New Roman" w:hAnsi="Times New Roman"/>
        </w:rPr>
      </w:pPr>
      <w:r w:rsidRPr="00C77355">
        <w:rPr>
          <w:rFonts w:ascii="Times New Roman" w:hAnsi="Times New Roman"/>
          <w:b w:val="0"/>
          <w:i w:val="0"/>
        </w:rPr>
        <w:t xml:space="preserve">(f) Establish protocols and procedures to ensure that all </w:t>
      </w:r>
      <w:r w:rsidRPr="00C77355" w:rsidR="00FE6659">
        <w:rPr>
          <w:rFonts w:ascii="Times New Roman" w:hAnsi="Times New Roman"/>
          <w:b w:val="0"/>
          <w:i w:val="0"/>
        </w:rPr>
        <w:t xml:space="preserve">automated </w:t>
      </w:r>
      <w:r w:rsidRPr="00C77355">
        <w:rPr>
          <w:rFonts w:ascii="Times New Roman" w:hAnsi="Times New Roman"/>
          <w:b w:val="0"/>
          <w:i w:val="0"/>
        </w:rPr>
        <w:t xml:space="preserve">communications and interactions between the database and </w:t>
      </w:r>
      <w:r w:rsidRPr="00C77355" w:rsidR="00DF720C">
        <w:rPr>
          <w:rFonts w:ascii="Times New Roman" w:hAnsi="Times New Roman"/>
          <w:b w:val="0"/>
          <w:i w:val="0"/>
        </w:rPr>
        <w:t>white space devices</w:t>
      </w:r>
      <w:r w:rsidRPr="00C77355">
        <w:rPr>
          <w:rFonts w:ascii="Times New Roman" w:hAnsi="Times New Roman"/>
          <w:b w:val="0"/>
          <w:i w:val="0"/>
        </w:rPr>
        <w:t xml:space="preserve"> are accurate and secure and that unauthorized parties cannot access or alter the database or the </w:t>
      </w:r>
      <w:r w:rsidRPr="00C77355" w:rsidR="00FE6659">
        <w:rPr>
          <w:rFonts w:ascii="Times New Roman" w:hAnsi="Times New Roman"/>
          <w:b w:val="0"/>
          <w:i w:val="0"/>
        </w:rPr>
        <w:t>information regarding</w:t>
      </w:r>
      <w:r w:rsidRPr="00C77355">
        <w:rPr>
          <w:rFonts w:ascii="Times New Roman" w:hAnsi="Times New Roman"/>
          <w:b w:val="0"/>
          <w:i w:val="0"/>
        </w:rPr>
        <w:t xml:space="preserve"> available channels sent to a </w:t>
      </w:r>
      <w:r w:rsidRPr="00C77355" w:rsidR="00A93081">
        <w:rPr>
          <w:rFonts w:ascii="Times New Roman" w:hAnsi="Times New Roman"/>
          <w:b w:val="0"/>
          <w:i w:val="0"/>
        </w:rPr>
        <w:t>white space device</w:t>
      </w:r>
      <w:r w:rsidRPr="00C77355">
        <w:rPr>
          <w:rFonts w:ascii="Times New Roman" w:hAnsi="Times New Roman"/>
          <w:b w:val="0"/>
          <w:i w:val="0"/>
        </w:rPr>
        <w:t xml:space="preserve"> consistent with the provisions of Section 15.713(</w:t>
      </w:r>
      <w:r w:rsidRPr="00C77355" w:rsidR="00AD11AC">
        <w:rPr>
          <w:rFonts w:ascii="Times New Roman" w:hAnsi="Times New Roman"/>
          <w:b w:val="0"/>
          <w:i w:val="0"/>
        </w:rPr>
        <w:t>l</w:t>
      </w:r>
      <w:r w:rsidRPr="00C77355">
        <w:rPr>
          <w:rFonts w:ascii="Times New Roman" w:hAnsi="Times New Roman"/>
          <w:b w:val="0"/>
          <w:i w:val="0"/>
        </w:rPr>
        <w:t>)</w:t>
      </w:r>
      <w:r w:rsidR="0028219C">
        <w:rPr>
          <w:rFonts w:ascii="Times New Roman" w:hAnsi="Times New Roman"/>
          <w:b w:val="0"/>
          <w:i w:val="0"/>
        </w:rPr>
        <w:t xml:space="preserve"> (Section 15.715(f))</w:t>
      </w:r>
      <w:r w:rsidRPr="00C77355" w:rsidR="00965257">
        <w:rPr>
          <w:rFonts w:ascii="Times New Roman" w:hAnsi="Times New Roman"/>
          <w:b w:val="0"/>
          <w:i w:val="0"/>
        </w:rPr>
        <w:t>;</w:t>
      </w:r>
    </w:p>
    <w:p w:rsidR="004E45D9" w:rsidRPr="000466E3" w:rsidP="000237A0" w14:paraId="52AC4231" w14:textId="77777777">
      <w:pPr>
        <w:widowControl/>
        <w:ind w:left="720"/>
        <w:rPr>
          <w:rFonts w:ascii="Times New Roman" w:hAnsi="Times New Roman"/>
          <w:sz w:val="24"/>
          <w:szCs w:val="24"/>
        </w:rPr>
      </w:pPr>
      <w:r w:rsidRPr="000466E3">
        <w:rPr>
          <w:rFonts w:ascii="Times New Roman" w:hAnsi="Times New Roman"/>
          <w:sz w:val="24"/>
          <w:szCs w:val="24"/>
        </w:rPr>
        <w:t xml:space="preserve"> </w:t>
      </w:r>
    </w:p>
    <w:p w:rsidR="000237A0" w:rsidRPr="000466E3" w:rsidP="000237A0" w14:paraId="357423B3" w14:textId="77777777">
      <w:pPr>
        <w:widowControl/>
        <w:ind w:left="720"/>
        <w:rPr>
          <w:rFonts w:ascii="Times New Roman" w:hAnsi="Times New Roman"/>
          <w:spacing w:val="-3"/>
          <w:sz w:val="24"/>
          <w:szCs w:val="24"/>
        </w:rPr>
      </w:pPr>
      <w:r w:rsidRPr="000466E3">
        <w:rPr>
          <w:rFonts w:ascii="Times New Roman" w:hAnsi="Times New Roman"/>
          <w:sz w:val="24"/>
          <w:szCs w:val="24"/>
        </w:rPr>
        <w:t>(</w:t>
      </w:r>
      <w:r w:rsidRPr="000466E3" w:rsidR="004E45D9">
        <w:rPr>
          <w:rFonts w:ascii="Times New Roman" w:hAnsi="Times New Roman"/>
          <w:sz w:val="24"/>
          <w:szCs w:val="24"/>
        </w:rPr>
        <w:t>g</w:t>
      </w:r>
      <w:r w:rsidRPr="000466E3">
        <w:rPr>
          <w:rFonts w:ascii="Times New Roman" w:hAnsi="Times New Roman"/>
          <w:sz w:val="24"/>
          <w:szCs w:val="24"/>
        </w:rPr>
        <w:t xml:space="preserve">) Make </w:t>
      </w:r>
      <w:r w:rsidRPr="000466E3" w:rsidR="00FE6659">
        <w:rPr>
          <w:rFonts w:ascii="Times New Roman" w:hAnsi="Times New Roman"/>
          <w:sz w:val="24"/>
          <w:szCs w:val="24"/>
        </w:rPr>
        <w:t xml:space="preserve">database </w:t>
      </w:r>
      <w:r w:rsidRPr="000466E3">
        <w:rPr>
          <w:rFonts w:ascii="Times New Roman" w:hAnsi="Times New Roman"/>
          <w:sz w:val="24"/>
          <w:szCs w:val="24"/>
        </w:rPr>
        <w:t xml:space="preserve">services available to all unlicensed </w:t>
      </w:r>
      <w:r w:rsidR="002148DF">
        <w:rPr>
          <w:rFonts w:ascii="Times New Roman" w:hAnsi="Times New Roman"/>
          <w:sz w:val="24"/>
          <w:szCs w:val="24"/>
        </w:rPr>
        <w:t>white space</w:t>
      </w:r>
      <w:r w:rsidRPr="000466E3">
        <w:rPr>
          <w:rFonts w:ascii="Times New Roman" w:hAnsi="Times New Roman"/>
          <w:sz w:val="24"/>
          <w:szCs w:val="24"/>
        </w:rPr>
        <w:t xml:space="preserve"> device users on a non-discriminatory basis</w:t>
      </w:r>
      <w:r w:rsidR="0028219C">
        <w:rPr>
          <w:rFonts w:ascii="Times New Roman" w:hAnsi="Times New Roman"/>
          <w:sz w:val="24"/>
          <w:szCs w:val="24"/>
        </w:rPr>
        <w:t xml:space="preserve"> (Section 15.715(g))</w:t>
      </w:r>
      <w:r w:rsidRPr="000466E3" w:rsidR="00965257">
        <w:rPr>
          <w:rFonts w:ascii="Times New Roman" w:hAnsi="Times New Roman"/>
          <w:spacing w:val="-3"/>
          <w:sz w:val="24"/>
          <w:szCs w:val="24"/>
        </w:rPr>
        <w:t>;</w:t>
      </w:r>
    </w:p>
    <w:p w:rsidR="000237A0" w:rsidRPr="000466E3" w:rsidP="000237A0" w14:paraId="438A51F5" w14:textId="77777777">
      <w:pPr>
        <w:widowControl/>
        <w:ind w:left="720"/>
        <w:rPr>
          <w:rFonts w:ascii="Times New Roman" w:hAnsi="Times New Roman"/>
          <w:sz w:val="24"/>
          <w:szCs w:val="24"/>
        </w:rPr>
      </w:pPr>
    </w:p>
    <w:p w:rsidR="000237A0" w:rsidRPr="000466E3" w:rsidP="000237A0" w14:paraId="2C770C3B" w14:textId="77777777">
      <w:pPr>
        <w:widowControl/>
        <w:ind w:left="720"/>
        <w:rPr>
          <w:rFonts w:ascii="Times New Roman" w:hAnsi="Times New Roman"/>
          <w:sz w:val="24"/>
          <w:szCs w:val="24"/>
        </w:rPr>
      </w:pPr>
      <w:r w:rsidRPr="000466E3">
        <w:rPr>
          <w:rFonts w:ascii="Times New Roman" w:hAnsi="Times New Roman"/>
          <w:sz w:val="24"/>
          <w:szCs w:val="24"/>
        </w:rPr>
        <w:t>(</w:t>
      </w:r>
      <w:r w:rsidRPr="000466E3" w:rsidR="00F5090F">
        <w:rPr>
          <w:rFonts w:ascii="Times New Roman" w:hAnsi="Times New Roman"/>
          <w:sz w:val="24"/>
          <w:szCs w:val="24"/>
        </w:rPr>
        <w:t>h</w:t>
      </w:r>
      <w:r w:rsidRPr="000466E3">
        <w:rPr>
          <w:rFonts w:ascii="Times New Roman" w:hAnsi="Times New Roman"/>
          <w:sz w:val="24"/>
          <w:szCs w:val="24"/>
        </w:rPr>
        <w:t>) Provide service for a five-year term.  This term can be renewed at the Commission’s discretion</w:t>
      </w:r>
      <w:r w:rsidR="0028219C">
        <w:rPr>
          <w:rFonts w:ascii="Times New Roman" w:hAnsi="Times New Roman"/>
          <w:sz w:val="24"/>
          <w:szCs w:val="24"/>
        </w:rPr>
        <w:t xml:space="preserve"> (Section 15.715(h))</w:t>
      </w:r>
      <w:r w:rsidRPr="000466E3" w:rsidR="00965257">
        <w:rPr>
          <w:rFonts w:ascii="Times New Roman" w:hAnsi="Times New Roman"/>
          <w:sz w:val="24"/>
          <w:szCs w:val="24"/>
        </w:rPr>
        <w:t>;</w:t>
      </w:r>
    </w:p>
    <w:p w:rsidR="000237A0" w:rsidRPr="000466E3" w:rsidP="000237A0" w14:paraId="6E1D004F" w14:textId="77777777">
      <w:pPr>
        <w:widowControl/>
        <w:ind w:left="720"/>
        <w:rPr>
          <w:rFonts w:ascii="Times New Roman" w:hAnsi="Times New Roman"/>
          <w:sz w:val="24"/>
          <w:szCs w:val="24"/>
        </w:rPr>
      </w:pPr>
    </w:p>
    <w:p w:rsidR="000237A0" w:rsidRPr="000466E3" w:rsidP="000237A0" w14:paraId="69A1BE79" w14:textId="77777777">
      <w:pPr>
        <w:widowControl/>
        <w:ind w:left="720"/>
        <w:rPr>
          <w:rFonts w:ascii="Times New Roman" w:hAnsi="Times New Roman"/>
          <w:sz w:val="24"/>
          <w:szCs w:val="24"/>
        </w:rPr>
      </w:pPr>
      <w:r w:rsidRPr="000466E3">
        <w:rPr>
          <w:rFonts w:ascii="Times New Roman" w:hAnsi="Times New Roman"/>
          <w:sz w:val="24"/>
          <w:szCs w:val="24"/>
        </w:rPr>
        <w:t>(</w:t>
      </w:r>
      <w:r w:rsidRPr="000466E3" w:rsidR="00F5090F">
        <w:rPr>
          <w:rFonts w:ascii="Times New Roman" w:hAnsi="Times New Roman"/>
          <w:sz w:val="24"/>
          <w:szCs w:val="24"/>
        </w:rPr>
        <w:t>i</w:t>
      </w:r>
      <w:r w:rsidRPr="000466E3">
        <w:rPr>
          <w:rFonts w:ascii="Times New Roman" w:hAnsi="Times New Roman"/>
          <w:sz w:val="24"/>
          <w:szCs w:val="24"/>
        </w:rPr>
        <w:t xml:space="preserve">) Respond in a timely manner to verify, correct and/or remove, as appropriate, data in the event that the Commission or a party brings </w:t>
      </w:r>
      <w:r w:rsidRPr="000466E3" w:rsidR="00FE6659">
        <w:rPr>
          <w:rFonts w:ascii="Times New Roman" w:hAnsi="Times New Roman"/>
          <w:sz w:val="24"/>
          <w:szCs w:val="24"/>
        </w:rPr>
        <w:t xml:space="preserve">a </w:t>
      </w:r>
      <w:r w:rsidRPr="000466E3">
        <w:rPr>
          <w:rFonts w:ascii="Times New Roman" w:hAnsi="Times New Roman"/>
          <w:sz w:val="24"/>
          <w:szCs w:val="24"/>
        </w:rPr>
        <w:t xml:space="preserve">claim of inaccuracies in the database to </w:t>
      </w:r>
      <w:r w:rsidRPr="000466E3" w:rsidR="00FE6659">
        <w:rPr>
          <w:rFonts w:ascii="Times New Roman" w:hAnsi="Times New Roman"/>
          <w:sz w:val="24"/>
          <w:szCs w:val="24"/>
        </w:rPr>
        <w:t>the</w:t>
      </w:r>
      <w:r w:rsidRPr="000466E3">
        <w:rPr>
          <w:rFonts w:ascii="Times New Roman" w:hAnsi="Times New Roman"/>
          <w:sz w:val="24"/>
          <w:szCs w:val="24"/>
        </w:rPr>
        <w:t xml:space="preserve"> attention</w:t>
      </w:r>
      <w:r w:rsidRPr="000466E3" w:rsidR="00FE6659">
        <w:rPr>
          <w:rFonts w:ascii="Times New Roman" w:hAnsi="Times New Roman"/>
          <w:sz w:val="24"/>
          <w:szCs w:val="24"/>
        </w:rPr>
        <w:t xml:space="preserve"> of the administrator</w:t>
      </w:r>
      <w:r w:rsidRPr="000466E3">
        <w:rPr>
          <w:rFonts w:ascii="Times New Roman" w:hAnsi="Times New Roman"/>
          <w:sz w:val="24"/>
          <w:szCs w:val="24"/>
        </w:rPr>
        <w:t>.</w:t>
      </w:r>
      <w:r w:rsidRPr="000466E3" w:rsidR="00F5090F">
        <w:rPr>
          <w:rFonts w:ascii="Times New Roman" w:hAnsi="Times New Roman"/>
          <w:sz w:val="24"/>
          <w:szCs w:val="24"/>
        </w:rPr>
        <w:t xml:space="preserve">  This requirement applies only to information that the Commission requires to be stored in the database</w:t>
      </w:r>
      <w:r w:rsidR="0028219C">
        <w:rPr>
          <w:rFonts w:ascii="Times New Roman" w:hAnsi="Times New Roman"/>
          <w:sz w:val="24"/>
          <w:szCs w:val="24"/>
        </w:rPr>
        <w:t xml:space="preserve"> (Section 15.715(i))</w:t>
      </w:r>
      <w:r w:rsidRPr="000466E3" w:rsidR="00965257">
        <w:rPr>
          <w:rFonts w:ascii="Times New Roman" w:hAnsi="Times New Roman"/>
          <w:sz w:val="24"/>
          <w:szCs w:val="24"/>
        </w:rPr>
        <w:t>;</w:t>
      </w:r>
    </w:p>
    <w:p w:rsidR="000237A0" w:rsidRPr="000466E3" w:rsidP="000237A0" w14:paraId="7D1517D2" w14:textId="77777777">
      <w:pPr>
        <w:widowControl/>
        <w:ind w:left="720"/>
        <w:rPr>
          <w:rFonts w:ascii="Times New Roman" w:hAnsi="Times New Roman"/>
          <w:sz w:val="24"/>
          <w:szCs w:val="24"/>
        </w:rPr>
      </w:pPr>
    </w:p>
    <w:p w:rsidR="000237A0" w:rsidP="000237A0" w14:paraId="2D3FDAC3" w14:textId="77777777">
      <w:pPr>
        <w:widowControl/>
        <w:ind w:left="720"/>
        <w:rPr>
          <w:rFonts w:ascii="Times New Roman" w:hAnsi="Times New Roman"/>
          <w:sz w:val="24"/>
          <w:szCs w:val="24"/>
        </w:rPr>
      </w:pPr>
      <w:r w:rsidRPr="000466E3">
        <w:rPr>
          <w:rFonts w:ascii="Times New Roman" w:hAnsi="Times New Roman"/>
          <w:sz w:val="24"/>
          <w:szCs w:val="24"/>
        </w:rPr>
        <w:t>(</w:t>
      </w:r>
      <w:r w:rsidRPr="000466E3" w:rsidR="00F5090F">
        <w:rPr>
          <w:rFonts w:ascii="Times New Roman" w:hAnsi="Times New Roman"/>
          <w:sz w:val="24"/>
          <w:szCs w:val="24"/>
        </w:rPr>
        <w:t>j</w:t>
      </w:r>
      <w:r w:rsidRPr="000466E3">
        <w:rPr>
          <w:rFonts w:ascii="Times New Roman" w:hAnsi="Times New Roman"/>
          <w:sz w:val="24"/>
          <w:szCs w:val="24"/>
        </w:rPr>
        <w:t xml:space="preserve">) Transfer </w:t>
      </w:r>
      <w:r w:rsidRPr="000466E3" w:rsidR="00FE6659">
        <w:rPr>
          <w:rFonts w:ascii="Times New Roman" w:hAnsi="Times New Roman"/>
          <w:sz w:val="24"/>
          <w:szCs w:val="24"/>
        </w:rPr>
        <w:t>the</w:t>
      </w:r>
      <w:r w:rsidRPr="000466E3">
        <w:rPr>
          <w:rFonts w:ascii="Times New Roman" w:hAnsi="Times New Roman"/>
          <w:sz w:val="24"/>
          <w:szCs w:val="24"/>
        </w:rPr>
        <w:t xml:space="preserve"> database</w:t>
      </w:r>
      <w:r w:rsidRPr="000466E3" w:rsidR="00FE6659">
        <w:rPr>
          <w:rFonts w:ascii="Times New Roman" w:hAnsi="Times New Roman"/>
          <w:sz w:val="24"/>
          <w:szCs w:val="24"/>
        </w:rPr>
        <w:t>,</w:t>
      </w:r>
      <w:r w:rsidRPr="000466E3">
        <w:rPr>
          <w:rFonts w:ascii="Times New Roman" w:hAnsi="Times New Roman"/>
          <w:sz w:val="24"/>
          <w:szCs w:val="24"/>
        </w:rPr>
        <w:t xml:space="preserve"> along with the IP addresses and URLs used to access the database and </w:t>
      </w:r>
      <w:r w:rsidRPr="000466E3" w:rsidR="00FE6659">
        <w:rPr>
          <w:rFonts w:ascii="Times New Roman" w:hAnsi="Times New Roman"/>
          <w:sz w:val="24"/>
          <w:szCs w:val="24"/>
        </w:rPr>
        <w:t>data for</w:t>
      </w:r>
      <w:r w:rsidRPr="000466E3">
        <w:rPr>
          <w:rFonts w:ascii="Times New Roman" w:hAnsi="Times New Roman"/>
          <w:sz w:val="24"/>
          <w:szCs w:val="24"/>
        </w:rPr>
        <w:t xml:space="preserve"> registered </w:t>
      </w:r>
      <w:r w:rsidRPr="000466E3" w:rsidR="00FE6659">
        <w:rPr>
          <w:rFonts w:ascii="Times New Roman" w:hAnsi="Times New Roman"/>
          <w:sz w:val="24"/>
          <w:szCs w:val="24"/>
        </w:rPr>
        <w:t>f</w:t>
      </w:r>
      <w:r w:rsidRPr="000466E3">
        <w:rPr>
          <w:rFonts w:ascii="Times New Roman" w:hAnsi="Times New Roman"/>
          <w:sz w:val="24"/>
          <w:szCs w:val="24"/>
        </w:rPr>
        <w:t xml:space="preserve">ixed </w:t>
      </w:r>
      <w:r w:rsidRPr="000466E3" w:rsidR="00FE6659">
        <w:rPr>
          <w:rFonts w:ascii="Times New Roman" w:hAnsi="Times New Roman"/>
          <w:sz w:val="24"/>
          <w:szCs w:val="24"/>
        </w:rPr>
        <w:t xml:space="preserve">and personal/portable </w:t>
      </w:r>
      <w:r w:rsidR="00547231">
        <w:rPr>
          <w:rFonts w:ascii="Times New Roman" w:hAnsi="Times New Roman"/>
          <w:sz w:val="24"/>
          <w:szCs w:val="24"/>
        </w:rPr>
        <w:t>white space devices</w:t>
      </w:r>
      <w:r w:rsidRPr="000466E3">
        <w:rPr>
          <w:rFonts w:ascii="Times New Roman" w:hAnsi="Times New Roman"/>
          <w:sz w:val="24"/>
          <w:szCs w:val="24"/>
        </w:rPr>
        <w:t>, to another designated entity in the event it does not continue as the database administrator at the end of its term</w:t>
      </w:r>
      <w:r w:rsidR="0028219C">
        <w:rPr>
          <w:rFonts w:ascii="Times New Roman" w:hAnsi="Times New Roman"/>
          <w:sz w:val="24"/>
          <w:szCs w:val="24"/>
        </w:rPr>
        <w:t xml:space="preserve"> (Section 15.715(j))</w:t>
      </w:r>
      <w:r w:rsidRPr="000466E3" w:rsidR="00965257">
        <w:rPr>
          <w:rFonts w:ascii="Times New Roman" w:hAnsi="Times New Roman"/>
          <w:sz w:val="24"/>
          <w:szCs w:val="24"/>
        </w:rPr>
        <w:t>;</w:t>
      </w:r>
    </w:p>
    <w:p w:rsidR="00B40BC8" w:rsidRPr="000466E3" w:rsidP="000237A0" w14:paraId="05B82DE8" w14:textId="77777777">
      <w:pPr>
        <w:widowControl/>
        <w:ind w:left="720"/>
        <w:rPr>
          <w:rFonts w:ascii="Times New Roman" w:hAnsi="Times New Roman"/>
          <w:sz w:val="24"/>
          <w:szCs w:val="24"/>
        </w:rPr>
      </w:pPr>
    </w:p>
    <w:p w:rsidR="000237A0" w:rsidRPr="000466E3" w:rsidP="000237A0" w14:paraId="05C5C034" w14:textId="77777777">
      <w:pPr>
        <w:widowControl/>
        <w:ind w:left="720"/>
        <w:rPr>
          <w:rFonts w:ascii="Times New Roman" w:hAnsi="Times New Roman"/>
          <w:sz w:val="24"/>
          <w:szCs w:val="24"/>
        </w:rPr>
      </w:pPr>
      <w:r>
        <w:rPr>
          <w:rFonts w:ascii="Times New Roman" w:hAnsi="Times New Roman"/>
          <w:sz w:val="24"/>
          <w:szCs w:val="24"/>
        </w:rPr>
        <w:t>(</w:t>
      </w:r>
      <w:r w:rsidRPr="000466E3" w:rsidR="00F5090F">
        <w:rPr>
          <w:rFonts w:ascii="Times New Roman" w:hAnsi="Times New Roman"/>
          <w:sz w:val="24"/>
          <w:szCs w:val="24"/>
        </w:rPr>
        <w:t>k</w:t>
      </w:r>
      <w:r w:rsidRPr="000466E3">
        <w:rPr>
          <w:rFonts w:ascii="Times New Roman" w:hAnsi="Times New Roman"/>
          <w:sz w:val="24"/>
          <w:szCs w:val="24"/>
        </w:rPr>
        <w:t xml:space="preserve">) The database must have functionality such that upon request from the Commission it can indicate that no channels are available when queried by a specific </w:t>
      </w:r>
      <w:r w:rsidR="00547231">
        <w:rPr>
          <w:rFonts w:ascii="Times New Roman" w:hAnsi="Times New Roman"/>
          <w:sz w:val="24"/>
          <w:szCs w:val="24"/>
        </w:rPr>
        <w:t>white space de</w:t>
      </w:r>
      <w:r w:rsidR="00062AAE">
        <w:rPr>
          <w:rFonts w:ascii="Times New Roman" w:hAnsi="Times New Roman"/>
          <w:sz w:val="24"/>
          <w:szCs w:val="24"/>
        </w:rPr>
        <w:t>v</w:t>
      </w:r>
      <w:r w:rsidR="00547231">
        <w:rPr>
          <w:rFonts w:ascii="Times New Roman" w:hAnsi="Times New Roman"/>
          <w:sz w:val="24"/>
          <w:szCs w:val="24"/>
        </w:rPr>
        <w:t>ices</w:t>
      </w:r>
      <w:r w:rsidRPr="000466E3">
        <w:rPr>
          <w:rFonts w:ascii="Times New Roman" w:hAnsi="Times New Roman"/>
          <w:sz w:val="24"/>
          <w:szCs w:val="24"/>
        </w:rPr>
        <w:t xml:space="preserve"> or model of </w:t>
      </w:r>
      <w:r w:rsidR="00062AAE">
        <w:rPr>
          <w:rFonts w:ascii="Times New Roman" w:hAnsi="Times New Roman"/>
          <w:sz w:val="24"/>
          <w:szCs w:val="24"/>
        </w:rPr>
        <w:t>white space device</w:t>
      </w:r>
      <w:r>
        <w:rPr>
          <w:rFonts w:ascii="Times New Roman" w:hAnsi="Times New Roman"/>
          <w:sz w:val="24"/>
          <w:szCs w:val="24"/>
        </w:rPr>
        <w:t xml:space="preserve"> (Section 15.715(k))</w:t>
      </w:r>
      <w:r w:rsidRPr="000466E3" w:rsidR="00965257">
        <w:rPr>
          <w:rFonts w:ascii="Times New Roman" w:hAnsi="Times New Roman"/>
          <w:sz w:val="24"/>
          <w:szCs w:val="24"/>
        </w:rPr>
        <w:t>;</w:t>
      </w:r>
    </w:p>
    <w:p w:rsidR="000237A0" w:rsidRPr="000466E3" w:rsidP="000237A0" w14:paraId="0E6B30BC" w14:textId="77777777">
      <w:pPr>
        <w:widowControl/>
        <w:ind w:left="720"/>
        <w:rPr>
          <w:rFonts w:ascii="Times New Roman" w:hAnsi="Times New Roman"/>
          <w:sz w:val="24"/>
          <w:szCs w:val="24"/>
        </w:rPr>
      </w:pPr>
    </w:p>
    <w:p w:rsidR="008B17E8" w:rsidRPr="00B54BC0" w:rsidP="00B54BC0" w14:paraId="393738FC" w14:textId="77777777">
      <w:pPr>
        <w:widowControl/>
        <w:autoSpaceDE w:val="0"/>
        <w:autoSpaceDN w:val="0"/>
        <w:adjustRightInd w:val="0"/>
        <w:ind w:left="720"/>
        <w:rPr>
          <w:rFonts w:ascii="Times New Roman" w:eastAsia="Calibri" w:hAnsi="Times New Roman"/>
          <w:bCs/>
          <w:snapToGrid/>
          <w:color w:val="000000"/>
          <w:sz w:val="24"/>
          <w:szCs w:val="24"/>
        </w:rPr>
      </w:pPr>
      <w:r w:rsidRPr="00B54BC0">
        <w:rPr>
          <w:rFonts w:ascii="Times New Roman" w:eastAsia="Calibri" w:hAnsi="Times New Roman"/>
          <w:bCs/>
          <w:snapToGrid/>
          <w:color w:val="000000"/>
          <w:sz w:val="24"/>
          <w:szCs w:val="24"/>
        </w:rPr>
        <w:t xml:space="preserve">(l) If more than one database is developed, the database administrators shall cooperate to develop a standardized process for providing on a daily basis or more often, as appropriate, the data collected for the facilities listed in §15.713(b)(2) to all other white space databases to ensure consistency in the records of protected facilities.  In response to a request for immediate access to a channel by a licensed wireless microphone user, white space database administrators are required to share the licensed microphone </w:t>
      </w:r>
      <w:r w:rsidRPr="00B54BC0">
        <w:rPr>
          <w:rFonts w:ascii="Times New Roman" w:eastAsia="Calibri" w:hAnsi="Times New Roman"/>
          <w:bCs/>
          <w:snapToGrid/>
          <w:color w:val="000000"/>
          <w:sz w:val="24"/>
          <w:szCs w:val="24"/>
        </w:rPr>
        <w:t>channel registration information to all other white space database administrators within 10 minutes of receiving each wireless microphone registration.</w:t>
      </w:r>
    </w:p>
    <w:p w:rsidR="00431E03" w:rsidP="000237A0" w14:paraId="4D26A294" w14:textId="77777777">
      <w:pPr>
        <w:widowControl/>
        <w:ind w:left="720"/>
        <w:rPr>
          <w:rFonts w:ascii="Times New Roman" w:hAnsi="Times New Roman"/>
          <w:sz w:val="24"/>
          <w:szCs w:val="24"/>
        </w:rPr>
      </w:pPr>
    </w:p>
    <w:p w:rsidR="00B12E30" w:rsidP="007D216F" w14:paraId="5E37DE88" w14:textId="77777777">
      <w:pPr>
        <w:widowControl/>
        <w:ind w:left="720"/>
        <w:rPr>
          <w:rFonts w:ascii="Times New Roman" w:eastAsia="Calibri" w:hAnsi="Times New Roman"/>
          <w:snapToGrid/>
          <w:sz w:val="24"/>
          <w:szCs w:val="24"/>
        </w:rPr>
      </w:pPr>
      <w:r w:rsidRPr="00B12E30">
        <w:rPr>
          <w:rFonts w:ascii="Times New Roman" w:hAnsi="Times New Roman"/>
          <w:sz w:val="24"/>
          <w:szCs w:val="24"/>
        </w:rPr>
        <w:t xml:space="preserve">(m) </w:t>
      </w:r>
      <w:r>
        <w:rPr>
          <w:rFonts w:ascii="Times New Roman" w:eastAsia="Calibri" w:hAnsi="Times New Roman"/>
          <w:snapToGrid/>
          <w:sz w:val="24"/>
          <w:szCs w:val="24"/>
        </w:rPr>
        <w:t xml:space="preserve">The </w:t>
      </w:r>
      <w:r w:rsidRPr="00B12E30">
        <w:rPr>
          <w:rFonts w:ascii="Times New Roman" w:eastAsia="Calibri" w:hAnsi="Times New Roman"/>
          <w:snapToGrid/>
          <w:sz w:val="24"/>
          <w:szCs w:val="24"/>
        </w:rPr>
        <w:t xml:space="preserve">database </w:t>
      </w:r>
      <w:r w:rsidRPr="00AD6C5D">
        <w:rPr>
          <w:rFonts w:ascii="Times New Roman" w:hAnsi="Times New Roman"/>
          <w:sz w:val="24"/>
          <w:szCs w:val="24"/>
        </w:rPr>
        <w:t>administrator</w:t>
      </w:r>
      <w:r w:rsidRPr="00B12E30">
        <w:rPr>
          <w:rFonts w:ascii="Times New Roman" w:eastAsia="Calibri" w:hAnsi="Times New Roman"/>
          <w:snapToGrid/>
          <w:sz w:val="24"/>
          <w:szCs w:val="24"/>
        </w:rPr>
        <w:t xml:space="preserve"> may charge a fee for provision of lists of available channels to fixed and personal/portable devices and for registering fixed devices. This provision applies to devices that operate in the TV bands, 600 MHz service band, and the 600 MHz guard bands and duplex gap.  A white space database administrator may also charge a fee for provision of lists of available channels to wireless microphone users</w:t>
      </w:r>
      <w:r w:rsidR="007D216F">
        <w:rPr>
          <w:rFonts w:ascii="Times New Roman" w:eastAsia="Calibri" w:hAnsi="Times New Roman"/>
          <w:snapToGrid/>
          <w:sz w:val="24"/>
          <w:szCs w:val="24"/>
        </w:rPr>
        <w:t>. (Section 15.714)</w:t>
      </w:r>
      <w:r w:rsidRPr="00B12E30">
        <w:rPr>
          <w:rFonts w:ascii="Times New Roman" w:eastAsia="Calibri" w:hAnsi="Times New Roman"/>
          <w:snapToGrid/>
          <w:sz w:val="24"/>
          <w:szCs w:val="24"/>
        </w:rPr>
        <w:t>.</w:t>
      </w:r>
    </w:p>
    <w:p w:rsidR="00271796" w:rsidRPr="00C77355" w:rsidP="00271796" w14:paraId="2060EE49" w14:textId="77777777">
      <w:pPr>
        <w:rPr>
          <w:rFonts w:ascii="Times New Roman" w:hAnsi="Times New Roman"/>
          <w:b/>
          <w:color w:val="000000"/>
          <w:sz w:val="24"/>
          <w:szCs w:val="24"/>
        </w:rPr>
      </w:pPr>
    </w:p>
    <w:p w:rsidR="00990044" w:rsidP="00CB16F9" w14:paraId="170AE216" w14:textId="15CF5CAC">
      <w:pPr>
        <w:widowControl/>
        <w:rPr>
          <w:rFonts w:ascii="Times New Roman" w:hAnsi="Times New Roman"/>
          <w:color w:val="000000"/>
          <w:sz w:val="24"/>
          <w:szCs w:val="24"/>
        </w:rPr>
      </w:pPr>
      <w:r w:rsidRPr="00C77355">
        <w:rPr>
          <w:rFonts w:ascii="Times New Roman" w:hAnsi="Times New Roman"/>
          <w:color w:val="000000"/>
          <w:sz w:val="24"/>
          <w:szCs w:val="24"/>
        </w:rPr>
        <w:t xml:space="preserve">To receive </w:t>
      </w:r>
      <w:r w:rsidRPr="00AD6C5D">
        <w:rPr>
          <w:rFonts w:ascii="Times New Roman" w:hAnsi="Times New Roman"/>
          <w:sz w:val="24"/>
          <w:szCs w:val="24"/>
        </w:rPr>
        <w:t>interference</w:t>
      </w:r>
      <w:r w:rsidRPr="00C77355">
        <w:rPr>
          <w:rFonts w:ascii="Times New Roman" w:hAnsi="Times New Roman"/>
          <w:color w:val="000000"/>
          <w:sz w:val="24"/>
          <w:szCs w:val="24"/>
        </w:rPr>
        <w:t xml:space="preserve"> protection, 600 MHz licensees </w:t>
      </w:r>
      <w:r w:rsidR="00044D5E">
        <w:rPr>
          <w:rFonts w:ascii="Times New Roman" w:hAnsi="Times New Roman"/>
          <w:color w:val="000000"/>
          <w:sz w:val="24"/>
          <w:szCs w:val="24"/>
        </w:rPr>
        <w:t>must</w:t>
      </w:r>
      <w:r w:rsidRPr="00C77355">
        <w:rPr>
          <w:rFonts w:ascii="Times New Roman" w:hAnsi="Times New Roman"/>
          <w:color w:val="000000"/>
          <w:sz w:val="24"/>
          <w:szCs w:val="24"/>
        </w:rPr>
        <w:t xml:space="preserve"> notify one of the white space database administrators of the areas where they have commenced operation pursuant to §§ 15.713(j)(10) and 15.715(n) of this chapter</w:t>
      </w:r>
      <w:r>
        <w:rPr>
          <w:rFonts w:ascii="Times New Roman" w:hAnsi="Times New Roman"/>
          <w:color w:val="000000"/>
          <w:sz w:val="24"/>
          <w:szCs w:val="24"/>
        </w:rPr>
        <w:t xml:space="preserve"> (Section 27.1320).</w:t>
      </w:r>
    </w:p>
    <w:p w:rsidR="003352E8" w:rsidP="00CB16F9" w14:paraId="2C968571" w14:textId="258A0270">
      <w:pPr>
        <w:widowControl/>
        <w:rPr>
          <w:rFonts w:ascii="Times New Roman" w:hAnsi="Times New Roman"/>
          <w:color w:val="000000"/>
          <w:sz w:val="24"/>
          <w:szCs w:val="24"/>
        </w:rPr>
      </w:pPr>
    </w:p>
    <w:p w:rsidR="003352E8" w:rsidP="00CB16F9" w14:paraId="3A8C59FB" w14:textId="1D070565">
      <w:pPr>
        <w:widowControl/>
        <w:rPr>
          <w:rFonts w:ascii="Times New Roman" w:hAnsi="Times New Roman"/>
          <w:color w:val="000000"/>
          <w:sz w:val="24"/>
          <w:szCs w:val="24"/>
        </w:rPr>
      </w:pPr>
      <w:r>
        <w:rPr>
          <w:rFonts w:ascii="Times New Roman" w:hAnsi="Times New Roman"/>
          <w:color w:val="000000"/>
          <w:sz w:val="24"/>
          <w:szCs w:val="24"/>
        </w:rPr>
        <w:t>The rules adopted in the 2020 White Spaces R&amp;O require parties planning to install a white space device with an antenna HAAT of greater than 250 meters</w:t>
      </w:r>
      <w:r w:rsidR="00640BD9">
        <w:rPr>
          <w:rFonts w:ascii="Times New Roman" w:hAnsi="Times New Roman"/>
          <w:color w:val="000000"/>
          <w:sz w:val="24"/>
          <w:szCs w:val="24"/>
        </w:rPr>
        <w:t>, up to the maximum of 500 meters permitted on TV channels 2-35 in “less congested” areas,</w:t>
      </w:r>
      <w:r>
        <w:rPr>
          <w:rFonts w:ascii="Times New Roman" w:hAnsi="Times New Roman"/>
          <w:color w:val="000000"/>
          <w:sz w:val="24"/>
          <w:szCs w:val="24"/>
        </w:rPr>
        <w:t xml:space="preserve"> </w:t>
      </w:r>
      <w:r w:rsidR="00D52BAB">
        <w:rPr>
          <w:rFonts w:ascii="Times New Roman" w:hAnsi="Times New Roman"/>
          <w:color w:val="000000"/>
          <w:sz w:val="24"/>
          <w:szCs w:val="24"/>
        </w:rPr>
        <w:t>to use the following coordination procedure with potentially affected TV broadcasters</w:t>
      </w:r>
      <w:r w:rsidR="00640BD9">
        <w:rPr>
          <w:rFonts w:ascii="Times New Roman" w:hAnsi="Times New Roman"/>
          <w:color w:val="000000"/>
          <w:sz w:val="24"/>
          <w:szCs w:val="24"/>
        </w:rPr>
        <w:t>.  The Commission noted in the 2020 White Spaces R&amp;O that this procedure could be automated through the white space database.</w:t>
      </w:r>
    </w:p>
    <w:p w:rsidR="00D52BAB" w:rsidRPr="00B54BC0" w:rsidP="00CB16F9" w14:paraId="78755334" w14:textId="77777777">
      <w:pPr>
        <w:widowControl/>
        <w:rPr>
          <w:rFonts w:ascii="Times New Roman" w:hAnsi="Times New Roman"/>
          <w:color w:val="000000"/>
          <w:sz w:val="24"/>
          <w:szCs w:val="24"/>
        </w:rPr>
      </w:pPr>
    </w:p>
    <w:p w:rsidR="00D52BAB" w:rsidP="00D52BAB" w14:paraId="6A7B2B53" w14:textId="44094008">
      <w:pPr>
        <w:rPr>
          <w:rFonts w:ascii="Times New Roman" w:hAnsi="Times New Roman"/>
          <w:sz w:val="24"/>
          <w:szCs w:val="24"/>
        </w:rPr>
      </w:pPr>
      <w:r w:rsidRPr="00D52BAB">
        <w:rPr>
          <w:rFonts w:ascii="Times New Roman" w:hAnsi="Times New Roman"/>
          <w:sz w:val="24"/>
          <w:szCs w:val="24"/>
        </w:rPr>
        <w:t>(A) The installing party must contact a white space database and identify all TV broadcast station contours that would be potentially affected by operation at the planned HAAT and EIRP.  A potentially affected TV station is one where the protected service contour is within the applicable separation distance for the white space device operating at an assumed HAAT of 50 meters above the planned height at the proposed power level.</w:t>
      </w:r>
    </w:p>
    <w:p w:rsidR="00D52BAB" w:rsidRPr="00D52BAB" w:rsidP="00D52BAB" w14:paraId="382D521D" w14:textId="77777777">
      <w:pPr>
        <w:rPr>
          <w:rFonts w:ascii="Times New Roman" w:hAnsi="Times New Roman"/>
          <w:sz w:val="24"/>
          <w:szCs w:val="24"/>
        </w:rPr>
      </w:pPr>
    </w:p>
    <w:p w:rsidR="00D52BAB" w:rsidP="00D52BAB" w14:paraId="62ECEC50" w14:textId="7E1D8CEF">
      <w:pPr>
        <w:rPr>
          <w:rFonts w:ascii="Times New Roman" w:hAnsi="Times New Roman"/>
          <w:sz w:val="24"/>
          <w:szCs w:val="24"/>
        </w:rPr>
      </w:pPr>
      <w:r w:rsidRPr="00006B40">
        <w:rPr>
          <w:rFonts w:ascii="Times New Roman" w:hAnsi="Times New Roman"/>
          <w:sz w:val="24"/>
          <w:szCs w:val="24"/>
        </w:rPr>
        <w:t>(B) The installing party must notify each of these licensees and provide the geographic coordinates of the white space device, relevant technical parameters of the proposed deployment, and contact information.</w:t>
      </w:r>
    </w:p>
    <w:p w:rsidR="00990044" w:rsidRPr="00006B40" w:rsidP="00D52BAB" w14:paraId="4EB4A10A" w14:textId="77777777">
      <w:pPr>
        <w:rPr>
          <w:rFonts w:ascii="Times New Roman" w:hAnsi="Times New Roman"/>
          <w:sz w:val="24"/>
          <w:szCs w:val="24"/>
        </w:rPr>
      </w:pPr>
    </w:p>
    <w:p w:rsidR="00D52BAB" w:rsidRPr="00006B40" w:rsidP="00D52BAB" w14:paraId="2001EA9D" w14:textId="77777777">
      <w:pPr>
        <w:rPr>
          <w:rFonts w:ascii="Times New Roman" w:hAnsi="Times New Roman"/>
          <w:sz w:val="24"/>
          <w:szCs w:val="24"/>
        </w:rPr>
      </w:pPr>
      <w:r w:rsidRPr="00006B40">
        <w:rPr>
          <w:rFonts w:ascii="Times New Roman" w:hAnsi="Times New Roman"/>
          <w:sz w:val="24"/>
          <w:szCs w:val="24"/>
        </w:rPr>
        <w:t>(C) No earlier than four calendar days after this notification, the installing party may commence operations.</w:t>
      </w:r>
    </w:p>
    <w:p w:rsidR="00D52BAB" w:rsidP="00D52BAB" w14:paraId="47B9391C" w14:textId="77777777">
      <w:pPr>
        <w:rPr>
          <w:rFonts w:ascii="Times New Roman" w:hAnsi="Times New Roman"/>
          <w:sz w:val="24"/>
          <w:szCs w:val="24"/>
        </w:rPr>
      </w:pPr>
    </w:p>
    <w:p w:rsidR="00D52BAB" w:rsidP="00291A72" w14:paraId="0AD3506B" w14:textId="6A9DFA4C">
      <w:pPr>
        <w:rPr>
          <w:rFonts w:ascii="Times New Roman" w:hAnsi="Times New Roman"/>
          <w:sz w:val="24"/>
          <w:szCs w:val="24"/>
        </w:rPr>
      </w:pPr>
      <w:r w:rsidRPr="00006B40">
        <w:rPr>
          <w:rFonts w:ascii="Times New Roman" w:hAnsi="Times New Roman"/>
          <w:sz w:val="24"/>
          <w:szCs w:val="24"/>
        </w:rPr>
        <w:t>(D) Upon request, the installing party must provide each potentially affected licensee with information on the time periods of operations.</w:t>
      </w:r>
    </w:p>
    <w:p w:rsidR="00D52BAB" w:rsidRPr="00006B40" w:rsidP="00D52BAB" w14:paraId="45C55D90" w14:textId="77777777">
      <w:pPr>
        <w:rPr>
          <w:rFonts w:ascii="Times New Roman" w:hAnsi="Times New Roman"/>
          <w:sz w:val="24"/>
          <w:szCs w:val="24"/>
        </w:rPr>
      </w:pPr>
      <w:r w:rsidRPr="00006B40">
        <w:rPr>
          <w:rFonts w:ascii="Times New Roman" w:hAnsi="Times New Roman"/>
          <w:sz w:val="24"/>
          <w:szCs w:val="24"/>
        </w:rPr>
        <w:t>(E) If the installing party seeks to modify its operations by increasing its power level, by moving more than 100 meters horizontally from its location, or by making an increase in the HAAT or EIRP of the white space device that results in an increase in the minimum required separation distances from co-channel or adjacent channel TV station contours, it must conduct a new notification.</w:t>
      </w:r>
    </w:p>
    <w:p w:rsidR="00D52BAB" w14:paraId="10948A3A" w14:textId="3FA3344E">
      <w:pPr>
        <w:widowControl/>
        <w:rPr>
          <w:rFonts w:ascii="Times New Roman" w:hAnsi="Times New Roman"/>
          <w:sz w:val="24"/>
          <w:szCs w:val="24"/>
        </w:rPr>
      </w:pPr>
    </w:p>
    <w:p w:rsidR="00755DDD" w:rsidP="00755DDD" w14:paraId="30867652" w14:textId="3F628469">
      <w:pPr>
        <w:rPr>
          <w:rFonts w:ascii="Times New Roman" w:hAnsi="Times New Roman"/>
          <w:sz w:val="24"/>
          <w:szCs w:val="24"/>
        </w:rPr>
      </w:pPr>
      <w:r w:rsidRPr="00006B40">
        <w:rPr>
          <w:rFonts w:ascii="Times New Roman" w:hAnsi="Times New Roman"/>
          <w:sz w:val="24"/>
          <w:szCs w:val="24"/>
        </w:rPr>
        <w:t>(F) All notifications required by this section must be in written form (including e-mail).  In all cases, the names of persons contacted, and dates of contact should be kept by the white space device operator for its records and supplied to the Commission upon request.</w:t>
      </w:r>
    </w:p>
    <w:p w:rsidR="00291A72" w:rsidP="00291A72" w14:paraId="46BF4D40" w14:textId="77777777">
      <w:pPr>
        <w:suppressAutoHyphens/>
        <w:rPr>
          <w:rFonts w:ascii="Times New Roman" w:hAnsi="Times New Roman"/>
          <w:sz w:val="24"/>
          <w:szCs w:val="24"/>
        </w:rPr>
      </w:pPr>
    </w:p>
    <w:p w:rsidR="00291A72" w:rsidP="00291A72" w14:paraId="6AB1EC33" w14:textId="4B1131BD">
      <w:pPr>
        <w:suppressAutoHyphens/>
        <w:rPr>
          <w:rFonts w:ascii="Times New Roman" w:hAnsi="Times New Roman"/>
          <w:sz w:val="24"/>
          <w:szCs w:val="24"/>
        </w:rPr>
      </w:pPr>
      <w:r w:rsidRPr="00CE2111">
        <w:rPr>
          <w:rFonts w:ascii="Times New Roman" w:hAnsi="Times New Roman"/>
          <w:sz w:val="24"/>
          <w:szCs w:val="24"/>
        </w:rPr>
        <w:t xml:space="preserve">This collection of information is authorized under Sections </w:t>
      </w:r>
      <w:r w:rsidRPr="00B54BC0">
        <w:rPr>
          <w:rFonts w:ascii="Times New Roman" w:hAnsi="Times New Roman"/>
          <w:sz w:val="24"/>
          <w:szCs w:val="24"/>
        </w:rPr>
        <w:t>4(i), 201, 302, and 303 of the Communications Act of 1934, as amended, 47 U.S.C. §§ 154(i), 201, 302a, 303</w:t>
      </w:r>
      <w:r w:rsidRPr="000466E3">
        <w:rPr>
          <w:rFonts w:ascii="Times New Roman" w:hAnsi="Times New Roman"/>
          <w:sz w:val="24"/>
          <w:szCs w:val="24"/>
        </w:rPr>
        <w:t>.</w:t>
      </w:r>
    </w:p>
    <w:p w:rsidR="00371E8D" w:rsidP="00291A72" w14:paraId="52C812F2" w14:textId="77777777">
      <w:pPr>
        <w:suppressAutoHyphens/>
        <w:rPr>
          <w:rFonts w:ascii="Times New Roman" w:hAnsi="Times New Roman"/>
          <w:sz w:val="24"/>
          <w:szCs w:val="24"/>
        </w:rPr>
      </w:pPr>
    </w:p>
    <w:p w:rsidR="00371E8D" w:rsidRPr="000466E3" w:rsidP="00371E8D" w14:paraId="2AF4D102" w14:textId="77777777">
      <w:pPr>
        <w:pStyle w:val="List"/>
        <w:ind w:left="0" w:firstLine="0"/>
        <w:rPr>
          <w:rFonts w:ascii="Times New Roman" w:hAnsi="Times New Roman"/>
          <w:sz w:val="24"/>
          <w:szCs w:val="24"/>
        </w:rPr>
      </w:pPr>
      <w:r w:rsidRPr="000466E3">
        <w:rPr>
          <w:rFonts w:ascii="Times New Roman" w:hAnsi="Times New Roman"/>
          <w:sz w:val="24"/>
          <w:szCs w:val="24"/>
        </w:rPr>
        <w:t xml:space="preserve">This information collection does not affect individuals or households – respondents are limited to applicants, protected entities and licensees using the subject </w:t>
      </w:r>
      <w:r>
        <w:rPr>
          <w:rFonts w:ascii="Times New Roman" w:hAnsi="Times New Roman"/>
          <w:sz w:val="24"/>
          <w:szCs w:val="24"/>
        </w:rPr>
        <w:t>radio frequency (</w:t>
      </w:r>
      <w:r w:rsidRPr="000466E3">
        <w:rPr>
          <w:rFonts w:ascii="Times New Roman" w:hAnsi="Times New Roman"/>
          <w:sz w:val="24"/>
          <w:szCs w:val="24"/>
        </w:rPr>
        <w:t>RF</w:t>
      </w:r>
      <w:r>
        <w:rPr>
          <w:rFonts w:ascii="Times New Roman" w:hAnsi="Times New Roman"/>
          <w:sz w:val="24"/>
          <w:szCs w:val="24"/>
        </w:rPr>
        <w:t>)</w:t>
      </w:r>
      <w:r w:rsidRPr="000466E3">
        <w:rPr>
          <w:rFonts w:ascii="Times New Roman" w:hAnsi="Times New Roman"/>
          <w:sz w:val="24"/>
          <w:szCs w:val="24"/>
        </w:rPr>
        <w:t xml:space="preserve"> spectrum.  Thus, there are no impacts under the Privacy Act and a Privacy Impact Assessment is not required.</w:t>
      </w:r>
      <w:r>
        <w:rPr>
          <w:rFonts w:ascii="Times New Roman" w:hAnsi="Times New Roman"/>
          <w:sz w:val="24"/>
          <w:szCs w:val="24"/>
        </w:rPr>
        <w:t xml:space="preserve"> </w:t>
      </w:r>
    </w:p>
    <w:p w:rsidR="00371E8D" w:rsidRPr="00755DDD" w:rsidP="00291A72" w14:paraId="22022517" w14:textId="77777777">
      <w:pPr>
        <w:suppressAutoHyphens/>
        <w:rPr>
          <w:rFonts w:ascii="Times New Roman" w:hAnsi="Times New Roman"/>
          <w:sz w:val="24"/>
          <w:szCs w:val="24"/>
        </w:rPr>
      </w:pPr>
    </w:p>
    <w:p w:rsidR="00CB16F9" w:rsidRPr="000466E3" w:rsidP="005C347A" w14:paraId="58E23CCF" w14:textId="77777777">
      <w:pPr>
        <w:pStyle w:val="List"/>
        <w:ind w:left="0" w:firstLine="0"/>
        <w:rPr>
          <w:rFonts w:ascii="Times New Roman" w:hAnsi="Times New Roman"/>
          <w:sz w:val="24"/>
          <w:szCs w:val="24"/>
        </w:rPr>
      </w:pPr>
    </w:p>
    <w:p w:rsidR="007B0CD5" w:rsidRPr="000466E3" w:rsidP="007B0CD5" w14:paraId="6EF5F05D" w14:textId="77777777">
      <w:pPr>
        <w:pStyle w:val="List"/>
        <w:ind w:left="0" w:firstLine="0"/>
        <w:rPr>
          <w:rFonts w:ascii="Times New Roman" w:hAnsi="Times New Roman"/>
          <w:b/>
          <w:sz w:val="24"/>
          <w:szCs w:val="24"/>
        </w:rPr>
      </w:pPr>
      <w:r w:rsidRPr="000466E3">
        <w:rPr>
          <w:rFonts w:ascii="Times New Roman" w:hAnsi="Times New Roman"/>
          <w:b/>
          <w:sz w:val="24"/>
          <w:szCs w:val="24"/>
        </w:rPr>
        <w:t xml:space="preserve">2.  </w:t>
      </w:r>
      <w:r w:rsidRPr="000466E3">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965257" w:rsidRPr="000466E3" w:rsidP="00EA2363" w14:paraId="6C130DA1" w14:textId="77777777">
      <w:pPr>
        <w:pStyle w:val="NormalWeb"/>
      </w:pPr>
      <w:r w:rsidRPr="000466E3">
        <w:t xml:space="preserve">The Commission’s Office of Engineering and Technology </w:t>
      </w:r>
      <w:r w:rsidR="00BD42D0">
        <w:t>has</w:t>
      </w:r>
      <w:r w:rsidRPr="000466E3" w:rsidR="00BD42D0">
        <w:t xml:space="preserve"> </w:t>
      </w:r>
      <w:r w:rsidRPr="000466E3">
        <w:t>designate</w:t>
      </w:r>
      <w:r w:rsidR="00BD42D0">
        <w:t>d</w:t>
      </w:r>
      <w:r w:rsidRPr="000466E3" w:rsidR="00B22E01">
        <w:t xml:space="preserve"> </w:t>
      </w:r>
      <w:r w:rsidRPr="000466E3">
        <w:t xml:space="preserve">parties to </w:t>
      </w:r>
      <w:r w:rsidRPr="000466E3" w:rsidR="00454C36">
        <w:t xml:space="preserve">collect </w:t>
      </w:r>
      <w:r w:rsidRPr="00D33171" w:rsidR="00454C36">
        <w:t xml:space="preserve">information from </w:t>
      </w:r>
      <w:r w:rsidRPr="00D33171" w:rsidR="00B73411">
        <w:t xml:space="preserve">white space </w:t>
      </w:r>
      <w:r w:rsidRPr="00AD6C5D" w:rsidR="00E2670F">
        <w:t>devices</w:t>
      </w:r>
      <w:r w:rsidRPr="00D33171" w:rsidR="00454C36">
        <w:t xml:space="preserve"> and</w:t>
      </w:r>
      <w:r w:rsidRPr="000466E3" w:rsidR="00454C36">
        <w:t xml:space="preserve"> to a</w:t>
      </w:r>
      <w:r w:rsidRPr="000466E3">
        <w:t>dminister the database</w:t>
      </w:r>
      <w:r w:rsidRPr="000466E3" w:rsidR="00433763">
        <w:t>s</w:t>
      </w:r>
      <w:r w:rsidRPr="000466E3">
        <w:t xml:space="preserve"> of authorized services in the </w:t>
      </w:r>
      <w:r w:rsidRPr="00491D08">
        <w:t>TV bands</w:t>
      </w:r>
      <w:r w:rsidRPr="000466E3" w:rsidR="00454C36">
        <w:t xml:space="preserve"> in order to maximize the use of the white space spectrum</w:t>
      </w:r>
      <w:r w:rsidRPr="000466E3">
        <w:t>.</w:t>
      </w:r>
    </w:p>
    <w:p w:rsidR="00965257" w:rsidP="00EA2363" w14:paraId="31FEBE6B" w14:textId="050AEBF3">
      <w:pPr>
        <w:pStyle w:val="NormalWeb"/>
      </w:pPr>
      <w:r w:rsidRPr="000466E3">
        <w:t>P</w:t>
      </w:r>
      <w:r w:rsidRPr="000466E3" w:rsidR="00FE6659">
        <w:t xml:space="preserve">rotected entities </w:t>
      </w:r>
      <w:r w:rsidRPr="000466E3" w:rsidR="00454C36">
        <w:t xml:space="preserve">shall submit information to the </w:t>
      </w:r>
      <w:r w:rsidR="002148DF">
        <w:t>white space</w:t>
      </w:r>
      <w:r w:rsidRPr="000466E3" w:rsidR="00EA2363">
        <w:t xml:space="preserve"> database </w:t>
      </w:r>
      <w:r w:rsidRPr="000466E3" w:rsidR="00454C36">
        <w:t>as follows</w:t>
      </w:r>
      <w:r w:rsidRPr="000466E3" w:rsidR="00EA2363">
        <w:t>:</w:t>
      </w:r>
    </w:p>
    <w:p w:rsidR="007863C0" w:rsidRPr="001D6A12" w:rsidP="001B1F40" w14:paraId="6DD91E18" w14:textId="661E4535">
      <w:pPr>
        <w:pStyle w:val="ParaNum"/>
      </w:pPr>
      <w:r w:rsidRPr="001D6A12">
        <w:t>(a) Parties operating services in the TV bands</w:t>
      </w:r>
      <w:r w:rsidR="00BD3F62">
        <w:t xml:space="preserve">, 600 MHz </w:t>
      </w:r>
      <w:r w:rsidR="00944167">
        <w:t>service b</w:t>
      </w:r>
      <w:r w:rsidR="00BD3F62">
        <w:t>and or on channel 37</w:t>
      </w:r>
      <w:r w:rsidRPr="001D6A12">
        <w:t xml:space="preserve"> that are either not listed in the Commission’s databases or are not licensed by specific coordinates shall voluntarily submit information to the </w:t>
      </w:r>
      <w:r w:rsidR="00BD3F62">
        <w:t>white space</w:t>
      </w:r>
      <w:r w:rsidRPr="001D6A12">
        <w:t xml:space="preserve"> database in order to seek protection from potential interference.</w:t>
      </w:r>
    </w:p>
    <w:p w:rsidR="007863C0" w:rsidP="001B1F40" w14:paraId="52CD6086" w14:textId="5BAC2020">
      <w:pPr>
        <w:pStyle w:val="ParaNum"/>
      </w:pPr>
      <w:r w:rsidRPr="001D6A12">
        <w:t xml:space="preserve">(b) </w:t>
      </w:r>
      <w:r w:rsidR="00BD3F62">
        <w:t>In the TV bands, t</w:t>
      </w:r>
      <w:r w:rsidRPr="001D6A12">
        <w:t xml:space="preserve">hese services include Broadcast </w:t>
      </w:r>
      <w:r w:rsidRPr="001D6A12" w:rsidR="003752F0">
        <w:t>Auxiliary</w:t>
      </w:r>
      <w:r w:rsidRPr="001D6A12">
        <w:t xml:space="preserve"> Service (BAS) links authorized on a temporary basis, receive sites for TV translators and cable TV systems, and sites where wireless microphones are used regularly and predictably, such as major sporting events. </w:t>
      </w:r>
    </w:p>
    <w:p w:rsidR="007863C0" w:rsidP="001B1F40" w14:paraId="4F7D2958" w14:textId="5BBA9F7A">
      <w:pPr>
        <w:pStyle w:val="ParaNum"/>
      </w:pPr>
      <w:r>
        <w:t xml:space="preserve">(c) In the 600 MHz </w:t>
      </w:r>
      <w:r w:rsidR="00944167">
        <w:t>service b</w:t>
      </w:r>
      <w:r>
        <w:t>and, this information includes the geographic areas where 600 MHz Band licensees</w:t>
      </w:r>
      <w:r w:rsidR="00B40BC8">
        <w:t xml:space="preserve"> have commenced operation as specified in § 15.713(j)(10)</w:t>
      </w:r>
    </w:p>
    <w:p w:rsidR="00965257" w:rsidRPr="001D6A12" w:rsidP="001B1F40" w14:paraId="2B80F341" w14:textId="4372A965">
      <w:pPr>
        <w:pStyle w:val="ParaNum"/>
      </w:pPr>
      <w:r>
        <w:t>(d) On channel 37, this information includes the locations where the Wireless Medical Telemetry Service (WMTS) operates</w:t>
      </w:r>
      <w:r w:rsidR="00B40BC8">
        <w:t xml:space="preserve"> as specified in § 15.713(j)(11)</w:t>
      </w:r>
      <w:r>
        <w:t>.</w:t>
      </w:r>
    </w:p>
    <w:p w:rsidR="00D253F7" w:rsidRPr="001D6A12" w:rsidP="001B1F40" w14:paraId="2FB7F75A" w14:textId="20D961FB">
      <w:pPr>
        <w:pStyle w:val="ParaNum"/>
      </w:pPr>
      <w:r w:rsidRPr="001D6A12">
        <w:t>(</w:t>
      </w:r>
      <w:r w:rsidR="00BD3F62">
        <w:t>e</w:t>
      </w:r>
      <w:r w:rsidRPr="001D6A12">
        <w:t xml:space="preserve">) The purpose of this information is to prevent </w:t>
      </w:r>
      <w:r w:rsidR="00C412BA">
        <w:t>white space</w:t>
      </w:r>
      <w:r w:rsidRPr="001D6A12">
        <w:t xml:space="preserve"> devices from causing interference to services that do not appear in the Commission’s database</w:t>
      </w:r>
      <w:r w:rsidRPr="001D6A12" w:rsidR="00965257">
        <w:t>s</w:t>
      </w:r>
      <w:r w:rsidRPr="001D6A12">
        <w:t xml:space="preserve">.  The submission of such information is strictly voluntary, but services operated by parties that do not submit this information may not be protected against interference from </w:t>
      </w:r>
      <w:r w:rsidR="00C412BA">
        <w:t>white space</w:t>
      </w:r>
      <w:r w:rsidRPr="001D6A12">
        <w:t xml:space="preserve"> devices.</w:t>
      </w:r>
    </w:p>
    <w:p w:rsidR="00D253F7" w:rsidRPr="001D6A12" w:rsidP="003E7DE6" w14:paraId="06E6325B" w14:textId="77777777">
      <w:pPr>
        <w:suppressAutoHyphens/>
        <w:rPr>
          <w:rFonts w:ascii="Times New Roman" w:hAnsi="Times New Roman"/>
          <w:b/>
          <w:sz w:val="24"/>
          <w:szCs w:val="24"/>
        </w:rPr>
      </w:pPr>
    </w:p>
    <w:p w:rsidR="00965257" w:rsidRPr="000466E3" w:rsidP="003E7DE6" w14:paraId="35181674" w14:textId="77777777">
      <w:pPr>
        <w:suppressAutoHyphens/>
        <w:rPr>
          <w:rFonts w:ascii="Times New Roman" w:hAnsi="Times New Roman"/>
          <w:sz w:val="24"/>
          <w:szCs w:val="24"/>
        </w:rPr>
      </w:pPr>
      <w:r w:rsidRPr="00C412BA">
        <w:rPr>
          <w:rFonts w:ascii="Times New Roman" w:hAnsi="Times New Roman"/>
          <w:sz w:val="24"/>
          <w:szCs w:val="24"/>
        </w:rPr>
        <w:t xml:space="preserve">In addition to the </w:t>
      </w:r>
      <w:r w:rsidRPr="00CD03F4" w:rsidR="00C412BA">
        <w:rPr>
          <w:rFonts w:ascii="Times New Roman" w:hAnsi="Times New Roman"/>
          <w:sz w:val="24"/>
          <w:szCs w:val="24"/>
        </w:rPr>
        <w:t xml:space="preserve">information </w:t>
      </w:r>
      <w:r w:rsidRPr="004A0AD6" w:rsidR="00C412BA">
        <w:rPr>
          <w:rFonts w:ascii="Times New Roman" w:hAnsi="Times New Roman"/>
          <w:sz w:val="24"/>
          <w:szCs w:val="24"/>
        </w:rPr>
        <w:t xml:space="preserve">on </w:t>
      </w:r>
      <w:r w:rsidRPr="00C412BA">
        <w:rPr>
          <w:rFonts w:ascii="Times New Roman" w:hAnsi="Times New Roman"/>
          <w:sz w:val="24"/>
          <w:szCs w:val="24"/>
        </w:rPr>
        <w:t>protected entities</w:t>
      </w:r>
      <w:r w:rsidRPr="00C77355" w:rsidR="00C412BA">
        <w:rPr>
          <w:rFonts w:ascii="Times New Roman" w:hAnsi="Times New Roman"/>
          <w:sz w:val="24"/>
          <w:szCs w:val="24"/>
        </w:rPr>
        <w:t xml:space="preserve"> listed above</w:t>
      </w:r>
      <w:r w:rsidRPr="00C412BA">
        <w:rPr>
          <w:rFonts w:ascii="Times New Roman" w:hAnsi="Times New Roman"/>
          <w:sz w:val="24"/>
          <w:szCs w:val="24"/>
        </w:rPr>
        <w:t xml:space="preserve">, </w:t>
      </w:r>
      <w:r w:rsidRPr="00C412BA" w:rsidR="00B73411">
        <w:rPr>
          <w:rFonts w:ascii="Times New Roman" w:hAnsi="Times New Roman"/>
          <w:sz w:val="24"/>
          <w:szCs w:val="24"/>
        </w:rPr>
        <w:t xml:space="preserve">white space database </w:t>
      </w:r>
      <w:r w:rsidRPr="00C412BA" w:rsidR="00B73411">
        <w:rPr>
          <w:rFonts w:ascii="Times New Roman" w:hAnsi="Times New Roman"/>
          <w:sz w:val="24"/>
          <w:szCs w:val="24"/>
        </w:rPr>
        <w:t>administrator</w:t>
      </w:r>
      <w:r w:rsidRPr="00C412BA" w:rsidR="00062AAE">
        <w:rPr>
          <w:rFonts w:ascii="Times New Roman" w:hAnsi="Times New Roman"/>
          <w:sz w:val="24"/>
          <w:szCs w:val="24"/>
        </w:rPr>
        <w:t>s</w:t>
      </w:r>
      <w:r w:rsidRPr="00C412BA" w:rsidR="00B73411">
        <w:rPr>
          <w:rFonts w:ascii="Times New Roman" w:hAnsi="Times New Roman"/>
          <w:sz w:val="24"/>
          <w:szCs w:val="24"/>
        </w:rPr>
        <w:t xml:space="preserve"> </w:t>
      </w:r>
      <w:r w:rsidRPr="00C412BA">
        <w:rPr>
          <w:rFonts w:ascii="Times New Roman" w:hAnsi="Times New Roman"/>
          <w:sz w:val="24"/>
          <w:szCs w:val="24"/>
        </w:rPr>
        <w:t xml:space="preserve">shall </w:t>
      </w:r>
      <w:r w:rsidRPr="00C77355" w:rsidR="00C412BA">
        <w:rPr>
          <w:rFonts w:ascii="Times New Roman" w:hAnsi="Times New Roman"/>
          <w:sz w:val="24"/>
          <w:szCs w:val="24"/>
        </w:rPr>
        <w:t>collect</w:t>
      </w:r>
      <w:r w:rsidRPr="00C412BA" w:rsidR="00C412BA">
        <w:rPr>
          <w:rFonts w:ascii="Times New Roman" w:hAnsi="Times New Roman"/>
          <w:sz w:val="24"/>
          <w:szCs w:val="24"/>
        </w:rPr>
        <w:t xml:space="preserve"> </w:t>
      </w:r>
      <w:r w:rsidRPr="00C412BA">
        <w:rPr>
          <w:rFonts w:ascii="Times New Roman" w:hAnsi="Times New Roman"/>
          <w:sz w:val="24"/>
          <w:szCs w:val="24"/>
        </w:rPr>
        <w:t xml:space="preserve">information </w:t>
      </w:r>
      <w:r w:rsidRPr="00C77355" w:rsidR="00C412BA">
        <w:rPr>
          <w:rFonts w:ascii="Times New Roman" w:hAnsi="Times New Roman"/>
          <w:sz w:val="24"/>
          <w:szCs w:val="24"/>
        </w:rPr>
        <w:t xml:space="preserve">submitted from white space devices </w:t>
      </w:r>
      <w:r w:rsidRPr="00C412BA">
        <w:rPr>
          <w:rFonts w:ascii="Times New Roman" w:hAnsi="Times New Roman"/>
          <w:sz w:val="24"/>
          <w:szCs w:val="24"/>
        </w:rPr>
        <w:t>as follows:</w:t>
      </w:r>
    </w:p>
    <w:p w:rsidR="00965257" w:rsidRPr="000466E3" w:rsidP="00965257" w14:paraId="78223A6D" w14:textId="77777777">
      <w:pPr>
        <w:rPr>
          <w:rFonts w:ascii="Times New Roman" w:hAnsi="Times New Roman"/>
          <w:b/>
          <w:sz w:val="24"/>
          <w:szCs w:val="24"/>
        </w:rPr>
      </w:pPr>
    </w:p>
    <w:p w:rsidR="00584E34" w:rsidRPr="000466E3" w:rsidP="00965257" w14:paraId="54286314" w14:textId="2580447A">
      <w:pPr>
        <w:ind w:left="720"/>
        <w:rPr>
          <w:rFonts w:ascii="Times New Roman" w:hAnsi="Times New Roman"/>
          <w:sz w:val="24"/>
          <w:szCs w:val="24"/>
        </w:rPr>
      </w:pPr>
      <w:r w:rsidRPr="000466E3">
        <w:rPr>
          <w:rFonts w:ascii="Times New Roman" w:hAnsi="Times New Roman"/>
          <w:sz w:val="24"/>
          <w:szCs w:val="24"/>
        </w:rPr>
        <w:t>(</w:t>
      </w:r>
      <w:r w:rsidRPr="000466E3" w:rsidR="007B7ECE">
        <w:rPr>
          <w:rFonts w:ascii="Times New Roman" w:hAnsi="Times New Roman"/>
          <w:sz w:val="24"/>
          <w:szCs w:val="24"/>
        </w:rPr>
        <w:t>a</w:t>
      </w:r>
      <w:r w:rsidRPr="000466E3" w:rsidR="00EA2363">
        <w:rPr>
          <w:rFonts w:ascii="Times New Roman" w:hAnsi="Times New Roman"/>
          <w:sz w:val="24"/>
          <w:szCs w:val="24"/>
        </w:rPr>
        <w:t xml:space="preserve">) </w:t>
      </w:r>
      <w:r w:rsidRPr="000466E3" w:rsidR="00454C36">
        <w:rPr>
          <w:rFonts w:ascii="Times New Roman" w:hAnsi="Times New Roman"/>
          <w:sz w:val="24"/>
          <w:szCs w:val="24"/>
        </w:rPr>
        <w:t>A</w:t>
      </w:r>
      <w:r w:rsidRPr="000466E3" w:rsidR="00145E6A">
        <w:rPr>
          <w:rFonts w:ascii="Times New Roman" w:hAnsi="Times New Roman"/>
          <w:sz w:val="24"/>
          <w:szCs w:val="24"/>
        </w:rPr>
        <w:t xml:space="preserve"> </w:t>
      </w:r>
      <w:r w:rsidRPr="000466E3" w:rsidR="00025B74">
        <w:rPr>
          <w:rFonts w:ascii="Times New Roman" w:hAnsi="Times New Roman"/>
          <w:sz w:val="24"/>
          <w:szCs w:val="24"/>
        </w:rPr>
        <w:t>fixed</w:t>
      </w:r>
      <w:r w:rsidR="00990044">
        <w:rPr>
          <w:rFonts w:ascii="Times New Roman" w:hAnsi="Times New Roman"/>
          <w:sz w:val="24"/>
          <w:szCs w:val="24"/>
        </w:rPr>
        <w:t>,</w:t>
      </w:r>
      <w:r w:rsidRPr="000466E3" w:rsidR="00025B74">
        <w:rPr>
          <w:rFonts w:ascii="Times New Roman" w:hAnsi="Times New Roman"/>
          <w:sz w:val="24"/>
          <w:szCs w:val="24"/>
        </w:rPr>
        <w:t xml:space="preserve"> Mode II</w:t>
      </w:r>
      <w:r w:rsidR="00A73990">
        <w:rPr>
          <w:rFonts w:ascii="Times New Roman" w:hAnsi="Times New Roman"/>
          <w:sz w:val="24"/>
          <w:szCs w:val="24"/>
        </w:rPr>
        <w:t xml:space="preserve"> personal/portable</w:t>
      </w:r>
      <w:r w:rsidRPr="000466E3" w:rsidR="00025B74">
        <w:rPr>
          <w:rFonts w:ascii="Times New Roman" w:hAnsi="Times New Roman"/>
          <w:sz w:val="24"/>
          <w:szCs w:val="24"/>
        </w:rPr>
        <w:t xml:space="preserve"> </w:t>
      </w:r>
      <w:r w:rsidR="00990044">
        <w:rPr>
          <w:rFonts w:ascii="Times New Roman" w:hAnsi="Times New Roman"/>
          <w:sz w:val="24"/>
          <w:szCs w:val="24"/>
        </w:rPr>
        <w:t xml:space="preserve">or mobile </w:t>
      </w:r>
      <w:r w:rsidR="00C412BA">
        <w:rPr>
          <w:rFonts w:ascii="Times New Roman" w:hAnsi="Times New Roman"/>
          <w:sz w:val="24"/>
          <w:szCs w:val="24"/>
        </w:rPr>
        <w:t>white space device</w:t>
      </w:r>
      <w:r w:rsidRPr="000466E3" w:rsidR="00C412BA">
        <w:rPr>
          <w:rFonts w:ascii="Times New Roman" w:hAnsi="Times New Roman"/>
          <w:sz w:val="24"/>
          <w:szCs w:val="24"/>
        </w:rPr>
        <w:t xml:space="preserve"> </w:t>
      </w:r>
      <w:r w:rsidRPr="000466E3" w:rsidR="00454C36">
        <w:rPr>
          <w:rFonts w:ascii="Times New Roman" w:hAnsi="Times New Roman"/>
          <w:sz w:val="24"/>
          <w:szCs w:val="24"/>
        </w:rPr>
        <w:t xml:space="preserve">shall submit </w:t>
      </w:r>
      <w:r w:rsidRPr="000466E3" w:rsidR="00FE6659">
        <w:rPr>
          <w:rFonts w:ascii="Times New Roman" w:hAnsi="Times New Roman"/>
          <w:sz w:val="24"/>
          <w:szCs w:val="24"/>
        </w:rPr>
        <w:t>location and operational information to the database in order to</w:t>
      </w:r>
      <w:r w:rsidRPr="000466E3" w:rsidR="003E7DE6">
        <w:rPr>
          <w:rFonts w:ascii="Times New Roman" w:hAnsi="Times New Roman"/>
          <w:sz w:val="24"/>
          <w:szCs w:val="24"/>
        </w:rPr>
        <w:t xml:space="preserve"> determine </w:t>
      </w:r>
      <w:r w:rsidRPr="000466E3" w:rsidR="00EA2363">
        <w:rPr>
          <w:rFonts w:ascii="Times New Roman" w:hAnsi="Times New Roman"/>
          <w:sz w:val="24"/>
          <w:szCs w:val="24"/>
        </w:rPr>
        <w:t xml:space="preserve">and </w:t>
      </w:r>
      <w:r w:rsidRPr="000466E3" w:rsidR="00145E6A">
        <w:rPr>
          <w:rFonts w:ascii="Times New Roman" w:hAnsi="Times New Roman"/>
          <w:sz w:val="24"/>
          <w:szCs w:val="24"/>
        </w:rPr>
        <w:t xml:space="preserve">provide the available </w:t>
      </w:r>
      <w:r w:rsidRPr="000466E3" w:rsidR="00EA2363">
        <w:rPr>
          <w:rFonts w:ascii="Times New Roman" w:hAnsi="Times New Roman"/>
          <w:sz w:val="24"/>
          <w:szCs w:val="24"/>
        </w:rPr>
        <w:t xml:space="preserve">TV channels at the </w:t>
      </w:r>
      <w:r w:rsidR="006218CA">
        <w:rPr>
          <w:rFonts w:ascii="Times New Roman" w:hAnsi="Times New Roman"/>
          <w:sz w:val="24"/>
          <w:szCs w:val="24"/>
        </w:rPr>
        <w:t>white space device</w:t>
      </w:r>
      <w:r w:rsidR="00062AAE">
        <w:rPr>
          <w:rFonts w:ascii="Times New Roman" w:hAnsi="Times New Roman"/>
          <w:sz w:val="24"/>
          <w:szCs w:val="24"/>
        </w:rPr>
        <w:t>’s</w:t>
      </w:r>
      <w:r w:rsidRPr="000466E3" w:rsidR="00EA2363">
        <w:rPr>
          <w:rFonts w:ascii="Times New Roman" w:hAnsi="Times New Roman"/>
          <w:sz w:val="24"/>
          <w:szCs w:val="24"/>
        </w:rPr>
        <w:t xml:space="preserve"> location. Available channels are determined based on the interference protection requirements in </w:t>
      </w:r>
      <w:r w:rsidRPr="000466E3" w:rsidR="005079B4">
        <w:rPr>
          <w:rFonts w:ascii="Times New Roman" w:hAnsi="Times New Roman"/>
          <w:sz w:val="24"/>
          <w:szCs w:val="24"/>
        </w:rPr>
        <w:t xml:space="preserve">Section </w:t>
      </w:r>
      <w:r w:rsidRPr="000466E3" w:rsidR="00EA2363">
        <w:rPr>
          <w:rFonts w:ascii="Times New Roman" w:hAnsi="Times New Roman"/>
          <w:sz w:val="24"/>
          <w:szCs w:val="24"/>
        </w:rPr>
        <w:t xml:space="preserve">15.712. </w:t>
      </w:r>
      <w:r w:rsidRPr="000466E3" w:rsidR="003E7DE6">
        <w:rPr>
          <w:rFonts w:ascii="Times New Roman" w:hAnsi="Times New Roman"/>
          <w:sz w:val="24"/>
          <w:szCs w:val="24"/>
        </w:rPr>
        <w:t xml:space="preserve"> </w:t>
      </w:r>
    </w:p>
    <w:p w:rsidR="004E16D0" w:rsidRPr="000466E3" w:rsidP="00965257" w14:paraId="2C6DDD4B" w14:textId="73841DAF">
      <w:pPr>
        <w:pStyle w:val="NormalWeb"/>
        <w:ind w:left="720"/>
      </w:pPr>
      <w:r w:rsidRPr="000466E3">
        <w:t>(b) T</w:t>
      </w:r>
      <w:r w:rsidRPr="000466E3" w:rsidR="003E7DE6">
        <w:t>he</w:t>
      </w:r>
      <w:r w:rsidRPr="000466E3" w:rsidR="00145E6A">
        <w:t xml:space="preserve"> </w:t>
      </w:r>
      <w:r w:rsidR="006218CA">
        <w:t>white space device</w:t>
      </w:r>
      <w:r w:rsidRPr="000466E3" w:rsidR="00145E6A">
        <w:t xml:space="preserve"> must </w:t>
      </w:r>
      <w:r w:rsidR="00C412BA">
        <w:t>make</w:t>
      </w:r>
      <w:r w:rsidRPr="000466E3" w:rsidR="00C412BA">
        <w:t xml:space="preserve"> </w:t>
      </w:r>
      <w:r w:rsidRPr="000466E3" w:rsidR="00145E6A">
        <w:t>a</w:t>
      </w:r>
      <w:r w:rsidRPr="000466E3" w:rsidR="003E7DE6">
        <w:t>n automated</w:t>
      </w:r>
      <w:r w:rsidRPr="000466E3" w:rsidR="00145E6A">
        <w:t xml:space="preserve"> re-check contact </w:t>
      </w:r>
      <w:r w:rsidRPr="000466E3" w:rsidR="00454C36">
        <w:t>and the d</w:t>
      </w:r>
      <w:r w:rsidRPr="000466E3">
        <w:t>a</w:t>
      </w:r>
      <w:r w:rsidRPr="000466E3" w:rsidR="00EA2363">
        <w:t xml:space="preserve">tabase </w:t>
      </w:r>
      <w:r w:rsidRPr="000466E3" w:rsidR="00454C36">
        <w:t xml:space="preserve">shall </w:t>
      </w:r>
      <w:r w:rsidRPr="000466E3" w:rsidR="00EA2363">
        <w:t>provide fixed</w:t>
      </w:r>
      <w:r w:rsidR="00990044">
        <w:t>,</w:t>
      </w:r>
      <w:r w:rsidRPr="000466E3" w:rsidR="00EA2363">
        <w:t xml:space="preserve"> Mode II personal</w:t>
      </w:r>
      <w:r w:rsidR="00990044">
        <w:t>/</w:t>
      </w:r>
      <w:r w:rsidRPr="000466E3" w:rsidR="00EA2363">
        <w:t xml:space="preserve">portable </w:t>
      </w:r>
      <w:r w:rsidR="00A73990">
        <w:t xml:space="preserve">and mobile </w:t>
      </w:r>
      <w:r w:rsidR="006218CA">
        <w:t>white space device</w:t>
      </w:r>
      <w:r w:rsidR="00066D42">
        <w:t>s</w:t>
      </w:r>
      <w:r w:rsidRPr="000466E3" w:rsidR="00EA2363">
        <w:t xml:space="preserve"> with channel availability information that includes scheduled changes in channel availability over the course of </w:t>
      </w:r>
      <w:r w:rsidRPr="00A73990" w:rsidR="00025B74">
        <w:t xml:space="preserve">either </w:t>
      </w:r>
      <w:r w:rsidRPr="00B54BC0" w:rsidR="00A73990">
        <w:t xml:space="preserve">a </w:t>
      </w:r>
      <w:r w:rsidRPr="00B54BC0" w:rsidR="00811F7D">
        <w:t>two</w:t>
      </w:r>
      <w:r w:rsidRPr="00A73990" w:rsidR="00E2670F">
        <w:t>-</w:t>
      </w:r>
      <w:r w:rsidRPr="00A73990" w:rsidR="00025B74">
        <w:t xml:space="preserve"> or </w:t>
      </w:r>
      <w:r w:rsidRPr="00A73990" w:rsidR="00EA2363">
        <w:t>48</w:t>
      </w:r>
      <w:r w:rsidRPr="00A73990" w:rsidR="00E2670F">
        <w:t>-</w:t>
      </w:r>
      <w:r w:rsidRPr="00A73990" w:rsidR="00EA2363">
        <w:t>hour period</w:t>
      </w:r>
      <w:r w:rsidRPr="00A73990" w:rsidR="00025B74">
        <w:t>,</w:t>
      </w:r>
      <w:r w:rsidRPr="000466E3" w:rsidR="00025B74">
        <w:t xml:space="preserve"> as appropriate for the type of device,</w:t>
      </w:r>
      <w:r w:rsidRPr="000466E3" w:rsidR="00EA2363">
        <w:t xml:space="preserve"> beginning at the time the </w:t>
      </w:r>
      <w:r w:rsidR="006218CA">
        <w:t>white space device</w:t>
      </w:r>
      <w:r w:rsidRPr="000466E3" w:rsidR="00EA2363">
        <w:t xml:space="preserve"> make</w:t>
      </w:r>
      <w:r w:rsidR="00D5231A">
        <w:t>s</w:t>
      </w:r>
      <w:r w:rsidRPr="000466E3" w:rsidR="00EA2363">
        <w:t xml:space="preserve"> a re-check contact. </w:t>
      </w:r>
    </w:p>
    <w:p w:rsidR="00584E34" w:rsidRPr="000466E3" w:rsidP="00965257" w14:paraId="0DCF56B9" w14:textId="77777777">
      <w:pPr>
        <w:pStyle w:val="NormalWeb"/>
        <w:ind w:left="720"/>
      </w:pPr>
      <w:r w:rsidRPr="000466E3">
        <w:t>(c) The above collections of information</w:t>
      </w:r>
      <w:r w:rsidRPr="000466E3" w:rsidR="00965257">
        <w:t xml:space="preserve"> from </w:t>
      </w:r>
      <w:r w:rsidR="006218CA">
        <w:t>white space device</w:t>
      </w:r>
      <w:r w:rsidR="00066D42">
        <w:t>s</w:t>
      </w:r>
      <w:r w:rsidRPr="000466E3">
        <w:t xml:space="preserve"> are automated functions of devices as approved under the Commission’s equipment authorization program.  The transfe</w:t>
      </w:r>
      <w:r w:rsidRPr="000466E3" w:rsidR="00231949">
        <w:t xml:space="preserve">r of information to the </w:t>
      </w:r>
      <w:r w:rsidR="00C412BA">
        <w:t>white space</w:t>
      </w:r>
      <w:r w:rsidRPr="000466E3">
        <w:t xml:space="preserve"> database is therefore an operational characteristic of the device, and </w:t>
      </w:r>
      <w:r w:rsidRPr="000466E3" w:rsidR="00231949">
        <w:t>the burden for collection of this</w:t>
      </w:r>
      <w:r w:rsidRPr="000466E3">
        <w:t xml:space="preserve"> information</w:t>
      </w:r>
      <w:r w:rsidRPr="000466E3" w:rsidR="00965257">
        <w:t xml:space="preserve"> from the </w:t>
      </w:r>
      <w:r w:rsidR="006218CA">
        <w:t>white space device</w:t>
      </w:r>
      <w:r w:rsidRPr="000466E3" w:rsidR="00965257">
        <w:t xml:space="preserve"> user</w:t>
      </w:r>
      <w:r w:rsidRPr="000466E3">
        <w:t xml:space="preserve"> is insignificant.</w:t>
      </w:r>
    </w:p>
    <w:p w:rsidR="00433763" w:rsidRPr="000466E3" w:rsidP="001B1F40" w14:paraId="663EADD4" w14:textId="4106DB75">
      <w:pPr>
        <w:pStyle w:val="ParaNum"/>
      </w:pPr>
    </w:p>
    <w:p w:rsidR="005C347A" w:rsidRPr="000466E3" w14:paraId="0D9F87D1"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0466E3" w:rsidR="00216054">
        <w:rPr>
          <w:rFonts w:ascii="Times New Roman" w:hAnsi="Times New Roman"/>
          <w:b/>
          <w:sz w:val="24"/>
          <w:szCs w:val="24"/>
        </w:rPr>
        <w:t>adopting this</w:t>
      </w:r>
      <w:r w:rsidRPr="000466E3">
        <w:rPr>
          <w:rFonts w:ascii="Times New Roman" w:hAnsi="Times New Roman"/>
          <w:b/>
          <w:sz w:val="24"/>
          <w:szCs w:val="24"/>
        </w:rPr>
        <w:t xml:space="preserve"> means of collection.  Also describe any consideration of using information technology to reduce burden.</w:t>
      </w:r>
    </w:p>
    <w:p w:rsidR="005C347A" w:rsidRPr="000466E3" w14:paraId="3C2A22AF" w14:textId="77777777">
      <w:pPr>
        <w:pStyle w:val="List2"/>
        <w:ind w:left="0" w:firstLine="0"/>
        <w:rPr>
          <w:rFonts w:ascii="Times New Roman" w:hAnsi="Times New Roman"/>
          <w:b/>
          <w:sz w:val="24"/>
          <w:szCs w:val="24"/>
        </w:rPr>
      </w:pPr>
    </w:p>
    <w:p w:rsidR="00ED240D" w:rsidRPr="000466E3" w14:paraId="37817189" w14:textId="77777777">
      <w:pPr>
        <w:pStyle w:val="List2"/>
        <w:ind w:left="0" w:firstLine="0"/>
        <w:rPr>
          <w:rFonts w:ascii="Times New Roman" w:hAnsi="Times New Roman"/>
          <w:b/>
          <w:sz w:val="24"/>
          <w:szCs w:val="24"/>
        </w:rPr>
      </w:pPr>
      <w:r w:rsidRPr="000466E3">
        <w:rPr>
          <w:rFonts w:ascii="Times New Roman" w:hAnsi="Times New Roman"/>
          <w:sz w:val="24"/>
          <w:szCs w:val="24"/>
        </w:rPr>
        <w:t>The</w:t>
      </w:r>
      <w:r w:rsidRPr="000466E3" w:rsidR="00145E6A">
        <w:rPr>
          <w:rFonts w:ascii="Times New Roman" w:hAnsi="Times New Roman"/>
          <w:sz w:val="24"/>
          <w:szCs w:val="24"/>
        </w:rPr>
        <w:t xml:space="preserve"> </w:t>
      </w:r>
      <w:r w:rsidRPr="000466E3">
        <w:rPr>
          <w:rFonts w:ascii="Times New Roman" w:hAnsi="Times New Roman"/>
          <w:sz w:val="24"/>
          <w:szCs w:val="24"/>
        </w:rPr>
        <w:t xml:space="preserve">information </w:t>
      </w:r>
      <w:r w:rsidRPr="000466E3" w:rsidR="00145E6A">
        <w:rPr>
          <w:rFonts w:ascii="Times New Roman" w:hAnsi="Times New Roman"/>
          <w:sz w:val="24"/>
          <w:szCs w:val="24"/>
        </w:rPr>
        <w:t xml:space="preserve">submitted </w:t>
      </w:r>
      <w:r w:rsidRPr="000466E3">
        <w:rPr>
          <w:rFonts w:ascii="Times New Roman" w:hAnsi="Times New Roman"/>
          <w:sz w:val="24"/>
          <w:szCs w:val="24"/>
        </w:rPr>
        <w:t xml:space="preserve">for the </w:t>
      </w:r>
      <w:r w:rsidR="00C412BA">
        <w:rPr>
          <w:rFonts w:ascii="Times New Roman" w:hAnsi="Times New Roman"/>
          <w:sz w:val="24"/>
          <w:szCs w:val="24"/>
        </w:rPr>
        <w:t>white space</w:t>
      </w:r>
      <w:r w:rsidRPr="000466E3">
        <w:rPr>
          <w:rFonts w:ascii="Times New Roman" w:hAnsi="Times New Roman"/>
          <w:sz w:val="24"/>
          <w:szCs w:val="24"/>
        </w:rPr>
        <w:t xml:space="preserve"> databases </w:t>
      </w:r>
      <w:r w:rsidRPr="000466E3" w:rsidR="00C7081A">
        <w:rPr>
          <w:rFonts w:ascii="Times New Roman" w:hAnsi="Times New Roman"/>
          <w:sz w:val="24"/>
          <w:szCs w:val="24"/>
        </w:rPr>
        <w:t>sha</w:t>
      </w:r>
      <w:r w:rsidRPr="000466E3">
        <w:rPr>
          <w:rFonts w:ascii="Times New Roman" w:hAnsi="Times New Roman"/>
          <w:sz w:val="24"/>
          <w:szCs w:val="24"/>
        </w:rPr>
        <w:t xml:space="preserve">ll be collected via electronic means.  Information that is not contained in the Commission’s databases, such as the location of receive sites and wireless microphones, </w:t>
      </w:r>
      <w:r w:rsidRPr="000466E3" w:rsidR="00231949">
        <w:rPr>
          <w:rFonts w:ascii="Times New Roman" w:hAnsi="Times New Roman"/>
          <w:sz w:val="24"/>
          <w:szCs w:val="24"/>
        </w:rPr>
        <w:t>shall</w:t>
      </w:r>
      <w:r w:rsidRPr="000466E3">
        <w:rPr>
          <w:rFonts w:ascii="Times New Roman" w:hAnsi="Times New Roman"/>
          <w:sz w:val="24"/>
          <w:szCs w:val="24"/>
        </w:rPr>
        <w:t xml:space="preserve"> be </w:t>
      </w:r>
      <w:r w:rsidRPr="000466E3" w:rsidR="00145E6A">
        <w:rPr>
          <w:rFonts w:ascii="Times New Roman" w:hAnsi="Times New Roman"/>
          <w:sz w:val="24"/>
          <w:szCs w:val="24"/>
        </w:rPr>
        <w:t xml:space="preserve">submitted </w:t>
      </w:r>
      <w:r w:rsidRPr="000466E3">
        <w:rPr>
          <w:rFonts w:ascii="Times New Roman" w:hAnsi="Times New Roman"/>
          <w:sz w:val="24"/>
          <w:szCs w:val="24"/>
        </w:rPr>
        <w:t xml:space="preserve">electronically by the party requesting registration directly to the </w:t>
      </w:r>
      <w:r w:rsidR="00C412BA">
        <w:rPr>
          <w:rFonts w:ascii="Times New Roman" w:hAnsi="Times New Roman"/>
          <w:sz w:val="24"/>
          <w:szCs w:val="24"/>
        </w:rPr>
        <w:t>white space</w:t>
      </w:r>
      <w:r w:rsidRPr="000466E3">
        <w:rPr>
          <w:rFonts w:ascii="Times New Roman" w:hAnsi="Times New Roman"/>
          <w:sz w:val="24"/>
          <w:szCs w:val="24"/>
        </w:rPr>
        <w:t xml:space="preserve"> database administrators.</w:t>
      </w:r>
      <w:r w:rsidRPr="000466E3" w:rsidR="00EF5DCC">
        <w:rPr>
          <w:rFonts w:ascii="Times New Roman" w:hAnsi="Times New Roman"/>
          <w:sz w:val="24"/>
          <w:szCs w:val="24"/>
        </w:rPr>
        <w:t xml:space="preserve">  </w:t>
      </w:r>
    </w:p>
    <w:p w:rsidR="00B04AD0" w:rsidRPr="000466E3" w14:paraId="7BED6610" w14:textId="77777777">
      <w:pPr>
        <w:pStyle w:val="List2"/>
        <w:ind w:left="0" w:firstLine="0"/>
        <w:rPr>
          <w:rFonts w:ascii="Times New Roman" w:hAnsi="Times New Roman"/>
          <w:sz w:val="24"/>
          <w:szCs w:val="24"/>
        </w:rPr>
      </w:pPr>
      <w:r w:rsidRPr="000466E3">
        <w:rPr>
          <w:rFonts w:ascii="Times New Roman" w:hAnsi="Times New Roman"/>
          <w:b/>
          <w:sz w:val="24"/>
          <w:szCs w:val="24"/>
        </w:rPr>
        <w:t xml:space="preserve"> </w:t>
      </w:r>
    </w:p>
    <w:p w:rsidR="00A227E9" w:rsidRPr="000466E3" w:rsidP="008137EC" w14:paraId="5D717716" w14:textId="77777777">
      <w:pPr>
        <w:pStyle w:val="List2"/>
        <w:ind w:left="0" w:firstLine="0"/>
        <w:rPr>
          <w:rFonts w:ascii="Times New Roman" w:hAnsi="Times New Roman"/>
          <w:vanish/>
          <w:sz w:val="24"/>
          <w:szCs w:val="24"/>
        </w:rPr>
      </w:pPr>
      <w:r w:rsidRPr="000466E3">
        <w:rPr>
          <w:rFonts w:ascii="Times New Roman" w:hAnsi="Times New Roman"/>
          <w:b/>
          <w:sz w:val="24"/>
          <w:szCs w:val="24"/>
        </w:rPr>
        <w:t xml:space="preserve"> 4.  </w:t>
      </w:r>
      <w:r w:rsidRPr="000466E3" w:rsidR="00602131">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8137EC" w:rsidRPr="000466E3" w:rsidP="008137EC" w14:paraId="64F269D2" w14:textId="77777777">
      <w:pPr>
        <w:pStyle w:val="List2"/>
        <w:rPr>
          <w:rFonts w:ascii="Times New Roman" w:hAnsi="Times New Roman"/>
          <w:b/>
          <w:sz w:val="24"/>
          <w:szCs w:val="24"/>
        </w:rPr>
      </w:pPr>
    </w:p>
    <w:p w:rsidR="008137EC" w:rsidRPr="000466E3" w:rsidP="008137EC" w14:paraId="42D28D88" w14:textId="77777777">
      <w:pPr>
        <w:pStyle w:val="List2"/>
        <w:rPr>
          <w:rFonts w:ascii="Times New Roman" w:hAnsi="Times New Roman"/>
          <w:b/>
          <w:sz w:val="24"/>
          <w:szCs w:val="24"/>
        </w:rPr>
      </w:pPr>
    </w:p>
    <w:p w:rsidR="00A227E9" w:rsidRPr="000466E3" w:rsidP="008137EC" w14:paraId="228C77FE" w14:textId="77777777">
      <w:pPr>
        <w:pStyle w:val="List2"/>
        <w:ind w:left="0"/>
        <w:rPr>
          <w:rFonts w:ascii="Times New Roman" w:hAnsi="Times New Roman"/>
          <w:sz w:val="24"/>
          <w:szCs w:val="24"/>
        </w:rPr>
      </w:pPr>
      <w:r w:rsidRPr="000466E3">
        <w:rPr>
          <w:rFonts w:ascii="Times New Roman" w:hAnsi="Times New Roman"/>
          <w:sz w:val="24"/>
          <w:szCs w:val="24"/>
        </w:rPr>
        <w:tab/>
      </w:r>
      <w:r w:rsidRPr="00216054" w:rsidR="00EA5CD8">
        <w:rPr>
          <w:rFonts w:ascii="Times New Roman" w:hAnsi="Times New Roman"/>
          <w:sz w:val="24"/>
          <w:szCs w:val="24"/>
        </w:rPr>
        <w:t>T</w:t>
      </w:r>
      <w:r w:rsidRPr="00216054" w:rsidR="00152770">
        <w:rPr>
          <w:rFonts w:ascii="Times New Roman" w:hAnsi="Times New Roman"/>
          <w:sz w:val="24"/>
          <w:szCs w:val="24"/>
        </w:rPr>
        <w:t xml:space="preserve">he FCC is the only agency believed to require or possess the subject information.  Therefore, </w:t>
      </w:r>
      <w:r w:rsidR="00E2670F">
        <w:rPr>
          <w:rFonts w:ascii="Times New Roman" w:hAnsi="Times New Roman"/>
          <w:sz w:val="24"/>
          <w:szCs w:val="24"/>
        </w:rPr>
        <w:t>there</w:t>
      </w:r>
      <w:r w:rsidRPr="00216054" w:rsidR="00E2670F">
        <w:rPr>
          <w:rFonts w:ascii="Times New Roman" w:hAnsi="Times New Roman"/>
          <w:sz w:val="24"/>
          <w:szCs w:val="24"/>
        </w:rPr>
        <w:t xml:space="preserve"> </w:t>
      </w:r>
      <w:r w:rsidRPr="00216054" w:rsidR="00152770">
        <w:rPr>
          <w:rFonts w:ascii="Times New Roman" w:hAnsi="Times New Roman"/>
          <w:sz w:val="24"/>
          <w:szCs w:val="24"/>
        </w:rPr>
        <w:t>is no duplication of effort.</w:t>
      </w:r>
    </w:p>
    <w:p w:rsidR="00A227E9" w:rsidRPr="000466E3" w:rsidP="008137EC" w14:paraId="01E42019" w14:textId="77777777">
      <w:pPr>
        <w:pStyle w:val="List2"/>
        <w:ind w:left="0" w:firstLine="0"/>
        <w:rPr>
          <w:rFonts w:ascii="Times New Roman" w:hAnsi="Times New Roman"/>
          <w:sz w:val="24"/>
          <w:szCs w:val="24"/>
        </w:rPr>
      </w:pPr>
    </w:p>
    <w:p w:rsidR="00602131" w:rsidRPr="000466E3" w14:paraId="27B003E0"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5.  </w:t>
      </w:r>
      <w:r w:rsidRPr="000466E3">
        <w:rPr>
          <w:rFonts w:ascii="Times New Roman" w:hAnsi="Times New Roman"/>
          <w:b/>
          <w:sz w:val="24"/>
          <w:szCs w:val="24"/>
        </w:rPr>
        <w:t>If the collection of information impacts small busi</w:t>
      </w:r>
      <w:r w:rsidRPr="000466E3" w:rsidR="00F10D55">
        <w:rPr>
          <w:rFonts w:ascii="Times New Roman" w:hAnsi="Times New Roman"/>
          <w:b/>
          <w:sz w:val="24"/>
          <w:szCs w:val="24"/>
        </w:rPr>
        <w:t>nesses or other small entities</w:t>
      </w:r>
      <w:r w:rsidRPr="000466E3">
        <w:rPr>
          <w:rFonts w:ascii="Times New Roman" w:hAnsi="Times New Roman"/>
          <w:b/>
          <w:sz w:val="24"/>
          <w:szCs w:val="24"/>
        </w:rPr>
        <w:t>, describe any methods used to minimize burden.</w:t>
      </w:r>
    </w:p>
    <w:p w:rsidR="00602131" w:rsidRPr="000466E3" w14:paraId="269162F9" w14:textId="77777777">
      <w:pPr>
        <w:pStyle w:val="List2"/>
        <w:ind w:left="0" w:firstLine="0"/>
        <w:rPr>
          <w:rFonts w:ascii="Times New Roman" w:hAnsi="Times New Roman"/>
          <w:b/>
          <w:sz w:val="24"/>
          <w:szCs w:val="24"/>
        </w:rPr>
      </w:pPr>
    </w:p>
    <w:p w:rsidR="00ED240D" w:rsidP="00ED240D" w14:paraId="328EB696" w14:textId="77777777">
      <w:pPr>
        <w:pStyle w:val="List2"/>
        <w:ind w:left="0" w:firstLine="0"/>
        <w:rPr>
          <w:rFonts w:ascii="Times New Roman" w:hAnsi="Times New Roman"/>
          <w:sz w:val="24"/>
          <w:szCs w:val="24"/>
        </w:rPr>
      </w:pPr>
      <w:r w:rsidRPr="000466E3">
        <w:rPr>
          <w:rFonts w:ascii="Times New Roman" w:hAnsi="Times New Roman"/>
          <w:sz w:val="24"/>
          <w:szCs w:val="24"/>
        </w:rPr>
        <w:t xml:space="preserve">The information that will be </w:t>
      </w:r>
      <w:r w:rsidRPr="000466E3" w:rsidR="005079B4">
        <w:rPr>
          <w:rFonts w:ascii="Times New Roman" w:hAnsi="Times New Roman"/>
          <w:sz w:val="24"/>
          <w:szCs w:val="24"/>
        </w:rPr>
        <w:t xml:space="preserve">submitted </w:t>
      </w:r>
      <w:r w:rsidRPr="000466E3" w:rsidR="00231949">
        <w:rPr>
          <w:rFonts w:ascii="Times New Roman" w:hAnsi="Times New Roman"/>
          <w:sz w:val="24"/>
          <w:szCs w:val="24"/>
        </w:rPr>
        <w:t xml:space="preserve">to the </w:t>
      </w:r>
      <w:r w:rsidR="00C412BA">
        <w:rPr>
          <w:rFonts w:ascii="Times New Roman" w:hAnsi="Times New Roman"/>
          <w:sz w:val="24"/>
          <w:szCs w:val="24"/>
        </w:rPr>
        <w:t>white space</w:t>
      </w:r>
      <w:r w:rsidRPr="000466E3" w:rsidR="00231949">
        <w:rPr>
          <w:rFonts w:ascii="Times New Roman" w:hAnsi="Times New Roman"/>
          <w:sz w:val="24"/>
          <w:szCs w:val="24"/>
        </w:rPr>
        <w:t xml:space="preserve"> database</w:t>
      </w:r>
      <w:r w:rsidRPr="000466E3">
        <w:rPr>
          <w:rFonts w:ascii="Times New Roman" w:hAnsi="Times New Roman"/>
          <w:sz w:val="24"/>
          <w:szCs w:val="24"/>
        </w:rPr>
        <w:t xml:space="preserve"> is necessary to ensure that </w:t>
      </w:r>
      <w:r w:rsidR="00C412BA">
        <w:rPr>
          <w:rFonts w:ascii="Times New Roman" w:hAnsi="Times New Roman"/>
          <w:sz w:val="24"/>
          <w:szCs w:val="24"/>
        </w:rPr>
        <w:t>white space</w:t>
      </w:r>
      <w:r w:rsidRPr="000466E3">
        <w:rPr>
          <w:rFonts w:ascii="Times New Roman" w:hAnsi="Times New Roman"/>
          <w:sz w:val="24"/>
          <w:szCs w:val="24"/>
        </w:rPr>
        <w:t xml:space="preserve"> devices operate only on unoccupied channels and do not cause harmful interference to authorized services in the TV bands</w:t>
      </w:r>
      <w:r w:rsidR="00C412BA">
        <w:rPr>
          <w:rFonts w:ascii="Times New Roman" w:hAnsi="Times New Roman"/>
          <w:sz w:val="24"/>
          <w:szCs w:val="24"/>
        </w:rPr>
        <w:t>, the 600 MHz Band or on channel 37</w:t>
      </w:r>
      <w:r w:rsidRPr="000466E3">
        <w:rPr>
          <w:rFonts w:ascii="Times New Roman" w:hAnsi="Times New Roman"/>
          <w:sz w:val="24"/>
          <w:szCs w:val="24"/>
        </w:rPr>
        <w:t xml:space="preserve">.  Thus, the same information must be </w:t>
      </w:r>
      <w:r w:rsidRPr="000466E3" w:rsidR="005079B4">
        <w:rPr>
          <w:rFonts w:ascii="Times New Roman" w:hAnsi="Times New Roman"/>
          <w:sz w:val="24"/>
          <w:szCs w:val="24"/>
        </w:rPr>
        <w:t xml:space="preserve">submitted </w:t>
      </w:r>
      <w:r w:rsidRPr="000466E3">
        <w:rPr>
          <w:rFonts w:ascii="Times New Roman" w:hAnsi="Times New Roman"/>
          <w:sz w:val="24"/>
          <w:szCs w:val="24"/>
        </w:rPr>
        <w:t>by both large and small businesses.  The Commission will work with the database administrators and other interested parties to ensure that information is collected in the least burdensome manner to all businesses, both large and small.</w:t>
      </w:r>
      <w:r w:rsidRPr="000466E3" w:rsidR="00EF5DCC">
        <w:rPr>
          <w:rFonts w:ascii="Times New Roman" w:hAnsi="Times New Roman"/>
          <w:sz w:val="24"/>
          <w:szCs w:val="24"/>
        </w:rPr>
        <w:t xml:space="preserve">  </w:t>
      </w:r>
    </w:p>
    <w:p w:rsidR="007E37FB" w:rsidRPr="000466E3" w:rsidP="00ED240D" w14:paraId="27FF60F3" w14:textId="77777777">
      <w:pPr>
        <w:pStyle w:val="List2"/>
        <w:ind w:left="0" w:firstLine="0"/>
        <w:rPr>
          <w:rFonts w:ascii="Times New Roman" w:hAnsi="Times New Roman"/>
          <w:sz w:val="24"/>
          <w:szCs w:val="24"/>
        </w:rPr>
      </w:pPr>
    </w:p>
    <w:p w:rsidR="00A227E9" w:rsidP="00CA6FEF" w14:paraId="0B37168F" w14:textId="77777777">
      <w:pPr>
        <w:pStyle w:val="List2"/>
        <w:ind w:left="0" w:firstLine="0"/>
        <w:rPr>
          <w:rFonts w:ascii="Times New Roman" w:hAnsi="Times New Roman"/>
          <w:sz w:val="24"/>
          <w:szCs w:val="24"/>
        </w:rPr>
      </w:pPr>
      <w:r w:rsidRPr="000466E3">
        <w:rPr>
          <w:rFonts w:ascii="Times New Roman" w:hAnsi="Times New Roman"/>
          <w:b/>
          <w:sz w:val="24"/>
          <w:szCs w:val="24"/>
        </w:rPr>
        <w:t xml:space="preserve">6.  </w:t>
      </w:r>
      <w:r w:rsidRPr="000466E3" w:rsidR="00602131">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Pr="000466E3" w:rsidR="00602131">
        <w:rPr>
          <w:rFonts w:ascii="Times New Roman" w:hAnsi="Times New Roman"/>
          <w:sz w:val="24"/>
          <w:szCs w:val="24"/>
        </w:rPr>
        <w:t>.</w:t>
      </w:r>
      <w:r w:rsidRPr="000466E3">
        <w:rPr>
          <w:rFonts w:ascii="Times New Roman" w:hAnsi="Times New Roman"/>
          <w:sz w:val="24"/>
          <w:szCs w:val="24"/>
        </w:rPr>
        <w:t xml:space="preserve"> </w:t>
      </w:r>
    </w:p>
    <w:p w:rsidR="00854F4C" w:rsidRPr="000466E3" w:rsidP="00CA6FEF" w14:paraId="5B691BFA" w14:textId="77777777">
      <w:pPr>
        <w:pStyle w:val="List2"/>
        <w:ind w:left="0" w:firstLine="0"/>
        <w:rPr>
          <w:rFonts w:ascii="Times New Roman" w:hAnsi="Times New Roman"/>
          <w:vanish/>
          <w:sz w:val="24"/>
          <w:szCs w:val="24"/>
        </w:rPr>
      </w:pPr>
    </w:p>
    <w:p w:rsidR="00CA6FEF" w:rsidRPr="000466E3" w:rsidP="00CA6FEF" w14:paraId="6A633037" w14:textId="77777777">
      <w:pPr>
        <w:pStyle w:val="List2"/>
        <w:rPr>
          <w:rFonts w:ascii="Times New Roman" w:hAnsi="Times New Roman"/>
          <w:sz w:val="24"/>
          <w:szCs w:val="24"/>
        </w:rPr>
      </w:pPr>
    </w:p>
    <w:p w:rsidR="00172834" w:rsidP="005A369C" w14:paraId="45A96463" w14:textId="2E73C8C6">
      <w:pPr>
        <w:pStyle w:val="List2"/>
        <w:ind w:left="0" w:firstLine="0"/>
        <w:rPr>
          <w:rFonts w:ascii="Times New Roman" w:hAnsi="Times New Roman"/>
          <w:sz w:val="24"/>
          <w:szCs w:val="24"/>
        </w:rPr>
      </w:pPr>
      <w:r w:rsidRPr="000466E3">
        <w:rPr>
          <w:rFonts w:ascii="Times New Roman" w:hAnsi="Times New Roman"/>
          <w:sz w:val="24"/>
          <w:szCs w:val="24"/>
        </w:rPr>
        <w:t>The Commission provides for the operation of unlicensed radio transmitters in Part 15 of its rules.  Operation under Part 15 is subject to the condition that a device does not cause harmful interference to authorized services, and that it must accept any interference received.  The rules adopted in the Second Report and Order permit unlicensed devices to operate on TV channels that are not in use in their vicinity, subject to specific technical requirements that are intended to prevent interference to TV broadcasting and other authorized users of the TV bands.</w:t>
      </w:r>
      <w:r w:rsidRPr="000466E3" w:rsidR="00694C20">
        <w:rPr>
          <w:rFonts w:ascii="Times New Roman" w:hAnsi="Times New Roman"/>
          <w:sz w:val="24"/>
          <w:szCs w:val="24"/>
        </w:rPr>
        <w:t xml:space="preserve">  </w:t>
      </w:r>
      <w:r w:rsidR="00BD3F62">
        <w:rPr>
          <w:rFonts w:ascii="Times New Roman" w:hAnsi="Times New Roman"/>
          <w:sz w:val="24"/>
          <w:szCs w:val="24"/>
        </w:rPr>
        <w:t xml:space="preserve">The rules adopted in the </w:t>
      </w:r>
      <w:r w:rsidR="007E37FB">
        <w:rPr>
          <w:rFonts w:ascii="Times New Roman" w:hAnsi="Times New Roman"/>
          <w:sz w:val="24"/>
          <w:szCs w:val="24"/>
        </w:rPr>
        <w:t xml:space="preserve">2015 </w:t>
      </w:r>
      <w:r w:rsidR="00E2670F">
        <w:rPr>
          <w:rFonts w:ascii="Times New Roman" w:hAnsi="Times New Roman"/>
          <w:sz w:val="24"/>
          <w:szCs w:val="24"/>
        </w:rPr>
        <w:t xml:space="preserve">White Spaces </w:t>
      </w:r>
      <w:r w:rsidR="00BD3F62">
        <w:rPr>
          <w:rFonts w:ascii="Times New Roman" w:hAnsi="Times New Roman"/>
          <w:sz w:val="24"/>
          <w:szCs w:val="24"/>
        </w:rPr>
        <w:t>R</w:t>
      </w:r>
      <w:r w:rsidR="00141666">
        <w:rPr>
          <w:rFonts w:ascii="Times New Roman" w:hAnsi="Times New Roman"/>
          <w:sz w:val="24"/>
          <w:szCs w:val="24"/>
        </w:rPr>
        <w:t>&amp;</w:t>
      </w:r>
      <w:r w:rsidR="00BD3F62">
        <w:rPr>
          <w:rFonts w:ascii="Times New Roman" w:hAnsi="Times New Roman"/>
          <w:sz w:val="24"/>
          <w:szCs w:val="24"/>
        </w:rPr>
        <w:t xml:space="preserve">O </w:t>
      </w:r>
      <w:r w:rsidR="00141666">
        <w:rPr>
          <w:rFonts w:ascii="Times New Roman" w:hAnsi="Times New Roman"/>
          <w:sz w:val="24"/>
          <w:szCs w:val="24"/>
        </w:rPr>
        <w:t xml:space="preserve">also permit unlicensed devices to operate in the 600 MHz </w:t>
      </w:r>
      <w:r w:rsidR="00944167">
        <w:rPr>
          <w:rFonts w:ascii="Times New Roman" w:hAnsi="Times New Roman"/>
          <w:sz w:val="24"/>
          <w:szCs w:val="24"/>
        </w:rPr>
        <w:t>service b</w:t>
      </w:r>
      <w:r w:rsidR="00141666">
        <w:rPr>
          <w:rFonts w:ascii="Times New Roman" w:hAnsi="Times New Roman"/>
          <w:sz w:val="24"/>
          <w:szCs w:val="24"/>
        </w:rPr>
        <w:t>and and on channel 37 at locations where these frequencies are not in use by authorized services.</w:t>
      </w:r>
    </w:p>
    <w:p w:rsidR="00BD3F62" w:rsidP="005A369C" w14:paraId="2AE89767" w14:textId="77777777">
      <w:pPr>
        <w:pStyle w:val="List2"/>
        <w:ind w:left="0" w:firstLine="0"/>
        <w:rPr>
          <w:rFonts w:ascii="Times New Roman" w:hAnsi="Times New Roman"/>
          <w:sz w:val="24"/>
          <w:szCs w:val="24"/>
        </w:rPr>
      </w:pPr>
    </w:p>
    <w:p w:rsidR="008C20C0" w:rsidP="00B54BC0" w14:paraId="18DF5A53" w14:textId="02BFFB9A">
      <w:pPr>
        <w:pStyle w:val="List2"/>
        <w:widowControl/>
        <w:ind w:left="0" w:firstLine="0"/>
        <w:rPr>
          <w:rFonts w:ascii="Times New Roman" w:hAnsi="Times New Roman"/>
          <w:sz w:val="24"/>
          <w:szCs w:val="24"/>
        </w:rPr>
      </w:pPr>
      <w:r w:rsidRPr="000466E3">
        <w:rPr>
          <w:rFonts w:ascii="Times New Roman" w:hAnsi="Times New Roman"/>
          <w:sz w:val="24"/>
          <w:szCs w:val="24"/>
        </w:rPr>
        <w:t xml:space="preserve">If the required information is not collected from </w:t>
      </w:r>
      <w:r w:rsidRPr="000466E3" w:rsidR="009E7D54">
        <w:rPr>
          <w:rFonts w:ascii="Times New Roman" w:hAnsi="Times New Roman"/>
          <w:sz w:val="24"/>
          <w:szCs w:val="24"/>
        </w:rPr>
        <w:t xml:space="preserve">operating </w:t>
      </w:r>
      <w:r w:rsidR="006218CA">
        <w:rPr>
          <w:rFonts w:ascii="Times New Roman" w:hAnsi="Times New Roman"/>
          <w:sz w:val="24"/>
          <w:szCs w:val="24"/>
        </w:rPr>
        <w:t>white space devices</w:t>
      </w:r>
      <w:r w:rsidR="00066D42">
        <w:rPr>
          <w:rFonts w:ascii="Times New Roman" w:hAnsi="Times New Roman"/>
          <w:sz w:val="24"/>
          <w:szCs w:val="24"/>
        </w:rPr>
        <w:t>,</w:t>
      </w:r>
      <w:r w:rsidRPr="000466E3">
        <w:rPr>
          <w:rFonts w:ascii="Times New Roman" w:hAnsi="Times New Roman"/>
          <w:sz w:val="24"/>
          <w:szCs w:val="24"/>
        </w:rPr>
        <w:t xml:space="preserve"> significant interference could result to broadcast television and other important licensed radio services.</w:t>
      </w:r>
      <w:r w:rsidRPr="000466E3" w:rsidR="003C2247">
        <w:rPr>
          <w:rFonts w:ascii="Times New Roman" w:hAnsi="Times New Roman"/>
          <w:sz w:val="24"/>
          <w:szCs w:val="24"/>
        </w:rPr>
        <w:t xml:space="preserve">  </w:t>
      </w:r>
    </w:p>
    <w:p w:rsidR="008C20C0" w:rsidP="005A369C" w14:paraId="41091601" w14:textId="77777777">
      <w:pPr>
        <w:pStyle w:val="List2"/>
        <w:ind w:left="0" w:firstLine="0"/>
        <w:rPr>
          <w:rFonts w:ascii="Times New Roman" w:hAnsi="Times New Roman"/>
          <w:sz w:val="24"/>
          <w:szCs w:val="24"/>
        </w:rPr>
      </w:pPr>
    </w:p>
    <w:p w:rsidR="005A369C" w:rsidRPr="000466E3" w:rsidP="005A369C" w14:paraId="7112F690" w14:textId="4B98D3FB">
      <w:pPr>
        <w:pStyle w:val="List2"/>
        <w:ind w:left="0" w:firstLine="0"/>
        <w:rPr>
          <w:rFonts w:ascii="Times New Roman" w:hAnsi="Times New Roman"/>
          <w:sz w:val="24"/>
          <w:szCs w:val="24"/>
        </w:rPr>
      </w:pPr>
      <w:r w:rsidRPr="000466E3">
        <w:rPr>
          <w:rFonts w:ascii="Times New Roman" w:hAnsi="Times New Roman"/>
          <w:sz w:val="24"/>
          <w:szCs w:val="24"/>
        </w:rPr>
        <w:t xml:space="preserve">Similarly, if the needed information on registered licensed low power broadcast auxiliary devices, </w:t>
      </w:r>
      <w:r w:rsidR="00141666">
        <w:rPr>
          <w:rFonts w:ascii="Times New Roman" w:hAnsi="Times New Roman"/>
          <w:sz w:val="24"/>
          <w:szCs w:val="24"/>
        </w:rPr>
        <w:t xml:space="preserve">600 MHz </w:t>
      </w:r>
      <w:r w:rsidR="00944167">
        <w:rPr>
          <w:rFonts w:ascii="Times New Roman" w:hAnsi="Times New Roman"/>
          <w:sz w:val="24"/>
          <w:szCs w:val="24"/>
        </w:rPr>
        <w:t>service b</w:t>
      </w:r>
      <w:r w:rsidR="00141666">
        <w:rPr>
          <w:rFonts w:ascii="Times New Roman" w:hAnsi="Times New Roman"/>
          <w:sz w:val="24"/>
          <w:szCs w:val="24"/>
        </w:rPr>
        <w:t>and operations, WMTS operations on channel 37,</w:t>
      </w:r>
      <w:r w:rsidRPr="000466E3">
        <w:rPr>
          <w:rFonts w:ascii="Times New Roman" w:hAnsi="Times New Roman"/>
          <w:sz w:val="24"/>
          <w:szCs w:val="24"/>
        </w:rPr>
        <w:t xml:space="preserve"> and headend receive sites of multiple video program distributors, low power TV stations and TV translator stations is not obtained, those facilities may receive interference.</w:t>
      </w:r>
    </w:p>
    <w:p w:rsidR="00F10D55" w:rsidRPr="000466E3" w:rsidP="005A369C" w14:paraId="7F89F249" w14:textId="77777777">
      <w:pPr>
        <w:pStyle w:val="List2"/>
        <w:ind w:left="0" w:firstLine="0"/>
        <w:rPr>
          <w:rFonts w:ascii="Times New Roman" w:hAnsi="Times New Roman"/>
          <w:sz w:val="24"/>
          <w:szCs w:val="24"/>
        </w:rPr>
      </w:pPr>
    </w:p>
    <w:p w:rsidR="00A227E9" w:rsidRPr="000466E3" w:rsidP="00E0161C" w14:paraId="6A20E403"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7.  </w:t>
      </w:r>
      <w:r w:rsidRPr="000466E3" w:rsidR="00602131">
        <w:rPr>
          <w:rFonts w:ascii="Times New Roman" w:hAnsi="Times New Roman"/>
          <w:b/>
          <w:sz w:val="24"/>
          <w:szCs w:val="24"/>
        </w:rPr>
        <w:t>Explain any special circumstances that cause an information collection to be conducted in a manner</w:t>
      </w:r>
      <w:r w:rsidRPr="000466E3" w:rsidR="00E0161C">
        <w:rPr>
          <w:rFonts w:ascii="Times New Roman" w:hAnsi="Times New Roman"/>
          <w:b/>
          <w:sz w:val="24"/>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Pr="000466E3" w:rsidR="00602131">
        <w:rPr>
          <w:rFonts w:ascii="Times New Roman" w:hAnsi="Times New Roman"/>
          <w:b/>
          <w:sz w:val="24"/>
          <w:szCs w:val="24"/>
        </w:rPr>
        <w:t>.</w:t>
      </w:r>
    </w:p>
    <w:p w:rsidR="0099740A" w:rsidRPr="000466E3" w:rsidP="00E0161C" w14:paraId="0AD82CEC" w14:textId="77777777">
      <w:pPr>
        <w:pStyle w:val="List2"/>
        <w:ind w:left="0" w:firstLine="0"/>
        <w:rPr>
          <w:rFonts w:ascii="Times New Roman" w:hAnsi="Times New Roman"/>
          <w:vanish/>
          <w:sz w:val="24"/>
          <w:szCs w:val="24"/>
        </w:rPr>
      </w:pPr>
    </w:p>
    <w:p w:rsidR="00E0161C" w:rsidRPr="000466E3" w:rsidP="00E0161C" w14:paraId="22400771" w14:textId="77777777">
      <w:pPr>
        <w:pStyle w:val="List2"/>
        <w:rPr>
          <w:rFonts w:ascii="Times New Roman" w:hAnsi="Times New Roman"/>
          <w:b/>
          <w:sz w:val="24"/>
          <w:szCs w:val="24"/>
        </w:rPr>
      </w:pPr>
    </w:p>
    <w:p w:rsidR="00A227E9" w:rsidRPr="000466E3" w:rsidP="00E0161C" w14:paraId="0D6A4C40" w14:textId="4E8E3BDF">
      <w:pPr>
        <w:pStyle w:val="List2"/>
        <w:ind w:left="0" w:firstLine="0"/>
        <w:rPr>
          <w:rFonts w:ascii="Times New Roman" w:hAnsi="Times New Roman"/>
          <w:sz w:val="24"/>
          <w:szCs w:val="24"/>
        </w:rPr>
      </w:pPr>
      <w:r w:rsidRPr="000466E3">
        <w:rPr>
          <w:rFonts w:ascii="Times New Roman" w:hAnsi="Times New Roman"/>
          <w:sz w:val="24"/>
          <w:szCs w:val="24"/>
        </w:rPr>
        <w:t>Fixed</w:t>
      </w:r>
      <w:r w:rsidR="00A73990">
        <w:rPr>
          <w:rFonts w:ascii="Times New Roman" w:hAnsi="Times New Roman"/>
          <w:sz w:val="24"/>
          <w:szCs w:val="24"/>
        </w:rPr>
        <w:t>,</w:t>
      </w:r>
      <w:r w:rsidRPr="000466E3">
        <w:rPr>
          <w:rFonts w:ascii="Times New Roman" w:hAnsi="Times New Roman"/>
          <w:sz w:val="24"/>
          <w:szCs w:val="24"/>
        </w:rPr>
        <w:t xml:space="preserve"> Mode II </w:t>
      </w:r>
      <w:r w:rsidR="00A73990">
        <w:rPr>
          <w:rFonts w:ascii="Times New Roman" w:hAnsi="Times New Roman"/>
          <w:sz w:val="24"/>
          <w:szCs w:val="24"/>
        </w:rPr>
        <w:t xml:space="preserve">personal/portable and mobile </w:t>
      </w:r>
      <w:r w:rsidR="006218CA">
        <w:rPr>
          <w:rFonts w:ascii="Times New Roman" w:hAnsi="Times New Roman"/>
          <w:sz w:val="24"/>
          <w:szCs w:val="24"/>
        </w:rPr>
        <w:t xml:space="preserve">white space device </w:t>
      </w:r>
      <w:r w:rsidRPr="000466E3" w:rsidR="009E7D54">
        <w:rPr>
          <w:rFonts w:ascii="Times New Roman" w:hAnsi="Times New Roman"/>
          <w:sz w:val="24"/>
          <w:szCs w:val="24"/>
        </w:rPr>
        <w:t>respondents</w:t>
      </w:r>
      <w:r w:rsidRPr="000466E3" w:rsidR="00362B7D">
        <w:rPr>
          <w:rFonts w:ascii="Times New Roman" w:hAnsi="Times New Roman"/>
          <w:sz w:val="24"/>
          <w:szCs w:val="24"/>
        </w:rPr>
        <w:t xml:space="preserve"> shall be required to electronically resubmit their location and operating parameters </w:t>
      </w:r>
      <w:r w:rsidR="00A73990">
        <w:rPr>
          <w:rFonts w:ascii="Times New Roman" w:hAnsi="Times New Roman"/>
          <w:sz w:val="24"/>
          <w:szCs w:val="24"/>
        </w:rPr>
        <w:t>hourly or daily, as appropriate for the type of device,</w:t>
      </w:r>
      <w:r w:rsidRPr="000466E3" w:rsidR="00362B7D">
        <w:rPr>
          <w:rFonts w:ascii="Times New Roman" w:hAnsi="Times New Roman"/>
          <w:sz w:val="24"/>
          <w:szCs w:val="24"/>
        </w:rPr>
        <w:t xml:space="preserve"> in order to determine channel availability information that includes scheduled changes in channel availability over the course of the </w:t>
      </w:r>
      <w:r w:rsidRPr="000466E3">
        <w:rPr>
          <w:rFonts w:ascii="Times New Roman" w:hAnsi="Times New Roman"/>
          <w:sz w:val="24"/>
          <w:szCs w:val="24"/>
        </w:rPr>
        <w:t>re</w:t>
      </w:r>
      <w:r w:rsidR="00A73990">
        <w:rPr>
          <w:rFonts w:ascii="Times New Roman" w:hAnsi="Times New Roman"/>
          <w:sz w:val="24"/>
          <w:szCs w:val="24"/>
        </w:rPr>
        <w:t>-</w:t>
      </w:r>
      <w:r w:rsidRPr="000466E3">
        <w:rPr>
          <w:rFonts w:ascii="Times New Roman" w:hAnsi="Times New Roman"/>
          <w:sz w:val="24"/>
          <w:szCs w:val="24"/>
        </w:rPr>
        <w:t>check period</w:t>
      </w:r>
      <w:r w:rsidRPr="000466E3" w:rsidR="003C2247">
        <w:rPr>
          <w:rFonts w:ascii="Times New Roman" w:hAnsi="Times New Roman"/>
          <w:sz w:val="24"/>
          <w:szCs w:val="24"/>
        </w:rPr>
        <w:t>.</w:t>
      </w:r>
      <w:r w:rsidRPr="000466E3" w:rsidR="00362B7D">
        <w:rPr>
          <w:rFonts w:ascii="Times New Roman" w:hAnsi="Times New Roman"/>
          <w:sz w:val="24"/>
          <w:szCs w:val="24"/>
        </w:rPr>
        <w:t xml:space="preserve">  This shall be an automated process </w:t>
      </w:r>
      <w:r w:rsidRPr="000466E3" w:rsidR="00965257">
        <w:rPr>
          <w:rFonts w:ascii="Times New Roman" w:hAnsi="Times New Roman"/>
          <w:sz w:val="24"/>
          <w:szCs w:val="24"/>
        </w:rPr>
        <w:t xml:space="preserve">and </w:t>
      </w:r>
      <w:r w:rsidRPr="000466E3" w:rsidR="00362B7D">
        <w:rPr>
          <w:rFonts w:ascii="Times New Roman" w:hAnsi="Times New Roman"/>
          <w:sz w:val="24"/>
          <w:szCs w:val="24"/>
        </w:rPr>
        <w:t>the burden for submission of information</w:t>
      </w:r>
      <w:r w:rsidRPr="000466E3" w:rsidR="00231949">
        <w:rPr>
          <w:rFonts w:ascii="Times New Roman" w:hAnsi="Times New Roman"/>
          <w:sz w:val="24"/>
          <w:szCs w:val="24"/>
        </w:rPr>
        <w:t xml:space="preserve"> is insignificant.</w:t>
      </w:r>
    </w:p>
    <w:p w:rsidR="00A227E9" w:rsidRPr="000466E3" w14:paraId="41FBF0B1" w14:textId="77777777">
      <w:pPr>
        <w:pStyle w:val="List2"/>
        <w:ind w:left="0" w:firstLine="0"/>
        <w:rPr>
          <w:rFonts w:ascii="Times New Roman" w:hAnsi="Times New Roman"/>
          <w:sz w:val="24"/>
          <w:szCs w:val="24"/>
        </w:rPr>
      </w:pPr>
    </w:p>
    <w:p w:rsidR="00602131" w:rsidRPr="000466E3" w14:paraId="794D8E0A"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8.  </w:t>
      </w:r>
      <w:r w:rsidRPr="000466E3">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prior to submission to OMB.</w:t>
      </w:r>
    </w:p>
    <w:p w:rsidR="00E0161C" w:rsidRPr="000466E3" w14:paraId="2F4F0A5F" w14:textId="77777777">
      <w:pPr>
        <w:pStyle w:val="List2"/>
        <w:ind w:left="0" w:firstLine="0"/>
        <w:rPr>
          <w:rFonts w:ascii="Times New Roman" w:hAnsi="Times New Roman"/>
          <w:b/>
          <w:sz w:val="24"/>
          <w:szCs w:val="24"/>
        </w:rPr>
      </w:pPr>
    </w:p>
    <w:p w:rsidR="00602131" w:rsidRPr="000466E3" w14:paraId="064DB85B" w14:textId="77777777">
      <w:pPr>
        <w:pStyle w:val="List2"/>
        <w:ind w:left="0" w:firstLine="0"/>
        <w:rPr>
          <w:rFonts w:ascii="Times New Roman" w:hAnsi="Times New Roman"/>
          <w:b/>
          <w:sz w:val="24"/>
          <w:szCs w:val="24"/>
        </w:rPr>
      </w:pPr>
      <w:r w:rsidRPr="000466E3">
        <w:rPr>
          <w:rFonts w:ascii="Times New Roman" w:hAnsi="Times New Roman"/>
          <w:sz w:val="24"/>
          <w:szCs w:val="24"/>
        </w:rPr>
        <w:t>-</w:t>
      </w:r>
      <w:r w:rsidRPr="000466E3">
        <w:rPr>
          <w:rFonts w:ascii="Times New Roman" w:hAnsi="Times New Roman"/>
          <w:b/>
          <w:sz w:val="24"/>
          <w:szCs w:val="24"/>
        </w:rPr>
        <w:t>Describe efforts to consult with persons outside the agency to obtain th</w:t>
      </w:r>
      <w:r w:rsidRPr="000466E3" w:rsidR="002875B0">
        <w:rPr>
          <w:rFonts w:ascii="Times New Roman" w:hAnsi="Times New Roman"/>
          <w:b/>
          <w:sz w:val="24"/>
          <w:szCs w:val="24"/>
        </w:rPr>
        <w:t>e</w:t>
      </w:r>
      <w:r w:rsidRPr="000466E3" w:rsidR="00986BA9">
        <w:rPr>
          <w:rFonts w:ascii="Times New Roman" w:hAnsi="Times New Roman"/>
          <w:b/>
          <w:sz w:val="24"/>
          <w:szCs w:val="24"/>
        </w:rPr>
        <w:t xml:space="preserve">ir </w:t>
      </w:r>
      <w:r w:rsidRPr="000466E3" w:rsidR="002875B0">
        <w:rPr>
          <w:rFonts w:ascii="Times New Roman" w:hAnsi="Times New Roman"/>
          <w:b/>
          <w:sz w:val="24"/>
          <w:szCs w:val="24"/>
        </w:rPr>
        <w:t>views on the availability of data, frequency of collection, the clarity of instructions and recordkeeping, disclosure, or reporting format (if any), and on the data elements to be recorded, disclosed, or reported.</w:t>
      </w:r>
    </w:p>
    <w:p w:rsidR="002875B0" w:rsidRPr="000466E3" w14:paraId="6EA6265D" w14:textId="77777777">
      <w:pPr>
        <w:pStyle w:val="List2"/>
        <w:ind w:left="0" w:firstLine="0"/>
        <w:rPr>
          <w:rFonts w:ascii="Times New Roman" w:hAnsi="Times New Roman"/>
          <w:b/>
          <w:sz w:val="24"/>
          <w:szCs w:val="24"/>
        </w:rPr>
      </w:pPr>
    </w:p>
    <w:p w:rsidR="00440D02" w:rsidRPr="000466E3" w:rsidP="00B54BC0" w14:paraId="57E6256F" w14:textId="1AF74015">
      <w:pPr>
        <w:pStyle w:val="List2"/>
        <w:ind w:left="0" w:firstLine="0"/>
        <w:rPr>
          <w:rFonts w:ascii="Times New Roman" w:hAnsi="Times New Roman"/>
          <w:sz w:val="24"/>
          <w:szCs w:val="24"/>
        </w:rPr>
      </w:pPr>
      <w:r w:rsidRPr="00175E24">
        <w:rPr>
          <w:rFonts w:ascii="Times New Roman" w:hAnsi="Times New Roman"/>
          <w:sz w:val="24"/>
          <w:szCs w:val="24"/>
        </w:rPr>
        <w:t xml:space="preserve">The Commission published a Federal Register notice </w:t>
      </w:r>
      <w:r w:rsidRPr="00175E24" w:rsidR="00F10D55">
        <w:rPr>
          <w:rFonts w:ascii="Times New Roman" w:hAnsi="Times New Roman"/>
          <w:sz w:val="24"/>
          <w:szCs w:val="24"/>
        </w:rPr>
        <w:t xml:space="preserve">on </w:t>
      </w:r>
      <w:r w:rsidR="00E72C54">
        <w:rPr>
          <w:rFonts w:ascii="Times New Roman" w:hAnsi="Times New Roman"/>
          <w:sz w:val="24"/>
          <w:szCs w:val="24"/>
        </w:rPr>
        <w:t xml:space="preserve">December 23, 2024 </w:t>
      </w:r>
      <w:r w:rsidR="008C20C0">
        <w:rPr>
          <w:rFonts w:ascii="Times New Roman" w:hAnsi="Times New Roman"/>
          <w:sz w:val="24"/>
          <w:szCs w:val="24"/>
        </w:rPr>
        <w:t>(</w:t>
      </w:r>
      <w:r w:rsidR="00E72C54">
        <w:rPr>
          <w:rFonts w:ascii="Times New Roman" w:hAnsi="Times New Roman"/>
          <w:sz w:val="24"/>
          <w:szCs w:val="24"/>
        </w:rPr>
        <w:t xml:space="preserve">89 </w:t>
      </w:r>
      <w:r w:rsidR="008C20C0">
        <w:rPr>
          <w:rFonts w:ascii="Times New Roman" w:hAnsi="Times New Roman"/>
          <w:sz w:val="24"/>
          <w:szCs w:val="24"/>
        </w:rPr>
        <w:t xml:space="preserve">FR </w:t>
      </w:r>
      <w:r w:rsidR="00E72C54">
        <w:rPr>
          <w:rFonts w:ascii="Times New Roman" w:hAnsi="Times New Roman"/>
          <w:sz w:val="24"/>
          <w:szCs w:val="24"/>
        </w:rPr>
        <w:t>104536</w:t>
      </w:r>
      <w:r w:rsidR="008C20C0">
        <w:rPr>
          <w:rFonts w:ascii="Times New Roman" w:hAnsi="Times New Roman"/>
          <w:sz w:val="24"/>
          <w:szCs w:val="24"/>
        </w:rPr>
        <w:t>)</w:t>
      </w:r>
      <w:r w:rsidRPr="00175E24" w:rsidR="00F10D55">
        <w:rPr>
          <w:rFonts w:ascii="Times New Roman" w:hAnsi="Times New Roman"/>
          <w:sz w:val="24"/>
          <w:szCs w:val="24"/>
        </w:rPr>
        <w:t xml:space="preserve"> </w:t>
      </w:r>
      <w:r w:rsidRPr="00175E24">
        <w:rPr>
          <w:rFonts w:ascii="Times New Roman" w:hAnsi="Times New Roman"/>
          <w:sz w:val="24"/>
          <w:szCs w:val="24"/>
        </w:rPr>
        <w:t>soliciting comments</w:t>
      </w:r>
      <w:r w:rsidRPr="00175E24" w:rsidR="00F10D55">
        <w:rPr>
          <w:rFonts w:ascii="Times New Roman" w:hAnsi="Times New Roman"/>
          <w:sz w:val="24"/>
          <w:szCs w:val="24"/>
        </w:rPr>
        <w:t xml:space="preserve"> from the public on the information collection requirements contained in this supporting statement</w:t>
      </w:r>
      <w:r w:rsidRPr="00175E24">
        <w:rPr>
          <w:rFonts w:ascii="Times New Roman" w:hAnsi="Times New Roman"/>
          <w:sz w:val="24"/>
          <w:szCs w:val="24"/>
        </w:rPr>
        <w:t>.</w:t>
      </w:r>
      <w:r w:rsidRPr="00175E24" w:rsidR="00F10D55">
        <w:rPr>
          <w:rFonts w:ascii="Times New Roman" w:hAnsi="Times New Roman"/>
          <w:sz w:val="24"/>
          <w:szCs w:val="24"/>
        </w:rPr>
        <w:t xml:space="preserve">  No </w:t>
      </w:r>
      <w:r w:rsidRPr="00175E24" w:rsidR="00EA5CD8">
        <w:rPr>
          <w:rFonts w:ascii="Times New Roman" w:hAnsi="Times New Roman"/>
          <w:sz w:val="24"/>
          <w:szCs w:val="24"/>
        </w:rPr>
        <w:t xml:space="preserve">PRA </w:t>
      </w:r>
      <w:r w:rsidRPr="00175E24" w:rsidR="00F10D55">
        <w:rPr>
          <w:rFonts w:ascii="Times New Roman" w:hAnsi="Times New Roman"/>
          <w:sz w:val="24"/>
          <w:szCs w:val="24"/>
        </w:rPr>
        <w:t>comments were received from the public.</w:t>
      </w:r>
      <w:r w:rsidRPr="000466E3">
        <w:rPr>
          <w:rFonts w:ascii="Times New Roman" w:hAnsi="Times New Roman"/>
          <w:sz w:val="24"/>
          <w:szCs w:val="24"/>
        </w:rPr>
        <w:t xml:space="preserve">  </w:t>
      </w:r>
    </w:p>
    <w:p w:rsidR="00A55638" w:rsidP="00703596" w14:paraId="4F305EDE" w14:textId="77777777">
      <w:pPr>
        <w:pStyle w:val="List2"/>
        <w:ind w:left="0" w:firstLine="0"/>
        <w:rPr>
          <w:rFonts w:ascii="Times New Roman" w:hAnsi="Times New Roman"/>
          <w:b/>
          <w:sz w:val="24"/>
          <w:szCs w:val="24"/>
        </w:rPr>
      </w:pPr>
    </w:p>
    <w:p w:rsidR="00440D02" w:rsidRPr="000466E3" w:rsidP="00703596" w14:paraId="3336E61F" w14:textId="70FA58DF">
      <w:pPr>
        <w:pStyle w:val="List2"/>
        <w:ind w:left="0" w:firstLine="0"/>
        <w:rPr>
          <w:rFonts w:ascii="Times New Roman" w:hAnsi="Times New Roman"/>
          <w:b/>
          <w:sz w:val="24"/>
          <w:szCs w:val="24"/>
        </w:rPr>
      </w:pPr>
      <w:r w:rsidRPr="000466E3">
        <w:rPr>
          <w:rFonts w:ascii="Times New Roman" w:hAnsi="Times New Roman"/>
          <w:b/>
          <w:sz w:val="24"/>
          <w:szCs w:val="24"/>
        </w:rPr>
        <w:t>9.  Explain any decision to provide any payment or gift to respondents, other than re</w:t>
      </w:r>
      <w:r w:rsidRPr="000466E3" w:rsidR="00B81EB3">
        <w:rPr>
          <w:rFonts w:ascii="Times New Roman" w:hAnsi="Times New Roman"/>
          <w:b/>
          <w:sz w:val="24"/>
          <w:szCs w:val="24"/>
        </w:rPr>
        <w:t>m</w:t>
      </w:r>
      <w:r w:rsidRPr="000466E3" w:rsidR="00703596">
        <w:rPr>
          <w:rFonts w:ascii="Times New Roman" w:hAnsi="Times New Roman"/>
          <w:b/>
          <w:sz w:val="24"/>
          <w:szCs w:val="24"/>
        </w:rPr>
        <w:t>u</w:t>
      </w:r>
      <w:r w:rsidRPr="000466E3" w:rsidR="00B81EB3">
        <w:rPr>
          <w:rFonts w:ascii="Times New Roman" w:hAnsi="Times New Roman"/>
          <w:b/>
          <w:sz w:val="24"/>
          <w:szCs w:val="24"/>
        </w:rPr>
        <w:t>n</w:t>
      </w:r>
      <w:r w:rsidRPr="000466E3" w:rsidR="00703596">
        <w:rPr>
          <w:rFonts w:ascii="Times New Roman" w:hAnsi="Times New Roman"/>
          <w:b/>
          <w:sz w:val="24"/>
          <w:szCs w:val="24"/>
        </w:rPr>
        <w:t>eration of contractors or grantees.</w:t>
      </w:r>
    </w:p>
    <w:p w:rsidR="00703596" w:rsidRPr="000466E3" w:rsidP="00703596" w14:paraId="5C270216" w14:textId="77777777">
      <w:pPr>
        <w:pStyle w:val="List2"/>
        <w:ind w:left="0" w:firstLine="0"/>
        <w:rPr>
          <w:rFonts w:ascii="Times New Roman" w:hAnsi="Times New Roman"/>
          <w:b/>
          <w:sz w:val="24"/>
          <w:szCs w:val="24"/>
        </w:rPr>
      </w:pPr>
    </w:p>
    <w:p w:rsidR="00A227E9" w:rsidRPr="000466E3" w:rsidP="00703596" w14:paraId="5F87E320" w14:textId="68FA16C7">
      <w:pPr>
        <w:pStyle w:val="List2"/>
        <w:ind w:left="0" w:firstLine="0"/>
        <w:rPr>
          <w:rFonts w:ascii="Times New Roman" w:hAnsi="Times New Roman"/>
          <w:sz w:val="24"/>
          <w:szCs w:val="24"/>
        </w:rPr>
      </w:pPr>
      <w:r w:rsidRPr="000466E3">
        <w:rPr>
          <w:rFonts w:ascii="Times New Roman" w:hAnsi="Times New Roman"/>
          <w:b/>
          <w:sz w:val="24"/>
          <w:szCs w:val="24"/>
        </w:rPr>
        <w:t xml:space="preserve"> </w:t>
      </w:r>
      <w:r w:rsidRPr="000466E3" w:rsidR="000C2E4E">
        <w:rPr>
          <w:rFonts w:ascii="Times New Roman" w:hAnsi="Times New Roman"/>
          <w:sz w:val="24"/>
          <w:szCs w:val="24"/>
        </w:rPr>
        <w:t xml:space="preserve">No payments </w:t>
      </w:r>
      <w:r w:rsidR="0070139E">
        <w:rPr>
          <w:rFonts w:ascii="Times New Roman" w:hAnsi="Times New Roman"/>
          <w:sz w:val="24"/>
          <w:szCs w:val="24"/>
        </w:rPr>
        <w:t>or</w:t>
      </w:r>
      <w:r w:rsidRPr="000466E3" w:rsidR="000C2E4E">
        <w:rPr>
          <w:rFonts w:ascii="Times New Roman" w:hAnsi="Times New Roman"/>
          <w:sz w:val="24"/>
          <w:szCs w:val="24"/>
        </w:rPr>
        <w:t xml:space="preserve"> gifts are given to respondents.</w:t>
      </w:r>
    </w:p>
    <w:p w:rsidR="00703596" w:rsidRPr="000466E3" w:rsidP="00703596" w14:paraId="7B213A5B" w14:textId="77777777">
      <w:pPr>
        <w:pStyle w:val="List2"/>
        <w:ind w:left="0" w:firstLine="0"/>
        <w:rPr>
          <w:rFonts w:ascii="Times New Roman" w:hAnsi="Times New Roman"/>
          <w:b/>
          <w:sz w:val="24"/>
          <w:szCs w:val="24"/>
        </w:rPr>
      </w:pPr>
    </w:p>
    <w:p w:rsidR="002875B0" w:rsidRPr="000466E3" w:rsidP="00B54BC0" w14:paraId="44C8BF4D" w14:textId="77777777">
      <w:pPr>
        <w:pStyle w:val="List2"/>
        <w:widowControl/>
        <w:ind w:left="0" w:firstLine="0"/>
        <w:rPr>
          <w:rFonts w:ascii="Times New Roman" w:hAnsi="Times New Roman"/>
          <w:b/>
          <w:sz w:val="24"/>
          <w:szCs w:val="24"/>
        </w:rPr>
      </w:pPr>
      <w:r w:rsidRPr="000466E3">
        <w:rPr>
          <w:rFonts w:ascii="Times New Roman" w:hAnsi="Times New Roman"/>
          <w:b/>
          <w:sz w:val="24"/>
          <w:szCs w:val="24"/>
        </w:rPr>
        <w:t xml:space="preserve">10.  </w:t>
      </w:r>
      <w:r w:rsidRPr="000466E3">
        <w:rPr>
          <w:rFonts w:ascii="Times New Roman" w:hAnsi="Times New Roman"/>
          <w:b/>
          <w:sz w:val="24"/>
          <w:szCs w:val="24"/>
        </w:rPr>
        <w:t>Describe any assurance of confidentiality provided to respondents and the basis for the assurance in statute, regulation or agency policy.</w:t>
      </w:r>
    </w:p>
    <w:p w:rsidR="008C20C0" w:rsidRPr="000466E3" w14:paraId="0E334B4A" w14:textId="77777777">
      <w:pPr>
        <w:pStyle w:val="List2"/>
        <w:ind w:left="0" w:firstLine="0"/>
        <w:rPr>
          <w:rFonts w:ascii="Times New Roman" w:hAnsi="Times New Roman"/>
          <w:sz w:val="24"/>
          <w:szCs w:val="24"/>
        </w:rPr>
      </w:pPr>
    </w:p>
    <w:p w:rsidR="00A227E9" w14:paraId="4A18A2B3" w14:textId="77777777">
      <w:pPr>
        <w:pStyle w:val="List2"/>
        <w:ind w:left="0" w:firstLine="0"/>
        <w:rPr>
          <w:rFonts w:ascii="Times New Roman" w:hAnsi="Times New Roman"/>
          <w:sz w:val="24"/>
          <w:szCs w:val="24"/>
        </w:rPr>
      </w:pPr>
      <w:r w:rsidRPr="000466E3">
        <w:rPr>
          <w:rFonts w:ascii="Times New Roman" w:hAnsi="Times New Roman"/>
          <w:sz w:val="24"/>
          <w:szCs w:val="24"/>
        </w:rPr>
        <w:t xml:space="preserve">The Commission is not requesting respondents to submit confidential information to the Commission. </w:t>
      </w:r>
      <w:r w:rsidRPr="000466E3" w:rsidR="00251102">
        <w:rPr>
          <w:rFonts w:ascii="Times New Roman" w:hAnsi="Times New Roman"/>
          <w:sz w:val="24"/>
          <w:szCs w:val="24"/>
        </w:rPr>
        <w:t>Applicants may request that portions of their applications remain confidential in accordance with Section 0.459 of the Commission’s rules.</w:t>
      </w:r>
    </w:p>
    <w:p w:rsidR="005F24C3" w:rsidRPr="000466E3" w14:paraId="2E2682F9" w14:textId="77777777">
      <w:pPr>
        <w:pStyle w:val="List2"/>
        <w:ind w:left="0" w:firstLine="0"/>
        <w:rPr>
          <w:rFonts w:ascii="Times New Roman" w:hAnsi="Times New Roman"/>
          <w:sz w:val="24"/>
          <w:szCs w:val="24"/>
        </w:rPr>
      </w:pPr>
    </w:p>
    <w:p w:rsidR="002875B0" w:rsidRPr="000466E3" w:rsidP="00B54BC0" w14:paraId="167B4B0C" w14:textId="77777777">
      <w:pPr>
        <w:pStyle w:val="List2"/>
        <w:keepNext/>
        <w:widowControl/>
        <w:ind w:left="0" w:firstLine="0"/>
        <w:rPr>
          <w:rFonts w:ascii="Times New Roman" w:hAnsi="Times New Roman"/>
          <w:b/>
          <w:sz w:val="24"/>
          <w:szCs w:val="24"/>
        </w:rPr>
      </w:pPr>
      <w:r w:rsidRPr="000466E3">
        <w:rPr>
          <w:rFonts w:ascii="Times New Roman" w:hAnsi="Times New Roman"/>
          <w:b/>
          <w:sz w:val="24"/>
          <w:szCs w:val="24"/>
        </w:rPr>
        <w:t xml:space="preserve">11.  </w:t>
      </w:r>
      <w:r w:rsidRPr="000466E3">
        <w:rPr>
          <w:rFonts w:ascii="Times New Roman" w:hAnsi="Times New Roman"/>
          <w:b/>
          <w:sz w:val="24"/>
          <w:szCs w:val="24"/>
        </w:rPr>
        <w:t>Provide additional justification for any questions of a sensitive nature.</w:t>
      </w:r>
    </w:p>
    <w:p w:rsidR="00703596" w:rsidRPr="000466E3" w14:paraId="12FAD4DE" w14:textId="77777777">
      <w:pPr>
        <w:pStyle w:val="List2"/>
        <w:ind w:left="0" w:firstLine="0"/>
        <w:rPr>
          <w:rFonts w:ascii="Times New Roman" w:hAnsi="Times New Roman"/>
          <w:b/>
          <w:sz w:val="24"/>
          <w:szCs w:val="24"/>
        </w:rPr>
      </w:pPr>
    </w:p>
    <w:p w:rsidR="00703596" w:rsidRPr="000466E3" w14:paraId="3BC50365" w14:textId="77777777">
      <w:pPr>
        <w:pStyle w:val="List2"/>
        <w:ind w:left="0" w:firstLine="0"/>
        <w:rPr>
          <w:rFonts w:ascii="Times New Roman" w:hAnsi="Times New Roman"/>
          <w:sz w:val="24"/>
          <w:szCs w:val="24"/>
        </w:rPr>
      </w:pPr>
      <w:r w:rsidRPr="000466E3">
        <w:rPr>
          <w:rFonts w:ascii="Times New Roman" w:hAnsi="Times New Roman"/>
          <w:sz w:val="24"/>
          <w:szCs w:val="24"/>
        </w:rPr>
        <w:t>No sensitive information is required for this collection of information</w:t>
      </w:r>
    </w:p>
    <w:p w:rsidR="00A227E9" w:rsidRPr="000466E3" w14:paraId="101FFCC1" w14:textId="77777777">
      <w:pPr>
        <w:pStyle w:val="List2"/>
        <w:rPr>
          <w:rFonts w:ascii="Times New Roman" w:hAnsi="Times New Roman"/>
          <w:sz w:val="24"/>
          <w:szCs w:val="24"/>
        </w:rPr>
      </w:pPr>
    </w:p>
    <w:p w:rsidR="00D57657" w:rsidRPr="000466E3" w:rsidP="004D58B8" w14:paraId="36304165"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12.  </w:t>
      </w:r>
      <w:r w:rsidRPr="000466E3" w:rsidR="002875B0">
        <w:rPr>
          <w:rFonts w:ascii="Times New Roman" w:hAnsi="Times New Roman"/>
          <w:b/>
          <w:sz w:val="24"/>
          <w:szCs w:val="24"/>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Pr="000466E3" w:rsidR="004D58B8">
        <w:rPr>
          <w:rFonts w:ascii="Times New Roman" w:hAnsi="Times New Roman"/>
          <w:b/>
          <w:sz w:val="24"/>
          <w:szCs w:val="24"/>
        </w:rPr>
        <w:t>differences in activity, size, or complexity, show the range of estimated hour burden, and explain the reasons for the variance.</w:t>
      </w:r>
    </w:p>
    <w:p w:rsidR="002875B0" w14:paraId="74498BE4" w14:textId="77777777">
      <w:pPr>
        <w:pStyle w:val="List2"/>
        <w:rPr>
          <w:rFonts w:ascii="Times New Roman" w:hAnsi="Times New Roman"/>
          <w:sz w:val="24"/>
          <w:szCs w:val="24"/>
        </w:rPr>
      </w:pPr>
    </w:p>
    <w:p w:rsidR="0099564F" w:rsidRPr="000466E3" w:rsidP="00D22EEF" w14:paraId="44889F9E" w14:textId="77777777">
      <w:pPr>
        <w:pStyle w:val="List2"/>
        <w:ind w:left="0" w:firstLine="0"/>
        <w:rPr>
          <w:rFonts w:ascii="Times New Roman" w:hAnsi="Times New Roman"/>
          <w:sz w:val="24"/>
          <w:szCs w:val="24"/>
        </w:rPr>
      </w:pPr>
      <w:r w:rsidRPr="00AD58C2">
        <w:rPr>
          <w:rFonts w:ascii="Times New Roman" w:hAnsi="Times New Roman"/>
          <w:b/>
          <w:i/>
          <w:sz w:val="24"/>
          <w:szCs w:val="24"/>
        </w:rPr>
        <w:t>Licensed low power broadcast auxiliary devices and receive sites</w:t>
      </w:r>
      <w:r w:rsidRPr="00AD58C2">
        <w:rPr>
          <w:rFonts w:ascii="Times New Roman" w:hAnsi="Times New Roman"/>
          <w:b/>
          <w:sz w:val="24"/>
          <w:szCs w:val="24"/>
        </w:rPr>
        <w:t>.</w:t>
      </w:r>
      <w:r w:rsidRPr="000466E3">
        <w:rPr>
          <w:rFonts w:ascii="Times New Roman" w:hAnsi="Times New Roman"/>
          <w:sz w:val="24"/>
          <w:szCs w:val="24"/>
        </w:rPr>
        <w:t xml:space="preserve"> </w:t>
      </w:r>
      <w:r w:rsidRPr="000466E3">
        <w:rPr>
          <w:rFonts w:ascii="Times New Roman" w:hAnsi="Times New Roman"/>
          <w:sz w:val="24"/>
          <w:szCs w:val="24"/>
        </w:rPr>
        <w:t xml:space="preserve">It is estimated that approximately </w:t>
      </w:r>
      <w:r w:rsidRPr="000466E3" w:rsidR="00E36C14">
        <w:rPr>
          <w:rFonts w:ascii="Times New Roman" w:hAnsi="Times New Roman"/>
          <w:sz w:val="24"/>
          <w:szCs w:val="24"/>
        </w:rPr>
        <w:t>1,500</w:t>
      </w:r>
      <w:r w:rsidRPr="000466E3">
        <w:rPr>
          <w:rFonts w:ascii="Times New Roman" w:hAnsi="Times New Roman"/>
          <w:sz w:val="24"/>
          <w:szCs w:val="24"/>
        </w:rPr>
        <w:t xml:space="preserve"> </w:t>
      </w:r>
      <w:r w:rsidRPr="000466E3" w:rsidR="004D4560">
        <w:rPr>
          <w:rFonts w:ascii="Times New Roman" w:hAnsi="Times New Roman"/>
          <w:sz w:val="24"/>
          <w:szCs w:val="24"/>
        </w:rPr>
        <w:t>respondents</w:t>
      </w:r>
      <w:r w:rsidRPr="000466E3" w:rsidR="00D22EEF">
        <w:rPr>
          <w:rFonts w:ascii="Times New Roman" w:hAnsi="Times New Roman"/>
          <w:sz w:val="24"/>
          <w:szCs w:val="24"/>
        </w:rPr>
        <w:t xml:space="preserve"> (</w:t>
      </w:r>
      <w:r w:rsidRPr="000466E3" w:rsidR="004D4560">
        <w:rPr>
          <w:rFonts w:ascii="Times New Roman" w:hAnsi="Times New Roman"/>
          <w:sz w:val="24"/>
          <w:szCs w:val="24"/>
        </w:rPr>
        <w:t>applicants/licensees</w:t>
      </w:r>
      <w:r w:rsidRPr="000466E3" w:rsidR="00D22EEF">
        <w:rPr>
          <w:rFonts w:ascii="Times New Roman" w:hAnsi="Times New Roman"/>
          <w:sz w:val="24"/>
          <w:szCs w:val="24"/>
        </w:rPr>
        <w:t>)</w:t>
      </w:r>
      <w:r w:rsidRPr="000466E3">
        <w:rPr>
          <w:rFonts w:ascii="Times New Roman" w:hAnsi="Times New Roman"/>
          <w:sz w:val="24"/>
          <w:szCs w:val="24"/>
        </w:rPr>
        <w:t xml:space="preserve"> will </w:t>
      </w:r>
      <w:r w:rsidRPr="000466E3" w:rsidR="00D653A2">
        <w:rPr>
          <w:rFonts w:ascii="Times New Roman" w:hAnsi="Times New Roman"/>
          <w:sz w:val="24"/>
          <w:szCs w:val="24"/>
        </w:rPr>
        <w:t xml:space="preserve">file registrations with the database administrators for </w:t>
      </w:r>
      <w:r w:rsidRPr="000466E3">
        <w:rPr>
          <w:rFonts w:ascii="Times New Roman" w:hAnsi="Times New Roman"/>
          <w:sz w:val="24"/>
          <w:szCs w:val="24"/>
        </w:rPr>
        <w:t>licensed low power broadcast auxiliary devices (wireless microphones)</w:t>
      </w:r>
      <w:r w:rsidRPr="000466E3" w:rsidR="00E36C14">
        <w:rPr>
          <w:rFonts w:ascii="Times New Roman" w:hAnsi="Times New Roman"/>
          <w:sz w:val="24"/>
          <w:szCs w:val="24"/>
        </w:rPr>
        <w:t xml:space="preserve">, </w:t>
      </w:r>
      <w:r w:rsidRPr="000466E3">
        <w:rPr>
          <w:rFonts w:ascii="Times New Roman" w:hAnsi="Times New Roman"/>
          <w:sz w:val="24"/>
          <w:szCs w:val="24"/>
        </w:rPr>
        <w:t>headend receive sites of multiple video program distributors, low power TV stations and TV translator stations.</w:t>
      </w:r>
      <w:r w:rsidRPr="000466E3" w:rsidR="00D653A2">
        <w:rPr>
          <w:rFonts w:ascii="Times New Roman" w:hAnsi="Times New Roman"/>
          <w:sz w:val="24"/>
          <w:szCs w:val="24"/>
        </w:rPr>
        <w:t xml:space="preserve">  </w:t>
      </w:r>
    </w:p>
    <w:p w:rsidR="002D70D0" w:rsidP="00D22EEF" w14:paraId="4860388E" w14:textId="77777777">
      <w:pPr>
        <w:pStyle w:val="List2"/>
        <w:ind w:left="0" w:firstLine="0"/>
        <w:rPr>
          <w:rFonts w:ascii="Times New Roman" w:hAnsi="Times New Roman"/>
          <w:sz w:val="24"/>
          <w:szCs w:val="24"/>
        </w:rPr>
      </w:pPr>
    </w:p>
    <w:p w:rsidR="002D70D0" w:rsidRPr="000466E3" w:rsidP="002D70D0" w14:paraId="2E66765B" w14:textId="77777777">
      <w:pPr>
        <w:pStyle w:val="List2"/>
        <w:ind w:left="0" w:firstLine="0"/>
        <w:rPr>
          <w:rFonts w:ascii="Times New Roman" w:hAnsi="Times New Roman"/>
          <w:sz w:val="24"/>
          <w:szCs w:val="24"/>
        </w:rPr>
      </w:pPr>
      <w:r w:rsidRPr="000466E3">
        <w:rPr>
          <w:rFonts w:ascii="Times New Roman" w:hAnsi="Times New Roman"/>
          <w:sz w:val="24"/>
          <w:szCs w:val="24"/>
        </w:rPr>
        <w:t>The respondents are expected to register once annually</w:t>
      </w:r>
      <w:r w:rsidR="00A5778B">
        <w:rPr>
          <w:rFonts w:ascii="Times New Roman" w:hAnsi="Times New Roman"/>
          <w:sz w:val="24"/>
          <w:szCs w:val="24"/>
        </w:rPr>
        <w:t>,</w:t>
      </w:r>
      <w:r w:rsidRPr="000466E3">
        <w:rPr>
          <w:rFonts w:ascii="Times New Roman" w:hAnsi="Times New Roman"/>
          <w:sz w:val="24"/>
          <w:szCs w:val="24"/>
        </w:rPr>
        <w:t xml:space="preserve"> and the Commission estimates the burden of registration for both the database administrators and the Commission will be 2 hours for each registration.  We expect that respondents will fulfill the requirements of this collection with in-house clerical staff.</w:t>
      </w:r>
    </w:p>
    <w:p w:rsidR="00961790" w:rsidP="00D22EEF" w14:paraId="2BD74193" w14:textId="77777777">
      <w:pPr>
        <w:pStyle w:val="List2"/>
        <w:ind w:left="0" w:firstLine="0"/>
        <w:rPr>
          <w:rFonts w:ascii="Times New Roman" w:hAnsi="Times New Roman"/>
          <w:sz w:val="24"/>
          <w:szCs w:val="24"/>
        </w:rPr>
      </w:pPr>
    </w:p>
    <w:p w:rsidR="00301B80" w:rsidRPr="000466E3" w:rsidP="00D22EEF" w14:paraId="7BFB66EF" w14:textId="77777777">
      <w:pPr>
        <w:pStyle w:val="List2"/>
        <w:ind w:left="0"/>
        <w:rPr>
          <w:rFonts w:ascii="Times New Roman" w:hAnsi="Times New Roman"/>
          <w:b/>
          <w:sz w:val="24"/>
          <w:szCs w:val="24"/>
        </w:rPr>
      </w:pPr>
      <w:r w:rsidRPr="000466E3">
        <w:rPr>
          <w:rFonts w:ascii="Times New Roman" w:hAnsi="Times New Roman"/>
          <w:b/>
          <w:sz w:val="24"/>
          <w:szCs w:val="24"/>
        </w:rPr>
        <w:tab/>
      </w:r>
      <w:r w:rsidRPr="000466E3">
        <w:rPr>
          <w:rFonts w:ascii="Times New Roman" w:hAnsi="Times New Roman"/>
          <w:b/>
          <w:sz w:val="24"/>
          <w:szCs w:val="24"/>
        </w:rPr>
        <w:t>Total Number of Respondents:</w:t>
      </w:r>
      <w:r w:rsidRPr="000466E3">
        <w:rPr>
          <w:rFonts w:ascii="Times New Roman" w:hAnsi="Times New Roman"/>
          <w:sz w:val="24"/>
          <w:szCs w:val="24"/>
        </w:rPr>
        <w:t xml:space="preserve">  </w:t>
      </w:r>
      <w:r w:rsidRPr="000466E3" w:rsidR="00DF2AE6">
        <w:rPr>
          <w:rFonts w:ascii="Times New Roman" w:hAnsi="Times New Roman"/>
          <w:sz w:val="24"/>
          <w:szCs w:val="24"/>
        </w:rPr>
        <w:t xml:space="preserve"> </w:t>
      </w:r>
      <w:r w:rsidR="00A5778B">
        <w:rPr>
          <w:rFonts w:ascii="Times New Roman" w:hAnsi="Times New Roman"/>
          <w:b/>
          <w:sz w:val="24"/>
          <w:szCs w:val="24"/>
        </w:rPr>
        <w:t>1,500</w:t>
      </w:r>
      <w:r w:rsidRPr="000466E3" w:rsidR="00695091">
        <w:rPr>
          <w:rFonts w:ascii="Times New Roman" w:hAnsi="Times New Roman"/>
          <w:sz w:val="24"/>
          <w:szCs w:val="24"/>
        </w:rPr>
        <w:t>.</w:t>
      </w:r>
    </w:p>
    <w:p w:rsidR="00301B80" w:rsidRPr="000466E3" w:rsidP="00D22EEF" w14:paraId="76A8EA6A" w14:textId="77777777">
      <w:pPr>
        <w:pStyle w:val="List2"/>
        <w:ind w:left="0" w:firstLine="0"/>
        <w:rPr>
          <w:rFonts w:ascii="Times New Roman" w:hAnsi="Times New Roman"/>
          <w:sz w:val="24"/>
          <w:szCs w:val="24"/>
        </w:rPr>
      </w:pPr>
    </w:p>
    <w:p w:rsidR="00A227E9" w:rsidRPr="000466E3" w:rsidP="00D22EEF" w14:paraId="4935CDA2" w14:textId="77777777">
      <w:pPr>
        <w:pStyle w:val="List2"/>
        <w:ind w:left="0" w:firstLine="0"/>
        <w:rPr>
          <w:rFonts w:ascii="Times New Roman" w:hAnsi="Times New Roman"/>
          <w:b/>
          <w:sz w:val="24"/>
          <w:szCs w:val="24"/>
        </w:rPr>
      </w:pPr>
      <w:r w:rsidRPr="000466E3">
        <w:rPr>
          <w:rFonts w:ascii="Times New Roman" w:hAnsi="Times New Roman"/>
          <w:b/>
          <w:sz w:val="24"/>
          <w:szCs w:val="24"/>
        </w:rPr>
        <w:t>Total Number of Respon</w:t>
      </w:r>
      <w:r w:rsidRPr="000466E3" w:rsidR="00F43625">
        <w:rPr>
          <w:rFonts w:ascii="Times New Roman" w:hAnsi="Times New Roman"/>
          <w:b/>
          <w:sz w:val="24"/>
          <w:szCs w:val="24"/>
        </w:rPr>
        <w:t>ses</w:t>
      </w:r>
      <w:r w:rsidRPr="000466E3">
        <w:rPr>
          <w:rFonts w:ascii="Times New Roman" w:hAnsi="Times New Roman"/>
          <w:b/>
          <w:sz w:val="24"/>
          <w:szCs w:val="24"/>
        </w:rPr>
        <w:t xml:space="preserve"> Annually:</w:t>
      </w:r>
      <w:r w:rsidRPr="000466E3" w:rsidR="00DF2AE6">
        <w:rPr>
          <w:rFonts w:ascii="Times New Roman" w:hAnsi="Times New Roman"/>
          <w:sz w:val="24"/>
          <w:szCs w:val="24"/>
        </w:rPr>
        <w:t xml:space="preserve">  </w:t>
      </w:r>
      <w:r w:rsidR="00A5778B">
        <w:rPr>
          <w:rFonts w:ascii="Times New Roman" w:hAnsi="Times New Roman"/>
          <w:b/>
          <w:sz w:val="24"/>
          <w:szCs w:val="24"/>
        </w:rPr>
        <w:t>1,500</w:t>
      </w:r>
      <w:r w:rsidRPr="000466E3" w:rsidR="00C355E0">
        <w:rPr>
          <w:rFonts w:ascii="Times New Roman" w:hAnsi="Times New Roman"/>
          <w:b/>
          <w:sz w:val="24"/>
          <w:szCs w:val="24"/>
        </w:rPr>
        <w:t xml:space="preserve"> registrations</w:t>
      </w:r>
      <w:r w:rsidRPr="000466E3" w:rsidR="00B22B8F">
        <w:rPr>
          <w:rFonts w:ascii="Times New Roman" w:hAnsi="Times New Roman"/>
          <w:sz w:val="24"/>
          <w:szCs w:val="24"/>
        </w:rPr>
        <w:t>.</w:t>
      </w:r>
    </w:p>
    <w:p w:rsidR="00301B80" w:rsidRPr="000466E3" w:rsidP="00D22EEF" w14:paraId="301E93B3" w14:textId="77777777">
      <w:pPr>
        <w:pStyle w:val="List2"/>
        <w:ind w:left="0" w:firstLine="0"/>
        <w:rPr>
          <w:rFonts w:ascii="Times New Roman" w:hAnsi="Times New Roman"/>
          <w:b/>
          <w:sz w:val="24"/>
          <w:szCs w:val="24"/>
        </w:rPr>
      </w:pPr>
    </w:p>
    <w:p w:rsidR="00961790" w:rsidP="00961790" w14:paraId="2014F752" w14:textId="77777777">
      <w:pPr>
        <w:pStyle w:val="List2"/>
        <w:ind w:left="0" w:firstLine="0"/>
        <w:rPr>
          <w:rFonts w:ascii="Times New Roman" w:hAnsi="Times New Roman"/>
          <w:b/>
          <w:sz w:val="24"/>
          <w:szCs w:val="24"/>
        </w:rPr>
      </w:pPr>
      <w:r w:rsidRPr="000466E3">
        <w:rPr>
          <w:rFonts w:ascii="Times New Roman" w:hAnsi="Times New Roman"/>
          <w:b/>
          <w:sz w:val="24"/>
          <w:szCs w:val="24"/>
        </w:rPr>
        <w:t>Total Annual Burden Hours</w:t>
      </w:r>
      <w:r w:rsidRPr="000466E3">
        <w:rPr>
          <w:rFonts w:ascii="Times New Roman" w:hAnsi="Times New Roman"/>
          <w:b/>
          <w:sz w:val="24"/>
          <w:szCs w:val="24"/>
        </w:rPr>
        <w:t xml:space="preserve">:  </w:t>
      </w:r>
      <w:r w:rsidR="00A5778B">
        <w:rPr>
          <w:rFonts w:ascii="Times New Roman" w:hAnsi="Times New Roman"/>
          <w:sz w:val="24"/>
          <w:szCs w:val="24"/>
        </w:rPr>
        <w:t>1,500</w:t>
      </w:r>
      <w:r w:rsidRPr="000466E3">
        <w:rPr>
          <w:rFonts w:ascii="Times New Roman" w:hAnsi="Times New Roman"/>
          <w:sz w:val="24"/>
          <w:szCs w:val="24"/>
        </w:rPr>
        <w:t xml:space="preserve"> re</w:t>
      </w:r>
      <w:r w:rsidRPr="000466E3" w:rsidR="004D4560">
        <w:rPr>
          <w:rFonts w:ascii="Times New Roman" w:hAnsi="Times New Roman"/>
          <w:sz w:val="24"/>
          <w:szCs w:val="24"/>
        </w:rPr>
        <w:t>spon</w:t>
      </w:r>
      <w:r w:rsidRPr="000466E3">
        <w:rPr>
          <w:rFonts w:ascii="Times New Roman" w:hAnsi="Times New Roman"/>
          <w:sz w:val="24"/>
          <w:szCs w:val="24"/>
        </w:rPr>
        <w:t>ses</w:t>
      </w:r>
      <w:r w:rsidRPr="000466E3">
        <w:rPr>
          <w:rFonts w:ascii="Times New Roman" w:hAnsi="Times New Roman"/>
          <w:sz w:val="24"/>
          <w:szCs w:val="24"/>
        </w:rPr>
        <w:t xml:space="preserve"> x 2 hours</w:t>
      </w:r>
      <w:r w:rsidRPr="000466E3">
        <w:rPr>
          <w:rFonts w:ascii="Times New Roman" w:hAnsi="Times New Roman"/>
          <w:sz w:val="24"/>
          <w:szCs w:val="24"/>
        </w:rPr>
        <w:t>/response</w:t>
      </w:r>
      <w:r>
        <w:rPr>
          <w:rStyle w:val="FootnoteReference"/>
          <w:rFonts w:ascii="Times New Roman" w:hAnsi="Times New Roman"/>
          <w:sz w:val="24"/>
          <w:szCs w:val="24"/>
        </w:rPr>
        <w:footnoteReference w:id="2"/>
      </w:r>
      <w:r w:rsidRPr="000466E3">
        <w:rPr>
          <w:rFonts w:ascii="Times New Roman" w:hAnsi="Times New Roman"/>
          <w:b/>
          <w:sz w:val="24"/>
          <w:szCs w:val="24"/>
        </w:rPr>
        <w:t xml:space="preserve"> = </w:t>
      </w:r>
      <w:r w:rsidR="00A5778B">
        <w:rPr>
          <w:rFonts w:ascii="Times New Roman" w:hAnsi="Times New Roman"/>
          <w:b/>
          <w:sz w:val="24"/>
          <w:szCs w:val="24"/>
        </w:rPr>
        <w:t>3,000</w:t>
      </w:r>
      <w:r w:rsidRPr="000466E3">
        <w:rPr>
          <w:rFonts w:ascii="Times New Roman" w:hAnsi="Times New Roman"/>
          <w:b/>
          <w:sz w:val="24"/>
          <w:szCs w:val="24"/>
        </w:rPr>
        <w:t xml:space="preserve"> hours.</w:t>
      </w:r>
    </w:p>
    <w:p w:rsidR="00360A43" w:rsidP="00961790" w14:paraId="5F60CE98" w14:textId="77777777">
      <w:pPr>
        <w:pStyle w:val="List2"/>
        <w:ind w:left="0" w:firstLine="0"/>
        <w:rPr>
          <w:rFonts w:ascii="Times New Roman" w:hAnsi="Times New Roman"/>
          <w:b/>
          <w:sz w:val="24"/>
          <w:szCs w:val="24"/>
        </w:rPr>
      </w:pPr>
    </w:p>
    <w:p w:rsidR="002D70D0" w:rsidRPr="002D70D0" w:rsidP="00B54BC0" w14:paraId="1FE273D7" w14:textId="77777777">
      <w:pPr>
        <w:pStyle w:val="List2"/>
        <w:widowControl/>
        <w:ind w:left="0" w:firstLine="0"/>
        <w:rPr>
          <w:rFonts w:ascii="Times New Roman" w:hAnsi="Times New Roman"/>
          <w:sz w:val="24"/>
          <w:szCs w:val="24"/>
        </w:rPr>
      </w:pPr>
      <w:r w:rsidRPr="00AD58C2">
        <w:rPr>
          <w:rFonts w:ascii="Times New Roman" w:hAnsi="Times New Roman"/>
          <w:b/>
          <w:i/>
          <w:sz w:val="24"/>
          <w:szCs w:val="24"/>
        </w:rPr>
        <w:t>600 MHz Band licensees</w:t>
      </w:r>
      <w:r w:rsidRPr="00C77355">
        <w:rPr>
          <w:rFonts w:ascii="Times New Roman" w:hAnsi="Times New Roman"/>
          <w:i/>
          <w:sz w:val="24"/>
          <w:szCs w:val="24"/>
        </w:rPr>
        <w:t>.</w:t>
      </w:r>
      <w:r w:rsidRPr="00C77355">
        <w:rPr>
          <w:rFonts w:ascii="Times New Roman" w:hAnsi="Times New Roman"/>
          <w:sz w:val="24"/>
          <w:szCs w:val="24"/>
        </w:rPr>
        <w:t xml:space="preserve"> </w:t>
      </w:r>
      <w:r>
        <w:rPr>
          <w:rFonts w:ascii="Times New Roman" w:hAnsi="Times New Roman"/>
          <w:sz w:val="24"/>
          <w:szCs w:val="24"/>
        </w:rPr>
        <w:t>It is estimated that approximately 10 respondents (600 MHz Band licensees) will register information on the locations where they have commenced operation with a white space database.  It is also estimated that each respondent will register 200 locations annually.</w:t>
      </w:r>
      <w:r w:rsidR="00000ACB">
        <w:rPr>
          <w:rFonts w:ascii="Times New Roman" w:hAnsi="Times New Roman"/>
          <w:sz w:val="24"/>
          <w:szCs w:val="24"/>
        </w:rPr>
        <w:t xml:space="preserve"> </w:t>
      </w:r>
      <w:r>
        <w:rPr>
          <w:rFonts w:ascii="Times New Roman" w:hAnsi="Times New Roman"/>
          <w:sz w:val="24"/>
          <w:szCs w:val="24"/>
        </w:rPr>
        <w:t xml:space="preserve">  </w:t>
      </w:r>
      <w:r w:rsidRPr="002D70D0">
        <w:rPr>
          <w:rFonts w:ascii="Times New Roman" w:hAnsi="Times New Roman"/>
          <w:sz w:val="24"/>
          <w:szCs w:val="24"/>
        </w:rPr>
        <w:t>The respondents are expected to register information on a location once when they commence operations in an area.  A respondent must update a previous registration or make an additional registration when it expands the area in which it is operating.</w:t>
      </w:r>
    </w:p>
    <w:p w:rsidR="008C20C0" w:rsidP="00AD58C2" w14:paraId="7260371C" w14:textId="77777777">
      <w:pPr>
        <w:pStyle w:val="List2"/>
        <w:ind w:left="0" w:firstLine="0"/>
        <w:rPr>
          <w:rFonts w:ascii="Times New Roman" w:hAnsi="Times New Roman"/>
          <w:sz w:val="24"/>
          <w:szCs w:val="24"/>
        </w:rPr>
      </w:pPr>
    </w:p>
    <w:p w:rsidR="00AD58C2" w:rsidP="00AD58C2" w14:paraId="29E7515B" w14:textId="77777777">
      <w:pPr>
        <w:pStyle w:val="List2"/>
        <w:ind w:left="0" w:firstLine="0"/>
        <w:rPr>
          <w:rFonts w:ascii="Times New Roman" w:hAnsi="Times New Roman"/>
          <w:b/>
          <w:sz w:val="24"/>
          <w:szCs w:val="24"/>
        </w:rPr>
      </w:pPr>
      <w:r>
        <w:rPr>
          <w:rFonts w:ascii="Times New Roman" w:hAnsi="Times New Roman"/>
          <w:b/>
          <w:sz w:val="24"/>
          <w:szCs w:val="24"/>
        </w:rPr>
        <w:t>Total Number of Respondents: 10</w:t>
      </w:r>
      <w:r w:rsidR="00802271">
        <w:rPr>
          <w:rFonts w:ascii="Times New Roman" w:hAnsi="Times New Roman"/>
          <w:b/>
          <w:sz w:val="24"/>
          <w:szCs w:val="24"/>
        </w:rPr>
        <w:t>.</w:t>
      </w:r>
    </w:p>
    <w:p w:rsidR="00AD58C2" w:rsidP="00AD58C2" w14:paraId="2A28CE2D" w14:textId="77777777">
      <w:pPr>
        <w:pStyle w:val="List2"/>
        <w:ind w:left="0" w:firstLine="0"/>
        <w:rPr>
          <w:rFonts w:ascii="Times New Roman" w:hAnsi="Times New Roman"/>
          <w:b/>
          <w:sz w:val="24"/>
          <w:szCs w:val="24"/>
        </w:rPr>
      </w:pPr>
    </w:p>
    <w:p w:rsidR="00802271" w:rsidP="00802271" w14:paraId="7A7A5E13" w14:textId="77777777">
      <w:pPr>
        <w:pStyle w:val="List2"/>
        <w:ind w:left="0" w:firstLine="0"/>
        <w:rPr>
          <w:rFonts w:ascii="Times New Roman" w:hAnsi="Times New Roman"/>
          <w:b/>
          <w:sz w:val="24"/>
          <w:szCs w:val="24"/>
        </w:rPr>
      </w:pPr>
      <w:r>
        <w:rPr>
          <w:rFonts w:ascii="Times New Roman" w:hAnsi="Times New Roman"/>
          <w:b/>
          <w:sz w:val="24"/>
          <w:szCs w:val="24"/>
        </w:rPr>
        <w:t>Total Number of Responses Annually: 2</w:t>
      </w:r>
      <w:r>
        <w:rPr>
          <w:rFonts w:ascii="Times New Roman" w:hAnsi="Times New Roman"/>
          <w:b/>
          <w:sz w:val="24"/>
          <w:szCs w:val="24"/>
        </w:rPr>
        <w:t>,</w:t>
      </w:r>
      <w:r>
        <w:rPr>
          <w:rFonts w:ascii="Times New Roman" w:hAnsi="Times New Roman"/>
          <w:b/>
          <w:sz w:val="24"/>
          <w:szCs w:val="24"/>
        </w:rPr>
        <w:t>000 registrations</w:t>
      </w:r>
      <w:r>
        <w:rPr>
          <w:rFonts w:ascii="Times New Roman" w:hAnsi="Times New Roman"/>
          <w:b/>
          <w:sz w:val="24"/>
          <w:szCs w:val="24"/>
        </w:rPr>
        <w:t>.</w:t>
      </w:r>
    </w:p>
    <w:p w:rsidR="00802271" w:rsidP="00802271" w14:paraId="4377F4EA" w14:textId="77777777">
      <w:pPr>
        <w:pStyle w:val="List2"/>
        <w:ind w:left="0" w:firstLine="0"/>
        <w:rPr>
          <w:rFonts w:ascii="Times New Roman" w:hAnsi="Times New Roman"/>
          <w:b/>
          <w:sz w:val="24"/>
          <w:szCs w:val="24"/>
        </w:rPr>
      </w:pPr>
    </w:p>
    <w:p w:rsidR="00AD58C2" w:rsidP="00AD58C2" w14:paraId="2D2266D1" w14:textId="21D37C00">
      <w:pPr>
        <w:pStyle w:val="List2"/>
        <w:ind w:left="0" w:firstLine="0"/>
        <w:rPr>
          <w:rFonts w:ascii="Times New Roman" w:hAnsi="Times New Roman"/>
          <w:sz w:val="24"/>
          <w:szCs w:val="24"/>
        </w:rPr>
      </w:pPr>
      <w:r w:rsidRPr="002D70D0">
        <w:rPr>
          <w:rFonts w:ascii="Times New Roman" w:hAnsi="Times New Roman"/>
          <w:b/>
          <w:sz w:val="24"/>
          <w:szCs w:val="24"/>
        </w:rPr>
        <w:t xml:space="preserve">Total Annual Burden Hours:  </w:t>
      </w:r>
      <w:r w:rsidRPr="00ED3749">
        <w:rPr>
          <w:rFonts w:ascii="Times New Roman" w:hAnsi="Times New Roman"/>
          <w:sz w:val="24"/>
          <w:szCs w:val="24"/>
        </w:rPr>
        <w:t>2,000 registrations x 2 hours/response</w:t>
      </w:r>
      <w:r>
        <w:rPr>
          <w:rFonts w:ascii="Times New Roman" w:hAnsi="Times New Roman"/>
          <w:sz w:val="24"/>
          <w:szCs w:val="24"/>
          <w:vertAlign w:val="superscript"/>
        </w:rPr>
        <w:footnoteReference w:id="3"/>
      </w:r>
      <w:r w:rsidRPr="00ED3749" w:rsidR="00ED3749">
        <w:rPr>
          <w:rFonts w:ascii="Times New Roman" w:hAnsi="Times New Roman"/>
          <w:b/>
          <w:sz w:val="24"/>
          <w:szCs w:val="24"/>
        </w:rPr>
        <w:t xml:space="preserve"> </w:t>
      </w:r>
      <w:r w:rsidRPr="002D70D0">
        <w:rPr>
          <w:rFonts w:ascii="Times New Roman" w:hAnsi="Times New Roman"/>
          <w:b/>
          <w:sz w:val="24"/>
          <w:szCs w:val="24"/>
        </w:rPr>
        <w:t xml:space="preserve"> = 4,000 hours.</w:t>
      </w:r>
    </w:p>
    <w:p w:rsidR="00FB6D92" w:rsidP="00AD58C2" w14:paraId="1BCF1D98" w14:textId="77777777">
      <w:pPr>
        <w:pStyle w:val="List2"/>
        <w:ind w:left="0" w:firstLine="0"/>
        <w:rPr>
          <w:rFonts w:ascii="Times New Roman" w:hAnsi="Times New Roman"/>
          <w:b/>
          <w:sz w:val="24"/>
          <w:szCs w:val="24"/>
          <w:u w:val="single"/>
        </w:rPr>
      </w:pPr>
    </w:p>
    <w:p w:rsidR="00802271" w:rsidP="00AD58C2" w14:paraId="73AF1680" w14:textId="77777777">
      <w:pPr>
        <w:pStyle w:val="List2"/>
        <w:ind w:left="0" w:firstLine="0"/>
        <w:rPr>
          <w:rFonts w:ascii="Times New Roman" w:hAnsi="Times New Roman"/>
          <w:sz w:val="24"/>
          <w:szCs w:val="24"/>
        </w:rPr>
      </w:pPr>
      <w:r w:rsidRPr="00802271">
        <w:rPr>
          <w:rFonts w:ascii="Times New Roman" w:hAnsi="Times New Roman"/>
          <w:b/>
          <w:sz w:val="24"/>
          <w:szCs w:val="24"/>
          <w:u w:val="single"/>
        </w:rPr>
        <w:t>Cumulative</w:t>
      </w:r>
      <w:r w:rsidRPr="00802271">
        <w:rPr>
          <w:rFonts w:ascii="Times New Roman" w:hAnsi="Times New Roman"/>
          <w:b/>
          <w:sz w:val="24"/>
          <w:szCs w:val="24"/>
          <w:u w:val="single"/>
        </w:rPr>
        <w:t xml:space="preserve"> Totals</w:t>
      </w:r>
      <w:r>
        <w:rPr>
          <w:rFonts w:ascii="Times New Roman" w:hAnsi="Times New Roman"/>
          <w:sz w:val="24"/>
          <w:szCs w:val="24"/>
        </w:rPr>
        <w:t>:</w:t>
      </w:r>
    </w:p>
    <w:p w:rsidR="00802271" w:rsidP="00AD58C2" w14:paraId="1EFF14E1" w14:textId="77777777">
      <w:pPr>
        <w:pStyle w:val="List2"/>
        <w:ind w:left="0" w:firstLine="0"/>
        <w:rPr>
          <w:rFonts w:ascii="Times New Roman" w:hAnsi="Times New Roman"/>
          <w:sz w:val="24"/>
          <w:szCs w:val="24"/>
        </w:rPr>
      </w:pPr>
    </w:p>
    <w:p w:rsidR="00AD58C2" w:rsidRPr="00AD58C2" w:rsidP="00AD58C2" w14:paraId="3AD0B043" w14:textId="77777777">
      <w:pPr>
        <w:pStyle w:val="List2"/>
        <w:ind w:left="0" w:firstLine="0"/>
        <w:rPr>
          <w:rFonts w:ascii="Times New Roman" w:hAnsi="Times New Roman"/>
          <w:sz w:val="24"/>
          <w:szCs w:val="24"/>
        </w:rPr>
      </w:pPr>
      <w:r w:rsidRPr="000466E3">
        <w:rPr>
          <w:rFonts w:ascii="Times New Roman" w:hAnsi="Times New Roman"/>
          <w:b/>
          <w:sz w:val="24"/>
          <w:szCs w:val="24"/>
        </w:rPr>
        <w:t>Total Number of Respondents:</w:t>
      </w:r>
      <w:r w:rsidRPr="000466E3">
        <w:rPr>
          <w:rFonts w:ascii="Times New Roman" w:hAnsi="Times New Roman"/>
          <w:sz w:val="24"/>
          <w:szCs w:val="24"/>
        </w:rPr>
        <w:t xml:space="preserve">   </w:t>
      </w:r>
      <w:r w:rsidR="00A5778B">
        <w:rPr>
          <w:rFonts w:ascii="Times New Roman" w:hAnsi="Times New Roman"/>
          <w:sz w:val="24"/>
          <w:szCs w:val="24"/>
        </w:rPr>
        <w:t>1,500</w:t>
      </w:r>
      <w:r w:rsidRPr="000466E3">
        <w:rPr>
          <w:rFonts w:ascii="Times New Roman" w:hAnsi="Times New Roman"/>
          <w:sz w:val="24"/>
          <w:szCs w:val="24"/>
        </w:rPr>
        <w:t xml:space="preserve"> </w:t>
      </w:r>
      <w:r w:rsidR="00360A43">
        <w:rPr>
          <w:rFonts w:ascii="Times New Roman" w:hAnsi="Times New Roman"/>
          <w:sz w:val="24"/>
          <w:szCs w:val="24"/>
        </w:rPr>
        <w:t xml:space="preserve">+ 10 </w:t>
      </w:r>
      <w:r w:rsidRPr="000466E3">
        <w:rPr>
          <w:rFonts w:ascii="Times New Roman" w:hAnsi="Times New Roman"/>
          <w:sz w:val="24"/>
          <w:szCs w:val="24"/>
        </w:rPr>
        <w:t xml:space="preserve">= </w:t>
      </w:r>
      <w:r w:rsidR="00A5778B">
        <w:rPr>
          <w:rFonts w:ascii="Times New Roman" w:hAnsi="Times New Roman"/>
          <w:b/>
          <w:sz w:val="24"/>
          <w:szCs w:val="24"/>
        </w:rPr>
        <w:t>1,510</w:t>
      </w:r>
      <w:r w:rsidRPr="00360A43">
        <w:rPr>
          <w:rFonts w:ascii="Times New Roman" w:hAnsi="Times New Roman"/>
          <w:b/>
          <w:sz w:val="24"/>
          <w:szCs w:val="24"/>
        </w:rPr>
        <w:t xml:space="preserve"> (respondents).</w:t>
      </w:r>
    </w:p>
    <w:p w:rsidR="00AD58C2" w:rsidRPr="00AD58C2" w:rsidP="00AD58C2" w14:paraId="7306E0D7" w14:textId="77777777">
      <w:pPr>
        <w:pStyle w:val="List2"/>
        <w:ind w:left="0" w:firstLine="0"/>
        <w:rPr>
          <w:rFonts w:ascii="Times New Roman" w:hAnsi="Times New Roman"/>
          <w:sz w:val="24"/>
          <w:szCs w:val="24"/>
        </w:rPr>
      </w:pPr>
    </w:p>
    <w:p w:rsidR="00AD58C2" w:rsidP="00AD58C2" w14:paraId="69EC8486" w14:textId="77777777">
      <w:pPr>
        <w:pStyle w:val="List2"/>
        <w:ind w:left="0" w:firstLine="0"/>
        <w:rPr>
          <w:rFonts w:ascii="Times New Roman" w:hAnsi="Times New Roman"/>
          <w:sz w:val="24"/>
          <w:szCs w:val="24"/>
        </w:rPr>
      </w:pPr>
      <w:r w:rsidRPr="000466E3">
        <w:rPr>
          <w:rFonts w:ascii="Times New Roman" w:hAnsi="Times New Roman"/>
          <w:b/>
          <w:sz w:val="24"/>
          <w:szCs w:val="24"/>
        </w:rPr>
        <w:t>Total Number of Responses Annually:</w:t>
      </w:r>
      <w:r w:rsidRPr="000466E3">
        <w:rPr>
          <w:rFonts w:ascii="Times New Roman" w:hAnsi="Times New Roman"/>
          <w:sz w:val="24"/>
          <w:szCs w:val="24"/>
        </w:rPr>
        <w:t xml:space="preserve">  </w:t>
      </w:r>
      <w:r w:rsidR="00A26FFC">
        <w:rPr>
          <w:rFonts w:ascii="Times New Roman" w:hAnsi="Times New Roman"/>
          <w:sz w:val="24"/>
          <w:szCs w:val="24"/>
        </w:rPr>
        <w:t>1,500</w:t>
      </w:r>
      <w:r w:rsidRPr="00AD58C2">
        <w:rPr>
          <w:rFonts w:ascii="Times New Roman" w:hAnsi="Times New Roman"/>
          <w:sz w:val="24"/>
          <w:szCs w:val="24"/>
        </w:rPr>
        <w:t xml:space="preserve"> </w:t>
      </w:r>
      <w:r w:rsidR="00360A43">
        <w:rPr>
          <w:rFonts w:ascii="Times New Roman" w:hAnsi="Times New Roman"/>
          <w:sz w:val="24"/>
          <w:szCs w:val="24"/>
        </w:rPr>
        <w:t xml:space="preserve">+ </w:t>
      </w:r>
      <w:r w:rsidR="002D70D0">
        <w:rPr>
          <w:rFonts w:ascii="Times New Roman" w:hAnsi="Times New Roman"/>
          <w:sz w:val="24"/>
          <w:szCs w:val="24"/>
        </w:rPr>
        <w:t>2</w:t>
      </w:r>
      <w:r w:rsidR="00360A43">
        <w:rPr>
          <w:rFonts w:ascii="Times New Roman" w:hAnsi="Times New Roman"/>
          <w:sz w:val="24"/>
          <w:szCs w:val="24"/>
        </w:rPr>
        <w:t xml:space="preserve">,000 = </w:t>
      </w:r>
      <w:r w:rsidR="00A26FFC">
        <w:rPr>
          <w:rFonts w:ascii="Times New Roman" w:hAnsi="Times New Roman"/>
          <w:b/>
          <w:sz w:val="24"/>
          <w:szCs w:val="24"/>
        </w:rPr>
        <w:t>3,500</w:t>
      </w:r>
      <w:r w:rsidRPr="00360A43" w:rsidR="00360A43">
        <w:rPr>
          <w:rFonts w:ascii="Times New Roman" w:hAnsi="Times New Roman"/>
          <w:b/>
          <w:sz w:val="24"/>
          <w:szCs w:val="24"/>
        </w:rPr>
        <w:t xml:space="preserve"> </w:t>
      </w:r>
      <w:r w:rsidRPr="00360A43">
        <w:rPr>
          <w:rFonts w:ascii="Times New Roman" w:hAnsi="Times New Roman"/>
          <w:b/>
          <w:sz w:val="24"/>
          <w:szCs w:val="24"/>
        </w:rPr>
        <w:t>registrations.</w:t>
      </w:r>
    </w:p>
    <w:p w:rsidR="00037188" w:rsidP="00AD58C2" w14:paraId="31A50297" w14:textId="77777777">
      <w:pPr>
        <w:pStyle w:val="List2"/>
        <w:ind w:left="0" w:firstLine="0"/>
        <w:rPr>
          <w:rFonts w:ascii="Times New Roman" w:hAnsi="Times New Roman"/>
          <w:sz w:val="24"/>
          <w:szCs w:val="24"/>
        </w:rPr>
      </w:pPr>
    </w:p>
    <w:p w:rsidR="00037188" w:rsidP="00037188" w14:paraId="226122A4"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Total Annual Burden Hours:  </w:t>
      </w:r>
      <w:r w:rsidR="00A26FFC">
        <w:rPr>
          <w:rFonts w:ascii="Times New Roman" w:hAnsi="Times New Roman"/>
          <w:sz w:val="24"/>
          <w:szCs w:val="24"/>
        </w:rPr>
        <w:t>3,000</w:t>
      </w:r>
      <w:r w:rsidRPr="002D70D0">
        <w:rPr>
          <w:rFonts w:ascii="Times New Roman" w:hAnsi="Times New Roman"/>
          <w:sz w:val="24"/>
          <w:szCs w:val="24"/>
        </w:rPr>
        <w:t xml:space="preserve"> </w:t>
      </w:r>
      <w:r w:rsidRPr="002D70D0" w:rsidR="00360A43">
        <w:rPr>
          <w:rFonts w:ascii="Times New Roman" w:hAnsi="Times New Roman"/>
          <w:sz w:val="24"/>
          <w:szCs w:val="24"/>
        </w:rPr>
        <w:t xml:space="preserve">+ </w:t>
      </w:r>
      <w:r w:rsidRPr="002D70D0" w:rsidR="002D70D0">
        <w:rPr>
          <w:rFonts w:ascii="Times New Roman" w:hAnsi="Times New Roman"/>
          <w:sz w:val="24"/>
          <w:szCs w:val="24"/>
        </w:rPr>
        <w:t>4</w:t>
      </w:r>
      <w:r w:rsidR="00360A43">
        <w:rPr>
          <w:rFonts w:ascii="Times New Roman" w:hAnsi="Times New Roman"/>
          <w:sz w:val="24"/>
          <w:szCs w:val="24"/>
        </w:rPr>
        <w:t xml:space="preserve">,000 </w:t>
      </w:r>
      <w:r w:rsidRPr="000466E3">
        <w:rPr>
          <w:rFonts w:ascii="Times New Roman" w:hAnsi="Times New Roman"/>
          <w:b/>
          <w:sz w:val="24"/>
          <w:szCs w:val="24"/>
        </w:rPr>
        <w:t xml:space="preserve">= </w:t>
      </w:r>
      <w:r w:rsidR="00A26FFC">
        <w:rPr>
          <w:rFonts w:ascii="Times New Roman" w:hAnsi="Times New Roman"/>
          <w:b/>
          <w:sz w:val="24"/>
          <w:szCs w:val="24"/>
        </w:rPr>
        <w:t>7,000</w:t>
      </w:r>
      <w:r w:rsidRPr="000466E3">
        <w:rPr>
          <w:rFonts w:ascii="Times New Roman" w:hAnsi="Times New Roman"/>
          <w:b/>
          <w:sz w:val="24"/>
          <w:szCs w:val="24"/>
        </w:rPr>
        <w:t xml:space="preserve"> hours.</w:t>
      </w:r>
    </w:p>
    <w:p w:rsidR="00AD58C2" w:rsidRPr="00AD58C2" w:rsidP="00AD58C2" w14:paraId="037AA182" w14:textId="77777777">
      <w:pPr>
        <w:pStyle w:val="List2"/>
        <w:ind w:left="0" w:firstLine="0"/>
        <w:rPr>
          <w:rFonts w:ascii="Times New Roman" w:hAnsi="Times New Roman"/>
          <w:sz w:val="24"/>
          <w:szCs w:val="24"/>
        </w:rPr>
      </w:pPr>
    </w:p>
    <w:p w:rsidR="00D653A2" w:rsidRPr="000466E3" w:rsidP="00D63431" w14:paraId="1292A6FC" w14:textId="77777777">
      <w:pPr>
        <w:pStyle w:val="List2"/>
        <w:ind w:left="0" w:firstLine="0"/>
        <w:rPr>
          <w:rFonts w:ascii="Times New Roman" w:hAnsi="Times New Roman"/>
          <w:sz w:val="24"/>
          <w:szCs w:val="24"/>
        </w:rPr>
      </w:pPr>
      <w:r w:rsidRPr="00ED3749">
        <w:rPr>
          <w:rFonts w:ascii="Times New Roman" w:hAnsi="Times New Roman"/>
          <w:b/>
          <w:sz w:val="24"/>
          <w:szCs w:val="24"/>
        </w:rPr>
        <w:t>In-House Costs</w:t>
      </w:r>
      <w:r w:rsidRPr="00ED3749">
        <w:rPr>
          <w:rFonts w:ascii="Times New Roman" w:hAnsi="Times New Roman"/>
          <w:sz w:val="24"/>
          <w:szCs w:val="24"/>
        </w:rPr>
        <w:t>:  The Commission estimates at c</w:t>
      </w:r>
      <w:r w:rsidRPr="00ED3749" w:rsidR="00D63431">
        <w:rPr>
          <w:rFonts w:ascii="Times New Roman" w:hAnsi="Times New Roman"/>
          <w:sz w:val="24"/>
          <w:szCs w:val="24"/>
        </w:rPr>
        <w:t xml:space="preserve">lerical </w:t>
      </w:r>
      <w:r w:rsidRPr="00ED3749" w:rsidR="00E422DF">
        <w:rPr>
          <w:rFonts w:ascii="Times New Roman" w:hAnsi="Times New Roman"/>
          <w:sz w:val="24"/>
          <w:szCs w:val="24"/>
        </w:rPr>
        <w:t>staff</w:t>
      </w:r>
      <w:r w:rsidRPr="00ED3749">
        <w:rPr>
          <w:rFonts w:ascii="Times New Roman" w:hAnsi="Times New Roman"/>
          <w:sz w:val="24"/>
          <w:szCs w:val="24"/>
        </w:rPr>
        <w:t xml:space="preserve"> paid at $10.00 </w:t>
      </w:r>
      <w:r w:rsidRPr="00ED3749" w:rsidR="00D63431">
        <w:rPr>
          <w:rFonts w:ascii="Times New Roman" w:hAnsi="Times New Roman"/>
          <w:sz w:val="24"/>
          <w:szCs w:val="24"/>
        </w:rPr>
        <w:t>per hour</w:t>
      </w:r>
      <w:r w:rsidRPr="00ED3749">
        <w:rPr>
          <w:rFonts w:ascii="Times New Roman" w:hAnsi="Times New Roman"/>
          <w:sz w:val="24"/>
          <w:szCs w:val="24"/>
        </w:rPr>
        <w:t xml:space="preserve"> will fulfill the requirements.  </w:t>
      </w:r>
      <w:r w:rsidRPr="00AB038C">
        <w:rPr>
          <w:rFonts w:ascii="Times New Roman" w:hAnsi="Times New Roman"/>
          <w:sz w:val="24"/>
          <w:szCs w:val="24"/>
        </w:rPr>
        <w:t xml:space="preserve">Therefore, the in-house costs are:  </w:t>
      </w:r>
      <w:r w:rsidRPr="00AB038C" w:rsidR="00D63431">
        <w:rPr>
          <w:rFonts w:ascii="Times New Roman" w:hAnsi="Times New Roman"/>
          <w:sz w:val="24"/>
          <w:szCs w:val="24"/>
        </w:rPr>
        <w:t xml:space="preserve"> </w:t>
      </w:r>
      <w:r w:rsidRPr="00AB038C">
        <w:rPr>
          <w:rFonts w:ascii="Times New Roman" w:hAnsi="Times New Roman"/>
          <w:sz w:val="24"/>
          <w:szCs w:val="24"/>
        </w:rPr>
        <w:t xml:space="preserve">$10.00 per hour </w:t>
      </w:r>
      <w:r w:rsidRPr="00AB038C" w:rsidR="00D63431">
        <w:rPr>
          <w:rFonts w:ascii="Times New Roman" w:hAnsi="Times New Roman"/>
          <w:sz w:val="24"/>
          <w:szCs w:val="24"/>
        </w:rPr>
        <w:t xml:space="preserve">x </w:t>
      </w:r>
      <w:r w:rsidRPr="00AB038C" w:rsidR="00A26FFC">
        <w:rPr>
          <w:rFonts w:ascii="Times New Roman" w:hAnsi="Times New Roman"/>
          <w:sz w:val="24"/>
          <w:szCs w:val="24"/>
        </w:rPr>
        <w:t>7,000</w:t>
      </w:r>
      <w:r w:rsidRPr="00AB038C" w:rsidR="00D63431">
        <w:rPr>
          <w:rFonts w:ascii="Times New Roman" w:hAnsi="Times New Roman"/>
          <w:sz w:val="24"/>
          <w:szCs w:val="24"/>
        </w:rPr>
        <w:t xml:space="preserve"> hours = </w:t>
      </w:r>
      <w:r w:rsidRPr="00AB038C" w:rsidR="00A26FFC">
        <w:rPr>
          <w:rFonts w:ascii="Times New Roman" w:hAnsi="Times New Roman"/>
          <w:b/>
          <w:sz w:val="24"/>
          <w:szCs w:val="24"/>
        </w:rPr>
        <w:t>$70,000</w:t>
      </w:r>
      <w:r w:rsidRPr="00AB038C" w:rsidR="00ED3749">
        <w:rPr>
          <w:rFonts w:ascii="Times New Roman" w:hAnsi="Times New Roman"/>
          <w:b/>
          <w:sz w:val="24"/>
          <w:szCs w:val="24"/>
        </w:rPr>
        <w:t>.</w:t>
      </w:r>
    </w:p>
    <w:p w:rsidR="00360A43" w14:paraId="1F1CD236" w14:textId="77777777">
      <w:pPr>
        <w:pStyle w:val="List2"/>
        <w:ind w:left="360" w:firstLine="0"/>
        <w:rPr>
          <w:rFonts w:ascii="Times New Roman" w:hAnsi="Times New Roman"/>
          <w:b/>
          <w:sz w:val="24"/>
          <w:szCs w:val="24"/>
        </w:rPr>
      </w:pPr>
    </w:p>
    <w:p w:rsidR="005E1A84" w:rsidRPr="000466E3" w:rsidP="0042434E" w14:paraId="2FB93217"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13.  </w:t>
      </w:r>
      <w:r w:rsidRPr="000466E3" w:rsidR="0042434E">
        <w:rPr>
          <w:rFonts w:ascii="Times New Roman" w:hAnsi="Times New Roman"/>
          <w:b/>
          <w:sz w:val="24"/>
          <w:szCs w:val="24"/>
        </w:rPr>
        <w:t>Provide estimate</w:t>
      </w:r>
      <w:r w:rsidRPr="000466E3" w:rsidR="00B22B8F">
        <w:rPr>
          <w:rFonts w:ascii="Times New Roman" w:hAnsi="Times New Roman"/>
          <w:b/>
          <w:sz w:val="24"/>
          <w:szCs w:val="24"/>
        </w:rPr>
        <w:t>s</w:t>
      </w:r>
      <w:r w:rsidRPr="000466E3" w:rsidR="0042434E">
        <w:rPr>
          <w:rFonts w:ascii="Times New Roman" w:hAnsi="Times New Roman"/>
          <w:b/>
          <w:sz w:val="24"/>
          <w:szCs w:val="24"/>
        </w:rPr>
        <w:t xml:space="preserve"> for the total annual cost burden to respondents or recordkeepers resulting from the collection of information.  (Do not include the cost of any hour burden shown in items 12 and 14).</w:t>
      </w:r>
      <w:r w:rsidRPr="000466E3" w:rsidR="00B22B8F">
        <w:rPr>
          <w:rFonts w:ascii="Times New Roman" w:hAnsi="Times New Roman"/>
          <w:b/>
          <w:sz w:val="24"/>
          <w:szCs w:val="24"/>
        </w:rPr>
        <w:t xml:space="preserve">  </w:t>
      </w:r>
    </w:p>
    <w:p w:rsidR="007B7ECE" w:rsidRPr="000466E3" w:rsidP="0042434E" w14:paraId="6EC37957" w14:textId="77777777">
      <w:pPr>
        <w:pStyle w:val="List2"/>
        <w:ind w:left="0" w:firstLine="0"/>
        <w:rPr>
          <w:rFonts w:ascii="Times New Roman" w:hAnsi="Times New Roman"/>
          <w:b/>
          <w:sz w:val="24"/>
          <w:szCs w:val="24"/>
        </w:rPr>
      </w:pPr>
    </w:p>
    <w:p w:rsidR="007B7ECE" w:rsidRPr="000466E3" w:rsidP="007B7ECE" w14:paraId="5C12E867" w14:textId="77777777">
      <w:pPr>
        <w:pStyle w:val="List2"/>
        <w:ind w:firstLine="0"/>
        <w:rPr>
          <w:rFonts w:ascii="Times New Roman" w:hAnsi="Times New Roman"/>
          <w:sz w:val="24"/>
          <w:szCs w:val="24"/>
        </w:rPr>
      </w:pPr>
      <w:r w:rsidRPr="000466E3">
        <w:rPr>
          <w:rFonts w:ascii="Times New Roman" w:hAnsi="Times New Roman"/>
          <w:sz w:val="24"/>
          <w:szCs w:val="24"/>
        </w:rPr>
        <w:t xml:space="preserve">(a) The capital and start-up costs for manufacturers of </w:t>
      </w:r>
      <w:r w:rsidR="006218CA">
        <w:rPr>
          <w:rFonts w:ascii="Times New Roman" w:hAnsi="Times New Roman"/>
          <w:sz w:val="24"/>
          <w:szCs w:val="24"/>
        </w:rPr>
        <w:t>white space devices</w:t>
      </w:r>
      <w:r w:rsidRPr="000466E3">
        <w:rPr>
          <w:rFonts w:ascii="Times New Roman" w:hAnsi="Times New Roman"/>
          <w:sz w:val="24"/>
          <w:szCs w:val="24"/>
        </w:rPr>
        <w:t xml:space="preserve"> is part of the design, development and </w:t>
      </w:r>
      <w:r w:rsidRPr="000466E3" w:rsidR="00535D75">
        <w:rPr>
          <w:rFonts w:ascii="Times New Roman" w:hAnsi="Times New Roman"/>
          <w:sz w:val="24"/>
          <w:szCs w:val="24"/>
        </w:rPr>
        <w:t xml:space="preserve">manufacture </w:t>
      </w:r>
      <w:r w:rsidRPr="000466E3">
        <w:rPr>
          <w:rFonts w:ascii="Times New Roman" w:hAnsi="Times New Roman"/>
          <w:sz w:val="24"/>
          <w:szCs w:val="24"/>
        </w:rPr>
        <w:t>of these devices.  As such, this cost is included in the capital and start-up costs for equipment authorization as reported in OMB 3060-0057</w:t>
      </w:r>
      <w:r w:rsidRPr="000466E3" w:rsidR="003752F0">
        <w:rPr>
          <w:rFonts w:ascii="Times New Roman" w:hAnsi="Times New Roman"/>
          <w:sz w:val="24"/>
          <w:szCs w:val="24"/>
        </w:rPr>
        <w:t xml:space="preserve"> (Form 731 Application for Equipment Authorization)</w:t>
      </w:r>
      <w:r w:rsidRPr="000466E3">
        <w:rPr>
          <w:rFonts w:ascii="Times New Roman" w:hAnsi="Times New Roman"/>
          <w:sz w:val="24"/>
          <w:szCs w:val="24"/>
        </w:rPr>
        <w:t xml:space="preserve">, </w:t>
      </w:r>
      <w:r w:rsidRPr="000466E3" w:rsidR="003752F0">
        <w:rPr>
          <w:rFonts w:ascii="Times New Roman" w:hAnsi="Times New Roman"/>
          <w:sz w:val="24"/>
          <w:szCs w:val="24"/>
        </w:rPr>
        <w:t xml:space="preserve">OMB </w:t>
      </w:r>
      <w:r w:rsidRPr="000466E3">
        <w:rPr>
          <w:rFonts w:ascii="Times New Roman" w:hAnsi="Times New Roman"/>
          <w:sz w:val="24"/>
          <w:szCs w:val="24"/>
        </w:rPr>
        <w:t>3060-</w:t>
      </w:r>
      <w:r w:rsidRPr="000466E3" w:rsidR="003752F0">
        <w:rPr>
          <w:rFonts w:ascii="Times New Roman" w:hAnsi="Times New Roman"/>
          <w:sz w:val="24"/>
          <w:szCs w:val="24"/>
        </w:rPr>
        <w:t>0329 (Equipment Authorization – Verification), and OMB 3060-0636 (Equipment Authorization – Declaration of Conformity).</w:t>
      </w:r>
      <w:r w:rsidRPr="000466E3" w:rsidR="00482A0A">
        <w:rPr>
          <w:rFonts w:ascii="Times New Roman" w:hAnsi="Times New Roman"/>
          <w:sz w:val="24"/>
          <w:szCs w:val="24"/>
        </w:rPr>
        <w:t xml:space="preserve">  For protected entities, the capital and start-up costs are insignificant as these entities are already doing business, and there would be no preparation costs for reporting of their location and operating parameters to the</w:t>
      </w:r>
      <w:r w:rsidRPr="000466E3" w:rsidR="00477A13">
        <w:rPr>
          <w:rFonts w:ascii="Times New Roman" w:hAnsi="Times New Roman"/>
          <w:sz w:val="24"/>
          <w:szCs w:val="24"/>
        </w:rPr>
        <w:t xml:space="preserve"> </w:t>
      </w:r>
      <w:r w:rsidR="00A976F8">
        <w:rPr>
          <w:rFonts w:ascii="Times New Roman" w:hAnsi="Times New Roman"/>
          <w:sz w:val="24"/>
          <w:szCs w:val="24"/>
        </w:rPr>
        <w:t>white space</w:t>
      </w:r>
      <w:r w:rsidRPr="000466E3" w:rsidR="00477A13">
        <w:rPr>
          <w:rFonts w:ascii="Times New Roman" w:hAnsi="Times New Roman"/>
          <w:sz w:val="24"/>
          <w:szCs w:val="24"/>
        </w:rPr>
        <w:t xml:space="preserve"> </w:t>
      </w:r>
      <w:r w:rsidRPr="000466E3" w:rsidR="00482A0A">
        <w:rPr>
          <w:rFonts w:ascii="Times New Roman" w:hAnsi="Times New Roman"/>
          <w:sz w:val="24"/>
          <w:szCs w:val="24"/>
        </w:rPr>
        <w:t>database administrators.</w:t>
      </w:r>
    </w:p>
    <w:p w:rsidR="007B7ECE" w:rsidRPr="000466E3" w:rsidP="007B7ECE" w14:paraId="5C6AA38A" w14:textId="77777777">
      <w:pPr>
        <w:pStyle w:val="List2"/>
        <w:ind w:firstLine="0"/>
        <w:rPr>
          <w:rFonts w:ascii="Times New Roman" w:hAnsi="Times New Roman"/>
          <w:sz w:val="24"/>
          <w:szCs w:val="24"/>
        </w:rPr>
      </w:pPr>
    </w:p>
    <w:p w:rsidR="007B7ECE" w:rsidRPr="000466E3" w:rsidP="007B7ECE" w14:paraId="0210C319" w14:textId="77777777">
      <w:pPr>
        <w:pStyle w:val="List2"/>
        <w:ind w:firstLine="0"/>
        <w:rPr>
          <w:rFonts w:ascii="Times New Roman" w:hAnsi="Times New Roman"/>
          <w:sz w:val="24"/>
          <w:szCs w:val="24"/>
        </w:rPr>
      </w:pPr>
      <w:r w:rsidRPr="000466E3">
        <w:rPr>
          <w:rFonts w:ascii="Times New Roman" w:hAnsi="Times New Roman"/>
          <w:sz w:val="24"/>
          <w:szCs w:val="24"/>
        </w:rPr>
        <w:t xml:space="preserve">(b) Operation and maintenance costs </w:t>
      </w:r>
      <w:r w:rsidRPr="000466E3" w:rsidR="00482A0A">
        <w:rPr>
          <w:rFonts w:ascii="Times New Roman" w:hAnsi="Times New Roman"/>
          <w:sz w:val="24"/>
          <w:szCs w:val="24"/>
        </w:rPr>
        <w:t xml:space="preserve">for </w:t>
      </w:r>
      <w:r w:rsidR="006218CA">
        <w:rPr>
          <w:rFonts w:ascii="Times New Roman" w:hAnsi="Times New Roman"/>
          <w:sz w:val="24"/>
          <w:szCs w:val="24"/>
        </w:rPr>
        <w:t>white space devices</w:t>
      </w:r>
      <w:r w:rsidRPr="000466E3" w:rsidR="00482A0A">
        <w:rPr>
          <w:rFonts w:ascii="Times New Roman" w:hAnsi="Times New Roman"/>
          <w:sz w:val="24"/>
          <w:szCs w:val="24"/>
        </w:rPr>
        <w:t xml:space="preserve"> </w:t>
      </w:r>
      <w:r w:rsidRPr="000466E3">
        <w:rPr>
          <w:rFonts w:ascii="Times New Roman" w:hAnsi="Times New Roman"/>
          <w:sz w:val="24"/>
          <w:szCs w:val="24"/>
        </w:rPr>
        <w:t>are likewise included in the above</w:t>
      </w:r>
      <w:r w:rsidR="00A26FFC">
        <w:rPr>
          <w:rFonts w:ascii="Times New Roman" w:hAnsi="Times New Roman"/>
          <w:sz w:val="24"/>
          <w:szCs w:val="24"/>
        </w:rPr>
        <w:t>-</w:t>
      </w:r>
      <w:r w:rsidRPr="000466E3">
        <w:rPr>
          <w:rFonts w:ascii="Times New Roman" w:hAnsi="Times New Roman"/>
          <w:sz w:val="24"/>
          <w:szCs w:val="24"/>
        </w:rPr>
        <w:t xml:space="preserve">mentioned OMB approvals.  </w:t>
      </w:r>
      <w:r w:rsidRPr="000466E3" w:rsidR="00482A0A">
        <w:rPr>
          <w:rFonts w:ascii="Times New Roman" w:hAnsi="Times New Roman"/>
          <w:sz w:val="24"/>
          <w:szCs w:val="24"/>
        </w:rPr>
        <w:t xml:space="preserve">Operation and </w:t>
      </w:r>
      <w:r w:rsidRPr="000466E3" w:rsidR="00477A13">
        <w:rPr>
          <w:rFonts w:ascii="Times New Roman" w:hAnsi="Times New Roman"/>
          <w:sz w:val="24"/>
          <w:szCs w:val="24"/>
        </w:rPr>
        <w:t>m</w:t>
      </w:r>
      <w:r w:rsidRPr="000466E3" w:rsidR="00482A0A">
        <w:rPr>
          <w:rFonts w:ascii="Times New Roman" w:hAnsi="Times New Roman"/>
          <w:sz w:val="24"/>
          <w:szCs w:val="24"/>
        </w:rPr>
        <w:t>aintenance</w:t>
      </w:r>
      <w:r w:rsidRPr="000466E3" w:rsidR="00477A13">
        <w:rPr>
          <w:rFonts w:ascii="Times New Roman" w:hAnsi="Times New Roman"/>
          <w:sz w:val="24"/>
          <w:szCs w:val="24"/>
        </w:rPr>
        <w:t xml:space="preserve"> costs for protected entities is estimate</w:t>
      </w:r>
      <w:r w:rsidR="003D43EA">
        <w:rPr>
          <w:rFonts w:ascii="Times New Roman" w:hAnsi="Times New Roman"/>
          <w:sz w:val="24"/>
          <w:szCs w:val="24"/>
        </w:rPr>
        <w:t>d</w:t>
      </w:r>
      <w:r w:rsidRPr="000466E3" w:rsidR="00477A13">
        <w:rPr>
          <w:rFonts w:ascii="Times New Roman" w:hAnsi="Times New Roman"/>
          <w:sz w:val="24"/>
          <w:szCs w:val="24"/>
        </w:rPr>
        <w:t xml:space="preserve"> to be $50 for the reporting of required information to the </w:t>
      </w:r>
      <w:r w:rsidR="00A976F8">
        <w:rPr>
          <w:rFonts w:ascii="Times New Roman" w:hAnsi="Times New Roman"/>
          <w:sz w:val="24"/>
          <w:szCs w:val="24"/>
        </w:rPr>
        <w:t>white space</w:t>
      </w:r>
      <w:r w:rsidRPr="000466E3" w:rsidR="00477A13">
        <w:rPr>
          <w:rFonts w:ascii="Times New Roman" w:hAnsi="Times New Roman"/>
          <w:sz w:val="24"/>
          <w:szCs w:val="24"/>
        </w:rPr>
        <w:t xml:space="preserve"> database administrators.  </w:t>
      </w:r>
      <w:r w:rsidRPr="000466E3" w:rsidR="00535D75">
        <w:rPr>
          <w:rFonts w:ascii="Times New Roman" w:hAnsi="Times New Roman"/>
          <w:sz w:val="24"/>
          <w:szCs w:val="24"/>
        </w:rPr>
        <w:t>Therefore:</w:t>
      </w:r>
    </w:p>
    <w:p w:rsidR="004E5557" w:rsidRPr="000466E3" w:rsidP="007B7ECE" w14:paraId="58194104" w14:textId="77777777">
      <w:pPr>
        <w:pStyle w:val="List2"/>
        <w:ind w:firstLine="0"/>
        <w:rPr>
          <w:rFonts w:ascii="Times New Roman" w:hAnsi="Times New Roman"/>
          <w:sz w:val="24"/>
          <w:szCs w:val="24"/>
        </w:rPr>
      </w:pPr>
    </w:p>
    <w:p w:rsidR="004E5557" w:rsidRPr="000466E3" w:rsidP="007B7ECE" w14:paraId="5BE0135D" w14:textId="7C5364EB">
      <w:pPr>
        <w:pStyle w:val="List2"/>
        <w:ind w:firstLine="0"/>
        <w:rPr>
          <w:rFonts w:ascii="Times New Roman" w:hAnsi="Times New Roman"/>
          <w:sz w:val="24"/>
          <w:szCs w:val="24"/>
        </w:rPr>
      </w:pPr>
      <w:r w:rsidRPr="000466E3">
        <w:rPr>
          <w:rFonts w:ascii="Times New Roman" w:hAnsi="Times New Roman"/>
          <w:sz w:val="24"/>
          <w:szCs w:val="24"/>
        </w:rPr>
        <w:t>Capital and start-up costs</w:t>
      </w:r>
      <w:r w:rsidRPr="000466E3" w:rsidR="00482A0A">
        <w:rPr>
          <w:rFonts w:ascii="Times New Roman" w:hAnsi="Times New Roman"/>
          <w:sz w:val="24"/>
          <w:szCs w:val="24"/>
        </w:rPr>
        <w:t>:</w:t>
      </w:r>
      <w:r w:rsidRPr="000466E3" w:rsidR="00482A0A">
        <w:rPr>
          <w:rFonts w:ascii="Times New Roman" w:hAnsi="Times New Roman"/>
          <w:sz w:val="24"/>
          <w:szCs w:val="24"/>
        </w:rPr>
        <w:tab/>
      </w:r>
      <w:r w:rsidRPr="000466E3" w:rsidR="00482A0A">
        <w:rPr>
          <w:rFonts w:ascii="Times New Roman" w:hAnsi="Times New Roman"/>
          <w:sz w:val="24"/>
          <w:szCs w:val="24"/>
        </w:rPr>
        <w:tab/>
      </w:r>
      <w:r w:rsidR="00BD2204">
        <w:rPr>
          <w:rFonts w:ascii="Times New Roman" w:hAnsi="Times New Roman"/>
          <w:sz w:val="24"/>
          <w:szCs w:val="24"/>
        </w:rPr>
        <w:t>1,510</w:t>
      </w:r>
      <w:r w:rsidRPr="000466E3">
        <w:rPr>
          <w:rFonts w:ascii="Times New Roman" w:hAnsi="Times New Roman"/>
          <w:sz w:val="24"/>
          <w:szCs w:val="24"/>
        </w:rPr>
        <w:t xml:space="preserve"> respondents X $</w:t>
      </w:r>
      <w:r w:rsidRPr="000466E3" w:rsidR="00477A13">
        <w:rPr>
          <w:rFonts w:ascii="Times New Roman" w:hAnsi="Times New Roman"/>
          <w:sz w:val="24"/>
          <w:szCs w:val="24"/>
        </w:rPr>
        <w:t xml:space="preserve"> </w:t>
      </w:r>
      <w:r w:rsidRPr="000466E3">
        <w:rPr>
          <w:rFonts w:ascii="Times New Roman" w:hAnsi="Times New Roman"/>
          <w:sz w:val="24"/>
          <w:szCs w:val="24"/>
        </w:rPr>
        <w:t xml:space="preserve">0 </w:t>
      </w:r>
      <w:r w:rsidRPr="000466E3">
        <w:rPr>
          <w:rFonts w:ascii="Times New Roman" w:hAnsi="Times New Roman"/>
          <w:sz w:val="24"/>
          <w:szCs w:val="24"/>
        </w:rPr>
        <w:tab/>
      </w:r>
      <w:r w:rsidRPr="000466E3">
        <w:rPr>
          <w:rFonts w:ascii="Times New Roman" w:hAnsi="Times New Roman"/>
          <w:sz w:val="24"/>
          <w:szCs w:val="24"/>
        </w:rPr>
        <w:tab/>
        <w:t>$            0</w:t>
      </w:r>
    </w:p>
    <w:p w:rsidR="004E5557" w:rsidRPr="000466E3" w:rsidP="007B7ECE" w14:paraId="3E53D09E" w14:textId="77777777">
      <w:pPr>
        <w:pStyle w:val="List2"/>
        <w:ind w:firstLine="0"/>
        <w:rPr>
          <w:rFonts w:ascii="Times New Roman" w:hAnsi="Times New Roman"/>
          <w:sz w:val="24"/>
          <w:szCs w:val="24"/>
        </w:rPr>
      </w:pPr>
    </w:p>
    <w:p w:rsidR="00B73919" w:rsidP="007B7ECE" w14:paraId="30772493" w14:textId="77777777">
      <w:pPr>
        <w:pStyle w:val="List2"/>
        <w:ind w:firstLine="0"/>
        <w:rPr>
          <w:rFonts w:ascii="Times New Roman" w:hAnsi="Times New Roman"/>
          <w:sz w:val="24"/>
          <w:szCs w:val="24"/>
        </w:rPr>
      </w:pPr>
      <w:r w:rsidRPr="000466E3">
        <w:rPr>
          <w:rFonts w:ascii="Times New Roman" w:hAnsi="Times New Roman"/>
          <w:sz w:val="24"/>
          <w:szCs w:val="24"/>
        </w:rPr>
        <w:t>Operation/Maintenance</w:t>
      </w:r>
    </w:p>
    <w:p w:rsidR="004E5557" w:rsidRPr="00C77355" w:rsidP="00B73919" w14:paraId="65C2F9CF" w14:textId="6F045957">
      <w:pPr>
        <w:pStyle w:val="List2"/>
        <w:ind w:firstLine="0"/>
        <w:rPr>
          <w:rFonts w:ascii="Times New Roman" w:hAnsi="Times New Roman"/>
          <w:sz w:val="24"/>
          <w:szCs w:val="24"/>
        </w:rPr>
      </w:pPr>
      <w:r>
        <w:rPr>
          <w:rFonts w:ascii="Times New Roman" w:hAnsi="Times New Roman"/>
          <w:sz w:val="24"/>
          <w:szCs w:val="24"/>
        </w:rPr>
        <w:t>(wireless microphones/receive sites)</w:t>
      </w:r>
      <w:r w:rsidRPr="000466E3">
        <w:rPr>
          <w:rFonts w:ascii="Times New Roman" w:hAnsi="Times New Roman"/>
          <w:sz w:val="24"/>
          <w:szCs w:val="24"/>
        </w:rPr>
        <w:t>:</w:t>
      </w:r>
      <w:r w:rsidRPr="000466E3" w:rsidR="00482A0A">
        <w:rPr>
          <w:rFonts w:ascii="Times New Roman" w:hAnsi="Times New Roman"/>
          <w:sz w:val="24"/>
          <w:szCs w:val="24"/>
        </w:rPr>
        <w:tab/>
      </w:r>
      <w:r w:rsidR="00A26FFC">
        <w:rPr>
          <w:rFonts w:ascii="Times New Roman" w:hAnsi="Times New Roman"/>
          <w:sz w:val="24"/>
          <w:szCs w:val="24"/>
        </w:rPr>
        <w:t>1,5</w:t>
      </w:r>
      <w:r w:rsidR="00BD2204">
        <w:rPr>
          <w:rFonts w:ascii="Times New Roman" w:hAnsi="Times New Roman"/>
          <w:sz w:val="24"/>
          <w:szCs w:val="24"/>
        </w:rPr>
        <w:t>1</w:t>
      </w:r>
      <w:r w:rsidR="00A26FFC">
        <w:rPr>
          <w:rFonts w:ascii="Times New Roman" w:hAnsi="Times New Roman"/>
          <w:sz w:val="24"/>
          <w:szCs w:val="24"/>
        </w:rPr>
        <w:t>0</w:t>
      </w:r>
      <w:r w:rsidRPr="000466E3">
        <w:rPr>
          <w:rFonts w:ascii="Times New Roman" w:hAnsi="Times New Roman"/>
          <w:sz w:val="24"/>
          <w:szCs w:val="24"/>
        </w:rPr>
        <w:t xml:space="preserve"> respondents X </w:t>
      </w:r>
      <w:r w:rsidRPr="000466E3" w:rsidR="00477A13">
        <w:rPr>
          <w:rFonts w:ascii="Times New Roman" w:hAnsi="Times New Roman"/>
          <w:sz w:val="24"/>
          <w:szCs w:val="24"/>
        </w:rPr>
        <w:t>$5</w:t>
      </w:r>
      <w:r w:rsidRPr="000466E3" w:rsidR="00231949">
        <w:rPr>
          <w:rFonts w:ascii="Times New Roman" w:hAnsi="Times New Roman"/>
          <w:sz w:val="24"/>
          <w:szCs w:val="24"/>
        </w:rPr>
        <w:t>0</w:t>
      </w:r>
      <w:r w:rsidRPr="000466E3">
        <w:rPr>
          <w:rFonts w:ascii="Times New Roman" w:hAnsi="Times New Roman"/>
          <w:sz w:val="24"/>
          <w:szCs w:val="24"/>
        </w:rPr>
        <w:tab/>
      </w:r>
      <w:r w:rsidRPr="000466E3">
        <w:rPr>
          <w:rFonts w:ascii="Times New Roman" w:hAnsi="Times New Roman"/>
          <w:sz w:val="24"/>
          <w:szCs w:val="24"/>
        </w:rPr>
        <w:tab/>
      </w:r>
      <w:r w:rsidRPr="00C77355">
        <w:rPr>
          <w:rFonts w:ascii="Times New Roman" w:hAnsi="Times New Roman"/>
          <w:sz w:val="24"/>
          <w:szCs w:val="24"/>
        </w:rPr>
        <w:t>$</w:t>
      </w:r>
      <w:r w:rsidRPr="00C77355" w:rsidR="00231949">
        <w:rPr>
          <w:rFonts w:ascii="Times New Roman" w:hAnsi="Times New Roman"/>
          <w:sz w:val="24"/>
          <w:szCs w:val="24"/>
        </w:rPr>
        <w:t xml:space="preserve">  </w:t>
      </w:r>
      <w:r w:rsidR="00A26FFC">
        <w:rPr>
          <w:rFonts w:ascii="Times New Roman" w:hAnsi="Times New Roman"/>
          <w:sz w:val="24"/>
          <w:szCs w:val="24"/>
        </w:rPr>
        <w:t xml:space="preserve"> 75,</w:t>
      </w:r>
      <w:r w:rsidR="00BD2204">
        <w:rPr>
          <w:rFonts w:ascii="Times New Roman" w:hAnsi="Times New Roman"/>
          <w:sz w:val="24"/>
          <w:szCs w:val="24"/>
        </w:rPr>
        <w:t>5</w:t>
      </w:r>
      <w:r w:rsidR="00A26FFC">
        <w:rPr>
          <w:rFonts w:ascii="Times New Roman" w:hAnsi="Times New Roman"/>
          <w:sz w:val="24"/>
          <w:szCs w:val="24"/>
        </w:rPr>
        <w:t>00</w:t>
      </w:r>
    </w:p>
    <w:p w:rsidR="00C102B5" w:rsidP="007B7ECE" w14:paraId="03F6754F" w14:textId="77777777">
      <w:pPr>
        <w:pStyle w:val="List2"/>
        <w:ind w:firstLine="0"/>
        <w:rPr>
          <w:rFonts w:ascii="Times New Roman" w:hAnsi="Times New Roman"/>
          <w:sz w:val="24"/>
          <w:szCs w:val="24"/>
          <w:u w:val="single"/>
        </w:rPr>
      </w:pPr>
    </w:p>
    <w:p w:rsidR="00C102B5" w:rsidRPr="00C77355" w:rsidP="00C77355" w14:paraId="20FF1BE3" w14:textId="77777777">
      <w:pPr>
        <w:pStyle w:val="List2"/>
        <w:keepLines/>
        <w:widowControl/>
        <w:ind w:firstLine="0"/>
        <w:rPr>
          <w:rFonts w:ascii="Times New Roman" w:hAnsi="Times New Roman"/>
          <w:sz w:val="24"/>
          <w:szCs w:val="24"/>
        </w:rPr>
      </w:pPr>
      <w:r w:rsidRPr="00C77355">
        <w:rPr>
          <w:rFonts w:ascii="Times New Roman" w:hAnsi="Times New Roman"/>
          <w:sz w:val="24"/>
          <w:szCs w:val="24"/>
        </w:rPr>
        <w:t>Operation/Maintenance</w:t>
      </w:r>
    </w:p>
    <w:p w:rsidR="00B73919" w:rsidRPr="00B73919" w:rsidP="00C77355" w14:paraId="75DD922D" w14:textId="157DFAC0">
      <w:pPr>
        <w:pStyle w:val="List2"/>
        <w:keepLines/>
        <w:widowControl/>
        <w:ind w:firstLine="0"/>
        <w:rPr>
          <w:rFonts w:ascii="Times New Roman" w:hAnsi="Times New Roman"/>
          <w:sz w:val="24"/>
          <w:szCs w:val="24"/>
        </w:rPr>
      </w:pPr>
      <w:r w:rsidRPr="00C77355">
        <w:rPr>
          <w:rFonts w:ascii="Times New Roman" w:hAnsi="Times New Roman"/>
          <w:sz w:val="24"/>
          <w:szCs w:val="24"/>
        </w:rPr>
        <w:t>(600 MHz Band licensees):</w:t>
      </w:r>
      <w:r w:rsidRPr="00C77355">
        <w:rPr>
          <w:rFonts w:ascii="Times New Roman" w:hAnsi="Times New Roman"/>
          <w:sz w:val="24"/>
          <w:szCs w:val="24"/>
        </w:rPr>
        <w:tab/>
      </w:r>
      <w:r w:rsidRPr="00C77355">
        <w:rPr>
          <w:rFonts w:ascii="Times New Roman" w:hAnsi="Times New Roman"/>
          <w:sz w:val="24"/>
          <w:szCs w:val="24"/>
        </w:rPr>
        <w:tab/>
      </w:r>
      <w:r w:rsidR="00BD2204">
        <w:rPr>
          <w:rFonts w:ascii="Times New Roman" w:hAnsi="Times New Roman"/>
          <w:sz w:val="24"/>
          <w:szCs w:val="24"/>
        </w:rPr>
        <w:t>1,510</w:t>
      </w:r>
      <w:r w:rsidRPr="00C77355">
        <w:rPr>
          <w:rFonts w:ascii="Times New Roman" w:hAnsi="Times New Roman"/>
          <w:sz w:val="24"/>
          <w:szCs w:val="24"/>
        </w:rPr>
        <w:t xml:space="preserve"> registrations X $50</w:t>
      </w:r>
      <w:r w:rsidRPr="00C77355">
        <w:rPr>
          <w:rFonts w:ascii="Times New Roman" w:hAnsi="Times New Roman"/>
          <w:sz w:val="24"/>
          <w:szCs w:val="24"/>
        </w:rPr>
        <w:tab/>
      </w:r>
      <w:r w:rsidRPr="00C77355">
        <w:rPr>
          <w:rFonts w:ascii="Times New Roman" w:hAnsi="Times New Roman"/>
          <w:sz w:val="24"/>
          <w:szCs w:val="24"/>
        </w:rPr>
        <w:tab/>
      </w:r>
      <w:r w:rsidRPr="00B73919">
        <w:rPr>
          <w:rFonts w:ascii="Times New Roman" w:hAnsi="Times New Roman"/>
          <w:sz w:val="24"/>
          <w:szCs w:val="24"/>
          <w:u w:val="single"/>
        </w:rPr>
        <w:t xml:space="preserve">$  </w:t>
      </w:r>
      <w:r w:rsidR="00BD2204">
        <w:rPr>
          <w:rFonts w:ascii="Times New Roman" w:hAnsi="Times New Roman"/>
          <w:sz w:val="24"/>
          <w:szCs w:val="24"/>
          <w:u w:val="single"/>
        </w:rPr>
        <w:t>75,500</w:t>
      </w:r>
    </w:p>
    <w:p w:rsidR="004E5557" w:rsidRPr="000466E3" w:rsidP="007B7ECE" w14:paraId="503DC9D3" w14:textId="77777777">
      <w:pPr>
        <w:pStyle w:val="List2"/>
        <w:ind w:firstLine="0"/>
        <w:rPr>
          <w:rFonts w:ascii="Times New Roman" w:hAnsi="Times New Roman"/>
          <w:sz w:val="24"/>
          <w:szCs w:val="24"/>
        </w:rPr>
      </w:pPr>
    </w:p>
    <w:p w:rsidR="004E5557" w:rsidRPr="000466E3" w:rsidP="007B7ECE" w14:paraId="6D7478B2" w14:textId="1D0943A9">
      <w:pPr>
        <w:pStyle w:val="List2"/>
        <w:ind w:firstLine="0"/>
        <w:rPr>
          <w:rFonts w:ascii="Times New Roman" w:hAnsi="Times New Roman"/>
          <w:sz w:val="24"/>
          <w:szCs w:val="24"/>
        </w:rPr>
      </w:pPr>
      <w:r w:rsidRPr="000466E3">
        <w:rPr>
          <w:rFonts w:ascii="Times New Roman" w:hAnsi="Times New Roman"/>
          <w:b/>
          <w:sz w:val="24"/>
          <w:szCs w:val="24"/>
        </w:rPr>
        <w:t xml:space="preserve">Total </w:t>
      </w:r>
      <w:r w:rsidR="00EB3415">
        <w:rPr>
          <w:rFonts w:ascii="Times New Roman" w:hAnsi="Times New Roman"/>
          <w:b/>
          <w:sz w:val="24"/>
          <w:szCs w:val="24"/>
        </w:rPr>
        <w:t xml:space="preserve">Respondent </w:t>
      </w:r>
      <w:r w:rsidRPr="000466E3">
        <w:rPr>
          <w:rFonts w:ascii="Times New Roman" w:hAnsi="Times New Roman"/>
          <w:b/>
          <w:sz w:val="24"/>
          <w:szCs w:val="24"/>
        </w:rPr>
        <w:t>Cost Estimate</w:t>
      </w:r>
      <w:r w:rsidRPr="000466E3">
        <w:rPr>
          <w:rFonts w:ascii="Times New Roman" w:hAnsi="Times New Roman"/>
          <w:sz w:val="24"/>
          <w:szCs w:val="24"/>
        </w:rPr>
        <w:t>:</w:t>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b/>
          <w:sz w:val="24"/>
          <w:szCs w:val="24"/>
        </w:rPr>
        <w:t>$</w:t>
      </w:r>
      <w:r w:rsidRPr="000466E3" w:rsidR="00231949">
        <w:rPr>
          <w:rFonts w:ascii="Times New Roman" w:hAnsi="Times New Roman"/>
          <w:b/>
          <w:sz w:val="24"/>
          <w:szCs w:val="24"/>
        </w:rPr>
        <w:t xml:space="preserve">  </w:t>
      </w:r>
      <w:r w:rsidR="00A26FFC">
        <w:rPr>
          <w:rFonts w:ascii="Times New Roman" w:hAnsi="Times New Roman"/>
          <w:b/>
          <w:sz w:val="24"/>
          <w:szCs w:val="24"/>
        </w:rPr>
        <w:t>1</w:t>
      </w:r>
      <w:r w:rsidR="00BD2204">
        <w:rPr>
          <w:rFonts w:ascii="Times New Roman" w:hAnsi="Times New Roman"/>
          <w:b/>
          <w:sz w:val="24"/>
          <w:szCs w:val="24"/>
        </w:rPr>
        <w:t>51</w:t>
      </w:r>
      <w:r w:rsidR="00A26FFC">
        <w:rPr>
          <w:rFonts w:ascii="Times New Roman" w:hAnsi="Times New Roman"/>
          <w:b/>
          <w:sz w:val="24"/>
          <w:szCs w:val="24"/>
        </w:rPr>
        <w:t>,000</w:t>
      </w:r>
    </w:p>
    <w:p w:rsidR="008309F9" w:rsidRPr="000466E3" w:rsidP="0042434E" w14:paraId="284724B9" w14:textId="77777777">
      <w:pPr>
        <w:pStyle w:val="List2"/>
        <w:ind w:left="0" w:firstLine="0"/>
        <w:rPr>
          <w:rFonts w:ascii="Times New Roman" w:hAnsi="Times New Roman"/>
          <w:b/>
          <w:sz w:val="24"/>
          <w:szCs w:val="24"/>
        </w:rPr>
      </w:pPr>
    </w:p>
    <w:p w:rsidR="004E5557" w:rsidRPr="000466E3" w:rsidP="0042434E" w14:paraId="4C58A1F3" w14:textId="77777777">
      <w:pPr>
        <w:pStyle w:val="List2"/>
        <w:ind w:left="0" w:firstLine="0"/>
        <w:rPr>
          <w:rFonts w:ascii="Times New Roman" w:hAnsi="Times New Roman"/>
          <w:b/>
          <w:sz w:val="24"/>
          <w:szCs w:val="24"/>
        </w:rPr>
      </w:pPr>
    </w:p>
    <w:p w:rsidR="0042434E" w:rsidRPr="000466E3" w:rsidP="0042434E" w14:paraId="7F49D1D2" w14:textId="77777777">
      <w:pPr>
        <w:pStyle w:val="List2"/>
        <w:ind w:left="0" w:firstLine="0"/>
        <w:rPr>
          <w:rFonts w:ascii="Times New Roman" w:hAnsi="Times New Roman"/>
          <w:sz w:val="24"/>
          <w:szCs w:val="24"/>
        </w:rPr>
      </w:pPr>
      <w:r w:rsidRPr="000466E3">
        <w:rPr>
          <w:rFonts w:ascii="Times New Roman" w:hAnsi="Times New Roman"/>
          <w:b/>
          <w:sz w:val="24"/>
          <w:szCs w:val="24"/>
        </w:rPr>
        <w:t xml:space="preserve">14.  </w:t>
      </w:r>
      <w:r w:rsidRPr="000466E3">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w:t>
      </w:r>
      <w:r w:rsidRPr="000466E3" w:rsidR="003752F0">
        <w:rPr>
          <w:rFonts w:ascii="Times New Roman" w:hAnsi="Times New Roman"/>
          <w:b/>
          <w:sz w:val="24"/>
          <w:szCs w:val="24"/>
        </w:rPr>
        <w:t xml:space="preserve"> and</w:t>
      </w:r>
      <w:r w:rsidRPr="000466E3">
        <w:rPr>
          <w:rFonts w:ascii="Times New Roman" w:hAnsi="Times New Roman"/>
          <w:b/>
          <w:sz w:val="24"/>
          <w:szCs w:val="24"/>
        </w:rPr>
        <w:t xml:space="preserve"> any other expenses that would not have been incurred without this collection of information</w:t>
      </w:r>
      <w:r w:rsidRPr="000466E3">
        <w:rPr>
          <w:rFonts w:ascii="Times New Roman" w:hAnsi="Times New Roman"/>
          <w:sz w:val="24"/>
          <w:szCs w:val="24"/>
        </w:rPr>
        <w:t>.</w:t>
      </w:r>
    </w:p>
    <w:p w:rsidR="0042434E" w:rsidRPr="000466E3" w:rsidP="0042434E" w14:paraId="4E0370BB" w14:textId="77777777">
      <w:pPr>
        <w:pStyle w:val="List2"/>
        <w:ind w:left="0" w:firstLine="0"/>
        <w:rPr>
          <w:rFonts w:ascii="Times New Roman" w:hAnsi="Times New Roman"/>
          <w:sz w:val="24"/>
          <w:szCs w:val="24"/>
        </w:rPr>
      </w:pPr>
    </w:p>
    <w:p w:rsidR="001308F1" w:rsidRPr="000466E3" w:rsidP="00BA2F56" w14:paraId="7508911E" w14:textId="77777777">
      <w:pPr>
        <w:pStyle w:val="List2"/>
        <w:ind w:left="0" w:firstLine="0"/>
        <w:rPr>
          <w:rFonts w:ascii="Times New Roman" w:hAnsi="Times New Roman"/>
          <w:sz w:val="24"/>
          <w:szCs w:val="24"/>
        </w:rPr>
      </w:pPr>
      <w:r w:rsidRPr="000466E3">
        <w:rPr>
          <w:rFonts w:ascii="Times New Roman" w:hAnsi="Times New Roman"/>
          <w:sz w:val="24"/>
          <w:szCs w:val="24"/>
        </w:rPr>
        <w:t xml:space="preserve">There is no cost to the Federal government for </w:t>
      </w:r>
      <w:r w:rsidRPr="000466E3" w:rsidR="00D63431">
        <w:rPr>
          <w:rFonts w:ascii="Times New Roman" w:hAnsi="Times New Roman"/>
          <w:sz w:val="24"/>
          <w:szCs w:val="24"/>
        </w:rPr>
        <w:t xml:space="preserve">the database administrator </w:t>
      </w:r>
      <w:r w:rsidRPr="000466E3">
        <w:rPr>
          <w:rFonts w:ascii="Times New Roman" w:hAnsi="Times New Roman"/>
          <w:sz w:val="24"/>
          <w:szCs w:val="24"/>
        </w:rPr>
        <w:t>collection</w:t>
      </w:r>
      <w:r w:rsidRPr="000466E3" w:rsidR="00D63431">
        <w:rPr>
          <w:rFonts w:ascii="Times New Roman" w:hAnsi="Times New Roman"/>
          <w:sz w:val="24"/>
          <w:szCs w:val="24"/>
        </w:rPr>
        <w:t xml:space="preserve"> of information</w:t>
      </w:r>
      <w:r w:rsidRPr="000466E3">
        <w:rPr>
          <w:rFonts w:ascii="Times New Roman" w:hAnsi="Times New Roman"/>
          <w:sz w:val="24"/>
          <w:szCs w:val="24"/>
        </w:rPr>
        <w:t xml:space="preserve">.  Protected entities deal directly with the </w:t>
      </w:r>
      <w:r w:rsidR="00A976F8">
        <w:rPr>
          <w:rFonts w:ascii="Times New Roman" w:hAnsi="Times New Roman"/>
          <w:sz w:val="24"/>
          <w:szCs w:val="24"/>
        </w:rPr>
        <w:t>white space database</w:t>
      </w:r>
      <w:r w:rsidRPr="000466E3">
        <w:rPr>
          <w:rFonts w:ascii="Times New Roman" w:hAnsi="Times New Roman"/>
          <w:sz w:val="24"/>
          <w:szCs w:val="24"/>
        </w:rPr>
        <w:t xml:space="preserve"> administrators, and the cost for </w:t>
      </w:r>
      <w:r w:rsidR="006218CA">
        <w:rPr>
          <w:rFonts w:ascii="Times New Roman" w:hAnsi="Times New Roman"/>
          <w:sz w:val="24"/>
          <w:szCs w:val="24"/>
        </w:rPr>
        <w:t>white space device</w:t>
      </w:r>
      <w:r w:rsidRPr="000466E3">
        <w:rPr>
          <w:rFonts w:ascii="Times New Roman" w:hAnsi="Times New Roman"/>
          <w:sz w:val="24"/>
          <w:szCs w:val="24"/>
        </w:rPr>
        <w:t xml:space="preserve"> information collection has been included in the noted equipment authorization collections.</w:t>
      </w:r>
    </w:p>
    <w:p w:rsidR="00EF471D" w:rsidRPr="000466E3" w:rsidP="00EF471D" w14:paraId="64B42E46" w14:textId="77777777">
      <w:pPr>
        <w:rPr>
          <w:rFonts w:ascii="Times New Roman" w:hAnsi="Times New Roman"/>
          <w:sz w:val="24"/>
          <w:szCs w:val="24"/>
        </w:rPr>
      </w:pPr>
    </w:p>
    <w:p w:rsidR="00143521" w:rsidRPr="000466E3" w:rsidP="0042434E" w14:paraId="6F600F5D" w14:textId="77777777">
      <w:pPr>
        <w:pStyle w:val="List2"/>
        <w:ind w:left="0" w:firstLine="0"/>
        <w:rPr>
          <w:rFonts w:ascii="Times New Roman" w:hAnsi="Times New Roman"/>
          <w:b/>
          <w:sz w:val="24"/>
          <w:szCs w:val="24"/>
        </w:rPr>
      </w:pPr>
      <w:r w:rsidRPr="000466E3">
        <w:rPr>
          <w:rFonts w:ascii="Times New Roman" w:hAnsi="Times New Roman"/>
          <w:b/>
          <w:sz w:val="24"/>
          <w:szCs w:val="24"/>
        </w:rPr>
        <w:t>15.  E</w:t>
      </w:r>
      <w:r w:rsidRPr="000466E3" w:rsidR="0042434E">
        <w:rPr>
          <w:rFonts w:ascii="Times New Roman" w:hAnsi="Times New Roman"/>
          <w:b/>
          <w:sz w:val="24"/>
          <w:szCs w:val="24"/>
        </w:rPr>
        <w:t>xplain the reasons for any program changes or adjustments</w:t>
      </w:r>
      <w:r w:rsidRPr="000466E3" w:rsidR="00C355E0">
        <w:rPr>
          <w:rFonts w:ascii="Times New Roman" w:hAnsi="Times New Roman"/>
          <w:b/>
          <w:sz w:val="24"/>
          <w:szCs w:val="24"/>
        </w:rPr>
        <w:t xml:space="preserve"> to this information collection.</w:t>
      </w:r>
    </w:p>
    <w:p w:rsidR="00C355E0" w:rsidRPr="000466E3" w:rsidP="0042434E" w14:paraId="533A5E1E" w14:textId="77777777">
      <w:pPr>
        <w:pStyle w:val="List2"/>
        <w:ind w:left="0" w:firstLine="0"/>
        <w:rPr>
          <w:rFonts w:ascii="Times New Roman" w:hAnsi="Times New Roman"/>
          <w:b/>
          <w:sz w:val="24"/>
          <w:szCs w:val="24"/>
        </w:rPr>
      </w:pPr>
    </w:p>
    <w:p w:rsidR="00436F93" w:rsidRPr="00E171E1" w:rsidP="00E171E1" w14:paraId="19AA7895" w14:textId="5CF02BE2">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sz w:val="24"/>
          <w:szCs w:val="24"/>
          <w:shd w:val="clear" w:color="auto" w:fill="FFFFFF"/>
        </w:rPr>
        <w:tab/>
      </w:r>
      <w:r>
        <w:rPr>
          <w:rFonts w:ascii="Times New Roman" w:hAnsi="Times New Roman"/>
          <w:sz w:val="24"/>
          <w:szCs w:val="24"/>
          <w:shd w:val="clear" w:color="auto" w:fill="FFFFFF"/>
        </w:rPr>
        <w:t xml:space="preserve">There are no program changes or adjustments to this information collection. </w:t>
      </w:r>
      <w:r>
        <w:rPr>
          <w:rFonts w:ascii="Times New Roman" w:hAnsi="Times New Roman"/>
          <w:sz w:val="24"/>
          <w:szCs w:val="24"/>
        </w:rPr>
        <w:t xml:space="preserve"> </w:t>
      </w:r>
    </w:p>
    <w:p w:rsidR="00143521" w:rsidRPr="000466E3" w:rsidP="00B54BC0" w14:paraId="7EB4E72B" w14:textId="77777777">
      <w:pPr>
        <w:pStyle w:val="List2"/>
        <w:ind w:left="0" w:firstLine="0"/>
        <w:rPr>
          <w:rFonts w:ascii="Times New Roman" w:hAnsi="Times New Roman"/>
          <w:sz w:val="24"/>
          <w:szCs w:val="24"/>
        </w:rPr>
      </w:pPr>
    </w:p>
    <w:p w:rsidR="00A227E9" w:rsidRPr="000466E3" w:rsidP="00BA29E6" w14:paraId="7D155331" w14:textId="77777777">
      <w:pPr>
        <w:pStyle w:val="BodyTextIndent2"/>
        <w:ind w:left="0" w:firstLine="0"/>
        <w:rPr>
          <w:b/>
          <w:vanish/>
          <w:sz w:val="24"/>
          <w:szCs w:val="24"/>
        </w:rPr>
      </w:pPr>
    </w:p>
    <w:p w:rsidR="00143521" w:rsidRPr="000466E3" w:rsidP="00BA29E6" w14:paraId="36257D0E" w14:textId="77777777">
      <w:pPr>
        <w:pStyle w:val="BodyTextIndent2"/>
        <w:ind w:left="0" w:firstLine="0"/>
        <w:rPr>
          <w:b/>
          <w:vanish/>
          <w:sz w:val="24"/>
          <w:szCs w:val="24"/>
        </w:rPr>
      </w:pPr>
      <w:r w:rsidRPr="000466E3">
        <w:rPr>
          <w:b/>
          <w:vanish/>
          <w:sz w:val="24"/>
          <w:szCs w:val="24"/>
        </w:rPr>
        <w:t>For collections of information whose results will be published, outline plans for tabulation and publication.</w:t>
      </w:r>
    </w:p>
    <w:p w:rsidR="00143521" w:rsidRPr="000466E3" w:rsidP="00BA29E6" w14:paraId="573B5E79" w14:textId="77777777">
      <w:pPr>
        <w:pStyle w:val="BodyTextIndent2"/>
        <w:ind w:left="0" w:firstLine="0"/>
        <w:rPr>
          <w:b/>
          <w:vanish/>
          <w:sz w:val="24"/>
          <w:szCs w:val="24"/>
        </w:rPr>
      </w:pPr>
    </w:p>
    <w:p w:rsidR="00BA29E6" w:rsidRPr="000466E3" w:rsidP="00BA29E6" w14:paraId="1BA42060" w14:textId="77777777">
      <w:pPr>
        <w:pStyle w:val="List2"/>
        <w:ind w:left="0" w:firstLine="0"/>
        <w:rPr>
          <w:rFonts w:ascii="Times New Roman" w:hAnsi="Times New Roman"/>
          <w:b/>
          <w:sz w:val="24"/>
          <w:szCs w:val="24"/>
        </w:rPr>
      </w:pPr>
      <w:r w:rsidRPr="000466E3">
        <w:rPr>
          <w:rFonts w:ascii="Times New Roman" w:hAnsi="Times New Roman"/>
          <w:b/>
          <w:sz w:val="24"/>
          <w:szCs w:val="24"/>
        </w:rPr>
        <w:t>16.</w:t>
      </w:r>
      <w:r w:rsidRPr="000466E3">
        <w:rPr>
          <w:rFonts w:ascii="Times New Roman" w:hAnsi="Times New Roman"/>
          <w:b/>
          <w:sz w:val="24"/>
          <w:szCs w:val="24"/>
        </w:rPr>
        <w:t xml:space="preserve">  For collections of information whose results will be published, outline plans for tabulation and publication.</w:t>
      </w:r>
      <w:r w:rsidRPr="000466E3">
        <w:rPr>
          <w:rFonts w:ascii="Times New Roman" w:hAnsi="Times New Roman"/>
          <w:b/>
          <w:sz w:val="24"/>
          <w:szCs w:val="24"/>
        </w:rPr>
        <w:t xml:space="preserve"> </w:t>
      </w:r>
    </w:p>
    <w:p w:rsidR="00BA29E6" w:rsidRPr="000466E3" w:rsidP="00BA29E6" w14:paraId="027AC33E" w14:textId="77777777">
      <w:pPr>
        <w:pStyle w:val="List2"/>
        <w:ind w:left="0" w:firstLine="0"/>
        <w:rPr>
          <w:rFonts w:ascii="Times New Roman" w:hAnsi="Times New Roman"/>
          <w:b/>
          <w:sz w:val="24"/>
          <w:szCs w:val="24"/>
        </w:rPr>
      </w:pPr>
    </w:p>
    <w:p w:rsidR="00251102" w:rsidP="00BA29E6" w14:paraId="3AA0D620" w14:textId="77777777">
      <w:pPr>
        <w:pStyle w:val="List2"/>
        <w:ind w:left="0" w:firstLine="0"/>
        <w:rPr>
          <w:rFonts w:ascii="Times New Roman" w:hAnsi="Times New Roman"/>
          <w:sz w:val="24"/>
          <w:szCs w:val="24"/>
        </w:rPr>
      </w:pPr>
      <w:r w:rsidRPr="000466E3">
        <w:rPr>
          <w:rFonts w:ascii="Times New Roman" w:hAnsi="Times New Roman"/>
          <w:sz w:val="24"/>
          <w:szCs w:val="24"/>
        </w:rPr>
        <w:t>The information and data will not be published.</w:t>
      </w:r>
    </w:p>
    <w:p w:rsidR="00BA29E6" w:rsidRPr="000466E3" w:rsidP="0019798F" w14:paraId="474350BC" w14:textId="77777777">
      <w:pPr>
        <w:pStyle w:val="List2"/>
        <w:ind w:left="360"/>
        <w:rPr>
          <w:rFonts w:ascii="Times New Roman" w:hAnsi="Times New Roman"/>
          <w:sz w:val="24"/>
          <w:szCs w:val="24"/>
        </w:rPr>
      </w:pPr>
      <w:r w:rsidRPr="000466E3">
        <w:rPr>
          <w:rFonts w:ascii="Times New Roman" w:hAnsi="Times New Roman"/>
          <w:sz w:val="24"/>
          <w:szCs w:val="24"/>
        </w:rPr>
        <w:t xml:space="preserve">  </w:t>
      </w:r>
    </w:p>
    <w:p w:rsidR="00810516" w:rsidRPr="000466E3" w:rsidP="00B54BC0" w14:paraId="7C7D153C" w14:textId="77777777">
      <w:pPr>
        <w:pStyle w:val="List2"/>
        <w:widowControl/>
        <w:ind w:left="0" w:firstLine="0"/>
        <w:rPr>
          <w:rFonts w:ascii="Times New Roman" w:hAnsi="Times New Roman"/>
          <w:b/>
          <w:sz w:val="24"/>
          <w:szCs w:val="24"/>
        </w:rPr>
      </w:pPr>
      <w:r w:rsidRPr="000466E3">
        <w:rPr>
          <w:rFonts w:ascii="Times New Roman" w:hAnsi="Times New Roman"/>
          <w:b/>
          <w:sz w:val="24"/>
          <w:szCs w:val="24"/>
        </w:rPr>
        <w:t xml:space="preserve">17.  </w:t>
      </w:r>
      <w:r w:rsidRPr="000466E3">
        <w:rPr>
          <w:rFonts w:ascii="Times New Roman" w:hAnsi="Times New Roman"/>
          <w:b/>
          <w:sz w:val="24"/>
          <w:szCs w:val="24"/>
        </w:rPr>
        <w:t>If seeking approval to not display the expiration date for OMB approval of the information collection, explain the reasons that display would be inappropriate.</w:t>
      </w:r>
    </w:p>
    <w:p w:rsidR="00810516" w:rsidRPr="000466E3" w14:paraId="65A48FF0" w14:textId="77777777">
      <w:pPr>
        <w:pStyle w:val="List2"/>
        <w:ind w:left="0" w:firstLine="0"/>
        <w:rPr>
          <w:rFonts w:ascii="Times New Roman" w:hAnsi="Times New Roman"/>
          <w:b/>
          <w:sz w:val="24"/>
          <w:szCs w:val="24"/>
        </w:rPr>
      </w:pPr>
    </w:p>
    <w:p w:rsidR="0060068B" w:rsidP="0060068B" w14:paraId="1A131D79" w14:textId="77777777">
      <w:pPr>
        <w:pStyle w:val="List2"/>
        <w:widowControl/>
        <w:ind w:left="0" w:firstLine="0"/>
        <w:rPr>
          <w:rFonts w:ascii="Times New Roman" w:hAnsi="Times New Roman"/>
          <w:sz w:val="24"/>
          <w:szCs w:val="24"/>
        </w:rPr>
      </w:pPr>
      <w:r w:rsidRPr="00175E24">
        <w:rPr>
          <w:rFonts w:ascii="Times New Roman" w:hAnsi="Times New Roman"/>
          <w:sz w:val="24"/>
          <w:szCs w:val="24"/>
        </w:rPr>
        <w:t xml:space="preserve">The </w:t>
      </w:r>
      <w:r w:rsidRPr="00175E24" w:rsidR="00EB3415">
        <w:rPr>
          <w:rFonts w:ascii="Times New Roman" w:hAnsi="Times New Roman"/>
          <w:sz w:val="24"/>
          <w:szCs w:val="24"/>
        </w:rPr>
        <w:t xml:space="preserve">Commission is seeking OMB approval to request a waiver of displaying the OMB expiration date on the on-line forms.   This will alleviate the Commission from having to update the OMB expiration date each time this collection is submitted for OMB review and approval.  </w:t>
      </w:r>
    </w:p>
    <w:p w:rsidR="00A227E9" w:rsidRPr="000466E3" w:rsidP="0060068B" w14:paraId="413E31C7" w14:textId="41209579">
      <w:pPr>
        <w:pStyle w:val="List2"/>
        <w:widowControl/>
        <w:ind w:left="0" w:firstLine="0"/>
        <w:rPr>
          <w:rFonts w:ascii="Times New Roman" w:hAnsi="Times New Roman"/>
          <w:sz w:val="24"/>
          <w:szCs w:val="24"/>
        </w:rPr>
      </w:pPr>
      <w:r w:rsidRPr="00175E24">
        <w:rPr>
          <w:rFonts w:ascii="Times New Roman" w:hAnsi="Times New Roman"/>
          <w:sz w:val="24"/>
          <w:szCs w:val="24"/>
        </w:rPr>
        <w:t>The Commission will use an edition date in lieu of an OMB expiration date.</w:t>
      </w:r>
      <w:r w:rsidRPr="000466E3" w:rsidR="0019798F">
        <w:rPr>
          <w:rFonts w:ascii="Times New Roman" w:hAnsi="Times New Roman"/>
          <w:sz w:val="24"/>
          <w:szCs w:val="24"/>
        </w:rPr>
        <w:t xml:space="preserve"> </w:t>
      </w:r>
    </w:p>
    <w:p w:rsidR="00DC33EA" w:rsidRPr="000466E3" w:rsidP="00810516" w14:paraId="0A0864AE" w14:textId="77777777">
      <w:pPr>
        <w:pStyle w:val="List2"/>
        <w:ind w:left="360" w:firstLine="0"/>
        <w:rPr>
          <w:rFonts w:ascii="Times New Roman" w:hAnsi="Times New Roman"/>
          <w:sz w:val="24"/>
          <w:szCs w:val="24"/>
        </w:rPr>
      </w:pPr>
    </w:p>
    <w:p w:rsidR="00810516" w:rsidRPr="000466E3" w:rsidP="00810516" w14:paraId="7F0B2253" w14:textId="77777777">
      <w:pPr>
        <w:pStyle w:val="List2"/>
        <w:ind w:left="0" w:firstLine="0"/>
        <w:rPr>
          <w:rFonts w:ascii="Times New Roman" w:hAnsi="Times New Roman"/>
          <w:b/>
          <w:sz w:val="24"/>
          <w:szCs w:val="24"/>
        </w:rPr>
      </w:pPr>
      <w:r w:rsidRPr="000466E3">
        <w:rPr>
          <w:rFonts w:ascii="Times New Roman" w:hAnsi="Times New Roman"/>
          <w:b/>
          <w:sz w:val="24"/>
          <w:szCs w:val="24"/>
        </w:rPr>
        <w:t xml:space="preserve">18.  </w:t>
      </w:r>
      <w:r w:rsidRPr="000466E3">
        <w:rPr>
          <w:rFonts w:ascii="Times New Roman" w:hAnsi="Times New Roman"/>
          <w:b/>
          <w:sz w:val="24"/>
          <w:szCs w:val="24"/>
        </w:rPr>
        <w:t>Explain any exceptions to the Certification Statement</w:t>
      </w:r>
      <w:r w:rsidRPr="000466E3" w:rsidR="00C355E0">
        <w:rPr>
          <w:rFonts w:ascii="Times New Roman" w:hAnsi="Times New Roman"/>
          <w:b/>
          <w:sz w:val="24"/>
          <w:szCs w:val="24"/>
        </w:rPr>
        <w:t>.</w:t>
      </w:r>
    </w:p>
    <w:p w:rsidR="0019798F" w:rsidRPr="000466E3" w14:paraId="6930D66A" w14:textId="77777777">
      <w:pPr>
        <w:pStyle w:val="List2"/>
        <w:ind w:left="0" w:firstLine="0"/>
        <w:rPr>
          <w:rFonts w:ascii="Times New Roman" w:hAnsi="Times New Roman"/>
          <w:sz w:val="24"/>
          <w:szCs w:val="24"/>
        </w:rPr>
      </w:pPr>
    </w:p>
    <w:p w:rsidR="00A227E9" w:rsidRPr="000466E3" w14:paraId="119EA1EA" w14:textId="38FFF111">
      <w:pPr>
        <w:pStyle w:val="List2"/>
        <w:ind w:left="0" w:firstLine="0"/>
        <w:rPr>
          <w:rFonts w:ascii="Times New Roman" w:hAnsi="Times New Roman"/>
          <w:sz w:val="24"/>
          <w:szCs w:val="24"/>
        </w:rPr>
      </w:pPr>
      <w:r w:rsidRPr="000466E3">
        <w:rPr>
          <w:rFonts w:ascii="Times New Roman" w:hAnsi="Times New Roman"/>
          <w:sz w:val="24"/>
          <w:szCs w:val="24"/>
        </w:rPr>
        <w:t>There are no exceptions to the certification statement</w:t>
      </w:r>
      <w:r w:rsidR="008C20C0">
        <w:rPr>
          <w:rFonts w:ascii="Times New Roman" w:hAnsi="Times New Roman"/>
          <w:sz w:val="24"/>
          <w:szCs w:val="24"/>
        </w:rPr>
        <w:t>.</w:t>
      </w:r>
    </w:p>
    <w:p w:rsidR="00A227E9" w:rsidRPr="00EB3415" w14:paraId="0DB635B9" w14:textId="77777777">
      <w:pPr>
        <w:pStyle w:val="Heading3"/>
        <w:rPr>
          <w:rFonts w:ascii="Times New Roman" w:hAnsi="Times New Roman"/>
          <w:b/>
          <w:szCs w:val="24"/>
          <w:u w:val="single"/>
        </w:rPr>
      </w:pPr>
      <w:r w:rsidRPr="00175E24">
        <w:rPr>
          <w:rFonts w:ascii="Times New Roman" w:hAnsi="Times New Roman"/>
          <w:b/>
          <w:szCs w:val="24"/>
          <w:u w:val="single"/>
        </w:rPr>
        <w:t>B.  Collection of Information Employing Statistical Methods</w:t>
      </w:r>
      <w:r w:rsidRPr="00175E24" w:rsidR="00EB3415">
        <w:rPr>
          <w:rFonts w:ascii="Times New Roman" w:hAnsi="Times New Roman"/>
          <w:b/>
          <w:szCs w:val="24"/>
          <w:u w:val="single"/>
        </w:rPr>
        <w:t>:</w:t>
      </w:r>
      <w:r w:rsidRPr="00EB3415">
        <w:rPr>
          <w:rFonts w:ascii="Times New Roman" w:hAnsi="Times New Roman"/>
          <w:b/>
          <w:szCs w:val="24"/>
          <w:u w:val="single"/>
        </w:rPr>
        <w:t xml:space="preserve"> </w:t>
      </w:r>
    </w:p>
    <w:p w:rsidR="00A227E9" w:rsidRPr="000466E3" w14:paraId="2237B806" w14:textId="77777777">
      <w:pPr>
        <w:suppressAutoHyphens/>
        <w:rPr>
          <w:rFonts w:ascii="Times New Roman" w:hAnsi="Times New Roman"/>
          <w:sz w:val="24"/>
          <w:szCs w:val="24"/>
        </w:rPr>
      </w:pPr>
    </w:p>
    <w:p w:rsidR="00A227E9" w:rsidRPr="007C12DD" w:rsidP="00BA29E6" w14:paraId="4E9B9266" w14:textId="77777777">
      <w:pPr>
        <w:pStyle w:val="BodyTextIndent"/>
        <w:ind w:left="0"/>
        <w:rPr>
          <w:szCs w:val="24"/>
        </w:rPr>
      </w:pPr>
      <w:r w:rsidRPr="000466E3">
        <w:rPr>
          <w:szCs w:val="24"/>
        </w:rPr>
        <w:t>This c</w:t>
      </w:r>
      <w:r w:rsidRPr="000466E3">
        <w:rPr>
          <w:szCs w:val="24"/>
        </w:rPr>
        <w:t>ollection of information does not employ statistical methods.</w:t>
      </w:r>
      <w:r w:rsidRPr="007C12DD">
        <w:rPr>
          <w:szCs w:val="24"/>
        </w:rPr>
        <w:t xml:space="preserve"> </w:t>
      </w:r>
    </w:p>
    <w:p w:rsidR="00810516" w:rsidP="00BA29E6" w14:paraId="414C3330" w14:textId="77777777">
      <w:pPr>
        <w:pStyle w:val="BodyTextIndent"/>
        <w:ind w:left="0"/>
      </w:pPr>
    </w:p>
    <w:sectPr w:rsidSect="00996E18">
      <w:headerReference w:type="default" r:id="rId7"/>
      <w:footerReference w:type="even" r:id="rId8"/>
      <w:footerReference w:type="default" r:id="rId9"/>
      <w:headerReference w:type="first" r:id="rId10"/>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D0A5A" w14:paraId="625048A9" w14:textId="77777777">
      <w:pPr>
        <w:spacing w:line="20" w:lineRule="exact"/>
        <w:rPr>
          <w:sz w:val="24"/>
        </w:rPr>
      </w:pPr>
    </w:p>
  </w:endnote>
  <w:endnote w:type="continuationSeparator" w:id="1">
    <w:p w:rsidR="005D0A5A" w14:paraId="51512AC7" w14:textId="77777777">
      <w:r>
        <w:rPr>
          <w:sz w:val="24"/>
        </w:rPr>
        <w:t xml:space="preserve"> </w:t>
      </w:r>
    </w:p>
  </w:endnote>
  <w:endnote w:type="continuationNotice" w:id="2">
    <w:p w:rsidR="005D0A5A" w14:paraId="6B578EB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440C" w:rsidP="002071FB" w14:paraId="486934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5440C" w14:paraId="0702D7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440C" w:rsidRPr="00C77355" w:rsidP="002071FB" w14:paraId="7C52908D" w14:textId="77777777">
    <w:pPr>
      <w:pStyle w:val="Footer"/>
      <w:framePr w:wrap="around" w:vAnchor="text" w:hAnchor="margin" w:xAlign="center" w:y="1"/>
      <w:rPr>
        <w:rStyle w:val="PageNumber"/>
        <w:rFonts w:ascii="Times New Roman" w:hAnsi="Times New Roman"/>
      </w:rPr>
    </w:pPr>
    <w:r w:rsidRPr="00C77355">
      <w:rPr>
        <w:rStyle w:val="PageNumber"/>
        <w:rFonts w:ascii="Times New Roman" w:hAnsi="Times New Roman"/>
      </w:rPr>
      <w:fldChar w:fldCharType="begin"/>
    </w:r>
    <w:r w:rsidRPr="00C77355">
      <w:rPr>
        <w:rStyle w:val="PageNumber"/>
        <w:rFonts w:ascii="Times New Roman" w:hAnsi="Times New Roman"/>
      </w:rPr>
      <w:instrText xml:space="preserve">PAGE  </w:instrText>
    </w:r>
    <w:r w:rsidRPr="00C77355">
      <w:rPr>
        <w:rStyle w:val="PageNumber"/>
        <w:rFonts w:ascii="Times New Roman" w:hAnsi="Times New Roman"/>
      </w:rPr>
      <w:fldChar w:fldCharType="separate"/>
    </w:r>
    <w:r w:rsidR="00CD693F">
      <w:rPr>
        <w:rStyle w:val="PageNumber"/>
        <w:rFonts w:ascii="Times New Roman" w:hAnsi="Times New Roman"/>
        <w:noProof/>
      </w:rPr>
      <w:t>14</w:t>
    </w:r>
    <w:r w:rsidRPr="00C77355">
      <w:rPr>
        <w:rStyle w:val="PageNumber"/>
        <w:rFonts w:ascii="Times New Roman" w:hAnsi="Times New Roman"/>
      </w:rPr>
      <w:fldChar w:fldCharType="end"/>
    </w:r>
  </w:p>
  <w:p w:rsidR="0015440C" w14:paraId="06807B78" w14:textId="77777777">
    <w:pPr>
      <w:pStyle w:val="Footer"/>
      <w:rPr>
        <w:rFonts w:ascii="Times New Roman" w:hAnsi="Times New Roman"/>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0A5A" w14:paraId="4E27A9E6" w14:textId="77777777">
      <w:r>
        <w:rPr>
          <w:sz w:val="24"/>
        </w:rPr>
        <w:separator/>
      </w:r>
    </w:p>
  </w:footnote>
  <w:footnote w:type="continuationSeparator" w:id="1">
    <w:p w:rsidR="005D0A5A" w14:paraId="3E6604EA" w14:textId="77777777">
      <w:r>
        <w:continuationSeparator/>
      </w:r>
    </w:p>
  </w:footnote>
  <w:footnote w:id="2">
    <w:p w:rsidR="0015440C" w:rsidRPr="00A7423F" w14:paraId="76436232" w14:textId="77777777">
      <w:pPr>
        <w:pStyle w:val="FootnoteText"/>
        <w:rPr>
          <w:rFonts w:ascii="Times New Roman" w:hAnsi="Times New Roman"/>
          <w:sz w:val="20"/>
        </w:rPr>
      </w:pPr>
      <w:r w:rsidRPr="00FF0437">
        <w:rPr>
          <w:rStyle w:val="FootnoteReference"/>
          <w:rFonts w:ascii="Times New Roman" w:hAnsi="Times New Roman"/>
          <w:sz w:val="20"/>
        </w:rPr>
        <w:footnoteRef/>
      </w:r>
      <w:r w:rsidRPr="00FF0437">
        <w:rPr>
          <w:rFonts w:ascii="Times New Roman" w:hAnsi="Times New Roman"/>
          <w:sz w:val="20"/>
        </w:rPr>
        <w:t xml:space="preserve"> This time period also accounts for the applicants/licensees (respondents) keeping copies/records of their registrations.</w:t>
      </w:r>
    </w:p>
  </w:footnote>
  <w:footnote w:id="3">
    <w:p w:rsidR="00ED3749" w:rsidRPr="00A7423F" w:rsidP="00ED3749" w14:paraId="121B07CF" w14:textId="77777777">
      <w:pPr>
        <w:pStyle w:val="FootnoteText"/>
        <w:rPr>
          <w:rFonts w:ascii="Times New Roman" w:hAnsi="Times New Roman"/>
          <w:sz w:val="20"/>
        </w:rPr>
      </w:pPr>
      <w:r w:rsidRPr="00FF0437">
        <w:rPr>
          <w:rStyle w:val="FootnoteReference"/>
          <w:rFonts w:ascii="Times New Roman" w:hAnsi="Times New Roman"/>
          <w:sz w:val="20"/>
        </w:rPr>
        <w:footnoteRef/>
      </w:r>
      <w:r w:rsidRPr="00FF0437">
        <w:rPr>
          <w:rFonts w:ascii="Times New Roman" w:hAnsi="Times New Roman"/>
          <w:sz w:val="20"/>
        </w:rPr>
        <w:t xml:space="preserve"> This time period also accounts for the applicants/licensees (respondents) keeping copies/records of their registrations.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440C" w:rsidP="00FC4AA6" w14:paraId="01ACD713" w14:textId="5EF3EA06">
    <w:pPr>
      <w:pStyle w:val="Header"/>
      <w:jc w:val="both"/>
      <w:rPr>
        <w:rFonts w:ascii="Times New Roman" w:hAnsi="Times New Roman"/>
        <w:b/>
        <w:sz w:val="22"/>
      </w:rPr>
    </w:pPr>
    <w:r w:rsidRPr="000466E3">
      <w:rPr>
        <w:rFonts w:ascii="Times New Roman" w:hAnsi="Times New Roman"/>
        <w:b/>
        <w:sz w:val="22"/>
      </w:rPr>
      <w:t>Sec</w:t>
    </w:r>
    <w:r w:rsidR="003C1C1E">
      <w:rPr>
        <w:rFonts w:ascii="Times New Roman" w:hAnsi="Times New Roman"/>
        <w:b/>
        <w:sz w:val="22"/>
      </w:rPr>
      <w:t xml:space="preserve">tions </w:t>
    </w:r>
    <w:r w:rsidR="003603BC">
      <w:rPr>
        <w:rFonts w:ascii="Times New Roman" w:hAnsi="Times New Roman"/>
        <w:b/>
        <w:sz w:val="22"/>
      </w:rPr>
      <w:t xml:space="preserve">15.709, </w:t>
    </w:r>
    <w:r w:rsidR="003C1C1E">
      <w:rPr>
        <w:rFonts w:ascii="Times New Roman" w:hAnsi="Times New Roman"/>
        <w:b/>
        <w:sz w:val="22"/>
      </w:rPr>
      <w:t>15.713, 15.714, 15.715,</w:t>
    </w:r>
    <w:r w:rsidRPr="000466E3">
      <w:rPr>
        <w:rFonts w:ascii="Times New Roman" w:hAnsi="Times New Roman"/>
        <w:b/>
        <w:sz w:val="22"/>
      </w:rPr>
      <w:t xml:space="preserve"> 15.717</w:t>
    </w:r>
    <w:r w:rsidR="003C1C1E">
      <w:rPr>
        <w:rFonts w:ascii="Times New Roman" w:hAnsi="Times New Roman"/>
        <w:b/>
        <w:sz w:val="22"/>
      </w:rPr>
      <w:t xml:space="preserve"> and 27.1320,</w:t>
    </w:r>
    <w:r w:rsidRPr="000466E3">
      <w:rPr>
        <w:rFonts w:ascii="Times New Roman" w:hAnsi="Times New Roman"/>
        <w:b/>
        <w:sz w:val="22"/>
      </w:rPr>
      <w:tab/>
      <w:t>3060-</w:t>
    </w:r>
    <w:r>
      <w:rPr>
        <w:rFonts w:ascii="Times New Roman" w:hAnsi="Times New Roman"/>
        <w:b/>
        <w:sz w:val="22"/>
      </w:rPr>
      <w:t>1155</w:t>
    </w:r>
  </w:p>
  <w:p w:rsidR="0015440C" w:rsidP="00FC4AA6" w14:paraId="5EC39206" w14:textId="1E7153B8">
    <w:pPr>
      <w:pStyle w:val="Header"/>
      <w:jc w:val="both"/>
      <w:rPr>
        <w:rFonts w:ascii="Times New Roman" w:hAnsi="Times New Roman"/>
        <w:b/>
        <w:sz w:val="22"/>
      </w:rPr>
    </w:pPr>
    <w:r w:rsidRPr="000466E3">
      <w:rPr>
        <w:rFonts w:ascii="Times New Roman" w:hAnsi="Times New Roman"/>
        <w:b/>
        <w:sz w:val="22"/>
      </w:rPr>
      <w:t>TV White Space Broadcast Bands</w:t>
    </w:r>
    <w:r>
      <w:rPr>
        <w:rFonts w:ascii="Times New Roman" w:hAnsi="Times New Roman"/>
        <w:b/>
        <w:sz w:val="22"/>
      </w:rPr>
      <w:tab/>
    </w:r>
    <w:r>
      <w:rPr>
        <w:rFonts w:ascii="Times New Roman" w:hAnsi="Times New Roman"/>
        <w:b/>
        <w:sz w:val="22"/>
      </w:rPr>
      <w:tab/>
    </w:r>
    <w:r w:rsidR="00E72C54">
      <w:rPr>
        <w:rFonts w:ascii="Times New Roman" w:hAnsi="Times New Roman"/>
        <w:b/>
        <w:sz w:val="22"/>
      </w:rPr>
      <w:t xml:space="preserve"> </w:t>
    </w:r>
    <w:r w:rsidR="00080548">
      <w:rPr>
        <w:rFonts w:ascii="Times New Roman" w:hAnsi="Times New Roman"/>
        <w:b/>
        <w:sz w:val="22"/>
      </w:rPr>
      <w:t>March</w:t>
    </w:r>
    <w:r w:rsidR="00E72C54">
      <w:rPr>
        <w:rFonts w:ascii="Times New Roman" w:hAnsi="Times New Roman"/>
        <w:b/>
        <w:sz w:val="22"/>
      </w:rPr>
      <w:t xml:space="preserve"> </w:t>
    </w:r>
    <w:r w:rsidR="003B3D97">
      <w:rPr>
        <w:rFonts w:ascii="Times New Roman" w:hAnsi="Times New Roman"/>
        <w:b/>
        <w:sz w:val="22"/>
      </w:rPr>
      <w:t>202</w:t>
    </w:r>
    <w:r w:rsidR="00406A17">
      <w:rPr>
        <w:rFonts w:ascii="Times New Roman" w:hAnsi="Times New Roman"/>
        <w:b/>
        <w:sz w:val="22"/>
      </w:rPr>
      <w:t>5</w:t>
    </w:r>
  </w:p>
  <w:p w:rsidR="0015440C" w:rsidP="00FC4AA6" w14:paraId="0FC5CAC6" w14:textId="77777777">
    <w:pPr>
      <w:pStyle w:val="Header"/>
      <w:rPr>
        <w:rFonts w:ascii="Times New Roman" w:hAnsi="Times New Roman"/>
        <w:b/>
        <w:sz w:val="22"/>
      </w:rPr>
    </w:pPr>
  </w:p>
  <w:p w:rsidR="0015440C" w:rsidRPr="00FC4AA6" w:rsidP="00FC4AA6" w14:paraId="3200C9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440C" w:rsidP="00FC4AA6" w14:paraId="3E9C61AD" w14:textId="6A6686C7">
    <w:pPr>
      <w:pStyle w:val="Header"/>
      <w:jc w:val="both"/>
      <w:rPr>
        <w:rFonts w:ascii="Times New Roman" w:hAnsi="Times New Roman"/>
        <w:b/>
        <w:sz w:val="22"/>
      </w:rPr>
    </w:pPr>
    <w:r w:rsidRPr="000466E3">
      <w:rPr>
        <w:rFonts w:ascii="Times New Roman" w:hAnsi="Times New Roman"/>
        <w:b/>
        <w:sz w:val="22"/>
      </w:rPr>
      <w:t xml:space="preserve">Sections </w:t>
    </w:r>
    <w:r w:rsidR="00143E8E">
      <w:rPr>
        <w:rFonts w:ascii="Times New Roman" w:hAnsi="Times New Roman"/>
        <w:b/>
        <w:sz w:val="22"/>
      </w:rPr>
      <w:t xml:space="preserve">15.709, </w:t>
    </w:r>
    <w:r w:rsidRPr="000466E3">
      <w:rPr>
        <w:rFonts w:ascii="Times New Roman" w:hAnsi="Times New Roman"/>
        <w:b/>
        <w:sz w:val="22"/>
      </w:rPr>
      <w:t>15.713, 15.714, 15.715 and 15.717,</w:t>
    </w:r>
    <w:r w:rsidR="00094162">
      <w:rPr>
        <w:rFonts w:ascii="Times New Roman" w:hAnsi="Times New Roman"/>
        <w:b/>
        <w:sz w:val="22"/>
      </w:rPr>
      <w:t xml:space="preserve"> 27.1320,</w:t>
    </w:r>
    <w:r w:rsidR="00094162">
      <w:rPr>
        <w:rFonts w:ascii="Times New Roman" w:hAnsi="Times New Roman"/>
        <w:b/>
        <w:sz w:val="22"/>
      </w:rPr>
      <w:tab/>
    </w:r>
    <w:r w:rsidRPr="00094162" w:rsidR="00094162">
      <w:rPr>
        <w:rFonts w:ascii="Times New Roman" w:hAnsi="Times New Roman"/>
        <w:b/>
        <w:sz w:val="22"/>
      </w:rPr>
      <w:t>3060-1155</w:t>
    </w:r>
  </w:p>
  <w:p w:rsidR="0015440C" w:rsidRPr="000669D0" w:rsidP="00FC4AA6" w14:paraId="105BFFCB" w14:textId="73EF81C8">
    <w:pPr>
      <w:pStyle w:val="Header"/>
      <w:rPr>
        <w:rFonts w:ascii="Times New Roman" w:hAnsi="Times New Roman"/>
        <w:b/>
        <w:sz w:val="22"/>
      </w:rPr>
    </w:pPr>
    <w:r>
      <w:rPr>
        <w:rFonts w:ascii="Times New Roman" w:hAnsi="Times New Roman"/>
        <w:b/>
        <w:sz w:val="22"/>
      </w:rPr>
      <w:t>TV White Space Broadcast Bands</w:t>
    </w:r>
    <w:r w:rsidR="005529F5">
      <w:rPr>
        <w:rFonts w:ascii="Times New Roman" w:hAnsi="Times New Roman"/>
        <w:b/>
        <w:sz w:val="22"/>
      </w:rPr>
      <w:t xml:space="preserve">                                                                              </w:t>
    </w:r>
    <w:r w:rsidR="00080548">
      <w:rPr>
        <w:rFonts w:ascii="Times New Roman" w:hAnsi="Times New Roman"/>
        <w:b/>
        <w:sz w:val="22"/>
      </w:rPr>
      <w:t xml:space="preserve"> March</w:t>
    </w:r>
    <w:r w:rsidR="00AD1AEE">
      <w:rPr>
        <w:rFonts w:ascii="Times New Roman" w:hAnsi="Times New Roman"/>
        <w:b/>
        <w:sz w:val="22"/>
      </w:rPr>
      <w:t xml:space="preserve"> </w:t>
    </w:r>
    <w:r w:rsidR="005529F5">
      <w:rPr>
        <w:rFonts w:ascii="Times New Roman" w:hAnsi="Times New Roman"/>
        <w:b/>
        <w:sz w:val="22"/>
      </w:rPr>
      <w:t>20</w:t>
    </w:r>
    <w:r w:rsidR="00143E8E">
      <w:rPr>
        <w:rFonts w:ascii="Times New Roman" w:hAnsi="Times New Roman"/>
        <w:b/>
        <w:sz w:val="22"/>
      </w:rPr>
      <w:t>2</w:t>
    </w:r>
    <w:r w:rsidR="00406A17">
      <w:rPr>
        <w:rFonts w:ascii="Times New Roman" w:hAnsi="Times New Roman"/>
        <w:b/>
        <w:sz w:val="22"/>
      </w:rPr>
      <w:t>5</w:t>
    </w:r>
  </w:p>
  <w:p w:rsidR="0015440C" w14:paraId="3470CF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056C7B"/>
    <w:multiLevelType w:val="hybridMultilevel"/>
    <w:tmpl w:val="8C8085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2191661E"/>
    <w:multiLevelType w:val="hybridMultilevel"/>
    <w:tmpl w:val="626EB290"/>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3BD375F"/>
    <w:multiLevelType w:val="hybridMultilevel"/>
    <w:tmpl w:val="12F20A8E"/>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A3F61AD"/>
    <w:multiLevelType w:val="hybridMultilevel"/>
    <w:tmpl w:val="FFB67F9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5">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6">
    <w:nsid w:val="2F1A45A2"/>
    <w:multiLevelType w:val="hybridMultilevel"/>
    <w:tmpl w:val="60C26ADE"/>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8">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9">
    <w:nsid w:val="61182925"/>
    <w:multiLevelType w:val="singleLevel"/>
    <w:tmpl w:val="D180CED0"/>
    <w:lvl w:ilvl="0">
      <w:start w:val="1"/>
      <w:numFmt w:val="decimal"/>
      <w:lvlText w:val="%1."/>
      <w:lvlJc w:val="left"/>
      <w:pPr>
        <w:tabs>
          <w:tab w:val="num" w:pos="1080"/>
        </w:tabs>
        <w:ind w:left="0" w:firstLine="720"/>
      </w:pPr>
    </w:lvl>
  </w:abstractNum>
  <w:abstractNum w:abstractNumId="10">
    <w:nsid w:val="66632B79"/>
    <w:multiLevelType w:val="hybridMultilevel"/>
    <w:tmpl w:val="3932B106"/>
    <w:lvl w:ilvl="0">
      <w:start w:val="1"/>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DC5478"/>
    <w:multiLevelType w:val="hybridMultilevel"/>
    <w:tmpl w:val="6EC2A39A"/>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1831339">
    <w:abstractNumId w:val="5"/>
  </w:num>
  <w:num w:numId="2" w16cid:durableId="2086146896">
    <w:abstractNumId w:val="7"/>
  </w:num>
  <w:num w:numId="3" w16cid:durableId="1226337298">
    <w:abstractNumId w:val="4"/>
  </w:num>
  <w:num w:numId="4" w16cid:durableId="979110455">
    <w:abstractNumId w:val="8"/>
  </w:num>
  <w:num w:numId="5" w16cid:durableId="1970695857">
    <w:abstractNumId w:val="0"/>
  </w:num>
  <w:num w:numId="6" w16cid:durableId="2048526327">
    <w:abstractNumId w:val="3"/>
  </w:num>
  <w:num w:numId="7" w16cid:durableId="1253930709">
    <w:abstractNumId w:val="9"/>
  </w:num>
  <w:num w:numId="8" w16cid:durableId="2069069078">
    <w:abstractNumId w:val="6"/>
  </w:num>
  <w:num w:numId="9" w16cid:durableId="2074111272">
    <w:abstractNumId w:val="2"/>
  </w:num>
  <w:num w:numId="10" w16cid:durableId="2055034696">
    <w:abstractNumId w:val="1"/>
  </w:num>
  <w:num w:numId="11" w16cid:durableId="1728138596">
    <w:abstractNumId w:val="11"/>
  </w:num>
  <w:num w:numId="12" w16cid:durableId="590046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9"/>
    <w:rsid w:val="00000ACB"/>
    <w:rsid w:val="0000107D"/>
    <w:rsid w:val="00006B40"/>
    <w:rsid w:val="00012BD8"/>
    <w:rsid w:val="00022131"/>
    <w:rsid w:val="0002309C"/>
    <w:rsid w:val="000237A0"/>
    <w:rsid w:val="00025B74"/>
    <w:rsid w:val="00025F81"/>
    <w:rsid w:val="00031D62"/>
    <w:rsid w:val="00037188"/>
    <w:rsid w:val="00044471"/>
    <w:rsid w:val="00044D5E"/>
    <w:rsid w:val="000466E3"/>
    <w:rsid w:val="000536B2"/>
    <w:rsid w:val="00062AAE"/>
    <w:rsid w:val="000645F9"/>
    <w:rsid w:val="000669D0"/>
    <w:rsid w:val="00066D42"/>
    <w:rsid w:val="0007787A"/>
    <w:rsid w:val="00080548"/>
    <w:rsid w:val="00081AB1"/>
    <w:rsid w:val="00090DB9"/>
    <w:rsid w:val="00094162"/>
    <w:rsid w:val="000A5845"/>
    <w:rsid w:val="000A730F"/>
    <w:rsid w:val="000B5326"/>
    <w:rsid w:val="000B5632"/>
    <w:rsid w:val="000C2E4E"/>
    <w:rsid w:val="000C544D"/>
    <w:rsid w:val="000C60B8"/>
    <w:rsid w:val="000D27D4"/>
    <w:rsid w:val="000D3798"/>
    <w:rsid w:val="000D396C"/>
    <w:rsid w:val="000E3E95"/>
    <w:rsid w:val="000F3D36"/>
    <w:rsid w:val="00107879"/>
    <w:rsid w:val="001126F8"/>
    <w:rsid w:val="00125DB6"/>
    <w:rsid w:val="001308F1"/>
    <w:rsid w:val="00131684"/>
    <w:rsid w:val="00141666"/>
    <w:rsid w:val="00143521"/>
    <w:rsid w:val="00143E8E"/>
    <w:rsid w:val="00145E6A"/>
    <w:rsid w:val="00151B30"/>
    <w:rsid w:val="00152770"/>
    <w:rsid w:val="0015440C"/>
    <w:rsid w:val="001569F2"/>
    <w:rsid w:val="001601B4"/>
    <w:rsid w:val="00162DF4"/>
    <w:rsid w:val="00166706"/>
    <w:rsid w:val="00172834"/>
    <w:rsid w:val="00173A59"/>
    <w:rsid w:val="00175E24"/>
    <w:rsid w:val="001837B3"/>
    <w:rsid w:val="0019633B"/>
    <w:rsid w:val="00196F5D"/>
    <w:rsid w:val="00197506"/>
    <w:rsid w:val="0019798F"/>
    <w:rsid w:val="001B12C1"/>
    <w:rsid w:val="001B1F40"/>
    <w:rsid w:val="001B2445"/>
    <w:rsid w:val="001B24F2"/>
    <w:rsid w:val="001B7623"/>
    <w:rsid w:val="001C66F3"/>
    <w:rsid w:val="001C6F72"/>
    <w:rsid w:val="001D263E"/>
    <w:rsid w:val="001D6A12"/>
    <w:rsid w:val="001E2901"/>
    <w:rsid w:val="001E3D64"/>
    <w:rsid w:val="00200F3B"/>
    <w:rsid w:val="0020284C"/>
    <w:rsid w:val="002071FB"/>
    <w:rsid w:val="0021241C"/>
    <w:rsid w:val="00213B2D"/>
    <w:rsid w:val="002148DF"/>
    <w:rsid w:val="00216054"/>
    <w:rsid w:val="00217C44"/>
    <w:rsid w:val="002229C4"/>
    <w:rsid w:val="00226E70"/>
    <w:rsid w:val="00231949"/>
    <w:rsid w:val="002436BA"/>
    <w:rsid w:val="00247014"/>
    <w:rsid w:val="002505E1"/>
    <w:rsid w:val="00251102"/>
    <w:rsid w:val="00251ECA"/>
    <w:rsid w:val="0025486A"/>
    <w:rsid w:val="00271796"/>
    <w:rsid w:val="0028219C"/>
    <w:rsid w:val="002875B0"/>
    <w:rsid w:val="00291A72"/>
    <w:rsid w:val="00291BB4"/>
    <w:rsid w:val="00295AAB"/>
    <w:rsid w:val="002A74AD"/>
    <w:rsid w:val="002B65C8"/>
    <w:rsid w:val="002B6A07"/>
    <w:rsid w:val="002C47E7"/>
    <w:rsid w:val="002D12AE"/>
    <w:rsid w:val="002D2A6F"/>
    <w:rsid w:val="002D70D0"/>
    <w:rsid w:val="003000DC"/>
    <w:rsid w:val="00301B80"/>
    <w:rsid w:val="003101EC"/>
    <w:rsid w:val="0032717F"/>
    <w:rsid w:val="003352E8"/>
    <w:rsid w:val="003376F3"/>
    <w:rsid w:val="0034068B"/>
    <w:rsid w:val="00356772"/>
    <w:rsid w:val="003603BC"/>
    <w:rsid w:val="00360A43"/>
    <w:rsid w:val="00362B7D"/>
    <w:rsid w:val="0036581A"/>
    <w:rsid w:val="00371E8D"/>
    <w:rsid w:val="00374829"/>
    <w:rsid w:val="003752F0"/>
    <w:rsid w:val="00392B5E"/>
    <w:rsid w:val="00395546"/>
    <w:rsid w:val="003A48E2"/>
    <w:rsid w:val="003A7F44"/>
    <w:rsid w:val="003B20BB"/>
    <w:rsid w:val="003B2C41"/>
    <w:rsid w:val="003B3D97"/>
    <w:rsid w:val="003B72A3"/>
    <w:rsid w:val="003C1C1E"/>
    <w:rsid w:val="003C2247"/>
    <w:rsid w:val="003C3EB8"/>
    <w:rsid w:val="003C635D"/>
    <w:rsid w:val="003D43EA"/>
    <w:rsid w:val="003D5302"/>
    <w:rsid w:val="003E27CC"/>
    <w:rsid w:val="003E7DE6"/>
    <w:rsid w:val="003F05E0"/>
    <w:rsid w:val="003F1A0C"/>
    <w:rsid w:val="003F3478"/>
    <w:rsid w:val="003F4273"/>
    <w:rsid w:val="00406A17"/>
    <w:rsid w:val="00414601"/>
    <w:rsid w:val="0042187C"/>
    <w:rsid w:val="004223D9"/>
    <w:rsid w:val="00422C92"/>
    <w:rsid w:val="0042416D"/>
    <w:rsid w:val="0042434E"/>
    <w:rsid w:val="00431E03"/>
    <w:rsid w:val="00433503"/>
    <w:rsid w:val="00433763"/>
    <w:rsid w:val="00434680"/>
    <w:rsid w:val="00436F93"/>
    <w:rsid w:val="00440D02"/>
    <w:rsid w:val="00444285"/>
    <w:rsid w:val="0044486E"/>
    <w:rsid w:val="00452760"/>
    <w:rsid w:val="00454C36"/>
    <w:rsid w:val="00463D4B"/>
    <w:rsid w:val="00477A13"/>
    <w:rsid w:val="00482594"/>
    <w:rsid w:val="00482A0A"/>
    <w:rsid w:val="00484827"/>
    <w:rsid w:val="004859DD"/>
    <w:rsid w:val="00490643"/>
    <w:rsid w:val="00491D08"/>
    <w:rsid w:val="00493335"/>
    <w:rsid w:val="00493A19"/>
    <w:rsid w:val="004960F8"/>
    <w:rsid w:val="004A0AD6"/>
    <w:rsid w:val="004A4817"/>
    <w:rsid w:val="004B59D3"/>
    <w:rsid w:val="004C04D3"/>
    <w:rsid w:val="004C316C"/>
    <w:rsid w:val="004D4560"/>
    <w:rsid w:val="004D5608"/>
    <w:rsid w:val="004D58B8"/>
    <w:rsid w:val="004E16D0"/>
    <w:rsid w:val="004E2F88"/>
    <w:rsid w:val="004E45D9"/>
    <w:rsid w:val="004E5557"/>
    <w:rsid w:val="004E7C2C"/>
    <w:rsid w:val="00500FF2"/>
    <w:rsid w:val="00507033"/>
    <w:rsid w:val="00507196"/>
    <w:rsid w:val="005079B4"/>
    <w:rsid w:val="00510F51"/>
    <w:rsid w:val="0051125F"/>
    <w:rsid w:val="0051143E"/>
    <w:rsid w:val="00511541"/>
    <w:rsid w:val="00516C96"/>
    <w:rsid w:val="00535D75"/>
    <w:rsid w:val="00547231"/>
    <w:rsid w:val="005529F5"/>
    <w:rsid w:val="005555BD"/>
    <w:rsid w:val="00561DE8"/>
    <w:rsid w:val="005804E2"/>
    <w:rsid w:val="00580564"/>
    <w:rsid w:val="00584E34"/>
    <w:rsid w:val="005A369C"/>
    <w:rsid w:val="005B4D70"/>
    <w:rsid w:val="005B5D4B"/>
    <w:rsid w:val="005B6408"/>
    <w:rsid w:val="005C347A"/>
    <w:rsid w:val="005C54A4"/>
    <w:rsid w:val="005C6601"/>
    <w:rsid w:val="005D0A5A"/>
    <w:rsid w:val="005D1239"/>
    <w:rsid w:val="005D4DBB"/>
    <w:rsid w:val="005E1A84"/>
    <w:rsid w:val="005E3B70"/>
    <w:rsid w:val="005E57A0"/>
    <w:rsid w:val="005F24C3"/>
    <w:rsid w:val="005F3200"/>
    <w:rsid w:val="005F3367"/>
    <w:rsid w:val="005F3C19"/>
    <w:rsid w:val="005F7268"/>
    <w:rsid w:val="0060068B"/>
    <w:rsid w:val="00602131"/>
    <w:rsid w:val="00607D47"/>
    <w:rsid w:val="006102DB"/>
    <w:rsid w:val="006148D1"/>
    <w:rsid w:val="006218CA"/>
    <w:rsid w:val="00631978"/>
    <w:rsid w:val="00632DF5"/>
    <w:rsid w:val="00640BD9"/>
    <w:rsid w:val="006448F3"/>
    <w:rsid w:val="00646F32"/>
    <w:rsid w:val="00656943"/>
    <w:rsid w:val="00656BA1"/>
    <w:rsid w:val="00656D0B"/>
    <w:rsid w:val="006642E2"/>
    <w:rsid w:val="00664E39"/>
    <w:rsid w:val="00670044"/>
    <w:rsid w:val="00685F6D"/>
    <w:rsid w:val="00694C20"/>
    <w:rsid w:val="00695091"/>
    <w:rsid w:val="00695B52"/>
    <w:rsid w:val="006977A1"/>
    <w:rsid w:val="006A0F86"/>
    <w:rsid w:val="006A284C"/>
    <w:rsid w:val="006A3589"/>
    <w:rsid w:val="006D5781"/>
    <w:rsid w:val="006D7328"/>
    <w:rsid w:val="006E4FF3"/>
    <w:rsid w:val="006E7F9C"/>
    <w:rsid w:val="0070139E"/>
    <w:rsid w:val="00703596"/>
    <w:rsid w:val="007139C7"/>
    <w:rsid w:val="00731E20"/>
    <w:rsid w:val="00737BBE"/>
    <w:rsid w:val="0074436B"/>
    <w:rsid w:val="00755794"/>
    <w:rsid w:val="00755DDD"/>
    <w:rsid w:val="007606FB"/>
    <w:rsid w:val="00766B3F"/>
    <w:rsid w:val="007673F3"/>
    <w:rsid w:val="007852D1"/>
    <w:rsid w:val="007863C0"/>
    <w:rsid w:val="007A2E13"/>
    <w:rsid w:val="007B0CD5"/>
    <w:rsid w:val="007B7E24"/>
    <w:rsid w:val="007B7ECE"/>
    <w:rsid w:val="007C12DD"/>
    <w:rsid w:val="007C3D48"/>
    <w:rsid w:val="007D216F"/>
    <w:rsid w:val="007D4981"/>
    <w:rsid w:val="007E2284"/>
    <w:rsid w:val="007E37FB"/>
    <w:rsid w:val="007E4C84"/>
    <w:rsid w:val="007E6ED3"/>
    <w:rsid w:val="007F2DD9"/>
    <w:rsid w:val="00800E4B"/>
    <w:rsid w:val="00802271"/>
    <w:rsid w:val="00810516"/>
    <w:rsid w:val="008105D1"/>
    <w:rsid w:val="00811F7D"/>
    <w:rsid w:val="008137EC"/>
    <w:rsid w:val="00815E24"/>
    <w:rsid w:val="008309F9"/>
    <w:rsid w:val="00831389"/>
    <w:rsid w:val="00831904"/>
    <w:rsid w:val="008372AC"/>
    <w:rsid w:val="008433CD"/>
    <w:rsid w:val="00854F4C"/>
    <w:rsid w:val="00861528"/>
    <w:rsid w:val="00862006"/>
    <w:rsid w:val="008627B1"/>
    <w:rsid w:val="0089196F"/>
    <w:rsid w:val="00895138"/>
    <w:rsid w:val="008956CC"/>
    <w:rsid w:val="008A2F31"/>
    <w:rsid w:val="008A4AFC"/>
    <w:rsid w:val="008A55BC"/>
    <w:rsid w:val="008B17E8"/>
    <w:rsid w:val="008B3C5D"/>
    <w:rsid w:val="008B7076"/>
    <w:rsid w:val="008C1DF3"/>
    <w:rsid w:val="008C20C0"/>
    <w:rsid w:val="008C2818"/>
    <w:rsid w:val="008C2EBD"/>
    <w:rsid w:val="008D1AE3"/>
    <w:rsid w:val="008D68B7"/>
    <w:rsid w:val="008E348F"/>
    <w:rsid w:val="008E7878"/>
    <w:rsid w:val="008F0156"/>
    <w:rsid w:val="008F211E"/>
    <w:rsid w:val="00911817"/>
    <w:rsid w:val="009176B7"/>
    <w:rsid w:val="009177E8"/>
    <w:rsid w:val="0093425E"/>
    <w:rsid w:val="00934695"/>
    <w:rsid w:val="00940BFC"/>
    <w:rsid w:val="00944167"/>
    <w:rsid w:val="00951DCA"/>
    <w:rsid w:val="00961790"/>
    <w:rsid w:val="00965257"/>
    <w:rsid w:val="0097567E"/>
    <w:rsid w:val="00986BA9"/>
    <w:rsid w:val="00990044"/>
    <w:rsid w:val="00990B85"/>
    <w:rsid w:val="0099564F"/>
    <w:rsid w:val="00996E18"/>
    <w:rsid w:val="0099740A"/>
    <w:rsid w:val="009A0DC6"/>
    <w:rsid w:val="009B34C6"/>
    <w:rsid w:val="009B6C4D"/>
    <w:rsid w:val="009B7A23"/>
    <w:rsid w:val="009D2E28"/>
    <w:rsid w:val="009D61D2"/>
    <w:rsid w:val="009E0FCC"/>
    <w:rsid w:val="009E2651"/>
    <w:rsid w:val="009E6C66"/>
    <w:rsid w:val="009E7D54"/>
    <w:rsid w:val="009F5F0F"/>
    <w:rsid w:val="009F7B1E"/>
    <w:rsid w:val="00A017F7"/>
    <w:rsid w:val="00A01D10"/>
    <w:rsid w:val="00A109FB"/>
    <w:rsid w:val="00A11695"/>
    <w:rsid w:val="00A2074C"/>
    <w:rsid w:val="00A227E9"/>
    <w:rsid w:val="00A250AB"/>
    <w:rsid w:val="00A26FFC"/>
    <w:rsid w:val="00A32C31"/>
    <w:rsid w:val="00A411DF"/>
    <w:rsid w:val="00A509CE"/>
    <w:rsid w:val="00A54D77"/>
    <w:rsid w:val="00A55638"/>
    <w:rsid w:val="00A5778B"/>
    <w:rsid w:val="00A721B5"/>
    <w:rsid w:val="00A73990"/>
    <w:rsid w:val="00A73DC7"/>
    <w:rsid w:val="00A7423F"/>
    <w:rsid w:val="00A87859"/>
    <w:rsid w:val="00A93081"/>
    <w:rsid w:val="00A976F8"/>
    <w:rsid w:val="00AB038C"/>
    <w:rsid w:val="00AB40AC"/>
    <w:rsid w:val="00AC636D"/>
    <w:rsid w:val="00AD11AC"/>
    <w:rsid w:val="00AD1AEE"/>
    <w:rsid w:val="00AD305B"/>
    <w:rsid w:val="00AD4083"/>
    <w:rsid w:val="00AD55A4"/>
    <w:rsid w:val="00AD58C2"/>
    <w:rsid w:val="00AD604F"/>
    <w:rsid w:val="00AD6C5D"/>
    <w:rsid w:val="00AE0166"/>
    <w:rsid w:val="00AF021E"/>
    <w:rsid w:val="00AF2DF5"/>
    <w:rsid w:val="00B04AD0"/>
    <w:rsid w:val="00B06797"/>
    <w:rsid w:val="00B07709"/>
    <w:rsid w:val="00B10E7F"/>
    <w:rsid w:val="00B118BA"/>
    <w:rsid w:val="00B12E30"/>
    <w:rsid w:val="00B16286"/>
    <w:rsid w:val="00B22211"/>
    <w:rsid w:val="00B22B8F"/>
    <w:rsid w:val="00B22E01"/>
    <w:rsid w:val="00B241CD"/>
    <w:rsid w:val="00B24CBD"/>
    <w:rsid w:val="00B27421"/>
    <w:rsid w:val="00B278F7"/>
    <w:rsid w:val="00B27EEA"/>
    <w:rsid w:val="00B345CE"/>
    <w:rsid w:val="00B37A43"/>
    <w:rsid w:val="00B40BC8"/>
    <w:rsid w:val="00B45C2C"/>
    <w:rsid w:val="00B54BC0"/>
    <w:rsid w:val="00B6770E"/>
    <w:rsid w:val="00B7039F"/>
    <w:rsid w:val="00B73411"/>
    <w:rsid w:val="00B73919"/>
    <w:rsid w:val="00B806EA"/>
    <w:rsid w:val="00B81EB3"/>
    <w:rsid w:val="00BA29E6"/>
    <w:rsid w:val="00BA2F56"/>
    <w:rsid w:val="00BB0A4F"/>
    <w:rsid w:val="00BB4932"/>
    <w:rsid w:val="00BC1A5B"/>
    <w:rsid w:val="00BD2204"/>
    <w:rsid w:val="00BD3D16"/>
    <w:rsid w:val="00BD3F62"/>
    <w:rsid w:val="00BD42D0"/>
    <w:rsid w:val="00BF1610"/>
    <w:rsid w:val="00C023A0"/>
    <w:rsid w:val="00C03595"/>
    <w:rsid w:val="00C05220"/>
    <w:rsid w:val="00C05684"/>
    <w:rsid w:val="00C05BC2"/>
    <w:rsid w:val="00C102B5"/>
    <w:rsid w:val="00C11879"/>
    <w:rsid w:val="00C16695"/>
    <w:rsid w:val="00C355E0"/>
    <w:rsid w:val="00C412BA"/>
    <w:rsid w:val="00C42D42"/>
    <w:rsid w:val="00C57522"/>
    <w:rsid w:val="00C65612"/>
    <w:rsid w:val="00C67447"/>
    <w:rsid w:val="00C7081A"/>
    <w:rsid w:val="00C74FB3"/>
    <w:rsid w:val="00C77355"/>
    <w:rsid w:val="00C859F7"/>
    <w:rsid w:val="00C85E57"/>
    <w:rsid w:val="00C901EA"/>
    <w:rsid w:val="00C9319C"/>
    <w:rsid w:val="00CA6FEF"/>
    <w:rsid w:val="00CB16F9"/>
    <w:rsid w:val="00CB7FF8"/>
    <w:rsid w:val="00CD03F4"/>
    <w:rsid w:val="00CD17B5"/>
    <w:rsid w:val="00CD567E"/>
    <w:rsid w:val="00CD693F"/>
    <w:rsid w:val="00CE2111"/>
    <w:rsid w:val="00CE6DF2"/>
    <w:rsid w:val="00CF5C66"/>
    <w:rsid w:val="00CF7D7F"/>
    <w:rsid w:val="00D00C1C"/>
    <w:rsid w:val="00D051DD"/>
    <w:rsid w:val="00D12053"/>
    <w:rsid w:val="00D22EEF"/>
    <w:rsid w:val="00D24C42"/>
    <w:rsid w:val="00D253F7"/>
    <w:rsid w:val="00D26B62"/>
    <w:rsid w:val="00D33171"/>
    <w:rsid w:val="00D3635C"/>
    <w:rsid w:val="00D37865"/>
    <w:rsid w:val="00D40DF1"/>
    <w:rsid w:val="00D451E4"/>
    <w:rsid w:val="00D5231A"/>
    <w:rsid w:val="00D52BAB"/>
    <w:rsid w:val="00D57657"/>
    <w:rsid w:val="00D62DD2"/>
    <w:rsid w:val="00D63431"/>
    <w:rsid w:val="00D653A2"/>
    <w:rsid w:val="00D675D2"/>
    <w:rsid w:val="00D72F75"/>
    <w:rsid w:val="00D90425"/>
    <w:rsid w:val="00D96C0C"/>
    <w:rsid w:val="00DB09F6"/>
    <w:rsid w:val="00DC33EA"/>
    <w:rsid w:val="00DD27A2"/>
    <w:rsid w:val="00DD2C18"/>
    <w:rsid w:val="00DD643D"/>
    <w:rsid w:val="00DE0CA8"/>
    <w:rsid w:val="00DE1344"/>
    <w:rsid w:val="00DF1065"/>
    <w:rsid w:val="00DF2AE6"/>
    <w:rsid w:val="00DF5ACF"/>
    <w:rsid w:val="00DF720C"/>
    <w:rsid w:val="00E0161C"/>
    <w:rsid w:val="00E13D4D"/>
    <w:rsid w:val="00E171E1"/>
    <w:rsid w:val="00E2670F"/>
    <w:rsid w:val="00E36C14"/>
    <w:rsid w:val="00E422DF"/>
    <w:rsid w:val="00E5666C"/>
    <w:rsid w:val="00E72C54"/>
    <w:rsid w:val="00E76A02"/>
    <w:rsid w:val="00E83B0F"/>
    <w:rsid w:val="00E8622A"/>
    <w:rsid w:val="00E875A5"/>
    <w:rsid w:val="00E87674"/>
    <w:rsid w:val="00E91F86"/>
    <w:rsid w:val="00EA2363"/>
    <w:rsid w:val="00EA5CD8"/>
    <w:rsid w:val="00EB10E2"/>
    <w:rsid w:val="00EB3415"/>
    <w:rsid w:val="00EB5083"/>
    <w:rsid w:val="00EB5AD7"/>
    <w:rsid w:val="00EB7273"/>
    <w:rsid w:val="00ED240D"/>
    <w:rsid w:val="00ED3749"/>
    <w:rsid w:val="00ED5900"/>
    <w:rsid w:val="00ED6E89"/>
    <w:rsid w:val="00EF471D"/>
    <w:rsid w:val="00EF5DCC"/>
    <w:rsid w:val="00EF74B2"/>
    <w:rsid w:val="00EF75EA"/>
    <w:rsid w:val="00F032C2"/>
    <w:rsid w:val="00F04A5B"/>
    <w:rsid w:val="00F10D55"/>
    <w:rsid w:val="00F11CC4"/>
    <w:rsid w:val="00F13A75"/>
    <w:rsid w:val="00F31D78"/>
    <w:rsid w:val="00F40D2D"/>
    <w:rsid w:val="00F43625"/>
    <w:rsid w:val="00F463B7"/>
    <w:rsid w:val="00F5090F"/>
    <w:rsid w:val="00F54D9C"/>
    <w:rsid w:val="00F6729B"/>
    <w:rsid w:val="00F72C3F"/>
    <w:rsid w:val="00F903CE"/>
    <w:rsid w:val="00FA1173"/>
    <w:rsid w:val="00FA1C8D"/>
    <w:rsid w:val="00FA3D2D"/>
    <w:rsid w:val="00FA62BB"/>
    <w:rsid w:val="00FB6D92"/>
    <w:rsid w:val="00FB7FCF"/>
    <w:rsid w:val="00FC3AF7"/>
    <w:rsid w:val="00FC4AA6"/>
    <w:rsid w:val="00FE2EF0"/>
    <w:rsid w:val="00FE464B"/>
    <w:rsid w:val="00FE5AE3"/>
    <w:rsid w:val="00FE6659"/>
    <w:rsid w:val="00FF04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E3BC68"/>
  <w15:docId w15:val="{A88AE09E-4D64-4926-A1B4-7162ADDE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Footnote Text Char Char Char Char Char1 Char,Footnote Text Char Char1 Char1 Char,Footnote Text Char1,Footnote Text Char1 Char,Footnote Text Char1 Char Char Char1 Char,Footnote Text Char2,Footnote Text Char2 Char1 Char,f"/>
    <w:basedOn w:val="Normal"/>
    <w:link w:val="FootnoteTextChar3"/>
    <w:rPr>
      <w:sz w:val="24"/>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7606FB"/>
    <w:rPr>
      <w:rFonts w:ascii="Tahoma" w:hAnsi="Tahoma" w:cs="Tahoma"/>
      <w:sz w:val="16"/>
      <w:szCs w:val="16"/>
    </w:rPr>
  </w:style>
  <w:style w:type="paragraph" w:customStyle="1" w:styleId="ParaNum">
    <w:name w:val="ParaNum"/>
    <w:basedOn w:val="Normal"/>
    <w:link w:val="ParaNumChar"/>
    <w:autoRedefine/>
    <w:rsid w:val="001B1F40"/>
    <w:pPr>
      <w:widowControl/>
      <w:spacing w:after="120"/>
    </w:pPr>
    <w:rPr>
      <w:rFonts w:ascii="Times New Roman" w:hAnsi="Times New Roman"/>
      <w:kern w:val="28"/>
      <w:sz w:val="24"/>
      <w:szCs w:val="24"/>
    </w:rPr>
  </w:style>
  <w:style w:type="character" w:customStyle="1" w:styleId="ParaNumChar">
    <w:name w:val="ParaNum Char"/>
    <w:link w:val="ParaNum"/>
    <w:rsid w:val="001B1F40"/>
    <w:rPr>
      <w:snapToGrid w:val="0"/>
      <w:kern w:val="28"/>
      <w:sz w:val="24"/>
      <w:szCs w:val="24"/>
    </w:rPr>
  </w:style>
  <w:style w:type="paragraph" w:customStyle="1" w:styleId="Default">
    <w:name w:val="Default"/>
    <w:rsid w:val="00FE2EF0"/>
    <w:pPr>
      <w:autoSpaceDE w:val="0"/>
      <w:autoSpaceDN w:val="0"/>
      <w:adjustRightInd w:val="0"/>
    </w:pPr>
    <w:rPr>
      <w:color w:val="000000"/>
      <w:sz w:val="24"/>
      <w:szCs w:val="24"/>
    </w:rPr>
  </w:style>
  <w:style w:type="paragraph" w:styleId="NormalWeb">
    <w:name w:val="Normal (Web)"/>
    <w:basedOn w:val="Normal"/>
    <w:rsid w:val="00EA2363"/>
    <w:pPr>
      <w:widowControl/>
      <w:spacing w:before="100" w:beforeAutospacing="1" w:after="100" w:afterAutospacing="1"/>
    </w:pPr>
    <w:rPr>
      <w:rFonts w:ascii="Times New Roman" w:hAnsi="Times New Roman"/>
      <w:snapToGrid/>
      <w:sz w:val="24"/>
      <w:szCs w:val="24"/>
    </w:rPr>
  </w:style>
  <w:style w:type="character" w:styleId="CommentReference">
    <w:name w:val="annotation reference"/>
    <w:semiHidden/>
    <w:rsid w:val="000B5632"/>
    <w:rPr>
      <w:sz w:val="16"/>
      <w:szCs w:val="16"/>
    </w:rPr>
  </w:style>
  <w:style w:type="paragraph" w:styleId="CommentText">
    <w:name w:val="annotation text"/>
    <w:basedOn w:val="Normal"/>
    <w:semiHidden/>
    <w:rsid w:val="000B5632"/>
  </w:style>
  <w:style w:type="paragraph" w:styleId="CommentSubject">
    <w:name w:val="annotation subject"/>
    <w:basedOn w:val="CommentText"/>
    <w:next w:val="CommentText"/>
    <w:semiHidden/>
    <w:rsid w:val="000B5632"/>
    <w:rPr>
      <w:b/>
      <w:bCs/>
    </w:rPr>
  </w:style>
  <w:style w:type="paragraph" w:styleId="BodyText3">
    <w:name w:val="Body Text 3"/>
    <w:basedOn w:val="Normal"/>
    <w:rsid w:val="00EF471D"/>
    <w:pPr>
      <w:spacing w:after="120"/>
    </w:pPr>
    <w:rPr>
      <w:sz w:val="16"/>
      <w:szCs w:val="16"/>
    </w:rPr>
  </w:style>
  <w:style w:type="paragraph" w:styleId="ListParagraph">
    <w:name w:val="List Paragraph"/>
    <w:basedOn w:val="Normal"/>
    <w:uiPriority w:val="34"/>
    <w:qFormat/>
    <w:rsid w:val="001C6F72"/>
    <w:pPr>
      <w:ind w:left="720"/>
      <w:contextualSpacing/>
    </w:pPr>
  </w:style>
  <w:style w:type="paragraph" w:styleId="Revision">
    <w:name w:val="Revision"/>
    <w:hidden/>
    <w:uiPriority w:val="99"/>
    <w:semiHidden/>
    <w:rsid w:val="00A5778B"/>
    <w:rPr>
      <w:rFonts w:ascii="Courier" w:hAnsi="Courier"/>
      <w:snapToGrid w:val="0"/>
    </w:rPr>
  </w:style>
  <w:style w:type="character" w:customStyle="1" w:styleId="FootnoteTextChar3">
    <w:name w:val="Footnote Text Char3"/>
    <w:aliases w:val="Footnote Text Char Char,Footnote Text Char Char Char Char Char1 Char Char,Footnote Text Char Char1 Char1 Char Char,Footnote Text Char1 Char Char,Footnote Text Char1 Char Char Char1 Char Char,Footnote Text Char1 Char1,f Char"/>
    <w:link w:val="FootnoteText"/>
    <w:rsid w:val="0086152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B6D5D-8FFB-4EFE-89B6-CCDA158F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4859</Words>
  <Characters>27700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Siobahn P.</dc:creator>
  <cp:lastModifiedBy>Nicole Ongele</cp:lastModifiedBy>
  <cp:revision>4</cp:revision>
  <cp:lastPrinted>2019-02-05T21:37:00Z</cp:lastPrinted>
  <dcterms:created xsi:type="dcterms:W3CDTF">2025-02-14T00:14:00Z</dcterms:created>
  <dcterms:modified xsi:type="dcterms:W3CDTF">2025-03-05T13:36:00Z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