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24DE" w:rsidRPr="006724DE" w:rsidP="006724DE" w14:paraId="73A3BB40" w14:textId="6B536DCC">
      <w:pPr>
        <w:spacing w:after="0"/>
        <w:jc w:val="center"/>
        <w:rPr>
          <w:rFonts w:ascii="Times New Roman" w:hAnsi="Times New Roman" w:cs="Times New Roman"/>
          <w:b/>
          <w:bCs/>
          <w:sz w:val="24"/>
          <w:szCs w:val="24"/>
        </w:rPr>
      </w:pPr>
      <w:r w:rsidRPr="006724DE">
        <w:rPr>
          <w:rFonts w:ascii="Times New Roman" w:hAnsi="Times New Roman" w:cs="Times New Roman"/>
          <w:b/>
          <w:bCs/>
          <w:sz w:val="24"/>
          <w:szCs w:val="24"/>
        </w:rPr>
        <w:t>SUPPORTING STATEMENT FOR THE</w:t>
      </w:r>
    </w:p>
    <w:p w:rsidR="006724DE" w:rsidRPr="006724DE" w:rsidP="006724DE" w14:paraId="5AAED4E2" w14:textId="4D1D2F13">
      <w:pPr>
        <w:spacing w:after="0"/>
        <w:jc w:val="center"/>
        <w:rPr>
          <w:rFonts w:ascii="Times New Roman" w:hAnsi="Times New Roman" w:cs="Times New Roman"/>
          <w:b/>
          <w:bCs/>
          <w:sz w:val="24"/>
          <w:szCs w:val="24"/>
        </w:rPr>
      </w:pPr>
      <w:r w:rsidRPr="006724DE">
        <w:rPr>
          <w:rFonts w:ascii="Times New Roman" w:hAnsi="Times New Roman" w:cs="Times New Roman"/>
          <w:b/>
          <w:bCs/>
          <w:sz w:val="24"/>
          <w:szCs w:val="24"/>
        </w:rPr>
        <w:t>QUESTIONNAIRE FOR NON-SENSITIVE POSITIONS (SF 85)</w:t>
      </w:r>
    </w:p>
    <w:p w:rsidR="006724DE" w:rsidRPr="006724DE" w:rsidP="006724DE" w14:paraId="0029D14D" w14:textId="77777777">
      <w:pPr>
        <w:spacing w:after="0"/>
        <w:jc w:val="center"/>
        <w:rPr>
          <w:rFonts w:ascii="Times New Roman" w:hAnsi="Times New Roman" w:cs="Times New Roman"/>
          <w:b/>
          <w:bCs/>
          <w:sz w:val="24"/>
          <w:szCs w:val="24"/>
        </w:rPr>
      </w:pPr>
      <w:r w:rsidRPr="006724DE">
        <w:rPr>
          <w:rFonts w:ascii="Times New Roman" w:hAnsi="Times New Roman" w:cs="Times New Roman"/>
          <w:b/>
          <w:bCs/>
          <w:sz w:val="24"/>
          <w:szCs w:val="24"/>
        </w:rPr>
        <w:t>OMB #3206-0261</w:t>
      </w:r>
    </w:p>
    <w:p w:rsidR="006724DE" w:rsidRPr="006724DE" w:rsidP="006724DE" w14:paraId="5F4F195D" w14:textId="77777777">
      <w:pPr>
        <w:rPr>
          <w:rFonts w:ascii="Times New Roman" w:hAnsi="Times New Roman" w:cs="Times New Roman"/>
          <w:sz w:val="24"/>
          <w:szCs w:val="24"/>
        </w:rPr>
      </w:pPr>
    </w:p>
    <w:p w:rsidR="006724DE" w:rsidRPr="006724DE" w:rsidP="006724DE" w14:paraId="788CECEF" w14:textId="77777777">
      <w:pPr>
        <w:rPr>
          <w:rFonts w:ascii="Times New Roman" w:hAnsi="Times New Roman" w:cs="Times New Roman"/>
          <w:sz w:val="24"/>
          <w:szCs w:val="24"/>
        </w:rPr>
      </w:pPr>
    </w:p>
    <w:p w:rsidR="006724DE" w:rsidRPr="006724DE" w:rsidP="006724DE" w14:paraId="516A877B" w14:textId="77777777">
      <w:pPr>
        <w:rPr>
          <w:rFonts w:ascii="Times New Roman" w:hAnsi="Times New Roman" w:cs="Times New Roman"/>
          <w:sz w:val="24"/>
          <w:szCs w:val="24"/>
        </w:rPr>
      </w:pPr>
      <w:r w:rsidRPr="006724DE">
        <w:rPr>
          <w:rFonts w:ascii="Times New Roman" w:hAnsi="Times New Roman" w:cs="Times New Roman"/>
          <w:sz w:val="24"/>
          <w:szCs w:val="24"/>
        </w:rPr>
        <w:t>Justification:</w:t>
      </w:r>
    </w:p>
    <w:p w:rsidR="006724DE" w:rsidRPr="006724DE" w:rsidP="006724DE" w14:paraId="366BAFA0" w14:textId="10A20B37">
      <w:pPr>
        <w:pStyle w:val="ListParagraph"/>
        <w:numPr>
          <w:ilvl w:val="0"/>
          <w:numId w:val="1"/>
        </w:numPr>
        <w:ind w:left="360"/>
        <w:rPr>
          <w:rFonts w:ascii="Times New Roman" w:hAnsi="Times New Roman" w:cs="Times New Roman"/>
          <w:b/>
          <w:bCs/>
          <w:sz w:val="24"/>
          <w:szCs w:val="24"/>
          <w:u w:val="single"/>
        </w:rPr>
      </w:pPr>
      <w:r w:rsidRPr="006724DE">
        <w:rPr>
          <w:rFonts w:ascii="Times New Roman" w:hAnsi="Times New Roman" w:cs="Times New Roman"/>
          <w:b/>
          <w:bCs/>
          <w:sz w:val="24"/>
          <w:szCs w:val="24"/>
          <w:u w:val="single"/>
        </w:rPr>
        <w:t>Explain the circumstances that make the collection of information necessary. Identify any legal or administrative requirements that necessitate the collection.</w:t>
      </w:r>
    </w:p>
    <w:p w:rsidR="006724DE" w:rsidRPr="006724DE" w:rsidP="007F2D8A" w14:paraId="3EDA3568" w14:textId="3F4CA794">
      <w:pPr>
        <w:ind w:left="360"/>
        <w:rPr>
          <w:rFonts w:ascii="Times New Roman" w:hAnsi="Times New Roman" w:cs="Times New Roman"/>
          <w:sz w:val="24"/>
          <w:szCs w:val="24"/>
        </w:rPr>
      </w:pPr>
      <w:r w:rsidRPr="361D4DD9">
        <w:rPr>
          <w:rFonts w:ascii="Times New Roman" w:hAnsi="Times New Roman" w:cs="Times New Roman"/>
          <w:sz w:val="24"/>
          <w:szCs w:val="24"/>
        </w:rPr>
        <w:t>The information collected on this form is used to determine acceptability for Federal employment and employment by a Government contractor. The U.S. Office of Personnel Management (OPM), or another</w:t>
      </w:r>
      <w:r w:rsidRPr="361D4DD9" w:rsidR="634E6CF4">
        <w:rPr>
          <w:rFonts w:ascii="Times New Roman" w:hAnsi="Times New Roman" w:cs="Times New Roman"/>
          <w:sz w:val="24"/>
          <w:szCs w:val="24"/>
        </w:rPr>
        <w:t xml:space="preserve"> authorized </w:t>
      </w:r>
      <w:r w:rsidRPr="361D4DD9">
        <w:rPr>
          <w:rFonts w:ascii="Times New Roman" w:hAnsi="Times New Roman" w:cs="Times New Roman"/>
          <w:sz w:val="24"/>
          <w:szCs w:val="24"/>
        </w:rPr>
        <w:t>investigative agency using this information collection, is authorized to request this information under Executive Orders 10577, 13467, and 13488, as amended, 13741, and 13764; sections 3301, 3302, and 9101 of title 5, United States Code (U.S.C.); and parts 2, 5, 731</w:t>
      </w:r>
      <w:r w:rsidRPr="361D4DD9" w:rsidR="002F0C3B">
        <w:rPr>
          <w:rFonts w:ascii="Times New Roman" w:hAnsi="Times New Roman" w:cs="Times New Roman"/>
          <w:sz w:val="24"/>
          <w:szCs w:val="24"/>
        </w:rPr>
        <w:t>,</w:t>
      </w:r>
      <w:r w:rsidRPr="361D4DD9">
        <w:rPr>
          <w:rFonts w:ascii="Times New Roman" w:hAnsi="Times New Roman" w:cs="Times New Roman"/>
          <w:sz w:val="24"/>
          <w:szCs w:val="24"/>
        </w:rPr>
        <w:t xml:space="preserve"> and 736 of title 5, Code of Federal Regulations (CFR), and Federal information processing standards. Section 1104 of title 5 allows OPM to delegate personnel management functions to other Federal agencies, with the proviso that it must also establish standards applicable to the exercise of the function and exercise oversight of compliance with applicable law.</w:t>
      </w:r>
    </w:p>
    <w:p w:rsidR="006724DE" w:rsidRPr="006724DE" w:rsidP="006724DE" w14:paraId="543FABD3" w14:textId="1E76FD1A">
      <w:pPr>
        <w:pStyle w:val="ListParagraph"/>
        <w:numPr>
          <w:ilvl w:val="0"/>
          <w:numId w:val="1"/>
        </w:numPr>
        <w:ind w:left="360"/>
        <w:rPr>
          <w:rFonts w:ascii="Times New Roman" w:hAnsi="Times New Roman" w:cs="Times New Roman"/>
          <w:b/>
          <w:bCs/>
          <w:sz w:val="24"/>
          <w:szCs w:val="24"/>
          <w:u w:val="single"/>
        </w:rPr>
      </w:pPr>
      <w:r w:rsidRPr="006724DE">
        <w:rPr>
          <w:rFonts w:ascii="Times New Roman" w:hAnsi="Times New Roman" w:cs="Times New Roman"/>
          <w:b/>
          <w:bCs/>
          <w:sz w:val="24"/>
          <w:szCs w:val="24"/>
          <w:u w:val="single"/>
        </w:rPr>
        <w:t>Indicate how, by whom, and for what purpose the information is to be used. Except for a new collection, indicate the actual use the agency has made of the information received from the current collection.</w:t>
      </w:r>
    </w:p>
    <w:p w:rsidR="006724DE" w:rsidRPr="006724DE" w:rsidP="006724DE" w14:paraId="514223B6" w14:textId="77777777">
      <w:pPr>
        <w:ind w:left="360"/>
        <w:rPr>
          <w:rFonts w:ascii="Times New Roman" w:hAnsi="Times New Roman" w:cs="Times New Roman"/>
          <w:sz w:val="24"/>
          <w:szCs w:val="24"/>
        </w:rPr>
      </w:pPr>
      <w:r w:rsidRPr="006724DE">
        <w:rPr>
          <w:rFonts w:ascii="Times New Roman" w:hAnsi="Times New Roman" w:cs="Times New Roman"/>
          <w:sz w:val="24"/>
          <w:szCs w:val="24"/>
        </w:rPr>
        <w:t>The Questionnaire for Non-Sensitive Positions, SF 85 is an information collection completed by applicants for, or incumbents of, Federal Government civilian positions, or positions in private entities performing work for the Federal Government under contract. The collection is used as the basis of information for background investigations to establish that such persons are:</w:t>
      </w:r>
    </w:p>
    <w:p w:rsidR="006724DE" w:rsidRPr="006724DE" w:rsidP="006724DE" w14:paraId="7160D9BA" w14:textId="7AC5A9C3">
      <w:pPr>
        <w:ind w:left="720"/>
        <w:rPr>
          <w:rFonts w:ascii="Times New Roman" w:hAnsi="Times New Roman" w:cs="Times New Roman"/>
          <w:sz w:val="24"/>
          <w:szCs w:val="24"/>
        </w:rPr>
      </w:pPr>
      <w:r w:rsidRPr="006724DE">
        <w:rPr>
          <w:rFonts w:ascii="Times New Roman" w:hAnsi="Times New Roman" w:cs="Times New Roman"/>
          <w:sz w:val="24"/>
          <w:szCs w:val="24"/>
        </w:rPr>
        <w:t xml:space="preserve">Suitable for employment or retention in Federal employment in a low risk, non-sensitive position, or fit for employment or retention in Federal employment in the excepted service when the duties to be performed are equivalent to a low risk, non-sensitive </w:t>
      </w:r>
      <w:r w:rsidRPr="006724DE">
        <w:rPr>
          <w:rFonts w:ascii="Times New Roman" w:hAnsi="Times New Roman" w:cs="Times New Roman"/>
          <w:sz w:val="24"/>
          <w:szCs w:val="24"/>
        </w:rPr>
        <w:t>position;</w:t>
      </w:r>
    </w:p>
    <w:p w:rsidR="006724DE" w:rsidRPr="006724DE" w:rsidP="006724DE" w14:paraId="2B8DA1E4" w14:textId="77777777">
      <w:pPr>
        <w:ind w:left="720"/>
        <w:rPr>
          <w:rFonts w:ascii="Times New Roman" w:hAnsi="Times New Roman" w:cs="Times New Roman"/>
          <w:sz w:val="24"/>
          <w:szCs w:val="24"/>
        </w:rPr>
      </w:pPr>
      <w:r w:rsidRPr="006724DE">
        <w:rPr>
          <w:rFonts w:ascii="Times New Roman" w:hAnsi="Times New Roman" w:cs="Times New Roman"/>
          <w:sz w:val="24"/>
          <w:szCs w:val="24"/>
        </w:rPr>
        <w:t xml:space="preserve">Fit to perform work on behalf of the Federal Government pursuant to the Government contract, when the duties to be performed are equivalent to a low risk, non-sensitive </w:t>
      </w:r>
      <w:r w:rsidRPr="006724DE">
        <w:rPr>
          <w:rFonts w:ascii="Times New Roman" w:hAnsi="Times New Roman" w:cs="Times New Roman"/>
          <w:sz w:val="24"/>
          <w:szCs w:val="24"/>
        </w:rPr>
        <w:t>position;</w:t>
      </w:r>
    </w:p>
    <w:p w:rsidR="006724DE" w:rsidRPr="006724DE" w:rsidP="006724DE" w14:paraId="73888244" w14:textId="77777777">
      <w:pPr>
        <w:ind w:left="720"/>
        <w:rPr>
          <w:rFonts w:ascii="Times New Roman" w:hAnsi="Times New Roman" w:cs="Times New Roman"/>
          <w:sz w:val="24"/>
          <w:szCs w:val="24"/>
        </w:rPr>
      </w:pPr>
      <w:r w:rsidRPr="006724DE">
        <w:rPr>
          <w:rFonts w:ascii="Times New Roman" w:hAnsi="Times New Roman" w:cs="Times New Roman"/>
          <w:sz w:val="24"/>
          <w:szCs w:val="24"/>
        </w:rPr>
        <w:t>Eligible for physical and logical access to federally controlled facilities or information systems, when the duties to be performed by the individual are equivalent to the duties performed by an employee in a low risk, non-sensitive position.</w:t>
      </w:r>
    </w:p>
    <w:p w:rsidR="006724DE" w:rsidRPr="006724DE" w:rsidP="007F2D8A" w14:paraId="5B85EA69" w14:textId="77777777">
      <w:pPr>
        <w:ind w:left="360"/>
        <w:rPr>
          <w:rFonts w:ascii="Times New Roman" w:hAnsi="Times New Roman" w:cs="Times New Roman"/>
          <w:sz w:val="24"/>
          <w:szCs w:val="24"/>
        </w:rPr>
      </w:pPr>
      <w:r w:rsidRPr="006724DE">
        <w:rPr>
          <w:rFonts w:ascii="Times New Roman" w:hAnsi="Times New Roman" w:cs="Times New Roman"/>
          <w:sz w:val="24"/>
          <w:szCs w:val="24"/>
        </w:rPr>
        <w:t>For applicants, the SF 85 is to be used only after a conditional offer of employment has been made.</w:t>
      </w:r>
    </w:p>
    <w:p w:rsidR="006724DE" w:rsidRPr="007F2D8A" w:rsidP="006724DE" w14:paraId="654151EB" w14:textId="01523B39">
      <w:pPr>
        <w:pStyle w:val="ListParagraph"/>
        <w:numPr>
          <w:ilvl w:val="0"/>
          <w:numId w:val="1"/>
        </w:numPr>
        <w:ind w:left="360"/>
        <w:rPr>
          <w:rFonts w:ascii="Times New Roman" w:hAnsi="Times New Roman" w:cs="Times New Roman"/>
          <w:b/>
          <w:bCs/>
          <w:sz w:val="24"/>
          <w:szCs w:val="24"/>
          <w:u w:val="single"/>
        </w:rPr>
      </w:pPr>
      <w:r w:rsidRPr="006724DE">
        <w:rPr>
          <w:rFonts w:ascii="Times New Roman" w:hAnsi="Times New Roman" w:cs="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24DE" w:rsidRPr="006724DE" w:rsidP="007F2D8A" w14:paraId="46D047A9" w14:textId="0FD699E6">
      <w:pPr>
        <w:ind w:left="360"/>
        <w:rPr>
          <w:rFonts w:ascii="Times New Roman" w:hAnsi="Times New Roman" w:cs="Times New Roman"/>
          <w:sz w:val="24"/>
          <w:szCs w:val="24"/>
        </w:rPr>
      </w:pPr>
      <w:r w:rsidRPr="361D4DD9">
        <w:rPr>
          <w:rFonts w:ascii="Times New Roman" w:hAnsi="Times New Roman" w:cs="Times New Roman"/>
          <w:sz w:val="24"/>
          <w:szCs w:val="24"/>
        </w:rPr>
        <w:t>eApplication</w:t>
      </w:r>
      <w:r w:rsidRPr="361D4DD9">
        <w:rPr>
          <w:rFonts w:ascii="Times New Roman" w:hAnsi="Times New Roman" w:cs="Times New Roman"/>
          <w:sz w:val="24"/>
          <w:szCs w:val="24"/>
        </w:rPr>
        <w:t xml:space="preserve"> (</w:t>
      </w:r>
      <w:r w:rsidRPr="361D4DD9">
        <w:rPr>
          <w:rFonts w:ascii="Times New Roman" w:hAnsi="Times New Roman" w:cs="Times New Roman"/>
          <w:sz w:val="24"/>
          <w:szCs w:val="24"/>
        </w:rPr>
        <w:t>eApp</w:t>
      </w:r>
      <w:r w:rsidRPr="361D4DD9">
        <w:rPr>
          <w:rFonts w:ascii="Times New Roman" w:hAnsi="Times New Roman" w:cs="Times New Roman"/>
          <w:sz w:val="24"/>
          <w:szCs w:val="24"/>
        </w:rPr>
        <w:t xml:space="preserve">) </w:t>
      </w:r>
      <w:r w:rsidRPr="361D4DD9">
        <w:rPr>
          <w:rFonts w:ascii="Times New Roman" w:hAnsi="Times New Roman" w:cs="Times New Roman"/>
          <w:sz w:val="24"/>
          <w:szCs w:val="24"/>
        </w:rPr>
        <w:t>is a web-based system application that houses the SF 85. This electronic data collection tool provides data validation to support the accuracy of the respondent’s personal information.</w:t>
      </w:r>
    </w:p>
    <w:p w:rsidR="006724DE" w:rsidRPr="006724DE" w:rsidP="007F2D8A" w14:paraId="77925E9D" w14:textId="3E82608B">
      <w:pPr>
        <w:ind w:left="360"/>
        <w:rPr>
          <w:rFonts w:ascii="Times New Roman" w:hAnsi="Times New Roman" w:cs="Times New Roman"/>
          <w:sz w:val="24"/>
          <w:szCs w:val="24"/>
        </w:rPr>
      </w:pPr>
      <w:r w:rsidRPr="361D4DD9">
        <w:rPr>
          <w:rFonts w:ascii="Times New Roman" w:hAnsi="Times New Roman" w:cs="Times New Roman"/>
          <w:sz w:val="24"/>
          <w:szCs w:val="24"/>
        </w:rPr>
        <w:t>eApp</w:t>
      </w:r>
      <w:r w:rsidRPr="361D4DD9">
        <w:rPr>
          <w:rFonts w:ascii="Times New Roman" w:hAnsi="Times New Roman" w:cs="Times New Roman"/>
          <w:sz w:val="24"/>
          <w:szCs w:val="24"/>
        </w:rPr>
        <w:t xml:space="preserve"> automates the data collection process from the respondent, applies all required data editing rules to the respondent-supplied information, enforces data integrity, and provides sponsoring agencies an automated capability to review and approve each respondent’s submission before releasing the data to an investigative service provider (ISP). </w:t>
      </w:r>
      <w:r w:rsidRPr="361D4DD9" w:rsidR="009D3EC2">
        <w:rPr>
          <w:rFonts w:ascii="Times New Roman" w:hAnsi="Times New Roman" w:cs="Times New Roman"/>
          <w:sz w:val="24"/>
          <w:szCs w:val="24"/>
        </w:rPr>
        <w:t>eApp</w:t>
      </w:r>
      <w:r w:rsidRPr="361D4DD9">
        <w:rPr>
          <w:rFonts w:ascii="Times New Roman" w:hAnsi="Times New Roman" w:cs="Times New Roman"/>
          <w:sz w:val="24"/>
          <w:szCs w:val="24"/>
        </w:rPr>
        <w:t xml:space="preserve"> </w:t>
      </w:r>
      <w:r w:rsidRPr="361D4DD9" w:rsidR="00B045A8">
        <w:rPr>
          <w:rFonts w:ascii="Times New Roman" w:hAnsi="Times New Roman" w:cs="Times New Roman"/>
          <w:sz w:val="24"/>
          <w:szCs w:val="24"/>
        </w:rPr>
        <w:t>transmits the information to other</w:t>
      </w:r>
      <w:r w:rsidRPr="361D4DD9" w:rsidR="001602BE">
        <w:rPr>
          <w:rFonts w:ascii="Times New Roman" w:hAnsi="Times New Roman" w:cs="Times New Roman"/>
          <w:sz w:val="24"/>
          <w:szCs w:val="24"/>
        </w:rPr>
        <w:t xml:space="preserve"> </w:t>
      </w:r>
      <w:r w:rsidRPr="361D4DD9">
        <w:rPr>
          <w:rFonts w:ascii="Times New Roman" w:hAnsi="Times New Roman" w:cs="Times New Roman"/>
          <w:sz w:val="24"/>
          <w:szCs w:val="24"/>
        </w:rPr>
        <w:t>government systems, including ISPs and sponsoring agency personnel or security systems.</w:t>
      </w:r>
    </w:p>
    <w:p w:rsidR="006724DE" w:rsidRPr="006724DE" w:rsidP="007F2D8A" w14:paraId="77F5E0A0" w14:textId="32233B09">
      <w:pPr>
        <w:ind w:left="360"/>
        <w:rPr>
          <w:rFonts w:ascii="Times New Roman" w:hAnsi="Times New Roman" w:cs="Times New Roman"/>
          <w:sz w:val="24"/>
          <w:szCs w:val="24"/>
        </w:rPr>
      </w:pPr>
      <w:r w:rsidRPr="361D4DD9">
        <w:rPr>
          <w:rFonts w:ascii="Times New Roman" w:hAnsi="Times New Roman" w:cs="Times New Roman"/>
          <w:sz w:val="24"/>
          <w:szCs w:val="24"/>
        </w:rPr>
        <w:t xml:space="preserve">A respondent’s complete and certified investigative data </w:t>
      </w:r>
      <w:r w:rsidRPr="361D4DD9" w:rsidR="005963F0">
        <w:rPr>
          <w:rFonts w:ascii="Times New Roman" w:hAnsi="Times New Roman" w:cs="Times New Roman"/>
          <w:sz w:val="24"/>
          <w:szCs w:val="24"/>
        </w:rPr>
        <w:t>set</w:t>
      </w:r>
      <w:r w:rsidRPr="361D4DD9" w:rsidR="00D510DE">
        <w:rPr>
          <w:rFonts w:ascii="Times New Roman" w:hAnsi="Times New Roman" w:cs="Times New Roman"/>
          <w:sz w:val="24"/>
          <w:szCs w:val="24"/>
        </w:rPr>
        <w:t>(s)</w:t>
      </w:r>
      <w:r w:rsidRPr="361D4DD9" w:rsidR="005963F0">
        <w:rPr>
          <w:rFonts w:ascii="Times New Roman" w:hAnsi="Times New Roman" w:cs="Times New Roman"/>
          <w:sz w:val="24"/>
          <w:szCs w:val="24"/>
        </w:rPr>
        <w:t xml:space="preserve"> </w:t>
      </w:r>
      <w:r w:rsidRPr="361D4DD9">
        <w:rPr>
          <w:rFonts w:ascii="Times New Roman" w:hAnsi="Times New Roman" w:cs="Times New Roman"/>
          <w:sz w:val="24"/>
          <w:szCs w:val="24"/>
        </w:rPr>
        <w:t xml:space="preserve">will remain secured in the </w:t>
      </w:r>
      <w:r w:rsidRPr="361D4DD9" w:rsidR="001602BE">
        <w:rPr>
          <w:rFonts w:ascii="Times New Roman" w:hAnsi="Times New Roman" w:cs="Times New Roman"/>
          <w:sz w:val="24"/>
          <w:szCs w:val="24"/>
        </w:rPr>
        <w:t>eApp</w:t>
      </w:r>
      <w:r w:rsidRPr="361D4DD9">
        <w:rPr>
          <w:rFonts w:ascii="Times New Roman" w:hAnsi="Times New Roman" w:cs="Times New Roman"/>
          <w:sz w:val="24"/>
          <w:szCs w:val="24"/>
        </w:rPr>
        <w:t xml:space="preserve"> system until the next time the respondent is sponsored by an agency to complete a new investigative form. Upon initiation, the respondent’s previously entered data (except ‘yes/no’ questions) will populate a new investigative request and the respondent will be allowed to update their information and certify the data. In this instance, time to complete the form is reduced significantly.</w:t>
      </w:r>
    </w:p>
    <w:p w:rsidR="006724DE" w:rsidRPr="006724DE" w:rsidP="001C0C29" w14:paraId="47C6E03B" w14:textId="13CED11C">
      <w:pPr>
        <w:ind w:left="360"/>
        <w:rPr>
          <w:rFonts w:ascii="Times New Roman" w:hAnsi="Times New Roman" w:cs="Times New Roman"/>
          <w:sz w:val="24"/>
          <w:szCs w:val="24"/>
        </w:rPr>
      </w:pPr>
      <w:r w:rsidRPr="006724DE">
        <w:rPr>
          <w:rFonts w:ascii="Times New Roman" w:hAnsi="Times New Roman" w:cs="Times New Roman"/>
          <w:sz w:val="24"/>
          <w:szCs w:val="24"/>
        </w:rPr>
        <w:t>The electronic application includes branching questions and instructions which provide for a tailored collection from the respondent based on varying factors in the respondent’s personal history. The burden on the respondent is reduced when the respondent’s personal history is not relevant to a particular question, since the question branches, or expands for additional details, only for those persons who have pertinent information to provide regarding that line of questioning. Accordingly, the burden on the respondent will vary depending upon how the information collected relates to the respondent’s personal history.</w:t>
      </w:r>
    </w:p>
    <w:p w:rsidR="006724DE" w:rsidRPr="001C0C29" w:rsidP="006724DE" w14:paraId="77C4A79C" w14:textId="4C6B2368">
      <w:pPr>
        <w:pStyle w:val="ListParagraph"/>
        <w:numPr>
          <w:ilvl w:val="0"/>
          <w:numId w:val="1"/>
        </w:numPr>
        <w:ind w:left="360"/>
        <w:rPr>
          <w:rFonts w:ascii="Times New Roman" w:hAnsi="Times New Roman" w:cs="Times New Roman"/>
          <w:b/>
          <w:bCs/>
          <w:sz w:val="24"/>
          <w:szCs w:val="24"/>
          <w:u w:val="single"/>
        </w:rPr>
      </w:pPr>
      <w:r w:rsidRPr="001C0C29">
        <w:rPr>
          <w:rFonts w:ascii="Times New Roman" w:hAnsi="Times New Roman" w:cs="Times New Roman"/>
          <w:b/>
          <w:bCs/>
          <w:sz w:val="24"/>
          <w:szCs w:val="24"/>
          <w:u w:val="single"/>
        </w:rPr>
        <w:t>Describe efforts to identify duplication. Show specifically why any similar information already available cannot be used or modified for use for the purposes described in Item 2 above.</w:t>
      </w:r>
    </w:p>
    <w:p w:rsidR="006724DE" w:rsidRPr="006724DE" w:rsidP="001C0C29" w14:paraId="2CBF5FEC" w14:textId="04F9C479">
      <w:pPr>
        <w:ind w:left="360"/>
        <w:rPr>
          <w:rFonts w:ascii="Times New Roman" w:hAnsi="Times New Roman" w:cs="Times New Roman"/>
          <w:sz w:val="24"/>
          <w:szCs w:val="24"/>
        </w:rPr>
      </w:pPr>
      <w:r w:rsidRPr="006724DE">
        <w:rPr>
          <w:rFonts w:ascii="Times New Roman" w:hAnsi="Times New Roman" w:cs="Times New Roman"/>
          <w:sz w:val="24"/>
          <w:szCs w:val="24"/>
        </w:rPr>
        <w:t>Information collected on the SF 85 is specific to the individual and thus not readily available from other sources, thus minimizing duplication.</w:t>
      </w:r>
    </w:p>
    <w:p w:rsidR="006724DE" w:rsidRPr="006724DE" w:rsidP="762ADE82" w14:paraId="6F131822" w14:textId="2ECC8D2B">
      <w:pPr>
        <w:pStyle w:val="ListParagraph"/>
        <w:numPr>
          <w:ilvl w:val="0"/>
          <w:numId w:val="1"/>
        </w:numPr>
        <w:ind w:left="360"/>
        <w:rPr>
          <w:rFonts w:ascii="Times New Roman" w:hAnsi="Times New Roman" w:cs="Times New Roman"/>
          <w:b/>
          <w:bCs/>
          <w:sz w:val="24"/>
          <w:szCs w:val="24"/>
          <w:u w:val="single"/>
        </w:rPr>
      </w:pPr>
      <w:r w:rsidRPr="762ADE82">
        <w:rPr>
          <w:rFonts w:ascii="Times New Roman" w:hAnsi="Times New Roman" w:cs="Times New Roman"/>
          <w:b/>
          <w:bCs/>
          <w:sz w:val="24"/>
          <w:szCs w:val="24"/>
          <w:u w:val="single"/>
        </w:rPr>
        <w:t xml:space="preserve">If the collection of information </w:t>
      </w:r>
      <w:r w:rsidRPr="762ADE82">
        <w:rPr>
          <w:rFonts w:ascii="Times New Roman" w:hAnsi="Times New Roman" w:cs="Times New Roman"/>
          <w:b/>
          <w:bCs/>
          <w:sz w:val="24"/>
          <w:szCs w:val="24"/>
          <w:u w:val="single"/>
        </w:rPr>
        <w:t>impacts</w:t>
      </w:r>
      <w:r w:rsidRPr="762ADE82">
        <w:rPr>
          <w:rFonts w:ascii="Times New Roman" w:hAnsi="Times New Roman" w:cs="Times New Roman"/>
          <w:b/>
          <w:bCs/>
          <w:sz w:val="24"/>
          <w:szCs w:val="24"/>
          <w:u w:val="single"/>
        </w:rPr>
        <w:t xml:space="preserve"> small businesses or other small entities (Item 5 of OMB Form 83-I), describe any methods used to minimize burden.</w:t>
      </w:r>
    </w:p>
    <w:p w:rsidR="006724DE" w:rsidRPr="006724DE" w:rsidP="00774E3A" w14:paraId="4A91CA56" w14:textId="77777777">
      <w:pPr>
        <w:ind w:left="360"/>
        <w:rPr>
          <w:rFonts w:ascii="Times New Roman" w:hAnsi="Times New Roman" w:cs="Times New Roman"/>
          <w:sz w:val="24"/>
          <w:szCs w:val="24"/>
        </w:rPr>
      </w:pPr>
      <w:r w:rsidRPr="006724DE">
        <w:rPr>
          <w:rFonts w:ascii="Times New Roman" w:hAnsi="Times New Roman" w:cs="Times New Roman"/>
          <w:sz w:val="24"/>
          <w:szCs w:val="24"/>
        </w:rPr>
        <w:t>Not applicable. This collection of information does not affect small businesses or other small entities.</w:t>
      </w:r>
    </w:p>
    <w:p w:rsidR="006724DE" w:rsidRPr="00774E3A" w:rsidP="00774E3A" w14:paraId="2867CD71" w14:textId="0F1005C2">
      <w:pPr>
        <w:pStyle w:val="ListParagraph"/>
        <w:numPr>
          <w:ilvl w:val="0"/>
          <w:numId w:val="1"/>
        </w:numPr>
        <w:ind w:left="360"/>
        <w:rPr>
          <w:rFonts w:ascii="Times New Roman" w:hAnsi="Times New Roman" w:cs="Times New Roman"/>
          <w:b/>
          <w:bCs/>
          <w:sz w:val="24"/>
          <w:szCs w:val="24"/>
          <w:u w:val="single"/>
        </w:rPr>
      </w:pPr>
      <w:r w:rsidRPr="00774E3A">
        <w:rPr>
          <w:rFonts w:ascii="Times New Roman" w:hAnsi="Times New Roman" w:cs="Times New Roman"/>
          <w:b/>
          <w:bCs/>
          <w:sz w:val="24"/>
          <w:szCs w:val="24"/>
          <w:u w:val="single"/>
        </w:rPr>
        <w:t>Describe the consequence to Federal program or policy activities if the collection is not conducted or is conducted less frequently, as well as any technical or legal obstacles to reducing burden.</w:t>
      </w:r>
    </w:p>
    <w:p w:rsidR="006724DE" w:rsidRPr="006724DE" w:rsidP="00774E3A" w14:paraId="50DE9F3B" w14:textId="56849B47">
      <w:pPr>
        <w:ind w:left="360"/>
        <w:rPr>
          <w:rFonts w:ascii="Times New Roman" w:hAnsi="Times New Roman" w:cs="Times New Roman"/>
          <w:sz w:val="24"/>
          <w:szCs w:val="24"/>
        </w:rPr>
      </w:pPr>
      <w:r w:rsidRPr="361D4DD9">
        <w:rPr>
          <w:rFonts w:ascii="Times New Roman" w:hAnsi="Times New Roman" w:cs="Times New Roman"/>
          <w:sz w:val="24"/>
          <w:szCs w:val="24"/>
        </w:rPr>
        <w:t>The SF 85 is used to initiate background investigations required by E.O. 10577, 13467, and 13488, as amended, 13741, and 13764; sections 3301, 3302, and 9101 of</w:t>
      </w:r>
      <w:r w:rsidRPr="361D4DD9" w:rsidR="00774E3A">
        <w:rPr>
          <w:rFonts w:ascii="Times New Roman" w:hAnsi="Times New Roman" w:cs="Times New Roman"/>
          <w:sz w:val="24"/>
          <w:szCs w:val="24"/>
        </w:rPr>
        <w:t xml:space="preserve"> </w:t>
      </w:r>
      <w:r w:rsidRPr="361D4DD9">
        <w:rPr>
          <w:rFonts w:ascii="Times New Roman" w:hAnsi="Times New Roman" w:cs="Times New Roman"/>
          <w:sz w:val="24"/>
          <w:szCs w:val="24"/>
        </w:rPr>
        <w:t>title 5, U.S.C.; parts 2, 5, 731, and 736 of title 5, CFR, and Federal information processing standards. The collection is used as the basis of information for background investigations to establish that applicants for, or incumbents of, Federal Government civilian positions, or positions in private entities performing work for the Federal Government under contract, are suitable for employment or retention in Federal employment in a low risk, non-sensitive position, or fit for employment or retention in Federal employment in the excepted service when the duties to be performed are equivalent to a low risk, non-sensitive position; fit to perform work on behalf of the Federal Government pursuant to the Government contract, when the duties to be performed are equivalent to a low risk, non-sensitive position; or eligible for physical and logical access to federally controlled facilities or information systems, when the duties to be performed by the individual are equivalent to the duties performed by an employee in a low risk, non-sensitive position.</w:t>
      </w:r>
    </w:p>
    <w:p w:rsidR="006724DE" w:rsidRPr="006724DE" w:rsidP="00774E3A" w14:paraId="262D0A70" w14:textId="74ACEDD2">
      <w:pPr>
        <w:ind w:left="360"/>
        <w:rPr>
          <w:rFonts w:ascii="Times New Roman" w:hAnsi="Times New Roman" w:cs="Times New Roman"/>
          <w:sz w:val="24"/>
          <w:szCs w:val="24"/>
        </w:rPr>
      </w:pPr>
      <w:r w:rsidRPr="361D4DD9">
        <w:rPr>
          <w:rFonts w:ascii="Times New Roman" w:hAnsi="Times New Roman" w:cs="Times New Roman"/>
          <w:sz w:val="24"/>
          <w:szCs w:val="24"/>
        </w:rPr>
        <w:t>All such positions are subject to this level of investigation. If this information is not collected, agencies cannot comply with E.O. 10577, 13467 ,13488, 13741, and 13764. This collection of information cannot be made less frequently as it is the basis for initial background investigations and continuous vetting, when applicable, as established by federal investigative standards.</w:t>
      </w:r>
    </w:p>
    <w:p w:rsidR="006724DE" w:rsidRPr="00774E3A" w:rsidP="006724DE" w14:paraId="097C2E8E" w14:textId="6A34337D">
      <w:pPr>
        <w:pStyle w:val="ListParagraph"/>
        <w:numPr>
          <w:ilvl w:val="0"/>
          <w:numId w:val="1"/>
        </w:numPr>
        <w:ind w:left="360"/>
        <w:rPr>
          <w:rFonts w:ascii="Times New Roman" w:hAnsi="Times New Roman" w:cs="Times New Roman"/>
          <w:b/>
          <w:bCs/>
          <w:sz w:val="24"/>
          <w:szCs w:val="24"/>
          <w:u w:val="single"/>
        </w:rPr>
      </w:pPr>
      <w:r w:rsidRPr="00774E3A">
        <w:rPr>
          <w:rFonts w:ascii="Times New Roman" w:hAnsi="Times New Roman" w:cs="Times New Roman"/>
          <w:b/>
          <w:bCs/>
          <w:sz w:val="24"/>
          <w:szCs w:val="24"/>
          <w:u w:val="single"/>
        </w:rPr>
        <w:t>Explain any special circumstances that would cause an information collection to be conducted in a manner inconsistent with the guidelines in 5 CFR 1320.6.</w:t>
      </w:r>
    </w:p>
    <w:p w:rsidR="006724DE" w:rsidRPr="006724DE" w:rsidP="00774E3A" w14:paraId="76E5848A" w14:textId="0434A98E">
      <w:pPr>
        <w:ind w:firstLine="360"/>
        <w:rPr>
          <w:rFonts w:ascii="Times New Roman" w:hAnsi="Times New Roman" w:cs="Times New Roman"/>
          <w:sz w:val="24"/>
          <w:szCs w:val="24"/>
        </w:rPr>
      </w:pPr>
      <w:r w:rsidRPr="006724DE">
        <w:rPr>
          <w:rFonts w:ascii="Times New Roman" w:hAnsi="Times New Roman" w:cs="Times New Roman"/>
          <w:sz w:val="24"/>
          <w:szCs w:val="24"/>
        </w:rPr>
        <w:t xml:space="preserve">Not applicable. This information collection </w:t>
      </w:r>
      <w:r w:rsidRPr="006724DE">
        <w:rPr>
          <w:rFonts w:ascii="Times New Roman" w:hAnsi="Times New Roman" w:cs="Times New Roman"/>
          <w:sz w:val="24"/>
          <w:szCs w:val="24"/>
        </w:rPr>
        <w:t>is in compliance with</w:t>
      </w:r>
      <w:r w:rsidRPr="006724DE">
        <w:rPr>
          <w:rFonts w:ascii="Times New Roman" w:hAnsi="Times New Roman" w:cs="Times New Roman"/>
          <w:sz w:val="24"/>
          <w:szCs w:val="24"/>
        </w:rPr>
        <w:t xml:space="preserve"> 5 CFR 1320.6.</w:t>
      </w:r>
    </w:p>
    <w:p w:rsidR="006724DE" w:rsidRPr="006724DE" w:rsidP="762ADE82" w14:paraId="29CEE8CE" w14:textId="6CCD9678">
      <w:pPr>
        <w:pStyle w:val="ListParagraph"/>
        <w:numPr>
          <w:ilvl w:val="0"/>
          <w:numId w:val="1"/>
        </w:numPr>
        <w:ind w:left="360"/>
        <w:rPr>
          <w:rFonts w:ascii="Times New Roman" w:hAnsi="Times New Roman" w:cs="Times New Roman"/>
          <w:b/>
          <w:bCs/>
          <w:sz w:val="24"/>
          <w:szCs w:val="24"/>
          <w:u w:val="single"/>
        </w:rPr>
      </w:pPr>
      <w:r w:rsidRPr="762ADE82">
        <w:rPr>
          <w:rFonts w:ascii="Times New Roman" w:hAnsi="Times New Roman" w:cs="Times New Roman"/>
          <w:b/>
          <w:bCs/>
          <w:sz w:val="24"/>
          <w:szCs w:val="24"/>
          <w:u w:val="single"/>
        </w:rPr>
        <w:t xml:space="preserve">If applicable, </w:t>
      </w:r>
      <w:r w:rsidRPr="762ADE82">
        <w:rPr>
          <w:rFonts w:ascii="Times New Roman" w:hAnsi="Times New Roman" w:cs="Times New Roman"/>
          <w:b/>
          <w:bCs/>
          <w:sz w:val="24"/>
          <w:szCs w:val="24"/>
          <w:u w:val="single"/>
        </w:rPr>
        <w:t xml:space="preserve">provide a copy and </w:t>
      </w:r>
      <w:r w:rsidRPr="762ADE82">
        <w:rPr>
          <w:rFonts w:ascii="Times New Roman" w:hAnsi="Times New Roman" w:cs="Times New Roman"/>
          <w:b/>
          <w:bCs/>
          <w:sz w:val="24"/>
          <w:szCs w:val="24"/>
          <w:u w:val="single"/>
        </w:rPr>
        <w:t>identify</w:t>
      </w:r>
      <w:r w:rsidRPr="762ADE82">
        <w:rPr>
          <w:rFonts w:ascii="Times New Roman" w:hAnsi="Times New Roman" w:cs="Times New Roman"/>
          <w:b/>
          <w:bCs/>
          <w:sz w:val="24"/>
          <w:szCs w:val="24"/>
          <w:u w:val="single"/>
        </w:rPr>
        <w:t xml:space="preserve"> the date</w:t>
      </w:r>
      <w:r w:rsidRPr="762ADE82">
        <w:rPr>
          <w:rFonts w:ascii="Times New Roman" w:hAnsi="Times New Roman" w:cs="Times New Roman"/>
          <w:b/>
          <w:bCs/>
          <w:sz w:val="24"/>
          <w:szCs w:val="24"/>
          <w:u w:val="single"/>
        </w:rPr>
        <w:t xml:space="preserve"> and page number of </w:t>
      </w:r>
      <w:r w:rsidRPr="762ADE82">
        <w:rPr>
          <w:rFonts w:ascii="Times New Roman" w:hAnsi="Times New Roman" w:cs="Times New Roman"/>
          <w:b/>
          <w:bCs/>
          <w:sz w:val="24"/>
          <w:szCs w:val="24"/>
          <w:u w:val="single"/>
        </w:rPr>
        <w:t>publication</w:t>
      </w:r>
      <w:r w:rsidRPr="762ADE82">
        <w:rPr>
          <w:rFonts w:ascii="Times New Roman" w:hAnsi="Times New Roman" w:cs="Times New Roman"/>
          <w:b/>
          <w:bCs/>
          <w:sz w:val="24"/>
          <w:szCs w:val="24"/>
          <w:u w:val="single"/>
        </w:rPr>
        <w:t xml:space="preserve"> in the Federal Register of the agency's notice, required by 5 CFR 1320.8(d), </w:t>
      </w:r>
      <w:r w:rsidRPr="762ADE82">
        <w:rPr>
          <w:rFonts w:ascii="Times New Roman" w:hAnsi="Times New Roman" w:cs="Times New Roman"/>
          <w:b/>
          <w:bCs/>
          <w:sz w:val="24"/>
          <w:szCs w:val="24"/>
          <w:u w:val="single"/>
        </w:rPr>
        <w:t>soliciting</w:t>
      </w:r>
      <w:r w:rsidRPr="762ADE82">
        <w:rPr>
          <w:rFonts w:ascii="Times New Roman" w:hAnsi="Times New Roman" w:cs="Times New Roman"/>
          <w:b/>
          <w:bCs/>
          <w:sz w:val="24"/>
          <w:szCs w:val="24"/>
          <w:u w:val="single"/>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w:t>
      </w:r>
      <w:r w:rsidRPr="762ADE82">
        <w:rPr>
          <w:rFonts w:ascii="Times New Roman" w:hAnsi="Times New Roman" w:cs="Times New Roman"/>
          <w:b/>
          <w:bCs/>
          <w:sz w:val="24"/>
          <w:szCs w:val="24"/>
          <w:u w:val="single"/>
        </w:rPr>
        <w:t>disclosed</w:t>
      </w:r>
      <w:r w:rsidRPr="762ADE82">
        <w:rPr>
          <w:rFonts w:ascii="Times New Roman" w:hAnsi="Times New Roman" w:cs="Times New Roman"/>
          <w:b/>
          <w:bCs/>
          <w:sz w:val="24"/>
          <w:szCs w:val="24"/>
          <w:u w:val="single"/>
        </w:rPr>
        <w:t>, or reported. Consultation with representatives of those from whom information</w:t>
      </w:r>
      <w:r w:rsidRPr="762ADE82" w:rsidR="00774E3A">
        <w:rPr>
          <w:rFonts w:ascii="Times New Roman" w:hAnsi="Times New Roman" w:cs="Times New Roman"/>
          <w:b/>
          <w:bCs/>
          <w:sz w:val="24"/>
          <w:szCs w:val="24"/>
          <w:u w:val="single"/>
        </w:rPr>
        <w:t xml:space="preserve"> </w:t>
      </w:r>
      <w:r w:rsidRPr="762ADE82">
        <w:rPr>
          <w:rFonts w:ascii="Times New Roman" w:hAnsi="Times New Roman" w:cs="Times New Roman"/>
          <w:b/>
          <w:bCs/>
          <w:sz w:val="24"/>
          <w:szCs w:val="24"/>
          <w:u w:val="single"/>
        </w:rPr>
        <w:t xml:space="preserve">is to be obtained or those who must compile records should occur at least once every 3 years - even if the collection of information activity is the same as in prior periods. There may be circumstances that may </w:t>
      </w:r>
      <w:r w:rsidRPr="762ADE82">
        <w:rPr>
          <w:rFonts w:ascii="Times New Roman" w:hAnsi="Times New Roman" w:cs="Times New Roman"/>
          <w:b/>
          <w:bCs/>
          <w:sz w:val="24"/>
          <w:szCs w:val="24"/>
          <w:u w:val="single"/>
        </w:rPr>
        <w:t>preclude</w:t>
      </w:r>
      <w:r w:rsidRPr="762ADE82">
        <w:rPr>
          <w:rFonts w:ascii="Times New Roman" w:hAnsi="Times New Roman" w:cs="Times New Roman"/>
          <w:b/>
          <w:bCs/>
          <w:sz w:val="24"/>
          <w:szCs w:val="24"/>
          <w:u w:val="single"/>
        </w:rPr>
        <w:t xml:space="preserve"> consultation in a specific situation. These circumstances should be explained.</w:t>
      </w:r>
    </w:p>
    <w:p w:rsidR="006724DE" w:rsidRPr="006724DE" w:rsidP="00774E3A" w14:paraId="01C5E09C" w14:textId="305B6BD9">
      <w:pPr>
        <w:ind w:left="360"/>
        <w:rPr>
          <w:rFonts w:ascii="Times New Roman" w:hAnsi="Times New Roman" w:cs="Times New Roman"/>
          <w:sz w:val="24"/>
          <w:szCs w:val="24"/>
        </w:rPr>
      </w:pPr>
      <w:r w:rsidRPr="361D4DD9">
        <w:rPr>
          <w:rFonts w:ascii="Times New Roman" w:hAnsi="Times New Roman" w:cs="Times New Roman"/>
          <w:sz w:val="24"/>
          <w:szCs w:val="24"/>
        </w:rPr>
        <w:t xml:space="preserve">The </w:t>
      </w:r>
      <w:r w:rsidRPr="361D4DD9">
        <w:rPr>
          <w:rFonts w:ascii="Times New Roman" w:hAnsi="Times New Roman" w:cs="Times New Roman"/>
          <w:sz w:val="24"/>
          <w:szCs w:val="24"/>
        </w:rPr>
        <w:t>60 day</w:t>
      </w:r>
      <w:r w:rsidRPr="361D4DD9">
        <w:rPr>
          <w:rFonts w:ascii="Times New Roman" w:hAnsi="Times New Roman" w:cs="Times New Roman"/>
          <w:sz w:val="24"/>
          <w:szCs w:val="24"/>
        </w:rPr>
        <w:t xml:space="preserve"> Federal Register Notice was published on September 11, 2024 (89 FR 73730). No comments were received.</w:t>
      </w:r>
      <w:r w:rsidRPr="361D4DD9" w:rsidR="002C3D52">
        <w:rPr>
          <w:rFonts w:ascii="Times New Roman" w:hAnsi="Times New Roman" w:cs="Times New Roman"/>
          <w:sz w:val="24"/>
          <w:szCs w:val="24"/>
        </w:rPr>
        <w:t xml:space="preserve"> </w:t>
      </w:r>
      <w:r w:rsidRPr="361D4DD9" w:rsidR="00E8367E">
        <w:rPr>
          <w:rFonts w:ascii="Times New Roman" w:hAnsi="Times New Roman" w:cs="Times New Roman"/>
          <w:sz w:val="24"/>
          <w:szCs w:val="24"/>
        </w:rPr>
        <w:t>The Office of Personnel Management’s, Suitability Executive Agent Programs holds regular quarterly meetings with stakeholders to discuss current events and upcoming activities in personnel vetting.</w:t>
      </w:r>
      <w:r w:rsidR="004D5FBC">
        <w:rPr>
          <w:rFonts w:ascii="Times New Roman" w:hAnsi="Times New Roman" w:cs="Times New Roman"/>
          <w:sz w:val="24"/>
          <w:szCs w:val="24"/>
        </w:rPr>
        <w:t xml:space="preserve"> </w:t>
      </w:r>
      <w:r w:rsidRPr="361D4DD9" w:rsidR="00E8367E">
        <w:rPr>
          <w:rFonts w:ascii="Times New Roman" w:hAnsi="Times New Roman" w:cs="Times New Roman"/>
          <w:sz w:val="24"/>
          <w:szCs w:val="24"/>
        </w:rPr>
        <w:t xml:space="preserve"> These meetings provide a forum for stakeholders to provide input and to have questions or concerns addressed.  Additionally, they manage an email box and phone line, listed on their public website, for the </w:t>
      </w:r>
      <w:r w:rsidRPr="361D4DD9" w:rsidR="00E8367E">
        <w:rPr>
          <w:rFonts w:ascii="Times New Roman" w:hAnsi="Times New Roman" w:cs="Times New Roman"/>
          <w:sz w:val="24"/>
          <w:szCs w:val="24"/>
        </w:rPr>
        <w:t>general public</w:t>
      </w:r>
      <w:r w:rsidRPr="361D4DD9" w:rsidR="00E8367E">
        <w:rPr>
          <w:rFonts w:ascii="Times New Roman" w:hAnsi="Times New Roman" w:cs="Times New Roman"/>
          <w:sz w:val="24"/>
          <w:szCs w:val="24"/>
        </w:rPr>
        <w:t xml:space="preserve"> and other stakeholders to contact with questions.</w:t>
      </w:r>
    </w:p>
    <w:p w:rsidR="006724DE" w:rsidRPr="00774E3A" w:rsidP="00774E3A" w14:paraId="6D24C480" w14:textId="2FE60DC6">
      <w:pPr>
        <w:pStyle w:val="ListParagraph"/>
        <w:numPr>
          <w:ilvl w:val="0"/>
          <w:numId w:val="1"/>
        </w:numPr>
        <w:ind w:left="360"/>
        <w:rPr>
          <w:rFonts w:ascii="Times New Roman" w:hAnsi="Times New Roman" w:cs="Times New Roman"/>
          <w:b/>
          <w:bCs/>
          <w:sz w:val="24"/>
          <w:szCs w:val="24"/>
          <w:u w:val="single"/>
        </w:rPr>
      </w:pPr>
      <w:r w:rsidRPr="00774E3A">
        <w:rPr>
          <w:rFonts w:ascii="Times New Roman" w:hAnsi="Times New Roman" w:cs="Times New Roman"/>
          <w:b/>
          <w:bCs/>
          <w:sz w:val="24"/>
          <w:szCs w:val="24"/>
          <w:u w:val="single"/>
        </w:rPr>
        <w:t>Explain any decision to provide any payment or gift to respondents, other than remuneration of contractors or grantees.</w:t>
      </w:r>
    </w:p>
    <w:p w:rsidR="006724DE" w:rsidRPr="006724DE" w:rsidP="361D4DD9" w14:paraId="4FEADD61" w14:textId="23817BD1">
      <w:pPr>
        <w:tabs>
          <w:tab w:val="left" w:pos="2220"/>
          <w:tab w:val="left" w:pos="2805"/>
        </w:tabs>
        <w:ind w:firstLine="360"/>
        <w:rPr>
          <w:rFonts w:ascii="Times New Roman" w:hAnsi="Times New Roman" w:cs="Times New Roman"/>
          <w:sz w:val="24"/>
          <w:szCs w:val="24"/>
        </w:rPr>
      </w:pPr>
      <w:r w:rsidRPr="361D4DD9">
        <w:rPr>
          <w:rFonts w:ascii="Times New Roman" w:hAnsi="Times New Roman" w:cs="Times New Roman"/>
          <w:sz w:val="24"/>
          <w:szCs w:val="24"/>
        </w:rPr>
        <w:t>Not applicable.</w:t>
      </w:r>
      <w:r w:rsidRPr="361D4DD9" w:rsidR="00AB3374">
        <w:rPr>
          <w:rFonts w:ascii="Times New Roman" w:hAnsi="Times New Roman" w:cs="Times New Roman"/>
          <w:sz w:val="24"/>
          <w:szCs w:val="24"/>
        </w:rPr>
        <w:t xml:space="preserve"> No payments or gifts are provided.</w:t>
      </w:r>
    </w:p>
    <w:p w:rsidR="006724DE" w:rsidRPr="000317A5" w:rsidP="000317A5" w14:paraId="0AAFFF2D" w14:textId="3F1A395B">
      <w:pPr>
        <w:pStyle w:val="ListParagraph"/>
        <w:numPr>
          <w:ilvl w:val="0"/>
          <w:numId w:val="1"/>
        </w:numPr>
        <w:ind w:left="360"/>
        <w:rPr>
          <w:rFonts w:ascii="Times New Roman" w:hAnsi="Times New Roman" w:cs="Times New Roman"/>
          <w:b/>
          <w:bCs/>
          <w:sz w:val="24"/>
          <w:szCs w:val="24"/>
          <w:u w:val="single"/>
        </w:rPr>
      </w:pPr>
      <w:r w:rsidRPr="000317A5">
        <w:rPr>
          <w:rFonts w:ascii="Times New Roman" w:hAnsi="Times New Roman" w:cs="Times New Roman"/>
          <w:b/>
          <w:bCs/>
          <w:sz w:val="24"/>
          <w:szCs w:val="24"/>
          <w:u w:val="single"/>
        </w:rPr>
        <w:t>Describe any assurance of confidentiality provided to respondents and the basis for the assurance in statute, regulation, or agency policy.</w:t>
      </w:r>
    </w:p>
    <w:p w:rsidR="006724DE" w:rsidRPr="006724DE" w:rsidP="000317A5" w14:paraId="693B19C6" w14:textId="04C56F0F">
      <w:pPr>
        <w:ind w:left="360"/>
        <w:rPr>
          <w:rFonts w:ascii="Times New Roman" w:hAnsi="Times New Roman" w:cs="Times New Roman"/>
          <w:sz w:val="24"/>
          <w:szCs w:val="24"/>
        </w:rPr>
      </w:pPr>
      <w:r w:rsidRPr="361D4DD9">
        <w:rPr>
          <w:rFonts w:ascii="Times New Roman" w:hAnsi="Times New Roman" w:cs="Times New Roman"/>
          <w:sz w:val="24"/>
          <w:szCs w:val="24"/>
        </w:rPr>
        <w:t xml:space="preserve">The </w:t>
      </w:r>
      <w:r w:rsidRPr="361D4DD9" w:rsidR="00B022E6">
        <w:rPr>
          <w:rFonts w:ascii="Times New Roman" w:hAnsi="Times New Roman" w:cs="Times New Roman"/>
          <w:sz w:val="24"/>
          <w:szCs w:val="24"/>
        </w:rPr>
        <w:t>information collection</w:t>
      </w:r>
      <w:r w:rsidRPr="361D4DD9">
        <w:rPr>
          <w:rFonts w:ascii="Times New Roman" w:hAnsi="Times New Roman" w:cs="Times New Roman"/>
          <w:sz w:val="24"/>
          <w:szCs w:val="24"/>
        </w:rPr>
        <w:t xml:space="preserve"> includes a Privacy Act Information statement</w:t>
      </w:r>
      <w:r w:rsidRPr="361D4DD9" w:rsidR="00B022E6">
        <w:rPr>
          <w:rFonts w:ascii="Times New Roman" w:hAnsi="Times New Roman" w:cs="Times New Roman"/>
          <w:sz w:val="24"/>
          <w:szCs w:val="24"/>
        </w:rPr>
        <w:t xml:space="preserve"> which explains how information may be disclosed</w:t>
      </w:r>
      <w:r w:rsidRPr="361D4DD9">
        <w:rPr>
          <w:rFonts w:ascii="Times New Roman" w:hAnsi="Times New Roman" w:cs="Times New Roman"/>
          <w:sz w:val="24"/>
          <w:szCs w:val="24"/>
        </w:rPr>
        <w:t>. The statement indicates</w:t>
      </w:r>
      <w:r w:rsidRPr="361D4DD9" w:rsidR="00652EB3">
        <w:rPr>
          <w:rFonts w:ascii="Times New Roman" w:hAnsi="Times New Roman" w:cs="Times New Roman"/>
          <w:sz w:val="24"/>
          <w:szCs w:val="24"/>
        </w:rPr>
        <w:t xml:space="preserve"> collection, maintenance, and disclosure</w:t>
      </w:r>
      <w:r w:rsidRPr="361D4DD9" w:rsidR="009D0F06">
        <w:rPr>
          <w:rFonts w:ascii="Times New Roman" w:hAnsi="Times New Roman" w:cs="Times New Roman"/>
          <w:sz w:val="24"/>
          <w:szCs w:val="24"/>
        </w:rPr>
        <w:t xml:space="preserve"> of background investigative information are governed by 5 U.S.C. 552a (the Privacy Act of 1974). Further, the form notes how information may be disclosed. </w:t>
      </w:r>
    </w:p>
    <w:p w:rsidR="006724DE" w:rsidRPr="006724DE" w:rsidP="000317A5" w14:paraId="37451381" w14:textId="7066F4DF">
      <w:pPr>
        <w:ind w:left="360"/>
        <w:rPr>
          <w:rFonts w:ascii="Times New Roman" w:hAnsi="Times New Roman" w:cs="Times New Roman"/>
          <w:sz w:val="24"/>
          <w:szCs w:val="24"/>
        </w:rPr>
      </w:pPr>
      <w:r w:rsidRPr="361D4DD9">
        <w:rPr>
          <w:rFonts w:ascii="Times New Roman" w:hAnsi="Times New Roman" w:cs="Times New Roman"/>
          <w:sz w:val="24"/>
          <w:szCs w:val="24"/>
        </w:rPr>
        <w:t>Respondents are</w:t>
      </w:r>
      <w:r w:rsidRPr="361D4DD9">
        <w:rPr>
          <w:rFonts w:ascii="Times New Roman" w:hAnsi="Times New Roman" w:cs="Times New Roman"/>
          <w:sz w:val="24"/>
          <w:szCs w:val="24"/>
        </w:rPr>
        <w:t xml:space="preserve"> granted partial confidentiality under 5 U.S.C. 552a and 5 CFR 736. The forms contain an </w:t>
      </w:r>
      <w:r w:rsidRPr="361D4DD9">
        <w:rPr>
          <w:rFonts w:ascii="Times New Roman" w:hAnsi="Times New Roman" w:cs="Times New Roman"/>
          <w:i/>
          <w:iCs/>
          <w:sz w:val="24"/>
          <w:szCs w:val="24"/>
        </w:rPr>
        <w:t>Authorization for Release of Information</w:t>
      </w:r>
      <w:r w:rsidRPr="361D4DD9">
        <w:rPr>
          <w:rFonts w:ascii="Times New Roman" w:hAnsi="Times New Roman" w:cs="Times New Roman"/>
          <w:sz w:val="24"/>
          <w:szCs w:val="24"/>
        </w:rPr>
        <w:t xml:space="preserve"> and </w:t>
      </w:r>
      <w:r w:rsidRPr="361D4DD9">
        <w:rPr>
          <w:rFonts w:ascii="Times New Roman" w:hAnsi="Times New Roman" w:cs="Times New Roman"/>
          <w:i/>
          <w:iCs/>
          <w:sz w:val="24"/>
          <w:szCs w:val="24"/>
        </w:rPr>
        <w:t>Fair Credit Reporting Disclosure and Authorization</w:t>
      </w:r>
      <w:r w:rsidRPr="361D4DD9">
        <w:rPr>
          <w:rFonts w:ascii="Times New Roman" w:hAnsi="Times New Roman" w:cs="Times New Roman"/>
          <w:sz w:val="24"/>
          <w:szCs w:val="24"/>
        </w:rPr>
        <w:t xml:space="preserve">, signed by the person completing the form. The authorization forms request that </w:t>
      </w:r>
      <w:r w:rsidRPr="361D4DD9">
        <w:rPr>
          <w:rFonts w:ascii="Times New Roman" w:hAnsi="Times New Roman" w:cs="Times New Roman"/>
          <w:sz w:val="24"/>
          <w:szCs w:val="24"/>
        </w:rPr>
        <w:t>record</w:t>
      </w:r>
      <w:r w:rsidRPr="361D4DD9">
        <w:rPr>
          <w:rFonts w:ascii="Times New Roman" w:hAnsi="Times New Roman" w:cs="Times New Roman"/>
          <w:sz w:val="24"/>
          <w:szCs w:val="24"/>
        </w:rPr>
        <w:t xml:space="preserve"> custodians and sources of information contacted during the investigation provide requested data concerning the person being investigated. Individuals completing the forms are informed that information obtained from record custodians and other sources is for “official use by the Federal Government” and can be disclosed only as authorized by law. Data reported on these forms is not released to the public under the Freedom of Information Act.</w:t>
      </w:r>
    </w:p>
    <w:p w:rsidR="00F83A7A" w:rsidRPr="0035474C" w:rsidP="361D4DD9" w14:paraId="4A194FFC" w14:textId="03544145">
      <w:pPr>
        <w:ind w:left="360"/>
      </w:pPr>
      <w:r w:rsidRPr="361D4DD9">
        <w:rPr>
          <w:rFonts w:ascii="Times New Roman" w:hAnsi="Times New Roman" w:cs="Times New Roman"/>
          <w:sz w:val="24"/>
          <w:szCs w:val="24"/>
        </w:rPr>
        <w:t>The collection is covered by the Defense Counterintelligence and Security Agency (DCSA), the primary background provider for the federal government and responsible for maintaining information obtained through this collection.  The collection is covered by the DCSA System of Records Notice, DUSDI-02:</w:t>
      </w:r>
    </w:p>
    <w:p w:rsidR="00F83A7A" w:rsidRPr="008C3C18" w:rsidP="361D4DD9" w14:paraId="4C582AA6" w14:textId="14D3D5A8">
      <w:pPr>
        <w:ind w:left="360"/>
      </w:pPr>
      <w:hyperlink r:id="rId7">
        <w:r w:rsidRPr="762ADE82">
          <w:rPr>
            <w:rStyle w:val="Hyperlink"/>
            <w:rFonts w:ascii="Times New Roman" w:hAnsi="Times New Roman" w:cs="Times New Roman"/>
            <w:sz w:val="24"/>
            <w:szCs w:val="24"/>
          </w:rPr>
          <w:t>https://www.federalregister.gov/documents/2018/10/17/2018-22508/privacy-act-of-1974-system-of-records</w:t>
        </w:r>
      </w:hyperlink>
    </w:p>
    <w:p w:rsidR="00F83A7A" w:rsidRPr="0035474C" w:rsidP="361D4DD9" w14:paraId="6D68F3AD" w14:textId="4575BC2D">
      <w:pPr>
        <w:ind w:left="360"/>
      </w:pPr>
      <w:r w:rsidRPr="361D4DD9">
        <w:rPr>
          <w:rFonts w:ascii="Times New Roman" w:hAnsi="Times New Roman" w:cs="Times New Roman"/>
          <w:sz w:val="24"/>
          <w:szCs w:val="24"/>
        </w:rPr>
        <w:t>For additional</w:t>
      </w:r>
      <w:r w:rsidRPr="00F83A7A">
        <w:rPr>
          <w:rFonts w:ascii="Times New Roman" w:hAnsi="Times New Roman" w:cs="Times New Roman"/>
          <w:sz w:val="24"/>
          <w:szCs w:val="24"/>
        </w:rPr>
        <w:t xml:space="preserve"> information regarding </w:t>
      </w:r>
      <w:r w:rsidRPr="00F83A7A">
        <w:rPr>
          <w:rFonts w:ascii="Times New Roman" w:hAnsi="Times New Roman" w:cs="Times New Roman"/>
          <w:sz w:val="24"/>
          <w:szCs w:val="24"/>
        </w:rPr>
        <w:t>eApp</w:t>
      </w:r>
      <w:r w:rsidRPr="361D4DD9">
        <w:rPr>
          <w:rFonts w:ascii="Times New Roman" w:hAnsi="Times New Roman" w:cs="Times New Roman"/>
          <w:sz w:val="24"/>
          <w:szCs w:val="24"/>
        </w:rPr>
        <w:t xml:space="preserve"> and NBIS Privacy Impact Assessments,</w:t>
      </w:r>
      <w:r w:rsidRPr="00D9636A">
        <w:rPr>
          <w:rFonts w:ascii="Times New Roman" w:hAnsi="Times New Roman" w:cs="Times New Roman"/>
          <w:sz w:val="24"/>
          <w:szCs w:val="24"/>
        </w:rPr>
        <w:t xml:space="preserve"> </w:t>
      </w:r>
      <w:hyperlink r:id="rId8" w:history="1">
        <w:r w:rsidRPr="00D9636A">
          <w:rPr>
            <w:rFonts w:ascii="Times New Roman" w:hAnsi="Times New Roman" w:cs="Times New Roman"/>
            <w:sz w:val="24"/>
            <w:szCs w:val="24"/>
          </w:rPr>
          <w:t>DCSA</w:t>
        </w:r>
      </w:hyperlink>
      <w:r w:rsidRPr="361D4DD9">
        <w:rPr>
          <w:rFonts w:eastAsiaTheme="minorEastAsia"/>
          <w:sz w:val="24"/>
          <w:szCs w:val="24"/>
        </w:rPr>
        <w:t xml:space="preserve"> </w:t>
      </w:r>
      <w:r w:rsidRPr="00F83A7A">
        <w:rPr>
          <w:rFonts w:ascii="Times New Roman" w:hAnsi="Times New Roman" w:cs="Times New Roman"/>
          <w:sz w:val="24"/>
          <w:szCs w:val="24"/>
        </w:rPr>
        <w:t xml:space="preserve">has provided information about its privacy impact assessments at   </w:t>
      </w:r>
      <w:hyperlink r:id="rId9" w:history="1">
        <w:r w:rsidRPr="005826CC">
          <w:rPr>
            <w:rFonts w:ascii="Times New Roman" w:hAnsi="Times New Roman" w:cs="Times New Roman"/>
            <w:color w:val="0070C0"/>
            <w:sz w:val="24"/>
            <w:szCs w:val="24"/>
            <w:u w:val="single"/>
          </w:rPr>
          <w:t>https://www.dcsa.mil/contact/foia/foip/</w:t>
        </w:r>
      </w:hyperlink>
      <w:r w:rsidRPr="00890519">
        <w:rPr>
          <w:rFonts w:ascii="Times New Roman" w:hAnsi="Times New Roman" w:cs="Times New Roman"/>
          <w:sz w:val="24"/>
          <w:szCs w:val="24"/>
        </w:rPr>
        <w:t>.</w:t>
      </w:r>
    </w:p>
    <w:p w:rsidR="00F83A7A" w:rsidRPr="006724DE" w:rsidP="002E2E3A" w14:paraId="09CB61CF" w14:textId="290B15C4">
      <w:pPr>
        <w:ind w:left="360"/>
        <w:rPr>
          <w:rFonts w:ascii="Times New Roman" w:hAnsi="Times New Roman" w:cs="Times New Roman"/>
          <w:sz w:val="24"/>
          <w:szCs w:val="24"/>
        </w:rPr>
      </w:pPr>
      <w:r w:rsidRPr="361D4DD9">
        <w:rPr>
          <w:rFonts w:ascii="Times New Roman" w:hAnsi="Times New Roman" w:cs="Times New Roman"/>
          <w:sz w:val="24"/>
          <w:szCs w:val="24"/>
        </w:rPr>
        <w:t xml:space="preserve">There are other agencies with investigative authority that conduct background investigations, most of which obtain the information through DCSA’s system.  Agencies that maintain the information from this collection will provide respondents with a copy of their routine uses.  </w:t>
      </w:r>
    </w:p>
    <w:p w:rsidR="006724DE" w:rsidRPr="002E2E3A" w:rsidP="006724DE" w14:paraId="2C7F5C97" w14:textId="16BEEE94">
      <w:pPr>
        <w:pStyle w:val="ListParagraph"/>
        <w:numPr>
          <w:ilvl w:val="0"/>
          <w:numId w:val="1"/>
        </w:numPr>
        <w:ind w:left="360"/>
        <w:rPr>
          <w:rFonts w:ascii="Times New Roman" w:hAnsi="Times New Roman" w:cs="Times New Roman"/>
          <w:b/>
          <w:bCs/>
          <w:sz w:val="24"/>
          <w:szCs w:val="24"/>
          <w:u w:val="single"/>
        </w:rPr>
      </w:pPr>
      <w:r w:rsidRPr="002E2E3A">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24DE" w:rsidRPr="006724DE" w:rsidP="002E2E3A" w14:paraId="5534B64B" w14:textId="0D43AA6F">
      <w:pPr>
        <w:ind w:left="360"/>
        <w:rPr>
          <w:rFonts w:ascii="Times New Roman" w:hAnsi="Times New Roman" w:cs="Times New Roman"/>
          <w:sz w:val="24"/>
          <w:szCs w:val="24"/>
        </w:rPr>
      </w:pPr>
      <w:r w:rsidRPr="006724DE">
        <w:rPr>
          <w:rFonts w:ascii="Times New Roman" w:hAnsi="Times New Roman" w:cs="Times New Roman"/>
          <w:sz w:val="24"/>
          <w:szCs w:val="24"/>
        </w:rPr>
        <w:t>The SF 85 is an investigative tool. The collection is used as the basis of information for background investigations to establish that applicants for, or incumbents of, Federal Government civilian positions, or positions in private entities performing work for the Federal Government under contract, are suitable for employment or retention in Federal employment in a low risk, non-sensitive position, or fit for employment or retention in Federal employment in the excepted service when the duties to be performed are equivalent to a low risk, non-sensitive position; fit to perform work on behalf of the Federal Government pursuant to the Government contract, when the duties to be performed are equivalent to a low risk, non-sensitive position; or eligible for physical and logical access to federally controlled facilities or information systems, when the duties to be performed by the individual are equivalent to the duties performed by an employee in a low risk, non-sensitive position.</w:t>
      </w:r>
    </w:p>
    <w:p w:rsidR="006724DE" w:rsidRPr="006724DE" w:rsidP="002E2E3A" w14:paraId="2279AD77" w14:textId="4D63264A">
      <w:pPr>
        <w:ind w:left="360"/>
        <w:rPr>
          <w:rFonts w:ascii="Times New Roman" w:hAnsi="Times New Roman" w:cs="Times New Roman"/>
          <w:sz w:val="24"/>
          <w:szCs w:val="24"/>
        </w:rPr>
      </w:pPr>
      <w:r w:rsidRPr="006724DE">
        <w:rPr>
          <w:rFonts w:ascii="Times New Roman" w:hAnsi="Times New Roman" w:cs="Times New Roman"/>
          <w:sz w:val="24"/>
          <w:szCs w:val="24"/>
        </w:rPr>
        <w:t>The form obtains data from individuals with which to initiate an investigation to meet the adjudicative requirements established in 5 CFR part 731. The questions represent an effort to obtain as much relevant and required information as possible directly from the person to be investigated, in accordance with provisions of the Privacy Act.</w:t>
      </w:r>
    </w:p>
    <w:p w:rsidR="006724DE" w:rsidRPr="006724DE" w:rsidP="002E2E3A" w14:paraId="7AB91FFF" w14:textId="1ADB01AC">
      <w:pPr>
        <w:ind w:left="360"/>
        <w:rPr>
          <w:rFonts w:ascii="Times New Roman" w:hAnsi="Times New Roman" w:cs="Times New Roman"/>
          <w:sz w:val="24"/>
          <w:szCs w:val="24"/>
        </w:rPr>
      </w:pPr>
      <w:r w:rsidRPr="006724DE">
        <w:rPr>
          <w:rFonts w:ascii="Times New Roman" w:hAnsi="Times New Roman" w:cs="Times New Roman"/>
          <w:sz w:val="24"/>
          <w:szCs w:val="24"/>
        </w:rPr>
        <w:t>Questions on the SF 85 that may be considered sensitive in nature are listed and explained below:</w:t>
      </w:r>
    </w:p>
    <w:p w:rsidR="006724DE" w:rsidRPr="002E2E3A" w:rsidP="002E2E3A" w14:paraId="3BB804EE" w14:textId="179712AF">
      <w:pPr>
        <w:pStyle w:val="ListParagraph"/>
        <w:numPr>
          <w:ilvl w:val="0"/>
          <w:numId w:val="2"/>
        </w:numPr>
        <w:rPr>
          <w:rFonts w:ascii="Times New Roman" w:hAnsi="Times New Roman" w:cs="Times New Roman"/>
          <w:sz w:val="24"/>
          <w:szCs w:val="24"/>
        </w:rPr>
      </w:pPr>
      <w:r w:rsidRPr="002E2E3A">
        <w:rPr>
          <w:rFonts w:ascii="Times New Roman" w:hAnsi="Times New Roman" w:cs="Times New Roman"/>
          <w:sz w:val="24"/>
          <w:szCs w:val="24"/>
        </w:rPr>
        <w:t xml:space="preserve">Section 16 </w:t>
      </w:r>
      <w:r w:rsidR="00E7079C">
        <w:rPr>
          <w:rFonts w:ascii="Times New Roman" w:hAnsi="Times New Roman" w:cs="Times New Roman"/>
          <w:sz w:val="24"/>
          <w:szCs w:val="24"/>
        </w:rPr>
        <w:t xml:space="preserve">- </w:t>
      </w:r>
      <w:r w:rsidRPr="002E2E3A">
        <w:rPr>
          <w:rFonts w:ascii="Times New Roman" w:hAnsi="Times New Roman" w:cs="Times New Roman"/>
          <w:sz w:val="24"/>
          <w:szCs w:val="24"/>
        </w:rPr>
        <w:t>Police Record: Inquiry into criminal history, including details regarding criminal conduct, arrests, and convictions is appropriate so that an adjudicative decision regarding suitability or fitness for the position may be made. This information is also necessary to make accurate and complete checks of investigative files.</w:t>
      </w:r>
    </w:p>
    <w:p w:rsidR="006724DE" w:rsidRPr="002E2E3A" w:rsidP="002E2E3A" w14:paraId="67E528FB" w14:textId="29CF387A">
      <w:pPr>
        <w:pStyle w:val="ListParagraph"/>
        <w:numPr>
          <w:ilvl w:val="0"/>
          <w:numId w:val="2"/>
        </w:numPr>
        <w:rPr>
          <w:rFonts w:ascii="Times New Roman" w:hAnsi="Times New Roman" w:cs="Times New Roman"/>
          <w:sz w:val="24"/>
          <w:szCs w:val="24"/>
        </w:rPr>
      </w:pPr>
      <w:r w:rsidRPr="002E2E3A">
        <w:rPr>
          <w:rFonts w:ascii="Times New Roman" w:hAnsi="Times New Roman" w:cs="Times New Roman"/>
          <w:sz w:val="24"/>
          <w:szCs w:val="24"/>
        </w:rPr>
        <w:t xml:space="preserve">Section 17 </w:t>
      </w:r>
      <w:r w:rsidR="00E7079C">
        <w:rPr>
          <w:rFonts w:ascii="Times New Roman" w:hAnsi="Times New Roman" w:cs="Times New Roman"/>
          <w:sz w:val="24"/>
          <w:szCs w:val="24"/>
        </w:rPr>
        <w:t xml:space="preserve">- </w:t>
      </w:r>
      <w:r w:rsidRPr="002E2E3A">
        <w:rPr>
          <w:rFonts w:ascii="Times New Roman" w:hAnsi="Times New Roman" w:cs="Times New Roman"/>
          <w:sz w:val="24"/>
          <w:szCs w:val="24"/>
        </w:rPr>
        <w:t>Illegal Use of Drugs or Drug Activity: Inquiry into illegal drug use is appropriate so that an adjudicative decision regarding suitability or fitness for the position may be made.</w:t>
      </w:r>
    </w:p>
    <w:p w:rsidR="006724DE" w:rsidRPr="002E2E3A" w:rsidP="002E2E3A" w14:paraId="179A8BA6" w14:textId="1A785BDC">
      <w:pPr>
        <w:pStyle w:val="ListParagraph"/>
        <w:numPr>
          <w:ilvl w:val="0"/>
          <w:numId w:val="2"/>
        </w:numPr>
        <w:rPr>
          <w:rFonts w:ascii="Times New Roman" w:hAnsi="Times New Roman" w:cs="Times New Roman"/>
          <w:sz w:val="24"/>
          <w:szCs w:val="24"/>
        </w:rPr>
      </w:pPr>
      <w:r w:rsidRPr="002E2E3A">
        <w:rPr>
          <w:rFonts w:ascii="Times New Roman" w:hAnsi="Times New Roman" w:cs="Times New Roman"/>
          <w:sz w:val="24"/>
          <w:szCs w:val="24"/>
        </w:rPr>
        <w:t xml:space="preserve">Section 19 </w:t>
      </w:r>
      <w:r w:rsidR="00E7079C">
        <w:rPr>
          <w:rFonts w:ascii="Times New Roman" w:hAnsi="Times New Roman" w:cs="Times New Roman"/>
          <w:sz w:val="24"/>
          <w:szCs w:val="24"/>
        </w:rPr>
        <w:t xml:space="preserve">- </w:t>
      </w:r>
      <w:r w:rsidRPr="002E2E3A">
        <w:rPr>
          <w:rFonts w:ascii="Times New Roman" w:hAnsi="Times New Roman" w:cs="Times New Roman"/>
          <w:sz w:val="24"/>
          <w:szCs w:val="24"/>
        </w:rPr>
        <w:t>Financial Record: Inquiry into personal finances provides information used to determine trustworthiness, reliability, and honesty, and is especially relevant for positions entailing fiduciary responsibilities.</w:t>
      </w:r>
    </w:p>
    <w:p w:rsidR="00565E3B" w:rsidP="004278AF" w14:paraId="15B1B33A" w14:textId="2FEBB9C5">
      <w:pPr>
        <w:pStyle w:val="ListParagraph"/>
        <w:numPr>
          <w:ilvl w:val="0"/>
          <w:numId w:val="2"/>
        </w:numPr>
        <w:rPr>
          <w:rFonts w:ascii="Times New Roman" w:hAnsi="Times New Roman" w:cs="Times New Roman"/>
          <w:sz w:val="24"/>
          <w:szCs w:val="24"/>
        </w:rPr>
      </w:pPr>
      <w:r w:rsidRPr="002E2E3A">
        <w:rPr>
          <w:rFonts w:ascii="Times New Roman" w:hAnsi="Times New Roman" w:cs="Times New Roman"/>
          <w:sz w:val="24"/>
          <w:szCs w:val="24"/>
        </w:rPr>
        <w:t xml:space="preserve">Section 20 </w:t>
      </w:r>
      <w:r w:rsidR="00E7079C">
        <w:rPr>
          <w:rFonts w:ascii="Times New Roman" w:hAnsi="Times New Roman" w:cs="Times New Roman"/>
          <w:sz w:val="24"/>
          <w:szCs w:val="24"/>
        </w:rPr>
        <w:t xml:space="preserve">- </w:t>
      </w:r>
      <w:r w:rsidRPr="002E2E3A">
        <w:rPr>
          <w:rFonts w:ascii="Times New Roman" w:hAnsi="Times New Roman" w:cs="Times New Roman"/>
          <w:sz w:val="24"/>
          <w:szCs w:val="24"/>
        </w:rPr>
        <w:t>Association Record: Inquiry into detailed information pertinent to a respondent’s involvement in terrorist organizations, association with persons involved in activities to further terrorism and/or to overthrow the U.S. Government by force or violence is appropriate so that an adjudicative decision regarding suitability or fitness for the position may be made.</w:t>
      </w:r>
    </w:p>
    <w:p w:rsidR="004278AF" w:rsidRPr="004278AF" w:rsidP="004278AF" w14:paraId="38D14952" w14:textId="77777777">
      <w:pPr>
        <w:pStyle w:val="ListParagraph"/>
        <w:rPr>
          <w:rFonts w:ascii="Times New Roman" w:hAnsi="Times New Roman" w:cs="Times New Roman"/>
          <w:sz w:val="24"/>
          <w:szCs w:val="24"/>
        </w:rPr>
      </w:pPr>
    </w:p>
    <w:p w:rsidR="006724DE" w:rsidP="762ADE82" w14:paraId="68406295" w14:textId="1031579B">
      <w:pPr>
        <w:pStyle w:val="ListParagraph"/>
        <w:numPr>
          <w:ilvl w:val="0"/>
          <w:numId w:val="1"/>
        </w:numPr>
        <w:spacing w:before="120" w:beforeAutospacing="0"/>
        <w:ind w:left="360"/>
        <w:rPr>
          <w:rFonts w:ascii="Times New Roman" w:hAnsi="Times New Roman" w:cs="Times New Roman"/>
          <w:b/>
          <w:bCs/>
          <w:sz w:val="24"/>
          <w:szCs w:val="24"/>
          <w:u w:val="single"/>
        </w:rPr>
      </w:pPr>
      <w:r w:rsidRPr="762ADE82">
        <w:rPr>
          <w:rFonts w:ascii="Times New Roman" w:hAnsi="Times New Roman" w:cs="Times New Roman"/>
          <w:b/>
          <w:bCs/>
          <w:sz w:val="24"/>
          <w:szCs w:val="24"/>
          <w:u w:val="single"/>
        </w:rPr>
        <w:t>Provide estimates of the hour burden of the collection of information.</w:t>
      </w:r>
    </w:p>
    <w:p w:rsidR="762ADE82" w:rsidP="762ADE82" w14:paraId="1824C5AE" w14:textId="09D78553">
      <w:pPr>
        <w:pStyle w:val="ListParagraph"/>
        <w:spacing w:before="120" w:beforeAutospacing="0"/>
        <w:ind w:left="360"/>
        <w:rPr>
          <w:rFonts w:ascii="Times New Roman" w:hAnsi="Times New Roman" w:cs="Times New Roman"/>
          <w:sz w:val="24"/>
          <w:szCs w:val="24"/>
        </w:rPr>
      </w:pPr>
    </w:p>
    <w:p w:rsidR="004278AF" w:rsidP="762ADE82" w14:paraId="62B66BA5" w14:textId="5600D195">
      <w:pPr>
        <w:pStyle w:val="ListParagraph"/>
        <w:spacing w:before="120" w:beforeAutospacing="0"/>
        <w:ind w:left="360"/>
        <w:rPr>
          <w:rFonts w:ascii="Times New Roman" w:hAnsi="Times New Roman" w:cs="Times New Roman"/>
          <w:sz w:val="24"/>
          <w:szCs w:val="24"/>
        </w:rPr>
      </w:pPr>
      <w:r w:rsidRPr="762ADE82">
        <w:rPr>
          <w:rFonts w:ascii="Times New Roman" w:hAnsi="Times New Roman" w:cs="Times New Roman"/>
          <w:sz w:val="24"/>
          <w:szCs w:val="24"/>
        </w:rPr>
        <w:t>It is estimated that the total number of respondents for the SF 85</w:t>
      </w:r>
      <w:r w:rsidRPr="762ADE82" w:rsidR="006247B6">
        <w:rPr>
          <w:rFonts w:ascii="Times New Roman" w:hAnsi="Times New Roman" w:cs="Times New Roman"/>
          <w:sz w:val="24"/>
          <w:szCs w:val="24"/>
        </w:rPr>
        <w:t xml:space="preserve"> in FY 24</w:t>
      </w:r>
      <w:r w:rsidRPr="762ADE82">
        <w:rPr>
          <w:rFonts w:ascii="Times New Roman" w:hAnsi="Times New Roman" w:cs="Times New Roman"/>
          <w:sz w:val="24"/>
          <w:szCs w:val="24"/>
        </w:rPr>
        <w:t xml:space="preserve"> </w:t>
      </w:r>
      <w:r w:rsidRPr="762ADE82" w:rsidR="004F68A1">
        <w:rPr>
          <w:rFonts w:ascii="Times New Roman" w:hAnsi="Times New Roman" w:cs="Times New Roman"/>
          <w:sz w:val="24"/>
          <w:szCs w:val="24"/>
        </w:rPr>
        <w:t>was</w:t>
      </w:r>
      <w:r w:rsidRPr="762ADE82">
        <w:rPr>
          <w:rFonts w:ascii="Times New Roman" w:hAnsi="Times New Roman" w:cs="Times New Roman"/>
          <w:sz w:val="24"/>
          <w:szCs w:val="24"/>
        </w:rPr>
        <w:t xml:space="preserve"> </w:t>
      </w:r>
      <w:r w:rsidRPr="762ADE82" w:rsidR="00B141B7">
        <w:rPr>
          <w:rFonts w:ascii="Times New Roman" w:hAnsi="Times New Roman" w:cs="Times New Roman"/>
          <w:sz w:val="24"/>
          <w:szCs w:val="24"/>
        </w:rPr>
        <w:t>239,</w:t>
      </w:r>
      <w:r w:rsidRPr="762ADE82" w:rsidR="00F12EFC">
        <w:rPr>
          <w:rFonts w:ascii="Times New Roman" w:hAnsi="Times New Roman" w:cs="Times New Roman"/>
          <w:sz w:val="24"/>
          <w:szCs w:val="24"/>
        </w:rPr>
        <w:t>200</w:t>
      </w:r>
      <w:r w:rsidRPr="762ADE82">
        <w:rPr>
          <w:rFonts w:ascii="Times New Roman" w:hAnsi="Times New Roman" w:cs="Times New Roman"/>
          <w:sz w:val="24"/>
          <w:szCs w:val="24"/>
        </w:rPr>
        <w:t xml:space="preserve"> annually. The electronic application includes branching questions and instructions which provide for a tailored collection from the respondent based on varying factors in the respondent’s personal history. The burden on the respondent will vary depending on whether the information collection relates to the respondent’s personal history. The average of participant time spent completing the form is 120 minutes. </w:t>
      </w:r>
      <w:r w:rsidRPr="762ADE82">
        <w:rPr>
          <w:rFonts w:ascii="Times New Roman" w:hAnsi="Times New Roman" w:cs="Times New Roman"/>
          <w:sz w:val="24"/>
          <w:szCs w:val="24"/>
        </w:rPr>
        <w:t>Accordingly</w:t>
      </w:r>
      <w:r w:rsidRPr="762ADE82">
        <w:rPr>
          <w:rFonts w:ascii="Times New Roman" w:hAnsi="Times New Roman" w:cs="Times New Roman"/>
          <w:sz w:val="24"/>
          <w:szCs w:val="24"/>
        </w:rPr>
        <w:t xml:space="preserve">, the estimated annual burden is </w:t>
      </w:r>
      <w:r w:rsidRPr="762ADE82" w:rsidR="005B46B6">
        <w:rPr>
          <w:rFonts w:ascii="Times New Roman" w:hAnsi="Times New Roman" w:cs="Times New Roman"/>
          <w:sz w:val="24"/>
          <w:szCs w:val="24"/>
        </w:rPr>
        <w:t>478,400</w:t>
      </w:r>
      <w:r w:rsidRPr="762ADE82">
        <w:rPr>
          <w:rFonts w:ascii="Times New Roman" w:hAnsi="Times New Roman" w:cs="Times New Roman"/>
          <w:sz w:val="24"/>
          <w:szCs w:val="24"/>
        </w:rPr>
        <w:t xml:space="preserve"> hours</w:t>
      </w:r>
      <w:r w:rsidRPr="762ADE82">
        <w:rPr>
          <w:rFonts w:ascii="Times New Roman" w:hAnsi="Times New Roman" w:cs="Times New Roman"/>
          <w:sz w:val="24"/>
          <w:szCs w:val="24"/>
        </w:rPr>
        <w:t>.</w:t>
      </w:r>
    </w:p>
    <w:p w:rsidR="00F3413C" w:rsidP="004278AF" w14:paraId="79E973E1" w14:textId="77777777">
      <w:pPr>
        <w:pStyle w:val="ListParagraph"/>
        <w:ind w:left="360"/>
        <w:rPr>
          <w:rFonts w:ascii="Times New Roman" w:hAnsi="Times New Roman" w:cs="Times New Roman"/>
          <w:sz w:val="24"/>
          <w:szCs w:val="24"/>
        </w:rPr>
      </w:pPr>
    </w:p>
    <w:tbl>
      <w:tblPr>
        <w:tblStyle w:val="TableGrid"/>
        <w:tblW w:w="0" w:type="auto"/>
        <w:tblInd w:w="360" w:type="dxa"/>
        <w:tblLook w:val="04A0"/>
      </w:tblPr>
      <w:tblGrid>
        <w:gridCol w:w="883"/>
        <w:gridCol w:w="872"/>
        <w:gridCol w:w="1443"/>
        <w:gridCol w:w="1350"/>
        <w:gridCol w:w="1136"/>
        <w:gridCol w:w="1014"/>
        <w:gridCol w:w="942"/>
        <w:gridCol w:w="1350"/>
      </w:tblGrid>
      <w:tr w14:paraId="2FFA85C8" w14:textId="77777777" w:rsidTr="361D4DD9">
        <w:tblPrEx>
          <w:tblW w:w="0" w:type="auto"/>
          <w:tblInd w:w="360" w:type="dxa"/>
          <w:tblLook w:val="04A0"/>
        </w:tblPrEx>
        <w:tc>
          <w:tcPr>
            <w:tcW w:w="1124" w:type="dxa"/>
            <w:shd w:val="clear" w:color="auto" w:fill="D9D9D9" w:themeFill="background1" w:themeFillShade="D9"/>
          </w:tcPr>
          <w:p w:rsidR="00B91568" w:rsidRPr="00BA0EEE" w:rsidP="00B91568" w14:paraId="1E73D892" w14:textId="497846CB">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Form Name</w:t>
            </w:r>
          </w:p>
        </w:tc>
        <w:tc>
          <w:tcPr>
            <w:tcW w:w="1118" w:type="dxa"/>
            <w:shd w:val="clear" w:color="auto" w:fill="D9D9D9" w:themeFill="background1" w:themeFillShade="D9"/>
          </w:tcPr>
          <w:p w:rsidR="00B91568" w:rsidRPr="00BA0EEE" w:rsidP="00B91568" w14:paraId="5D482551" w14:textId="239B4672">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Form No.</w:t>
            </w:r>
          </w:p>
        </w:tc>
        <w:tc>
          <w:tcPr>
            <w:tcW w:w="1443" w:type="dxa"/>
            <w:shd w:val="clear" w:color="auto" w:fill="D9D9D9" w:themeFill="background1" w:themeFillShade="D9"/>
          </w:tcPr>
          <w:p w:rsidR="00B91568" w:rsidRPr="00BA0EEE" w:rsidP="00B91568" w14:paraId="33CC6AD2" w14:textId="16DA2334">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No. of Respondents</w:t>
            </w:r>
          </w:p>
        </w:tc>
        <w:tc>
          <w:tcPr>
            <w:tcW w:w="1061" w:type="dxa"/>
            <w:shd w:val="clear" w:color="auto" w:fill="D9D9D9" w:themeFill="background1" w:themeFillShade="D9"/>
          </w:tcPr>
          <w:p w:rsidR="00B91568" w:rsidRPr="00BA0EEE" w:rsidP="00B91568" w14:paraId="442ABE53" w14:textId="73ADE63A">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 xml:space="preserve">No. of Responses per </w:t>
            </w:r>
            <w:r w:rsidRPr="00BA0EEE" w:rsidR="00BA0EEE">
              <w:rPr>
                <w:rFonts w:ascii="Times New Roman" w:hAnsi="Times New Roman" w:cs="Times New Roman"/>
                <w:sz w:val="24"/>
                <w:szCs w:val="24"/>
              </w:rPr>
              <w:t>Respondent</w:t>
            </w:r>
          </w:p>
        </w:tc>
        <w:tc>
          <w:tcPr>
            <w:tcW w:w="1061" w:type="dxa"/>
            <w:shd w:val="clear" w:color="auto" w:fill="D9D9D9" w:themeFill="background1" w:themeFillShade="D9"/>
          </w:tcPr>
          <w:p w:rsidR="00B91568" w:rsidRPr="00BA0EEE" w:rsidP="00B91568" w14:paraId="36D44D4B" w14:textId="6DCE12E3">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Average Burden per Response (in hours)</w:t>
            </w:r>
          </w:p>
        </w:tc>
        <w:tc>
          <w:tcPr>
            <w:tcW w:w="1061" w:type="dxa"/>
            <w:shd w:val="clear" w:color="auto" w:fill="D9D9D9" w:themeFill="background1" w:themeFillShade="D9"/>
          </w:tcPr>
          <w:p w:rsidR="00B91568" w:rsidRPr="00BA0EEE" w:rsidP="00B91568" w14:paraId="09A6199B" w14:textId="15B78920">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Total Annual Burden (in hours)</w:t>
            </w:r>
          </w:p>
        </w:tc>
        <w:tc>
          <w:tcPr>
            <w:tcW w:w="1061" w:type="dxa"/>
            <w:shd w:val="clear" w:color="auto" w:fill="D9D9D9" w:themeFill="background1" w:themeFillShade="D9"/>
          </w:tcPr>
          <w:p w:rsidR="00B91568" w:rsidRPr="00BA0EEE" w:rsidP="00B91568" w14:paraId="4430FD3D" w14:textId="66FBC226">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Ave. Hourly Wage Rate</w:t>
            </w:r>
          </w:p>
        </w:tc>
        <w:tc>
          <w:tcPr>
            <w:tcW w:w="1061" w:type="dxa"/>
            <w:shd w:val="clear" w:color="auto" w:fill="D9D9D9" w:themeFill="background1" w:themeFillShade="D9"/>
          </w:tcPr>
          <w:p w:rsidR="00B91568" w:rsidRPr="00BA0EEE" w:rsidP="00B91568" w14:paraId="266FF443" w14:textId="51DFAA92">
            <w:pPr>
              <w:pStyle w:val="ListParagraph"/>
              <w:ind w:left="0"/>
              <w:rPr>
                <w:rFonts w:ascii="Times New Roman" w:hAnsi="Times New Roman" w:cs="Times New Roman"/>
                <w:sz w:val="24"/>
                <w:szCs w:val="24"/>
              </w:rPr>
            </w:pPr>
            <w:r w:rsidRPr="00BA0EEE">
              <w:rPr>
                <w:rFonts w:ascii="Times New Roman" w:hAnsi="Times New Roman" w:cs="Times New Roman"/>
                <w:sz w:val="24"/>
                <w:szCs w:val="24"/>
              </w:rPr>
              <w:t>Total Annual Respondent Cost</w:t>
            </w:r>
          </w:p>
        </w:tc>
      </w:tr>
      <w:tr w14:paraId="7E7F1EF1" w14:textId="77777777" w:rsidTr="361D4DD9">
        <w:tblPrEx>
          <w:tblW w:w="0" w:type="auto"/>
          <w:tblInd w:w="360" w:type="dxa"/>
          <w:tblLook w:val="04A0"/>
        </w:tblPrEx>
        <w:tc>
          <w:tcPr>
            <w:tcW w:w="1124" w:type="dxa"/>
          </w:tcPr>
          <w:p w:rsidR="00EF1A12" w:rsidP="004278AF" w14:paraId="38EB2286" w14:textId="308EFD65">
            <w:pPr>
              <w:pStyle w:val="ListParagraph"/>
              <w:ind w:left="0"/>
              <w:rPr>
                <w:rFonts w:ascii="Times New Roman" w:hAnsi="Times New Roman" w:cs="Times New Roman"/>
                <w:sz w:val="24"/>
                <w:szCs w:val="24"/>
              </w:rPr>
            </w:pPr>
            <w:r>
              <w:rPr>
                <w:rFonts w:ascii="Times New Roman" w:hAnsi="Times New Roman" w:cs="Times New Roman"/>
                <w:sz w:val="24"/>
                <w:szCs w:val="24"/>
              </w:rPr>
              <w:t>SF 85</w:t>
            </w:r>
          </w:p>
        </w:tc>
        <w:tc>
          <w:tcPr>
            <w:tcW w:w="1118" w:type="dxa"/>
          </w:tcPr>
          <w:p w:rsidR="00EF1A12" w:rsidP="004278AF" w14:paraId="2F98327E" w14:textId="142CBD99">
            <w:pPr>
              <w:pStyle w:val="ListParagraph"/>
              <w:ind w:left="0"/>
              <w:rPr>
                <w:rFonts w:ascii="Times New Roman" w:hAnsi="Times New Roman" w:cs="Times New Roman"/>
                <w:sz w:val="24"/>
                <w:szCs w:val="24"/>
              </w:rPr>
            </w:pPr>
            <w:r>
              <w:rPr>
                <w:rFonts w:ascii="Times New Roman" w:hAnsi="Times New Roman" w:cs="Times New Roman"/>
                <w:sz w:val="24"/>
                <w:szCs w:val="24"/>
              </w:rPr>
              <w:t>3206-0261</w:t>
            </w:r>
          </w:p>
        </w:tc>
        <w:tc>
          <w:tcPr>
            <w:tcW w:w="1443" w:type="dxa"/>
          </w:tcPr>
          <w:p w:rsidR="00EF1A12" w:rsidP="004278AF" w14:paraId="7CD5CE02" w14:textId="44A858A9">
            <w:pPr>
              <w:pStyle w:val="ListParagraph"/>
              <w:ind w:left="0"/>
              <w:rPr>
                <w:rFonts w:ascii="Times New Roman" w:hAnsi="Times New Roman" w:cs="Times New Roman"/>
                <w:sz w:val="24"/>
                <w:szCs w:val="24"/>
              </w:rPr>
            </w:pPr>
            <w:r w:rsidRPr="361D4DD9">
              <w:rPr>
                <w:rFonts w:ascii="Times New Roman" w:hAnsi="Times New Roman" w:cs="Times New Roman"/>
                <w:sz w:val="24"/>
                <w:szCs w:val="24"/>
              </w:rPr>
              <w:t>239</w:t>
            </w:r>
            <w:r w:rsidRPr="361D4DD9" w:rsidR="00910A54">
              <w:rPr>
                <w:rFonts w:ascii="Times New Roman" w:hAnsi="Times New Roman" w:cs="Times New Roman"/>
                <w:sz w:val="24"/>
                <w:szCs w:val="24"/>
              </w:rPr>
              <w:t>,</w:t>
            </w:r>
            <w:r w:rsidRPr="361D4DD9">
              <w:rPr>
                <w:rFonts w:ascii="Times New Roman" w:hAnsi="Times New Roman" w:cs="Times New Roman"/>
                <w:sz w:val="24"/>
                <w:szCs w:val="24"/>
              </w:rPr>
              <w:t>200</w:t>
            </w:r>
          </w:p>
        </w:tc>
        <w:tc>
          <w:tcPr>
            <w:tcW w:w="1061" w:type="dxa"/>
          </w:tcPr>
          <w:p w:rsidR="00EF1A12" w:rsidP="004278AF" w14:paraId="314D1272" w14:textId="493E1879">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1061" w:type="dxa"/>
          </w:tcPr>
          <w:p w:rsidR="00EF1A12" w:rsidP="004278AF" w14:paraId="74C972A8" w14:textId="6E3DA555">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061" w:type="dxa"/>
          </w:tcPr>
          <w:p w:rsidR="00EF1A12" w:rsidP="004278AF" w14:paraId="6F408FAA" w14:textId="78E11279">
            <w:pPr>
              <w:pStyle w:val="ListParagraph"/>
              <w:ind w:left="0"/>
              <w:rPr>
                <w:rFonts w:ascii="Times New Roman" w:hAnsi="Times New Roman" w:cs="Times New Roman"/>
                <w:sz w:val="24"/>
                <w:szCs w:val="24"/>
              </w:rPr>
            </w:pPr>
            <w:r w:rsidRPr="361D4DD9">
              <w:rPr>
                <w:rFonts w:ascii="Times New Roman" w:hAnsi="Times New Roman" w:cs="Times New Roman"/>
                <w:sz w:val="24"/>
                <w:szCs w:val="24"/>
              </w:rPr>
              <w:t>478,400</w:t>
            </w:r>
          </w:p>
        </w:tc>
        <w:tc>
          <w:tcPr>
            <w:tcW w:w="1061" w:type="dxa"/>
          </w:tcPr>
          <w:p w:rsidR="00EF1A12" w:rsidP="004278AF" w14:paraId="1AD457AF" w14:textId="46D893D1">
            <w:pPr>
              <w:pStyle w:val="ListParagraph"/>
              <w:ind w:left="0"/>
              <w:rPr>
                <w:rFonts w:ascii="Times New Roman" w:hAnsi="Times New Roman" w:cs="Times New Roman"/>
                <w:sz w:val="24"/>
                <w:szCs w:val="24"/>
              </w:rPr>
            </w:pPr>
            <w:r w:rsidRPr="7A411CBD">
              <w:rPr>
                <w:rFonts w:ascii="Times New Roman" w:hAnsi="Times New Roman" w:cs="Times New Roman"/>
                <w:sz w:val="24"/>
                <w:szCs w:val="24"/>
              </w:rPr>
              <w:t>$18.75</w:t>
            </w:r>
          </w:p>
        </w:tc>
        <w:tc>
          <w:tcPr>
            <w:tcW w:w="1061" w:type="dxa"/>
          </w:tcPr>
          <w:p w:rsidR="00EF1A12" w:rsidP="004278AF" w14:paraId="5F348FD7" w14:textId="4A06D8BC">
            <w:pPr>
              <w:pStyle w:val="ListParagraph"/>
              <w:ind w:left="0"/>
              <w:rPr>
                <w:rFonts w:ascii="Times New Roman" w:hAnsi="Times New Roman" w:cs="Times New Roman"/>
                <w:sz w:val="24"/>
                <w:szCs w:val="24"/>
              </w:rPr>
            </w:pPr>
            <w:r w:rsidRPr="361D4DD9">
              <w:rPr>
                <w:rFonts w:ascii="Times New Roman" w:hAnsi="Times New Roman" w:cs="Times New Roman"/>
                <w:sz w:val="24"/>
                <w:szCs w:val="24"/>
              </w:rPr>
              <w:t>$</w:t>
            </w:r>
            <w:r w:rsidRPr="361D4DD9" w:rsidR="5D88390C">
              <w:rPr>
                <w:rFonts w:ascii="Times New Roman" w:hAnsi="Times New Roman" w:cs="Times New Roman"/>
                <w:sz w:val="24"/>
                <w:szCs w:val="24"/>
              </w:rPr>
              <w:t>8</w:t>
            </w:r>
            <w:r w:rsidRPr="361D4DD9" w:rsidR="005B46B6">
              <w:rPr>
                <w:rFonts w:ascii="Times New Roman" w:hAnsi="Times New Roman" w:cs="Times New Roman"/>
                <w:sz w:val="24"/>
                <w:szCs w:val="24"/>
              </w:rPr>
              <w:t>,970</w:t>
            </w:r>
            <w:r w:rsidRPr="361D4DD9" w:rsidR="00BC07C0">
              <w:rPr>
                <w:rFonts w:ascii="Times New Roman" w:hAnsi="Times New Roman" w:cs="Times New Roman"/>
                <w:sz w:val="24"/>
                <w:szCs w:val="24"/>
              </w:rPr>
              <w:t>,0</w:t>
            </w:r>
            <w:r w:rsidRPr="361D4DD9" w:rsidR="005B46B6">
              <w:rPr>
                <w:rFonts w:ascii="Times New Roman" w:hAnsi="Times New Roman" w:cs="Times New Roman"/>
                <w:sz w:val="24"/>
                <w:szCs w:val="24"/>
              </w:rPr>
              <w:t>00</w:t>
            </w:r>
          </w:p>
        </w:tc>
      </w:tr>
    </w:tbl>
    <w:p w:rsidR="003B1A70" w:rsidP="004278AF" w14:paraId="0EB15145" w14:textId="77777777">
      <w:pPr>
        <w:pStyle w:val="ListParagraph"/>
        <w:ind w:left="360"/>
        <w:rPr>
          <w:rFonts w:ascii="Times New Roman" w:hAnsi="Times New Roman" w:cs="Times New Roman"/>
          <w:sz w:val="24"/>
          <w:szCs w:val="24"/>
        </w:rPr>
      </w:pPr>
    </w:p>
    <w:p w:rsidR="004278AF" w:rsidRPr="004278AF" w:rsidP="004278AF" w14:paraId="1A6C6900" w14:textId="77777777">
      <w:pPr>
        <w:pStyle w:val="ListParagraph"/>
        <w:ind w:left="360"/>
        <w:rPr>
          <w:rFonts w:ascii="Times New Roman" w:hAnsi="Times New Roman" w:cs="Times New Roman"/>
          <w:sz w:val="24"/>
          <w:szCs w:val="24"/>
        </w:rPr>
      </w:pPr>
    </w:p>
    <w:p w:rsidR="006724DE" w:rsidRPr="00E15056" w:rsidP="004278AF" w14:paraId="6BB45DEB" w14:textId="7965EF1F">
      <w:pPr>
        <w:pStyle w:val="ListParagraph"/>
        <w:numPr>
          <w:ilvl w:val="0"/>
          <w:numId w:val="1"/>
        </w:numPr>
        <w:ind w:left="360"/>
        <w:rPr>
          <w:rFonts w:ascii="Times New Roman" w:hAnsi="Times New Roman" w:cs="Times New Roman"/>
          <w:b/>
          <w:bCs/>
          <w:sz w:val="24"/>
          <w:szCs w:val="24"/>
          <w:u w:val="single"/>
        </w:rPr>
      </w:pPr>
      <w:r w:rsidRPr="00E15056">
        <w:rPr>
          <w:rFonts w:ascii="Times New Roman" w:hAnsi="Times New Roman" w:cs="Times New Roman"/>
          <w:b/>
          <w:bCs/>
          <w:sz w:val="24"/>
          <w:szCs w:val="24"/>
          <w:u w:val="single"/>
        </w:rPr>
        <w:t>Provide an estimate for the total annual cost burden to respondents or record keepers resulting from the collection of information.</w:t>
      </w:r>
    </w:p>
    <w:p w:rsidR="006724DE" w:rsidRPr="006724DE" w:rsidP="00E15056" w14:paraId="3CE95DAD" w14:textId="79005885">
      <w:pPr>
        <w:ind w:firstLine="360"/>
        <w:rPr>
          <w:rFonts w:ascii="Times New Roman" w:hAnsi="Times New Roman" w:cs="Times New Roman"/>
          <w:sz w:val="24"/>
          <w:szCs w:val="24"/>
        </w:rPr>
      </w:pPr>
      <w:r w:rsidRPr="006724DE">
        <w:rPr>
          <w:rFonts w:ascii="Times New Roman" w:hAnsi="Times New Roman" w:cs="Times New Roman"/>
          <w:sz w:val="24"/>
          <w:szCs w:val="24"/>
        </w:rPr>
        <w:t>There is no cost to individual respondents.</w:t>
      </w:r>
    </w:p>
    <w:p w:rsidR="006724DE" w:rsidRPr="00DB1185" w:rsidP="006724DE" w14:paraId="3600788E" w14:textId="4C3A396B">
      <w:pPr>
        <w:pStyle w:val="ListParagraph"/>
        <w:numPr>
          <w:ilvl w:val="0"/>
          <w:numId w:val="1"/>
        </w:numPr>
        <w:ind w:left="360"/>
        <w:rPr>
          <w:rFonts w:ascii="Times New Roman" w:hAnsi="Times New Roman" w:cs="Times New Roman"/>
          <w:b/>
          <w:bCs/>
          <w:sz w:val="24"/>
          <w:szCs w:val="24"/>
          <w:u w:val="single"/>
        </w:rPr>
      </w:pPr>
      <w:r w:rsidRPr="00DB1185">
        <w:rPr>
          <w:rFonts w:ascii="Times New Roman" w:hAnsi="Times New Roman" w:cs="Times New Roman"/>
          <w:b/>
          <w:bCs/>
          <w:sz w:val="24"/>
          <w:szCs w:val="24"/>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182B8A" w:rsidP="00DB1185" w14:paraId="3F67D155" w14:textId="47613842">
      <w:pPr>
        <w:ind w:left="360"/>
        <w:rPr>
          <w:rFonts w:ascii="Times New Roman" w:hAnsi="Times New Roman" w:cs="Times New Roman"/>
          <w:sz w:val="24"/>
          <w:szCs w:val="24"/>
        </w:rPr>
      </w:pPr>
      <w:r w:rsidRPr="676DEB02">
        <w:rPr>
          <w:rFonts w:ascii="Times New Roman" w:hAnsi="Times New Roman" w:cs="Times New Roman"/>
          <w:sz w:val="24"/>
          <w:szCs w:val="24"/>
        </w:rPr>
        <w:t>The SF 85 is the information collection that serves as the basis for the investigation of all individuals working for or on behalf of the Government in non-sensitive positions</w:t>
      </w:r>
      <w:r w:rsidRPr="676DEB02" w:rsidR="00DB1185">
        <w:rPr>
          <w:rFonts w:ascii="Times New Roman" w:hAnsi="Times New Roman" w:cs="Times New Roman"/>
          <w:sz w:val="24"/>
          <w:szCs w:val="24"/>
        </w:rPr>
        <w:t xml:space="preserve"> </w:t>
      </w:r>
      <w:r w:rsidRPr="676DEB02">
        <w:rPr>
          <w:rFonts w:ascii="Times New Roman" w:hAnsi="Times New Roman" w:cs="Times New Roman"/>
          <w:sz w:val="24"/>
          <w:szCs w:val="24"/>
        </w:rPr>
        <w:t xml:space="preserve">or who require eligibility for physical and logical access to federally controlled facilities or information systems, when the duties to be performed by the individual are equivalent to the duties performed by an employee in a low risk, non-sensitive position. The estimated annual cost to the Federal Government to perform investigations </w:t>
      </w:r>
      <w:r w:rsidRPr="676DEB02">
        <w:rPr>
          <w:rFonts w:ascii="Times New Roman" w:hAnsi="Times New Roman" w:cs="Times New Roman"/>
          <w:sz w:val="24"/>
          <w:szCs w:val="24"/>
        </w:rPr>
        <w:t>commensurate</w:t>
      </w:r>
      <w:r w:rsidRPr="676DEB02">
        <w:rPr>
          <w:rFonts w:ascii="Times New Roman" w:hAnsi="Times New Roman" w:cs="Times New Roman"/>
          <w:sz w:val="24"/>
          <w:szCs w:val="24"/>
        </w:rPr>
        <w:t xml:space="preserve"> with this collection is $</w:t>
      </w:r>
      <w:r w:rsidRPr="676DEB02" w:rsidR="7DF4166F">
        <w:rPr>
          <w:rFonts w:ascii="Times New Roman" w:hAnsi="Times New Roman" w:cs="Times New Roman"/>
          <w:sz w:val="24"/>
          <w:szCs w:val="24"/>
        </w:rPr>
        <w:t>35,</w:t>
      </w:r>
      <w:r w:rsidRPr="676DEB02" w:rsidR="0E6FCA87">
        <w:rPr>
          <w:rFonts w:ascii="Times New Roman" w:hAnsi="Times New Roman" w:cs="Times New Roman"/>
          <w:sz w:val="24"/>
          <w:szCs w:val="24"/>
        </w:rPr>
        <w:t>401</w:t>
      </w:r>
      <w:r w:rsidRPr="676DEB02" w:rsidR="7DF4166F">
        <w:rPr>
          <w:rFonts w:ascii="Times New Roman" w:hAnsi="Times New Roman" w:cs="Times New Roman"/>
          <w:sz w:val="24"/>
          <w:szCs w:val="24"/>
        </w:rPr>
        <w:t>,</w:t>
      </w:r>
      <w:r w:rsidRPr="676DEB02" w:rsidR="2D728841">
        <w:rPr>
          <w:rFonts w:ascii="Times New Roman" w:hAnsi="Times New Roman" w:cs="Times New Roman"/>
          <w:sz w:val="24"/>
          <w:szCs w:val="24"/>
        </w:rPr>
        <w:t>6</w:t>
      </w:r>
      <w:r w:rsidRPr="676DEB02" w:rsidR="7DF4166F">
        <w:rPr>
          <w:rFonts w:ascii="Times New Roman" w:hAnsi="Times New Roman" w:cs="Times New Roman"/>
          <w:sz w:val="24"/>
          <w:szCs w:val="24"/>
        </w:rPr>
        <w:t>00</w:t>
      </w:r>
      <w:r w:rsidRPr="676DEB02">
        <w:rPr>
          <w:rFonts w:ascii="Times New Roman" w:hAnsi="Times New Roman" w:cs="Times New Roman"/>
          <w:sz w:val="24"/>
          <w:szCs w:val="24"/>
        </w:rPr>
        <w:t>. This estimate was derived from the current cost to conduct SF 85-based investigations according to the</w:t>
      </w:r>
      <w:r w:rsidRPr="676DEB02" w:rsidR="568302B0">
        <w:rPr>
          <w:rFonts w:ascii="Times New Roman" w:hAnsi="Times New Roman" w:cs="Times New Roman"/>
          <w:sz w:val="24"/>
          <w:szCs w:val="24"/>
        </w:rPr>
        <w:t xml:space="preserve"> </w:t>
      </w:r>
      <w:r w:rsidRPr="676DEB02">
        <w:rPr>
          <w:rFonts w:ascii="Times New Roman" w:hAnsi="Times New Roman" w:cs="Times New Roman"/>
          <w:sz w:val="24"/>
          <w:szCs w:val="24"/>
        </w:rPr>
        <w:t xml:space="preserve">number of all SF 85-based investigations conducted in </w:t>
      </w:r>
      <w:r w:rsidRPr="676DEB02" w:rsidR="00910A54">
        <w:rPr>
          <w:rFonts w:ascii="Times New Roman" w:hAnsi="Times New Roman" w:cs="Times New Roman"/>
          <w:sz w:val="24"/>
          <w:szCs w:val="24"/>
        </w:rPr>
        <w:t>FY 24</w:t>
      </w:r>
      <w:r w:rsidRPr="676DEB02">
        <w:rPr>
          <w:rFonts w:ascii="Times New Roman" w:hAnsi="Times New Roman" w:cs="Times New Roman"/>
          <w:sz w:val="24"/>
          <w:szCs w:val="24"/>
        </w:rPr>
        <w:t>.</w:t>
      </w:r>
    </w:p>
    <w:tbl>
      <w:tblPr>
        <w:tblStyle w:val="TableGrid"/>
        <w:tblW w:w="0" w:type="auto"/>
        <w:tblInd w:w="360" w:type="dxa"/>
        <w:tblLook w:val="04A0"/>
      </w:tblPr>
      <w:tblGrid>
        <w:gridCol w:w="1421"/>
        <w:gridCol w:w="1418"/>
        <w:gridCol w:w="1540"/>
        <w:gridCol w:w="1535"/>
        <w:gridCol w:w="1543"/>
        <w:gridCol w:w="1533"/>
      </w:tblGrid>
      <w:tr w14:paraId="3960D848" w14:textId="77777777" w:rsidTr="676DEB02">
        <w:tblPrEx>
          <w:tblW w:w="0" w:type="auto"/>
          <w:tblInd w:w="360" w:type="dxa"/>
          <w:tblLook w:val="04A0"/>
        </w:tblPrEx>
        <w:tc>
          <w:tcPr>
            <w:tcW w:w="1558" w:type="dxa"/>
            <w:shd w:val="clear" w:color="auto" w:fill="D9D9D9" w:themeFill="background1" w:themeFillShade="D9"/>
          </w:tcPr>
          <w:p w:rsidR="00304B8D" w:rsidP="0021444A" w14:paraId="4FEB2501" w14:textId="6CD00261">
            <w:pPr>
              <w:pStyle w:val="ListParagraph"/>
              <w:ind w:left="0"/>
              <w:rPr>
                <w:rFonts w:ascii="Times New Roman" w:hAnsi="Times New Roman" w:cs="Times New Roman"/>
                <w:sz w:val="24"/>
                <w:szCs w:val="24"/>
              </w:rPr>
            </w:pPr>
            <w:r>
              <w:rPr>
                <w:rFonts w:ascii="Times New Roman" w:hAnsi="Times New Roman" w:cs="Times New Roman"/>
                <w:sz w:val="24"/>
                <w:szCs w:val="24"/>
              </w:rPr>
              <w:t>Form Name</w:t>
            </w:r>
          </w:p>
        </w:tc>
        <w:tc>
          <w:tcPr>
            <w:tcW w:w="1558" w:type="dxa"/>
            <w:shd w:val="clear" w:color="auto" w:fill="D9D9D9" w:themeFill="background1" w:themeFillShade="D9"/>
          </w:tcPr>
          <w:p w:rsidR="00304B8D" w:rsidP="0021444A" w14:paraId="0AF7684A" w14:textId="598F9C2A">
            <w:pPr>
              <w:pStyle w:val="ListParagraph"/>
              <w:ind w:left="0"/>
              <w:rPr>
                <w:rFonts w:ascii="Times New Roman" w:hAnsi="Times New Roman" w:cs="Times New Roman"/>
                <w:sz w:val="24"/>
                <w:szCs w:val="24"/>
              </w:rPr>
            </w:pPr>
            <w:r>
              <w:rPr>
                <w:rFonts w:ascii="Times New Roman" w:hAnsi="Times New Roman" w:cs="Times New Roman"/>
                <w:sz w:val="24"/>
                <w:szCs w:val="24"/>
              </w:rPr>
              <w:t>Form N</w:t>
            </w:r>
            <w:r w:rsidR="009F1998">
              <w:rPr>
                <w:rFonts w:ascii="Times New Roman" w:hAnsi="Times New Roman" w:cs="Times New Roman"/>
                <w:sz w:val="24"/>
                <w:szCs w:val="24"/>
              </w:rPr>
              <w:t>o.</w:t>
            </w:r>
          </w:p>
        </w:tc>
        <w:tc>
          <w:tcPr>
            <w:tcW w:w="1558" w:type="dxa"/>
            <w:shd w:val="clear" w:color="auto" w:fill="D9D9D9" w:themeFill="background1" w:themeFillShade="D9"/>
          </w:tcPr>
          <w:p w:rsidR="00304B8D" w:rsidP="0021444A" w14:paraId="506898F4" w14:textId="34F603B4">
            <w:pPr>
              <w:pStyle w:val="ListParagraph"/>
              <w:ind w:left="0"/>
              <w:rPr>
                <w:rFonts w:ascii="Times New Roman" w:hAnsi="Times New Roman" w:cs="Times New Roman"/>
                <w:sz w:val="24"/>
                <w:szCs w:val="24"/>
              </w:rPr>
            </w:pPr>
            <w:r>
              <w:rPr>
                <w:rFonts w:ascii="Times New Roman" w:hAnsi="Times New Roman" w:cs="Times New Roman"/>
                <w:sz w:val="24"/>
                <w:szCs w:val="24"/>
              </w:rPr>
              <w:t>Investigative Tier</w:t>
            </w:r>
          </w:p>
        </w:tc>
        <w:tc>
          <w:tcPr>
            <w:tcW w:w="1558" w:type="dxa"/>
            <w:shd w:val="clear" w:color="auto" w:fill="D9D9D9" w:themeFill="background1" w:themeFillShade="D9"/>
          </w:tcPr>
          <w:p w:rsidR="00304B8D" w:rsidP="0021444A" w14:paraId="57C099B6" w14:textId="117E166B">
            <w:pPr>
              <w:pStyle w:val="ListParagraph"/>
              <w:ind w:left="0"/>
              <w:rPr>
                <w:rFonts w:ascii="Times New Roman" w:hAnsi="Times New Roman" w:cs="Times New Roman"/>
                <w:sz w:val="24"/>
                <w:szCs w:val="24"/>
              </w:rPr>
            </w:pPr>
            <w:r w:rsidRPr="361D4DD9">
              <w:rPr>
                <w:rFonts w:ascii="Times New Roman" w:hAnsi="Times New Roman" w:cs="Times New Roman"/>
                <w:sz w:val="24"/>
                <w:szCs w:val="24"/>
              </w:rPr>
              <w:t>N</w:t>
            </w:r>
            <w:r w:rsidRPr="361D4DD9" w:rsidR="60C74C81">
              <w:rPr>
                <w:rFonts w:ascii="Times New Roman" w:hAnsi="Times New Roman" w:cs="Times New Roman"/>
                <w:sz w:val="24"/>
                <w:szCs w:val="24"/>
              </w:rPr>
              <w:t>o. of Submissions (Federal and Non-Federal)</w:t>
            </w:r>
          </w:p>
        </w:tc>
        <w:tc>
          <w:tcPr>
            <w:tcW w:w="1559" w:type="dxa"/>
            <w:shd w:val="clear" w:color="auto" w:fill="D9D9D9" w:themeFill="background1" w:themeFillShade="D9"/>
          </w:tcPr>
          <w:p w:rsidR="00304B8D" w:rsidP="0021444A" w14:paraId="12D5C97D" w14:textId="0EE2A9C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Cost per </w:t>
            </w:r>
            <w:r w:rsidR="00A167A0">
              <w:rPr>
                <w:rFonts w:ascii="Times New Roman" w:hAnsi="Times New Roman" w:cs="Times New Roman"/>
                <w:sz w:val="24"/>
                <w:szCs w:val="24"/>
              </w:rPr>
              <w:t>Investigation According to Tier</w:t>
            </w:r>
          </w:p>
        </w:tc>
        <w:tc>
          <w:tcPr>
            <w:tcW w:w="1559" w:type="dxa"/>
            <w:shd w:val="clear" w:color="auto" w:fill="D9D9D9" w:themeFill="background1" w:themeFillShade="D9"/>
          </w:tcPr>
          <w:p w:rsidR="00304B8D" w:rsidP="0021444A" w14:paraId="2E9F893E" w14:textId="0E0D559A">
            <w:pPr>
              <w:pStyle w:val="ListParagraph"/>
              <w:ind w:left="0"/>
              <w:rPr>
                <w:rFonts w:ascii="Times New Roman" w:hAnsi="Times New Roman" w:cs="Times New Roman"/>
                <w:sz w:val="24"/>
                <w:szCs w:val="24"/>
              </w:rPr>
            </w:pPr>
            <w:r>
              <w:rPr>
                <w:rFonts w:ascii="Times New Roman" w:hAnsi="Times New Roman" w:cs="Times New Roman"/>
                <w:sz w:val="24"/>
                <w:szCs w:val="24"/>
              </w:rPr>
              <w:t>Total Annual Cost</w:t>
            </w:r>
          </w:p>
        </w:tc>
      </w:tr>
      <w:tr w14:paraId="6B4124DB" w14:textId="77777777" w:rsidTr="676DEB02">
        <w:tblPrEx>
          <w:tblW w:w="0" w:type="auto"/>
          <w:tblInd w:w="360" w:type="dxa"/>
          <w:tblLook w:val="04A0"/>
        </w:tblPrEx>
        <w:tc>
          <w:tcPr>
            <w:tcW w:w="1558" w:type="dxa"/>
          </w:tcPr>
          <w:p w:rsidR="00304B8D" w:rsidP="00DB1185" w14:paraId="516CEDDA" w14:textId="134809C9">
            <w:pPr>
              <w:rPr>
                <w:rFonts w:ascii="Times New Roman" w:hAnsi="Times New Roman" w:cs="Times New Roman"/>
                <w:sz w:val="24"/>
                <w:szCs w:val="24"/>
              </w:rPr>
            </w:pPr>
            <w:r>
              <w:rPr>
                <w:rFonts w:ascii="Times New Roman" w:hAnsi="Times New Roman" w:cs="Times New Roman"/>
                <w:sz w:val="24"/>
                <w:szCs w:val="24"/>
              </w:rPr>
              <w:t>SF 85</w:t>
            </w:r>
          </w:p>
        </w:tc>
        <w:tc>
          <w:tcPr>
            <w:tcW w:w="1558" w:type="dxa"/>
          </w:tcPr>
          <w:p w:rsidR="00304B8D" w:rsidP="00DB1185" w14:paraId="5AEDA66D" w14:textId="133C0DA3">
            <w:pPr>
              <w:rPr>
                <w:rFonts w:ascii="Times New Roman" w:hAnsi="Times New Roman" w:cs="Times New Roman"/>
                <w:sz w:val="24"/>
                <w:szCs w:val="24"/>
              </w:rPr>
            </w:pPr>
            <w:r>
              <w:rPr>
                <w:rFonts w:ascii="Times New Roman" w:hAnsi="Times New Roman" w:cs="Times New Roman"/>
                <w:sz w:val="24"/>
                <w:szCs w:val="24"/>
              </w:rPr>
              <w:t>3206-</w:t>
            </w:r>
            <w:r w:rsidR="000D48AC">
              <w:rPr>
                <w:rFonts w:ascii="Times New Roman" w:hAnsi="Times New Roman" w:cs="Times New Roman"/>
                <w:sz w:val="24"/>
                <w:szCs w:val="24"/>
              </w:rPr>
              <w:t>0261</w:t>
            </w:r>
          </w:p>
        </w:tc>
        <w:tc>
          <w:tcPr>
            <w:tcW w:w="1558" w:type="dxa"/>
          </w:tcPr>
          <w:p w:rsidR="00304B8D" w:rsidP="00DB1185" w14:paraId="6A168274" w14:textId="76806D85">
            <w:pPr>
              <w:rPr>
                <w:rFonts w:ascii="Times New Roman" w:hAnsi="Times New Roman" w:cs="Times New Roman"/>
                <w:sz w:val="24"/>
                <w:szCs w:val="24"/>
              </w:rPr>
            </w:pPr>
            <w:r>
              <w:rPr>
                <w:rFonts w:ascii="Times New Roman" w:hAnsi="Times New Roman" w:cs="Times New Roman"/>
                <w:sz w:val="24"/>
                <w:szCs w:val="24"/>
              </w:rPr>
              <w:t>Tier 1</w:t>
            </w:r>
          </w:p>
        </w:tc>
        <w:tc>
          <w:tcPr>
            <w:tcW w:w="1558" w:type="dxa"/>
          </w:tcPr>
          <w:p w:rsidR="00304B8D" w:rsidP="00DB1185" w14:paraId="7C979AB1" w14:textId="05917CD3">
            <w:pPr>
              <w:rPr>
                <w:rFonts w:ascii="Times New Roman" w:hAnsi="Times New Roman" w:cs="Times New Roman"/>
                <w:sz w:val="24"/>
                <w:szCs w:val="24"/>
              </w:rPr>
            </w:pPr>
            <w:r w:rsidRPr="676DEB02">
              <w:rPr>
                <w:rFonts w:ascii="Times New Roman" w:hAnsi="Times New Roman" w:cs="Times New Roman"/>
                <w:sz w:val="24"/>
                <w:szCs w:val="24"/>
              </w:rPr>
              <w:t>239,</w:t>
            </w:r>
            <w:r w:rsidRPr="676DEB02" w:rsidR="26068D1A">
              <w:rPr>
                <w:rFonts w:ascii="Times New Roman" w:hAnsi="Times New Roman" w:cs="Times New Roman"/>
                <w:sz w:val="24"/>
                <w:szCs w:val="24"/>
              </w:rPr>
              <w:t>2</w:t>
            </w:r>
            <w:r w:rsidRPr="676DEB02">
              <w:rPr>
                <w:rFonts w:ascii="Times New Roman" w:hAnsi="Times New Roman" w:cs="Times New Roman"/>
                <w:sz w:val="24"/>
                <w:szCs w:val="24"/>
              </w:rPr>
              <w:t>00</w:t>
            </w:r>
          </w:p>
        </w:tc>
        <w:tc>
          <w:tcPr>
            <w:tcW w:w="1559" w:type="dxa"/>
          </w:tcPr>
          <w:p w:rsidR="00304B8D" w:rsidP="00DB1185" w14:paraId="5F16707C" w14:textId="084D7F3A">
            <w:pPr>
              <w:rPr>
                <w:rFonts w:ascii="Times New Roman" w:hAnsi="Times New Roman" w:cs="Times New Roman"/>
                <w:sz w:val="24"/>
                <w:szCs w:val="24"/>
              </w:rPr>
            </w:pPr>
            <w:r w:rsidRPr="361D4DD9">
              <w:rPr>
                <w:rFonts w:ascii="Times New Roman" w:hAnsi="Times New Roman" w:cs="Times New Roman"/>
                <w:sz w:val="24"/>
                <w:szCs w:val="24"/>
              </w:rPr>
              <w:t>$</w:t>
            </w:r>
            <w:r w:rsidRPr="361D4DD9" w:rsidR="5F9B8C9D">
              <w:rPr>
                <w:rFonts w:ascii="Times New Roman" w:hAnsi="Times New Roman" w:cs="Times New Roman"/>
                <w:sz w:val="24"/>
                <w:szCs w:val="24"/>
              </w:rPr>
              <w:t>148</w:t>
            </w:r>
          </w:p>
        </w:tc>
        <w:tc>
          <w:tcPr>
            <w:tcW w:w="1559" w:type="dxa"/>
          </w:tcPr>
          <w:p w:rsidR="00304B8D" w:rsidP="00DB1185" w14:paraId="7AE62C5F" w14:textId="724A06DC">
            <w:pPr>
              <w:rPr>
                <w:rFonts w:ascii="Times New Roman" w:hAnsi="Times New Roman" w:cs="Times New Roman"/>
                <w:sz w:val="24"/>
                <w:szCs w:val="24"/>
              </w:rPr>
            </w:pPr>
            <w:r w:rsidRPr="676DEB02">
              <w:rPr>
                <w:rFonts w:ascii="Times New Roman" w:hAnsi="Times New Roman" w:cs="Times New Roman"/>
                <w:sz w:val="24"/>
                <w:szCs w:val="24"/>
              </w:rPr>
              <w:t>$</w:t>
            </w:r>
            <w:r w:rsidRPr="676DEB02" w:rsidR="7DF65C81">
              <w:rPr>
                <w:rFonts w:ascii="Times New Roman" w:hAnsi="Times New Roman" w:cs="Times New Roman"/>
                <w:sz w:val="24"/>
                <w:szCs w:val="24"/>
              </w:rPr>
              <w:t>35,</w:t>
            </w:r>
            <w:r w:rsidRPr="676DEB02" w:rsidR="73C237A2">
              <w:rPr>
                <w:rFonts w:ascii="Times New Roman" w:hAnsi="Times New Roman" w:cs="Times New Roman"/>
                <w:sz w:val="24"/>
                <w:szCs w:val="24"/>
              </w:rPr>
              <w:t>401</w:t>
            </w:r>
            <w:r w:rsidRPr="676DEB02" w:rsidR="7DF65C81">
              <w:rPr>
                <w:rFonts w:ascii="Times New Roman" w:hAnsi="Times New Roman" w:cs="Times New Roman"/>
                <w:sz w:val="24"/>
                <w:szCs w:val="24"/>
              </w:rPr>
              <w:t>,</w:t>
            </w:r>
            <w:r w:rsidRPr="676DEB02" w:rsidR="1E0B0F29">
              <w:rPr>
                <w:rFonts w:ascii="Times New Roman" w:hAnsi="Times New Roman" w:cs="Times New Roman"/>
                <w:sz w:val="24"/>
                <w:szCs w:val="24"/>
              </w:rPr>
              <w:t>6</w:t>
            </w:r>
            <w:r w:rsidRPr="676DEB02" w:rsidR="7DF65C81">
              <w:rPr>
                <w:rFonts w:ascii="Times New Roman" w:hAnsi="Times New Roman" w:cs="Times New Roman"/>
                <w:sz w:val="24"/>
                <w:szCs w:val="24"/>
              </w:rPr>
              <w:t>00</w:t>
            </w:r>
          </w:p>
        </w:tc>
      </w:tr>
    </w:tbl>
    <w:p w:rsidR="00304B8D" w:rsidRPr="006724DE" w:rsidP="00DB1185" w14:paraId="6745EB27" w14:textId="77777777">
      <w:pPr>
        <w:ind w:left="360"/>
        <w:rPr>
          <w:rFonts w:ascii="Times New Roman" w:hAnsi="Times New Roman" w:cs="Times New Roman"/>
          <w:sz w:val="24"/>
          <w:szCs w:val="24"/>
        </w:rPr>
      </w:pPr>
    </w:p>
    <w:p w:rsidR="006724DE" w:rsidRPr="00DB1185" w:rsidP="006724DE" w14:paraId="70C13976" w14:textId="30A2AC04">
      <w:pPr>
        <w:pStyle w:val="ListParagraph"/>
        <w:numPr>
          <w:ilvl w:val="0"/>
          <w:numId w:val="1"/>
        </w:numPr>
        <w:ind w:left="360"/>
        <w:rPr>
          <w:rFonts w:ascii="Times New Roman" w:hAnsi="Times New Roman" w:cs="Times New Roman"/>
          <w:b/>
          <w:bCs/>
          <w:sz w:val="24"/>
          <w:szCs w:val="24"/>
          <w:u w:val="single"/>
        </w:rPr>
      </w:pPr>
      <w:r w:rsidRPr="00DB1185">
        <w:rPr>
          <w:rFonts w:ascii="Times New Roman" w:hAnsi="Times New Roman" w:cs="Times New Roman"/>
          <w:b/>
          <w:bCs/>
          <w:sz w:val="24"/>
          <w:szCs w:val="24"/>
          <w:u w:val="single"/>
        </w:rPr>
        <w:t>Explain the reasons for any program changes or adjustments reported in Items 13 or 14 of the OMB Form 83-I.</w:t>
      </w:r>
    </w:p>
    <w:p w:rsidR="006724DE" w:rsidP="676DEB02" w14:paraId="34DDC79F" w14:textId="6068BFA9">
      <w:pPr>
        <w:suppressLineNumbers w:val="0"/>
        <w:bidi w:val="0"/>
        <w:spacing w:before="0" w:beforeAutospacing="0" w:after="160" w:afterAutospacing="0" w:line="259" w:lineRule="auto"/>
        <w:ind w:left="360" w:right="0"/>
        <w:jc w:val="left"/>
        <w:rPr>
          <w:rFonts w:ascii="Times New Roman" w:hAnsi="Times New Roman" w:cs="Times New Roman"/>
          <w:sz w:val="24"/>
          <w:szCs w:val="24"/>
        </w:rPr>
      </w:pPr>
      <w:r w:rsidRPr="676DEB02">
        <w:rPr>
          <w:rFonts w:ascii="Times New Roman" w:hAnsi="Times New Roman" w:cs="Times New Roman"/>
          <w:sz w:val="24"/>
          <w:szCs w:val="24"/>
        </w:rPr>
        <w:t>In section 13 and 14, t</w:t>
      </w:r>
      <w:r w:rsidRPr="676DEB02" w:rsidR="008C6DF3">
        <w:rPr>
          <w:rFonts w:ascii="Times New Roman" w:hAnsi="Times New Roman" w:cs="Times New Roman"/>
          <w:sz w:val="24"/>
          <w:szCs w:val="24"/>
        </w:rPr>
        <w:t xml:space="preserve">he number of respondents was updated to reflect FY 24 numbers instead of the average of FY 18, 19 and 20. </w:t>
      </w:r>
      <w:r w:rsidRPr="676DEB02" w:rsidR="00206135">
        <w:rPr>
          <w:rFonts w:ascii="Times New Roman" w:hAnsi="Times New Roman" w:cs="Times New Roman"/>
          <w:sz w:val="24"/>
          <w:szCs w:val="24"/>
        </w:rPr>
        <w:t>(55,000 to 239,</w:t>
      </w:r>
      <w:r w:rsidRPr="676DEB02" w:rsidR="72A27703">
        <w:rPr>
          <w:rFonts w:ascii="Times New Roman" w:hAnsi="Times New Roman" w:cs="Times New Roman"/>
          <w:sz w:val="24"/>
          <w:szCs w:val="24"/>
        </w:rPr>
        <w:t>2</w:t>
      </w:r>
      <w:r w:rsidRPr="676DEB02" w:rsidR="00206135">
        <w:rPr>
          <w:rFonts w:ascii="Times New Roman" w:hAnsi="Times New Roman" w:cs="Times New Roman"/>
          <w:sz w:val="24"/>
          <w:szCs w:val="24"/>
        </w:rPr>
        <w:t>00)</w:t>
      </w:r>
      <w:r w:rsidRPr="676DEB02">
        <w:rPr>
          <w:rFonts w:ascii="Times New Roman" w:hAnsi="Times New Roman" w:cs="Times New Roman"/>
          <w:sz w:val="24"/>
          <w:szCs w:val="24"/>
        </w:rPr>
        <w:t xml:space="preserve"> This changed the calculation</w:t>
      </w:r>
      <w:r w:rsidRPr="676DEB02" w:rsidR="00BC07C0">
        <w:rPr>
          <w:rFonts w:ascii="Times New Roman" w:hAnsi="Times New Roman" w:cs="Times New Roman"/>
          <w:sz w:val="24"/>
          <w:szCs w:val="24"/>
        </w:rPr>
        <w:t xml:space="preserve"> for estimated annual burden from 110,080 to 478,400 and the total annual respondent cost from $2,064,000 to $8,970,000.</w:t>
      </w:r>
    </w:p>
    <w:p w:rsidR="00844B5A" w:rsidRPr="006724DE" w:rsidP="00022D21" w14:paraId="4E5668F3" w14:textId="0848CB37">
      <w:pPr>
        <w:ind w:left="360"/>
        <w:rPr>
          <w:rFonts w:ascii="Times New Roman" w:hAnsi="Times New Roman" w:cs="Times New Roman"/>
          <w:sz w:val="24"/>
          <w:szCs w:val="24"/>
        </w:rPr>
      </w:pPr>
      <w:r w:rsidRPr="676DEB02">
        <w:rPr>
          <w:rFonts w:ascii="Times New Roman" w:hAnsi="Times New Roman" w:cs="Times New Roman"/>
          <w:sz w:val="24"/>
          <w:szCs w:val="24"/>
        </w:rPr>
        <w:t xml:space="preserve">In section 14, the cost of a Tier 1 investigation </w:t>
      </w:r>
      <w:r w:rsidRPr="676DEB02" w:rsidR="4D60C289">
        <w:rPr>
          <w:rFonts w:ascii="Times New Roman" w:hAnsi="Times New Roman" w:cs="Times New Roman"/>
          <w:sz w:val="24"/>
          <w:szCs w:val="24"/>
        </w:rPr>
        <w:t>is</w:t>
      </w:r>
      <w:r w:rsidRPr="676DEB02">
        <w:rPr>
          <w:rFonts w:ascii="Times New Roman" w:hAnsi="Times New Roman" w:cs="Times New Roman"/>
          <w:sz w:val="24"/>
          <w:szCs w:val="24"/>
        </w:rPr>
        <w:t xml:space="preserve"> $148</w:t>
      </w:r>
      <w:r w:rsidRPr="676DEB02" w:rsidR="2DC3ED57">
        <w:rPr>
          <w:rFonts w:ascii="Times New Roman" w:hAnsi="Times New Roman" w:cs="Times New Roman"/>
          <w:sz w:val="24"/>
          <w:szCs w:val="24"/>
        </w:rPr>
        <w:t>,</w:t>
      </w:r>
      <w:r w:rsidRPr="676DEB02">
        <w:rPr>
          <w:rFonts w:ascii="Times New Roman" w:hAnsi="Times New Roman" w:cs="Times New Roman"/>
          <w:sz w:val="24"/>
          <w:szCs w:val="24"/>
        </w:rPr>
        <w:t xml:space="preserve"> </w:t>
      </w:r>
      <w:r w:rsidRPr="676DEB02" w:rsidR="774AE4EF">
        <w:rPr>
          <w:rFonts w:ascii="Times New Roman" w:hAnsi="Times New Roman" w:cs="Times New Roman"/>
          <w:sz w:val="24"/>
          <w:szCs w:val="24"/>
        </w:rPr>
        <w:t>down from</w:t>
      </w:r>
      <w:r w:rsidRPr="676DEB02">
        <w:rPr>
          <w:rFonts w:ascii="Times New Roman" w:hAnsi="Times New Roman" w:cs="Times New Roman"/>
          <w:sz w:val="24"/>
          <w:szCs w:val="24"/>
        </w:rPr>
        <w:t xml:space="preserve"> $180</w:t>
      </w:r>
      <w:r w:rsidRPr="676DEB02" w:rsidR="004C487D">
        <w:rPr>
          <w:rFonts w:ascii="Times New Roman" w:hAnsi="Times New Roman" w:cs="Times New Roman"/>
          <w:sz w:val="24"/>
          <w:szCs w:val="24"/>
        </w:rPr>
        <w:t xml:space="preserve">, decreasing the Total Annual Cost from $40,119,660 to </w:t>
      </w:r>
      <w:r w:rsidRPr="676DEB02" w:rsidR="7C615B22">
        <w:rPr>
          <w:rFonts w:ascii="Times New Roman" w:hAnsi="Times New Roman" w:cs="Times New Roman"/>
          <w:sz w:val="24"/>
          <w:szCs w:val="24"/>
        </w:rPr>
        <w:t>$</w:t>
      </w:r>
      <w:r w:rsidRPr="676DEB02" w:rsidR="004C487D">
        <w:rPr>
          <w:rFonts w:ascii="Times New Roman" w:hAnsi="Times New Roman" w:cs="Times New Roman"/>
          <w:sz w:val="24"/>
          <w:szCs w:val="24"/>
        </w:rPr>
        <w:t>35,</w:t>
      </w:r>
      <w:r w:rsidRPr="676DEB02" w:rsidR="1E82D739">
        <w:rPr>
          <w:rFonts w:ascii="Times New Roman" w:hAnsi="Times New Roman" w:cs="Times New Roman"/>
          <w:sz w:val="24"/>
          <w:szCs w:val="24"/>
        </w:rPr>
        <w:t>401</w:t>
      </w:r>
      <w:r w:rsidRPr="676DEB02" w:rsidR="004C487D">
        <w:rPr>
          <w:rFonts w:ascii="Times New Roman" w:hAnsi="Times New Roman" w:cs="Times New Roman"/>
          <w:sz w:val="24"/>
          <w:szCs w:val="24"/>
        </w:rPr>
        <w:t>,</w:t>
      </w:r>
      <w:r w:rsidRPr="676DEB02" w:rsidR="46636497">
        <w:rPr>
          <w:rFonts w:ascii="Times New Roman" w:hAnsi="Times New Roman" w:cs="Times New Roman"/>
          <w:sz w:val="24"/>
          <w:szCs w:val="24"/>
        </w:rPr>
        <w:t>6</w:t>
      </w:r>
      <w:r w:rsidRPr="676DEB02" w:rsidR="004C487D">
        <w:rPr>
          <w:rFonts w:ascii="Times New Roman" w:hAnsi="Times New Roman" w:cs="Times New Roman"/>
          <w:sz w:val="24"/>
          <w:szCs w:val="24"/>
        </w:rPr>
        <w:t>00.</w:t>
      </w:r>
    </w:p>
    <w:p w:rsidR="006724DE" w:rsidRPr="00DB1185" w:rsidP="00DB1185" w14:paraId="3B3FE4E5" w14:textId="01ED6633">
      <w:pPr>
        <w:pStyle w:val="ListParagraph"/>
        <w:numPr>
          <w:ilvl w:val="0"/>
          <w:numId w:val="1"/>
        </w:numPr>
        <w:ind w:left="360"/>
        <w:rPr>
          <w:rFonts w:ascii="Times New Roman" w:hAnsi="Times New Roman" w:cs="Times New Roman"/>
          <w:b/>
          <w:bCs/>
          <w:sz w:val="24"/>
          <w:szCs w:val="24"/>
          <w:u w:val="single"/>
        </w:rPr>
      </w:pPr>
      <w:r w:rsidRPr="00DB1185">
        <w:rPr>
          <w:rFonts w:ascii="Times New Roman" w:hAnsi="Times New Roman" w:cs="Times New Roman"/>
          <w:b/>
          <w:bCs/>
          <w:sz w:val="24"/>
          <w:szCs w:val="24"/>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000FB" w:rsidP="00BF1668" w14:paraId="65D2A652" w14:textId="77777777">
      <w:pPr>
        <w:pStyle w:val="BodyText"/>
        <w:spacing w:before="276"/>
        <w:ind w:left="360"/>
      </w:pPr>
      <w:r>
        <w:t xml:space="preserve">OPM, in consultation with the Security, Suitability, and Credentialing Performance Accountability Council may publish aggregated information regarding respondents to this information collection including the overall timing for respondents to complete the investigative process. </w:t>
      </w:r>
    </w:p>
    <w:p w:rsidR="006724DE" w:rsidRPr="006724DE" w:rsidP="00DB1185" w14:paraId="342D0148" w14:textId="6F872960">
      <w:pPr>
        <w:ind w:firstLine="360"/>
        <w:rPr>
          <w:rFonts w:ascii="Times New Roman" w:hAnsi="Times New Roman" w:cs="Times New Roman"/>
          <w:sz w:val="24"/>
          <w:szCs w:val="24"/>
        </w:rPr>
      </w:pPr>
    </w:p>
    <w:p w:rsidR="006724DE" w:rsidRPr="00131954" w:rsidP="006724DE" w14:paraId="63C3772E" w14:textId="0A715250">
      <w:pPr>
        <w:pStyle w:val="ListParagraph"/>
        <w:numPr>
          <w:ilvl w:val="0"/>
          <w:numId w:val="1"/>
        </w:numPr>
        <w:ind w:left="360"/>
        <w:rPr>
          <w:rFonts w:ascii="Times New Roman" w:hAnsi="Times New Roman" w:cs="Times New Roman"/>
          <w:b/>
          <w:bCs/>
          <w:sz w:val="24"/>
          <w:szCs w:val="24"/>
          <w:u w:val="single"/>
        </w:rPr>
      </w:pPr>
      <w:r w:rsidRPr="00DB1185">
        <w:rPr>
          <w:rFonts w:ascii="Times New Roman" w:hAnsi="Times New Roman" w:cs="Times New Roman"/>
          <w:b/>
          <w:bCs/>
          <w:sz w:val="24"/>
          <w:szCs w:val="24"/>
          <w:u w:val="single"/>
        </w:rPr>
        <w:t>If seeking approval to not display the expiration date for OMB approval of the information collection, explain the reasons that display would be inappropriate.</w:t>
      </w:r>
    </w:p>
    <w:p w:rsidR="006724DE" w:rsidRPr="006724DE" w:rsidP="00DB1185" w14:paraId="4DCC7143" w14:textId="04DA976F">
      <w:pPr>
        <w:ind w:firstLine="360"/>
        <w:rPr>
          <w:rFonts w:ascii="Times New Roman" w:hAnsi="Times New Roman" w:cs="Times New Roman"/>
          <w:sz w:val="24"/>
          <w:szCs w:val="24"/>
        </w:rPr>
      </w:pPr>
      <w:r w:rsidRPr="006724DE">
        <w:rPr>
          <w:rFonts w:ascii="Times New Roman" w:hAnsi="Times New Roman" w:cs="Times New Roman"/>
          <w:sz w:val="24"/>
          <w:szCs w:val="24"/>
        </w:rPr>
        <w:t>Not applicable – expiration date will be displayed.</w:t>
      </w:r>
    </w:p>
    <w:p w:rsidR="006724DE" w:rsidRPr="00DB1185" w:rsidP="006724DE" w14:paraId="2D4516D7" w14:textId="14CB82B7">
      <w:pPr>
        <w:pStyle w:val="ListParagraph"/>
        <w:numPr>
          <w:ilvl w:val="0"/>
          <w:numId w:val="1"/>
        </w:numPr>
        <w:ind w:left="360"/>
        <w:rPr>
          <w:rFonts w:ascii="Times New Roman" w:hAnsi="Times New Roman" w:cs="Times New Roman"/>
          <w:b/>
          <w:bCs/>
          <w:sz w:val="24"/>
          <w:szCs w:val="24"/>
          <w:u w:val="single"/>
        </w:rPr>
      </w:pPr>
      <w:r w:rsidRPr="00DB1185">
        <w:rPr>
          <w:rFonts w:ascii="Times New Roman" w:hAnsi="Times New Roman" w:cs="Times New Roman"/>
          <w:b/>
          <w:bCs/>
          <w:sz w:val="24"/>
          <w:szCs w:val="24"/>
          <w:u w:val="single"/>
        </w:rPr>
        <w:t>Explain each exception to the certification statement identified in Item 19, "Certification for Paperwork Reduction Act Submissions," of OMB Form 83-I.</w:t>
      </w:r>
    </w:p>
    <w:p w:rsidR="006724DE" w:rsidRPr="006724DE" w:rsidP="00DB1185" w14:paraId="7EDFA67E" w14:textId="4E89FF63">
      <w:pPr>
        <w:ind w:firstLine="360"/>
        <w:rPr>
          <w:rFonts w:ascii="Times New Roman" w:hAnsi="Times New Roman" w:cs="Times New Roman"/>
          <w:sz w:val="24"/>
          <w:szCs w:val="24"/>
        </w:rPr>
      </w:pPr>
      <w:r w:rsidRPr="006724DE">
        <w:rPr>
          <w:rFonts w:ascii="Times New Roman" w:hAnsi="Times New Roman" w:cs="Times New Roman"/>
          <w:sz w:val="24"/>
          <w:szCs w:val="24"/>
        </w:rPr>
        <w:t>Not applicable.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95A20"/>
    <w:multiLevelType w:val="hybridMultilevel"/>
    <w:tmpl w:val="31C00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653257"/>
    <w:multiLevelType w:val="hybridMultilevel"/>
    <w:tmpl w:val="0D723C92"/>
    <w:lvl w:ilvl="0">
      <w:start w:val="1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7128614">
    <w:abstractNumId w:val="0"/>
  </w:num>
  <w:num w:numId="2" w16cid:durableId="164805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DE"/>
    <w:rsid w:val="00020B65"/>
    <w:rsid w:val="00022D21"/>
    <w:rsid w:val="000317A5"/>
    <w:rsid w:val="000D48AC"/>
    <w:rsid w:val="000F4E69"/>
    <w:rsid w:val="00130A98"/>
    <w:rsid w:val="00131954"/>
    <w:rsid w:val="001602BE"/>
    <w:rsid w:val="00182B8A"/>
    <w:rsid w:val="001B498C"/>
    <w:rsid w:val="001C0239"/>
    <w:rsid w:val="001C0C29"/>
    <w:rsid w:val="001F3D5F"/>
    <w:rsid w:val="00206135"/>
    <w:rsid w:val="0021444A"/>
    <w:rsid w:val="0029229B"/>
    <w:rsid w:val="002C3D52"/>
    <w:rsid w:val="002E2E3A"/>
    <w:rsid w:val="002F0C3B"/>
    <w:rsid w:val="00304B8D"/>
    <w:rsid w:val="0035474C"/>
    <w:rsid w:val="003B1A70"/>
    <w:rsid w:val="003B311D"/>
    <w:rsid w:val="003D7CF7"/>
    <w:rsid w:val="003E62E7"/>
    <w:rsid w:val="004102AB"/>
    <w:rsid w:val="004278AF"/>
    <w:rsid w:val="004C487D"/>
    <w:rsid w:val="004C7378"/>
    <w:rsid w:val="004D5FBC"/>
    <w:rsid w:val="004F68A1"/>
    <w:rsid w:val="00565E3B"/>
    <w:rsid w:val="00566059"/>
    <w:rsid w:val="005724B7"/>
    <w:rsid w:val="00575D0D"/>
    <w:rsid w:val="00582630"/>
    <w:rsid w:val="005826CC"/>
    <w:rsid w:val="005963F0"/>
    <w:rsid w:val="005B46B6"/>
    <w:rsid w:val="006247B6"/>
    <w:rsid w:val="00652EB3"/>
    <w:rsid w:val="006724DE"/>
    <w:rsid w:val="006B3B0D"/>
    <w:rsid w:val="00703E1A"/>
    <w:rsid w:val="007057B1"/>
    <w:rsid w:val="0072684D"/>
    <w:rsid w:val="00756290"/>
    <w:rsid w:val="00774E3A"/>
    <w:rsid w:val="007F2D8A"/>
    <w:rsid w:val="00810007"/>
    <w:rsid w:val="00844B5A"/>
    <w:rsid w:val="00890519"/>
    <w:rsid w:val="008B16DD"/>
    <w:rsid w:val="008C3C18"/>
    <w:rsid w:val="008C6DF3"/>
    <w:rsid w:val="008D6232"/>
    <w:rsid w:val="00910A54"/>
    <w:rsid w:val="009D0F06"/>
    <w:rsid w:val="009D3EC2"/>
    <w:rsid w:val="009F1998"/>
    <w:rsid w:val="00A167A0"/>
    <w:rsid w:val="00A43DB2"/>
    <w:rsid w:val="00AB3374"/>
    <w:rsid w:val="00B022E6"/>
    <w:rsid w:val="00B045A8"/>
    <w:rsid w:val="00B141B7"/>
    <w:rsid w:val="00B76104"/>
    <w:rsid w:val="00B91568"/>
    <w:rsid w:val="00BA0EEE"/>
    <w:rsid w:val="00BC07C0"/>
    <w:rsid w:val="00BC4D2F"/>
    <w:rsid w:val="00BF1668"/>
    <w:rsid w:val="00C2110B"/>
    <w:rsid w:val="00D000FB"/>
    <w:rsid w:val="00D510DE"/>
    <w:rsid w:val="00D54157"/>
    <w:rsid w:val="00D9636A"/>
    <w:rsid w:val="00DB1185"/>
    <w:rsid w:val="00DB40F1"/>
    <w:rsid w:val="00DD3E2F"/>
    <w:rsid w:val="00E15056"/>
    <w:rsid w:val="00E7079C"/>
    <w:rsid w:val="00E76EA1"/>
    <w:rsid w:val="00E8367E"/>
    <w:rsid w:val="00EC4865"/>
    <w:rsid w:val="00ED34D3"/>
    <w:rsid w:val="00EE7567"/>
    <w:rsid w:val="00EF1A12"/>
    <w:rsid w:val="00F12EFC"/>
    <w:rsid w:val="00F3413C"/>
    <w:rsid w:val="00F436A2"/>
    <w:rsid w:val="00F83A7A"/>
    <w:rsid w:val="00FC6C09"/>
    <w:rsid w:val="02494835"/>
    <w:rsid w:val="0CECE95A"/>
    <w:rsid w:val="0E497101"/>
    <w:rsid w:val="0E6FCA87"/>
    <w:rsid w:val="1349FEF6"/>
    <w:rsid w:val="1571FF82"/>
    <w:rsid w:val="1BC42BF9"/>
    <w:rsid w:val="1D51F56D"/>
    <w:rsid w:val="1E0B0F29"/>
    <w:rsid w:val="1E82D739"/>
    <w:rsid w:val="20C23609"/>
    <w:rsid w:val="257DE84C"/>
    <w:rsid w:val="26068D1A"/>
    <w:rsid w:val="28B34028"/>
    <w:rsid w:val="2BF2A838"/>
    <w:rsid w:val="2C9552B0"/>
    <w:rsid w:val="2D728841"/>
    <w:rsid w:val="2DC3ED57"/>
    <w:rsid w:val="313C9EA7"/>
    <w:rsid w:val="361D4DD9"/>
    <w:rsid w:val="37E0C482"/>
    <w:rsid w:val="413AD62B"/>
    <w:rsid w:val="44A09E84"/>
    <w:rsid w:val="452EBF03"/>
    <w:rsid w:val="46636497"/>
    <w:rsid w:val="48A0215C"/>
    <w:rsid w:val="4D48A0E8"/>
    <w:rsid w:val="4D60C289"/>
    <w:rsid w:val="568302B0"/>
    <w:rsid w:val="5D88390C"/>
    <w:rsid w:val="5F9B8C9D"/>
    <w:rsid w:val="60C74C81"/>
    <w:rsid w:val="61229E47"/>
    <w:rsid w:val="612339EE"/>
    <w:rsid w:val="62875CAF"/>
    <w:rsid w:val="634E6CF4"/>
    <w:rsid w:val="6768C88F"/>
    <w:rsid w:val="676DEB02"/>
    <w:rsid w:val="679E566E"/>
    <w:rsid w:val="6D580611"/>
    <w:rsid w:val="72A27703"/>
    <w:rsid w:val="73C237A2"/>
    <w:rsid w:val="75362F09"/>
    <w:rsid w:val="762ADE82"/>
    <w:rsid w:val="774AE4EF"/>
    <w:rsid w:val="78B50920"/>
    <w:rsid w:val="7A411CBD"/>
    <w:rsid w:val="7BBF4687"/>
    <w:rsid w:val="7C615B22"/>
    <w:rsid w:val="7DF4166F"/>
    <w:rsid w:val="7DF65C81"/>
    <w:rsid w:val="7E5479C7"/>
    <w:rsid w:val="7EB5D5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A39A7"/>
  <w15:chartTrackingRefBased/>
  <w15:docId w15:val="{DA5414E6-1706-4A96-BC15-A472C13F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4DE"/>
    <w:pPr>
      <w:ind w:left="720"/>
      <w:contextualSpacing/>
    </w:pPr>
  </w:style>
  <w:style w:type="character" w:styleId="Hyperlink">
    <w:name w:val="Hyperlink"/>
    <w:basedOn w:val="DefaultParagraphFont"/>
    <w:uiPriority w:val="99"/>
    <w:unhideWhenUsed/>
    <w:rsid w:val="000317A5"/>
    <w:rPr>
      <w:color w:val="0563C1" w:themeColor="hyperlink"/>
      <w:u w:val="single"/>
    </w:rPr>
  </w:style>
  <w:style w:type="character" w:styleId="UnresolvedMention">
    <w:name w:val="Unresolved Mention"/>
    <w:basedOn w:val="DefaultParagraphFont"/>
    <w:uiPriority w:val="99"/>
    <w:semiHidden/>
    <w:unhideWhenUsed/>
    <w:rsid w:val="000317A5"/>
    <w:rPr>
      <w:color w:val="605E5C"/>
      <w:shd w:val="clear" w:color="auto" w:fill="E1DFDD"/>
    </w:rPr>
  </w:style>
  <w:style w:type="table" w:styleId="TableGrid">
    <w:name w:val="Table Grid"/>
    <w:basedOn w:val="TableNormal"/>
    <w:uiPriority w:val="39"/>
    <w:rsid w:val="00EF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3E1A"/>
    <w:pPr>
      <w:spacing w:after="0" w:line="240" w:lineRule="auto"/>
    </w:pPr>
  </w:style>
  <w:style w:type="paragraph" w:styleId="BodyText">
    <w:name w:val="Body Text"/>
    <w:basedOn w:val="Normal"/>
    <w:link w:val="BodyTextChar"/>
    <w:uiPriority w:val="1"/>
    <w:unhideWhenUsed/>
    <w:qFormat/>
    <w:rsid w:val="00F83A7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semiHidden/>
    <w:rsid w:val="00F83A7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E62E7"/>
    <w:rPr>
      <w:sz w:val="16"/>
      <w:szCs w:val="16"/>
    </w:rPr>
  </w:style>
  <w:style w:type="paragraph" w:styleId="CommentText">
    <w:name w:val="annotation text"/>
    <w:basedOn w:val="Normal"/>
    <w:link w:val="CommentTextChar"/>
    <w:uiPriority w:val="99"/>
    <w:unhideWhenUsed/>
    <w:rsid w:val="003E62E7"/>
    <w:pPr>
      <w:spacing w:line="240" w:lineRule="auto"/>
    </w:pPr>
    <w:rPr>
      <w:sz w:val="20"/>
      <w:szCs w:val="20"/>
    </w:rPr>
  </w:style>
  <w:style w:type="character" w:customStyle="1" w:styleId="CommentTextChar">
    <w:name w:val="Comment Text Char"/>
    <w:basedOn w:val="DefaultParagraphFont"/>
    <w:link w:val="CommentText"/>
    <w:uiPriority w:val="99"/>
    <w:rsid w:val="003E62E7"/>
    <w:rPr>
      <w:sz w:val="20"/>
      <w:szCs w:val="20"/>
    </w:rPr>
  </w:style>
  <w:style w:type="paragraph" w:styleId="CommentSubject">
    <w:name w:val="annotation subject"/>
    <w:basedOn w:val="CommentText"/>
    <w:next w:val="CommentText"/>
    <w:link w:val="CommentSubjectChar"/>
    <w:uiPriority w:val="99"/>
    <w:semiHidden/>
    <w:unhideWhenUsed/>
    <w:rsid w:val="003E62E7"/>
    <w:rPr>
      <w:b/>
      <w:bCs/>
    </w:rPr>
  </w:style>
  <w:style w:type="character" w:customStyle="1" w:styleId="CommentSubjectChar">
    <w:name w:val="Comment Subject Char"/>
    <w:basedOn w:val="CommentTextChar"/>
    <w:link w:val="CommentSubject"/>
    <w:uiPriority w:val="99"/>
    <w:semiHidden/>
    <w:rsid w:val="003E62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18/10/17/2018-22508/privacy-act-of-1974-system-of-records" TargetMode="External" /><Relationship Id="rId8" Type="http://schemas.openxmlformats.org/officeDocument/2006/relationships/hyperlink" Target="file:///C:\Users\CLBILUNK\AppData\Local\Microsoft\Windows\INetCache\Content.Outlook\CX4CJSYH\DCSA" TargetMode="External" /><Relationship Id="rId9" Type="http://schemas.openxmlformats.org/officeDocument/2006/relationships/hyperlink" Target="https://www.dcsa.mil/contact/foia/fo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cae902-28e2-4e17-856a-6e87d0697a0c" xsi:nil="true"/>
    <lcf76f155ced4ddcb4097134ff3c332f xmlns="6230d612-7037-498f-bfff-b82b5e1a65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B0150-0F4C-428B-9D94-E1C5875B982C}">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59e45611-80b6-434b-9ebd-7b30c8d2526e"/>
    <ds:schemaRef ds:uri="9cf51d2b-56f6-4983-99f4-057d0b559f20"/>
    <ds:schemaRef ds:uri="http://schemas.microsoft.com/office/2006/metadata/properties"/>
  </ds:schemaRefs>
</ds:datastoreItem>
</file>

<file path=customXml/itemProps2.xml><?xml version="1.0" encoding="utf-8"?>
<ds:datastoreItem xmlns:ds="http://schemas.openxmlformats.org/officeDocument/2006/customXml" ds:itemID="{16025E9B-32C7-4257-AC9B-2B57BFE84F22}">
  <ds:schemaRefs>
    <ds:schemaRef ds:uri="http://schemas.microsoft.com/sharepoint/v3/contenttype/forms"/>
  </ds:schemaRefs>
</ds:datastoreItem>
</file>

<file path=customXml/itemProps3.xml><?xml version="1.0" encoding="utf-8"?>
<ds:datastoreItem xmlns:ds="http://schemas.openxmlformats.org/officeDocument/2006/customXml" ds:itemID="{8CCDC45D-6D62-43AD-8E98-3743BA2CDD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OPM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Hornung, Lynnette M.</dc:creator>
  <cp:lastModifiedBy>Barhydt, Laura L.</cp:lastModifiedBy>
  <cp:revision>20</cp:revision>
  <dcterms:created xsi:type="dcterms:W3CDTF">2024-11-04T16:30:00Z</dcterms:created>
  <dcterms:modified xsi:type="dcterms:W3CDTF">2024-11-18T17:58:14Z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