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A45249" w14:paraId="2F70954C" w14:textId="3AE87E34"/>
    <w:p w:rsidR="00FC13B5" w14:paraId="043E72FA" w14:textId="6ACD8B61"/>
    <w:p w:rsidR="00FC13B5" w14:paraId="6A68E8AB" w14:textId="55B2DFA1"/>
    <w:p w:rsidR="00FC13B5" w14:paraId="4A3A18D3" w14:textId="31D741BA"/>
    <w:p w:rsidR="00FC13B5" w:rsidP="00FC13B5" w14:paraId="7B073CD0" w14:textId="77777777">
      <w:pPr>
        <w:pStyle w:val="Default"/>
      </w:pPr>
    </w:p>
    <w:p w:rsidR="00FC13B5" w:rsidP="00FC13B5" w14:paraId="5FB4DFA3" w14:textId="0F68E5B6">
      <w:pPr>
        <w:pStyle w:val="Default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ATTACHMENT 5</w:t>
      </w:r>
    </w:p>
    <w:p w:rsidR="00FC13B5" w:rsidP="00FC13B5" w14:paraId="464131B6" w14:textId="4E1CEE9B">
      <w:pPr>
        <w:pStyle w:val="Default"/>
        <w:jc w:val="center"/>
        <w:rPr>
          <w:b/>
          <w:bCs/>
          <w:sz w:val="40"/>
          <w:szCs w:val="40"/>
        </w:rPr>
      </w:pPr>
    </w:p>
    <w:p w:rsidR="00FC13B5" w:rsidP="00FC13B5" w14:paraId="46FA81D5" w14:textId="77777777">
      <w:pPr>
        <w:pStyle w:val="Default"/>
        <w:jc w:val="center"/>
        <w:rPr>
          <w:sz w:val="40"/>
          <w:szCs w:val="40"/>
        </w:rPr>
      </w:pPr>
    </w:p>
    <w:p w:rsidR="00FC13B5" w:rsidP="00FC13B5" w14:paraId="43ADACB3" w14:textId="1A534210">
      <w:pPr>
        <w:jc w:val="center"/>
      </w:pPr>
      <w:r>
        <w:rPr>
          <w:b/>
          <w:bCs/>
          <w:sz w:val="40"/>
          <w:szCs w:val="40"/>
        </w:rPr>
        <w:t>2024-25 SED First Federal Register Notice</w:t>
      </w:r>
    </w:p>
    <w:p w:rsidR="00FC13B5" w14:paraId="08B47E23" w14:textId="0F57C814"/>
    <w:p w:rsidR="00FC13B5" w14:paraId="35A3660E" w14:textId="588F092A"/>
    <w:p w:rsidR="00FC13B5" w14:paraId="025F878C" w14:textId="085B28DA">
      <w:r>
        <w:br w:type="page"/>
      </w:r>
    </w:p>
    <w:p w:rsidR="00FC13B5" w14:paraId="2C3AD7D6" w14:textId="19F45475">
      <w:r>
        <w:rPr>
          <w:noProof/>
        </w:rPr>
        <w:drawing>
          <wp:inline distT="0" distB="0" distL="0" distR="0">
            <wp:extent cx="5943600" cy="77184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1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13B5" w14:paraId="0E4EB077" w14:textId="7BD46EBD"/>
    <w:p w:rsidR="00FC13B5" w14:paraId="1FA93AA1" w14:textId="5CFCD002">
      <w:r>
        <w:rPr>
          <w:noProof/>
        </w:rPr>
        <w:drawing>
          <wp:inline distT="0" distB="0" distL="0" distR="0">
            <wp:extent cx="5943600" cy="7694930"/>
            <wp:effectExtent l="0" t="0" r="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4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13B5" w14:paraId="13D2DE8A" w14:textId="77777777"/>
    <w:sectPr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81224324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424F7" w14:paraId="26D65AC3" w14:textId="1A5355F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424F7" w14:paraId="17BC107C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3B5"/>
    <w:rsid w:val="005424F7"/>
    <w:rsid w:val="005E0B06"/>
    <w:rsid w:val="008E6FB7"/>
    <w:rsid w:val="00A45249"/>
    <w:rsid w:val="00D43DE8"/>
    <w:rsid w:val="00F86D99"/>
    <w:rsid w:val="00FC13B5"/>
  </w:rsids>
  <m:mathPr>
    <m:mathFont m:val="Cambria Math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01BE499"/>
  <w15:chartTrackingRefBased/>
  <w15:docId w15:val="{F4E385DD-296A-470B-BA46-5D3421A28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C13B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424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24F7"/>
  </w:style>
  <w:style w:type="paragraph" w:styleId="Footer">
    <w:name w:val="footer"/>
    <w:basedOn w:val="Normal"/>
    <w:link w:val="FooterChar"/>
    <w:uiPriority w:val="99"/>
    <w:unhideWhenUsed/>
    <w:rsid w:val="005424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24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10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Hsieh, Yuli Patrick</dc:creator>
  <cp:lastModifiedBy>Hsieh, Yuli Patrick</cp:lastModifiedBy>
  <cp:revision>2</cp:revision>
  <dcterms:created xsi:type="dcterms:W3CDTF">2022-12-15T17:10:00Z</dcterms:created>
  <dcterms:modified xsi:type="dcterms:W3CDTF">2022-12-16T20:39:00Z</dcterms:modified>
</cp:coreProperties>
</file>