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E377E" w:rsidRPr="00EE377E" w:rsidP="00EE377E" w14:paraId="262EA584" w14:textId="77777777">
      <w:pPr>
        <w:rPr>
          <w:rFonts w:ascii="Arial" w:hAnsi="Arial" w:cs="Arial"/>
          <w:b/>
          <w:sz w:val="28"/>
          <w:szCs w:val="28"/>
        </w:rPr>
      </w:pPr>
      <w:r w:rsidRPr="00EE377E">
        <w:rPr>
          <w:rFonts w:ascii="Arial" w:hAnsi="Arial" w:cs="Arial"/>
          <w:b/>
          <w:sz w:val="28"/>
          <w:szCs w:val="28"/>
        </w:rPr>
        <w:t xml:space="preserve">TITLE 7 &gt; CHAPTER 6 &gt; SUBCHAPTER II &gt; SEC. 136i-2       </w:t>
      </w:r>
    </w:p>
    <w:p w:rsidR="00EE377E" w:rsidRPr="00EE377E" w:rsidP="00EE377E" w14:paraId="66906CE0" w14:textId="77777777">
      <w:pPr>
        <w:rPr>
          <w:rFonts w:ascii="Arial" w:hAnsi="Arial" w:cs="Arial"/>
          <w:b/>
          <w:sz w:val="28"/>
          <w:szCs w:val="28"/>
        </w:rPr>
      </w:pPr>
    </w:p>
    <w:p w:rsidR="00EE377E" w:rsidRPr="00EE377E" w:rsidP="00EE377E" w14:paraId="4DADC8DB" w14:textId="77777777">
      <w:pPr>
        <w:rPr>
          <w:rFonts w:ascii="Arial" w:hAnsi="Arial" w:cs="Arial"/>
          <w:b/>
          <w:sz w:val="28"/>
          <w:szCs w:val="28"/>
        </w:rPr>
      </w:pPr>
      <w:r w:rsidRPr="00EE377E">
        <w:rPr>
          <w:rFonts w:ascii="Arial" w:hAnsi="Arial" w:cs="Arial"/>
          <w:b/>
          <w:sz w:val="28"/>
          <w:szCs w:val="28"/>
        </w:rPr>
        <w:t xml:space="preserve">Sec. </w:t>
      </w:r>
      <w:r>
        <w:rPr>
          <w:rFonts w:ascii="Arial" w:hAnsi="Arial" w:cs="Arial"/>
          <w:b/>
          <w:sz w:val="28"/>
          <w:szCs w:val="28"/>
        </w:rPr>
        <w:t>1</w:t>
      </w:r>
      <w:r w:rsidRPr="00EE377E">
        <w:rPr>
          <w:rFonts w:ascii="Arial" w:hAnsi="Arial" w:cs="Arial"/>
          <w:b/>
          <w:sz w:val="28"/>
          <w:szCs w:val="28"/>
        </w:rPr>
        <w:t>36i-2 Collection of pesticide use information</w:t>
      </w:r>
    </w:p>
    <w:p w:rsidR="00EE377E" w:rsidRPr="00EE377E" w:rsidP="00EE377E" w14:paraId="1EFF6096" w14:textId="77777777">
      <w:pPr>
        <w:rPr>
          <w:rFonts w:ascii="Arial" w:hAnsi="Arial" w:cs="Arial"/>
        </w:rPr>
      </w:pPr>
    </w:p>
    <w:p w:rsidR="00EE377E" w:rsidRPr="00EE377E" w:rsidP="00EE377E" w14:paraId="46292AF7" w14:textId="77777777">
      <w:pPr>
        <w:rPr>
          <w:rFonts w:ascii="Arial" w:hAnsi="Arial" w:cs="Arial"/>
        </w:rPr>
      </w:pPr>
    </w:p>
    <w:p w:rsidR="00EE377E" w:rsidRPr="00EE377E" w:rsidP="00EE377E" w14:paraId="346222B8" w14:textId="77777777">
      <w:pPr>
        <w:rPr>
          <w:rFonts w:ascii="Arial" w:hAnsi="Arial" w:cs="Arial"/>
        </w:rPr>
      </w:pPr>
    </w:p>
    <w:p w:rsidR="00EE377E" w:rsidP="00EE377E" w14:paraId="33DAB048" w14:textId="77777777">
      <w:pPr>
        <w:ind w:left="720" w:hanging="720"/>
        <w:rPr>
          <w:rFonts w:ascii="Arial" w:hAnsi="Arial" w:cs="Arial"/>
        </w:rPr>
      </w:pPr>
      <w:r w:rsidRPr="00EE377E"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Pr="00EE377E">
        <w:rPr>
          <w:rFonts w:ascii="Arial" w:hAnsi="Arial" w:cs="Arial"/>
        </w:rPr>
        <w:t>In general</w:t>
      </w:r>
    </w:p>
    <w:p w:rsidR="00EE377E" w:rsidP="00EE377E" w14:paraId="67A97FEA" w14:textId="77777777">
      <w:pPr>
        <w:ind w:left="720" w:hanging="720"/>
        <w:rPr>
          <w:rFonts w:ascii="Arial" w:hAnsi="Arial" w:cs="Arial"/>
        </w:rPr>
      </w:pPr>
    </w:p>
    <w:p w:rsidR="00EE377E" w:rsidRPr="00EE377E" w:rsidP="00EE377E" w14:paraId="6C9D11F7" w14:textId="7777777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The Secretary of Agriculture shall collect data of statewide or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regional significance on the use of pesticides to control pests and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diseases of major crops and crops of dietary significance,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including fruits and vegetables.</w:t>
      </w:r>
    </w:p>
    <w:p w:rsidR="00EE377E" w:rsidP="00EE377E" w14:paraId="60C72864" w14:textId="77777777">
      <w:pPr>
        <w:rPr>
          <w:rFonts w:ascii="Arial" w:hAnsi="Arial" w:cs="Arial"/>
        </w:rPr>
      </w:pPr>
    </w:p>
    <w:p w:rsidR="00EE377E" w:rsidRPr="00EE377E" w:rsidP="00EE377E" w14:paraId="53656150" w14:textId="77777777">
      <w:pPr>
        <w:rPr>
          <w:rFonts w:ascii="Arial" w:hAnsi="Arial" w:cs="Arial"/>
        </w:rPr>
      </w:pPr>
      <w:r w:rsidRPr="00EE377E"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Pr="00EE377E">
        <w:rPr>
          <w:rFonts w:ascii="Arial" w:hAnsi="Arial" w:cs="Arial"/>
        </w:rPr>
        <w:t>Collection</w:t>
      </w:r>
    </w:p>
    <w:p w:rsidR="00EE377E" w:rsidRPr="00EE377E" w:rsidP="00EE377E" w14:paraId="735323DC" w14:textId="77777777">
      <w:pPr>
        <w:rPr>
          <w:rFonts w:ascii="Arial" w:hAnsi="Arial" w:cs="Arial"/>
        </w:rPr>
      </w:pPr>
    </w:p>
    <w:p w:rsidR="00EE377E" w:rsidRPr="00EE377E" w:rsidP="00EE377E" w14:paraId="57939B0B" w14:textId="77777777">
      <w:pPr>
        <w:ind w:left="720"/>
        <w:rPr>
          <w:rFonts w:ascii="Arial" w:hAnsi="Arial" w:cs="Arial"/>
        </w:rPr>
      </w:pPr>
      <w:r w:rsidRPr="00EE377E">
        <w:rPr>
          <w:rFonts w:ascii="Arial" w:hAnsi="Arial" w:cs="Arial"/>
        </w:rPr>
        <w:t>The data shall be collected by surveys of farmers or from other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sources offering statistically reliable data.</w:t>
      </w:r>
    </w:p>
    <w:p w:rsidR="00EE377E" w:rsidRPr="00EE377E" w:rsidP="00EE377E" w14:paraId="54AFD308" w14:textId="77777777">
      <w:pPr>
        <w:rPr>
          <w:rFonts w:ascii="Arial" w:hAnsi="Arial" w:cs="Arial"/>
        </w:rPr>
      </w:pPr>
    </w:p>
    <w:p w:rsidR="00EE377E" w:rsidRPr="00EE377E" w:rsidP="00EE377E" w14:paraId="783FB22B" w14:textId="77777777">
      <w:pPr>
        <w:rPr>
          <w:rFonts w:ascii="Arial" w:hAnsi="Arial" w:cs="Arial"/>
        </w:rPr>
      </w:pPr>
      <w:r w:rsidRPr="00EE377E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EE377E">
        <w:rPr>
          <w:rFonts w:ascii="Arial" w:hAnsi="Arial" w:cs="Arial"/>
        </w:rPr>
        <w:t>Coordination</w:t>
      </w:r>
    </w:p>
    <w:p w:rsidR="00EE377E" w:rsidRPr="00EE377E" w:rsidP="00EE377E" w14:paraId="3EA31AC6" w14:textId="77777777">
      <w:pPr>
        <w:rPr>
          <w:rFonts w:ascii="Arial" w:hAnsi="Arial" w:cs="Arial"/>
        </w:rPr>
      </w:pPr>
    </w:p>
    <w:p w:rsidR="00EE377E" w:rsidRPr="00EE377E" w:rsidP="00EE377E" w14:paraId="12470136" w14:textId="77777777">
      <w:pPr>
        <w:ind w:left="720"/>
        <w:rPr>
          <w:rFonts w:ascii="Arial" w:hAnsi="Arial" w:cs="Arial"/>
        </w:rPr>
      </w:pPr>
      <w:r w:rsidRPr="00EE377E">
        <w:rPr>
          <w:rFonts w:ascii="Arial" w:hAnsi="Arial" w:cs="Arial"/>
        </w:rPr>
        <w:t>The Secretary of Agriculture shall, as appropriate, coordinate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with the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Administrator of the Environmental Protection Agency in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the design of the surveys and make available to the Administrator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the aggregate results of the surveys to assist the Administrator.</w:t>
      </w:r>
    </w:p>
    <w:p w:rsidR="00EE377E" w:rsidRPr="00EE377E" w:rsidP="00EE377E" w14:paraId="490641F1" w14:textId="77777777">
      <w:pPr>
        <w:rPr>
          <w:rFonts w:ascii="Arial" w:hAnsi="Arial" w:cs="Arial"/>
        </w:rPr>
      </w:pPr>
    </w:p>
    <w:p w:rsidR="00EE377E" w:rsidRPr="00EE377E" w:rsidP="00EE377E" w14:paraId="101CA5C7" w14:textId="77777777">
      <w:pPr>
        <w:ind w:firstLine="720"/>
        <w:rPr>
          <w:rFonts w:ascii="Arial" w:hAnsi="Arial" w:cs="Arial"/>
        </w:rPr>
      </w:pPr>
      <w:r w:rsidRPr="00EE377E">
        <w:rPr>
          <w:rFonts w:ascii="Arial" w:hAnsi="Arial" w:cs="Arial"/>
        </w:rPr>
        <w:t>(Pub. L. 104-170, title III, Sec. 302, Aug. 3, 1996, 110 Stat.</w:t>
      </w:r>
      <w:r>
        <w:rPr>
          <w:rFonts w:ascii="Arial" w:hAnsi="Arial" w:cs="Arial"/>
        </w:rPr>
        <w:t xml:space="preserve"> 1</w:t>
      </w:r>
      <w:r w:rsidRPr="00EE377E">
        <w:rPr>
          <w:rFonts w:ascii="Arial" w:hAnsi="Arial" w:cs="Arial"/>
        </w:rPr>
        <w:t>512.)</w:t>
      </w:r>
    </w:p>
    <w:p w:rsidR="00EE377E" w:rsidRPr="00EE377E" w:rsidP="00EE377E" w14:paraId="361073FF" w14:textId="77777777">
      <w:pPr>
        <w:rPr>
          <w:rFonts w:ascii="Arial" w:hAnsi="Arial" w:cs="Arial"/>
        </w:rPr>
      </w:pPr>
    </w:p>
    <w:p w:rsidR="00EE377E" w:rsidRPr="00EE377E" w:rsidP="00EE377E" w14:paraId="303EDA06" w14:textId="77777777">
      <w:pPr>
        <w:rPr>
          <w:rFonts w:ascii="Arial" w:hAnsi="Arial" w:cs="Arial"/>
        </w:rPr>
      </w:pPr>
    </w:p>
    <w:p w:rsidR="00EE377E" w:rsidRPr="00EE377E" w:rsidP="00EE377E" w14:paraId="763EF098" w14:textId="77777777">
      <w:pPr>
        <w:jc w:val="center"/>
        <w:rPr>
          <w:rFonts w:ascii="Arial" w:hAnsi="Arial" w:cs="Arial"/>
          <w:b/>
        </w:rPr>
      </w:pPr>
      <w:r w:rsidRPr="00EE377E">
        <w:rPr>
          <w:rFonts w:ascii="Arial" w:hAnsi="Arial" w:cs="Arial"/>
          <w:b/>
        </w:rPr>
        <w:t>CODIFICATION</w:t>
      </w:r>
    </w:p>
    <w:p w:rsidR="00EE377E" w:rsidRPr="00EE377E" w:rsidP="00EE377E" w14:paraId="67A0DDF1" w14:textId="77777777">
      <w:pPr>
        <w:rPr>
          <w:rFonts w:ascii="Arial" w:hAnsi="Arial" w:cs="Arial"/>
        </w:rPr>
      </w:pPr>
    </w:p>
    <w:p w:rsidR="00EE377E" w:rsidRPr="00EE377E" w:rsidP="00EE377E" w14:paraId="216F67F4" w14:textId="77777777">
      <w:pPr>
        <w:ind w:left="720"/>
        <w:rPr>
          <w:rFonts w:ascii="Arial" w:hAnsi="Arial" w:cs="Arial"/>
        </w:rPr>
      </w:pPr>
      <w:r w:rsidRPr="00EE377E">
        <w:rPr>
          <w:rFonts w:ascii="Arial" w:hAnsi="Arial" w:cs="Arial"/>
        </w:rPr>
        <w:t>Section was enacted as part of the Food Quality Protection Act of</w:t>
      </w:r>
      <w:r>
        <w:rPr>
          <w:rFonts w:ascii="Arial" w:hAnsi="Arial" w:cs="Arial"/>
        </w:rPr>
        <w:t xml:space="preserve"> 1</w:t>
      </w:r>
      <w:r w:rsidRPr="00EE377E">
        <w:rPr>
          <w:rFonts w:ascii="Arial" w:hAnsi="Arial" w:cs="Arial"/>
        </w:rPr>
        <w:t>996, and not as part of the Federal Insecticide, Fungicide, and</w:t>
      </w:r>
      <w:r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Rodenticide Act which comprises this subchapter.</w:t>
      </w:r>
    </w:p>
    <w:p w:rsidR="00EE377E" w:rsidRPr="00EE377E" w:rsidP="00EE377E" w14:paraId="49F3C9B7" w14:textId="77777777">
      <w:pPr>
        <w:rPr>
          <w:rFonts w:ascii="Arial" w:hAnsi="Arial" w:cs="Arial"/>
        </w:rPr>
      </w:pPr>
    </w:p>
    <w:p w:rsidR="00AB2FAA" w:rsidP="00AB2FAA" w14:paraId="288E55A9" w14:textId="77777777">
      <w:pPr>
        <w:jc w:val="center"/>
        <w:rPr>
          <w:rFonts w:ascii="Arial" w:hAnsi="Arial" w:cs="Arial"/>
          <w:b/>
        </w:rPr>
      </w:pPr>
    </w:p>
    <w:p w:rsidR="00AB2FAA" w:rsidP="00AB2FAA" w14:paraId="7779089C" w14:textId="77777777">
      <w:pPr>
        <w:jc w:val="center"/>
        <w:rPr>
          <w:rFonts w:ascii="Arial" w:hAnsi="Arial" w:cs="Arial"/>
          <w:b/>
        </w:rPr>
      </w:pPr>
      <w:r w:rsidRPr="00AB2FAA">
        <w:rPr>
          <w:rFonts w:ascii="Arial" w:hAnsi="Arial" w:cs="Arial"/>
          <w:b/>
        </w:rPr>
        <w:t>PESTICIDE USE INFORMATION STUDY</w:t>
      </w:r>
    </w:p>
    <w:p w:rsidR="00AB2FAA" w:rsidP="00AB2FAA" w14:paraId="794C4F2A" w14:textId="77777777">
      <w:pPr>
        <w:jc w:val="center"/>
        <w:rPr>
          <w:rFonts w:ascii="Arial" w:hAnsi="Arial" w:cs="Arial"/>
          <w:b/>
        </w:rPr>
      </w:pPr>
    </w:p>
    <w:p w:rsidR="00EE377E" w:rsidRPr="00EE377E" w:rsidP="00AB2FAA" w14:paraId="7F860041" w14:textId="77777777">
      <w:pPr>
        <w:ind w:firstLine="720"/>
        <w:rPr>
          <w:rFonts w:ascii="Arial" w:hAnsi="Arial" w:cs="Arial"/>
        </w:rPr>
      </w:pPr>
      <w:r w:rsidRPr="00EE377E">
        <w:rPr>
          <w:rFonts w:ascii="Arial" w:hAnsi="Arial" w:cs="Arial"/>
        </w:rPr>
        <w:t>Section 305 of Pub. L. 104-170 provided that:</w:t>
      </w:r>
    </w:p>
    <w:p w:rsidR="00EE377E" w:rsidRPr="00EE377E" w:rsidP="00EE377E" w14:paraId="52C4C382" w14:textId="77777777">
      <w:pPr>
        <w:rPr>
          <w:rFonts w:ascii="Arial" w:hAnsi="Arial" w:cs="Arial"/>
        </w:rPr>
      </w:pPr>
    </w:p>
    <w:p w:rsidR="00EE377E" w:rsidRPr="00EE377E" w:rsidP="00AB2FAA" w14:paraId="618D42D8" w14:textId="77777777">
      <w:pPr>
        <w:ind w:left="720" w:hanging="720"/>
        <w:rPr>
          <w:rFonts w:ascii="Arial" w:hAnsi="Arial" w:cs="Arial"/>
        </w:rPr>
      </w:pPr>
      <w:r w:rsidRPr="00EE377E">
        <w:rPr>
          <w:rFonts w:ascii="Arial" w:hAnsi="Arial" w:cs="Arial"/>
        </w:rPr>
        <w:t xml:space="preserve">(a) </w:t>
      </w:r>
      <w:r w:rsidR="00AB2FAA">
        <w:rPr>
          <w:rFonts w:ascii="Arial" w:hAnsi="Arial" w:cs="Arial"/>
        </w:rPr>
        <w:tab/>
      </w:r>
      <w:r w:rsidRPr="00EE377E">
        <w:rPr>
          <w:rFonts w:ascii="Arial" w:hAnsi="Arial" w:cs="Arial"/>
        </w:rPr>
        <w:t>The Secretary of Agriculture shall, in consultation with the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Administrator of the Environmental Protection Agency, prepare a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report to Congress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evaluating the current status and potential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improvements in Federal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pesticide use information gathering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 xml:space="preserve">activities. This report shall at least include - </w:t>
      </w:r>
    </w:p>
    <w:p w:rsidR="00AB2FAA" w:rsidP="00EE377E" w14:paraId="034A3289" w14:textId="77777777">
      <w:pPr>
        <w:rPr>
          <w:rFonts w:ascii="Arial" w:hAnsi="Arial" w:cs="Arial"/>
        </w:rPr>
      </w:pPr>
    </w:p>
    <w:p w:rsidR="00EE377E" w:rsidRPr="00EE377E" w:rsidP="00AB2FAA" w14:paraId="508171FB" w14:textId="77777777">
      <w:pPr>
        <w:ind w:left="1440" w:hanging="720"/>
        <w:rPr>
          <w:rFonts w:ascii="Arial" w:hAnsi="Arial" w:cs="Arial"/>
        </w:rPr>
      </w:pPr>
      <w:r w:rsidRPr="00EE377E">
        <w:rPr>
          <w:rFonts w:ascii="Arial" w:hAnsi="Arial" w:cs="Arial"/>
        </w:rPr>
        <w:t>(1)</w:t>
      </w:r>
      <w:r w:rsidR="00AB2FAA">
        <w:rPr>
          <w:rFonts w:ascii="Arial" w:hAnsi="Arial" w:cs="Arial"/>
        </w:rPr>
        <w:tab/>
        <w:t>a</w:t>
      </w:r>
      <w:r w:rsidRPr="00EE377E">
        <w:rPr>
          <w:rFonts w:ascii="Arial" w:hAnsi="Arial" w:cs="Arial"/>
        </w:rPr>
        <w:t>n analysis of the quality and reliability of the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 xml:space="preserve">information </w:t>
      </w:r>
      <w:r w:rsidRPr="00EE377E">
        <w:rPr>
          <w:rFonts w:ascii="Arial" w:hAnsi="Arial" w:cs="Arial"/>
        </w:rPr>
        <w:t>collected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 xml:space="preserve"> by</w:t>
      </w:r>
      <w:r w:rsidRPr="00EE377E">
        <w:rPr>
          <w:rFonts w:ascii="Arial" w:hAnsi="Arial" w:cs="Arial"/>
        </w:rPr>
        <w:t xml:space="preserve"> the Department of Agriculture, the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Environmental Protection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Agency, and other Federal agencies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regarding the agricultural use of pesticides; and</w:t>
      </w:r>
    </w:p>
    <w:p w:rsidR="00EE377E" w:rsidRPr="00EE377E" w:rsidP="00EE377E" w14:paraId="10FE9D94" w14:textId="77777777">
      <w:pPr>
        <w:rPr>
          <w:rFonts w:ascii="Arial" w:hAnsi="Arial" w:cs="Arial"/>
        </w:rPr>
      </w:pPr>
    </w:p>
    <w:p w:rsidR="00EE377E" w:rsidRPr="00EE377E" w:rsidP="00AB2FAA" w14:paraId="12EFF6C2" w14:textId="77777777">
      <w:pPr>
        <w:ind w:left="1440" w:hanging="720"/>
        <w:rPr>
          <w:rFonts w:ascii="Arial" w:hAnsi="Arial" w:cs="Arial"/>
        </w:rPr>
      </w:pPr>
      <w:r w:rsidRPr="00EE377E">
        <w:rPr>
          <w:rFonts w:ascii="Arial" w:hAnsi="Arial" w:cs="Arial"/>
        </w:rPr>
        <w:t>(2)</w:t>
      </w:r>
      <w:r w:rsidR="00AB2FAA">
        <w:rPr>
          <w:rFonts w:ascii="Arial" w:hAnsi="Arial" w:cs="Arial"/>
        </w:rPr>
        <w:tab/>
      </w:r>
      <w:r w:rsidRPr="00EE377E">
        <w:rPr>
          <w:rFonts w:ascii="Arial" w:hAnsi="Arial" w:cs="Arial"/>
        </w:rPr>
        <w:t>an analysis of options to increase the effectiveness of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national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 xml:space="preserve"> pesticide</w:t>
      </w:r>
      <w:r w:rsidRPr="00EE377E">
        <w:rPr>
          <w:rFonts w:ascii="Arial" w:hAnsi="Arial" w:cs="Arial"/>
        </w:rPr>
        <w:t xml:space="preserve"> use information collection, including an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analysis of costs, burdens placed on agricultural producers and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other pesticide users, and effectiveness in tracking risk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reduction by those options.</w:t>
      </w:r>
    </w:p>
    <w:p w:rsidR="00EE377E" w:rsidRPr="00EE377E" w:rsidP="00EE377E" w14:paraId="1ADA289A" w14:textId="77777777">
      <w:pPr>
        <w:rPr>
          <w:rFonts w:ascii="Arial" w:hAnsi="Arial" w:cs="Arial"/>
        </w:rPr>
      </w:pPr>
    </w:p>
    <w:p w:rsidR="00EE377E" w:rsidRPr="00EE377E" w:rsidP="00AB2FAA" w14:paraId="3E54514B" w14:textId="77777777">
      <w:pPr>
        <w:ind w:left="720" w:hanging="720"/>
        <w:rPr>
          <w:rFonts w:ascii="Arial" w:hAnsi="Arial" w:cs="Arial"/>
        </w:rPr>
      </w:pPr>
      <w:r w:rsidRPr="00EE377E">
        <w:rPr>
          <w:rFonts w:ascii="Arial" w:hAnsi="Arial" w:cs="Arial"/>
        </w:rPr>
        <w:t>(b)</w:t>
      </w:r>
      <w:r w:rsidR="00AB2FAA">
        <w:rPr>
          <w:rFonts w:ascii="Arial" w:hAnsi="Arial" w:cs="Arial"/>
        </w:rPr>
        <w:tab/>
      </w:r>
      <w:r w:rsidRPr="00EE377E">
        <w:rPr>
          <w:rFonts w:ascii="Arial" w:hAnsi="Arial" w:cs="Arial"/>
        </w:rPr>
        <w:t>The Secretary shall submit this report to Congress not later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than 1 year following the date of enactment of this section [Aug.</w:t>
      </w:r>
      <w:r w:rsidR="00AB2FAA">
        <w:rPr>
          <w:rFonts w:ascii="Arial" w:hAnsi="Arial" w:cs="Arial"/>
        </w:rPr>
        <w:t xml:space="preserve"> </w:t>
      </w:r>
      <w:r w:rsidRPr="00EE377E">
        <w:rPr>
          <w:rFonts w:ascii="Arial" w:hAnsi="Arial" w:cs="Arial"/>
        </w:rPr>
        <w:t>3, 1996].</w:t>
      </w:r>
    </w:p>
    <w:p w:rsidR="00EE377E" w:rsidRPr="00EE377E" w:rsidP="00EE377E" w14:paraId="43BF90AC" w14:textId="77777777">
      <w:pPr>
        <w:rPr>
          <w:rFonts w:ascii="Arial" w:hAnsi="Arial" w:cs="Arial"/>
        </w:rPr>
      </w:pPr>
    </w:p>
    <w:p w:rsidR="00EE377E" w:rsidRPr="00EE377E" w:rsidP="00EE377E" w14:paraId="271DFBF0" w14:textId="77777777">
      <w:pPr>
        <w:rPr>
          <w:rFonts w:ascii="Arial" w:hAnsi="Arial" w:cs="Arial"/>
        </w:rPr>
      </w:pPr>
    </w:p>
    <w:p w:rsidR="00E6483F" w:rsidRPr="00EE377E" w:rsidP="00EE377E" w14:paraId="4456FDC7" w14:textId="77777777">
      <w:pPr>
        <w:rPr>
          <w:rFonts w:ascii="Arial" w:hAnsi="Arial" w:cs="Arial"/>
        </w:rPr>
      </w:pPr>
    </w:p>
    <w:sectPr w:rsidSect="00EE37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7E"/>
    <w:rsid w:val="00AB2FAA"/>
    <w:rsid w:val="00B25CBA"/>
    <w:rsid w:val="00B36304"/>
    <w:rsid w:val="00E6483F"/>
    <w:rsid w:val="00EE37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2154A6"/>
  <w15:chartTrackingRefBased/>
  <w15:docId w15:val="{73C0DC00-13FD-468E-BB22-E4440D4D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 &gt; CHAPTER 6 &gt; SUBCHAPTER II &gt; SEC</vt:lpstr>
    </vt:vector>
  </TitlesOfParts>
  <Company>NASS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 &gt; CHAPTER 6 &gt; SUBCHAPTER II &gt; SEC</dc:title>
  <dc:creator>hancda</dc:creator>
  <cp:lastModifiedBy>Hopper, Richard - REE-NASS, Washington, DC</cp:lastModifiedBy>
  <cp:revision>2</cp:revision>
  <dcterms:created xsi:type="dcterms:W3CDTF">2022-03-05T21:53:00Z</dcterms:created>
  <dcterms:modified xsi:type="dcterms:W3CDTF">2022-03-05T21:53:00Z</dcterms:modified>
</cp:coreProperties>
</file>