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0E7B9F" w:rsidRPr="004D776A" w:rsidP="6142AD9D" w14:paraId="30EDF405" w14:textId="3A5A63D1">
      <w:pPr>
        <w:spacing w:line="240" w:lineRule="auto"/>
        <w:jc w:val="center"/>
        <w:rPr>
          <w:rFonts w:ascii="Times New Roman" w:hAnsi="Times New Roman" w:cs="Times New Roman"/>
          <w:b/>
          <w:bCs/>
          <w:sz w:val="24"/>
          <w:szCs w:val="24"/>
          <w:u w:val="single"/>
        </w:rPr>
      </w:pPr>
      <w:r w:rsidRPr="6142AD9D">
        <w:rPr>
          <w:rFonts w:ascii="Times New Roman" w:hAnsi="Times New Roman" w:cs="Times New Roman"/>
          <w:b/>
          <w:bCs/>
          <w:sz w:val="24"/>
          <w:szCs w:val="24"/>
          <w:u w:val="single"/>
        </w:rPr>
        <w:t>Appendix C: 7 CFR 273</w:t>
      </w:r>
      <w:r w:rsidRPr="6142AD9D" w:rsidR="41AFFA2C">
        <w:rPr>
          <w:rFonts w:ascii="Times New Roman" w:hAnsi="Times New Roman" w:cs="Times New Roman"/>
          <w:b/>
          <w:bCs/>
          <w:sz w:val="24"/>
          <w:szCs w:val="24"/>
          <w:u w:val="single"/>
        </w:rPr>
        <w:t>.7 and 273.24</w:t>
      </w:r>
    </w:p>
    <w:p w:rsidR="6142AD9D" w:rsidP="6142AD9D" w14:paraId="2136AAC2" w14:textId="628FFC16">
      <w:pPr>
        <w:bidi w:val="0"/>
        <w:spacing w:before="0" w:beforeAutospacing="0" w:after="160" w:afterAutospacing="0" w:line="240" w:lineRule="auto"/>
        <w:ind w:left="0" w:right="0"/>
        <w:jc w:val="left"/>
        <w:rPr>
          <w:rFonts w:ascii="Times New Roman" w:hAnsi="Times New Roman" w:cs="Times New Roman"/>
          <w:b/>
          <w:bCs/>
          <w:sz w:val="24"/>
          <w:szCs w:val="24"/>
        </w:rPr>
      </w:pPr>
    </w:p>
    <w:p w:rsidR="24F7223E" w:rsidP="6142AD9D" w14:paraId="4847E606" w14:textId="50386BF9">
      <w:pPr>
        <w:bidi w:val="0"/>
        <w:spacing w:before="0" w:beforeAutospacing="0" w:after="160" w:afterAutospacing="0" w:line="240" w:lineRule="auto"/>
        <w:ind w:left="0" w:right="0"/>
        <w:jc w:val="left"/>
        <w:rPr>
          <w:rFonts w:ascii="Times New Roman" w:hAnsi="Times New Roman" w:cs="Times New Roman"/>
          <w:b/>
          <w:bCs/>
          <w:sz w:val="24"/>
          <w:szCs w:val="24"/>
        </w:rPr>
      </w:pPr>
      <w:r w:rsidRPr="6142AD9D">
        <w:rPr>
          <w:rFonts w:ascii="Times New Roman" w:hAnsi="Times New Roman" w:cs="Times New Roman"/>
          <w:b/>
          <w:bCs/>
          <w:sz w:val="24"/>
          <w:szCs w:val="24"/>
        </w:rPr>
        <w:t>7 CFR 273.7</w:t>
      </w:r>
      <w:r w:rsidRPr="6142AD9D" w:rsidR="29E68BB4">
        <w:rPr>
          <w:rFonts w:ascii="Times New Roman" w:hAnsi="Times New Roman" w:cs="Times New Roman"/>
          <w:b/>
          <w:bCs/>
          <w:sz w:val="24"/>
          <w:szCs w:val="24"/>
        </w:rPr>
        <w:t>: Work provisions</w:t>
      </w:r>
    </w:p>
    <w:p w:rsidR="24F7223E" w:rsidP="6142AD9D" w14:paraId="52574CEE" w14:textId="0A853D4A">
      <w:pPr>
        <w:bidi w:val="0"/>
        <w:jc w:val="left"/>
      </w:pPr>
      <w:r w:rsidRPr="6142AD9D">
        <w:rPr>
          <w:rFonts w:ascii="Times New Roman" w:eastAsia="Times New Roman" w:hAnsi="Times New Roman" w:cs="Times New Roman"/>
          <w:noProof w:val="0"/>
          <w:sz w:val="24"/>
          <w:szCs w:val="24"/>
          <w:lang w:val="en-US"/>
        </w:rPr>
        <w:t xml:space="preserve">(a) </w:t>
      </w:r>
      <w:r w:rsidRPr="6142AD9D">
        <w:rPr>
          <w:rFonts w:ascii="Times New Roman" w:eastAsia="Times New Roman" w:hAnsi="Times New Roman" w:cs="Times New Roman"/>
          <w:b/>
          <w:bCs/>
          <w:i/>
          <w:iCs/>
          <w:noProof w:val="0"/>
          <w:sz w:val="24"/>
          <w:szCs w:val="24"/>
          <w:lang w:val="en-US"/>
        </w:rPr>
        <w:t>Work requirements.</w:t>
      </w:r>
      <w:r w:rsidRPr="6142AD9D">
        <w:rPr>
          <w:rFonts w:ascii="Times New Roman" w:eastAsia="Times New Roman" w:hAnsi="Times New Roman" w:cs="Times New Roman"/>
          <w:noProof w:val="0"/>
          <w:sz w:val="24"/>
          <w:szCs w:val="24"/>
          <w:lang w:val="en-US"/>
        </w:rPr>
        <w:t xml:space="preserve"> </w:t>
      </w:r>
    </w:p>
    <w:p w:rsidR="24F7223E" w:rsidP="6142AD9D" w14:paraId="66043300" w14:textId="7E2F56E9">
      <w:pPr>
        <w:bidi w:val="0"/>
        <w:ind w:left="540"/>
        <w:jc w:val="left"/>
      </w:pPr>
      <w:r w:rsidRPr="6142AD9D">
        <w:rPr>
          <w:rFonts w:ascii="Times New Roman" w:eastAsia="Times New Roman" w:hAnsi="Times New Roman" w:cs="Times New Roman"/>
          <w:noProof w:val="0"/>
          <w:sz w:val="24"/>
          <w:szCs w:val="24"/>
          <w:lang w:val="en-US"/>
        </w:rPr>
        <w:t xml:space="preserve">(1) As a condition of eligibility for SNAP benefits, each household member </w:t>
      </w:r>
      <w:r w:rsidRPr="6142AD9D">
        <w:rPr>
          <w:rFonts w:ascii="Times New Roman" w:eastAsia="Times New Roman" w:hAnsi="Times New Roman" w:cs="Times New Roman"/>
          <w:noProof w:val="0"/>
          <w:sz w:val="24"/>
          <w:szCs w:val="24"/>
          <w:lang w:val="en-US"/>
        </w:rPr>
        <w:t>not exempt</w:t>
      </w:r>
      <w:r w:rsidRPr="6142AD9D">
        <w:rPr>
          <w:rFonts w:ascii="Times New Roman" w:eastAsia="Times New Roman" w:hAnsi="Times New Roman" w:cs="Times New Roman"/>
          <w:noProof w:val="0"/>
          <w:sz w:val="24"/>
          <w:szCs w:val="24"/>
          <w:lang w:val="en-US"/>
        </w:rPr>
        <w:t xml:space="preserve"> under </w:t>
      </w:r>
      <w:hyperlink r:id="rId7" w:anchor="p-273.7(b)(1)">
        <w:r w:rsidRPr="6142AD9D">
          <w:rPr>
            <w:rStyle w:val="Hyperlink"/>
            <w:rFonts w:ascii="Times New Roman" w:eastAsia="Times New Roman" w:hAnsi="Times New Roman" w:cs="Times New Roman"/>
            <w:noProof w:val="0"/>
            <w:sz w:val="24"/>
            <w:szCs w:val="24"/>
            <w:lang w:val="en-US"/>
          </w:rPr>
          <w:t>paragraph (b)(1)</w:t>
        </w:r>
      </w:hyperlink>
      <w:r w:rsidRPr="6142AD9D">
        <w:rPr>
          <w:rFonts w:ascii="Times New Roman" w:eastAsia="Times New Roman" w:hAnsi="Times New Roman" w:cs="Times New Roman"/>
          <w:noProof w:val="0"/>
          <w:sz w:val="24"/>
          <w:szCs w:val="24"/>
          <w:lang w:val="en-US"/>
        </w:rPr>
        <w:t xml:space="preserve"> of this section must comply with the following SNAP work requirements: </w:t>
      </w:r>
    </w:p>
    <w:p w:rsidR="24F7223E" w:rsidP="6142AD9D" w14:paraId="7B3125BA" w14:textId="2D6556FA">
      <w:pPr>
        <w:bidi w:val="0"/>
        <w:ind w:left="1080"/>
        <w:jc w:val="left"/>
      </w:pPr>
      <w:r w:rsidRPr="6142AD9D">
        <w:rPr>
          <w:rFonts w:ascii="Times New Roman" w:eastAsia="Times New Roman" w:hAnsi="Times New Roman" w:cs="Times New Roman"/>
          <w:noProof w:val="0"/>
          <w:sz w:val="24"/>
          <w:szCs w:val="24"/>
          <w:lang w:val="en-US"/>
        </w:rPr>
        <w:t>(</w:t>
      </w:r>
      <w:r w:rsidRPr="6142AD9D">
        <w:rPr>
          <w:rFonts w:ascii="Times New Roman" w:eastAsia="Times New Roman" w:hAnsi="Times New Roman" w:cs="Times New Roman"/>
          <w:noProof w:val="0"/>
          <w:sz w:val="24"/>
          <w:szCs w:val="24"/>
          <w:lang w:val="en-US"/>
        </w:rPr>
        <w:t>i</w:t>
      </w:r>
      <w:r w:rsidRPr="6142AD9D">
        <w:rPr>
          <w:rFonts w:ascii="Times New Roman" w:eastAsia="Times New Roman" w:hAnsi="Times New Roman" w:cs="Times New Roman"/>
          <w:noProof w:val="0"/>
          <w:sz w:val="24"/>
          <w:szCs w:val="24"/>
          <w:lang w:val="en-US"/>
        </w:rPr>
        <w:t xml:space="preserve">) Register for work or be registered by the State agency at the time of application and every 12 months after initial registration. The member required to register need not complete the registration form. </w:t>
      </w:r>
    </w:p>
    <w:p w:rsidR="24F7223E" w:rsidP="6142AD9D" w14:paraId="7F32F033" w14:textId="75246E78">
      <w:pPr>
        <w:bidi w:val="0"/>
        <w:ind w:left="1080"/>
        <w:jc w:val="left"/>
      </w:pPr>
      <w:r w:rsidRPr="6142AD9D">
        <w:rPr>
          <w:rFonts w:ascii="Times New Roman" w:eastAsia="Times New Roman" w:hAnsi="Times New Roman" w:cs="Times New Roman"/>
          <w:noProof w:val="0"/>
          <w:sz w:val="24"/>
          <w:szCs w:val="24"/>
          <w:lang w:val="en-US"/>
        </w:rPr>
        <w:t xml:space="preserve">(ii) Participate in a Food Stamp Employment and Training (E&amp;T) program if assigned by the State agency, to the extent required by the State agency; </w:t>
      </w:r>
    </w:p>
    <w:p w:rsidR="24F7223E" w:rsidP="6142AD9D" w14:paraId="2CF1A372" w14:textId="613A52B3">
      <w:pPr>
        <w:bidi w:val="0"/>
        <w:ind w:left="1080"/>
        <w:jc w:val="left"/>
      </w:pPr>
      <w:r w:rsidRPr="6142AD9D">
        <w:rPr>
          <w:rFonts w:ascii="Times New Roman" w:eastAsia="Times New Roman" w:hAnsi="Times New Roman" w:cs="Times New Roman"/>
          <w:noProof w:val="0"/>
          <w:sz w:val="24"/>
          <w:szCs w:val="24"/>
          <w:lang w:val="en-US"/>
        </w:rPr>
        <w:t xml:space="preserve">(iii) Participate in a workfare program if assigned by the State agency; </w:t>
      </w:r>
    </w:p>
    <w:p w:rsidR="24F7223E" w:rsidP="6142AD9D" w14:paraId="2E5FB45D" w14:textId="5224D02F">
      <w:pPr>
        <w:bidi w:val="0"/>
        <w:ind w:left="1080"/>
        <w:jc w:val="left"/>
      </w:pPr>
      <w:r w:rsidRPr="6142AD9D">
        <w:rPr>
          <w:rFonts w:ascii="Times New Roman" w:eastAsia="Times New Roman" w:hAnsi="Times New Roman" w:cs="Times New Roman"/>
          <w:noProof w:val="0"/>
          <w:sz w:val="24"/>
          <w:szCs w:val="24"/>
          <w:lang w:val="en-US"/>
        </w:rPr>
        <w:t xml:space="preserve">(iv) Provide the State agency or its designee with sufficient information regarding employment status or availability for work; </w:t>
      </w:r>
    </w:p>
    <w:p w:rsidR="24F7223E" w:rsidP="6142AD9D" w14:paraId="0483C569" w14:textId="0534494E">
      <w:pPr>
        <w:bidi w:val="0"/>
        <w:ind w:left="1080"/>
        <w:jc w:val="left"/>
      </w:pPr>
      <w:r w:rsidRPr="6142AD9D">
        <w:rPr>
          <w:rFonts w:ascii="Times New Roman" w:eastAsia="Times New Roman" w:hAnsi="Times New Roman" w:cs="Times New Roman"/>
          <w:noProof w:val="0"/>
          <w:sz w:val="24"/>
          <w:szCs w:val="24"/>
          <w:lang w:val="en-US"/>
        </w:rPr>
        <w:t xml:space="preserve">(v) Report to an employer to whom referred by the State agency or its designee if the potential employment meets the suitability requirements described in </w:t>
      </w:r>
      <w:hyperlink r:id="rId7" w:anchor="p-273.7(h)">
        <w:r w:rsidRPr="6142AD9D">
          <w:rPr>
            <w:rStyle w:val="Hyperlink"/>
            <w:rFonts w:ascii="Times New Roman" w:eastAsia="Times New Roman" w:hAnsi="Times New Roman" w:cs="Times New Roman"/>
            <w:noProof w:val="0"/>
            <w:sz w:val="24"/>
            <w:szCs w:val="24"/>
            <w:lang w:val="en-US"/>
          </w:rPr>
          <w:t>paragraph (h)</w:t>
        </w:r>
      </w:hyperlink>
      <w:r w:rsidRPr="6142AD9D">
        <w:rPr>
          <w:rFonts w:ascii="Times New Roman" w:eastAsia="Times New Roman" w:hAnsi="Times New Roman" w:cs="Times New Roman"/>
          <w:noProof w:val="0"/>
          <w:sz w:val="24"/>
          <w:szCs w:val="24"/>
          <w:lang w:val="en-US"/>
        </w:rPr>
        <w:t xml:space="preserve"> of this </w:t>
      </w:r>
      <w:r w:rsidRPr="6142AD9D">
        <w:rPr>
          <w:rFonts w:ascii="Times New Roman" w:eastAsia="Times New Roman" w:hAnsi="Times New Roman" w:cs="Times New Roman"/>
          <w:noProof w:val="0"/>
          <w:sz w:val="24"/>
          <w:szCs w:val="24"/>
          <w:lang w:val="en-US"/>
        </w:rPr>
        <w:t>section;</w:t>
      </w:r>
      <w:r w:rsidRPr="6142AD9D">
        <w:rPr>
          <w:rFonts w:ascii="Times New Roman" w:eastAsia="Times New Roman" w:hAnsi="Times New Roman" w:cs="Times New Roman"/>
          <w:noProof w:val="0"/>
          <w:sz w:val="24"/>
          <w:szCs w:val="24"/>
          <w:lang w:val="en-US"/>
        </w:rPr>
        <w:t xml:space="preserve"> </w:t>
      </w:r>
    </w:p>
    <w:p w:rsidR="24F7223E" w:rsidP="6142AD9D" w14:paraId="4FA95564" w14:textId="2478BC00">
      <w:pPr>
        <w:bidi w:val="0"/>
        <w:ind w:left="1080"/>
        <w:jc w:val="left"/>
      </w:pPr>
      <w:r w:rsidRPr="6142AD9D">
        <w:rPr>
          <w:rFonts w:ascii="Times New Roman" w:eastAsia="Times New Roman" w:hAnsi="Times New Roman" w:cs="Times New Roman"/>
          <w:noProof w:val="0"/>
          <w:sz w:val="24"/>
          <w:szCs w:val="24"/>
          <w:lang w:val="en-US"/>
        </w:rPr>
        <w:t xml:space="preserve">(vi) Accept a bona fide offer of suitable employment, as defined in </w:t>
      </w:r>
      <w:hyperlink r:id="rId7" w:anchor="p-273.7(h)">
        <w:r w:rsidRPr="6142AD9D">
          <w:rPr>
            <w:rStyle w:val="Hyperlink"/>
            <w:rFonts w:ascii="Times New Roman" w:eastAsia="Times New Roman" w:hAnsi="Times New Roman" w:cs="Times New Roman"/>
            <w:noProof w:val="0"/>
            <w:sz w:val="24"/>
            <w:szCs w:val="24"/>
            <w:lang w:val="en-US"/>
          </w:rPr>
          <w:t>paragraph (h)</w:t>
        </w:r>
      </w:hyperlink>
      <w:r w:rsidRPr="6142AD9D">
        <w:rPr>
          <w:rFonts w:ascii="Times New Roman" w:eastAsia="Times New Roman" w:hAnsi="Times New Roman" w:cs="Times New Roman"/>
          <w:noProof w:val="0"/>
          <w:sz w:val="24"/>
          <w:szCs w:val="24"/>
          <w:lang w:val="en-US"/>
        </w:rPr>
        <w:t xml:space="preserve"> of this section, at a site or plant not subject to a strike or lockout, at a wage equal to the higher of the Federal or State minimum wage or 80 percent of the wage that would have governed had the minimum hourly rate under section 6(a)(1) of the Fair Labor Standards Act been applicable to the offer of employment. </w:t>
      </w:r>
    </w:p>
    <w:p w:rsidR="24F7223E" w:rsidP="6142AD9D" w14:paraId="00B1473D" w14:textId="3D7A85A8">
      <w:pPr>
        <w:bidi w:val="0"/>
        <w:ind w:left="1080"/>
        <w:jc w:val="left"/>
      </w:pPr>
      <w:r w:rsidRPr="6142AD9D">
        <w:rPr>
          <w:rFonts w:ascii="Times New Roman" w:eastAsia="Times New Roman" w:hAnsi="Times New Roman" w:cs="Times New Roman"/>
          <w:noProof w:val="0"/>
          <w:sz w:val="24"/>
          <w:szCs w:val="24"/>
          <w:lang w:val="en-US"/>
        </w:rPr>
        <w:t xml:space="preserve">(vii) Do not voluntarily and without good cause quit a job of 30 or more hours a week or reduce work effort to less than 30 hours a week, in accordance with </w:t>
      </w:r>
      <w:hyperlink r:id="rId7" w:anchor="p-273.7(j)">
        <w:r w:rsidRPr="6142AD9D">
          <w:rPr>
            <w:rStyle w:val="Hyperlink"/>
            <w:rFonts w:ascii="Times New Roman" w:eastAsia="Times New Roman" w:hAnsi="Times New Roman" w:cs="Times New Roman"/>
            <w:noProof w:val="0"/>
            <w:sz w:val="24"/>
            <w:szCs w:val="24"/>
            <w:lang w:val="en-US"/>
          </w:rPr>
          <w:t>paragraph (j)</w:t>
        </w:r>
      </w:hyperlink>
      <w:r w:rsidRPr="6142AD9D">
        <w:rPr>
          <w:rFonts w:ascii="Times New Roman" w:eastAsia="Times New Roman" w:hAnsi="Times New Roman" w:cs="Times New Roman"/>
          <w:noProof w:val="0"/>
          <w:sz w:val="24"/>
          <w:szCs w:val="24"/>
          <w:lang w:val="en-US"/>
        </w:rPr>
        <w:t xml:space="preserve"> of this section.</w:t>
      </w:r>
    </w:p>
    <w:p w:rsidR="24F7223E" w:rsidP="6142AD9D" w14:paraId="50E568F8" w14:textId="0B1AA0EE">
      <w:pPr>
        <w:bidi w:val="0"/>
        <w:spacing w:before="0" w:beforeAutospacing="0" w:after="160" w:afterAutospacing="0" w:line="240" w:lineRule="auto"/>
        <w:ind w:left="360" w:right="0" w:firstLine="720"/>
        <w:jc w:val="left"/>
        <w:rPr>
          <w:rFonts w:ascii="Times New Roman" w:hAnsi="Times New Roman" w:cs="Times New Roman"/>
          <w:b w:val="0"/>
          <w:bCs w:val="0"/>
          <w:sz w:val="24"/>
          <w:szCs w:val="24"/>
        </w:rPr>
      </w:pPr>
      <w:r w:rsidRPr="6142AD9D">
        <w:rPr>
          <w:rFonts w:ascii="Times New Roman" w:hAnsi="Times New Roman" w:cs="Times New Roman"/>
          <w:b w:val="0"/>
          <w:bCs w:val="0"/>
          <w:sz w:val="24"/>
          <w:szCs w:val="24"/>
        </w:rPr>
        <w:t>...</w:t>
      </w:r>
    </w:p>
    <w:p w:rsidR="24F7223E" w:rsidP="6142AD9D" w14:paraId="4849A486" w14:textId="07918AA0">
      <w:pPr>
        <w:bidi w:val="0"/>
        <w:jc w:val="left"/>
      </w:pPr>
      <w:r w:rsidRPr="6142AD9D">
        <w:rPr>
          <w:rFonts w:ascii="Times New Roman" w:eastAsia="Times New Roman" w:hAnsi="Times New Roman" w:cs="Times New Roman"/>
          <w:noProof w:val="0"/>
          <w:sz w:val="24"/>
          <w:szCs w:val="24"/>
          <w:lang w:val="en-US"/>
        </w:rPr>
        <w:t xml:space="preserve">(b) </w:t>
      </w:r>
      <w:r w:rsidRPr="6142AD9D">
        <w:rPr>
          <w:rFonts w:ascii="Times New Roman" w:eastAsia="Times New Roman" w:hAnsi="Times New Roman" w:cs="Times New Roman"/>
          <w:b/>
          <w:bCs/>
          <w:i/>
          <w:iCs/>
          <w:noProof w:val="0"/>
          <w:sz w:val="24"/>
          <w:szCs w:val="24"/>
          <w:lang w:val="en-US"/>
        </w:rPr>
        <w:t>Exemptions from work requirements.</w:t>
      </w:r>
      <w:r w:rsidRPr="6142AD9D">
        <w:rPr>
          <w:rFonts w:ascii="Times New Roman" w:eastAsia="Times New Roman" w:hAnsi="Times New Roman" w:cs="Times New Roman"/>
          <w:noProof w:val="0"/>
          <w:sz w:val="24"/>
          <w:szCs w:val="24"/>
          <w:lang w:val="en-US"/>
        </w:rPr>
        <w:t xml:space="preserve"> </w:t>
      </w:r>
    </w:p>
    <w:p w:rsidR="24F7223E" w:rsidP="6142AD9D" w14:paraId="68D68336" w14:textId="1C839F67">
      <w:pPr>
        <w:bidi w:val="0"/>
        <w:ind w:left="540"/>
        <w:jc w:val="left"/>
      </w:pPr>
      <w:r w:rsidRPr="6142AD9D">
        <w:rPr>
          <w:rFonts w:ascii="Times New Roman" w:eastAsia="Times New Roman" w:hAnsi="Times New Roman" w:cs="Times New Roman"/>
          <w:noProof w:val="0"/>
          <w:sz w:val="24"/>
          <w:szCs w:val="24"/>
          <w:lang w:val="en-US"/>
        </w:rPr>
        <w:t xml:space="preserve">(1) The following persons are exempt from SNAP work requirements: </w:t>
      </w:r>
    </w:p>
    <w:p w:rsidR="24F7223E" w:rsidP="6142AD9D" w14:paraId="6294B2FF" w14:textId="6141671C">
      <w:pPr>
        <w:bidi w:val="0"/>
        <w:ind w:left="1080"/>
        <w:jc w:val="left"/>
      </w:pPr>
      <w:r w:rsidRPr="6142AD9D">
        <w:rPr>
          <w:rFonts w:ascii="Times New Roman" w:eastAsia="Times New Roman" w:hAnsi="Times New Roman" w:cs="Times New Roman"/>
          <w:noProof w:val="0"/>
          <w:sz w:val="24"/>
          <w:szCs w:val="24"/>
          <w:lang w:val="en-US"/>
        </w:rPr>
        <w:t>(</w:t>
      </w:r>
      <w:r w:rsidRPr="6142AD9D">
        <w:rPr>
          <w:rFonts w:ascii="Times New Roman" w:eastAsia="Times New Roman" w:hAnsi="Times New Roman" w:cs="Times New Roman"/>
          <w:noProof w:val="0"/>
          <w:sz w:val="24"/>
          <w:szCs w:val="24"/>
          <w:lang w:val="en-US"/>
        </w:rPr>
        <w:t>i</w:t>
      </w:r>
      <w:r w:rsidRPr="6142AD9D">
        <w:rPr>
          <w:rFonts w:ascii="Times New Roman" w:eastAsia="Times New Roman" w:hAnsi="Times New Roman" w:cs="Times New Roman"/>
          <w:noProof w:val="0"/>
          <w:sz w:val="24"/>
          <w:szCs w:val="24"/>
          <w:lang w:val="en-US"/>
        </w:rPr>
        <w:t xml:space="preserve">) A person younger than 16 years of age or a person 60 years of age or older. A person age 16 or 17 who is not the head of a household or who is attending school, or is enrolled in an employment training program, on at least a half-time basis, is also exempt. If the person turns 16 (or 18 under the preceding sentence) during a certification period, the State agency must register the person as part of the next scheduled recertification process, unless the person qualifies for another exemption. </w:t>
      </w:r>
    </w:p>
    <w:p w:rsidR="24F7223E" w:rsidP="6142AD9D" w14:paraId="224EF3F6" w14:textId="163707D6">
      <w:pPr>
        <w:bidi w:val="0"/>
        <w:ind w:left="1080"/>
        <w:jc w:val="left"/>
      </w:pPr>
      <w:r w:rsidRPr="6142AD9D">
        <w:rPr>
          <w:rFonts w:ascii="Times New Roman" w:eastAsia="Times New Roman" w:hAnsi="Times New Roman" w:cs="Times New Roman"/>
          <w:noProof w:val="0"/>
          <w:sz w:val="24"/>
          <w:szCs w:val="24"/>
          <w:lang w:val="en-US"/>
        </w:rPr>
        <w:t xml:space="preserve">(ii) A person physically or mentally unfit for employment. For the purposes of this </w:t>
      </w:r>
      <w:hyperlink r:id="rId7" w:anchor="p-273.7(b)">
        <w:r w:rsidRPr="6142AD9D">
          <w:rPr>
            <w:rStyle w:val="Hyperlink"/>
            <w:rFonts w:ascii="Times New Roman" w:eastAsia="Times New Roman" w:hAnsi="Times New Roman" w:cs="Times New Roman"/>
            <w:noProof w:val="0"/>
            <w:sz w:val="24"/>
            <w:szCs w:val="24"/>
            <w:lang w:val="en-US"/>
          </w:rPr>
          <w:t>paragraph (b)</w:t>
        </w:r>
      </w:hyperlink>
      <w:r w:rsidRPr="6142AD9D">
        <w:rPr>
          <w:rFonts w:ascii="Times New Roman" w:eastAsia="Times New Roman" w:hAnsi="Times New Roman" w:cs="Times New Roman"/>
          <w:noProof w:val="0"/>
          <w:sz w:val="24"/>
          <w:szCs w:val="24"/>
          <w:lang w:val="en-US"/>
        </w:rPr>
        <w:t xml:space="preserve">, a State agency will define physical and mental fitness; establish procedures for verifying; and will verify claimed physical or mental unfitness when necessary. However, the State agency must not use a definition, procedure for verification, or verification that is less restrictive on SNAP recipients than a comparable meaning, procedure, or determination under the State agency's program funded under title IV-A of the Social Security Act. </w:t>
      </w:r>
    </w:p>
    <w:p w:rsidR="24F7223E" w:rsidP="6142AD9D" w14:paraId="4C19CCF1" w14:textId="15F7B776">
      <w:pPr>
        <w:bidi w:val="0"/>
        <w:ind w:left="1080"/>
        <w:jc w:val="left"/>
      </w:pPr>
      <w:r w:rsidRPr="6142AD9D">
        <w:rPr>
          <w:rFonts w:ascii="Times New Roman" w:eastAsia="Times New Roman" w:hAnsi="Times New Roman" w:cs="Times New Roman"/>
          <w:noProof w:val="0"/>
          <w:sz w:val="24"/>
          <w:szCs w:val="24"/>
          <w:lang w:val="en-US"/>
        </w:rPr>
        <w:t xml:space="preserve">(iii) A person subject to and complying with any work requirement under title IV of the Social Security Act. If the exemption claimed is questionable, the State agency is responsible for verifying the exemption. </w:t>
      </w:r>
    </w:p>
    <w:p w:rsidR="24F7223E" w:rsidP="6142AD9D" w14:paraId="54A49D53" w14:textId="198F7DDA">
      <w:pPr>
        <w:bidi w:val="0"/>
        <w:ind w:left="1080"/>
        <w:jc w:val="left"/>
      </w:pPr>
      <w:r w:rsidRPr="6142AD9D">
        <w:rPr>
          <w:rFonts w:ascii="Times New Roman" w:eastAsia="Times New Roman" w:hAnsi="Times New Roman" w:cs="Times New Roman"/>
          <w:noProof w:val="0"/>
          <w:sz w:val="24"/>
          <w:szCs w:val="24"/>
          <w:lang w:val="en-US"/>
        </w:rPr>
        <w:t xml:space="preserve">(iv) A parent or other household member responsible for the care of a dependent child under 6 or an incapacitated person. If the child has his or her 6th birthday during a certification period, the State agency must work register the individual responsible for the care of the child as part of the next scheduled recertification process, unless the individual qualifies for another exemption. </w:t>
      </w:r>
    </w:p>
    <w:p w:rsidR="24F7223E" w:rsidP="6142AD9D" w14:paraId="0688E0C7" w14:textId="36F1FBFA">
      <w:pPr>
        <w:bidi w:val="0"/>
        <w:ind w:left="1080"/>
        <w:jc w:val="left"/>
      </w:pPr>
      <w:r w:rsidRPr="6142AD9D">
        <w:rPr>
          <w:rFonts w:ascii="Times New Roman" w:eastAsia="Times New Roman" w:hAnsi="Times New Roman" w:cs="Times New Roman"/>
          <w:noProof w:val="0"/>
          <w:sz w:val="24"/>
          <w:szCs w:val="24"/>
          <w:lang w:val="en-US"/>
        </w:rPr>
        <w:t xml:space="preserve">(v) A person receiving unemployment compensation. A person who has applied for, but is not yet receiving, unemployment compensation is also exempt if that person is complying with work requirements that are part of the Federal-State unemployment compensation application process. If the exemption claimed is questionable, the State agency is responsible for verifying the exemption with the appropriate office of the State employment services agency. </w:t>
      </w:r>
    </w:p>
    <w:p w:rsidR="24F7223E" w:rsidP="6142AD9D" w14:paraId="3B3364D7" w14:textId="42066DD8">
      <w:pPr>
        <w:bidi w:val="0"/>
        <w:ind w:left="1080"/>
        <w:jc w:val="left"/>
      </w:pPr>
      <w:r w:rsidRPr="6142AD9D">
        <w:rPr>
          <w:rFonts w:ascii="Times New Roman" w:eastAsia="Times New Roman" w:hAnsi="Times New Roman" w:cs="Times New Roman"/>
          <w:noProof w:val="0"/>
          <w:sz w:val="24"/>
          <w:szCs w:val="24"/>
          <w:lang w:val="en-US"/>
        </w:rPr>
        <w:t xml:space="preserve">(vi) A regular participant in a drug addiction or alcoholic treatment and rehabilitation program. </w:t>
      </w:r>
    </w:p>
    <w:p w:rsidR="24F7223E" w:rsidP="6142AD9D" w14:paraId="6D63DF64" w14:textId="53DF72C2">
      <w:pPr>
        <w:bidi w:val="0"/>
        <w:ind w:left="1080"/>
        <w:jc w:val="left"/>
      </w:pPr>
      <w:r w:rsidRPr="6142AD9D">
        <w:rPr>
          <w:rFonts w:ascii="Times New Roman" w:eastAsia="Times New Roman" w:hAnsi="Times New Roman" w:cs="Times New Roman"/>
          <w:noProof w:val="0"/>
          <w:sz w:val="24"/>
          <w:szCs w:val="24"/>
          <w:lang w:val="en-US"/>
        </w:rPr>
        <w:t xml:space="preserve">(vii) An employed or self-employed person working a minimum of 30 hours weekly or earning weekly wages at least equal to the Federal minimum wage multiplied by 30 hours. This includes migrant and seasonal farm workers under contract or similar agreement with an employer or crew chief to begin employment within 30 days (although this will not prevent individuals from seeking additional services from the State employment services agency). For work registration purposes, a person residing in areas of Alaska designated in </w:t>
      </w:r>
      <w:hyperlink r:id="rId8" w:anchor="p-274.10(a)(4)(iv)">
        <w:r w:rsidRPr="6142AD9D">
          <w:rPr>
            <w:rStyle w:val="Hyperlink"/>
            <w:rFonts w:ascii="Times New Roman" w:eastAsia="Times New Roman" w:hAnsi="Times New Roman" w:cs="Times New Roman"/>
            <w:noProof w:val="0"/>
            <w:sz w:val="24"/>
            <w:szCs w:val="24"/>
            <w:lang w:val="en-US"/>
          </w:rPr>
          <w:t>§ 274.10(a)(4)(iv) of this chapter</w:t>
        </w:r>
      </w:hyperlink>
      <w:r w:rsidRPr="6142AD9D">
        <w:rPr>
          <w:rFonts w:ascii="Times New Roman" w:eastAsia="Times New Roman" w:hAnsi="Times New Roman" w:cs="Times New Roman"/>
          <w:noProof w:val="0"/>
          <w:sz w:val="24"/>
          <w:szCs w:val="24"/>
          <w:lang w:val="en-US"/>
        </w:rPr>
        <w:t xml:space="preserve">, who subsistence hunts and/or fishes a minimum of 30 hours weekly (averaged over the certification period) is considered exempt as self-employed. An employed or self-employed person who voluntarily and without good cause reduces his or her work effort and, after the reduction, is working less than 30 hours per week, is ineligible to participate in SNAP under </w:t>
      </w:r>
      <w:hyperlink r:id="rId7" w:anchor="p-273.7(j)">
        <w:r w:rsidRPr="6142AD9D">
          <w:rPr>
            <w:rStyle w:val="Hyperlink"/>
            <w:rFonts w:ascii="Times New Roman" w:eastAsia="Times New Roman" w:hAnsi="Times New Roman" w:cs="Times New Roman"/>
            <w:noProof w:val="0"/>
            <w:sz w:val="24"/>
            <w:szCs w:val="24"/>
            <w:lang w:val="en-US"/>
          </w:rPr>
          <w:t>paragraph (j)</w:t>
        </w:r>
      </w:hyperlink>
      <w:r w:rsidRPr="6142AD9D">
        <w:rPr>
          <w:rFonts w:ascii="Times New Roman" w:eastAsia="Times New Roman" w:hAnsi="Times New Roman" w:cs="Times New Roman"/>
          <w:noProof w:val="0"/>
          <w:sz w:val="24"/>
          <w:szCs w:val="24"/>
          <w:lang w:val="en-US"/>
        </w:rPr>
        <w:t xml:space="preserve"> of this section. </w:t>
      </w:r>
    </w:p>
    <w:p w:rsidR="24F7223E" w:rsidP="6142AD9D" w14:paraId="3D7245D6" w14:textId="1CBEEA9A">
      <w:pPr>
        <w:bidi w:val="0"/>
        <w:ind w:left="1080"/>
        <w:jc w:val="left"/>
      </w:pPr>
      <w:r w:rsidRPr="6142AD9D">
        <w:rPr>
          <w:rFonts w:ascii="Times New Roman" w:eastAsia="Times New Roman" w:hAnsi="Times New Roman" w:cs="Times New Roman"/>
          <w:noProof w:val="0"/>
          <w:sz w:val="24"/>
          <w:szCs w:val="24"/>
          <w:lang w:val="en-US"/>
        </w:rPr>
        <w:t xml:space="preserve">(viii) A student enrolled at least half-time in any recognized school, training program, or institution of higher education. Students enrolled at least half-time in an institution of higher education must meet the student eligibility requirements listed in </w:t>
      </w:r>
      <w:hyperlink r:id="rId9">
        <w:r w:rsidRPr="6142AD9D">
          <w:rPr>
            <w:rStyle w:val="Hyperlink"/>
            <w:rFonts w:ascii="Times New Roman" w:eastAsia="Times New Roman" w:hAnsi="Times New Roman" w:cs="Times New Roman"/>
            <w:noProof w:val="0"/>
            <w:sz w:val="24"/>
            <w:szCs w:val="24"/>
            <w:lang w:val="en-US"/>
          </w:rPr>
          <w:t>§ 273.5</w:t>
        </w:r>
      </w:hyperlink>
      <w:r w:rsidRPr="6142AD9D">
        <w:rPr>
          <w:rFonts w:ascii="Times New Roman" w:eastAsia="Times New Roman" w:hAnsi="Times New Roman" w:cs="Times New Roman"/>
          <w:noProof w:val="0"/>
          <w:sz w:val="24"/>
          <w:szCs w:val="24"/>
          <w:lang w:val="en-US"/>
        </w:rPr>
        <w:t>. A student will remain exempt during normal periods of class attendance, vacation, and recess. If the student graduates, enrolls less than half-time, is suspended or expelled, drops out, or does not intend to register for the next normal school term (excluding summer), the State agency must work register the individual, unless the individual qualifies for another exemption</w:t>
      </w:r>
    </w:p>
    <w:p w:rsidR="6142AD9D" w:rsidP="6142AD9D" w14:paraId="50ADB7B9" w14:textId="39926608">
      <w:pPr>
        <w:bidi w:val="0"/>
        <w:spacing w:before="0" w:beforeAutospacing="0" w:after="160" w:afterAutospacing="0" w:line="240" w:lineRule="auto"/>
        <w:ind w:left="0" w:right="0"/>
        <w:jc w:val="left"/>
        <w:rPr>
          <w:rFonts w:ascii="Times New Roman" w:hAnsi="Times New Roman" w:cs="Times New Roman"/>
          <w:b/>
          <w:bCs/>
          <w:sz w:val="24"/>
          <w:szCs w:val="24"/>
        </w:rPr>
      </w:pPr>
    </w:p>
    <w:p w:rsidR="00FB6735" w:rsidP="6142AD9D" w14:paraId="789D11F6" w14:textId="2E3E8B13">
      <w:pPr>
        <w:bidi w:val="0"/>
        <w:rPr>
          <w:rFonts w:ascii="Times New Roman" w:eastAsia="Times New Roman" w:hAnsi="Times New Roman" w:cs="Times New Roman"/>
          <w:b/>
          <w:bCs/>
          <w:sz w:val="24"/>
          <w:szCs w:val="24"/>
          <w:u w:val="single"/>
        </w:rPr>
      </w:pPr>
      <w:r w:rsidRPr="6142AD9D">
        <w:rPr>
          <w:rFonts w:ascii="Times New Roman" w:eastAsia="Times New Roman" w:hAnsi="Times New Roman" w:cs="Times New Roman"/>
          <w:b/>
          <w:bCs/>
          <w:sz w:val="24"/>
          <w:szCs w:val="24"/>
          <w:u w:val="single"/>
        </w:rPr>
        <w:t xml:space="preserve">7 CFR 273.24: </w:t>
      </w:r>
      <w:r w:rsidRPr="6142AD9D" w:rsidR="303EE8FE">
        <w:rPr>
          <w:rFonts w:ascii="Times New Roman" w:eastAsia="Times New Roman" w:hAnsi="Times New Roman" w:cs="Times New Roman"/>
          <w:b/>
          <w:bCs/>
          <w:sz w:val="24"/>
          <w:szCs w:val="24"/>
          <w:u w:val="single"/>
        </w:rPr>
        <w:t>Time limit for able-bodied adults</w:t>
      </w:r>
    </w:p>
    <w:p w:rsidR="303EE8FE" w:rsidP="6142AD9D" w14:paraId="22F7CC4D" w14:textId="3B14CF6E">
      <w:pPr>
        <w:rPr>
          <w:rFonts w:ascii="Times New Roman" w:eastAsia="Times New Roman" w:hAnsi="Times New Roman" w:cs="Times New Roman"/>
          <w:noProof w:val="0"/>
          <w:sz w:val="24"/>
          <w:szCs w:val="24"/>
          <w:lang w:val="en-US"/>
        </w:rPr>
      </w:pPr>
      <w:r w:rsidRPr="6142AD9D">
        <w:rPr>
          <w:rFonts w:ascii="Times New Roman" w:eastAsia="Times New Roman" w:hAnsi="Times New Roman" w:cs="Times New Roman"/>
          <w:noProof w:val="0"/>
          <w:sz w:val="24"/>
          <w:szCs w:val="24"/>
          <w:lang w:val="en-US"/>
        </w:rPr>
        <w:t xml:space="preserve">(b) </w:t>
      </w:r>
      <w:r w:rsidRPr="6142AD9D">
        <w:rPr>
          <w:rFonts w:ascii="Times New Roman" w:eastAsia="Times New Roman" w:hAnsi="Times New Roman" w:cs="Times New Roman"/>
          <w:b/>
          <w:bCs/>
          <w:i/>
          <w:iCs/>
          <w:noProof w:val="0"/>
          <w:sz w:val="24"/>
          <w:szCs w:val="24"/>
          <w:lang w:val="en-US"/>
        </w:rPr>
        <w:t>General Rule.</w:t>
      </w:r>
      <w:r w:rsidRPr="6142AD9D">
        <w:rPr>
          <w:rFonts w:ascii="Times New Roman" w:eastAsia="Times New Roman" w:hAnsi="Times New Roman" w:cs="Times New Roman"/>
          <w:b/>
          <w:bCs/>
          <w:i/>
          <w:iCs/>
          <w:noProof w:val="0"/>
          <w:sz w:val="24"/>
          <w:szCs w:val="24"/>
          <w:lang w:val="en-US"/>
        </w:rPr>
        <w:t xml:space="preserve"> </w:t>
      </w:r>
      <w:r w:rsidRPr="6142AD9D">
        <w:rPr>
          <w:rFonts w:ascii="Times New Roman" w:eastAsia="Times New Roman" w:hAnsi="Times New Roman" w:cs="Times New Roman"/>
          <w:noProof w:val="0"/>
          <w:sz w:val="24"/>
          <w:szCs w:val="24"/>
          <w:lang w:val="en-US"/>
        </w:rPr>
        <w:t xml:space="preserve">Individuals are not eligible to participate in SNAP as a member of any household if the individual received SNAP benefits for more than three countable months during any three-year period, except that individuals may be eligible for up to three additional countable months in accordance with </w:t>
      </w:r>
      <w:hyperlink r:id="rId10" w:anchor="p-273.24(e)">
        <w:r w:rsidRPr="6142AD9D">
          <w:rPr>
            <w:rStyle w:val="Hyperlink"/>
            <w:rFonts w:ascii="Times New Roman" w:eastAsia="Times New Roman" w:hAnsi="Times New Roman" w:cs="Times New Roman"/>
            <w:noProof w:val="0"/>
            <w:sz w:val="24"/>
            <w:szCs w:val="24"/>
            <w:lang w:val="en-US"/>
          </w:rPr>
          <w:t>paragraph (e)</w:t>
        </w:r>
      </w:hyperlink>
      <w:r w:rsidRPr="6142AD9D">
        <w:rPr>
          <w:rFonts w:ascii="Times New Roman" w:eastAsia="Times New Roman" w:hAnsi="Times New Roman" w:cs="Times New Roman"/>
          <w:noProof w:val="0"/>
          <w:sz w:val="24"/>
          <w:szCs w:val="24"/>
          <w:lang w:val="en-US"/>
        </w:rPr>
        <w:t xml:space="preserve"> of this section.</w:t>
      </w:r>
    </w:p>
    <w:p w:rsidR="303EE8FE" w:rsidP="6142AD9D" w14:paraId="0E72B016" w14:textId="12E9D96D">
      <w:pPr>
        <w:rPr>
          <w:rFonts w:ascii="Times New Roman" w:eastAsia="Times New Roman" w:hAnsi="Times New Roman" w:cs="Times New Roman"/>
          <w:noProof w:val="0"/>
          <w:sz w:val="24"/>
          <w:szCs w:val="24"/>
          <w:lang w:val="en-US"/>
        </w:rPr>
      </w:pPr>
      <w:r w:rsidRPr="6142AD9D">
        <w:rPr>
          <w:rFonts w:ascii="Times New Roman" w:eastAsia="Times New Roman" w:hAnsi="Times New Roman" w:cs="Times New Roman"/>
          <w:noProof w:val="0"/>
          <w:sz w:val="24"/>
          <w:szCs w:val="24"/>
          <w:lang w:val="en-US"/>
        </w:rPr>
        <w:t>...</w:t>
      </w:r>
    </w:p>
    <w:p w:rsidR="004D776A" w:rsidRPr="004D776A" w:rsidP="6142AD9D" w14:paraId="151357B7" w14:textId="77777777">
      <w:pPr>
        <w:spacing w:line="240" w:lineRule="auto"/>
        <w:rPr>
          <w:rFonts w:ascii="Times New Roman" w:hAnsi="Times New Roman" w:cs="Times New Roman"/>
          <w:sz w:val="24"/>
          <w:szCs w:val="24"/>
        </w:rPr>
      </w:pPr>
      <w:r w:rsidRPr="6142AD9D">
        <w:rPr>
          <w:rFonts w:ascii="Times New Roman" w:hAnsi="Times New Roman" w:cs="Times New Roman"/>
          <w:sz w:val="24"/>
          <w:szCs w:val="24"/>
        </w:rPr>
        <w:t xml:space="preserve">(c) </w:t>
      </w:r>
      <w:r w:rsidRPr="6142AD9D">
        <w:rPr>
          <w:rFonts w:ascii="Times New Roman" w:hAnsi="Times New Roman" w:cs="Times New Roman"/>
          <w:b/>
          <w:bCs/>
          <w:i/>
          <w:iCs/>
          <w:sz w:val="24"/>
          <w:szCs w:val="24"/>
        </w:rPr>
        <w:t>Exceptions.</w:t>
      </w:r>
      <w:r w:rsidRPr="6142AD9D">
        <w:rPr>
          <w:rFonts w:ascii="Times New Roman" w:hAnsi="Times New Roman" w:cs="Times New Roman"/>
          <w:sz w:val="24"/>
          <w:szCs w:val="24"/>
        </w:rPr>
        <w:t xml:space="preserve"> The time limit does not apply to an individual if he or she is: </w:t>
      </w:r>
    </w:p>
    <w:p w:rsidR="004D776A" w:rsidRPr="004D776A" w:rsidP="6142AD9D" w14:paraId="2218CA65" w14:textId="77777777">
      <w:pPr>
        <w:spacing w:line="240" w:lineRule="auto"/>
        <w:ind w:left="540"/>
        <w:rPr>
          <w:rFonts w:ascii="Times New Roman" w:hAnsi="Times New Roman" w:cs="Times New Roman"/>
          <w:sz w:val="24"/>
          <w:szCs w:val="24"/>
        </w:rPr>
      </w:pPr>
      <w:r w:rsidRPr="6142AD9D">
        <w:rPr>
          <w:rFonts w:ascii="Times New Roman" w:hAnsi="Times New Roman" w:cs="Times New Roman"/>
          <w:sz w:val="24"/>
          <w:szCs w:val="24"/>
        </w:rPr>
        <w:t xml:space="preserve">(1) Under 18 or 50 years of age or </w:t>
      </w:r>
      <w:r w:rsidRPr="6142AD9D">
        <w:rPr>
          <w:rFonts w:ascii="Times New Roman" w:hAnsi="Times New Roman" w:cs="Times New Roman"/>
          <w:sz w:val="24"/>
          <w:szCs w:val="24"/>
        </w:rPr>
        <w:t>older;</w:t>
      </w:r>
      <w:r w:rsidRPr="6142AD9D">
        <w:rPr>
          <w:rFonts w:ascii="Times New Roman" w:hAnsi="Times New Roman" w:cs="Times New Roman"/>
          <w:sz w:val="24"/>
          <w:szCs w:val="24"/>
        </w:rPr>
        <w:t xml:space="preserve"> </w:t>
      </w:r>
    </w:p>
    <w:p w:rsidR="004D776A" w:rsidRPr="004D776A" w:rsidP="6142AD9D" w14:paraId="2C194009" w14:textId="77777777">
      <w:pPr>
        <w:spacing w:line="240" w:lineRule="auto"/>
        <w:ind w:left="540"/>
        <w:rPr>
          <w:rFonts w:ascii="Times New Roman" w:hAnsi="Times New Roman" w:cs="Times New Roman"/>
          <w:sz w:val="24"/>
          <w:szCs w:val="24"/>
        </w:rPr>
      </w:pPr>
      <w:r w:rsidRPr="6142AD9D">
        <w:rPr>
          <w:rFonts w:ascii="Times New Roman" w:hAnsi="Times New Roman" w:cs="Times New Roman"/>
          <w:sz w:val="24"/>
          <w:szCs w:val="24"/>
        </w:rPr>
        <w:t xml:space="preserve">(2) Determined by the State agency to be medically certified as physically or mentally unfit for employment. An individual is medically certified as physically or mentally unfit for employment if he or she: </w:t>
      </w:r>
    </w:p>
    <w:p w:rsidR="004D776A" w:rsidRPr="004D776A" w:rsidP="6142AD9D" w14:paraId="5FBA6DB6" w14:textId="77777777">
      <w:pPr>
        <w:spacing w:line="240" w:lineRule="auto"/>
        <w:ind w:left="1080"/>
        <w:rPr>
          <w:rFonts w:ascii="Times New Roman" w:hAnsi="Times New Roman" w:cs="Times New Roman"/>
          <w:sz w:val="24"/>
          <w:szCs w:val="24"/>
        </w:rPr>
      </w:pPr>
      <w:r w:rsidRPr="6142AD9D">
        <w:rPr>
          <w:rFonts w:ascii="Times New Roman" w:hAnsi="Times New Roman" w:cs="Times New Roman"/>
          <w:sz w:val="24"/>
          <w:szCs w:val="24"/>
        </w:rPr>
        <w:t>(</w:t>
      </w:r>
      <w:r w:rsidRPr="6142AD9D">
        <w:rPr>
          <w:rFonts w:ascii="Times New Roman" w:hAnsi="Times New Roman" w:cs="Times New Roman"/>
          <w:sz w:val="24"/>
          <w:szCs w:val="24"/>
        </w:rPr>
        <w:t>i</w:t>
      </w:r>
      <w:r w:rsidRPr="6142AD9D">
        <w:rPr>
          <w:rFonts w:ascii="Times New Roman" w:hAnsi="Times New Roman" w:cs="Times New Roman"/>
          <w:sz w:val="24"/>
          <w:szCs w:val="24"/>
        </w:rPr>
        <w:t xml:space="preserve">) Is receiving temporary or permanent disability benefits issued by governmental or private </w:t>
      </w:r>
      <w:r w:rsidRPr="6142AD9D">
        <w:rPr>
          <w:rFonts w:ascii="Times New Roman" w:hAnsi="Times New Roman" w:cs="Times New Roman"/>
          <w:sz w:val="24"/>
          <w:szCs w:val="24"/>
        </w:rPr>
        <w:t>sources;</w:t>
      </w:r>
      <w:r w:rsidRPr="6142AD9D">
        <w:rPr>
          <w:rFonts w:ascii="Times New Roman" w:hAnsi="Times New Roman" w:cs="Times New Roman"/>
          <w:sz w:val="24"/>
          <w:szCs w:val="24"/>
        </w:rPr>
        <w:t xml:space="preserve"> </w:t>
      </w:r>
    </w:p>
    <w:p w:rsidR="004D776A" w:rsidRPr="004D776A" w:rsidP="6142AD9D" w14:paraId="0E0FD429" w14:textId="77777777">
      <w:pPr>
        <w:spacing w:line="240" w:lineRule="auto"/>
        <w:ind w:left="1080"/>
        <w:rPr>
          <w:rFonts w:ascii="Times New Roman" w:hAnsi="Times New Roman" w:cs="Times New Roman"/>
          <w:sz w:val="24"/>
          <w:szCs w:val="24"/>
        </w:rPr>
      </w:pPr>
      <w:r w:rsidRPr="6142AD9D">
        <w:rPr>
          <w:rFonts w:ascii="Times New Roman" w:hAnsi="Times New Roman" w:cs="Times New Roman"/>
          <w:sz w:val="24"/>
          <w:szCs w:val="24"/>
        </w:rPr>
        <w:t xml:space="preserve">(ii) Is obviously mentally or physically unfit for employment as determined by the State agency; or </w:t>
      </w:r>
    </w:p>
    <w:p w:rsidR="004D776A" w:rsidRPr="004D776A" w:rsidP="6142AD9D" w14:paraId="104AD1BC" w14:textId="77777777">
      <w:pPr>
        <w:spacing w:line="240" w:lineRule="auto"/>
        <w:ind w:left="1080"/>
        <w:rPr>
          <w:rFonts w:ascii="Times New Roman" w:hAnsi="Times New Roman" w:cs="Times New Roman"/>
          <w:sz w:val="24"/>
          <w:szCs w:val="24"/>
        </w:rPr>
      </w:pPr>
      <w:r w:rsidRPr="6142AD9D">
        <w:rPr>
          <w:rFonts w:ascii="Times New Roman" w:hAnsi="Times New Roman" w:cs="Times New Roman"/>
          <w:sz w:val="24"/>
          <w:szCs w:val="24"/>
        </w:rPr>
        <w:t xml:space="preserve">(iii) If the unfitness is not obvious, provides a statement from a physician, physician's assistant, nurse, nurse practitioner, designated representative of the physician's office, a licensed or certified psychologist, a social worker, or any other medical personnel the State agency determines appropriate, that he or she is physically or mentally unfit for employment. </w:t>
      </w:r>
    </w:p>
    <w:p w:rsidR="004D776A" w:rsidRPr="004D776A" w:rsidP="6142AD9D" w14:paraId="215CCC8D" w14:textId="77777777">
      <w:pPr>
        <w:spacing w:line="240" w:lineRule="auto"/>
        <w:ind w:left="540"/>
        <w:rPr>
          <w:rFonts w:ascii="Times New Roman" w:hAnsi="Times New Roman" w:cs="Times New Roman"/>
          <w:sz w:val="24"/>
          <w:szCs w:val="24"/>
        </w:rPr>
      </w:pPr>
      <w:r w:rsidRPr="6142AD9D">
        <w:rPr>
          <w:rFonts w:ascii="Times New Roman" w:hAnsi="Times New Roman" w:cs="Times New Roman"/>
          <w:sz w:val="24"/>
          <w:szCs w:val="24"/>
        </w:rPr>
        <w:t xml:space="preserve">(3) Is a parent (natural, adoptive, or step) of a household member under age 18, even if the household member who is under 18 is not himself eligible for SNAP </w:t>
      </w:r>
      <w:r w:rsidRPr="6142AD9D">
        <w:rPr>
          <w:rFonts w:ascii="Times New Roman" w:hAnsi="Times New Roman" w:cs="Times New Roman"/>
          <w:sz w:val="24"/>
          <w:szCs w:val="24"/>
        </w:rPr>
        <w:t>benefits;</w:t>
      </w:r>
      <w:r w:rsidRPr="6142AD9D">
        <w:rPr>
          <w:rFonts w:ascii="Times New Roman" w:hAnsi="Times New Roman" w:cs="Times New Roman"/>
          <w:sz w:val="24"/>
          <w:szCs w:val="24"/>
        </w:rPr>
        <w:t xml:space="preserve"> </w:t>
      </w:r>
    </w:p>
    <w:p w:rsidR="004D776A" w:rsidRPr="004D776A" w:rsidP="6142AD9D" w14:paraId="001FF9FE" w14:textId="77777777">
      <w:pPr>
        <w:spacing w:line="240" w:lineRule="auto"/>
        <w:ind w:left="540"/>
        <w:rPr>
          <w:rFonts w:ascii="Times New Roman" w:hAnsi="Times New Roman" w:cs="Times New Roman"/>
          <w:sz w:val="24"/>
          <w:szCs w:val="24"/>
        </w:rPr>
      </w:pPr>
      <w:r w:rsidRPr="6142AD9D">
        <w:rPr>
          <w:rFonts w:ascii="Times New Roman" w:hAnsi="Times New Roman" w:cs="Times New Roman"/>
          <w:sz w:val="24"/>
          <w:szCs w:val="24"/>
        </w:rPr>
        <w:t xml:space="preserve">(4) Is residing in a household where a household member is under age 18, even if the household member who is under 18 is not himself eligible for SNAP </w:t>
      </w:r>
      <w:r w:rsidRPr="6142AD9D">
        <w:rPr>
          <w:rFonts w:ascii="Times New Roman" w:hAnsi="Times New Roman" w:cs="Times New Roman"/>
          <w:sz w:val="24"/>
          <w:szCs w:val="24"/>
        </w:rPr>
        <w:t>benefits;</w:t>
      </w:r>
      <w:r w:rsidRPr="6142AD9D">
        <w:rPr>
          <w:rFonts w:ascii="Times New Roman" w:hAnsi="Times New Roman" w:cs="Times New Roman"/>
          <w:sz w:val="24"/>
          <w:szCs w:val="24"/>
        </w:rPr>
        <w:t xml:space="preserve"> </w:t>
      </w:r>
    </w:p>
    <w:p w:rsidR="004D776A" w:rsidRPr="004D776A" w:rsidP="6142AD9D" w14:paraId="65C644A9" w14:textId="77777777">
      <w:pPr>
        <w:spacing w:line="240" w:lineRule="auto"/>
        <w:ind w:left="540"/>
        <w:rPr>
          <w:rFonts w:ascii="Times New Roman" w:hAnsi="Times New Roman" w:cs="Times New Roman"/>
          <w:sz w:val="24"/>
          <w:szCs w:val="24"/>
        </w:rPr>
      </w:pPr>
      <w:r w:rsidRPr="6142AD9D">
        <w:rPr>
          <w:rFonts w:ascii="Times New Roman" w:hAnsi="Times New Roman" w:cs="Times New Roman"/>
          <w:sz w:val="24"/>
          <w:szCs w:val="24"/>
        </w:rPr>
        <w:t xml:space="preserve">(5) Is otherwise exempt from work requirements under section 6(d)(2) of the Food and Nutrition Act of 2008, as implemented in regulations at </w:t>
      </w:r>
      <w:hyperlink r:id="rId7" w:anchor="p-273.7(b)">
        <w:r w:rsidRPr="6142AD9D">
          <w:rPr>
            <w:rStyle w:val="Hyperlink"/>
            <w:rFonts w:ascii="Times New Roman" w:hAnsi="Times New Roman" w:cs="Times New Roman"/>
            <w:sz w:val="24"/>
            <w:szCs w:val="24"/>
          </w:rPr>
          <w:t>§ 273.7(b)</w:t>
        </w:r>
      </w:hyperlink>
      <w:r w:rsidRPr="6142AD9D">
        <w:rPr>
          <w:rFonts w:ascii="Times New Roman" w:hAnsi="Times New Roman" w:cs="Times New Roman"/>
          <w:sz w:val="24"/>
          <w:szCs w:val="24"/>
        </w:rPr>
        <w:t xml:space="preserve">; or </w:t>
      </w:r>
    </w:p>
    <w:p w:rsidR="004D776A" w:rsidP="6142AD9D" w14:paraId="29FB0D43" w14:textId="7596510D">
      <w:pPr>
        <w:spacing w:line="240" w:lineRule="auto"/>
        <w:ind w:left="540"/>
        <w:rPr>
          <w:rFonts w:ascii="Times New Roman" w:hAnsi="Times New Roman" w:cs="Times New Roman"/>
          <w:sz w:val="24"/>
          <w:szCs w:val="24"/>
        </w:rPr>
      </w:pPr>
      <w:r w:rsidRPr="6142AD9D">
        <w:rPr>
          <w:rFonts w:ascii="Times New Roman" w:hAnsi="Times New Roman" w:cs="Times New Roman"/>
          <w:sz w:val="24"/>
          <w:szCs w:val="24"/>
        </w:rPr>
        <w:t>(6) Is pregnant.</w:t>
      </w:r>
    </w:p>
    <w:p w:rsidR="00FB6735" w:rsidP="6142AD9D" w14:paraId="067E65E7" w14:textId="77777777">
      <w:pPr>
        <w:spacing w:line="240" w:lineRule="auto"/>
        <w:rPr>
          <w:rFonts w:ascii="Times New Roman" w:hAnsi="Times New Roman" w:cs="Times New Roman"/>
          <w:sz w:val="24"/>
          <w:szCs w:val="24"/>
        </w:rPr>
      </w:pPr>
    </w:p>
    <w:p w:rsidR="00FB6735" w:rsidP="6142AD9D" w14:paraId="7DCFD7D6" w14:textId="77777777">
      <w:pPr>
        <w:spacing w:line="240" w:lineRule="auto"/>
        <w:rPr>
          <w:rFonts w:ascii="Times New Roman" w:hAnsi="Times New Roman" w:cs="Times New Roman"/>
          <w:sz w:val="24"/>
          <w:szCs w:val="24"/>
        </w:rPr>
      </w:pPr>
    </w:p>
    <w:p w:rsidR="00FB6735" w:rsidRPr="00FB6735" w:rsidP="6142AD9D" w14:paraId="3C2DA9F0" w14:textId="77777777">
      <w:pPr>
        <w:spacing w:line="240" w:lineRule="auto"/>
        <w:rPr>
          <w:rFonts w:ascii="Times New Roman" w:hAnsi="Times New Roman" w:cs="Times New Roman"/>
          <w:sz w:val="24"/>
          <w:szCs w:val="24"/>
        </w:rPr>
      </w:pPr>
    </w:p>
    <w:p w:rsidR="00FB6735" w:rsidRPr="006C132B" w:rsidP="6142AD9D" w14:paraId="1D2E4A93" w14:textId="77777777">
      <w:pPr>
        <w:spacing w:line="240" w:lineRule="auto"/>
        <w:rPr>
          <w:rFonts w:ascii="Times New Roman" w:hAnsi="Times New Roman" w:cs="Times New Roman"/>
          <w:sz w:val="24"/>
          <w:szCs w:val="24"/>
        </w:rPr>
      </w:pPr>
    </w:p>
    <w:sectPr>
      <w:pgSz w:w="12240" w:h="15840" w:orient="portrait"/>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altName w:val="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C132B"/>
    <w:rsid w:val="000E3604"/>
    <w:rsid w:val="000E7B9F"/>
    <w:rsid w:val="001836CB"/>
    <w:rsid w:val="004D776A"/>
    <w:rsid w:val="00505176"/>
    <w:rsid w:val="005657AE"/>
    <w:rsid w:val="006C132B"/>
    <w:rsid w:val="00735231"/>
    <w:rsid w:val="009A6806"/>
    <w:rsid w:val="009C5292"/>
    <w:rsid w:val="00C76FED"/>
    <w:rsid w:val="00DD00E7"/>
    <w:rsid w:val="00E83356"/>
    <w:rsid w:val="00EC0257"/>
    <w:rsid w:val="00FB6735"/>
    <w:rsid w:val="153BC5B9"/>
    <w:rsid w:val="17AA432A"/>
    <w:rsid w:val="202B1FBD"/>
    <w:rsid w:val="24F7223E"/>
    <w:rsid w:val="29E68BB4"/>
    <w:rsid w:val="303EE8FE"/>
    <w:rsid w:val="32A55FF1"/>
    <w:rsid w:val="34413052"/>
    <w:rsid w:val="34F12B46"/>
    <w:rsid w:val="35DD00B3"/>
    <w:rsid w:val="41AFFA2C"/>
    <w:rsid w:val="4C6A5387"/>
    <w:rsid w:val="4F88CBEC"/>
    <w:rsid w:val="6142AD9D"/>
    <w:rsid w:val="6A206C92"/>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18B97CB7"/>
  <w15:chartTrackingRefBased/>
  <w15:docId w15:val="{2FD1F72E-0E2D-4E7A-B3B3-308A5C5A19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4D776A"/>
    <w:rPr>
      <w:color w:val="0563C1" w:themeColor="hyperlink"/>
      <w:u w:val="single"/>
    </w:rPr>
  </w:style>
  <w:style w:type="character" w:styleId="UnresolvedMention">
    <w:name w:val="Unresolved Mention"/>
    <w:basedOn w:val="DefaultParagraphFont"/>
    <w:uiPriority w:val="99"/>
    <w:semiHidden/>
    <w:unhideWhenUsed/>
    <w:rsid w:val="004D776A"/>
    <w:rPr>
      <w:color w:val="605E5C"/>
      <w:shd w:val="clear" w:color="auto" w:fill="E1DFDD"/>
    </w:rPr>
  </w:style>
  <w:style w:type="paragraph" w:customStyle="1" w:styleId="indent-1">
    <w:name w:val="indent-1"/>
    <w:basedOn w:val="Normal"/>
    <w:rsid w:val="00505176"/>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505176"/>
    <w:rPr>
      <w:i/>
      <w:iCs/>
    </w:rPr>
  </w:style>
  <w:style w:type="paragraph" w:customStyle="1" w:styleId="indent-2">
    <w:name w:val="indent-2"/>
    <w:basedOn w:val="Normal"/>
    <w:rsid w:val="00505176"/>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paragraph-hierarchy">
    <w:name w:val="paragraph-hierarchy"/>
    <w:basedOn w:val="DefaultParagraphFont"/>
    <w:rsid w:val="00505176"/>
  </w:style>
  <w:style w:type="character" w:customStyle="1" w:styleId="paren">
    <w:name w:val="paren"/>
    <w:basedOn w:val="DefaultParagraphFont"/>
    <w:rsid w:val="00505176"/>
  </w:style>
  <w:style w:type="character" w:styleId="CommentReference">
    <w:name w:val="annotation reference"/>
    <w:basedOn w:val="DefaultParagraphFont"/>
    <w:uiPriority w:val="99"/>
    <w:semiHidden/>
    <w:unhideWhenUsed/>
    <w:rsid w:val="000E3604"/>
    <w:rPr>
      <w:sz w:val="16"/>
      <w:szCs w:val="16"/>
    </w:rPr>
  </w:style>
  <w:style w:type="paragraph" w:styleId="CommentText">
    <w:name w:val="annotation text"/>
    <w:basedOn w:val="Normal"/>
    <w:link w:val="CommentTextChar"/>
    <w:uiPriority w:val="99"/>
    <w:unhideWhenUsed/>
    <w:rsid w:val="000E3604"/>
    <w:pPr>
      <w:spacing w:line="240" w:lineRule="auto"/>
    </w:pPr>
    <w:rPr>
      <w:sz w:val="20"/>
      <w:szCs w:val="20"/>
    </w:rPr>
  </w:style>
  <w:style w:type="character" w:customStyle="1" w:styleId="CommentTextChar">
    <w:name w:val="Comment Text Char"/>
    <w:basedOn w:val="DefaultParagraphFont"/>
    <w:link w:val="CommentText"/>
    <w:uiPriority w:val="99"/>
    <w:rsid w:val="000E3604"/>
    <w:rPr>
      <w:sz w:val="20"/>
      <w:szCs w:val="20"/>
    </w:rPr>
  </w:style>
  <w:style w:type="paragraph" w:styleId="CommentSubject">
    <w:name w:val="annotation subject"/>
    <w:basedOn w:val="CommentText"/>
    <w:next w:val="CommentText"/>
    <w:link w:val="CommentSubjectChar"/>
    <w:uiPriority w:val="99"/>
    <w:semiHidden/>
    <w:unhideWhenUsed/>
    <w:rsid w:val="000E3604"/>
    <w:rPr>
      <w:b/>
      <w:bCs/>
    </w:rPr>
  </w:style>
  <w:style w:type="character" w:customStyle="1" w:styleId="CommentSubjectChar">
    <w:name w:val="Comment Subject Char"/>
    <w:basedOn w:val="CommentTextChar"/>
    <w:link w:val="CommentSubject"/>
    <w:uiPriority w:val="99"/>
    <w:semiHidden/>
    <w:rsid w:val="000E3604"/>
    <w:rPr>
      <w:b/>
      <w:bCs/>
      <w:sz w:val="20"/>
      <w:szCs w:val="20"/>
    </w:rPr>
  </w:style>
  <w:style w:type="paragraph" w:styleId="ListParagraph">
    <w:name w:val="List Paragraph"/>
    <w:basedOn w:val="Normal"/>
    <w:uiPriority w:val="34"/>
    <w:qFormat/>
    <w:rsid w:val="0073523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https://www.ecfr.gov/current/title-7/section-273.24" TargetMode="External" /><Relationship Id="rId11" Type="http://schemas.openxmlformats.org/officeDocument/2006/relationships/theme" Target="theme/theme1.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hyperlink" Target="https://www.ecfr.gov/current/title-7/section-273.7" TargetMode="External" /><Relationship Id="rId8" Type="http://schemas.openxmlformats.org/officeDocument/2006/relationships/hyperlink" Target="https://www.ecfr.gov/current/title-7/section-274.10" TargetMode="External" /><Relationship Id="rId9" Type="http://schemas.openxmlformats.org/officeDocument/2006/relationships/hyperlink" Target="https://www.ecfr.gov/current/title-7/section-273.5"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6EABF47CD1113448A96A17F6C8D13F9" ma:contentTypeVersion="14" ma:contentTypeDescription="Create a new document." ma:contentTypeScope="" ma:versionID="417858e3ceb6c2037fc2ded2acff5047">
  <xsd:schema xmlns:xsd="http://www.w3.org/2001/XMLSchema" xmlns:xs="http://www.w3.org/2001/XMLSchema" xmlns:p="http://schemas.microsoft.com/office/2006/metadata/properties" xmlns:ns2="a5f42ec3-4ee2-45fc-8d77-288bf2f0f986" xmlns:ns3="442dd8d0-93bc-4a15-a2cd-49423a906912" xmlns:ns4="73fb875a-8af9-4255-b008-0995492d31cd" targetNamespace="http://schemas.microsoft.com/office/2006/metadata/properties" ma:root="true" ma:fieldsID="2e93f084e07ccc6efb93229832da22f4" ns2:_="" ns3:_="" ns4:_="">
    <xsd:import namespace="a5f42ec3-4ee2-45fc-8d77-288bf2f0f986"/>
    <xsd:import namespace="442dd8d0-93bc-4a15-a2cd-49423a906912"/>
    <xsd:import namespace="73fb875a-8af9-4255-b008-0995492d31c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LengthInSeconds" minOccurs="0"/>
                <xsd:element ref="ns2:lcf76f155ced4ddcb4097134ff3c332f" minOccurs="0"/>
                <xsd:element ref="ns4:TaxCatchAll"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5f42ec3-4ee2-45fc-8d77-288bf2f0f9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LengthInSeconds" ma:index="17" nillable="true" ma:displayName="Length (seconds)"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8ff62593-b918-4deb-ac08-0d74ac0cc7e6"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42dd8d0-93bc-4a15-a2cd-49423a906912"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3fb875a-8af9-4255-b008-0995492d31cd" elementFormDefault="qualified">
    <xsd:import namespace="http://schemas.microsoft.com/office/2006/documentManagement/types"/>
    <xsd:import namespace="http://schemas.microsoft.com/office/infopath/2007/PartnerControls"/>
    <xsd:element name="TaxCatchAll" ma:index="20" nillable="true" ma:displayName="Taxonomy Catch All Column" ma:hidden="true" ma:list="{cd90a8fe-e73d-4f13-a30e-cb0f948fa66f}" ma:internalName="TaxCatchAll" ma:showField="CatchAllData" ma:web="442dd8d0-93bc-4a15-a2cd-49423a90691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a5f42ec3-4ee2-45fc-8d77-288bf2f0f986">
      <Terms xmlns="http://schemas.microsoft.com/office/infopath/2007/PartnerControls"/>
    </lcf76f155ced4ddcb4097134ff3c332f>
    <TaxCatchAll xmlns="73fb875a-8af9-4255-b008-0995492d31cd" xsi:nil="true"/>
  </documentManagement>
</p:properties>
</file>

<file path=customXml/itemProps1.xml><?xml version="1.0" encoding="utf-8"?>
<ds:datastoreItem xmlns:ds="http://schemas.openxmlformats.org/officeDocument/2006/customXml" ds:itemID="{ECC76D60-5A5E-4C4D-A487-EE62256D8108}">
  <ds:schemaRefs/>
</ds:datastoreItem>
</file>

<file path=customXml/itemProps2.xml><?xml version="1.0" encoding="utf-8"?>
<ds:datastoreItem xmlns:ds="http://schemas.openxmlformats.org/officeDocument/2006/customXml" ds:itemID="{F2DA45A8-FFDE-4981-96D1-9982C475FF66}">
  <ds:schemaRefs/>
</ds:datastoreItem>
</file>

<file path=customXml/itemProps3.xml><?xml version="1.0" encoding="utf-8"?>
<ds:datastoreItem xmlns:ds="http://schemas.openxmlformats.org/officeDocument/2006/customXml" ds:itemID="{D5C610ED-865B-4918-AAC0-5155F8164BD7}">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Kristen Halverson</dc:creator>
  <cp:lastModifiedBy>Conrad, Alison - FNS</cp:lastModifiedBy>
  <cp:revision>9</cp:revision>
  <dcterms:created xsi:type="dcterms:W3CDTF">2023-11-16T20:19:00Z</dcterms:created>
  <dcterms:modified xsi:type="dcterms:W3CDTF">2023-11-17T17:43:25Z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0x01010086EABF47CD1113448A96A17F6C8D13F9</vt:lpwstr>
  </property>
  <property fmtid="{D5CDD505-2E9C-101B-9397-08002B2CF9AE}" pid="3" name="MediaServiceImageTags">
    <vt:lpwstr/>
  </property>
</Properties>
</file>