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45A5" w:rsidRPr="009F1DA0" w:rsidP="00C216B6" w14:paraId="39F283DB" w14:textId="77777777">
      <w:pPr>
        <w:pStyle w:val="Title"/>
      </w:pPr>
      <w:r w:rsidRPr="009F1DA0">
        <w:t>JUSTIFICATION FOR NONMATERIAL/NONSUBSTANTIVE CHANGE</w:t>
      </w:r>
    </w:p>
    <w:p w:rsidR="001345A5" w:rsidRPr="009F1DA0" w:rsidP="00C216B6" w14:paraId="39F283DC" w14:textId="77777777">
      <w:pPr>
        <w:pStyle w:val="Title"/>
      </w:pPr>
      <w:r w:rsidRPr="009F1DA0">
        <w:t>United States Patent and Trademark Office</w:t>
      </w:r>
    </w:p>
    <w:p w:rsidR="00F97552" w:rsidP="00232DFB" w14:paraId="7D4351DA" w14:textId="77777777">
      <w:pPr>
        <w:pStyle w:val="Title"/>
      </w:pPr>
      <w:r>
        <w:t>Patent and PTAB Pro Bono Programs</w:t>
      </w:r>
      <w:r w:rsidRPr="009F1DA0">
        <w:t xml:space="preserve"> </w:t>
      </w:r>
    </w:p>
    <w:p w:rsidR="00DF1501" w:rsidRPr="009F1DA0" w:rsidP="00232DFB" w14:paraId="39F283DE" w14:textId="024DC9CC">
      <w:pPr>
        <w:pStyle w:val="Title"/>
      </w:pPr>
      <w:r w:rsidRPr="009F1DA0">
        <w:t xml:space="preserve">OMB CONTROL NUMBER </w:t>
      </w:r>
      <w:r w:rsidR="00B76E3A">
        <w:t>0651-00</w:t>
      </w:r>
      <w:r w:rsidR="00F97552">
        <w:t xml:space="preserve">82 </w:t>
      </w:r>
    </w:p>
    <w:p w:rsidR="003729B7" w:rsidRPr="009F1DA0" w:rsidP="00A228DA" w14:paraId="39F283DF" w14:textId="6EB3A1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</w:t>
      </w:r>
    </w:p>
    <w:p w:rsidR="00C216B6" w:rsidRPr="009F1DA0" w:rsidP="00232DFB" w14:paraId="39F283E0" w14:textId="77777777">
      <w:pPr>
        <w:jc w:val="both"/>
        <w:rPr>
          <w:rFonts w:ascii="Arial" w:hAnsi="Arial" w:cs="Arial"/>
          <w:color w:val="0070C0"/>
        </w:rPr>
      </w:pPr>
    </w:p>
    <w:p w:rsidR="00F50621" w:rsidRPr="009F1DA0" w:rsidP="00595E21" w14:paraId="39F283E5" w14:textId="77777777">
      <w:pPr>
        <w:jc w:val="both"/>
        <w:rPr>
          <w:rFonts w:ascii="Arial" w:hAnsi="Arial" w:cs="Arial"/>
          <w:color w:val="0070C0"/>
        </w:rPr>
      </w:pPr>
    </w:p>
    <w:p w:rsidR="00F50621" w:rsidRPr="009F1DA0" w:rsidP="00F50621" w14:paraId="39F283E6" w14:textId="77777777">
      <w:pPr>
        <w:jc w:val="both"/>
        <w:rPr>
          <w:rFonts w:ascii="Arial" w:hAnsi="Arial" w:cs="Arial"/>
          <w:u w:val="single"/>
        </w:rPr>
      </w:pPr>
      <w:r w:rsidRPr="009F1DA0">
        <w:rPr>
          <w:rFonts w:ascii="Arial" w:hAnsi="Arial" w:cs="Arial"/>
          <w:u w:val="single"/>
        </w:rPr>
        <w:t>Background</w:t>
      </w:r>
    </w:p>
    <w:p w:rsidR="003D7513" w:rsidRPr="009F1DA0" w:rsidP="00595E21" w14:paraId="39F283E7" w14:textId="77777777">
      <w:pPr>
        <w:jc w:val="both"/>
        <w:rPr>
          <w:rFonts w:ascii="Arial" w:hAnsi="Arial" w:cs="Arial"/>
        </w:rPr>
      </w:pPr>
      <w:r w:rsidRPr="009F1DA0">
        <w:rPr>
          <w:rFonts w:ascii="Arial" w:hAnsi="Arial" w:cs="Arial"/>
        </w:rPr>
        <w:t xml:space="preserve">  </w:t>
      </w:r>
    </w:p>
    <w:p w:rsidR="00E81048" w:rsidRPr="00F24612" w:rsidP="00E81048" w14:paraId="0D275B87" w14:textId="15FC48B0">
      <w:pPr>
        <w:jc w:val="both"/>
        <w:rPr>
          <w:rFonts w:ascii="Arial" w:hAnsi="Arial" w:cs="Arial"/>
        </w:rPr>
      </w:pPr>
      <w:r w:rsidRPr="4C607349">
        <w:rPr>
          <w:rFonts w:ascii="Arial" w:hAnsi="Arial" w:cs="Arial"/>
        </w:rPr>
        <w:t xml:space="preserve">The Leahy-Smith America Invents Act (AIA), Public Law 112–29 § 32 (2011) directs the USPTO to work with and support intellectual property law associations across the country in the establishment of </w:t>
      </w:r>
      <w:r w:rsidRPr="00BC058A">
        <w:rPr>
          <w:rFonts w:ascii="Arial" w:hAnsi="Arial" w:cs="Arial"/>
          <w:i/>
          <w:iCs/>
        </w:rPr>
        <w:t>pro bono</w:t>
      </w:r>
      <w:r w:rsidRPr="4C607349">
        <w:rPr>
          <w:rFonts w:ascii="Arial" w:hAnsi="Arial" w:cs="Arial"/>
        </w:rPr>
        <w:t xml:space="preserve"> programs designed to assist financially under-resourced independent inventors and small businesses (also referred to as “regional hubs”). To support this, the USPTO </w:t>
      </w:r>
      <w:r w:rsidR="001D7E71">
        <w:rPr>
          <w:rFonts w:ascii="Arial" w:hAnsi="Arial" w:cs="Arial"/>
        </w:rPr>
        <w:t>works</w:t>
      </w:r>
      <w:r w:rsidRPr="4C607349">
        <w:rPr>
          <w:rFonts w:ascii="Arial" w:hAnsi="Arial" w:cs="Arial"/>
        </w:rPr>
        <w:t xml:space="preserve"> with and support</w:t>
      </w:r>
      <w:r w:rsidR="001D7E71">
        <w:rPr>
          <w:rFonts w:ascii="Arial" w:hAnsi="Arial" w:cs="Arial"/>
        </w:rPr>
        <w:t>s</w:t>
      </w:r>
      <w:r w:rsidRPr="4C607349">
        <w:rPr>
          <w:rFonts w:ascii="Arial" w:hAnsi="Arial" w:cs="Arial"/>
        </w:rPr>
        <w:t xml:space="preserve"> various non-profit organizations to establish a series of autonomous regional hubs that endeavor to match low-income inventors with volunteer patent practitioners across the United States.  The regional hubs comprise law schools, bar associations, innovation/entrepreneurial organizations, and arts-focused lawyer referral services that are strategically located to provide access to patent </w:t>
      </w:r>
      <w:r w:rsidRPr="00BC058A">
        <w:rPr>
          <w:rFonts w:ascii="Arial" w:hAnsi="Arial" w:cs="Arial"/>
          <w:i/>
          <w:iCs/>
        </w:rPr>
        <w:t>pro bono</w:t>
      </w:r>
      <w:r w:rsidRPr="4C607349">
        <w:rPr>
          <w:rFonts w:ascii="Arial" w:hAnsi="Arial" w:cs="Arial"/>
        </w:rPr>
        <w:t xml:space="preserve"> services across all fifty states, the District of Columbia, and Puerto Rico.  </w:t>
      </w:r>
    </w:p>
    <w:p w:rsidR="00E81048" w:rsidP="00E81048" w14:paraId="39EF1113" w14:textId="77777777">
      <w:pPr>
        <w:jc w:val="both"/>
        <w:rPr>
          <w:rFonts w:ascii="Arial" w:hAnsi="Arial" w:cs="Arial"/>
        </w:rPr>
      </w:pPr>
    </w:p>
    <w:p w:rsidR="00E81048" w:rsidP="00E81048" w14:paraId="236EE73C" w14:textId="3F849180">
      <w:pPr>
        <w:jc w:val="both"/>
        <w:rPr>
          <w:rFonts w:ascii="Arial" w:hAnsi="Arial" w:cs="Arial"/>
        </w:rPr>
      </w:pPr>
      <w:r w:rsidRPr="00F2461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support the purposes described </w:t>
      </w:r>
      <w:r w:rsidRPr="00F24612">
        <w:rPr>
          <w:rFonts w:ascii="Arial" w:hAnsi="Arial" w:cs="Arial"/>
        </w:rPr>
        <w:t xml:space="preserve">above, the </w:t>
      </w:r>
      <w:r>
        <w:rPr>
          <w:rFonts w:ascii="Arial" w:hAnsi="Arial" w:cs="Arial"/>
        </w:rPr>
        <w:t>Patent P</w:t>
      </w:r>
      <w:r w:rsidRPr="00F24612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>B</w:t>
      </w:r>
      <w:r w:rsidRPr="00F24612">
        <w:rPr>
          <w:rFonts w:ascii="Arial" w:hAnsi="Arial" w:cs="Arial"/>
        </w:rPr>
        <w:t xml:space="preserve">ono </w:t>
      </w:r>
      <w:r>
        <w:rPr>
          <w:rFonts w:ascii="Arial" w:hAnsi="Arial" w:cs="Arial"/>
        </w:rPr>
        <w:t>S</w:t>
      </w:r>
      <w:r w:rsidRPr="00F24612">
        <w:rPr>
          <w:rFonts w:ascii="Arial" w:hAnsi="Arial" w:cs="Arial"/>
        </w:rPr>
        <w:t>urv</w:t>
      </w:r>
      <w:r>
        <w:rPr>
          <w:rFonts w:ascii="Arial" w:hAnsi="Arial" w:cs="Arial"/>
        </w:rPr>
        <w:t>ey collect</w:t>
      </w:r>
      <w:r w:rsidR="001D7E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information </w:t>
      </w:r>
      <w:r w:rsidRPr="00F24612">
        <w:rPr>
          <w:rFonts w:ascii="Arial" w:hAnsi="Arial" w:cs="Arial"/>
        </w:rPr>
        <w:t>regardi</w:t>
      </w:r>
      <w:r>
        <w:rPr>
          <w:rFonts w:ascii="Arial" w:hAnsi="Arial" w:cs="Arial"/>
        </w:rPr>
        <w:t xml:space="preserve">ng the activity of the regional </w:t>
      </w:r>
      <w:r w:rsidRPr="00F24612">
        <w:rPr>
          <w:rFonts w:ascii="Arial" w:hAnsi="Arial" w:cs="Arial"/>
        </w:rPr>
        <w:t>hubs</w:t>
      </w:r>
      <w:r>
        <w:rPr>
          <w:rFonts w:ascii="Arial" w:hAnsi="Arial" w:cs="Arial"/>
        </w:rPr>
        <w:t>. The USPTO work</w:t>
      </w:r>
      <w:r w:rsidR="00BC058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the </w:t>
      </w:r>
      <w:r w:rsidRPr="00F24612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Bono Advisory Council (PBAC) to determine what information is </w:t>
      </w:r>
      <w:r w:rsidRPr="00F24612">
        <w:rPr>
          <w:rFonts w:ascii="Arial" w:hAnsi="Arial" w:cs="Arial"/>
        </w:rPr>
        <w:t>necessary</w:t>
      </w:r>
      <w:r>
        <w:rPr>
          <w:rFonts w:ascii="Arial" w:hAnsi="Arial" w:cs="Arial"/>
        </w:rPr>
        <w:t xml:space="preserve"> to evaluate the effectiveness of each regional hub’s operations. The PBAC is a </w:t>
      </w:r>
      <w:r w:rsidRPr="00F2461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ell-established group of patent </w:t>
      </w:r>
      <w:r w:rsidRPr="00F24612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actitioners and thought leaders in intellectual property who </w:t>
      </w:r>
      <w:r w:rsidR="00BC058A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F24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ommitted to provide support and </w:t>
      </w:r>
      <w:r w:rsidRPr="00F24612">
        <w:rPr>
          <w:rFonts w:ascii="Arial" w:hAnsi="Arial" w:cs="Arial"/>
        </w:rPr>
        <w:t>guida</w:t>
      </w:r>
      <w:r>
        <w:rPr>
          <w:rFonts w:ascii="Arial" w:hAnsi="Arial" w:cs="Arial"/>
        </w:rPr>
        <w:t xml:space="preserve">nce to the regional hubs </w:t>
      </w:r>
      <w:r w:rsidRPr="00F24612">
        <w:rPr>
          <w:rFonts w:ascii="Arial" w:hAnsi="Arial" w:cs="Arial"/>
        </w:rPr>
        <w:t xml:space="preserve">across </w:t>
      </w:r>
      <w:r>
        <w:rPr>
          <w:rFonts w:ascii="Arial" w:hAnsi="Arial" w:cs="Arial"/>
        </w:rPr>
        <w:t xml:space="preserve">the country.  The data </w:t>
      </w:r>
      <w:r w:rsidR="00BC058A">
        <w:rPr>
          <w:rFonts w:ascii="Arial" w:hAnsi="Arial" w:cs="Arial"/>
        </w:rPr>
        <w:t>collected</w:t>
      </w:r>
      <w:r>
        <w:rPr>
          <w:rFonts w:ascii="Arial" w:hAnsi="Arial" w:cs="Arial"/>
        </w:rPr>
        <w:t xml:space="preserve"> provides </w:t>
      </w:r>
      <w:r w:rsidR="00BC058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USPTO with valuable </w:t>
      </w:r>
      <w:r w:rsidRPr="00F24612">
        <w:rPr>
          <w:rFonts w:ascii="Arial" w:hAnsi="Arial" w:cs="Arial"/>
        </w:rPr>
        <w:t>infor</w:t>
      </w:r>
      <w:r>
        <w:rPr>
          <w:rFonts w:ascii="Arial" w:hAnsi="Arial" w:cs="Arial"/>
        </w:rPr>
        <w:t xml:space="preserve">mation, including the number of </w:t>
      </w:r>
      <w:r w:rsidRPr="00F24612">
        <w:rPr>
          <w:rFonts w:ascii="Arial" w:hAnsi="Arial" w:cs="Arial"/>
        </w:rPr>
        <w:t>inven</w:t>
      </w:r>
      <w:r>
        <w:rPr>
          <w:rFonts w:ascii="Arial" w:hAnsi="Arial" w:cs="Arial"/>
        </w:rPr>
        <w:t xml:space="preserve">tor inquiries, referral sources, </w:t>
      </w:r>
      <w:r w:rsidRPr="00F24612">
        <w:rPr>
          <w:rFonts w:ascii="Arial" w:hAnsi="Arial" w:cs="Arial"/>
        </w:rPr>
        <w:t>nu</w:t>
      </w:r>
      <w:r>
        <w:rPr>
          <w:rFonts w:ascii="Arial" w:hAnsi="Arial" w:cs="Arial"/>
        </w:rPr>
        <w:t xml:space="preserve">mber of </w:t>
      </w:r>
      <w:r w:rsidRPr="00BC058A">
        <w:rPr>
          <w:rFonts w:ascii="Arial" w:hAnsi="Arial" w:cs="Arial"/>
          <w:i/>
          <w:iCs/>
        </w:rPr>
        <w:t>pro bono</w:t>
      </w:r>
      <w:r>
        <w:rPr>
          <w:rFonts w:ascii="Arial" w:hAnsi="Arial" w:cs="Arial"/>
        </w:rPr>
        <w:t xml:space="preserve"> applicants successfully </w:t>
      </w:r>
      <w:r w:rsidRPr="00F24612">
        <w:rPr>
          <w:rFonts w:ascii="Arial" w:hAnsi="Arial" w:cs="Arial"/>
        </w:rPr>
        <w:t>match</w:t>
      </w:r>
      <w:r>
        <w:rPr>
          <w:rFonts w:ascii="Arial" w:hAnsi="Arial" w:cs="Arial"/>
        </w:rPr>
        <w:t xml:space="preserve">ed with patent practitioners, and types of </w:t>
      </w:r>
      <w:r w:rsidRPr="00F2461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atent filings. The USPTO, PBAC, and the regional hubs, are </w:t>
      </w:r>
      <w:r w:rsidRPr="00F24612">
        <w:rPr>
          <w:rFonts w:ascii="Arial" w:hAnsi="Arial" w:cs="Arial"/>
        </w:rPr>
        <w:t>respons</w:t>
      </w:r>
      <w:r>
        <w:rPr>
          <w:rFonts w:ascii="Arial" w:hAnsi="Arial" w:cs="Arial"/>
        </w:rPr>
        <w:t xml:space="preserve">ible for the quarterly collection of this data. </w:t>
      </w:r>
    </w:p>
    <w:p w:rsidR="00E81048" w:rsidP="00E81048" w14:paraId="70A9C0C3" w14:textId="77777777">
      <w:pPr>
        <w:jc w:val="both"/>
        <w:rPr>
          <w:rFonts w:ascii="Arial" w:hAnsi="Arial" w:cs="Arial"/>
        </w:rPr>
      </w:pPr>
    </w:p>
    <w:p w:rsidR="00E81048" w:rsidP="00E81048" w14:paraId="3B54DC1F" w14:textId="3466F9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4C607349">
        <w:rPr>
          <w:rFonts w:ascii="Arial" w:hAnsi="Arial" w:cs="Arial"/>
        </w:rPr>
        <w:t xml:space="preserve">he USPTO’s Patent Trial and Appeal Board (PTAB) </w:t>
      </w:r>
      <w:r>
        <w:rPr>
          <w:rFonts w:ascii="Arial" w:hAnsi="Arial" w:cs="Arial"/>
        </w:rPr>
        <w:t xml:space="preserve">collaborates </w:t>
      </w:r>
      <w:r w:rsidRPr="4C607349">
        <w:rPr>
          <w:rFonts w:ascii="Arial" w:hAnsi="Arial" w:cs="Arial"/>
        </w:rPr>
        <w:t>with the PTAB Bar Association (PTAB Bar Assoc.), a non-profit organization focused on helping secure the just, speedy, and inexpensive resolution of every PTAB proceeding and serv</w:t>
      </w:r>
      <w:r w:rsidR="00AD59A8">
        <w:rPr>
          <w:rFonts w:ascii="Arial" w:hAnsi="Arial" w:cs="Arial"/>
        </w:rPr>
        <w:t>es</w:t>
      </w:r>
      <w:r w:rsidRPr="4C607349">
        <w:rPr>
          <w:rFonts w:ascii="Arial" w:hAnsi="Arial" w:cs="Arial"/>
        </w:rPr>
        <w:t xml:space="preserve"> the public by </w:t>
      </w:r>
      <w:bookmarkStart w:id="0" w:name="_Hlk97757881"/>
      <w:r w:rsidRPr="4C607349">
        <w:rPr>
          <w:rFonts w:ascii="Arial" w:hAnsi="Arial" w:cs="Arial"/>
        </w:rPr>
        <w:t xml:space="preserve">coordinating </w:t>
      </w:r>
      <w:r w:rsidRPr="4C607349">
        <w:rPr>
          <w:rFonts w:ascii="Arial" w:hAnsi="Arial" w:cs="Arial"/>
          <w:i/>
          <w:iCs/>
        </w:rPr>
        <w:t>pro bono</w:t>
      </w:r>
      <w:r w:rsidRPr="4C607349">
        <w:rPr>
          <w:rFonts w:ascii="Arial" w:hAnsi="Arial" w:cs="Arial"/>
        </w:rPr>
        <w:t xml:space="preserve"> opportunities</w:t>
      </w:r>
      <w:r>
        <w:rPr>
          <w:rFonts w:ascii="Arial" w:hAnsi="Arial" w:cs="Arial"/>
        </w:rPr>
        <w:t>. The</w:t>
      </w:r>
      <w:r w:rsidRPr="4C607349">
        <w:rPr>
          <w:rFonts w:ascii="Arial" w:hAnsi="Arial" w:cs="Arial"/>
        </w:rPr>
        <w:t xml:space="preserve"> PTAB </w:t>
      </w:r>
      <w:r>
        <w:rPr>
          <w:rFonts w:ascii="Arial" w:hAnsi="Arial" w:cs="Arial"/>
        </w:rPr>
        <w:t xml:space="preserve"> and the PTAB </w:t>
      </w:r>
      <w:r w:rsidRPr="4C607349">
        <w:rPr>
          <w:rFonts w:ascii="Arial" w:hAnsi="Arial" w:cs="Arial"/>
        </w:rPr>
        <w:t>Bar Assoc</w:t>
      </w:r>
      <w:r>
        <w:rPr>
          <w:rFonts w:ascii="Arial" w:hAnsi="Arial" w:cs="Arial"/>
        </w:rPr>
        <w:t>.</w:t>
      </w:r>
      <w:r w:rsidRPr="4C607349">
        <w:rPr>
          <w:rFonts w:ascii="Arial" w:hAnsi="Arial" w:cs="Arial"/>
        </w:rPr>
        <w:t xml:space="preserve"> established a national clearinghouse that acts as a matchmaker to connect under-resourced inventors with volunteer patent practitioners across the United States for assistance in preparing and arguing </w:t>
      </w:r>
      <w:r w:rsidRPr="4C607349">
        <w:rPr>
          <w:rFonts w:ascii="Arial" w:hAnsi="Arial" w:cs="Arial"/>
          <w:i/>
          <w:iCs/>
        </w:rPr>
        <w:t>ex parte</w:t>
      </w:r>
      <w:r w:rsidRPr="4C607349">
        <w:rPr>
          <w:rFonts w:ascii="Arial" w:hAnsi="Arial" w:cs="Arial"/>
        </w:rPr>
        <w:t xml:space="preserve"> appeals before the PTAB. The PTAB Bar Assoc.’s national clearinghouse provides nationwide access to legal representation for </w:t>
      </w:r>
      <w:r w:rsidRPr="4C607349">
        <w:rPr>
          <w:rFonts w:ascii="Arial" w:hAnsi="Arial" w:cs="Arial"/>
          <w:i/>
          <w:iCs/>
        </w:rPr>
        <w:t>pro bono ex parte</w:t>
      </w:r>
      <w:r w:rsidRPr="4C607349">
        <w:rPr>
          <w:rFonts w:ascii="Arial" w:hAnsi="Arial" w:cs="Arial"/>
        </w:rPr>
        <w:t xml:space="preserve"> appeal services. </w:t>
      </w:r>
      <w:bookmarkEnd w:id="0"/>
      <w:r w:rsidRPr="4C607349">
        <w:rPr>
          <w:rFonts w:ascii="Arial" w:hAnsi="Arial" w:cs="Arial"/>
        </w:rPr>
        <w:t xml:space="preserve">The PTAB Pro Bono Program supports the purposes described above by facilitating the availability of </w:t>
      </w:r>
      <w:r w:rsidRPr="4C607349">
        <w:rPr>
          <w:rFonts w:ascii="Arial" w:hAnsi="Arial" w:cs="Arial"/>
          <w:i/>
          <w:iCs/>
        </w:rPr>
        <w:t>pro bono</w:t>
      </w:r>
      <w:r w:rsidRPr="4C607349">
        <w:rPr>
          <w:rFonts w:ascii="Arial" w:hAnsi="Arial" w:cs="Arial"/>
        </w:rPr>
        <w:t xml:space="preserve"> services for proceedings before the PTAB, which the USPTO believes can help reduce the financial burden on under-resourced inventors seeking </w:t>
      </w:r>
      <w:r w:rsidRPr="4C607349">
        <w:rPr>
          <w:rFonts w:ascii="Arial" w:hAnsi="Arial" w:cs="Arial"/>
          <w:i/>
          <w:iCs/>
        </w:rPr>
        <w:t>ex parte</w:t>
      </w:r>
      <w:r w:rsidRPr="4C607349">
        <w:rPr>
          <w:rFonts w:ascii="Arial" w:hAnsi="Arial" w:cs="Arial"/>
        </w:rPr>
        <w:t xml:space="preserve"> appeal assistance, especially those impacted by the pandemic.  </w:t>
      </w:r>
    </w:p>
    <w:p w:rsidR="00E81048" w:rsidP="00E81048" w14:paraId="418D5EAA" w14:textId="77777777">
      <w:pPr>
        <w:jc w:val="both"/>
        <w:rPr>
          <w:rFonts w:ascii="Arial" w:hAnsi="Arial" w:cs="Arial"/>
        </w:rPr>
      </w:pPr>
    </w:p>
    <w:p w:rsidR="00B76E3A" w:rsidRPr="009F1DA0" w:rsidP="00E81048" w14:paraId="049DD270" w14:textId="10D1E3BF">
      <w:pPr>
        <w:jc w:val="both"/>
        <w:rPr>
          <w:rFonts w:ascii="Arial" w:hAnsi="Arial"/>
          <w:color w:val="0070C0"/>
        </w:rPr>
      </w:pPr>
      <w:r>
        <w:rPr>
          <w:rFonts w:ascii="Arial" w:hAnsi="Arial" w:cs="Arial"/>
        </w:rPr>
        <w:t xml:space="preserve">The information, at its </w:t>
      </w:r>
      <w:r w:rsidRPr="00F24612">
        <w:rPr>
          <w:rFonts w:ascii="Arial" w:hAnsi="Arial" w:cs="Arial"/>
        </w:rPr>
        <w:t>highest</w:t>
      </w:r>
      <w:r>
        <w:rPr>
          <w:rFonts w:ascii="Arial" w:hAnsi="Arial" w:cs="Arial"/>
        </w:rPr>
        <w:t xml:space="preserve"> level, allow</w:t>
      </w:r>
      <w:r w:rsidR="00202AC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USPTO to determine whether the </w:t>
      </w:r>
      <w:r w:rsidRPr="00F24612">
        <w:rPr>
          <w:rFonts w:ascii="Arial" w:hAnsi="Arial" w:cs="Arial"/>
        </w:rPr>
        <w:t xml:space="preserve">regional hubs </w:t>
      </w:r>
      <w:r>
        <w:rPr>
          <w:rFonts w:ascii="Arial" w:hAnsi="Arial" w:cs="Arial"/>
        </w:rPr>
        <w:t xml:space="preserve">and national clearinghouse </w:t>
      </w:r>
      <w:r w:rsidRPr="00F24612">
        <w:rPr>
          <w:rFonts w:ascii="Arial" w:hAnsi="Arial" w:cs="Arial"/>
        </w:rPr>
        <w:t>are matching qua</w:t>
      </w:r>
      <w:r>
        <w:rPr>
          <w:rFonts w:ascii="Arial" w:hAnsi="Arial" w:cs="Arial"/>
        </w:rPr>
        <w:t xml:space="preserve">lified under-resourced inventors with </w:t>
      </w:r>
      <w:r>
        <w:rPr>
          <w:rFonts w:ascii="Arial" w:hAnsi="Arial" w:cs="Arial"/>
        </w:rPr>
        <w:t xml:space="preserve">volunteer </w:t>
      </w:r>
      <w:r w:rsidRPr="00F24612">
        <w:rPr>
          <w:rFonts w:ascii="Arial" w:hAnsi="Arial" w:cs="Arial"/>
        </w:rPr>
        <w:t xml:space="preserve">patent </w:t>
      </w:r>
      <w:r>
        <w:rPr>
          <w:rFonts w:ascii="Arial" w:hAnsi="Arial" w:cs="Arial"/>
        </w:rPr>
        <w:t xml:space="preserve">practitioners and help estimate the </w:t>
      </w:r>
      <w:r w:rsidRPr="00F24612">
        <w:rPr>
          <w:rFonts w:ascii="Arial" w:hAnsi="Arial" w:cs="Arial"/>
        </w:rPr>
        <w:t>total economic benefit derived by low</w:t>
      </w:r>
      <w:r>
        <w:rPr>
          <w:rFonts w:ascii="Arial" w:hAnsi="Arial" w:cs="Arial"/>
        </w:rPr>
        <w:t xml:space="preserve">-income </w:t>
      </w:r>
      <w:r w:rsidRPr="00F2461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nventors in the form of donated </w:t>
      </w:r>
      <w:r w:rsidRPr="00F24612">
        <w:rPr>
          <w:rFonts w:ascii="Arial" w:hAnsi="Arial" w:cs="Arial"/>
        </w:rPr>
        <w:t xml:space="preserve">legal </w:t>
      </w:r>
      <w:r>
        <w:rPr>
          <w:rFonts w:ascii="Arial" w:hAnsi="Arial" w:cs="Arial"/>
        </w:rPr>
        <w:t xml:space="preserve">services. This information also </w:t>
      </w:r>
      <w:r w:rsidRPr="00F24612">
        <w:rPr>
          <w:rFonts w:ascii="Arial" w:hAnsi="Arial" w:cs="Arial"/>
        </w:rPr>
        <w:t xml:space="preserve">helps the USPTO determine </w:t>
      </w:r>
      <w:r>
        <w:rPr>
          <w:rFonts w:ascii="Arial" w:hAnsi="Arial" w:cs="Arial"/>
        </w:rPr>
        <w:t xml:space="preserve">if the </w:t>
      </w:r>
      <w:r w:rsidRPr="00F24612">
        <w:rPr>
          <w:rFonts w:ascii="Arial" w:hAnsi="Arial" w:cs="Arial"/>
        </w:rPr>
        <w:t>regional</w:t>
      </w:r>
      <w:r>
        <w:rPr>
          <w:rFonts w:ascii="Arial" w:hAnsi="Arial" w:cs="Arial"/>
        </w:rPr>
        <w:t xml:space="preserve"> hubs and clearinghouse are effectively serving low-income inventors and whether they may need additional support.</w:t>
      </w:r>
    </w:p>
    <w:p w:rsidR="00E81048" w:rsidP="007A62C9" w14:paraId="7E0B3C9E" w14:textId="77777777">
      <w:pPr>
        <w:keepNext/>
        <w:jc w:val="both"/>
        <w:rPr>
          <w:rFonts w:ascii="Arial" w:hAnsi="Arial" w:cs="Arial"/>
          <w:u w:val="single"/>
        </w:rPr>
      </w:pPr>
    </w:p>
    <w:p w:rsidR="00CC53ED" w:rsidRPr="000B5A72" w:rsidP="007A62C9" w14:paraId="39F28418" w14:textId="6417BF1A">
      <w:pPr>
        <w:keepNext/>
        <w:jc w:val="both"/>
        <w:rPr>
          <w:rFonts w:ascii="Arial" w:hAnsi="Arial" w:cs="Arial"/>
          <w:u w:val="single"/>
        </w:rPr>
      </w:pPr>
      <w:r w:rsidRPr="000B5A72">
        <w:rPr>
          <w:rFonts w:ascii="Arial" w:hAnsi="Arial" w:cs="Arial"/>
          <w:u w:val="single"/>
        </w:rPr>
        <w:t>Summary of Changes</w:t>
      </w:r>
    </w:p>
    <w:p w:rsidR="00CC53ED" w:rsidRPr="000B5A72" w:rsidP="007A62C9" w14:paraId="39F28419" w14:textId="77777777">
      <w:pPr>
        <w:keepNext/>
        <w:jc w:val="both"/>
        <w:rPr>
          <w:rFonts w:ascii="Arial" w:hAnsi="Arial" w:cs="Arial"/>
        </w:rPr>
      </w:pPr>
    </w:p>
    <w:p w:rsidR="005E159B" w:rsidP="00C16617" w14:paraId="39F2841A" w14:textId="75F3B82E">
      <w:pPr>
        <w:jc w:val="both"/>
        <w:rPr>
          <w:rFonts w:ascii="Arial" w:hAnsi="Arial" w:cs="Arial"/>
        </w:rPr>
      </w:pPr>
      <w:r w:rsidRPr="00DE0DFF">
        <w:rPr>
          <w:rFonts w:ascii="Arial" w:hAnsi="Arial" w:cs="Arial"/>
        </w:rPr>
        <w:t>The USPTO is</w:t>
      </w:r>
      <w:r>
        <w:rPr>
          <w:rFonts w:ascii="Arial" w:hAnsi="Arial" w:cs="Arial"/>
        </w:rPr>
        <w:t xml:space="preserve"> </w:t>
      </w:r>
      <w:r w:rsidR="00E7664F">
        <w:rPr>
          <w:rFonts w:ascii="Arial" w:hAnsi="Arial" w:cs="Arial"/>
        </w:rPr>
        <w:t>updating</w:t>
      </w:r>
      <w:r>
        <w:rPr>
          <w:rFonts w:ascii="Arial" w:hAnsi="Arial" w:cs="Arial"/>
        </w:rPr>
        <w:t xml:space="preserve"> the </w:t>
      </w:r>
      <w:r w:rsidR="00DC5AE5">
        <w:rPr>
          <w:rFonts w:ascii="Arial" w:hAnsi="Arial" w:cs="Arial"/>
        </w:rPr>
        <w:t>surveys (USPTO/550 - Patent Pro Bono Survey</w:t>
      </w:r>
      <w:r w:rsidR="0087242F">
        <w:rPr>
          <w:rFonts w:ascii="Arial" w:hAnsi="Arial" w:cs="Arial"/>
        </w:rPr>
        <w:t xml:space="preserve"> and </w:t>
      </w:r>
      <w:r w:rsidR="00DC5AE5">
        <w:rPr>
          <w:rFonts w:ascii="Arial" w:hAnsi="Arial" w:cs="Arial"/>
        </w:rPr>
        <w:t>USPTO/552 - PTAB Pro Bono</w:t>
      </w:r>
      <w:r w:rsidR="0087242F">
        <w:rPr>
          <w:rFonts w:ascii="Arial" w:hAnsi="Arial" w:cs="Arial"/>
        </w:rPr>
        <w:t xml:space="preserve"> Survey)</w:t>
      </w:r>
      <w:r w:rsidR="00CB5A94">
        <w:rPr>
          <w:rFonts w:ascii="Arial" w:hAnsi="Arial" w:cs="Arial"/>
        </w:rPr>
        <w:t xml:space="preserve"> </w:t>
      </w:r>
      <w:r w:rsidR="006F061A">
        <w:rPr>
          <w:rFonts w:ascii="Arial" w:hAnsi="Arial" w:cs="Arial"/>
        </w:rPr>
        <w:t xml:space="preserve">to </w:t>
      </w:r>
      <w:r w:rsidR="00DC5AE5">
        <w:rPr>
          <w:rFonts w:ascii="Arial" w:hAnsi="Arial" w:cs="Arial"/>
        </w:rPr>
        <w:t>remove the demographic questions</w:t>
      </w:r>
      <w:r w:rsidR="005E05E0">
        <w:rPr>
          <w:rFonts w:ascii="Arial" w:hAnsi="Arial" w:cs="Arial"/>
        </w:rPr>
        <w:t>.</w:t>
      </w:r>
      <w:r w:rsidR="00FC5204">
        <w:rPr>
          <w:rFonts w:ascii="Arial" w:hAnsi="Arial" w:cs="Arial"/>
        </w:rPr>
        <w:t xml:space="preserve"> This lowers the estimated time to complete the surveys by 15 minutes; the new estimated time to complete is 1.75 hours (105 minutes).</w:t>
      </w:r>
      <w:r w:rsidR="00DC5AE5">
        <w:rPr>
          <w:rFonts w:ascii="Arial" w:hAnsi="Arial" w:cs="Arial"/>
        </w:rPr>
        <w:t xml:space="preserve"> Additionally, the intake forms (USPTO/551 – Patent Applicant Intake Form and USPTO/55</w:t>
      </w:r>
      <w:r w:rsidR="003741C8">
        <w:rPr>
          <w:rFonts w:ascii="Arial" w:hAnsi="Arial" w:cs="Arial"/>
        </w:rPr>
        <w:t>3</w:t>
      </w:r>
      <w:r w:rsidR="00DC5AE5">
        <w:rPr>
          <w:rFonts w:ascii="Arial" w:hAnsi="Arial" w:cs="Arial"/>
        </w:rPr>
        <w:t xml:space="preserve"> – PTAB Applicant Intake Form)</w:t>
      </w:r>
      <w:r w:rsidR="003741C8">
        <w:rPr>
          <w:rFonts w:ascii="Arial" w:hAnsi="Arial" w:cs="Arial"/>
        </w:rPr>
        <w:t xml:space="preserve"> </w:t>
      </w:r>
      <w:r w:rsidR="00B628D8">
        <w:rPr>
          <w:rFonts w:ascii="Arial" w:hAnsi="Arial" w:cs="Arial"/>
        </w:rPr>
        <w:t>are being removed</w:t>
      </w:r>
      <w:r w:rsidR="00DC5AE5">
        <w:rPr>
          <w:rFonts w:ascii="Arial" w:hAnsi="Arial" w:cs="Arial"/>
        </w:rPr>
        <w:t xml:space="preserve"> from this information collection.</w:t>
      </w:r>
    </w:p>
    <w:p w:rsidR="000F08FA" w:rsidP="00C16617" w14:paraId="3E547092" w14:textId="77777777">
      <w:pPr>
        <w:jc w:val="both"/>
        <w:rPr>
          <w:rFonts w:ascii="Arial" w:hAnsi="Arial" w:cs="Arial"/>
        </w:rPr>
      </w:pPr>
    </w:p>
    <w:p w:rsidR="003741C8" w:rsidP="00C16617" w14:paraId="7A02172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burden estimates in the information collection </w:t>
      </w:r>
      <w:r w:rsidR="00B628D8">
        <w:rPr>
          <w:rFonts w:ascii="Arial" w:hAnsi="Arial" w:cs="Arial"/>
        </w:rPr>
        <w:t>will result in a decrease in responses and hourly burden due to</w:t>
      </w:r>
      <w:r>
        <w:rPr>
          <w:rFonts w:ascii="Arial" w:hAnsi="Arial" w:cs="Arial"/>
        </w:rPr>
        <w:t>:</w:t>
      </w:r>
    </w:p>
    <w:p w:rsidR="003741C8" w:rsidP="003741C8" w14:paraId="1E34D2A7" w14:textId="6877895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3741C8">
        <w:rPr>
          <w:rFonts w:ascii="Arial" w:hAnsi="Arial" w:cs="Arial"/>
        </w:rPr>
        <w:t xml:space="preserve">the removal of the demographic questions </w:t>
      </w:r>
      <w:r>
        <w:rPr>
          <w:rFonts w:ascii="Arial" w:hAnsi="Arial" w:cs="Arial"/>
        </w:rPr>
        <w:t>from the surveys (USPTO/550 and USPTO/552)</w:t>
      </w:r>
      <w:r w:rsidR="00FC5204">
        <w:rPr>
          <w:rFonts w:ascii="Arial" w:hAnsi="Arial" w:cs="Arial"/>
        </w:rPr>
        <w:t xml:space="preserve">; </w:t>
      </w:r>
    </w:p>
    <w:p w:rsidR="000F08FA" w:rsidP="003741C8" w14:paraId="389AFF66" w14:textId="5D3D6129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removal of </w:t>
      </w:r>
      <w:r w:rsidRPr="003741C8" w:rsidR="00DC5AE5">
        <w:rPr>
          <w:rFonts w:ascii="Arial" w:hAnsi="Arial" w:cs="Arial"/>
        </w:rPr>
        <w:t>the intake forms</w:t>
      </w:r>
      <w:r>
        <w:rPr>
          <w:rFonts w:ascii="Arial" w:hAnsi="Arial" w:cs="Arial"/>
        </w:rPr>
        <w:t xml:space="preserve"> (USPTO/551 and USPTO/553); and</w:t>
      </w:r>
    </w:p>
    <w:p w:rsidR="003741C8" w:rsidRPr="003741C8" w:rsidP="003741C8" w14:paraId="158969F3" w14:textId="2965F7E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reduction in reporting for the PTAB Pro Bono Survey (USPTO/552) from quarterly to annually (reduction in “responses per respondent” from 4 to 1).</w:t>
      </w:r>
    </w:p>
    <w:p w:rsidR="00BD03CF" w:rsidRPr="000B5A72" w:rsidP="00232DFB" w14:paraId="39F2841D" w14:textId="77777777">
      <w:pPr>
        <w:jc w:val="both"/>
        <w:rPr>
          <w:rFonts w:ascii="Arial" w:hAnsi="Arial"/>
        </w:rPr>
      </w:pPr>
    </w:p>
    <w:p w:rsidR="00232DFB" w:rsidRPr="000B5A72" w:rsidP="00232DFB" w14:paraId="39F2841E" w14:textId="77777777">
      <w:pPr>
        <w:jc w:val="both"/>
        <w:rPr>
          <w:rFonts w:ascii="Arial" w:hAnsi="Arial" w:cs="Arial"/>
          <w:u w:val="single"/>
        </w:rPr>
      </w:pPr>
      <w:r w:rsidRPr="000B5A72">
        <w:rPr>
          <w:rFonts w:ascii="Arial" w:hAnsi="Arial" w:cs="Arial"/>
          <w:u w:val="single"/>
        </w:rPr>
        <w:t>Change</w:t>
      </w:r>
      <w:r w:rsidRPr="000B5A72" w:rsidR="00D13265">
        <w:rPr>
          <w:rFonts w:ascii="Arial" w:hAnsi="Arial" w:cs="Arial"/>
          <w:u w:val="single"/>
        </w:rPr>
        <w:t>s</w:t>
      </w:r>
      <w:r w:rsidRPr="000B5A72">
        <w:rPr>
          <w:rFonts w:ascii="Arial" w:hAnsi="Arial" w:cs="Arial"/>
          <w:u w:val="single"/>
        </w:rPr>
        <w:t xml:space="preserve"> in Burden</w:t>
      </w:r>
    </w:p>
    <w:p w:rsidR="00232DFB" w:rsidRPr="000B5A72" w:rsidP="00232DFB" w14:paraId="39F2841F" w14:textId="77777777">
      <w:pPr>
        <w:jc w:val="both"/>
        <w:rPr>
          <w:rFonts w:ascii="Arial" w:hAnsi="Arial" w:cs="Arial"/>
        </w:rPr>
      </w:pPr>
    </w:p>
    <w:p w:rsidR="00234605" w:rsidRPr="00DC5AE5" w:rsidP="00232DFB" w14:paraId="39F28420" w14:textId="1DED88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removal of the demographic questions</w:t>
      </w:r>
      <w:r w:rsidR="00F70DCA">
        <w:rPr>
          <w:rFonts w:ascii="Arial" w:hAnsi="Arial" w:cs="Arial"/>
        </w:rPr>
        <w:t xml:space="preserve"> from the surveys</w:t>
      </w:r>
      <w:r w:rsidR="003741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</w:t>
      </w:r>
      <w:r w:rsidR="00F70DCA">
        <w:rPr>
          <w:rFonts w:ascii="Arial" w:hAnsi="Arial" w:cs="Arial"/>
        </w:rPr>
        <w:t xml:space="preserve"> removal of the</w:t>
      </w:r>
      <w:r>
        <w:rPr>
          <w:rFonts w:ascii="Arial" w:hAnsi="Arial" w:cs="Arial"/>
        </w:rPr>
        <w:t xml:space="preserve"> intake forms</w:t>
      </w:r>
      <w:r w:rsidR="003741C8">
        <w:rPr>
          <w:rFonts w:ascii="Arial" w:hAnsi="Arial" w:cs="Arial"/>
        </w:rPr>
        <w:t>, and reduction in report</w:t>
      </w:r>
      <w:r w:rsidR="00437CDA">
        <w:rPr>
          <w:rFonts w:ascii="Arial" w:hAnsi="Arial" w:cs="Arial"/>
        </w:rPr>
        <w:t>ing</w:t>
      </w:r>
      <w:r w:rsidR="003741C8">
        <w:rPr>
          <w:rFonts w:ascii="Arial" w:hAnsi="Arial" w:cs="Arial"/>
        </w:rPr>
        <w:t xml:space="preserve"> for the PTAB Pro Bono Survey</w:t>
      </w:r>
      <w:r>
        <w:rPr>
          <w:rFonts w:ascii="Arial" w:hAnsi="Arial" w:cs="Arial"/>
        </w:rPr>
        <w:t xml:space="preserve"> result in a decrease </w:t>
      </w:r>
      <w:r w:rsidR="00694F01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694F01">
        <w:rPr>
          <w:rFonts w:ascii="Arial" w:hAnsi="Arial" w:cs="Arial"/>
        </w:rPr>
        <w:t xml:space="preserve">1,743 </w:t>
      </w:r>
      <w:r>
        <w:rPr>
          <w:rFonts w:ascii="Arial" w:hAnsi="Arial" w:cs="Arial"/>
        </w:rPr>
        <w:t xml:space="preserve">responses and </w:t>
      </w:r>
      <w:r w:rsidR="00694F01">
        <w:rPr>
          <w:rFonts w:ascii="Arial" w:hAnsi="Arial" w:cs="Arial"/>
        </w:rPr>
        <w:t>171 burden hours</w:t>
      </w:r>
      <w:r>
        <w:rPr>
          <w:rFonts w:ascii="Arial" w:hAnsi="Arial" w:cs="Arial"/>
        </w:rPr>
        <w:t xml:space="preserve"> </w:t>
      </w:r>
      <w:r w:rsidR="00694F0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FD7A31">
        <w:rPr>
          <w:rFonts w:ascii="Arial" w:hAnsi="Arial" w:cs="Arial"/>
          <w:bCs/>
        </w:rPr>
        <w:t>this information collection</w:t>
      </w:r>
      <w:r w:rsidR="00BE75FE">
        <w:rPr>
          <w:rFonts w:ascii="Arial" w:hAnsi="Arial" w:cs="Arial"/>
          <w:bCs/>
        </w:rPr>
        <w:t xml:space="preserve">. </w:t>
      </w:r>
    </w:p>
    <w:p w:rsidR="0087379D" w:rsidP="005A6A4B" w14:paraId="7B565315" w14:textId="77777777">
      <w:pPr>
        <w:jc w:val="both"/>
        <w:rPr>
          <w:rFonts w:ascii="Arial" w:hAnsi="Arial" w:cs="Arial"/>
          <w:b/>
        </w:rPr>
      </w:pPr>
    </w:p>
    <w:p w:rsidR="0087379D" w:rsidP="005A6A4B" w14:paraId="39BE4963" w14:textId="2883F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E75FE">
        <w:rPr>
          <w:rFonts w:ascii="Arial" w:hAnsi="Arial" w:cs="Arial"/>
        </w:rPr>
        <w:t xml:space="preserve"> total burden</w:t>
      </w:r>
      <w:r>
        <w:rPr>
          <w:rFonts w:ascii="Arial" w:hAnsi="Arial" w:cs="Arial"/>
        </w:rPr>
        <w:t xml:space="preserve"> </w:t>
      </w:r>
      <w:r w:rsidR="00BE75FE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0651-</w:t>
      </w:r>
      <w:r w:rsidR="00E7664F">
        <w:rPr>
          <w:rFonts w:ascii="Arial" w:hAnsi="Arial" w:cs="Arial"/>
        </w:rPr>
        <w:t>00</w:t>
      </w:r>
      <w:r w:rsidR="004B6C01">
        <w:rPr>
          <w:rFonts w:ascii="Arial" w:hAnsi="Arial" w:cs="Arial"/>
        </w:rPr>
        <w:t>82</w:t>
      </w:r>
      <w:r w:rsidR="00E7664F">
        <w:rPr>
          <w:rFonts w:ascii="Arial" w:hAnsi="Arial" w:cs="Arial"/>
        </w:rPr>
        <w:t xml:space="preserve"> </w:t>
      </w:r>
      <w:r w:rsidR="00AE3AC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as follows:</w:t>
      </w:r>
    </w:p>
    <w:p w:rsidR="0087379D" w:rsidP="005A6A4B" w14:paraId="66B21FC0" w14:textId="77777777">
      <w:pPr>
        <w:jc w:val="both"/>
        <w:rPr>
          <w:rFonts w:ascii="Arial" w:hAnsi="Arial" w:cs="Arial"/>
        </w:rPr>
      </w:pPr>
    </w:p>
    <w:p w:rsidR="0087379D" w:rsidRPr="0087379D" w:rsidP="0087379D" w14:paraId="54121F13" w14:textId="20BB47D2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89</w:t>
      </w:r>
      <w:r w:rsidR="00FD7A31">
        <w:rPr>
          <w:rFonts w:ascii="Arial" w:hAnsi="Arial" w:cs="Arial"/>
          <w:bCs/>
        </w:rPr>
        <w:t xml:space="preserve"> respondents</w:t>
      </w:r>
      <w:r w:rsidR="00A426B4">
        <w:rPr>
          <w:rFonts w:ascii="Arial" w:hAnsi="Arial" w:cs="Arial"/>
          <w:bCs/>
        </w:rPr>
        <w:t xml:space="preserve"> </w:t>
      </w:r>
    </w:p>
    <w:p w:rsidR="0087379D" w:rsidRPr="00A426B4" w:rsidP="00A426B4" w14:paraId="6D8B2C4C" w14:textId="70CA8288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156</w:t>
      </w:r>
      <w:r w:rsidR="00FD7A31">
        <w:rPr>
          <w:rFonts w:ascii="Arial" w:hAnsi="Arial" w:cs="Arial"/>
          <w:bCs/>
        </w:rPr>
        <w:t xml:space="preserve"> burden hours</w:t>
      </w:r>
      <w:r w:rsidR="00A426B4">
        <w:rPr>
          <w:rFonts w:ascii="Arial" w:hAnsi="Arial" w:cs="Arial"/>
          <w:bCs/>
        </w:rPr>
        <w:t xml:space="preserve"> </w:t>
      </w:r>
    </w:p>
    <w:p w:rsidR="008F3ED7" w:rsidRPr="00A426B4" w:rsidP="00A426B4" w14:paraId="10E9D220" w14:textId="08673690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$</w:t>
      </w:r>
      <w:r w:rsidR="00B55F02">
        <w:rPr>
          <w:rFonts w:ascii="Arial" w:hAnsi="Arial" w:cs="Arial"/>
          <w:bCs/>
        </w:rPr>
        <w:t>1,333</w:t>
      </w:r>
      <w:r>
        <w:rPr>
          <w:rFonts w:ascii="Arial" w:hAnsi="Arial" w:cs="Arial"/>
          <w:bCs/>
        </w:rPr>
        <w:t xml:space="preserve"> non-hourly cost</w:t>
      </w:r>
      <w:r w:rsidR="00A426B4">
        <w:rPr>
          <w:rFonts w:ascii="Arial" w:hAnsi="Arial" w:cs="Arial"/>
          <w:bCs/>
        </w:rPr>
        <w:t xml:space="preserve"> (unchanged)</w:t>
      </w:r>
    </w:p>
    <w:sectPr w:rsidSect="00232DFB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E58" w14:paraId="39F284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97E58" w14:paraId="39F28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E58" w:rsidRPr="007F4AAB" w14:paraId="39F28441" w14:textId="7777777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F4AAB">
      <w:rPr>
        <w:rStyle w:val="PageNumber"/>
        <w:rFonts w:ascii="Arial" w:hAnsi="Arial" w:cs="Arial"/>
      </w:rPr>
      <w:fldChar w:fldCharType="begin"/>
    </w:r>
    <w:r w:rsidRPr="007F4AAB">
      <w:rPr>
        <w:rStyle w:val="PageNumber"/>
        <w:rFonts w:ascii="Arial" w:hAnsi="Arial" w:cs="Arial"/>
      </w:rPr>
      <w:instrText xml:space="preserve">PAGE  </w:instrText>
    </w:r>
    <w:r w:rsidRPr="007F4AAB">
      <w:rPr>
        <w:rStyle w:val="PageNumber"/>
        <w:rFonts w:ascii="Arial" w:hAnsi="Arial" w:cs="Arial"/>
      </w:rPr>
      <w:fldChar w:fldCharType="separate"/>
    </w:r>
    <w:r w:rsidRPr="007F4AAB" w:rsidR="00F313E3">
      <w:rPr>
        <w:rStyle w:val="PageNumber"/>
        <w:rFonts w:ascii="Arial" w:hAnsi="Arial" w:cs="Arial"/>
        <w:noProof/>
      </w:rPr>
      <w:t>2</w:t>
    </w:r>
    <w:r w:rsidRPr="007F4AAB">
      <w:rPr>
        <w:rStyle w:val="PageNumber"/>
        <w:rFonts w:ascii="Arial" w:hAnsi="Arial" w:cs="Arial"/>
      </w:rPr>
      <w:fldChar w:fldCharType="end"/>
    </w:r>
  </w:p>
  <w:p w:rsidR="00497E58" w14:paraId="39F28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0E4191"/>
    <w:multiLevelType w:val="hybridMultilevel"/>
    <w:tmpl w:val="82BA82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A01BC"/>
    <w:multiLevelType w:val="hybridMultilevel"/>
    <w:tmpl w:val="1E1A4D6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21DD7"/>
    <w:multiLevelType w:val="multilevel"/>
    <w:tmpl w:val="82BA82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092520"/>
    <w:multiLevelType w:val="hybridMultilevel"/>
    <w:tmpl w:val="C9F67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F0CB3"/>
    <w:multiLevelType w:val="hybridMultilevel"/>
    <w:tmpl w:val="9F5638C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11475A6"/>
    <w:multiLevelType w:val="hybridMultilevel"/>
    <w:tmpl w:val="80E8AFBA"/>
    <w:lvl w:ilvl="0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65FB22C5"/>
    <w:multiLevelType w:val="hybridMultilevel"/>
    <w:tmpl w:val="397A8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50E3A"/>
    <w:multiLevelType w:val="hybridMultilevel"/>
    <w:tmpl w:val="08002C32"/>
    <w:lvl w:ilvl="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70695C"/>
    <w:multiLevelType w:val="hybridMultilevel"/>
    <w:tmpl w:val="984C2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BCF74E2"/>
    <w:multiLevelType w:val="hybridMultilevel"/>
    <w:tmpl w:val="D19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456148">
    <w:abstractNumId w:val="7"/>
  </w:num>
  <w:num w:numId="2" w16cid:durableId="1254970779">
    <w:abstractNumId w:val="1"/>
  </w:num>
  <w:num w:numId="3" w16cid:durableId="146942978">
    <w:abstractNumId w:val="4"/>
  </w:num>
  <w:num w:numId="4" w16cid:durableId="858198500">
    <w:abstractNumId w:val="9"/>
  </w:num>
  <w:num w:numId="5" w16cid:durableId="693075843">
    <w:abstractNumId w:val="6"/>
  </w:num>
  <w:num w:numId="6" w16cid:durableId="2017347503">
    <w:abstractNumId w:val="0"/>
  </w:num>
  <w:num w:numId="7" w16cid:durableId="853568181">
    <w:abstractNumId w:val="2"/>
  </w:num>
  <w:num w:numId="8" w16cid:durableId="615671505">
    <w:abstractNumId w:val="8"/>
  </w:num>
  <w:num w:numId="9" w16cid:durableId="153648072">
    <w:abstractNumId w:val="3"/>
  </w:num>
  <w:num w:numId="10" w16cid:durableId="225339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B"/>
    <w:rsid w:val="000239FF"/>
    <w:rsid w:val="00031B9A"/>
    <w:rsid w:val="0003208B"/>
    <w:rsid w:val="00035844"/>
    <w:rsid w:val="00047233"/>
    <w:rsid w:val="00047C46"/>
    <w:rsid w:val="0005654F"/>
    <w:rsid w:val="00056E01"/>
    <w:rsid w:val="000635D7"/>
    <w:rsid w:val="00067B0A"/>
    <w:rsid w:val="00067F43"/>
    <w:rsid w:val="00072128"/>
    <w:rsid w:val="00072B1C"/>
    <w:rsid w:val="00094522"/>
    <w:rsid w:val="000A747A"/>
    <w:rsid w:val="000B05B7"/>
    <w:rsid w:val="000B1459"/>
    <w:rsid w:val="000B3498"/>
    <w:rsid w:val="000B47CE"/>
    <w:rsid w:val="000B5A72"/>
    <w:rsid w:val="000B5CC6"/>
    <w:rsid w:val="000B6C10"/>
    <w:rsid w:val="000C1D52"/>
    <w:rsid w:val="000C53E8"/>
    <w:rsid w:val="000D1D8C"/>
    <w:rsid w:val="000E1D41"/>
    <w:rsid w:val="000E22D2"/>
    <w:rsid w:val="000E4DCD"/>
    <w:rsid w:val="000E52E7"/>
    <w:rsid w:val="000E538B"/>
    <w:rsid w:val="000F08FA"/>
    <w:rsid w:val="000F18AE"/>
    <w:rsid w:val="000F277F"/>
    <w:rsid w:val="000F3A9B"/>
    <w:rsid w:val="000F60B2"/>
    <w:rsid w:val="001001C1"/>
    <w:rsid w:val="00102343"/>
    <w:rsid w:val="00103E4B"/>
    <w:rsid w:val="00105FC6"/>
    <w:rsid w:val="00111909"/>
    <w:rsid w:val="001136A2"/>
    <w:rsid w:val="0011418F"/>
    <w:rsid w:val="00115C6C"/>
    <w:rsid w:val="00120FE3"/>
    <w:rsid w:val="00122958"/>
    <w:rsid w:val="001273A3"/>
    <w:rsid w:val="001345A5"/>
    <w:rsid w:val="001417E0"/>
    <w:rsid w:val="00154BEA"/>
    <w:rsid w:val="00161C05"/>
    <w:rsid w:val="00164023"/>
    <w:rsid w:val="0016496F"/>
    <w:rsid w:val="001653B5"/>
    <w:rsid w:val="00166B6D"/>
    <w:rsid w:val="00166CB1"/>
    <w:rsid w:val="00167731"/>
    <w:rsid w:val="00174A41"/>
    <w:rsid w:val="00183B4F"/>
    <w:rsid w:val="00184C19"/>
    <w:rsid w:val="00190C79"/>
    <w:rsid w:val="001935B4"/>
    <w:rsid w:val="001961C3"/>
    <w:rsid w:val="001974F1"/>
    <w:rsid w:val="001A3C27"/>
    <w:rsid w:val="001A4912"/>
    <w:rsid w:val="001B018B"/>
    <w:rsid w:val="001B12C9"/>
    <w:rsid w:val="001B2B94"/>
    <w:rsid w:val="001B489B"/>
    <w:rsid w:val="001B5B18"/>
    <w:rsid w:val="001B7303"/>
    <w:rsid w:val="001C06EA"/>
    <w:rsid w:val="001C5600"/>
    <w:rsid w:val="001C561B"/>
    <w:rsid w:val="001C5947"/>
    <w:rsid w:val="001C7BC9"/>
    <w:rsid w:val="001D09AF"/>
    <w:rsid w:val="001D1128"/>
    <w:rsid w:val="001D5A26"/>
    <w:rsid w:val="001D7E71"/>
    <w:rsid w:val="001E255F"/>
    <w:rsid w:val="001E44A1"/>
    <w:rsid w:val="001E5B3E"/>
    <w:rsid w:val="001E5DF3"/>
    <w:rsid w:val="001F292F"/>
    <w:rsid w:val="001F76F9"/>
    <w:rsid w:val="00202AC3"/>
    <w:rsid w:val="00203C0C"/>
    <w:rsid w:val="00203E4F"/>
    <w:rsid w:val="002113EB"/>
    <w:rsid w:val="0021322D"/>
    <w:rsid w:val="002148A2"/>
    <w:rsid w:val="00216B9A"/>
    <w:rsid w:val="00227E17"/>
    <w:rsid w:val="00232DFB"/>
    <w:rsid w:val="00232FF7"/>
    <w:rsid w:val="00234605"/>
    <w:rsid w:val="00242C12"/>
    <w:rsid w:val="002435C1"/>
    <w:rsid w:val="00250119"/>
    <w:rsid w:val="002553AF"/>
    <w:rsid w:val="00270749"/>
    <w:rsid w:val="00272324"/>
    <w:rsid w:val="00274CA5"/>
    <w:rsid w:val="002760FB"/>
    <w:rsid w:val="00276933"/>
    <w:rsid w:val="002824B1"/>
    <w:rsid w:val="0028276E"/>
    <w:rsid w:val="002852A4"/>
    <w:rsid w:val="0029148F"/>
    <w:rsid w:val="00293BAA"/>
    <w:rsid w:val="00293E29"/>
    <w:rsid w:val="00294842"/>
    <w:rsid w:val="002972C9"/>
    <w:rsid w:val="00297E6C"/>
    <w:rsid w:val="002A271C"/>
    <w:rsid w:val="002A298A"/>
    <w:rsid w:val="002C0B96"/>
    <w:rsid w:val="002C1DDB"/>
    <w:rsid w:val="002C2A66"/>
    <w:rsid w:val="002D1000"/>
    <w:rsid w:val="002D1AB7"/>
    <w:rsid w:val="002D2D0E"/>
    <w:rsid w:val="002D6846"/>
    <w:rsid w:val="002D694C"/>
    <w:rsid w:val="002E400A"/>
    <w:rsid w:val="002E4E2C"/>
    <w:rsid w:val="002F1501"/>
    <w:rsid w:val="002F74C4"/>
    <w:rsid w:val="002F7EBA"/>
    <w:rsid w:val="00302331"/>
    <w:rsid w:val="00304446"/>
    <w:rsid w:val="00307DF7"/>
    <w:rsid w:val="00312B63"/>
    <w:rsid w:val="003139BF"/>
    <w:rsid w:val="00316D0E"/>
    <w:rsid w:val="0032535B"/>
    <w:rsid w:val="0032623E"/>
    <w:rsid w:val="003271C1"/>
    <w:rsid w:val="0033336A"/>
    <w:rsid w:val="00334EEB"/>
    <w:rsid w:val="003405C0"/>
    <w:rsid w:val="0034469C"/>
    <w:rsid w:val="00357272"/>
    <w:rsid w:val="00357DD5"/>
    <w:rsid w:val="00362A33"/>
    <w:rsid w:val="0036701B"/>
    <w:rsid w:val="003673B4"/>
    <w:rsid w:val="003729B7"/>
    <w:rsid w:val="003741C8"/>
    <w:rsid w:val="00374A1E"/>
    <w:rsid w:val="00376F37"/>
    <w:rsid w:val="003923C0"/>
    <w:rsid w:val="003927EA"/>
    <w:rsid w:val="003953BA"/>
    <w:rsid w:val="00395D86"/>
    <w:rsid w:val="00396783"/>
    <w:rsid w:val="003A25AB"/>
    <w:rsid w:val="003A69B9"/>
    <w:rsid w:val="003B64B2"/>
    <w:rsid w:val="003B7203"/>
    <w:rsid w:val="003C0632"/>
    <w:rsid w:val="003C20A3"/>
    <w:rsid w:val="003D308A"/>
    <w:rsid w:val="003D311F"/>
    <w:rsid w:val="003D33D2"/>
    <w:rsid w:val="003D5A70"/>
    <w:rsid w:val="003D7513"/>
    <w:rsid w:val="003E0E95"/>
    <w:rsid w:val="003E38B3"/>
    <w:rsid w:val="003E72E1"/>
    <w:rsid w:val="003F657F"/>
    <w:rsid w:val="003F6592"/>
    <w:rsid w:val="003F6E1E"/>
    <w:rsid w:val="00403C4D"/>
    <w:rsid w:val="00410CC2"/>
    <w:rsid w:val="004140C6"/>
    <w:rsid w:val="00414834"/>
    <w:rsid w:val="00415FA0"/>
    <w:rsid w:val="00416F4C"/>
    <w:rsid w:val="00420C2B"/>
    <w:rsid w:val="00423AF2"/>
    <w:rsid w:val="004255F7"/>
    <w:rsid w:val="00426778"/>
    <w:rsid w:val="00426825"/>
    <w:rsid w:val="004303BF"/>
    <w:rsid w:val="0043699D"/>
    <w:rsid w:val="00437CDA"/>
    <w:rsid w:val="00444405"/>
    <w:rsid w:val="00447C13"/>
    <w:rsid w:val="00464007"/>
    <w:rsid w:val="00466DDA"/>
    <w:rsid w:val="00467254"/>
    <w:rsid w:val="0047170B"/>
    <w:rsid w:val="00472F2F"/>
    <w:rsid w:val="00473D38"/>
    <w:rsid w:val="004841F3"/>
    <w:rsid w:val="004855A2"/>
    <w:rsid w:val="0048792A"/>
    <w:rsid w:val="00493F30"/>
    <w:rsid w:val="00497E58"/>
    <w:rsid w:val="004A303C"/>
    <w:rsid w:val="004A5691"/>
    <w:rsid w:val="004A5EE1"/>
    <w:rsid w:val="004B00AB"/>
    <w:rsid w:val="004B4D69"/>
    <w:rsid w:val="004B6C01"/>
    <w:rsid w:val="004B6FFD"/>
    <w:rsid w:val="004C26A6"/>
    <w:rsid w:val="004C387B"/>
    <w:rsid w:val="004C6DA9"/>
    <w:rsid w:val="004D3C16"/>
    <w:rsid w:val="004D41F3"/>
    <w:rsid w:val="004D46A9"/>
    <w:rsid w:val="004D5049"/>
    <w:rsid w:val="004D555A"/>
    <w:rsid w:val="004D5614"/>
    <w:rsid w:val="004D79B4"/>
    <w:rsid w:val="004E2198"/>
    <w:rsid w:val="004E6054"/>
    <w:rsid w:val="004E6CBD"/>
    <w:rsid w:val="004F1D14"/>
    <w:rsid w:val="00501947"/>
    <w:rsid w:val="00504CF4"/>
    <w:rsid w:val="005065CC"/>
    <w:rsid w:val="00507B14"/>
    <w:rsid w:val="0051537B"/>
    <w:rsid w:val="00521CEB"/>
    <w:rsid w:val="00522B16"/>
    <w:rsid w:val="00525A71"/>
    <w:rsid w:val="00533CB7"/>
    <w:rsid w:val="00535981"/>
    <w:rsid w:val="00536F2B"/>
    <w:rsid w:val="005416AC"/>
    <w:rsid w:val="00543982"/>
    <w:rsid w:val="00544D36"/>
    <w:rsid w:val="00544F67"/>
    <w:rsid w:val="005478DE"/>
    <w:rsid w:val="00552061"/>
    <w:rsid w:val="00553423"/>
    <w:rsid w:val="005545B1"/>
    <w:rsid w:val="00554E18"/>
    <w:rsid w:val="00571FA3"/>
    <w:rsid w:val="0057235E"/>
    <w:rsid w:val="005875B9"/>
    <w:rsid w:val="00591546"/>
    <w:rsid w:val="00591DBD"/>
    <w:rsid w:val="0059599E"/>
    <w:rsid w:val="00595E21"/>
    <w:rsid w:val="005973E5"/>
    <w:rsid w:val="005A44DE"/>
    <w:rsid w:val="005A6A4B"/>
    <w:rsid w:val="005C0980"/>
    <w:rsid w:val="005C1C08"/>
    <w:rsid w:val="005C5BEF"/>
    <w:rsid w:val="005D7336"/>
    <w:rsid w:val="005E05E0"/>
    <w:rsid w:val="005E159B"/>
    <w:rsid w:val="005E1F00"/>
    <w:rsid w:val="005E240D"/>
    <w:rsid w:val="005E62D6"/>
    <w:rsid w:val="005F1219"/>
    <w:rsid w:val="005F1A65"/>
    <w:rsid w:val="005F1F2D"/>
    <w:rsid w:val="005F4366"/>
    <w:rsid w:val="006008A0"/>
    <w:rsid w:val="00604900"/>
    <w:rsid w:val="0060518C"/>
    <w:rsid w:val="00612DC9"/>
    <w:rsid w:val="00613918"/>
    <w:rsid w:val="00614B55"/>
    <w:rsid w:val="006202DF"/>
    <w:rsid w:val="00621768"/>
    <w:rsid w:val="00621D9F"/>
    <w:rsid w:val="00627E6B"/>
    <w:rsid w:val="00637D60"/>
    <w:rsid w:val="00637E5F"/>
    <w:rsid w:val="00642380"/>
    <w:rsid w:val="0064404E"/>
    <w:rsid w:val="00651B0B"/>
    <w:rsid w:val="006529CE"/>
    <w:rsid w:val="00655494"/>
    <w:rsid w:val="006574A6"/>
    <w:rsid w:val="0066178A"/>
    <w:rsid w:val="00666EC3"/>
    <w:rsid w:val="0068010F"/>
    <w:rsid w:val="00681725"/>
    <w:rsid w:val="00684D03"/>
    <w:rsid w:val="006850A4"/>
    <w:rsid w:val="00686EF8"/>
    <w:rsid w:val="006911A7"/>
    <w:rsid w:val="00694640"/>
    <w:rsid w:val="00694F01"/>
    <w:rsid w:val="006A3C5E"/>
    <w:rsid w:val="006A466C"/>
    <w:rsid w:val="006B3A26"/>
    <w:rsid w:val="006B3C74"/>
    <w:rsid w:val="006B3E63"/>
    <w:rsid w:val="006B6966"/>
    <w:rsid w:val="006B7F07"/>
    <w:rsid w:val="006C2A22"/>
    <w:rsid w:val="006C5E59"/>
    <w:rsid w:val="006C62B8"/>
    <w:rsid w:val="006D16CC"/>
    <w:rsid w:val="006D4AD5"/>
    <w:rsid w:val="006D4F6D"/>
    <w:rsid w:val="006D7E0A"/>
    <w:rsid w:val="006E1F93"/>
    <w:rsid w:val="006E73AA"/>
    <w:rsid w:val="006E7671"/>
    <w:rsid w:val="006E7E19"/>
    <w:rsid w:val="006F061A"/>
    <w:rsid w:val="006F194F"/>
    <w:rsid w:val="006F2051"/>
    <w:rsid w:val="006F4E33"/>
    <w:rsid w:val="006F5D6F"/>
    <w:rsid w:val="006F6E62"/>
    <w:rsid w:val="0070048E"/>
    <w:rsid w:val="007054D3"/>
    <w:rsid w:val="007137D6"/>
    <w:rsid w:val="00716B80"/>
    <w:rsid w:val="0072139C"/>
    <w:rsid w:val="0072455C"/>
    <w:rsid w:val="00724A2A"/>
    <w:rsid w:val="007259D3"/>
    <w:rsid w:val="00725A07"/>
    <w:rsid w:val="00733DDD"/>
    <w:rsid w:val="00734829"/>
    <w:rsid w:val="00737404"/>
    <w:rsid w:val="00740F88"/>
    <w:rsid w:val="00743DB7"/>
    <w:rsid w:val="0074688E"/>
    <w:rsid w:val="00752128"/>
    <w:rsid w:val="007627E1"/>
    <w:rsid w:val="00762DDE"/>
    <w:rsid w:val="00770D6E"/>
    <w:rsid w:val="00782998"/>
    <w:rsid w:val="00783485"/>
    <w:rsid w:val="00786FDF"/>
    <w:rsid w:val="00790C99"/>
    <w:rsid w:val="00793EEA"/>
    <w:rsid w:val="007A3884"/>
    <w:rsid w:val="007A62C9"/>
    <w:rsid w:val="007B0323"/>
    <w:rsid w:val="007D03E0"/>
    <w:rsid w:val="007D371A"/>
    <w:rsid w:val="007D6022"/>
    <w:rsid w:val="007D7371"/>
    <w:rsid w:val="007D7ADD"/>
    <w:rsid w:val="007F20AA"/>
    <w:rsid w:val="007F4AAB"/>
    <w:rsid w:val="007F4AD7"/>
    <w:rsid w:val="007F507A"/>
    <w:rsid w:val="00813FB5"/>
    <w:rsid w:val="00816B75"/>
    <w:rsid w:val="00816E4B"/>
    <w:rsid w:val="00820025"/>
    <w:rsid w:val="00820566"/>
    <w:rsid w:val="008206C1"/>
    <w:rsid w:val="00821B5F"/>
    <w:rsid w:val="00822140"/>
    <w:rsid w:val="00826CC2"/>
    <w:rsid w:val="00832E17"/>
    <w:rsid w:val="008377C5"/>
    <w:rsid w:val="00837B94"/>
    <w:rsid w:val="00840532"/>
    <w:rsid w:val="0084193D"/>
    <w:rsid w:val="008446C7"/>
    <w:rsid w:val="00847B79"/>
    <w:rsid w:val="00852751"/>
    <w:rsid w:val="00852A7F"/>
    <w:rsid w:val="008530FB"/>
    <w:rsid w:val="00854255"/>
    <w:rsid w:val="008602DE"/>
    <w:rsid w:val="00860604"/>
    <w:rsid w:val="008654A1"/>
    <w:rsid w:val="00867F0E"/>
    <w:rsid w:val="008701B7"/>
    <w:rsid w:val="0087242F"/>
    <w:rsid w:val="0087340D"/>
    <w:rsid w:val="0087379D"/>
    <w:rsid w:val="00873F88"/>
    <w:rsid w:val="0087462E"/>
    <w:rsid w:val="008804CD"/>
    <w:rsid w:val="00881B45"/>
    <w:rsid w:val="008826EE"/>
    <w:rsid w:val="00883175"/>
    <w:rsid w:val="00883939"/>
    <w:rsid w:val="00884971"/>
    <w:rsid w:val="00893B91"/>
    <w:rsid w:val="008956B2"/>
    <w:rsid w:val="008A3510"/>
    <w:rsid w:val="008A42EC"/>
    <w:rsid w:val="008A4646"/>
    <w:rsid w:val="008A780B"/>
    <w:rsid w:val="008B3B84"/>
    <w:rsid w:val="008C4DE6"/>
    <w:rsid w:val="008C5000"/>
    <w:rsid w:val="008C56FA"/>
    <w:rsid w:val="008C77E4"/>
    <w:rsid w:val="008C7CC5"/>
    <w:rsid w:val="008C7D65"/>
    <w:rsid w:val="008D01CB"/>
    <w:rsid w:val="008D51A7"/>
    <w:rsid w:val="008D6D25"/>
    <w:rsid w:val="008E0219"/>
    <w:rsid w:val="008E272B"/>
    <w:rsid w:val="008E2AA1"/>
    <w:rsid w:val="008E3DCF"/>
    <w:rsid w:val="008F0CD1"/>
    <w:rsid w:val="008F3ED7"/>
    <w:rsid w:val="008F75BB"/>
    <w:rsid w:val="00903F60"/>
    <w:rsid w:val="00905935"/>
    <w:rsid w:val="009068E8"/>
    <w:rsid w:val="00906A21"/>
    <w:rsid w:val="00907678"/>
    <w:rsid w:val="00914983"/>
    <w:rsid w:val="0091606A"/>
    <w:rsid w:val="0092048F"/>
    <w:rsid w:val="009246BA"/>
    <w:rsid w:val="00924B2E"/>
    <w:rsid w:val="00933345"/>
    <w:rsid w:val="0093486B"/>
    <w:rsid w:val="00934A51"/>
    <w:rsid w:val="00935F8A"/>
    <w:rsid w:val="00936551"/>
    <w:rsid w:val="009378B3"/>
    <w:rsid w:val="0094103C"/>
    <w:rsid w:val="009452A8"/>
    <w:rsid w:val="00947FA0"/>
    <w:rsid w:val="00951430"/>
    <w:rsid w:val="00955B5D"/>
    <w:rsid w:val="009560D2"/>
    <w:rsid w:val="009613C7"/>
    <w:rsid w:val="00985326"/>
    <w:rsid w:val="00990802"/>
    <w:rsid w:val="00994E74"/>
    <w:rsid w:val="00994F4D"/>
    <w:rsid w:val="009A2490"/>
    <w:rsid w:val="009A44E1"/>
    <w:rsid w:val="009A55FD"/>
    <w:rsid w:val="009A653F"/>
    <w:rsid w:val="009B231C"/>
    <w:rsid w:val="009B466A"/>
    <w:rsid w:val="009B5FEC"/>
    <w:rsid w:val="009B635D"/>
    <w:rsid w:val="009C0591"/>
    <w:rsid w:val="009D5822"/>
    <w:rsid w:val="009D7441"/>
    <w:rsid w:val="009E3396"/>
    <w:rsid w:val="009F05B9"/>
    <w:rsid w:val="009F1DA0"/>
    <w:rsid w:val="009F2A45"/>
    <w:rsid w:val="00A007BD"/>
    <w:rsid w:val="00A036B4"/>
    <w:rsid w:val="00A05130"/>
    <w:rsid w:val="00A05DDE"/>
    <w:rsid w:val="00A11E9E"/>
    <w:rsid w:val="00A12106"/>
    <w:rsid w:val="00A13A85"/>
    <w:rsid w:val="00A228DA"/>
    <w:rsid w:val="00A25F25"/>
    <w:rsid w:val="00A31EC9"/>
    <w:rsid w:val="00A33FA9"/>
    <w:rsid w:val="00A34207"/>
    <w:rsid w:val="00A356F6"/>
    <w:rsid w:val="00A426B4"/>
    <w:rsid w:val="00A44EC4"/>
    <w:rsid w:val="00A52816"/>
    <w:rsid w:val="00A55A0E"/>
    <w:rsid w:val="00A63034"/>
    <w:rsid w:val="00A7306C"/>
    <w:rsid w:val="00A73CEF"/>
    <w:rsid w:val="00A74755"/>
    <w:rsid w:val="00A765E0"/>
    <w:rsid w:val="00A805FA"/>
    <w:rsid w:val="00A81D20"/>
    <w:rsid w:val="00A9161D"/>
    <w:rsid w:val="00A94343"/>
    <w:rsid w:val="00A96722"/>
    <w:rsid w:val="00AA3152"/>
    <w:rsid w:val="00AA4CFC"/>
    <w:rsid w:val="00AB6E22"/>
    <w:rsid w:val="00AB6E8C"/>
    <w:rsid w:val="00AC0C6F"/>
    <w:rsid w:val="00AC1D57"/>
    <w:rsid w:val="00AD04C9"/>
    <w:rsid w:val="00AD1243"/>
    <w:rsid w:val="00AD4C4F"/>
    <w:rsid w:val="00AD50F6"/>
    <w:rsid w:val="00AD59A8"/>
    <w:rsid w:val="00AD6D2F"/>
    <w:rsid w:val="00AD7C57"/>
    <w:rsid w:val="00AE3AC6"/>
    <w:rsid w:val="00AE6EB7"/>
    <w:rsid w:val="00AF429A"/>
    <w:rsid w:val="00AF4A90"/>
    <w:rsid w:val="00AF6DFC"/>
    <w:rsid w:val="00B05C0A"/>
    <w:rsid w:val="00B07575"/>
    <w:rsid w:val="00B13F45"/>
    <w:rsid w:val="00B15D94"/>
    <w:rsid w:val="00B22150"/>
    <w:rsid w:val="00B2318B"/>
    <w:rsid w:val="00B27D2F"/>
    <w:rsid w:val="00B543C9"/>
    <w:rsid w:val="00B55C8D"/>
    <w:rsid w:val="00B55F02"/>
    <w:rsid w:val="00B62200"/>
    <w:rsid w:val="00B628D8"/>
    <w:rsid w:val="00B67A4D"/>
    <w:rsid w:val="00B74125"/>
    <w:rsid w:val="00B76E3A"/>
    <w:rsid w:val="00B81BCE"/>
    <w:rsid w:val="00B82116"/>
    <w:rsid w:val="00B82DFE"/>
    <w:rsid w:val="00B8464E"/>
    <w:rsid w:val="00B84ED3"/>
    <w:rsid w:val="00B870E6"/>
    <w:rsid w:val="00B91079"/>
    <w:rsid w:val="00BA23AC"/>
    <w:rsid w:val="00BA4796"/>
    <w:rsid w:val="00BA6138"/>
    <w:rsid w:val="00BB1036"/>
    <w:rsid w:val="00BB3592"/>
    <w:rsid w:val="00BC058A"/>
    <w:rsid w:val="00BC2B68"/>
    <w:rsid w:val="00BC7132"/>
    <w:rsid w:val="00BD03CF"/>
    <w:rsid w:val="00BD2783"/>
    <w:rsid w:val="00BD2AA4"/>
    <w:rsid w:val="00BD707B"/>
    <w:rsid w:val="00BD73E2"/>
    <w:rsid w:val="00BE1262"/>
    <w:rsid w:val="00BE34EC"/>
    <w:rsid w:val="00BE3554"/>
    <w:rsid w:val="00BE5C9A"/>
    <w:rsid w:val="00BE75FE"/>
    <w:rsid w:val="00BF4185"/>
    <w:rsid w:val="00BF61C6"/>
    <w:rsid w:val="00BF7AB0"/>
    <w:rsid w:val="00C00216"/>
    <w:rsid w:val="00C03291"/>
    <w:rsid w:val="00C10F31"/>
    <w:rsid w:val="00C116B9"/>
    <w:rsid w:val="00C16617"/>
    <w:rsid w:val="00C17145"/>
    <w:rsid w:val="00C216B6"/>
    <w:rsid w:val="00C23A5D"/>
    <w:rsid w:val="00C332D0"/>
    <w:rsid w:val="00C40497"/>
    <w:rsid w:val="00C4166B"/>
    <w:rsid w:val="00C449A9"/>
    <w:rsid w:val="00C4592F"/>
    <w:rsid w:val="00C630CE"/>
    <w:rsid w:val="00C646CB"/>
    <w:rsid w:val="00C65B81"/>
    <w:rsid w:val="00C65BBE"/>
    <w:rsid w:val="00C6750C"/>
    <w:rsid w:val="00C70289"/>
    <w:rsid w:val="00C71842"/>
    <w:rsid w:val="00C731B8"/>
    <w:rsid w:val="00C7365F"/>
    <w:rsid w:val="00C74257"/>
    <w:rsid w:val="00C770E9"/>
    <w:rsid w:val="00C80C7A"/>
    <w:rsid w:val="00C817EA"/>
    <w:rsid w:val="00C9250C"/>
    <w:rsid w:val="00C94A29"/>
    <w:rsid w:val="00C94E4B"/>
    <w:rsid w:val="00C954ED"/>
    <w:rsid w:val="00CA78A9"/>
    <w:rsid w:val="00CA7C13"/>
    <w:rsid w:val="00CA7C74"/>
    <w:rsid w:val="00CB5A94"/>
    <w:rsid w:val="00CC01E2"/>
    <w:rsid w:val="00CC060E"/>
    <w:rsid w:val="00CC49A1"/>
    <w:rsid w:val="00CC53ED"/>
    <w:rsid w:val="00CC7489"/>
    <w:rsid w:val="00CD3DB6"/>
    <w:rsid w:val="00CD4D7D"/>
    <w:rsid w:val="00CD5BAA"/>
    <w:rsid w:val="00CD75F8"/>
    <w:rsid w:val="00CE1108"/>
    <w:rsid w:val="00CF42CA"/>
    <w:rsid w:val="00CF5FA3"/>
    <w:rsid w:val="00CF7CDD"/>
    <w:rsid w:val="00D02E63"/>
    <w:rsid w:val="00D11643"/>
    <w:rsid w:val="00D116E9"/>
    <w:rsid w:val="00D12222"/>
    <w:rsid w:val="00D13265"/>
    <w:rsid w:val="00D14437"/>
    <w:rsid w:val="00D14DA9"/>
    <w:rsid w:val="00D21792"/>
    <w:rsid w:val="00D22131"/>
    <w:rsid w:val="00D30FE8"/>
    <w:rsid w:val="00D31ECE"/>
    <w:rsid w:val="00D32141"/>
    <w:rsid w:val="00D41370"/>
    <w:rsid w:val="00D43C8C"/>
    <w:rsid w:val="00D5161E"/>
    <w:rsid w:val="00D65A82"/>
    <w:rsid w:val="00D70FEF"/>
    <w:rsid w:val="00D743F5"/>
    <w:rsid w:val="00D770E7"/>
    <w:rsid w:val="00D81FC2"/>
    <w:rsid w:val="00D83DB8"/>
    <w:rsid w:val="00D876E7"/>
    <w:rsid w:val="00D943D3"/>
    <w:rsid w:val="00D94F15"/>
    <w:rsid w:val="00D95682"/>
    <w:rsid w:val="00D97618"/>
    <w:rsid w:val="00DA0AD2"/>
    <w:rsid w:val="00DA11BD"/>
    <w:rsid w:val="00DA4EDB"/>
    <w:rsid w:val="00DB0355"/>
    <w:rsid w:val="00DB2EBA"/>
    <w:rsid w:val="00DB33AC"/>
    <w:rsid w:val="00DB5068"/>
    <w:rsid w:val="00DB5F8A"/>
    <w:rsid w:val="00DC28CE"/>
    <w:rsid w:val="00DC4673"/>
    <w:rsid w:val="00DC5AE5"/>
    <w:rsid w:val="00DC6C91"/>
    <w:rsid w:val="00DD1A0E"/>
    <w:rsid w:val="00DD7BF9"/>
    <w:rsid w:val="00DE0DFF"/>
    <w:rsid w:val="00DE0F31"/>
    <w:rsid w:val="00DE1DF0"/>
    <w:rsid w:val="00DE34FA"/>
    <w:rsid w:val="00DE3D7D"/>
    <w:rsid w:val="00DE68AC"/>
    <w:rsid w:val="00DF1501"/>
    <w:rsid w:val="00DF79FA"/>
    <w:rsid w:val="00E027E7"/>
    <w:rsid w:val="00E04225"/>
    <w:rsid w:val="00E075FE"/>
    <w:rsid w:val="00E13A2A"/>
    <w:rsid w:val="00E14B49"/>
    <w:rsid w:val="00E15662"/>
    <w:rsid w:val="00E2001F"/>
    <w:rsid w:val="00E20CAF"/>
    <w:rsid w:val="00E21D55"/>
    <w:rsid w:val="00E240EB"/>
    <w:rsid w:val="00E26D72"/>
    <w:rsid w:val="00E27A1B"/>
    <w:rsid w:val="00E30721"/>
    <w:rsid w:val="00E31AC4"/>
    <w:rsid w:val="00E32138"/>
    <w:rsid w:val="00E32CDA"/>
    <w:rsid w:val="00E37BA8"/>
    <w:rsid w:val="00E46402"/>
    <w:rsid w:val="00E51568"/>
    <w:rsid w:val="00E51BC8"/>
    <w:rsid w:val="00E55252"/>
    <w:rsid w:val="00E566DE"/>
    <w:rsid w:val="00E57181"/>
    <w:rsid w:val="00E6202E"/>
    <w:rsid w:val="00E64A64"/>
    <w:rsid w:val="00E7664F"/>
    <w:rsid w:val="00E80CDC"/>
    <w:rsid w:val="00E81048"/>
    <w:rsid w:val="00E83E0D"/>
    <w:rsid w:val="00E84E74"/>
    <w:rsid w:val="00E854CD"/>
    <w:rsid w:val="00E939A8"/>
    <w:rsid w:val="00EA5178"/>
    <w:rsid w:val="00EA778A"/>
    <w:rsid w:val="00EB272D"/>
    <w:rsid w:val="00EB46D3"/>
    <w:rsid w:val="00EB654C"/>
    <w:rsid w:val="00EC4852"/>
    <w:rsid w:val="00EC6F90"/>
    <w:rsid w:val="00ED1B27"/>
    <w:rsid w:val="00ED20A0"/>
    <w:rsid w:val="00EE1EAF"/>
    <w:rsid w:val="00EE304D"/>
    <w:rsid w:val="00EE3D33"/>
    <w:rsid w:val="00EE4275"/>
    <w:rsid w:val="00EE4C70"/>
    <w:rsid w:val="00EE4D6A"/>
    <w:rsid w:val="00EE6500"/>
    <w:rsid w:val="00EF091C"/>
    <w:rsid w:val="00EF115B"/>
    <w:rsid w:val="00F02742"/>
    <w:rsid w:val="00F02CF5"/>
    <w:rsid w:val="00F02E36"/>
    <w:rsid w:val="00F07716"/>
    <w:rsid w:val="00F112DC"/>
    <w:rsid w:val="00F11FDF"/>
    <w:rsid w:val="00F13274"/>
    <w:rsid w:val="00F1693E"/>
    <w:rsid w:val="00F17D7D"/>
    <w:rsid w:val="00F23EC5"/>
    <w:rsid w:val="00F24612"/>
    <w:rsid w:val="00F24EDD"/>
    <w:rsid w:val="00F27BA4"/>
    <w:rsid w:val="00F313DC"/>
    <w:rsid w:val="00F313E3"/>
    <w:rsid w:val="00F36245"/>
    <w:rsid w:val="00F403E5"/>
    <w:rsid w:val="00F4212D"/>
    <w:rsid w:val="00F47E34"/>
    <w:rsid w:val="00F50621"/>
    <w:rsid w:val="00F64598"/>
    <w:rsid w:val="00F65F69"/>
    <w:rsid w:val="00F6651A"/>
    <w:rsid w:val="00F70DCA"/>
    <w:rsid w:val="00F71477"/>
    <w:rsid w:val="00F718BB"/>
    <w:rsid w:val="00F7246B"/>
    <w:rsid w:val="00F744AB"/>
    <w:rsid w:val="00F749F1"/>
    <w:rsid w:val="00F751BF"/>
    <w:rsid w:val="00F758C2"/>
    <w:rsid w:val="00F8074D"/>
    <w:rsid w:val="00F81024"/>
    <w:rsid w:val="00F81ABA"/>
    <w:rsid w:val="00F8320F"/>
    <w:rsid w:val="00F83C6E"/>
    <w:rsid w:val="00F83E0F"/>
    <w:rsid w:val="00F84391"/>
    <w:rsid w:val="00F86F5B"/>
    <w:rsid w:val="00F87E4D"/>
    <w:rsid w:val="00F91B48"/>
    <w:rsid w:val="00F95EF4"/>
    <w:rsid w:val="00F97552"/>
    <w:rsid w:val="00F978BC"/>
    <w:rsid w:val="00FA07A3"/>
    <w:rsid w:val="00FB4F53"/>
    <w:rsid w:val="00FB7812"/>
    <w:rsid w:val="00FC14A9"/>
    <w:rsid w:val="00FC38CB"/>
    <w:rsid w:val="00FC5204"/>
    <w:rsid w:val="00FD5079"/>
    <w:rsid w:val="00FD7A31"/>
    <w:rsid w:val="00FE1EE5"/>
    <w:rsid w:val="00FE319B"/>
    <w:rsid w:val="00FE38A4"/>
    <w:rsid w:val="00FF51D3"/>
    <w:rsid w:val="4C6073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F283DB"/>
  <w15:docId w15:val="{FABE1F12-5539-4D29-9D30-D4FC743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F64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2C1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E95"/>
    <w:pPr>
      <w:ind w:left="720"/>
    </w:pPr>
  </w:style>
  <w:style w:type="character" w:styleId="Hyperlink">
    <w:name w:val="Hyperlink"/>
    <w:rsid w:val="00DE0F31"/>
    <w:rPr>
      <w:color w:val="0000FF"/>
      <w:u w:val="single"/>
    </w:rPr>
  </w:style>
  <w:style w:type="character" w:styleId="FollowedHyperlink">
    <w:name w:val="FollowedHyperlink"/>
    <w:basedOn w:val="DefaultParagraphFont"/>
    <w:rsid w:val="00CD5BAA"/>
    <w:rPr>
      <w:color w:val="800080" w:themeColor="followedHyperlink"/>
      <w:u w:val="single"/>
    </w:rPr>
  </w:style>
  <w:style w:type="character" w:customStyle="1" w:styleId="TitleChar">
    <w:name w:val="Title Char"/>
    <w:link w:val="Title"/>
    <w:rsid w:val="005D7336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1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2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1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12DC"/>
    <w:rPr>
      <w:b/>
      <w:bCs/>
    </w:rPr>
  </w:style>
  <w:style w:type="paragraph" w:styleId="Revision">
    <w:name w:val="Revision"/>
    <w:hidden/>
    <w:uiPriority w:val="99"/>
    <w:semiHidden/>
    <w:rsid w:val="00893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F176B9C2D0B489525CF344D663D72" ma:contentTypeVersion="7" ma:contentTypeDescription="Create a new document." ma:contentTypeScope="" ma:versionID="00cac77975326260da4a69ee3c039fc1">
  <xsd:schema xmlns:xsd="http://www.w3.org/2001/XMLSchema" xmlns:xs="http://www.w3.org/2001/XMLSchema" xmlns:p="http://schemas.microsoft.com/office/2006/metadata/properties" xmlns:ns2="0f5e2127-2ba4-41f5-b528-d0f9d9208b73" xmlns:ns3="ebb8c3bc-3ea9-4050-8e17-eb45cd7e46fa" targetNamespace="http://schemas.microsoft.com/office/2006/metadata/properties" ma:root="true" ma:fieldsID="42cbe54a0dfb62a1a01f6043e9a4e223" ns2:_="" ns3:_="">
    <xsd:import namespace="0f5e2127-2ba4-41f5-b528-d0f9d9208b73"/>
    <xsd:import namespace="ebb8c3bc-3ea9-4050-8e17-eb45cd7e46fa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2127-2ba4-41f5-b528-d0f9d9208b73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c3bc-3ea9-4050-8e17-eb45cd7e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Notes xmlns="0f5e2127-2ba4-41f5-b528-d0f9d9208b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2AE61-F3CD-4886-8A7B-B73003DAA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2127-2ba4-41f5-b528-d0f9d9208b73"/>
    <ds:schemaRef ds:uri="ebb8c3bc-3ea9-4050-8e17-eb45cd7e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379EB-4E07-411A-B465-6FE0888A3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6AE5A-4281-49A6-9E17-BE84B626CB6F}">
  <ds:schemaRefs>
    <ds:schemaRef ds:uri="http://schemas.microsoft.com/office/2006/metadata/properties"/>
    <ds:schemaRef ds:uri="0f5e2127-2ba4-41f5-b528-d0f9d9208b73"/>
  </ds:schemaRefs>
</ds:datastoreItem>
</file>

<file path=customXml/itemProps4.xml><?xml version="1.0" encoding="utf-8"?>
<ds:datastoreItem xmlns:ds="http://schemas.openxmlformats.org/officeDocument/2006/customXml" ds:itemID="{C36BAA19-7519-4409-8ADE-DFA2DD29D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Worksheet draft- Romanian Form Addition</vt:lpstr>
    </vt:vector>
  </TitlesOfParts>
  <Company>U.S. Patent and Trademark Office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Worksheet draft- Romanian Form Addition</dc:title>
  <dc:creator>sbrown4</dc:creator>
  <cp:lastModifiedBy>Hall, Drew</cp:lastModifiedBy>
  <cp:revision>19</cp:revision>
  <dcterms:created xsi:type="dcterms:W3CDTF">2025-03-27T14:26:00Z</dcterms:created>
  <dcterms:modified xsi:type="dcterms:W3CDTF">2025-04-11T19:25:00Z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0x010100B0FF176B9C2D0B489525CF344D663D72</vt:lpwstr>
  </property>
</Properties>
</file>