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1D0BC7" w:rsidP="00EE2985" w14:paraId="12DCEC17" w14:textId="77777777">
      <w:pPr>
        <w:pStyle w:val="NormalWeb"/>
        <w:spacing w:line="288" w:lineRule="atLeast"/>
        <w:ind w:firstLine="480"/>
        <w:jc w:val="center"/>
        <w:rPr>
          <w:rFonts w:ascii="Cambria" w:hAnsi="Cambria"/>
          <w:sz w:val="28"/>
          <w:u w:val="single"/>
        </w:rPr>
      </w:pPr>
      <w:bookmarkStart w:id="0" w:name="cs31d"/>
      <w:r w:rsidRPr="001D0BC7">
        <w:rPr>
          <w:rFonts w:ascii="Cambria" w:hAnsi="Cambria"/>
          <w:sz w:val="28"/>
          <w:u w:val="single"/>
        </w:rPr>
        <w:t>SUPPORTING STATEMENT</w:t>
      </w:r>
      <w:r w:rsidRPr="001D0BC7" w:rsidR="006F3F40">
        <w:rPr>
          <w:rFonts w:ascii="Cambria" w:hAnsi="Cambria"/>
          <w:sz w:val="28"/>
          <w:u w:val="single"/>
        </w:rPr>
        <w:t xml:space="preserve"> – PART B</w:t>
      </w:r>
    </w:p>
    <w:p w:rsidR="005E0A0F" w:rsidRPr="001D0BC7" w:rsidP="001D0BC7" w14:paraId="4059E3EE" w14:textId="77777777">
      <w:pPr>
        <w:pStyle w:val="NormalWeb"/>
        <w:spacing w:line="288" w:lineRule="atLeast"/>
        <w:rPr>
          <w:rFonts w:ascii="Cambria" w:hAnsi="Cambria"/>
          <w:u w:val="single"/>
        </w:rPr>
      </w:pPr>
      <w:bookmarkStart w:id="1" w:name="cs32"/>
      <w:bookmarkEnd w:id="0"/>
      <w:r w:rsidRPr="001D0BC7">
        <w:rPr>
          <w:rFonts w:ascii="Cambria" w:hAnsi="Cambria"/>
        </w:rPr>
        <w:t xml:space="preserve">B.  </w:t>
      </w:r>
      <w:r w:rsidRPr="001D0BC7">
        <w:rPr>
          <w:rFonts w:ascii="Cambria" w:hAnsi="Cambria"/>
          <w:u w:val="single"/>
        </w:rPr>
        <w:t>COLLECTIONS OF INFORMATION EMPLOYING STATISTICAL METHODS</w:t>
      </w:r>
    </w:p>
    <w:bookmarkEnd w:id="1"/>
    <w:p w:rsidR="005E0A0F" w:rsidRPr="001D0BC7" w:rsidP="001D0BC7" w14:paraId="5389F66E" w14:textId="3279C806">
      <w:pPr>
        <w:pStyle w:val="NormalWeb"/>
        <w:spacing w:before="0" w:beforeAutospacing="0" w:after="0" w:afterAutospacing="0" w:line="288" w:lineRule="atLeast"/>
        <w:rPr>
          <w:rFonts w:ascii="Cambria" w:hAnsi="Cambria"/>
        </w:rPr>
      </w:pPr>
      <w:r w:rsidRPr="001D0BC7">
        <w:rPr>
          <w:rFonts w:ascii="Cambria" w:hAnsi="Cambria"/>
        </w:rPr>
        <w:t xml:space="preserve">1.  </w:t>
      </w:r>
      <w:r w:rsidRPr="001D0BC7">
        <w:rPr>
          <w:rFonts w:ascii="Cambria" w:hAnsi="Cambria"/>
          <w:u w:val="single"/>
        </w:rPr>
        <w:t>Description of the Activity</w:t>
      </w:r>
    </w:p>
    <w:p w:rsidR="00C57E7E" w:rsidRPr="001D0BC7" w:rsidP="001D0BC7" w14:paraId="0A1029F6" w14:textId="77777777">
      <w:pPr>
        <w:pStyle w:val="NormalWeb"/>
        <w:spacing w:line="288" w:lineRule="atLeast"/>
        <w:rPr>
          <w:rFonts w:ascii="Cambria" w:hAnsi="Cambria"/>
        </w:rPr>
      </w:pPr>
      <w:r w:rsidRPr="001D0BC7">
        <w:rPr>
          <w:rFonts w:ascii="Cambria" w:hAnsi="Cambria"/>
        </w:rPr>
        <w:t xml:space="preserve">The potential respondent universe are individuals who have patronized a Marine Corps Official Lodging Program facility, completed check-out, and voluntarily provided an e-mail address.  Respondents receive an e-mail thanking them for their stay and are provided an opportunity to submit customer feedback on services received.   The respondents who choose to provide feedback click on the link provided in the e-mail and complete the customer feedback response electronically.  An authorized contractor receives the responses and aggregates the data prior to submitting to the respective lodging activity.  </w:t>
      </w:r>
    </w:p>
    <w:p w:rsidR="005E0A0F" w:rsidRPr="001D0BC7" w:rsidP="001D0BC7" w14:paraId="02052A60" w14:textId="326D3003">
      <w:pPr>
        <w:pStyle w:val="NormalWeb"/>
        <w:spacing w:before="0" w:beforeAutospacing="0" w:after="0" w:afterAutospacing="0" w:line="288" w:lineRule="atLeast"/>
        <w:rPr>
          <w:rFonts w:ascii="Cambria" w:hAnsi="Cambria"/>
        </w:rPr>
      </w:pPr>
      <w:r w:rsidRPr="001D0BC7">
        <w:rPr>
          <w:rFonts w:ascii="Cambria" w:hAnsi="Cambria"/>
        </w:rPr>
        <w:t xml:space="preserve">The use of customer feedback requests via e-mail provides for a quick and easy way to contact respondents and request feedback regarding their customer experience.  This process ensures timely feedback is collected that provides </w:t>
      </w:r>
      <w:r w:rsidRPr="001D0BC7">
        <w:rPr>
          <w:rFonts w:ascii="Cambria" w:hAnsi="Cambria"/>
        </w:rPr>
        <w:t>valued</w:t>
      </w:r>
      <w:r w:rsidRPr="001D0BC7">
        <w:rPr>
          <w:rFonts w:ascii="Cambria" w:hAnsi="Cambria"/>
        </w:rPr>
        <w:t xml:space="preserve"> information on program performance, in accordance with </w:t>
      </w:r>
      <w:r w:rsidRPr="001D0BC7">
        <w:rPr>
          <w:rFonts w:ascii="Cambria" w:hAnsi="Cambria"/>
        </w:rPr>
        <w:t>MCO</w:t>
      </w:r>
      <w:r w:rsidRPr="001D0BC7">
        <w:rPr>
          <w:rFonts w:ascii="Cambria" w:hAnsi="Cambria"/>
        </w:rPr>
        <w:t xml:space="preserve"> P1700.27B.</w:t>
      </w:r>
    </w:p>
    <w:p w:rsidR="00C57E7E" w:rsidRPr="001D0BC7" w:rsidP="001D0BC7" w14:paraId="491B9F73" w14:textId="4633A441">
      <w:pPr>
        <w:pStyle w:val="NormalWeb"/>
        <w:spacing w:after="0" w:afterAutospacing="0" w:line="288" w:lineRule="atLeast"/>
        <w:rPr>
          <w:rFonts w:ascii="Cambria" w:hAnsi="Cambria"/>
          <w:u w:val="single"/>
        </w:rPr>
      </w:pPr>
      <w:r w:rsidRPr="001D0BC7">
        <w:rPr>
          <w:rFonts w:ascii="Cambria" w:hAnsi="Cambria"/>
        </w:rPr>
        <w:t xml:space="preserve">2.  </w:t>
      </w:r>
      <w:r w:rsidRPr="001D0BC7">
        <w:rPr>
          <w:rFonts w:ascii="Cambria" w:hAnsi="Cambria"/>
          <w:u w:val="single"/>
        </w:rPr>
        <w:t>Procedures for the Collection of Information</w:t>
      </w:r>
    </w:p>
    <w:p w:rsidR="00C57E7E" w:rsidRPr="00C57E7E" w:rsidP="00C57E7E" w14:paraId="65E443C1" w14:textId="76B49C92">
      <w:pPr>
        <w:pStyle w:val="NormalWeb"/>
        <w:spacing w:before="0" w:beforeAutospacing="0" w:after="0" w:afterAutospacing="0"/>
        <w:rPr>
          <w:rFonts w:ascii="Cambria" w:hAnsi="Cambria" w:cs="Calibri Light"/>
          <w:u w:val="single"/>
        </w:rPr>
      </w:pPr>
    </w:p>
    <w:p w:rsidR="00C57E7E" w:rsidRPr="001D0BC7" w:rsidP="001D0BC7" w14:paraId="74F370FC" w14:textId="09E777BE">
      <w:pPr>
        <w:pStyle w:val="NormalWeb"/>
        <w:numPr>
          <w:ilvl w:val="0"/>
          <w:numId w:val="4"/>
        </w:numPr>
        <w:spacing w:before="0" w:beforeAutospacing="0" w:after="0" w:afterAutospacing="0"/>
        <w:rPr>
          <w:rFonts w:ascii="Cambria" w:hAnsi="Cambria"/>
        </w:rPr>
      </w:pPr>
      <w:r w:rsidRPr="001D0BC7">
        <w:rPr>
          <w:rFonts w:ascii="Cambria" w:hAnsi="Cambria"/>
        </w:rPr>
        <w:t>Statistical methodologies for stratification and sample selection</w:t>
      </w:r>
      <w:r>
        <w:rPr>
          <w:rFonts w:ascii="Cambria" w:hAnsi="Cambria" w:cs="Calibri Light"/>
          <w:iCs/>
        </w:rPr>
        <w:t>:</w:t>
      </w:r>
      <w:r w:rsidRPr="001D0BC7">
        <w:rPr>
          <w:rFonts w:ascii="Cambria" w:hAnsi="Cambria"/>
        </w:rPr>
        <w:t xml:space="preserve"> N/A</w:t>
      </w:r>
    </w:p>
    <w:p w:rsidR="00C57E7E" w:rsidRPr="00C57E7E" w:rsidP="00C57E7E" w14:paraId="4A985E29" w14:textId="0FE95A51">
      <w:pPr>
        <w:pStyle w:val="NormalWeb"/>
        <w:spacing w:before="0" w:beforeAutospacing="0" w:after="0" w:afterAutospacing="0"/>
        <w:ind w:left="1080" w:hanging="360"/>
        <w:rPr>
          <w:rFonts w:ascii="Cambria" w:hAnsi="Cambria" w:cs="Calibri Light"/>
          <w:iCs/>
        </w:rPr>
      </w:pPr>
    </w:p>
    <w:p w:rsidR="00C57E7E" w:rsidRPr="001D0BC7" w:rsidP="001D0BC7" w14:paraId="3A42594D" w14:textId="063A81F0">
      <w:pPr>
        <w:pStyle w:val="NormalWeb"/>
        <w:numPr>
          <w:ilvl w:val="0"/>
          <w:numId w:val="4"/>
        </w:numPr>
        <w:spacing w:before="0" w:beforeAutospacing="0" w:after="0" w:afterAutospacing="0"/>
        <w:rPr>
          <w:rFonts w:ascii="Cambria" w:hAnsi="Cambria"/>
        </w:rPr>
      </w:pPr>
      <w:r w:rsidRPr="001D0BC7">
        <w:rPr>
          <w:rFonts w:ascii="Cambria" w:hAnsi="Cambria"/>
        </w:rPr>
        <w:t>Estimation procedures</w:t>
      </w:r>
      <w:r>
        <w:rPr>
          <w:rFonts w:ascii="Cambria" w:hAnsi="Cambria" w:cs="Calibri Light"/>
          <w:iCs/>
        </w:rPr>
        <w:t>:</w:t>
      </w:r>
      <w:r w:rsidRPr="001D0BC7">
        <w:rPr>
          <w:rFonts w:ascii="Cambria" w:hAnsi="Cambria"/>
        </w:rPr>
        <w:t xml:space="preserve"> N/A</w:t>
      </w:r>
    </w:p>
    <w:p w:rsidR="00C57E7E" w:rsidRPr="00C57E7E" w:rsidP="00C57E7E" w14:paraId="63635FA2" w14:textId="0D97839F">
      <w:pPr>
        <w:pStyle w:val="NormalWeb"/>
        <w:spacing w:before="0" w:beforeAutospacing="0" w:after="0" w:afterAutospacing="0"/>
        <w:ind w:left="1080" w:hanging="360"/>
        <w:rPr>
          <w:rFonts w:ascii="Cambria" w:hAnsi="Cambria" w:cs="Calibri Light"/>
          <w:iCs/>
        </w:rPr>
      </w:pPr>
    </w:p>
    <w:p w:rsidR="00C57E7E" w:rsidRPr="001D0BC7" w:rsidP="001D0BC7" w14:paraId="1E68AC3A" w14:textId="08A11D6B">
      <w:pPr>
        <w:pStyle w:val="NormalWeb"/>
        <w:numPr>
          <w:ilvl w:val="0"/>
          <w:numId w:val="4"/>
        </w:numPr>
        <w:spacing w:before="0" w:beforeAutospacing="0" w:after="0" w:afterAutospacing="0"/>
        <w:rPr>
          <w:rFonts w:ascii="Cambria" w:hAnsi="Cambria"/>
        </w:rPr>
      </w:pPr>
      <w:r w:rsidRPr="001D0BC7">
        <w:rPr>
          <w:rFonts w:ascii="Cambria" w:hAnsi="Cambria"/>
        </w:rPr>
        <w:t>Degree of accuracy needed for the Purpose discussed in the justification</w:t>
      </w:r>
      <w:r>
        <w:rPr>
          <w:rFonts w:ascii="Cambria" w:hAnsi="Cambria" w:cs="Calibri Light"/>
          <w:iCs/>
        </w:rPr>
        <w:t>:</w:t>
      </w:r>
      <w:r w:rsidRPr="001D0BC7">
        <w:rPr>
          <w:rFonts w:ascii="Cambria" w:hAnsi="Cambria"/>
        </w:rPr>
        <w:t xml:space="preserve"> N/A</w:t>
      </w:r>
    </w:p>
    <w:p w:rsidR="00C57E7E" w:rsidRPr="00C57E7E" w:rsidP="00C57E7E" w14:paraId="4ADA18E5" w14:textId="27F23D42">
      <w:pPr>
        <w:pStyle w:val="NormalWeb"/>
        <w:spacing w:before="0" w:beforeAutospacing="0" w:after="0" w:afterAutospacing="0"/>
        <w:ind w:left="1080" w:hanging="360"/>
        <w:rPr>
          <w:rFonts w:ascii="Cambria" w:hAnsi="Cambria" w:cs="Calibri Light"/>
          <w:iCs/>
        </w:rPr>
      </w:pPr>
    </w:p>
    <w:p w:rsidR="00C57E7E" w:rsidRPr="001D0BC7" w:rsidP="001D0BC7" w14:paraId="30A3EAF6" w14:textId="1324C6F9">
      <w:pPr>
        <w:pStyle w:val="NormalWeb"/>
        <w:numPr>
          <w:ilvl w:val="0"/>
          <w:numId w:val="4"/>
        </w:numPr>
        <w:spacing w:before="0" w:beforeAutospacing="0" w:after="0" w:afterAutospacing="0"/>
        <w:rPr>
          <w:rFonts w:ascii="Cambria" w:hAnsi="Cambria"/>
        </w:rPr>
      </w:pPr>
      <w:r w:rsidRPr="001D0BC7">
        <w:rPr>
          <w:rFonts w:ascii="Cambria" w:hAnsi="Cambria"/>
        </w:rPr>
        <w:t>Unusual problems requiring specialized sampling procedures</w:t>
      </w:r>
      <w:r>
        <w:rPr>
          <w:rFonts w:ascii="Cambria" w:hAnsi="Cambria" w:cs="Calibri Light"/>
          <w:iCs/>
        </w:rPr>
        <w:t>:</w:t>
      </w:r>
      <w:r w:rsidRPr="001D0BC7">
        <w:rPr>
          <w:rFonts w:ascii="Cambria" w:hAnsi="Cambria"/>
        </w:rPr>
        <w:t xml:space="preserve"> N/A</w:t>
      </w:r>
    </w:p>
    <w:p w:rsidR="00C57E7E" w:rsidRPr="00C57E7E" w:rsidP="00C57E7E" w14:paraId="3614AEDA" w14:textId="77777777">
      <w:pPr>
        <w:pStyle w:val="NormalWeb"/>
        <w:spacing w:before="0" w:beforeAutospacing="0" w:after="0" w:afterAutospacing="0"/>
        <w:ind w:left="1080" w:hanging="360"/>
        <w:rPr>
          <w:rFonts w:ascii="Cambria" w:hAnsi="Cambria" w:cs="Calibri Light"/>
          <w:iCs/>
        </w:rPr>
      </w:pPr>
    </w:p>
    <w:p w:rsidR="00C57E7E" w:rsidRPr="001D0BC7" w:rsidP="001D0BC7" w14:paraId="1B79BA8F" w14:textId="27196117">
      <w:pPr>
        <w:pStyle w:val="NormalWeb"/>
        <w:spacing w:before="0" w:beforeAutospacing="0" w:after="0" w:afterAutospacing="0"/>
        <w:ind w:left="1080" w:hanging="360"/>
        <w:rPr>
          <w:rFonts w:ascii="Cambria" w:hAnsi="Cambria"/>
        </w:rPr>
      </w:pPr>
      <w:r w:rsidRPr="001D0BC7">
        <w:rPr>
          <w:rFonts w:ascii="Cambria" w:hAnsi="Cambria"/>
        </w:rPr>
        <w:t>e. </w:t>
      </w:r>
      <w:r>
        <w:rPr>
          <w:rFonts w:ascii="Cambria" w:hAnsi="Cambria" w:cs="Calibri Light"/>
          <w:iCs/>
        </w:rPr>
        <w:tab/>
      </w:r>
      <w:r w:rsidRPr="001D0BC7">
        <w:rPr>
          <w:rFonts w:ascii="Cambria" w:hAnsi="Cambria"/>
        </w:rPr>
        <w:t>Use of periodic or cyclical data collections to reduce respondent burden</w:t>
      </w:r>
      <w:r>
        <w:rPr>
          <w:rFonts w:ascii="Cambria" w:hAnsi="Cambria" w:cs="Calibri Light"/>
          <w:iCs/>
        </w:rPr>
        <w:t>:</w:t>
      </w:r>
      <w:r w:rsidRPr="001D0BC7">
        <w:rPr>
          <w:rFonts w:ascii="Cambria" w:hAnsi="Cambria"/>
        </w:rPr>
        <w:t xml:space="preserve"> Response requests are on occasion, after check-out of Marine Corps Official Lodging Program businesses and services.</w:t>
      </w:r>
    </w:p>
    <w:p w:rsidR="00B91B89" w:rsidRPr="00C57E7E" w:rsidP="00B91B89" w14:paraId="55BE7C9B" w14:textId="77777777">
      <w:pPr>
        <w:pStyle w:val="NormalWeb"/>
        <w:spacing w:before="0" w:beforeAutospacing="0" w:after="0" w:afterAutospacing="0" w:line="288" w:lineRule="atLeast"/>
        <w:ind w:firstLine="720"/>
        <w:rPr>
          <w:rFonts w:ascii="Cambria" w:hAnsi="Cambria" w:cs="Calibri Light"/>
          <w:iCs/>
        </w:rPr>
      </w:pPr>
    </w:p>
    <w:p w:rsidR="005E0A0F" w:rsidRPr="001D0BC7" w:rsidP="001D0BC7" w14:paraId="07BF173C" w14:textId="7FB9E1BD">
      <w:pPr>
        <w:pStyle w:val="NormalWeb"/>
        <w:spacing w:before="0" w:beforeAutospacing="0" w:after="0" w:afterAutospacing="0" w:line="288" w:lineRule="atLeast"/>
        <w:rPr>
          <w:rFonts w:ascii="Cambria" w:hAnsi="Cambria"/>
        </w:rPr>
      </w:pPr>
      <w:r w:rsidRPr="001D0BC7">
        <w:rPr>
          <w:rFonts w:ascii="Cambria" w:hAnsi="Cambria"/>
        </w:rPr>
        <w:t xml:space="preserve">3.  </w:t>
      </w:r>
      <w:r w:rsidRPr="001D0BC7">
        <w:rPr>
          <w:rFonts w:ascii="Cambria" w:hAnsi="Cambria"/>
          <w:u w:val="single"/>
        </w:rPr>
        <w:t>Maximization of Response Rates, Non-response, and Reliability</w:t>
      </w:r>
    </w:p>
    <w:p w:rsidR="00C57E7E" w:rsidRPr="001D0BC7" w:rsidP="001D0BC7" w14:paraId="14BB48DB" w14:textId="13AE672E">
      <w:pPr>
        <w:pStyle w:val="NormalWeb"/>
        <w:spacing w:before="0" w:beforeAutospacing="0" w:after="0" w:afterAutospacing="0" w:line="288" w:lineRule="atLeast"/>
        <w:rPr>
          <w:rFonts w:ascii="Cambria" w:hAnsi="Cambria"/>
          <w:i/>
        </w:rPr>
      </w:pPr>
    </w:p>
    <w:p w:rsidR="006F3F40" w:rsidRPr="001D0BC7" w:rsidP="001D0BC7" w14:paraId="48EB12DE" w14:textId="21D7B690">
      <w:pPr>
        <w:pStyle w:val="NormalWeb"/>
        <w:spacing w:before="0" w:beforeAutospacing="0" w:after="0" w:afterAutospacing="0" w:line="288" w:lineRule="atLeast"/>
        <w:rPr>
          <w:rFonts w:ascii="Cambria" w:hAnsi="Cambria"/>
        </w:rPr>
      </w:pPr>
      <w:r w:rsidRPr="001D0BC7">
        <w:rPr>
          <w:rFonts w:ascii="Cambria" w:hAnsi="Cambria"/>
        </w:rPr>
        <w:t>Customer feedback is voluntary and requested of Marine Corps Official Lodging Program patrons, who have completed check-out, and have voluntarily provided an e-mail address, regardless of demographic.  The intended result is the ability to provide lodging services efficiently and effectively with an ability to follow up with customers to improve customer satisfaction.  The successful effect is streamlining service delivery, improved customer experience, and higher utilization and retention rates.</w:t>
      </w:r>
    </w:p>
    <w:p w:rsidR="00B91B89" w:rsidRPr="0099528C" w:rsidP="00B91B89" w14:paraId="7D3F9FB8" w14:textId="77777777">
      <w:pPr>
        <w:pStyle w:val="NormalWeb"/>
        <w:spacing w:before="0" w:beforeAutospacing="0" w:after="0" w:afterAutospacing="0" w:line="288" w:lineRule="atLeast"/>
        <w:rPr>
          <w:rFonts w:ascii="Cambria" w:hAnsi="Cambria" w:cs="Calibri Light"/>
          <w:i/>
        </w:rPr>
      </w:pPr>
    </w:p>
    <w:p w:rsidR="005E0A0F" w:rsidRPr="001D0BC7" w:rsidP="001D0BC7" w14:paraId="0CDF4437" w14:textId="54608FE5">
      <w:pPr>
        <w:pStyle w:val="NormalWeb"/>
        <w:spacing w:before="0" w:beforeAutospacing="0" w:after="0" w:afterAutospacing="0" w:line="288" w:lineRule="atLeast"/>
        <w:rPr>
          <w:rFonts w:ascii="Cambria" w:hAnsi="Cambria"/>
        </w:rPr>
      </w:pPr>
      <w:r w:rsidRPr="001D0BC7">
        <w:rPr>
          <w:rFonts w:ascii="Cambria" w:hAnsi="Cambria"/>
        </w:rPr>
        <w:t xml:space="preserve">4.  </w:t>
      </w:r>
      <w:r w:rsidRPr="001D0BC7">
        <w:rPr>
          <w:rFonts w:ascii="Cambria" w:hAnsi="Cambria"/>
          <w:u w:val="single"/>
        </w:rPr>
        <w:t>Tests of Procedures</w:t>
      </w:r>
    </w:p>
    <w:p w:rsidR="005E0A0F" w:rsidP="00B91B89" w14:paraId="6C48BAE2" w14:textId="177D2C1F">
      <w:pPr>
        <w:pStyle w:val="NormalWeb"/>
        <w:spacing w:before="0" w:beforeAutospacing="0" w:after="0" w:afterAutospacing="0" w:line="288" w:lineRule="atLeast"/>
        <w:rPr>
          <w:rFonts w:ascii="Cambria" w:hAnsi="Cambria" w:cs="Calibri Light"/>
          <w:i/>
        </w:rPr>
      </w:pPr>
    </w:p>
    <w:p w:rsidR="00C57E7E" w:rsidRPr="00C57E7E" w:rsidP="00B91B89" w14:paraId="31EACC9A" w14:textId="12C9B9C5">
      <w:pPr>
        <w:pStyle w:val="NormalWeb"/>
        <w:spacing w:before="0" w:beforeAutospacing="0" w:after="0" w:afterAutospacing="0" w:line="288" w:lineRule="atLeast"/>
        <w:rPr>
          <w:rFonts w:ascii="Cambria" w:hAnsi="Cambria" w:cs="Calibri Light"/>
          <w:iCs/>
        </w:rPr>
      </w:pPr>
      <w:r>
        <w:rPr>
          <w:rFonts w:ascii="Cambria" w:hAnsi="Cambria" w:cs="Calibri Light"/>
          <w:iCs/>
        </w:rPr>
        <w:t>No tests have been undertaken to test survey procedures.</w:t>
      </w:r>
    </w:p>
    <w:p w:rsidR="005E0A0F" w:rsidRPr="00076309" w:rsidP="001D0BC7" w14:paraId="3D366630" w14:textId="2B7082A4">
      <w:pPr>
        <w:pStyle w:val="NormalWeb"/>
        <w:spacing w:after="0" w:afterAutospacing="0" w:line="288" w:lineRule="atLeast"/>
      </w:pPr>
      <w:r w:rsidRPr="001D0BC7">
        <w:rPr>
          <w:rFonts w:ascii="Cambria" w:hAnsi="Cambria"/>
        </w:rPr>
        <w:t xml:space="preserve">5.  </w:t>
      </w:r>
      <w:r w:rsidRPr="001D0BC7">
        <w:rPr>
          <w:rFonts w:ascii="Cambria" w:hAnsi="Cambria"/>
          <w:u w:val="single"/>
        </w:rPr>
        <w:t>Statistical Consultation and Information Analysis</w:t>
      </w:r>
      <w:r w:rsidRPr="001D0BC7" w:rsidR="00076309">
        <w:rPr>
          <w:rFonts w:ascii="Cambria" w:hAnsi="Cambria"/>
        </w:rPr>
        <w:t xml:space="preserve"> </w:t>
      </w:r>
    </w:p>
    <w:p w:rsidR="00076309" w:rsidRPr="00C57E7E" w:rsidP="00076309" w14:paraId="54DEC0A0" w14:textId="2A8AB238">
      <w:pPr>
        <w:pStyle w:val="NormalWeb"/>
        <w:spacing w:line="288" w:lineRule="atLeast"/>
        <w:rPr>
          <w:rFonts w:ascii="Cambria" w:hAnsi="Cambria"/>
          <w:iCs/>
        </w:rPr>
      </w:pPr>
      <w:r w:rsidRPr="001D0BC7">
        <w:rPr>
          <w:rFonts w:ascii="Cambria" w:hAnsi="Cambria"/>
        </w:rPr>
        <w:t xml:space="preserve">A third-party, Verint Systems Inc., </w:t>
      </w:r>
      <w:r>
        <w:rPr>
          <w:rFonts w:ascii="Cambria" w:hAnsi="Cambria" w:cs="Calibri Light"/>
          <w:iCs/>
        </w:rPr>
        <w:t xml:space="preserve">is contracted to </w:t>
      </w:r>
      <w:r w:rsidRPr="00C57E7E">
        <w:rPr>
          <w:rFonts w:ascii="Cambria" w:hAnsi="Cambria" w:cs="Calibri Light"/>
          <w:iCs/>
        </w:rPr>
        <w:t>collect</w:t>
      </w:r>
      <w:r w:rsidRPr="001D0BC7">
        <w:rPr>
          <w:rFonts w:ascii="Cambria" w:hAnsi="Cambria"/>
        </w:rPr>
        <w:t xml:space="preserve"> and </w:t>
      </w:r>
      <w:r w:rsidRPr="00C57E7E">
        <w:rPr>
          <w:rFonts w:ascii="Cambria" w:hAnsi="Cambria" w:cs="Calibri Light"/>
          <w:iCs/>
        </w:rPr>
        <w:t>aggregate</w:t>
      </w:r>
      <w:r w:rsidRPr="001D0BC7">
        <w:rPr>
          <w:rFonts w:ascii="Cambria" w:hAnsi="Cambria"/>
        </w:rPr>
        <w:t xml:space="preserve"> the feedback.  The feedback is reviewed by HQMC MR Business and Support Services personnel overseeing the Marine Corps Official Lodging Program and the Marine Corps Official Lodging Program Manager at the respective lodging location.</w:t>
      </w:r>
      <w:r w:rsidRPr="00C57E7E">
        <w:rPr>
          <w:rFonts w:ascii="Cambria" w:hAnsi="Cambria" w:cs="Calibri Light"/>
          <w:iCs/>
        </w:rPr>
        <w:t xml:space="preserve"> </w:t>
      </w:r>
      <w:r w:rsidRPr="00C57E7E">
        <w:rPr>
          <w:rFonts w:ascii="Cambria" w:eastAsia="Calibri" w:hAnsi="Cambria"/>
          <w:iCs/>
          <w:szCs w:val="22"/>
        </w:rPr>
        <w:t xml:space="preserve">No additional consultation apart from soliciting public comments through the Federal Register was conducted for this submission. </w:t>
      </w:r>
    </w:p>
    <w:p w:rsidR="00076309" w:rsidRPr="0099528C" w:rsidP="00076309" w14:paraId="0090AB6C" w14:textId="77777777">
      <w:pPr>
        <w:pStyle w:val="NormalWeb"/>
        <w:spacing w:before="0" w:beforeAutospacing="0" w:after="0" w:afterAutospacing="0" w:line="288" w:lineRule="atLeast"/>
        <w:ind w:left="1080"/>
        <w:rPr>
          <w:rFonts w:ascii="Cambria" w:hAnsi="Cambria" w:cs="Calibri Light"/>
          <w:i/>
        </w:rPr>
      </w:pPr>
    </w:p>
    <w:p w:rsidR="00F1447C" w:rsidRPr="001D0BC7" w:rsidP="001D0BC7" w14:paraId="490D0AED" w14:textId="77777777">
      <w:pPr>
        <w:pStyle w:val="NormalWeb"/>
        <w:spacing w:line="288" w:lineRule="atLeast"/>
        <w:ind w:left="432" w:firstLine="720"/>
        <w:rPr>
          <w:rFonts w:ascii="Cambria" w:hAnsi="Cambria"/>
        </w:rPr>
      </w:pPr>
    </w:p>
    <w:sectPr w:rsidSect="00F1447C">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1D0BC7" w14:paraId="1168A9A0"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DD6" w14:paraId="07E6B4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40357EE"/>
    <w:multiLevelType w:val="hybridMultilevel"/>
    <w:tmpl w:val="666EE6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1323035">
    <w:abstractNumId w:val="0"/>
  </w:num>
  <w:num w:numId="2" w16cid:durableId="811599142">
    <w:abstractNumId w:val="1"/>
  </w:num>
  <w:num w:numId="3" w16cid:durableId="672604985">
    <w:abstractNumId w:val="2"/>
  </w:num>
  <w:num w:numId="4" w16cid:durableId="201491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252ED"/>
    <w:rsid w:val="00076309"/>
    <w:rsid w:val="000C5435"/>
    <w:rsid w:val="0011279F"/>
    <w:rsid w:val="00123481"/>
    <w:rsid w:val="00146F7E"/>
    <w:rsid w:val="00177C9F"/>
    <w:rsid w:val="00182275"/>
    <w:rsid w:val="00193D7E"/>
    <w:rsid w:val="001A7BBD"/>
    <w:rsid w:val="001D0BC7"/>
    <w:rsid w:val="001D6E07"/>
    <w:rsid w:val="00226870"/>
    <w:rsid w:val="002939A0"/>
    <w:rsid w:val="002A028E"/>
    <w:rsid w:val="002A1BB7"/>
    <w:rsid w:val="002B450F"/>
    <w:rsid w:val="002C006C"/>
    <w:rsid w:val="0030008B"/>
    <w:rsid w:val="00337A5B"/>
    <w:rsid w:val="00355564"/>
    <w:rsid w:val="003C3632"/>
    <w:rsid w:val="003C63B8"/>
    <w:rsid w:val="003E0A3F"/>
    <w:rsid w:val="0040714D"/>
    <w:rsid w:val="00410EA3"/>
    <w:rsid w:val="00443826"/>
    <w:rsid w:val="004B20CE"/>
    <w:rsid w:val="004B379E"/>
    <w:rsid w:val="004B4FF7"/>
    <w:rsid w:val="00502633"/>
    <w:rsid w:val="00566213"/>
    <w:rsid w:val="005928C2"/>
    <w:rsid w:val="005A06B6"/>
    <w:rsid w:val="005E0A0F"/>
    <w:rsid w:val="005F7D1C"/>
    <w:rsid w:val="00612F1E"/>
    <w:rsid w:val="006A5DF8"/>
    <w:rsid w:val="006A64DD"/>
    <w:rsid w:val="006B2B17"/>
    <w:rsid w:val="006F3034"/>
    <w:rsid w:val="006F3F40"/>
    <w:rsid w:val="00764C11"/>
    <w:rsid w:val="007B5AD1"/>
    <w:rsid w:val="00821454"/>
    <w:rsid w:val="00856766"/>
    <w:rsid w:val="00952CD6"/>
    <w:rsid w:val="0095631A"/>
    <w:rsid w:val="0095792B"/>
    <w:rsid w:val="00977A74"/>
    <w:rsid w:val="0099528C"/>
    <w:rsid w:val="009F0B30"/>
    <w:rsid w:val="009F28DB"/>
    <w:rsid w:val="009F66FF"/>
    <w:rsid w:val="00A021D9"/>
    <w:rsid w:val="00A03737"/>
    <w:rsid w:val="00A93CBF"/>
    <w:rsid w:val="00B35A0F"/>
    <w:rsid w:val="00B46A75"/>
    <w:rsid w:val="00B57140"/>
    <w:rsid w:val="00B61B1D"/>
    <w:rsid w:val="00B657E7"/>
    <w:rsid w:val="00B74856"/>
    <w:rsid w:val="00B91B89"/>
    <w:rsid w:val="00B94257"/>
    <w:rsid w:val="00BA2E84"/>
    <w:rsid w:val="00BC4FA7"/>
    <w:rsid w:val="00BE7DD6"/>
    <w:rsid w:val="00C27E84"/>
    <w:rsid w:val="00C34D08"/>
    <w:rsid w:val="00C53FA6"/>
    <w:rsid w:val="00C55105"/>
    <w:rsid w:val="00C57E7E"/>
    <w:rsid w:val="00C66D8C"/>
    <w:rsid w:val="00C87CD7"/>
    <w:rsid w:val="00C93E2D"/>
    <w:rsid w:val="00CA1728"/>
    <w:rsid w:val="00CA3220"/>
    <w:rsid w:val="00CD218D"/>
    <w:rsid w:val="00D04CA4"/>
    <w:rsid w:val="00D35634"/>
    <w:rsid w:val="00D43DAC"/>
    <w:rsid w:val="00D46148"/>
    <w:rsid w:val="00D830D8"/>
    <w:rsid w:val="00D94CD4"/>
    <w:rsid w:val="00E46197"/>
    <w:rsid w:val="00E73B6E"/>
    <w:rsid w:val="00EE2985"/>
    <w:rsid w:val="00F035AB"/>
    <w:rsid w:val="00F1447C"/>
    <w:rsid w:val="00F434B6"/>
    <w:rsid w:val="00F71607"/>
    <w:rsid w:val="00F92085"/>
    <w:rsid w:val="00F92ACC"/>
    <w:rsid w:val="00FA4B00"/>
    <w:rsid w:val="00FB620C"/>
    <w:rsid w:val="00FE1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paragraph" w:styleId="Revision">
    <w:name w:val="Revision"/>
    <w:hidden/>
    <w:uiPriority w:val="99"/>
    <w:semiHidden/>
    <w:rsid w:val="00BE7D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Savoie CIV Denise M</cp:lastModifiedBy>
  <cp:revision>2</cp:revision>
  <cp:lastPrinted>2013-01-25T19:13:00Z</cp:lastPrinted>
  <dcterms:created xsi:type="dcterms:W3CDTF">2025-03-27T14:42:00Z</dcterms:created>
  <dcterms:modified xsi:type="dcterms:W3CDTF">2025-03-27T14:42:00Z</dcterms:modified>
</cp:coreProperties>
</file>