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235B" w:rsidRPr="000E7850" w:rsidP="00F567AD" w14:paraId="18C3F047" w14:textId="77777777">
      <w:pPr>
        <w:spacing w:after="0" w:line="240" w:lineRule="auto"/>
        <w:jc w:val="center"/>
        <w:rPr>
          <w:rFonts w:cstheme="minorHAnsi"/>
          <w:b/>
        </w:rPr>
      </w:pPr>
      <w:r w:rsidRPr="000E7850">
        <w:rPr>
          <w:rFonts w:cstheme="minorHAnsi"/>
          <w:b/>
        </w:rPr>
        <w:t xml:space="preserve">Non-Substantive Change Request </w:t>
      </w:r>
    </w:p>
    <w:p w:rsidR="00EF07A5" w:rsidRPr="000E7850" w:rsidP="00F567AD" w14:paraId="267473ED" w14:textId="4B7C6212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0E7850">
        <w:rPr>
          <w:rFonts w:eastAsia="Calibri" w:cstheme="minorHAnsi"/>
          <w:b/>
          <w:bCs/>
        </w:rPr>
        <w:t xml:space="preserve">OMB No. </w:t>
      </w:r>
      <w:r w:rsidRPr="000E7850">
        <w:rPr>
          <w:rFonts w:eastAsia="Calibri" w:cstheme="minorHAnsi"/>
          <w:b/>
          <w:bCs/>
        </w:rPr>
        <w:t>0920-</w:t>
      </w:r>
      <w:r w:rsidRPr="000E7850" w:rsidR="002D69A7">
        <w:rPr>
          <w:rFonts w:eastAsia="Calibri" w:cstheme="minorHAnsi"/>
          <w:b/>
          <w:bCs/>
        </w:rPr>
        <w:t>0770</w:t>
      </w:r>
      <w:r w:rsidRPr="000E7850">
        <w:rPr>
          <w:rFonts w:eastAsia="Calibri" w:cstheme="minorHAnsi"/>
          <w:b/>
          <w:bCs/>
        </w:rPr>
        <w:t xml:space="preserve">, exp. </w:t>
      </w:r>
      <w:r w:rsidRPr="000E7850" w:rsidR="002D69A7">
        <w:rPr>
          <w:rFonts w:eastAsia="Calibri" w:cstheme="minorHAnsi"/>
          <w:b/>
          <w:bCs/>
        </w:rPr>
        <w:t>04</w:t>
      </w:r>
      <w:r w:rsidRPr="000E7850">
        <w:rPr>
          <w:rFonts w:eastAsia="Calibri" w:cstheme="minorHAnsi"/>
          <w:b/>
          <w:bCs/>
        </w:rPr>
        <w:t>/3</w:t>
      </w:r>
      <w:r w:rsidRPr="000E7850" w:rsidR="00505145">
        <w:rPr>
          <w:rFonts w:eastAsia="Calibri" w:cstheme="minorHAnsi"/>
          <w:b/>
          <w:bCs/>
        </w:rPr>
        <w:t>0</w:t>
      </w:r>
      <w:r w:rsidRPr="000E7850">
        <w:rPr>
          <w:rFonts w:eastAsia="Calibri" w:cstheme="minorHAnsi"/>
          <w:b/>
          <w:bCs/>
        </w:rPr>
        <w:t>/202</w:t>
      </w:r>
      <w:r w:rsidRPr="000E7850" w:rsidR="002D69A7">
        <w:rPr>
          <w:rFonts w:eastAsia="Calibri" w:cstheme="minorHAnsi"/>
          <w:b/>
          <w:bCs/>
        </w:rPr>
        <w:t>6</w:t>
      </w:r>
    </w:p>
    <w:p w:rsidR="00F567AD" w:rsidRPr="000E7850" w:rsidP="00F567AD" w14:paraId="489B2950" w14:textId="77777777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0E7850">
        <w:rPr>
          <w:rFonts w:eastAsia="Calibri" w:cstheme="minorHAnsi"/>
          <w:b/>
          <w:bCs/>
        </w:rPr>
        <w:t xml:space="preserve">National HIV Behavioral Surveillance System </w:t>
      </w:r>
    </w:p>
    <w:p w:rsidR="008A174F" w:rsidRPr="000E7850" w:rsidP="00F567AD" w14:paraId="79830F38" w14:textId="4E5ED0C3">
      <w:pPr>
        <w:spacing w:after="0" w:line="240" w:lineRule="auto"/>
        <w:jc w:val="center"/>
        <w:rPr>
          <w:rFonts w:cstheme="minorHAnsi"/>
          <w:b/>
        </w:rPr>
      </w:pPr>
      <w:r w:rsidRPr="000E7850">
        <w:rPr>
          <w:rFonts w:cstheme="minorHAnsi"/>
          <w:b/>
        </w:rPr>
        <w:t xml:space="preserve">Date Submitted: </w:t>
      </w:r>
      <w:r w:rsidR="00606F7B">
        <w:rPr>
          <w:rFonts w:cstheme="minorHAnsi"/>
          <w:b/>
        </w:rPr>
        <w:t>March</w:t>
      </w:r>
      <w:r w:rsidRPr="000E7850">
        <w:rPr>
          <w:rFonts w:cstheme="minorHAnsi"/>
          <w:b/>
        </w:rPr>
        <w:t xml:space="preserve"> </w:t>
      </w:r>
      <w:r w:rsidRPr="000E7850" w:rsidR="002131CB">
        <w:rPr>
          <w:rFonts w:cstheme="minorHAnsi"/>
          <w:b/>
        </w:rPr>
        <w:t>18</w:t>
      </w:r>
      <w:r w:rsidRPr="000E7850" w:rsidR="00A363EA">
        <w:rPr>
          <w:rFonts w:cstheme="minorHAnsi"/>
          <w:b/>
        </w:rPr>
        <w:t>,</w:t>
      </w:r>
      <w:r w:rsidRPr="000E7850">
        <w:rPr>
          <w:rFonts w:cstheme="minorHAnsi"/>
          <w:b/>
        </w:rPr>
        <w:t xml:space="preserve"> 202</w:t>
      </w:r>
      <w:r w:rsidRPr="000E7850" w:rsidR="005F24E6">
        <w:rPr>
          <w:rFonts w:cstheme="minorHAnsi"/>
          <w:b/>
        </w:rPr>
        <w:t>5</w:t>
      </w:r>
    </w:p>
    <w:p w:rsidR="002A7338" w:rsidRPr="000E7850" w:rsidP="00F567AD" w14:paraId="53789D7D" w14:textId="77777777">
      <w:pPr>
        <w:spacing w:after="0" w:line="240" w:lineRule="auto"/>
        <w:jc w:val="center"/>
        <w:rPr>
          <w:rFonts w:cstheme="minorHAnsi"/>
          <w:b/>
        </w:rPr>
      </w:pPr>
    </w:p>
    <w:p w:rsidR="00891F2C" w:rsidRPr="000E7850" w:rsidP="00891F2C" w14:paraId="79322AA8" w14:textId="6F2FE70F">
      <w:pPr>
        <w:autoSpaceDE w:val="0"/>
        <w:autoSpaceDN w:val="0"/>
        <w:adjustRightInd w:val="0"/>
        <w:spacing w:after="0" w:line="240" w:lineRule="auto"/>
        <w:rPr>
          <w:rFonts w:eastAsia="Aptos" w:cstheme="minorHAnsi"/>
          <w:i/>
          <w:iCs/>
          <w:color w:val="000000"/>
          <w14:ligatures w14:val="standardContextual"/>
        </w:rPr>
      </w:pPr>
      <w:r w:rsidRPr="00891F2C">
        <w:rPr>
          <w:rFonts w:eastAsia="Aptos" w:cstheme="minorHAnsi"/>
          <w:b/>
          <w:bCs/>
          <w:color w:val="000000"/>
          <w14:ligatures w14:val="standardContextual"/>
        </w:rPr>
        <w:t xml:space="preserve">Summary of request: </w:t>
      </w:r>
      <w:r w:rsidRPr="00891F2C">
        <w:rPr>
          <w:rFonts w:eastAsia="Aptos" w:cstheme="minorHAnsi"/>
          <w:color w:val="000000"/>
          <w14:ligatures w14:val="standardContextual"/>
        </w:rPr>
        <w:t>CDC/</w:t>
      </w:r>
      <w:r w:rsidRPr="000E7850">
        <w:rPr>
          <w:rFonts w:eastAsia="Aptos" w:cstheme="minorHAnsi"/>
          <w:color w:val="000000"/>
          <w14:ligatures w14:val="standardContextual"/>
        </w:rPr>
        <w:t xml:space="preserve">NCHHSTP/DHP </w:t>
      </w:r>
      <w:r w:rsidRPr="00891F2C">
        <w:rPr>
          <w:rFonts w:eastAsia="Aptos" w:cstheme="minorHAnsi"/>
          <w:color w:val="000000"/>
          <w14:ligatures w14:val="standardContextual"/>
        </w:rPr>
        <w:t xml:space="preserve">is requesting a change request to revise questions to align with EO 14168 </w:t>
      </w:r>
      <w:r w:rsidRPr="00891F2C">
        <w:rPr>
          <w:rFonts w:eastAsia="Aptos" w:cstheme="minorHAnsi"/>
          <w:i/>
          <w:iCs/>
          <w:color w:val="000000"/>
          <w14:ligatures w14:val="standardContextual"/>
        </w:rPr>
        <w:t xml:space="preserve">Defending Women From Gender Ideology Extremism and Restoring Biological Truth to the Federal Government. </w:t>
      </w:r>
    </w:p>
    <w:p w:rsidR="00891F2C" w:rsidRPr="00891F2C" w:rsidP="00891F2C" w14:paraId="752A7B1A" w14:textId="77777777">
      <w:pPr>
        <w:autoSpaceDE w:val="0"/>
        <w:autoSpaceDN w:val="0"/>
        <w:adjustRightInd w:val="0"/>
        <w:spacing w:after="0" w:line="240" w:lineRule="auto"/>
        <w:rPr>
          <w:rFonts w:eastAsia="Aptos" w:cstheme="minorHAnsi"/>
          <w:i/>
          <w:iCs/>
          <w:color w:val="000000"/>
          <w14:ligatures w14:val="standardContextual"/>
        </w:rPr>
      </w:pPr>
    </w:p>
    <w:p w:rsidR="00891F2C" w:rsidRPr="00891F2C" w:rsidP="00891F2C" w14:paraId="149B6173" w14:textId="62F94CC7">
      <w:pPr>
        <w:autoSpaceDE w:val="0"/>
        <w:autoSpaceDN w:val="0"/>
        <w:adjustRightInd w:val="0"/>
        <w:spacing w:after="0" w:line="240" w:lineRule="auto"/>
        <w:rPr>
          <w:rFonts w:eastAsia="Aptos" w:cstheme="minorHAnsi"/>
          <w:color w:val="000000"/>
          <w14:ligatures w14:val="standardContextual"/>
        </w:rPr>
      </w:pPr>
      <w:r w:rsidRPr="00891F2C">
        <w:rPr>
          <w:rFonts w:eastAsia="Aptos" w:cstheme="minorHAnsi"/>
          <w:b/>
          <w:bCs/>
          <w:color w:val="000000"/>
          <w14:ligatures w14:val="standardContextual"/>
        </w:rPr>
        <w:t xml:space="preserve">Description of Changes Requested: </w:t>
      </w:r>
      <w:r w:rsidRPr="00891F2C">
        <w:rPr>
          <w:rFonts w:eastAsia="Aptos" w:cstheme="minorHAnsi"/>
          <w:color w:val="000000"/>
          <w14:ligatures w14:val="standardContextual"/>
        </w:rPr>
        <w:t xml:space="preserve">This request updates sex questions used in </w:t>
      </w:r>
      <w:r w:rsidRPr="000E7850" w:rsidR="007B4E57">
        <w:rPr>
          <w:rFonts w:eastAsia="Aptos" w:cstheme="minorHAnsi"/>
          <w:color w:val="000000"/>
          <w14:ligatures w14:val="standardContextual"/>
        </w:rPr>
        <w:t>the following</w:t>
      </w:r>
      <w:r w:rsidRPr="000E7850" w:rsidR="00B054A2">
        <w:rPr>
          <w:rFonts w:eastAsia="Aptos" w:cstheme="minorHAnsi"/>
          <w:color w:val="000000"/>
          <w14:ligatures w14:val="standardContextual"/>
        </w:rPr>
        <w:t xml:space="preserve"> data collection tools</w:t>
      </w:r>
      <w:r w:rsidRPr="00891F2C">
        <w:rPr>
          <w:rFonts w:eastAsia="Aptos" w:cstheme="minorHAnsi"/>
          <w:color w:val="000000"/>
          <w14:ligatures w14:val="standardContextual"/>
        </w:rPr>
        <w:t xml:space="preserve"> to be in accordance with EO 14168. Please check the boxes below if your request includes: </w:t>
      </w:r>
    </w:p>
    <w:p w:rsidR="00891F2C" w:rsidRPr="00891F2C" w:rsidP="00891F2C" w14:paraId="27F63A57" w14:textId="77777777">
      <w:pPr>
        <w:autoSpaceDE w:val="0"/>
        <w:autoSpaceDN w:val="0"/>
        <w:adjustRightInd w:val="0"/>
        <w:spacing w:after="0" w:line="240" w:lineRule="auto"/>
        <w:rPr>
          <w:rFonts w:eastAsia="Aptos" w:cstheme="minorHAnsi"/>
          <w:color w:val="000000"/>
          <w14:ligatures w14:val="standardContextual"/>
        </w:rPr>
      </w:pPr>
    </w:p>
    <w:p w:rsidR="00891F2C" w:rsidRPr="00891F2C" w:rsidP="00891F2C" w14:paraId="2C28F2F9" w14:textId="3BE6B423">
      <w:pPr>
        <w:autoSpaceDE w:val="0"/>
        <w:autoSpaceDN w:val="0"/>
        <w:adjustRightInd w:val="0"/>
        <w:spacing w:after="0" w:line="240" w:lineRule="auto"/>
        <w:rPr>
          <w:rFonts w:eastAsia="Aptos" w:cstheme="minorHAnsi"/>
          <w:color w:val="000000"/>
          <w14:ligatures w14:val="standardContextual"/>
        </w:rPr>
      </w:pPr>
      <w:r>
        <w:rPr>
          <w:rFonts w:eastAsia="Aptos" w:cstheme="minorHAnsi"/>
          <w:color w:val="000000"/>
          <w14:ligatures w14:val="standardContextual"/>
        </w:rPr>
        <w:t>X</w:t>
      </w:r>
      <w:r w:rsidRPr="00891F2C">
        <w:rPr>
          <w:rFonts w:eastAsia="Aptos" w:cstheme="minorHAnsi"/>
          <w:color w:val="000000"/>
          <w14:ligatures w14:val="standardContextual"/>
        </w:rPr>
        <w:t xml:space="preserve"> Revision of an existing question(s) </w:t>
      </w:r>
    </w:p>
    <w:p w:rsidR="00891F2C" w:rsidRPr="00891F2C" w:rsidP="00891F2C" w14:paraId="39FE0C5B" w14:textId="41AFB7B5">
      <w:pPr>
        <w:autoSpaceDE w:val="0"/>
        <w:autoSpaceDN w:val="0"/>
        <w:adjustRightInd w:val="0"/>
        <w:spacing w:after="0" w:line="240" w:lineRule="auto"/>
        <w:rPr>
          <w:rFonts w:eastAsia="Aptos" w:cstheme="minorHAnsi"/>
          <w:color w:val="000000"/>
          <w14:ligatures w14:val="standardContextual"/>
        </w:rPr>
      </w:pPr>
      <w:r>
        <w:rPr>
          <w:rFonts w:eastAsia="Aptos" w:cstheme="minorHAnsi"/>
          <w:color w:val="000000"/>
          <w14:ligatures w14:val="standardContextual"/>
        </w:rPr>
        <w:t>X</w:t>
      </w:r>
      <w:r w:rsidR="00D8301A">
        <w:rPr>
          <w:rFonts w:eastAsia="Aptos" w:cstheme="minorHAnsi"/>
          <w:color w:val="000000"/>
          <w14:ligatures w14:val="standardContextual"/>
        </w:rPr>
        <w:t xml:space="preserve"> </w:t>
      </w:r>
      <w:r w:rsidRPr="00891F2C">
        <w:rPr>
          <w:rFonts w:eastAsia="Aptos" w:cstheme="minorHAnsi"/>
          <w:color w:val="000000"/>
          <w14:ligatures w14:val="standardContextual"/>
        </w:rPr>
        <w:t xml:space="preserve">Deletion of an existing question(s) </w:t>
      </w:r>
    </w:p>
    <w:p w:rsidR="002A7338" w:rsidP="002A7338" w14:paraId="618B696A" w14:textId="77777777">
      <w:pPr>
        <w:spacing w:after="0" w:line="240" w:lineRule="auto"/>
        <w:rPr>
          <w:b/>
        </w:rPr>
      </w:pPr>
    </w:p>
    <w:p w:rsidR="00AC3249" w:rsidP="00AC3249" w14:paraId="713C7785" w14:textId="77777777">
      <w:pPr>
        <w:contextualSpacing/>
        <w:rPr>
          <w:rFonts w:eastAsia="Calibri"/>
          <w:u w:val="single"/>
        </w:rPr>
      </w:pPr>
    </w:p>
    <w:p w:rsidR="00AC3249" w:rsidRPr="00AC3249" w:rsidP="00AC3249" w14:paraId="66A41E8C" w14:textId="5D8F0CB5">
      <w:pPr>
        <w:contextualSpacing/>
        <w:rPr>
          <w:rFonts w:eastAsia="Calibri"/>
        </w:rPr>
      </w:pPr>
      <w:r>
        <w:rPr>
          <w:rFonts w:eastAsia="Calibri"/>
          <w:u w:val="single"/>
        </w:rPr>
        <w:t>Eligibility</w:t>
      </w:r>
      <w:r w:rsidRPr="009E5979">
        <w:rPr>
          <w:rFonts w:eastAsia="Calibri"/>
          <w:u w:val="single"/>
        </w:rPr>
        <w:t xml:space="preserve"> </w:t>
      </w:r>
      <w:r>
        <w:rPr>
          <w:rFonts w:eastAsia="Calibri"/>
          <w:u w:val="single"/>
        </w:rPr>
        <w:t>Screener</w:t>
      </w:r>
      <w:r w:rsidRPr="009E5979">
        <w:rPr>
          <w:rFonts w:eastAsia="Calibri"/>
        </w:rPr>
        <w:t xml:space="preserve"> </w:t>
      </w:r>
      <w:r w:rsidRPr="007F3942" w:rsidR="007F3942">
        <w:rPr>
          <w:rFonts w:eastAsia="Calibri"/>
        </w:rPr>
        <w:t xml:space="preserve">(ICR Att </w:t>
      </w:r>
      <w:r w:rsidR="004870A3">
        <w:rPr>
          <w:rFonts w:eastAsia="Calibri"/>
        </w:rPr>
        <w:t>3a</w:t>
      </w:r>
      <w:r w:rsidRPr="007F3942" w:rsidR="007F3942">
        <w:rPr>
          <w:rFonts w:eastAsia="Calibri"/>
        </w:rPr>
        <w:t xml:space="preserve"> (English</w:t>
      </w:r>
      <w:r w:rsidR="002A2BC0">
        <w:rPr>
          <w:rFonts w:eastAsia="Calibri"/>
        </w:rPr>
        <w:t>, Track Changes</w:t>
      </w:r>
      <w:r w:rsidRPr="007F3942" w:rsidR="007F3942">
        <w:rPr>
          <w:rFonts w:eastAsia="Calibri"/>
        </w:rPr>
        <w:t xml:space="preserve">) and Att </w:t>
      </w:r>
      <w:r w:rsidR="006705E9">
        <w:rPr>
          <w:rFonts w:eastAsia="Calibri"/>
        </w:rPr>
        <w:t>4a</w:t>
      </w:r>
      <w:r w:rsidRPr="007F3942" w:rsidR="007F3942">
        <w:rPr>
          <w:rFonts w:eastAsia="Calibri"/>
        </w:rPr>
        <w:t xml:space="preserve"> (Spanish</w:t>
      </w:r>
      <w:r w:rsidR="002A2BC0">
        <w:rPr>
          <w:rFonts w:eastAsia="Calibri"/>
        </w:rPr>
        <w:t>, Track Changes</w:t>
      </w:r>
      <w:r w:rsidRPr="007F3942" w:rsidR="007F3942">
        <w:rPr>
          <w:rFonts w:eastAsia="Calibri"/>
        </w:rPr>
        <w:t>))</w:t>
      </w:r>
      <w:r w:rsidR="008D48C4">
        <w:rPr>
          <w:rFonts w:eastAsia="Calibri"/>
        </w:rPr>
        <w:t>:</w:t>
      </w:r>
    </w:p>
    <w:p w:rsidR="008F4EDA" w:rsidRPr="00272C33" w:rsidP="00360563" w14:paraId="241AD748" w14:textId="6E53D48D">
      <w:pPr>
        <w:pStyle w:val="ListParagraph"/>
        <w:numPr>
          <w:ilvl w:val="0"/>
          <w:numId w:val="10"/>
        </w:numPr>
      </w:pPr>
      <w:r>
        <w:t>Revis</w:t>
      </w:r>
      <w:r w:rsidR="00272C33">
        <w:t>ed</w:t>
      </w:r>
      <w:r w:rsidR="000B4ECC">
        <w:t xml:space="preserve"> 1 question</w:t>
      </w:r>
      <w:r w:rsidR="00480FA1">
        <w:t xml:space="preserve"> </w:t>
      </w:r>
      <w:r w:rsidRPr="175C46B4" w:rsidR="00480FA1">
        <w:rPr>
          <w:rFonts w:eastAsia="Calibri"/>
        </w:rPr>
        <w:t xml:space="preserve">(ES8a) </w:t>
      </w:r>
      <w:r w:rsidR="00B32BE7">
        <w:t xml:space="preserve">assessing </w:t>
      </w:r>
      <w:r w:rsidR="009174BF">
        <w:t>respondent’s sex</w:t>
      </w:r>
      <w:r w:rsidR="00360563">
        <w:t xml:space="preserve">. </w:t>
      </w:r>
      <w:r w:rsidRPr="175C46B4">
        <w:rPr>
          <w:rFonts w:eastAsia="Calibri"/>
        </w:rPr>
        <w:t xml:space="preserve">The revised item asks </w:t>
      </w:r>
      <w:r w:rsidR="00C217FF">
        <w:rPr>
          <w:rFonts w:eastAsia="Calibri"/>
        </w:rPr>
        <w:t>respondent</w:t>
      </w:r>
      <w:r w:rsidRPr="175C46B4">
        <w:rPr>
          <w:rFonts w:eastAsia="Calibri"/>
        </w:rPr>
        <w:t xml:space="preserve">s their sex with response options of </w:t>
      </w:r>
      <w:r w:rsidRPr="175C46B4" w:rsidR="00026720">
        <w:rPr>
          <w:rFonts w:eastAsia="Calibri"/>
        </w:rPr>
        <w:t>‘M</w:t>
      </w:r>
      <w:r w:rsidRPr="175C46B4">
        <w:rPr>
          <w:rFonts w:eastAsia="Calibri"/>
        </w:rPr>
        <w:t>ale</w:t>
      </w:r>
      <w:r w:rsidRPr="175C46B4" w:rsidR="00026720">
        <w:rPr>
          <w:rFonts w:eastAsia="Calibri"/>
        </w:rPr>
        <w:t>’</w:t>
      </w:r>
      <w:r w:rsidRPr="175C46B4">
        <w:rPr>
          <w:rFonts w:eastAsia="Calibri"/>
        </w:rPr>
        <w:t xml:space="preserve"> and </w:t>
      </w:r>
      <w:r w:rsidRPr="175C46B4" w:rsidR="00026720">
        <w:rPr>
          <w:rFonts w:eastAsia="Calibri"/>
        </w:rPr>
        <w:t>‘F</w:t>
      </w:r>
      <w:r w:rsidRPr="175C46B4">
        <w:rPr>
          <w:rFonts w:eastAsia="Calibri"/>
        </w:rPr>
        <w:t>emale</w:t>
      </w:r>
      <w:r w:rsidRPr="175C46B4" w:rsidR="00026720">
        <w:rPr>
          <w:rFonts w:eastAsia="Calibri"/>
        </w:rPr>
        <w:t>’</w:t>
      </w:r>
      <w:r w:rsidRPr="175C46B4">
        <w:rPr>
          <w:rFonts w:eastAsia="Calibri"/>
        </w:rPr>
        <w:t xml:space="preserve"> </w:t>
      </w:r>
      <w:r w:rsidRPr="175C46B4" w:rsidR="004870A3">
        <w:rPr>
          <w:rFonts w:eastAsia="Calibri"/>
        </w:rPr>
        <w:t>(</w:t>
      </w:r>
      <w:r w:rsidRPr="175C46B4" w:rsidR="004870A3">
        <w:rPr>
          <w:rFonts w:eastAsia="Calibri"/>
          <w:b/>
          <w:bCs/>
        </w:rPr>
        <w:t xml:space="preserve">Att 3a: </w:t>
      </w:r>
      <w:r w:rsidRPr="175C46B4">
        <w:rPr>
          <w:rFonts w:eastAsia="Calibri"/>
          <w:b/>
          <w:bCs/>
        </w:rPr>
        <w:t>page 27</w:t>
      </w:r>
      <w:r w:rsidRPr="175C46B4" w:rsidR="004870A3">
        <w:rPr>
          <w:rFonts w:eastAsia="Calibri"/>
          <w:b/>
          <w:bCs/>
        </w:rPr>
        <w:t xml:space="preserve">; Att </w:t>
      </w:r>
      <w:r w:rsidRPr="175C46B4" w:rsidR="00F05EEB">
        <w:rPr>
          <w:rFonts w:eastAsia="Calibri"/>
          <w:b/>
          <w:bCs/>
        </w:rPr>
        <w:t>4a</w:t>
      </w:r>
      <w:r w:rsidRPr="175C46B4" w:rsidR="004870A3">
        <w:rPr>
          <w:rFonts w:eastAsia="Calibri"/>
          <w:b/>
          <w:bCs/>
        </w:rPr>
        <w:t>: page</w:t>
      </w:r>
      <w:r w:rsidRPr="175C46B4" w:rsidR="00D61022">
        <w:rPr>
          <w:rFonts w:eastAsia="Calibri"/>
          <w:b/>
          <w:bCs/>
        </w:rPr>
        <w:t xml:space="preserve"> </w:t>
      </w:r>
      <w:r w:rsidRPr="175C46B4" w:rsidR="00ED2997">
        <w:rPr>
          <w:rFonts w:eastAsia="Calibri"/>
          <w:b/>
          <w:bCs/>
        </w:rPr>
        <w:t>27</w:t>
      </w:r>
      <w:r w:rsidRPr="175C46B4" w:rsidR="00D61022">
        <w:rPr>
          <w:rFonts w:eastAsia="Calibri"/>
        </w:rPr>
        <w:t>)</w:t>
      </w:r>
      <w:r w:rsidRPr="175C46B4" w:rsidR="00026720">
        <w:rPr>
          <w:rFonts w:eastAsia="Calibri"/>
        </w:rPr>
        <w:t>.</w:t>
      </w:r>
      <w:r w:rsidRPr="175C46B4" w:rsidR="00243380">
        <w:rPr>
          <w:rFonts w:eastAsia="Calibri"/>
        </w:rPr>
        <w:t xml:space="preserve"> Note </w:t>
      </w:r>
      <w:r w:rsidRPr="175C46B4" w:rsidR="00F66F00">
        <w:rPr>
          <w:rFonts w:eastAsia="Calibri"/>
        </w:rPr>
        <w:t>–</w:t>
      </w:r>
      <w:r w:rsidRPr="175C46B4" w:rsidR="00243380">
        <w:rPr>
          <w:rFonts w:eastAsia="Calibri"/>
        </w:rPr>
        <w:t xml:space="preserve"> </w:t>
      </w:r>
      <w:r w:rsidRPr="175C46B4" w:rsidR="00F66F00">
        <w:rPr>
          <w:rFonts w:eastAsia="Calibri"/>
        </w:rPr>
        <w:t>response option</w:t>
      </w:r>
      <w:r w:rsidRPr="175C46B4" w:rsidR="002332A5">
        <w:rPr>
          <w:rFonts w:eastAsia="Calibri"/>
        </w:rPr>
        <w:t>s</w:t>
      </w:r>
      <w:r w:rsidRPr="175C46B4" w:rsidR="00F66F00">
        <w:rPr>
          <w:rFonts w:eastAsia="Calibri"/>
        </w:rPr>
        <w:t xml:space="preserve"> of </w:t>
      </w:r>
      <w:r w:rsidRPr="175C46B4" w:rsidR="008D1F89">
        <w:rPr>
          <w:rFonts w:eastAsia="Calibri"/>
        </w:rPr>
        <w:t>‘</w:t>
      </w:r>
      <w:r w:rsidRPr="175C46B4" w:rsidR="00F66F00">
        <w:rPr>
          <w:rFonts w:eastAsia="Calibri"/>
        </w:rPr>
        <w:t>Don’t Know</w:t>
      </w:r>
      <w:r w:rsidRPr="175C46B4" w:rsidR="008D1F89">
        <w:rPr>
          <w:rFonts w:eastAsia="Calibri"/>
        </w:rPr>
        <w:t>’</w:t>
      </w:r>
      <w:r w:rsidRPr="175C46B4" w:rsidR="00F66F00">
        <w:rPr>
          <w:rFonts w:eastAsia="Calibri"/>
        </w:rPr>
        <w:t xml:space="preserve"> and </w:t>
      </w:r>
      <w:r w:rsidRPr="175C46B4" w:rsidR="008D1F89">
        <w:rPr>
          <w:rFonts w:eastAsia="Calibri"/>
        </w:rPr>
        <w:t>‘</w:t>
      </w:r>
      <w:r w:rsidRPr="175C46B4" w:rsidR="00F66F00">
        <w:rPr>
          <w:rFonts w:eastAsia="Calibri"/>
        </w:rPr>
        <w:t>Refuse to Answer</w:t>
      </w:r>
      <w:r w:rsidRPr="175C46B4" w:rsidR="008D1F89">
        <w:rPr>
          <w:rFonts w:eastAsia="Calibri"/>
        </w:rPr>
        <w:t>’</w:t>
      </w:r>
      <w:r w:rsidRPr="175C46B4" w:rsidR="00F66F00">
        <w:rPr>
          <w:rFonts w:eastAsia="Calibri"/>
        </w:rPr>
        <w:t xml:space="preserve"> are NOT read to </w:t>
      </w:r>
      <w:r w:rsidR="00C217FF">
        <w:rPr>
          <w:rFonts w:eastAsia="Calibri"/>
        </w:rPr>
        <w:t>respondent</w:t>
      </w:r>
      <w:r w:rsidRPr="175C46B4" w:rsidR="00F66F00">
        <w:rPr>
          <w:rFonts w:eastAsia="Calibri"/>
        </w:rPr>
        <w:t xml:space="preserve">s and provided </w:t>
      </w:r>
      <w:r w:rsidRPr="175C46B4" w:rsidR="008E56AC">
        <w:rPr>
          <w:rFonts w:eastAsia="Calibri"/>
        </w:rPr>
        <w:t xml:space="preserve">only as </w:t>
      </w:r>
      <w:r w:rsidRPr="175C46B4" w:rsidR="003D20DE">
        <w:rPr>
          <w:rFonts w:eastAsia="Calibri"/>
        </w:rPr>
        <w:t xml:space="preserve">a </w:t>
      </w:r>
      <w:r w:rsidRPr="175C46B4" w:rsidR="00D44817">
        <w:rPr>
          <w:rFonts w:eastAsia="Calibri"/>
        </w:rPr>
        <w:t xml:space="preserve">way for the interviewer to move forward if the </w:t>
      </w:r>
      <w:r w:rsidR="00C217FF">
        <w:rPr>
          <w:rFonts w:eastAsia="Calibri"/>
        </w:rPr>
        <w:t>respondent</w:t>
      </w:r>
      <w:r w:rsidRPr="175C46B4" w:rsidR="00153200">
        <w:rPr>
          <w:rFonts w:eastAsia="Calibri"/>
        </w:rPr>
        <w:t xml:space="preserve"> </w:t>
      </w:r>
      <w:r w:rsidRPr="175C46B4" w:rsidR="00417620">
        <w:rPr>
          <w:rFonts w:eastAsia="Calibri"/>
        </w:rPr>
        <w:t>is unwilling or unable to pro</w:t>
      </w:r>
      <w:r w:rsidRPr="175C46B4" w:rsidR="00B96EB0">
        <w:rPr>
          <w:rFonts w:eastAsia="Calibri"/>
        </w:rPr>
        <w:t xml:space="preserve">vide a clear response. </w:t>
      </w:r>
      <w:r w:rsidRPr="175C46B4" w:rsidR="00CF41B2">
        <w:rPr>
          <w:rFonts w:eastAsia="Calibri"/>
        </w:rPr>
        <w:t xml:space="preserve">These hidden options are </w:t>
      </w:r>
      <w:r w:rsidRPr="175C46B4" w:rsidR="007B5171">
        <w:rPr>
          <w:rFonts w:eastAsia="Calibri"/>
        </w:rPr>
        <w:t xml:space="preserve">included </w:t>
      </w:r>
      <w:r w:rsidRPr="175C46B4" w:rsidR="004B366B">
        <w:rPr>
          <w:rFonts w:eastAsia="Calibri"/>
        </w:rPr>
        <w:t xml:space="preserve">for all questions in the instrument. </w:t>
      </w:r>
      <w:r w:rsidR="00C217FF">
        <w:rPr>
          <w:rFonts w:eastAsia="Calibri"/>
        </w:rPr>
        <w:t>Respondent</w:t>
      </w:r>
      <w:r w:rsidRPr="175C46B4" w:rsidR="004B366B">
        <w:rPr>
          <w:rFonts w:eastAsia="Calibri"/>
        </w:rPr>
        <w:t xml:space="preserve">s with </w:t>
      </w:r>
      <w:r w:rsidRPr="175C46B4" w:rsidR="002E4F30">
        <w:rPr>
          <w:rFonts w:eastAsia="Calibri"/>
        </w:rPr>
        <w:t>‘</w:t>
      </w:r>
      <w:r w:rsidRPr="175C46B4" w:rsidR="004B366B">
        <w:rPr>
          <w:rFonts w:eastAsia="Calibri"/>
        </w:rPr>
        <w:t>Don’t Know</w:t>
      </w:r>
      <w:r w:rsidRPr="175C46B4" w:rsidR="002E4F30">
        <w:rPr>
          <w:rFonts w:eastAsia="Calibri"/>
        </w:rPr>
        <w:t>’</w:t>
      </w:r>
      <w:r w:rsidRPr="175C46B4" w:rsidR="004B366B">
        <w:rPr>
          <w:rFonts w:eastAsia="Calibri"/>
        </w:rPr>
        <w:t xml:space="preserve"> or </w:t>
      </w:r>
      <w:r w:rsidRPr="175C46B4" w:rsidR="002E4F30">
        <w:rPr>
          <w:rFonts w:eastAsia="Calibri"/>
        </w:rPr>
        <w:t>‘</w:t>
      </w:r>
      <w:r w:rsidRPr="175C46B4" w:rsidR="004B366B">
        <w:rPr>
          <w:rFonts w:eastAsia="Calibri"/>
        </w:rPr>
        <w:t>Refuse to Answer</w:t>
      </w:r>
      <w:r w:rsidRPr="175C46B4" w:rsidR="002E4F30">
        <w:rPr>
          <w:rFonts w:eastAsia="Calibri"/>
        </w:rPr>
        <w:t>’</w:t>
      </w:r>
      <w:r w:rsidRPr="175C46B4" w:rsidR="004B366B">
        <w:rPr>
          <w:rFonts w:eastAsia="Calibri"/>
        </w:rPr>
        <w:t xml:space="preserve"> </w:t>
      </w:r>
      <w:r w:rsidRPr="175C46B4" w:rsidR="00494E44">
        <w:rPr>
          <w:rFonts w:eastAsia="Calibri"/>
        </w:rPr>
        <w:t xml:space="preserve">responses to sex are </w:t>
      </w:r>
      <w:r w:rsidRPr="175C46B4" w:rsidR="2896EEA0">
        <w:rPr>
          <w:rFonts w:eastAsia="Calibri"/>
        </w:rPr>
        <w:t xml:space="preserve">NOT </w:t>
      </w:r>
      <w:r w:rsidRPr="175C46B4" w:rsidR="00494E44">
        <w:rPr>
          <w:rFonts w:eastAsia="Calibri"/>
        </w:rPr>
        <w:t>eligible</w:t>
      </w:r>
      <w:r w:rsidRPr="175C46B4" w:rsidR="004F31FD">
        <w:rPr>
          <w:rFonts w:eastAsia="Calibri"/>
        </w:rPr>
        <w:t xml:space="preserve"> </w:t>
      </w:r>
      <w:r w:rsidRPr="175C46B4" w:rsidR="009E37EF">
        <w:rPr>
          <w:rFonts w:eastAsia="Calibri"/>
        </w:rPr>
        <w:t xml:space="preserve">to complete the Behavioral Assessment. </w:t>
      </w:r>
    </w:p>
    <w:p w:rsidR="00272C33" w:rsidRPr="004B6CD8" w:rsidP="00272C33" w14:paraId="03CB266B" w14:textId="14877EC7">
      <w:pPr>
        <w:numPr>
          <w:ilvl w:val="0"/>
          <w:numId w:val="10"/>
        </w:numPr>
        <w:contextualSpacing/>
        <w:rPr>
          <w:rFonts w:eastAsia="Calibri"/>
        </w:rPr>
      </w:pPr>
      <w:r w:rsidRPr="004B6CD8">
        <w:rPr>
          <w:rFonts w:eastAsia="Calibri"/>
        </w:rPr>
        <w:t xml:space="preserve">Deleted 1 question assessing gender identity (ES8b). </w:t>
      </w:r>
      <w:r w:rsidRPr="004B6CD8" w:rsidR="00D61022">
        <w:rPr>
          <w:rFonts w:eastAsia="Calibri"/>
          <w:bCs/>
        </w:rPr>
        <w:t>(</w:t>
      </w:r>
      <w:r w:rsidRPr="00E9506D" w:rsidR="00D61022">
        <w:rPr>
          <w:rFonts w:eastAsia="Calibri"/>
          <w:b/>
        </w:rPr>
        <w:t xml:space="preserve">Att 3a: page 27; Att </w:t>
      </w:r>
      <w:r w:rsidRPr="00E9506D" w:rsidR="00F05EEB">
        <w:rPr>
          <w:rFonts w:eastAsia="Calibri"/>
          <w:b/>
        </w:rPr>
        <w:t>4a</w:t>
      </w:r>
      <w:r w:rsidRPr="00E9506D" w:rsidR="00D61022">
        <w:rPr>
          <w:rFonts w:eastAsia="Calibri"/>
          <w:b/>
        </w:rPr>
        <w:t xml:space="preserve">: page </w:t>
      </w:r>
      <w:r w:rsidRPr="00E9506D" w:rsidR="0017444F">
        <w:rPr>
          <w:rFonts w:eastAsia="Calibri"/>
          <w:b/>
        </w:rPr>
        <w:t>27</w:t>
      </w:r>
      <w:r w:rsidRPr="004B6CD8" w:rsidR="00D61022">
        <w:rPr>
          <w:rFonts w:eastAsia="Calibri"/>
          <w:bCs/>
        </w:rPr>
        <w:t>)</w:t>
      </w:r>
    </w:p>
    <w:p w:rsidR="00D726BD" w:rsidP="00D726BD" w14:paraId="23BFF415" w14:textId="77777777">
      <w:pPr>
        <w:ind w:left="820"/>
        <w:contextualSpacing/>
        <w:rPr>
          <w:rFonts w:eastAsia="Calibri"/>
        </w:rPr>
      </w:pPr>
    </w:p>
    <w:p w:rsidR="00D726BD" w:rsidP="00D726BD" w14:paraId="35F00B97" w14:textId="338397B4">
      <w:pPr>
        <w:numPr>
          <w:ilvl w:val="0"/>
          <w:numId w:val="10"/>
        </w:numPr>
        <w:contextualSpacing/>
        <w:rPr>
          <w:rFonts w:eastAsia="Calibri"/>
        </w:rPr>
      </w:pPr>
      <w:r w:rsidRPr="175C46B4">
        <w:rPr>
          <w:rFonts w:eastAsia="Calibri"/>
        </w:rPr>
        <w:t xml:space="preserve">Updated skip logic </w:t>
      </w:r>
      <w:r w:rsidRPr="175C46B4" w:rsidR="00C4399F">
        <w:rPr>
          <w:rFonts w:eastAsia="Calibri"/>
        </w:rPr>
        <w:t xml:space="preserve">(Check_INTRO_ES17) </w:t>
      </w:r>
      <w:r w:rsidRPr="175C46B4">
        <w:rPr>
          <w:rFonts w:eastAsia="Calibri"/>
        </w:rPr>
        <w:t xml:space="preserve">to use the </w:t>
      </w:r>
      <w:r w:rsidRPr="175C46B4" w:rsidR="00B65BDC">
        <w:rPr>
          <w:rFonts w:eastAsia="Calibri"/>
        </w:rPr>
        <w:t xml:space="preserve">revised </w:t>
      </w:r>
      <w:r w:rsidRPr="175C46B4">
        <w:rPr>
          <w:rFonts w:eastAsia="Calibri"/>
        </w:rPr>
        <w:t xml:space="preserve">sex item (ES8a) to route </w:t>
      </w:r>
      <w:r w:rsidR="00C217FF">
        <w:rPr>
          <w:rFonts w:eastAsia="Calibri"/>
        </w:rPr>
        <w:t>respondent</w:t>
      </w:r>
      <w:r w:rsidRPr="175C46B4">
        <w:rPr>
          <w:rFonts w:eastAsia="Calibri"/>
        </w:rPr>
        <w:t xml:space="preserve">s to a set of questions about sexual behaviors </w:t>
      </w:r>
      <w:r w:rsidRPr="175C46B4" w:rsidR="00593818">
        <w:rPr>
          <w:rFonts w:eastAsia="Calibri"/>
        </w:rPr>
        <w:t>(</w:t>
      </w:r>
      <w:r w:rsidRPr="175C46B4" w:rsidR="00593818">
        <w:rPr>
          <w:rFonts w:eastAsia="Calibri"/>
          <w:b/>
          <w:bCs/>
        </w:rPr>
        <w:t xml:space="preserve">Att 3a: page 31; Att </w:t>
      </w:r>
      <w:r w:rsidRPr="175C46B4" w:rsidR="00F05EEB">
        <w:rPr>
          <w:rFonts w:eastAsia="Calibri"/>
          <w:b/>
          <w:bCs/>
        </w:rPr>
        <w:t>4a</w:t>
      </w:r>
      <w:r w:rsidRPr="175C46B4" w:rsidR="00593818">
        <w:rPr>
          <w:rFonts w:eastAsia="Calibri"/>
          <w:b/>
          <w:bCs/>
        </w:rPr>
        <w:t xml:space="preserve">: page </w:t>
      </w:r>
      <w:r w:rsidRPr="175C46B4" w:rsidR="0015240E">
        <w:rPr>
          <w:rFonts w:eastAsia="Calibri"/>
          <w:b/>
          <w:bCs/>
        </w:rPr>
        <w:t>31</w:t>
      </w:r>
      <w:r w:rsidRPr="175C46B4" w:rsidR="00593818">
        <w:rPr>
          <w:rFonts w:eastAsia="Calibri"/>
        </w:rPr>
        <w:t>)</w:t>
      </w:r>
      <w:r w:rsidRPr="175C46B4" w:rsidR="00E9506D">
        <w:rPr>
          <w:rFonts w:eastAsia="Calibri"/>
        </w:rPr>
        <w:t>.</w:t>
      </w:r>
      <w:r w:rsidRPr="175C46B4" w:rsidR="00D43C9C">
        <w:rPr>
          <w:rFonts w:eastAsia="Calibri"/>
        </w:rPr>
        <w:t xml:space="preserve"> Note – these edits </w:t>
      </w:r>
      <w:r w:rsidR="00606F7B">
        <w:rPr>
          <w:rFonts w:eastAsia="Calibri"/>
        </w:rPr>
        <w:t>effect</w:t>
      </w:r>
      <w:r w:rsidRPr="175C46B4" w:rsidR="005C0C1D">
        <w:rPr>
          <w:rFonts w:eastAsia="Calibri"/>
        </w:rPr>
        <w:t xml:space="preserve"> only the underlying programming </w:t>
      </w:r>
      <w:r w:rsidRPr="175C46B4" w:rsidR="007C2733">
        <w:rPr>
          <w:rFonts w:eastAsia="Calibri"/>
        </w:rPr>
        <w:t>language</w:t>
      </w:r>
      <w:r w:rsidRPr="175C46B4" w:rsidR="005C0C1D">
        <w:rPr>
          <w:rFonts w:eastAsia="Calibri"/>
        </w:rPr>
        <w:t xml:space="preserve"> of the instrument, they do </w:t>
      </w:r>
      <w:r w:rsidRPr="175C46B4" w:rsidR="00BE220C">
        <w:rPr>
          <w:rFonts w:eastAsia="Calibri"/>
        </w:rPr>
        <w:t xml:space="preserve">NOT </w:t>
      </w:r>
      <w:r w:rsidRPr="175C46B4" w:rsidR="002F55D8">
        <w:rPr>
          <w:rFonts w:eastAsia="Calibri"/>
        </w:rPr>
        <w:t xml:space="preserve">impact </w:t>
      </w:r>
      <w:r w:rsidRPr="175C46B4" w:rsidR="00BE220C">
        <w:rPr>
          <w:rFonts w:eastAsia="Calibri"/>
        </w:rPr>
        <w:t xml:space="preserve">the “look and feel”, </w:t>
      </w:r>
      <w:r w:rsidR="00C217FF">
        <w:rPr>
          <w:rFonts w:eastAsia="Calibri"/>
        </w:rPr>
        <w:t>respondent</w:t>
      </w:r>
      <w:r w:rsidRPr="175C46B4" w:rsidR="00BE220C">
        <w:rPr>
          <w:rFonts w:eastAsia="Calibri"/>
        </w:rPr>
        <w:t xml:space="preserve"> experience, </w:t>
      </w:r>
      <w:r w:rsidRPr="175C46B4" w:rsidR="002B2F3B">
        <w:rPr>
          <w:rFonts w:eastAsia="Calibri"/>
        </w:rPr>
        <w:t xml:space="preserve">or </w:t>
      </w:r>
      <w:r w:rsidRPr="175C46B4" w:rsidR="002D0C0D">
        <w:rPr>
          <w:rFonts w:eastAsia="Calibri"/>
        </w:rPr>
        <w:t xml:space="preserve">data elements </w:t>
      </w:r>
      <w:r w:rsidRPr="175C46B4" w:rsidR="007F48F5">
        <w:rPr>
          <w:rFonts w:eastAsia="Calibri"/>
        </w:rPr>
        <w:t xml:space="preserve">of the data collection. </w:t>
      </w:r>
      <w:r w:rsidRPr="175C46B4" w:rsidR="002D0C0D">
        <w:rPr>
          <w:rFonts w:eastAsia="Calibri"/>
        </w:rPr>
        <w:t xml:space="preserve"> </w:t>
      </w:r>
    </w:p>
    <w:p w:rsidR="007F3942" w:rsidP="007F3942" w14:paraId="41CAD2C0" w14:textId="77777777">
      <w:pPr>
        <w:ind w:left="820"/>
        <w:contextualSpacing/>
        <w:rPr>
          <w:rFonts w:eastAsia="Calibri"/>
        </w:rPr>
      </w:pPr>
    </w:p>
    <w:p w:rsidR="00D726BD" w:rsidP="00D726BD" w14:paraId="54F97160" w14:textId="4447195D">
      <w:pPr>
        <w:numPr>
          <w:ilvl w:val="0"/>
          <w:numId w:val="10"/>
        </w:numPr>
        <w:contextualSpacing/>
        <w:rPr>
          <w:rFonts w:eastAsia="Calibri"/>
        </w:rPr>
      </w:pPr>
      <w:r>
        <w:rPr>
          <w:rFonts w:eastAsia="Calibri"/>
        </w:rPr>
        <w:t xml:space="preserve">Updated calculations </w:t>
      </w:r>
      <w:r w:rsidR="006A2199">
        <w:rPr>
          <w:rFonts w:eastAsia="Calibri"/>
        </w:rPr>
        <w:t>(</w:t>
      </w:r>
      <w:r w:rsidRPr="007E1152" w:rsidR="006A2199">
        <w:rPr>
          <w:rFonts w:eastAsia="Calibri"/>
        </w:rPr>
        <w:t xml:space="preserve">CALC_EL_MSM </w:t>
      </w:r>
      <w:r w:rsidR="006A2199">
        <w:rPr>
          <w:rFonts w:eastAsia="Calibri"/>
        </w:rPr>
        <w:t xml:space="preserve">and CALC_EL_HET) </w:t>
      </w:r>
      <w:r>
        <w:rPr>
          <w:rFonts w:eastAsia="Calibri"/>
        </w:rPr>
        <w:t xml:space="preserve">that previously were based on combinations of sex (ES8a) and gender (ES8b).  The updated logic and calculations are based solely on </w:t>
      </w:r>
      <w:r w:rsidR="00C217FF">
        <w:rPr>
          <w:rFonts w:eastAsia="Calibri"/>
        </w:rPr>
        <w:t>respondent</w:t>
      </w:r>
      <w:r>
        <w:rPr>
          <w:rFonts w:eastAsia="Calibri"/>
        </w:rPr>
        <w:t>s’ sex (ES8a)</w:t>
      </w:r>
      <w:r w:rsidRPr="001629D7">
        <w:t xml:space="preserve"> </w:t>
      </w:r>
      <w:r w:rsidRPr="00D61022" w:rsidR="00C714A7">
        <w:rPr>
          <w:rFonts w:eastAsia="Calibri"/>
          <w:bCs/>
        </w:rPr>
        <w:t>(</w:t>
      </w:r>
      <w:r w:rsidRPr="00E9506D" w:rsidR="00C714A7">
        <w:rPr>
          <w:rFonts w:eastAsia="Calibri"/>
          <w:b/>
        </w:rPr>
        <w:t xml:space="preserve">Att 3a: page 34; Att </w:t>
      </w:r>
      <w:r w:rsidRPr="00E9506D" w:rsidR="00F05EEB">
        <w:rPr>
          <w:rFonts w:eastAsia="Calibri"/>
          <w:b/>
        </w:rPr>
        <w:t>4a</w:t>
      </w:r>
      <w:r w:rsidRPr="00E9506D" w:rsidR="00C714A7">
        <w:rPr>
          <w:rFonts w:eastAsia="Calibri"/>
          <w:b/>
        </w:rPr>
        <w:t>: page</w:t>
      </w:r>
      <w:r w:rsidRPr="00E9506D" w:rsidR="00AD4D7A">
        <w:rPr>
          <w:rFonts w:eastAsia="Calibri"/>
          <w:b/>
        </w:rPr>
        <w:t>s 34-35</w:t>
      </w:r>
      <w:r w:rsidRPr="00D61022" w:rsidR="00C714A7">
        <w:rPr>
          <w:rFonts w:eastAsia="Calibri"/>
          <w:bCs/>
        </w:rPr>
        <w:t>)</w:t>
      </w:r>
      <w:r w:rsidR="00E9506D">
        <w:rPr>
          <w:rFonts w:eastAsia="Calibri"/>
          <w:bCs/>
        </w:rPr>
        <w:t>.</w:t>
      </w:r>
      <w:r w:rsidR="00C714A7">
        <w:rPr>
          <w:rFonts w:eastAsia="Calibri"/>
          <w:bCs/>
        </w:rPr>
        <w:t xml:space="preserve"> </w:t>
      </w:r>
      <w:r w:rsidR="00D640F1">
        <w:rPr>
          <w:rFonts w:eastAsia="Calibri"/>
          <w:bCs/>
        </w:rPr>
        <w:t xml:space="preserve">Note – these edits </w:t>
      </w:r>
      <w:r w:rsidR="00606F7B">
        <w:rPr>
          <w:rFonts w:eastAsia="Calibri"/>
          <w:bCs/>
        </w:rPr>
        <w:t>effect</w:t>
      </w:r>
      <w:r w:rsidR="00D640F1">
        <w:rPr>
          <w:rFonts w:eastAsia="Calibri"/>
          <w:bCs/>
        </w:rPr>
        <w:t xml:space="preserve"> only the underlying programming language of the instrument, they do NOT impact the “look and feel”, </w:t>
      </w:r>
      <w:r w:rsidR="00C217FF">
        <w:rPr>
          <w:rFonts w:eastAsia="Calibri"/>
          <w:bCs/>
        </w:rPr>
        <w:t>respondent</w:t>
      </w:r>
      <w:r w:rsidR="00D640F1">
        <w:rPr>
          <w:rFonts w:eastAsia="Calibri"/>
          <w:bCs/>
        </w:rPr>
        <w:t xml:space="preserve"> experience, or data elements of the data collection.</w:t>
      </w:r>
    </w:p>
    <w:p w:rsidR="009174BF" w:rsidP="009174BF" w14:paraId="5CDA51B6" w14:textId="77777777"/>
    <w:p w:rsidR="008D48C4" w:rsidRPr="00AC3249" w:rsidP="008D48C4" w14:paraId="0F653D27" w14:textId="4F35763E">
      <w:pPr>
        <w:contextualSpacing/>
        <w:rPr>
          <w:rFonts w:eastAsia="Calibri"/>
        </w:rPr>
      </w:pPr>
      <w:r w:rsidRPr="00AE7BA6">
        <w:rPr>
          <w:u w:val="single"/>
        </w:rPr>
        <w:t>Behavioral Assessment</w:t>
      </w:r>
      <w:r w:rsidRPr="00AE7BA6">
        <w:t xml:space="preserve"> </w:t>
      </w:r>
      <w:r w:rsidRPr="00AE7BA6">
        <w:rPr>
          <w:rFonts w:eastAsia="Calibri"/>
        </w:rPr>
        <w:t>(ICR Att 3</w:t>
      </w:r>
      <w:r w:rsidRPr="00AE7BA6" w:rsidR="007D7C0F">
        <w:rPr>
          <w:rFonts w:eastAsia="Calibri"/>
        </w:rPr>
        <w:t>b</w:t>
      </w:r>
      <w:r w:rsidR="006C7504">
        <w:rPr>
          <w:rFonts w:eastAsia="Calibri"/>
        </w:rPr>
        <w:t>-</w:t>
      </w:r>
      <w:r w:rsidRPr="00AE7BA6" w:rsidR="001D0137">
        <w:rPr>
          <w:rFonts w:eastAsia="Calibri"/>
        </w:rPr>
        <w:t>3</w:t>
      </w:r>
      <w:r w:rsidRPr="00AE7BA6">
        <w:rPr>
          <w:rFonts w:eastAsia="Calibri"/>
        </w:rPr>
        <w:t>d (English</w:t>
      </w:r>
      <w:r w:rsidR="002A2BC0">
        <w:rPr>
          <w:rFonts w:eastAsia="Calibri"/>
        </w:rPr>
        <w:t>, Track Changes</w:t>
      </w:r>
      <w:r w:rsidRPr="00AE7BA6">
        <w:rPr>
          <w:rFonts w:eastAsia="Calibri"/>
        </w:rPr>
        <w:t xml:space="preserve">) and Att </w:t>
      </w:r>
      <w:r w:rsidRPr="00AE7BA6" w:rsidR="006705E9">
        <w:rPr>
          <w:rFonts w:eastAsia="Calibri"/>
        </w:rPr>
        <w:t>4</w:t>
      </w:r>
      <w:r w:rsidRPr="00AE7BA6" w:rsidR="001B55BF">
        <w:rPr>
          <w:rFonts w:eastAsia="Calibri"/>
        </w:rPr>
        <w:t>b</w:t>
      </w:r>
      <w:r w:rsidR="006C7504">
        <w:rPr>
          <w:rFonts w:eastAsia="Calibri"/>
        </w:rPr>
        <w:t>-</w:t>
      </w:r>
      <w:r w:rsidRPr="00AE7BA6" w:rsidR="001B55BF">
        <w:rPr>
          <w:rFonts w:eastAsia="Calibri"/>
        </w:rPr>
        <w:t>4</w:t>
      </w:r>
      <w:r w:rsidRPr="00AE7BA6">
        <w:rPr>
          <w:rFonts w:eastAsia="Calibri"/>
        </w:rPr>
        <w:t>d (Spanish</w:t>
      </w:r>
      <w:r w:rsidR="002A2BC0">
        <w:rPr>
          <w:rFonts w:eastAsia="Calibri"/>
        </w:rPr>
        <w:t>, Track Changes</w:t>
      </w:r>
      <w:r w:rsidRPr="00AE7BA6">
        <w:rPr>
          <w:rFonts w:eastAsia="Calibri"/>
        </w:rPr>
        <w:t>)):</w:t>
      </w:r>
    </w:p>
    <w:p w:rsidR="00616FD8" w:rsidRPr="00EC79D4" w:rsidP="00616FD8" w14:paraId="2CEA44DE" w14:textId="67D3D822">
      <w:pPr>
        <w:pStyle w:val="ListParagraph"/>
        <w:numPr>
          <w:ilvl w:val="0"/>
          <w:numId w:val="14"/>
        </w:numPr>
        <w:rPr>
          <w:rFonts w:eastAsia="Calibri"/>
        </w:rPr>
      </w:pPr>
      <w:r w:rsidRPr="00EC79D4">
        <w:rPr>
          <w:rFonts w:eastAsia="Calibri"/>
        </w:rPr>
        <w:t xml:space="preserve">Deleted 39 sexual behavior questions (SX60a – SX68e) previously asked of </w:t>
      </w:r>
      <w:r w:rsidR="00C217FF">
        <w:rPr>
          <w:rFonts w:eastAsia="Calibri"/>
        </w:rPr>
        <w:t>respondent</w:t>
      </w:r>
      <w:r w:rsidRPr="00EC79D4" w:rsidR="00353C26">
        <w:rPr>
          <w:rFonts w:eastAsia="Calibri"/>
        </w:rPr>
        <w:t xml:space="preserve">s with atypical </w:t>
      </w:r>
      <w:r w:rsidRPr="00EC79D4">
        <w:rPr>
          <w:rFonts w:eastAsia="Calibri"/>
        </w:rPr>
        <w:t>combinations of sex and gender</w:t>
      </w:r>
      <w:r w:rsidRPr="00EC79D4" w:rsidR="00F33BE8">
        <w:rPr>
          <w:rFonts w:eastAsia="Calibri"/>
        </w:rPr>
        <w:t xml:space="preserve"> instead of </w:t>
      </w:r>
      <w:r w:rsidRPr="00EC79D4" w:rsidR="003B7D16">
        <w:rPr>
          <w:rFonts w:eastAsia="Calibri"/>
        </w:rPr>
        <w:t xml:space="preserve">the main </w:t>
      </w:r>
      <w:r w:rsidRPr="00EC79D4" w:rsidR="009D57B4">
        <w:rPr>
          <w:rFonts w:eastAsia="Calibri"/>
        </w:rPr>
        <w:t>sexual behavior questions</w:t>
      </w:r>
      <w:r w:rsidRPr="00EC79D4">
        <w:rPr>
          <w:rFonts w:eastAsia="Calibri"/>
        </w:rPr>
        <w:t xml:space="preserve">. </w:t>
      </w:r>
      <w:r w:rsidRPr="00EC79D4" w:rsidR="00D73EBD">
        <w:rPr>
          <w:rFonts w:eastAsia="Calibri"/>
        </w:rPr>
        <w:t xml:space="preserve">All </w:t>
      </w:r>
      <w:r w:rsidR="00C217FF">
        <w:rPr>
          <w:rFonts w:eastAsia="Calibri"/>
        </w:rPr>
        <w:t>respondent</w:t>
      </w:r>
      <w:r w:rsidRPr="00EC79D4" w:rsidR="00D73EBD">
        <w:rPr>
          <w:rFonts w:eastAsia="Calibri"/>
        </w:rPr>
        <w:t>s will now receive the main sexual behavior questions</w:t>
      </w:r>
      <w:r w:rsidRPr="00EC79D4" w:rsidR="00312C36">
        <w:rPr>
          <w:rFonts w:eastAsia="Calibri"/>
        </w:rPr>
        <w:t xml:space="preserve"> based on </w:t>
      </w:r>
      <w:r w:rsidR="00C217FF">
        <w:rPr>
          <w:rFonts w:eastAsia="Calibri"/>
        </w:rPr>
        <w:t>respondent</w:t>
      </w:r>
      <w:r w:rsidRPr="00EC79D4" w:rsidR="0020374B">
        <w:rPr>
          <w:rFonts w:eastAsia="Calibri"/>
        </w:rPr>
        <w:t xml:space="preserve">’s </w:t>
      </w:r>
      <w:r w:rsidRPr="00EC79D4" w:rsidR="00312C36">
        <w:rPr>
          <w:rFonts w:eastAsia="Calibri"/>
        </w:rPr>
        <w:t>sex</w:t>
      </w:r>
      <w:r w:rsidRPr="00EC79D4" w:rsidR="00D73EBD">
        <w:rPr>
          <w:rFonts w:eastAsia="Calibri"/>
        </w:rPr>
        <w:t xml:space="preserve">. </w:t>
      </w:r>
      <w:r w:rsidRPr="00EC79D4">
        <w:rPr>
          <w:rFonts w:eastAsia="Calibri"/>
          <w:bCs/>
        </w:rPr>
        <w:t>(</w:t>
      </w:r>
      <w:r w:rsidRPr="007737B9">
        <w:rPr>
          <w:rFonts w:eastAsia="Calibri"/>
          <w:b/>
        </w:rPr>
        <w:t>Att 3</w:t>
      </w:r>
      <w:r w:rsidRPr="007737B9" w:rsidR="00FA615B">
        <w:rPr>
          <w:rFonts w:eastAsia="Calibri"/>
          <w:b/>
        </w:rPr>
        <w:t>b-3</w:t>
      </w:r>
      <w:r w:rsidRPr="007737B9">
        <w:rPr>
          <w:rFonts w:eastAsia="Calibri"/>
          <w:b/>
        </w:rPr>
        <w:t xml:space="preserve">d: pages 57-65; Att </w:t>
      </w:r>
      <w:r w:rsidRPr="007737B9" w:rsidR="00FA615B">
        <w:rPr>
          <w:rFonts w:eastAsia="Calibri"/>
          <w:b/>
        </w:rPr>
        <w:t>4b-</w:t>
      </w:r>
      <w:r w:rsidRPr="007737B9">
        <w:rPr>
          <w:rFonts w:eastAsia="Calibri"/>
          <w:b/>
        </w:rPr>
        <w:t xml:space="preserve">4d: pages </w:t>
      </w:r>
      <w:r w:rsidRPr="007737B9" w:rsidR="00B20535">
        <w:rPr>
          <w:rFonts w:eastAsia="Calibri"/>
          <w:b/>
        </w:rPr>
        <w:t>58-65</w:t>
      </w:r>
      <w:r w:rsidRPr="00EC79D4">
        <w:rPr>
          <w:rFonts w:eastAsia="Calibri"/>
          <w:bCs/>
        </w:rPr>
        <w:t>)</w:t>
      </w:r>
    </w:p>
    <w:p w:rsidR="00616FD8" w:rsidP="00616FD8" w14:paraId="3260B0D9" w14:textId="77777777">
      <w:pPr>
        <w:pStyle w:val="ListParagraph"/>
        <w:rPr>
          <w:rFonts w:eastAsia="Calibri"/>
        </w:rPr>
      </w:pPr>
    </w:p>
    <w:p w:rsidR="00616FD8" w:rsidRPr="00F77582" w:rsidP="00616FD8" w14:paraId="426D3126" w14:textId="4493BC3C">
      <w:pPr>
        <w:pStyle w:val="ListParagraph"/>
        <w:numPr>
          <w:ilvl w:val="0"/>
          <w:numId w:val="14"/>
        </w:numPr>
        <w:rPr>
          <w:rFonts w:eastAsia="Calibri"/>
        </w:rPr>
      </w:pPr>
      <w:r w:rsidRPr="0082397E">
        <w:rPr>
          <w:rFonts w:eastAsia="Calibri"/>
        </w:rPr>
        <w:t xml:space="preserve">Deleted 1 question (PA1b) that included a response option that did not comply with Executive Order 14168 </w:t>
      </w:r>
      <w:r w:rsidRPr="0082397E">
        <w:rPr>
          <w:rFonts w:eastAsia="Calibri"/>
          <w:bCs/>
        </w:rPr>
        <w:t>(</w:t>
      </w:r>
      <w:r w:rsidRPr="007737B9">
        <w:rPr>
          <w:rFonts w:eastAsia="Calibri"/>
          <w:b/>
        </w:rPr>
        <w:t xml:space="preserve">Att </w:t>
      </w:r>
      <w:r w:rsidRPr="007737B9" w:rsidR="00FA615B">
        <w:rPr>
          <w:rFonts w:eastAsia="Calibri"/>
          <w:b/>
        </w:rPr>
        <w:t>3b-</w:t>
      </w:r>
      <w:r w:rsidRPr="007737B9">
        <w:rPr>
          <w:rFonts w:eastAsia="Calibri"/>
          <w:b/>
        </w:rPr>
        <w:t xml:space="preserve">3d: pages 99-100; Att </w:t>
      </w:r>
      <w:r w:rsidRPr="007737B9" w:rsidR="0025326D">
        <w:rPr>
          <w:rFonts w:eastAsia="Calibri"/>
          <w:b/>
        </w:rPr>
        <w:t>4b</w:t>
      </w:r>
      <w:r w:rsidRPr="007737B9">
        <w:rPr>
          <w:rFonts w:eastAsia="Calibri"/>
          <w:b/>
        </w:rPr>
        <w:t xml:space="preserve">4d: pages </w:t>
      </w:r>
      <w:r w:rsidRPr="007737B9" w:rsidR="00112479">
        <w:rPr>
          <w:rFonts w:eastAsia="Calibri"/>
          <w:b/>
        </w:rPr>
        <w:t>99-100</w:t>
      </w:r>
      <w:r w:rsidRPr="0082397E">
        <w:rPr>
          <w:rFonts w:eastAsia="Calibri"/>
          <w:bCs/>
        </w:rPr>
        <w:t xml:space="preserve">). </w:t>
      </w:r>
      <w:r>
        <w:rPr>
          <w:rFonts w:eastAsia="Calibri"/>
          <w:bCs/>
        </w:rPr>
        <w:t>Deleted a</w:t>
      </w:r>
      <w:r w:rsidRPr="0082397E">
        <w:rPr>
          <w:rFonts w:eastAsia="Calibri"/>
          <w:bCs/>
        </w:rPr>
        <w:t xml:space="preserve">n associated </w:t>
      </w:r>
      <w:r w:rsidRPr="0082397E">
        <w:rPr>
          <w:rFonts w:eastAsia="Calibri"/>
        </w:rPr>
        <w:t xml:space="preserve">flashcard (Flashcard Z) used </w:t>
      </w:r>
      <w:r w:rsidRPr="00F77582">
        <w:rPr>
          <w:rFonts w:eastAsia="Calibri"/>
        </w:rPr>
        <w:t xml:space="preserve">only for this question </w:t>
      </w:r>
      <w:r w:rsidRPr="00F77582">
        <w:rPr>
          <w:rFonts w:eastAsia="Calibri"/>
          <w:bCs/>
        </w:rPr>
        <w:t>(</w:t>
      </w:r>
      <w:r w:rsidRPr="007737B9">
        <w:rPr>
          <w:rFonts w:eastAsia="Calibri"/>
          <w:b/>
        </w:rPr>
        <w:t xml:space="preserve">Att </w:t>
      </w:r>
      <w:r w:rsidRPr="007737B9" w:rsidR="00FA615B">
        <w:rPr>
          <w:rFonts w:eastAsia="Calibri"/>
          <w:b/>
        </w:rPr>
        <w:t>3b-</w:t>
      </w:r>
      <w:r w:rsidRPr="007737B9">
        <w:rPr>
          <w:rFonts w:eastAsia="Calibri"/>
          <w:b/>
        </w:rPr>
        <w:t xml:space="preserve">3d: page 140; Att </w:t>
      </w:r>
      <w:r w:rsidRPr="007737B9" w:rsidR="0025326D">
        <w:rPr>
          <w:rFonts w:eastAsia="Calibri"/>
          <w:b/>
        </w:rPr>
        <w:t>4b-</w:t>
      </w:r>
      <w:r w:rsidRPr="007737B9">
        <w:rPr>
          <w:rFonts w:eastAsia="Calibri"/>
          <w:b/>
        </w:rPr>
        <w:t xml:space="preserve">4d: page </w:t>
      </w:r>
      <w:r w:rsidRPr="007737B9" w:rsidR="00F77582">
        <w:rPr>
          <w:rFonts w:eastAsia="Calibri"/>
          <w:b/>
        </w:rPr>
        <w:t>140</w:t>
      </w:r>
      <w:r w:rsidRPr="00F77582">
        <w:rPr>
          <w:rFonts w:eastAsia="Calibri"/>
          <w:bCs/>
        </w:rPr>
        <w:t xml:space="preserve">). </w:t>
      </w:r>
    </w:p>
    <w:p w:rsidR="00616FD8" w:rsidP="00616FD8" w14:paraId="52D86362" w14:textId="77777777">
      <w:pPr>
        <w:pStyle w:val="ListParagraph"/>
        <w:rPr>
          <w:rFonts w:eastAsia="Calibri"/>
        </w:rPr>
      </w:pPr>
    </w:p>
    <w:p w:rsidR="0026494F" w:rsidRPr="008A3B43" w:rsidP="00E860C7" w14:paraId="76FE073A" w14:textId="305ED662">
      <w:pPr>
        <w:pStyle w:val="ListParagraph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Updat</w:t>
      </w:r>
      <w:r w:rsidRPr="0082397E" w:rsidR="00B54558">
        <w:rPr>
          <w:rFonts w:eastAsia="Calibri"/>
        </w:rPr>
        <w:t xml:space="preserve">ed logic </w:t>
      </w:r>
      <w:r w:rsidR="0071607B">
        <w:rPr>
          <w:rFonts w:eastAsia="Calibri"/>
        </w:rPr>
        <w:t>leading into the sexual behavior question</w:t>
      </w:r>
      <w:r w:rsidR="00A722C8">
        <w:rPr>
          <w:rFonts w:eastAsia="Calibri"/>
        </w:rPr>
        <w:t>s</w:t>
      </w:r>
      <w:r w:rsidRPr="0082397E" w:rsidR="00B54558">
        <w:rPr>
          <w:rFonts w:eastAsia="Calibri"/>
        </w:rPr>
        <w:t xml:space="preserve"> </w:t>
      </w:r>
      <w:r w:rsidRPr="000D6BF8" w:rsidR="000D6BF8">
        <w:rPr>
          <w:rFonts w:eastAsia="Calibri"/>
        </w:rPr>
        <w:t xml:space="preserve">that previously </w:t>
      </w:r>
      <w:r w:rsidR="00491F8A">
        <w:rPr>
          <w:rFonts w:eastAsia="Calibri"/>
        </w:rPr>
        <w:t>was</w:t>
      </w:r>
      <w:r w:rsidRPr="000D6BF8" w:rsidR="000D6BF8">
        <w:rPr>
          <w:rFonts w:eastAsia="Calibri"/>
        </w:rPr>
        <w:t xml:space="preserve"> based on combinations of sex and gender.  The updated logic </w:t>
      </w:r>
      <w:r w:rsidR="007031D9">
        <w:rPr>
          <w:rFonts w:eastAsia="Calibri"/>
        </w:rPr>
        <w:t>is</w:t>
      </w:r>
      <w:r w:rsidRPr="000D6BF8" w:rsidR="000D6BF8">
        <w:rPr>
          <w:rFonts w:eastAsia="Calibri"/>
        </w:rPr>
        <w:t xml:space="preserve"> based solely on </w:t>
      </w:r>
      <w:r w:rsidR="00C217FF">
        <w:rPr>
          <w:rFonts w:eastAsia="Calibri"/>
        </w:rPr>
        <w:t>respondent</w:t>
      </w:r>
      <w:r w:rsidRPr="000D6BF8" w:rsidR="000D6BF8">
        <w:rPr>
          <w:rFonts w:eastAsia="Calibri"/>
        </w:rPr>
        <w:t>s’ sex</w:t>
      </w:r>
      <w:r w:rsidR="009874FA">
        <w:rPr>
          <w:rFonts w:eastAsia="Calibri"/>
        </w:rPr>
        <w:t xml:space="preserve"> </w:t>
      </w:r>
      <w:r w:rsidR="00BE054F">
        <w:rPr>
          <w:rFonts w:eastAsia="Calibri"/>
        </w:rPr>
        <w:t>(</w:t>
      </w:r>
      <w:r w:rsidRPr="00454C7B" w:rsidR="007A119B">
        <w:rPr>
          <w:rFonts w:eastAsia="Calibri"/>
        </w:rPr>
        <w:t>ES8a)</w:t>
      </w:r>
      <w:r w:rsidRPr="0082397E" w:rsidR="00B54558">
        <w:rPr>
          <w:rFonts w:eastAsia="Calibri"/>
        </w:rPr>
        <w:t xml:space="preserve"> </w:t>
      </w:r>
      <w:r w:rsidRPr="0082397E" w:rsidR="003B0D3F">
        <w:rPr>
          <w:rFonts w:eastAsia="Calibri"/>
          <w:bCs/>
        </w:rPr>
        <w:t>(</w:t>
      </w:r>
      <w:r w:rsidRPr="007737B9" w:rsidR="003B0D3F">
        <w:rPr>
          <w:rFonts w:eastAsia="Calibri"/>
          <w:b/>
        </w:rPr>
        <w:t xml:space="preserve">Att </w:t>
      </w:r>
      <w:r w:rsidRPr="007737B9" w:rsidR="0025326D">
        <w:rPr>
          <w:rFonts w:eastAsia="Calibri"/>
          <w:b/>
        </w:rPr>
        <w:t>3b-</w:t>
      </w:r>
      <w:r w:rsidRPr="007737B9" w:rsidR="003B0D3F">
        <w:rPr>
          <w:rFonts w:eastAsia="Calibri"/>
          <w:b/>
        </w:rPr>
        <w:t>3d: pages 23-24</w:t>
      </w:r>
      <w:r w:rsidRPr="007737B9" w:rsidR="005B63D4">
        <w:rPr>
          <w:rFonts w:eastAsia="Calibri"/>
          <w:b/>
        </w:rPr>
        <w:t xml:space="preserve">, </w:t>
      </w:r>
      <w:r w:rsidRPr="007737B9" w:rsidR="00A971B7">
        <w:rPr>
          <w:rFonts w:eastAsia="Calibri"/>
          <w:b/>
        </w:rPr>
        <w:t xml:space="preserve">32, </w:t>
      </w:r>
      <w:r w:rsidRPr="007737B9" w:rsidR="00911BAB">
        <w:rPr>
          <w:rFonts w:eastAsia="Calibri"/>
          <w:b/>
        </w:rPr>
        <w:t xml:space="preserve">39, </w:t>
      </w:r>
      <w:r w:rsidRPr="007737B9" w:rsidR="00AA6957">
        <w:rPr>
          <w:rFonts w:eastAsia="Calibri"/>
          <w:b/>
        </w:rPr>
        <w:t>48-57</w:t>
      </w:r>
      <w:r w:rsidRPr="007737B9" w:rsidR="003B0D3F">
        <w:rPr>
          <w:rFonts w:eastAsia="Calibri"/>
          <w:b/>
        </w:rPr>
        <w:t xml:space="preserve">; Att </w:t>
      </w:r>
      <w:r w:rsidRPr="007737B9" w:rsidR="0025326D">
        <w:rPr>
          <w:rFonts w:eastAsia="Calibri"/>
          <w:b/>
        </w:rPr>
        <w:t>4b-</w:t>
      </w:r>
      <w:r w:rsidRPr="007737B9" w:rsidR="003B0D3F">
        <w:rPr>
          <w:rFonts w:eastAsia="Calibri"/>
          <w:b/>
        </w:rPr>
        <w:t>4d: page</w:t>
      </w:r>
      <w:r w:rsidRPr="007737B9" w:rsidR="00AA6957">
        <w:rPr>
          <w:rFonts w:eastAsia="Calibri"/>
          <w:b/>
        </w:rPr>
        <w:t>s</w:t>
      </w:r>
      <w:r w:rsidRPr="007737B9" w:rsidR="003B0D3F">
        <w:rPr>
          <w:rFonts w:eastAsia="Calibri"/>
          <w:b/>
        </w:rPr>
        <w:t xml:space="preserve"> </w:t>
      </w:r>
      <w:r w:rsidRPr="007737B9" w:rsidR="00DD5ED8">
        <w:rPr>
          <w:rFonts w:eastAsia="Calibri"/>
          <w:b/>
        </w:rPr>
        <w:t xml:space="preserve">23-24, </w:t>
      </w:r>
      <w:r w:rsidRPr="007737B9" w:rsidR="006A1071">
        <w:rPr>
          <w:rFonts w:eastAsia="Calibri"/>
          <w:b/>
        </w:rPr>
        <w:t>32</w:t>
      </w:r>
      <w:r w:rsidRPr="007737B9" w:rsidR="000E6948">
        <w:rPr>
          <w:rFonts w:eastAsia="Calibri"/>
          <w:b/>
        </w:rPr>
        <w:t xml:space="preserve">, </w:t>
      </w:r>
      <w:r w:rsidRPr="007737B9" w:rsidR="008148DA">
        <w:rPr>
          <w:rFonts w:eastAsia="Calibri"/>
          <w:b/>
        </w:rPr>
        <w:t xml:space="preserve">39, </w:t>
      </w:r>
      <w:r w:rsidRPr="007737B9" w:rsidR="0013777D">
        <w:rPr>
          <w:rFonts w:eastAsia="Calibri"/>
          <w:b/>
        </w:rPr>
        <w:t>48-57</w:t>
      </w:r>
      <w:r w:rsidRPr="00416236" w:rsidR="003B0D3F">
        <w:rPr>
          <w:rFonts w:eastAsia="Calibri"/>
          <w:bCs/>
        </w:rPr>
        <w:t>)</w:t>
      </w:r>
      <w:r w:rsidRPr="00416236" w:rsidR="00DD5ED8">
        <w:rPr>
          <w:rFonts w:eastAsia="Calibri"/>
          <w:bCs/>
        </w:rPr>
        <w:t>.</w:t>
      </w:r>
      <w:r w:rsidRPr="00416236" w:rsidR="00416D7A">
        <w:rPr>
          <w:rFonts w:eastAsia="Calibri"/>
          <w:bCs/>
        </w:rPr>
        <w:t xml:space="preserve"> </w:t>
      </w:r>
      <w:r w:rsidRPr="00416236" w:rsidR="00D640F1">
        <w:rPr>
          <w:rFonts w:eastAsia="Calibri"/>
          <w:bCs/>
        </w:rPr>
        <w:t xml:space="preserve">Note – these edits </w:t>
      </w:r>
      <w:r w:rsidR="00606F7B">
        <w:rPr>
          <w:rFonts w:eastAsia="Calibri"/>
          <w:bCs/>
        </w:rPr>
        <w:t>effect</w:t>
      </w:r>
      <w:r w:rsidRPr="00416236" w:rsidR="00D640F1">
        <w:rPr>
          <w:rFonts w:eastAsia="Calibri"/>
          <w:bCs/>
        </w:rPr>
        <w:t xml:space="preserve"> only the underlying</w:t>
      </w:r>
      <w:r w:rsidR="00D640F1">
        <w:rPr>
          <w:rFonts w:eastAsia="Calibri"/>
          <w:bCs/>
        </w:rPr>
        <w:t xml:space="preserve"> programming language of the instrument, they do NOT impact the “look and feel”, </w:t>
      </w:r>
      <w:r w:rsidR="00C217FF">
        <w:rPr>
          <w:rFonts w:eastAsia="Calibri"/>
          <w:bCs/>
        </w:rPr>
        <w:t>respondent</w:t>
      </w:r>
      <w:r w:rsidR="00D640F1">
        <w:rPr>
          <w:rFonts w:eastAsia="Calibri"/>
          <w:bCs/>
        </w:rPr>
        <w:t xml:space="preserve"> experience, or data elements of the data collection.</w:t>
      </w:r>
    </w:p>
    <w:p w:rsidR="008A3B43" w:rsidRPr="008A3B43" w:rsidP="008A3B43" w14:paraId="12DB52EA" w14:textId="77777777">
      <w:pPr>
        <w:pStyle w:val="ListParagraph"/>
        <w:rPr>
          <w:rFonts w:eastAsia="Calibri"/>
        </w:rPr>
      </w:pPr>
    </w:p>
    <w:p w:rsidR="00594756" w:rsidRPr="0026494F" w:rsidP="00594756" w14:paraId="7FC6D156" w14:textId="2E6ABF74">
      <w:pPr>
        <w:pStyle w:val="ListParagraph"/>
        <w:numPr>
          <w:ilvl w:val="0"/>
          <w:numId w:val="14"/>
        </w:numPr>
        <w:rPr>
          <w:rFonts w:eastAsia="Calibri"/>
        </w:rPr>
      </w:pPr>
      <w:r w:rsidRPr="002C4520">
        <w:rPr>
          <w:rFonts w:eastAsia="Calibri"/>
        </w:rPr>
        <w:t xml:space="preserve">Updated calculations </w:t>
      </w:r>
      <w:r w:rsidRPr="002C4520" w:rsidR="00A85EFF">
        <w:rPr>
          <w:rFonts w:eastAsia="Calibri"/>
        </w:rPr>
        <w:t xml:space="preserve">(CALC_HETDEFR7 and CALC_HET_RCTRR7) </w:t>
      </w:r>
      <w:r w:rsidRPr="002C4520">
        <w:rPr>
          <w:rFonts w:eastAsia="Calibri"/>
        </w:rPr>
        <w:t xml:space="preserve">that previously used gender to now use </w:t>
      </w:r>
      <w:r w:rsidRPr="00ED7211">
        <w:rPr>
          <w:rFonts w:eastAsia="Calibri"/>
        </w:rPr>
        <w:t xml:space="preserve">sex </w:t>
      </w:r>
      <w:r w:rsidRPr="00ED7211" w:rsidR="002C4520">
        <w:rPr>
          <w:rFonts w:eastAsia="Calibri"/>
        </w:rPr>
        <w:t>(</w:t>
      </w:r>
      <w:r w:rsidRPr="007737B9" w:rsidR="002C4520">
        <w:rPr>
          <w:rFonts w:eastAsia="Calibri"/>
          <w:b/>
          <w:bCs/>
        </w:rPr>
        <w:t xml:space="preserve">Att 3d: page 112; Att 4d: page </w:t>
      </w:r>
      <w:r w:rsidRPr="007737B9" w:rsidR="005517F7">
        <w:rPr>
          <w:rFonts w:eastAsia="Calibri"/>
          <w:b/>
          <w:bCs/>
        </w:rPr>
        <w:t>115</w:t>
      </w:r>
      <w:r w:rsidRPr="00ED7211" w:rsidR="002C4520">
        <w:rPr>
          <w:rFonts w:eastAsia="Calibri"/>
        </w:rPr>
        <w:t>)</w:t>
      </w:r>
      <w:r w:rsidRPr="00ED7211" w:rsidR="00DD5ED8">
        <w:rPr>
          <w:rFonts w:eastAsia="Calibri"/>
        </w:rPr>
        <w:t>.</w:t>
      </w:r>
      <w:r w:rsidRPr="00ED7211">
        <w:rPr>
          <w:rFonts w:eastAsia="Calibri"/>
        </w:rPr>
        <w:t xml:space="preserve"> </w:t>
      </w:r>
      <w:r w:rsidRPr="00ED7211">
        <w:rPr>
          <w:rFonts w:eastAsia="Calibri"/>
          <w:bCs/>
        </w:rPr>
        <w:t xml:space="preserve">Note – these edits </w:t>
      </w:r>
      <w:r w:rsidR="00606F7B">
        <w:rPr>
          <w:rFonts w:eastAsia="Calibri"/>
          <w:bCs/>
        </w:rPr>
        <w:t>effect</w:t>
      </w:r>
      <w:r w:rsidRPr="00ED7211">
        <w:rPr>
          <w:rFonts w:eastAsia="Calibri"/>
          <w:bCs/>
        </w:rPr>
        <w:t xml:space="preserve"> only the underlying programming</w:t>
      </w:r>
      <w:r>
        <w:rPr>
          <w:rFonts w:eastAsia="Calibri"/>
          <w:bCs/>
        </w:rPr>
        <w:t xml:space="preserve"> language of the instrument, they do NOT impact the “look and feel”, </w:t>
      </w:r>
      <w:r w:rsidR="00C217FF">
        <w:rPr>
          <w:rFonts w:eastAsia="Calibri"/>
          <w:bCs/>
        </w:rPr>
        <w:t>respondent</w:t>
      </w:r>
      <w:r>
        <w:rPr>
          <w:rFonts w:eastAsia="Calibri"/>
          <w:bCs/>
        </w:rPr>
        <w:t xml:space="preserve"> experience, or data elements of the data collection.</w:t>
      </w:r>
    </w:p>
    <w:p w:rsidR="00B54558" w:rsidRPr="002C4520" w:rsidP="008A3B43" w14:paraId="61F46778" w14:textId="0959C3B6">
      <w:pPr>
        <w:pStyle w:val="ListParagraph"/>
        <w:rPr>
          <w:rFonts w:eastAsia="Calibri"/>
        </w:rPr>
      </w:pPr>
    </w:p>
    <w:p w:rsidR="00081DD0" w:rsidP="00A339AE" w14:paraId="2DC6CEAE" w14:textId="3EB007F4">
      <w:pPr>
        <w:ind w:left="100"/>
        <w:rPr>
          <w:b/>
          <w:bCs/>
        </w:rPr>
      </w:pPr>
      <w:r>
        <w:rPr>
          <w:b/>
          <w:bCs/>
        </w:rPr>
        <w:t xml:space="preserve">Timeframe:  </w:t>
      </w:r>
      <w:r>
        <w:t>Changes will be implemented as soon as possible after receipt of OMB approval.</w:t>
      </w:r>
    </w:p>
    <w:p w:rsidR="00570B6A" w:rsidP="00A339AE" w14:paraId="413A2E06" w14:textId="7EF8ABEB">
      <w:pPr>
        <w:ind w:left="100"/>
      </w:pPr>
      <w:r w:rsidRPr="00C75CD0">
        <w:rPr>
          <w:b/>
          <w:bCs/>
        </w:rPr>
        <w:t>Impact on currently approved information collection methods:</w:t>
      </w:r>
      <w:r>
        <w:t xml:space="preserve">  None.  </w:t>
      </w:r>
    </w:p>
    <w:p w:rsidR="00DF5183" w:rsidP="00F628D1" w14:paraId="6EBF4A81" w14:textId="4AAA190D">
      <w:pPr>
        <w:ind w:left="100"/>
      </w:pPr>
      <w:r w:rsidRPr="00C75CD0">
        <w:rPr>
          <w:b/>
          <w:bCs/>
        </w:rPr>
        <w:t>Impact on burden:</w:t>
      </w:r>
      <w:r w:rsidRPr="00004E36">
        <w:t xml:space="preserve">  None</w:t>
      </w:r>
      <w:r>
        <w:t xml:space="preserve">.  CDC estimates that the </w:t>
      </w:r>
      <w:r w:rsidR="00DB1BF0">
        <w:t>revised</w:t>
      </w:r>
      <w:r>
        <w:t xml:space="preserve"> questions will </w:t>
      </w:r>
      <w:r w:rsidR="00DB1BF0">
        <w:t xml:space="preserve">not add </w:t>
      </w:r>
      <w:r>
        <w:t>to the length of the intervie</w:t>
      </w:r>
      <w:r w:rsidR="001C7A72">
        <w:t>w</w:t>
      </w:r>
      <w:r w:rsidR="00570B6A">
        <w:t xml:space="preserve"> and do not alter the current estimated burden per response</w:t>
      </w:r>
      <w:r>
        <w:t xml:space="preserve">. There are no changes to the number of </w:t>
      </w:r>
      <w:r w:rsidR="00C217FF">
        <w:t>respondent</w:t>
      </w:r>
      <w:r w:rsidR="00611EB2">
        <w:t xml:space="preserve">s </w:t>
      </w:r>
      <w:r>
        <w:t>or total estimated burden</w:t>
      </w:r>
      <w:r w:rsidR="00570B6A">
        <w:t xml:space="preserve"> hours</w:t>
      </w:r>
      <w:r>
        <w:t xml:space="preserve">. </w:t>
      </w:r>
    </w:p>
    <w:p w:rsidR="00697A7D" w:rsidP="00F628D1" w14:paraId="561E42DB" w14:textId="0A4B0EEC">
      <w:r>
        <w:t>Attachments</w:t>
      </w:r>
      <w:r w:rsidR="006866DF">
        <w:t xml:space="preserve"> enclosed</w:t>
      </w:r>
      <w:r>
        <w:t>:</w:t>
      </w:r>
    </w:p>
    <w:p w:rsidR="00F76740" w:rsidRPr="00FA30BD" w:rsidP="00F628D1" w14:paraId="0DEB4EAA" w14:textId="536D43FD">
      <w:r w:rsidRPr="00FA30BD">
        <w:t>Att 3a</w:t>
      </w:r>
      <w:r w:rsidRPr="00FA30BD" w:rsidR="00AC6C7E">
        <w:t>_</w:t>
      </w:r>
      <w:r w:rsidRPr="00FA30BD" w:rsidR="004F2678">
        <w:t>Eligibility</w:t>
      </w:r>
      <w:r w:rsidRPr="00FA30BD" w:rsidR="009E4A1C">
        <w:t>_</w:t>
      </w:r>
      <w:r w:rsidRPr="00FA30BD" w:rsidR="004F2678">
        <w:t>Screener</w:t>
      </w:r>
      <w:r w:rsidRPr="00FA30BD" w:rsidR="009E4A1C">
        <w:t>_</w:t>
      </w:r>
      <w:r w:rsidRPr="00FA30BD" w:rsidR="00CC39CF">
        <w:t>Eng</w:t>
      </w:r>
      <w:r w:rsidRPr="00FA30BD" w:rsidR="003E7FBA">
        <w:t>_</w:t>
      </w:r>
      <w:r w:rsidR="00067610">
        <w:t>track</w:t>
      </w:r>
      <w:r w:rsidR="00961172">
        <w:t xml:space="preserve"> </w:t>
      </w:r>
    </w:p>
    <w:p w:rsidR="00771F0B" w:rsidRPr="00FA30BD" w:rsidP="00771F0B" w14:paraId="080C1931" w14:textId="7347F43A">
      <w:r w:rsidRPr="00FA30BD">
        <w:t>Att 3a_Eligibility_Screener_Eng_</w:t>
      </w:r>
      <w:r w:rsidR="00067610">
        <w:t>c</w:t>
      </w:r>
      <w:r w:rsidR="00961172">
        <w:t>lean</w:t>
      </w:r>
    </w:p>
    <w:p w:rsidR="00697A7D" w:rsidRPr="00FA30BD" w:rsidP="00F628D1" w14:paraId="347EF392" w14:textId="5FEBA4D4">
      <w:r w:rsidRPr="00FA30BD">
        <w:t xml:space="preserve">Att </w:t>
      </w:r>
      <w:r w:rsidRPr="00FA30BD" w:rsidR="00F37284">
        <w:t>3</w:t>
      </w:r>
      <w:r w:rsidRPr="00FA30BD" w:rsidR="0025326D">
        <w:t>b</w:t>
      </w:r>
      <w:r w:rsidRPr="00FA30BD">
        <w:t>_Behavioral</w:t>
      </w:r>
      <w:r w:rsidRPr="00FA30BD" w:rsidR="004D487D">
        <w:t>_</w:t>
      </w:r>
      <w:r w:rsidRPr="00FA30BD">
        <w:t>Assessment</w:t>
      </w:r>
      <w:r w:rsidRPr="00FA30BD" w:rsidR="004D487D">
        <w:t>_</w:t>
      </w:r>
      <w:r w:rsidRPr="00FA30BD">
        <w:t xml:space="preserve"> </w:t>
      </w:r>
      <w:r w:rsidRPr="00FA30BD" w:rsidR="0025326D">
        <w:t>MSM</w:t>
      </w:r>
      <w:r w:rsidRPr="00FA30BD" w:rsidR="004D487D">
        <w:t>_E</w:t>
      </w:r>
      <w:r w:rsidRPr="00FA30BD">
        <w:t>ng_</w:t>
      </w:r>
      <w:r w:rsidR="00067610">
        <w:t>track</w:t>
      </w:r>
    </w:p>
    <w:p w:rsidR="00961172" w:rsidRPr="00FA30BD" w:rsidP="00961172" w14:paraId="60104FF1" w14:textId="58FF5A03">
      <w:r w:rsidRPr="00FA30BD">
        <w:t>Att 3b_Behavioral_Assessment_ MSM_Eng_</w:t>
      </w:r>
      <w:r w:rsidR="00067610">
        <w:t>clean</w:t>
      </w:r>
    </w:p>
    <w:p w:rsidR="001A7422" w:rsidRPr="00FA30BD" w:rsidP="001A7422" w14:paraId="2D45E137" w14:textId="1F474B1E">
      <w:r w:rsidRPr="00FA30BD">
        <w:t>Att 3c_Behavioral_Assessment_ PWID_Eng_</w:t>
      </w:r>
      <w:r w:rsidR="00067610">
        <w:t>track</w:t>
      </w:r>
    </w:p>
    <w:p w:rsidR="0025326D" w:rsidRPr="00FA30BD" w:rsidP="0025326D" w14:paraId="04898DE0" w14:textId="2744E623">
      <w:r w:rsidRPr="00FA30BD">
        <w:t>Att 3c_Behavioral_Assessment_ PWID_Eng_</w:t>
      </w:r>
      <w:r w:rsidR="00067610">
        <w:t>clean</w:t>
      </w:r>
    </w:p>
    <w:p w:rsidR="0025326D" w:rsidRPr="00FA30BD" w:rsidP="0025326D" w14:paraId="2BC4E7FF" w14:textId="2B6A8151">
      <w:r w:rsidRPr="00FA30BD">
        <w:t>Att 3d_Behavioral_Assessment_ HET_Eng_</w:t>
      </w:r>
      <w:r w:rsidR="00067610">
        <w:t>track</w:t>
      </w:r>
    </w:p>
    <w:p w:rsidR="00752D6B" w:rsidRPr="00FA30BD" w:rsidP="00752D6B" w14:paraId="42EAD3F0" w14:textId="6D6039C5">
      <w:r w:rsidRPr="00FA30BD">
        <w:t>Att 3d_Behavioral_Assessment_ HET_Eng_</w:t>
      </w:r>
      <w:r w:rsidR="00067610">
        <w:t>clean</w:t>
      </w:r>
    </w:p>
    <w:p w:rsidR="0025326D" w:rsidRPr="00FA30BD" w:rsidP="0025326D" w14:paraId="773C6E3D" w14:textId="6C7E5BF9">
      <w:r w:rsidRPr="00FA30BD">
        <w:t>Att 4a_Eligibility_Screener_Span_</w:t>
      </w:r>
      <w:r w:rsidR="00067610">
        <w:t>track</w:t>
      </w:r>
    </w:p>
    <w:p w:rsidR="00752D6B" w:rsidRPr="00FA30BD" w:rsidP="00752D6B" w14:paraId="485CE329" w14:textId="26069847">
      <w:r w:rsidRPr="00FA30BD">
        <w:t>Att 4a_Eligibility_Screener_Span_</w:t>
      </w:r>
      <w:r w:rsidR="00067610">
        <w:t>clean</w:t>
      </w:r>
    </w:p>
    <w:p w:rsidR="0025326D" w:rsidRPr="00FA30BD" w:rsidP="0025326D" w14:paraId="6F1419E9" w14:textId="00E772CF">
      <w:r w:rsidRPr="00FA30BD">
        <w:t>Att 4b_Behavioral_Assessment</w:t>
      </w:r>
      <w:r w:rsidRPr="00FA30BD" w:rsidR="00C445BD">
        <w:t>_MSM_</w:t>
      </w:r>
      <w:r w:rsidRPr="00FA30BD">
        <w:t>Span_</w:t>
      </w:r>
      <w:r w:rsidR="00067610">
        <w:t>track</w:t>
      </w:r>
    </w:p>
    <w:p w:rsidR="00752D6B" w:rsidRPr="00FA30BD" w:rsidP="00752D6B" w14:paraId="65ED22AC" w14:textId="3AB42342">
      <w:r w:rsidRPr="00FA30BD">
        <w:t>Att 4b_Behavioral_Assessment_MSM_Span</w:t>
      </w:r>
      <w:r w:rsidR="00084F81">
        <w:t>_</w:t>
      </w:r>
      <w:r w:rsidR="00067610">
        <w:t>clean</w:t>
      </w:r>
    </w:p>
    <w:p w:rsidR="0025326D" w:rsidRPr="00FA30BD" w:rsidP="0025326D" w14:paraId="4A0FD64A" w14:textId="676DEBCE">
      <w:r w:rsidRPr="00FA30BD">
        <w:t>Att 4c_Behavioral_Assessment</w:t>
      </w:r>
      <w:r w:rsidRPr="00FA30BD" w:rsidR="000279E1">
        <w:t>_PWID_Span</w:t>
      </w:r>
      <w:r w:rsidRPr="00FA30BD">
        <w:t>_</w:t>
      </w:r>
      <w:r w:rsidR="00067610">
        <w:t>track</w:t>
      </w:r>
    </w:p>
    <w:p w:rsidR="00752D6B" w:rsidRPr="00FA30BD" w:rsidP="00752D6B" w14:paraId="576D396F" w14:textId="2AF6F64C">
      <w:r w:rsidRPr="00FA30BD">
        <w:t>Att 4c_Behavioral_Assessment_PWID_Span_</w:t>
      </w:r>
      <w:r w:rsidR="00067610">
        <w:t>clean</w:t>
      </w:r>
    </w:p>
    <w:p w:rsidR="0025326D" w:rsidP="0025326D" w14:paraId="289596B6" w14:textId="224840D5">
      <w:r w:rsidRPr="00FA30BD">
        <w:t>Att 4d_Behavioral_Assessment</w:t>
      </w:r>
      <w:r w:rsidRPr="00FA30BD" w:rsidR="000279E1">
        <w:t>_HET_</w:t>
      </w:r>
      <w:r w:rsidRPr="00FA30BD">
        <w:t>Span_</w:t>
      </w:r>
      <w:r w:rsidR="00067610">
        <w:t>track</w:t>
      </w:r>
    </w:p>
    <w:p w:rsidR="00697A7D" w:rsidP="00F628D1" w14:paraId="42D4A6B0" w14:textId="02EE9ACC">
      <w:r w:rsidRPr="00FA30BD">
        <w:t>Att 4d_Behavioral_Assessment_HET_Span_</w:t>
      </w:r>
      <w:r w:rsidR="00067610">
        <w:t>clean</w:t>
      </w:r>
    </w:p>
    <w:p w:rsidR="00E02E61" w:rsidP="0078268F" w14:paraId="4926EA9B" w14:textId="0D28A462"/>
    <w:p w:rsidR="00F95EB5" w:rsidP="00C236CA" w14:paraId="5F7D6E03" w14:textId="38E3CB7F">
      <w:r w:rsidRPr="00A667DC">
        <w:t xml:space="preserve"> </w:t>
      </w:r>
    </w:p>
    <w:p w:rsidR="00C24578" w:rsidRPr="00A667DC" w:rsidP="009A4F13" w14:paraId="1ADF677E" w14:textId="77777777"/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A0C78"/>
    <w:multiLevelType w:val="hybridMultilevel"/>
    <w:tmpl w:val="761EF4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922DC"/>
    <w:multiLevelType w:val="hybridMultilevel"/>
    <w:tmpl w:val="2CE826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5322AA"/>
    <w:multiLevelType w:val="hybridMultilevel"/>
    <w:tmpl w:val="FB6A9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945CA"/>
    <w:multiLevelType w:val="hybridMultilevel"/>
    <w:tmpl w:val="D2F47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216"/>
    <w:multiLevelType w:val="hybridMultilevel"/>
    <w:tmpl w:val="66B48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F16F0"/>
    <w:multiLevelType w:val="hybridMultilevel"/>
    <w:tmpl w:val="76E46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851174"/>
    <w:multiLevelType w:val="hybridMultilevel"/>
    <w:tmpl w:val="7190F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E461B"/>
    <w:multiLevelType w:val="hybridMultilevel"/>
    <w:tmpl w:val="6EC4C666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0B91A90"/>
    <w:multiLevelType w:val="hybridMultilevel"/>
    <w:tmpl w:val="12F21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B63AC"/>
    <w:multiLevelType w:val="hybridMultilevel"/>
    <w:tmpl w:val="3594E74A"/>
    <w:lvl w:ilvl="0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56DA1F5F"/>
    <w:multiLevelType w:val="hybridMultilevel"/>
    <w:tmpl w:val="79065F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B531A1"/>
    <w:multiLevelType w:val="hybridMultilevel"/>
    <w:tmpl w:val="38BCD2E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5B4DFF"/>
    <w:multiLevelType w:val="hybridMultilevel"/>
    <w:tmpl w:val="643A6B1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0083D"/>
    <w:multiLevelType w:val="hybridMultilevel"/>
    <w:tmpl w:val="94B20C0E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64868534">
    <w:abstractNumId w:val="0"/>
  </w:num>
  <w:num w:numId="2" w16cid:durableId="1060902521">
    <w:abstractNumId w:val="5"/>
  </w:num>
  <w:num w:numId="3" w16cid:durableId="1360741917">
    <w:abstractNumId w:val="4"/>
  </w:num>
  <w:num w:numId="4" w16cid:durableId="1122000112">
    <w:abstractNumId w:val="10"/>
  </w:num>
  <w:num w:numId="5" w16cid:durableId="308556873">
    <w:abstractNumId w:val="6"/>
  </w:num>
  <w:num w:numId="6" w16cid:durableId="1720009575">
    <w:abstractNumId w:val="1"/>
  </w:num>
  <w:num w:numId="7" w16cid:durableId="1410541809">
    <w:abstractNumId w:val="2"/>
  </w:num>
  <w:num w:numId="8" w16cid:durableId="1458329815">
    <w:abstractNumId w:val="9"/>
  </w:num>
  <w:num w:numId="9" w16cid:durableId="860775852">
    <w:abstractNumId w:val="7"/>
  </w:num>
  <w:num w:numId="10" w16cid:durableId="1345329462">
    <w:abstractNumId w:val="13"/>
  </w:num>
  <w:num w:numId="11" w16cid:durableId="1390030615">
    <w:abstractNumId w:val="8"/>
  </w:num>
  <w:num w:numId="12" w16cid:durableId="622536101">
    <w:abstractNumId w:val="11"/>
  </w:num>
  <w:num w:numId="13" w16cid:durableId="1698000303">
    <w:abstractNumId w:val="3"/>
  </w:num>
  <w:num w:numId="14" w16cid:durableId="1173882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0"/>
    <w:rsid w:val="00000E25"/>
    <w:rsid w:val="00004E36"/>
    <w:rsid w:val="00006531"/>
    <w:rsid w:val="00010A98"/>
    <w:rsid w:val="00011138"/>
    <w:rsid w:val="00013B6F"/>
    <w:rsid w:val="00016AC3"/>
    <w:rsid w:val="000223F6"/>
    <w:rsid w:val="00022E19"/>
    <w:rsid w:val="00024997"/>
    <w:rsid w:val="00026720"/>
    <w:rsid w:val="000279E1"/>
    <w:rsid w:val="00035D61"/>
    <w:rsid w:val="000373F4"/>
    <w:rsid w:val="0004443B"/>
    <w:rsid w:val="0004508D"/>
    <w:rsid w:val="00045EC5"/>
    <w:rsid w:val="00054736"/>
    <w:rsid w:val="0006033F"/>
    <w:rsid w:val="00061402"/>
    <w:rsid w:val="00062074"/>
    <w:rsid w:val="00062DE9"/>
    <w:rsid w:val="000637EF"/>
    <w:rsid w:val="0006384A"/>
    <w:rsid w:val="00067610"/>
    <w:rsid w:val="00070F1C"/>
    <w:rsid w:val="00071A13"/>
    <w:rsid w:val="00072F16"/>
    <w:rsid w:val="0007610A"/>
    <w:rsid w:val="00081CA1"/>
    <w:rsid w:val="00081DD0"/>
    <w:rsid w:val="00084BEC"/>
    <w:rsid w:val="00084F81"/>
    <w:rsid w:val="0009272A"/>
    <w:rsid w:val="00092D06"/>
    <w:rsid w:val="00094628"/>
    <w:rsid w:val="000A0815"/>
    <w:rsid w:val="000A16E8"/>
    <w:rsid w:val="000A171C"/>
    <w:rsid w:val="000A5751"/>
    <w:rsid w:val="000A66BA"/>
    <w:rsid w:val="000B1393"/>
    <w:rsid w:val="000B4ECC"/>
    <w:rsid w:val="000B4FA5"/>
    <w:rsid w:val="000C1302"/>
    <w:rsid w:val="000C3835"/>
    <w:rsid w:val="000D3380"/>
    <w:rsid w:val="000D6BF8"/>
    <w:rsid w:val="000E10A8"/>
    <w:rsid w:val="000E6321"/>
    <w:rsid w:val="000E6948"/>
    <w:rsid w:val="000E7850"/>
    <w:rsid w:val="000F79A0"/>
    <w:rsid w:val="001000B3"/>
    <w:rsid w:val="0010225B"/>
    <w:rsid w:val="0010298A"/>
    <w:rsid w:val="00102B95"/>
    <w:rsid w:val="00105F98"/>
    <w:rsid w:val="0010685C"/>
    <w:rsid w:val="00110BCC"/>
    <w:rsid w:val="00111E8A"/>
    <w:rsid w:val="00112479"/>
    <w:rsid w:val="00113022"/>
    <w:rsid w:val="001147AB"/>
    <w:rsid w:val="00114DBA"/>
    <w:rsid w:val="00116C45"/>
    <w:rsid w:val="001266F6"/>
    <w:rsid w:val="0012671B"/>
    <w:rsid w:val="00131A80"/>
    <w:rsid w:val="00131E86"/>
    <w:rsid w:val="001345C0"/>
    <w:rsid w:val="00136C02"/>
    <w:rsid w:val="0013777D"/>
    <w:rsid w:val="00142F88"/>
    <w:rsid w:val="00143CC5"/>
    <w:rsid w:val="00145BAE"/>
    <w:rsid w:val="0015240E"/>
    <w:rsid w:val="00153200"/>
    <w:rsid w:val="00153F13"/>
    <w:rsid w:val="001629D7"/>
    <w:rsid w:val="00164F04"/>
    <w:rsid w:val="0016659F"/>
    <w:rsid w:val="00170761"/>
    <w:rsid w:val="00171557"/>
    <w:rsid w:val="0017444F"/>
    <w:rsid w:val="00177FE4"/>
    <w:rsid w:val="00182905"/>
    <w:rsid w:val="00185F18"/>
    <w:rsid w:val="001A0969"/>
    <w:rsid w:val="001A1F1F"/>
    <w:rsid w:val="001A2356"/>
    <w:rsid w:val="001A2814"/>
    <w:rsid w:val="001A40E6"/>
    <w:rsid w:val="001A439D"/>
    <w:rsid w:val="001A4F7C"/>
    <w:rsid w:val="001A6E2D"/>
    <w:rsid w:val="001A7422"/>
    <w:rsid w:val="001B520A"/>
    <w:rsid w:val="001B55BF"/>
    <w:rsid w:val="001B6A1F"/>
    <w:rsid w:val="001C228F"/>
    <w:rsid w:val="001C7595"/>
    <w:rsid w:val="001C7A72"/>
    <w:rsid w:val="001D00B8"/>
    <w:rsid w:val="001D0137"/>
    <w:rsid w:val="001D258A"/>
    <w:rsid w:val="001D3514"/>
    <w:rsid w:val="001D3FEC"/>
    <w:rsid w:val="001D55B4"/>
    <w:rsid w:val="001E0B32"/>
    <w:rsid w:val="001E1F3E"/>
    <w:rsid w:val="001E20DB"/>
    <w:rsid w:val="001E7D9F"/>
    <w:rsid w:val="001F47A0"/>
    <w:rsid w:val="001F611B"/>
    <w:rsid w:val="001F70C5"/>
    <w:rsid w:val="0020374B"/>
    <w:rsid w:val="002109C8"/>
    <w:rsid w:val="002131CB"/>
    <w:rsid w:val="00217C3C"/>
    <w:rsid w:val="002249AC"/>
    <w:rsid w:val="00226144"/>
    <w:rsid w:val="002264DB"/>
    <w:rsid w:val="002332A5"/>
    <w:rsid w:val="00233B24"/>
    <w:rsid w:val="00240070"/>
    <w:rsid w:val="002405FE"/>
    <w:rsid w:val="00243380"/>
    <w:rsid w:val="00244F8B"/>
    <w:rsid w:val="00247269"/>
    <w:rsid w:val="002523E1"/>
    <w:rsid w:val="0025326D"/>
    <w:rsid w:val="002535FD"/>
    <w:rsid w:val="002542BD"/>
    <w:rsid w:val="00256B1A"/>
    <w:rsid w:val="00257267"/>
    <w:rsid w:val="0026162D"/>
    <w:rsid w:val="0026432D"/>
    <w:rsid w:val="0026494F"/>
    <w:rsid w:val="00270198"/>
    <w:rsid w:val="00272415"/>
    <w:rsid w:val="00272C33"/>
    <w:rsid w:val="00275796"/>
    <w:rsid w:val="00277D0D"/>
    <w:rsid w:val="00283F5C"/>
    <w:rsid w:val="0029689D"/>
    <w:rsid w:val="0029765B"/>
    <w:rsid w:val="002A2BC0"/>
    <w:rsid w:val="002A4F51"/>
    <w:rsid w:val="002A7338"/>
    <w:rsid w:val="002A7C82"/>
    <w:rsid w:val="002B2F3B"/>
    <w:rsid w:val="002B5244"/>
    <w:rsid w:val="002B7F19"/>
    <w:rsid w:val="002C2022"/>
    <w:rsid w:val="002C22BD"/>
    <w:rsid w:val="002C30FD"/>
    <w:rsid w:val="002C4520"/>
    <w:rsid w:val="002C4BF2"/>
    <w:rsid w:val="002C5975"/>
    <w:rsid w:val="002C5E0E"/>
    <w:rsid w:val="002D0C0D"/>
    <w:rsid w:val="002D1CD9"/>
    <w:rsid w:val="002D23CE"/>
    <w:rsid w:val="002D69A7"/>
    <w:rsid w:val="002E326D"/>
    <w:rsid w:val="002E40D4"/>
    <w:rsid w:val="002E4F30"/>
    <w:rsid w:val="002F1601"/>
    <w:rsid w:val="002F55D8"/>
    <w:rsid w:val="002F59EA"/>
    <w:rsid w:val="002F5E34"/>
    <w:rsid w:val="00302FC1"/>
    <w:rsid w:val="00312754"/>
    <w:rsid w:val="00312C36"/>
    <w:rsid w:val="00312D9E"/>
    <w:rsid w:val="003172BA"/>
    <w:rsid w:val="00322990"/>
    <w:rsid w:val="003336F0"/>
    <w:rsid w:val="00333F10"/>
    <w:rsid w:val="0034132D"/>
    <w:rsid w:val="00341EEA"/>
    <w:rsid w:val="00344169"/>
    <w:rsid w:val="00353C26"/>
    <w:rsid w:val="00354D1E"/>
    <w:rsid w:val="00360563"/>
    <w:rsid w:val="00360921"/>
    <w:rsid w:val="00367485"/>
    <w:rsid w:val="003675E8"/>
    <w:rsid w:val="00367714"/>
    <w:rsid w:val="00385B0D"/>
    <w:rsid w:val="00392A75"/>
    <w:rsid w:val="00393EBA"/>
    <w:rsid w:val="003A0818"/>
    <w:rsid w:val="003A29E7"/>
    <w:rsid w:val="003A739A"/>
    <w:rsid w:val="003B0D3F"/>
    <w:rsid w:val="003B4D79"/>
    <w:rsid w:val="003B7D16"/>
    <w:rsid w:val="003C2A07"/>
    <w:rsid w:val="003C4DE9"/>
    <w:rsid w:val="003D20DE"/>
    <w:rsid w:val="003D5DC1"/>
    <w:rsid w:val="003D75E1"/>
    <w:rsid w:val="003E0507"/>
    <w:rsid w:val="003E3DA7"/>
    <w:rsid w:val="003E40F8"/>
    <w:rsid w:val="003E65B0"/>
    <w:rsid w:val="003E6DE5"/>
    <w:rsid w:val="003E7FBA"/>
    <w:rsid w:val="003F244C"/>
    <w:rsid w:val="003F53C9"/>
    <w:rsid w:val="0040392F"/>
    <w:rsid w:val="00403EFA"/>
    <w:rsid w:val="00404DCC"/>
    <w:rsid w:val="00410B17"/>
    <w:rsid w:val="00410C3C"/>
    <w:rsid w:val="00411244"/>
    <w:rsid w:val="004156B4"/>
    <w:rsid w:val="00416236"/>
    <w:rsid w:val="00416D7A"/>
    <w:rsid w:val="00417620"/>
    <w:rsid w:val="004311F5"/>
    <w:rsid w:val="004363F6"/>
    <w:rsid w:val="00437F8E"/>
    <w:rsid w:val="00443046"/>
    <w:rsid w:val="00443338"/>
    <w:rsid w:val="00444B02"/>
    <w:rsid w:val="00446A78"/>
    <w:rsid w:val="00447290"/>
    <w:rsid w:val="00453F06"/>
    <w:rsid w:val="00454C7B"/>
    <w:rsid w:val="004560FC"/>
    <w:rsid w:val="00456D45"/>
    <w:rsid w:val="00463AF8"/>
    <w:rsid w:val="0046450C"/>
    <w:rsid w:val="0046499C"/>
    <w:rsid w:val="00464D00"/>
    <w:rsid w:val="00472D44"/>
    <w:rsid w:val="0047477E"/>
    <w:rsid w:val="004800D0"/>
    <w:rsid w:val="00480987"/>
    <w:rsid w:val="00480FA1"/>
    <w:rsid w:val="004851AA"/>
    <w:rsid w:val="00485253"/>
    <w:rsid w:val="00485406"/>
    <w:rsid w:val="00486DAD"/>
    <w:rsid w:val="004870A3"/>
    <w:rsid w:val="004877ED"/>
    <w:rsid w:val="004913E1"/>
    <w:rsid w:val="004916A6"/>
    <w:rsid w:val="00491F8A"/>
    <w:rsid w:val="00494E44"/>
    <w:rsid w:val="004958FD"/>
    <w:rsid w:val="004978C3"/>
    <w:rsid w:val="004A0388"/>
    <w:rsid w:val="004A422A"/>
    <w:rsid w:val="004A59DA"/>
    <w:rsid w:val="004B0AF2"/>
    <w:rsid w:val="004B1628"/>
    <w:rsid w:val="004B366B"/>
    <w:rsid w:val="004B6CD8"/>
    <w:rsid w:val="004C0E3C"/>
    <w:rsid w:val="004C3F5F"/>
    <w:rsid w:val="004C4EEC"/>
    <w:rsid w:val="004C52DB"/>
    <w:rsid w:val="004C66DA"/>
    <w:rsid w:val="004C7303"/>
    <w:rsid w:val="004D0EDD"/>
    <w:rsid w:val="004D2325"/>
    <w:rsid w:val="004D487D"/>
    <w:rsid w:val="004D7AB3"/>
    <w:rsid w:val="004E0F7C"/>
    <w:rsid w:val="004E3D25"/>
    <w:rsid w:val="004E6998"/>
    <w:rsid w:val="004E7700"/>
    <w:rsid w:val="004E78FC"/>
    <w:rsid w:val="004E7C49"/>
    <w:rsid w:val="004F2678"/>
    <w:rsid w:val="004F2984"/>
    <w:rsid w:val="004F31FD"/>
    <w:rsid w:val="004F5D9A"/>
    <w:rsid w:val="00505145"/>
    <w:rsid w:val="00507516"/>
    <w:rsid w:val="0051122D"/>
    <w:rsid w:val="0051213C"/>
    <w:rsid w:val="00517176"/>
    <w:rsid w:val="00524D91"/>
    <w:rsid w:val="00524F39"/>
    <w:rsid w:val="0053435D"/>
    <w:rsid w:val="005356AD"/>
    <w:rsid w:val="00544824"/>
    <w:rsid w:val="00547007"/>
    <w:rsid w:val="00547DF7"/>
    <w:rsid w:val="005517C5"/>
    <w:rsid w:val="005517F7"/>
    <w:rsid w:val="00554BC9"/>
    <w:rsid w:val="0056134D"/>
    <w:rsid w:val="00563683"/>
    <w:rsid w:val="00567E70"/>
    <w:rsid w:val="00570B6A"/>
    <w:rsid w:val="0058037B"/>
    <w:rsid w:val="005829B4"/>
    <w:rsid w:val="00584611"/>
    <w:rsid w:val="00593818"/>
    <w:rsid w:val="00594756"/>
    <w:rsid w:val="005A2CDA"/>
    <w:rsid w:val="005A2F88"/>
    <w:rsid w:val="005A3B08"/>
    <w:rsid w:val="005B10EA"/>
    <w:rsid w:val="005B37A1"/>
    <w:rsid w:val="005B4F58"/>
    <w:rsid w:val="005B63D4"/>
    <w:rsid w:val="005C0C1D"/>
    <w:rsid w:val="005C2293"/>
    <w:rsid w:val="005D03A6"/>
    <w:rsid w:val="005D13B8"/>
    <w:rsid w:val="005D2576"/>
    <w:rsid w:val="005E44C6"/>
    <w:rsid w:val="005E70CE"/>
    <w:rsid w:val="005F0FDE"/>
    <w:rsid w:val="005F23B4"/>
    <w:rsid w:val="005F24E6"/>
    <w:rsid w:val="005F2C09"/>
    <w:rsid w:val="005F64E7"/>
    <w:rsid w:val="00602BC6"/>
    <w:rsid w:val="0060586D"/>
    <w:rsid w:val="006058C2"/>
    <w:rsid w:val="00606F7B"/>
    <w:rsid w:val="00607C9A"/>
    <w:rsid w:val="00611C29"/>
    <w:rsid w:val="00611EB2"/>
    <w:rsid w:val="00612876"/>
    <w:rsid w:val="00613264"/>
    <w:rsid w:val="00616B67"/>
    <w:rsid w:val="00616FD8"/>
    <w:rsid w:val="00620D6F"/>
    <w:rsid w:val="00622A1D"/>
    <w:rsid w:val="006257B0"/>
    <w:rsid w:val="00625D1B"/>
    <w:rsid w:val="006265E7"/>
    <w:rsid w:val="006273A3"/>
    <w:rsid w:val="00631C66"/>
    <w:rsid w:val="00633238"/>
    <w:rsid w:val="00642CE7"/>
    <w:rsid w:val="00650D05"/>
    <w:rsid w:val="00651CB0"/>
    <w:rsid w:val="00653B06"/>
    <w:rsid w:val="00660C29"/>
    <w:rsid w:val="006618A3"/>
    <w:rsid w:val="00666699"/>
    <w:rsid w:val="006677FA"/>
    <w:rsid w:val="006705E9"/>
    <w:rsid w:val="006772D2"/>
    <w:rsid w:val="00677FC8"/>
    <w:rsid w:val="00680690"/>
    <w:rsid w:val="006819DC"/>
    <w:rsid w:val="006866DF"/>
    <w:rsid w:val="00687902"/>
    <w:rsid w:val="00697A7D"/>
    <w:rsid w:val="006A1071"/>
    <w:rsid w:val="006A2199"/>
    <w:rsid w:val="006A2A8E"/>
    <w:rsid w:val="006A557B"/>
    <w:rsid w:val="006A7E35"/>
    <w:rsid w:val="006B3B00"/>
    <w:rsid w:val="006B3B5F"/>
    <w:rsid w:val="006B6A08"/>
    <w:rsid w:val="006B7355"/>
    <w:rsid w:val="006C1A36"/>
    <w:rsid w:val="006C55D7"/>
    <w:rsid w:val="006C6578"/>
    <w:rsid w:val="006C7504"/>
    <w:rsid w:val="006D0531"/>
    <w:rsid w:val="006D3538"/>
    <w:rsid w:val="006D6A4B"/>
    <w:rsid w:val="006E0F09"/>
    <w:rsid w:val="006E2815"/>
    <w:rsid w:val="006E43D3"/>
    <w:rsid w:val="006E6047"/>
    <w:rsid w:val="006E6775"/>
    <w:rsid w:val="006E7742"/>
    <w:rsid w:val="006F10A8"/>
    <w:rsid w:val="006F1BE6"/>
    <w:rsid w:val="006F58D7"/>
    <w:rsid w:val="006F5C32"/>
    <w:rsid w:val="00701702"/>
    <w:rsid w:val="007031D9"/>
    <w:rsid w:val="00712F52"/>
    <w:rsid w:val="0071607B"/>
    <w:rsid w:val="00717398"/>
    <w:rsid w:val="00721757"/>
    <w:rsid w:val="00723180"/>
    <w:rsid w:val="007255D8"/>
    <w:rsid w:val="00725B93"/>
    <w:rsid w:val="007315C1"/>
    <w:rsid w:val="007402E9"/>
    <w:rsid w:val="00743EA9"/>
    <w:rsid w:val="00746532"/>
    <w:rsid w:val="007507AF"/>
    <w:rsid w:val="00752D6B"/>
    <w:rsid w:val="00756861"/>
    <w:rsid w:val="00760163"/>
    <w:rsid w:val="00765F02"/>
    <w:rsid w:val="0076749D"/>
    <w:rsid w:val="00771F0B"/>
    <w:rsid w:val="007737B9"/>
    <w:rsid w:val="0078268F"/>
    <w:rsid w:val="00783BD8"/>
    <w:rsid w:val="00787351"/>
    <w:rsid w:val="00791937"/>
    <w:rsid w:val="0079377E"/>
    <w:rsid w:val="007979AF"/>
    <w:rsid w:val="00797A2E"/>
    <w:rsid w:val="007A119B"/>
    <w:rsid w:val="007A1722"/>
    <w:rsid w:val="007A67D7"/>
    <w:rsid w:val="007A6BB4"/>
    <w:rsid w:val="007A7E22"/>
    <w:rsid w:val="007B4E57"/>
    <w:rsid w:val="007B5171"/>
    <w:rsid w:val="007B63B8"/>
    <w:rsid w:val="007B65BF"/>
    <w:rsid w:val="007B7EC1"/>
    <w:rsid w:val="007C1FD7"/>
    <w:rsid w:val="007C2733"/>
    <w:rsid w:val="007C61F7"/>
    <w:rsid w:val="007C715B"/>
    <w:rsid w:val="007C7295"/>
    <w:rsid w:val="007D7C0F"/>
    <w:rsid w:val="007E1152"/>
    <w:rsid w:val="007E22D8"/>
    <w:rsid w:val="007F3942"/>
    <w:rsid w:val="007F48F5"/>
    <w:rsid w:val="00801376"/>
    <w:rsid w:val="00802713"/>
    <w:rsid w:val="00805F87"/>
    <w:rsid w:val="0080748B"/>
    <w:rsid w:val="008103C9"/>
    <w:rsid w:val="008122F1"/>
    <w:rsid w:val="008148DA"/>
    <w:rsid w:val="008223E0"/>
    <w:rsid w:val="0082397E"/>
    <w:rsid w:val="00825D06"/>
    <w:rsid w:val="0082661F"/>
    <w:rsid w:val="00827B84"/>
    <w:rsid w:val="00827BDB"/>
    <w:rsid w:val="00831EBB"/>
    <w:rsid w:val="00834D03"/>
    <w:rsid w:val="00840A2D"/>
    <w:rsid w:val="00843E35"/>
    <w:rsid w:val="00847563"/>
    <w:rsid w:val="00850AC5"/>
    <w:rsid w:val="008567FC"/>
    <w:rsid w:val="00861494"/>
    <w:rsid w:val="0086181C"/>
    <w:rsid w:val="00865B89"/>
    <w:rsid w:val="00870043"/>
    <w:rsid w:val="00870DAD"/>
    <w:rsid w:val="008733BD"/>
    <w:rsid w:val="008763F9"/>
    <w:rsid w:val="0087653C"/>
    <w:rsid w:val="00877320"/>
    <w:rsid w:val="00882F74"/>
    <w:rsid w:val="00884ACE"/>
    <w:rsid w:val="00885A6C"/>
    <w:rsid w:val="00891E50"/>
    <w:rsid w:val="00891F2C"/>
    <w:rsid w:val="008977ED"/>
    <w:rsid w:val="008A0161"/>
    <w:rsid w:val="008A06B7"/>
    <w:rsid w:val="008A0815"/>
    <w:rsid w:val="008A174F"/>
    <w:rsid w:val="008A3B43"/>
    <w:rsid w:val="008A3E91"/>
    <w:rsid w:val="008A42F4"/>
    <w:rsid w:val="008A4BB5"/>
    <w:rsid w:val="008B5BD3"/>
    <w:rsid w:val="008B5D54"/>
    <w:rsid w:val="008C0CB9"/>
    <w:rsid w:val="008C0EA9"/>
    <w:rsid w:val="008C1C28"/>
    <w:rsid w:val="008C4107"/>
    <w:rsid w:val="008C5388"/>
    <w:rsid w:val="008C786A"/>
    <w:rsid w:val="008D0872"/>
    <w:rsid w:val="008D1F89"/>
    <w:rsid w:val="008D48C4"/>
    <w:rsid w:val="008D66D5"/>
    <w:rsid w:val="008E1EC9"/>
    <w:rsid w:val="008E286E"/>
    <w:rsid w:val="008E470D"/>
    <w:rsid w:val="008E56AC"/>
    <w:rsid w:val="008F4EDA"/>
    <w:rsid w:val="008F52D2"/>
    <w:rsid w:val="008F7FF3"/>
    <w:rsid w:val="009005CF"/>
    <w:rsid w:val="0090330C"/>
    <w:rsid w:val="00905EE4"/>
    <w:rsid w:val="00911BAB"/>
    <w:rsid w:val="0091362A"/>
    <w:rsid w:val="009138D2"/>
    <w:rsid w:val="009174BF"/>
    <w:rsid w:val="009229A5"/>
    <w:rsid w:val="00922F15"/>
    <w:rsid w:val="0092388C"/>
    <w:rsid w:val="00926E20"/>
    <w:rsid w:val="00927015"/>
    <w:rsid w:val="00934E91"/>
    <w:rsid w:val="00942E95"/>
    <w:rsid w:val="009464CD"/>
    <w:rsid w:val="00951F94"/>
    <w:rsid w:val="00957413"/>
    <w:rsid w:val="00957E8C"/>
    <w:rsid w:val="00960D8F"/>
    <w:rsid w:val="00961172"/>
    <w:rsid w:val="00964666"/>
    <w:rsid w:val="00965310"/>
    <w:rsid w:val="00973982"/>
    <w:rsid w:val="00973CE8"/>
    <w:rsid w:val="00977B12"/>
    <w:rsid w:val="009874FA"/>
    <w:rsid w:val="00996A50"/>
    <w:rsid w:val="009A4F13"/>
    <w:rsid w:val="009B3E5F"/>
    <w:rsid w:val="009B65AA"/>
    <w:rsid w:val="009C0F16"/>
    <w:rsid w:val="009C5E04"/>
    <w:rsid w:val="009C7D12"/>
    <w:rsid w:val="009D1C2B"/>
    <w:rsid w:val="009D2B3C"/>
    <w:rsid w:val="009D3291"/>
    <w:rsid w:val="009D57B4"/>
    <w:rsid w:val="009D71EE"/>
    <w:rsid w:val="009D74E8"/>
    <w:rsid w:val="009D7B5F"/>
    <w:rsid w:val="009E0E37"/>
    <w:rsid w:val="009E101D"/>
    <w:rsid w:val="009E37EF"/>
    <w:rsid w:val="009E41CB"/>
    <w:rsid w:val="009E4A1C"/>
    <w:rsid w:val="009E4E4D"/>
    <w:rsid w:val="009E574A"/>
    <w:rsid w:val="009E5890"/>
    <w:rsid w:val="009E5979"/>
    <w:rsid w:val="009F160B"/>
    <w:rsid w:val="009F1DE5"/>
    <w:rsid w:val="009F29F0"/>
    <w:rsid w:val="009F6D5D"/>
    <w:rsid w:val="009F73E6"/>
    <w:rsid w:val="00A01FD2"/>
    <w:rsid w:val="00A02B17"/>
    <w:rsid w:val="00A109D5"/>
    <w:rsid w:val="00A112D7"/>
    <w:rsid w:val="00A11C1C"/>
    <w:rsid w:val="00A15A12"/>
    <w:rsid w:val="00A17F26"/>
    <w:rsid w:val="00A205B5"/>
    <w:rsid w:val="00A24E2C"/>
    <w:rsid w:val="00A30CFB"/>
    <w:rsid w:val="00A31145"/>
    <w:rsid w:val="00A339AE"/>
    <w:rsid w:val="00A34D86"/>
    <w:rsid w:val="00A363EA"/>
    <w:rsid w:val="00A36FFA"/>
    <w:rsid w:val="00A42B6B"/>
    <w:rsid w:val="00A45EE8"/>
    <w:rsid w:val="00A46519"/>
    <w:rsid w:val="00A51FF4"/>
    <w:rsid w:val="00A53AED"/>
    <w:rsid w:val="00A54614"/>
    <w:rsid w:val="00A63DE2"/>
    <w:rsid w:val="00A63F2E"/>
    <w:rsid w:val="00A667DC"/>
    <w:rsid w:val="00A722C8"/>
    <w:rsid w:val="00A72BAD"/>
    <w:rsid w:val="00A776DD"/>
    <w:rsid w:val="00A8235B"/>
    <w:rsid w:val="00A8463E"/>
    <w:rsid w:val="00A85EFF"/>
    <w:rsid w:val="00A861BD"/>
    <w:rsid w:val="00A862E5"/>
    <w:rsid w:val="00A87025"/>
    <w:rsid w:val="00A95859"/>
    <w:rsid w:val="00A971B7"/>
    <w:rsid w:val="00A97305"/>
    <w:rsid w:val="00AA675B"/>
    <w:rsid w:val="00AA6957"/>
    <w:rsid w:val="00AB0034"/>
    <w:rsid w:val="00AB303A"/>
    <w:rsid w:val="00AC0932"/>
    <w:rsid w:val="00AC20AD"/>
    <w:rsid w:val="00AC3249"/>
    <w:rsid w:val="00AC6C7E"/>
    <w:rsid w:val="00AD1D03"/>
    <w:rsid w:val="00AD1DFC"/>
    <w:rsid w:val="00AD4D7A"/>
    <w:rsid w:val="00AD6980"/>
    <w:rsid w:val="00AD6E91"/>
    <w:rsid w:val="00AE26F4"/>
    <w:rsid w:val="00AE7BA6"/>
    <w:rsid w:val="00AF0936"/>
    <w:rsid w:val="00AF23DD"/>
    <w:rsid w:val="00AF777E"/>
    <w:rsid w:val="00B028D3"/>
    <w:rsid w:val="00B054A2"/>
    <w:rsid w:val="00B07A20"/>
    <w:rsid w:val="00B115FC"/>
    <w:rsid w:val="00B11C48"/>
    <w:rsid w:val="00B133BC"/>
    <w:rsid w:val="00B20535"/>
    <w:rsid w:val="00B24C4E"/>
    <w:rsid w:val="00B27000"/>
    <w:rsid w:val="00B3140E"/>
    <w:rsid w:val="00B32BE7"/>
    <w:rsid w:val="00B32C13"/>
    <w:rsid w:val="00B34956"/>
    <w:rsid w:val="00B36120"/>
    <w:rsid w:val="00B51775"/>
    <w:rsid w:val="00B54558"/>
    <w:rsid w:val="00B55735"/>
    <w:rsid w:val="00B604FB"/>
    <w:rsid w:val="00B608AC"/>
    <w:rsid w:val="00B612F5"/>
    <w:rsid w:val="00B61B3C"/>
    <w:rsid w:val="00B63549"/>
    <w:rsid w:val="00B65BDC"/>
    <w:rsid w:val="00B76651"/>
    <w:rsid w:val="00B768E0"/>
    <w:rsid w:val="00B92755"/>
    <w:rsid w:val="00B9692B"/>
    <w:rsid w:val="00B96EB0"/>
    <w:rsid w:val="00B97399"/>
    <w:rsid w:val="00BA1BFF"/>
    <w:rsid w:val="00BA6F16"/>
    <w:rsid w:val="00BA77EE"/>
    <w:rsid w:val="00BC0A34"/>
    <w:rsid w:val="00BC45BE"/>
    <w:rsid w:val="00BD17FF"/>
    <w:rsid w:val="00BD6EC9"/>
    <w:rsid w:val="00BE0502"/>
    <w:rsid w:val="00BE054F"/>
    <w:rsid w:val="00BE220C"/>
    <w:rsid w:val="00BE335B"/>
    <w:rsid w:val="00BF281B"/>
    <w:rsid w:val="00BF6188"/>
    <w:rsid w:val="00BF7BC9"/>
    <w:rsid w:val="00C0286A"/>
    <w:rsid w:val="00C050B4"/>
    <w:rsid w:val="00C13D58"/>
    <w:rsid w:val="00C17E64"/>
    <w:rsid w:val="00C217FF"/>
    <w:rsid w:val="00C236CA"/>
    <w:rsid w:val="00C24578"/>
    <w:rsid w:val="00C26398"/>
    <w:rsid w:val="00C270BE"/>
    <w:rsid w:val="00C31D5C"/>
    <w:rsid w:val="00C328AC"/>
    <w:rsid w:val="00C3394C"/>
    <w:rsid w:val="00C36D95"/>
    <w:rsid w:val="00C41D10"/>
    <w:rsid w:val="00C4399F"/>
    <w:rsid w:val="00C445BD"/>
    <w:rsid w:val="00C45B4A"/>
    <w:rsid w:val="00C46833"/>
    <w:rsid w:val="00C46C60"/>
    <w:rsid w:val="00C555A6"/>
    <w:rsid w:val="00C57C27"/>
    <w:rsid w:val="00C6105D"/>
    <w:rsid w:val="00C63953"/>
    <w:rsid w:val="00C714A7"/>
    <w:rsid w:val="00C71C77"/>
    <w:rsid w:val="00C74503"/>
    <w:rsid w:val="00C758E4"/>
    <w:rsid w:val="00C75CD0"/>
    <w:rsid w:val="00C7605E"/>
    <w:rsid w:val="00C814AB"/>
    <w:rsid w:val="00C81D18"/>
    <w:rsid w:val="00CA03BA"/>
    <w:rsid w:val="00CA4378"/>
    <w:rsid w:val="00CA47AE"/>
    <w:rsid w:val="00CA7D80"/>
    <w:rsid w:val="00CB29EA"/>
    <w:rsid w:val="00CB445E"/>
    <w:rsid w:val="00CC39CF"/>
    <w:rsid w:val="00CC5CD3"/>
    <w:rsid w:val="00CC5DCF"/>
    <w:rsid w:val="00CD734D"/>
    <w:rsid w:val="00CE2E82"/>
    <w:rsid w:val="00CF058C"/>
    <w:rsid w:val="00CF2E73"/>
    <w:rsid w:val="00CF41B2"/>
    <w:rsid w:val="00D01917"/>
    <w:rsid w:val="00D06C83"/>
    <w:rsid w:val="00D06EC9"/>
    <w:rsid w:val="00D07B1C"/>
    <w:rsid w:val="00D14275"/>
    <w:rsid w:val="00D238EC"/>
    <w:rsid w:val="00D33AB7"/>
    <w:rsid w:val="00D36CD5"/>
    <w:rsid w:val="00D40D5B"/>
    <w:rsid w:val="00D43C9C"/>
    <w:rsid w:val="00D44817"/>
    <w:rsid w:val="00D44DDD"/>
    <w:rsid w:val="00D468E0"/>
    <w:rsid w:val="00D552D6"/>
    <w:rsid w:val="00D61022"/>
    <w:rsid w:val="00D62BB3"/>
    <w:rsid w:val="00D640F1"/>
    <w:rsid w:val="00D726BD"/>
    <w:rsid w:val="00D72CB0"/>
    <w:rsid w:val="00D73EBD"/>
    <w:rsid w:val="00D765E6"/>
    <w:rsid w:val="00D82B46"/>
    <w:rsid w:val="00D8301A"/>
    <w:rsid w:val="00D84863"/>
    <w:rsid w:val="00D87010"/>
    <w:rsid w:val="00D876B8"/>
    <w:rsid w:val="00D922F4"/>
    <w:rsid w:val="00DB0AB8"/>
    <w:rsid w:val="00DB1BF0"/>
    <w:rsid w:val="00DB3AAF"/>
    <w:rsid w:val="00DB4126"/>
    <w:rsid w:val="00DC04AE"/>
    <w:rsid w:val="00DC08AD"/>
    <w:rsid w:val="00DC57CC"/>
    <w:rsid w:val="00DC6B15"/>
    <w:rsid w:val="00DD5113"/>
    <w:rsid w:val="00DD5CB7"/>
    <w:rsid w:val="00DD5ED8"/>
    <w:rsid w:val="00DF214F"/>
    <w:rsid w:val="00DF2CBD"/>
    <w:rsid w:val="00DF5183"/>
    <w:rsid w:val="00DF71F5"/>
    <w:rsid w:val="00DF7351"/>
    <w:rsid w:val="00E02E61"/>
    <w:rsid w:val="00E02E7E"/>
    <w:rsid w:val="00E050C8"/>
    <w:rsid w:val="00E06E8D"/>
    <w:rsid w:val="00E10476"/>
    <w:rsid w:val="00E13639"/>
    <w:rsid w:val="00E1430B"/>
    <w:rsid w:val="00E15027"/>
    <w:rsid w:val="00E171FE"/>
    <w:rsid w:val="00E23FAE"/>
    <w:rsid w:val="00E31F18"/>
    <w:rsid w:val="00E33C33"/>
    <w:rsid w:val="00E34408"/>
    <w:rsid w:val="00E40357"/>
    <w:rsid w:val="00E4070F"/>
    <w:rsid w:val="00E41970"/>
    <w:rsid w:val="00E41B1F"/>
    <w:rsid w:val="00E47321"/>
    <w:rsid w:val="00E57D48"/>
    <w:rsid w:val="00E6310E"/>
    <w:rsid w:val="00E64C92"/>
    <w:rsid w:val="00E6719F"/>
    <w:rsid w:val="00E6757D"/>
    <w:rsid w:val="00E73F95"/>
    <w:rsid w:val="00E75234"/>
    <w:rsid w:val="00E75661"/>
    <w:rsid w:val="00E77376"/>
    <w:rsid w:val="00E81D6C"/>
    <w:rsid w:val="00E860C7"/>
    <w:rsid w:val="00E86A1B"/>
    <w:rsid w:val="00E9432B"/>
    <w:rsid w:val="00E9506D"/>
    <w:rsid w:val="00E962C0"/>
    <w:rsid w:val="00EA1756"/>
    <w:rsid w:val="00EB5771"/>
    <w:rsid w:val="00EC12F6"/>
    <w:rsid w:val="00EC2B30"/>
    <w:rsid w:val="00EC5C68"/>
    <w:rsid w:val="00EC79D4"/>
    <w:rsid w:val="00ED2997"/>
    <w:rsid w:val="00ED60E6"/>
    <w:rsid w:val="00ED7211"/>
    <w:rsid w:val="00EE010B"/>
    <w:rsid w:val="00EE012F"/>
    <w:rsid w:val="00EF07A5"/>
    <w:rsid w:val="00EF0B20"/>
    <w:rsid w:val="00F05EEB"/>
    <w:rsid w:val="00F110CC"/>
    <w:rsid w:val="00F12A4F"/>
    <w:rsid w:val="00F313C6"/>
    <w:rsid w:val="00F31725"/>
    <w:rsid w:val="00F33BE8"/>
    <w:rsid w:val="00F37284"/>
    <w:rsid w:val="00F4076B"/>
    <w:rsid w:val="00F45ED3"/>
    <w:rsid w:val="00F504D5"/>
    <w:rsid w:val="00F546D3"/>
    <w:rsid w:val="00F567AD"/>
    <w:rsid w:val="00F56C74"/>
    <w:rsid w:val="00F60189"/>
    <w:rsid w:val="00F628D1"/>
    <w:rsid w:val="00F630FE"/>
    <w:rsid w:val="00F66F00"/>
    <w:rsid w:val="00F743F4"/>
    <w:rsid w:val="00F76740"/>
    <w:rsid w:val="00F77582"/>
    <w:rsid w:val="00F8329A"/>
    <w:rsid w:val="00F83C81"/>
    <w:rsid w:val="00F84B81"/>
    <w:rsid w:val="00F86E3A"/>
    <w:rsid w:val="00F90A35"/>
    <w:rsid w:val="00F91CC2"/>
    <w:rsid w:val="00F95EB5"/>
    <w:rsid w:val="00FA04C5"/>
    <w:rsid w:val="00FA0EE1"/>
    <w:rsid w:val="00FA2CD0"/>
    <w:rsid w:val="00FA30BD"/>
    <w:rsid w:val="00FA44FC"/>
    <w:rsid w:val="00FA615B"/>
    <w:rsid w:val="00FA7137"/>
    <w:rsid w:val="00FA7E91"/>
    <w:rsid w:val="00FB04C5"/>
    <w:rsid w:val="00FB3CAE"/>
    <w:rsid w:val="00FC71E0"/>
    <w:rsid w:val="00FD5B4C"/>
    <w:rsid w:val="00FE0D00"/>
    <w:rsid w:val="00FE3019"/>
    <w:rsid w:val="00FE3A45"/>
    <w:rsid w:val="00FF27B6"/>
    <w:rsid w:val="00FF342A"/>
    <w:rsid w:val="00FF5BFF"/>
    <w:rsid w:val="00FF616D"/>
    <w:rsid w:val="175C46B4"/>
    <w:rsid w:val="2896EEA0"/>
    <w:rsid w:val="6742ED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E3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F29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74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2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71C7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02E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6" ma:contentTypeDescription="Create a new document." ma:contentTypeScope="" ma:versionID="35305931bd2cae589300e6a52b181947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8e20e3180cc85a151b3b170a0a6f8d00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4A816-6F35-4AB2-BF8A-1E543EE14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D9DEE-2913-46AD-B585-A5A97E44EEA4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3.xml><?xml version="1.0" encoding="utf-8"?>
<ds:datastoreItem xmlns:ds="http://schemas.openxmlformats.org/officeDocument/2006/customXml" ds:itemID="{806CA890-DC66-494B-B394-4EB5D4A5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C3719-D81C-4202-9065-98DDF0546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2025-02-19T20:17:00Z</dcterms:created>
  <dcterms:modified xsi:type="dcterms:W3CDTF">2025-03-26T23:28:00Z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fccd789e-671f-483a-b863-7a5959d5490b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2020-10-28T14:01:59Z</vt:lpwstr>
  </property>
  <property fmtid="{D5CDD505-2E9C-101B-9397-08002B2CF9AE}" pid="10" name="MSIP_Label_7b94a7b8-f06c-4dfe-bdcc-9b548fd58c31_SiteId">
    <vt:lpwstr>9ce70869-60db-44fd-abe8-d2767077fc8f</vt:lpwstr>
  </property>
</Properties>
</file>