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74A6" w:rsidRPr="001338ED" w:rsidP="008C74A6" w14:paraId="56D559CC" w14:textId="0D1A3C16">
      <w:pPr>
        <w:pStyle w:val="BodyText"/>
        <w:spacing w:before="81" w:line="360" w:lineRule="auto"/>
        <w:ind w:left="220" w:right="242"/>
      </w:pPr>
      <w:r w:rsidRPr="001338ED">
        <w:t>61 data elements that were not included in the previously reviewed ICR or approved through non-substantive change requests were added for 2 conditions: 51 new disease-specific data elements for toxoplasmosis, and 10 new disease-specific data elements for congenital toxoplasmosis. Names,</w:t>
      </w:r>
      <w:r w:rsidRPr="001338ED">
        <w:rPr>
          <w:spacing w:val="-2"/>
        </w:rPr>
        <w:t xml:space="preserve"> </w:t>
      </w:r>
      <w:r w:rsidRPr="001338ED">
        <w:t>descriptions,</w:t>
      </w:r>
      <w:r w:rsidRPr="001338ED">
        <w:rPr>
          <w:spacing w:val="-2"/>
        </w:rPr>
        <w:t xml:space="preserve"> </w:t>
      </w:r>
      <w:r w:rsidRPr="001338ED">
        <w:t>value</w:t>
      </w:r>
      <w:r w:rsidRPr="001338ED">
        <w:rPr>
          <w:spacing w:val="-4"/>
        </w:rPr>
        <w:t xml:space="preserve"> </w:t>
      </w:r>
      <w:r w:rsidRPr="001338ED">
        <w:t>set</w:t>
      </w:r>
      <w:r w:rsidRPr="001338ED">
        <w:rPr>
          <w:spacing w:val="-4"/>
        </w:rPr>
        <w:t xml:space="preserve"> </w:t>
      </w:r>
      <w:r w:rsidRPr="001338ED">
        <w:t>codes</w:t>
      </w:r>
      <w:r w:rsidRPr="001338ED">
        <w:rPr>
          <w:spacing w:val="-2"/>
        </w:rPr>
        <w:t xml:space="preserve"> </w:t>
      </w:r>
      <w:r w:rsidRPr="001338ED">
        <w:t>(the answer</w:t>
      </w:r>
      <w:r w:rsidRPr="001338ED">
        <w:rPr>
          <w:spacing w:val="-2"/>
        </w:rPr>
        <w:t xml:space="preserve"> </w:t>
      </w:r>
      <w:r w:rsidRPr="001338ED">
        <w:t>list</w:t>
      </w:r>
      <w:r w:rsidRPr="001338ED">
        <w:rPr>
          <w:spacing w:val="-1"/>
        </w:rPr>
        <w:t xml:space="preserve"> </w:t>
      </w:r>
      <w:r w:rsidRPr="001338ED">
        <w:t>for</w:t>
      </w:r>
      <w:r w:rsidRPr="001338ED">
        <w:rPr>
          <w:spacing w:val="-2"/>
        </w:rPr>
        <w:t xml:space="preserve"> </w:t>
      </w:r>
      <w:r w:rsidRPr="001338ED">
        <w:t>coded</w:t>
      </w:r>
      <w:r w:rsidRPr="001338ED">
        <w:rPr>
          <w:spacing w:val="-2"/>
        </w:rPr>
        <w:t xml:space="preserve"> </w:t>
      </w:r>
      <w:r w:rsidRPr="001338ED">
        <w:t>data</w:t>
      </w:r>
      <w:r w:rsidRPr="001338ED">
        <w:rPr>
          <w:spacing w:val="-2"/>
        </w:rPr>
        <w:t xml:space="preserve"> </w:t>
      </w:r>
      <w:r w:rsidRPr="001338ED">
        <w:t>elements</w:t>
      </w:r>
      <w:r w:rsidRPr="001338ED">
        <w:rPr>
          <w:spacing w:val="-4"/>
        </w:rPr>
        <w:t xml:space="preserve"> </w:t>
      </w:r>
      <w:r w:rsidRPr="001338ED">
        <w:t>from</w:t>
      </w:r>
      <w:r w:rsidRPr="001338ED">
        <w:rPr>
          <w:spacing w:val="-4"/>
        </w:rPr>
        <w:t xml:space="preserve"> </w:t>
      </w:r>
      <w:r w:rsidRPr="001338ED">
        <w:t>CDC</w:t>
      </w:r>
      <w:r w:rsidRPr="001338ED">
        <w:rPr>
          <w:spacing w:val="-3"/>
        </w:rPr>
        <w:t xml:space="preserve"> </w:t>
      </w:r>
      <w:r w:rsidRPr="001338ED">
        <w:t>vocabulary</w:t>
      </w:r>
      <w:r w:rsidRPr="001338ED">
        <w:rPr>
          <w:spacing w:val="-5"/>
        </w:rPr>
        <w:t xml:space="preserve"> </w:t>
      </w:r>
      <w:r w:rsidRPr="001338ED">
        <w:t>server</w:t>
      </w:r>
      <w:r w:rsidRPr="001338ED">
        <w:rPr>
          <w:spacing w:val="-3"/>
        </w:rPr>
        <w:t xml:space="preserve"> </w:t>
      </w:r>
      <w:r w:rsidRPr="001338ED">
        <w:t xml:space="preserve">(PHIN VADS) which can be accessed at </w:t>
      </w:r>
      <w:hyperlink r:id="rId7">
        <w:r w:rsidRPr="001338ED">
          <w:t>http://phinvads.cdc.gov),</w:t>
        </w:r>
      </w:hyperlink>
      <w:r w:rsidRPr="001338ED">
        <w:t xml:space="preserve"> and justification for the addition of these new data elements are below:</w:t>
      </w:r>
    </w:p>
    <w:p w:rsidR="008C74A6" w:rsidRPr="001338ED" w:rsidP="008C74A6" w14:paraId="3B267258" w14:textId="77777777">
      <w:pPr>
        <w:pStyle w:val="BodyText"/>
        <w:spacing w:before="81" w:line="360" w:lineRule="auto"/>
        <w:ind w:left="220" w:right="242"/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3"/>
        <w:gridCol w:w="7381"/>
      </w:tblGrid>
      <w:tr w14:paraId="6932FE8C" w14:textId="77777777" w:rsidTr="5464AD4B">
        <w:tblPrEx>
          <w:tblW w:w="0" w:type="auto"/>
          <w:tblInd w:w="1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83" w:type="dxa"/>
            <w:shd w:val="clear" w:color="auto" w:fill="DEEBF6" w:themeFill="accent5" w:themeFillTint="33"/>
          </w:tcPr>
          <w:p w:rsidR="008C74A6" w:rsidRPr="001338ED" w:rsidP="007A57CC" w14:paraId="6B3C05ED" w14:textId="1742129F">
            <w:pPr>
              <w:pStyle w:val="TableParagraph"/>
              <w:spacing w:line="234" w:lineRule="exact"/>
              <w:ind w:left="107"/>
              <w:jc w:val="left"/>
              <w:rPr>
                <w:b/>
                <w:iCs/>
              </w:rPr>
            </w:pPr>
            <w:r w:rsidRPr="001338ED">
              <w:rPr>
                <w:b/>
                <w:iCs/>
                <w:spacing w:val="-2"/>
              </w:rPr>
              <w:t>Toxoplasmosis</w:t>
            </w:r>
          </w:p>
        </w:tc>
        <w:tc>
          <w:tcPr>
            <w:tcW w:w="7381" w:type="dxa"/>
            <w:shd w:val="clear" w:color="auto" w:fill="DEEBF6" w:themeFill="accent5" w:themeFillTint="33"/>
          </w:tcPr>
          <w:p w:rsidR="008C74A6" w:rsidRPr="001338ED" w:rsidP="007A57CC" w14:paraId="78BC41BE" w14:textId="77777777">
            <w:pPr>
              <w:pStyle w:val="TableParagraph"/>
              <w:ind w:left="0"/>
              <w:jc w:val="left"/>
            </w:pPr>
          </w:p>
        </w:tc>
      </w:tr>
      <w:tr w14:paraId="79B8329D" w14:textId="77777777" w:rsidTr="007A57CC">
        <w:tblPrEx>
          <w:tblW w:w="0" w:type="auto"/>
          <w:tblInd w:w="1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80"/>
        </w:trPr>
        <w:tc>
          <w:tcPr>
            <w:tcW w:w="2883" w:type="dxa"/>
          </w:tcPr>
          <w:p w:rsidR="008C74A6" w:rsidRPr="001338ED" w:rsidP="007A57CC" w14:paraId="645C29AF" w14:textId="77777777">
            <w:pPr>
              <w:pStyle w:val="TableParagraph"/>
              <w:ind w:left="107" w:right="141"/>
              <w:jc w:val="left"/>
            </w:pPr>
            <w:r w:rsidRPr="001338ED">
              <w:t>The impetus/urgency for CDC</w:t>
            </w:r>
            <w:r w:rsidRPr="001338ED">
              <w:rPr>
                <w:spacing w:val="-8"/>
              </w:rPr>
              <w:t xml:space="preserve"> </w:t>
            </w:r>
            <w:r w:rsidRPr="001338ED">
              <w:t>to</w:t>
            </w:r>
            <w:r w:rsidRPr="001338ED">
              <w:rPr>
                <w:spacing w:val="-7"/>
              </w:rPr>
              <w:t xml:space="preserve"> </w:t>
            </w:r>
            <w:r w:rsidRPr="001338ED">
              <w:t>add</w:t>
            </w:r>
            <w:r w:rsidRPr="001338ED">
              <w:rPr>
                <w:spacing w:val="-7"/>
              </w:rPr>
              <w:t xml:space="preserve"> </w:t>
            </w:r>
            <w:r w:rsidRPr="001338ED">
              <w:t>data</w:t>
            </w:r>
            <w:r w:rsidRPr="001338ED">
              <w:rPr>
                <w:spacing w:val="-9"/>
              </w:rPr>
              <w:t xml:space="preserve"> </w:t>
            </w:r>
            <w:r w:rsidRPr="001338ED">
              <w:t>elements</w:t>
            </w:r>
            <w:r w:rsidRPr="001338ED">
              <w:rPr>
                <w:spacing w:val="-7"/>
              </w:rPr>
              <w:t xml:space="preserve"> </w:t>
            </w:r>
            <w:r w:rsidRPr="001338ED">
              <w:t>for this condition</w:t>
            </w:r>
          </w:p>
        </w:tc>
        <w:tc>
          <w:tcPr>
            <w:tcW w:w="7381" w:type="dxa"/>
          </w:tcPr>
          <w:p w:rsidR="00635C47" w:rsidP="009E2E30" w14:paraId="54A5D602" w14:textId="24E74EB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>
              <w:t xml:space="preserve">A standardized surveillance case definition for </w:t>
            </w:r>
            <w:r w:rsidR="03435862">
              <w:t>t</w:t>
            </w:r>
            <w:r w:rsidR="1E33DCA9">
              <w:t>oxoplasmosis</w:t>
            </w:r>
            <w:r>
              <w:t xml:space="preserve"> was approved </w:t>
            </w:r>
            <w:r w:rsidR="00FB633C">
              <w:t>in 20</w:t>
            </w:r>
            <w:r w:rsidR="000D2769">
              <w:t>2</w:t>
            </w:r>
            <w:r w:rsidR="00FB633C">
              <w:t>3</w:t>
            </w:r>
            <w:r w:rsidR="1E33DCA9">
              <w:t xml:space="preserve"> </w:t>
            </w:r>
            <w:r>
              <w:t xml:space="preserve">by the Council of State and Territorial Epidemiologists (CSTE), providing a framework for consistent reporting </w:t>
            </w:r>
            <w:r w:rsidR="001447AC">
              <w:t xml:space="preserve">and enhancing quality </w:t>
            </w:r>
            <w:r w:rsidR="00693A05">
              <w:t xml:space="preserve">of </w:t>
            </w:r>
            <w:r w:rsidR="489AB059">
              <w:t>t</w:t>
            </w:r>
            <w:r w:rsidR="2B7D4B3E">
              <w:t>oxoplasmosis</w:t>
            </w:r>
            <w:r w:rsidR="00693A05">
              <w:t xml:space="preserve"> data across states and jurisdictions. </w:t>
            </w:r>
          </w:p>
          <w:p w:rsidR="000F32B4" w:rsidP="009E2E30" w14:paraId="3B65FDE7" w14:textId="504726BC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4827A9">
              <w:t>Toxoplasmosis is a significant public health issue that can cause severe health complications in immunocompromised individuals, pregnant women, and their unborn children.</w:t>
            </w:r>
          </w:p>
          <w:p w:rsidR="009362B4" w:rsidP="009E2E30" w14:paraId="243B3091" w14:textId="0CDBB8C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9362B4">
              <w:t xml:space="preserve">There has been growing awareness of the risks associated with toxoplasmosis, particularly in relation to food safety (e.g., undercooked meat) and environmental exposure (e.g., </w:t>
            </w:r>
            <w:r w:rsidR="12A19F3B">
              <w:t>contaminated soil</w:t>
            </w:r>
            <w:r>
              <w:t>).</w:t>
            </w:r>
            <w:r w:rsidRPr="009362B4">
              <w:t xml:space="preserve"> Enhanced data collection can help identify risk factors and inform prevention strategies.</w:t>
            </w:r>
          </w:p>
          <w:p w:rsidR="009362B4" w:rsidP="009E2E30" w14:paraId="723263F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8D352E">
              <w:t>Adding data elements would improve surveillance capabilities, allowing for better tracking of cases, outbreaks, and trends over time.</w:t>
            </w:r>
          </w:p>
          <w:p w:rsidR="008D352E" w:rsidP="009E2E30" w14:paraId="5E0F09E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9F6377">
              <w:t>Robust data is essential for developing evidence-based policies and guidelines related to the prevention and management of toxoplasmosis at local, state, and national levels.</w:t>
            </w:r>
          </w:p>
          <w:p w:rsidR="009F6377" w:rsidRPr="00153A4A" w:rsidP="009E2E30" w14:paraId="12CA6603" w14:textId="1540EB5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9F6377">
              <w:t>As toxoplasmosis is a global concern with varying prevalence rates across different regions, improved data collection can contribute to international efforts in monitoring and controlling the disease.</w:t>
            </w:r>
          </w:p>
        </w:tc>
      </w:tr>
    </w:tbl>
    <w:p w:rsidR="004E6958" w:rsidRPr="001338ED" w14:paraId="0FF11A2B" w14:textId="51E2C931">
      <w:pPr>
        <w:rPr>
          <w:rFonts w:ascii="Times New Roman" w:hAnsi="Times New Roman" w:cs="Times New Roman"/>
        </w:rPr>
      </w:pPr>
    </w:p>
    <w:tbl>
      <w:tblPr>
        <w:tblW w:w="10245" w:type="dxa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8"/>
        <w:gridCol w:w="2610"/>
        <w:gridCol w:w="3600"/>
        <w:gridCol w:w="1727"/>
      </w:tblGrid>
      <w:tr w14:paraId="4BF050B1" w14:textId="77777777" w:rsidTr="489B1FAA">
        <w:tblPrEx>
          <w:tblW w:w="10245" w:type="dxa"/>
          <w:tblInd w:w="117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2308" w:type="dxa"/>
            <w:shd w:val="clear" w:color="auto" w:fill="D9E1F3"/>
          </w:tcPr>
          <w:p w:rsidR="008C74A6" w:rsidRPr="001338ED" w:rsidP="007A57CC" w14:paraId="56070C4E" w14:textId="39E13F9F">
            <w:pPr>
              <w:pStyle w:val="TableParagraph"/>
              <w:spacing w:before="61" w:line="252" w:lineRule="exact"/>
              <w:ind w:left="710" w:right="327" w:hanging="372"/>
              <w:jc w:val="left"/>
              <w:rPr>
                <w:b/>
              </w:rPr>
            </w:pPr>
            <w:r w:rsidRPr="001338ED">
              <w:rPr>
                <w:b/>
              </w:rPr>
              <w:t>Label/Short Name</w:t>
            </w:r>
          </w:p>
        </w:tc>
        <w:tc>
          <w:tcPr>
            <w:tcW w:w="2610" w:type="dxa"/>
            <w:shd w:val="clear" w:color="auto" w:fill="D9E1F3"/>
          </w:tcPr>
          <w:p w:rsidR="008C74A6" w:rsidRPr="001338ED" w:rsidP="007A57CC" w14:paraId="4BC9D36A" w14:textId="4C2CDBC3">
            <w:pPr>
              <w:pStyle w:val="TableParagraph"/>
              <w:spacing w:line="236" w:lineRule="exact"/>
              <w:ind w:left="130" w:right="126"/>
              <w:rPr>
                <w:b/>
              </w:rPr>
            </w:pPr>
            <w:r w:rsidRPr="001338ED">
              <w:rPr>
                <w:b/>
                <w:spacing w:val="-2"/>
              </w:rPr>
              <w:t>Description</w:t>
            </w:r>
          </w:p>
        </w:tc>
        <w:tc>
          <w:tcPr>
            <w:tcW w:w="3600" w:type="dxa"/>
            <w:shd w:val="clear" w:color="auto" w:fill="D9E1F3"/>
          </w:tcPr>
          <w:p w:rsidR="008C74A6" w:rsidRPr="001338ED" w:rsidP="007A57CC" w14:paraId="18C06A3E" w14:textId="77777777">
            <w:pPr>
              <w:pStyle w:val="TableParagraph"/>
              <w:spacing w:line="251" w:lineRule="exact"/>
              <w:ind w:left="7"/>
              <w:rPr>
                <w:b/>
              </w:rPr>
            </w:pPr>
            <w:r w:rsidRPr="001338ED">
              <w:rPr>
                <w:b/>
              </w:rPr>
              <w:t>Value</w:t>
            </w:r>
            <w:r w:rsidRPr="001338ED">
              <w:rPr>
                <w:b/>
                <w:spacing w:val="-2"/>
              </w:rPr>
              <w:t xml:space="preserve"> </w:t>
            </w:r>
            <w:r w:rsidRPr="001338ED">
              <w:rPr>
                <w:b/>
              </w:rPr>
              <w:t>Set</w:t>
            </w:r>
            <w:r w:rsidRPr="001338ED">
              <w:rPr>
                <w:b/>
                <w:spacing w:val="-2"/>
              </w:rPr>
              <w:t xml:space="preserve"> </w:t>
            </w:r>
            <w:r w:rsidRPr="001338ED">
              <w:rPr>
                <w:b/>
                <w:spacing w:val="-4"/>
              </w:rPr>
              <w:t>Code</w:t>
            </w:r>
          </w:p>
        </w:tc>
        <w:tc>
          <w:tcPr>
            <w:tcW w:w="1727" w:type="dxa"/>
            <w:shd w:val="clear" w:color="auto" w:fill="D9E1F3"/>
          </w:tcPr>
          <w:p w:rsidR="008C74A6" w:rsidRPr="001338ED" w:rsidP="007A57CC" w14:paraId="28B8931C" w14:textId="6FF7A6C5">
            <w:pPr>
              <w:pStyle w:val="TableParagraph"/>
              <w:spacing w:line="251" w:lineRule="exact"/>
              <w:rPr>
                <w:b/>
              </w:rPr>
            </w:pPr>
            <w:r w:rsidRPr="001338ED">
              <w:rPr>
                <w:b/>
              </w:rPr>
              <w:t>CDC</w:t>
            </w:r>
            <w:r w:rsidRPr="001338ED">
              <w:rPr>
                <w:b/>
                <w:spacing w:val="-5"/>
              </w:rPr>
              <w:t xml:space="preserve"> </w:t>
            </w:r>
            <w:r w:rsidRPr="001338ED">
              <w:rPr>
                <w:b/>
                <w:spacing w:val="-2"/>
              </w:rPr>
              <w:t>Priority</w:t>
            </w:r>
          </w:p>
        </w:tc>
      </w:tr>
      <w:tr w14:paraId="652FECCC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0ECB9F4F" w14:textId="37BA664E">
            <w:pPr>
              <w:pStyle w:val="TableParagraph"/>
              <w:spacing w:line="233" w:lineRule="exact"/>
              <w:ind w:left="12" w:right="2"/>
            </w:pPr>
            <w:r w:rsidRPr="001338ED">
              <w:rPr>
                <w:color w:val="000000"/>
              </w:rPr>
              <w:t>Date first received by Public Health Agency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4AB55CB" w14:textId="27FB8149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Date first received by Public Health Agency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C071A26" w14:textId="56DB16A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782EFA2" w14:textId="35DB124A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41DF699A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3BC217DB" w14:textId="0EA0995A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Previous Evidence of Toxoplasmosis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01A117D" w14:textId="49EC6310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Does the patient have previous evidence of toxoplasmosis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31DB597" w14:textId="0FD2FFF0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45CC18C7" w14:textId="73E85B53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4B332C11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04A94B4" w14:textId="0CF76150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Estimated Date of Delivery of the Pregnancy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8376987" w14:textId="200AF2B9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If the patient is pregnant, estimated date of delivery of the pregnancy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0D812FF" w14:textId="2B7E4797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1C5D87E5" w14:textId="29DBEBB9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10E44DBC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3951C3F" w14:textId="4CAFDD3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Pregnancy Outcome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A695370" w14:textId="44038A8A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What was the outcome of the pregnancy?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5B2AC28" w14:textId="14E86D24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52834469" w14:textId="0C21FB0C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07C64CFA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3CA73C6F" w14:textId="6F2D0866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Die within ≤ 7 days of life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76C63F8B" w14:textId="6A6F82FD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If live born, did the infant die within ≤ 7 days of life?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E80B3CE" w14:textId="7729FB85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1A7EA680" w14:textId="770627E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05103289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BB9B9AA" w14:textId="270C5305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 Patient immunocompromised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F146694" w14:textId="6B3E1BF3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At time of diagnosis, was the patient immunocompromised due to medical condition(s) or treatment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CB021F9" w14:textId="2D1AA434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5C13F7A4" w14:textId="190EBF26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16EF01A2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E2A2F3A" w14:textId="210EB23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Immune compromising condition or treatment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53629537" w14:textId="02C0899C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If patient was immunocompromised, what was the associated condition or treatment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8035452" w14:textId="73134EB3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02C69281" w14:textId="3CE81D7E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010379F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5FA7FE3F" w14:textId="4765F043">
            <w:pPr>
              <w:pStyle w:val="TableParagraph"/>
              <w:tabs>
                <w:tab w:val="left" w:pos="450"/>
              </w:tabs>
              <w:spacing w:before="76"/>
              <w:ind w:left="0"/>
            </w:pPr>
            <w:r w:rsidRPr="001338ED">
              <w:rPr>
                <w:color w:val="000000"/>
              </w:rPr>
              <w:t>Case associated with at least one probable or confirmed case of active toxoplasmosis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4AD1AB7A" w14:textId="570BFD43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Is this case associated with at least one probable or confirmed case of active toxoplasmosis?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68AC3312" w14:textId="2A3C809E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31302BE2" w14:textId="7C7FBEF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D8BEE6C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54A0DFFD" w14:textId="3C4D39AA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linked case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ABDD8E2" w14:textId="50AB0A23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case ID number for the linked case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0362621" w14:textId="37C45C91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5861732A" w14:textId="12E80E14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308D4BE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52FA2A73" w14:textId="0A01D3CD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Reason for testing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623B5EA8" w14:textId="333C7EE6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Reason for testing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1AAB4DEB" w14:textId="7A903E5A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38D8DFA7" w14:textId="6421EC8B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5D5FCEF9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50C582A4" w14:textId="0F6A6ACB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 symptomatic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4431A9BD" w14:textId="669AF214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Was the patient symptomatic for toxoplasmosis?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4049A189" w14:textId="5A577B98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63C6D17F" w14:textId="35C2E30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11F4E902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356F0C50" w14:textId="23A153EF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Date of onset estimated 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0038360D" w14:textId="4DC20450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Is date of onset is estimated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77E5429" w14:textId="0D142237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146F6EA8" w14:textId="4878BE81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363E3794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70D17640" w14:textId="30F0DE42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Clinical manifestations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EB26053" w14:textId="6C7B4C79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Clinical manifestations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C26195C" w14:textId="0F37645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CA7A3A8" w14:textId="0C99CE38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476E3198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467CEEE" w14:textId="3478A67F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Clinical manifestations Indicator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D7A4C70" w14:textId="7782144E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Clinical manifestations Indicator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17D34593" w14:textId="53C48D88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1F20C68F" w14:textId="3563769F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2EB69F04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E0AB006" w14:textId="4FB7A407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Admitted to an intensive care unit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6B0FA860" w14:textId="6305F328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If </w:t>
            </w:r>
            <w:r w:rsidRPr="001338ED">
              <w:rPr>
                <w:color w:val="000000"/>
              </w:rPr>
              <w:t>Yes</w:t>
            </w:r>
            <w:r w:rsidRPr="001338ED">
              <w:rPr>
                <w:color w:val="000000"/>
              </w:rPr>
              <w:t>, was the patient ever admitted to an intensive care unit during that visit?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52BB4EAE" w14:textId="787ED041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76C640F3" w14:textId="486C51E2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613FA03E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C11AF1E" w14:textId="0702CE1B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Did the patient die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6D77D4CF" w14:textId="314F4C1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Did the patient die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92BEAE8" w14:textId="3DE039C6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14DF9ABA" w14:textId="2BCA9EA4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504E133E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CDE6745" w14:textId="300AB7A0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Death Related to Toxoplasmosis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B2C8EA5" w14:textId="3013DA86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If patient died, was death related to toxoplasmosis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17691BD9" w14:textId="6ECD1120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365E0762" w14:textId="5F46910F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160138DB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616C2ED" w14:textId="192FADFE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Date of Death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5240B685" w14:textId="623C164E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If patient died, date of death?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17A6DD8B" w14:textId="25B12D15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778DCD13" w14:textId="48CC5C5C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1B048D2B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286AE86" w14:textId="127D7A5F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Imaging type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53E20DF7" w14:textId="7F803108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Imaging type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23E9AEB" w14:textId="44B41817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56C9E935" w14:textId="1250E64B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2F315FC8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69F3005E" w14:textId="23BE398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Imaging date performed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A620C2A" w14:textId="5AB2F78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Imaging date performed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E795DF5" w14:textId="2B949642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61164A68" w14:textId="37AA7B69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5530FBAF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334C3C1" w14:textId="06A02800">
            <w:pPr>
              <w:pStyle w:val="TableParagraph"/>
              <w:spacing w:before="76"/>
              <w:ind w:left="0"/>
              <w:rPr>
                <w:color w:val="000000" w:themeColor="text1"/>
              </w:rPr>
            </w:pPr>
            <w:r w:rsidRPr="489B1FAA">
              <w:rPr>
                <w:color w:val="000000" w:themeColor="text1"/>
              </w:rPr>
              <w:t>Im</w:t>
            </w:r>
            <w:r w:rsidRPr="489B1FAA" w:rsidR="704FF451">
              <w:rPr>
                <w:color w:val="000000" w:themeColor="text1"/>
              </w:rPr>
              <w:t>a</w:t>
            </w:r>
            <w:r w:rsidRPr="489B1FAA">
              <w:rPr>
                <w:color w:val="000000" w:themeColor="text1"/>
              </w:rPr>
              <w:t>ging Result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A46850D" w14:textId="6B26CD23">
            <w:pPr>
              <w:pStyle w:val="TableParagraph"/>
              <w:spacing w:before="58" w:line="252" w:lineRule="exact"/>
              <w:rPr>
                <w:color w:val="000000" w:themeColor="text1"/>
              </w:rPr>
            </w:pPr>
            <w:r w:rsidRPr="489B1FAA">
              <w:rPr>
                <w:color w:val="000000" w:themeColor="text1"/>
              </w:rPr>
              <w:t>Im</w:t>
            </w:r>
            <w:r w:rsidRPr="489B1FAA" w:rsidR="5955A8BB">
              <w:rPr>
                <w:color w:val="000000" w:themeColor="text1"/>
              </w:rPr>
              <w:t>a</w:t>
            </w:r>
            <w:r w:rsidRPr="489B1FAA">
              <w:rPr>
                <w:color w:val="000000" w:themeColor="text1"/>
              </w:rPr>
              <w:t>ging Result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3E6B1791" w14:textId="253845DF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D73F955" w14:textId="0A423EE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5903459A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42C90442" w14:textId="5034E495">
            <w:pPr>
              <w:pStyle w:val="TableParagraph"/>
              <w:spacing w:before="76"/>
              <w:ind w:left="0"/>
              <w:rPr>
                <w:color w:val="000000" w:themeColor="text1"/>
              </w:rPr>
            </w:pPr>
            <w:r w:rsidRPr="489B1FAA">
              <w:rPr>
                <w:color w:val="000000" w:themeColor="text1"/>
              </w:rPr>
              <w:t>Fu</w:t>
            </w:r>
            <w:r w:rsidRPr="489B1FAA" w:rsidR="5157EA59">
              <w:rPr>
                <w:color w:val="000000" w:themeColor="text1"/>
              </w:rPr>
              <w:t>r</w:t>
            </w:r>
            <w:r w:rsidRPr="489B1FAA">
              <w:rPr>
                <w:color w:val="000000" w:themeColor="text1"/>
              </w:rPr>
              <w:t>ther classification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4B5351D" w14:textId="1CD5774E">
            <w:pPr>
              <w:pStyle w:val="TableParagraph"/>
              <w:spacing w:before="58" w:line="252" w:lineRule="exact"/>
              <w:rPr>
                <w:color w:val="000000" w:themeColor="text1"/>
              </w:rPr>
            </w:pPr>
            <w:r w:rsidRPr="489B1FAA">
              <w:rPr>
                <w:color w:val="000000" w:themeColor="text1"/>
              </w:rPr>
              <w:t>Fu</w:t>
            </w:r>
            <w:r w:rsidRPr="489B1FAA" w:rsidR="04CFD50C">
              <w:rPr>
                <w:color w:val="000000" w:themeColor="text1"/>
              </w:rPr>
              <w:t>r</w:t>
            </w:r>
            <w:r w:rsidRPr="489B1FAA">
              <w:rPr>
                <w:color w:val="000000" w:themeColor="text1"/>
              </w:rPr>
              <w:t>ther classification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6C36AE9" w14:textId="126DE058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31E92A29" w14:textId="132184BF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15F5AEAB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5CA4562" w14:textId="2E53B769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Case is LTFU or not investigated further.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0BD4797A" w14:textId="4932AF75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Check if case is LTFU or not investigated further.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7144EBA0" w14:textId="030730A4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7C103CB4" w14:textId="5CCACAD1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10C01DF4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0B606B2D" w14:textId="6677A886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Patient Receive Treatment 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0CFC4164" w14:textId="6BD0AC99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Did the patient receive treatment for toxoplasmosis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44655AF7" w14:textId="7E2A31EA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7F5F9410" w14:textId="5176A3ED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550EF75A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451E7E4B" w14:textId="7E34E92A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Medications administered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DDFDAFD" w14:textId="51F7A6B5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Medications administered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4FE0EA49" w14:textId="608FC442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0288CC36" w14:textId="535289C1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4BAA38FA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31199669" w14:textId="4B0F64FE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 travel out of their county, state, or country of residence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3DABFFD4" w14:textId="70E697AD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In the 30 days prior to illness onset or diagnosis (use earlier date) did the patient travel out of their county, state, or country of residence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A823F03" w14:textId="06C925CB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41B80525" w14:textId="40EA2928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DC385A7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7534809D" w14:textId="7474C1D9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International Travel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7A370C67" w14:textId="4798728C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International Travel?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CE3D7E9" w14:textId="5213EFC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3BDECF4D" w14:textId="28DB5CF3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1D73B3E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0DE52B8C" w14:textId="5DDCE0A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Domestic Travel 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BC44C36" w14:textId="4AEAE00A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Domestic Travel?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4AC8FDB" w14:textId="6762B165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0B178F0A" w14:textId="73876AFD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5BBBB0C1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52E1035F" w14:textId="1A39C478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Travel Country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D4B226A" w14:textId="68AE9BA3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Travel Country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6673FA3F" w14:textId="353C684D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0A543681" w14:textId="4B6870AE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05573A3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EAC6B81" w14:textId="7FB9131E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Travel Arrival Date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7A4F74D" w14:textId="43255528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Travel Arrival Date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7EB00ABA" w14:textId="0E4323FF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429885E5" w14:textId="21F94BE7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95EC14F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31FB59D7" w14:textId="53939E14">
            <w:pPr>
              <w:pStyle w:val="TableParagraph"/>
              <w:spacing w:before="76"/>
              <w:ind w:left="0"/>
              <w:rPr>
                <w:color w:val="000000" w:themeColor="text1"/>
              </w:rPr>
            </w:pPr>
            <w:r w:rsidRPr="489B1FAA">
              <w:rPr>
                <w:color w:val="000000" w:themeColor="text1"/>
              </w:rPr>
              <w:t>Travel Depa</w:t>
            </w:r>
            <w:r w:rsidRPr="489B1FAA" w:rsidR="5EDB4361">
              <w:rPr>
                <w:color w:val="000000" w:themeColor="text1"/>
              </w:rPr>
              <w:t>r</w:t>
            </w:r>
            <w:r w:rsidRPr="489B1FAA">
              <w:rPr>
                <w:color w:val="000000" w:themeColor="text1"/>
              </w:rPr>
              <w:t xml:space="preserve">ture Date 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2B25650" w14:textId="5A061875">
            <w:pPr>
              <w:pStyle w:val="TableParagraph"/>
              <w:spacing w:before="58" w:line="252" w:lineRule="exact"/>
              <w:rPr>
                <w:color w:val="000000" w:themeColor="text1"/>
              </w:rPr>
            </w:pPr>
            <w:r w:rsidRPr="489B1FAA">
              <w:rPr>
                <w:color w:val="000000" w:themeColor="text1"/>
              </w:rPr>
              <w:t>Travel Depa</w:t>
            </w:r>
            <w:r w:rsidRPr="489B1FAA" w:rsidR="53777EC1">
              <w:rPr>
                <w:color w:val="000000" w:themeColor="text1"/>
              </w:rPr>
              <w:t>r</w:t>
            </w:r>
            <w:r w:rsidRPr="489B1FAA">
              <w:rPr>
                <w:color w:val="000000" w:themeColor="text1"/>
              </w:rPr>
              <w:t xml:space="preserve">ture Date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5EA6004B" w14:textId="6E57CA7F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1663728" w14:textId="3061A4E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7ECCBF1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33E2DB14" w14:textId="7E93B36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Travel State or Territory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0FB6DF4" w14:textId="2DF06FC9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Travel State or Territory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68B5DB64" w14:textId="5B0B9641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PHVS_State_FIPS_5-2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3AE7C8C" w14:textId="493664D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370CC603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6DCAAB46" w14:textId="4517E9B1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Immigration Date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3199392" w14:textId="3F7F26A7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If patient born outside the US, when did the patient immigrate to the United States?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573EF452" w14:textId="4314D7F9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52FD50B" w14:textId="5D36A10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0464B02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A1B64A9" w14:textId="0DFAECC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 consumed any meat or shellfish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7F16716" w14:textId="2D3329D0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In the 30 days prior to illness onset or diagnosis (use earlier date), did the patient consume any meat or shellfish?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730C799A" w14:textId="65D62415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40A1F524" w14:textId="7C3F3738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53E5CF9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2CE6C118" w14:textId="355E3D65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Type of meat or shellfish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2B8A8212" w14:textId="5762FB7A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Type of meat or shellfish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7BACC9E5" w14:textId="3A6D4988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ECA62D5" w14:textId="625AFFD4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2EA1318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59887DC" w14:textId="19F6D5DB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Source of meat or shellfish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7A0B92C" w14:textId="0871AF36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Source of meat or shellfish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0BEC93F2" w14:textId="6B085DC5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0DF45EEB" w14:textId="42EB1BF6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1CDE669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08C7DF59" w14:textId="4660AD90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Method of cooking or prepping meat or shellfish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76D00802" w14:textId="263BA727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Method of cooking or prepping meat or shellfish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5D03B26" w14:textId="62A8CC7B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4079F58D" w14:textId="2261F392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4D25648C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76CC7E9C" w14:textId="44DD539F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Patient drank unpasteurized or raw milk 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E220E00" w14:textId="5EC9AE6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diagnosis, did the patient drink any unpasteurized or raw milk? 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1B7FDC0F" w14:textId="66C4B2A5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1329FEEC" w14:textId="386F60AA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4C8C5ECD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3C057C6" w14:textId="4BA2871A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Patient’s drinking water source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54F3F42F" w14:textId="2D0DB1B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diagnosis, what was </w:t>
            </w:r>
            <w:r w:rsidRPr="001338ED">
              <w:rPr>
                <w:color w:val="000000"/>
              </w:rPr>
              <w:t>the patient’s drinking water source(s)?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2DEBA430" w14:textId="474B1BEE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44069B9B" w14:textId="508673D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0EA53F9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78266F95" w14:textId="0897041F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</w:t>
            </w:r>
            <w:r w:rsidRPr="001338ED">
              <w:rPr>
                <w:color w:val="000000"/>
              </w:rPr>
              <w:t xml:space="preserve"> have any contact with kittens, cats, or their feces 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75939066" w14:textId="58B72AA6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diagnosis, did the patient have any contact with kittens, cats, or their feces?  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3917A133" w14:textId="429BF29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5A8FFD03" w14:textId="6A97E04C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AD9FCD0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1338ED" w:rsidRPr="001338ED" w:rsidP="001338ED" w14:paraId="117A4895" w14:textId="146A2A7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Activities that led to the exposure</w:t>
            </w:r>
          </w:p>
        </w:tc>
        <w:tc>
          <w:tcPr>
            <w:tcW w:w="2610" w:type="dxa"/>
            <w:vAlign w:val="bottom"/>
          </w:tcPr>
          <w:p w:rsidR="001338ED" w:rsidRPr="001338ED" w:rsidP="001338ED" w14:paraId="1B3F3F91" w14:textId="2E9DAB4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If </w:t>
            </w:r>
            <w:r w:rsidRPr="001338ED">
              <w:rPr>
                <w:color w:val="000000"/>
              </w:rPr>
              <w:t>Yes</w:t>
            </w:r>
            <w:r w:rsidRPr="001338ED">
              <w:rPr>
                <w:color w:val="000000"/>
              </w:rPr>
              <w:t>, what activities led to the exposure?</w:t>
            </w:r>
          </w:p>
        </w:tc>
        <w:tc>
          <w:tcPr>
            <w:tcW w:w="3600" w:type="dxa"/>
            <w:vAlign w:val="bottom"/>
          </w:tcPr>
          <w:p w:rsidR="001338ED" w:rsidRPr="001338ED" w:rsidP="001338ED" w14:paraId="6476636F" w14:textId="635CCB16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1338ED" w:rsidRPr="001338ED" w:rsidP="001338ED" w14:paraId="2CD17749" w14:textId="3DF9828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2 </w:t>
            </w:r>
          </w:p>
        </w:tc>
      </w:tr>
      <w:tr w14:paraId="43298434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18054E4C" w14:textId="1589C89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Patient work with soil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1E998763" w14:textId="2B310B87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diagnosis, did the patient work with soil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02EBA946" w14:textId="406183C4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25C9A0C6" w14:textId="2B07BDE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1C12921C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76C269A6" w14:textId="61E09F45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</w:t>
            </w:r>
            <w:r w:rsidRPr="001338ED">
              <w:rPr>
                <w:color w:val="000000"/>
              </w:rPr>
              <w:t xml:space="preserve"> play in sand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1B5C0F7A" w14:textId="13941323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diagnosis, did the patient play in sand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5CA6CB3" w14:textId="7808D58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31B8DD67" w14:textId="630CD09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A36EEEC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2A413F85" w14:textId="014AFB2D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Patient received a transfusion of blood or blood products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242EA982" w14:textId="32AED81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 did the patient receive a transfusion of blood or blood products?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2D29B20D" w14:textId="05F54E34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33A05DB0" w14:textId="7DAACE86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385465E0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36258E2E" w14:textId="3492B069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Infection transfusion associated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59CC4CFB" w14:textId="78A3E069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Was the patient’s infection transfusion associated? 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0DB223F6" w14:textId="2EC5DB90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061A41A1" w14:textId="1CC1E83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2E8823C1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15FA1130" w14:textId="7A86756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Type(s) of transfused blood products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35722313" w14:textId="41E50CFD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If a transfused blood product was implicated in an investigation, specify which type(s) of product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76B85210" w14:textId="7784DF67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18311891" w14:textId="55F53681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58CA83F5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62D214EC" w14:textId="1353AE4E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Date(s) of transfusion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30797DF9" w14:textId="0B300EAB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Date(s) of transfusion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FE283F0" w14:textId="3F7B662F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6FEC56CA" w14:textId="3B38CE2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63B421B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69DCE1D7" w14:textId="0C529E29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Patient received an organ or tissue transplant(s)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59D0D935" w14:textId="4DAF77E8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In the 30 days prior to illness onset or diagnosis, did the patient receive an organ or tissue transplant(s)?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C29B9DE" w14:textId="7C0BE4F9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27CC5DE7" w14:textId="0D48849C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E09809B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60DE5042" w14:textId="588A4ABB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Infection transplant-related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4BB9D6A8" w14:textId="5F97EB8D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Was the patient’s infection transplant-related?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36CCD57" w14:textId="6F5C24BB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700E4211" w14:textId="32140620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CE13A7A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1E6CEE42" w14:textId="4C61DED8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Organ or Tissue transplanted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53FD237B" w14:textId="62346C1E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what was the organ or tissue transplanted?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14706CB" w14:textId="3CFA18F0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0CDC5CCF" w14:textId="453BCEF8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7F3639A9" w14:textId="77777777" w:rsidTr="489B1FAA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262E0ED2" w14:textId="61AEE86C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Date(s) of organ or tissue transplant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4FFB613C" w14:textId="1024AA52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 xml:space="preserve">Date(s) of organ or tissue transplant 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79CE178E" w14:textId="619B8487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726A9DD7" w14:textId="227FD5AA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</w:tbl>
    <w:p w:rsidR="489B1FAA" w14:paraId="436E6911" w14:textId="54E02C9F"/>
    <w:p w:rsidR="008C74A6" w:rsidRPr="001338ED" w:rsidP="008C74A6" w14:paraId="73A9D96C" w14:textId="77777777">
      <w:pPr>
        <w:rPr>
          <w:rFonts w:ascii="Times New Roman" w:hAnsi="Times New Roman" w:cs="Times New Roman"/>
        </w:rPr>
      </w:pPr>
    </w:p>
    <w:p w:rsidR="489B1FAA" w:rsidP="489B1FAA" w14:paraId="3ACFE147" w14:textId="54BE74AE">
      <w:pPr>
        <w:rPr>
          <w:rFonts w:ascii="Times New Roman" w:hAnsi="Times New Roman" w:cs="Times New Roman"/>
        </w:rPr>
      </w:pPr>
    </w:p>
    <w:p w:rsidR="489B1FAA" w:rsidP="489B1FAA" w14:paraId="6FB76D1C" w14:textId="01CEDB2A">
      <w:pPr>
        <w:rPr>
          <w:rFonts w:ascii="Times New Roman" w:hAnsi="Times New Roman" w:cs="Times New Roman"/>
        </w:rPr>
      </w:pPr>
    </w:p>
    <w:p w:rsidR="489B1FAA" w:rsidP="489B1FAA" w14:paraId="7A873D07" w14:textId="0D3643D5">
      <w:pPr>
        <w:rPr>
          <w:rFonts w:ascii="Times New Roman" w:hAnsi="Times New Roman" w:cs="Times New Roman"/>
        </w:rPr>
      </w:pPr>
    </w:p>
    <w:p w:rsidR="489B1FAA" w:rsidP="489B1FAA" w14:paraId="040AE00E" w14:textId="2D3FDB89">
      <w:pPr>
        <w:rPr>
          <w:rFonts w:ascii="Times New Roman" w:hAnsi="Times New Roman" w:cs="Times New Roman"/>
        </w:rPr>
      </w:pPr>
    </w:p>
    <w:p w:rsidR="489B1FAA" w:rsidP="489B1FAA" w14:paraId="7FCDD289" w14:textId="21B55F2A">
      <w:pPr>
        <w:rPr>
          <w:rFonts w:ascii="Times New Roman" w:hAnsi="Times New Roman" w:cs="Times New Roman"/>
        </w:rPr>
      </w:pPr>
    </w:p>
    <w:p w:rsidR="489B1FAA" w:rsidP="489B1FAA" w14:paraId="7C23A91D" w14:textId="4BF01B62">
      <w:pPr>
        <w:rPr>
          <w:rFonts w:ascii="Times New Roman" w:hAnsi="Times New Roman" w:cs="Times New Roman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3"/>
        <w:gridCol w:w="7381"/>
      </w:tblGrid>
      <w:tr w14:paraId="4470709B" w14:textId="77777777" w:rsidTr="5464AD4B">
        <w:tblPrEx>
          <w:tblW w:w="0" w:type="auto"/>
          <w:tblInd w:w="1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2883" w:type="dxa"/>
            <w:shd w:val="clear" w:color="auto" w:fill="DEEBF6" w:themeFill="accent5" w:themeFillTint="33"/>
          </w:tcPr>
          <w:p w:rsidR="00DF0034" w:rsidRPr="001338ED" w:rsidP="007A57CC" w14:paraId="39006BCA" w14:textId="3C41C75A">
            <w:pPr>
              <w:pStyle w:val="TableParagraph"/>
              <w:spacing w:line="234" w:lineRule="exact"/>
              <w:ind w:left="107"/>
              <w:jc w:val="left"/>
              <w:rPr>
                <w:b/>
                <w:iCs/>
              </w:rPr>
            </w:pPr>
            <w:r w:rsidRPr="001338ED">
              <w:rPr>
                <w:b/>
                <w:iCs/>
                <w:spacing w:val="-2"/>
              </w:rPr>
              <w:t>Congenital Toxoplasmosis</w:t>
            </w:r>
          </w:p>
        </w:tc>
        <w:tc>
          <w:tcPr>
            <w:tcW w:w="7381" w:type="dxa"/>
            <w:shd w:val="clear" w:color="auto" w:fill="DEEBF6" w:themeFill="accent5" w:themeFillTint="33"/>
          </w:tcPr>
          <w:p w:rsidR="00DF0034" w:rsidRPr="001338ED" w:rsidP="007A57CC" w14:paraId="6033F5FA" w14:textId="77777777">
            <w:pPr>
              <w:pStyle w:val="TableParagraph"/>
              <w:ind w:left="0"/>
              <w:jc w:val="left"/>
            </w:pPr>
          </w:p>
        </w:tc>
      </w:tr>
      <w:tr w14:paraId="78933FA4" w14:textId="77777777" w:rsidTr="007A57CC">
        <w:tblPrEx>
          <w:tblW w:w="0" w:type="auto"/>
          <w:tblInd w:w="1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80"/>
        </w:trPr>
        <w:tc>
          <w:tcPr>
            <w:tcW w:w="2883" w:type="dxa"/>
          </w:tcPr>
          <w:p w:rsidR="00DF0034" w:rsidRPr="001338ED" w:rsidP="007A57CC" w14:paraId="289CBCA8" w14:textId="77777777">
            <w:pPr>
              <w:pStyle w:val="TableParagraph"/>
              <w:ind w:left="107" w:right="141"/>
              <w:jc w:val="left"/>
            </w:pPr>
            <w:r w:rsidRPr="001338ED">
              <w:t>The impetus/urgency for CDC</w:t>
            </w:r>
            <w:r w:rsidRPr="001338ED">
              <w:rPr>
                <w:spacing w:val="-8"/>
              </w:rPr>
              <w:t xml:space="preserve"> </w:t>
            </w:r>
            <w:r w:rsidRPr="001338ED">
              <w:t>to</w:t>
            </w:r>
            <w:r w:rsidRPr="001338ED">
              <w:rPr>
                <w:spacing w:val="-7"/>
              </w:rPr>
              <w:t xml:space="preserve"> </w:t>
            </w:r>
            <w:r w:rsidRPr="001338ED">
              <w:t>add</w:t>
            </w:r>
            <w:r w:rsidRPr="001338ED">
              <w:rPr>
                <w:spacing w:val="-7"/>
              </w:rPr>
              <w:t xml:space="preserve"> </w:t>
            </w:r>
            <w:r w:rsidRPr="001338ED">
              <w:t>data</w:t>
            </w:r>
            <w:r w:rsidRPr="001338ED">
              <w:rPr>
                <w:spacing w:val="-9"/>
              </w:rPr>
              <w:t xml:space="preserve"> </w:t>
            </w:r>
            <w:r w:rsidRPr="001338ED">
              <w:t>elements</w:t>
            </w:r>
            <w:r w:rsidRPr="001338ED">
              <w:rPr>
                <w:spacing w:val="-7"/>
              </w:rPr>
              <w:t xml:space="preserve"> </w:t>
            </w:r>
            <w:r w:rsidRPr="001338ED">
              <w:t>for this condition</w:t>
            </w:r>
          </w:p>
        </w:tc>
        <w:tc>
          <w:tcPr>
            <w:tcW w:w="7381" w:type="dxa"/>
          </w:tcPr>
          <w:p w:rsidR="1C2A5A5B" w:rsidP="2D41DA5A" w14:paraId="3BCC5EBB" w14:textId="70328E0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>
              <w:t xml:space="preserve">A standardized surveillance case definition for congenital toxoplasmosis was approved </w:t>
            </w:r>
            <w:r w:rsidR="00513264">
              <w:t>in 2023</w:t>
            </w:r>
            <w:r>
              <w:t xml:space="preserve"> by the Council of State and Territorial Epidemiologists (CSTE), providing a framework for consistent reporting and enhancing quality of congenital toxoplasmosis data across states and jurisdictions.</w:t>
            </w:r>
          </w:p>
          <w:p w:rsidR="00DF0034" w:rsidP="007A57CC" w14:paraId="52AD69A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>
              <w:t>Congenital toxoplasmosis can lead to se</w:t>
            </w:r>
            <w:r w:rsidR="007621D0">
              <w:t xml:space="preserve">vere health issues in newborns, including neurological damage, vision problems, and other serious </w:t>
            </w:r>
            <w:r w:rsidR="00A8552A">
              <w:t xml:space="preserve">complications. </w:t>
            </w:r>
          </w:p>
          <w:p w:rsidR="00A8552A" w:rsidP="007A57CC" w14:paraId="6416814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>
              <w:t>Enhanced data elements can improve surveillance systems, allo</w:t>
            </w:r>
            <w:r w:rsidR="00EE7773">
              <w:t xml:space="preserve">wing for more accurate tracking of cases. Comprehensive data on congenital toxoplasmosis can help </w:t>
            </w:r>
            <w:r w:rsidR="001E5174">
              <w:t xml:space="preserve">public health officials allocate resources more </w:t>
            </w:r>
            <w:r w:rsidRPr="001E5174" w:rsidR="001E5174">
              <w:t>effectively, targeting areas with higher incidence rates or populations at greater risk.</w:t>
            </w:r>
          </w:p>
          <w:p w:rsidR="001E5174" w:rsidP="007A57CC" w14:paraId="489E841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>
              <w:t xml:space="preserve">Better </w:t>
            </w:r>
            <w:r w:rsidRPr="00DE6DDD" w:rsidR="00DE6DDD">
              <w:t>data can inform prevention strategies and educational campaigns aimed at reducing the risk of infection during pregnancy, ultimately leading to better outcomes for mothers and infants.</w:t>
            </w:r>
          </w:p>
          <w:p w:rsidR="00DE6DDD" w:rsidP="007A57CC" w14:paraId="12E6529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DE6DDD">
              <w:t>Improved data collection can facilitate research into the epidemiology of congenital toxoplasmosis, helping to identify risk factors and potential interventions.</w:t>
            </w:r>
          </w:p>
          <w:p w:rsidR="00DE6DDD" w:rsidRPr="001338ED" w:rsidP="007A57CC" w14:paraId="1FFE4469" w14:textId="1963642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18"/>
              <w:jc w:val="left"/>
            </w:pPr>
            <w:r w:rsidRPr="00DE6DDD">
              <w:t>Robust data is essential for developing effective public health policies and guidelines related to screening, diagnosis, and treatment of congenital toxoplasmosis.</w:t>
            </w:r>
          </w:p>
        </w:tc>
      </w:tr>
    </w:tbl>
    <w:p w:rsidR="00DF0034" w:rsidRPr="001338ED" w:rsidP="008C74A6" w14:paraId="5B8283A0" w14:textId="77777777">
      <w:pPr>
        <w:rPr>
          <w:rFonts w:ascii="Times New Roman" w:hAnsi="Times New Roman" w:cs="Times New Roman"/>
        </w:rPr>
      </w:pPr>
    </w:p>
    <w:tbl>
      <w:tblPr>
        <w:tblW w:w="10245" w:type="dxa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08"/>
        <w:gridCol w:w="2610"/>
        <w:gridCol w:w="3600"/>
        <w:gridCol w:w="1727"/>
      </w:tblGrid>
      <w:tr w14:paraId="2330A975" w14:textId="77777777" w:rsidTr="57F75F69">
        <w:tblPrEx>
          <w:tblW w:w="10245" w:type="dxa"/>
          <w:tblInd w:w="117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2308" w:type="dxa"/>
            <w:shd w:val="clear" w:color="auto" w:fill="D9E1F3"/>
          </w:tcPr>
          <w:p w:rsidR="00DF0034" w:rsidRPr="001338ED" w:rsidP="007A57CC" w14:paraId="5839ABA6" w14:textId="77777777">
            <w:pPr>
              <w:pStyle w:val="TableParagraph"/>
              <w:spacing w:before="61" w:line="252" w:lineRule="exact"/>
              <w:ind w:left="710" w:right="327" w:hanging="372"/>
              <w:jc w:val="left"/>
              <w:rPr>
                <w:b/>
              </w:rPr>
            </w:pPr>
            <w:r w:rsidRPr="001338ED">
              <w:rPr>
                <w:b/>
              </w:rPr>
              <w:t>Label/Short Name</w:t>
            </w:r>
          </w:p>
        </w:tc>
        <w:tc>
          <w:tcPr>
            <w:tcW w:w="2610" w:type="dxa"/>
            <w:shd w:val="clear" w:color="auto" w:fill="D9E1F3"/>
          </w:tcPr>
          <w:p w:rsidR="00DF0034" w:rsidRPr="001338ED" w:rsidP="007A57CC" w14:paraId="377AE210" w14:textId="77777777">
            <w:pPr>
              <w:pStyle w:val="TableParagraph"/>
              <w:spacing w:line="236" w:lineRule="exact"/>
              <w:ind w:left="130" w:right="126"/>
              <w:rPr>
                <w:b/>
              </w:rPr>
            </w:pPr>
            <w:r w:rsidRPr="001338ED">
              <w:rPr>
                <w:b/>
                <w:spacing w:val="-2"/>
              </w:rPr>
              <w:t>Description</w:t>
            </w:r>
          </w:p>
        </w:tc>
        <w:tc>
          <w:tcPr>
            <w:tcW w:w="3600" w:type="dxa"/>
            <w:shd w:val="clear" w:color="auto" w:fill="D9E1F3"/>
          </w:tcPr>
          <w:p w:rsidR="00DF0034" w:rsidRPr="001338ED" w:rsidP="007A57CC" w14:paraId="003F42BA" w14:textId="77777777">
            <w:pPr>
              <w:pStyle w:val="TableParagraph"/>
              <w:spacing w:line="251" w:lineRule="exact"/>
              <w:ind w:left="7"/>
              <w:rPr>
                <w:b/>
              </w:rPr>
            </w:pPr>
            <w:r w:rsidRPr="001338ED">
              <w:rPr>
                <w:b/>
              </w:rPr>
              <w:t>Value</w:t>
            </w:r>
            <w:r w:rsidRPr="001338ED">
              <w:rPr>
                <w:b/>
                <w:spacing w:val="-2"/>
              </w:rPr>
              <w:t xml:space="preserve"> </w:t>
            </w:r>
            <w:r w:rsidRPr="001338ED">
              <w:rPr>
                <w:b/>
              </w:rPr>
              <w:t>Set</w:t>
            </w:r>
            <w:r w:rsidRPr="001338ED">
              <w:rPr>
                <w:b/>
                <w:spacing w:val="-2"/>
              </w:rPr>
              <w:t xml:space="preserve"> </w:t>
            </w:r>
            <w:r w:rsidRPr="001338ED">
              <w:rPr>
                <w:b/>
                <w:spacing w:val="-4"/>
              </w:rPr>
              <w:t>Code</w:t>
            </w:r>
          </w:p>
        </w:tc>
        <w:tc>
          <w:tcPr>
            <w:tcW w:w="1727" w:type="dxa"/>
            <w:shd w:val="clear" w:color="auto" w:fill="D9E1F3"/>
          </w:tcPr>
          <w:p w:rsidR="00DF0034" w:rsidRPr="001338ED" w:rsidP="007A57CC" w14:paraId="15EF94EB" w14:textId="77777777">
            <w:pPr>
              <w:pStyle w:val="TableParagraph"/>
              <w:spacing w:line="251" w:lineRule="exact"/>
              <w:rPr>
                <w:b/>
              </w:rPr>
            </w:pPr>
            <w:r w:rsidRPr="001338ED">
              <w:rPr>
                <w:b/>
              </w:rPr>
              <w:t>CDC</w:t>
            </w:r>
            <w:r w:rsidRPr="001338ED">
              <w:rPr>
                <w:b/>
                <w:spacing w:val="-5"/>
              </w:rPr>
              <w:t xml:space="preserve"> </w:t>
            </w:r>
            <w:r w:rsidRPr="001338ED">
              <w:rPr>
                <w:b/>
                <w:spacing w:val="-2"/>
              </w:rPr>
              <w:t>Priority</w:t>
            </w:r>
          </w:p>
        </w:tc>
      </w:tr>
      <w:tr w14:paraId="0ACC3379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17647159" w14:textId="5C40241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Date first received by Public Health Agency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035D27BF" w14:textId="1B83CC27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Date first received by Public Health Agency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27CA77A5" w14:textId="19AA331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1D5CC3B2" w14:textId="7B270FEC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1AFA47B7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791FF375" w14:textId="23B4FCB1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Birthweight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59CBBC60" w14:textId="2A3BC77D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Birthweight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780685DD" w14:textId="31778453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2D4A6B11" w14:textId="249ADDE7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20A7038B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7CD8D397" w14:textId="714EDB9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Birthweight units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253A3926" w14:textId="5260DFA6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Birthweight units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45AF32DB" w14:textId="511C451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6D3EE368" w14:textId="643FAE06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3</w:t>
            </w:r>
          </w:p>
        </w:tc>
      </w:tr>
      <w:tr w14:paraId="48B37810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607DAABA" w14:textId="794AAF5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Gestational age at diagnosis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500B915D" w14:textId="6970C9F4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Gestational age at diagnosis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66D476EC" w14:textId="44941EA9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7FE32947" w14:textId="7A04047A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3E7B16AD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14313B35" w14:textId="41351F61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Gestational age at delivery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3FB919CD" w14:textId="27009000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Gestational age at delivery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B1F9421" w14:textId="01690AEC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45829AD7" w14:textId="072CB688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18B2A31A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3FCB0924" w14:textId="2E019B70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Vital status 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6B2A7694" w14:textId="5BA11B3A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Vital status of patient at time of report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5713F710" w14:textId="35D4A4D3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33F9FED9" w14:textId="59633CC5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62EDAD5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76E74588" w14:textId="0EB4F14E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Date of death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21636FC3" w14:textId="4E9E67FF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If died, date of death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7EC36154" w14:textId="39C4091F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2879DD63" w14:textId="4F1F48B4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  <w:tr w14:paraId="6C5F2E7D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702F90A6" w14:textId="4E99FA1A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>Clinical manifestations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6BCD1D8C" w14:textId="2E087901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Clinical manifestations (check all that apply)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36F37DC5" w14:textId="309EC0BB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TBD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362CB66C" w14:textId="7E34F3E2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7E9320FC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1BAB9822" w14:textId="041C9D34">
            <w:pPr>
              <w:pStyle w:val="TableParagraph"/>
              <w:spacing w:before="76"/>
              <w:ind w:left="0"/>
            </w:pPr>
            <w:r w:rsidRPr="001338ED">
              <w:rPr>
                <w:color w:val="000000"/>
              </w:rPr>
              <w:t xml:space="preserve">Pregnant person toxoplasma infection status </w:t>
            </w:r>
          </w:p>
        </w:tc>
        <w:tc>
          <w:tcPr>
            <w:tcW w:w="2610" w:type="dxa"/>
            <w:vAlign w:val="bottom"/>
          </w:tcPr>
          <w:p w:rsidR="00DF0034" w:rsidRPr="001338ED" w:rsidP="57F75F69" w14:paraId="20F80A93" w14:textId="7667DE8C">
            <w:pPr>
              <w:pStyle w:val="TableParagraph"/>
              <w:spacing w:before="58" w:line="252" w:lineRule="exact"/>
              <w:rPr>
                <w:color w:val="000000" w:themeColor="text1" w:themeShade="FF" w:themeTint="FF"/>
              </w:rPr>
            </w:pPr>
            <w:r w:rsidRPr="57F75F69">
              <w:rPr>
                <w:color w:val="000000" w:themeColor="text1" w:themeShade="FF" w:themeTint="FF"/>
              </w:rPr>
              <w:t xml:space="preserve">Fetus or infant delivered to a pregnant person with evidence of Toxoplasma gondii infection or toxoplasmosis </w:t>
            </w:r>
            <w:r w:rsidRPr="57F75F69">
              <w:rPr>
                <w:color w:val="000000" w:themeColor="text1" w:themeShade="FF" w:themeTint="FF"/>
              </w:rPr>
              <w:t>acquired</w:t>
            </w:r>
            <w:r w:rsidRPr="57F75F69">
              <w:rPr>
                <w:color w:val="000000" w:themeColor="text1" w:themeShade="FF" w:themeTint="FF"/>
              </w:rPr>
              <w:t xml:space="preserve"> or reactivated during current gestation or within 6 months prior to </w:t>
            </w:r>
            <w:r w:rsidRPr="57F75F69">
              <w:rPr>
                <w:color w:val="000000" w:themeColor="text1" w:themeShade="FF" w:themeTint="FF"/>
              </w:rPr>
              <w:t>conception</w:t>
            </w:r>
            <w:r w:rsidRPr="57F75F69" w:rsidR="20CBE0B9">
              <w:rPr>
                <w:color w:val="000000" w:themeColor="text1" w:themeShade="FF" w:themeTint="FF"/>
              </w:rPr>
              <w:t>.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66BA620C" w14:textId="555490F0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PHVS_YesNoUnknown_CDC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17504C7D" w14:textId="507D24C7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1</w:t>
            </w:r>
          </w:p>
        </w:tc>
      </w:tr>
      <w:tr w14:paraId="06002186" w14:textId="77777777" w:rsidTr="57F75F69">
        <w:tblPrEx>
          <w:tblW w:w="10245" w:type="dxa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2308" w:type="dxa"/>
            <w:vAlign w:val="bottom"/>
          </w:tcPr>
          <w:p w:rsidR="00DF0034" w:rsidRPr="001338ED" w:rsidP="00DF0034" w14:paraId="38FA77D1" w14:textId="43E86142">
            <w:pPr>
              <w:pStyle w:val="TableParagraph"/>
              <w:spacing w:before="76"/>
              <w:ind w:left="0"/>
              <w:rPr>
                <w:color w:val="000000"/>
              </w:rPr>
            </w:pPr>
            <w:r w:rsidRPr="001338ED">
              <w:rPr>
                <w:color w:val="000000"/>
              </w:rPr>
              <w:t>Birth parents state Case ID</w:t>
            </w:r>
          </w:p>
        </w:tc>
        <w:tc>
          <w:tcPr>
            <w:tcW w:w="2610" w:type="dxa"/>
            <w:vAlign w:val="bottom"/>
          </w:tcPr>
          <w:p w:rsidR="00DF0034" w:rsidRPr="001338ED" w:rsidP="00DF0034" w14:paraId="7BD35C6C" w14:textId="35447DBC">
            <w:pPr>
              <w:pStyle w:val="TableParagraph"/>
              <w:spacing w:before="58" w:line="252" w:lineRule="exact"/>
            </w:pPr>
            <w:r w:rsidRPr="001338ED">
              <w:rPr>
                <w:color w:val="000000"/>
              </w:rPr>
              <w:t>Gestational age at delivery</w:t>
            </w:r>
          </w:p>
        </w:tc>
        <w:tc>
          <w:tcPr>
            <w:tcW w:w="3600" w:type="dxa"/>
            <w:vAlign w:val="bottom"/>
          </w:tcPr>
          <w:p w:rsidR="00DF0034" w:rsidRPr="001338ED" w:rsidP="00DF0034" w14:paraId="768D90B8" w14:textId="5AB8E3FF">
            <w:pPr>
              <w:pStyle w:val="TableParagraph"/>
              <w:spacing w:line="251" w:lineRule="exact"/>
              <w:ind w:left="7" w:right="4"/>
            </w:pPr>
            <w:r w:rsidRPr="001338ED">
              <w:rPr>
                <w:color w:val="000000"/>
              </w:rPr>
              <w:t>N/A</w:t>
            </w:r>
          </w:p>
        </w:tc>
        <w:tc>
          <w:tcPr>
            <w:tcW w:w="1727" w:type="dxa"/>
            <w:vAlign w:val="bottom"/>
          </w:tcPr>
          <w:p w:rsidR="00DF0034" w:rsidRPr="001338ED" w:rsidP="00DF0034" w14:paraId="2FF5DBDB" w14:textId="68EE2BED">
            <w:pPr>
              <w:pStyle w:val="TableParagraph"/>
              <w:spacing w:line="251" w:lineRule="exact"/>
            </w:pPr>
            <w:r w:rsidRPr="001338ED">
              <w:rPr>
                <w:color w:val="000000"/>
              </w:rPr>
              <w:t>2</w:t>
            </w:r>
          </w:p>
        </w:tc>
      </w:tr>
    </w:tbl>
    <w:p w:rsidR="00DF0034" w:rsidRPr="001338ED" w:rsidP="008C74A6" w14:paraId="36FDDFCF" w14:textId="77777777">
      <w:pPr>
        <w:rPr>
          <w:rFonts w:ascii="Times New Roman" w:hAnsi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C55EAA"/>
    <w:multiLevelType w:val="hybridMultilevel"/>
    <w:tmpl w:val="B0541E30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</w:abstractNum>
  <w:num w:numId="1" w16cid:durableId="8983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A6"/>
    <w:rsid w:val="00024231"/>
    <w:rsid w:val="000249C2"/>
    <w:rsid w:val="000420A5"/>
    <w:rsid w:val="000D2769"/>
    <w:rsid w:val="000F32B4"/>
    <w:rsid w:val="001338ED"/>
    <w:rsid w:val="001447AC"/>
    <w:rsid w:val="00153A4A"/>
    <w:rsid w:val="001840A9"/>
    <w:rsid w:val="001E5174"/>
    <w:rsid w:val="001F49D9"/>
    <w:rsid w:val="00281D56"/>
    <w:rsid w:val="00394CA1"/>
    <w:rsid w:val="0039555D"/>
    <w:rsid w:val="00412BD0"/>
    <w:rsid w:val="0044499D"/>
    <w:rsid w:val="004827A9"/>
    <w:rsid w:val="004E6958"/>
    <w:rsid w:val="00504DD5"/>
    <w:rsid w:val="00513264"/>
    <w:rsid w:val="005552E8"/>
    <w:rsid w:val="0063215E"/>
    <w:rsid w:val="006339A5"/>
    <w:rsid w:val="00635C47"/>
    <w:rsid w:val="006471EF"/>
    <w:rsid w:val="00650F84"/>
    <w:rsid w:val="00693A05"/>
    <w:rsid w:val="006C2893"/>
    <w:rsid w:val="006F0DC9"/>
    <w:rsid w:val="00721C09"/>
    <w:rsid w:val="007621D0"/>
    <w:rsid w:val="007A57CC"/>
    <w:rsid w:val="007D447A"/>
    <w:rsid w:val="00801753"/>
    <w:rsid w:val="00813D54"/>
    <w:rsid w:val="00826883"/>
    <w:rsid w:val="00831F2B"/>
    <w:rsid w:val="008C74A6"/>
    <w:rsid w:val="008D352E"/>
    <w:rsid w:val="008F42B6"/>
    <w:rsid w:val="009362B4"/>
    <w:rsid w:val="00955E87"/>
    <w:rsid w:val="0099075E"/>
    <w:rsid w:val="009E2E30"/>
    <w:rsid w:val="009F6377"/>
    <w:rsid w:val="00A35FE3"/>
    <w:rsid w:val="00A649D0"/>
    <w:rsid w:val="00A8552A"/>
    <w:rsid w:val="00AA7B4E"/>
    <w:rsid w:val="00BD4891"/>
    <w:rsid w:val="00D06E8A"/>
    <w:rsid w:val="00D60BF2"/>
    <w:rsid w:val="00DE6DDD"/>
    <w:rsid w:val="00DE7421"/>
    <w:rsid w:val="00DF0034"/>
    <w:rsid w:val="00E73CD2"/>
    <w:rsid w:val="00E75193"/>
    <w:rsid w:val="00EE7773"/>
    <w:rsid w:val="00FB633C"/>
    <w:rsid w:val="00FD3D98"/>
    <w:rsid w:val="03435862"/>
    <w:rsid w:val="04CFD50C"/>
    <w:rsid w:val="09B12103"/>
    <w:rsid w:val="0F35018B"/>
    <w:rsid w:val="12A19F3B"/>
    <w:rsid w:val="13CC0E8D"/>
    <w:rsid w:val="14248A1E"/>
    <w:rsid w:val="1C2A5A5B"/>
    <w:rsid w:val="1E33DCA9"/>
    <w:rsid w:val="20CBE0B9"/>
    <w:rsid w:val="23B446C6"/>
    <w:rsid w:val="2B7D4B3E"/>
    <w:rsid w:val="2D41DA5A"/>
    <w:rsid w:val="301BA674"/>
    <w:rsid w:val="318A36B7"/>
    <w:rsid w:val="404BFF02"/>
    <w:rsid w:val="489AB059"/>
    <w:rsid w:val="489B1FAA"/>
    <w:rsid w:val="4DE42E5B"/>
    <w:rsid w:val="5157EA59"/>
    <w:rsid w:val="53777EC1"/>
    <w:rsid w:val="5464AD4B"/>
    <w:rsid w:val="556B2819"/>
    <w:rsid w:val="57F75F69"/>
    <w:rsid w:val="5955A8BB"/>
    <w:rsid w:val="5EDB4361"/>
    <w:rsid w:val="63F7261F"/>
    <w:rsid w:val="673322A2"/>
    <w:rsid w:val="704FF451"/>
    <w:rsid w:val="727C4106"/>
    <w:rsid w:val="76041E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282118"/>
  <w15:chartTrackingRefBased/>
  <w15:docId w15:val="{146113D5-5D3B-46F5-B695-01078BC1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7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C74A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C74A6"/>
    <w:pPr>
      <w:widowControl w:val="0"/>
      <w:autoSpaceDE w:val="0"/>
      <w:autoSpaceDN w:val="0"/>
      <w:spacing w:after="0" w:line="240" w:lineRule="auto"/>
      <w:ind w:left="4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75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93A0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D4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phinvads.cdc.gov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8e3e5e-248a-4e25-8470-028ccf3e48f0">
      <Terms xmlns="http://schemas.microsoft.com/office/infopath/2007/PartnerControls"/>
    </lcf76f155ced4ddcb4097134ff3c332f>
    <TaxCatchAll xmlns="0e891093-3b0b-48a6-94d7-19c93d1c6ab4" xsi:nil="true"/>
    <Links xmlns="448e3e5e-248a-4e25-8470-028ccf3e48f0">
      <Url xsi:nil="true"/>
      <Description xsi:nil="true"/>
    </Link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910E47037A43B8994C82BD86E034" ma:contentTypeVersion="16" ma:contentTypeDescription="Create a new document." ma:contentTypeScope="" ma:versionID="00fdf7640aa7004c410feccc9e4b3951">
  <xsd:schema xmlns:xsd="http://www.w3.org/2001/XMLSchema" xmlns:xs="http://www.w3.org/2001/XMLSchema" xmlns:p="http://schemas.microsoft.com/office/2006/metadata/properties" xmlns:ns2="448e3e5e-248a-4e25-8470-028ccf3e48f0" xmlns:ns3="0e891093-3b0b-48a6-94d7-19c93d1c6ab4" targetNamespace="http://schemas.microsoft.com/office/2006/metadata/properties" ma:root="true" ma:fieldsID="6bf7407fad25dce5a538ae5136c1e7af" ns2:_="" ns3:_="">
    <xsd:import namespace="448e3e5e-248a-4e25-8470-028ccf3e48f0"/>
    <xsd:import namespace="0e891093-3b0b-48a6-94d7-19c93d1c6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3e5e-248a-4e25-8470-028ccf3e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s" ma:index="21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1093-3b0b-48a6-94d7-19c93d1c6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febefd-f3db-4564-8fb8-336ddd448172}" ma:internalName="TaxCatchAll" ma:showField="CatchAllData" ma:web="0e891093-3b0b-48a6-94d7-19c93d1c6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5302A-82B3-4344-A5F6-29EF0426E830}">
  <ds:schemaRefs>
    <ds:schemaRef ds:uri="http://schemas.microsoft.com/office/2006/metadata/properties"/>
    <ds:schemaRef ds:uri="http://schemas.microsoft.com/office/infopath/2007/PartnerControls"/>
    <ds:schemaRef ds:uri="448e3e5e-248a-4e25-8470-028ccf3e48f0"/>
    <ds:schemaRef ds:uri="0e891093-3b0b-48a6-94d7-19c93d1c6ab4"/>
  </ds:schemaRefs>
</ds:datastoreItem>
</file>

<file path=customXml/itemProps2.xml><?xml version="1.0" encoding="utf-8"?>
<ds:datastoreItem xmlns:ds="http://schemas.openxmlformats.org/officeDocument/2006/customXml" ds:itemID="{21923A0D-DFFE-439D-93BF-931948FD9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3e5e-248a-4e25-8470-028ccf3e48f0"/>
    <ds:schemaRef ds:uri="0e891093-3b0b-48a6-94d7-19c93d1c6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FE875-28B2-418B-AB8D-E51F6DC4D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Wafer, Elanah (CDC/OD/OPHDST) (CTR)</dc:creator>
  <cp:lastModifiedBy>Hughes, Keaton (CDC/OD/OPHDST)</cp:lastModifiedBy>
  <cp:revision>39</cp:revision>
  <dcterms:created xsi:type="dcterms:W3CDTF">2024-12-16T19:14:00Z</dcterms:created>
  <dcterms:modified xsi:type="dcterms:W3CDTF">2025-01-29T11:32:43Z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0x0101008B05910E47037A43B8994C82BD86E034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4d4c36a7-5e81-4544-ad24-e78b5fecbbe4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2024-12-16T17:09:58Z</vt:lpwstr>
  </property>
  <property fmtid="{D5CDD505-2E9C-101B-9397-08002B2CF9AE}" pid="10" name="MSIP_Label_8af03ff0-41c5-4c41-b55e-fabb8fae94be_SiteId">
    <vt:lpwstr>9ce70869-60db-44fd-abe8-d2767077fc8f</vt:lpwstr>
  </property>
</Properties>
</file>