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E4E08" w:rsidP="00BE4E08" w14:paraId="36E54BC7" w14:textId="6D891D6A">
      <w:pPr>
        <w:spacing w:line="240" w:lineRule="auto"/>
        <w:jc w:val="center"/>
        <w:rPr>
          <w:rFonts w:ascii="Times" w:eastAsia="Times" w:hAnsi="Times" w:cs="Times"/>
          <w:b/>
          <w:bCs/>
          <w:sz w:val="24"/>
          <w:szCs w:val="24"/>
        </w:rPr>
      </w:pPr>
      <w:r>
        <w:rPr>
          <w:rFonts w:ascii="Times" w:eastAsia="Times" w:hAnsi="Times" w:cs="Times"/>
          <w:b/>
          <w:bCs/>
          <w:sz w:val="24"/>
          <w:szCs w:val="24"/>
        </w:rPr>
        <w:t xml:space="preserve">Recipient </w:t>
      </w:r>
      <w:r w:rsidR="003C3D82">
        <w:rPr>
          <w:rFonts w:ascii="Times" w:eastAsia="Times" w:hAnsi="Times" w:cs="Times"/>
          <w:b/>
          <w:bCs/>
          <w:sz w:val="24"/>
          <w:szCs w:val="24"/>
        </w:rPr>
        <w:t>Consent Form</w:t>
      </w:r>
    </w:p>
    <w:p w:rsidR="00BE4E08" w:rsidP="00BE4E08" w14:paraId="257F769A" w14:textId="77777777">
      <w:pPr>
        <w:spacing w:before="120" w:after="240" w:line="240" w:lineRule="auto"/>
        <w:jc w:val="both"/>
        <w:rPr>
          <w:rFonts w:ascii="Times" w:eastAsia="Times" w:hAnsi="Times" w:cs="Times"/>
          <w:sz w:val="24"/>
          <w:szCs w:val="24"/>
        </w:rPr>
      </w:pPr>
      <w:r w:rsidRPr="61412B50">
        <w:rPr>
          <w:rFonts w:ascii="Times" w:eastAsia="Times" w:hAnsi="Times" w:cs="Times"/>
          <w:sz w:val="24"/>
          <w:szCs w:val="24"/>
        </w:rPr>
        <w:t xml:space="preserve">Thank you for taking the time to speak with me today. My name is ______ and I will facilitate today’s discussion. My colleague ______ is also joining us to listen and take notes. </w:t>
      </w:r>
    </w:p>
    <w:p w:rsidR="00BE4E08" w:rsidP="00BE4E08" w14:paraId="25F5B562" w14:textId="77777777">
      <w:pPr>
        <w:spacing w:before="120" w:after="240" w:line="240" w:lineRule="auto"/>
        <w:jc w:val="both"/>
        <w:rPr>
          <w:rFonts w:ascii="Times" w:eastAsia="Times" w:hAnsi="Times" w:cs="Times"/>
          <w:sz w:val="24"/>
          <w:szCs w:val="24"/>
        </w:rPr>
      </w:pPr>
      <w:r w:rsidRPr="61412B50">
        <w:rPr>
          <w:rFonts w:ascii="Times" w:eastAsia="Times" w:hAnsi="Times" w:cs="Times"/>
          <w:sz w:val="24"/>
          <w:szCs w:val="24"/>
        </w:rPr>
        <w:t xml:space="preserve">Your organization received funding from the Centers for Disease Control and Prevention (CDC) to promote equity and improve health, academic achievement, and well-being of students </w:t>
      </w:r>
      <w:r>
        <w:rPr>
          <w:rFonts w:ascii="Times" w:eastAsia="Times" w:hAnsi="Times" w:cs="Times"/>
          <w:sz w:val="24"/>
          <w:szCs w:val="24"/>
        </w:rPr>
        <w:t xml:space="preserve">through a </w:t>
      </w:r>
      <w:r w:rsidRPr="61412B50">
        <w:rPr>
          <w:rFonts w:ascii="Times" w:eastAsia="Times" w:hAnsi="Times" w:cs="Times"/>
          <w:sz w:val="24"/>
          <w:szCs w:val="24"/>
        </w:rPr>
        <w:t xml:space="preserve">cooperative agreement </w:t>
      </w:r>
      <w:r>
        <w:rPr>
          <w:rFonts w:ascii="Times" w:eastAsia="Times" w:hAnsi="Times" w:cs="Times"/>
          <w:sz w:val="24"/>
          <w:szCs w:val="24"/>
        </w:rPr>
        <w:t xml:space="preserve">known as the </w:t>
      </w:r>
      <w:r w:rsidRPr="61412B50">
        <w:rPr>
          <w:rFonts w:ascii="Times" w:eastAsia="Times" w:hAnsi="Times" w:cs="Times"/>
          <w:sz w:val="24"/>
          <w:szCs w:val="24"/>
        </w:rPr>
        <w:t>2302</w:t>
      </w:r>
      <w:r>
        <w:rPr>
          <w:rFonts w:ascii="Times" w:eastAsia="Times" w:hAnsi="Times" w:cs="Times"/>
          <w:sz w:val="24"/>
          <w:szCs w:val="24"/>
        </w:rPr>
        <w:t xml:space="preserve"> Healthy Schools Program, or “2302”</w:t>
      </w:r>
      <w:r w:rsidRPr="61412B50">
        <w:rPr>
          <w:rFonts w:ascii="Times" w:eastAsia="Times" w:hAnsi="Times" w:cs="Times"/>
          <w:sz w:val="24"/>
          <w:szCs w:val="24"/>
        </w:rPr>
        <w:t xml:space="preserve">. CDC engaged ICF to evaluate </w:t>
      </w:r>
      <w:r>
        <w:rPr>
          <w:rFonts w:ascii="Times" w:eastAsia="Times" w:hAnsi="Times" w:cs="Times"/>
          <w:sz w:val="24"/>
          <w:szCs w:val="24"/>
        </w:rPr>
        <w:t xml:space="preserve">the </w:t>
      </w:r>
      <w:r w:rsidRPr="61412B50">
        <w:rPr>
          <w:rFonts w:ascii="Times" w:eastAsia="Times" w:hAnsi="Times" w:cs="Times"/>
          <w:sz w:val="24"/>
          <w:szCs w:val="24"/>
        </w:rPr>
        <w:t xml:space="preserve">2302 </w:t>
      </w:r>
      <w:r>
        <w:rPr>
          <w:rFonts w:ascii="Times" w:eastAsia="Times" w:hAnsi="Times" w:cs="Times"/>
          <w:sz w:val="24"/>
          <w:szCs w:val="24"/>
        </w:rPr>
        <w:t xml:space="preserve">Healthy Schools Program </w:t>
      </w:r>
      <w:r w:rsidRPr="61412B50">
        <w:rPr>
          <w:rFonts w:ascii="Times" w:eastAsia="Times" w:hAnsi="Times" w:cs="Times"/>
          <w:sz w:val="24"/>
          <w:szCs w:val="24"/>
        </w:rPr>
        <w:t xml:space="preserve">to better understand how funding, professional development, technical assistance, and resources from CDC have contributed to implementation of project strategies and activities by states, districts, and schools. </w:t>
      </w:r>
    </w:p>
    <w:p w:rsidR="00BE4E08" w:rsidP="00BE4E08" w14:paraId="5E3C365C" w14:textId="77777777">
      <w:pPr>
        <w:spacing w:before="120" w:after="240" w:line="240" w:lineRule="auto"/>
        <w:jc w:val="both"/>
        <w:rPr>
          <w:rFonts w:ascii="Times" w:eastAsia="Times" w:hAnsi="Times" w:cs="Times"/>
          <w:sz w:val="24"/>
          <w:szCs w:val="24"/>
        </w:rPr>
      </w:pPr>
      <w:r w:rsidRPr="61412B50">
        <w:rPr>
          <w:rFonts w:ascii="Times" w:eastAsia="Times" w:hAnsi="Times" w:cs="Times"/>
          <w:sz w:val="24"/>
          <w:szCs w:val="24"/>
        </w:rPr>
        <w:t xml:space="preserve">The purpose of this interview is to learn </w:t>
      </w:r>
      <w:r>
        <w:rPr>
          <w:rFonts w:ascii="Times" w:eastAsia="Times" w:hAnsi="Times" w:cs="Times"/>
          <w:sz w:val="24"/>
          <w:szCs w:val="24"/>
        </w:rPr>
        <w:t xml:space="preserve">more about </w:t>
      </w:r>
      <w:r w:rsidRPr="61412B50">
        <w:rPr>
          <w:rFonts w:ascii="Times" w:eastAsia="Times" w:hAnsi="Times" w:cs="Times"/>
          <w:sz w:val="24"/>
          <w:szCs w:val="24"/>
        </w:rPr>
        <w:t>how you</w:t>
      </w:r>
      <w:r>
        <w:rPr>
          <w:rFonts w:ascii="Times" w:eastAsia="Times" w:hAnsi="Times" w:cs="Times"/>
          <w:sz w:val="24"/>
          <w:szCs w:val="24"/>
        </w:rPr>
        <w:t xml:space="preserve">r organization provides professional development and technical assistance to help states, districts, and schools </w:t>
      </w:r>
      <w:r w:rsidRPr="61412B50">
        <w:rPr>
          <w:rFonts w:ascii="Times" w:eastAsia="Times" w:hAnsi="Times" w:cs="Times"/>
          <w:sz w:val="24"/>
          <w:szCs w:val="24"/>
        </w:rPr>
        <w:t xml:space="preserve">implement </w:t>
      </w:r>
      <w:r>
        <w:rPr>
          <w:rFonts w:ascii="Times" w:eastAsia="Times" w:hAnsi="Times" w:cs="Times"/>
          <w:sz w:val="24"/>
          <w:szCs w:val="24"/>
        </w:rPr>
        <w:t xml:space="preserve">school health </w:t>
      </w:r>
      <w:r w:rsidRPr="61412B50">
        <w:rPr>
          <w:rFonts w:ascii="Times" w:eastAsia="Times" w:hAnsi="Times" w:cs="Times"/>
          <w:sz w:val="24"/>
          <w:szCs w:val="24"/>
        </w:rPr>
        <w:t>strategies</w:t>
      </w:r>
      <w:r>
        <w:rPr>
          <w:rFonts w:ascii="Times" w:eastAsia="Times" w:hAnsi="Times" w:cs="Times"/>
          <w:sz w:val="24"/>
          <w:szCs w:val="24"/>
        </w:rPr>
        <w:t xml:space="preserve"> and</w:t>
      </w:r>
      <w:r w:rsidRPr="61412B50">
        <w:rPr>
          <w:rFonts w:ascii="Times" w:eastAsia="Times" w:hAnsi="Times" w:cs="Times"/>
          <w:sz w:val="24"/>
          <w:szCs w:val="24"/>
        </w:rPr>
        <w:t xml:space="preserve"> activities</w:t>
      </w:r>
      <w:r>
        <w:rPr>
          <w:rFonts w:ascii="Times" w:eastAsia="Times" w:hAnsi="Times" w:cs="Times"/>
          <w:sz w:val="24"/>
          <w:szCs w:val="24"/>
        </w:rPr>
        <w:t xml:space="preserve"> to </w:t>
      </w:r>
      <w:r w:rsidRPr="61412B50">
        <w:rPr>
          <w:rFonts w:ascii="Times" w:eastAsia="Times" w:hAnsi="Times" w:cs="Times"/>
          <w:sz w:val="24"/>
          <w:szCs w:val="24"/>
        </w:rPr>
        <w:t xml:space="preserve">achieve </w:t>
      </w:r>
      <w:r>
        <w:rPr>
          <w:rFonts w:ascii="Times" w:eastAsia="Times" w:hAnsi="Times" w:cs="Times"/>
          <w:sz w:val="24"/>
          <w:szCs w:val="24"/>
        </w:rPr>
        <w:t>healthier school environments</w:t>
      </w:r>
      <w:r w:rsidRPr="61412B50">
        <w:rPr>
          <w:rFonts w:ascii="Times" w:eastAsia="Times" w:hAnsi="Times" w:cs="Times"/>
          <w:sz w:val="24"/>
          <w:szCs w:val="24"/>
        </w:rPr>
        <w:t xml:space="preserve">. </w:t>
      </w:r>
      <w:r>
        <w:rPr>
          <w:rFonts w:ascii="Times" w:eastAsia="Times" w:hAnsi="Times" w:cs="Times"/>
          <w:sz w:val="24"/>
          <w:szCs w:val="24"/>
        </w:rPr>
        <w:t xml:space="preserve">Evaluation </w:t>
      </w:r>
      <w:r w:rsidRPr="61412B50">
        <w:rPr>
          <w:rFonts w:ascii="Times" w:eastAsia="Times" w:hAnsi="Times" w:cs="Times"/>
          <w:sz w:val="24"/>
          <w:szCs w:val="24"/>
        </w:rPr>
        <w:t xml:space="preserve">results will be used to </w:t>
      </w:r>
      <w:r>
        <w:rPr>
          <w:rFonts w:ascii="Times" w:eastAsia="Times" w:hAnsi="Times" w:cs="Times"/>
          <w:sz w:val="24"/>
          <w:szCs w:val="24"/>
        </w:rPr>
        <w:t xml:space="preserve">demonstrate the impacts of the 2302 program and </w:t>
      </w:r>
      <w:r w:rsidRPr="61412B50">
        <w:rPr>
          <w:rFonts w:ascii="Times" w:eastAsia="Times" w:hAnsi="Times" w:cs="Times"/>
          <w:sz w:val="24"/>
          <w:szCs w:val="24"/>
        </w:rPr>
        <w:t xml:space="preserve">improve CDC’s support to </w:t>
      </w:r>
      <w:r>
        <w:rPr>
          <w:rFonts w:ascii="Times" w:eastAsia="Times" w:hAnsi="Times" w:cs="Times"/>
          <w:sz w:val="24"/>
          <w:szCs w:val="24"/>
        </w:rPr>
        <w:t>recipient organizations</w:t>
      </w:r>
      <w:r w:rsidRPr="61412B50">
        <w:rPr>
          <w:rFonts w:ascii="Times" w:eastAsia="Times" w:hAnsi="Times" w:cs="Times"/>
          <w:sz w:val="24"/>
          <w:szCs w:val="24"/>
        </w:rPr>
        <w:t xml:space="preserve">, </w:t>
      </w:r>
      <w:r>
        <w:rPr>
          <w:rFonts w:ascii="Times" w:eastAsia="Times" w:hAnsi="Times" w:cs="Times"/>
          <w:sz w:val="24"/>
          <w:szCs w:val="24"/>
        </w:rPr>
        <w:t xml:space="preserve">school </w:t>
      </w:r>
      <w:r w:rsidRPr="61412B50">
        <w:rPr>
          <w:rFonts w:ascii="Times" w:eastAsia="Times" w:hAnsi="Times" w:cs="Times"/>
          <w:sz w:val="24"/>
          <w:szCs w:val="24"/>
        </w:rPr>
        <w:t>districts, and schools.</w:t>
      </w:r>
      <w:r>
        <w:rPr>
          <w:rFonts w:ascii="Times" w:eastAsia="Times" w:hAnsi="Times" w:cs="Times"/>
          <w:sz w:val="24"/>
          <w:szCs w:val="24"/>
        </w:rPr>
        <w:t xml:space="preserve"> </w:t>
      </w:r>
    </w:p>
    <w:p w:rsidR="00BE4E08" w:rsidP="00BE4E08" w14:paraId="46FE4562" w14:textId="3A371945">
      <w:pPr>
        <w:spacing w:before="120" w:after="240" w:line="240" w:lineRule="auto"/>
        <w:jc w:val="both"/>
        <w:rPr>
          <w:rFonts w:ascii="Times" w:eastAsia="Times" w:hAnsi="Times" w:cs="Times"/>
          <w:sz w:val="24"/>
          <w:szCs w:val="24"/>
        </w:rPr>
      </w:pPr>
      <w:r>
        <w:rPr>
          <w:rFonts w:ascii="Times" w:eastAsia="Times" w:hAnsi="Times" w:cs="Times"/>
          <w:sz w:val="24"/>
          <w:szCs w:val="24"/>
        </w:rPr>
        <w:t>T</w:t>
      </w:r>
      <w:r w:rsidRPr="755F63FA">
        <w:rPr>
          <w:rFonts w:ascii="Times" w:eastAsia="Times" w:hAnsi="Times" w:cs="Times"/>
          <w:sz w:val="24"/>
          <w:szCs w:val="24"/>
        </w:rPr>
        <w:t>his interview will take about 60 minutes. Participation in this interview is voluntary. You may choose to stop the interview at any time, and you may choose not to respond to any question without penalty of any kind. The information we collect from you and other interviews will be summarized and reported to CDC anonymously. Your name and organization will not be associated with your responses in any reports or publications and will be reported in aggregate.</w:t>
      </w:r>
      <w:r w:rsidRPr="755F63FA">
        <w:rPr>
          <w:rFonts w:ascii="Times" w:eastAsia="Times" w:hAnsi="Times" w:cs="Times"/>
          <w:sz w:val="24"/>
          <w:szCs w:val="24"/>
        </w:rPr>
        <w:t xml:space="preserve"> </w:t>
      </w:r>
      <w:r>
        <w:rPr>
          <w:rFonts w:ascii="Times" w:eastAsia="Times" w:hAnsi="Times" w:cs="Times"/>
          <w:sz w:val="24"/>
          <w:szCs w:val="24"/>
        </w:rPr>
        <w:t>P</w:t>
      </w:r>
      <w:r w:rsidRPr="755F63FA">
        <w:rPr>
          <w:rFonts w:ascii="Times" w:eastAsia="Times" w:hAnsi="Times" w:cs="Times"/>
          <w:sz w:val="24"/>
          <w:szCs w:val="24"/>
        </w:rPr>
        <w:t xml:space="preserve">articipation in the interview will cause no risk to you or your organization. </w:t>
      </w:r>
    </w:p>
    <w:p w:rsidR="00BE4E08" w:rsidRPr="001B4B98" w:rsidP="00BE4E08" w14:paraId="23B891E7" w14:textId="65C5DCF1">
      <w:pPr>
        <w:spacing w:before="120" w:after="240" w:line="240" w:lineRule="auto"/>
        <w:jc w:val="both"/>
        <w:rPr>
          <w:rFonts w:ascii="Times" w:eastAsia="Times" w:hAnsi="Times" w:cs="Times"/>
          <w:sz w:val="24"/>
          <w:szCs w:val="24"/>
        </w:rPr>
      </w:pPr>
      <w:r w:rsidRPr="06A836BC">
        <w:rPr>
          <w:rFonts w:ascii="Times" w:eastAsia="Times" w:hAnsi="Times" w:cs="Times"/>
          <w:sz w:val="24"/>
          <w:szCs w:val="24"/>
        </w:rPr>
        <w:t>If you have questions about this evaluation</w:t>
      </w:r>
      <w:r w:rsidRPr="06A836BC">
        <w:rPr>
          <w:rFonts w:ascii="Times" w:eastAsia="Times" w:hAnsi="Times" w:cs="Times"/>
          <w:sz w:val="24"/>
          <w:szCs w:val="24"/>
        </w:rPr>
        <w:t>,</w:t>
      </w:r>
      <w:r w:rsidRPr="06A836BC">
        <w:rPr>
          <w:rFonts w:ascii="Times" w:eastAsia="Times" w:hAnsi="Times" w:cs="Times"/>
          <w:sz w:val="24"/>
          <w:szCs w:val="24"/>
        </w:rPr>
        <w:t xml:space="preserve"> please contact the evaluation team </w:t>
      </w:r>
      <w:r w:rsidRPr="06A836BC">
        <w:rPr>
          <w:rFonts w:ascii="Times" w:eastAsia="Times" w:hAnsi="Times" w:cs="Times"/>
          <w:sz w:val="24"/>
          <w:szCs w:val="24"/>
        </w:rPr>
        <w:t xml:space="preserve">at </w:t>
      </w:r>
      <w:hyperlink r:id="rId7">
        <w:r w:rsidRPr="06A836BC">
          <w:rPr>
            <w:rStyle w:val="Hyperlink"/>
            <w:rFonts w:ascii="Times" w:eastAsia="Times" w:hAnsi="Times" w:cs="Times"/>
            <w:sz w:val="24"/>
            <w:szCs w:val="24"/>
          </w:rPr>
          <w:t>2302evaluation@icf.com</w:t>
        </w:r>
      </w:hyperlink>
      <w:r w:rsidRPr="06A836BC">
        <w:rPr>
          <w:rFonts w:ascii="Times" w:eastAsia="Times" w:hAnsi="Times" w:cs="Times"/>
          <w:sz w:val="24"/>
          <w:szCs w:val="24"/>
        </w:rPr>
        <w:t xml:space="preserve">. For questions </w:t>
      </w:r>
      <w:r w:rsidRPr="06A836BC">
        <w:rPr>
          <w:rFonts w:ascii="Times" w:eastAsia="Times" w:hAnsi="Times" w:cs="Times"/>
          <w:sz w:val="24"/>
          <w:szCs w:val="24"/>
        </w:rPr>
        <w:t>regarding</w:t>
      </w:r>
      <w:r w:rsidRPr="06A836BC">
        <w:rPr>
          <w:rFonts w:ascii="Times" w:eastAsia="Times" w:hAnsi="Times" w:cs="Times"/>
          <w:sz w:val="24"/>
          <w:szCs w:val="24"/>
        </w:rPr>
        <w:t xml:space="preserve"> your rights related to this evaluation, you can contact </w:t>
      </w:r>
      <w:r w:rsidRPr="06A836BC">
        <w:rPr>
          <w:rFonts w:ascii="Times" w:eastAsia="Times" w:hAnsi="Times" w:cs="Times"/>
          <w:sz w:val="24"/>
          <w:szCs w:val="24"/>
        </w:rPr>
        <w:t xml:space="preserve">ICF Institutional Review Board at </w:t>
      </w:r>
      <w:hyperlink r:id="rId8">
        <w:r w:rsidRPr="06A836BC">
          <w:rPr>
            <w:rStyle w:val="Hyperlink"/>
            <w:rFonts w:ascii="Times" w:eastAsia="Times" w:hAnsi="Times" w:cs="Times"/>
            <w:sz w:val="24"/>
            <w:szCs w:val="24"/>
          </w:rPr>
          <w:t>irb@icf.com</w:t>
        </w:r>
      </w:hyperlink>
      <w:r w:rsidRPr="06A836BC">
        <w:rPr>
          <w:rStyle w:val="ilfuvd"/>
          <w:rFonts w:ascii="Times" w:eastAsia="Times" w:hAnsi="Times" w:cs="Times"/>
          <w:color w:val="222222"/>
          <w:sz w:val="24"/>
          <w:szCs w:val="24"/>
        </w:rPr>
        <w:t>.</w:t>
      </w:r>
    </w:p>
    <w:p w:rsidR="00BE4E08" w:rsidP="00BE4E08" w14:paraId="7AC20176" w14:textId="77777777">
      <w:pPr>
        <w:spacing w:before="120" w:after="240" w:line="240" w:lineRule="auto"/>
        <w:jc w:val="both"/>
        <w:rPr>
          <w:rFonts w:ascii="Times" w:eastAsia="Times" w:hAnsi="Times" w:cs="Times"/>
          <w:sz w:val="24"/>
          <w:szCs w:val="24"/>
          <w:u w:val="single"/>
        </w:rPr>
      </w:pPr>
      <w:r w:rsidRPr="61412B50">
        <w:rPr>
          <w:rFonts w:ascii="Times" w:eastAsia="Times" w:hAnsi="Times" w:cs="Times"/>
          <w:sz w:val="24"/>
          <w:szCs w:val="24"/>
          <w:u w:val="single"/>
        </w:rPr>
        <w:t xml:space="preserve">Do you consent to participate in the interview? </w:t>
      </w:r>
    </w:p>
    <w:p w:rsidR="00BE4E08" w:rsidP="00BE4E08" w14:paraId="7FBF150F" w14:textId="77777777">
      <w:pPr>
        <w:spacing w:before="120" w:after="240" w:line="240" w:lineRule="auto"/>
        <w:jc w:val="both"/>
        <w:rPr>
          <w:rFonts w:ascii="Times" w:eastAsia="Times" w:hAnsi="Times" w:cs="Times"/>
          <w:sz w:val="24"/>
          <w:szCs w:val="24"/>
          <w:u w:val="single"/>
        </w:rPr>
      </w:pPr>
      <w:r w:rsidRPr="61412B50">
        <w:rPr>
          <w:rFonts w:ascii="Times" w:eastAsia="Times" w:hAnsi="Times" w:cs="Times"/>
          <w:sz w:val="24"/>
          <w:szCs w:val="24"/>
          <w:u w:val="single"/>
        </w:rPr>
        <w:t xml:space="preserve">Do you agree to be recorded? </w:t>
      </w:r>
    </w:p>
    <w:p w:rsidR="00BE4E08" w:rsidRPr="001B4B98" w:rsidP="00BE4E08" w14:paraId="6097D0C4" w14:textId="77777777">
      <w:pPr>
        <w:spacing w:before="120" w:after="240" w:line="240" w:lineRule="auto"/>
        <w:jc w:val="both"/>
        <w:rPr>
          <w:rFonts w:ascii="Times" w:eastAsia="Times" w:hAnsi="Times" w:cs="Times"/>
          <w:sz w:val="24"/>
          <w:szCs w:val="24"/>
        </w:rPr>
      </w:pPr>
      <w:r w:rsidRPr="61412B50">
        <w:rPr>
          <w:rFonts w:ascii="Times" w:eastAsia="Times" w:hAnsi="Times" w:cs="Times"/>
          <w:sz w:val="24"/>
          <w:szCs w:val="24"/>
        </w:rPr>
        <w:t>Before we begin the discussion, do you have any questions for me?</w:t>
      </w:r>
    </w:p>
    <w:p w:rsidR="00BE4E08" w:rsidRPr="00382D90" w:rsidP="00BE4E08" w14:paraId="3B30D3D5" w14:textId="77777777">
      <w:pPr>
        <w:spacing w:before="120" w:after="240" w:line="240" w:lineRule="auto"/>
        <w:jc w:val="both"/>
        <w:rPr>
          <w:rFonts w:ascii="Times" w:eastAsia="Times" w:hAnsi="Times" w:cs="Times"/>
          <w:sz w:val="24"/>
          <w:szCs w:val="24"/>
        </w:rPr>
      </w:pPr>
      <w:r w:rsidRPr="61412B50">
        <w:rPr>
          <w:rFonts w:ascii="Times" w:eastAsia="Times" w:hAnsi="Times" w:cs="Times"/>
          <w:sz w:val="24"/>
          <w:szCs w:val="24"/>
        </w:rPr>
        <w:t xml:space="preserve">Okay, let’s get started. Feel free to reference the interview guide provided in the meeting appointment for today. </w:t>
      </w:r>
    </w:p>
    <w:p w:rsidR="00BE4E08" w:rsidP="00BE4E08" w14:paraId="5B3B6A0B" w14:textId="77777777">
      <w:pPr>
        <w:spacing w:before="120" w:after="240" w:line="240" w:lineRule="auto"/>
        <w:jc w:val="both"/>
        <w:rPr>
          <w:rFonts w:ascii="Times" w:eastAsia="Times" w:hAnsi="Times" w:cs="Times"/>
          <w:sz w:val="24"/>
          <w:szCs w:val="24"/>
          <w:u w:val="single"/>
        </w:rPr>
      </w:pPr>
      <w:r w:rsidRPr="1F6F5E68">
        <w:rPr>
          <w:rFonts w:ascii="Times" w:eastAsia="Times" w:hAnsi="Times" w:cs="Times"/>
          <w:sz w:val="24"/>
          <w:szCs w:val="24"/>
          <w:u w:val="single"/>
        </w:rPr>
        <w:t>I will start the recording now. [Start recording and transcript]</w:t>
      </w:r>
    </w:p>
    <w:p w:rsidR="00832F1E" w:rsidRPr="00284D91" w:rsidP="00BE4E08" w14:paraId="0613E792" w14:textId="77777777">
      <w:pPr>
        <w:spacing w:before="120" w:after="240" w:line="240" w:lineRule="auto"/>
        <w:jc w:val="both"/>
        <w:rPr>
          <w:rFonts w:ascii="Times" w:eastAsia="Times" w:hAnsi="Times" w:cs="Times"/>
          <w:sz w:val="24"/>
          <w:szCs w:val="24"/>
          <w:u w:val="single"/>
        </w:rPr>
      </w:pPr>
    </w:p>
    <w:p w:rsidR="00832F1E" w14:paraId="6AFBA3CB" w14:textId="77777777">
      <w:pPr>
        <w:spacing w:line="278" w:lineRule="auto"/>
        <w:rPr>
          <w:rFonts w:ascii="Times" w:eastAsia="Times" w:hAnsi="Times" w:cs="Times"/>
          <w:b/>
          <w:bCs/>
          <w:sz w:val="24"/>
          <w:szCs w:val="24"/>
        </w:rPr>
      </w:pPr>
      <w:r>
        <w:rPr>
          <w:rFonts w:ascii="Times" w:eastAsia="Times" w:hAnsi="Times" w:cs="Times"/>
          <w:b/>
          <w:bCs/>
          <w:sz w:val="24"/>
          <w:szCs w:val="24"/>
        </w:rPr>
        <w:br w:type="page"/>
      </w:r>
    </w:p>
    <w:p w:rsidR="00BE4E08" w:rsidP="00832F1E" w14:paraId="038548C9" w14:textId="44A78DE7">
      <w:pPr>
        <w:spacing w:line="240" w:lineRule="auto"/>
        <w:jc w:val="center"/>
        <w:rPr>
          <w:rFonts w:ascii="Times" w:eastAsia="Times" w:hAnsi="Times" w:cs="Times"/>
          <w:b/>
          <w:bCs/>
          <w:sz w:val="24"/>
          <w:szCs w:val="24"/>
        </w:rPr>
      </w:pPr>
      <w:r w:rsidRPr="00832F1E">
        <w:rPr>
          <w:rFonts w:ascii="Times" w:eastAsia="Times" w:hAnsi="Times" w:cs="Times"/>
          <w:b/>
          <w:bCs/>
          <w:sz w:val="24"/>
          <w:szCs w:val="24"/>
        </w:rPr>
        <w:t>Priority LEA Consent Form</w:t>
      </w:r>
    </w:p>
    <w:p w:rsidR="00C13A39" w:rsidRPr="00642EBC" w:rsidP="00C13A39" w14:paraId="07AC567C" w14:textId="77777777">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Thank you for taking the time to speak with me </w:t>
      </w:r>
      <w:r w:rsidRPr="00642EBC">
        <w:rPr>
          <w:rFonts w:ascii="Times New Roman" w:eastAsia="Times New Roman" w:hAnsi="Times New Roman" w:cs="Times New Roman"/>
          <w:sz w:val="24"/>
          <w:szCs w:val="24"/>
        </w:rPr>
        <w:t xml:space="preserve">today. My name is ______ and I will facilitate today’s discussion. My colleague ______ is also joining us to listen and take notes. </w:t>
      </w:r>
    </w:p>
    <w:p w:rsidR="00C13A39" w:rsidRPr="00B31CF2" w:rsidP="00C13A39" w14:paraId="797E8180" w14:textId="77777777">
      <w:pPr>
        <w:spacing w:before="120" w:after="240" w:line="240" w:lineRule="auto"/>
        <w:jc w:val="both"/>
        <w:rPr>
          <w:rFonts w:ascii="Times New Roman" w:eastAsia="Times New Roman" w:hAnsi="Times New Roman" w:cs="Times New Roman"/>
          <w:sz w:val="24"/>
          <w:szCs w:val="24"/>
        </w:rPr>
      </w:pPr>
      <w:r w:rsidRPr="00642EBC">
        <w:rPr>
          <w:rFonts w:ascii="Times New Roman" w:eastAsia="Times New Roman" w:hAnsi="Times New Roman" w:cs="Times New Roman"/>
          <w:sz w:val="24"/>
          <w:szCs w:val="24"/>
        </w:rPr>
        <w:t xml:space="preserve">Your school district receives support from </w:t>
      </w:r>
      <w:r w:rsidRPr="00FF616E">
        <w:rPr>
          <w:rFonts w:ascii="Times New Roman" w:eastAsia="Times New Roman" w:hAnsi="Times New Roman" w:cs="Times New Roman"/>
          <w:sz w:val="24"/>
          <w:szCs w:val="24"/>
        </w:rPr>
        <w:t xml:space="preserve">[state recipient organization] </w:t>
      </w:r>
      <w:r w:rsidRPr="00642EBC">
        <w:rPr>
          <w:rFonts w:ascii="Times New Roman" w:eastAsia="Times New Roman" w:hAnsi="Times New Roman" w:cs="Times New Roman"/>
          <w:sz w:val="24"/>
          <w:szCs w:val="24"/>
        </w:rPr>
        <w:t xml:space="preserve">through funding from the Centers for Disease Control and Prevention (CDC) to promote equity and improve </w:t>
      </w:r>
      <w:r w:rsidRPr="00B31CF2">
        <w:rPr>
          <w:rFonts w:ascii="Times New Roman" w:eastAsia="Times New Roman" w:hAnsi="Times New Roman" w:cs="Times New Roman"/>
          <w:sz w:val="24"/>
          <w:szCs w:val="24"/>
        </w:rPr>
        <w:t xml:space="preserve">health, academic achievement, and well-being of students through a cooperative agreement known as the 2302 Healthy Schools Program, or ”2302”. CDC engaged ICF to evaluate 2302 to better understand how funding, professional development, technical assistance, and resources from CDC and funded recipients have contributed to implementation of project strategies and activities by states, districts, and schools. </w:t>
      </w:r>
    </w:p>
    <w:p w:rsidR="00C13A39" w:rsidRPr="00B31CF2" w:rsidP="00C13A39" w14:paraId="053AFD05" w14:textId="77777777">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The purpose of this interview is to </w:t>
      </w:r>
      <w:r w:rsidRPr="00FF616E">
        <w:rPr>
          <w:rFonts w:ascii="Times New Roman" w:eastAsia="Times New Roman" w:hAnsi="Times New Roman" w:cs="Times New Roman"/>
          <w:sz w:val="24"/>
          <w:szCs w:val="24"/>
        </w:rPr>
        <w:t xml:space="preserve">learn how your school district and the schools in your district are impacted by the support provided by [state recipient organization] through the 2302 Healthy Schools Program. The results of the evaluation will be used to demonstrate </w:t>
      </w:r>
      <w:r>
        <w:rPr>
          <w:rFonts w:ascii="Times New Roman" w:eastAsia="Times New Roman" w:hAnsi="Times New Roman" w:cs="Times New Roman"/>
          <w:sz w:val="24"/>
          <w:szCs w:val="24"/>
        </w:rPr>
        <w:t xml:space="preserve">the impacts of the 2302 program and </w:t>
      </w:r>
      <w:r w:rsidRPr="00B31CF2">
        <w:rPr>
          <w:rFonts w:ascii="Times New Roman" w:eastAsia="Times New Roman" w:hAnsi="Times New Roman" w:cs="Times New Roman"/>
          <w:sz w:val="24"/>
          <w:szCs w:val="24"/>
        </w:rPr>
        <w:t xml:space="preserve">improve CDC’s support to states, districts, and schools. </w:t>
      </w:r>
    </w:p>
    <w:p w:rsidR="00C13A39" w:rsidRPr="00B31CF2" w:rsidP="00C13A39" w14:paraId="4309637C" w14:textId="77777777">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This interview will take about 60 minutes. Participation in this interview is voluntary. You may choose to stop the interview at any time, and you may choose not to respond to any question without penalty of any kind. </w:t>
      </w:r>
      <w:r w:rsidRPr="009E5708">
        <w:rPr>
          <w:rFonts w:ascii="Times" w:eastAsia="Times" w:hAnsi="Times" w:cs="Times"/>
          <w:sz w:val="24"/>
          <w:szCs w:val="24"/>
        </w:rPr>
        <w:t>The information we collect from you and other interviews will be summarized and reported to CDC anonymously. Your name and organization will not be associated with your responses in any reports or publications</w:t>
      </w:r>
      <w:r>
        <w:rPr>
          <w:rFonts w:ascii="Times" w:eastAsia="Times" w:hAnsi="Times" w:cs="Times"/>
          <w:sz w:val="24"/>
          <w:szCs w:val="24"/>
        </w:rPr>
        <w:t xml:space="preserve"> and will be reported in aggregate</w:t>
      </w:r>
      <w:r w:rsidRPr="009E5708">
        <w:rPr>
          <w:rFonts w:ascii="Times" w:eastAsia="Times" w:hAnsi="Times" w:cs="Times"/>
          <w:sz w:val="24"/>
          <w:szCs w:val="24"/>
        </w:rPr>
        <w:t xml:space="preserve">. </w:t>
      </w:r>
      <w:r w:rsidRPr="00B31CF2">
        <w:rPr>
          <w:rFonts w:ascii="Times New Roman" w:eastAsia="Times New Roman" w:hAnsi="Times New Roman" w:cs="Times New Roman"/>
          <w:sz w:val="24"/>
          <w:szCs w:val="24"/>
        </w:rPr>
        <w:t xml:space="preserve">Participation in the interview will cause no risk to you or your organization. </w:t>
      </w:r>
    </w:p>
    <w:p w:rsidR="00C13A39" w:rsidRPr="00B31CF2" w:rsidP="00C13A39" w14:paraId="5A3A6E80" w14:textId="1D42FC65">
      <w:pPr>
        <w:spacing w:before="120" w:after="240" w:line="240" w:lineRule="auto"/>
        <w:jc w:val="both"/>
        <w:rPr>
          <w:rFonts w:ascii="Times New Roman" w:eastAsia="Times New Roman" w:hAnsi="Times New Roman" w:cs="Times New Roman"/>
          <w:sz w:val="24"/>
          <w:szCs w:val="24"/>
        </w:rPr>
      </w:pPr>
      <w:r w:rsidRPr="06A836BC">
        <w:rPr>
          <w:rFonts w:ascii="Times New Roman" w:eastAsia="Times New Roman" w:hAnsi="Times New Roman" w:cs="Times New Roman"/>
          <w:sz w:val="24"/>
          <w:szCs w:val="24"/>
        </w:rPr>
        <w:t>If you have questions about this evaluation, please contact the evaluation team</w:t>
      </w:r>
      <w:r w:rsidRPr="06A836BC">
        <w:rPr>
          <w:rFonts w:ascii="Times New Roman" w:eastAsia="Times New Roman" w:hAnsi="Times New Roman" w:cs="Times New Roman"/>
          <w:sz w:val="24"/>
          <w:szCs w:val="24"/>
        </w:rPr>
        <w:t xml:space="preserve"> at </w:t>
      </w:r>
      <w:hyperlink r:id="rId7">
        <w:r w:rsidRPr="06A836BC">
          <w:rPr>
            <w:rStyle w:val="Hyperlink"/>
            <w:rFonts w:ascii="Times New Roman" w:eastAsia="Times New Roman" w:hAnsi="Times New Roman" w:cs="Times New Roman"/>
            <w:sz w:val="24"/>
            <w:szCs w:val="24"/>
          </w:rPr>
          <w:t>2302evaluation@icf.com</w:t>
        </w:r>
      </w:hyperlink>
      <w:r w:rsidRPr="06A836BC">
        <w:rPr>
          <w:rFonts w:ascii="Times New Roman" w:eastAsia="Times New Roman" w:hAnsi="Times New Roman" w:cs="Times New Roman"/>
          <w:sz w:val="24"/>
          <w:szCs w:val="24"/>
        </w:rPr>
        <w:t xml:space="preserve">. For questions </w:t>
      </w:r>
      <w:r w:rsidRPr="06A836BC">
        <w:rPr>
          <w:rFonts w:ascii="Times New Roman" w:eastAsia="Times New Roman" w:hAnsi="Times New Roman" w:cs="Times New Roman"/>
          <w:sz w:val="24"/>
          <w:szCs w:val="24"/>
        </w:rPr>
        <w:t>regarding</w:t>
      </w:r>
      <w:r w:rsidRPr="06A836BC">
        <w:rPr>
          <w:rFonts w:ascii="Times New Roman" w:eastAsia="Times New Roman" w:hAnsi="Times New Roman" w:cs="Times New Roman"/>
          <w:sz w:val="24"/>
          <w:szCs w:val="24"/>
        </w:rPr>
        <w:t xml:space="preserve"> your rights related to this evaluation, you can contact IC</w:t>
      </w:r>
      <w:r w:rsidRPr="06A836BC" w:rsidR="171615AD">
        <w:rPr>
          <w:rFonts w:ascii="Times New Roman" w:eastAsia="Times New Roman" w:hAnsi="Times New Roman" w:cs="Times New Roman"/>
          <w:sz w:val="24"/>
          <w:szCs w:val="24"/>
        </w:rPr>
        <w:t>F</w:t>
      </w:r>
      <w:r w:rsidRPr="06A836BC">
        <w:rPr>
          <w:rFonts w:ascii="Times New Roman" w:eastAsia="Times New Roman" w:hAnsi="Times New Roman" w:cs="Times New Roman"/>
          <w:sz w:val="24"/>
          <w:szCs w:val="24"/>
        </w:rPr>
        <w:t xml:space="preserve"> </w:t>
      </w:r>
      <w:r w:rsidRPr="06A836BC">
        <w:rPr>
          <w:rStyle w:val="ilfuvd"/>
          <w:rFonts w:ascii="Times New Roman" w:eastAsia="Times New Roman" w:hAnsi="Times New Roman" w:cs="Times New Roman"/>
          <w:color w:val="222222"/>
          <w:sz w:val="24"/>
          <w:szCs w:val="24"/>
        </w:rPr>
        <w:t xml:space="preserve">Institutional Review Board at </w:t>
      </w:r>
      <w:hyperlink r:id="rId8">
        <w:r w:rsidRPr="06A836BC">
          <w:rPr>
            <w:rStyle w:val="Hyperlink"/>
            <w:rFonts w:ascii="Times New Roman" w:eastAsia="Times New Roman" w:hAnsi="Times New Roman" w:cs="Times New Roman"/>
            <w:sz w:val="24"/>
            <w:szCs w:val="24"/>
          </w:rPr>
          <w:t>irb@icf.com</w:t>
        </w:r>
      </w:hyperlink>
      <w:r w:rsidRPr="06A836BC">
        <w:rPr>
          <w:rStyle w:val="ilfuvd"/>
          <w:rFonts w:ascii="Times New Roman" w:eastAsia="Times New Roman" w:hAnsi="Times New Roman" w:cs="Times New Roman"/>
          <w:color w:val="222222"/>
          <w:sz w:val="24"/>
          <w:szCs w:val="24"/>
        </w:rPr>
        <w:t xml:space="preserve">. </w:t>
      </w:r>
    </w:p>
    <w:p w:rsidR="00C13A39" w:rsidRPr="00B31CF2" w:rsidP="00C13A39" w14:paraId="0EAE1844" w14:textId="77777777">
      <w:pPr>
        <w:spacing w:before="120" w:after="240" w:line="240" w:lineRule="auto"/>
        <w:jc w:val="both"/>
        <w:rPr>
          <w:rFonts w:ascii="Times New Roman" w:eastAsia="Times New Roman" w:hAnsi="Times New Roman" w:cs="Times New Roman"/>
          <w:sz w:val="24"/>
          <w:szCs w:val="24"/>
          <w:u w:val="single"/>
        </w:rPr>
      </w:pPr>
      <w:r w:rsidRPr="00B31CF2">
        <w:rPr>
          <w:rFonts w:ascii="Times New Roman" w:eastAsia="Times New Roman" w:hAnsi="Times New Roman" w:cs="Times New Roman"/>
          <w:sz w:val="24"/>
          <w:szCs w:val="24"/>
          <w:u w:val="single"/>
        </w:rPr>
        <w:t xml:space="preserve">Do you consent to participate in the interview? </w:t>
      </w:r>
    </w:p>
    <w:p w:rsidR="00C13A39" w:rsidRPr="00B31CF2" w:rsidP="00C13A39" w14:paraId="47E5B488" w14:textId="77777777">
      <w:pPr>
        <w:spacing w:before="120" w:after="240" w:line="240" w:lineRule="auto"/>
        <w:jc w:val="both"/>
        <w:rPr>
          <w:rFonts w:ascii="Times New Roman" w:eastAsia="Times New Roman" w:hAnsi="Times New Roman" w:cs="Times New Roman"/>
          <w:sz w:val="24"/>
          <w:szCs w:val="24"/>
          <w:u w:val="single"/>
        </w:rPr>
      </w:pPr>
      <w:r w:rsidRPr="00B31CF2">
        <w:rPr>
          <w:rFonts w:ascii="Times New Roman" w:eastAsia="Times New Roman" w:hAnsi="Times New Roman" w:cs="Times New Roman"/>
          <w:sz w:val="24"/>
          <w:szCs w:val="24"/>
          <w:u w:val="single"/>
        </w:rPr>
        <w:t xml:space="preserve">Do you agree to be recorded? </w:t>
      </w:r>
    </w:p>
    <w:p w:rsidR="00C13A39" w:rsidRPr="00B31CF2" w:rsidP="00C13A39" w14:paraId="524B985A" w14:textId="77777777">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Before we begin the discussion, do you have any questions for me?</w:t>
      </w:r>
    </w:p>
    <w:p w:rsidR="00C13A39" w:rsidRPr="00B31CF2" w:rsidP="00C13A39" w14:paraId="39209175" w14:textId="77777777">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Okay, let’s get started. Feel free to reference the interview guide provided in the meeting appointment for today. </w:t>
      </w:r>
    </w:p>
    <w:p w:rsidR="00C13A39" w:rsidRPr="00B31CF2" w:rsidP="00C13A39" w14:paraId="31790A66" w14:textId="77777777">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I will start the recording now. [</w:t>
      </w:r>
      <w:r w:rsidRPr="00B31CF2">
        <w:rPr>
          <w:rFonts w:ascii="Times New Roman" w:eastAsia="Times New Roman" w:hAnsi="Times New Roman" w:cs="Times New Roman"/>
          <w:i/>
          <w:iCs/>
          <w:sz w:val="24"/>
          <w:szCs w:val="24"/>
        </w:rPr>
        <w:t>Start recording and transcript</w:t>
      </w:r>
      <w:r w:rsidRPr="00B31CF2">
        <w:rPr>
          <w:rFonts w:ascii="Times New Roman" w:eastAsia="Times New Roman" w:hAnsi="Times New Roman" w:cs="Times New Roman"/>
          <w:sz w:val="24"/>
          <w:szCs w:val="24"/>
        </w:rPr>
        <w:t>]</w:t>
      </w:r>
    </w:p>
    <w:p w:rsidR="00C13A39" w:rsidRPr="00832F1E" w:rsidP="00C13A39" w14:paraId="3120EEA7" w14:textId="77777777">
      <w:pPr>
        <w:spacing w:line="240" w:lineRule="auto"/>
        <w:rPr>
          <w:rFonts w:ascii="Times" w:eastAsia="Times" w:hAnsi="Times" w:cs="Times"/>
          <w:b/>
          <w:bCs/>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08"/>
    <w:rsid w:val="001B4B98"/>
    <w:rsid w:val="00284D91"/>
    <w:rsid w:val="003636C7"/>
    <w:rsid w:val="00382D90"/>
    <w:rsid w:val="003C3D82"/>
    <w:rsid w:val="00642EBC"/>
    <w:rsid w:val="00832F1E"/>
    <w:rsid w:val="009E5708"/>
    <w:rsid w:val="00B27ABA"/>
    <w:rsid w:val="00B31CF2"/>
    <w:rsid w:val="00BE4E08"/>
    <w:rsid w:val="00C13A39"/>
    <w:rsid w:val="00FF616E"/>
    <w:rsid w:val="06A836BC"/>
    <w:rsid w:val="171615AD"/>
    <w:rsid w:val="1F6F5E68"/>
    <w:rsid w:val="52FCB148"/>
    <w:rsid w:val="61412B50"/>
    <w:rsid w:val="6F882B76"/>
    <w:rsid w:val="755F63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AD93C1"/>
  <w15:chartTrackingRefBased/>
  <w15:docId w15:val="{767D2A04-DF00-4157-B168-F2464CE1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E08"/>
    <w:pPr>
      <w:spacing w:line="259" w:lineRule="auto"/>
    </w:pPr>
    <w:rPr>
      <w:kern w:val="0"/>
      <w:sz w:val="22"/>
      <w:szCs w:val="22"/>
      <w14:ligatures w14:val="none"/>
    </w:rPr>
  </w:style>
  <w:style w:type="paragraph" w:styleId="Heading1">
    <w:name w:val="heading 1"/>
    <w:basedOn w:val="Normal"/>
    <w:next w:val="Normal"/>
    <w:link w:val="Heading1Char"/>
    <w:uiPriority w:val="9"/>
    <w:qFormat/>
    <w:rsid w:val="00BE4E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4E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4E0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4E0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4E0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4E0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4E0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4E0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4E0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E08"/>
    <w:rPr>
      <w:rFonts w:eastAsiaTheme="majorEastAsia" w:cstheme="majorBidi"/>
      <w:color w:val="272727" w:themeColor="text1" w:themeTint="D8"/>
    </w:rPr>
  </w:style>
  <w:style w:type="paragraph" w:styleId="Title">
    <w:name w:val="Title"/>
    <w:basedOn w:val="Normal"/>
    <w:next w:val="Normal"/>
    <w:link w:val="TitleChar"/>
    <w:uiPriority w:val="10"/>
    <w:qFormat/>
    <w:rsid w:val="00BE4E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4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E0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4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E0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4E08"/>
    <w:rPr>
      <w:i/>
      <w:iCs/>
      <w:color w:val="404040" w:themeColor="text1" w:themeTint="BF"/>
    </w:rPr>
  </w:style>
  <w:style w:type="paragraph" w:styleId="ListParagraph">
    <w:name w:val="List Paragraph"/>
    <w:basedOn w:val="Normal"/>
    <w:uiPriority w:val="34"/>
    <w:qFormat/>
    <w:rsid w:val="00BE4E0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E4E08"/>
    <w:rPr>
      <w:i/>
      <w:iCs/>
      <w:color w:val="0F4761" w:themeColor="accent1" w:themeShade="BF"/>
    </w:rPr>
  </w:style>
  <w:style w:type="paragraph" w:styleId="IntenseQuote">
    <w:name w:val="Intense Quote"/>
    <w:basedOn w:val="Normal"/>
    <w:next w:val="Normal"/>
    <w:link w:val="IntenseQuoteChar"/>
    <w:uiPriority w:val="30"/>
    <w:qFormat/>
    <w:rsid w:val="00BE4E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4E08"/>
    <w:rPr>
      <w:i/>
      <w:iCs/>
      <w:color w:val="0F4761" w:themeColor="accent1" w:themeShade="BF"/>
    </w:rPr>
  </w:style>
  <w:style w:type="character" w:styleId="IntenseReference">
    <w:name w:val="Intense Reference"/>
    <w:basedOn w:val="DefaultParagraphFont"/>
    <w:uiPriority w:val="32"/>
    <w:qFormat/>
    <w:rsid w:val="00BE4E08"/>
    <w:rPr>
      <w:b/>
      <w:bCs/>
      <w:smallCaps/>
      <w:color w:val="0F4761" w:themeColor="accent1" w:themeShade="BF"/>
      <w:spacing w:val="5"/>
    </w:rPr>
  </w:style>
  <w:style w:type="character" w:styleId="Hyperlink">
    <w:name w:val="Hyperlink"/>
    <w:basedOn w:val="DefaultParagraphFont"/>
    <w:uiPriority w:val="99"/>
    <w:unhideWhenUsed/>
    <w:rsid w:val="00BE4E08"/>
    <w:rPr>
      <w:color w:val="467886" w:themeColor="hyperlink"/>
      <w:u w:val="single"/>
    </w:rPr>
  </w:style>
  <w:style w:type="character" w:customStyle="1" w:styleId="ilfuvd">
    <w:name w:val="ilfuvd"/>
    <w:basedOn w:val="DefaultParagraphFont"/>
    <w:rsid w:val="00BE4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2302evaluation@icf.com" TargetMode="External" /><Relationship Id="rId8" Type="http://schemas.openxmlformats.org/officeDocument/2006/relationships/hyperlink" Target="mailto:irb@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2" ma:contentTypeDescription="Create a new document." ma:contentTypeScope="" ma:versionID="5359465e24b8807f2e1011f60fb55aae">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249443ad11764274cf9ef6e6df236120"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Props1.xml><?xml version="1.0" encoding="utf-8"?>
<ds:datastoreItem xmlns:ds="http://schemas.openxmlformats.org/officeDocument/2006/customXml" ds:itemID="{E471DFAD-EC0C-4A82-A23D-8AF2C15F1078}">
  <ds:schemaRefs/>
</ds:datastoreItem>
</file>

<file path=customXml/itemProps2.xml><?xml version="1.0" encoding="utf-8"?>
<ds:datastoreItem xmlns:ds="http://schemas.openxmlformats.org/officeDocument/2006/customXml" ds:itemID="{08838EA6-FE06-45BB-8741-C148ADA3ED6E}">
  <ds:schemaRefs>
    <ds:schemaRef ds:uri="http://schemas.microsoft.com/sharepoint/v3/contenttype/forms"/>
  </ds:schemaRefs>
</ds:datastoreItem>
</file>

<file path=customXml/itemProps3.xml><?xml version="1.0" encoding="utf-8"?>
<ds:datastoreItem xmlns:ds="http://schemas.openxmlformats.org/officeDocument/2006/customXml" ds:itemID="{4D3C25F4-74C6-4AFD-8684-7BD9850DAC53}">
  <ds:schemaRefs>
    <ds:schemaRef ds:uri="8a71bd50-c75d-47a6-958f-38ec9e8b3c8d"/>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e516d2ff-bb15-4b4e-b202-f3b7f6881411"/>
    <ds:schemaRef ds:uri="http://purl.org/dc/dcmitype/"/>
    <ds:schemaRef ds:uri="http://schemas.openxmlformats.org/package/2006/metadata/core-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ICF</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Keener Mast, Dana</dc:creator>
  <cp:lastModifiedBy>Keener Mast, Dana</cp:lastModifiedBy>
  <cp:revision>7</cp:revision>
  <dcterms:created xsi:type="dcterms:W3CDTF">2024-05-30T17:05:00Z</dcterms:created>
  <dcterms:modified xsi:type="dcterms:W3CDTF">2024-05-31T21:21:18Z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0x010100474597CB15CED547884600EA2B2A7E89</vt:lpwstr>
  </property>
</Properties>
</file>