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337" w:rsidRPr="00FA310E" w:rsidP="00806863" w14:paraId="3C081363" w14:textId="77777777">
      <w:pPr>
        <w:jc w:val="center"/>
        <w:rPr>
          <w:sz w:val="24"/>
          <w:szCs w:val="24"/>
        </w:rPr>
      </w:pPr>
    </w:p>
    <w:p w:rsidR="00806863" w:rsidRPr="00315ADA" w:rsidP="00B06337" w14:paraId="1CDC9F33" w14:textId="77777777">
      <w:pPr>
        <w:jc w:val="center"/>
        <w:rPr>
          <w:sz w:val="24"/>
          <w:szCs w:val="24"/>
        </w:rPr>
      </w:pPr>
      <w:r w:rsidRPr="00FA310E">
        <w:rPr>
          <w:sz w:val="24"/>
          <w:szCs w:val="24"/>
        </w:rPr>
        <w:br/>
      </w:r>
      <w:r w:rsidRPr="00315ADA">
        <w:rPr>
          <w:sz w:val="24"/>
          <w:szCs w:val="24"/>
        </w:rPr>
        <w:t>Supporting Statement A for Paperwork Reduction Act Submission for</w:t>
      </w:r>
    </w:p>
    <w:p w:rsidR="006E03D6" w:rsidRPr="00315ADA" w:rsidP="006E03D6" w14:paraId="56D42006" w14:textId="77777777">
      <w:pPr>
        <w:jc w:val="center"/>
        <w:rPr>
          <w:sz w:val="24"/>
          <w:szCs w:val="24"/>
        </w:rPr>
      </w:pPr>
    </w:p>
    <w:p w:rsidR="006E03D6" w:rsidRPr="00315ADA" w:rsidP="006E03D6" w14:paraId="22DD5E5F" w14:textId="77777777">
      <w:pPr>
        <w:jc w:val="center"/>
        <w:rPr>
          <w:sz w:val="24"/>
          <w:szCs w:val="24"/>
        </w:rPr>
      </w:pPr>
      <w:r w:rsidRPr="00315ADA">
        <w:rPr>
          <w:sz w:val="24"/>
          <w:szCs w:val="24"/>
        </w:rPr>
        <w:t>Revision</w:t>
      </w:r>
      <w:r w:rsidR="00A7338A">
        <w:rPr>
          <w:sz w:val="24"/>
          <w:szCs w:val="24"/>
        </w:rPr>
        <w:t xml:space="preserve"> </w:t>
      </w:r>
    </w:p>
    <w:p w:rsidR="00806863" w:rsidRPr="00315ADA" w:rsidP="00806863" w14:paraId="217A3456" w14:textId="77777777">
      <w:pPr>
        <w:jc w:val="center"/>
        <w:rPr>
          <w:b/>
          <w:sz w:val="24"/>
          <w:szCs w:val="24"/>
        </w:rPr>
      </w:pPr>
    </w:p>
    <w:p w:rsidR="007C2D62" w:rsidRPr="00315ADA" w:rsidP="007C2D62" w14:paraId="68368834" w14:textId="77777777">
      <w:pPr>
        <w:jc w:val="center"/>
        <w:rPr>
          <w:b/>
          <w:sz w:val="24"/>
          <w:szCs w:val="24"/>
        </w:rPr>
      </w:pPr>
      <w:bookmarkStart w:id="0" w:name="_Hlk103879029"/>
      <w:r w:rsidRPr="00315ADA">
        <w:rPr>
          <w:b/>
          <w:sz w:val="24"/>
          <w:szCs w:val="24"/>
        </w:rPr>
        <w:t xml:space="preserve">Data Collection for </w:t>
      </w:r>
      <w:r w:rsidRPr="00315ADA" w:rsidR="00050C30">
        <w:rPr>
          <w:b/>
          <w:sz w:val="24"/>
          <w:szCs w:val="24"/>
        </w:rPr>
        <w:t>the Residential Care Community</w:t>
      </w:r>
      <w:r w:rsidRPr="00315ADA" w:rsidR="0072444B">
        <w:rPr>
          <w:b/>
          <w:sz w:val="24"/>
          <w:szCs w:val="24"/>
        </w:rPr>
        <w:t xml:space="preserve"> and Adult Day Service</w:t>
      </w:r>
      <w:r w:rsidRPr="00315ADA" w:rsidR="00C32526">
        <w:rPr>
          <w:b/>
          <w:sz w:val="24"/>
          <w:szCs w:val="24"/>
        </w:rPr>
        <w:t>s</w:t>
      </w:r>
      <w:r w:rsidRPr="00315ADA" w:rsidR="0072444B">
        <w:rPr>
          <w:b/>
          <w:sz w:val="24"/>
          <w:szCs w:val="24"/>
        </w:rPr>
        <w:t xml:space="preserve"> Center Components of the National </w:t>
      </w:r>
      <w:r w:rsidRPr="00315ADA" w:rsidR="00665F12">
        <w:rPr>
          <w:b/>
          <w:sz w:val="24"/>
          <w:szCs w:val="24"/>
        </w:rPr>
        <w:t>Post-Acute and Long-Term Care Study</w:t>
      </w:r>
      <w:r w:rsidRPr="00315ADA" w:rsidR="0072444B">
        <w:rPr>
          <w:b/>
          <w:sz w:val="24"/>
          <w:szCs w:val="24"/>
        </w:rPr>
        <w:t xml:space="preserve"> </w:t>
      </w:r>
    </w:p>
    <w:bookmarkEnd w:id="0"/>
    <w:p w:rsidR="00806863" w:rsidRPr="00315ADA" w:rsidP="00806863" w14:paraId="0F141F3E" w14:textId="77777777">
      <w:pPr>
        <w:jc w:val="center"/>
        <w:rPr>
          <w:sz w:val="24"/>
          <w:szCs w:val="24"/>
        </w:rPr>
      </w:pPr>
    </w:p>
    <w:p w:rsidR="006E03D6" w:rsidRPr="00315ADA" w:rsidP="00806863" w14:paraId="11FF33AA" w14:textId="77777777">
      <w:pPr>
        <w:jc w:val="center"/>
        <w:rPr>
          <w:sz w:val="24"/>
          <w:szCs w:val="24"/>
        </w:rPr>
      </w:pPr>
    </w:p>
    <w:p w:rsidR="00A957B9" w:rsidRPr="00914BBF" w:rsidP="00806863" w14:paraId="066DC5B2" w14:textId="77777777">
      <w:pPr>
        <w:jc w:val="center"/>
        <w:rPr>
          <w:sz w:val="24"/>
          <w:szCs w:val="24"/>
        </w:rPr>
      </w:pPr>
      <w:r w:rsidRPr="00914BBF">
        <w:rPr>
          <w:sz w:val="24"/>
          <w:szCs w:val="24"/>
        </w:rPr>
        <w:t xml:space="preserve">OMB No. 0920-0943 </w:t>
      </w:r>
    </w:p>
    <w:p w:rsidR="00806863" w:rsidRPr="00315ADA" w:rsidP="00806863" w14:paraId="3C45F556" w14:textId="77777777">
      <w:pPr>
        <w:jc w:val="center"/>
        <w:rPr>
          <w:sz w:val="24"/>
          <w:szCs w:val="24"/>
        </w:rPr>
      </w:pPr>
      <w:r w:rsidRPr="00914BBF">
        <w:rPr>
          <w:sz w:val="24"/>
          <w:szCs w:val="24"/>
        </w:rPr>
        <w:t xml:space="preserve">Exp. Date: </w:t>
      </w:r>
      <w:r w:rsidRPr="00914BBF" w:rsidR="00914BBF">
        <w:rPr>
          <w:sz w:val="24"/>
          <w:szCs w:val="24"/>
        </w:rPr>
        <w:t>07/31/2025</w:t>
      </w:r>
    </w:p>
    <w:p w:rsidR="00806863" w:rsidRPr="00315ADA" w:rsidP="00806863" w14:paraId="62E1BC82" w14:textId="77777777">
      <w:pPr>
        <w:jc w:val="center"/>
        <w:rPr>
          <w:sz w:val="24"/>
          <w:szCs w:val="24"/>
        </w:rPr>
      </w:pPr>
    </w:p>
    <w:p w:rsidR="00806863" w:rsidRPr="00315ADA" w:rsidP="00806863" w14:paraId="0909A005" w14:textId="77777777">
      <w:pPr>
        <w:jc w:val="center"/>
        <w:rPr>
          <w:sz w:val="24"/>
          <w:szCs w:val="24"/>
        </w:rPr>
      </w:pPr>
    </w:p>
    <w:p w:rsidR="00806863" w:rsidRPr="00315ADA" w:rsidP="00806863" w14:paraId="514C9CA8" w14:textId="77777777">
      <w:pPr>
        <w:jc w:val="center"/>
        <w:rPr>
          <w:sz w:val="24"/>
          <w:szCs w:val="24"/>
        </w:rPr>
      </w:pPr>
    </w:p>
    <w:p w:rsidR="00806863" w:rsidRPr="00315ADA" w:rsidP="00983AE2" w14:paraId="0322C5C2" w14:textId="77777777">
      <w:pPr>
        <w:tabs>
          <w:tab w:val="left" w:pos="6045"/>
        </w:tabs>
        <w:rPr>
          <w:sz w:val="24"/>
          <w:szCs w:val="24"/>
        </w:rPr>
      </w:pPr>
      <w:r w:rsidRPr="00315ADA">
        <w:rPr>
          <w:sz w:val="24"/>
          <w:szCs w:val="24"/>
        </w:rPr>
        <w:tab/>
      </w:r>
    </w:p>
    <w:p w:rsidR="00E014A9" w:rsidRPr="00315ADA" w:rsidP="006E03D6" w14:paraId="68094617" w14:textId="77777777">
      <w:pPr>
        <w:jc w:val="center"/>
        <w:rPr>
          <w:sz w:val="24"/>
          <w:szCs w:val="24"/>
        </w:rPr>
      </w:pPr>
    </w:p>
    <w:p w:rsidR="008E46B1" w:rsidP="00D876C8" w14:paraId="46D2DD6A" w14:textId="77777777">
      <w:pPr>
        <w:jc w:val="center"/>
        <w:rPr>
          <w:sz w:val="24"/>
          <w:szCs w:val="24"/>
        </w:rPr>
      </w:pPr>
      <w:bookmarkStart w:id="1" w:name="_Hlk26344895"/>
    </w:p>
    <w:p w:rsidR="008E46B1" w:rsidP="00D876C8" w14:paraId="2284FC0F" w14:textId="77777777">
      <w:pPr>
        <w:jc w:val="center"/>
        <w:rPr>
          <w:sz w:val="24"/>
          <w:szCs w:val="24"/>
        </w:rPr>
      </w:pPr>
    </w:p>
    <w:p w:rsidR="008E46B1" w:rsidP="00D876C8" w14:paraId="62C6890A" w14:textId="77777777">
      <w:pPr>
        <w:jc w:val="center"/>
        <w:rPr>
          <w:sz w:val="24"/>
          <w:szCs w:val="24"/>
        </w:rPr>
      </w:pPr>
    </w:p>
    <w:p w:rsidR="008E46B1" w:rsidRPr="00315ADA" w:rsidP="00D876C8" w14:paraId="75842A4F" w14:textId="77777777">
      <w:pPr>
        <w:jc w:val="center"/>
        <w:rPr>
          <w:sz w:val="24"/>
          <w:szCs w:val="24"/>
        </w:rPr>
      </w:pPr>
    </w:p>
    <w:p w:rsidR="00D876C8" w:rsidRPr="00315ADA" w:rsidP="00D876C8" w14:paraId="6A580531" w14:textId="77777777">
      <w:pPr>
        <w:jc w:val="center"/>
        <w:rPr>
          <w:sz w:val="24"/>
          <w:szCs w:val="24"/>
        </w:rPr>
      </w:pPr>
    </w:p>
    <w:p w:rsidR="00D876C8" w:rsidRPr="00315ADA" w:rsidP="00D876C8" w14:paraId="4DCC299A" w14:textId="77777777">
      <w:pPr>
        <w:jc w:val="center"/>
        <w:rPr>
          <w:sz w:val="24"/>
          <w:szCs w:val="24"/>
        </w:rPr>
      </w:pPr>
      <w:r w:rsidRPr="00315ADA">
        <w:rPr>
          <w:sz w:val="24"/>
          <w:szCs w:val="24"/>
        </w:rPr>
        <w:t>Manisha Sengupta</w:t>
      </w:r>
      <w:r w:rsidR="006028A1">
        <w:rPr>
          <w:sz w:val="24"/>
          <w:szCs w:val="24"/>
        </w:rPr>
        <w:t>, Ph.D.</w:t>
      </w:r>
    </w:p>
    <w:p w:rsidR="00D876C8" w:rsidRPr="00315ADA" w:rsidP="00D876C8" w14:paraId="2C64DC01" w14:textId="77777777">
      <w:pPr>
        <w:jc w:val="center"/>
        <w:rPr>
          <w:sz w:val="24"/>
          <w:szCs w:val="24"/>
        </w:rPr>
      </w:pPr>
      <w:r w:rsidRPr="00315ADA">
        <w:rPr>
          <w:sz w:val="24"/>
          <w:szCs w:val="24"/>
        </w:rPr>
        <w:t xml:space="preserve">Acting Chief, </w:t>
      </w:r>
      <w:r w:rsidR="00F03B28">
        <w:rPr>
          <w:sz w:val="24"/>
          <w:szCs w:val="24"/>
        </w:rPr>
        <w:t>Planning and Operations</w:t>
      </w:r>
      <w:r w:rsidRPr="00315ADA">
        <w:rPr>
          <w:sz w:val="24"/>
          <w:szCs w:val="24"/>
        </w:rPr>
        <w:t xml:space="preserve"> Branch</w:t>
      </w:r>
    </w:p>
    <w:bookmarkEnd w:id="1"/>
    <w:p w:rsidR="00D876C8" w:rsidRPr="00315ADA" w:rsidP="00D876C8" w14:paraId="3458CAC9" w14:textId="77777777">
      <w:pPr>
        <w:jc w:val="center"/>
        <w:rPr>
          <w:sz w:val="24"/>
          <w:szCs w:val="24"/>
        </w:rPr>
      </w:pPr>
      <w:r w:rsidRPr="00315ADA">
        <w:rPr>
          <w:sz w:val="24"/>
          <w:szCs w:val="24"/>
        </w:rPr>
        <w:t>Division of Health Care Statistics</w:t>
      </w:r>
    </w:p>
    <w:p w:rsidR="00D876C8" w:rsidRPr="00315ADA" w:rsidP="00D876C8" w14:paraId="4D68523E" w14:textId="77777777">
      <w:pPr>
        <w:jc w:val="center"/>
        <w:rPr>
          <w:sz w:val="24"/>
          <w:szCs w:val="24"/>
        </w:rPr>
      </w:pPr>
      <w:r w:rsidRPr="00315ADA">
        <w:rPr>
          <w:sz w:val="24"/>
          <w:szCs w:val="24"/>
        </w:rPr>
        <w:t>National Center for Health Statistics</w:t>
      </w:r>
    </w:p>
    <w:p w:rsidR="00D876C8" w:rsidRPr="00315ADA" w:rsidP="00D876C8" w14:paraId="3627EA78" w14:textId="77777777">
      <w:pPr>
        <w:jc w:val="center"/>
        <w:rPr>
          <w:sz w:val="24"/>
          <w:szCs w:val="24"/>
        </w:rPr>
      </w:pPr>
    </w:p>
    <w:p w:rsidR="00D876C8" w:rsidRPr="00315ADA" w:rsidP="00D876C8" w14:paraId="345ABE2F" w14:textId="77777777">
      <w:pPr>
        <w:jc w:val="center"/>
        <w:rPr>
          <w:sz w:val="24"/>
          <w:szCs w:val="24"/>
        </w:rPr>
      </w:pPr>
    </w:p>
    <w:p w:rsidR="00D876C8" w:rsidRPr="00315ADA" w:rsidP="00D876C8" w14:paraId="183EDA95" w14:textId="77777777">
      <w:pPr>
        <w:jc w:val="center"/>
        <w:rPr>
          <w:sz w:val="24"/>
          <w:szCs w:val="24"/>
        </w:rPr>
      </w:pPr>
    </w:p>
    <w:p w:rsidR="00D876C8" w:rsidRPr="00315ADA" w:rsidP="00D876C8" w14:paraId="3E5440E0" w14:textId="77777777">
      <w:pPr>
        <w:jc w:val="center"/>
        <w:rPr>
          <w:sz w:val="24"/>
          <w:szCs w:val="24"/>
        </w:rPr>
      </w:pPr>
      <w:bookmarkStart w:id="2" w:name="_Hlk27727172"/>
      <w:r w:rsidRPr="00315ADA">
        <w:rPr>
          <w:sz w:val="24"/>
          <w:szCs w:val="24"/>
        </w:rPr>
        <w:t>Phone:  301.458.4</w:t>
      </w:r>
      <w:r w:rsidRPr="00315ADA" w:rsidR="000F758D">
        <w:rPr>
          <w:sz w:val="24"/>
          <w:szCs w:val="24"/>
        </w:rPr>
        <w:t>754</w:t>
      </w:r>
    </w:p>
    <w:p w:rsidR="0059503F" w:rsidP="0059503F" w14:paraId="41499470" w14:textId="77777777">
      <w:pPr>
        <w:jc w:val="center"/>
        <w:rPr>
          <w:sz w:val="24"/>
          <w:szCs w:val="24"/>
        </w:rPr>
      </w:pPr>
      <w:r w:rsidRPr="00315ADA">
        <w:rPr>
          <w:sz w:val="24"/>
          <w:szCs w:val="24"/>
        </w:rPr>
        <w:t xml:space="preserve">Email:  </w:t>
      </w:r>
      <w:hyperlink r:id="rId5" w:history="1">
        <w:r w:rsidRPr="00315ADA">
          <w:rPr>
            <w:rStyle w:val="Hyperlink"/>
            <w:sz w:val="24"/>
            <w:szCs w:val="24"/>
          </w:rPr>
          <w:t>msengupta@cdc.gov</w:t>
        </w:r>
      </w:hyperlink>
      <w:r w:rsidRPr="00315ADA">
        <w:rPr>
          <w:sz w:val="24"/>
          <w:szCs w:val="24"/>
        </w:rPr>
        <w:t xml:space="preserve"> </w:t>
      </w:r>
    </w:p>
    <w:p w:rsidR="001408A1" w:rsidP="0059503F" w14:paraId="3ED055F8" w14:textId="77777777">
      <w:pPr>
        <w:jc w:val="center"/>
        <w:rPr>
          <w:sz w:val="24"/>
          <w:szCs w:val="24"/>
        </w:rPr>
      </w:pPr>
    </w:p>
    <w:p w:rsidR="001408A1" w:rsidRPr="00315ADA" w:rsidP="0059503F" w14:paraId="597ED74B" w14:textId="77777777">
      <w:pPr>
        <w:jc w:val="center"/>
        <w:rPr>
          <w:sz w:val="24"/>
          <w:szCs w:val="24"/>
        </w:rPr>
      </w:pPr>
      <w:r>
        <w:rPr>
          <w:sz w:val="24"/>
          <w:szCs w:val="24"/>
        </w:rPr>
        <w:t>July 8</w:t>
      </w:r>
      <w:r w:rsidR="000B1BD2">
        <w:rPr>
          <w:sz w:val="24"/>
          <w:szCs w:val="24"/>
        </w:rPr>
        <w:t>, 2024</w:t>
      </w:r>
    </w:p>
    <w:p w:rsidR="0059503F" w:rsidRPr="00315ADA" w:rsidP="0059503F" w14:paraId="72164E08" w14:textId="77777777">
      <w:pPr>
        <w:jc w:val="center"/>
        <w:rPr>
          <w:sz w:val="24"/>
          <w:szCs w:val="24"/>
        </w:rPr>
      </w:pPr>
    </w:p>
    <w:p w:rsidR="0059503F" w:rsidRPr="00315ADA" w:rsidP="0059503F" w14:paraId="5CBC776D" w14:textId="77777777">
      <w:pPr>
        <w:jc w:val="center"/>
        <w:rPr>
          <w:sz w:val="24"/>
          <w:szCs w:val="24"/>
        </w:rPr>
      </w:pPr>
    </w:p>
    <w:p w:rsidR="0059503F" w:rsidRPr="00315ADA" w:rsidP="0059503F" w14:paraId="453E6771" w14:textId="77777777">
      <w:pPr>
        <w:jc w:val="center"/>
        <w:rPr>
          <w:sz w:val="24"/>
          <w:szCs w:val="24"/>
        </w:rPr>
      </w:pPr>
    </w:p>
    <w:p w:rsidR="0059503F" w:rsidRPr="00315ADA" w:rsidP="0059503F" w14:paraId="06132189" w14:textId="77777777">
      <w:pPr>
        <w:jc w:val="center"/>
        <w:rPr>
          <w:sz w:val="24"/>
          <w:szCs w:val="24"/>
        </w:rPr>
      </w:pPr>
    </w:p>
    <w:p w:rsidR="0059503F" w:rsidRPr="00315ADA" w:rsidP="0059503F" w14:paraId="26FA4330" w14:textId="77777777">
      <w:pPr>
        <w:jc w:val="center"/>
        <w:rPr>
          <w:sz w:val="24"/>
          <w:szCs w:val="24"/>
        </w:rPr>
      </w:pPr>
    </w:p>
    <w:p w:rsidR="0059503F" w:rsidRPr="00315ADA" w:rsidP="0059503F" w14:paraId="69F047AD" w14:textId="77777777">
      <w:pPr>
        <w:jc w:val="center"/>
        <w:rPr>
          <w:sz w:val="24"/>
          <w:szCs w:val="24"/>
        </w:rPr>
      </w:pPr>
    </w:p>
    <w:p w:rsidR="00D876C8" w:rsidRPr="00315ADA" w:rsidP="00D876C8" w14:paraId="41FA9D60" w14:textId="77777777">
      <w:pPr>
        <w:jc w:val="center"/>
        <w:rPr>
          <w:sz w:val="24"/>
          <w:szCs w:val="24"/>
        </w:rPr>
      </w:pPr>
    </w:p>
    <w:p w:rsidR="0059503F" w:rsidP="00D876C8" w14:paraId="46744A6F" w14:textId="77777777">
      <w:pPr>
        <w:jc w:val="center"/>
        <w:rPr>
          <w:sz w:val="24"/>
          <w:szCs w:val="24"/>
        </w:rPr>
      </w:pPr>
    </w:p>
    <w:p w:rsidR="00A91E92" w:rsidRPr="00315ADA" w:rsidP="00D876C8" w14:paraId="76586700" w14:textId="77777777">
      <w:pPr>
        <w:jc w:val="center"/>
        <w:rPr>
          <w:sz w:val="24"/>
          <w:szCs w:val="24"/>
        </w:rPr>
      </w:pPr>
    </w:p>
    <w:p w:rsidR="0059503F" w:rsidRPr="00315ADA" w:rsidP="00D876C8" w14:paraId="387473AC" w14:textId="77777777">
      <w:pPr>
        <w:jc w:val="center"/>
        <w:rPr>
          <w:sz w:val="24"/>
          <w:szCs w:val="24"/>
        </w:rPr>
      </w:pPr>
    </w:p>
    <w:p w:rsidR="0059503F" w:rsidRPr="00315ADA" w:rsidP="00D876C8" w14:paraId="66864CF2" w14:textId="77777777">
      <w:pPr>
        <w:jc w:val="center"/>
        <w:rPr>
          <w:sz w:val="24"/>
          <w:szCs w:val="24"/>
        </w:rPr>
      </w:pPr>
    </w:p>
    <w:bookmarkEnd w:id="2"/>
    <w:p w:rsidR="003C17DD" w:rsidP="00D876C8" w14:paraId="4942DA59" w14:textId="77777777">
      <w:pPr>
        <w:jc w:val="center"/>
        <w:rPr>
          <w:b/>
          <w:sz w:val="24"/>
          <w:szCs w:val="24"/>
        </w:rPr>
      </w:pPr>
    </w:p>
    <w:p w:rsidR="003C17DD" w:rsidP="00D876C8" w14:paraId="24BF5A88" w14:textId="77777777">
      <w:pPr>
        <w:jc w:val="center"/>
        <w:rPr>
          <w:b/>
          <w:sz w:val="24"/>
          <w:szCs w:val="24"/>
        </w:rPr>
      </w:pPr>
    </w:p>
    <w:p w:rsidR="00724CFD" w:rsidRPr="00315ADA" w:rsidP="00D876C8" w14:paraId="5C00D0D9" w14:textId="77777777">
      <w:pPr>
        <w:jc w:val="center"/>
        <w:rPr>
          <w:b/>
          <w:sz w:val="24"/>
          <w:szCs w:val="24"/>
        </w:rPr>
      </w:pPr>
      <w:r w:rsidRPr="00315ADA">
        <w:rPr>
          <w:b/>
          <w:sz w:val="24"/>
          <w:szCs w:val="24"/>
        </w:rPr>
        <w:t>TABLE OF CONTENTS</w:t>
      </w:r>
    </w:p>
    <w:p w:rsidR="00950C88" w:rsidRPr="00315ADA" w:rsidP="00D876C8" w14:paraId="2658EC93" w14:textId="77777777">
      <w:pPr>
        <w:jc w:val="center"/>
        <w:rPr>
          <w:b/>
          <w:sz w:val="24"/>
          <w:szCs w:val="24"/>
        </w:rPr>
      </w:pPr>
    </w:p>
    <w:p w:rsidR="00950C88" w:rsidRPr="00315ADA" w:rsidP="00950C88" w14:paraId="3C7891C7" w14:textId="77777777">
      <w:pPr>
        <w:rPr>
          <w:rFonts w:ascii="Arial" w:hAnsi="Arial" w:cs="Arial"/>
        </w:rPr>
      </w:pPr>
      <w:r w:rsidRPr="00315ADA">
        <w:rPr>
          <w:rFonts w:ascii="Arial" w:hAnsi="Arial" w:cs="Arial"/>
        </w:rPr>
        <w:t>                                       </w:t>
      </w:r>
    </w:p>
    <w:tbl>
      <w:tblPr>
        <w:tblW w:w="13974" w:type="dxa"/>
        <w:tblInd w:w="-540" w:type="dxa"/>
        <w:tblCellMar>
          <w:left w:w="0" w:type="dxa"/>
          <w:right w:w="0" w:type="dxa"/>
        </w:tblCellMar>
        <w:tblLook w:val="04A0"/>
      </w:tblPr>
      <w:tblGrid>
        <w:gridCol w:w="441"/>
        <w:gridCol w:w="11461"/>
        <w:gridCol w:w="440"/>
        <w:gridCol w:w="596"/>
        <w:gridCol w:w="1036"/>
      </w:tblGrid>
      <w:tr w14:paraId="26AFE8EF" w14:textId="77777777" w:rsidTr="002E3376">
        <w:tblPrEx>
          <w:tblW w:w="13974" w:type="dxa"/>
          <w:tblInd w:w="-540" w:type="dxa"/>
          <w:tblCellMar>
            <w:left w:w="0" w:type="dxa"/>
            <w:right w:w="0" w:type="dxa"/>
          </w:tblCellMar>
          <w:tblLook w:val="04A0"/>
        </w:tblPrEx>
        <w:tc>
          <w:tcPr>
            <w:tcW w:w="11902" w:type="dxa"/>
            <w:gridSpan w:val="2"/>
            <w:tcMar>
              <w:top w:w="0" w:type="dxa"/>
              <w:left w:w="108" w:type="dxa"/>
              <w:bottom w:w="0" w:type="dxa"/>
              <w:right w:w="108" w:type="dxa"/>
            </w:tcMar>
            <w:hideMark/>
          </w:tcPr>
          <w:p w:rsidR="002E3376" w:rsidRPr="00315ADA" w:rsidP="00971D27" w14:paraId="787D58FB" w14:textId="77777777">
            <w:pPr>
              <w:rPr>
                <w:rFonts w:eastAsia="Calibri"/>
                <w:sz w:val="24"/>
                <w:szCs w:val="24"/>
              </w:rPr>
            </w:pPr>
            <w:r w:rsidRPr="00315ADA">
              <w:rPr>
                <w:rFonts w:eastAsia="Calibri"/>
                <w:sz w:val="24"/>
                <w:szCs w:val="24"/>
              </w:rPr>
              <w:t>       A. Justification</w:t>
            </w:r>
          </w:p>
        </w:tc>
        <w:tc>
          <w:tcPr>
            <w:tcW w:w="1036" w:type="dxa"/>
            <w:gridSpan w:val="2"/>
            <w:vAlign w:val="center"/>
            <w:hideMark/>
          </w:tcPr>
          <w:p w:rsidR="002E3376" w:rsidRPr="00315ADA" w:rsidP="00950C88" w14:paraId="7BCB7F47" w14:textId="77777777">
            <w:pPr>
              <w:rPr>
                <w:rFonts w:eastAsia="Calibri"/>
                <w:sz w:val="24"/>
                <w:szCs w:val="24"/>
              </w:rPr>
            </w:pPr>
            <w:r w:rsidRPr="00315ADA">
              <w:rPr>
                <w:rFonts w:eastAsia="Calibri"/>
                <w:sz w:val="24"/>
                <w:szCs w:val="24"/>
              </w:rPr>
              <w:t> </w:t>
            </w:r>
          </w:p>
        </w:tc>
        <w:tc>
          <w:tcPr>
            <w:tcW w:w="1036" w:type="dxa"/>
          </w:tcPr>
          <w:p w:rsidR="002E3376" w:rsidRPr="00315ADA" w:rsidP="00950C88" w14:paraId="48DECECA" w14:textId="77777777">
            <w:pPr>
              <w:rPr>
                <w:rFonts w:eastAsia="Calibri"/>
                <w:sz w:val="24"/>
                <w:szCs w:val="24"/>
              </w:rPr>
            </w:pPr>
          </w:p>
        </w:tc>
      </w:tr>
      <w:tr w14:paraId="2A92FA1F"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4587F297"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5E73E3" w14:paraId="0B725590" w14:textId="77777777">
            <w:pPr>
              <w:tabs>
                <w:tab w:val="left" w:pos="8994"/>
              </w:tabs>
              <w:rPr>
                <w:rFonts w:eastAsia="Calibri"/>
                <w:sz w:val="24"/>
                <w:szCs w:val="24"/>
              </w:rPr>
            </w:pPr>
            <w:r w:rsidRPr="00315ADA">
              <w:rPr>
                <w:rFonts w:eastAsia="Calibri"/>
                <w:sz w:val="24"/>
                <w:szCs w:val="24"/>
              </w:rPr>
              <w:t xml:space="preserve">      1. Circumstances Making </w:t>
            </w:r>
            <w:r w:rsidRPr="00315ADA" w:rsidR="000520A4">
              <w:rPr>
                <w:rFonts w:eastAsia="Calibri"/>
                <w:sz w:val="24"/>
                <w:szCs w:val="24"/>
              </w:rPr>
              <w:t>t</w:t>
            </w:r>
            <w:r w:rsidRPr="00315ADA">
              <w:rPr>
                <w:rFonts w:eastAsia="Calibri"/>
                <w:sz w:val="24"/>
                <w:szCs w:val="24"/>
              </w:rPr>
              <w:t>he Collection of Information Necessar</w:t>
            </w:r>
            <w:r w:rsidRPr="00315ADA" w:rsidR="00971D27">
              <w:rPr>
                <w:rFonts w:eastAsia="Calibri"/>
                <w:sz w:val="24"/>
                <w:szCs w:val="24"/>
              </w:rPr>
              <w:t>y...............</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Pr="00315ADA" w:rsidR="005E73E3">
              <w:rPr>
                <w:rFonts w:eastAsia="Calibri"/>
                <w:sz w:val="24"/>
                <w:szCs w:val="24"/>
              </w:rPr>
              <w:t xml:space="preserve">  </w:t>
            </w:r>
            <w:r w:rsidRPr="00315ADA" w:rsidR="00193E14">
              <w:rPr>
                <w:rFonts w:eastAsia="Calibri"/>
                <w:sz w:val="24"/>
                <w:szCs w:val="24"/>
              </w:rPr>
              <w:t>4</w:t>
            </w:r>
            <w:r w:rsidRPr="00315ADA">
              <w:rPr>
                <w:rFonts w:eastAsia="Calibri"/>
                <w:sz w:val="24"/>
                <w:szCs w:val="24"/>
              </w:rPr>
              <w:t xml:space="preserve">    </w:t>
            </w:r>
          </w:p>
        </w:tc>
        <w:tc>
          <w:tcPr>
            <w:tcW w:w="596" w:type="dxa"/>
            <w:vAlign w:val="center"/>
            <w:hideMark/>
          </w:tcPr>
          <w:p w:rsidR="002E3376" w:rsidRPr="00315ADA" w:rsidP="00950C88" w14:paraId="3C492C76"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5E3B78B7" w14:textId="77777777">
            <w:pPr>
              <w:rPr>
                <w:rFonts w:ascii="Arial" w:eastAsia="Calibri" w:hAnsi="Arial" w:cs="Arial"/>
              </w:rPr>
            </w:pPr>
          </w:p>
        </w:tc>
      </w:tr>
      <w:tr w14:paraId="7C89D513"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6392317B"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D721B8" w14:paraId="7A811AB0" w14:textId="77777777">
            <w:pPr>
              <w:rPr>
                <w:rFonts w:eastAsia="Calibri"/>
                <w:sz w:val="24"/>
                <w:szCs w:val="24"/>
              </w:rPr>
            </w:pPr>
            <w:r w:rsidRPr="00315ADA">
              <w:rPr>
                <w:rFonts w:eastAsia="Calibri"/>
                <w:sz w:val="24"/>
                <w:szCs w:val="24"/>
              </w:rPr>
              <w:t xml:space="preserve">      2. Purpose </w:t>
            </w:r>
            <w:r w:rsidRPr="00315ADA" w:rsidR="000520A4">
              <w:rPr>
                <w:rFonts w:eastAsia="Calibri"/>
                <w:sz w:val="24"/>
                <w:szCs w:val="24"/>
              </w:rPr>
              <w:t>a</w:t>
            </w:r>
            <w:r w:rsidRPr="00315ADA">
              <w:rPr>
                <w:rFonts w:eastAsia="Calibri"/>
                <w:sz w:val="24"/>
                <w:szCs w:val="24"/>
              </w:rPr>
              <w:t>nd Use of The Information Collection..........................</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sidR="005E73E3">
              <w:rPr>
                <w:rFonts w:eastAsia="Calibri"/>
                <w:sz w:val="24"/>
                <w:szCs w:val="24"/>
              </w:rPr>
              <w:t xml:space="preserve">   </w:t>
            </w:r>
            <w:r w:rsidRPr="00315ADA" w:rsidR="00D721B8">
              <w:rPr>
                <w:rFonts w:eastAsia="Calibri"/>
                <w:sz w:val="24"/>
                <w:szCs w:val="24"/>
              </w:rPr>
              <w:t>8</w:t>
            </w:r>
          </w:p>
        </w:tc>
        <w:tc>
          <w:tcPr>
            <w:tcW w:w="596" w:type="dxa"/>
            <w:vAlign w:val="center"/>
            <w:hideMark/>
          </w:tcPr>
          <w:p w:rsidR="002E3376" w:rsidRPr="00315ADA" w:rsidP="00950C88" w14:paraId="45E9DE6E"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3806EB9E" w14:textId="77777777">
            <w:pPr>
              <w:rPr>
                <w:rFonts w:ascii="Arial" w:eastAsia="Calibri" w:hAnsi="Arial" w:cs="Arial"/>
              </w:rPr>
            </w:pPr>
          </w:p>
        </w:tc>
      </w:tr>
      <w:tr w14:paraId="28635E1B"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4EC04172"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5E73E3" w14:paraId="409BA2E2" w14:textId="77777777">
            <w:pPr>
              <w:rPr>
                <w:rFonts w:eastAsia="Calibri"/>
                <w:sz w:val="24"/>
                <w:szCs w:val="24"/>
              </w:rPr>
            </w:pPr>
            <w:r w:rsidRPr="00315ADA">
              <w:rPr>
                <w:rFonts w:eastAsia="Calibri"/>
                <w:sz w:val="24"/>
                <w:szCs w:val="24"/>
              </w:rPr>
              <w:t xml:space="preserve">      3. Use of Information Technology </w:t>
            </w:r>
            <w:r w:rsidRPr="00315ADA" w:rsidR="000520A4">
              <w:rPr>
                <w:rFonts w:eastAsia="Calibri"/>
                <w:sz w:val="24"/>
                <w:szCs w:val="24"/>
              </w:rPr>
              <w:t>a</w:t>
            </w:r>
            <w:r w:rsidRPr="00315ADA">
              <w:rPr>
                <w:rFonts w:eastAsia="Calibri"/>
                <w:sz w:val="24"/>
                <w:szCs w:val="24"/>
              </w:rPr>
              <w:t>nd Burden Reduction.............</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Pr="00315ADA" w:rsidR="00193E14">
              <w:rPr>
                <w:rFonts w:eastAsia="Calibri"/>
                <w:sz w:val="24"/>
                <w:szCs w:val="24"/>
              </w:rPr>
              <w:t>9</w:t>
            </w:r>
          </w:p>
        </w:tc>
        <w:tc>
          <w:tcPr>
            <w:tcW w:w="596" w:type="dxa"/>
            <w:vAlign w:val="center"/>
            <w:hideMark/>
          </w:tcPr>
          <w:p w:rsidR="002E3376" w:rsidRPr="00315ADA" w:rsidP="00950C88" w14:paraId="2DC4843B"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671193E3" w14:textId="77777777">
            <w:pPr>
              <w:rPr>
                <w:rFonts w:ascii="Arial" w:eastAsia="Calibri" w:hAnsi="Arial" w:cs="Arial"/>
              </w:rPr>
            </w:pPr>
          </w:p>
        </w:tc>
      </w:tr>
      <w:tr w14:paraId="2D64E840"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071E0834"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5E73E3" w14:paraId="262D76ED" w14:textId="77777777">
            <w:pPr>
              <w:rPr>
                <w:rFonts w:eastAsia="Calibri"/>
                <w:sz w:val="24"/>
                <w:szCs w:val="24"/>
              </w:rPr>
            </w:pPr>
            <w:r w:rsidRPr="00315ADA">
              <w:rPr>
                <w:rFonts w:eastAsia="Calibri"/>
                <w:sz w:val="24"/>
                <w:szCs w:val="24"/>
              </w:rPr>
              <w:t xml:space="preserve">      4. Efforts </w:t>
            </w:r>
            <w:r w:rsidRPr="00315ADA" w:rsidR="000520A4">
              <w:rPr>
                <w:rFonts w:eastAsia="Calibri"/>
                <w:sz w:val="24"/>
                <w:szCs w:val="24"/>
              </w:rPr>
              <w:t>t</w:t>
            </w:r>
            <w:r w:rsidRPr="00315ADA">
              <w:rPr>
                <w:rFonts w:eastAsia="Calibri"/>
                <w:sz w:val="24"/>
                <w:szCs w:val="24"/>
              </w:rPr>
              <w:t xml:space="preserve">o Identify Duplication </w:t>
            </w:r>
            <w:r w:rsidRPr="00315ADA" w:rsidR="000520A4">
              <w:rPr>
                <w:rFonts w:eastAsia="Calibri"/>
                <w:sz w:val="24"/>
                <w:szCs w:val="24"/>
              </w:rPr>
              <w:t>a</w:t>
            </w:r>
            <w:r w:rsidRPr="00315ADA">
              <w:rPr>
                <w:rFonts w:eastAsia="Calibri"/>
                <w:sz w:val="24"/>
                <w:szCs w:val="24"/>
              </w:rPr>
              <w:t>nd Use of Similar Information.</w:t>
            </w:r>
            <w:r w:rsidRPr="00315ADA" w:rsidR="00971D27">
              <w:rPr>
                <w:rFonts w:eastAsia="Calibri"/>
                <w:sz w:val="24"/>
                <w:szCs w:val="24"/>
              </w:rPr>
              <w:t>............</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Pr="00315ADA" w:rsidR="00193E14">
              <w:rPr>
                <w:rFonts w:eastAsia="Calibri"/>
                <w:sz w:val="24"/>
                <w:szCs w:val="24"/>
              </w:rPr>
              <w:t>10</w:t>
            </w:r>
            <w:r w:rsidRPr="00315ADA">
              <w:rPr>
                <w:rFonts w:eastAsia="Calibri"/>
                <w:sz w:val="24"/>
                <w:szCs w:val="24"/>
              </w:rPr>
              <w:t> </w:t>
            </w:r>
          </w:p>
        </w:tc>
        <w:tc>
          <w:tcPr>
            <w:tcW w:w="596" w:type="dxa"/>
            <w:vAlign w:val="center"/>
            <w:hideMark/>
          </w:tcPr>
          <w:p w:rsidR="002E3376" w:rsidRPr="00315ADA" w:rsidP="00950C88" w14:paraId="3938393D"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3CF8BC84" w14:textId="77777777">
            <w:pPr>
              <w:rPr>
                <w:rFonts w:ascii="Arial" w:eastAsia="Calibri" w:hAnsi="Arial" w:cs="Arial"/>
              </w:rPr>
            </w:pPr>
          </w:p>
        </w:tc>
      </w:tr>
      <w:tr w14:paraId="3FDD969A"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132E9FFE"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D721B8" w14:paraId="7EBC8459" w14:textId="77777777">
            <w:pPr>
              <w:rPr>
                <w:rFonts w:eastAsia="Calibri"/>
                <w:sz w:val="24"/>
                <w:szCs w:val="24"/>
              </w:rPr>
            </w:pPr>
            <w:r w:rsidRPr="00315ADA">
              <w:rPr>
                <w:rFonts w:eastAsia="Calibri"/>
                <w:sz w:val="24"/>
                <w:szCs w:val="24"/>
              </w:rPr>
              <w:t>      5. Impact on Small Businesses or Other Small Entities...................................</w:t>
            </w:r>
            <w:r w:rsidRPr="00315ADA" w:rsidR="000520A4">
              <w:rPr>
                <w:rFonts w:eastAsia="Calibri"/>
                <w:sz w:val="24"/>
                <w:szCs w:val="24"/>
              </w:rPr>
              <w:t>......</w:t>
            </w:r>
            <w:r w:rsidRPr="00315ADA">
              <w:rPr>
                <w:rFonts w:eastAsia="Calibri"/>
                <w:sz w:val="24"/>
                <w:szCs w:val="24"/>
              </w:rPr>
              <w:t>...........</w:t>
            </w:r>
            <w:r w:rsidRPr="00315ADA" w:rsidR="006009A8">
              <w:rPr>
                <w:rFonts w:eastAsia="Calibri"/>
                <w:sz w:val="24"/>
                <w:szCs w:val="24"/>
              </w:rPr>
              <w:t>..</w:t>
            </w:r>
            <w:r w:rsidRPr="00315ADA">
              <w:rPr>
                <w:rFonts w:eastAsia="Calibri"/>
                <w:sz w:val="24"/>
                <w:szCs w:val="24"/>
              </w:rPr>
              <w:t>....   </w:t>
            </w:r>
            <w:r w:rsidRPr="00315ADA" w:rsidR="00D721B8">
              <w:rPr>
                <w:rFonts w:eastAsia="Calibri"/>
                <w:sz w:val="24"/>
                <w:szCs w:val="24"/>
              </w:rPr>
              <w:t xml:space="preserve">11 </w:t>
            </w:r>
          </w:p>
        </w:tc>
        <w:tc>
          <w:tcPr>
            <w:tcW w:w="596" w:type="dxa"/>
            <w:vAlign w:val="center"/>
            <w:hideMark/>
          </w:tcPr>
          <w:p w:rsidR="002E3376" w:rsidRPr="00315ADA" w:rsidP="00950C88" w14:paraId="212E4990"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07C8DD47" w14:textId="77777777">
            <w:pPr>
              <w:rPr>
                <w:rFonts w:ascii="Arial" w:eastAsia="Calibri" w:hAnsi="Arial" w:cs="Arial"/>
              </w:rPr>
            </w:pPr>
          </w:p>
        </w:tc>
      </w:tr>
      <w:tr w14:paraId="379D29D3"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32E7796C"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D721B8" w14:paraId="7529F827" w14:textId="77777777">
            <w:pPr>
              <w:rPr>
                <w:rFonts w:eastAsia="Calibri"/>
                <w:sz w:val="24"/>
                <w:szCs w:val="24"/>
              </w:rPr>
            </w:pPr>
            <w:r w:rsidRPr="00315ADA">
              <w:rPr>
                <w:rFonts w:eastAsia="Calibri"/>
                <w:sz w:val="24"/>
                <w:szCs w:val="24"/>
              </w:rPr>
              <w:t xml:space="preserve">      6. Consequences of Collecting </w:t>
            </w:r>
            <w:r w:rsidRPr="00315ADA" w:rsidR="000520A4">
              <w:rPr>
                <w:rFonts w:eastAsia="Calibri"/>
                <w:sz w:val="24"/>
                <w:szCs w:val="24"/>
              </w:rPr>
              <w:t>t</w:t>
            </w:r>
            <w:r w:rsidRPr="00315ADA">
              <w:rPr>
                <w:rFonts w:eastAsia="Calibri"/>
                <w:sz w:val="24"/>
                <w:szCs w:val="24"/>
              </w:rPr>
              <w:t>he Information Less Frequently....</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11</w:t>
            </w:r>
          </w:p>
        </w:tc>
        <w:tc>
          <w:tcPr>
            <w:tcW w:w="596" w:type="dxa"/>
            <w:vAlign w:val="center"/>
            <w:hideMark/>
          </w:tcPr>
          <w:p w:rsidR="002E3376" w:rsidRPr="00315ADA" w:rsidP="00950C88" w14:paraId="6621DACA"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3BD36381" w14:textId="77777777">
            <w:pPr>
              <w:rPr>
                <w:rFonts w:ascii="Arial" w:eastAsia="Calibri" w:hAnsi="Arial" w:cs="Arial"/>
              </w:rPr>
            </w:pPr>
          </w:p>
        </w:tc>
      </w:tr>
      <w:tr w14:paraId="23D86C80"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235A54F4"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D721B8" w14:paraId="5B79CB30" w14:textId="77777777">
            <w:pPr>
              <w:rPr>
                <w:rFonts w:eastAsia="Calibri"/>
                <w:sz w:val="24"/>
                <w:szCs w:val="24"/>
              </w:rPr>
            </w:pPr>
            <w:r w:rsidRPr="00315ADA">
              <w:rPr>
                <w:rFonts w:eastAsia="Calibri"/>
                <w:sz w:val="24"/>
                <w:szCs w:val="24"/>
              </w:rPr>
              <w:t xml:space="preserve">      7. Special Circumstances Relating </w:t>
            </w:r>
            <w:r w:rsidRPr="00315ADA" w:rsidR="000520A4">
              <w:rPr>
                <w:rFonts w:eastAsia="Calibri"/>
                <w:sz w:val="24"/>
                <w:szCs w:val="24"/>
              </w:rPr>
              <w:t>t</w:t>
            </w:r>
            <w:r w:rsidRPr="00315ADA">
              <w:rPr>
                <w:rFonts w:eastAsia="Calibri"/>
                <w:sz w:val="24"/>
                <w:szCs w:val="24"/>
              </w:rPr>
              <w:t xml:space="preserve">o </w:t>
            </w:r>
            <w:r w:rsidRPr="00315ADA" w:rsidR="000520A4">
              <w:rPr>
                <w:rFonts w:eastAsia="Calibri"/>
                <w:sz w:val="24"/>
                <w:szCs w:val="24"/>
              </w:rPr>
              <w:t>t</w:t>
            </w:r>
            <w:r w:rsidRPr="00315ADA">
              <w:rPr>
                <w:rFonts w:eastAsia="Calibri"/>
                <w:sz w:val="24"/>
                <w:szCs w:val="24"/>
              </w:rPr>
              <w:t>he Guidelines For 5</w:t>
            </w:r>
            <w:r w:rsidRPr="00315ADA" w:rsidR="000520A4">
              <w:rPr>
                <w:rFonts w:eastAsia="Calibri"/>
                <w:sz w:val="24"/>
                <w:szCs w:val="24"/>
              </w:rPr>
              <w:t xml:space="preserve"> </w:t>
            </w:r>
            <w:r w:rsidRPr="00315ADA">
              <w:rPr>
                <w:rFonts w:eastAsia="Calibri"/>
                <w:sz w:val="24"/>
                <w:szCs w:val="24"/>
              </w:rPr>
              <w:t>CFR</w:t>
            </w:r>
            <w:r w:rsidRPr="00315ADA" w:rsidR="000520A4">
              <w:rPr>
                <w:rFonts w:eastAsia="Calibri"/>
                <w:sz w:val="24"/>
                <w:szCs w:val="24"/>
              </w:rPr>
              <w:t xml:space="preserve"> </w:t>
            </w:r>
            <w:r w:rsidRPr="00315ADA">
              <w:rPr>
                <w:rFonts w:eastAsia="Calibri"/>
                <w:sz w:val="24"/>
                <w:szCs w:val="24"/>
              </w:rPr>
              <w:t>1320.</w:t>
            </w:r>
            <w:r w:rsidRPr="00315ADA" w:rsidR="00971D27">
              <w:rPr>
                <w:rFonts w:eastAsia="Calibri"/>
                <w:sz w:val="24"/>
                <w:szCs w:val="24"/>
              </w:rPr>
              <w:t>5..........</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009434E2">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12</w:t>
            </w:r>
          </w:p>
        </w:tc>
        <w:tc>
          <w:tcPr>
            <w:tcW w:w="596" w:type="dxa"/>
            <w:vAlign w:val="center"/>
            <w:hideMark/>
          </w:tcPr>
          <w:p w:rsidR="002E3376" w:rsidRPr="00315ADA" w:rsidP="00950C88" w14:paraId="6A74D344"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1ED9C7F3" w14:textId="77777777">
            <w:pPr>
              <w:rPr>
                <w:rFonts w:ascii="Arial" w:eastAsia="Calibri" w:hAnsi="Arial" w:cs="Arial"/>
              </w:rPr>
            </w:pPr>
          </w:p>
        </w:tc>
      </w:tr>
      <w:tr w14:paraId="43649AD1"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40C73F52"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950C88" w14:paraId="36D4F7F1" w14:textId="77777777">
            <w:pPr>
              <w:rPr>
                <w:rFonts w:eastAsia="Calibri"/>
                <w:sz w:val="24"/>
                <w:szCs w:val="24"/>
              </w:rPr>
            </w:pPr>
            <w:r w:rsidRPr="00315ADA">
              <w:rPr>
                <w:rFonts w:eastAsia="Calibri"/>
                <w:sz w:val="24"/>
                <w:szCs w:val="24"/>
              </w:rPr>
              <w:t xml:space="preserve">      8. Comments </w:t>
            </w:r>
            <w:r w:rsidRPr="00315ADA" w:rsidR="003803FF">
              <w:rPr>
                <w:rFonts w:eastAsia="Calibri"/>
                <w:sz w:val="24"/>
                <w:szCs w:val="24"/>
              </w:rPr>
              <w:t>in</w:t>
            </w:r>
            <w:r w:rsidRPr="00315ADA">
              <w:rPr>
                <w:rFonts w:eastAsia="Calibri"/>
                <w:sz w:val="24"/>
                <w:szCs w:val="24"/>
              </w:rPr>
              <w:t xml:space="preserve"> Response </w:t>
            </w:r>
            <w:r w:rsidRPr="00315ADA" w:rsidR="000520A4">
              <w:rPr>
                <w:rFonts w:eastAsia="Calibri"/>
                <w:sz w:val="24"/>
                <w:szCs w:val="24"/>
              </w:rPr>
              <w:t>t</w:t>
            </w:r>
            <w:r w:rsidRPr="00315ADA">
              <w:rPr>
                <w:rFonts w:eastAsia="Calibri"/>
                <w:sz w:val="24"/>
                <w:szCs w:val="24"/>
              </w:rPr>
              <w:t xml:space="preserve">o </w:t>
            </w:r>
            <w:r w:rsidRPr="00315ADA" w:rsidR="000520A4">
              <w:rPr>
                <w:rFonts w:eastAsia="Calibri"/>
                <w:sz w:val="24"/>
                <w:szCs w:val="24"/>
              </w:rPr>
              <w:t>t</w:t>
            </w:r>
            <w:r w:rsidRPr="00315ADA">
              <w:rPr>
                <w:rFonts w:eastAsia="Calibri"/>
                <w:sz w:val="24"/>
                <w:szCs w:val="24"/>
              </w:rPr>
              <w:t xml:space="preserve">he Federal Register Notice </w:t>
            </w:r>
            <w:r w:rsidRPr="00315ADA" w:rsidR="000520A4">
              <w:rPr>
                <w:rFonts w:eastAsia="Calibri"/>
                <w:sz w:val="24"/>
                <w:szCs w:val="24"/>
              </w:rPr>
              <w:t>a</w:t>
            </w:r>
            <w:r w:rsidRPr="00315ADA">
              <w:rPr>
                <w:rFonts w:eastAsia="Calibri"/>
                <w:sz w:val="24"/>
                <w:szCs w:val="24"/>
              </w:rPr>
              <w:t xml:space="preserve">nd Efforts </w:t>
            </w:r>
            <w:r w:rsidRPr="00315ADA" w:rsidR="000520A4">
              <w:rPr>
                <w:rFonts w:eastAsia="Calibri"/>
                <w:sz w:val="24"/>
                <w:szCs w:val="24"/>
              </w:rPr>
              <w:t>t</w:t>
            </w:r>
            <w:r w:rsidRPr="00315ADA">
              <w:rPr>
                <w:rFonts w:eastAsia="Calibri"/>
                <w:sz w:val="24"/>
                <w:szCs w:val="24"/>
              </w:rPr>
              <w:t xml:space="preserve">o </w:t>
            </w:r>
          </w:p>
          <w:p w:rsidR="002E3376" w:rsidRPr="00315ADA" w:rsidP="00D721B8" w14:paraId="2338B983" w14:textId="77777777">
            <w:pPr>
              <w:rPr>
                <w:rFonts w:eastAsia="Calibri"/>
                <w:sz w:val="24"/>
                <w:szCs w:val="24"/>
              </w:rPr>
            </w:pPr>
            <w:r w:rsidRPr="00315ADA">
              <w:rPr>
                <w:rFonts w:eastAsia="Calibri"/>
                <w:sz w:val="24"/>
                <w:szCs w:val="24"/>
              </w:rPr>
              <w:t xml:space="preserve">           Consult Outside </w:t>
            </w:r>
            <w:r w:rsidRPr="00315ADA" w:rsidR="000520A4">
              <w:rPr>
                <w:rFonts w:eastAsia="Calibri"/>
                <w:sz w:val="24"/>
                <w:szCs w:val="24"/>
              </w:rPr>
              <w:t>t</w:t>
            </w:r>
            <w:r w:rsidRPr="00315ADA">
              <w:rPr>
                <w:rFonts w:eastAsia="Calibri"/>
                <w:sz w:val="24"/>
                <w:szCs w:val="24"/>
              </w:rPr>
              <w:t xml:space="preserve">he </w:t>
            </w:r>
            <w:r w:rsidRPr="00315ADA">
              <w:rPr>
                <w:rFonts w:eastAsia="Calibri"/>
                <w:sz w:val="24"/>
                <w:szCs w:val="24"/>
              </w:rPr>
              <w:t>Agency...............................................</w:t>
            </w:r>
            <w:r w:rsidRPr="00315ADA" w:rsidR="00971D27">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6009A8">
              <w:rPr>
                <w:rFonts w:eastAsia="Calibri"/>
                <w:sz w:val="24"/>
                <w:szCs w:val="24"/>
              </w:rPr>
              <w:t>..</w:t>
            </w:r>
            <w:r w:rsidRPr="00315ADA" w:rsidR="00971D27">
              <w:rPr>
                <w:rFonts w:eastAsia="Calibri"/>
                <w:sz w:val="24"/>
                <w:szCs w:val="24"/>
              </w:rPr>
              <w:t>...........</w:t>
            </w:r>
            <w:r w:rsidRPr="00315ADA">
              <w:rPr>
                <w:rFonts w:eastAsia="Calibri"/>
                <w:sz w:val="24"/>
                <w:szCs w:val="24"/>
              </w:rPr>
              <w:t xml:space="preserve">  </w:t>
            </w:r>
            <w:r w:rsidR="00BD1D54">
              <w:rPr>
                <w:rFonts w:eastAsia="Calibri"/>
                <w:sz w:val="24"/>
                <w:szCs w:val="24"/>
              </w:rPr>
              <w:t xml:space="preserve"> </w:t>
            </w:r>
            <w:r w:rsidRPr="00315ADA" w:rsidR="00D721B8">
              <w:rPr>
                <w:rFonts w:eastAsia="Calibri"/>
                <w:sz w:val="24"/>
                <w:szCs w:val="24"/>
              </w:rPr>
              <w:t>12</w:t>
            </w:r>
          </w:p>
        </w:tc>
        <w:tc>
          <w:tcPr>
            <w:tcW w:w="596" w:type="dxa"/>
            <w:vAlign w:val="center"/>
            <w:hideMark/>
          </w:tcPr>
          <w:p w:rsidR="002E3376" w:rsidRPr="00315ADA" w:rsidP="00950C88" w14:paraId="52318BB7"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51C9BD00" w14:textId="77777777">
            <w:pPr>
              <w:rPr>
                <w:rFonts w:ascii="Arial" w:eastAsia="Calibri" w:hAnsi="Arial" w:cs="Arial"/>
              </w:rPr>
            </w:pPr>
          </w:p>
        </w:tc>
      </w:tr>
      <w:tr w14:paraId="16749C1D" w14:textId="77777777" w:rsidTr="006009A8">
        <w:tblPrEx>
          <w:tblW w:w="13974" w:type="dxa"/>
          <w:tblInd w:w="-540" w:type="dxa"/>
          <w:tblCellMar>
            <w:left w:w="0" w:type="dxa"/>
            <w:right w:w="0" w:type="dxa"/>
          </w:tblCellMar>
          <w:tblLook w:val="04A0"/>
        </w:tblPrEx>
        <w:trPr>
          <w:trHeight w:val="333"/>
        </w:trPr>
        <w:tc>
          <w:tcPr>
            <w:tcW w:w="441" w:type="dxa"/>
            <w:vAlign w:val="center"/>
            <w:hideMark/>
          </w:tcPr>
          <w:p w:rsidR="002E3376" w:rsidRPr="00315ADA" w:rsidP="00950C88" w14:paraId="05941A66"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D721B8" w14:paraId="1DC55FB2" w14:textId="77777777">
            <w:pPr>
              <w:rPr>
                <w:rFonts w:eastAsia="Calibri"/>
                <w:sz w:val="24"/>
                <w:szCs w:val="24"/>
              </w:rPr>
            </w:pPr>
            <w:r w:rsidRPr="00315ADA">
              <w:rPr>
                <w:rFonts w:eastAsia="Calibri"/>
                <w:sz w:val="24"/>
                <w:szCs w:val="24"/>
              </w:rPr>
              <w:t xml:space="preserve">      9. Explanation of Any Payment or Gifts </w:t>
            </w:r>
            <w:r w:rsidRPr="00315ADA" w:rsidR="000520A4">
              <w:rPr>
                <w:rFonts w:eastAsia="Calibri"/>
                <w:sz w:val="24"/>
                <w:szCs w:val="24"/>
              </w:rPr>
              <w:t>t</w:t>
            </w:r>
            <w:r w:rsidRPr="00315ADA">
              <w:rPr>
                <w:rFonts w:eastAsia="Calibri"/>
                <w:sz w:val="24"/>
                <w:szCs w:val="24"/>
              </w:rPr>
              <w:t>o Respondents.......................</w:t>
            </w:r>
            <w:r w:rsidRPr="00315ADA" w:rsidR="000520A4">
              <w:rPr>
                <w:rFonts w:eastAsia="Calibri"/>
                <w:sz w:val="24"/>
                <w:szCs w:val="24"/>
              </w:rPr>
              <w:t>.......</w:t>
            </w:r>
            <w:r w:rsidRPr="00315ADA">
              <w:rPr>
                <w:rFonts w:eastAsia="Calibri"/>
                <w:sz w:val="24"/>
                <w:szCs w:val="24"/>
              </w:rPr>
              <w:t>..............</w:t>
            </w:r>
            <w:r w:rsidRPr="00315ADA" w:rsidR="006009A8">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13    </w:t>
            </w:r>
          </w:p>
        </w:tc>
        <w:tc>
          <w:tcPr>
            <w:tcW w:w="596" w:type="dxa"/>
            <w:vAlign w:val="center"/>
            <w:hideMark/>
          </w:tcPr>
          <w:p w:rsidR="002E3376" w:rsidRPr="00315ADA" w:rsidP="00950C88" w14:paraId="37F502AF"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4D74D74E" w14:textId="77777777">
            <w:pPr>
              <w:rPr>
                <w:rFonts w:ascii="Arial" w:eastAsia="Calibri" w:hAnsi="Arial" w:cs="Arial"/>
              </w:rPr>
            </w:pPr>
          </w:p>
        </w:tc>
      </w:tr>
      <w:tr w14:paraId="49E64BFC"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1295B0AC"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D721B8" w14:paraId="13A76970" w14:textId="77777777">
            <w:pPr>
              <w:rPr>
                <w:rFonts w:eastAsia="Calibri"/>
                <w:sz w:val="24"/>
                <w:szCs w:val="24"/>
              </w:rPr>
            </w:pPr>
            <w:r w:rsidRPr="00315ADA">
              <w:rPr>
                <w:rFonts w:eastAsia="Calibri"/>
                <w:sz w:val="24"/>
                <w:szCs w:val="24"/>
              </w:rPr>
              <w:t xml:space="preserve">     </w:t>
            </w:r>
            <w:r w:rsidRPr="00315ADA">
              <w:rPr>
                <w:rFonts w:eastAsia="Calibri"/>
                <w:sz w:val="24"/>
                <w:szCs w:val="24"/>
              </w:rPr>
              <w:t>10. </w:t>
            </w:r>
            <w:r w:rsidRPr="00315ADA" w:rsidR="000520A4">
              <w:rPr>
                <w:rFonts w:eastAsia="Calibri"/>
                <w:sz w:val="24"/>
                <w:szCs w:val="24"/>
              </w:rPr>
              <w:t>Protection of the Privacy and</w:t>
            </w:r>
            <w:r w:rsidRPr="00315ADA">
              <w:rPr>
                <w:rFonts w:eastAsia="Calibri"/>
                <w:sz w:val="24"/>
                <w:szCs w:val="24"/>
              </w:rPr>
              <w:t xml:space="preserve"> Confidentiality </w:t>
            </w:r>
            <w:r w:rsidRPr="00315ADA" w:rsidR="000520A4">
              <w:rPr>
                <w:rFonts w:eastAsia="Calibri"/>
                <w:sz w:val="24"/>
                <w:szCs w:val="24"/>
              </w:rPr>
              <w:t xml:space="preserve">of Information </w:t>
            </w:r>
            <w:r w:rsidRPr="00315ADA">
              <w:rPr>
                <w:rFonts w:eastAsia="Calibri"/>
                <w:sz w:val="24"/>
                <w:szCs w:val="24"/>
              </w:rPr>
              <w:t xml:space="preserve">Provided </w:t>
            </w:r>
            <w:r w:rsidRPr="00315ADA" w:rsidR="000520A4">
              <w:rPr>
                <w:rFonts w:eastAsia="Calibri"/>
                <w:sz w:val="24"/>
                <w:szCs w:val="24"/>
              </w:rPr>
              <w:t xml:space="preserve">by </w:t>
            </w:r>
            <w:r w:rsidRPr="00315ADA">
              <w:rPr>
                <w:rFonts w:eastAsia="Calibri"/>
                <w:sz w:val="24"/>
                <w:szCs w:val="24"/>
              </w:rPr>
              <w:t>Respondents</w:t>
            </w:r>
            <w:r w:rsidRPr="00315ADA" w:rsidR="006009A8">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13   </w:t>
            </w:r>
          </w:p>
        </w:tc>
        <w:tc>
          <w:tcPr>
            <w:tcW w:w="596" w:type="dxa"/>
            <w:vAlign w:val="center"/>
            <w:hideMark/>
          </w:tcPr>
          <w:p w:rsidR="002E3376" w:rsidRPr="00315ADA" w:rsidP="00950C88" w14:paraId="1884B4F2"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361E77CA" w14:textId="77777777">
            <w:pPr>
              <w:rPr>
                <w:rFonts w:ascii="Arial" w:eastAsia="Calibri" w:hAnsi="Arial" w:cs="Arial"/>
              </w:rPr>
            </w:pPr>
          </w:p>
        </w:tc>
      </w:tr>
      <w:tr w14:paraId="01B7BB05" w14:textId="77777777" w:rsidTr="002E3376">
        <w:tblPrEx>
          <w:tblW w:w="13974" w:type="dxa"/>
          <w:tblInd w:w="-540" w:type="dxa"/>
          <w:tblCellMar>
            <w:left w:w="0" w:type="dxa"/>
            <w:right w:w="0" w:type="dxa"/>
          </w:tblCellMar>
          <w:tblLook w:val="04A0"/>
        </w:tblPrEx>
        <w:trPr>
          <w:trHeight w:val="342"/>
        </w:trPr>
        <w:tc>
          <w:tcPr>
            <w:tcW w:w="441" w:type="dxa"/>
            <w:vAlign w:val="center"/>
            <w:hideMark/>
          </w:tcPr>
          <w:p w:rsidR="002E3376" w:rsidRPr="00315ADA" w:rsidP="00950C88" w14:paraId="22FDE6F4"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p w:rsidR="002E3376" w:rsidRPr="00315ADA" w:rsidP="006009A8" w14:paraId="0191E168" w14:textId="77777777">
            <w:pPr>
              <w:rPr>
                <w:rFonts w:eastAsia="Calibri"/>
                <w:sz w:val="24"/>
                <w:szCs w:val="24"/>
              </w:rPr>
            </w:pPr>
            <w:r w:rsidRPr="00315ADA">
              <w:rPr>
                <w:rFonts w:eastAsia="Calibri"/>
                <w:sz w:val="24"/>
                <w:szCs w:val="24"/>
              </w:rPr>
              <w:t>     11. </w:t>
            </w:r>
            <w:r w:rsidRPr="00315ADA" w:rsidR="000520A4">
              <w:rPr>
                <w:rFonts w:eastAsia="Calibri"/>
                <w:sz w:val="24"/>
                <w:szCs w:val="24"/>
              </w:rPr>
              <w:t xml:space="preserve">Institutional Review Board (IRB) and </w:t>
            </w:r>
            <w:r w:rsidRPr="00315ADA">
              <w:rPr>
                <w:rFonts w:eastAsia="Calibri"/>
                <w:sz w:val="24"/>
                <w:szCs w:val="24"/>
              </w:rPr>
              <w:t xml:space="preserve">Justifications </w:t>
            </w:r>
            <w:r w:rsidRPr="00315ADA" w:rsidR="003803FF">
              <w:rPr>
                <w:rFonts w:eastAsia="Calibri"/>
                <w:sz w:val="24"/>
                <w:szCs w:val="24"/>
              </w:rPr>
              <w:t>for</w:t>
            </w:r>
            <w:r w:rsidRPr="00315ADA">
              <w:rPr>
                <w:rFonts w:eastAsia="Calibri"/>
                <w:sz w:val="24"/>
                <w:szCs w:val="24"/>
              </w:rPr>
              <w:t xml:space="preserve"> Sensitive </w:t>
            </w:r>
            <w:r w:rsidRPr="00315ADA" w:rsidR="000520A4">
              <w:rPr>
                <w:rFonts w:eastAsia="Calibri"/>
                <w:sz w:val="24"/>
                <w:szCs w:val="24"/>
              </w:rPr>
              <w:t>Q</w:t>
            </w:r>
            <w:r w:rsidRPr="00315ADA">
              <w:rPr>
                <w:rFonts w:eastAsia="Calibri"/>
                <w:sz w:val="24"/>
                <w:szCs w:val="24"/>
              </w:rPr>
              <w:t>uestions......</w:t>
            </w:r>
            <w:r w:rsidRPr="00315ADA" w:rsidR="000520A4">
              <w:rPr>
                <w:rFonts w:eastAsia="Calibri"/>
                <w:sz w:val="24"/>
                <w:szCs w:val="24"/>
              </w:rPr>
              <w:t>......</w:t>
            </w:r>
            <w:r w:rsidRPr="00315ADA">
              <w:rPr>
                <w:rFonts w:eastAsia="Calibri"/>
                <w:sz w:val="24"/>
                <w:szCs w:val="24"/>
              </w:rPr>
              <w:t>..</w:t>
            </w:r>
            <w:r w:rsidRPr="00315ADA" w:rsidR="006009A8">
              <w:rPr>
                <w:rFonts w:eastAsia="Calibri"/>
                <w:sz w:val="24"/>
                <w:szCs w:val="24"/>
              </w:rPr>
              <w:t>.</w:t>
            </w:r>
            <w:r w:rsidRPr="00315ADA">
              <w:rPr>
                <w:rFonts w:eastAsia="Calibri"/>
                <w:sz w:val="24"/>
                <w:szCs w:val="24"/>
              </w:rPr>
              <w:t>.....</w:t>
            </w:r>
            <w:r w:rsidR="00BD1D54">
              <w:rPr>
                <w:rFonts w:eastAsia="Calibri"/>
                <w:sz w:val="24"/>
                <w:szCs w:val="24"/>
              </w:rPr>
              <w:t xml:space="preserve">  1</w:t>
            </w:r>
            <w:r w:rsidRPr="00315ADA" w:rsidR="00D721B8">
              <w:rPr>
                <w:rFonts w:eastAsia="Calibri"/>
                <w:sz w:val="24"/>
                <w:szCs w:val="24"/>
              </w:rPr>
              <w:t>5</w:t>
            </w:r>
          </w:p>
        </w:tc>
        <w:tc>
          <w:tcPr>
            <w:tcW w:w="596" w:type="dxa"/>
            <w:vAlign w:val="center"/>
            <w:hideMark/>
          </w:tcPr>
          <w:p w:rsidR="002E3376" w:rsidRPr="00315ADA" w:rsidP="00950C88" w14:paraId="54810030"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73F10E1F" w14:textId="77777777">
            <w:pPr>
              <w:rPr>
                <w:rFonts w:ascii="Arial" w:eastAsia="Calibri" w:hAnsi="Arial" w:cs="Arial"/>
              </w:rPr>
            </w:pPr>
          </w:p>
        </w:tc>
      </w:tr>
      <w:tr w14:paraId="342FDB75" w14:textId="77777777" w:rsidTr="002E3376">
        <w:tblPrEx>
          <w:tblW w:w="13974" w:type="dxa"/>
          <w:tblInd w:w="-540" w:type="dxa"/>
          <w:tblCellMar>
            <w:left w:w="0" w:type="dxa"/>
            <w:right w:w="0" w:type="dxa"/>
          </w:tblCellMar>
          <w:tblLook w:val="04A0"/>
        </w:tblPrEx>
        <w:tc>
          <w:tcPr>
            <w:tcW w:w="441" w:type="dxa"/>
            <w:vAlign w:val="center"/>
            <w:hideMark/>
          </w:tcPr>
          <w:p w:rsidR="002E3376" w:rsidRPr="00315ADA" w:rsidP="00950C88" w14:paraId="008E56C2" w14:textId="77777777">
            <w:pPr>
              <w:rPr>
                <w:rFonts w:eastAsia="Calibri"/>
                <w:sz w:val="24"/>
                <w:szCs w:val="24"/>
              </w:rPr>
            </w:pPr>
            <w:r w:rsidRPr="00315ADA">
              <w:rPr>
                <w:rFonts w:eastAsia="Calibri"/>
                <w:sz w:val="24"/>
                <w:szCs w:val="24"/>
              </w:rPr>
              <w:t> </w:t>
            </w:r>
          </w:p>
        </w:tc>
        <w:tc>
          <w:tcPr>
            <w:tcW w:w="11901" w:type="dxa"/>
            <w:gridSpan w:val="2"/>
            <w:tcMar>
              <w:top w:w="0" w:type="dxa"/>
              <w:left w:w="108" w:type="dxa"/>
              <w:bottom w:w="0" w:type="dxa"/>
              <w:right w:w="108" w:type="dxa"/>
            </w:tcMar>
            <w:hideMark/>
          </w:tcPr>
          <w:tbl>
            <w:tblPr>
              <w:tblW w:w="10806" w:type="dxa"/>
              <w:tblCellMar>
                <w:left w:w="0" w:type="dxa"/>
                <w:right w:w="0" w:type="dxa"/>
              </w:tblCellMar>
              <w:tblLook w:val="04A0"/>
            </w:tblPr>
            <w:tblGrid>
              <w:gridCol w:w="10806"/>
            </w:tblGrid>
            <w:tr w14:paraId="5ACA7C98"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6FA2FCD5" w14:textId="77777777">
                  <w:pPr>
                    <w:rPr>
                      <w:rFonts w:eastAsia="Calibri"/>
                      <w:sz w:val="24"/>
                      <w:szCs w:val="24"/>
                    </w:rPr>
                  </w:pPr>
                  <w:r w:rsidRPr="00315ADA">
                    <w:rPr>
                      <w:rFonts w:eastAsia="Calibri"/>
                      <w:sz w:val="24"/>
                      <w:szCs w:val="24"/>
                    </w:rPr>
                    <w:t xml:space="preserve">   12. Estimates of </w:t>
                  </w:r>
                  <w:r w:rsidRPr="00315ADA">
                    <w:rPr>
                      <w:rFonts w:eastAsia="Calibri"/>
                      <w:sz w:val="24"/>
                      <w:szCs w:val="24"/>
                    </w:rPr>
                    <w:t>Annualized Burden Hours and Costs........................</w:t>
                  </w:r>
                  <w:r w:rsidRPr="00315ADA" w:rsidR="00971D27">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F968A6">
                    <w:rPr>
                      <w:rFonts w:eastAsia="Calibri"/>
                      <w:sz w:val="24"/>
                      <w:szCs w:val="24"/>
                    </w:rPr>
                    <w:t>.</w:t>
                  </w:r>
                  <w:r w:rsidRPr="00315ADA" w:rsidR="00971D27">
                    <w:rPr>
                      <w:rFonts w:eastAsia="Calibri"/>
                      <w:sz w:val="24"/>
                      <w:szCs w:val="24"/>
                    </w:rPr>
                    <w:t>....</w:t>
                  </w:r>
                  <w:r w:rsidRPr="00315ADA" w:rsidR="005E73E3">
                    <w:rPr>
                      <w:rFonts w:eastAsia="Calibri"/>
                      <w:sz w:val="24"/>
                      <w:szCs w:val="24"/>
                    </w:rPr>
                    <w:t> </w:t>
                  </w:r>
                  <w:r w:rsidR="00BD1D54">
                    <w:rPr>
                      <w:rFonts w:eastAsia="Calibri"/>
                      <w:sz w:val="24"/>
                      <w:szCs w:val="24"/>
                    </w:rPr>
                    <w:t xml:space="preserve"> 1</w:t>
                  </w:r>
                  <w:r w:rsidRPr="00315ADA" w:rsidR="00D721B8">
                    <w:rPr>
                      <w:rFonts w:eastAsia="Calibri"/>
                      <w:sz w:val="24"/>
                      <w:szCs w:val="24"/>
                    </w:rPr>
                    <w:t>5      </w:t>
                  </w:r>
                </w:p>
              </w:tc>
            </w:tr>
            <w:tr w14:paraId="0E144B9B"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251ABEBE" w14:textId="77777777">
                  <w:pPr>
                    <w:rPr>
                      <w:rFonts w:eastAsia="Calibri"/>
                      <w:sz w:val="24"/>
                      <w:szCs w:val="24"/>
                    </w:rPr>
                  </w:pPr>
                  <w:r w:rsidRPr="00315ADA">
                    <w:rPr>
                      <w:rFonts w:eastAsia="Calibri"/>
                      <w:sz w:val="24"/>
                      <w:szCs w:val="24"/>
                    </w:rPr>
                    <w:t xml:space="preserve">   13. Estimate of Other Total Annual Cost Burden </w:t>
                  </w:r>
                  <w:r w:rsidRPr="00315ADA" w:rsidR="003803FF">
                    <w:rPr>
                      <w:rFonts w:eastAsia="Calibri"/>
                      <w:sz w:val="24"/>
                      <w:szCs w:val="24"/>
                    </w:rPr>
                    <w:t>to</w:t>
                  </w:r>
                  <w:r w:rsidRPr="00315ADA">
                    <w:rPr>
                      <w:rFonts w:eastAsia="Calibri"/>
                      <w:sz w:val="24"/>
                      <w:szCs w:val="24"/>
                    </w:rPr>
                    <w:t xml:space="preserve"> Respondents or Record Keepers</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F968A6">
                    <w:rPr>
                      <w:rFonts w:eastAsia="Calibri"/>
                      <w:sz w:val="24"/>
                      <w:szCs w:val="24"/>
                    </w:rPr>
                    <w:t>.</w:t>
                  </w:r>
                  <w:r w:rsidRPr="00315ADA" w:rsidR="000520A4">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17    </w:t>
                  </w:r>
                </w:p>
              </w:tc>
            </w:tr>
            <w:tr w14:paraId="489D44BF"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3BA51ED9" w14:textId="77777777">
                  <w:pPr>
                    <w:rPr>
                      <w:rFonts w:eastAsia="Calibri"/>
                      <w:sz w:val="24"/>
                      <w:szCs w:val="24"/>
                    </w:rPr>
                  </w:pPr>
                  <w:r w:rsidRPr="00315ADA">
                    <w:rPr>
                      <w:rFonts w:eastAsia="Calibri"/>
                      <w:sz w:val="24"/>
                      <w:szCs w:val="24"/>
                    </w:rPr>
                    <w:t xml:space="preserve">   14. Annualized Cost </w:t>
                  </w:r>
                  <w:r w:rsidRPr="00315ADA" w:rsidR="000520A4">
                    <w:rPr>
                      <w:rFonts w:eastAsia="Calibri"/>
                      <w:sz w:val="24"/>
                      <w:szCs w:val="24"/>
                    </w:rPr>
                    <w:t>t</w:t>
                  </w:r>
                  <w:r w:rsidRPr="00315ADA">
                    <w:rPr>
                      <w:rFonts w:eastAsia="Calibri"/>
                      <w:sz w:val="24"/>
                      <w:szCs w:val="24"/>
                    </w:rPr>
                    <w:t xml:space="preserve">o The Federal </w:t>
                  </w:r>
                  <w:r w:rsidRPr="00315ADA">
                    <w:rPr>
                      <w:rFonts w:eastAsia="Calibri"/>
                      <w:sz w:val="24"/>
                      <w:szCs w:val="24"/>
                    </w:rPr>
                    <w:t>Government...............................</w:t>
                  </w:r>
                  <w:r w:rsidRPr="00315ADA" w:rsidR="00971D27">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F968A6">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17 </w:t>
                  </w:r>
                </w:p>
              </w:tc>
            </w:tr>
            <w:tr w14:paraId="7B9CDDCF"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54632C07" w14:textId="77777777">
                  <w:pPr>
                    <w:rPr>
                      <w:rFonts w:eastAsia="Calibri"/>
                      <w:sz w:val="24"/>
                      <w:szCs w:val="24"/>
                    </w:rPr>
                  </w:pPr>
                  <w:r w:rsidRPr="00315ADA">
                    <w:rPr>
                      <w:rFonts w:eastAsia="Calibri"/>
                      <w:sz w:val="24"/>
                      <w:szCs w:val="24"/>
                    </w:rPr>
                    <w:t xml:space="preserve">   15. Explanation </w:t>
                  </w:r>
                  <w:r w:rsidRPr="00315ADA" w:rsidR="000520A4">
                    <w:rPr>
                      <w:rFonts w:eastAsia="Calibri"/>
                      <w:sz w:val="24"/>
                      <w:szCs w:val="24"/>
                    </w:rPr>
                    <w:t>f</w:t>
                  </w:r>
                  <w:r w:rsidRPr="00315ADA">
                    <w:rPr>
                      <w:rFonts w:eastAsia="Calibri"/>
                      <w:sz w:val="24"/>
                      <w:szCs w:val="24"/>
                    </w:rPr>
                    <w:t>or Program Changes or Adjustments.............................</w:t>
                  </w:r>
                  <w:r w:rsidRPr="00315ADA" w:rsidR="00971D27">
                    <w:rPr>
                      <w:rFonts w:eastAsia="Calibri"/>
                      <w:sz w:val="24"/>
                      <w:szCs w:val="24"/>
                    </w:rPr>
                    <w:t>.............</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F968A6">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 xml:space="preserve">17   </w:t>
                  </w:r>
                </w:p>
              </w:tc>
            </w:tr>
            <w:tr w14:paraId="417B6A90"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4BF64329" w14:textId="77777777">
                  <w:pPr>
                    <w:rPr>
                      <w:rFonts w:eastAsia="Calibri"/>
                      <w:sz w:val="24"/>
                      <w:szCs w:val="24"/>
                    </w:rPr>
                  </w:pPr>
                  <w:r w:rsidRPr="00315ADA">
                    <w:rPr>
                      <w:rFonts w:eastAsia="Calibri"/>
                      <w:sz w:val="24"/>
                      <w:szCs w:val="24"/>
                    </w:rPr>
                    <w:t xml:space="preserve">   16. Plans </w:t>
                  </w:r>
                  <w:r w:rsidRPr="00315ADA" w:rsidR="003803FF">
                    <w:rPr>
                      <w:rFonts w:eastAsia="Calibri"/>
                      <w:sz w:val="24"/>
                      <w:szCs w:val="24"/>
                    </w:rPr>
                    <w:t>for</w:t>
                  </w:r>
                  <w:r w:rsidRPr="00315ADA">
                    <w:rPr>
                      <w:rFonts w:eastAsia="Calibri"/>
                      <w:sz w:val="24"/>
                      <w:szCs w:val="24"/>
                    </w:rPr>
                    <w:t xml:space="preserve"> Tabulation </w:t>
                  </w:r>
                  <w:r w:rsidRPr="00315ADA" w:rsidR="000520A4">
                    <w:rPr>
                      <w:rFonts w:eastAsia="Calibri"/>
                      <w:sz w:val="24"/>
                      <w:szCs w:val="24"/>
                    </w:rPr>
                    <w:t>a</w:t>
                  </w:r>
                  <w:r w:rsidRPr="00315ADA">
                    <w:rPr>
                      <w:rFonts w:eastAsia="Calibri"/>
                      <w:sz w:val="24"/>
                      <w:szCs w:val="24"/>
                    </w:rPr>
                    <w:t xml:space="preserve">nd Publication </w:t>
                  </w:r>
                  <w:r w:rsidRPr="00315ADA" w:rsidR="000520A4">
                    <w:rPr>
                      <w:rFonts w:eastAsia="Calibri"/>
                      <w:sz w:val="24"/>
                      <w:szCs w:val="24"/>
                    </w:rPr>
                    <w:t>a</w:t>
                  </w:r>
                  <w:r w:rsidRPr="00315ADA">
                    <w:rPr>
                      <w:rFonts w:eastAsia="Calibri"/>
                      <w:sz w:val="24"/>
                      <w:szCs w:val="24"/>
                    </w:rPr>
                    <w:t>nd Project Time Sched</w:t>
                  </w:r>
                  <w:r w:rsidRPr="00315ADA" w:rsidR="00971D27">
                    <w:rPr>
                      <w:rFonts w:eastAsia="Calibri"/>
                      <w:sz w:val="24"/>
                      <w:szCs w:val="24"/>
                    </w:rPr>
                    <w:t>ule......................</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F968A6">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Pr>
                      <w:rFonts w:eastAsia="Calibri"/>
                      <w:sz w:val="24"/>
                      <w:szCs w:val="24"/>
                    </w:rPr>
                    <w:t> </w:t>
                  </w:r>
                  <w:r w:rsidR="00BD1D54">
                    <w:rPr>
                      <w:rFonts w:eastAsia="Calibri"/>
                      <w:sz w:val="24"/>
                      <w:szCs w:val="24"/>
                    </w:rPr>
                    <w:t xml:space="preserve">   </w:t>
                  </w:r>
                  <w:r w:rsidRPr="00315ADA" w:rsidR="00D721B8">
                    <w:rPr>
                      <w:rFonts w:eastAsia="Calibri"/>
                      <w:sz w:val="24"/>
                      <w:szCs w:val="24"/>
                    </w:rPr>
                    <w:t>17   </w:t>
                  </w:r>
                </w:p>
              </w:tc>
            </w:tr>
            <w:tr w14:paraId="31B1A717"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36B3FB04" w14:textId="77777777">
                  <w:pPr>
                    <w:rPr>
                      <w:rFonts w:eastAsia="Calibri"/>
                      <w:sz w:val="24"/>
                      <w:szCs w:val="24"/>
                    </w:rPr>
                  </w:pPr>
                  <w:r w:rsidRPr="00315ADA">
                    <w:rPr>
                      <w:rFonts w:eastAsia="Calibri"/>
                      <w:sz w:val="24"/>
                      <w:szCs w:val="24"/>
                    </w:rPr>
                    <w:t xml:space="preserve">   17. Reason(s) Display of OMB Expiration Date </w:t>
                  </w:r>
                  <w:r w:rsidRPr="00315ADA" w:rsidR="000520A4">
                    <w:rPr>
                      <w:rFonts w:eastAsia="Calibri"/>
                      <w:sz w:val="24"/>
                      <w:szCs w:val="24"/>
                    </w:rPr>
                    <w:t>i</w:t>
                  </w:r>
                  <w:r w:rsidRPr="00315ADA">
                    <w:rPr>
                      <w:rFonts w:eastAsia="Calibri"/>
                      <w:sz w:val="24"/>
                      <w:szCs w:val="24"/>
                    </w:rPr>
                    <w:t>s Inappropriate.......</w:t>
                  </w:r>
                  <w:r w:rsidRPr="00315ADA" w:rsidR="005E73E3">
                    <w:rPr>
                      <w:rFonts w:eastAsia="Calibri"/>
                      <w:sz w:val="24"/>
                      <w:szCs w:val="24"/>
                    </w:rPr>
                    <w:t>...................</w:t>
                  </w:r>
                  <w:r w:rsidRPr="00315ADA" w:rsidR="000520A4">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A957B9">
                    <w:rPr>
                      <w:rFonts w:eastAsia="Calibri"/>
                      <w:sz w:val="24"/>
                      <w:szCs w:val="24"/>
                    </w:rPr>
                    <w:t>..</w:t>
                  </w:r>
                  <w:r w:rsidRPr="00315ADA" w:rsidR="000520A4">
                    <w:rPr>
                      <w:rFonts w:eastAsia="Calibri"/>
                      <w:sz w:val="24"/>
                      <w:szCs w:val="24"/>
                    </w:rPr>
                    <w:t>.</w:t>
                  </w:r>
                  <w:r w:rsidRPr="00315ADA" w:rsidR="005E73E3">
                    <w:rPr>
                      <w:rFonts w:eastAsia="Calibri"/>
                      <w:sz w:val="24"/>
                      <w:szCs w:val="24"/>
                    </w:rPr>
                    <w:t>..</w:t>
                  </w:r>
                  <w:r w:rsidRPr="00315ADA" w:rsidR="00F968A6">
                    <w:rPr>
                      <w:rFonts w:eastAsia="Calibri"/>
                      <w:sz w:val="24"/>
                      <w:szCs w:val="24"/>
                    </w:rPr>
                    <w:t>.</w:t>
                  </w:r>
                  <w:r w:rsidRPr="00315ADA" w:rsidR="005E73E3">
                    <w:rPr>
                      <w:rFonts w:eastAsia="Calibri"/>
                      <w:sz w:val="24"/>
                      <w:szCs w:val="24"/>
                    </w:rPr>
                    <w:t>......... </w:t>
                  </w:r>
                  <w:r w:rsidR="00BD1D54">
                    <w:rPr>
                      <w:rFonts w:eastAsia="Calibri"/>
                      <w:sz w:val="24"/>
                      <w:szCs w:val="24"/>
                    </w:rPr>
                    <w:t xml:space="preserve">  </w:t>
                  </w:r>
                  <w:r w:rsidRPr="00315ADA" w:rsidR="00D721B8">
                    <w:rPr>
                      <w:rFonts w:eastAsia="Calibri"/>
                      <w:sz w:val="24"/>
                      <w:szCs w:val="24"/>
                    </w:rPr>
                    <w:t>18   </w:t>
                  </w:r>
                </w:p>
              </w:tc>
            </w:tr>
            <w:tr w14:paraId="1DADD1C4" w14:textId="77777777" w:rsidTr="00950C88">
              <w:tblPrEx>
                <w:tblW w:w="10806" w:type="dxa"/>
                <w:tblCellMar>
                  <w:left w:w="0" w:type="dxa"/>
                  <w:right w:w="0" w:type="dxa"/>
                </w:tblCellMar>
                <w:tblLook w:val="04A0"/>
              </w:tblPrEx>
              <w:tc>
                <w:tcPr>
                  <w:tcW w:w="10806" w:type="dxa"/>
                  <w:tcMar>
                    <w:top w:w="0" w:type="dxa"/>
                    <w:left w:w="108" w:type="dxa"/>
                    <w:bottom w:w="0" w:type="dxa"/>
                    <w:right w:w="108" w:type="dxa"/>
                  </w:tcMar>
                  <w:hideMark/>
                </w:tcPr>
                <w:p w:rsidR="002E3376" w:rsidRPr="00315ADA" w:rsidP="006009A8" w14:paraId="0763E0A5" w14:textId="77777777">
                  <w:pPr>
                    <w:rPr>
                      <w:rFonts w:eastAsia="Calibri"/>
                      <w:sz w:val="24"/>
                      <w:szCs w:val="24"/>
                    </w:rPr>
                  </w:pPr>
                  <w:r w:rsidRPr="00315ADA">
                    <w:rPr>
                      <w:rFonts w:eastAsia="Calibri"/>
                      <w:sz w:val="24"/>
                      <w:szCs w:val="24"/>
                    </w:rPr>
                    <w:t xml:space="preserve">   18. Exceptions to Certification for </w:t>
                  </w:r>
                  <w:r w:rsidRPr="00315ADA">
                    <w:rPr>
                      <w:rFonts w:eastAsia="Calibri"/>
                      <w:sz w:val="24"/>
                      <w:szCs w:val="24"/>
                    </w:rPr>
                    <w:t>Paperwork Reduction Act Su</w:t>
                  </w:r>
                  <w:r w:rsidRPr="00315ADA" w:rsidR="00971D27">
                    <w:rPr>
                      <w:rFonts w:eastAsia="Calibri"/>
                      <w:sz w:val="24"/>
                      <w:szCs w:val="24"/>
                    </w:rPr>
                    <w:t>bmissions..........</w:t>
                  </w:r>
                  <w:r w:rsidRPr="00315ADA" w:rsidR="00F968A6">
                    <w:rPr>
                      <w:rFonts w:eastAsia="Calibri"/>
                      <w:sz w:val="24"/>
                      <w:szCs w:val="24"/>
                    </w:rPr>
                    <w:t>.</w:t>
                  </w:r>
                  <w:r w:rsidRPr="00315ADA" w:rsidR="00971D27">
                    <w:rPr>
                      <w:rFonts w:eastAsia="Calibri"/>
                      <w:sz w:val="24"/>
                      <w:szCs w:val="24"/>
                    </w:rPr>
                    <w:t>..</w:t>
                  </w:r>
                  <w:r w:rsidRPr="00315ADA" w:rsidR="00A957B9">
                    <w:rPr>
                      <w:rFonts w:eastAsia="Calibri"/>
                      <w:sz w:val="24"/>
                      <w:szCs w:val="24"/>
                    </w:rPr>
                    <w:t>.</w:t>
                  </w:r>
                  <w:r w:rsidRPr="00315ADA" w:rsidR="00D721B8">
                    <w:rPr>
                      <w:rFonts w:eastAsia="Calibri"/>
                      <w:sz w:val="24"/>
                      <w:szCs w:val="24"/>
                    </w:rPr>
                    <w:t>.</w:t>
                  </w:r>
                  <w:r w:rsidRPr="00315ADA" w:rsidR="000520A4">
                    <w:rPr>
                      <w:rFonts w:eastAsia="Calibri"/>
                      <w:sz w:val="24"/>
                      <w:szCs w:val="24"/>
                    </w:rPr>
                    <w:t>....</w:t>
                  </w:r>
                  <w:r w:rsidRPr="00315ADA" w:rsidR="00971D27">
                    <w:rPr>
                      <w:rFonts w:eastAsia="Calibri"/>
                      <w:sz w:val="24"/>
                      <w:szCs w:val="24"/>
                    </w:rPr>
                    <w:t>.........</w:t>
                  </w:r>
                  <w:r w:rsidRPr="00315ADA" w:rsidR="005E73E3">
                    <w:rPr>
                      <w:rFonts w:eastAsia="Calibri"/>
                      <w:sz w:val="24"/>
                      <w:szCs w:val="24"/>
                    </w:rPr>
                    <w:t> </w:t>
                  </w:r>
                  <w:r w:rsidR="00BD1D54">
                    <w:rPr>
                      <w:rFonts w:eastAsia="Calibri"/>
                      <w:sz w:val="24"/>
                      <w:szCs w:val="24"/>
                    </w:rPr>
                    <w:t xml:space="preserve">  </w:t>
                  </w:r>
                  <w:r w:rsidRPr="00315ADA" w:rsidR="00D721B8">
                    <w:rPr>
                      <w:rFonts w:eastAsia="Calibri"/>
                      <w:sz w:val="24"/>
                      <w:szCs w:val="24"/>
                    </w:rPr>
                    <w:t>18</w:t>
                  </w:r>
                </w:p>
              </w:tc>
            </w:tr>
          </w:tbl>
          <w:p w:rsidR="002E3376" w:rsidRPr="00315ADA" w:rsidP="00950C88" w14:paraId="30550C0B" w14:textId="77777777">
            <w:pPr>
              <w:rPr>
                <w:sz w:val="24"/>
                <w:szCs w:val="24"/>
              </w:rPr>
            </w:pPr>
          </w:p>
        </w:tc>
        <w:tc>
          <w:tcPr>
            <w:tcW w:w="596" w:type="dxa"/>
            <w:vAlign w:val="center"/>
            <w:hideMark/>
          </w:tcPr>
          <w:p w:rsidR="002E3376" w:rsidRPr="00315ADA" w:rsidP="00950C88" w14:paraId="49BBD28B" w14:textId="77777777">
            <w:pPr>
              <w:rPr>
                <w:rFonts w:ascii="Arial" w:eastAsia="Calibri" w:hAnsi="Arial" w:cs="Arial"/>
              </w:rPr>
            </w:pPr>
            <w:r w:rsidRPr="00315ADA">
              <w:rPr>
                <w:rFonts w:ascii="Arial" w:eastAsia="Calibri" w:hAnsi="Arial" w:cs="Arial"/>
              </w:rPr>
              <w:t> </w:t>
            </w:r>
          </w:p>
        </w:tc>
        <w:tc>
          <w:tcPr>
            <w:tcW w:w="1036" w:type="dxa"/>
          </w:tcPr>
          <w:p w:rsidR="002E3376" w:rsidRPr="00315ADA" w:rsidP="00950C88" w14:paraId="45890273" w14:textId="77777777">
            <w:pPr>
              <w:rPr>
                <w:rFonts w:ascii="Arial" w:eastAsia="Calibri" w:hAnsi="Arial" w:cs="Arial"/>
              </w:rPr>
            </w:pPr>
          </w:p>
        </w:tc>
      </w:tr>
    </w:tbl>
    <w:p w:rsidR="00950C88" w:rsidRPr="00315ADA" w:rsidP="006009A8" w14:paraId="2B02DDA3" w14:textId="77777777">
      <w:pPr>
        <w:rPr>
          <w:b/>
          <w:sz w:val="24"/>
          <w:szCs w:val="24"/>
        </w:rPr>
      </w:pPr>
      <w:bookmarkStart w:id="3" w:name="_Hlk20141937"/>
    </w:p>
    <w:p w:rsidR="00E33FF5" w:rsidRPr="00315ADA" w:rsidP="006009A8" w14:paraId="27FD90A8" w14:textId="77777777">
      <w:pPr>
        <w:rPr>
          <w:b/>
          <w:sz w:val="24"/>
          <w:szCs w:val="24"/>
          <w:u w:val="single"/>
        </w:rPr>
      </w:pPr>
      <w:r w:rsidRPr="00315ADA">
        <w:rPr>
          <w:b/>
          <w:sz w:val="24"/>
          <w:szCs w:val="24"/>
          <w:u w:val="single"/>
        </w:rPr>
        <w:t>List of Attachments</w:t>
      </w:r>
    </w:p>
    <w:p w:rsidR="005B1177" w:rsidRPr="008F0285" w:rsidP="005B1177" w14:paraId="45A339B9" w14:textId="77777777">
      <w:pPr>
        <w:tabs>
          <w:tab w:val="left" w:pos="1800"/>
        </w:tabs>
        <w:rPr>
          <w:sz w:val="24"/>
          <w:szCs w:val="24"/>
        </w:rPr>
      </w:pPr>
      <w:bookmarkStart w:id="4" w:name="_Hlk26256708"/>
      <w:bookmarkEnd w:id="3"/>
      <w:r w:rsidRPr="008F0285">
        <w:rPr>
          <w:sz w:val="24"/>
          <w:szCs w:val="24"/>
        </w:rPr>
        <w:t xml:space="preserve">Attachment A </w:t>
      </w:r>
      <w:r w:rsidRPr="008F0285">
        <w:rPr>
          <w:sz w:val="24"/>
          <w:szCs w:val="24"/>
        </w:rPr>
        <w:tab/>
        <w:t>Authorizing Legislation</w:t>
      </w:r>
    </w:p>
    <w:p w:rsidR="005B1177" w:rsidP="005B1177" w14:paraId="21EA4CFE" w14:textId="77777777">
      <w:pPr>
        <w:tabs>
          <w:tab w:val="left" w:pos="1800"/>
        </w:tabs>
        <w:rPr>
          <w:sz w:val="24"/>
          <w:szCs w:val="24"/>
        </w:rPr>
      </w:pPr>
      <w:r w:rsidRPr="00315ADA">
        <w:rPr>
          <w:sz w:val="24"/>
          <w:szCs w:val="24"/>
        </w:rPr>
        <w:t>Attachment B</w:t>
      </w:r>
      <w:r>
        <w:rPr>
          <w:sz w:val="24"/>
          <w:szCs w:val="24"/>
        </w:rPr>
        <w:t>-1</w:t>
      </w:r>
      <w:r w:rsidRPr="00315ADA">
        <w:rPr>
          <w:sz w:val="24"/>
          <w:szCs w:val="24"/>
        </w:rPr>
        <w:t xml:space="preserve"> </w:t>
      </w:r>
      <w:r w:rsidRPr="00315ADA">
        <w:rPr>
          <w:sz w:val="24"/>
          <w:szCs w:val="24"/>
        </w:rPr>
        <w:tab/>
        <w:t>Sixty-day Notice in Federal Register</w:t>
      </w:r>
    </w:p>
    <w:p w:rsidR="005B1177" w:rsidRPr="008F0285" w:rsidP="005B1177" w14:paraId="34987D7F" w14:textId="77777777">
      <w:pPr>
        <w:tabs>
          <w:tab w:val="left" w:pos="1800"/>
        </w:tabs>
        <w:rPr>
          <w:sz w:val="24"/>
          <w:szCs w:val="24"/>
        </w:rPr>
      </w:pPr>
      <w:r w:rsidRPr="008F0285">
        <w:rPr>
          <w:sz w:val="24"/>
          <w:szCs w:val="24"/>
        </w:rPr>
        <w:t xml:space="preserve">Attachment C-1 </w:t>
      </w:r>
      <w:r w:rsidRPr="008F0285">
        <w:rPr>
          <w:sz w:val="24"/>
          <w:szCs w:val="24"/>
        </w:rPr>
        <w:tab/>
      </w:r>
      <w:r>
        <w:rPr>
          <w:sz w:val="24"/>
          <w:szCs w:val="24"/>
        </w:rPr>
        <w:t xml:space="preserve">2024 </w:t>
      </w:r>
      <w:r w:rsidRPr="008F0285">
        <w:rPr>
          <w:sz w:val="24"/>
          <w:szCs w:val="24"/>
        </w:rPr>
        <w:t>RCC Questionnaire</w:t>
      </w:r>
    </w:p>
    <w:p w:rsidR="005B1177" w:rsidRPr="008F0285" w:rsidP="005B1177" w14:paraId="59134714" w14:textId="77777777">
      <w:pPr>
        <w:tabs>
          <w:tab w:val="left" w:pos="1800"/>
        </w:tabs>
        <w:rPr>
          <w:sz w:val="24"/>
          <w:szCs w:val="24"/>
        </w:rPr>
      </w:pPr>
      <w:r w:rsidRPr="008F0285">
        <w:rPr>
          <w:sz w:val="24"/>
          <w:szCs w:val="24"/>
        </w:rPr>
        <w:t xml:space="preserve">Attachment C-2 </w:t>
      </w:r>
      <w:r w:rsidRPr="008F0285">
        <w:rPr>
          <w:sz w:val="24"/>
          <w:szCs w:val="24"/>
        </w:rPr>
        <w:tab/>
      </w:r>
      <w:r>
        <w:rPr>
          <w:sz w:val="24"/>
          <w:szCs w:val="24"/>
        </w:rPr>
        <w:t xml:space="preserve">2024 </w:t>
      </w:r>
      <w:r w:rsidRPr="008F0285">
        <w:rPr>
          <w:sz w:val="24"/>
          <w:szCs w:val="24"/>
        </w:rPr>
        <w:t xml:space="preserve">ADSC Questionnaire </w:t>
      </w:r>
    </w:p>
    <w:p w:rsidR="005B1177" w:rsidRPr="008F0285" w:rsidP="005B1177" w14:paraId="539AB137" w14:textId="77777777">
      <w:pPr>
        <w:tabs>
          <w:tab w:val="left" w:pos="1800"/>
        </w:tabs>
        <w:rPr>
          <w:sz w:val="24"/>
          <w:szCs w:val="24"/>
        </w:rPr>
      </w:pPr>
      <w:r w:rsidRPr="008F0285">
        <w:rPr>
          <w:sz w:val="24"/>
          <w:szCs w:val="24"/>
        </w:rPr>
        <w:t xml:space="preserve">Attachment D-1 </w:t>
      </w:r>
      <w:r w:rsidRPr="008F0285">
        <w:rPr>
          <w:sz w:val="24"/>
          <w:szCs w:val="24"/>
        </w:rPr>
        <w:tab/>
      </w:r>
      <w:r>
        <w:rPr>
          <w:sz w:val="24"/>
          <w:szCs w:val="24"/>
        </w:rPr>
        <w:t xml:space="preserve">2024 </w:t>
      </w:r>
      <w:r w:rsidRPr="008F0285">
        <w:rPr>
          <w:sz w:val="24"/>
          <w:szCs w:val="24"/>
        </w:rPr>
        <w:t>RCC Question Changes</w:t>
      </w:r>
    </w:p>
    <w:p w:rsidR="005B1177" w:rsidRPr="008F0285" w:rsidP="005B1177" w14:paraId="708D7AD9" w14:textId="77777777">
      <w:pPr>
        <w:tabs>
          <w:tab w:val="left" w:pos="1800"/>
        </w:tabs>
        <w:rPr>
          <w:sz w:val="24"/>
          <w:szCs w:val="24"/>
        </w:rPr>
      </w:pPr>
      <w:r w:rsidRPr="008F0285">
        <w:rPr>
          <w:sz w:val="24"/>
          <w:szCs w:val="24"/>
        </w:rPr>
        <w:t xml:space="preserve">Attachment D-2  </w:t>
      </w:r>
      <w:r w:rsidRPr="008F0285">
        <w:rPr>
          <w:sz w:val="24"/>
          <w:szCs w:val="24"/>
        </w:rPr>
        <w:tab/>
      </w:r>
      <w:r>
        <w:rPr>
          <w:sz w:val="24"/>
          <w:szCs w:val="24"/>
        </w:rPr>
        <w:t xml:space="preserve">2024 </w:t>
      </w:r>
      <w:r w:rsidRPr="008F0285">
        <w:rPr>
          <w:sz w:val="24"/>
          <w:szCs w:val="24"/>
        </w:rPr>
        <w:t>ADSC Question Changes</w:t>
      </w:r>
    </w:p>
    <w:p w:rsidR="005B1177" w:rsidRPr="008F0285" w:rsidP="005B1177" w14:paraId="7EAEB7F0" w14:textId="77777777">
      <w:pPr>
        <w:tabs>
          <w:tab w:val="left" w:pos="1800"/>
        </w:tabs>
        <w:rPr>
          <w:sz w:val="24"/>
          <w:szCs w:val="24"/>
        </w:rPr>
      </w:pPr>
      <w:r w:rsidRPr="008F0285">
        <w:rPr>
          <w:sz w:val="24"/>
          <w:szCs w:val="24"/>
        </w:rPr>
        <w:t xml:space="preserve">Attachment E </w:t>
      </w:r>
      <w:r w:rsidRPr="008F0285">
        <w:rPr>
          <w:sz w:val="24"/>
          <w:szCs w:val="24"/>
        </w:rPr>
        <w:tab/>
      </w:r>
      <w:r>
        <w:rPr>
          <w:sz w:val="24"/>
          <w:szCs w:val="24"/>
        </w:rPr>
        <w:t xml:space="preserve">Advance Notification </w:t>
      </w:r>
      <w:r w:rsidRPr="008F0285">
        <w:rPr>
          <w:sz w:val="24"/>
          <w:szCs w:val="24"/>
        </w:rPr>
        <w:t>NCHS Letter with FAQs</w:t>
      </w:r>
    </w:p>
    <w:p w:rsidR="005B1177" w:rsidRPr="008F0285" w:rsidP="005B1177" w14:paraId="0FD35B9D" w14:textId="77777777">
      <w:pPr>
        <w:rPr>
          <w:sz w:val="24"/>
          <w:szCs w:val="24"/>
        </w:rPr>
      </w:pPr>
      <w:r w:rsidRPr="008F0285">
        <w:rPr>
          <w:sz w:val="24"/>
          <w:szCs w:val="24"/>
        </w:rPr>
        <w:t>Attachment F</w:t>
      </w:r>
      <w:r>
        <w:rPr>
          <w:sz w:val="24"/>
          <w:szCs w:val="24"/>
        </w:rPr>
        <w:t>-1</w:t>
      </w:r>
      <w:r w:rsidRPr="008F0285">
        <w:rPr>
          <w:sz w:val="24"/>
          <w:szCs w:val="24"/>
        </w:rPr>
        <w:t xml:space="preserve">     Questionnaire </w:t>
      </w:r>
      <w:r>
        <w:rPr>
          <w:sz w:val="24"/>
          <w:szCs w:val="24"/>
        </w:rPr>
        <w:t xml:space="preserve">Packet </w:t>
      </w:r>
      <w:r w:rsidRPr="008F0285">
        <w:rPr>
          <w:sz w:val="24"/>
          <w:szCs w:val="24"/>
        </w:rPr>
        <w:t>NCHS Letter</w:t>
      </w:r>
      <w:r>
        <w:rPr>
          <w:sz w:val="24"/>
          <w:szCs w:val="24"/>
        </w:rPr>
        <w:t>s</w:t>
      </w:r>
      <w:r w:rsidRPr="008F0285">
        <w:rPr>
          <w:sz w:val="24"/>
          <w:szCs w:val="24"/>
        </w:rPr>
        <w:t xml:space="preserve"> with FAQs</w:t>
      </w:r>
    </w:p>
    <w:p w:rsidR="005B1177" w:rsidRPr="008F0285" w:rsidP="005B1177" w14:paraId="3A6E5F64" w14:textId="77777777">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-2 </w:t>
      </w:r>
      <w:r w:rsidRPr="008F0285">
        <w:rPr>
          <w:sz w:val="24"/>
          <w:szCs w:val="24"/>
        </w:rPr>
        <w:tab/>
      </w:r>
      <w:r w:rsidRPr="008F0285">
        <w:rPr>
          <w:sz w:val="24"/>
          <w:szCs w:val="24"/>
        </w:rPr>
        <w:t xml:space="preserve">Resident and Participant Data Briefs  </w:t>
      </w:r>
    </w:p>
    <w:p w:rsidR="005B1177" w:rsidRPr="008F0285" w:rsidP="005B1177" w14:paraId="374E5280" w14:textId="77777777">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-3 </w:t>
      </w:r>
      <w:r w:rsidRPr="008F0285">
        <w:rPr>
          <w:sz w:val="24"/>
          <w:szCs w:val="24"/>
        </w:rPr>
        <w:tab/>
        <w:t>Letter of Support</w:t>
      </w:r>
    </w:p>
    <w:p w:rsidR="005B1177" w:rsidP="005B1177" w14:paraId="52BFC3CD" w14:textId="77777777">
      <w:pPr>
        <w:tabs>
          <w:tab w:val="left" w:pos="1800"/>
        </w:tabs>
        <w:rPr>
          <w:sz w:val="24"/>
          <w:szCs w:val="24"/>
        </w:rPr>
      </w:pPr>
      <w:r w:rsidRPr="008F0285">
        <w:rPr>
          <w:sz w:val="24"/>
          <w:szCs w:val="24"/>
        </w:rPr>
        <w:t xml:space="preserve">Attachment </w:t>
      </w:r>
      <w:r>
        <w:rPr>
          <w:sz w:val="24"/>
          <w:szCs w:val="24"/>
        </w:rPr>
        <w:t>F</w:t>
      </w:r>
      <w:r w:rsidRPr="008F0285">
        <w:rPr>
          <w:sz w:val="24"/>
          <w:szCs w:val="24"/>
        </w:rPr>
        <w:t xml:space="preserve">-4 </w:t>
      </w:r>
      <w:r w:rsidRPr="008F0285">
        <w:rPr>
          <w:sz w:val="24"/>
          <w:szCs w:val="24"/>
        </w:rPr>
        <w:tab/>
        <w:t>Confidentiality Brochure</w:t>
      </w:r>
    </w:p>
    <w:p w:rsidR="005B1177" w:rsidRPr="008F0285" w:rsidP="005B1177" w14:paraId="21C77E5E" w14:textId="77777777">
      <w:pPr>
        <w:rPr>
          <w:sz w:val="24"/>
          <w:szCs w:val="24"/>
        </w:rPr>
      </w:pPr>
      <w:r w:rsidRPr="008F0285">
        <w:rPr>
          <w:sz w:val="24"/>
          <w:szCs w:val="24"/>
        </w:rPr>
        <w:t xml:space="preserve">Attachment G       </w:t>
      </w:r>
      <w:r>
        <w:rPr>
          <w:sz w:val="24"/>
          <w:szCs w:val="24"/>
        </w:rPr>
        <w:t>Thank You/Reminder</w:t>
      </w:r>
      <w:r w:rsidRPr="008F0285">
        <w:rPr>
          <w:sz w:val="24"/>
          <w:szCs w:val="24"/>
        </w:rPr>
        <w:t xml:space="preserve"> Letters and Emails</w:t>
      </w:r>
    </w:p>
    <w:p w:rsidR="005B1177" w:rsidP="005B1177" w14:paraId="7D47AF64" w14:textId="77777777">
      <w:pPr>
        <w:rPr>
          <w:sz w:val="24"/>
          <w:szCs w:val="24"/>
        </w:rPr>
      </w:pPr>
      <w:r w:rsidRPr="008F0285">
        <w:rPr>
          <w:sz w:val="24"/>
          <w:szCs w:val="24"/>
        </w:rPr>
        <w:t>Attachment H</w:t>
      </w:r>
      <w:r w:rsidRPr="008F0285">
        <w:rPr>
          <w:sz w:val="24"/>
          <w:szCs w:val="24"/>
        </w:rPr>
        <w:tab/>
        <w:t xml:space="preserve">      </w:t>
      </w:r>
      <w:r w:rsidR="003724CA">
        <w:rPr>
          <w:sz w:val="24"/>
          <w:szCs w:val="24"/>
        </w:rPr>
        <w:t>Human Subjects Determination/ERB Letter</w:t>
      </w:r>
    </w:p>
    <w:p w:rsidR="00630C60" w:rsidRPr="008F0285" w:rsidP="00630C60" w14:paraId="422087F6" w14:textId="77777777">
      <w:pPr>
        <w:rPr>
          <w:sz w:val="24"/>
          <w:szCs w:val="24"/>
        </w:rPr>
      </w:pPr>
      <w:r>
        <w:rPr>
          <w:sz w:val="24"/>
          <w:szCs w:val="24"/>
        </w:rPr>
        <w:t>Attachment I</w:t>
      </w:r>
      <w:r>
        <w:rPr>
          <w:sz w:val="24"/>
          <w:szCs w:val="24"/>
        </w:rPr>
        <w:tab/>
        <w:t xml:space="preserve">      </w:t>
      </w:r>
      <w:r w:rsidR="003724CA">
        <w:rPr>
          <w:sz w:val="24"/>
          <w:szCs w:val="24"/>
        </w:rPr>
        <w:t xml:space="preserve">Data Retrieval Call </w:t>
      </w:r>
    </w:p>
    <w:p w:rsidR="00630C60" w:rsidRPr="008F0285" w:rsidP="005B1177" w14:paraId="750CD349" w14:textId="77777777">
      <w:pPr>
        <w:rPr>
          <w:sz w:val="24"/>
          <w:szCs w:val="24"/>
        </w:rPr>
      </w:pPr>
    </w:p>
    <w:bookmarkEnd w:id="4"/>
    <w:p w:rsidR="00D876C8" w:rsidRPr="00315ADA" w:rsidP="008351B7" w14:paraId="08129F71" w14:textId="77777777">
      <w:pPr>
        <w:tabs>
          <w:tab w:val="left" w:pos="1800"/>
        </w:tabs>
        <w:jc w:val="center"/>
        <w:rPr>
          <w:sz w:val="24"/>
          <w:szCs w:val="24"/>
        </w:rPr>
      </w:pPr>
      <w:r w:rsidRPr="00315ADA">
        <w:rPr>
          <w:sz w:val="24"/>
          <w:szCs w:val="24"/>
        </w:rPr>
        <w:br w:type="page"/>
      </w:r>
      <w:r w:rsidRPr="00315ADA" w:rsidR="00891720">
        <w:rPr>
          <w:b/>
          <w:sz w:val="24"/>
          <w:szCs w:val="24"/>
        </w:rPr>
        <w:t>SUPPORTING STATEMENT</w:t>
      </w:r>
    </w:p>
    <w:p w:rsidR="00D876C8" w:rsidRPr="00315ADA" w:rsidP="00D876C8" w14:paraId="4D7B78B5" w14:textId="77777777">
      <w:pPr>
        <w:jc w:val="center"/>
        <w:rPr>
          <w:sz w:val="24"/>
          <w:szCs w:val="24"/>
          <w:u w:val="single"/>
        </w:rPr>
      </w:pPr>
      <w:r w:rsidRPr="00315ADA">
        <w:rPr>
          <w:sz w:val="24"/>
          <w:szCs w:val="24"/>
          <w:u w:val="single"/>
        </w:rPr>
        <w:t>National Center for Health Statistics</w:t>
      </w:r>
    </w:p>
    <w:p w:rsidR="00D876C8" w:rsidRPr="00315ADA" w:rsidP="00D876C8" w14:paraId="14D29C9C" w14:textId="77777777">
      <w:pPr>
        <w:jc w:val="center"/>
        <w:rPr>
          <w:sz w:val="24"/>
          <w:szCs w:val="24"/>
        </w:rPr>
      </w:pPr>
    </w:p>
    <w:p w:rsidR="0072444B" w:rsidRPr="00315ADA" w:rsidP="0072444B" w14:paraId="6ECED2E1" w14:textId="77777777">
      <w:pPr>
        <w:jc w:val="center"/>
        <w:rPr>
          <w:b/>
          <w:sz w:val="24"/>
          <w:szCs w:val="24"/>
        </w:rPr>
      </w:pPr>
      <w:r w:rsidRPr="00315ADA">
        <w:rPr>
          <w:b/>
          <w:sz w:val="24"/>
          <w:szCs w:val="24"/>
        </w:rPr>
        <w:t xml:space="preserve">Data Collection for the Residential Care </w:t>
      </w:r>
      <w:r w:rsidRPr="00315ADA" w:rsidR="00050C30">
        <w:rPr>
          <w:b/>
          <w:sz w:val="24"/>
          <w:szCs w:val="24"/>
        </w:rPr>
        <w:t>Community</w:t>
      </w:r>
      <w:r w:rsidRPr="00315ADA">
        <w:rPr>
          <w:b/>
          <w:sz w:val="24"/>
          <w:szCs w:val="24"/>
        </w:rPr>
        <w:t xml:space="preserve"> and Adult Day Service</w:t>
      </w:r>
      <w:r w:rsidRPr="00315ADA" w:rsidR="00EF45E6">
        <w:rPr>
          <w:b/>
          <w:sz w:val="24"/>
          <w:szCs w:val="24"/>
        </w:rPr>
        <w:t>s</w:t>
      </w:r>
      <w:r w:rsidRPr="00315ADA">
        <w:rPr>
          <w:b/>
          <w:sz w:val="24"/>
          <w:szCs w:val="24"/>
        </w:rPr>
        <w:t xml:space="preserve"> Center Components of the National </w:t>
      </w:r>
      <w:r w:rsidRPr="00315ADA" w:rsidR="00E014A9">
        <w:rPr>
          <w:b/>
          <w:sz w:val="24"/>
          <w:szCs w:val="24"/>
        </w:rPr>
        <w:t>Post-Acute and Long-Term Care Study</w:t>
      </w:r>
    </w:p>
    <w:p w:rsidR="00817EC4" w:rsidRPr="00315ADA" w:rsidP="00D876C8" w14:paraId="0F7CE326" w14:textId="77777777">
      <w:pPr>
        <w:rPr>
          <w:sz w:val="24"/>
          <w:szCs w:val="24"/>
        </w:rPr>
      </w:pPr>
      <w:r w:rsidRPr="00315ADA">
        <w:rPr>
          <w:noProof/>
        </w:rPr>
        <mc:AlternateContent>
          <mc:Choice Requires="wps">
            <w:drawing>
              <wp:anchor distT="45720" distB="45720" distL="114300" distR="114300" simplePos="0" relativeHeight="251658240" behindDoc="0" locked="0" layoutInCell="1" allowOverlap="1">
                <wp:simplePos x="0" y="0"/>
                <wp:positionH relativeFrom="column">
                  <wp:align>center</wp:align>
                </wp:positionH>
                <wp:positionV relativeFrom="paragraph">
                  <wp:posOffset>243840</wp:posOffset>
                </wp:positionV>
                <wp:extent cx="5620385" cy="3861435"/>
                <wp:effectExtent l="0" t="0" r="0" b="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20385" cy="3861435"/>
                        </a:xfrm>
                        <a:prstGeom prst="rect">
                          <a:avLst/>
                        </a:prstGeom>
                        <a:solidFill>
                          <a:srgbClr val="FFFFFF"/>
                        </a:solidFill>
                        <a:ln w="9525">
                          <a:solidFill>
                            <a:srgbClr val="000000"/>
                          </a:solidFill>
                          <a:miter lim="800000"/>
                          <a:headEnd/>
                          <a:tailEnd/>
                        </a:ln>
                      </wps:spPr>
                      <wps:txbx>
                        <w:txbxContent>
                          <w:p w:rsidR="0043321A" w:rsidRPr="00C60F49" w:rsidP="00C353A8" w14:paraId="36F63BBF" w14:textId="77777777">
                            <w:pPr>
                              <w:numPr>
                                <w:ilvl w:val="0"/>
                                <w:numId w:val="16"/>
                              </w:numPr>
                              <w:rPr>
                                <w:sz w:val="22"/>
                                <w:szCs w:val="22"/>
                              </w:rPr>
                            </w:pPr>
                            <w:r w:rsidRPr="00C60F49">
                              <w:rPr>
                                <w:sz w:val="22"/>
                                <w:szCs w:val="22"/>
                              </w:rPr>
                              <w:t xml:space="preserve">The goal of this study is to collect data for the residential care community (RCC) and adult day services center (ADSC) survey components of the </w:t>
                            </w:r>
                            <w:r w:rsidR="00F40C5A">
                              <w:rPr>
                                <w:sz w:val="22"/>
                                <w:szCs w:val="22"/>
                              </w:rPr>
                              <w:t>7</w:t>
                            </w:r>
                            <w:r w:rsidRPr="00C60F49">
                              <w:rPr>
                                <w:sz w:val="22"/>
                                <w:szCs w:val="22"/>
                              </w:rPr>
                              <w:t>th wave of the National Post-</w:t>
                            </w:r>
                            <w:r w:rsidRPr="00C60F49" w:rsidR="00DF4487">
                              <w:rPr>
                                <w:sz w:val="22"/>
                                <w:szCs w:val="22"/>
                              </w:rPr>
                              <w:t xml:space="preserve">acute </w:t>
                            </w:r>
                            <w:r w:rsidRPr="00C60F49">
                              <w:rPr>
                                <w:sz w:val="22"/>
                                <w:szCs w:val="22"/>
                              </w:rPr>
                              <w:t>and Long-</w:t>
                            </w:r>
                            <w:r w:rsidRPr="00C60F49" w:rsidR="00DF4487">
                              <w:rPr>
                                <w:sz w:val="22"/>
                                <w:szCs w:val="22"/>
                              </w:rPr>
                              <w:t xml:space="preserve">term </w:t>
                            </w:r>
                            <w:r w:rsidRPr="00C60F49">
                              <w:rPr>
                                <w:sz w:val="22"/>
                                <w:szCs w:val="22"/>
                              </w:rPr>
                              <w:t xml:space="preserve">Care Study (NPALS), formerly known as the National Study of Long-Term Care Providers or NSLTCP. The data to be collected will include the basic characteristics, services, staffing, and practices of RCCs and ADSCs, and </w:t>
                            </w:r>
                            <w:r w:rsidR="00F40C5A">
                              <w:rPr>
                                <w:sz w:val="22"/>
                                <w:szCs w:val="22"/>
                              </w:rPr>
                              <w:t>aggregate-level distributions of the</w:t>
                            </w:r>
                            <w:r w:rsidRPr="00C60F49" w:rsidR="00F40C5A">
                              <w:rPr>
                                <w:sz w:val="22"/>
                                <w:szCs w:val="22"/>
                              </w:rPr>
                              <w:t xml:space="preserve"> </w:t>
                            </w:r>
                            <w:r w:rsidRPr="00C60F49">
                              <w:rPr>
                                <w:sz w:val="22"/>
                                <w:szCs w:val="22"/>
                              </w:rPr>
                              <w:t>demographics, selected health conditions and health care utilization, physical functioning, and cognitive functioning of RCC residents and ADSC participants.</w:t>
                            </w:r>
                            <w:r w:rsidRPr="00C60F49" w:rsidR="00E96D26">
                              <w:rPr>
                                <w:sz w:val="22"/>
                                <w:szCs w:val="22"/>
                              </w:rPr>
                              <w:t xml:space="preserve"> </w:t>
                            </w:r>
                          </w:p>
                          <w:p w:rsidR="003A7E73" w:rsidRPr="00C60F49" w:rsidP="003A7E73" w14:paraId="1F5EDBF1" w14:textId="77777777">
                            <w:pPr>
                              <w:numPr>
                                <w:ilvl w:val="0"/>
                                <w:numId w:val="16"/>
                              </w:numPr>
                              <w:rPr>
                                <w:sz w:val="22"/>
                                <w:szCs w:val="22"/>
                              </w:rPr>
                            </w:pPr>
                            <w:r w:rsidRPr="00C60F49">
                              <w:rPr>
                                <w:sz w:val="22"/>
                                <w:szCs w:val="22"/>
                              </w:rPr>
                              <w:t xml:space="preserve">National data on the characteristics of RCCs and ADSCs will be used by DHHS for program planning and to inform national policies. Data from </w:t>
                            </w:r>
                            <w:r w:rsidRPr="00C60F49" w:rsidR="00DF4487">
                              <w:rPr>
                                <w:sz w:val="22"/>
                                <w:szCs w:val="22"/>
                              </w:rPr>
                              <w:t xml:space="preserve">NPALS </w:t>
                            </w:r>
                            <w:r w:rsidRPr="00C60F49">
                              <w:rPr>
                                <w:sz w:val="22"/>
                                <w:szCs w:val="22"/>
                              </w:rPr>
                              <w:t xml:space="preserve">will be available to analyze relationships that exist among provider and user characteristics at national </w:t>
                            </w:r>
                            <w:r w:rsidR="00F40C5A">
                              <w:rPr>
                                <w:sz w:val="22"/>
                                <w:szCs w:val="22"/>
                              </w:rPr>
                              <w:t xml:space="preserve">and state </w:t>
                            </w:r>
                            <w:r w:rsidRPr="00C60F49">
                              <w:rPr>
                                <w:sz w:val="22"/>
                                <w:szCs w:val="22"/>
                              </w:rPr>
                              <w:t>level</w:t>
                            </w:r>
                            <w:r w:rsidR="00F40C5A">
                              <w:rPr>
                                <w:sz w:val="22"/>
                                <w:szCs w:val="22"/>
                              </w:rPr>
                              <w:t>s</w:t>
                            </w:r>
                            <w:r w:rsidRPr="00C60F49">
                              <w:rPr>
                                <w:sz w:val="22"/>
                                <w:szCs w:val="22"/>
                              </w:rPr>
                              <w:t xml:space="preserve">.  </w:t>
                            </w:r>
                          </w:p>
                          <w:p w:rsidR="003A7E73" w:rsidRPr="00C60F49" w:rsidP="003A7E73" w14:paraId="15285FF4" w14:textId="77777777">
                            <w:pPr>
                              <w:numPr>
                                <w:ilvl w:val="0"/>
                                <w:numId w:val="16"/>
                              </w:numPr>
                              <w:rPr>
                                <w:sz w:val="22"/>
                                <w:szCs w:val="22"/>
                              </w:rPr>
                            </w:pPr>
                            <w:r w:rsidRPr="00C60F49">
                              <w:rPr>
                                <w:sz w:val="22"/>
                                <w:szCs w:val="22"/>
                              </w:rPr>
                              <w:t>N</w:t>
                            </w:r>
                            <w:r w:rsidRPr="00C60F49" w:rsidR="009B23C0">
                              <w:rPr>
                                <w:sz w:val="22"/>
                                <w:szCs w:val="22"/>
                              </w:rPr>
                              <w:t>PALS</w:t>
                            </w:r>
                            <w:r w:rsidRPr="00C60F49">
                              <w:rPr>
                                <w:sz w:val="22"/>
                                <w:szCs w:val="22"/>
                              </w:rPr>
                              <w:t xml:space="preserve"> uses three data collection modes</w:t>
                            </w:r>
                            <w:r w:rsidR="00F40C5A">
                              <w:rPr>
                                <w:sz w:val="22"/>
                                <w:szCs w:val="22"/>
                              </w:rPr>
                              <w:t>;</w:t>
                            </w:r>
                            <w:r w:rsidRPr="00C60F49">
                              <w:rPr>
                                <w:sz w:val="22"/>
                                <w:szCs w:val="22"/>
                              </w:rPr>
                              <w:t xml:space="preserve"> </w:t>
                            </w:r>
                            <w:r w:rsidRPr="00F6650A" w:rsidR="00F6650A">
                              <w:rPr>
                                <w:sz w:val="22"/>
                                <w:szCs w:val="22"/>
                              </w:rPr>
                              <w:t>mail and web with data retrieval telephone calls to address item non-response for critical items in the returned mail</w:t>
                            </w:r>
                            <w:r w:rsidR="00A95FA1">
                              <w:rPr>
                                <w:sz w:val="22"/>
                                <w:szCs w:val="22"/>
                              </w:rPr>
                              <w:t xml:space="preserve"> or web</w:t>
                            </w:r>
                            <w:r w:rsidRPr="00F6650A" w:rsidR="00F6650A">
                              <w:rPr>
                                <w:sz w:val="22"/>
                                <w:szCs w:val="22"/>
                              </w:rPr>
                              <w:t xml:space="preserve"> questionnaires. </w:t>
                            </w:r>
                            <w:r w:rsidRPr="00C60F49">
                              <w:rPr>
                                <w:sz w:val="22"/>
                                <w:szCs w:val="22"/>
                              </w:rPr>
                              <w:t xml:space="preserve">The intended respondents are directors of RCCs and ADSCs or their designated staff.  </w:t>
                            </w:r>
                          </w:p>
                          <w:p w:rsidR="003A7E73" w:rsidRPr="00C60F49" w:rsidP="003A7E73" w14:paraId="48F5DE58" w14:textId="77777777">
                            <w:pPr>
                              <w:numPr>
                                <w:ilvl w:val="0"/>
                                <w:numId w:val="16"/>
                              </w:numPr>
                              <w:rPr>
                                <w:sz w:val="22"/>
                                <w:szCs w:val="22"/>
                              </w:rPr>
                            </w:pPr>
                            <w:r>
                              <w:rPr>
                                <w:sz w:val="22"/>
                                <w:szCs w:val="22"/>
                              </w:rPr>
                              <w:t>A</w:t>
                            </w:r>
                            <w:r w:rsidR="00F6650A">
                              <w:rPr>
                                <w:sz w:val="22"/>
                                <w:szCs w:val="22"/>
                              </w:rPr>
                              <w:t xml:space="preserve"> </w:t>
                            </w:r>
                            <w:r w:rsidR="005B1177">
                              <w:rPr>
                                <w:sz w:val="22"/>
                                <w:szCs w:val="22"/>
                              </w:rPr>
                              <w:t>s</w:t>
                            </w:r>
                            <w:r w:rsidRPr="00C60F49" w:rsidR="005B1177">
                              <w:rPr>
                                <w:sz w:val="22"/>
                                <w:szCs w:val="22"/>
                              </w:rPr>
                              <w:t>ample</w:t>
                            </w:r>
                            <w:r w:rsidRPr="00C60F49">
                              <w:rPr>
                                <w:sz w:val="22"/>
                                <w:szCs w:val="22"/>
                              </w:rPr>
                              <w:t xml:space="preserve"> of </w:t>
                            </w:r>
                            <w:r w:rsidR="00F6650A">
                              <w:rPr>
                                <w:sz w:val="22"/>
                                <w:szCs w:val="22"/>
                              </w:rPr>
                              <w:t>11,6</w:t>
                            </w:r>
                            <w:r>
                              <w:rPr>
                                <w:sz w:val="22"/>
                                <w:szCs w:val="22"/>
                              </w:rPr>
                              <w:t>0</w:t>
                            </w:r>
                            <w:r w:rsidR="00F6650A">
                              <w:rPr>
                                <w:sz w:val="22"/>
                                <w:szCs w:val="22"/>
                              </w:rPr>
                              <w:t>0</w:t>
                            </w:r>
                            <w:r w:rsidRPr="00C60F49">
                              <w:rPr>
                                <w:sz w:val="22"/>
                                <w:szCs w:val="22"/>
                              </w:rPr>
                              <w:t xml:space="preserve"> RCCs and </w:t>
                            </w:r>
                            <w:r w:rsidR="00F6650A">
                              <w:rPr>
                                <w:sz w:val="22"/>
                                <w:szCs w:val="22"/>
                              </w:rPr>
                              <w:t>a census of about 5,500</w:t>
                            </w:r>
                            <w:r w:rsidRPr="00C60F49">
                              <w:rPr>
                                <w:sz w:val="22"/>
                                <w:szCs w:val="22"/>
                              </w:rPr>
                              <w:t xml:space="preserve"> ADSCs in the 50 states and the District of Columbia will be contacted to participate in the survey. </w:t>
                            </w:r>
                          </w:p>
                          <w:p w:rsidR="0043321A" w:rsidRPr="00C60F49" w:rsidP="009B23C0" w14:paraId="1B5FB37B" w14:textId="77777777">
                            <w:pPr>
                              <w:numPr>
                                <w:ilvl w:val="0"/>
                                <w:numId w:val="16"/>
                              </w:numPr>
                              <w:rPr>
                                <w:sz w:val="22"/>
                                <w:szCs w:val="22"/>
                              </w:rPr>
                            </w:pPr>
                            <w:r w:rsidRPr="00C60F49">
                              <w:rPr>
                                <w:sz w:val="22"/>
                                <w:szCs w:val="22"/>
                              </w:rPr>
                              <w:t xml:space="preserve">For both the ADSC and RCC </w:t>
                            </w:r>
                            <w:r w:rsidR="00F6650A">
                              <w:rPr>
                                <w:sz w:val="22"/>
                                <w:szCs w:val="22"/>
                              </w:rPr>
                              <w:t xml:space="preserve">2024 </w:t>
                            </w:r>
                            <w:r w:rsidRPr="00C60F49">
                              <w:rPr>
                                <w:sz w:val="22"/>
                                <w:szCs w:val="22"/>
                              </w:rPr>
                              <w:t xml:space="preserve">survey components of the </w:t>
                            </w:r>
                            <w:r w:rsidRPr="00C60F49" w:rsidR="00F6650A">
                              <w:rPr>
                                <w:sz w:val="22"/>
                                <w:szCs w:val="22"/>
                              </w:rPr>
                              <w:t>N</w:t>
                            </w:r>
                            <w:r w:rsidR="00F6650A">
                              <w:rPr>
                                <w:sz w:val="22"/>
                                <w:szCs w:val="22"/>
                              </w:rPr>
                              <w:t>PALS</w:t>
                            </w:r>
                            <w:r w:rsidRPr="00C60F49">
                              <w:rPr>
                                <w:sz w:val="22"/>
                                <w:szCs w:val="22"/>
                              </w:rPr>
                              <w:t>, RDC restricted data files with no identifiers and no linking information are planned to be made available. We also plan to produce an overview report</w:t>
                            </w:r>
                            <w:r w:rsidR="009D6051">
                              <w:rPr>
                                <w:sz w:val="22"/>
                                <w:szCs w:val="22"/>
                              </w:rPr>
                              <w:t xml:space="preserve"> and</w:t>
                            </w:r>
                            <w:r w:rsidRPr="00C60F49">
                              <w:rPr>
                                <w:sz w:val="22"/>
                                <w:szCs w:val="22"/>
                              </w:rPr>
                              <w:t xml:space="preserve"> data </w:t>
                            </w:r>
                            <w:r w:rsidRPr="00C60F49" w:rsidR="005B1177">
                              <w:rPr>
                                <w:sz w:val="22"/>
                                <w:szCs w:val="22"/>
                              </w:rPr>
                              <w:t>briefs</w:t>
                            </w:r>
                            <w:r w:rsidR="005B1177">
                              <w:rPr>
                                <w:sz w:val="22"/>
                                <w:szCs w:val="22"/>
                              </w:rPr>
                              <w:t>,</w:t>
                            </w:r>
                            <w:r w:rsidRPr="00C60F49" w:rsidR="005B1177">
                              <w:rPr>
                                <w:sz w:val="22"/>
                                <w:szCs w:val="22"/>
                              </w:rPr>
                              <w:t xml:space="preserve"> and</w:t>
                            </w:r>
                            <w:r w:rsidR="00A95FA1">
                              <w:rPr>
                                <w:sz w:val="22"/>
                                <w:szCs w:val="22"/>
                              </w:rPr>
                              <w:t xml:space="preserve"> </w:t>
                            </w:r>
                            <w:r w:rsidR="009D6051">
                              <w:rPr>
                                <w:sz w:val="22"/>
                                <w:szCs w:val="22"/>
                              </w:rPr>
                              <w:t xml:space="preserve">release </w:t>
                            </w:r>
                            <w:r w:rsidRPr="00C60F49">
                              <w:rPr>
                                <w:sz w:val="22"/>
                                <w:szCs w:val="22"/>
                              </w:rPr>
                              <w:t xml:space="preserve">national </w:t>
                            </w:r>
                            <w:r w:rsidR="00A95FA1">
                              <w:rPr>
                                <w:sz w:val="22"/>
                                <w:szCs w:val="22"/>
                              </w:rPr>
                              <w:t xml:space="preserve">and state </w:t>
                            </w:r>
                            <w:r w:rsidRPr="00C60F49">
                              <w:rPr>
                                <w:sz w:val="22"/>
                                <w:szCs w:val="22"/>
                              </w:rPr>
                              <w:t>weighted survey estimates</w:t>
                            </w:r>
                            <w:r w:rsidR="00A95FA1">
                              <w:rPr>
                                <w:sz w:val="22"/>
                                <w:szCs w:val="22"/>
                              </w:rPr>
                              <w:t xml:space="preserve"> using preliminary and final data dashboards</w:t>
                            </w:r>
                            <w:r w:rsidR="009D6051">
                              <w:rPr>
                                <w:sz w:val="22"/>
                                <w:szCs w:val="22"/>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42.55pt;height:304.05pt;margin-top:19.2pt;margin-left:0;mso-height-percent:0;mso-height-relative:margin;mso-position-horizontal:center;mso-width-percent:0;mso-width-relative:margin;mso-wrap-distance-bottom:3.6pt;mso-wrap-distance-left:9pt;mso-wrap-distance-right:9pt;mso-wrap-distance-top:3.6pt;mso-wrap-style:square;position:absolute;visibility:visible;v-text-anchor:top;z-index:251659264">
                <v:textbox>
                  <w:txbxContent>
                    <w:p w:rsidR="0043321A" w:rsidRPr="00C60F49" w:rsidP="00C353A8" w14:paraId="092DA6B6" w14:textId="77777777">
                      <w:pPr>
                        <w:numPr>
                          <w:ilvl w:val="0"/>
                          <w:numId w:val="16"/>
                        </w:numPr>
                        <w:rPr>
                          <w:sz w:val="22"/>
                          <w:szCs w:val="22"/>
                        </w:rPr>
                      </w:pPr>
                      <w:r w:rsidRPr="00C60F49">
                        <w:rPr>
                          <w:sz w:val="22"/>
                          <w:szCs w:val="22"/>
                        </w:rPr>
                        <w:t xml:space="preserve">The goal of this study is to collect data for the residential care community (RCC) and adult day services center (ADSC) survey components of the </w:t>
                      </w:r>
                      <w:r w:rsidR="00F40C5A">
                        <w:rPr>
                          <w:sz w:val="22"/>
                          <w:szCs w:val="22"/>
                        </w:rPr>
                        <w:t>7</w:t>
                      </w:r>
                      <w:r w:rsidRPr="00C60F49">
                        <w:rPr>
                          <w:sz w:val="22"/>
                          <w:szCs w:val="22"/>
                        </w:rPr>
                        <w:t>th wave of the National Post-</w:t>
                      </w:r>
                      <w:r w:rsidRPr="00C60F49" w:rsidR="00DF4487">
                        <w:rPr>
                          <w:sz w:val="22"/>
                          <w:szCs w:val="22"/>
                        </w:rPr>
                        <w:t xml:space="preserve">acute </w:t>
                      </w:r>
                      <w:r w:rsidRPr="00C60F49">
                        <w:rPr>
                          <w:sz w:val="22"/>
                          <w:szCs w:val="22"/>
                        </w:rPr>
                        <w:t>and Long-</w:t>
                      </w:r>
                      <w:r w:rsidRPr="00C60F49" w:rsidR="00DF4487">
                        <w:rPr>
                          <w:sz w:val="22"/>
                          <w:szCs w:val="22"/>
                        </w:rPr>
                        <w:t xml:space="preserve">term </w:t>
                      </w:r>
                      <w:r w:rsidRPr="00C60F49">
                        <w:rPr>
                          <w:sz w:val="22"/>
                          <w:szCs w:val="22"/>
                        </w:rPr>
                        <w:t xml:space="preserve">Care Study (NPALS), formerly known as the National Study of Long-Term Care Providers or NSLTCP. The data to be collected will include the basic characteristics, services, staffing, and practices of RCCs and ADSCs, and </w:t>
                      </w:r>
                      <w:r w:rsidR="00F40C5A">
                        <w:rPr>
                          <w:sz w:val="22"/>
                          <w:szCs w:val="22"/>
                        </w:rPr>
                        <w:t>aggregate-level distributions of the</w:t>
                      </w:r>
                      <w:r w:rsidRPr="00C60F49" w:rsidR="00F40C5A">
                        <w:rPr>
                          <w:sz w:val="22"/>
                          <w:szCs w:val="22"/>
                        </w:rPr>
                        <w:t xml:space="preserve"> </w:t>
                      </w:r>
                      <w:r w:rsidRPr="00C60F49">
                        <w:rPr>
                          <w:sz w:val="22"/>
                          <w:szCs w:val="22"/>
                        </w:rPr>
                        <w:t>demographics, selected health conditions and health care utilization, physical functioning, and cognitive functioning of RCC residents and ADSC participants.</w:t>
                      </w:r>
                      <w:r w:rsidRPr="00C60F49" w:rsidR="00E96D26">
                        <w:rPr>
                          <w:sz w:val="22"/>
                          <w:szCs w:val="22"/>
                        </w:rPr>
                        <w:t xml:space="preserve"> </w:t>
                      </w:r>
                    </w:p>
                    <w:p w:rsidR="003A7E73" w:rsidRPr="00C60F49" w:rsidP="003A7E73" w14:paraId="376152FC" w14:textId="77777777">
                      <w:pPr>
                        <w:numPr>
                          <w:ilvl w:val="0"/>
                          <w:numId w:val="16"/>
                        </w:numPr>
                        <w:rPr>
                          <w:sz w:val="22"/>
                          <w:szCs w:val="22"/>
                        </w:rPr>
                      </w:pPr>
                      <w:r w:rsidRPr="00C60F49">
                        <w:rPr>
                          <w:sz w:val="22"/>
                          <w:szCs w:val="22"/>
                        </w:rPr>
                        <w:t xml:space="preserve">National data on the characteristics of RCCs and ADSCs will be used by DHHS for program planning and to inform national policies. Data from </w:t>
                      </w:r>
                      <w:r w:rsidRPr="00C60F49" w:rsidR="00DF4487">
                        <w:rPr>
                          <w:sz w:val="22"/>
                          <w:szCs w:val="22"/>
                        </w:rPr>
                        <w:t xml:space="preserve">NPALS </w:t>
                      </w:r>
                      <w:r w:rsidRPr="00C60F49">
                        <w:rPr>
                          <w:sz w:val="22"/>
                          <w:szCs w:val="22"/>
                        </w:rPr>
                        <w:t xml:space="preserve">will be available to analyze relationships that exist among provider and user characteristics at national </w:t>
                      </w:r>
                      <w:r w:rsidR="00F40C5A">
                        <w:rPr>
                          <w:sz w:val="22"/>
                          <w:szCs w:val="22"/>
                        </w:rPr>
                        <w:t xml:space="preserve">and state </w:t>
                      </w:r>
                      <w:r w:rsidRPr="00C60F49">
                        <w:rPr>
                          <w:sz w:val="22"/>
                          <w:szCs w:val="22"/>
                        </w:rPr>
                        <w:t>level</w:t>
                      </w:r>
                      <w:r w:rsidR="00F40C5A">
                        <w:rPr>
                          <w:sz w:val="22"/>
                          <w:szCs w:val="22"/>
                        </w:rPr>
                        <w:t>s</w:t>
                      </w:r>
                      <w:r w:rsidRPr="00C60F49">
                        <w:rPr>
                          <w:sz w:val="22"/>
                          <w:szCs w:val="22"/>
                        </w:rPr>
                        <w:t xml:space="preserve">.  </w:t>
                      </w:r>
                    </w:p>
                    <w:p w:rsidR="003A7E73" w:rsidRPr="00C60F49" w:rsidP="003A7E73" w14:paraId="2BB9503C" w14:textId="77777777">
                      <w:pPr>
                        <w:numPr>
                          <w:ilvl w:val="0"/>
                          <w:numId w:val="16"/>
                        </w:numPr>
                        <w:rPr>
                          <w:sz w:val="22"/>
                          <w:szCs w:val="22"/>
                        </w:rPr>
                      </w:pPr>
                      <w:r w:rsidRPr="00C60F49">
                        <w:rPr>
                          <w:sz w:val="22"/>
                          <w:szCs w:val="22"/>
                        </w:rPr>
                        <w:t>N</w:t>
                      </w:r>
                      <w:r w:rsidRPr="00C60F49" w:rsidR="009B23C0">
                        <w:rPr>
                          <w:sz w:val="22"/>
                          <w:szCs w:val="22"/>
                        </w:rPr>
                        <w:t>PALS</w:t>
                      </w:r>
                      <w:r w:rsidRPr="00C60F49">
                        <w:rPr>
                          <w:sz w:val="22"/>
                          <w:szCs w:val="22"/>
                        </w:rPr>
                        <w:t xml:space="preserve"> uses three data collection modes</w:t>
                      </w:r>
                      <w:r w:rsidR="00F40C5A">
                        <w:rPr>
                          <w:sz w:val="22"/>
                          <w:szCs w:val="22"/>
                        </w:rPr>
                        <w:t>;</w:t>
                      </w:r>
                      <w:r w:rsidRPr="00C60F49">
                        <w:rPr>
                          <w:sz w:val="22"/>
                          <w:szCs w:val="22"/>
                        </w:rPr>
                        <w:t xml:space="preserve"> </w:t>
                      </w:r>
                      <w:r w:rsidRPr="00F6650A" w:rsidR="00F6650A">
                        <w:rPr>
                          <w:sz w:val="22"/>
                          <w:szCs w:val="22"/>
                        </w:rPr>
                        <w:t>mail and web with data retrieval telephone calls to address item non-response for critical items in the returned mail</w:t>
                      </w:r>
                      <w:r w:rsidR="00A95FA1">
                        <w:rPr>
                          <w:sz w:val="22"/>
                          <w:szCs w:val="22"/>
                        </w:rPr>
                        <w:t xml:space="preserve"> or web</w:t>
                      </w:r>
                      <w:r w:rsidRPr="00F6650A" w:rsidR="00F6650A">
                        <w:rPr>
                          <w:sz w:val="22"/>
                          <w:szCs w:val="22"/>
                        </w:rPr>
                        <w:t xml:space="preserve"> questionnaires. </w:t>
                      </w:r>
                      <w:r w:rsidRPr="00C60F49">
                        <w:rPr>
                          <w:sz w:val="22"/>
                          <w:szCs w:val="22"/>
                        </w:rPr>
                        <w:t xml:space="preserve">The intended respondents are directors of RCCs and ADSCs or their designated staff.  </w:t>
                      </w:r>
                    </w:p>
                    <w:p w:rsidR="003A7E73" w:rsidRPr="00C60F49" w:rsidP="003A7E73" w14:paraId="7F47DA98" w14:textId="77777777">
                      <w:pPr>
                        <w:numPr>
                          <w:ilvl w:val="0"/>
                          <w:numId w:val="16"/>
                        </w:numPr>
                        <w:rPr>
                          <w:sz w:val="22"/>
                          <w:szCs w:val="22"/>
                        </w:rPr>
                      </w:pPr>
                      <w:r>
                        <w:rPr>
                          <w:sz w:val="22"/>
                          <w:szCs w:val="22"/>
                        </w:rPr>
                        <w:t>A</w:t>
                      </w:r>
                      <w:r w:rsidR="00F6650A">
                        <w:rPr>
                          <w:sz w:val="22"/>
                          <w:szCs w:val="22"/>
                        </w:rPr>
                        <w:t xml:space="preserve"> </w:t>
                      </w:r>
                      <w:r w:rsidR="005B1177">
                        <w:rPr>
                          <w:sz w:val="22"/>
                          <w:szCs w:val="22"/>
                        </w:rPr>
                        <w:t>s</w:t>
                      </w:r>
                      <w:r w:rsidRPr="00C60F49" w:rsidR="005B1177">
                        <w:rPr>
                          <w:sz w:val="22"/>
                          <w:szCs w:val="22"/>
                        </w:rPr>
                        <w:t>ample</w:t>
                      </w:r>
                      <w:r w:rsidRPr="00C60F49">
                        <w:rPr>
                          <w:sz w:val="22"/>
                          <w:szCs w:val="22"/>
                        </w:rPr>
                        <w:t xml:space="preserve"> of </w:t>
                      </w:r>
                      <w:r w:rsidR="00F6650A">
                        <w:rPr>
                          <w:sz w:val="22"/>
                          <w:szCs w:val="22"/>
                        </w:rPr>
                        <w:t>11,6</w:t>
                      </w:r>
                      <w:r>
                        <w:rPr>
                          <w:sz w:val="22"/>
                          <w:szCs w:val="22"/>
                        </w:rPr>
                        <w:t>0</w:t>
                      </w:r>
                      <w:r w:rsidR="00F6650A">
                        <w:rPr>
                          <w:sz w:val="22"/>
                          <w:szCs w:val="22"/>
                        </w:rPr>
                        <w:t>0</w:t>
                      </w:r>
                      <w:r w:rsidRPr="00C60F49">
                        <w:rPr>
                          <w:sz w:val="22"/>
                          <w:szCs w:val="22"/>
                        </w:rPr>
                        <w:t xml:space="preserve"> RCCs and </w:t>
                      </w:r>
                      <w:r w:rsidR="00F6650A">
                        <w:rPr>
                          <w:sz w:val="22"/>
                          <w:szCs w:val="22"/>
                        </w:rPr>
                        <w:t>a census of about 5,500</w:t>
                      </w:r>
                      <w:r w:rsidRPr="00C60F49">
                        <w:rPr>
                          <w:sz w:val="22"/>
                          <w:szCs w:val="22"/>
                        </w:rPr>
                        <w:t xml:space="preserve"> ADSCs in the 50 states and the District of Columbia will be contacted to participate in the survey. </w:t>
                      </w:r>
                    </w:p>
                    <w:p w:rsidR="0043321A" w:rsidRPr="00C60F49" w:rsidP="009B23C0" w14:paraId="029A0065" w14:textId="77777777">
                      <w:pPr>
                        <w:numPr>
                          <w:ilvl w:val="0"/>
                          <w:numId w:val="16"/>
                        </w:numPr>
                        <w:rPr>
                          <w:sz w:val="22"/>
                          <w:szCs w:val="22"/>
                        </w:rPr>
                      </w:pPr>
                      <w:r w:rsidRPr="00C60F49">
                        <w:rPr>
                          <w:sz w:val="22"/>
                          <w:szCs w:val="22"/>
                        </w:rPr>
                        <w:t xml:space="preserve">For both the ADSC and RCC </w:t>
                      </w:r>
                      <w:r w:rsidR="00F6650A">
                        <w:rPr>
                          <w:sz w:val="22"/>
                          <w:szCs w:val="22"/>
                        </w:rPr>
                        <w:t xml:space="preserve">2024 </w:t>
                      </w:r>
                      <w:r w:rsidRPr="00C60F49">
                        <w:rPr>
                          <w:sz w:val="22"/>
                          <w:szCs w:val="22"/>
                        </w:rPr>
                        <w:t xml:space="preserve">survey components of the </w:t>
                      </w:r>
                      <w:r w:rsidRPr="00C60F49" w:rsidR="00F6650A">
                        <w:rPr>
                          <w:sz w:val="22"/>
                          <w:szCs w:val="22"/>
                        </w:rPr>
                        <w:t>N</w:t>
                      </w:r>
                      <w:r w:rsidR="00F6650A">
                        <w:rPr>
                          <w:sz w:val="22"/>
                          <w:szCs w:val="22"/>
                        </w:rPr>
                        <w:t>PALS</w:t>
                      </w:r>
                      <w:r w:rsidRPr="00C60F49">
                        <w:rPr>
                          <w:sz w:val="22"/>
                          <w:szCs w:val="22"/>
                        </w:rPr>
                        <w:t>, RDC restricted data files with no identifiers and no linking information are planned to be made available. We also plan to produce an overview report</w:t>
                      </w:r>
                      <w:r w:rsidR="009D6051">
                        <w:rPr>
                          <w:sz w:val="22"/>
                          <w:szCs w:val="22"/>
                        </w:rPr>
                        <w:t xml:space="preserve"> and</w:t>
                      </w:r>
                      <w:r w:rsidRPr="00C60F49">
                        <w:rPr>
                          <w:sz w:val="22"/>
                          <w:szCs w:val="22"/>
                        </w:rPr>
                        <w:t xml:space="preserve"> data </w:t>
                      </w:r>
                      <w:r w:rsidRPr="00C60F49" w:rsidR="005B1177">
                        <w:rPr>
                          <w:sz w:val="22"/>
                          <w:szCs w:val="22"/>
                        </w:rPr>
                        <w:t>briefs</w:t>
                      </w:r>
                      <w:r w:rsidR="005B1177">
                        <w:rPr>
                          <w:sz w:val="22"/>
                          <w:szCs w:val="22"/>
                        </w:rPr>
                        <w:t>,</w:t>
                      </w:r>
                      <w:r w:rsidRPr="00C60F49" w:rsidR="005B1177">
                        <w:rPr>
                          <w:sz w:val="22"/>
                          <w:szCs w:val="22"/>
                        </w:rPr>
                        <w:t xml:space="preserve"> and</w:t>
                      </w:r>
                      <w:r w:rsidR="00A95FA1">
                        <w:rPr>
                          <w:sz w:val="22"/>
                          <w:szCs w:val="22"/>
                        </w:rPr>
                        <w:t xml:space="preserve"> </w:t>
                      </w:r>
                      <w:r w:rsidR="009D6051">
                        <w:rPr>
                          <w:sz w:val="22"/>
                          <w:szCs w:val="22"/>
                        </w:rPr>
                        <w:t xml:space="preserve">release </w:t>
                      </w:r>
                      <w:r w:rsidRPr="00C60F49">
                        <w:rPr>
                          <w:sz w:val="22"/>
                          <w:szCs w:val="22"/>
                        </w:rPr>
                        <w:t xml:space="preserve">national </w:t>
                      </w:r>
                      <w:r w:rsidR="00A95FA1">
                        <w:rPr>
                          <w:sz w:val="22"/>
                          <w:szCs w:val="22"/>
                        </w:rPr>
                        <w:t xml:space="preserve">and state </w:t>
                      </w:r>
                      <w:r w:rsidRPr="00C60F49">
                        <w:rPr>
                          <w:sz w:val="22"/>
                          <w:szCs w:val="22"/>
                        </w:rPr>
                        <w:t>weighted survey estimates</w:t>
                      </w:r>
                      <w:r w:rsidR="00A95FA1">
                        <w:rPr>
                          <w:sz w:val="22"/>
                          <w:szCs w:val="22"/>
                        </w:rPr>
                        <w:t xml:space="preserve"> using preliminary and final data dashboards</w:t>
                      </w:r>
                      <w:r w:rsidR="009D6051">
                        <w:rPr>
                          <w:sz w:val="22"/>
                          <w:szCs w:val="22"/>
                        </w:rPr>
                        <w:t>.</w:t>
                      </w:r>
                    </w:p>
                  </w:txbxContent>
                </v:textbox>
                <w10:wrap type="square"/>
              </v:shape>
            </w:pict>
          </mc:Fallback>
        </mc:AlternateContent>
      </w:r>
    </w:p>
    <w:p w:rsidR="00F74879" w:rsidRPr="00315ADA" w:rsidP="00643233" w14:paraId="4522E160" w14:textId="77777777">
      <w:pPr>
        <w:rPr>
          <w:b/>
          <w:sz w:val="24"/>
          <w:szCs w:val="24"/>
        </w:rPr>
      </w:pPr>
    </w:p>
    <w:p w:rsidR="00643233" w:rsidRPr="00315ADA" w:rsidP="00643233" w14:paraId="662CFF08" w14:textId="77777777">
      <w:pPr>
        <w:rPr>
          <w:b/>
          <w:sz w:val="24"/>
          <w:szCs w:val="24"/>
        </w:rPr>
      </w:pPr>
      <w:r w:rsidRPr="00315ADA">
        <w:rPr>
          <w:b/>
          <w:sz w:val="24"/>
          <w:szCs w:val="24"/>
        </w:rPr>
        <w:t>A.  Justification</w:t>
      </w:r>
    </w:p>
    <w:p w:rsidR="00F74879" w:rsidRPr="00315ADA" w:rsidP="00643233" w14:paraId="6740C9F8" w14:textId="77777777">
      <w:pPr>
        <w:rPr>
          <w:b/>
          <w:sz w:val="24"/>
          <w:szCs w:val="24"/>
        </w:rPr>
      </w:pPr>
    </w:p>
    <w:p w:rsidR="00D876C8" w:rsidRPr="00315ADA" w:rsidP="00D876C8" w14:paraId="3B9116CC" w14:textId="77777777">
      <w:pPr>
        <w:rPr>
          <w:b/>
          <w:sz w:val="24"/>
          <w:szCs w:val="24"/>
          <w:u w:val="single"/>
        </w:rPr>
      </w:pPr>
      <w:r w:rsidRPr="00315ADA">
        <w:rPr>
          <w:b/>
          <w:sz w:val="24"/>
          <w:szCs w:val="24"/>
          <w:u w:val="single"/>
        </w:rPr>
        <w:t xml:space="preserve">1. Circumstances Making the Collection of Information Necessary </w:t>
      </w:r>
    </w:p>
    <w:p w:rsidR="00D876C8" w:rsidRPr="00315ADA" w:rsidP="00D876C8" w14:paraId="48245292" w14:textId="77777777">
      <w:pPr>
        <w:rPr>
          <w:b/>
          <w:sz w:val="24"/>
          <w:szCs w:val="24"/>
          <w:u w:val="single"/>
        </w:rPr>
      </w:pPr>
    </w:p>
    <w:p w:rsidR="003A7E73" w:rsidRPr="00315ADA" w:rsidP="003A7E73" w14:paraId="3480894D" w14:textId="77777777">
      <w:pPr>
        <w:rPr>
          <w:sz w:val="24"/>
          <w:szCs w:val="24"/>
        </w:rPr>
      </w:pPr>
      <w:r w:rsidRPr="00315ADA">
        <w:rPr>
          <w:sz w:val="24"/>
          <w:szCs w:val="24"/>
        </w:rPr>
        <w:t xml:space="preserve">This request is </w:t>
      </w:r>
      <w:r w:rsidR="00A95FA1">
        <w:rPr>
          <w:sz w:val="24"/>
          <w:szCs w:val="24"/>
        </w:rPr>
        <w:t xml:space="preserve">a revision </w:t>
      </w:r>
      <w:r w:rsidRPr="00315ADA">
        <w:rPr>
          <w:sz w:val="24"/>
          <w:szCs w:val="24"/>
        </w:rPr>
        <w:t xml:space="preserve">for </w:t>
      </w:r>
      <w:r w:rsidR="00A95FA1">
        <w:rPr>
          <w:sz w:val="24"/>
          <w:szCs w:val="24"/>
        </w:rPr>
        <w:t xml:space="preserve">a </w:t>
      </w:r>
      <w:r w:rsidRPr="00315ADA">
        <w:rPr>
          <w:sz w:val="24"/>
          <w:szCs w:val="24"/>
        </w:rPr>
        <w:t>project (OMB No. 0920-0943</w:t>
      </w:r>
      <w:r w:rsidR="000D2C6E">
        <w:rPr>
          <w:sz w:val="24"/>
          <w:szCs w:val="24"/>
        </w:rPr>
        <w:t>,</w:t>
      </w:r>
      <w:r w:rsidRPr="00315ADA">
        <w:rPr>
          <w:sz w:val="24"/>
          <w:szCs w:val="24"/>
        </w:rPr>
        <w:t xml:space="preserve"> Exp. Date </w:t>
      </w:r>
      <w:r w:rsidRPr="00914BBF" w:rsidR="007752A6">
        <w:rPr>
          <w:sz w:val="24"/>
          <w:szCs w:val="24"/>
        </w:rPr>
        <w:t>07/31/2025</w:t>
      </w:r>
      <w:r w:rsidRPr="00315ADA">
        <w:rPr>
          <w:sz w:val="24"/>
          <w:szCs w:val="24"/>
        </w:rPr>
        <w:t>) to collect data for the residential care community (RCC) and adult day services center (ADSC) components of the 202</w:t>
      </w:r>
      <w:r w:rsidR="004E67B2">
        <w:rPr>
          <w:sz w:val="24"/>
          <w:szCs w:val="24"/>
        </w:rPr>
        <w:t>4</w:t>
      </w:r>
      <w:r w:rsidRPr="00315ADA">
        <w:rPr>
          <w:sz w:val="24"/>
          <w:szCs w:val="24"/>
        </w:rPr>
        <w:t xml:space="preserve"> </w:t>
      </w:r>
      <w:r w:rsidR="004E67B2">
        <w:rPr>
          <w:sz w:val="24"/>
          <w:szCs w:val="24"/>
        </w:rPr>
        <w:t>National Post-Acute and Long-Term Care Study (NPALS), formerly known as the National Study of Long-Term Care Providers or NSLTCP</w:t>
      </w:r>
      <w:r w:rsidRPr="00315ADA">
        <w:rPr>
          <w:sz w:val="24"/>
          <w:szCs w:val="24"/>
        </w:rPr>
        <w:t xml:space="preserve">.  </w:t>
      </w:r>
      <w:r w:rsidRPr="00315ADA" w:rsidR="004101CF">
        <w:rPr>
          <w:sz w:val="24"/>
          <w:szCs w:val="24"/>
        </w:rPr>
        <w:t>Data will be collected from two types of</w:t>
      </w:r>
      <w:r w:rsidR="00D56932">
        <w:rPr>
          <w:sz w:val="24"/>
          <w:szCs w:val="24"/>
        </w:rPr>
        <w:t xml:space="preserve"> Long-Term Care (</w:t>
      </w:r>
      <w:r w:rsidRPr="00315ADA" w:rsidR="004101CF">
        <w:rPr>
          <w:sz w:val="24"/>
          <w:szCs w:val="24"/>
        </w:rPr>
        <w:t>LTC</w:t>
      </w:r>
      <w:r w:rsidR="00D56932">
        <w:rPr>
          <w:sz w:val="24"/>
          <w:szCs w:val="24"/>
        </w:rPr>
        <w:t>)</w:t>
      </w:r>
      <w:r w:rsidRPr="00315ADA" w:rsidR="004101CF">
        <w:rPr>
          <w:sz w:val="24"/>
          <w:szCs w:val="24"/>
        </w:rPr>
        <w:t xml:space="preserve"> providers in the 50 states and the District of Columbia: </w:t>
      </w:r>
      <w:r w:rsidR="0070685A">
        <w:rPr>
          <w:sz w:val="24"/>
          <w:szCs w:val="24"/>
        </w:rPr>
        <w:t>about 11,600</w:t>
      </w:r>
      <w:r w:rsidRPr="00315ADA" w:rsidR="004101CF">
        <w:rPr>
          <w:sz w:val="24"/>
          <w:szCs w:val="24"/>
        </w:rPr>
        <w:t xml:space="preserve"> RCCs and </w:t>
      </w:r>
      <w:r w:rsidR="0070685A">
        <w:rPr>
          <w:sz w:val="24"/>
          <w:szCs w:val="24"/>
        </w:rPr>
        <w:t>about 5,500</w:t>
      </w:r>
      <w:r w:rsidRPr="00315ADA" w:rsidR="004101CF">
        <w:rPr>
          <w:sz w:val="24"/>
          <w:szCs w:val="24"/>
        </w:rPr>
        <w:t xml:space="preserve"> ADSCs.  Data were collected in 2012, 2014, 2016, 2018, 2020</w:t>
      </w:r>
      <w:r w:rsidR="004E67B2">
        <w:rPr>
          <w:sz w:val="24"/>
          <w:szCs w:val="24"/>
        </w:rPr>
        <w:t>, and 2022</w:t>
      </w:r>
      <w:r w:rsidRPr="00315ADA" w:rsidR="004101CF">
        <w:rPr>
          <w:sz w:val="24"/>
          <w:szCs w:val="24"/>
        </w:rPr>
        <w:t xml:space="preserve">. </w:t>
      </w:r>
      <w:r w:rsidRPr="00315ADA">
        <w:rPr>
          <w:sz w:val="24"/>
          <w:szCs w:val="24"/>
        </w:rPr>
        <w:t xml:space="preserve">This </w:t>
      </w:r>
      <w:r w:rsidRPr="00315ADA" w:rsidR="00D72413">
        <w:rPr>
          <w:sz w:val="24"/>
          <w:szCs w:val="24"/>
        </w:rPr>
        <w:t>r</w:t>
      </w:r>
      <w:r w:rsidRPr="00315ADA">
        <w:rPr>
          <w:sz w:val="24"/>
          <w:szCs w:val="24"/>
        </w:rPr>
        <w:t xml:space="preserve">evision requests </w:t>
      </w:r>
      <w:r w:rsidRPr="00315ADA" w:rsidR="004101CF">
        <w:rPr>
          <w:sz w:val="24"/>
          <w:szCs w:val="24"/>
        </w:rPr>
        <w:t xml:space="preserve">to </w:t>
      </w:r>
      <w:r w:rsidR="007752A6">
        <w:rPr>
          <w:sz w:val="24"/>
          <w:szCs w:val="24"/>
        </w:rPr>
        <w:t xml:space="preserve">increase sample sizes, make minor revisions to the data collection instruments, </w:t>
      </w:r>
      <w:r w:rsidR="00AC603B">
        <w:rPr>
          <w:sz w:val="24"/>
          <w:szCs w:val="24"/>
        </w:rPr>
        <w:t xml:space="preserve">and add </w:t>
      </w:r>
      <w:r w:rsidR="005B1177">
        <w:rPr>
          <w:sz w:val="24"/>
          <w:szCs w:val="24"/>
        </w:rPr>
        <w:t>data retrieval</w:t>
      </w:r>
      <w:r w:rsidR="00AC603B">
        <w:rPr>
          <w:sz w:val="24"/>
          <w:szCs w:val="24"/>
        </w:rPr>
        <w:t xml:space="preserve"> telephone calls.</w:t>
      </w:r>
      <w:r w:rsidR="005B1177">
        <w:rPr>
          <w:sz w:val="24"/>
          <w:szCs w:val="24"/>
        </w:rPr>
        <w:t xml:space="preserve">  </w:t>
      </w:r>
      <w:r w:rsidRPr="00315ADA">
        <w:rPr>
          <w:sz w:val="24"/>
          <w:szCs w:val="24"/>
        </w:rPr>
        <w:t xml:space="preserve">We are requesting a </w:t>
      </w:r>
      <w:r w:rsidRPr="00315ADA" w:rsidR="0052457A">
        <w:rPr>
          <w:sz w:val="24"/>
          <w:szCs w:val="24"/>
        </w:rPr>
        <w:t>two</w:t>
      </w:r>
      <w:r w:rsidRPr="00315ADA" w:rsidR="003803FF">
        <w:rPr>
          <w:sz w:val="24"/>
          <w:szCs w:val="24"/>
        </w:rPr>
        <w:t>-year</w:t>
      </w:r>
      <w:r w:rsidRPr="00315ADA">
        <w:rPr>
          <w:sz w:val="24"/>
          <w:szCs w:val="24"/>
        </w:rPr>
        <w:t xml:space="preserve"> approval.</w:t>
      </w:r>
    </w:p>
    <w:p w:rsidR="0037692A" w:rsidRPr="00315ADA" w:rsidP="0037692A" w14:paraId="422015C8" w14:textId="77777777">
      <w:pPr>
        <w:rPr>
          <w:sz w:val="24"/>
          <w:szCs w:val="24"/>
        </w:rPr>
      </w:pPr>
    </w:p>
    <w:p w:rsidR="00654DE1" w:rsidRPr="00315ADA" w:rsidP="00654DE1" w14:paraId="63F06615" w14:textId="77777777">
      <w:pPr>
        <w:rPr>
          <w:sz w:val="24"/>
          <w:szCs w:val="24"/>
        </w:rPr>
      </w:pPr>
      <w:r w:rsidRPr="00315ADA">
        <w:rPr>
          <w:sz w:val="24"/>
          <w:szCs w:val="24"/>
        </w:rPr>
        <w:t xml:space="preserve">LTC already is a significant component of health care and will become even more important as the population ages. The number of people in the United States 65 years and over is projected to grow to more than 71 million people by 2030. Current projections estimate that people turning </w:t>
      </w:r>
      <w:r w:rsidRPr="00315ADA">
        <w:rPr>
          <w:sz w:val="24"/>
          <w:szCs w:val="24"/>
        </w:rPr>
        <w:t xml:space="preserve">age 65 will require on average three years of LTC over the rest of their lives (Retrieved from  </w:t>
      </w:r>
      <w:hyperlink r:id="rId6" w:history="1">
        <w:r w:rsidRPr="000F329A" w:rsidR="00E14ABD">
          <w:rPr>
            <w:rStyle w:val="Hyperlink"/>
            <w:sz w:val="24"/>
            <w:szCs w:val="24"/>
          </w:rPr>
          <w:t>https://acl.gov/ltc/basic-needs/how-much-care-will-you-need</w:t>
        </w:r>
      </w:hyperlink>
      <w:r w:rsidRPr="00315ADA">
        <w:rPr>
          <w:sz w:val="24"/>
          <w:szCs w:val="24"/>
        </w:rPr>
        <w:t xml:space="preserve">).  The United States </w:t>
      </w:r>
      <w:r w:rsidR="00F72E76">
        <w:rPr>
          <w:sz w:val="24"/>
          <w:szCs w:val="24"/>
        </w:rPr>
        <w:t>was</w:t>
      </w:r>
      <w:r w:rsidRPr="00315ADA">
        <w:rPr>
          <w:sz w:val="24"/>
          <w:szCs w:val="24"/>
        </w:rPr>
        <w:t xml:space="preserve"> afflicted by a worldwide novel Coronavirus (COVID-19) pandemic that by some estimates has infected over </w:t>
      </w:r>
      <w:r w:rsidR="004E67B2">
        <w:rPr>
          <w:sz w:val="24"/>
          <w:szCs w:val="24"/>
        </w:rPr>
        <w:t>103,436,829</w:t>
      </w:r>
      <w:r w:rsidRPr="00315ADA">
        <w:rPr>
          <w:sz w:val="24"/>
          <w:szCs w:val="24"/>
        </w:rPr>
        <w:t xml:space="preserve"> Americans and led to over </w:t>
      </w:r>
      <w:r w:rsidR="004E67B2">
        <w:rPr>
          <w:sz w:val="24"/>
          <w:szCs w:val="24"/>
        </w:rPr>
        <w:t>1,165,118</w:t>
      </w:r>
      <w:r w:rsidRPr="00315ADA">
        <w:rPr>
          <w:sz w:val="24"/>
          <w:szCs w:val="24"/>
        </w:rPr>
        <w:t xml:space="preserve"> deaths in the United States as of </w:t>
      </w:r>
      <w:r w:rsidR="004E67B2">
        <w:rPr>
          <w:sz w:val="24"/>
          <w:szCs w:val="24"/>
        </w:rPr>
        <w:t>December 30, 2023</w:t>
      </w:r>
      <w:r w:rsidR="006934CB">
        <w:rPr>
          <w:sz w:val="24"/>
          <w:szCs w:val="24"/>
        </w:rPr>
        <w:t xml:space="preserve"> (Retrieved from </w:t>
      </w:r>
      <w:r w:rsidRPr="006934CB" w:rsidR="006934CB">
        <w:rPr>
          <w:sz w:val="24"/>
          <w:szCs w:val="24"/>
        </w:rPr>
        <w:t>https://covid.cdc.gov/covid-data-tracker/#datatracker-home</w:t>
      </w:r>
      <w:r w:rsidR="006934CB">
        <w:rPr>
          <w:sz w:val="24"/>
          <w:szCs w:val="24"/>
        </w:rPr>
        <w:t>)</w:t>
      </w:r>
      <w:r w:rsidR="004E67B2">
        <w:rPr>
          <w:sz w:val="24"/>
          <w:szCs w:val="24"/>
        </w:rPr>
        <w:t>.</w:t>
      </w:r>
      <w:r w:rsidR="00AB260A">
        <w:rPr>
          <w:sz w:val="24"/>
          <w:szCs w:val="24"/>
        </w:rPr>
        <w:t xml:space="preserve"> </w:t>
      </w:r>
      <w:r w:rsidRPr="00315ADA">
        <w:rPr>
          <w:sz w:val="24"/>
          <w:szCs w:val="24"/>
        </w:rPr>
        <w:t xml:space="preserve">The LTC sector </w:t>
      </w:r>
      <w:r w:rsidR="00F72E76">
        <w:rPr>
          <w:sz w:val="24"/>
          <w:szCs w:val="24"/>
        </w:rPr>
        <w:t>was</w:t>
      </w:r>
      <w:r w:rsidRPr="00315ADA">
        <w:rPr>
          <w:sz w:val="24"/>
          <w:szCs w:val="24"/>
        </w:rPr>
        <w:t xml:space="preserve"> hit hard by COVID-19, particularly in the early stages of the pandemic and this public health crisis has illustrated the need for timely data collection and dissemination from residentia</w:t>
      </w:r>
      <w:r w:rsidRPr="00315ADA">
        <w:rPr>
          <w:sz w:val="24"/>
          <w:szCs w:val="24"/>
        </w:rPr>
        <w:t>l care communities and adult day services centers, setting</w:t>
      </w:r>
      <w:r w:rsidRPr="00315ADA" w:rsidR="007936E3">
        <w:rPr>
          <w:sz w:val="24"/>
          <w:szCs w:val="24"/>
        </w:rPr>
        <w:t>s</w:t>
      </w:r>
      <w:r w:rsidRPr="00315ADA">
        <w:rPr>
          <w:sz w:val="24"/>
          <w:szCs w:val="24"/>
        </w:rPr>
        <w:t xml:space="preserve"> that are not included as part of other surveys or federal data collections.  In addition, public programs</w:t>
      </w:r>
      <w:r w:rsidRPr="00315ADA">
        <w:rPr>
          <w:color w:val="FF0000"/>
          <w:sz w:val="24"/>
          <w:szCs w:val="24"/>
        </w:rPr>
        <w:t xml:space="preserve"> </w:t>
      </w:r>
      <w:r w:rsidRPr="00315ADA">
        <w:rPr>
          <w:sz w:val="24"/>
          <w:szCs w:val="24"/>
        </w:rPr>
        <w:t xml:space="preserve">pay for a substantial share of LTC services so having sufficient information to guide those programs is essential. </w:t>
      </w:r>
    </w:p>
    <w:p w:rsidR="002B5FFF" w:rsidRPr="00315ADA" w:rsidP="002B5FFF" w14:paraId="188917F6" w14:textId="77777777">
      <w:pPr>
        <w:rPr>
          <w:sz w:val="24"/>
          <w:szCs w:val="24"/>
        </w:rPr>
      </w:pPr>
    </w:p>
    <w:p w:rsidR="002B5FFF" w:rsidRPr="00315ADA" w:rsidP="002B5FFF" w14:paraId="5E68F429" w14:textId="77777777">
      <w:pPr>
        <w:tabs>
          <w:tab w:val="num" w:pos="360"/>
        </w:tabs>
        <w:rPr>
          <w:sz w:val="24"/>
          <w:szCs w:val="24"/>
        </w:rPr>
      </w:pPr>
      <w:r w:rsidRPr="00315ADA">
        <w:rPr>
          <w:sz w:val="24"/>
          <w:szCs w:val="24"/>
        </w:rPr>
        <w:t xml:space="preserve">Between the 1970s and 2000s, the foundation of the LTC component of the NCHS National Health Care Surveys </w:t>
      </w:r>
      <w:r w:rsidR="006028A1">
        <w:rPr>
          <w:sz w:val="24"/>
          <w:szCs w:val="24"/>
        </w:rPr>
        <w:t xml:space="preserve">was </w:t>
      </w:r>
      <w:r w:rsidRPr="00315ADA">
        <w:rPr>
          <w:sz w:val="24"/>
          <w:szCs w:val="24"/>
        </w:rPr>
        <w:t xml:space="preserve">the National Nursing Home Survey (NNHS), OMB No. 0920-0353, </w:t>
      </w:r>
      <w:r w:rsidRPr="00315ADA" w:rsidR="007936E3">
        <w:rPr>
          <w:sz w:val="24"/>
          <w:szCs w:val="24"/>
        </w:rPr>
        <w:t xml:space="preserve">discontinued </w:t>
      </w:r>
      <w:r w:rsidRPr="00315ADA">
        <w:rPr>
          <w:sz w:val="24"/>
          <w:szCs w:val="24"/>
        </w:rPr>
        <w:t xml:space="preserve">02/28/2017, and the National Home and Hospice Care Survey (NHHCS), OMB No. 0920-0298, </w:t>
      </w:r>
      <w:r w:rsidRPr="00315ADA" w:rsidR="007936E3">
        <w:rPr>
          <w:sz w:val="24"/>
          <w:szCs w:val="24"/>
        </w:rPr>
        <w:t xml:space="preserve">discontinued </w:t>
      </w:r>
      <w:r w:rsidRPr="00315ADA">
        <w:rPr>
          <w:sz w:val="24"/>
          <w:szCs w:val="24"/>
        </w:rPr>
        <w:t xml:space="preserve">07/31/2009.  Most recently, </w:t>
      </w:r>
      <w:r w:rsidR="006E0F9C">
        <w:rPr>
          <w:sz w:val="24"/>
          <w:szCs w:val="24"/>
        </w:rPr>
        <w:t xml:space="preserve">in light of the growth in interest in </w:t>
      </w:r>
      <w:r w:rsidRPr="00315ADA">
        <w:rPr>
          <w:sz w:val="24"/>
          <w:szCs w:val="24"/>
        </w:rPr>
        <w:t xml:space="preserve">alternative LTC settings, NCHS conducted the National Survey of Residential Care Facilities (NSRCF), OMB No. 0920-0780, </w:t>
      </w:r>
      <w:r w:rsidRPr="00315ADA" w:rsidR="007936E3">
        <w:rPr>
          <w:sz w:val="24"/>
          <w:szCs w:val="24"/>
        </w:rPr>
        <w:t xml:space="preserve">discontinued </w:t>
      </w:r>
      <w:r w:rsidRPr="00315ADA">
        <w:rPr>
          <w:sz w:val="24"/>
          <w:szCs w:val="24"/>
        </w:rPr>
        <w:t xml:space="preserve">12/31/2012).  NSRCF </w:t>
      </w:r>
      <w:r w:rsidR="006028A1">
        <w:rPr>
          <w:sz w:val="24"/>
          <w:szCs w:val="24"/>
        </w:rPr>
        <w:t>was</w:t>
      </w:r>
      <w:r w:rsidRPr="00315ADA">
        <w:rPr>
          <w:sz w:val="24"/>
          <w:szCs w:val="24"/>
        </w:rPr>
        <w:t xml:space="preserve"> a nationally representative sample survey of U.S. assisted living and other residential care communities; NSRCF w</w:t>
      </w:r>
      <w:r w:rsidRPr="00315ADA">
        <w:rPr>
          <w:sz w:val="24"/>
          <w:szCs w:val="24"/>
        </w:rPr>
        <w:t>as conducted once in 2010 and was not planned to be continued.</w:t>
      </w:r>
    </w:p>
    <w:p w:rsidR="002B5FFF" w:rsidRPr="00315ADA" w:rsidP="002B5FFF" w14:paraId="7B6BA0C8" w14:textId="77777777">
      <w:pPr>
        <w:tabs>
          <w:tab w:val="num" w:pos="360"/>
        </w:tabs>
        <w:rPr>
          <w:sz w:val="24"/>
          <w:szCs w:val="24"/>
        </w:rPr>
      </w:pPr>
    </w:p>
    <w:p w:rsidR="00654DE1" w:rsidRPr="00315ADA" w:rsidP="00654DE1" w14:paraId="6B041B54" w14:textId="77777777">
      <w:pPr>
        <w:rPr>
          <w:sz w:val="24"/>
          <w:szCs w:val="24"/>
        </w:rPr>
      </w:pPr>
      <w:r w:rsidRPr="00315ADA">
        <w:rPr>
          <w:sz w:val="24"/>
          <w:szCs w:val="24"/>
        </w:rPr>
        <w:t>In 2012, NCHS launched an integrated strategy for obtaining and providing representative national and state statistical information about the supply and use of paid, regulated LTC providers in the United States</w:t>
      </w:r>
      <w:r w:rsidR="006E0F9C">
        <w:rPr>
          <w:sz w:val="24"/>
          <w:szCs w:val="24"/>
        </w:rPr>
        <w:t xml:space="preserve"> –NSLTCP.</w:t>
      </w:r>
      <w:r w:rsidRPr="00315ADA">
        <w:rPr>
          <w:sz w:val="24"/>
          <w:szCs w:val="24"/>
        </w:rPr>
        <w:t xml:space="preserve">  </w:t>
      </w:r>
      <w:r w:rsidR="006E0F9C">
        <w:rPr>
          <w:sz w:val="24"/>
          <w:szCs w:val="24"/>
        </w:rPr>
        <w:t>NSLTCP</w:t>
      </w:r>
      <w:r w:rsidRPr="00315ADA" w:rsidR="006E0F9C">
        <w:rPr>
          <w:sz w:val="24"/>
          <w:szCs w:val="24"/>
        </w:rPr>
        <w:t xml:space="preserve"> </w:t>
      </w:r>
      <w:r w:rsidRPr="00315ADA">
        <w:rPr>
          <w:sz w:val="24"/>
          <w:szCs w:val="24"/>
        </w:rPr>
        <w:t xml:space="preserve">replaced NNHS, NHHCS, and NSRCF. For the 2020 </w:t>
      </w:r>
      <w:r w:rsidRPr="00315ADA">
        <w:rPr>
          <w:sz w:val="24"/>
          <w:szCs w:val="24"/>
        </w:rPr>
        <w:t>study, the name was changed from the NSLTCP to the National Post-acute and Long-term Care Study</w:t>
      </w:r>
      <w:r w:rsidR="003E4A8E">
        <w:rPr>
          <w:sz w:val="24"/>
          <w:szCs w:val="24"/>
        </w:rPr>
        <w:t>,</w:t>
      </w:r>
      <w:r w:rsidRPr="00315ADA">
        <w:rPr>
          <w:sz w:val="24"/>
          <w:szCs w:val="24"/>
        </w:rPr>
        <w:t xml:space="preserve"> or NPALS</w:t>
      </w:r>
      <w:r w:rsidR="003E4A8E">
        <w:rPr>
          <w:sz w:val="24"/>
          <w:szCs w:val="24"/>
        </w:rPr>
        <w:t>.</w:t>
      </w:r>
      <w:r w:rsidRPr="00315ADA">
        <w:rPr>
          <w:sz w:val="24"/>
          <w:szCs w:val="24"/>
        </w:rPr>
        <w:t xml:space="preserve">  NPALS, a biennial survey, </w:t>
      </w:r>
      <w:r w:rsidRPr="00315ADA" w:rsidR="007D511A">
        <w:rPr>
          <w:sz w:val="24"/>
          <w:szCs w:val="24"/>
        </w:rPr>
        <w:t xml:space="preserve">collects </w:t>
      </w:r>
      <w:r w:rsidRPr="00315ADA">
        <w:rPr>
          <w:sz w:val="24"/>
          <w:szCs w:val="24"/>
        </w:rPr>
        <w:t>information on providers and service users in seven major LTC sectors—</w:t>
      </w:r>
      <w:r w:rsidRPr="00315ADA">
        <w:t xml:space="preserve"> </w:t>
      </w:r>
      <w:r w:rsidRPr="00315ADA">
        <w:rPr>
          <w:sz w:val="24"/>
          <w:szCs w:val="24"/>
        </w:rPr>
        <w:t>inpatient rehabilitation facilities and patients, long-term care hospitals and patients, home health care agencies and patients, assisted living and similar residential care communities (RCCs) and residents, adult day services centers (ADSCs) and participants, nursing homes and residents, and hosp</w:t>
      </w:r>
      <w:r w:rsidRPr="00315ADA">
        <w:rPr>
          <w:sz w:val="24"/>
          <w:szCs w:val="24"/>
        </w:rPr>
        <w:t xml:space="preserve">ices and patients.  NPALS enables more efficient monitoring of the dynamic and diverse industry of paid, regulated LTC and helps address the nation’s information needs to inform future LTC policy.  </w:t>
      </w:r>
    </w:p>
    <w:p w:rsidR="002B5FFF" w:rsidRPr="00315ADA" w:rsidP="002B5FFF" w14:paraId="17995D54" w14:textId="77777777">
      <w:pPr>
        <w:rPr>
          <w:sz w:val="24"/>
          <w:szCs w:val="24"/>
        </w:rPr>
      </w:pPr>
    </w:p>
    <w:p w:rsidR="002B5FFF" w:rsidRPr="00315ADA" w:rsidP="002B5FFF" w14:paraId="719E2413" w14:textId="77777777">
      <w:pPr>
        <w:rPr>
          <w:sz w:val="24"/>
          <w:szCs w:val="24"/>
        </w:rPr>
      </w:pPr>
      <w:r w:rsidRPr="00315ADA">
        <w:rPr>
          <w:sz w:val="24"/>
          <w:szCs w:val="24"/>
        </w:rPr>
        <w:t xml:space="preserve">Medicare beneficiaries with chronic conditions and functional limitations needing LTC assistance represent over half of Medicare’s highest health care spenders (Komisar and Feder, 2011). The </w:t>
      </w:r>
      <w:r w:rsidRPr="00315ADA" w:rsidR="00BD4910">
        <w:rPr>
          <w:sz w:val="24"/>
          <w:szCs w:val="24"/>
        </w:rPr>
        <w:t>NPALS</w:t>
      </w:r>
      <w:r w:rsidRPr="00315ADA">
        <w:rPr>
          <w:sz w:val="24"/>
          <w:szCs w:val="24"/>
        </w:rPr>
        <w:t xml:space="preserve"> supports CDC’s broader research agenda and NCHS’ mission to provide statistical information to guide actions and policies to improve the health of the American people by delivering national and state information on the supply, provision, use, and characteristics of the major sectors of paid, regulated LTC. The </w:t>
      </w:r>
      <w:r w:rsidRPr="00315ADA" w:rsidR="00BD4910">
        <w:rPr>
          <w:sz w:val="24"/>
          <w:szCs w:val="24"/>
        </w:rPr>
        <w:t>NPALS</w:t>
      </w:r>
      <w:r w:rsidRPr="00315ADA">
        <w:rPr>
          <w:sz w:val="24"/>
          <w:szCs w:val="24"/>
        </w:rPr>
        <w:t xml:space="preserve"> is designed to (1) broaden CDC’s/NCHS’ ongoing coverage of the major sectors of paid, regulated LTC services; (2) use existing administrative data on LTC providers and service users where </w:t>
      </w:r>
      <w:r w:rsidRPr="00315ADA">
        <w:rPr>
          <w:sz w:val="24"/>
          <w:szCs w:val="24"/>
        </w:rPr>
        <w:t xml:space="preserve">available; (3) collect primary data on LTC providers and service users for which nationally representative administrative data do not exist; and (4) enable comparisons across LTC sectors and timely monitoring of supply and use of these sectors over time.  </w:t>
      </w:r>
    </w:p>
    <w:p w:rsidR="002B5FFF" w:rsidRPr="00315ADA" w:rsidP="002B5FFF" w14:paraId="5ADACE75" w14:textId="77777777">
      <w:pPr>
        <w:rPr>
          <w:sz w:val="24"/>
          <w:szCs w:val="24"/>
        </w:rPr>
      </w:pPr>
    </w:p>
    <w:p w:rsidR="002B5FFF" w:rsidRPr="00315ADA" w:rsidP="002B5FFF" w14:paraId="172F4B87" w14:textId="77777777">
      <w:pPr>
        <w:rPr>
          <w:sz w:val="24"/>
          <w:szCs w:val="24"/>
        </w:rPr>
      </w:pPr>
      <w:r w:rsidRPr="00315ADA">
        <w:rPr>
          <w:sz w:val="24"/>
          <w:szCs w:val="24"/>
        </w:rPr>
        <w:t xml:space="preserve">Section 306 [342k] (a) &amp; (b) of the Public Health Service Act provides for the establishment of </w:t>
      </w:r>
      <w:r w:rsidRPr="00315ADA">
        <w:rPr>
          <w:sz w:val="24"/>
          <w:szCs w:val="24"/>
        </w:rPr>
        <w:t>the National Center for Health Statistics (NCHS) and requires that NCHS perform statistical and epidemiological activities for the purpose of improving the effectiveness, efficiency, and quality of health services in the United States. Specifically, NCHS is authorized to collect statistics on health resources, including extended care facilities, and the utilization of health care, including utilization of extended care facilities. ADSCs and RCCs are considered such facilities. A copy of this authorization i</w:t>
      </w:r>
      <w:r w:rsidRPr="00315ADA">
        <w:rPr>
          <w:sz w:val="24"/>
          <w:szCs w:val="24"/>
        </w:rPr>
        <w:t xml:space="preserve">s provided as </w:t>
      </w:r>
      <w:r w:rsidRPr="00AC603B">
        <w:rPr>
          <w:b/>
          <w:sz w:val="24"/>
          <w:szCs w:val="24"/>
        </w:rPr>
        <w:t>Attachment A</w:t>
      </w:r>
      <w:r w:rsidRPr="00315ADA">
        <w:rPr>
          <w:bCs/>
          <w:sz w:val="24"/>
          <w:szCs w:val="24"/>
        </w:rPr>
        <w:t>.</w:t>
      </w:r>
      <w:r w:rsidRPr="00315ADA">
        <w:rPr>
          <w:sz w:val="24"/>
          <w:szCs w:val="24"/>
        </w:rPr>
        <w:t xml:space="preserve">  </w:t>
      </w:r>
    </w:p>
    <w:p w:rsidR="009D2581" w:rsidRPr="00315ADA" w:rsidP="00D876C8" w14:paraId="0C713889" w14:textId="77777777">
      <w:pPr>
        <w:rPr>
          <w:b/>
          <w:sz w:val="24"/>
          <w:szCs w:val="24"/>
          <w:u w:val="single"/>
        </w:rPr>
      </w:pPr>
    </w:p>
    <w:p w:rsidR="00D876C8" w:rsidRPr="00315ADA" w:rsidP="00D876C8" w14:paraId="6E92A5FA" w14:textId="77777777">
      <w:pPr>
        <w:rPr>
          <w:b/>
          <w:sz w:val="24"/>
          <w:szCs w:val="24"/>
          <w:u w:val="single"/>
        </w:rPr>
      </w:pPr>
      <w:r w:rsidRPr="00315ADA">
        <w:rPr>
          <w:b/>
          <w:sz w:val="24"/>
          <w:szCs w:val="24"/>
          <w:u w:val="single"/>
        </w:rPr>
        <w:t>2.  Purpose and Use of the Information Collection</w:t>
      </w:r>
    </w:p>
    <w:p w:rsidR="00EC7491" w:rsidRPr="00315ADA" w:rsidP="00D876C8" w14:paraId="0AF6493B" w14:textId="77777777">
      <w:pPr>
        <w:rPr>
          <w:sz w:val="24"/>
          <w:szCs w:val="24"/>
        </w:rPr>
      </w:pPr>
    </w:p>
    <w:p w:rsidR="002C454F" w:rsidRPr="00315ADA" w:rsidP="002C454F" w14:paraId="25641502" w14:textId="77777777">
      <w:pPr>
        <w:rPr>
          <w:sz w:val="24"/>
          <w:szCs w:val="24"/>
        </w:rPr>
      </w:pPr>
      <w:r w:rsidRPr="00315ADA">
        <w:rPr>
          <w:sz w:val="24"/>
          <w:szCs w:val="24"/>
        </w:rPr>
        <w:t>NPALS, a biennial survey, includes providers and service users in seven major LTC sectors—</w:t>
      </w:r>
      <w:r w:rsidRPr="00315ADA">
        <w:t xml:space="preserve"> </w:t>
      </w:r>
      <w:r w:rsidRPr="00315ADA">
        <w:rPr>
          <w:sz w:val="24"/>
          <w:szCs w:val="24"/>
        </w:rPr>
        <w:t xml:space="preserve">inpatient rehabilitation facilities and patients, long-term care hospitals and patients, home health care agencies and patients, assisted living and </w:t>
      </w:r>
      <w:r w:rsidRPr="00315ADA" w:rsidR="001F5CDD">
        <w:rPr>
          <w:sz w:val="24"/>
          <w:szCs w:val="24"/>
        </w:rPr>
        <w:t xml:space="preserve">similar </w:t>
      </w:r>
      <w:r w:rsidRPr="00315ADA">
        <w:rPr>
          <w:sz w:val="24"/>
          <w:szCs w:val="24"/>
        </w:rPr>
        <w:t>residential care communities (RCCs) and residents, adult day services centers (ADSCs) and participants, nursing homes and residents, and hospices and patients.</w:t>
      </w:r>
      <w:r w:rsidRPr="00315ADA" w:rsidR="00F81E75">
        <w:rPr>
          <w:sz w:val="24"/>
          <w:szCs w:val="24"/>
        </w:rPr>
        <w:t xml:space="preserve">  As </w:t>
      </w:r>
      <w:r w:rsidRPr="00315ADA" w:rsidR="00634F0F">
        <w:rPr>
          <w:sz w:val="24"/>
          <w:szCs w:val="24"/>
        </w:rPr>
        <w:t>CDC/NCHS</w:t>
      </w:r>
      <w:r w:rsidRPr="00315ADA" w:rsidR="00F81E75">
        <w:rPr>
          <w:sz w:val="24"/>
          <w:szCs w:val="24"/>
        </w:rPr>
        <w:t xml:space="preserve"> did in </w:t>
      </w:r>
      <w:r w:rsidR="00AC603B">
        <w:rPr>
          <w:sz w:val="24"/>
          <w:szCs w:val="24"/>
        </w:rPr>
        <w:t>previous waves of NPALS</w:t>
      </w:r>
      <w:r w:rsidR="006028A1">
        <w:rPr>
          <w:sz w:val="24"/>
          <w:szCs w:val="24"/>
        </w:rPr>
        <w:t>,</w:t>
      </w:r>
      <w:r w:rsidRPr="00315ADA" w:rsidR="00F81E75">
        <w:rPr>
          <w:sz w:val="24"/>
          <w:szCs w:val="24"/>
        </w:rPr>
        <w:t xml:space="preserve"> the data to be collected in </w:t>
      </w:r>
      <w:r w:rsidRPr="00315ADA" w:rsidR="002606E6">
        <w:rPr>
          <w:sz w:val="24"/>
          <w:szCs w:val="24"/>
        </w:rPr>
        <w:t>202</w:t>
      </w:r>
      <w:r w:rsidR="006E0F9C">
        <w:rPr>
          <w:sz w:val="24"/>
          <w:szCs w:val="24"/>
        </w:rPr>
        <w:t>4</w:t>
      </w:r>
      <w:r w:rsidRPr="00315ADA" w:rsidR="002606E6">
        <w:rPr>
          <w:sz w:val="24"/>
          <w:szCs w:val="24"/>
        </w:rPr>
        <w:t xml:space="preserve"> </w:t>
      </w:r>
      <w:r w:rsidRPr="00315ADA" w:rsidR="00F81E75">
        <w:rPr>
          <w:sz w:val="24"/>
          <w:szCs w:val="24"/>
        </w:rPr>
        <w:t xml:space="preserve">include the basic characteristics, services, staffing, and practices of RCCs and ADSCs, and </w:t>
      </w:r>
      <w:r w:rsidR="006E0F9C">
        <w:rPr>
          <w:sz w:val="24"/>
          <w:szCs w:val="24"/>
        </w:rPr>
        <w:t xml:space="preserve">aggregate-level distributions of the </w:t>
      </w:r>
      <w:r w:rsidRPr="00315ADA" w:rsidR="00F81E75">
        <w:rPr>
          <w:sz w:val="24"/>
          <w:szCs w:val="24"/>
        </w:rPr>
        <w:t xml:space="preserve">demographics, selected health conditions and health care utilization, physical functioning, and cognitive functioning of RCC residents and ADSC participants. As in </w:t>
      </w:r>
      <w:r w:rsidR="00AC603B">
        <w:rPr>
          <w:sz w:val="24"/>
          <w:szCs w:val="24"/>
        </w:rPr>
        <w:t>previous waves</w:t>
      </w:r>
      <w:r w:rsidRPr="00315ADA" w:rsidR="002606E6">
        <w:rPr>
          <w:sz w:val="24"/>
          <w:szCs w:val="24"/>
        </w:rPr>
        <w:t xml:space="preserve">, </w:t>
      </w:r>
      <w:r w:rsidRPr="00315ADA" w:rsidR="00634F0F">
        <w:rPr>
          <w:sz w:val="24"/>
          <w:szCs w:val="24"/>
        </w:rPr>
        <w:t>the</w:t>
      </w:r>
      <w:r w:rsidRPr="00315ADA" w:rsidR="00F81E75">
        <w:rPr>
          <w:sz w:val="24"/>
          <w:szCs w:val="24"/>
        </w:rPr>
        <w:t xml:space="preserve"> </w:t>
      </w:r>
      <w:r w:rsidRPr="00315ADA" w:rsidR="00634F0F">
        <w:rPr>
          <w:sz w:val="24"/>
          <w:szCs w:val="24"/>
        </w:rPr>
        <w:t xml:space="preserve">survey </w:t>
      </w:r>
      <w:r w:rsidRPr="00315ADA" w:rsidR="00F81E75">
        <w:rPr>
          <w:sz w:val="24"/>
          <w:szCs w:val="24"/>
        </w:rPr>
        <w:t>will be administered by mail, web, and telephone, and data will be collected from</w:t>
      </w:r>
      <w:r w:rsidR="006E0F9C">
        <w:rPr>
          <w:sz w:val="24"/>
          <w:szCs w:val="24"/>
        </w:rPr>
        <w:t xml:space="preserve"> a</w:t>
      </w:r>
      <w:r w:rsidRPr="00315ADA" w:rsidR="00F81E75">
        <w:rPr>
          <w:sz w:val="24"/>
          <w:szCs w:val="24"/>
        </w:rPr>
        <w:t xml:space="preserve"> </w:t>
      </w:r>
      <w:r w:rsidRPr="00315ADA" w:rsidR="00B23DFE">
        <w:rPr>
          <w:sz w:val="24"/>
          <w:szCs w:val="24"/>
        </w:rPr>
        <w:t>sample</w:t>
      </w:r>
      <w:r w:rsidR="006E0F9C">
        <w:rPr>
          <w:sz w:val="24"/>
          <w:szCs w:val="24"/>
        </w:rPr>
        <w:t xml:space="preserve"> of about</w:t>
      </w:r>
      <w:r w:rsidRPr="00315ADA" w:rsidR="00B23DFE">
        <w:rPr>
          <w:sz w:val="24"/>
          <w:szCs w:val="24"/>
        </w:rPr>
        <w:t xml:space="preserve"> </w:t>
      </w:r>
      <w:r w:rsidR="006E0F9C">
        <w:rPr>
          <w:sz w:val="24"/>
          <w:szCs w:val="24"/>
        </w:rPr>
        <w:t>11,6</w:t>
      </w:r>
      <w:r w:rsidR="00AC603B">
        <w:rPr>
          <w:sz w:val="24"/>
          <w:szCs w:val="24"/>
        </w:rPr>
        <w:t>0</w:t>
      </w:r>
      <w:r w:rsidR="006E0F9C">
        <w:rPr>
          <w:sz w:val="24"/>
          <w:szCs w:val="24"/>
        </w:rPr>
        <w:t>0</w:t>
      </w:r>
      <w:r w:rsidRPr="00315ADA" w:rsidR="00B23DFE">
        <w:rPr>
          <w:sz w:val="24"/>
          <w:szCs w:val="24"/>
        </w:rPr>
        <w:t xml:space="preserve"> RCCs and </w:t>
      </w:r>
      <w:r w:rsidR="006E0F9C">
        <w:rPr>
          <w:sz w:val="24"/>
          <w:szCs w:val="24"/>
        </w:rPr>
        <w:t>a census of about 5,500</w:t>
      </w:r>
      <w:r w:rsidRPr="00315ADA" w:rsidR="00B23DFE">
        <w:rPr>
          <w:sz w:val="24"/>
          <w:szCs w:val="24"/>
        </w:rPr>
        <w:t xml:space="preserve"> ADSCs </w:t>
      </w:r>
      <w:r w:rsidRPr="00315ADA" w:rsidR="00F81E75">
        <w:rPr>
          <w:sz w:val="24"/>
          <w:szCs w:val="24"/>
        </w:rPr>
        <w:t>in the 50 states and the District of Columbia</w:t>
      </w:r>
      <w:r w:rsidRPr="00315ADA" w:rsidR="00634F0F">
        <w:rPr>
          <w:sz w:val="24"/>
          <w:szCs w:val="24"/>
        </w:rPr>
        <w:t xml:space="preserve"> to enable producing national</w:t>
      </w:r>
      <w:r w:rsidR="006E0F9C">
        <w:rPr>
          <w:sz w:val="24"/>
          <w:szCs w:val="24"/>
        </w:rPr>
        <w:t xml:space="preserve"> and state</w:t>
      </w:r>
      <w:r w:rsidRPr="00315ADA" w:rsidR="00634F0F">
        <w:rPr>
          <w:sz w:val="24"/>
          <w:szCs w:val="24"/>
        </w:rPr>
        <w:t xml:space="preserve"> estimates</w:t>
      </w:r>
      <w:r w:rsidRPr="00315ADA" w:rsidR="00F81E75">
        <w:rPr>
          <w:sz w:val="24"/>
          <w:szCs w:val="24"/>
        </w:rPr>
        <w:t xml:space="preserve">.   </w:t>
      </w:r>
    </w:p>
    <w:p w:rsidR="002C454F" w:rsidRPr="00315ADA" w:rsidP="002C454F" w14:paraId="0B86A687" w14:textId="77777777">
      <w:pPr>
        <w:rPr>
          <w:sz w:val="24"/>
          <w:szCs w:val="24"/>
        </w:rPr>
      </w:pPr>
    </w:p>
    <w:p w:rsidR="00607AD9" w:rsidRPr="00315ADA" w:rsidP="00607AD9" w14:paraId="47AF3061" w14:textId="77777777">
      <w:pPr>
        <w:rPr>
          <w:sz w:val="24"/>
          <w:szCs w:val="24"/>
        </w:rPr>
      </w:pPr>
      <w:r w:rsidRPr="00315ADA">
        <w:rPr>
          <w:sz w:val="24"/>
          <w:szCs w:val="24"/>
        </w:rPr>
        <w:t>Expected users of data from this collection effort include, but are not limited to CDC; other Department of Health and Human Services (DHHS) agencies, such as the Office of the Assistant Secretary for Planning and Evaluation</w:t>
      </w:r>
      <w:r w:rsidRPr="00315ADA" w:rsidR="009B23C0">
        <w:rPr>
          <w:sz w:val="24"/>
          <w:szCs w:val="24"/>
        </w:rPr>
        <w:t>, Administration for Community Living,</w:t>
      </w:r>
      <w:r w:rsidRPr="00315ADA">
        <w:rPr>
          <w:sz w:val="24"/>
          <w:szCs w:val="24"/>
        </w:rPr>
        <w:t xml:space="preserve"> and the Agency for Healthcare Research and Quality; associations, such as LeadingAge, National Center for Assisted Living, American Seniors Housing Association, Argentum, National Adult Day Services Association</w:t>
      </w:r>
      <w:r w:rsidRPr="00315ADA" w:rsidR="00F27939">
        <w:rPr>
          <w:sz w:val="24"/>
          <w:szCs w:val="24"/>
        </w:rPr>
        <w:t>, and ADvancing States</w:t>
      </w:r>
      <w:r w:rsidRPr="00315ADA">
        <w:rPr>
          <w:sz w:val="24"/>
          <w:szCs w:val="24"/>
        </w:rPr>
        <w:t>; universities; foundations</w:t>
      </w:r>
      <w:r w:rsidRPr="00315ADA" w:rsidR="00634F0F">
        <w:rPr>
          <w:sz w:val="24"/>
          <w:szCs w:val="24"/>
        </w:rPr>
        <w:t xml:space="preserve"> such as The SCAN Foundation</w:t>
      </w:r>
      <w:r w:rsidRPr="00315ADA">
        <w:rPr>
          <w:sz w:val="24"/>
          <w:szCs w:val="24"/>
        </w:rPr>
        <w:t xml:space="preserve">; and other private sector organizations such as the Alzheimer’s Association and the AARP Public Policy Institute. </w:t>
      </w:r>
    </w:p>
    <w:p w:rsidR="00607AD9" w:rsidRPr="00315ADA" w:rsidP="0047658B" w14:paraId="26DFE0F1" w14:textId="77777777">
      <w:pPr>
        <w:rPr>
          <w:sz w:val="24"/>
          <w:szCs w:val="24"/>
        </w:rPr>
      </w:pPr>
    </w:p>
    <w:p w:rsidR="000C52A1" w:rsidRPr="00315ADA" w:rsidP="0047658B" w14:paraId="75C54002" w14:textId="77777777">
      <w:pPr>
        <w:rPr>
          <w:sz w:val="24"/>
          <w:szCs w:val="24"/>
        </w:rPr>
      </w:pPr>
      <w:r w:rsidRPr="00315ADA">
        <w:rPr>
          <w:sz w:val="24"/>
          <w:szCs w:val="24"/>
        </w:rPr>
        <w:t xml:space="preserve">The collected data will enable </w:t>
      </w:r>
      <w:r w:rsidRPr="00315ADA" w:rsidR="00607AD9">
        <w:rPr>
          <w:sz w:val="24"/>
          <w:szCs w:val="24"/>
        </w:rPr>
        <w:t xml:space="preserve">users </w:t>
      </w:r>
      <w:r w:rsidRPr="00315ADA">
        <w:rPr>
          <w:sz w:val="24"/>
          <w:szCs w:val="24"/>
        </w:rPr>
        <w:t>to</w:t>
      </w:r>
      <w:r w:rsidRPr="00315ADA" w:rsidR="00405D93">
        <w:rPr>
          <w:sz w:val="24"/>
          <w:szCs w:val="24"/>
        </w:rPr>
        <w:t xml:space="preserve"> </w:t>
      </w:r>
      <w:r w:rsidRPr="00315ADA" w:rsidR="00666810">
        <w:rPr>
          <w:sz w:val="24"/>
          <w:szCs w:val="24"/>
        </w:rPr>
        <w:t xml:space="preserve">continue to </w:t>
      </w:r>
      <w:r w:rsidRPr="00315ADA" w:rsidR="00864064">
        <w:rPr>
          <w:sz w:val="24"/>
          <w:szCs w:val="24"/>
        </w:rPr>
        <w:t xml:space="preserve">include the RCC and ADSC </w:t>
      </w:r>
      <w:r w:rsidRPr="00315ADA" w:rsidR="007C0BF9">
        <w:rPr>
          <w:sz w:val="24"/>
          <w:szCs w:val="24"/>
        </w:rPr>
        <w:t>components in</w:t>
      </w:r>
      <w:r w:rsidRPr="00315ADA" w:rsidR="00864064">
        <w:rPr>
          <w:sz w:val="24"/>
          <w:szCs w:val="24"/>
        </w:rPr>
        <w:t xml:space="preserve"> the following activities:</w:t>
      </w:r>
    </w:p>
    <w:p w:rsidR="000C52A1" w:rsidRPr="00315ADA" w:rsidP="00405D93" w14:paraId="2B35915A" w14:textId="77777777">
      <w:pPr>
        <w:ind w:left="720"/>
        <w:rPr>
          <w:sz w:val="24"/>
          <w:szCs w:val="24"/>
        </w:rPr>
      </w:pPr>
      <w:r w:rsidRPr="00315ADA">
        <w:rPr>
          <w:sz w:val="24"/>
          <w:szCs w:val="24"/>
        </w:rPr>
        <w:t>(</w:t>
      </w:r>
      <w:r w:rsidRPr="00315ADA" w:rsidR="00016F08">
        <w:rPr>
          <w:sz w:val="24"/>
          <w:szCs w:val="24"/>
        </w:rPr>
        <w:t xml:space="preserve">1) </w:t>
      </w:r>
      <w:r w:rsidRPr="00315ADA" w:rsidR="00556AD4">
        <w:rPr>
          <w:sz w:val="24"/>
          <w:szCs w:val="24"/>
        </w:rPr>
        <w:t>Estimate</w:t>
      </w:r>
      <w:r w:rsidRPr="00315ADA" w:rsidR="0047658B">
        <w:rPr>
          <w:sz w:val="24"/>
          <w:szCs w:val="24"/>
        </w:rPr>
        <w:t xml:space="preserve"> the U.S. national supply of paid, regulated LTC </w:t>
      </w:r>
      <w:r w:rsidRPr="00315ADA" w:rsidR="00B66267">
        <w:rPr>
          <w:sz w:val="24"/>
          <w:szCs w:val="24"/>
        </w:rPr>
        <w:t>services</w:t>
      </w:r>
      <w:r w:rsidRPr="00315ADA" w:rsidR="009A0D32">
        <w:rPr>
          <w:sz w:val="24"/>
          <w:szCs w:val="24"/>
        </w:rPr>
        <w:t>;</w:t>
      </w:r>
    </w:p>
    <w:p w:rsidR="000C52A1" w:rsidRPr="00315ADA" w:rsidP="00405D93" w14:paraId="4115F0A7" w14:textId="77777777">
      <w:pPr>
        <w:ind w:left="720"/>
        <w:rPr>
          <w:sz w:val="24"/>
          <w:szCs w:val="24"/>
        </w:rPr>
      </w:pPr>
      <w:r w:rsidRPr="00315ADA">
        <w:rPr>
          <w:sz w:val="24"/>
          <w:szCs w:val="24"/>
        </w:rPr>
        <w:t>(</w:t>
      </w:r>
      <w:r w:rsidRPr="00315ADA" w:rsidR="00016F08">
        <w:rPr>
          <w:sz w:val="24"/>
          <w:szCs w:val="24"/>
        </w:rPr>
        <w:t xml:space="preserve">2) </w:t>
      </w:r>
      <w:r w:rsidRPr="00315ADA" w:rsidR="00556AD4">
        <w:rPr>
          <w:sz w:val="24"/>
          <w:szCs w:val="24"/>
        </w:rPr>
        <w:t>E</w:t>
      </w:r>
      <w:r w:rsidRPr="00315ADA" w:rsidR="0047658B">
        <w:rPr>
          <w:sz w:val="24"/>
          <w:szCs w:val="24"/>
        </w:rPr>
        <w:t xml:space="preserve">stimate key policy-relevant </w:t>
      </w:r>
      <w:r w:rsidRPr="00315ADA" w:rsidR="00B66267">
        <w:rPr>
          <w:sz w:val="24"/>
          <w:szCs w:val="24"/>
        </w:rPr>
        <w:t xml:space="preserve">provider </w:t>
      </w:r>
      <w:r w:rsidRPr="00315ADA" w:rsidR="0047658B">
        <w:rPr>
          <w:sz w:val="24"/>
          <w:szCs w:val="24"/>
        </w:rPr>
        <w:t>characteristics and practices</w:t>
      </w:r>
      <w:r w:rsidRPr="00315ADA" w:rsidR="009A0D32">
        <w:rPr>
          <w:sz w:val="24"/>
          <w:szCs w:val="24"/>
        </w:rPr>
        <w:t>;</w:t>
      </w:r>
    </w:p>
    <w:p w:rsidR="000C52A1" w:rsidRPr="00315ADA" w:rsidP="00405D93" w14:paraId="01BE1109" w14:textId="77777777">
      <w:pPr>
        <w:ind w:left="720"/>
        <w:rPr>
          <w:sz w:val="24"/>
          <w:szCs w:val="24"/>
        </w:rPr>
      </w:pPr>
      <w:r w:rsidRPr="00315ADA">
        <w:rPr>
          <w:sz w:val="24"/>
          <w:szCs w:val="24"/>
        </w:rPr>
        <w:t>(</w:t>
      </w:r>
      <w:r w:rsidRPr="00315ADA" w:rsidR="00016F08">
        <w:rPr>
          <w:sz w:val="24"/>
          <w:szCs w:val="24"/>
        </w:rPr>
        <w:t xml:space="preserve">3) </w:t>
      </w:r>
      <w:r w:rsidRPr="00315ADA" w:rsidR="00556AD4">
        <w:rPr>
          <w:sz w:val="24"/>
          <w:szCs w:val="24"/>
        </w:rPr>
        <w:t>E</w:t>
      </w:r>
      <w:r w:rsidRPr="00315ADA" w:rsidR="0047658B">
        <w:rPr>
          <w:sz w:val="24"/>
          <w:szCs w:val="24"/>
        </w:rPr>
        <w:t xml:space="preserve">stimate the </w:t>
      </w:r>
      <w:r w:rsidRPr="00315ADA" w:rsidR="00864064">
        <w:rPr>
          <w:sz w:val="24"/>
          <w:szCs w:val="24"/>
        </w:rPr>
        <w:t xml:space="preserve">national </w:t>
      </w:r>
      <w:r w:rsidRPr="00315ADA" w:rsidR="0047658B">
        <w:rPr>
          <w:sz w:val="24"/>
          <w:szCs w:val="24"/>
        </w:rPr>
        <w:t>use of these providers</w:t>
      </w:r>
      <w:r w:rsidRPr="00315ADA" w:rsidR="009A0D32">
        <w:rPr>
          <w:sz w:val="24"/>
          <w:szCs w:val="24"/>
        </w:rPr>
        <w:t>;</w:t>
      </w:r>
    </w:p>
    <w:p w:rsidR="005B1177" w:rsidP="00864064" w14:paraId="73A03BFE" w14:textId="77777777">
      <w:pPr>
        <w:ind w:left="720"/>
        <w:rPr>
          <w:sz w:val="24"/>
          <w:szCs w:val="24"/>
        </w:rPr>
      </w:pPr>
      <w:r w:rsidRPr="00315ADA">
        <w:rPr>
          <w:sz w:val="24"/>
          <w:szCs w:val="24"/>
        </w:rPr>
        <w:t>(</w:t>
      </w:r>
      <w:r w:rsidRPr="00315ADA" w:rsidR="00016F08">
        <w:rPr>
          <w:sz w:val="24"/>
          <w:szCs w:val="24"/>
        </w:rPr>
        <w:t xml:space="preserve">4) </w:t>
      </w:r>
      <w:r w:rsidRPr="00315ADA" w:rsidR="00556AD4">
        <w:rPr>
          <w:sz w:val="24"/>
          <w:szCs w:val="24"/>
        </w:rPr>
        <w:t>Estimate</w:t>
      </w:r>
      <w:r w:rsidRPr="00315ADA" w:rsidR="0047658B">
        <w:rPr>
          <w:sz w:val="24"/>
          <w:szCs w:val="24"/>
        </w:rPr>
        <w:t xml:space="preserve"> key policy-relevant characteristics of these users</w:t>
      </w:r>
      <w:r w:rsidRPr="00315ADA" w:rsidR="009A0D32">
        <w:rPr>
          <w:sz w:val="24"/>
          <w:szCs w:val="24"/>
        </w:rPr>
        <w:t>;</w:t>
      </w:r>
      <w:r w:rsidRPr="00315ADA" w:rsidR="00016F08">
        <w:rPr>
          <w:sz w:val="24"/>
          <w:szCs w:val="24"/>
        </w:rPr>
        <w:t xml:space="preserve"> </w:t>
      </w:r>
    </w:p>
    <w:p w:rsidR="00A00E0D" w:rsidP="00864064" w14:paraId="652A622E" w14:textId="77777777">
      <w:pPr>
        <w:ind w:left="720"/>
        <w:rPr>
          <w:sz w:val="24"/>
          <w:szCs w:val="24"/>
        </w:rPr>
      </w:pPr>
      <w:r w:rsidRPr="00A00E0D">
        <w:rPr>
          <w:sz w:val="24"/>
          <w:szCs w:val="24"/>
        </w:rPr>
        <w:t>(5) Within the above goals, produce state-level estimates for as many states as feasible within NCHS confidentiality and reliability standards; and</w:t>
      </w:r>
    </w:p>
    <w:p w:rsidR="00864064" w:rsidRPr="00315ADA" w:rsidP="00864064" w14:paraId="260566A3" w14:textId="77777777">
      <w:pPr>
        <w:ind w:left="720"/>
        <w:rPr>
          <w:sz w:val="24"/>
          <w:szCs w:val="24"/>
        </w:rPr>
      </w:pPr>
      <w:r w:rsidRPr="00315ADA">
        <w:rPr>
          <w:sz w:val="24"/>
          <w:szCs w:val="24"/>
        </w:rPr>
        <w:t>(</w:t>
      </w:r>
      <w:r w:rsidR="00A00E0D">
        <w:rPr>
          <w:sz w:val="24"/>
          <w:szCs w:val="24"/>
        </w:rPr>
        <w:t>6</w:t>
      </w:r>
      <w:r w:rsidRPr="00315ADA">
        <w:rPr>
          <w:sz w:val="24"/>
          <w:szCs w:val="24"/>
        </w:rPr>
        <w:t xml:space="preserve">) </w:t>
      </w:r>
      <w:r w:rsidRPr="00315ADA" w:rsidR="00556AD4">
        <w:rPr>
          <w:sz w:val="24"/>
          <w:szCs w:val="24"/>
        </w:rPr>
        <w:t>Enable</w:t>
      </w:r>
      <w:r w:rsidRPr="00315ADA">
        <w:rPr>
          <w:sz w:val="24"/>
          <w:szCs w:val="24"/>
        </w:rPr>
        <w:t xml:space="preserve"> comparisons within and between different LTC </w:t>
      </w:r>
      <w:r w:rsidRPr="00315ADA" w:rsidR="00B66267">
        <w:rPr>
          <w:sz w:val="24"/>
          <w:szCs w:val="24"/>
        </w:rPr>
        <w:t xml:space="preserve">sectors </w:t>
      </w:r>
      <w:r w:rsidRPr="00315ADA">
        <w:rPr>
          <w:sz w:val="24"/>
          <w:szCs w:val="24"/>
        </w:rPr>
        <w:t xml:space="preserve">at a similar point in time as well as monitoring trends over time.  </w:t>
      </w:r>
    </w:p>
    <w:p w:rsidR="00864064" w:rsidRPr="00315ADA" w:rsidP="0047658B" w14:paraId="383F5295" w14:textId="77777777">
      <w:pPr>
        <w:rPr>
          <w:sz w:val="24"/>
          <w:szCs w:val="24"/>
        </w:rPr>
      </w:pPr>
    </w:p>
    <w:p w:rsidR="00F81E75" w:rsidRPr="00315ADA" w:rsidP="00F81E75" w14:paraId="704FF006" w14:textId="77777777">
      <w:pPr>
        <w:pStyle w:val="CommentText"/>
        <w:contextualSpacing/>
        <w:rPr>
          <w:sz w:val="24"/>
          <w:szCs w:val="24"/>
        </w:rPr>
      </w:pPr>
      <w:r w:rsidRPr="00315ADA">
        <w:rPr>
          <w:sz w:val="24"/>
          <w:szCs w:val="24"/>
        </w:rPr>
        <w:t xml:space="preserve">As with </w:t>
      </w:r>
      <w:r w:rsidRPr="00315ADA" w:rsidR="002F192F">
        <w:rPr>
          <w:sz w:val="24"/>
          <w:szCs w:val="24"/>
        </w:rPr>
        <w:t xml:space="preserve">previous </w:t>
      </w:r>
      <w:r w:rsidRPr="00315ADA">
        <w:rPr>
          <w:sz w:val="24"/>
          <w:szCs w:val="24"/>
        </w:rPr>
        <w:t xml:space="preserve">waves, the </w:t>
      </w:r>
      <w:r w:rsidRPr="00315ADA" w:rsidR="002606E6">
        <w:rPr>
          <w:sz w:val="24"/>
          <w:szCs w:val="24"/>
        </w:rPr>
        <w:t>202</w:t>
      </w:r>
      <w:r w:rsidR="00A00E0D">
        <w:rPr>
          <w:sz w:val="24"/>
          <w:szCs w:val="24"/>
        </w:rPr>
        <w:t>4</w:t>
      </w:r>
      <w:r w:rsidRPr="00315ADA" w:rsidR="002606E6">
        <w:rPr>
          <w:sz w:val="24"/>
          <w:szCs w:val="24"/>
        </w:rPr>
        <w:t xml:space="preserve"> </w:t>
      </w:r>
      <w:r w:rsidRPr="00315ADA" w:rsidR="00BD4910">
        <w:rPr>
          <w:sz w:val="24"/>
          <w:szCs w:val="24"/>
        </w:rPr>
        <w:t>NPALS</w:t>
      </w:r>
      <w:r w:rsidRPr="00315ADA">
        <w:rPr>
          <w:sz w:val="24"/>
          <w:szCs w:val="24"/>
        </w:rPr>
        <w:t xml:space="preserve"> survey data for ADSCs and RCCs and administrative data for </w:t>
      </w:r>
      <w:r w:rsidRPr="00315ADA" w:rsidR="002606E6">
        <w:rPr>
          <w:sz w:val="24"/>
          <w:szCs w:val="24"/>
        </w:rPr>
        <w:t xml:space="preserve">inpatient rehabilitation facilities, long-term care hospitals, </w:t>
      </w:r>
      <w:r w:rsidRPr="00315ADA">
        <w:rPr>
          <w:sz w:val="24"/>
          <w:szCs w:val="24"/>
        </w:rPr>
        <w:t xml:space="preserve">nursing homes, home health agencies and hospices will be used to develop an overview report with national estimates on the supply, use, and characteristics of these </w:t>
      </w:r>
      <w:r w:rsidRPr="00315ADA" w:rsidR="002F192F">
        <w:rPr>
          <w:sz w:val="24"/>
          <w:szCs w:val="24"/>
        </w:rPr>
        <w:t xml:space="preserve">seven </w:t>
      </w:r>
      <w:r w:rsidRPr="00315ADA">
        <w:rPr>
          <w:sz w:val="24"/>
          <w:szCs w:val="24"/>
        </w:rPr>
        <w:t xml:space="preserve">major sectors of paid, regulated LTC in the United </w:t>
      </w:r>
      <w:r w:rsidRPr="00315ADA">
        <w:rPr>
          <w:sz w:val="24"/>
          <w:szCs w:val="24"/>
        </w:rPr>
        <w:t>States (NCHS Series 3 report)</w:t>
      </w:r>
      <w:r w:rsidRPr="00315ADA" w:rsidR="002F192F">
        <w:rPr>
          <w:sz w:val="24"/>
          <w:szCs w:val="24"/>
        </w:rPr>
        <w:t xml:space="preserve">. </w:t>
      </w:r>
      <w:r w:rsidR="00A00E0D">
        <w:rPr>
          <w:sz w:val="24"/>
          <w:szCs w:val="24"/>
        </w:rPr>
        <w:t xml:space="preserve">For 2024, as was done for 2012, 2014, 2016, and 2020, a web-based product with state estimates to complement </w:t>
      </w:r>
      <w:r w:rsidR="005B1177">
        <w:rPr>
          <w:sz w:val="24"/>
          <w:szCs w:val="24"/>
        </w:rPr>
        <w:t>NCHS</w:t>
      </w:r>
      <w:r w:rsidR="00A00E0D">
        <w:rPr>
          <w:sz w:val="24"/>
          <w:szCs w:val="24"/>
        </w:rPr>
        <w:t xml:space="preserve"> report</w:t>
      </w:r>
      <w:r w:rsidR="005B1177">
        <w:rPr>
          <w:sz w:val="24"/>
          <w:szCs w:val="24"/>
        </w:rPr>
        <w:t>s</w:t>
      </w:r>
      <w:r w:rsidR="00A00E0D">
        <w:rPr>
          <w:sz w:val="24"/>
          <w:szCs w:val="24"/>
        </w:rPr>
        <w:t xml:space="preserve"> will be developed. As with previous </w:t>
      </w:r>
      <w:r w:rsidR="006028A1">
        <w:rPr>
          <w:sz w:val="24"/>
          <w:szCs w:val="24"/>
        </w:rPr>
        <w:t>waves,</w:t>
      </w:r>
      <w:r w:rsidRPr="00315ADA">
        <w:rPr>
          <w:sz w:val="24"/>
          <w:szCs w:val="24"/>
        </w:rPr>
        <w:t xml:space="preserve"> the ADSC and RCC </w:t>
      </w:r>
      <w:r w:rsidRPr="00315ADA" w:rsidR="002606E6">
        <w:rPr>
          <w:sz w:val="24"/>
          <w:szCs w:val="24"/>
        </w:rPr>
        <w:t>202</w:t>
      </w:r>
      <w:r w:rsidR="00A00E0D">
        <w:rPr>
          <w:sz w:val="24"/>
          <w:szCs w:val="24"/>
        </w:rPr>
        <w:t>4</w:t>
      </w:r>
      <w:r w:rsidRPr="00315ADA" w:rsidR="002606E6">
        <w:rPr>
          <w:sz w:val="24"/>
          <w:szCs w:val="24"/>
        </w:rPr>
        <w:t xml:space="preserve"> </w:t>
      </w:r>
      <w:r w:rsidRPr="00315ADA">
        <w:rPr>
          <w:sz w:val="24"/>
          <w:szCs w:val="24"/>
        </w:rPr>
        <w:t xml:space="preserve">survey data will also </w:t>
      </w:r>
      <w:r w:rsidRPr="00315ADA" w:rsidR="00CE7691">
        <w:rPr>
          <w:sz w:val="24"/>
          <w:szCs w:val="24"/>
        </w:rPr>
        <w:t xml:space="preserve">be </w:t>
      </w:r>
      <w:r w:rsidRPr="00315ADA">
        <w:rPr>
          <w:sz w:val="24"/>
          <w:szCs w:val="24"/>
        </w:rPr>
        <w:t>used to produce NCHS data brief</w:t>
      </w:r>
      <w:r w:rsidRPr="00315ADA" w:rsidR="00634F0F">
        <w:rPr>
          <w:sz w:val="24"/>
          <w:szCs w:val="24"/>
        </w:rPr>
        <w:t xml:space="preserve"> </w:t>
      </w:r>
      <w:r w:rsidR="00A00E0D">
        <w:rPr>
          <w:sz w:val="24"/>
          <w:szCs w:val="24"/>
        </w:rPr>
        <w:t xml:space="preserve">reports with national estimates on ADSC centers and participants and RCC communities and residents, respectively, and web-based state estimates to complement these data briefs, as well as survey national estimates on ADSCs and RCCs. </w:t>
      </w:r>
      <w:r w:rsidRPr="00315ADA">
        <w:rPr>
          <w:sz w:val="24"/>
          <w:szCs w:val="24"/>
        </w:rPr>
        <w:t xml:space="preserve">Before any of these products are published, NCHS will make available </w:t>
      </w:r>
      <w:r w:rsidR="00A00E0D">
        <w:rPr>
          <w:sz w:val="24"/>
          <w:szCs w:val="24"/>
        </w:rPr>
        <w:t xml:space="preserve">through the NCHS Research Data Center the restricted ADSC and RCC 2024 survey data files, as we have done </w:t>
      </w:r>
      <w:r w:rsidRPr="00315ADA" w:rsidR="002F192F">
        <w:rPr>
          <w:sz w:val="24"/>
          <w:szCs w:val="24"/>
        </w:rPr>
        <w:t xml:space="preserve">with previous </w:t>
      </w:r>
      <w:r w:rsidRPr="00315ADA">
        <w:rPr>
          <w:sz w:val="24"/>
          <w:szCs w:val="24"/>
        </w:rPr>
        <w:t>survey data.</w:t>
      </w:r>
      <w:r w:rsidRPr="00315ADA" w:rsidR="005B6C60">
        <w:rPr>
          <w:sz w:val="24"/>
          <w:szCs w:val="24"/>
        </w:rPr>
        <w:t xml:space="preserve"> Please </w:t>
      </w:r>
      <w:r w:rsidRPr="00315ADA" w:rsidR="00835B4A">
        <w:rPr>
          <w:sz w:val="24"/>
          <w:szCs w:val="24"/>
        </w:rPr>
        <w:t>see</w:t>
      </w:r>
      <w:r w:rsidRPr="00315ADA" w:rsidR="005B6C60">
        <w:rPr>
          <w:sz w:val="24"/>
          <w:szCs w:val="24"/>
        </w:rPr>
        <w:t xml:space="preserve"> </w:t>
      </w:r>
      <w:hyperlink r:id="rId7" w:history="1">
        <w:r w:rsidRPr="00315ADA" w:rsidR="009B23C0">
          <w:rPr>
            <w:rStyle w:val="Hyperlink"/>
            <w:sz w:val="24"/>
            <w:szCs w:val="24"/>
          </w:rPr>
          <w:t>https://www.cdc.gov/nchs/npals/index.htm</w:t>
        </w:r>
      </w:hyperlink>
      <w:r w:rsidRPr="00315ADA" w:rsidR="009B23C0">
        <w:rPr>
          <w:sz w:val="24"/>
          <w:szCs w:val="24"/>
        </w:rPr>
        <w:t xml:space="preserve"> </w:t>
      </w:r>
      <w:r w:rsidRPr="00315ADA" w:rsidR="005B6C60">
        <w:rPr>
          <w:sz w:val="24"/>
          <w:szCs w:val="24"/>
        </w:rPr>
        <w:t xml:space="preserve">to access RDC restricted files and products from </w:t>
      </w:r>
      <w:r w:rsidRPr="00315ADA" w:rsidR="002F192F">
        <w:rPr>
          <w:sz w:val="24"/>
          <w:szCs w:val="24"/>
        </w:rPr>
        <w:t>previous</w:t>
      </w:r>
      <w:r w:rsidRPr="00315ADA" w:rsidR="005B6C60">
        <w:rPr>
          <w:sz w:val="24"/>
          <w:szCs w:val="24"/>
        </w:rPr>
        <w:t xml:space="preserve"> </w:t>
      </w:r>
      <w:r w:rsidRPr="00315ADA" w:rsidR="003803FF">
        <w:rPr>
          <w:sz w:val="24"/>
          <w:szCs w:val="24"/>
        </w:rPr>
        <w:t>waves.</w:t>
      </w:r>
      <w:r w:rsidRPr="00315ADA" w:rsidR="00907810">
        <w:rPr>
          <w:sz w:val="24"/>
          <w:szCs w:val="24"/>
        </w:rPr>
        <w:t xml:space="preserve"> </w:t>
      </w:r>
      <w:r w:rsidRPr="00315ADA" w:rsidR="00634F0F">
        <w:rPr>
          <w:sz w:val="24"/>
          <w:szCs w:val="24"/>
        </w:rPr>
        <w:t xml:space="preserve">To date, reports from the 2012 </w:t>
      </w:r>
      <w:r w:rsidRPr="00315ADA" w:rsidR="002F192F">
        <w:rPr>
          <w:sz w:val="24"/>
          <w:szCs w:val="24"/>
        </w:rPr>
        <w:t>to 20</w:t>
      </w:r>
      <w:r w:rsidR="00A00E0D">
        <w:rPr>
          <w:sz w:val="24"/>
          <w:szCs w:val="24"/>
        </w:rPr>
        <w:t>20</w:t>
      </w:r>
      <w:r w:rsidRPr="00315ADA" w:rsidR="002F192F">
        <w:rPr>
          <w:sz w:val="24"/>
          <w:szCs w:val="24"/>
        </w:rPr>
        <w:t xml:space="preserve"> </w:t>
      </w:r>
      <w:r w:rsidRPr="00315ADA" w:rsidR="00634F0F">
        <w:rPr>
          <w:sz w:val="24"/>
          <w:szCs w:val="24"/>
        </w:rPr>
        <w:t xml:space="preserve">waves have been used by researchers, other federal agencies, </w:t>
      </w:r>
      <w:r w:rsidRPr="00315ADA" w:rsidR="004D24AB">
        <w:rPr>
          <w:sz w:val="24"/>
          <w:szCs w:val="24"/>
        </w:rPr>
        <w:t xml:space="preserve">the media, </w:t>
      </w:r>
      <w:r w:rsidRPr="00315ADA" w:rsidR="00634F0F">
        <w:rPr>
          <w:sz w:val="24"/>
          <w:szCs w:val="24"/>
        </w:rPr>
        <w:t xml:space="preserve">and national provider associations. To date, the survey methods and protocol used for </w:t>
      </w:r>
      <w:r w:rsidRPr="00315ADA" w:rsidR="002F192F">
        <w:rPr>
          <w:sz w:val="24"/>
          <w:szCs w:val="24"/>
        </w:rPr>
        <w:t xml:space="preserve">previous </w:t>
      </w:r>
      <w:r w:rsidRPr="00315ADA" w:rsidR="00360340">
        <w:rPr>
          <w:sz w:val="24"/>
          <w:szCs w:val="24"/>
        </w:rPr>
        <w:t xml:space="preserve">waves </w:t>
      </w:r>
      <w:r w:rsidRPr="00315ADA" w:rsidR="009B6EE3">
        <w:rPr>
          <w:sz w:val="24"/>
          <w:szCs w:val="24"/>
        </w:rPr>
        <w:t>(namely 2012, 2014</w:t>
      </w:r>
      <w:r w:rsidRPr="00315ADA" w:rsidR="00CA756D">
        <w:rPr>
          <w:sz w:val="24"/>
          <w:szCs w:val="24"/>
        </w:rPr>
        <w:t xml:space="preserve">, </w:t>
      </w:r>
      <w:r w:rsidRPr="00315ADA" w:rsidR="009B6EE3">
        <w:rPr>
          <w:sz w:val="24"/>
          <w:szCs w:val="24"/>
        </w:rPr>
        <w:t>2016</w:t>
      </w:r>
      <w:r w:rsidRPr="00315ADA" w:rsidR="00CA756D">
        <w:rPr>
          <w:sz w:val="24"/>
          <w:szCs w:val="24"/>
        </w:rPr>
        <w:t>, 2018</w:t>
      </w:r>
      <w:r w:rsidR="00A00E0D">
        <w:rPr>
          <w:sz w:val="24"/>
          <w:szCs w:val="24"/>
        </w:rPr>
        <w:t>, 2020</w:t>
      </w:r>
      <w:r w:rsidRPr="00315ADA" w:rsidR="009B6EE3">
        <w:rPr>
          <w:sz w:val="24"/>
          <w:szCs w:val="24"/>
        </w:rPr>
        <w:t xml:space="preserve">) </w:t>
      </w:r>
      <w:r w:rsidRPr="00315ADA" w:rsidR="00623D3E">
        <w:rPr>
          <w:sz w:val="24"/>
          <w:szCs w:val="24"/>
        </w:rPr>
        <w:t>hav</w:t>
      </w:r>
      <w:r w:rsidRPr="00315ADA" w:rsidR="00634F0F">
        <w:rPr>
          <w:sz w:val="24"/>
          <w:szCs w:val="24"/>
        </w:rPr>
        <w:t xml:space="preserve">e resulted in ADSC response rates of </w:t>
      </w:r>
      <w:r w:rsidRPr="00315ADA" w:rsidR="00492F6A">
        <w:rPr>
          <w:sz w:val="24"/>
          <w:szCs w:val="24"/>
        </w:rPr>
        <w:t>43</w:t>
      </w:r>
      <w:r w:rsidRPr="00315ADA" w:rsidR="00634F0F">
        <w:rPr>
          <w:sz w:val="24"/>
          <w:szCs w:val="24"/>
        </w:rPr>
        <w:t xml:space="preserve">%-67% and </w:t>
      </w:r>
      <w:r w:rsidRPr="00315ADA" w:rsidR="00623D3E">
        <w:rPr>
          <w:sz w:val="24"/>
          <w:szCs w:val="24"/>
        </w:rPr>
        <w:t xml:space="preserve">RCC response rates of 50%-55%, the lower estimates in each range reflect the </w:t>
      </w:r>
      <w:r w:rsidRPr="00315ADA" w:rsidR="00492F6A">
        <w:rPr>
          <w:sz w:val="24"/>
          <w:szCs w:val="24"/>
        </w:rPr>
        <w:t>2020</w:t>
      </w:r>
      <w:r w:rsidRPr="00315ADA" w:rsidR="00CA756D">
        <w:rPr>
          <w:sz w:val="24"/>
          <w:szCs w:val="24"/>
        </w:rPr>
        <w:t xml:space="preserve"> </w:t>
      </w:r>
      <w:r w:rsidRPr="00315ADA" w:rsidR="00623D3E">
        <w:rPr>
          <w:sz w:val="24"/>
          <w:szCs w:val="24"/>
        </w:rPr>
        <w:t>experience</w:t>
      </w:r>
      <w:r w:rsidRPr="00315ADA" w:rsidR="00492F6A">
        <w:rPr>
          <w:sz w:val="24"/>
          <w:szCs w:val="24"/>
        </w:rPr>
        <w:t xml:space="preserve"> when data collection happened during the pandemic</w:t>
      </w:r>
      <w:r w:rsidRPr="00315ADA" w:rsidR="00623D3E">
        <w:rPr>
          <w:sz w:val="24"/>
          <w:szCs w:val="24"/>
        </w:rPr>
        <w:t xml:space="preserve">. We propose making protocol changes </w:t>
      </w:r>
      <w:r w:rsidRPr="00315ADA" w:rsidR="003803FF">
        <w:rPr>
          <w:sz w:val="24"/>
          <w:szCs w:val="24"/>
        </w:rPr>
        <w:t>to</w:t>
      </w:r>
      <w:r w:rsidRPr="00315ADA" w:rsidR="00623D3E">
        <w:rPr>
          <w:sz w:val="24"/>
          <w:szCs w:val="24"/>
        </w:rPr>
        <w:t xml:space="preserve"> try to obtain higher response rates in </w:t>
      </w:r>
      <w:r w:rsidRPr="00315ADA" w:rsidR="002F192F">
        <w:rPr>
          <w:sz w:val="24"/>
          <w:szCs w:val="24"/>
        </w:rPr>
        <w:t>202</w:t>
      </w:r>
      <w:r w:rsidR="00A00E0D">
        <w:rPr>
          <w:sz w:val="24"/>
          <w:szCs w:val="24"/>
        </w:rPr>
        <w:t>4</w:t>
      </w:r>
      <w:r w:rsidRPr="00315ADA" w:rsidR="002F192F">
        <w:rPr>
          <w:sz w:val="24"/>
          <w:szCs w:val="24"/>
        </w:rPr>
        <w:t>.</w:t>
      </w:r>
    </w:p>
    <w:p w:rsidR="002F192F" w:rsidRPr="00315ADA" w:rsidP="00F81E75" w14:paraId="45B80479" w14:textId="77777777">
      <w:pPr>
        <w:pStyle w:val="CommentText"/>
        <w:contextualSpacing/>
        <w:rPr>
          <w:sz w:val="24"/>
          <w:szCs w:val="24"/>
        </w:rPr>
      </w:pPr>
    </w:p>
    <w:p w:rsidR="00CE7691" w:rsidRPr="00315ADA" w:rsidP="00A9703F" w14:paraId="3F907E2F" w14:textId="77777777">
      <w:pPr>
        <w:rPr>
          <w:sz w:val="24"/>
          <w:szCs w:val="24"/>
        </w:rPr>
      </w:pPr>
      <w:r>
        <w:rPr>
          <w:sz w:val="24"/>
          <w:szCs w:val="24"/>
        </w:rPr>
        <w:t xml:space="preserve">It is important to continue this data collection effort. </w:t>
      </w:r>
      <w:r w:rsidRPr="00315ADA" w:rsidR="00907810">
        <w:rPr>
          <w:sz w:val="24"/>
          <w:szCs w:val="24"/>
        </w:rPr>
        <w:t xml:space="preserve">The unique </w:t>
      </w:r>
      <w:r w:rsidRPr="00315ADA" w:rsidR="00BD4910">
        <w:rPr>
          <w:sz w:val="24"/>
          <w:szCs w:val="24"/>
        </w:rPr>
        <w:t>NPALS</w:t>
      </w:r>
      <w:r w:rsidRPr="00315ADA" w:rsidR="00907810">
        <w:rPr>
          <w:sz w:val="24"/>
          <w:szCs w:val="24"/>
        </w:rPr>
        <w:t xml:space="preserve"> data on the characteristics of RCCs and ADSCs is used by DHHS for program planning and to inform national and state policies. Data from </w:t>
      </w:r>
      <w:r w:rsidRPr="00315ADA" w:rsidR="00BD4910">
        <w:rPr>
          <w:sz w:val="24"/>
          <w:szCs w:val="24"/>
        </w:rPr>
        <w:t>NPALS</w:t>
      </w:r>
      <w:r w:rsidRPr="00315ADA" w:rsidR="00907810">
        <w:rPr>
          <w:sz w:val="24"/>
          <w:szCs w:val="24"/>
        </w:rPr>
        <w:t xml:space="preserve"> allows providers and researchers to analyze relationships that exist among provider and user characteristics. </w:t>
      </w:r>
      <w:r w:rsidRPr="00315ADA" w:rsidR="005B6C60">
        <w:rPr>
          <w:sz w:val="24"/>
          <w:szCs w:val="24"/>
        </w:rPr>
        <w:t xml:space="preserve">With the addition of </w:t>
      </w:r>
      <w:r w:rsidRPr="00315ADA" w:rsidR="002F192F">
        <w:rPr>
          <w:sz w:val="24"/>
          <w:szCs w:val="24"/>
        </w:rPr>
        <w:t>202</w:t>
      </w:r>
      <w:r w:rsidR="00631B69">
        <w:rPr>
          <w:sz w:val="24"/>
          <w:szCs w:val="24"/>
        </w:rPr>
        <w:t>4</w:t>
      </w:r>
      <w:r w:rsidRPr="00315ADA" w:rsidR="00CA756D">
        <w:rPr>
          <w:sz w:val="24"/>
          <w:szCs w:val="24"/>
        </w:rPr>
        <w:t xml:space="preserve"> </w:t>
      </w:r>
      <w:r w:rsidRPr="00315ADA" w:rsidR="00BD4910">
        <w:rPr>
          <w:sz w:val="24"/>
          <w:szCs w:val="24"/>
        </w:rPr>
        <w:t>NPALS</w:t>
      </w:r>
      <w:r w:rsidRPr="00315ADA" w:rsidR="005B6C60">
        <w:rPr>
          <w:sz w:val="24"/>
          <w:szCs w:val="24"/>
        </w:rPr>
        <w:t xml:space="preserve"> data, users will also be able to examine trends over time </w:t>
      </w:r>
      <w:r w:rsidRPr="00315ADA" w:rsidR="002F192F">
        <w:rPr>
          <w:sz w:val="24"/>
          <w:szCs w:val="24"/>
        </w:rPr>
        <w:t>with</w:t>
      </w:r>
      <w:r w:rsidRPr="00315ADA" w:rsidR="005B6C60">
        <w:rPr>
          <w:sz w:val="24"/>
          <w:szCs w:val="24"/>
        </w:rPr>
        <w:t xml:space="preserve"> </w:t>
      </w:r>
      <w:r w:rsidR="00631B69">
        <w:rPr>
          <w:sz w:val="24"/>
          <w:szCs w:val="24"/>
        </w:rPr>
        <w:t>seven</w:t>
      </w:r>
      <w:r w:rsidRPr="00315ADA" w:rsidR="002F192F">
        <w:rPr>
          <w:sz w:val="24"/>
          <w:szCs w:val="24"/>
        </w:rPr>
        <w:t xml:space="preserve"> </w:t>
      </w:r>
      <w:r w:rsidRPr="00315ADA" w:rsidR="005B6C60">
        <w:rPr>
          <w:sz w:val="24"/>
          <w:szCs w:val="24"/>
        </w:rPr>
        <w:t xml:space="preserve">data points.  </w:t>
      </w:r>
      <w:r w:rsidRPr="00315ADA" w:rsidR="00623D3E">
        <w:rPr>
          <w:sz w:val="24"/>
          <w:szCs w:val="24"/>
        </w:rPr>
        <w:t>No such data exist elsewhere.</w:t>
      </w:r>
      <w:r w:rsidRPr="00315ADA" w:rsidR="00F81E75">
        <w:rPr>
          <w:sz w:val="24"/>
          <w:szCs w:val="24"/>
        </w:rPr>
        <w:t xml:space="preserve">  </w:t>
      </w:r>
    </w:p>
    <w:p w:rsidR="00CE7691" w:rsidRPr="00315ADA" w:rsidP="00A9703F" w14:paraId="25459DF4" w14:textId="77777777">
      <w:pPr>
        <w:rPr>
          <w:sz w:val="24"/>
          <w:szCs w:val="24"/>
        </w:rPr>
      </w:pPr>
    </w:p>
    <w:p w:rsidR="00A9703F" w:rsidRPr="00315ADA" w:rsidP="00A9703F" w14:paraId="7AC95B0D" w14:textId="77777777">
      <w:pPr>
        <w:rPr>
          <w:sz w:val="24"/>
          <w:szCs w:val="24"/>
          <w:u w:val="single"/>
        </w:rPr>
      </w:pPr>
      <w:r w:rsidRPr="00315ADA">
        <w:rPr>
          <w:sz w:val="24"/>
          <w:szCs w:val="24"/>
          <w:u w:val="single"/>
        </w:rPr>
        <w:t xml:space="preserve">We are proposing the following changes for </w:t>
      </w:r>
      <w:r w:rsidRPr="00315ADA" w:rsidR="002F192F">
        <w:rPr>
          <w:sz w:val="24"/>
          <w:szCs w:val="24"/>
          <w:u w:val="single"/>
        </w:rPr>
        <w:t>202</w:t>
      </w:r>
      <w:r w:rsidR="00631B69">
        <w:rPr>
          <w:sz w:val="24"/>
          <w:szCs w:val="24"/>
          <w:u w:val="single"/>
        </w:rPr>
        <w:t>4</w:t>
      </w:r>
      <w:r w:rsidRPr="00315ADA" w:rsidR="002F192F">
        <w:rPr>
          <w:sz w:val="24"/>
          <w:szCs w:val="24"/>
          <w:u w:val="single"/>
        </w:rPr>
        <w:t xml:space="preserve"> </w:t>
      </w:r>
      <w:r w:rsidRPr="00315ADA">
        <w:rPr>
          <w:sz w:val="24"/>
          <w:szCs w:val="24"/>
          <w:u w:val="single"/>
        </w:rPr>
        <w:t xml:space="preserve">based on the </w:t>
      </w:r>
      <w:r w:rsidRPr="00315ADA" w:rsidR="002F192F">
        <w:rPr>
          <w:sz w:val="24"/>
          <w:szCs w:val="24"/>
          <w:u w:val="single"/>
        </w:rPr>
        <w:t>20</w:t>
      </w:r>
      <w:r w:rsidR="00631B69">
        <w:rPr>
          <w:sz w:val="24"/>
          <w:szCs w:val="24"/>
          <w:u w:val="single"/>
        </w:rPr>
        <w:t>20</w:t>
      </w:r>
      <w:r w:rsidRPr="00315ADA" w:rsidR="002F192F">
        <w:rPr>
          <w:sz w:val="24"/>
          <w:szCs w:val="24"/>
          <w:u w:val="single"/>
        </w:rPr>
        <w:t xml:space="preserve"> </w:t>
      </w:r>
      <w:r w:rsidRPr="00315ADA" w:rsidR="00CA756D">
        <w:rPr>
          <w:sz w:val="24"/>
          <w:szCs w:val="24"/>
          <w:u w:val="single"/>
        </w:rPr>
        <w:t>and 202</w:t>
      </w:r>
      <w:r w:rsidR="00631B69">
        <w:rPr>
          <w:sz w:val="24"/>
          <w:szCs w:val="24"/>
          <w:u w:val="single"/>
        </w:rPr>
        <w:t>2</w:t>
      </w:r>
      <w:r w:rsidRPr="00315ADA" w:rsidR="00CA756D">
        <w:rPr>
          <w:sz w:val="24"/>
          <w:szCs w:val="24"/>
          <w:u w:val="single"/>
        </w:rPr>
        <w:t xml:space="preserve"> </w:t>
      </w:r>
      <w:r w:rsidRPr="00315ADA">
        <w:rPr>
          <w:sz w:val="24"/>
          <w:szCs w:val="24"/>
          <w:u w:val="single"/>
        </w:rPr>
        <w:t>experience</w:t>
      </w:r>
      <w:r w:rsidRPr="00315ADA" w:rsidR="00CA756D">
        <w:rPr>
          <w:sz w:val="24"/>
          <w:szCs w:val="24"/>
          <w:u w:val="single"/>
        </w:rPr>
        <w:t>s</w:t>
      </w:r>
      <w:r w:rsidRPr="00315ADA">
        <w:rPr>
          <w:sz w:val="24"/>
          <w:szCs w:val="24"/>
          <w:u w:val="single"/>
        </w:rPr>
        <w:t>:</w:t>
      </w:r>
    </w:p>
    <w:p w:rsidR="00A9703F" w:rsidRPr="00315ADA" w:rsidP="00A9703F" w14:paraId="19B6F185" w14:textId="77777777">
      <w:pPr>
        <w:numPr>
          <w:ilvl w:val="0"/>
          <w:numId w:val="7"/>
        </w:numPr>
        <w:rPr>
          <w:sz w:val="24"/>
          <w:szCs w:val="24"/>
        </w:rPr>
      </w:pPr>
      <w:r w:rsidRPr="00315ADA">
        <w:rPr>
          <w:sz w:val="24"/>
          <w:szCs w:val="24"/>
        </w:rPr>
        <w:t>Drop</w:t>
      </w:r>
      <w:r w:rsidRPr="00315ADA" w:rsidR="00C5734C">
        <w:rPr>
          <w:sz w:val="24"/>
          <w:szCs w:val="24"/>
        </w:rPr>
        <w:t xml:space="preserve">, </w:t>
      </w:r>
      <w:r w:rsidRPr="00315ADA" w:rsidR="00CD07D6">
        <w:rPr>
          <w:sz w:val="24"/>
          <w:szCs w:val="24"/>
        </w:rPr>
        <w:t>or</w:t>
      </w:r>
      <w:r w:rsidRPr="00315ADA">
        <w:rPr>
          <w:sz w:val="24"/>
          <w:szCs w:val="24"/>
        </w:rPr>
        <w:t xml:space="preserve"> revise select questionnaire items on RCCs and ADSCs that were fielded in </w:t>
      </w:r>
      <w:r w:rsidR="005B1177">
        <w:rPr>
          <w:sz w:val="24"/>
          <w:szCs w:val="24"/>
        </w:rPr>
        <w:t>previous waves.</w:t>
      </w:r>
    </w:p>
    <w:p w:rsidR="00A9703F" w:rsidRPr="00315ADA" w:rsidP="00F94E16" w14:paraId="1A5C2F18" w14:textId="77777777">
      <w:pPr>
        <w:numPr>
          <w:ilvl w:val="0"/>
          <w:numId w:val="7"/>
        </w:numPr>
        <w:rPr>
          <w:sz w:val="24"/>
          <w:szCs w:val="24"/>
        </w:rPr>
      </w:pPr>
      <w:r w:rsidRPr="00315ADA">
        <w:rPr>
          <w:sz w:val="24"/>
          <w:szCs w:val="24"/>
        </w:rPr>
        <w:t>Add questionnaire items on</w:t>
      </w:r>
      <w:r w:rsidRPr="00315ADA" w:rsidR="002F192F">
        <w:rPr>
          <w:sz w:val="24"/>
          <w:szCs w:val="24"/>
        </w:rPr>
        <w:t xml:space="preserve"> background information, resident</w:t>
      </w:r>
      <w:r w:rsidRPr="00315ADA" w:rsidR="00697856">
        <w:rPr>
          <w:sz w:val="24"/>
          <w:szCs w:val="24"/>
        </w:rPr>
        <w:t>/participant</w:t>
      </w:r>
      <w:r w:rsidRPr="00315ADA" w:rsidR="002F192F">
        <w:rPr>
          <w:sz w:val="24"/>
          <w:szCs w:val="24"/>
        </w:rPr>
        <w:t xml:space="preserve"> profile, staffing profile, and services</w:t>
      </w:r>
      <w:r w:rsidRPr="00315ADA">
        <w:rPr>
          <w:sz w:val="24"/>
          <w:szCs w:val="24"/>
        </w:rPr>
        <w:t xml:space="preserve">. </w:t>
      </w:r>
    </w:p>
    <w:p w:rsidR="008D4DC5" w:rsidRPr="00315ADA" w:rsidP="008D4DC5" w14:paraId="5D8772E6" w14:textId="77777777">
      <w:pPr>
        <w:numPr>
          <w:ilvl w:val="0"/>
          <w:numId w:val="7"/>
        </w:numPr>
        <w:rPr>
          <w:sz w:val="24"/>
          <w:szCs w:val="24"/>
        </w:rPr>
      </w:pPr>
      <w:r>
        <w:rPr>
          <w:sz w:val="24"/>
          <w:szCs w:val="24"/>
        </w:rPr>
        <w:t xml:space="preserve">Add back in </w:t>
      </w:r>
      <w:r w:rsidRPr="00315ADA">
        <w:rPr>
          <w:sz w:val="24"/>
          <w:szCs w:val="24"/>
        </w:rPr>
        <w:t xml:space="preserve">a data retrieval telephone call.  </w:t>
      </w:r>
    </w:p>
    <w:p w:rsidR="00A9703F" w:rsidRPr="00315ADA" w:rsidP="00A9703F" w14:paraId="304FD0D3" w14:textId="77777777">
      <w:pPr>
        <w:rPr>
          <w:b/>
          <w:sz w:val="24"/>
          <w:szCs w:val="24"/>
        </w:rPr>
      </w:pPr>
    </w:p>
    <w:p w:rsidR="00A9703F" w:rsidRPr="00315ADA" w:rsidP="00A9703F" w14:paraId="010AFE61" w14:textId="77777777">
      <w:pPr>
        <w:rPr>
          <w:b/>
          <w:sz w:val="24"/>
          <w:szCs w:val="24"/>
        </w:rPr>
      </w:pPr>
      <w:r w:rsidRPr="00315ADA">
        <w:rPr>
          <w:sz w:val="24"/>
          <w:szCs w:val="24"/>
        </w:rPr>
        <w:t>The 202</w:t>
      </w:r>
      <w:r w:rsidR="005B1177">
        <w:rPr>
          <w:sz w:val="24"/>
          <w:szCs w:val="24"/>
        </w:rPr>
        <w:t>4</w:t>
      </w:r>
      <w:r w:rsidRPr="00315ADA">
        <w:rPr>
          <w:sz w:val="24"/>
          <w:szCs w:val="24"/>
        </w:rPr>
        <w:t xml:space="preserve"> </w:t>
      </w:r>
      <w:r w:rsidRPr="00315ADA" w:rsidR="00BD4910">
        <w:rPr>
          <w:sz w:val="24"/>
          <w:szCs w:val="24"/>
        </w:rPr>
        <w:t>NPALS</w:t>
      </w:r>
      <w:r w:rsidRPr="00315ADA">
        <w:rPr>
          <w:sz w:val="24"/>
          <w:szCs w:val="24"/>
        </w:rPr>
        <w:t xml:space="preserve"> questionnaire items are in </w:t>
      </w:r>
      <w:r w:rsidRPr="007752A6">
        <w:rPr>
          <w:b/>
          <w:bCs/>
          <w:sz w:val="24"/>
          <w:szCs w:val="24"/>
        </w:rPr>
        <w:t xml:space="preserve">Attachments </w:t>
      </w:r>
      <w:r w:rsidRPr="007752A6" w:rsidR="00721606">
        <w:rPr>
          <w:b/>
          <w:bCs/>
          <w:sz w:val="24"/>
          <w:szCs w:val="24"/>
        </w:rPr>
        <w:t>C</w:t>
      </w:r>
      <w:r w:rsidRPr="007752A6">
        <w:rPr>
          <w:b/>
          <w:bCs/>
          <w:sz w:val="24"/>
          <w:szCs w:val="24"/>
        </w:rPr>
        <w:t>-1-</w:t>
      </w:r>
      <w:r w:rsidRPr="007752A6" w:rsidR="00721606">
        <w:rPr>
          <w:b/>
          <w:bCs/>
          <w:sz w:val="24"/>
          <w:szCs w:val="24"/>
        </w:rPr>
        <w:t>C</w:t>
      </w:r>
      <w:r w:rsidRPr="007752A6">
        <w:rPr>
          <w:b/>
          <w:bCs/>
          <w:sz w:val="24"/>
          <w:szCs w:val="24"/>
        </w:rPr>
        <w:t>-</w:t>
      </w:r>
      <w:r w:rsidRPr="007752A6" w:rsidR="005B1177">
        <w:rPr>
          <w:b/>
          <w:bCs/>
          <w:sz w:val="24"/>
          <w:szCs w:val="24"/>
        </w:rPr>
        <w:t>2</w:t>
      </w:r>
      <w:r w:rsidRPr="00315ADA" w:rsidR="00697856">
        <w:rPr>
          <w:sz w:val="24"/>
          <w:szCs w:val="24"/>
        </w:rPr>
        <w:t xml:space="preserve"> </w:t>
      </w:r>
      <w:r w:rsidRPr="00315ADA" w:rsidR="00112D11">
        <w:rPr>
          <w:sz w:val="24"/>
          <w:szCs w:val="24"/>
        </w:rPr>
        <w:t xml:space="preserve">and changes are outlined in </w:t>
      </w:r>
      <w:r w:rsidRPr="007752A6" w:rsidR="00112D11">
        <w:rPr>
          <w:b/>
          <w:bCs/>
          <w:sz w:val="24"/>
          <w:szCs w:val="24"/>
        </w:rPr>
        <w:t>Attachments D-1 and D-2</w:t>
      </w:r>
      <w:r w:rsidRPr="00315ADA">
        <w:rPr>
          <w:sz w:val="24"/>
          <w:szCs w:val="24"/>
        </w:rPr>
        <w:t xml:space="preserve">.  </w:t>
      </w:r>
      <w:r w:rsidRPr="00315ADA" w:rsidR="00607803">
        <w:rPr>
          <w:sz w:val="24"/>
          <w:szCs w:val="24"/>
        </w:rPr>
        <w:t xml:space="preserve">The </w:t>
      </w:r>
      <w:r w:rsidR="005B1177">
        <w:rPr>
          <w:sz w:val="24"/>
          <w:szCs w:val="24"/>
        </w:rPr>
        <w:t>data retrieval call</w:t>
      </w:r>
      <w:r w:rsidRPr="00315ADA" w:rsidR="00607803">
        <w:rPr>
          <w:sz w:val="24"/>
          <w:szCs w:val="24"/>
        </w:rPr>
        <w:t xml:space="preserve"> is in </w:t>
      </w:r>
      <w:r w:rsidRPr="007752A6" w:rsidR="00607803">
        <w:rPr>
          <w:b/>
          <w:bCs/>
          <w:sz w:val="24"/>
          <w:szCs w:val="24"/>
        </w:rPr>
        <w:t xml:space="preserve">Attachment </w:t>
      </w:r>
      <w:r w:rsidR="00AB260A">
        <w:rPr>
          <w:b/>
          <w:bCs/>
          <w:sz w:val="24"/>
          <w:szCs w:val="24"/>
        </w:rPr>
        <w:t>I</w:t>
      </w:r>
      <w:r w:rsidRPr="00315ADA" w:rsidR="00607803">
        <w:rPr>
          <w:sz w:val="24"/>
          <w:szCs w:val="24"/>
        </w:rPr>
        <w:t>.</w:t>
      </w:r>
    </w:p>
    <w:p w:rsidR="00A9703F" w:rsidRPr="00315ADA" w:rsidP="00D876C8" w14:paraId="1DCD8CE8" w14:textId="77777777">
      <w:pPr>
        <w:rPr>
          <w:b/>
          <w:sz w:val="24"/>
          <w:szCs w:val="24"/>
          <w:u w:val="single"/>
        </w:rPr>
      </w:pPr>
    </w:p>
    <w:p w:rsidR="00D876C8" w:rsidRPr="00315ADA" w:rsidP="00D876C8" w14:paraId="71A36690" w14:textId="77777777">
      <w:pPr>
        <w:rPr>
          <w:b/>
          <w:sz w:val="24"/>
          <w:szCs w:val="24"/>
          <w:u w:val="single"/>
        </w:rPr>
      </w:pPr>
      <w:r w:rsidRPr="00315ADA">
        <w:rPr>
          <w:b/>
          <w:sz w:val="24"/>
          <w:szCs w:val="24"/>
          <w:u w:val="single"/>
        </w:rPr>
        <w:t xml:space="preserve">3.  Use of Improved Information Technology and Burden Reduction </w:t>
      </w:r>
    </w:p>
    <w:p w:rsidR="00D876C8" w:rsidRPr="00315ADA" w:rsidP="00D876C8" w14:paraId="24A29631" w14:textId="77777777">
      <w:pPr>
        <w:rPr>
          <w:sz w:val="24"/>
          <w:szCs w:val="24"/>
        </w:rPr>
      </w:pPr>
    </w:p>
    <w:p w:rsidR="00273397" w:rsidRPr="00315ADA" w:rsidP="00273397" w14:paraId="0C689904" w14:textId="77777777">
      <w:pPr>
        <w:rPr>
          <w:sz w:val="24"/>
          <w:szCs w:val="24"/>
        </w:rPr>
      </w:pPr>
      <w:r w:rsidRPr="00315ADA">
        <w:rPr>
          <w:sz w:val="24"/>
          <w:szCs w:val="24"/>
        </w:rPr>
        <w:t xml:space="preserve">NPALS includes the use of improved information technology through its web-based </w:t>
      </w:r>
      <w:r w:rsidRPr="00315ADA" w:rsidR="00F94E16">
        <w:rPr>
          <w:sz w:val="24"/>
          <w:szCs w:val="24"/>
        </w:rPr>
        <w:t xml:space="preserve">provider </w:t>
      </w:r>
      <w:r w:rsidRPr="00315ADA">
        <w:rPr>
          <w:sz w:val="24"/>
          <w:szCs w:val="24"/>
        </w:rPr>
        <w:t xml:space="preserve">questionnaire.  </w:t>
      </w:r>
      <w:r w:rsidRPr="00315ADA" w:rsidR="00C976C0">
        <w:rPr>
          <w:sz w:val="24"/>
          <w:szCs w:val="24"/>
        </w:rPr>
        <w:t>Based on the 20</w:t>
      </w:r>
      <w:r w:rsidR="005B1177">
        <w:rPr>
          <w:sz w:val="24"/>
          <w:szCs w:val="24"/>
        </w:rPr>
        <w:t>20</w:t>
      </w:r>
      <w:r w:rsidRPr="00315ADA" w:rsidR="00607803">
        <w:rPr>
          <w:sz w:val="24"/>
          <w:szCs w:val="24"/>
        </w:rPr>
        <w:t xml:space="preserve"> and 202</w:t>
      </w:r>
      <w:r w:rsidR="005B1177">
        <w:rPr>
          <w:sz w:val="24"/>
          <w:szCs w:val="24"/>
        </w:rPr>
        <w:t>2</w:t>
      </w:r>
      <w:r w:rsidRPr="00315ADA" w:rsidR="00C976C0">
        <w:rPr>
          <w:sz w:val="24"/>
          <w:szCs w:val="24"/>
        </w:rPr>
        <w:t xml:space="preserve"> wave</w:t>
      </w:r>
      <w:r w:rsidRPr="00315ADA" w:rsidR="00607803">
        <w:rPr>
          <w:sz w:val="24"/>
          <w:szCs w:val="24"/>
        </w:rPr>
        <w:t>s</w:t>
      </w:r>
      <w:r w:rsidRPr="00315ADA" w:rsidR="00C976C0">
        <w:rPr>
          <w:sz w:val="24"/>
          <w:szCs w:val="24"/>
        </w:rPr>
        <w:t>, w</w:t>
      </w:r>
      <w:r w:rsidRPr="00315ADA">
        <w:rPr>
          <w:sz w:val="24"/>
          <w:szCs w:val="24"/>
        </w:rPr>
        <w:t xml:space="preserve">e estimate that about </w:t>
      </w:r>
      <w:r w:rsidRPr="00315ADA" w:rsidR="00E50F11">
        <w:rPr>
          <w:sz w:val="24"/>
          <w:szCs w:val="24"/>
        </w:rPr>
        <w:t>4</w:t>
      </w:r>
      <w:r w:rsidRPr="00315ADA" w:rsidR="00C976C0">
        <w:rPr>
          <w:sz w:val="24"/>
          <w:szCs w:val="24"/>
        </w:rPr>
        <w:t xml:space="preserve">0% </w:t>
      </w:r>
      <w:r w:rsidRPr="00315ADA">
        <w:rPr>
          <w:sz w:val="24"/>
          <w:szCs w:val="24"/>
        </w:rPr>
        <w:t xml:space="preserve">of </w:t>
      </w:r>
      <w:r w:rsidRPr="00315ADA" w:rsidR="00C976C0">
        <w:rPr>
          <w:sz w:val="24"/>
          <w:szCs w:val="24"/>
        </w:rPr>
        <w:t xml:space="preserve">cases fielded </w:t>
      </w:r>
      <w:r w:rsidRPr="00315ADA">
        <w:rPr>
          <w:sz w:val="24"/>
          <w:szCs w:val="24"/>
        </w:rPr>
        <w:t>will respond to the web-based survey.</w:t>
      </w:r>
      <w:r w:rsidRPr="00315ADA" w:rsidR="00D05ECA">
        <w:rPr>
          <w:sz w:val="24"/>
          <w:szCs w:val="24"/>
        </w:rPr>
        <w:t xml:space="preserve">  </w:t>
      </w:r>
    </w:p>
    <w:p w:rsidR="00273397" w:rsidRPr="00315ADA" w:rsidP="005C6726" w14:paraId="23C2DF4F" w14:textId="77777777">
      <w:pPr>
        <w:rPr>
          <w:sz w:val="24"/>
          <w:szCs w:val="24"/>
        </w:rPr>
      </w:pPr>
    </w:p>
    <w:p w:rsidR="005C6726" w:rsidRPr="00315ADA" w:rsidP="005C6726" w14:paraId="05FD9DAA" w14:textId="77777777">
      <w:pPr>
        <w:rPr>
          <w:sz w:val="24"/>
          <w:szCs w:val="24"/>
        </w:rPr>
      </w:pPr>
      <w:r w:rsidRPr="00315ADA">
        <w:rPr>
          <w:sz w:val="24"/>
          <w:szCs w:val="24"/>
        </w:rPr>
        <w:t>Data collection will include mail</w:t>
      </w:r>
      <w:r w:rsidR="005B1177">
        <w:rPr>
          <w:sz w:val="24"/>
          <w:szCs w:val="24"/>
        </w:rPr>
        <w:t xml:space="preserve"> and </w:t>
      </w:r>
      <w:r w:rsidRPr="00315ADA" w:rsidR="003803FF">
        <w:rPr>
          <w:sz w:val="24"/>
          <w:szCs w:val="24"/>
        </w:rPr>
        <w:t>web</w:t>
      </w:r>
      <w:r w:rsidRPr="00315ADA">
        <w:rPr>
          <w:sz w:val="24"/>
          <w:szCs w:val="24"/>
        </w:rPr>
        <w:t xml:space="preserve"> modes to reduce burden on the respondent.  We estimate that it will take </w:t>
      </w:r>
      <w:r w:rsidR="0049657A">
        <w:rPr>
          <w:sz w:val="24"/>
          <w:szCs w:val="24"/>
        </w:rPr>
        <w:t>3</w:t>
      </w:r>
      <w:r w:rsidRPr="00315ADA" w:rsidR="00D96244">
        <w:rPr>
          <w:sz w:val="24"/>
          <w:szCs w:val="24"/>
        </w:rPr>
        <w:t>0</w:t>
      </w:r>
      <w:r w:rsidRPr="00315ADA">
        <w:rPr>
          <w:sz w:val="24"/>
          <w:szCs w:val="24"/>
        </w:rPr>
        <w:t xml:space="preserve"> minutes on average to </w:t>
      </w:r>
      <w:r w:rsidRPr="00315ADA" w:rsidR="00D96244">
        <w:rPr>
          <w:sz w:val="24"/>
          <w:szCs w:val="24"/>
        </w:rPr>
        <w:t xml:space="preserve">complete </w:t>
      </w:r>
      <w:r w:rsidR="0049657A">
        <w:rPr>
          <w:sz w:val="24"/>
          <w:szCs w:val="24"/>
        </w:rPr>
        <w:t>each</w:t>
      </w:r>
      <w:r w:rsidRPr="00315ADA">
        <w:rPr>
          <w:sz w:val="24"/>
          <w:szCs w:val="24"/>
        </w:rPr>
        <w:t xml:space="preserve"> </w:t>
      </w:r>
      <w:r w:rsidRPr="00315ADA" w:rsidR="00F05058">
        <w:rPr>
          <w:sz w:val="24"/>
          <w:szCs w:val="24"/>
        </w:rPr>
        <w:t xml:space="preserve">questionnaire </w:t>
      </w:r>
      <w:r w:rsidR="00F05058">
        <w:rPr>
          <w:sz w:val="24"/>
          <w:szCs w:val="24"/>
        </w:rPr>
        <w:t>in</w:t>
      </w:r>
      <w:r w:rsidR="0049657A">
        <w:rPr>
          <w:sz w:val="24"/>
          <w:szCs w:val="24"/>
        </w:rPr>
        <w:t xml:space="preserve"> any data collection</w:t>
      </w:r>
      <w:r w:rsidRPr="00315ADA" w:rsidR="00D05ECA">
        <w:rPr>
          <w:sz w:val="24"/>
          <w:szCs w:val="24"/>
        </w:rPr>
        <w:t xml:space="preserve"> mode</w:t>
      </w:r>
      <w:r w:rsidRPr="00315ADA">
        <w:rPr>
          <w:sz w:val="24"/>
          <w:szCs w:val="24"/>
        </w:rPr>
        <w:t>.</w:t>
      </w:r>
      <w:r w:rsidRPr="00315ADA" w:rsidR="00832E31">
        <w:rPr>
          <w:sz w:val="24"/>
          <w:szCs w:val="24"/>
        </w:rPr>
        <w:t xml:space="preserve">  </w:t>
      </w:r>
      <w:r w:rsidRPr="00315ADA" w:rsidR="00D56ED9">
        <w:rPr>
          <w:sz w:val="24"/>
          <w:szCs w:val="24"/>
        </w:rPr>
        <w:t>Burden is reduced by limiting the number of questionnaire items to those that can be contained within an appropriately</w:t>
      </w:r>
      <w:r w:rsidRPr="00315ADA" w:rsidR="00D96244">
        <w:rPr>
          <w:sz w:val="24"/>
          <w:szCs w:val="24"/>
        </w:rPr>
        <w:t xml:space="preserve"> </w:t>
      </w:r>
      <w:r w:rsidRPr="00315ADA" w:rsidR="00D56ED9">
        <w:rPr>
          <w:sz w:val="24"/>
          <w:szCs w:val="24"/>
        </w:rPr>
        <w:t xml:space="preserve">8-page hardcopy </w:t>
      </w:r>
      <w:r w:rsidRPr="00315ADA" w:rsidR="00D96244">
        <w:rPr>
          <w:sz w:val="24"/>
          <w:szCs w:val="24"/>
        </w:rPr>
        <w:t xml:space="preserve">provider </w:t>
      </w:r>
      <w:r w:rsidRPr="00315ADA" w:rsidR="00D56ED9">
        <w:rPr>
          <w:sz w:val="24"/>
          <w:szCs w:val="24"/>
        </w:rPr>
        <w:t>questionnaire</w:t>
      </w:r>
      <w:r w:rsidRPr="00315ADA" w:rsidR="00607803">
        <w:rPr>
          <w:sz w:val="24"/>
          <w:szCs w:val="24"/>
        </w:rPr>
        <w:t>.</w:t>
      </w:r>
      <w:r w:rsidRPr="00315ADA" w:rsidR="00D56ED9">
        <w:rPr>
          <w:sz w:val="24"/>
          <w:szCs w:val="24"/>
        </w:rPr>
        <w:t xml:space="preserve"> </w:t>
      </w:r>
      <w:r w:rsidRPr="00315ADA" w:rsidR="00A80BCD">
        <w:rPr>
          <w:sz w:val="24"/>
          <w:szCs w:val="24"/>
        </w:rPr>
        <w:t xml:space="preserve">Burden is also reduced by using the smallest reference period feasible </w:t>
      </w:r>
      <w:r w:rsidRPr="00315ADA" w:rsidR="00D56ED9">
        <w:rPr>
          <w:sz w:val="24"/>
          <w:szCs w:val="24"/>
        </w:rPr>
        <w:t xml:space="preserve">to produce valid estimates </w:t>
      </w:r>
      <w:r w:rsidRPr="00315ADA" w:rsidR="00A80BCD">
        <w:rPr>
          <w:sz w:val="24"/>
          <w:szCs w:val="24"/>
        </w:rPr>
        <w:t xml:space="preserve">when asking </w:t>
      </w:r>
      <w:r w:rsidRPr="00315ADA" w:rsidR="00D56ED9">
        <w:rPr>
          <w:sz w:val="24"/>
          <w:szCs w:val="24"/>
        </w:rPr>
        <w:t>questions, as longer reference periods would require additional respondent burden to calculate.</w:t>
      </w:r>
    </w:p>
    <w:p w:rsidR="005C6726" w:rsidRPr="00315ADA" w:rsidP="00D876C8" w14:paraId="6D962C91" w14:textId="77777777">
      <w:pPr>
        <w:rPr>
          <w:sz w:val="24"/>
          <w:szCs w:val="24"/>
        </w:rPr>
      </w:pPr>
    </w:p>
    <w:p w:rsidR="00986A60" w:rsidRPr="00315ADA" w:rsidP="00D876C8" w14:paraId="35389E27" w14:textId="77777777">
      <w:pPr>
        <w:rPr>
          <w:sz w:val="24"/>
          <w:szCs w:val="24"/>
        </w:rPr>
      </w:pPr>
      <w:r w:rsidRPr="00315ADA">
        <w:rPr>
          <w:sz w:val="24"/>
          <w:szCs w:val="24"/>
        </w:rPr>
        <w:t>For the web version of the questionnaires, o</w:t>
      </w:r>
      <w:r w:rsidRPr="00315ADA" w:rsidR="005C6726">
        <w:rPr>
          <w:sz w:val="24"/>
          <w:szCs w:val="24"/>
        </w:rPr>
        <w:t xml:space="preserve">nly questions specific to the individual </w:t>
      </w:r>
      <w:r w:rsidRPr="00315ADA" w:rsidR="000022AE">
        <w:rPr>
          <w:sz w:val="24"/>
          <w:szCs w:val="24"/>
        </w:rPr>
        <w:t>RCC</w:t>
      </w:r>
      <w:r w:rsidRPr="00315ADA" w:rsidR="005C6726">
        <w:rPr>
          <w:sz w:val="24"/>
          <w:szCs w:val="24"/>
        </w:rPr>
        <w:t xml:space="preserve"> or ADSC characteristics are asked, skipping unnecessary questions. </w:t>
      </w:r>
      <w:r w:rsidRPr="00315ADA" w:rsidR="001C7236">
        <w:rPr>
          <w:sz w:val="24"/>
          <w:szCs w:val="24"/>
        </w:rPr>
        <w:t xml:space="preserve">For example, RCCs responding that they </w:t>
      </w:r>
      <w:r w:rsidRPr="00315ADA" w:rsidR="003C1B43">
        <w:rPr>
          <w:sz w:val="24"/>
          <w:szCs w:val="24"/>
        </w:rPr>
        <w:t>are not authorized or otherwise set up to participate in Medicaid</w:t>
      </w:r>
      <w:r w:rsidRPr="00315ADA" w:rsidR="001C7236">
        <w:rPr>
          <w:sz w:val="24"/>
          <w:szCs w:val="24"/>
        </w:rPr>
        <w:t xml:space="preserve"> will not be asked to indicate </w:t>
      </w:r>
      <w:r w:rsidRPr="00315ADA" w:rsidR="003C1B43">
        <w:rPr>
          <w:sz w:val="24"/>
          <w:szCs w:val="24"/>
        </w:rPr>
        <w:t xml:space="preserve">how many of their current residents had some or </w:t>
      </w:r>
      <w:r w:rsidRPr="00315ADA" w:rsidR="003803FF">
        <w:rPr>
          <w:sz w:val="24"/>
          <w:szCs w:val="24"/>
        </w:rPr>
        <w:t>all</w:t>
      </w:r>
      <w:r w:rsidRPr="00315ADA" w:rsidR="003C1B43">
        <w:rPr>
          <w:sz w:val="24"/>
          <w:szCs w:val="24"/>
        </w:rPr>
        <w:t xml:space="preserve"> their services paid for by Medicaid in the last 30 days</w:t>
      </w:r>
      <w:r w:rsidRPr="00315ADA" w:rsidR="001C7236">
        <w:rPr>
          <w:sz w:val="24"/>
          <w:szCs w:val="24"/>
        </w:rPr>
        <w:t xml:space="preserve">.  </w:t>
      </w:r>
      <w:r w:rsidRPr="00315ADA" w:rsidR="005C6726">
        <w:rPr>
          <w:sz w:val="24"/>
          <w:szCs w:val="24"/>
        </w:rPr>
        <w:t xml:space="preserve">The </w:t>
      </w:r>
      <w:r w:rsidRPr="00315ADA">
        <w:rPr>
          <w:sz w:val="24"/>
          <w:szCs w:val="24"/>
        </w:rPr>
        <w:t xml:space="preserve">web </w:t>
      </w:r>
      <w:r w:rsidRPr="00315ADA" w:rsidR="005C6726">
        <w:rPr>
          <w:sz w:val="24"/>
          <w:szCs w:val="24"/>
        </w:rPr>
        <w:t xml:space="preserve">system </w:t>
      </w:r>
      <w:r w:rsidRPr="00315ADA" w:rsidR="003803FF">
        <w:rPr>
          <w:sz w:val="24"/>
          <w:szCs w:val="24"/>
        </w:rPr>
        <w:t>incorporate</w:t>
      </w:r>
      <w:r w:rsidR="0073641C">
        <w:rPr>
          <w:sz w:val="24"/>
          <w:szCs w:val="24"/>
        </w:rPr>
        <w:t>s</w:t>
      </w:r>
      <w:r w:rsidRPr="00315ADA" w:rsidR="005C6726">
        <w:rPr>
          <w:sz w:val="24"/>
          <w:szCs w:val="24"/>
        </w:rPr>
        <w:t xml:space="preserve"> </w:t>
      </w:r>
      <w:r w:rsidRPr="00315ADA" w:rsidR="00D56ED9">
        <w:rPr>
          <w:sz w:val="24"/>
          <w:szCs w:val="24"/>
        </w:rPr>
        <w:t xml:space="preserve">inter-item consistency checks and other </w:t>
      </w:r>
      <w:r w:rsidRPr="00315ADA" w:rsidR="005C6726">
        <w:rPr>
          <w:sz w:val="24"/>
          <w:szCs w:val="24"/>
        </w:rPr>
        <w:t xml:space="preserve">edit checks during data collection and eliminates the need to enter data from a hard copy questionnaire, thereby reducing data entry errors and improving data quality. </w:t>
      </w:r>
      <w:r w:rsidRPr="00315ADA" w:rsidR="00E50F11">
        <w:rPr>
          <w:sz w:val="24"/>
          <w:szCs w:val="24"/>
        </w:rPr>
        <w:t>For this wave, we will be using a scanning system for the hardcopy questionnaires which eliminates the need for data entry, thus reducing errors.</w:t>
      </w:r>
      <w:r w:rsidRPr="00315ADA" w:rsidR="008E7E30">
        <w:rPr>
          <w:sz w:val="24"/>
          <w:szCs w:val="24"/>
        </w:rPr>
        <w:t xml:space="preserve">  </w:t>
      </w:r>
    </w:p>
    <w:p w:rsidR="009605BF" w:rsidRPr="00315ADA" w:rsidP="00D876C8" w14:paraId="58181229" w14:textId="77777777">
      <w:pPr>
        <w:rPr>
          <w:sz w:val="24"/>
          <w:szCs w:val="24"/>
        </w:rPr>
      </w:pPr>
    </w:p>
    <w:p w:rsidR="00E045D0" w:rsidRPr="00315ADA" w:rsidP="00D876C8" w14:paraId="2E7DA07D" w14:textId="77777777">
      <w:pPr>
        <w:rPr>
          <w:sz w:val="24"/>
          <w:szCs w:val="24"/>
        </w:rPr>
      </w:pPr>
      <w:r w:rsidRPr="00315ADA">
        <w:rPr>
          <w:sz w:val="24"/>
          <w:szCs w:val="24"/>
        </w:rPr>
        <w:t>There are no technical or legal obstacles to burden reduction.</w:t>
      </w:r>
    </w:p>
    <w:p w:rsidR="00193E14" w:rsidRPr="00315ADA" w:rsidP="00D876C8" w14:paraId="24829CF9" w14:textId="77777777">
      <w:pPr>
        <w:rPr>
          <w:b/>
          <w:sz w:val="24"/>
          <w:szCs w:val="24"/>
          <w:u w:val="single"/>
        </w:rPr>
      </w:pPr>
    </w:p>
    <w:p w:rsidR="00D876C8" w:rsidRPr="00315ADA" w:rsidP="00D876C8" w14:paraId="41CCD3D3" w14:textId="77777777">
      <w:pPr>
        <w:rPr>
          <w:b/>
          <w:sz w:val="24"/>
          <w:szCs w:val="24"/>
          <w:u w:val="single"/>
        </w:rPr>
      </w:pPr>
      <w:r w:rsidRPr="00315ADA">
        <w:rPr>
          <w:b/>
          <w:sz w:val="24"/>
          <w:szCs w:val="24"/>
          <w:u w:val="single"/>
        </w:rPr>
        <w:t xml:space="preserve">4.  Efforts to Identify Duplication and Use of Similar Information </w:t>
      </w:r>
    </w:p>
    <w:p w:rsidR="00D876C8" w:rsidRPr="00315ADA" w:rsidP="00D876C8" w14:paraId="69E7178C" w14:textId="77777777">
      <w:pPr>
        <w:rPr>
          <w:sz w:val="24"/>
          <w:szCs w:val="24"/>
        </w:rPr>
      </w:pPr>
    </w:p>
    <w:p w:rsidR="005C6726" w:rsidRPr="00315ADA" w:rsidP="005C6726" w14:paraId="617F4427" w14:textId="77777777">
      <w:pPr>
        <w:rPr>
          <w:sz w:val="24"/>
          <w:szCs w:val="24"/>
        </w:rPr>
      </w:pPr>
      <w:r w:rsidRPr="00315ADA">
        <w:rPr>
          <w:sz w:val="24"/>
          <w:szCs w:val="24"/>
        </w:rPr>
        <w:t>Over</w:t>
      </w:r>
      <w:r w:rsidRPr="00315ADA" w:rsidR="005D6BC4">
        <w:rPr>
          <w:sz w:val="24"/>
          <w:szCs w:val="24"/>
        </w:rPr>
        <w:t xml:space="preserve"> </w:t>
      </w:r>
      <w:r w:rsidRPr="00315ADA">
        <w:rPr>
          <w:sz w:val="24"/>
          <w:szCs w:val="24"/>
        </w:rPr>
        <w:t xml:space="preserve">the past decade or so, </w:t>
      </w:r>
      <w:r w:rsidRPr="00315ADA" w:rsidR="003803FF">
        <w:rPr>
          <w:sz w:val="24"/>
          <w:szCs w:val="24"/>
        </w:rPr>
        <w:t>several</w:t>
      </w:r>
      <w:r w:rsidRPr="00315ADA">
        <w:rPr>
          <w:sz w:val="24"/>
          <w:szCs w:val="24"/>
        </w:rPr>
        <w:t xml:space="preserve"> federally and privately funded efforts have been initiated to address data needs about </w:t>
      </w:r>
      <w:r w:rsidRPr="00315ADA" w:rsidR="000022AE">
        <w:rPr>
          <w:sz w:val="24"/>
          <w:szCs w:val="24"/>
        </w:rPr>
        <w:t>RCC</w:t>
      </w:r>
      <w:r w:rsidRPr="00315ADA">
        <w:rPr>
          <w:sz w:val="24"/>
          <w:szCs w:val="24"/>
        </w:rPr>
        <w:t xml:space="preserve">s and ADSCs. These efforts </w:t>
      </w:r>
      <w:r w:rsidRPr="00315ADA" w:rsidR="00E045D0">
        <w:rPr>
          <w:sz w:val="24"/>
          <w:szCs w:val="24"/>
        </w:rPr>
        <w:t xml:space="preserve">do not duplicate the current study, but </w:t>
      </w:r>
      <w:r w:rsidRPr="00315ADA">
        <w:rPr>
          <w:sz w:val="24"/>
          <w:szCs w:val="24"/>
        </w:rPr>
        <w:t>provide</w:t>
      </w:r>
      <w:r w:rsidR="00631B69">
        <w:rPr>
          <w:sz w:val="24"/>
          <w:szCs w:val="24"/>
        </w:rPr>
        <w:t>d</w:t>
      </w:r>
      <w:r w:rsidRPr="00315ADA">
        <w:rPr>
          <w:sz w:val="24"/>
          <w:szCs w:val="24"/>
        </w:rPr>
        <w:t xml:space="preserve"> important building blocks for</w:t>
      </w:r>
      <w:r w:rsidRPr="00315ADA" w:rsidR="008157B6">
        <w:rPr>
          <w:sz w:val="24"/>
          <w:szCs w:val="24"/>
        </w:rPr>
        <w:t xml:space="preserve">, </w:t>
      </w:r>
      <w:r w:rsidRPr="00315ADA">
        <w:rPr>
          <w:sz w:val="24"/>
          <w:szCs w:val="24"/>
        </w:rPr>
        <w:t xml:space="preserve">complement, </w:t>
      </w:r>
      <w:r w:rsidRPr="00315ADA" w:rsidR="008157B6">
        <w:rPr>
          <w:sz w:val="24"/>
          <w:szCs w:val="24"/>
        </w:rPr>
        <w:t>and have been used to</w:t>
      </w:r>
      <w:r w:rsidRPr="00315ADA" w:rsidR="003C1B43">
        <w:rPr>
          <w:sz w:val="24"/>
          <w:szCs w:val="24"/>
        </w:rPr>
        <w:t xml:space="preserve"> inform and guide the design of</w:t>
      </w:r>
      <w:r w:rsidRPr="00315ADA">
        <w:rPr>
          <w:sz w:val="24"/>
          <w:szCs w:val="24"/>
        </w:rPr>
        <w:t xml:space="preserve"> </w:t>
      </w:r>
      <w:r w:rsidRPr="00315ADA" w:rsidR="008157B6">
        <w:rPr>
          <w:sz w:val="24"/>
          <w:szCs w:val="24"/>
        </w:rPr>
        <w:t xml:space="preserve">the RCC and ADSC survey components of </w:t>
      </w:r>
      <w:r w:rsidRPr="00315ADA" w:rsidR="00CA485C">
        <w:rPr>
          <w:sz w:val="24"/>
          <w:szCs w:val="24"/>
        </w:rPr>
        <w:t xml:space="preserve">NSLTCP and </w:t>
      </w:r>
      <w:r w:rsidRPr="00315ADA" w:rsidR="00BD4910">
        <w:rPr>
          <w:sz w:val="24"/>
          <w:szCs w:val="24"/>
        </w:rPr>
        <w:t>NPALS</w:t>
      </w:r>
      <w:r w:rsidRPr="00315ADA">
        <w:rPr>
          <w:sz w:val="24"/>
          <w:szCs w:val="24"/>
        </w:rPr>
        <w:t>.</w:t>
      </w:r>
      <w:r w:rsidR="00F42B6B">
        <w:rPr>
          <w:sz w:val="24"/>
          <w:szCs w:val="24"/>
        </w:rPr>
        <w:t xml:space="preserve"> </w:t>
      </w:r>
    </w:p>
    <w:p w:rsidR="00405D93" w:rsidRPr="00315ADA" w:rsidP="005C6726" w14:paraId="6A667464" w14:textId="77777777">
      <w:pPr>
        <w:rPr>
          <w:sz w:val="24"/>
          <w:szCs w:val="24"/>
        </w:rPr>
      </w:pPr>
    </w:p>
    <w:p w:rsidR="00142382" w:rsidRPr="00315ADA" w:rsidP="00142382" w14:paraId="778C1391" w14:textId="77777777">
      <w:pPr>
        <w:rPr>
          <w:sz w:val="24"/>
          <w:szCs w:val="24"/>
        </w:rPr>
      </w:pPr>
      <w:r w:rsidRPr="00315ADA">
        <w:rPr>
          <w:sz w:val="24"/>
          <w:szCs w:val="24"/>
        </w:rPr>
        <w:t>Survey d</w:t>
      </w:r>
      <w:r w:rsidRPr="00315ADA" w:rsidR="005C6726">
        <w:rPr>
          <w:sz w:val="24"/>
          <w:szCs w:val="24"/>
        </w:rPr>
        <w:t xml:space="preserve">ata from </w:t>
      </w:r>
      <w:r w:rsidRPr="00315ADA" w:rsidR="0092526E">
        <w:rPr>
          <w:sz w:val="24"/>
          <w:szCs w:val="24"/>
        </w:rPr>
        <w:t xml:space="preserve">the ADSC and RCC components of </w:t>
      </w:r>
      <w:r w:rsidRPr="00315ADA" w:rsidR="00BD4910">
        <w:rPr>
          <w:sz w:val="24"/>
          <w:szCs w:val="24"/>
        </w:rPr>
        <w:t>NPALS</w:t>
      </w:r>
      <w:r w:rsidRPr="00315ADA" w:rsidR="0092526E">
        <w:rPr>
          <w:sz w:val="24"/>
          <w:szCs w:val="24"/>
        </w:rPr>
        <w:t>:</w:t>
      </w:r>
      <w:r w:rsidRPr="00315ADA" w:rsidR="005C6726">
        <w:rPr>
          <w:sz w:val="24"/>
          <w:szCs w:val="24"/>
        </w:rPr>
        <w:t xml:space="preserve"> </w:t>
      </w:r>
      <w:r w:rsidRPr="00315ADA" w:rsidR="0092526E">
        <w:rPr>
          <w:sz w:val="24"/>
          <w:szCs w:val="24"/>
        </w:rPr>
        <w:t xml:space="preserve">(1) </w:t>
      </w:r>
      <w:r w:rsidRPr="00315ADA" w:rsidR="005C6726">
        <w:rPr>
          <w:sz w:val="24"/>
          <w:szCs w:val="24"/>
        </w:rPr>
        <w:t>give DHHS a database that complements other surveys</w:t>
      </w:r>
      <w:r w:rsidRPr="00315ADA" w:rsidR="0092526E">
        <w:rPr>
          <w:sz w:val="24"/>
          <w:szCs w:val="24"/>
        </w:rPr>
        <w:t>;</w:t>
      </w:r>
      <w:r w:rsidRPr="00315ADA">
        <w:rPr>
          <w:sz w:val="24"/>
          <w:szCs w:val="24"/>
        </w:rPr>
        <w:t xml:space="preserve"> </w:t>
      </w:r>
      <w:r w:rsidRPr="00315ADA" w:rsidR="0092526E">
        <w:rPr>
          <w:sz w:val="24"/>
          <w:szCs w:val="24"/>
        </w:rPr>
        <w:t>(2) fill</w:t>
      </w:r>
      <w:r w:rsidRPr="00315ADA" w:rsidR="005C6726">
        <w:rPr>
          <w:sz w:val="24"/>
          <w:szCs w:val="24"/>
        </w:rPr>
        <w:t xml:space="preserve"> a significant data gap </w:t>
      </w:r>
      <w:r w:rsidRPr="00315ADA">
        <w:rPr>
          <w:sz w:val="24"/>
          <w:szCs w:val="24"/>
        </w:rPr>
        <w:t>on two</w:t>
      </w:r>
      <w:r w:rsidRPr="00315ADA" w:rsidR="005C6726">
        <w:rPr>
          <w:sz w:val="24"/>
          <w:szCs w:val="24"/>
        </w:rPr>
        <w:t xml:space="preserve"> major </w:t>
      </w:r>
      <w:r w:rsidRPr="00315ADA">
        <w:rPr>
          <w:sz w:val="24"/>
          <w:szCs w:val="24"/>
        </w:rPr>
        <w:t xml:space="preserve">sectors </w:t>
      </w:r>
      <w:r w:rsidRPr="00315ADA" w:rsidR="005C6726">
        <w:rPr>
          <w:sz w:val="24"/>
          <w:szCs w:val="24"/>
        </w:rPr>
        <w:t xml:space="preserve">of the LTC </w:t>
      </w:r>
      <w:r w:rsidRPr="00315ADA">
        <w:rPr>
          <w:sz w:val="24"/>
          <w:szCs w:val="24"/>
        </w:rPr>
        <w:t>industry</w:t>
      </w:r>
      <w:r w:rsidRPr="00315ADA" w:rsidR="0092526E">
        <w:rPr>
          <w:sz w:val="24"/>
          <w:szCs w:val="24"/>
        </w:rPr>
        <w:t>;</w:t>
      </w:r>
      <w:r w:rsidRPr="00315ADA">
        <w:rPr>
          <w:sz w:val="24"/>
          <w:szCs w:val="24"/>
        </w:rPr>
        <w:t xml:space="preserve"> </w:t>
      </w:r>
      <w:r w:rsidRPr="00315ADA" w:rsidR="003803FF">
        <w:rPr>
          <w:sz w:val="24"/>
          <w:szCs w:val="24"/>
        </w:rPr>
        <w:t>and</w:t>
      </w:r>
      <w:r w:rsidRPr="00315ADA">
        <w:rPr>
          <w:sz w:val="24"/>
          <w:szCs w:val="24"/>
        </w:rPr>
        <w:t xml:space="preserve"> </w:t>
      </w:r>
      <w:r w:rsidRPr="00315ADA" w:rsidR="00726019">
        <w:rPr>
          <w:sz w:val="24"/>
          <w:szCs w:val="24"/>
        </w:rPr>
        <w:t xml:space="preserve">(3) </w:t>
      </w:r>
      <w:r w:rsidRPr="00315ADA">
        <w:rPr>
          <w:sz w:val="24"/>
          <w:szCs w:val="24"/>
        </w:rPr>
        <w:t xml:space="preserve">along with administrative data </w:t>
      </w:r>
      <w:r w:rsidRPr="00315ADA" w:rsidR="0092526E">
        <w:rPr>
          <w:sz w:val="24"/>
          <w:szCs w:val="24"/>
        </w:rPr>
        <w:t xml:space="preserve">that NCHS is obtaining </w:t>
      </w:r>
      <w:r w:rsidRPr="00315ADA">
        <w:rPr>
          <w:sz w:val="24"/>
          <w:szCs w:val="24"/>
        </w:rPr>
        <w:t xml:space="preserve">for </w:t>
      </w:r>
      <w:r w:rsidRPr="00315ADA" w:rsidR="004901B4">
        <w:rPr>
          <w:sz w:val="24"/>
          <w:szCs w:val="24"/>
        </w:rPr>
        <w:t>seven</w:t>
      </w:r>
      <w:r w:rsidRPr="00315ADA" w:rsidR="00E72DB3">
        <w:rPr>
          <w:sz w:val="24"/>
          <w:szCs w:val="24"/>
        </w:rPr>
        <w:t xml:space="preserve"> </w:t>
      </w:r>
      <w:r w:rsidRPr="00315ADA">
        <w:rPr>
          <w:sz w:val="24"/>
          <w:szCs w:val="24"/>
        </w:rPr>
        <w:t xml:space="preserve">other </w:t>
      </w:r>
      <w:r w:rsidRPr="00315ADA" w:rsidR="0092526E">
        <w:rPr>
          <w:sz w:val="24"/>
          <w:szCs w:val="24"/>
        </w:rPr>
        <w:t xml:space="preserve">LTC </w:t>
      </w:r>
      <w:r w:rsidRPr="00315ADA" w:rsidR="00F16D3F">
        <w:rPr>
          <w:sz w:val="24"/>
          <w:szCs w:val="24"/>
        </w:rPr>
        <w:t>sectors</w:t>
      </w:r>
      <w:r w:rsidRPr="00315ADA" w:rsidR="00AD1893">
        <w:rPr>
          <w:sz w:val="24"/>
          <w:szCs w:val="24"/>
        </w:rPr>
        <w:t xml:space="preserve">, </w:t>
      </w:r>
      <w:r w:rsidRPr="00315ADA">
        <w:rPr>
          <w:sz w:val="24"/>
          <w:szCs w:val="24"/>
        </w:rPr>
        <w:t xml:space="preserve">help provide a more complete picture of the </w:t>
      </w:r>
      <w:r w:rsidRPr="00315ADA" w:rsidR="00AD1893">
        <w:rPr>
          <w:sz w:val="24"/>
          <w:szCs w:val="24"/>
        </w:rPr>
        <w:t xml:space="preserve">supply and use of the </w:t>
      </w:r>
      <w:r w:rsidRPr="00315ADA">
        <w:rPr>
          <w:sz w:val="24"/>
          <w:szCs w:val="24"/>
        </w:rPr>
        <w:t xml:space="preserve">major paid, regulated LTC providers in the United States. </w:t>
      </w:r>
      <w:r w:rsidRPr="00315ADA" w:rsidR="00BD4910">
        <w:rPr>
          <w:sz w:val="24"/>
          <w:szCs w:val="24"/>
        </w:rPr>
        <w:t>NPALS</w:t>
      </w:r>
      <w:r w:rsidRPr="00315ADA">
        <w:rPr>
          <w:sz w:val="24"/>
          <w:szCs w:val="24"/>
        </w:rPr>
        <w:t xml:space="preserve"> will enable analys</w:t>
      </w:r>
      <w:r w:rsidRPr="00315ADA" w:rsidR="000B1A0C">
        <w:rPr>
          <w:sz w:val="24"/>
          <w:szCs w:val="24"/>
        </w:rPr>
        <w:t>e</w:t>
      </w:r>
      <w:r w:rsidRPr="00315ADA">
        <w:rPr>
          <w:sz w:val="24"/>
          <w:szCs w:val="24"/>
        </w:rPr>
        <w:t>s on a range of issues of interest to federal and state policymakers, researchers, consumers, and providers</w:t>
      </w:r>
      <w:r w:rsidRPr="00315ADA" w:rsidR="003C1B43">
        <w:rPr>
          <w:sz w:val="24"/>
          <w:szCs w:val="24"/>
        </w:rPr>
        <w:t>.</w:t>
      </w:r>
      <w:r w:rsidRPr="00315ADA" w:rsidR="007F12D0">
        <w:rPr>
          <w:sz w:val="24"/>
          <w:szCs w:val="24"/>
        </w:rPr>
        <w:t xml:space="preserve"> </w:t>
      </w:r>
    </w:p>
    <w:p w:rsidR="00142382" w:rsidRPr="00315ADA" w:rsidP="005C6726" w14:paraId="53D78973" w14:textId="77777777">
      <w:pPr>
        <w:rPr>
          <w:sz w:val="24"/>
          <w:szCs w:val="24"/>
        </w:rPr>
      </w:pPr>
    </w:p>
    <w:p w:rsidR="00D876C8" w:rsidRPr="00315ADA" w:rsidP="00D876C8" w14:paraId="0EC0F0A6" w14:textId="77777777">
      <w:pPr>
        <w:rPr>
          <w:b/>
          <w:sz w:val="24"/>
          <w:szCs w:val="24"/>
          <w:u w:val="single"/>
        </w:rPr>
      </w:pPr>
      <w:r w:rsidRPr="00315ADA">
        <w:rPr>
          <w:b/>
          <w:sz w:val="24"/>
          <w:szCs w:val="24"/>
          <w:u w:val="single"/>
        </w:rPr>
        <w:t xml:space="preserve">5.  Impact on Small Businesses or Other Small Entities </w:t>
      </w:r>
    </w:p>
    <w:p w:rsidR="00D876C8" w:rsidRPr="00315ADA" w:rsidP="00D876C8" w14:paraId="1ADCCB0D" w14:textId="77777777">
      <w:pPr>
        <w:rPr>
          <w:sz w:val="24"/>
          <w:szCs w:val="24"/>
        </w:rPr>
      </w:pPr>
    </w:p>
    <w:p w:rsidR="00835A72" w:rsidRPr="00315ADA" w:rsidP="00835A72" w14:paraId="236674C9" w14:textId="77777777">
      <w:pPr>
        <w:rPr>
          <w:sz w:val="24"/>
          <w:szCs w:val="24"/>
        </w:rPr>
      </w:pPr>
      <w:r w:rsidRPr="00315ADA">
        <w:rPr>
          <w:sz w:val="24"/>
          <w:szCs w:val="24"/>
        </w:rPr>
        <w:t>A number of</w:t>
      </w:r>
      <w:r w:rsidRPr="00315ADA" w:rsidR="00223B9E">
        <w:rPr>
          <w:sz w:val="24"/>
          <w:szCs w:val="24"/>
        </w:rPr>
        <w:t xml:space="preserve"> RCC communities and ADSC centers could be considered small businesses. </w:t>
      </w:r>
      <w:r w:rsidRPr="00315ADA">
        <w:rPr>
          <w:sz w:val="24"/>
          <w:szCs w:val="24"/>
        </w:rPr>
        <w:t xml:space="preserve">In order to </w:t>
      </w:r>
      <w:r w:rsidRPr="00315ADA" w:rsidR="00AD1893">
        <w:rPr>
          <w:sz w:val="24"/>
          <w:szCs w:val="24"/>
        </w:rPr>
        <w:t>minimize burden</w:t>
      </w:r>
      <w:r w:rsidRPr="00315ADA">
        <w:rPr>
          <w:sz w:val="24"/>
          <w:szCs w:val="24"/>
        </w:rPr>
        <w:t xml:space="preserve">, </w:t>
      </w:r>
      <w:r w:rsidRPr="00315ADA" w:rsidR="00BF440D">
        <w:rPr>
          <w:sz w:val="24"/>
          <w:szCs w:val="24"/>
        </w:rPr>
        <w:t xml:space="preserve">the number of items </w:t>
      </w:r>
      <w:r w:rsidRPr="00315ADA">
        <w:rPr>
          <w:sz w:val="24"/>
          <w:szCs w:val="24"/>
        </w:rPr>
        <w:t>contained in the dat</w:t>
      </w:r>
      <w:r w:rsidRPr="00315ADA" w:rsidR="00BF440D">
        <w:rPr>
          <w:sz w:val="24"/>
          <w:szCs w:val="24"/>
        </w:rPr>
        <w:t>a collection questionnaires has</w:t>
      </w:r>
      <w:r w:rsidRPr="00315ADA">
        <w:rPr>
          <w:sz w:val="24"/>
          <w:szCs w:val="24"/>
        </w:rPr>
        <w:t xml:space="preserve"> </w:t>
      </w:r>
      <w:r w:rsidRPr="00315ADA" w:rsidR="00BF440D">
        <w:rPr>
          <w:sz w:val="24"/>
          <w:szCs w:val="24"/>
        </w:rPr>
        <w:t xml:space="preserve">purposely </w:t>
      </w:r>
      <w:r w:rsidRPr="00315ADA">
        <w:rPr>
          <w:sz w:val="24"/>
          <w:szCs w:val="24"/>
        </w:rPr>
        <w:t xml:space="preserve">been held to the minimum required to describe the </w:t>
      </w:r>
      <w:r w:rsidRPr="00315ADA" w:rsidR="00050C30">
        <w:rPr>
          <w:sz w:val="24"/>
          <w:szCs w:val="24"/>
        </w:rPr>
        <w:t>provider</w:t>
      </w:r>
      <w:r w:rsidRPr="00315ADA">
        <w:rPr>
          <w:sz w:val="24"/>
          <w:szCs w:val="24"/>
        </w:rPr>
        <w:t xml:space="preserve"> and resident/</w:t>
      </w:r>
      <w:r w:rsidRPr="00315ADA" w:rsidR="00A433AD">
        <w:rPr>
          <w:sz w:val="24"/>
          <w:szCs w:val="24"/>
        </w:rPr>
        <w:t>participant</w:t>
      </w:r>
      <w:r w:rsidRPr="00315ADA">
        <w:rPr>
          <w:sz w:val="24"/>
          <w:szCs w:val="24"/>
        </w:rPr>
        <w:t xml:space="preserve"> characteristics of </w:t>
      </w:r>
      <w:r w:rsidRPr="00315ADA" w:rsidR="00050C30">
        <w:rPr>
          <w:sz w:val="24"/>
          <w:szCs w:val="24"/>
        </w:rPr>
        <w:t>RCC</w:t>
      </w:r>
      <w:r w:rsidRPr="00315ADA">
        <w:rPr>
          <w:sz w:val="24"/>
          <w:szCs w:val="24"/>
        </w:rPr>
        <w:t xml:space="preserve">s and ADSCs. </w:t>
      </w:r>
      <w:r w:rsidRPr="00315ADA" w:rsidR="002D16DC">
        <w:rPr>
          <w:sz w:val="24"/>
          <w:szCs w:val="24"/>
        </w:rPr>
        <w:t>Specifically, the most recent NHHCS (2007) averaged about 8 hours and the 2012 NSRCF averaged about 3 hours, both of which were in-person surveys. By contrast, the ADS</w:t>
      </w:r>
      <w:r w:rsidRPr="00315ADA" w:rsidR="00F16D3F">
        <w:rPr>
          <w:sz w:val="24"/>
          <w:szCs w:val="24"/>
        </w:rPr>
        <w:t>C</w:t>
      </w:r>
      <w:r w:rsidRPr="00315ADA" w:rsidR="002D16DC">
        <w:rPr>
          <w:sz w:val="24"/>
          <w:szCs w:val="24"/>
        </w:rPr>
        <w:t xml:space="preserve"> and RCC mail/web surveys for </w:t>
      </w:r>
      <w:r w:rsidRPr="00315ADA" w:rsidR="00BD4910">
        <w:rPr>
          <w:sz w:val="24"/>
          <w:szCs w:val="24"/>
        </w:rPr>
        <w:t>NPALS</w:t>
      </w:r>
      <w:r w:rsidRPr="00315ADA" w:rsidR="002D16DC">
        <w:rPr>
          <w:sz w:val="24"/>
          <w:szCs w:val="24"/>
        </w:rPr>
        <w:t xml:space="preserve"> will take on average </w:t>
      </w:r>
      <w:r w:rsidR="0049657A">
        <w:rPr>
          <w:sz w:val="24"/>
          <w:szCs w:val="24"/>
        </w:rPr>
        <w:t>3</w:t>
      </w:r>
      <w:r w:rsidRPr="00315ADA" w:rsidR="00D96244">
        <w:rPr>
          <w:sz w:val="24"/>
          <w:szCs w:val="24"/>
        </w:rPr>
        <w:t xml:space="preserve">0 </w:t>
      </w:r>
      <w:r w:rsidRPr="00315ADA" w:rsidR="002D16DC">
        <w:rPr>
          <w:sz w:val="24"/>
          <w:szCs w:val="24"/>
        </w:rPr>
        <w:t xml:space="preserve">minutes to complete. </w:t>
      </w:r>
      <w:r w:rsidRPr="00315ADA" w:rsidR="00952D89">
        <w:rPr>
          <w:sz w:val="24"/>
          <w:szCs w:val="24"/>
        </w:rPr>
        <w:t>Further, mail and web data collection modes allow RCC and ADSC directors to complete the questionnaires when it is most convenient for their schedules. This is particularly valuable for directors of small communities/centers, where the director is more likely than in larger communities/centers to be spending time providing direct care to residents/participants</w:t>
      </w:r>
      <w:r w:rsidR="0073641C">
        <w:rPr>
          <w:sz w:val="24"/>
          <w:szCs w:val="24"/>
        </w:rPr>
        <w:t xml:space="preserve">.  </w:t>
      </w:r>
      <w:r w:rsidRPr="00315ADA">
        <w:rPr>
          <w:sz w:val="24"/>
          <w:szCs w:val="24"/>
        </w:rPr>
        <w:t xml:space="preserve">Administrative burden will be reduced in smaller </w:t>
      </w:r>
      <w:r w:rsidRPr="00315ADA" w:rsidR="00050C30">
        <w:rPr>
          <w:sz w:val="24"/>
          <w:szCs w:val="24"/>
        </w:rPr>
        <w:t>communities</w:t>
      </w:r>
      <w:r w:rsidRPr="00315ADA">
        <w:rPr>
          <w:sz w:val="24"/>
          <w:szCs w:val="24"/>
        </w:rPr>
        <w:t>/centers because they have fewer residents/</w:t>
      </w:r>
      <w:r w:rsidRPr="00315ADA" w:rsidR="00A433AD">
        <w:rPr>
          <w:sz w:val="24"/>
          <w:szCs w:val="24"/>
        </w:rPr>
        <w:t>participant</w:t>
      </w:r>
      <w:r w:rsidRPr="00315ADA">
        <w:rPr>
          <w:sz w:val="24"/>
          <w:szCs w:val="24"/>
        </w:rPr>
        <w:t>s and are likely to know the</w:t>
      </w:r>
      <w:r w:rsidRPr="00315ADA" w:rsidR="006127EF">
        <w:rPr>
          <w:sz w:val="24"/>
          <w:szCs w:val="24"/>
        </w:rPr>
        <w:t>ir</w:t>
      </w:r>
      <w:r w:rsidRPr="00315ADA">
        <w:rPr>
          <w:sz w:val="24"/>
          <w:szCs w:val="24"/>
        </w:rPr>
        <w:t xml:space="preserve"> residents/</w:t>
      </w:r>
      <w:r w:rsidRPr="00315ADA" w:rsidR="00A433AD">
        <w:rPr>
          <w:sz w:val="24"/>
          <w:szCs w:val="24"/>
        </w:rPr>
        <w:t>participant</w:t>
      </w:r>
      <w:r w:rsidRPr="00315ADA">
        <w:rPr>
          <w:sz w:val="24"/>
          <w:szCs w:val="24"/>
        </w:rPr>
        <w:t>s better than larger RC</w:t>
      </w:r>
      <w:r w:rsidRPr="00315ADA" w:rsidR="00050C30">
        <w:rPr>
          <w:sz w:val="24"/>
          <w:szCs w:val="24"/>
        </w:rPr>
        <w:t>C</w:t>
      </w:r>
      <w:r w:rsidRPr="00315ADA">
        <w:rPr>
          <w:sz w:val="24"/>
          <w:szCs w:val="24"/>
        </w:rPr>
        <w:t xml:space="preserve">s/ADSCs. </w:t>
      </w:r>
      <w:r w:rsidRPr="00315ADA" w:rsidR="00AE6C09">
        <w:rPr>
          <w:sz w:val="24"/>
          <w:szCs w:val="24"/>
        </w:rPr>
        <w:t xml:space="preserve"> </w:t>
      </w:r>
    </w:p>
    <w:p w:rsidR="00835A72" w:rsidP="00D876C8" w14:paraId="2C9B0C4D" w14:textId="77777777">
      <w:pPr>
        <w:rPr>
          <w:sz w:val="24"/>
          <w:szCs w:val="24"/>
        </w:rPr>
      </w:pPr>
    </w:p>
    <w:p w:rsidR="0073641C" w:rsidRPr="00315ADA" w:rsidP="00D876C8" w14:paraId="5333B22D" w14:textId="77777777">
      <w:pPr>
        <w:rPr>
          <w:sz w:val="24"/>
          <w:szCs w:val="24"/>
        </w:rPr>
      </w:pPr>
    </w:p>
    <w:p w:rsidR="00D876C8" w:rsidRPr="00315ADA" w:rsidP="00D876C8" w14:paraId="014737C7" w14:textId="77777777">
      <w:pPr>
        <w:rPr>
          <w:b/>
          <w:sz w:val="24"/>
          <w:szCs w:val="24"/>
          <w:u w:val="single"/>
        </w:rPr>
      </w:pPr>
      <w:r w:rsidRPr="00315ADA">
        <w:rPr>
          <w:b/>
          <w:sz w:val="24"/>
          <w:szCs w:val="24"/>
          <w:u w:val="single"/>
        </w:rPr>
        <w:t xml:space="preserve">6.  Consequences of Collecting the Information Less Frequently </w:t>
      </w:r>
    </w:p>
    <w:p w:rsidR="002C78F8" w:rsidRPr="00315ADA" w:rsidP="00D876C8" w14:paraId="24336F16" w14:textId="77777777">
      <w:pPr>
        <w:rPr>
          <w:sz w:val="24"/>
          <w:szCs w:val="24"/>
        </w:rPr>
      </w:pPr>
    </w:p>
    <w:p w:rsidR="002C78F8" w:rsidRPr="00315ADA" w:rsidP="00D876C8" w14:paraId="643975C2" w14:textId="77777777">
      <w:pPr>
        <w:rPr>
          <w:sz w:val="24"/>
          <w:szCs w:val="24"/>
        </w:rPr>
      </w:pPr>
      <w:r w:rsidRPr="00315ADA">
        <w:rPr>
          <w:sz w:val="24"/>
          <w:szCs w:val="24"/>
        </w:rPr>
        <w:t xml:space="preserve">The </w:t>
      </w:r>
      <w:r w:rsidRPr="00315ADA" w:rsidR="00BD4910">
        <w:rPr>
          <w:sz w:val="24"/>
          <w:szCs w:val="24"/>
        </w:rPr>
        <w:t>NPALS</w:t>
      </w:r>
      <w:r w:rsidRPr="00315ADA">
        <w:rPr>
          <w:sz w:val="24"/>
          <w:szCs w:val="24"/>
        </w:rPr>
        <w:t xml:space="preserve"> survey is </w:t>
      </w:r>
      <w:r w:rsidRPr="00315ADA" w:rsidR="00E27EBA">
        <w:rPr>
          <w:sz w:val="24"/>
          <w:szCs w:val="24"/>
        </w:rPr>
        <w:t xml:space="preserve">intended to be </w:t>
      </w:r>
      <w:r w:rsidRPr="00315ADA">
        <w:rPr>
          <w:sz w:val="24"/>
          <w:szCs w:val="24"/>
        </w:rPr>
        <w:t>conducted every two years; so far, the survey has been conducted in 2012</w:t>
      </w:r>
      <w:r w:rsidRPr="00315ADA" w:rsidR="00367B52">
        <w:rPr>
          <w:sz w:val="24"/>
          <w:szCs w:val="24"/>
        </w:rPr>
        <w:t>,</w:t>
      </w:r>
      <w:r w:rsidRPr="00315ADA">
        <w:rPr>
          <w:sz w:val="24"/>
          <w:szCs w:val="24"/>
        </w:rPr>
        <w:t xml:space="preserve"> 2014</w:t>
      </w:r>
      <w:r w:rsidRPr="00315ADA" w:rsidR="00367B52">
        <w:rPr>
          <w:sz w:val="24"/>
          <w:szCs w:val="24"/>
        </w:rPr>
        <w:t>, 2016, 2018</w:t>
      </w:r>
      <w:r w:rsidRPr="00315ADA" w:rsidR="00D96244">
        <w:rPr>
          <w:sz w:val="24"/>
          <w:szCs w:val="24"/>
        </w:rPr>
        <w:t>, 2020</w:t>
      </w:r>
      <w:r w:rsidR="00F42B6B">
        <w:rPr>
          <w:sz w:val="24"/>
          <w:szCs w:val="24"/>
        </w:rPr>
        <w:t>, and 2022</w:t>
      </w:r>
      <w:r w:rsidRPr="00315ADA">
        <w:rPr>
          <w:sz w:val="24"/>
          <w:szCs w:val="24"/>
        </w:rPr>
        <w:t xml:space="preserve">. </w:t>
      </w:r>
      <w:r w:rsidRPr="00315ADA" w:rsidR="00E27EBA">
        <w:rPr>
          <w:sz w:val="24"/>
          <w:szCs w:val="24"/>
        </w:rPr>
        <w:t xml:space="preserve">Surveying ADSCs and RCCs every two years is a reasonable frequency to enable trending over time while not burdening respondents with more frequent data collection.  </w:t>
      </w:r>
      <w:r w:rsidRPr="00315ADA">
        <w:rPr>
          <w:sz w:val="24"/>
          <w:szCs w:val="24"/>
        </w:rPr>
        <w:t>T</w:t>
      </w:r>
      <w:r w:rsidRPr="00315ADA" w:rsidR="00703816">
        <w:rPr>
          <w:sz w:val="24"/>
          <w:szCs w:val="24"/>
        </w:rPr>
        <w:t xml:space="preserve">his is a request for clearance to </w:t>
      </w:r>
      <w:r w:rsidRPr="00315ADA" w:rsidR="00060D08">
        <w:rPr>
          <w:sz w:val="24"/>
          <w:szCs w:val="24"/>
        </w:rPr>
        <w:t xml:space="preserve">allow NCHS to </w:t>
      </w:r>
      <w:r w:rsidRPr="00315ADA" w:rsidR="00703816">
        <w:rPr>
          <w:sz w:val="24"/>
          <w:szCs w:val="24"/>
        </w:rPr>
        <w:t xml:space="preserve">conduct </w:t>
      </w:r>
      <w:r w:rsidRPr="00315ADA" w:rsidR="00167F24">
        <w:rPr>
          <w:sz w:val="24"/>
          <w:szCs w:val="24"/>
        </w:rPr>
        <w:t xml:space="preserve">the </w:t>
      </w:r>
      <w:r w:rsidRPr="00315ADA" w:rsidR="00367B52">
        <w:rPr>
          <w:sz w:val="24"/>
          <w:szCs w:val="24"/>
        </w:rPr>
        <w:t>202</w:t>
      </w:r>
      <w:r w:rsidR="00F42B6B">
        <w:rPr>
          <w:sz w:val="24"/>
          <w:szCs w:val="24"/>
        </w:rPr>
        <w:t>4</w:t>
      </w:r>
      <w:r w:rsidRPr="00315ADA" w:rsidR="00367B52">
        <w:rPr>
          <w:sz w:val="24"/>
          <w:szCs w:val="24"/>
        </w:rPr>
        <w:t xml:space="preserve"> </w:t>
      </w:r>
      <w:r w:rsidRPr="00315ADA" w:rsidR="00BD4910">
        <w:rPr>
          <w:sz w:val="24"/>
          <w:szCs w:val="24"/>
        </w:rPr>
        <w:t>NPALS</w:t>
      </w:r>
      <w:r w:rsidRPr="00315ADA" w:rsidR="00703816">
        <w:rPr>
          <w:sz w:val="24"/>
          <w:szCs w:val="24"/>
        </w:rPr>
        <w:t xml:space="preserve">.  </w:t>
      </w:r>
    </w:p>
    <w:p w:rsidR="00CE1C3A" w:rsidRPr="00315ADA" w:rsidP="00D876C8" w14:paraId="0B6785DC" w14:textId="77777777">
      <w:pPr>
        <w:rPr>
          <w:b/>
          <w:sz w:val="24"/>
          <w:szCs w:val="24"/>
          <w:u w:val="single"/>
        </w:rPr>
      </w:pPr>
    </w:p>
    <w:p w:rsidR="00D876C8" w:rsidRPr="00315ADA" w:rsidP="00D876C8" w14:paraId="1D86F3C9" w14:textId="77777777">
      <w:pPr>
        <w:rPr>
          <w:b/>
          <w:sz w:val="24"/>
          <w:szCs w:val="24"/>
          <w:u w:val="single"/>
        </w:rPr>
      </w:pPr>
      <w:r w:rsidRPr="00315ADA">
        <w:rPr>
          <w:b/>
          <w:sz w:val="24"/>
          <w:szCs w:val="24"/>
          <w:u w:val="single"/>
        </w:rPr>
        <w:t>7.  Special Circumstances Relating to the Guidelines of 5 CFR 1320.5</w:t>
      </w:r>
    </w:p>
    <w:p w:rsidR="00D876C8" w:rsidRPr="00315ADA" w:rsidP="00D876C8" w14:paraId="5D431599" w14:textId="77777777">
      <w:pPr>
        <w:rPr>
          <w:sz w:val="24"/>
          <w:szCs w:val="24"/>
        </w:rPr>
      </w:pPr>
    </w:p>
    <w:p w:rsidR="00D876C8" w:rsidRPr="00315ADA" w:rsidP="00D876C8" w14:paraId="71A07588" w14:textId="77777777">
      <w:pPr>
        <w:rPr>
          <w:sz w:val="24"/>
          <w:szCs w:val="24"/>
        </w:rPr>
      </w:pPr>
      <w:r w:rsidRPr="00315ADA">
        <w:rPr>
          <w:sz w:val="24"/>
          <w:szCs w:val="24"/>
        </w:rPr>
        <w:t>The data collection will be implemented in a manner consistent with 5 CFR 1320.5; however</w:t>
      </w:r>
      <w:r w:rsidRPr="00315ADA" w:rsidR="005A6BAA">
        <w:rPr>
          <w:sz w:val="24"/>
          <w:szCs w:val="24"/>
        </w:rPr>
        <w:t>, t</w:t>
      </w:r>
      <w:r w:rsidRPr="00315ADA" w:rsidR="00EA30B0">
        <w:rPr>
          <w:sz w:val="24"/>
          <w:szCs w:val="24"/>
        </w:rPr>
        <w:t xml:space="preserve">here is one special circumstance that applies to collection of </w:t>
      </w:r>
      <w:r w:rsidRPr="00315ADA" w:rsidR="00BD4910">
        <w:rPr>
          <w:sz w:val="24"/>
          <w:szCs w:val="24"/>
        </w:rPr>
        <w:t>NPALS</w:t>
      </w:r>
      <w:r w:rsidRPr="00315ADA" w:rsidR="00EA30B0">
        <w:rPr>
          <w:sz w:val="24"/>
          <w:szCs w:val="24"/>
        </w:rPr>
        <w:t xml:space="preserve"> data. </w:t>
      </w:r>
      <w:r w:rsidRPr="00315ADA" w:rsidR="00BD4910">
        <w:rPr>
          <w:sz w:val="24"/>
          <w:szCs w:val="24"/>
        </w:rPr>
        <w:t>NPALS</w:t>
      </w:r>
      <w:r w:rsidRPr="00315ADA" w:rsidR="00EA30B0">
        <w:rPr>
          <w:sz w:val="24"/>
          <w:szCs w:val="24"/>
        </w:rPr>
        <w:t xml:space="preserve"> collects OMB race and ethnicity codes in as much detail as possible</w:t>
      </w:r>
      <w:r w:rsidRPr="00315ADA" w:rsidR="005A6BAA">
        <w:rPr>
          <w:sz w:val="24"/>
          <w:szCs w:val="24"/>
        </w:rPr>
        <w:t>, but</w:t>
      </w:r>
      <w:r w:rsidRPr="00315ADA" w:rsidR="00EA30B0">
        <w:rPr>
          <w:sz w:val="24"/>
          <w:szCs w:val="24"/>
        </w:rPr>
        <w:t xml:space="preserve"> RCCs and ADSCs vary in the extent </w:t>
      </w:r>
      <w:r w:rsidRPr="00315ADA" w:rsidR="0024610B">
        <w:rPr>
          <w:sz w:val="24"/>
          <w:szCs w:val="24"/>
        </w:rPr>
        <w:t xml:space="preserve">to which and how </w:t>
      </w:r>
      <w:r w:rsidRPr="00315ADA" w:rsidR="00EA30B0">
        <w:rPr>
          <w:sz w:val="24"/>
          <w:szCs w:val="24"/>
        </w:rPr>
        <w:t xml:space="preserve">they record race and ethnicity information. We </w:t>
      </w:r>
      <w:r w:rsidRPr="00315ADA" w:rsidR="003C1B43">
        <w:rPr>
          <w:sz w:val="24"/>
          <w:szCs w:val="24"/>
        </w:rPr>
        <w:t>collect</w:t>
      </w:r>
      <w:r w:rsidRPr="00315ADA" w:rsidR="00EA30B0">
        <w:rPr>
          <w:sz w:val="24"/>
          <w:szCs w:val="24"/>
        </w:rPr>
        <w:t xml:space="preserve"> race and ethnicity in the OMB format to the extent that it is possible. The approach uses a set of mutually exclusive and exhaustive categories. The categories are similar to those collected by the National Center for Education Statistics (NCES</w:t>
      </w:r>
      <w:r w:rsidRPr="00315ADA" w:rsidR="003803FF">
        <w:rPr>
          <w:sz w:val="24"/>
          <w:szCs w:val="24"/>
        </w:rPr>
        <w:t>)</w:t>
      </w:r>
      <w:r w:rsidR="00F42B6B">
        <w:rPr>
          <w:sz w:val="24"/>
          <w:szCs w:val="24"/>
        </w:rPr>
        <w:t>,</w:t>
      </w:r>
      <w:r w:rsidRPr="00315ADA" w:rsidR="003803FF">
        <w:rPr>
          <w:sz w:val="24"/>
          <w:szCs w:val="24"/>
        </w:rPr>
        <w:t xml:space="preserve"> and</w:t>
      </w:r>
      <w:r w:rsidRPr="00315ADA" w:rsidR="0024610B">
        <w:rPr>
          <w:sz w:val="24"/>
          <w:szCs w:val="24"/>
        </w:rPr>
        <w:t xml:space="preserve"> reflect the sets of guidelines on classification of federal data on race and ethnicity and aggregate race and ethnicity reporting provided on the OMB website: </w:t>
      </w:r>
      <w:hyperlink r:id="rId8" w:anchor="dr" w:history="1">
        <w:r w:rsidRPr="00315ADA" w:rsidR="0024610B">
          <w:rPr>
            <w:rStyle w:val="Hyperlink"/>
            <w:sz w:val="24"/>
            <w:szCs w:val="24"/>
          </w:rPr>
          <w:t>http://www.whitehouse.gov/omb/inforeg_statpolicy#dr</w:t>
        </w:r>
      </w:hyperlink>
      <w:r w:rsidRPr="00315ADA" w:rsidR="0024610B">
        <w:rPr>
          <w:sz w:val="24"/>
          <w:szCs w:val="24"/>
        </w:rPr>
        <w:t xml:space="preserve">.  </w:t>
      </w:r>
      <w:r w:rsidRPr="00315ADA" w:rsidR="00EA30B0">
        <w:rPr>
          <w:sz w:val="24"/>
          <w:szCs w:val="24"/>
        </w:rPr>
        <w:t>We take this approach because the responding RCCs and ADSCs vary in record keeping practices and in the forms they use for reporting resident/participant demographics (i.e., non-standard reporting).  The only category that we add but is not in the NCES approach is “some other category reported in this community’s/center’s system.”</w:t>
      </w:r>
      <w:r w:rsidR="00F42B6B">
        <w:rPr>
          <w:sz w:val="24"/>
          <w:szCs w:val="24"/>
        </w:rPr>
        <w:t>.</w:t>
      </w:r>
      <w:r w:rsidRPr="00315ADA" w:rsidR="00EA30B0">
        <w:rPr>
          <w:sz w:val="24"/>
          <w:szCs w:val="24"/>
        </w:rPr>
        <w:t xml:space="preserve"> This has been added to accommodate those providers’ forms that do not have </w:t>
      </w:r>
      <w:r w:rsidRPr="00315ADA" w:rsidR="003803FF">
        <w:rPr>
          <w:sz w:val="24"/>
          <w:szCs w:val="24"/>
        </w:rPr>
        <w:t>all</w:t>
      </w:r>
      <w:r w:rsidRPr="00315ADA" w:rsidR="00EA30B0">
        <w:rPr>
          <w:sz w:val="24"/>
          <w:szCs w:val="24"/>
        </w:rPr>
        <w:t xml:space="preserve"> the standard race categories </w:t>
      </w:r>
      <w:r w:rsidRPr="00315ADA" w:rsidR="005A6BAA">
        <w:rPr>
          <w:sz w:val="24"/>
          <w:szCs w:val="24"/>
        </w:rPr>
        <w:t>and</w:t>
      </w:r>
      <w:r w:rsidRPr="00315ADA" w:rsidR="00EA30B0">
        <w:rPr>
          <w:sz w:val="24"/>
          <w:szCs w:val="24"/>
        </w:rPr>
        <w:t xml:space="preserve"> may have </w:t>
      </w:r>
      <w:r w:rsidRPr="00315ADA" w:rsidR="005A6BAA">
        <w:rPr>
          <w:sz w:val="24"/>
          <w:szCs w:val="24"/>
        </w:rPr>
        <w:t>recorded race as “</w:t>
      </w:r>
      <w:r w:rsidRPr="00315ADA" w:rsidR="00EA30B0">
        <w:rPr>
          <w:sz w:val="24"/>
          <w:szCs w:val="24"/>
        </w:rPr>
        <w:t>other</w:t>
      </w:r>
      <w:r w:rsidRPr="00315ADA" w:rsidR="005A6BAA">
        <w:rPr>
          <w:sz w:val="24"/>
          <w:szCs w:val="24"/>
        </w:rPr>
        <w:t>”</w:t>
      </w:r>
      <w:r w:rsidRPr="00315ADA" w:rsidR="0024610B">
        <w:rPr>
          <w:sz w:val="24"/>
          <w:szCs w:val="24"/>
        </w:rPr>
        <w:t>.</w:t>
      </w:r>
    </w:p>
    <w:p w:rsidR="00994EF6" w:rsidRPr="00315ADA" w:rsidP="00D876C8" w14:paraId="33C9D246" w14:textId="77777777">
      <w:pPr>
        <w:rPr>
          <w:b/>
          <w:sz w:val="24"/>
          <w:szCs w:val="24"/>
          <w:u w:val="single"/>
        </w:rPr>
      </w:pPr>
    </w:p>
    <w:p w:rsidR="00D876C8" w:rsidRPr="00315ADA" w:rsidP="00D876C8" w14:paraId="6094A89C" w14:textId="77777777">
      <w:pPr>
        <w:rPr>
          <w:b/>
          <w:sz w:val="24"/>
          <w:szCs w:val="24"/>
          <w:u w:val="single"/>
        </w:rPr>
      </w:pPr>
      <w:r w:rsidRPr="00315ADA">
        <w:rPr>
          <w:b/>
          <w:sz w:val="24"/>
          <w:szCs w:val="24"/>
          <w:u w:val="single"/>
        </w:rPr>
        <w:t>8.  Comments in Response to the Federal Register Notice and Efforts to Consult Outside the Agency</w:t>
      </w:r>
    </w:p>
    <w:p w:rsidR="00D876C8" w:rsidRPr="00315ADA" w:rsidP="00D876C8" w14:paraId="42155911" w14:textId="77777777">
      <w:pPr>
        <w:rPr>
          <w:sz w:val="24"/>
          <w:szCs w:val="24"/>
        </w:rPr>
      </w:pPr>
    </w:p>
    <w:p w:rsidR="00D876C8" w:rsidP="0073641C" w14:paraId="4806A656" w14:textId="77777777">
      <w:pPr>
        <w:tabs>
          <w:tab w:val="left" w:pos="0"/>
        </w:tabs>
        <w:rPr>
          <w:bCs/>
          <w:sz w:val="24"/>
          <w:szCs w:val="24"/>
        </w:rPr>
      </w:pPr>
      <w:r w:rsidRPr="00315ADA">
        <w:rPr>
          <w:sz w:val="24"/>
          <w:szCs w:val="24"/>
        </w:rPr>
        <w:t>The 60-day not</w:t>
      </w:r>
      <w:r w:rsidRPr="00315ADA" w:rsidR="00580FFA">
        <w:rPr>
          <w:sz w:val="24"/>
          <w:szCs w:val="24"/>
        </w:rPr>
        <w:t>ice soliciting comments on this</w:t>
      </w:r>
      <w:r w:rsidRPr="00315ADA">
        <w:rPr>
          <w:sz w:val="24"/>
          <w:szCs w:val="24"/>
        </w:rPr>
        <w:t xml:space="preserve"> data collection project named National </w:t>
      </w:r>
      <w:r w:rsidR="0073641C">
        <w:rPr>
          <w:sz w:val="24"/>
          <w:szCs w:val="24"/>
        </w:rPr>
        <w:t>Post-acute and Long-term Care Study</w:t>
      </w:r>
      <w:r w:rsidRPr="00315ADA">
        <w:rPr>
          <w:sz w:val="24"/>
          <w:szCs w:val="24"/>
        </w:rPr>
        <w:t xml:space="preserve"> was </w:t>
      </w:r>
      <w:r w:rsidR="00FB7702">
        <w:rPr>
          <w:sz w:val="24"/>
          <w:szCs w:val="24"/>
        </w:rPr>
        <w:t xml:space="preserve">published in the Federal Register </w:t>
      </w:r>
      <w:r w:rsidRPr="00315ADA">
        <w:rPr>
          <w:sz w:val="24"/>
          <w:szCs w:val="24"/>
        </w:rPr>
        <w:t xml:space="preserve">on </w:t>
      </w:r>
      <w:r w:rsidR="0073641C">
        <w:rPr>
          <w:sz w:val="24"/>
          <w:szCs w:val="24"/>
        </w:rPr>
        <w:softHyphen/>
      </w:r>
      <w:r w:rsidR="0073641C">
        <w:rPr>
          <w:sz w:val="24"/>
          <w:szCs w:val="24"/>
        </w:rPr>
        <w:softHyphen/>
      </w:r>
      <w:r w:rsidR="0073641C">
        <w:rPr>
          <w:sz w:val="24"/>
          <w:szCs w:val="24"/>
        </w:rPr>
        <w:softHyphen/>
      </w:r>
      <w:r w:rsidR="0073641C">
        <w:rPr>
          <w:sz w:val="24"/>
          <w:szCs w:val="24"/>
        </w:rPr>
        <w:softHyphen/>
      </w:r>
      <w:r w:rsidR="0073641C">
        <w:rPr>
          <w:sz w:val="24"/>
          <w:szCs w:val="24"/>
        </w:rPr>
        <w:softHyphen/>
      </w:r>
      <w:r w:rsidR="000B1BD2">
        <w:rPr>
          <w:sz w:val="24"/>
          <w:szCs w:val="24"/>
        </w:rPr>
        <w:t>May 7, 2024</w:t>
      </w:r>
      <w:r w:rsidRPr="00315ADA" w:rsidR="00CA4351">
        <w:rPr>
          <w:sz w:val="24"/>
          <w:szCs w:val="24"/>
        </w:rPr>
        <w:t xml:space="preserve"> </w:t>
      </w:r>
      <w:r w:rsidR="008867A8">
        <w:rPr>
          <w:sz w:val="24"/>
          <w:szCs w:val="24"/>
        </w:rPr>
        <w:t>(</w:t>
      </w:r>
      <w:r w:rsidRPr="00315ADA" w:rsidR="00CA4351">
        <w:rPr>
          <w:sz w:val="24"/>
          <w:szCs w:val="24"/>
        </w:rPr>
        <w:t xml:space="preserve">Vol. </w:t>
      </w:r>
      <w:r w:rsidR="000B1BD2">
        <w:rPr>
          <w:sz w:val="24"/>
          <w:szCs w:val="24"/>
        </w:rPr>
        <w:t>89</w:t>
      </w:r>
      <w:r w:rsidRPr="00315ADA" w:rsidR="00CA4351">
        <w:rPr>
          <w:sz w:val="24"/>
          <w:szCs w:val="24"/>
        </w:rPr>
        <w:t>, No.</w:t>
      </w:r>
      <w:r w:rsidR="000B1BD2">
        <w:rPr>
          <w:sz w:val="24"/>
          <w:szCs w:val="24"/>
        </w:rPr>
        <w:t xml:space="preserve"> 89</w:t>
      </w:r>
      <w:r w:rsidR="00F36C33">
        <w:rPr>
          <w:sz w:val="24"/>
          <w:szCs w:val="24"/>
        </w:rPr>
        <w:t>, page</w:t>
      </w:r>
      <w:r w:rsidR="00FB7702">
        <w:rPr>
          <w:sz w:val="24"/>
          <w:szCs w:val="24"/>
        </w:rPr>
        <w:t xml:space="preserve"> </w:t>
      </w:r>
      <w:r w:rsidR="00923B82">
        <w:rPr>
          <w:sz w:val="24"/>
          <w:szCs w:val="24"/>
        </w:rPr>
        <w:t>38146</w:t>
      </w:r>
      <w:r w:rsidR="008867A8">
        <w:rPr>
          <w:sz w:val="24"/>
          <w:szCs w:val="24"/>
        </w:rPr>
        <w:t>)</w:t>
      </w:r>
      <w:r w:rsidRPr="00315ADA" w:rsidR="00367B52">
        <w:rPr>
          <w:sz w:val="24"/>
          <w:szCs w:val="24"/>
        </w:rPr>
        <w:t>.</w:t>
      </w:r>
      <w:r w:rsidR="0073641C">
        <w:rPr>
          <w:sz w:val="24"/>
          <w:szCs w:val="24"/>
        </w:rPr>
        <w:t xml:space="preserve">  </w:t>
      </w:r>
      <w:r w:rsidRPr="00315ADA" w:rsidR="00EE6319">
        <w:rPr>
          <w:sz w:val="24"/>
          <w:szCs w:val="24"/>
        </w:rPr>
        <w:t xml:space="preserve">A copy of the published Notice </w:t>
      </w:r>
      <w:r w:rsidR="0073641C">
        <w:rPr>
          <w:sz w:val="24"/>
          <w:szCs w:val="24"/>
        </w:rPr>
        <w:t>is</w:t>
      </w:r>
      <w:r w:rsidRPr="00315ADA" w:rsidR="00EE6319">
        <w:rPr>
          <w:sz w:val="24"/>
          <w:szCs w:val="24"/>
        </w:rPr>
        <w:t xml:space="preserve"> provided as </w:t>
      </w:r>
      <w:r w:rsidRPr="007752A6" w:rsidR="004C65FF">
        <w:rPr>
          <w:b/>
          <w:sz w:val="24"/>
          <w:szCs w:val="24"/>
        </w:rPr>
        <w:t xml:space="preserve">Attachment </w:t>
      </w:r>
      <w:r w:rsidRPr="007752A6" w:rsidR="00721606">
        <w:rPr>
          <w:b/>
          <w:sz w:val="24"/>
          <w:szCs w:val="24"/>
        </w:rPr>
        <w:t>B</w:t>
      </w:r>
      <w:r w:rsidR="0073641C">
        <w:rPr>
          <w:bCs/>
          <w:sz w:val="24"/>
          <w:szCs w:val="24"/>
        </w:rPr>
        <w:t>)</w:t>
      </w:r>
      <w:r w:rsidR="000F049F">
        <w:rPr>
          <w:bCs/>
          <w:sz w:val="24"/>
          <w:szCs w:val="24"/>
        </w:rPr>
        <w:t>.  No comments were received from this Notice.</w:t>
      </w:r>
    </w:p>
    <w:p w:rsidR="0073641C" w:rsidRPr="00315ADA" w:rsidP="0073641C" w14:paraId="4227FDD2" w14:textId="77777777">
      <w:pPr>
        <w:tabs>
          <w:tab w:val="left" w:pos="0"/>
        </w:tabs>
        <w:rPr>
          <w:sz w:val="24"/>
          <w:szCs w:val="24"/>
        </w:rPr>
      </w:pPr>
    </w:p>
    <w:p w:rsidR="004A1008" w:rsidRPr="00315ADA" w:rsidP="00F74879" w14:paraId="13412D32" w14:textId="77777777">
      <w:pPr>
        <w:rPr>
          <w:sz w:val="24"/>
          <w:szCs w:val="24"/>
        </w:rPr>
      </w:pPr>
      <w:r w:rsidRPr="00315ADA">
        <w:rPr>
          <w:sz w:val="24"/>
          <w:szCs w:val="24"/>
        </w:rPr>
        <w:t>Consultation</w:t>
      </w:r>
      <w:r w:rsidRPr="00315ADA" w:rsidR="009C343E">
        <w:rPr>
          <w:sz w:val="24"/>
          <w:szCs w:val="24"/>
        </w:rPr>
        <w:t xml:space="preserve"> outside the agency</w:t>
      </w:r>
      <w:r w:rsidRPr="00315ADA" w:rsidR="00DE5B3B">
        <w:rPr>
          <w:sz w:val="24"/>
          <w:szCs w:val="24"/>
        </w:rPr>
        <w:t xml:space="preserve"> include</w:t>
      </w:r>
      <w:r w:rsidRPr="00315ADA">
        <w:rPr>
          <w:sz w:val="24"/>
          <w:szCs w:val="24"/>
        </w:rPr>
        <w:t>s</w:t>
      </w:r>
      <w:r w:rsidRPr="00315ADA" w:rsidR="0065291D">
        <w:rPr>
          <w:sz w:val="24"/>
          <w:szCs w:val="24"/>
        </w:rPr>
        <w:t>:</w:t>
      </w:r>
    </w:p>
    <w:p w:rsidR="004A1008" w:rsidRPr="00315ADA" w:rsidP="00E00685" w14:paraId="466F8AB7" w14:textId="77777777">
      <w:pPr>
        <w:numPr>
          <w:ilvl w:val="0"/>
          <w:numId w:val="3"/>
        </w:numPr>
        <w:ind w:left="720" w:hanging="630"/>
        <w:rPr>
          <w:sz w:val="24"/>
          <w:szCs w:val="24"/>
        </w:rPr>
      </w:pPr>
      <w:r w:rsidRPr="00315ADA">
        <w:rPr>
          <w:sz w:val="24"/>
          <w:szCs w:val="24"/>
        </w:rPr>
        <w:t>Since 2011</w:t>
      </w:r>
      <w:r w:rsidRPr="00315ADA" w:rsidR="00594950">
        <w:rPr>
          <w:sz w:val="24"/>
          <w:szCs w:val="24"/>
        </w:rPr>
        <w:t xml:space="preserve">, NCHS </w:t>
      </w:r>
      <w:r w:rsidRPr="00315ADA">
        <w:rPr>
          <w:sz w:val="24"/>
          <w:szCs w:val="24"/>
        </w:rPr>
        <w:t xml:space="preserve">has </w:t>
      </w:r>
      <w:r w:rsidRPr="00315ADA" w:rsidR="00581EF8">
        <w:rPr>
          <w:sz w:val="24"/>
          <w:szCs w:val="24"/>
        </w:rPr>
        <w:t xml:space="preserve">routinely </w:t>
      </w:r>
      <w:r w:rsidRPr="00315ADA" w:rsidR="00594950">
        <w:rPr>
          <w:sz w:val="24"/>
          <w:szCs w:val="24"/>
        </w:rPr>
        <w:t>outreached to other agencies and organizations to aid</w:t>
      </w:r>
      <w:r w:rsidRPr="00315ADA">
        <w:rPr>
          <w:sz w:val="24"/>
          <w:szCs w:val="24"/>
        </w:rPr>
        <w:t xml:space="preserve"> in the development of </w:t>
      </w:r>
      <w:r w:rsidRPr="00315ADA" w:rsidR="00BD4910">
        <w:rPr>
          <w:sz w:val="24"/>
          <w:szCs w:val="24"/>
        </w:rPr>
        <w:t>NPALS</w:t>
      </w:r>
      <w:r w:rsidRPr="00315ADA" w:rsidR="00594950">
        <w:rPr>
          <w:sz w:val="24"/>
          <w:szCs w:val="24"/>
        </w:rPr>
        <w:t xml:space="preserve">. </w:t>
      </w:r>
      <w:r w:rsidRPr="00315ADA" w:rsidR="00595B93">
        <w:rPr>
          <w:sz w:val="24"/>
          <w:szCs w:val="24"/>
        </w:rPr>
        <w:t xml:space="preserve">For example, NCHS has sought input to wording </w:t>
      </w:r>
      <w:r w:rsidRPr="00315ADA" w:rsidR="0001694F">
        <w:rPr>
          <w:sz w:val="24"/>
          <w:szCs w:val="24"/>
        </w:rPr>
        <w:t xml:space="preserve">of selected question items </w:t>
      </w:r>
      <w:r w:rsidRPr="00315ADA" w:rsidR="00595B93">
        <w:rPr>
          <w:sz w:val="24"/>
          <w:szCs w:val="24"/>
        </w:rPr>
        <w:t>by representatives from organizations</w:t>
      </w:r>
      <w:r w:rsidRPr="00315ADA" w:rsidR="00135455">
        <w:rPr>
          <w:sz w:val="24"/>
          <w:szCs w:val="24"/>
        </w:rPr>
        <w:t xml:space="preserve"> s</w:t>
      </w:r>
      <w:r w:rsidRPr="00315ADA" w:rsidR="00595B93">
        <w:rPr>
          <w:sz w:val="24"/>
          <w:szCs w:val="24"/>
        </w:rPr>
        <w:t xml:space="preserve">uch as the </w:t>
      </w:r>
      <w:r w:rsidRPr="00315ADA" w:rsidR="00135455">
        <w:rPr>
          <w:sz w:val="24"/>
          <w:szCs w:val="24"/>
        </w:rPr>
        <w:t xml:space="preserve">office of the </w:t>
      </w:r>
      <w:r w:rsidRPr="00315ADA" w:rsidR="00594950">
        <w:rPr>
          <w:sz w:val="24"/>
          <w:szCs w:val="24"/>
        </w:rPr>
        <w:t>Assistant Secretary of Planning and Evaluation within DHHS</w:t>
      </w:r>
      <w:r w:rsidRPr="00315ADA" w:rsidR="00135455">
        <w:rPr>
          <w:sz w:val="24"/>
          <w:szCs w:val="24"/>
        </w:rPr>
        <w:t xml:space="preserve"> </w:t>
      </w:r>
      <w:r w:rsidRPr="00315ADA" w:rsidR="00595B93">
        <w:rPr>
          <w:sz w:val="24"/>
          <w:szCs w:val="24"/>
        </w:rPr>
        <w:t xml:space="preserve">and provider </w:t>
      </w:r>
      <w:r w:rsidRPr="00315ADA" w:rsidR="0001694F">
        <w:rPr>
          <w:sz w:val="24"/>
          <w:szCs w:val="24"/>
        </w:rPr>
        <w:t xml:space="preserve">membership </w:t>
      </w:r>
      <w:r w:rsidRPr="00315ADA" w:rsidR="00595B93">
        <w:rPr>
          <w:sz w:val="24"/>
          <w:szCs w:val="24"/>
        </w:rPr>
        <w:t xml:space="preserve">associations </w:t>
      </w:r>
      <w:r w:rsidRPr="00315ADA" w:rsidR="0001694F">
        <w:rPr>
          <w:sz w:val="24"/>
          <w:szCs w:val="24"/>
        </w:rPr>
        <w:t>such as the National Center for Assisted Living</w:t>
      </w:r>
      <w:r w:rsidRPr="00315ADA" w:rsidR="0044196E">
        <w:rPr>
          <w:sz w:val="24"/>
          <w:szCs w:val="24"/>
        </w:rPr>
        <w:t xml:space="preserve">, </w:t>
      </w:r>
      <w:r w:rsidRPr="00315ADA" w:rsidR="00135455">
        <w:rPr>
          <w:sz w:val="24"/>
          <w:szCs w:val="24"/>
        </w:rPr>
        <w:t>LeadingAge</w:t>
      </w:r>
      <w:r w:rsidRPr="00315ADA" w:rsidR="0044196E">
        <w:rPr>
          <w:sz w:val="24"/>
          <w:szCs w:val="24"/>
        </w:rPr>
        <w:t xml:space="preserve">, </w:t>
      </w:r>
      <w:r w:rsidRPr="00315ADA" w:rsidR="0001694F">
        <w:rPr>
          <w:sz w:val="24"/>
          <w:szCs w:val="24"/>
        </w:rPr>
        <w:t xml:space="preserve">and the National Adult Day Services Association (NADSA). NCHS has given presentations to raise awareness of and promote participation in the survey components of </w:t>
      </w:r>
      <w:r w:rsidRPr="00315ADA" w:rsidR="00BD4910">
        <w:rPr>
          <w:sz w:val="24"/>
          <w:szCs w:val="24"/>
        </w:rPr>
        <w:t>NPALS</w:t>
      </w:r>
      <w:r w:rsidRPr="00315ADA" w:rsidR="0001694F">
        <w:rPr>
          <w:sz w:val="24"/>
          <w:szCs w:val="24"/>
        </w:rPr>
        <w:t xml:space="preserve"> at provider associations meetings, such as those by NADSA and </w:t>
      </w:r>
      <w:r w:rsidRPr="00315ADA" w:rsidR="00F17342">
        <w:rPr>
          <w:sz w:val="24"/>
          <w:szCs w:val="24"/>
        </w:rPr>
        <w:t xml:space="preserve">Argentum.  </w:t>
      </w:r>
    </w:p>
    <w:p w:rsidR="004C3AF4" w:rsidRPr="00315ADA" w:rsidP="00F74879" w14:paraId="4029671F" w14:textId="77777777">
      <w:pPr>
        <w:numPr>
          <w:ilvl w:val="0"/>
          <w:numId w:val="3"/>
        </w:numPr>
        <w:ind w:left="720" w:hanging="720"/>
        <w:rPr>
          <w:sz w:val="24"/>
          <w:szCs w:val="24"/>
        </w:rPr>
      </w:pPr>
      <w:r w:rsidRPr="00315ADA">
        <w:rPr>
          <w:sz w:val="24"/>
          <w:szCs w:val="24"/>
        </w:rPr>
        <w:t>Since 2011</w:t>
      </w:r>
      <w:r w:rsidRPr="00315ADA" w:rsidR="00051ECC">
        <w:rPr>
          <w:sz w:val="24"/>
          <w:szCs w:val="24"/>
        </w:rPr>
        <w:t>, l</w:t>
      </w:r>
      <w:r w:rsidRPr="00315ADA">
        <w:rPr>
          <w:sz w:val="24"/>
          <w:szCs w:val="24"/>
        </w:rPr>
        <w:t>etter</w:t>
      </w:r>
      <w:r w:rsidRPr="00315ADA" w:rsidR="00051ECC">
        <w:rPr>
          <w:sz w:val="24"/>
          <w:szCs w:val="24"/>
        </w:rPr>
        <w:t xml:space="preserve">s of support </w:t>
      </w:r>
      <w:r w:rsidRPr="00315ADA" w:rsidR="003944ED">
        <w:rPr>
          <w:sz w:val="24"/>
          <w:szCs w:val="24"/>
        </w:rPr>
        <w:t xml:space="preserve">for the survey component of </w:t>
      </w:r>
      <w:r w:rsidRPr="00315ADA" w:rsidR="00BD4910">
        <w:rPr>
          <w:sz w:val="24"/>
          <w:szCs w:val="24"/>
        </w:rPr>
        <w:t>NPALS</w:t>
      </w:r>
      <w:r w:rsidRPr="00315ADA" w:rsidR="003944ED">
        <w:rPr>
          <w:sz w:val="24"/>
          <w:szCs w:val="24"/>
        </w:rPr>
        <w:t xml:space="preserve"> </w:t>
      </w:r>
      <w:r w:rsidRPr="00315ADA">
        <w:rPr>
          <w:sz w:val="24"/>
          <w:szCs w:val="24"/>
        </w:rPr>
        <w:t xml:space="preserve">have been obtained from associations that represent </w:t>
      </w:r>
      <w:r w:rsidRPr="00315ADA" w:rsidR="000022AE">
        <w:rPr>
          <w:sz w:val="24"/>
          <w:szCs w:val="24"/>
        </w:rPr>
        <w:t>RCC</w:t>
      </w:r>
      <w:r w:rsidRPr="00315ADA">
        <w:rPr>
          <w:sz w:val="24"/>
          <w:szCs w:val="24"/>
        </w:rPr>
        <w:t>s and ADSCs</w:t>
      </w:r>
      <w:r w:rsidRPr="00315ADA" w:rsidR="00581EF8">
        <w:rPr>
          <w:sz w:val="24"/>
          <w:szCs w:val="24"/>
        </w:rPr>
        <w:t xml:space="preserve"> (</w:t>
      </w:r>
      <w:r w:rsidRPr="007752A6" w:rsidR="00581EF8">
        <w:rPr>
          <w:b/>
          <w:bCs/>
          <w:sz w:val="24"/>
          <w:szCs w:val="24"/>
        </w:rPr>
        <w:t>Attachment</w:t>
      </w:r>
      <w:r w:rsidRPr="007752A6" w:rsidR="00367B52">
        <w:rPr>
          <w:b/>
          <w:bCs/>
          <w:sz w:val="24"/>
          <w:szCs w:val="24"/>
        </w:rPr>
        <w:t xml:space="preserve"> </w:t>
      </w:r>
      <w:r w:rsidRPr="007752A6" w:rsidR="007752A6">
        <w:rPr>
          <w:b/>
          <w:bCs/>
          <w:sz w:val="24"/>
          <w:szCs w:val="24"/>
        </w:rPr>
        <w:t>F</w:t>
      </w:r>
      <w:r w:rsidRPr="007752A6" w:rsidR="00367B52">
        <w:rPr>
          <w:b/>
          <w:bCs/>
          <w:sz w:val="24"/>
          <w:szCs w:val="24"/>
        </w:rPr>
        <w:t>-</w:t>
      </w:r>
      <w:r w:rsidRPr="007752A6" w:rsidR="00D96244">
        <w:rPr>
          <w:b/>
          <w:bCs/>
          <w:sz w:val="24"/>
          <w:szCs w:val="24"/>
        </w:rPr>
        <w:t>3</w:t>
      </w:r>
      <w:r w:rsidRPr="00315ADA" w:rsidR="00581EF8">
        <w:rPr>
          <w:sz w:val="24"/>
          <w:szCs w:val="24"/>
        </w:rPr>
        <w:t>)</w:t>
      </w:r>
      <w:r w:rsidRPr="00315ADA">
        <w:rPr>
          <w:sz w:val="24"/>
          <w:szCs w:val="24"/>
        </w:rPr>
        <w:t xml:space="preserve">.  We have sought </w:t>
      </w:r>
      <w:r w:rsidRPr="00315ADA" w:rsidR="003944ED">
        <w:rPr>
          <w:sz w:val="24"/>
          <w:szCs w:val="24"/>
        </w:rPr>
        <w:t xml:space="preserve">and obtained letters of </w:t>
      </w:r>
      <w:r w:rsidRPr="00315ADA">
        <w:rPr>
          <w:sz w:val="24"/>
          <w:szCs w:val="24"/>
        </w:rPr>
        <w:t>support from the following organizations:</w:t>
      </w:r>
    </w:p>
    <w:p w:rsidR="00D86ECD" w:rsidRPr="00315ADA" w:rsidP="00D86ECD" w14:paraId="0F65E589" w14:textId="77777777">
      <w:pPr>
        <w:numPr>
          <w:ilvl w:val="0"/>
          <w:numId w:val="4"/>
        </w:numPr>
        <w:ind w:left="2610" w:hanging="1890"/>
        <w:rPr>
          <w:sz w:val="24"/>
          <w:szCs w:val="24"/>
        </w:rPr>
      </w:pPr>
      <w:r w:rsidRPr="00315ADA">
        <w:rPr>
          <w:sz w:val="24"/>
          <w:szCs w:val="24"/>
        </w:rPr>
        <w:t>ADvancing States</w:t>
      </w:r>
    </w:p>
    <w:p w:rsidR="00D86ECD" w:rsidRPr="00315ADA" w:rsidP="00D86ECD" w14:paraId="53236101" w14:textId="77777777">
      <w:pPr>
        <w:numPr>
          <w:ilvl w:val="0"/>
          <w:numId w:val="4"/>
        </w:numPr>
        <w:ind w:left="2610" w:hanging="1890"/>
        <w:rPr>
          <w:sz w:val="24"/>
          <w:szCs w:val="24"/>
        </w:rPr>
      </w:pPr>
      <w:r w:rsidRPr="00315ADA">
        <w:rPr>
          <w:sz w:val="24"/>
          <w:szCs w:val="24"/>
        </w:rPr>
        <w:t>American Seniors Housing Association (ASHA)</w:t>
      </w:r>
    </w:p>
    <w:p w:rsidR="00D86ECD" w:rsidRPr="00315ADA" w:rsidP="001570C6" w14:paraId="0F4D51F6" w14:textId="77777777">
      <w:pPr>
        <w:numPr>
          <w:ilvl w:val="0"/>
          <w:numId w:val="4"/>
        </w:numPr>
        <w:ind w:left="2610" w:hanging="1890"/>
        <w:rPr>
          <w:sz w:val="24"/>
          <w:szCs w:val="24"/>
        </w:rPr>
      </w:pPr>
      <w:r w:rsidRPr="00315ADA">
        <w:rPr>
          <w:sz w:val="24"/>
          <w:szCs w:val="24"/>
        </w:rPr>
        <w:t xml:space="preserve">Argentum </w:t>
      </w:r>
    </w:p>
    <w:p w:rsidR="003944ED" w:rsidRPr="00315ADA" w:rsidP="00E00685" w14:paraId="244E01BE" w14:textId="77777777">
      <w:pPr>
        <w:numPr>
          <w:ilvl w:val="0"/>
          <w:numId w:val="4"/>
        </w:numPr>
        <w:ind w:left="2610" w:hanging="1890"/>
        <w:rPr>
          <w:sz w:val="24"/>
          <w:szCs w:val="24"/>
        </w:rPr>
      </w:pPr>
      <w:r w:rsidRPr="00315ADA">
        <w:rPr>
          <w:sz w:val="24"/>
          <w:szCs w:val="24"/>
        </w:rPr>
        <w:t>Center for Excellence in Assisted Living (CEAL)</w:t>
      </w:r>
    </w:p>
    <w:p w:rsidR="003944ED" w:rsidRPr="00315ADA" w:rsidP="008351B7" w14:paraId="5FA5926A" w14:textId="77777777">
      <w:pPr>
        <w:numPr>
          <w:ilvl w:val="0"/>
          <w:numId w:val="4"/>
        </w:numPr>
        <w:ind w:left="1440" w:hanging="720"/>
        <w:rPr>
          <w:sz w:val="24"/>
          <w:szCs w:val="24"/>
        </w:rPr>
      </w:pPr>
      <w:r w:rsidRPr="00315ADA">
        <w:rPr>
          <w:sz w:val="24"/>
          <w:szCs w:val="24"/>
        </w:rPr>
        <w:t xml:space="preserve">LeadingAge </w:t>
      </w:r>
    </w:p>
    <w:p w:rsidR="003944ED" w:rsidRPr="00315ADA" w:rsidP="00E00685" w14:paraId="6DEED5C8" w14:textId="77777777">
      <w:pPr>
        <w:numPr>
          <w:ilvl w:val="0"/>
          <w:numId w:val="4"/>
        </w:numPr>
        <w:ind w:left="2610" w:hanging="1890"/>
        <w:rPr>
          <w:sz w:val="24"/>
          <w:szCs w:val="24"/>
        </w:rPr>
      </w:pPr>
      <w:r w:rsidRPr="00315ADA">
        <w:rPr>
          <w:sz w:val="24"/>
          <w:szCs w:val="24"/>
        </w:rPr>
        <w:t>National Adu</w:t>
      </w:r>
      <w:r w:rsidRPr="00315ADA" w:rsidR="00AA2048">
        <w:rPr>
          <w:sz w:val="24"/>
          <w:szCs w:val="24"/>
        </w:rPr>
        <w:t>lt Day Services Association (NA</w:t>
      </w:r>
      <w:r w:rsidRPr="00315ADA">
        <w:rPr>
          <w:sz w:val="24"/>
          <w:szCs w:val="24"/>
        </w:rPr>
        <w:t>D</w:t>
      </w:r>
      <w:r w:rsidRPr="00315ADA" w:rsidR="00AA2048">
        <w:rPr>
          <w:sz w:val="24"/>
          <w:szCs w:val="24"/>
        </w:rPr>
        <w:t>S</w:t>
      </w:r>
      <w:r w:rsidRPr="00315ADA">
        <w:rPr>
          <w:sz w:val="24"/>
          <w:szCs w:val="24"/>
        </w:rPr>
        <w:t>A</w:t>
      </w:r>
      <w:r w:rsidR="00F05058">
        <w:rPr>
          <w:sz w:val="24"/>
          <w:szCs w:val="24"/>
        </w:rPr>
        <w:t>)</w:t>
      </w:r>
    </w:p>
    <w:p w:rsidR="00135455" w:rsidRPr="00315ADA" w:rsidP="00E00685" w14:paraId="7E8C3B5C" w14:textId="77777777">
      <w:pPr>
        <w:numPr>
          <w:ilvl w:val="0"/>
          <w:numId w:val="4"/>
        </w:numPr>
        <w:ind w:left="2610" w:hanging="1890"/>
        <w:rPr>
          <w:sz w:val="24"/>
          <w:szCs w:val="24"/>
        </w:rPr>
      </w:pPr>
      <w:r w:rsidRPr="00315ADA">
        <w:rPr>
          <w:sz w:val="24"/>
          <w:szCs w:val="24"/>
        </w:rPr>
        <w:t>National Center for Assisted Living (NCAL)</w:t>
      </w:r>
    </w:p>
    <w:p w:rsidR="004A1008" w:rsidRPr="00315ADA" w:rsidP="00CE7691" w14:paraId="64CE333A" w14:textId="77777777">
      <w:pPr>
        <w:numPr>
          <w:ilvl w:val="0"/>
          <w:numId w:val="3"/>
        </w:numPr>
        <w:ind w:left="720" w:hanging="720"/>
        <w:rPr>
          <w:sz w:val="24"/>
          <w:szCs w:val="24"/>
        </w:rPr>
      </w:pPr>
      <w:r w:rsidRPr="00315ADA">
        <w:rPr>
          <w:sz w:val="24"/>
          <w:szCs w:val="24"/>
        </w:rPr>
        <w:t>Since 2011</w:t>
      </w:r>
      <w:r w:rsidRPr="00315ADA" w:rsidR="00051ECC">
        <w:rPr>
          <w:sz w:val="24"/>
          <w:szCs w:val="24"/>
        </w:rPr>
        <w:t xml:space="preserve">, NCHS </w:t>
      </w:r>
      <w:r w:rsidRPr="00315ADA">
        <w:rPr>
          <w:sz w:val="24"/>
          <w:szCs w:val="24"/>
        </w:rPr>
        <w:t xml:space="preserve">has </w:t>
      </w:r>
      <w:r w:rsidRPr="00315ADA" w:rsidR="00581EF8">
        <w:rPr>
          <w:sz w:val="24"/>
          <w:szCs w:val="24"/>
        </w:rPr>
        <w:t xml:space="preserve">routinely </w:t>
      </w:r>
      <w:r w:rsidRPr="00315ADA" w:rsidR="00051ECC">
        <w:rPr>
          <w:sz w:val="24"/>
          <w:szCs w:val="24"/>
        </w:rPr>
        <w:t>engaged in o</w:t>
      </w:r>
      <w:r w:rsidRPr="00315ADA" w:rsidR="0047658B">
        <w:rPr>
          <w:sz w:val="24"/>
          <w:szCs w:val="24"/>
        </w:rPr>
        <w:t xml:space="preserve">utreach activities with </w:t>
      </w:r>
      <w:r w:rsidRPr="00315ADA" w:rsidR="000022AE">
        <w:rPr>
          <w:sz w:val="24"/>
          <w:szCs w:val="24"/>
        </w:rPr>
        <w:t>RCC</w:t>
      </w:r>
      <w:r w:rsidRPr="00315ADA" w:rsidR="004C3AF4">
        <w:rPr>
          <w:sz w:val="24"/>
          <w:szCs w:val="24"/>
        </w:rPr>
        <w:t xml:space="preserve"> and ADSC provider association</w:t>
      </w:r>
      <w:r w:rsidRPr="00315ADA" w:rsidR="00BB5DF3">
        <w:rPr>
          <w:sz w:val="24"/>
          <w:szCs w:val="24"/>
        </w:rPr>
        <w:t>s</w:t>
      </w:r>
      <w:r w:rsidRPr="00315ADA" w:rsidR="004C3AF4">
        <w:rPr>
          <w:sz w:val="24"/>
          <w:szCs w:val="24"/>
        </w:rPr>
        <w:t xml:space="preserve">. NCHS has met multiple times with </w:t>
      </w:r>
      <w:r w:rsidRPr="00315ADA" w:rsidR="0047658B">
        <w:rPr>
          <w:sz w:val="24"/>
          <w:szCs w:val="24"/>
        </w:rPr>
        <w:t>NADSA and CEAL board members to promote participation</w:t>
      </w:r>
      <w:r w:rsidRPr="00315ADA" w:rsidR="004C3AF4">
        <w:rPr>
          <w:sz w:val="24"/>
          <w:szCs w:val="24"/>
        </w:rPr>
        <w:t xml:space="preserve">. The </w:t>
      </w:r>
      <w:r w:rsidRPr="00315ADA" w:rsidR="00BB5DF3">
        <w:rPr>
          <w:sz w:val="24"/>
          <w:szCs w:val="24"/>
        </w:rPr>
        <w:t xml:space="preserve">main </w:t>
      </w:r>
      <w:r w:rsidRPr="00315ADA" w:rsidR="004C3AF4">
        <w:rPr>
          <w:sz w:val="24"/>
          <w:szCs w:val="24"/>
        </w:rPr>
        <w:t>goal</w:t>
      </w:r>
      <w:r w:rsidRPr="00315ADA" w:rsidR="00BB5DF3">
        <w:rPr>
          <w:sz w:val="24"/>
          <w:szCs w:val="24"/>
        </w:rPr>
        <w:t>s</w:t>
      </w:r>
      <w:r w:rsidRPr="00315ADA" w:rsidR="004C3AF4">
        <w:rPr>
          <w:sz w:val="24"/>
          <w:szCs w:val="24"/>
        </w:rPr>
        <w:t xml:space="preserve"> of these meetings have been to solicit information from them on 1) best practices for recruiting </w:t>
      </w:r>
      <w:r w:rsidRPr="00315ADA" w:rsidR="00050C30">
        <w:rPr>
          <w:sz w:val="24"/>
          <w:szCs w:val="24"/>
        </w:rPr>
        <w:t>communities</w:t>
      </w:r>
      <w:r w:rsidRPr="00315ADA" w:rsidR="004C3AF4">
        <w:rPr>
          <w:sz w:val="24"/>
          <w:szCs w:val="24"/>
        </w:rPr>
        <w:t xml:space="preserve"> </w:t>
      </w:r>
      <w:r w:rsidRPr="00315ADA" w:rsidR="00A80FFC">
        <w:rPr>
          <w:sz w:val="24"/>
          <w:szCs w:val="24"/>
        </w:rPr>
        <w:t xml:space="preserve">and centers </w:t>
      </w:r>
      <w:r w:rsidRPr="00315ADA" w:rsidR="004C3AF4">
        <w:rPr>
          <w:sz w:val="24"/>
          <w:szCs w:val="24"/>
        </w:rPr>
        <w:t xml:space="preserve">to participate in </w:t>
      </w:r>
      <w:r w:rsidRPr="00315ADA" w:rsidR="00BD4910">
        <w:rPr>
          <w:sz w:val="24"/>
          <w:szCs w:val="24"/>
        </w:rPr>
        <w:t>NPALS</w:t>
      </w:r>
      <w:r w:rsidRPr="00315ADA" w:rsidR="004C3AF4">
        <w:rPr>
          <w:sz w:val="24"/>
          <w:szCs w:val="24"/>
        </w:rPr>
        <w:t xml:space="preserve"> and 2) ways we can collaborate to inform their respective provider memberships about the importance of </w:t>
      </w:r>
      <w:r w:rsidRPr="00315ADA" w:rsidR="00BD4910">
        <w:rPr>
          <w:sz w:val="24"/>
          <w:szCs w:val="24"/>
        </w:rPr>
        <w:t>NPALS</w:t>
      </w:r>
      <w:r w:rsidRPr="00315ADA" w:rsidR="004C3AF4">
        <w:rPr>
          <w:sz w:val="24"/>
          <w:szCs w:val="24"/>
        </w:rPr>
        <w:t xml:space="preserve">. Representatives of </w:t>
      </w:r>
      <w:r w:rsidRPr="00315ADA" w:rsidR="000022AE">
        <w:rPr>
          <w:sz w:val="24"/>
          <w:szCs w:val="24"/>
        </w:rPr>
        <w:t>RCC</w:t>
      </w:r>
      <w:r w:rsidRPr="00315ADA" w:rsidR="004C3AF4">
        <w:rPr>
          <w:sz w:val="24"/>
          <w:szCs w:val="24"/>
        </w:rPr>
        <w:t xml:space="preserve"> and ADSC professional associations have </w:t>
      </w:r>
      <w:r w:rsidRPr="00315ADA" w:rsidR="000213FC">
        <w:rPr>
          <w:sz w:val="24"/>
          <w:szCs w:val="24"/>
        </w:rPr>
        <w:t>continued</w:t>
      </w:r>
      <w:r w:rsidRPr="00315ADA" w:rsidR="004C3AF4">
        <w:rPr>
          <w:sz w:val="24"/>
          <w:szCs w:val="24"/>
        </w:rPr>
        <w:t xml:space="preserve"> to work with NCHS to raise awareness of </w:t>
      </w:r>
      <w:r w:rsidRPr="00315ADA" w:rsidR="00BD4910">
        <w:rPr>
          <w:sz w:val="24"/>
          <w:szCs w:val="24"/>
        </w:rPr>
        <w:t>NPALS</w:t>
      </w:r>
      <w:r w:rsidRPr="00315ADA" w:rsidR="004C3AF4">
        <w:rPr>
          <w:sz w:val="24"/>
          <w:szCs w:val="24"/>
        </w:rPr>
        <w:t xml:space="preserve"> using selected communication channels with their provider members</w:t>
      </w:r>
      <w:r w:rsidRPr="00315ADA" w:rsidR="00E16E14">
        <w:rPr>
          <w:sz w:val="24"/>
          <w:szCs w:val="24"/>
        </w:rPr>
        <w:t xml:space="preserve"> (</w:t>
      </w:r>
      <w:r w:rsidRPr="00315ADA" w:rsidR="004C3AF4">
        <w:rPr>
          <w:sz w:val="24"/>
          <w:szCs w:val="24"/>
        </w:rPr>
        <w:t>e.g., association newsletters</w:t>
      </w:r>
      <w:r w:rsidRPr="00315ADA" w:rsidR="00E16E14">
        <w:rPr>
          <w:sz w:val="24"/>
          <w:szCs w:val="24"/>
        </w:rPr>
        <w:t>,</w:t>
      </w:r>
      <w:r w:rsidRPr="00315ADA" w:rsidR="004C3AF4">
        <w:rPr>
          <w:sz w:val="24"/>
          <w:szCs w:val="24"/>
        </w:rPr>
        <w:t xml:space="preserve"> websites</w:t>
      </w:r>
      <w:r w:rsidRPr="00315ADA" w:rsidR="00E16E14">
        <w:rPr>
          <w:sz w:val="24"/>
          <w:szCs w:val="24"/>
        </w:rPr>
        <w:t>)</w:t>
      </w:r>
      <w:r w:rsidRPr="00315ADA" w:rsidR="004C3AF4">
        <w:rPr>
          <w:sz w:val="24"/>
          <w:szCs w:val="24"/>
        </w:rPr>
        <w:t xml:space="preserve">.  </w:t>
      </w:r>
    </w:p>
    <w:p w:rsidR="00051ECC" w:rsidRPr="00315ADA" w:rsidP="00CE7691" w14:paraId="55902D2F" w14:textId="77777777">
      <w:pPr>
        <w:numPr>
          <w:ilvl w:val="0"/>
          <w:numId w:val="3"/>
        </w:numPr>
        <w:ind w:left="720" w:hanging="720"/>
        <w:rPr>
          <w:sz w:val="24"/>
          <w:szCs w:val="24"/>
        </w:rPr>
      </w:pPr>
      <w:r w:rsidRPr="00315ADA">
        <w:rPr>
          <w:sz w:val="24"/>
          <w:szCs w:val="24"/>
        </w:rPr>
        <w:t>Since</w:t>
      </w:r>
      <w:r w:rsidRPr="00315ADA" w:rsidR="00BB5DF3">
        <w:rPr>
          <w:sz w:val="24"/>
          <w:szCs w:val="24"/>
        </w:rPr>
        <w:t xml:space="preserve"> </w:t>
      </w:r>
      <w:r w:rsidRPr="00315ADA">
        <w:rPr>
          <w:sz w:val="24"/>
          <w:szCs w:val="24"/>
        </w:rPr>
        <w:t xml:space="preserve">2011, NCHS has identified administrative data from CMS to provide information on </w:t>
      </w:r>
      <w:r w:rsidRPr="00315ADA" w:rsidR="00050C30">
        <w:rPr>
          <w:sz w:val="24"/>
          <w:szCs w:val="24"/>
        </w:rPr>
        <w:t>provider</w:t>
      </w:r>
      <w:r w:rsidRPr="00315ADA">
        <w:rPr>
          <w:sz w:val="24"/>
          <w:szCs w:val="24"/>
        </w:rPr>
        <w:t xml:space="preserve"> and </w:t>
      </w:r>
      <w:r w:rsidRPr="00315ADA" w:rsidR="001A1007">
        <w:rPr>
          <w:sz w:val="24"/>
          <w:szCs w:val="24"/>
        </w:rPr>
        <w:t>user</w:t>
      </w:r>
      <w:r w:rsidRPr="00315ADA">
        <w:rPr>
          <w:sz w:val="24"/>
          <w:szCs w:val="24"/>
        </w:rPr>
        <w:t xml:space="preserve"> (aggregated at the provider level) characteristics for nursing homes, home health agencies, and hospices. Since 2012, NCHS has worked </w:t>
      </w:r>
      <w:r w:rsidRPr="00315ADA" w:rsidR="003012E4">
        <w:rPr>
          <w:sz w:val="24"/>
          <w:szCs w:val="24"/>
        </w:rPr>
        <w:t>with appropriate CMS offices to obtain provider- and user-level administrative data for nursing homes, home health care agencies and hospices</w:t>
      </w:r>
      <w:r w:rsidRPr="00315ADA" w:rsidR="001D0179">
        <w:rPr>
          <w:sz w:val="24"/>
          <w:szCs w:val="24"/>
        </w:rPr>
        <w:t xml:space="preserve">; </w:t>
      </w:r>
      <w:r w:rsidRPr="00315ADA" w:rsidR="00DD3EDF">
        <w:rPr>
          <w:sz w:val="24"/>
          <w:szCs w:val="24"/>
        </w:rPr>
        <w:t xml:space="preserve">starting in </w:t>
      </w:r>
      <w:r w:rsidRPr="00315ADA" w:rsidR="001D0179">
        <w:rPr>
          <w:sz w:val="24"/>
          <w:szCs w:val="24"/>
        </w:rPr>
        <w:t>2019, NCHS has done the same for inpatient rehabilitation facilities and long-term care hospitals</w:t>
      </w:r>
      <w:r w:rsidRPr="00315ADA" w:rsidR="003012E4">
        <w:rPr>
          <w:sz w:val="24"/>
          <w:szCs w:val="24"/>
        </w:rPr>
        <w:t>.</w:t>
      </w:r>
    </w:p>
    <w:p w:rsidR="00722172" w:rsidRPr="00315ADA" w:rsidP="00CE7691" w14:paraId="17223A3F" w14:textId="77777777">
      <w:pPr>
        <w:rPr>
          <w:b/>
          <w:sz w:val="24"/>
          <w:szCs w:val="24"/>
          <w:u w:val="single"/>
        </w:rPr>
      </w:pPr>
    </w:p>
    <w:p w:rsidR="00D876C8" w:rsidRPr="00315ADA" w:rsidP="00D876C8" w14:paraId="17213205" w14:textId="77777777">
      <w:pPr>
        <w:rPr>
          <w:b/>
          <w:sz w:val="24"/>
          <w:szCs w:val="24"/>
          <w:u w:val="single"/>
        </w:rPr>
      </w:pPr>
      <w:r w:rsidRPr="00315ADA">
        <w:rPr>
          <w:b/>
          <w:sz w:val="24"/>
          <w:szCs w:val="24"/>
          <w:u w:val="single"/>
        </w:rPr>
        <w:t xml:space="preserve">9.  Explanation of Any Payments or Gifts to Respondents </w:t>
      </w:r>
    </w:p>
    <w:p w:rsidR="00D876C8" w:rsidRPr="00315ADA" w:rsidP="00D876C8" w14:paraId="6F88A6F5" w14:textId="77777777">
      <w:pPr>
        <w:rPr>
          <w:sz w:val="24"/>
          <w:szCs w:val="24"/>
        </w:rPr>
      </w:pPr>
    </w:p>
    <w:p w:rsidR="00051ECC" w:rsidRPr="00315ADA" w:rsidP="00D876C8" w14:paraId="6879E73C" w14:textId="77777777">
      <w:pPr>
        <w:rPr>
          <w:sz w:val="24"/>
          <w:szCs w:val="24"/>
        </w:rPr>
      </w:pPr>
      <w:r w:rsidRPr="00315ADA">
        <w:rPr>
          <w:sz w:val="24"/>
          <w:szCs w:val="24"/>
        </w:rPr>
        <w:t>There will be no p</w:t>
      </w:r>
      <w:r w:rsidRPr="00315ADA" w:rsidR="00D876C8">
        <w:rPr>
          <w:sz w:val="24"/>
          <w:szCs w:val="24"/>
        </w:rPr>
        <w:t>ayments</w:t>
      </w:r>
      <w:r w:rsidRPr="00315ADA" w:rsidR="004D0626">
        <w:rPr>
          <w:sz w:val="24"/>
          <w:szCs w:val="24"/>
        </w:rPr>
        <w:t xml:space="preserve"> or financial </w:t>
      </w:r>
      <w:r w:rsidRPr="00315ADA" w:rsidR="00D876C8">
        <w:rPr>
          <w:sz w:val="24"/>
          <w:szCs w:val="24"/>
        </w:rPr>
        <w:t>gifts</w:t>
      </w:r>
      <w:r w:rsidRPr="00315ADA" w:rsidR="004D0626">
        <w:rPr>
          <w:sz w:val="24"/>
          <w:szCs w:val="24"/>
        </w:rPr>
        <w:t xml:space="preserve"> to respondents</w:t>
      </w:r>
      <w:r w:rsidRPr="00315ADA">
        <w:rPr>
          <w:sz w:val="24"/>
          <w:szCs w:val="24"/>
        </w:rPr>
        <w:t xml:space="preserve">.  </w:t>
      </w:r>
    </w:p>
    <w:p w:rsidR="00051ECC" w:rsidRPr="00315ADA" w:rsidP="00D876C8" w14:paraId="27A8C7BC" w14:textId="77777777">
      <w:pPr>
        <w:rPr>
          <w:sz w:val="24"/>
          <w:szCs w:val="24"/>
        </w:rPr>
      </w:pPr>
    </w:p>
    <w:p w:rsidR="00D876C8" w:rsidRPr="00315ADA" w:rsidP="00D876C8" w14:paraId="11033019" w14:textId="77777777">
      <w:pPr>
        <w:rPr>
          <w:b/>
          <w:sz w:val="24"/>
          <w:szCs w:val="24"/>
          <w:u w:val="single"/>
        </w:rPr>
      </w:pPr>
      <w:r w:rsidRPr="00315ADA">
        <w:rPr>
          <w:b/>
          <w:sz w:val="24"/>
          <w:szCs w:val="24"/>
          <w:u w:val="single"/>
        </w:rPr>
        <w:t xml:space="preserve">10.  </w:t>
      </w:r>
      <w:r w:rsidRPr="00315ADA" w:rsidR="00E00685">
        <w:rPr>
          <w:b/>
          <w:sz w:val="24"/>
          <w:szCs w:val="24"/>
          <w:u w:val="single"/>
        </w:rPr>
        <w:t>Protection o</w:t>
      </w:r>
      <w:r w:rsidRPr="00315ADA">
        <w:rPr>
          <w:b/>
          <w:sz w:val="24"/>
          <w:szCs w:val="24"/>
          <w:u w:val="single"/>
        </w:rPr>
        <w:t xml:space="preserve">f </w:t>
      </w:r>
      <w:r w:rsidRPr="00315ADA" w:rsidR="00E00685">
        <w:rPr>
          <w:b/>
          <w:sz w:val="24"/>
          <w:szCs w:val="24"/>
          <w:u w:val="single"/>
        </w:rPr>
        <w:t xml:space="preserve">the Privacy and </w:t>
      </w:r>
      <w:r w:rsidRPr="00315ADA">
        <w:rPr>
          <w:b/>
          <w:sz w:val="24"/>
          <w:szCs w:val="24"/>
          <w:u w:val="single"/>
        </w:rPr>
        <w:t xml:space="preserve">Confidentiality </w:t>
      </w:r>
      <w:r w:rsidRPr="00315ADA" w:rsidR="00E00685">
        <w:rPr>
          <w:b/>
          <w:sz w:val="24"/>
          <w:szCs w:val="24"/>
          <w:u w:val="single"/>
        </w:rPr>
        <w:t xml:space="preserve">of Information </w:t>
      </w:r>
      <w:r w:rsidRPr="00315ADA">
        <w:rPr>
          <w:b/>
          <w:sz w:val="24"/>
          <w:szCs w:val="24"/>
          <w:u w:val="single"/>
        </w:rPr>
        <w:t xml:space="preserve">Provided </w:t>
      </w:r>
      <w:r w:rsidRPr="00315ADA" w:rsidR="00E00685">
        <w:rPr>
          <w:b/>
          <w:sz w:val="24"/>
          <w:szCs w:val="24"/>
          <w:u w:val="single"/>
        </w:rPr>
        <w:t xml:space="preserve">by </w:t>
      </w:r>
      <w:r w:rsidRPr="00315ADA">
        <w:rPr>
          <w:b/>
          <w:sz w:val="24"/>
          <w:szCs w:val="24"/>
          <w:u w:val="single"/>
        </w:rPr>
        <w:t xml:space="preserve">Respondents </w:t>
      </w:r>
    </w:p>
    <w:p w:rsidR="00D876C8" w:rsidRPr="00315ADA" w:rsidP="00D876C8" w14:paraId="4258D66B" w14:textId="77777777">
      <w:pPr>
        <w:rPr>
          <w:sz w:val="24"/>
          <w:szCs w:val="24"/>
        </w:rPr>
      </w:pPr>
    </w:p>
    <w:p w:rsidR="00DF5C1E" w:rsidP="00367B52" w14:paraId="6526AE92" w14:textId="77777777">
      <w:pPr>
        <w:rPr>
          <w:sz w:val="24"/>
          <w:szCs w:val="24"/>
        </w:rPr>
      </w:pPr>
      <w:r>
        <w:rPr>
          <w:sz w:val="24"/>
          <w:szCs w:val="24"/>
        </w:rPr>
        <w:t>Data will be kept private to the extent allowed by law.</w:t>
      </w:r>
    </w:p>
    <w:p w:rsidR="00DF5C1E" w:rsidP="00367B52" w14:paraId="1803FFDE" w14:textId="77777777">
      <w:pPr>
        <w:rPr>
          <w:sz w:val="24"/>
          <w:szCs w:val="24"/>
        </w:rPr>
      </w:pPr>
    </w:p>
    <w:p w:rsidR="00367B52" w:rsidRPr="00315ADA" w:rsidP="00367B52" w14:paraId="6C7B9F8B" w14:textId="77777777">
      <w:pPr>
        <w:rPr>
          <w:sz w:val="24"/>
          <w:szCs w:val="24"/>
        </w:rPr>
      </w:pPr>
      <w:r w:rsidRPr="00315ADA">
        <w:rPr>
          <w:sz w:val="24"/>
          <w:szCs w:val="24"/>
        </w:rPr>
        <w:t xml:space="preserve">This submission has been reviewed for Privacy Act applicability by the NCHS Privacy Act Officer and it has been determined that the Privacy Act does apply as data on individuals are being collected. </w:t>
      </w:r>
      <w:r w:rsidR="003E4A8E">
        <w:rPr>
          <w:sz w:val="24"/>
          <w:szCs w:val="24"/>
        </w:rPr>
        <w:t xml:space="preserve">The applicable System of Records Notice (SORN) is 09-20-0167, Health Resources Utilization Statistics. </w:t>
      </w:r>
      <w:r w:rsidRPr="00315ADA">
        <w:rPr>
          <w:sz w:val="24"/>
          <w:szCs w:val="24"/>
        </w:rPr>
        <w:t xml:space="preserve">All procedures and methods for maintaining confidentiality have been reviewed and approved by NCHS’ Confidentiality Officer, when necessary.  </w:t>
      </w:r>
    </w:p>
    <w:p w:rsidR="00367B52" w:rsidRPr="00315ADA" w:rsidP="00367B52" w14:paraId="5DA484AA" w14:textId="77777777">
      <w:pPr>
        <w:rPr>
          <w:sz w:val="24"/>
          <w:szCs w:val="24"/>
        </w:rPr>
      </w:pPr>
    </w:p>
    <w:p w:rsidR="00C6329D" w:rsidRPr="00315ADA" w:rsidP="00C6329D" w14:paraId="0B8260A0" w14:textId="77777777">
      <w:pPr>
        <w:rPr>
          <w:sz w:val="24"/>
          <w:szCs w:val="24"/>
        </w:rPr>
      </w:pPr>
      <w:r w:rsidRPr="00315ADA">
        <w:rPr>
          <w:sz w:val="24"/>
          <w:szCs w:val="24"/>
        </w:rPr>
        <w:t xml:space="preserve">An assurance of confidentiality is provided to all respondents according to </w:t>
      </w:r>
      <w:r w:rsidRPr="003C17DD" w:rsidR="003C17DD">
        <w:rPr>
          <w:sz w:val="24"/>
          <w:szCs w:val="24"/>
        </w:rPr>
        <w:t>section 308(d) of the Public Health Service Act (42 U.S.C. 242m(d))</w:t>
      </w:r>
      <w:r w:rsidR="003C17DD">
        <w:rPr>
          <w:sz w:val="24"/>
          <w:szCs w:val="24"/>
        </w:rPr>
        <w:t>.</w:t>
      </w:r>
      <w:r w:rsidR="000D4629">
        <w:rPr>
          <w:sz w:val="24"/>
          <w:szCs w:val="24"/>
        </w:rPr>
        <w:t xml:space="preserve"> </w:t>
      </w:r>
      <w:r w:rsidRPr="00315ADA" w:rsidR="00D86FA5">
        <w:rPr>
          <w:sz w:val="24"/>
          <w:szCs w:val="24"/>
        </w:rPr>
        <w:t xml:space="preserve"> </w:t>
      </w:r>
      <w:r w:rsidRPr="00315ADA">
        <w:rPr>
          <w:sz w:val="24"/>
          <w:szCs w:val="24"/>
        </w:rPr>
        <w:t xml:space="preserve">In addition, legislation covering confidentiality is provided according to </w:t>
      </w:r>
      <w:r w:rsidRPr="003C17DD" w:rsidR="003C17DD">
        <w:rPr>
          <w:sz w:val="24"/>
          <w:szCs w:val="24"/>
        </w:rPr>
        <w:t>Confidential Information Protection and Statistical Efficiency Act or CIPSEA (44 U.S.C. 3561-3583)</w:t>
      </w:r>
      <w:r w:rsidRPr="00315ADA" w:rsidR="00D86FA5">
        <w:rPr>
          <w:sz w:val="24"/>
          <w:szCs w:val="24"/>
        </w:rPr>
        <w:t xml:space="preserve">.  </w:t>
      </w:r>
      <w:r w:rsidRPr="00315ADA">
        <w:rPr>
          <w:sz w:val="24"/>
          <w:szCs w:val="24"/>
        </w:rPr>
        <w:t>The assurance states:</w:t>
      </w:r>
    </w:p>
    <w:p w:rsidR="00C6329D" w:rsidRPr="00315ADA" w:rsidP="00C6329D" w14:paraId="23C19F10" w14:textId="77777777">
      <w:pPr>
        <w:rPr>
          <w:sz w:val="24"/>
          <w:szCs w:val="24"/>
        </w:rPr>
      </w:pPr>
    </w:p>
    <w:p w:rsidR="00C6329D" w:rsidRPr="00315ADA" w:rsidP="00464C76" w14:paraId="55FFE07C" w14:textId="77777777">
      <w:pPr>
        <w:ind w:left="720"/>
        <w:rPr>
          <w:i/>
          <w:sz w:val="24"/>
          <w:szCs w:val="24"/>
        </w:rPr>
      </w:pPr>
      <w:r w:rsidRPr="00315ADA">
        <w:rPr>
          <w:i/>
          <w:sz w:val="24"/>
          <w:szCs w:val="24"/>
        </w:rPr>
        <w:t>“</w:t>
      </w:r>
      <w:r w:rsidRPr="003C17DD" w:rsidR="003C17DD">
        <w:rPr>
          <w:i/>
          <w:sz w:val="24"/>
          <w:szCs w:val="24"/>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315ADA">
        <w:rPr>
          <w:i/>
          <w:sz w:val="24"/>
          <w:szCs w:val="24"/>
        </w:rPr>
        <w:t xml:space="preserve">”  </w:t>
      </w:r>
    </w:p>
    <w:p w:rsidR="00C6329D" w:rsidRPr="00315ADA" w:rsidP="00C6329D" w14:paraId="5453CD50" w14:textId="77777777">
      <w:pPr>
        <w:rPr>
          <w:sz w:val="24"/>
          <w:szCs w:val="24"/>
        </w:rPr>
      </w:pPr>
    </w:p>
    <w:p w:rsidR="00367B52" w:rsidRPr="00315ADA" w:rsidP="00367B52" w14:paraId="2DF84EDB" w14:textId="77777777">
      <w:pPr>
        <w:rPr>
          <w:sz w:val="24"/>
          <w:szCs w:val="24"/>
        </w:rPr>
      </w:pPr>
      <w:r w:rsidRPr="00315ADA">
        <w:rPr>
          <w:sz w:val="24"/>
          <w:szCs w:val="24"/>
        </w:rPr>
        <w:t xml:space="preserve">The data collection components of NPALS will be conducted by NCHS’ contractor using a solid and well-established Enhanced Security Network (ESN), </w:t>
      </w:r>
      <w:r w:rsidRPr="00315ADA">
        <w:rPr>
          <w:sz w:val="24"/>
          <w:szCs w:val="24"/>
        </w:rPr>
        <w:t>which is certified and accredited at the Federal Information Processing Standard Publication 199 (FIPS 199) moderate level for confidentiality, integrity, and availability. Standard access security features inside the ESN include user identification and password lockout of accounts upon repeated entry of an invalid password, New Technology File System (NTFS) file- and directory-level security, periodic backups, anti-virus software, and administrator-defined user groups. Only project staff that have signed t</w:t>
      </w:r>
      <w:r w:rsidRPr="00315ADA">
        <w:rPr>
          <w:sz w:val="24"/>
          <w:szCs w:val="24"/>
        </w:rPr>
        <w:t>he necessary confidentiality agreements and received the appropriate training will be permitted access to the project files and directories.</w:t>
      </w:r>
    </w:p>
    <w:p w:rsidR="00367B52" w:rsidRPr="00315ADA" w:rsidP="00367B52" w14:paraId="29F5E467" w14:textId="77777777">
      <w:pPr>
        <w:rPr>
          <w:sz w:val="24"/>
          <w:szCs w:val="24"/>
        </w:rPr>
      </w:pPr>
    </w:p>
    <w:p w:rsidR="00367B52" w:rsidRPr="00315ADA" w:rsidP="00367B52" w14:paraId="594809C6" w14:textId="77777777">
      <w:pPr>
        <w:rPr>
          <w:sz w:val="24"/>
          <w:szCs w:val="24"/>
        </w:rPr>
      </w:pPr>
      <w:r w:rsidRPr="00315ADA">
        <w:rPr>
          <w:sz w:val="24"/>
          <w:szCs w:val="24"/>
        </w:rPr>
        <w:t xml:space="preserve">NCHS’s contractor will set up a public-facing interface to the ESN to allow self-administered web surveys to be accessible without sacrificing confidentiality. The protocol will be to send a randomly generated username and password along with the URL for the survey. Establishments that elect to take the web-based survey will use these credentials to connect to a web site outside of the ESN to take the survey. All response data will be stored in the ESN, and establishments will have access only to their own </w:t>
      </w:r>
      <w:r w:rsidRPr="00315ADA">
        <w:rPr>
          <w:sz w:val="24"/>
          <w:szCs w:val="24"/>
        </w:rPr>
        <w:t xml:space="preserve">survey, and only using the credentials supplied to them. Surveys may be broken off and resumed later, but once the establishments have finalized and completed their survey, the credentials will be deactivated. </w:t>
      </w:r>
    </w:p>
    <w:p w:rsidR="00607803" w:rsidRPr="00315ADA" w:rsidP="00367B52" w14:paraId="3BABE046" w14:textId="77777777">
      <w:pPr>
        <w:rPr>
          <w:sz w:val="24"/>
          <w:szCs w:val="24"/>
        </w:rPr>
      </w:pPr>
    </w:p>
    <w:p w:rsidR="00367B52" w:rsidRPr="00315ADA" w:rsidP="00367B52" w14:paraId="4BC7B41F" w14:textId="77777777">
      <w:pPr>
        <w:rPr>
          <w:sz w:val="24"/>
          <w:szCs w:val="24"/>
        </w:rPr>
      </w:pPr>
      <w:r w:rsidRPr="00315ADA">
        <w:rPr>
          <w:sz w:val="24"/>
          <w:szCs w:val="24"/>
        </w:rPr>
        <w:t xml:space="preserve">RCC </w:t>
      </w:r>
      <w:r w:rsidRPr="00315ADA" w:rsidR="00607803">
        <w:rPr>
          <w:sz w:val="24"/>
          <w:szCs w:val="24"/>
        </w:rPr>
        <w:t xml:space="preserve">and </w:t>
      </w:r>
      <w:r w:rsidRPr="00315ADA">
        <w:rPr>
          <w:sz w:val="24"/>
          <w:szCs w:val="24"/>
        </w:rPr>
        <w:t xml:space="preserve">ADSC data will be treated in a confidential manner so that individual communities/centers cannot be identified.  The process of informing respondents of the procedures used to keep information confidential begins with </w:t>
      </w:r>
      <w:r w:rsidR="0073641C">
        <w:rPr>
          <w:sz w:val="24"/>
          <w:szCs w:val="24"/>
        </w:rPr>
        <w:t>questionnaire</w:t>
      </w:r>
      <w:r w:rsidRPr="00315ADA">
        <w:rPr>
          <w:sz w:val="24"/>
          <w:szCs w:val="24"/>
        </w:rPr>
        <w:t xml:space="preserve"> pack</w:t>
      </w:r>
      <w:r w:rsidR="0073641C">
        <w:rPr>
          <w:sz w:val="24"/>
          <w:szCs w:val="24"/>
        </w:rPr>
        <w:t>et</w:t>
      </w:r>
      <w:r w:rsidRPr="00315ADA">
        <w:rPr>
          <w:sz w:val="24"/>
          <w:szCs w:val="24"/>
        </w:rPr>
        <w:t xml:space="preserve"> materials mailed to RCCs/ADSCs (see </w:t>
      </w:r>
      <w:r w:rsidRPr="007752A6">
        <w:rPr>
          <w:b/>
          <w:sz w:val="24"/>
          <w:szCs w:val="24"/>
        </w:rPr>
        <w:t xml:space="preserve">Attachments </w:t>
      </w:r>
      <w:r w:rsidRPr="007752A6" w:rsidR="0073641C">
        <w:rPr>
          <w:b/>
          <w:sz w:val="24"/>
          <w:szCs w:val="24"/>
        </w:rPr>
        <w:t>F</w:t>
      </w:r>
      <w:r w:rsidRPr="007752A6">
        <w:rPr>
          <w:b/>
          <w:sz w:val="24"/>
          <w:szCs w:val="24"/>
        </w:rPr>
        <w:t>-1</w:t>
      </w:r>
      <w:r w:rsidRPr="007752A6" w:rsidR="002021DF">
        <w:rPr>
          <w:b/>
          <w:sz w:val="24"/>
          <w:szCs w:val="24"/>
        </w:rPr>
        <w:t xml:space="preserve"> </w:t>
      </w:r>
      <w:r w:rsidRPr="007752A6" w:rsidR="009B5398">
        <w:rPr>
          <w:b/>
          <w:sz w:val="24"/>
          <w:szCs w:val="24"/>
        </w:rPr>
        <w:t>and</w:t>
      </w:r>
      <w:r w:rsidRPr="007752A6" w:rsidR="00E96D26">
        <w:rPr>
          <w:b/>
          <w:sz w:val="24"/>
          <w:szCs w:val="24"/>
        </w:rPr>
        <w:t xml:space="preserve"> </w:t>
      </w:r>
      <w:r w:rsidRPr="007752A6" w:rsidR="0073641C">
        <w:rPr>
          <w:b/>
          <w:sz w:val="24"/>
          <w:szCs w:val="24"/>
        </w:rPr>
        <w:t>F</w:t>
      </w:r>
      <w:r w:rsidRPr="007752A6" w:rsidR="00712A47">
        <w:rPr>
          <w:b/>
          <w:sz w:val="24"/>
          <w:szCs w:val="24"/>
        </w:rPr>
        <w:t>-</w:t>
      </w:r>
      <w:r w:rsidRPr="007752A6" w:rsidR="002021DF">
        <w:rPr>
          <w:b/>
          <w:sz w:val="24"/>
          <w:szCs w:val="24"/>
        </w:rPr>
        <w:t>4</w:t>
      </w:r>
      <w:r w:rsidRPr="00315ADA">
        <w:rPr>
          <w:sz w:val="24"/>
          <w:szCs w:val="24"/>
        </w:rPr>
        <w:t xml:space="preserve">).  Materials include specific references to protections of the confidentiality of the information.  These materials also </w:t>
      </w:r>
      <w:r w:rsidRPr="00315ADA" w:rsidR="003803FF">
        <w:rPr>
          <w:sz w:val="24"/>
          <w:szCs w:val="24"/>
        </w:rPr>
        <w:t>emphasize</w:t>
      </w:r>
      <w:r w:rsidRPr="00315ADA">
        <w:rPr>
          <w:sz w:val="24"/>
          <w:szCs w:val="24"/>
        </w:rPr>
        <w:t xml:space="preserve"> and detail procedures intended to keep information confidential by the data collectors.  </w:t>
      </w:r>
    </w:p>
    <w:p w:rsidR="00367B52" w:rsidRPr="00315ADA" w:rsidP="00367B52" w14:paraId="4755E92B" w14:textId="77777777">
      <w:pPr>
        <w:rPr>
          <w:sz w:val="24"/>
          <w:szCs w:val="24"/>
        </w:rPr>
      </w:pPr>
    </w:p>
    <w:p w:rsidR="00367B52" w:rsidRPr="00315ADA" w:rsidP="00367B52" w14:paraId="45DF03A4" w14:textId="77777777">
      <w:pPr>
        <w:rPr>
          <w:sz w:val="24"/>
          <w:szCs w:val="24"/>
        </w:rPr>
      </w:pPr>
      <w:r w:rsidRPr="00315ADA">
        <w:rPr>
          <w:sz w:val="24"/>
          <w:szCs w:val="24"/>
        </w:rPr>
        <w:t xml:space="preserve">NPALS includes respondent contact materials that will inform the RCC/ADSC director of the purpose and content of the study (see </w:t>
      </w:r>
      <w:r w:rsidRPr="007752A6">
        <w:rPr>
          <w:b/>
          <w:sz w:val="24"/>
          <w:szCs w:val="24"/>
        </w:rPr>
        <w:t xml:space="preserve">Attachments </w:t>
      </w:r>
      <w:r w:rsidRPr="007752A6" w:rsidR="0073641C">
        <w:rPr>
          <w:b/>
          <w:sz w:val="24"/>
          <w:szCs w:val="24"/>
        </w:rPr>
        <w:t>E, F</w:t>
      </w:r>
      <w:r w:rsidRPr="007752A6">
        <w:rPr>
          <w:b/>
          <w:sz w:val="24"/>
          <w:szCs w:val="24"/>
        </w:rPr>
        <w:t xml:space="preserve">-1 to </w:t>
      </w:r>
      <w:r w:rsidRPr="007752A6" w:rsidR="0073641C">
        <w:rPr>
          <w:b/>
          <w:sz w:val="24"/>
          <w:szCs w:val="24"/>
        </w:rPr>
        <w:t>F</w:t>
      </w:r>
      <w:r w:rsidRPr="007752A6">
        <w:rPr>
          <w:b/>
          <w:sz w:val="24"/>
          <w:szCs w:val="24"/>
        </w:rPr>
        <w:t>-</w:t>
      </w:r>
      <w:r w:rsidRPr="007752A6" w:rsidR="002021DF">
        <w:rPr>
          <w:b/>
          <w:sz w:val="24"/>
          <w:szCs w:val="24"/>
        </w:rPr>
        <w:t>4</w:t>
      </w:r>
      <w:r w:rsidRPr="007752A6">
        <w:rPr>
          <w:b/>
          <w:sz w:val="24"/>
          <w:szCs w:val="24"/>
        </w:rPr>
        <w:t xml:space="preserve">, </w:t>
      </w:r>
      <w:r w:rsidRPr="007752A6" w:rsidR="0073641C">
        <w:rPr>
          <w:b/>
          <w:sz w:val="24"/>
          <w:szCs w:val="24"/>
        </w:rPr>
        <w:t>G</w:t>
      </w:r>
      <w:r w:rsidRPr="00315ADA">
        <w:rPr>
          <w:sz w:val="24"/>
          <w:szCs w:val="24"/>
        </w:rPr>
        <w:t xml:space="preserve">), in particular the </w:t>
      </w:r>
      <w:r w:rsidRPr="00315ADA" w:rsidR="00D86ECD">
        <w:rPr>
          <w:sz w:val="24"/>
          <w:szCs w:val="24"/>
        </w:rPr>
        <w:t xml:space="preserve">advance </w:t>
      </w:r>
      <w:r w:rsidR="0073641C">
        <w:rPr>
          <w:sz w:val="24"/>
          <w:szCs w:val="24"/>
        </w:rPr>
        <w:t>notification</w:t>
      </w:r>
      <w:r w:rsidRPr="00315ADA">
        <w:rPr>
          <w:sz w:val="24"/>
          <w:szCs w:val="24"/>
        </w:rPr>
        <w:t xml:space="preserve"> cover letter (</w:t>
      </w:r>
      <w:r w:rsidRPr="007752A6">
        <w:rPr>
          <w:b/>
          <w:sz w:val="24"/>
          <w:szCs w:val="24"/>
        </w:rPr>
        <w:t xml:space="preserve">Attachment </w:t>
      </w:r>
      <w:r w:rsidRPr="007752A6" w:rsidR="00E96D26">
        <w:rPr>
          <w:b/>
          <w:sz w:val="24"/>
          <w:szCs w:val="24"/>
        </w:rPr>
        <w:t>E</w:t>
      </w:r>
      <w:r w:rsidRPr="00315ADA">
        <w:rPr>
          <w:sz w:val="24"/>
          <w:szCs w:val="24"/>
        </w:rPr>
        <w:t>).  In addition to explaining the confidentiality of the information provided and voluntary participation, the letter includes a reference to the legislative authority for the study, and an explanation of how the data will be used.  This letter also emphasizes that data collected about the RCCs/</w:t>
      </w:r>
      <w:r w:rsidRPr="00315ADA" w:rsidR="00F36C33">
        <w:rPr>
          <w:sz w:val="24"/>
          <w:szCs w:val="24"/>
        </w:rPr>
        <w:t>ADSCs,</w:t>
      </w:r>
      <w:r w:rsidRPr="00315ADA">
        <w:rPr>
          <w:sz w:val="24"/>
          <w:szCs w:val="24"/>
        </w:rPr>
        <w:t xml:space="preserve"> and their residents/participants will never be linked to their names or other identifying features.  </w:t>
      </w:r>
    </w:p>
    <w:p w:rsidR="0073641C" w:rsidRPr="00315ADA" w:rsidP="00367B52" w14:paraId="179B8F6F" w14:textId="77777777">
      <w:pPr>
        <w:rPr>
          <w:sz w:val="24"/>
          <w:szCs w:val="24"/>
        </w:rPr>
      </w:pPr>
    </w:p>
    <w:p w:rsidR="00D876C8" w:rsidRPr="00315ADA" w:rsidP="00D876C8" w14:paraId="45DA5B88" w14:textId="77777777">
      <w:pPr>
        <w:rPr>
          <w:b/>
          <w:sz w:val="24"/>
          <w:szCs w:val="24"/>
          <w:u w:val="single"/>
        </w:rPr>
      </w:pPr>
      <w:r w:rsidRPr="00315ADA">
        <w:rPr>
          <w:b/>
          <w:sz w:val="24"/>
          <w:szCs w:val="24"/>
          <w:u w:val="single"/>
        </w:rPr>
        <w:t xml:space="preserve">11.  </w:t>
      </w:r>
      <w:r w:rsidRPr="00315ADA" w:rsidR="00E00685">
        <w:rPr>
          <w:b/>
          <w:sz w:val="24"/>
          <w:szCs w:val="24"/>
          <w:u w:val="single"/>
        </w:rPr>
        <w:t xml:space="preserve">Institutional Review Board (IRB) and </w:t>
      </w:r>
      <w:r w:rsidRPr="00315ADA">
        <w:rPr>
          <w:b/>
          <w:sz w:val="24"/>
          <w:szCs w:val="24"/>
          <w:u w:val="single"/>
        </w:rPr>
        <w:t xml:space="preserve">Justification for Sensitive Questions </w:t>
      </w:r>
    </w:p>
    <w:p w:rsidR="00D876C8" w:rsidRPr="00315ADA" w:rsidP="00D876C8" w14:paraId="64F651D0" w14:textId="77777777">
      <w:pPr>
        <w:rPr>
          <w:sz w:val="24"/>
          <w:szCs w:val="24"/>
        </w:rPr>
      </w:pPr>
    </w:p>
    <w:p w:rsidR="00D958FA" w:rsidRPr="00315ADA" w:rsidP="00292FF0" w14:paraId="58AD777F" w14:textId="77777777">
      <w:pPr>
        <w:rPr>
          <w:sz w:val="24"/>
          <w:szCs w:val="24"/>
        </w:rPr>
      </w:pPr>
      <w:r w:rsidRPr="00315ADA">
        <w:rPr>
          <w:sz w:val="24"/>
          <w:szCs w:val="24"/>
        </w:rPr>
        <w:t>IRB Approval</w:t>
      </w:r>
    </w:p>
    <w:p w:rsidR="00D958FA" w:rsidRPr="00315ADA" w:rsidP="00292FF0" w14:paraId="11CE224C" w14:textId="77777777">
      <w:pPr>
        <w:rPr>
          <w:sz w:val="24"/>
          <w:szCs w:val="24"/>
        </w:rPr>
      </w:pPr>
    </w:p>
    <w:p w:rsidR="00E00685" w:rsidRPr="00315ADA" w:rsidP="00292FF0" w14:paraId="2C068B50" w14:textId="77777777">
      <w:pPr>
        <w:rPr>
          <w:sz w:val="24"/>
          <w:szCs w:val="24"/>
        </w:rPr>
      </w:pPr>
      <w:r w:rsidRPr="00315ADA">
        <w:rPr>
          <w:sz w:val="24"/>
          <w:szCs w:val="24"/>
        </w:rPr>
        <w:t xml:space="preserve">According to the NCHS Human Subjects Contact, this data </w:t>
      </w:r>
      <w:r w:rsidRPr="00315ADA">
        <w:rPr>
          <w:sz w:val="24"/>
          <w:szCs w:val="24"/>
        </w:rPr>
        <w:t>collection does not meet the definition of human subjects research as stated in 45 CFR 46.102(f)</w:t>
      </w:r>
      <w:r w:rsidR="003E4A8E">
        <w:rPr>
          <w:sz w:val="24"/>
          <w:szCs w:val="24"/>
        </w:rPr>
        <w:t xml:space="preserve">. Information collection </w:t>
      </w:r>
      <w:r w:rsidR="00891682">
        <w:rPr>
          <w:sz w:val="24"/>
          <w:szCs w:val="24"/>
        </w:rPr>
        <w:t xml:space="preserve">was </w:t>
      </w:r>
      <w:r w:rsidR="003E4A8E">
        <w:rPr>
          <w:sz w:val="24"/>
          <w:szCs w:val="24"/>
        </w:rPr>
        <w:t>approved by the NCHS Ethics Review Board</w:t>
      </w:r>
      <w:r w:rsidR="00891682">
        <w:rPr>
          <w:sz w:val="24"/>
          <w:szCs w:val="24"/>
        </w:rPr>
        <w:t xml:space="preserve"> without further review</w:t>
      </w:r>
      <w:r w:rsidRPr="00315ADA" w:rsidR="00112D11">
        <w:rPr>
          <w:sz w:val="24"/>
          <w:szCs w:val="24"/>
        </w:rPr>
        <w:t xml:space="preserve"> (</w:t>
      </w:r>
      <w:r w:rsidRPr="007752A6" w:rsidR="00112D11">
        <w:rPr>
          <w:b/>
          <w:sz w:val="24"/>
          <w:szCs w:val="24"/>
        </w:rPr>
        <w:t xml:space="preserve">Attachment </w:t>
      </w:r>
      <w:r w:rsidR="00AB260A">
        <w:rPr>
          <w:b/>
          <w:sz w:val="24"/>
          <w:szCs w:val="24"/>
        </w:rPr>
        <w:t>H</w:t>
      </w:r>
      <w:r w:rsidRPr="00315ADA" w:rsidR="00112D11">
        <w:rPr>
          <w:sz w:val="24"/>
          <w:szCs w:val="24"/>
        </w:rPr>
        <w:t>).</w:t>
      </w:r>
    </w:p>
    <w:p w:rsidR="00E00685" w:rsidRPr="00315ADA" w:rsidP="00292FF0" w14:paraId="121B3D67" w14:textId="77777777">
      <w:pPr>
        <w:rPr>
          <w:sz w:val="24"/>
          <w:szCs w:val="24"/>
        </w:rPr>
      </w:pPr>
    </w:p>
    <w:p w:rsidR="00D958FA" w:rsidRPr="00315ADA" w:rsidP="00292FF0" w14:paraId="3A0F5AE1" w14:textId="77777777">
      <w:pPr>
        <w:rPr>
          <w:sz w:val="24"/>
          <w:szCs w:val="24"/>
        </w:rPr>
      </w:pPr>
      <w:r w:rsidRPr="00315ADA">
        <w:rPr>
          <w:sz w:val="24"/>
          <w:szCs w:val="24"/>
        </w:rPr>
        <w:t>Sensitive Questions</w:t>
      </w:r>
    </w:p>
    <w:p w:rsidR="00D958FA" w:rsidRPr="00315ADA" w:rsidP="00292FF0" w14:paraId="7A1E47FF" w14:textId="77777777">
      <w:pPr>
        <w:rPr>
          <w:sz w:val="24"/>
          <w:szCs w:val="24"/>
        </w:rPr>
      </w:pPr>
    </w:p>
    <w:p w:rsidR="00292FF0" w:rsidRPr="00315ADA" w:rsidP="00292FF0" w14:paraId="76BCEECE" w14:textId="77777777">
      <w:pPr>
        <w:rPr>
          <w:sz w:val="24"/>
          <w:szCs w:val="24"/>
        </w:rPr>
      </w:pPr>
      <w:r w:rsidRPr="00315ADA">
        <w:rPr>
          <w:sz w:val="24"/>
          <w:szCs w:val="24"/>
        </w:rPr>
        <w:t xml:space="preserve">Items on the </w:t>
      </w:r>
      <w:r w:rsidRPr="00315ADA" w:rsidR="00BD4910">
        <w:rPr>
          <w:sz w:val="24"/>
          <w:szCs w:val="24"/>
        </w:rPr>
        <w:t>NPALS</w:t>
      </w:r>
      <w:r w:rsidRPr="00315ADA">
        <w:rPr>
          <w:sz w:val="24"/>
          <w:szCs w:val="24"/>
        </w:rPr>
        <w:t xml:space="preserve"> questionnaire are not sensitive in nature.  Data collected will not include protected health information or personal identifiers. Study protocols and questionnaires do not contain questions about sensitive issues, such as sexual preferences or attitudes, or about potentially illegal behaviors, such as use of illicit drugs. Nor do we ask about religious preferences or beliefs.  </w:t>
      </w:r>
    </w:p>
    <w:p w:rsidR="00292FF0" w:rsidRPr="00315ADA" w:rsidP="00292FF0" w14:paraId="492247B3" w14:textId="77777777">
      <w:pPr>
        <w:rPr>
          <w:sz w:val="24"/>
          <w:szCs w:val="24"/>
        </w:rPr>
      </w:pPr>
    </w:p>
    <w:p w:rsidR="00C269FE" w:rsidRPr="00315ADA" w:rsidP="00D876C8" w14:paraId="43258966" w14:textId="77777777">
      <w:pPr>
        <w:rPr>
          <w:sz w:val="24"/>
          <w:szCs w:val="24"/>
        </w:rPr>
      </w:pPr>
      <w:r w:rsidRPr="00315ADA">
        <w:rPr>
          <w:sz w:val="24"/>
          <w:szCs w:val="24"/>
        </w:rPr>
        <w:t xml:space="preserve">Since </w:t>
      </w:r>
      <w:r w:rsidRPr="00315ADA" w:rsidR="00BD4910">
        <w:rPr>
          <w:sz w:val="24"/>
          <w:szCs w:val="24"/>
        </w:rPr>
        <w:t>NPALS</w:t>
      </w:r>
      <w:r w:rsidRPr="00315ADA">
        <w:rPr>
          <w:sz w:val="24"/>
          <w:szCs w:val="24"/>
        </w:rPr>
        <w:t xml:space="preserve"> does not involve collecting protected health information (e.g., personal identifiers such as name, social security number, birth date, or Medicare/Medicaid numbers), the survey is not subject to the Privacy Rule, mandated by the Health Insurance Portability and Accountability Act (HIPAA).  </w:t>
      </w:r>
    </w:p>
    <w:p w:rsidR="00C269FE" w:rsidRPr="00315ADA" w:rsidP="00D876C8" w14:paraId="1214F310" w14:textId="77777777">
      <w:pPr>
        <w:rPr>
          <w:sz w:val="24"/>
          <w:szCs w:val="24"/>
        </w:rPr>
      </w:pPr>
    </w:p>
    <w:p w:rsidR="00D876C8" w:rsidRPr="00315ADA" w:rsidP="00D876C8" w14:paraId="48BD5A98" w14:textId="77777777">
      <w:pPr>
        <w:rPr>
          <w:sz w:val="24"/>
          <w:szCs w:val="24"/>
        </w:rPr>
      </w:pPr>
      <w:r w:rsidRPr="00315ADA">
        <w:rPr>
          <w:b/>
          <w:sz w:val="24"/>
          <w:szCs w:val="24"/>
          <w:u w:val="single"/>
        </w:rPr>
        <w:t xml:space="preserve">12.  Estimates of Annualized Burden Hours and Costs </w:t>
      </w:r>
    </w:p>
    <w:p w:rsidR="00D876C8" w:rsidRPr="00315ADA" w:rsidP="00D876C8" w14:paraId="23495263" w14:textId="77777777">
      <w:pPr>
        <w:rPr>
          <w:b/>
          <w:sz w:val="24"/>
          <w:szCs w:val="24"/>
        </w:rPr>
      </w:pPr>
    </w:p>
    <w:p w:rsidR="00D876C8" w:rsidRPr="00315ADA" w:rsidP="00D876C8" w14:paraId="4EEA5949" w14:textId="77777777">
      <w:pPr>
        <w:rPr>
          <w:b/>
          <w:sz w:val="24"/>
          <w:szCs w:val="24"/>
        </w:rPr>
      </w:pPr>
      <w:r w:rsidRPr="00315ADA">
        <w:rPr>
          <w:b/>
          <w:sz w:val="24"/>
          <w:szCs w:val="24"/>
        </w:rPr>
        <w:t>A.</w:t>
      </w:r>
      <w:r w:rsidRPr="00315ADA">
        <w:rPr>
          <w:b/>
          <w:sz w:val="24"/>
          <w:szCs w:val="24"/>
        </w:rPr>
        <w:tab/>
        <w:t>Burden Hours</w:t>
      </w:r>
    </w:p>
    <w:p w:rsidR="00D876C8" w:rsidRPr="00315ADA" w:rsidP="00D876C8" w14:paraId="0F701DA3" w14:textId="77777777">
      <w:pPr>
        <w:rPr>
          <w:sz w:val="24"/>
          <w:szCs w:val="24"/>
        </w:rPr>
      </w:pPr>
    </w:p>
    <w:p w:rsidR="00630C60" w:rsidP="00012A77" w14:paraId="5B2DC111" w14:textId="77777777">
      <w:pPr>
        <w:rPr>
          <w:b/>
          <w:sz w:val="24"/>
          <w:szCs w:val="24"/>
        </w:rPr>
      </w:pPr>
      <w:r w:rsidRPr="00315ADA">
        <w:rPr>
          <w:sz w:val="24"/>
          <w:szCs w:val="24"/>
        </w:rPr>
        <w:t xml:space="preserve">Expected </w:t>
      </w:r>
      <w:r w:rsidR="00126D73">
        <w:rPr>
          <w:sz w:val="24"/>
          <w:szCs w:val="24"/>
        </w:rPr>
        <w:t xml:space="preserve">average </w:t>
      </w:r>
      <w:r w:rsidRPr="00315ADA">
        <w:rPr>
          <w:sz w:val="24"/>
          <w:szCs w:val="24"/>
        </w:rPr>
        <w:t xml:space="preserve">burden for data collection cases is </w:t>
      </w:r>
      <w:r w:rsidR="004B2A20">
        <w:rPr>
          <w:sz w:val="24"/>
          <w:szCs w:val="24"/>
        </w:rPr>
        <w:t>3</w:t>
      </w:r>
      <w:r w:rsidRPr="00315ADA">
        <w:rPr>
          <w:sz w:val="24"/>
          <w:szCs w:val="24"/>
        </w:rPr>
        <w:t>0 minutes per respondent</w:t>
      </w:r>
      <w:r w:rsidRPr="00315ADA" w:rsidR="009751DC">
        <w:rPr>
          <w:sz w:val="24"/>
          <w:szCs w:val="24"/>
        </w:rPr>
        <w:t xml:space="preserve"> </w:t>
      </w:r>
      <w:r w:rsidRPr="00315ADA" w:rsidR="00E550EC">
        <w:rPr>
          <w:sz w:val="24"/>
          <w:szCs w:val="24"/>
        </w:rPr>
        <w:t>(</w:t>
      </w:r>
      <w:r w:rsidR="004B2A20">
        <w:rPr>
          <w:sz w:val="24"/>
          <w:szCs w:val="24"/>
        </w:rPr>
        <w:t>11,620</w:t>
      </w:r>
      <w:r w:rsidRPr="00315ADA" w:rsidR="00E550EC">
        <w:rPr>
          <w:sz w:val="24"/>
          <w:szCs w:val="24"/>
        </w:rPr>
        <w:t xml:space="preserve"> RCCs and 1,</w:t>
      </w:r>
      <w:r w:rsidR="004B2A20">
        <w:rPr>
          <w:sz w:val="24"/>
          <w:szCs w:val="24"/>
        </w:rPr>
        <w:t>6</w:t>
      </w:r>
      <w:r w:rsidRPr="00315ADA" w:rsidR="00E550EC">
        <w:rPr>
          <w:sz w:val="24"/>
          <w:szCs w:val="24"/>
        </w:rPr>
        <w:t>50 ADSCs)</w:t>
      </w:r>
      <w:r w:rsidRPr="00712A47" w:rsidR="004B2A20">
        <w:rPr>
          <w:sz w:val="24"/>
          <w:szCs w:val="24"/>
        </w:rPr>
        <w:t xml:space="preserve">, except </w:t>
      </w:r>
      <w:r w:rsidR="004B2A20">
        <w:rPr>
          <w:sz w:val="24"/>
          <w:szCs w:val="24"/>
        </w:rPr>
        <w:t xml:space="preserve">5% of RCCs and ADSCs that will need 5 </w:t>
      </w:r>
      <w:r>
        <w:rPr>
          <w:sz w:val="24"/>
          <w:szCs w:val="24"/>
        </w:rPr>
        <w:t xml:space="preserve">additional </w:t>
      </w:r>
      <w:r w:rsidR="004B2A20">
        <w:rPr>
          <w:sz w:val="24"/>
          <w:szCs w:val="24"/>
        </w:rPr>
        <w:t>minutes of data retrieval</w:t>
      </w:r>
      <w:r w:rsidRPr="00712A47" w:rsidR="004B2A20">
        <w:rPr>
          <w:sz w:val="24"/>
          <w:szCs w:val="24"/>
        </w:rPr>
        <w:t xml:space="preserve">. </w:t>
      </w:r>
      <w:r w:rsidRPr="00315ADA">
        <w:rPr>
          <w:sz w:val="24"/>
          <w:szCs w:val="24"/>
        </w:rPr>
        <w:t xml:space="preserve"> </w:t>
      </w:r>
      <w:r w:rsidRPr="00315ADA" w:rsidR="009751DC">
        <w:rPr>
          <w:sz w:val="24"/>
          <w:szCs w:val="24"/>
        </w:rPr>
        <w:t xml:space="preserve">A </w:t>
      </w:r>
      <w:r w:rsidRPr="00315ADA" w:rsidR="00CF0BFC">
        <w:rPr>
          <w:sz w:val="24"/>
          <w:szCs w:val="24"/>
        </w:rPr>
        <w:t>two-year</w:t>
      </w:r>
      <w:r w:rsidRPr="00315ADA">
        <w:rPr>
          <w:sz w:val="24"/>
          <w:szCs w:val="24"/>
        </w:rPr>
        <w:t xml:space="preserve"> clearance is requested to cover the collection of data.  The burden for the collection is shown in Table 1 below.  The </w:t>
      </w:r>
      <w:r w:rsidRPr="00315ADA" w:rsidR="007F3A1D">
        <w:rPr>
          <w:sz w:val="24"/>
          <w:szCs w:val="24"/>
        </w:rPr>
        <w:t xml:space="preserve">total </w:t>
      </w:r>
      <w:r w:rsidRPr="00315ADA" w:rsidR="00D876C8">
        <w:rPr>
          <w:sz w:val="24"/>
          <w:szCs w:val="24"/>
        </w:rPr>
        <w:t xml:space="preserve">estimate of annualized burden is </w:t>
      </w:r>
      <w:r>
        <w:rPr>
          <w:sz w:val="24"/>
          <w:szCs w:val="24"/>
        </w:rPr>
        <w:t>4,311</w:t>
      </w:r>
      <w:r w:rsidRPr="00315ADA">
        <w:rPr>
          <w:sz w:val="24"/>
          <w:szCs w:val="24"/>
        </w:rPr>
        <w:t xml:space="preserve"> </w:t>
      </w:r>
      <w:r w:rsidRPr="00315ADA" w:rsidR="00D876C8">
        <w:rPr>
          <w:sz w:val="24"/>
          <w:szCs w:val="24"/>
        </w:rPr>
        <w:t>hours</w:t>
      </w:r>
      <w:r w:rsidRPr="00315ADA" w:rsidR="008E7980">
        <w:rPr>
          <w:sz w:val="24"/>
          <w:szCs w:val="24"/>
        </w:rPr>
        <w:t xml:space="preserve">; </w:t>
      </w:r>
      <w:r>
        <w:rPr>
          <w:sz w:val="24"/>
          <w:szCs w:val="24"/>
        </w:rPr>
        <w:t>8,622</w:t>
      </w:r>
      <w:r w:rsidRPr="00315ADA" w:rsidR="008E7980">
        <w:rPr>
          <w:sz w:val="24"/>
          <w:szCs w:val="24"/>
        </w:rPr>
        <w:t xml:space="preserve"> total hours for the two-year clearance period</w:t>
      </w:r>
      <w:r w:rsidRPr="00315ADA" w:rsidR="00D876C8">
        <w:rPr>
          <w:sz w:val="24"/>
          <w:szCs w:val="24"/>
        </w:rPr>
        <w:t xml:space="preserve">. </w:t>
      </w:r>
    </w:p>
    <w:p w:rsidR="00630C60" w:rsidP="00012A77" w14:paraId="055494A0" w14:textId="77777777">
      <w:pPr>
        <w:rPr>
          <w:b/>
          <w:sz w:val="24"/>
          <w:szCs w:val="24"/>
        </w:rPr>
      </w:pPr>
    </w:p>
    <w:p w:rsidR="00630C60" w:rsidP="00012A77" w14:paraId="18D683BC" w14:textId="77777777">
      <w:pPr>
        <w:rPr>
          <w:b/>
          <w:sz w:val="24"/>
          <w:szCs w:val="24"/>
        </w:rPr>
      </w:pPr>
    </w:p>
    <w:p w:rsidR="00012A77" w:rsidRPr="00315ADA" w:rsidP="00012A77" w14:paraId="78889351" w14:textId="77777777">
      <w:pPr>
        <w:rPr>
          <w:b/>
          <w:sz w:val="24"/>
          <w:szCs w:val="24"/>
        </w:rPr>
      </w:pPr>
      <w:r w:rsidRPr="00315ADA">
        <w:rPr>
          <w:b/>
          <w:sz w:val="24"/>
          <w:szCs w:val="24"/>
        </w:rPr>
        <w:t>Table 1: Estimated Annualized Burden Table</w:t>
      </w:r>
    </w:p>
    <w:p w:rsidR="00360340" w:rsidRPr="00315ADA" w:rsidP="00360340" w14:paraId="2A888A54" w14:textId="77777777">
      <w:pPr>
        <w:ind w:hanging="720"/>
        <w:rPr>
          <w:rFonts w:ascii="Courier New" w:hAnsi="Courier New" w:cs="Courier New"/>
          <w:u w:val="single"/>
        </w:rPr>
      </w:pPr>
    </w:p>
    <w:tbl>
      <w:tblPr>
        <w:tblW w:w="10875" w:type="dxa"/>
        <w:tblInd w:w="-855" w:type="dxa"/>
        <w:tblLayout w:type="fixed"/>
        <w:tblCellMar>
          <w:left w:w="120" w:type="dxa"/>
          <w:right w:w="120" w:type="dxa"/>
        </w:tblCellMar>
        <w:tblLook w:val="0000"/>
      </w:tblPr>
      <w:tblGrid>
        <w:gridCol w:w="2235"/>
        <w:gridCol w:w="2160"/>
        <w:gridCol w:w="1890"/>
        <w:gridCol w:w="1710"/>
        <w:gridCol w:w="1710"/>
        <w:gridCol w:w="1170"/>
      </w:tblGrid>
      <w:tr w14:paraId="624427F2" w14:textId="77777777" w:rsidTr="00E075F4">
        <w:tblPrEx>
          <w:tblW w:w="10875" w:type="dxa"/>
          <w:tblInd w:w="-855" w:type="dxa"/>
          <w:tblLayout w:type="fixed"/>
          <w:tblCellMar>
            <w:left w:w="120" w:type="dxa"/>
            <w:right w:w="120" w:type="dxa"/>
          </w:tblCellMar>
          <w:tblLook w:val="0000"/>
        </w:tblPrEx>
        <w:trPr>
          <w:trHeight w:val="984"/>
        </w:trPr>
        <w:tc>
          <w:tcPr>
            <w:tcW w:w="2235" w:type="dxa"/>
            <w:tcBorders>
              <w:top w:val="single" w:sz="4" w:space="0" w:color="auto"/>
              <w:left w:val="single" w:sz="4" w:space="0" w:color="auto"/>
              <w:bottom w:val="single" w:sz="4" w:space="0" w:color="auto"/>
              <w:right w:val="single" w:sz="4" w:space="0" w:color="auto"/>
            </w:tcBorders>
          </w:tcPr>
          <w:p w:rsidR="002021DF" w:rsidRPr="00315ADA" w:rsidP="00E075F4" w14:paraId="532F94C0" w14:textId="77777777">
            <w:pPr>
              <w:tabs>
                <w:tab w:val="left" w:pos="0"/>
              </w:tabs>
              <w:jc w:val="center"/>
              <w:rPr>
                <w:color w:val="000000"/>
                <w:sz w:val="24"/>
                <w:szCs w:val="24"/>
              </w:rPr>
            </w:pPr>
            <w:r w:rsidRPr="00315ADA">
              <w:rPr>
                <w:color w:val="000000"/>
                <w:sz w:val="24"/>
                <w:szCs w:val="24"/>
              </w:rPr>
              <w:t>Type of Respondents</w:t>
            </w:r>
          </w:p>
        </w:tc>
        <w:tc>
          <w:tcPr>
            <w:tcW w:w="2160" w:type="dxa"/>
            <w:tcBorders>
              <w:top w:val="single" w:sz="4" w:space="0" w:color="auto"/>
              <w:left w:val="single" w:sz="4" w:space="0" w:color="auto"/>
              <w:bottom w:val="single" w:sz="4" w:space="0" w:color="auto"/>
              <w:right w:val="single" w:sz="4" w:space="0" w:color="auto"/>
            </w:tcBorders>
          </w:tcPr>
          <w:p w:rsidR="002021DF" w:rsidRPr="00315ADA" w:rsidP="00E075F4" w14:paraId="636A7A97" w14:textId="77777777">
            <w:pPr>
              <w:tabs>
                <w:tab w:val="left" w:pos="0"/>
              </w:tabs>
              <w:jc w:val="center"/>
              <w:rPr>
                <w:color w:val="000000"/>
                <w:sz w:val="24"/>
                <w:szCs w:val="24"/>
              </w:rPr>
            </w:pPr>
            <w:r w:rsidRPr="00315ADA">
              <w:rPr>
                <w:color w:val="000000"/>
                <w:sz w:val="24"/>
                <w:szCs w:val="24"/>
              </w:rPr>
              <w:t>Form Name</w:t>
            </w:r>
          </w:p>
        </w:tc>
        <w:tc>
          <w:tcPr>
            <w:tcW w:w="1890" w:type="dxa"/>
            <w:tcBorders>
              <w:top w:val="single" w:sz="4" w:space="0" w:color="auto"/>
              <w:left w:val="single" w:sz="4" w:space="0" w:color="auto"/>
              <w:bottom w:val="single" w:sz="4" w:space="0" w:color="auto"/>
              <w:right w:val="single" w:sz="8" w:space="0" w:color="000000"/>
            </w:tcBorders>
          </w:tcPr>
          <w:p w:rsidR="002021DF" w:rsidRPr="00315ADA" w:rsidP="00E075F4" w14:paraId="06EDE1D4" w14:textId="77777777">
            <w:pPr>
              <w:tabs>
                <w:tab w:val="left" w:pos="0"/>
              </w:tabs>
              <w:jc w:val="center"/>
              <w:rPr>
                <w:color w:val="000000"/>
                <w:sz w:val="24"/>
                <w:szCs w:val="24"/>
              </w:rPr>
            </w:pPr>
            <w:r w:rsidRPr="00315ADA">
              <w:rPr>
                <w:color w:val="000000"/>
                <w:sz w:val="24"/>
                <w:szCs w:val="24"/>
              </w:rPr>
              <w:t xml:space="preserve">No. of </w:t>
            </w:r>
            <w:r w:rsidRPr="00315ADA">
              <w:rPr>
                <w:color w:val="000000"/>
                <w:sz w:val="24"/>
                <w:szCs w:val="24"/>
              </w:rPr>
              <w:t>Respondents</w:t>
            </w:r>
          </w:p>
        </w:tc>
        <w:tc>
          <w:tcPr>
            <w:tcW w:w="1710" w:type="dxa"/>
            <w:tcBorders>
              <w:top w:val="single" w:sz="4" w:space="0" w:color="auto"/>
              <w:left w:val="single" w:sz="8" w:space="0" w:color="000000"/>
              <w:bottom w:val="single" w:sz="4" w:space="0" w:color="auto"/>
              <w:right w:val="single" w:sz="8" w:space="0" w:color="000000"/>
            </w:tcBorders>
          </w:tcPr>
          <w:p w:rsidR="002021DF" w:rsidRPr="00315ADA" w:rsidP="00E075F4" w14:paraId="6EFD35DD" w14:textId="77777777">
            <w:pPr>
              <w:tabs>
                <w:tab w:val="left" w:pos="0"/>
              </w:tabs>
              <w:jc w:val="center"/>
              <w:rPr>
                <w:color w:val="000000"/>
                <w:sz w:val="24"/>
                <w:szCs w:val="24"/>
              </w:rPr>
            </w:pPr>
            <w:r w:rsidRPr="00315ADA">
              <w:rPr>
                <w:color w:val="000000"/>
                <w:sz w:val="24"/>
                <w:szCs w:val="24"/>
              </w:rPr>
              <w:t>No. of Responses per Respondent</w:t>
            </w:r>
          </w:p>
        </w:tc>
        <w:tc>
          <w:tcPr>
            <w:tcW w:w="1710" w:type="dxa"/>
            <w:tcBorders>
              <w:top w:val="single" w:sz="4" w:space="0" w:color="auto"/>
              <w:left w:val="single" w:sz="8" w:space="0" w:color="000000"/>
              <w:bottom w:val="single" w:sz="4" w:space="0" w:color="auto"/>
              <w:right w:val="single" w:sz="8" w:space="0" w:color="000000"/>
            </w:tcBorders>
          </w:tcPr>
          <w:p w:rsidR="002021DF" w:rsidRPr="00315ADA" w:rsidP="00E075F4" w14:paraId="030853CD" w14:textId="77777777">
            <w:pPr>
              <w:tabs>
                <w:tab w:val="left" w:pos="0"/>
              </w:tabs>
              <w:jc w:val="center"/>
              <w:rPr>
                <w:color w:val="000000"/>
                <w:sz w:val="24"/>
                <w:szCs w:val="24"/>
              </w:rPr>
            </w:pPr>
            <w:r w:rsidRPr="00315ADA">
              <w:rPr>
                <w:color w:val="000000"/>
                <w:sz w:val="24"/>
                <w:szCs w:val="24"/>
              </w:rPr>
              <w:t>Avg. Burden per Response (in hours)</w:t>
            </w:r>
          </w:p>
        </w:tc>
        <w:tc>
          <w:tcPr>
            <w:tcW w:w="1170" w:type="dxa"/>
            <w:tcBorders>
              <w:top w:val="single" w:sz="4" w:space="0" w:color="auto"/>
              <w:left w:val="single" w:sz="8" w:space="0" w:color="000000"/>
              <w:bottom w:val="single" w:sz="4" w:space="0" w:color="auto"/>
              <w:right w:val="single" w:sz="8" w:space="0" w:color="000000"/>
            </w:tcBorders>
          </w:tcPr>
          <w:p w:rsidR="002021DF" w:rsidRPr="00315ADA" w:rsidP="00E075F4" w14:paraId="7183A454" w14:textId="77777777">
            <w:pPr>
              <w:tabs>
                <w:tab w:val="left" w:pos="0"/>
              </w:tabs>
              <w:jc w:val="center"/>
              <w:rPr>
                <w:color w:val="000000"/>
                <w:sz w:val="24"/>
                <w:szCs w:val="24"/>
              </w:rPr>
            </w:pPr>
            <w:r w:rsidRPr="00315ADA">
              <w:rPr>
                <w:color w:val="000000"/>
                <w:sz w:val="24"/>
                <w:szCs w:val="24"/>
              </w:rPr>
              <w:t>Total Burden (in hours)</w:t>
            </w:r>
          </w:p>
        </w:tc>
      </w:tr>
      <w:tr w14:paraId="2A5BB7F1" w14:textId="77777777" w:rsidTr="0067385F">
        <w:tblPrEx>
          <w:tblW w:w="10875" w:type="dxa"/>
          <w:tblInd w:w="-855" w:type="dxa"/>
          <w:tblLayout w:type="fixed"/>
          <w:tblCellMar>
            <w:left w:w="120" w:type="dxa"/>
            <w:right w:w="120" w:type="dxa"/>
          </w:tblCellMar>
          <w:tblLook w:val="0000"/>
        </w:tblPrEx>
        <w:trPr>
          <w:trHeight w:val="441"/>
        </w:trPr>
        <w:tc>
          <w:tcPr>
            <w:tcW w:w="2235" w:type="dxa"/>
            <w:tcBorders>
              <w:top w:val="single" w:sz="4" w:space="0" w:color="auto"/>
              <w:left w:val="single" w:sz="4" w:space="0" w:color="auto"/>
              <w:bottom w:val="single" w:sz="4" w:space="0" w:color="auto"/>
              <w:right w:val="single" w:sz="4" w:space="0" w:color="auto"/>
            </w:tcBorders>
            <w:vAlign w:val="center"/>
          </w:tcPr>
          <w:p w:rsidR="00630C60" w:rsidRPr="00315ADA" w:rsidP="00630C60" w14:paraId="6BBD6260" w14:textId="77777777">
            <w:pPr>
              <w:jc w:val="center"/>
              <w:rPr>
                <w:sz w:val="24"/>
                <w:szCs w:val="24"/>
              </w:rPr>
            </w:pPr>
            <w:r w:rsidRPr="00315ADA">
              <w:rPr>
                <w:sz w:val="24"/>
                <w:szCs w:val="24"/>
              </w:rPr>
              <w:t>RCC Director/ Designated Staff Member</w:t>
            </w:r>
          </w:p>
        </w:tc>
        <w:tc>
          <w:tcPr>
            <w:tcW w:w="2160" w:type="dxa"/>
            <w:tcBorders>
              <w:top w:val="single" w:sz="4" w:space="0" w:color="auto"/>
              <w:left w:val="single" w:sz="4" w:space="0" w:color="auto"/>
              <w:bottom w:val="single" w:sz="4" w:space="0" w:color="auto"/>
              <w:right w:val="single" w:sz="4" w:space="0" w:color="auto"/>
            </w:tcBorders>
            <w:vAlign w:val="center"/>
          </w:tcPr>
          <w:p w:rsidR="00630C60" w:rsidRPr="00315ADA" w:rsidP="00630C60" w14:paraId="5B73F98E" w14:textId="77777777">
            <w:pPr>
              <w:jc w:val="center"/>
              <w:rPr>
                <w:sz w:val="24"/>
                <w:szCs w:val="24"/>
              </w:rPr>
            </w:pPr>
            <w:r w:rsidRPr="00315ADA">
              <w:rPr>
                <w:sz w:val="24"/>
                <w:szCs w:val="24"/>
              </w:rPr>
              <w:t xml:space="preserve">RCC </w:t>
            </w:r>
          </w:p>
          <w:p w:rsidR="00630C60" w:rsidRPr="00315ADA" w:rsidP="00630C60" w14:paraId="0B39A005" w14:textId="77777777">
            <w:pPr>
              <w:jc w:val="center"/>
              <w:rPr>
                <w:sz w:val="24"/>
                <w:szCs w:val="24"/>
              </w:rPr>
            </w:pPr>
            <w:r w:rsidRPr="00315ADA">
              <w:rPr>
                <w:sz w:val="24"/>
                <w:szCs w:val="24"/>
              </w:rPr>
              <w:t xml:space="preserve">Questionnaire </w:t>
            </w:r>
          </w:p>
        </w:tc>
        <w:tc>
          <w:tcPr>
            <w:tcW w:w="1890" w:type="dxa"/>
            <w:tcBorders>
              <w:top w:val="single" w:sz="4" w:space="0" w:color="auto"/>
              <w:left w:val="single" w:sz="4" w:space="0" w:color="auto"/>
              <w:bottom w:val="single" w:sz="4" w:space="0" w:color="auto"/>
              <w:right w:val="single" w:sz="8" w:space="0" w:color="000000"/>
            </w:tcBorders>
            <w:vAlign w:val="center"/>
          </w:tcPr>
          <w:p w:rsidR="00630C60" w:rsidRPr="00630C60" w:rsidP="00630C60" w14:paraId="3CBC94B7" w14:textId="77777777">
            <w:pPr>
              <w:jc w:val="center"/>
              <w:rPr>
                <w:sz w:val="24"/>
                <w:szCs w:val="24"/>
              </w:rPr>
            </w:pPr>
            <w:r w:rsidRPr="00630C60">
              <w:rPr>
                <w:sz w:val="24"/>
                <w:szCs w:val="24"/>
              </w:rPr>
              <w:t>5,800</w:t>
            </w:r>
          </w:p>
        </w:tc>
        <w:tc>
          <w:tcPr>
            <w:tcW w:w="1710" w:type="dxa"/>
            <w:tcBorders>
              <w:top w:val="single" w:sz="4" w:space="0" w:color="auto"/>
              <w:left w:val="single" w:sz="8" w:space="0" w:color="000000"/>
              <w:bottom w:val="single" w:sz="4" w:space="0" w:color="auto"/>
              <w:right w:val="single" w:sz="8" w:space="0" w:color="000000"/>
            </w:tcBorders>
            <w:vAlign w:val="center"/>
          </w:tcPr>
          <w:p w:rsidR="00630C60" w:rsidRPr="00630C60" w:rsidP="00630C60" w14:paraId="29A21376" w14:textId="77777777">
            <w:pPr>
              <w:jc w:val="center"/>
              <w:rPr>
                <w:sz w:val="24"/>
                <w:szCs w:val="24"/>
              </w:rPr>
            </w:pPr>
            <w:r w:rsidRPr="00630C60">
              <w:rPr>
                <w:sz w:val="24"/>
                <w:szCs w:val="24"/>
              </w:rPr>
              <w:t>1</w:t>
            </w:r>
          </w:p>
        </w:tc>
        <w:tc>
          <w:tcPr>
            <w:tcW w:w="1710" w:type="dxa"/>
            <w:tcBorders>
              <w:top w:val="single" w:sz="4" w:space="0" w:color="auto"/>
              <w:left w:val="single" w:sz="8" w:space="0" w:color="000000"/>
              <w:bottom w:val="single" w:sz="4" w:space="0" w:color="auto"/>
              <w:right w:val="single" w:sz="8" w:space="0" w:color="000000"/>
            </w:tcBorders>
            <w:vAlign w:val="center"/>
          </w:tcPr>
          <w:p w:rsidR="00630C60" w:rsidRPr="00630C60" w:rsidP="00630C60" w14:paraId="49D16DAF" w14:textId="77777777">
            <w:pPr>
              <w:jc w:val="center"/>
              <w:rPr>
                <w:sz w:val="24"/>
                <w:szCs w:val="24"/>
              </w:rPr>
            </w:pPr>
            <w:r w:rsidRPr="00630C60">
              <w:rPr>
                <w:sz w:val="24"/>
                <w:szCs w:val="24"/>
              </w:rPr>
              <w:t>30/60</w:t>
            </w:r>
          </w:p>
        </w:tc>
        <w:tc>
          <w:tcPr>
            <w:tcW w:w="1170" w:type="dxa"/>
            <w:tcBorders>
              <w:top w:val="single" w:sz="4" w:space="0" w:color="auto"/>
              <w:left w:val="single" w:sz="8" w:space="0" w:color="000000"/>
              <w:bottom w:val="single" w:sz="4" w:space="0" w:color="auto"/>
              <w:right w:val="single" w:sz="4" w:space="0" w:color="auto"/>
            </w:tcBorders>
            <w:vAlign w:val="center"/>
          </w:tcPr>
          <w:p w:rsidR="00630C60" w:rsidRPr="00630C60" w:rsidP="00630C60" w14:paraId="0269A7EC" w14:textId="77777777">
            <w:pPr>
              <w:jc w:val="center"/>
              <w:rPr>
                <w:sz w:val="24"/>
                <w:szCs w:val="24"/>
              </w:rPr>
            </w:pPr>
            <w:r w:rsidRPr="00630C60">
              <w:rPr>
                <w:sz w:val="24"/>
                <w:szCs w:val="24"/>
              </w:rPr>
              <w:t>2,900</w:t>
            </w:r>
          </w:p>
        </w:tc>
      </w:tr>
      <w:tr w14:paraId="7FB00391" w14:textId="77777777" w:rsidTr="0067385F">
        <w:tblPrEx>
          <w:tblW w:w="10875" w:type="dxa"/>
          <w:tblInd w:w="-855" w:type="dxa"/>
          <w:tblLayout w:type="fixed"/>
          <w:tblCellMar>
            <w:left w:w="120" w:type="dxa"/>
            <w:right w:w="120" w:type="dxa"/>
          </w:tblCellMar>
          <w:tblLook w:val="0000"/>
        </w:tblPrEx>
        <w:trPr>
          <w:trHeight w:val="441"/>
        </w:trPr>
        <w:tc>
          <w:tcPr>
            <w:tcW w:w="2235" w:type="dxa"/>
            <w:tcBorders>
              <w:top w:val="single" w:sz="4" w:space="0" w:color="auto"/>
              <w:left w:val="single" w:sz="4" w:space="0" w:color="auto"/>
              <w:bottom w:val="single" w:sz="4" w:space="0" w:color="auto"/>
              <w:right w:val="single" w:sz="4" w:space="0" w:color="auto"/>
            </w:tcBorders>
            <w:vAlign w:val="center"/>
          </w:tcPr>
          <w:p w:rsidR="00630C60" w:rsidRPr="00315ADA" w:rsidP="00630C60" w14:paraId="1BAC5CAA" w14:textId="77777777">
            <w:pPr>
              <w:jc w:val="center"/>
              <w:rPr>
                <w:sz w:val="24"/>
                <w:szCs w:val="24"/>
              </w:rPr>
            </w:pPr>
            <w:r w:rsidRPr="00315ADA">
              <w:rPr>
                <w:sz w:val="24"/>
                <w:szCs w:val="24"/>
              </w:rPr>
              <w:t>ADSC Director/ Designated Staff Member</w:t>
            </w:r>
          </w:p>
        </w:tc>
        <w:tc>
          <w:tcPr>
            <w:tcW w:w="2160" w:type="dxa"/>
            <w:tcBorders>
              <w:top w:val="single" w:sz="4" w:space="0" w:color="auto"/>
              <w:left w:val="single" w:sz="4" w:space="0" w:color="auto"/>
              <w:bottom w:val="single" w:sz="4" w:space="0" w:color="auto"/>
              <w:right w:val="single" w:sz="4" w:space="0" w:color="auto"/>
            </w:tcBorders>
            <w:vAlign w:val="center"/>
          </w:tcPr>
          <w:p w:rsidR="00630C60" w:rsidRPr="00315ADA" w:rsidP="00630C60" w14:paraId="3E6BB482" w14:textId="77777777">
            <w:pPr>
              <w:jc w:val="center"/>
              <w:rPr>
                <w:sz w:val="24"/>
                <w:szCs w:val="24"/>
              </w:rPr>
            </w:pPr>
            <w:r w:rsidRPr="00315ADA">
              <w:rPr>
                <w:sz w:val="24"/>
                <w:szCs w:val="24"/>
              </w:rPr>
              <w:t>ADSC Questionnaire</w:t>
            </w:r>
          </w:p>
        </w:tc>
        <w:tc>
          <w:tcPr>
            <w:tcW w:w="1890" w:type="dxa"/>
            <w:tcBorders>
              <w:top w:val="single" w:sz="4" w:space="0" w:color="auto"/>
              <w:left w:val="single" w:sz="4" w:space="0" w:color="auto"/>
              <w:bottom w:val="single" w:sz="4" w:space="0" w:color="auto"/>
              <w:right w:val="single" w:sz="8" w:space="0" w:color="000000"/>
            </w:tcBorders>
            <w:vAlign w:val="center"/>
          </w:tcPr>
          <w:p w:rsidR="00630C60" w:rsidRPr="00630C60" w:rsidP="00630C60" w14:paraId="44F8B565" w14:textId="77777777">
            <w:pPr>
              <w:jc w:val="center"/>
              <w:rPr>
                <w:sz w:val="24"/>
                <w:szCs w:val="24"/>
              </w:rPr>
            </w:pPr>
            <w:r w:rsidRPr="00630C60">
              <w:rPr>
                <w:sz w:val="24"/>
                <w:szCs w:val="24"/>
              </w:rPr>
              <w:t>2,750</w:t>
            </w:r>
          </w:p>
        </w:tc>
        <w:tc>
          <w:tcPr>
            <w:tcW w:w="1710" w:type="dxa"/>
            <w:tcBorders>
              <w:top w:val="single" w:sz="4" w:space="0" w:color="auto"/>
              <w:left w:val="single" w:sz="8" w:space="0" w:color="000000"/>
              <w:bottom w:val="single" w:sz="4" w:space="0" w:color="auto"/>
              <w:right w:val="single" w:sz="8" w:space="0" w:color="000000"/>
            </w:tcBorders>
            <w:vAlign w:val="center"/>
          </w:tcPr>
          <w:p w:rsidR="00630C60" w:rsidRPr="00630C60" w:rsidP="00630C60" w14:paraId="1453B930" w14:textId="77777777">
            <w:pPr>
              <w:jc w:val="center"/>
              <w:rPr>
                <w:sz w:val="24"/>
                <w:szCs w:val="24"/>
              </w:rPr>
            </w:pPr>
            <w:r w:rsidRPr="00630C60">
              <w:rPr>
                <w:sz w:val="24"/>
                <w:szCs w:val="24"/>
              </w:rPr>
              <w:t>1</w:t>
            </w:r>
          </w:p>
        </w:tc>
        <w:tc>
          <w:tcPr>
            <w:tcW w:w="1710" w:type="dxa"/>
            <w:tcBorders>
              <w:top w:val="single" w:sz="4" w:space="0" w:color="auto"/>
              <w:left w:val="single" w:sz="8" w:space="0" w:color="000000"/>
              <w:bottom w:val="single" w:sz="4" w:space="0" w:color="auto"/>
              <w:right w:val="single" w:sz="8" w:space="0" w:color="000000"/>
            </w:tcBorders>
            <w:vAlign w:val="center"/>
          </w:tcPr>
          <w:p w:rsidR="00630C60" w:rsidRPr="00630C60" w:rsidP="00630C60" w14:paraId="6AF42394" w14:textId="77777777">
            <w:pPr>
              <w:jc w:val="center"/>
              <w:rPr>
                <w:sz w:val="24"/>
                <w:szCs w:val="24"/>
              </w:rPr>
            </w:pPr>
            <w:r w:rsidRPr="00630C60">
              <w:rPr>
                <w:sz w:val="24"/>
                <w:szCs w:val="24"/>
              </w:rPr>
              <w:t>30/60</w:t>
            </w:r>
          </w:p>
        </w:tc>
        <w:tc>
          <w:tcPr>
            <w:tcW w:w="1170" w:type="dxa"/>
            <w:tcBorders>
              <w:top w:val="single" w:sz="4" w:space="0" w:color="auto"/>
              <w:left w:val="single" w:sz="8" w:space="0" w:color="000000"/>
              <w:bottom w:val="single" w:sz="4" w:space="0" w:color="auto"/>
              <w:right w:val="single" w:sz="4" w:space="0" w:color="auto"/>
            </w:tcBorders>
            <w:vAlign w:val="center"/>
          </w:tcPr>
          <w:p w:rsidR="00630C60" w:rsidRPr="00630C60" w:rsidP="00630C60" w14:paraId="3305C6FF" w14:textId="77777777">
            <w:pPr>
              <w:jc w:val="center"/>
              <w:rPr>
                <w:sz w:val="24"/>
                <w:szCs w:val="24"/>
              </w:rPr>
            </w:pPr>
            <w:r w:rsidRPr="00630C60">
              <w:rPr>
                <w:sz w:val="24"/>
                <w:szCs w:val="24"/>
              </w:rPr>
              <w:t>1,375</w:t>
            </w:r>
          </w:p>
        </w:tc>
      </w:tr>
      <w:tr w14:paraId="6ADE27FF" w14:textId="77777777" w:rsidTr="00E075F4">
        <w:tblPrEx>
          <w:tblW w:w="10875" w:type="dxa"/>
          <w:tblInd w:w="-855" w:type="dxa"/>
          <w:tblLayout w:type="fixed"/>
          <w:tblCellMar>
            <w:left w:w="120" w:type="dxa"/>
            <w:right w:w="120" w:type="dxa"/>
          </w:tblCellMar>
          <w:tblLook w:val="0000"/>
        </w:tblPrEx>
        <w:trPr>
          <w:trHeight w:val="441"/>
        </w:trPr>
        <w:tc>
          <w:tcPr>
            <w:tcW w:w="2235" w:type="dxa"/>
            <w:tcBorders>
              <w:top w:val="single" w:sz="4" w:space="0" w:color="auto"/>
              <w:left w:val="single" w:sz="4" w:space="0" w:color="auto"/>
              <w:bottom w:val="single" w:sz="4" w:space="0" w:color="auto"/>
              <w:right w:val="single" w:sz="4" w:space="0" w:color="auto"/>
            </w:tcBorders>
            <w:vAlign w:val="center"/>
          </w:tcPr>
          <w:p w:rsidR="002021DF" w:rsidRPr="00315ADA" w:rsidP="00E075F4" w14:paraId="1E85D733" w14:textId="77777777">
            <w:pPr>
              <w:jc w:val="center"/>
              <w:rPr>
                <w:sz w:val="24"/>
                <w:szCs w:val="24"/>
              </w:rPr>
            </w:pPr>
            <w:r w:rsidRPr="00315ADA">
              <w:rPr>
                <w:sz w:val="24"/>
                <w:szCs w:val="24"/>
              </w:rPr>
              <w:t xml:space="preserve">RCC/ADSC </w:t>
            </w:r>
            <w:r w:rsidRPr="00315ADA" w:rsidR="00630C60">
              <w:rPr>
                <w:sz w:val="24"/>
                <w:szCs w:val="24"/>
              </w:rPr>
              <w:t>Director/ Designated Staff Member</w:t>
            </w:r>
          </w:p>
        </w:tc>
        <w:tc>
          <w:tcPr>
            <w:tcW w:w="2160" w:type="dxa"/>
            <w:tcBorders>
              <w:top w:val="single" w:sz="4" w:space="0" w:color="auto"/>
              <w:left w:val="single" w:sz="4" w:space="0" w:color="auto"/>
              <w:bottom w:val="single" w:sz="4" w:space="0" w:color="auto"/>
              <w:right w:val="single" w:sz="4" w:space="0" w:color="auto"/>
            </w:tcBorders>
            <w:vAlign w:val="center"/>
          </w:tcPr>
          <w:p w:rsidR="002021DF" w:rsidRPr="00315ADA" w:rsidP="00E075F4" w14:paraId="0F9D8D62" w14:textId="77777777">
            <w:pPr>
              <w:jc w:val="center"/>
              <w:rPr>
                <w:sz w:val="24"/>
                <w:szCs w:val="24"/>
              </w:rPr>
            </w:pPr>
            <w:r>
              <w:rPr>
                <w:sz w:val="24"/>
                <w:szCs w:val="24"/>
              </w:rPr>
              <w:t>Data retrieval call</w:t>
            </w:r>
          </w:p>
        </w:tc>
        <w:tc>
          <w:tcPr>
            <w:tcW w:w="1890" w:type="dxa"/>
            <w:tcBorders>
              <w:top w:val="single" w:sz="4" w:space="0" w:color="auto"/>
              <w:left w:val="single" w:sz="4" w:space="0" w:color="auto"/>
              <w:bottom w:val="single" w:sz="4" w:space="0" w:color="auto"/>
              <w:right w:val="single" w:sz="8" w:space="0" w:color="000000"/>
            </w:tcBorders>
            <w:vAlign w:val="center"/>
          </w:tcPr>
          <w:p w:rsidR="002021DF" w:rsidRPr="00315ADA" w:rsidP="00E075F4" w14:paraId="2A459184" w14:textId="77777777">
            <w:pPr>
              <w:jc w:val="center"/>
              <w:rPr>
                <w:sz w:val="24"/>
                <w:szCs w:val="24"/>
              </w:rPr>
            </w:pPr>
            <w:r>
              <w:rPr>
                <w:sz w:val="24"/>
                <w:szCs w:val="24"/>
              </w:rPr>
              <w:t>428</w:t>
            </w:r>
          </w:p>
        </w:tc>
        <w:tc>
          <w:tcPr>
            <w:tcW w:w="1710" w:type="dxa"/>
            <w:tcBorders>
              <w:top w:val="single" w:sz="4" w:space="0" w:color="auto"/>
              <w:left w:val="single" w:sz="8" w:space="0" w:color="000000"/>
              <w:bottom w:val="single" w:sz="4" w:space="0" w:color="auto"/>
              <w:right w:val="single" w:sz="8" w:space="0" w:color="000000"/>
            </w:tcBorders>
            <w:vAlign w:val="center"/>
          </w:tcPr>
          <w:p w:rsidR="002021DF" w:rsidRPr="00315ADA" w:rsidP="00E075F4" w14:paraId="49EC2F2C" w14:textId="77777777">
            <w:pPr>
              <w:jc w:val="center"/>
              <w:rPr>
                <w:sz w:val="24"/>
                <w:szCs w:val="24"/>
              </w:rPr>
            </w:pPr>
            <w:r w:rsidRPr="00315ADA">
              <w:rPr>
                <w:sz w:val="24"/>
                <w:szCs w:val="24"/>
              </w:rPr>
              <w:t>1</w:t>
            </w:r>
          </w:p>
        </w:tc>
        <w:tc>
          <w:tcPr>
            <w:tcW w:w="1710" w:type="dxa"/>
            <w:tcBorders>
              <w:top w:val="single" w:sz="4" w:space="0" w:color="auto"/>
              <w:left w:val="single" w:sz="8" w:space="0" w:color="000000"/>
              <w:bottom w:val="single" w:sz="4" w:space="0" w:color="auto"/>
              <w:right w:val="single" w:sz="8" w:space="0" w:color="000000"/>
            </w:tcBorders>
            <w:vAlign w:val="center"/>
          </w:tcPr>
          <w:p w:rsidR="002021DF" w:rsidRPr="00315ADA" w:rsidP="00E075F4" w14:paraId="04DA89FF" w14:textId="77777777">
            <w:pPr>
              <w:jc w:val="center"/>
              <w:rPr>
                <w:sz w:val="24"/>
                <w:szCs w:val="24"/>
              </w:rPr>
            </w:pPr>
            <w:r>
              <w:rPr>
                <w:sz w:val="24"/>
                <w:szCs w:val="24"/>
              </w:rPr>
              <w:t>5/60</w:t>
            </w:r>
          </w:p>
        </w:tc>
        <w:tc>
          <w:tcPr>
            <w:tcW w:w="1170" w:type="dxa"/>
            <w:tcBorders>
              <w:top w:val="single" w:sz="4" w:space="0" w:color="auto"/>
              <w:left w:val="single" w:sz="8" w:space="0" w:color="000000"/>
              <w:bottom w:val="single" w:sz="4" w:space="0" w:color="auto"/>
              <w:right w:val="single" w:sz="8" w:space="0" w:color="000000"/>
            </w:tcBorders>
            <w:vAlign w:val="center"/>
          </w:tcPr>
          <w:p w:rsidR="002021DF" w:rsidRPr="00315ADA" w:rsidP="00E075F4" w14:paraId="4EECBB66" w14:textId="77777777">
            <w:pPr>
              <w:jc w:val="center"/>
              <w:rPr>
                <w:sz w:val="24"/>
                <w:szCs w:val="24"/>
              </w:rPr>
            </w:pPr>
            <w:r>
              <w:rPr>
                <w:sz w:val="24"/>
                <w:szCs w:val="24"/>
              </w:rPr>
              <w:t>36</w:t>
            </w:r>
          </w:p>
        </w:tc>
      </w:tr>
      <w:tr w14:paraId="7192A566" w14:textId="77777777" w:rsidTr="00E075F4">
        <w:tblPrEx>
          <w:tblW w:w="10875" w:type="dxa"/>
          <w:tblInd w:w="-855" w:type="dxa"/>
          <w:tblLayout w:type="fixed"/>
          <w:tblCellMar>
            <w:left w:w="120" w:type="dxa"/>
            <w:right w:w="120" w:type="dxa"/>
          </w:tblCellMar>
          <w:tblLook w:val="0000"/>
        </w:tblPrEx>
        <w:trPr>
          <w:trHeight w:val="441"/>
        </w:trPr>
        <w:tc>
          <w:tcPr>
            <w:tcW w:w="2235" w:type="dxa"/>
            <w:tcBorders>
              <w:top w:val="single" w:sz="4" w:space="0" w:color="auto"/>
              <w:left w:val="single" w:sz="4" w:space="0" w:color="auto"/>
              <w:bottom w:val="single" w:sz="4" w:space="0" w:color="auto"/>
              <w:right w:val="single" w:sz="4" w:space="0" w:color="auto"/>
            </w:tcBorders>
            <w:vAlign w:val="center"/>
          </w:tcPr>
          <w:p w:rsidR="002021DF" w:rsidRPr="00315ADA" w:rsidP="00E075F4" w14:paraId="67B149B6" w14:textId="77777777">
            <w:pPr>
              <w:jc w:val="center"/>
              <w:rPr>
                <w:sz w:val="24"/>
                <w:szCs w:val="24"/>
              </w:rPr>
            </w:pPr>
            <w:r w:rsidRPr="00315ADA">
              <w:rPr>
                <w:sz w:val="24"/>
                <w:szCs w:val="24"/>
              </w:rPr>
              <w:t>Total</w:t>
            </w:r>
          </w:p>
        </w:tc>
        <w:tc>
          <w:tcPr>
            <w:tcW w:w="7470" w:type="dxa"/>
            <w:gridSpan w:val="4"/>
            <w:tcBorders>
              <w:top w:val="single" w:sz="4" w:space="0" w:color="auto"/>
              <w:left w:val="single" w:sz="4" w:space="0" w:color="auto"/>
              <w:bottom w:val="single" w:sz="4" w:space="0" w:color="auto"/>
              <w:right w:val="single" w:sz="8" w:space="0" w:color="000000"/>
            </w:tcBorders>
          </w:tcPr>
          <w:p w:rsidR="002021DF" w:rsidRPr="00315ADA" w:rsidP="00E075F4" w14:paraId="1765B07F" w14:textId="77777777">
            <w:pPr>
              <w:jc w:val="center"/>
              <w:rPr>
                <w:sz w:val="24"/>
                <w:szCs w:val="24"/>
              </w:rPr>
            </w:pPr>
            <w:r w:rsidRPr="00315ADA">
              <w:rPr>
                <w:b/>
                <w:sz w:val="24"/>
                <w:szCs w:val="24"/>
              </w:rPr>
              <w:t xml:space="preserve">                                                   </w:t>
            </w:r>
          </w:p>
        </w:tc>
        <w:tc>
          <w:tcPr>
            <w:tcW w:w="1170" w:type="dxa"/>
            <w:tcBorders>
              <w:top w:val="single" w:sz="4" w:space="0" w:color="auto"/>
              <w:left w:val="single" w:sz="8" w:space="0" w:color="000000"/>
              <w:bottom w:val="single" w:sz="4" w:space="0" w:color="auto"/>
              <w:right w:val="single" w:sz="8" w:space="0" w:color="000000"/>
            </w:tcBorders>
          </w:tcPr>
          <w:p w:rsidR="002021DF" w:rsidRPr="00315ADA" w:rsidP="00E075F4" w14:paraId="3330C8C3" w14:textId="77777777">
            <w:pPr>
              <w:jc w:val="center"/>
              <w:rPr>
                <w:sz w:val="24"/>
                <w:szCs w:val="24"/>
              </w:rPr>
            </w:pPr>
            <w:r>
              <w:rPr>
                <w:b/>
                <w:sz w:val="24"/>
                <w:szCs w:val="24"/>
              </w:rPr>
              <w:t>4,311</w:t>
            </w:r>
          </w:p>
        </w:tc>
      </w:tr>
    </w:tbl>
    <w:p w:rsidR="002021DF" w:rsidRPr="00315ADA" w:rsidP="00360340" w14:paraId="21E01B9D" w14:textId="77777777">
      <w:pPr>
        <w:ind w:hanging="720"/>
        <w:rPr>
          <w:rFonts w:ascii="Courier New" w:hAnsi="Courier New" w:cs="Courier New"/>
          <w:u w:val="single"/>
        </w:rPr>
      </w:pPr>
    </w:p>
    <w:p w:rsidR="00EB2ADE" w:rsidRPr="00315ADA" w:rsidP="0093292A" w14:paraId="2D901CB2" w14:textId="77777777">
      <w:pPr>
        <w:rPr>
          <w:b/>
          <w:sz w:val="24"/>
          <w:szCs w:val="24"/>
        </w:rPr>
      </w:pPr>
    </w:p>
    <w:p w:rsidR="00D876C8" w:rsidRPr="00315ADA" w:rsidP="0093292A" w14:paraId="0CA99728" w14:textId="77777777">
      <w:pPr>
        <w:rPr>
          <w:b/>
          <w:sz w:val="24"/>
          <w:szCs w:val="24"/>
        </w:rPr>
      </w:pPr>
      <w:r w:rsidRPr="00315ADA">
        <w:rPr>
          <w:b/>
          <w:sz w:val="24"/>
          <w:szCs w:val="24"/>
        </w:rPr>
        <w:t>B.</w:t>
      </w:r>
      <w:r w:rsidRPr="00315ADA">
        <w:rPr>
          <w:b/>
          <w:sz w:val="24"/>
          <w:szCs w:val="24"/>
        </w:rPr>
        <w:tab/>
        <w:t>Cost to Respondents</w:t>
      </w:r>
    </w:p>
    <w:p w:rsidR="00D876C8" w:rsidRPr="00315ADA" w:rsidP="00D876C8" w14:paraId="61189FBD" w14:textId="77777777">
      <w:pPr>
        <w:rPr>
          <w:sz w:val="16"/>
          <w:szCs w:val="16"/>
        </w:rPr>
      </w:pPr>
    </w:p>
    <w:p w:rsidR="00284503" w:rsidRPr="00315ADA" w:rsidP="00284503" w14:paraId="08B4F712" w14:textId="77777777">
      <w:pPr>
        <w:rPr>
          <w:sz w:val="24"/>
          <w:szCs w:val="24"/>
        </w:rPr>
      </w:pPr>
      <w:r w:rsidRPr="00315ADA">
        <w:rPr>
          <w:sz w:val="24"/>
          <w:szCs w:val="24"/>
        </w:rPr>
        <w:t xml:space="preserve">The only cost to respondents is their time. The estimated annualized cost for the national survey is </w:t>
      </w:r>
      <w:r w:rsidRPr="00315ADA" w:rsidR="0064364A">
        <w:rPr>
          <w:sz w:val="24"/>
          <w:szCs w:val="24"/>
        </w:rPr>
        <w:t>$</w:t>
      </w:r>
      <w:r w:rsidR="007C0A43">
        <w:rPr>
          <w:sz w:val="24"/>
          <w:szCs w:val="24"/>
        </w:rPr>
        <w:t>246,225</w:t>
      </w:r>
      <w:r w:rsidRPr="00315ADA" w:rsidR="007C0A43">
        <w:rPr>
          <w:sz w:val="24"/>
          <w:szCs w:val="24"/>
        </w:rPr>
        <w:t xml:space="preserve"> </w:t>
      </w:r>
      <w:r w:rsidRPr="00315ADA">
        <w:rPr>
          <w:sz w:val="24"/>
          <w:szCs w:val="24"/>
        </w:rPr>
        <w:t xml:space="preserve">(Table 2).  </w:t>
      </w:r>
    </w:p>
    <w:p w:rsidR="00CE7691" w:rsidRPr="00315ADA" w:rsidP="00284503" w14:paraId="2177261D" w14:textId="77777777">
      <w:pPr>
        <w:rPr>
          <w:sz w:val="16"/>
          <w:szCs w:val="16"/>
        </w:rPr>
      </w:pPr>
    </w:p>
    <w:p w:rsidR="00284503" w:rsidP="00284503" w14:paraId="72FDDF54" w14:textId="77777777">
      <w:pPr>
        <w:rPr>
          <w:sz w:val="24"/>
          <w:szCs w:val="24"/>
          <w:vertAlign w:val="superscript"/>
        </w:rPr>
      </w:pPr>
      <w:r w:rsidRPr="00315ADA">
        <w:rPr>
          <w:b/>
          <w:sz w:val="24"/>
          <w:szCs w:val="24"/>
        </w:rPr>
        <w:t xml:space="preserve"> Table 2:  Estimated Annualized Costs for </w:t>
      </w:r>
      <w:r w:rsidRPr="00315ADA" w:rsidR="004D0626">
        <w:rPr>
          <w:b/>
          <w:sz w:val="24"/>
          <w:szCs w:val="24"/>
        </w:rPr>
        <w:t>Data Collection</w:t>
      </w:r>
      <w:r w:rsidRPr="00315ADA">
        <w:rPr>
          <w:sz w:val="24"/>
          <w:szCs w:val="24"/>
          <w:vertAlign w:val="superscript"/>
        </w:rPr>
        <w:t xml:space="preserve"> </w:t>
      </w:r>
    </w:p>
    <w:p w:rsidR="00427FE0" w:rsidP="00284503" w14:paraId="106D8D95" w14:textId="77777777">
      <w:pPr>
        <w:rPr>
          <w:sz w:val="24"/>
          <w:szCs w:val="24"/>
          <w:vertAlign w:val="superscript"/>
        </w:rPr>
      </w:pPr>
    </w:p>
    <w:p w:rsidR="008867A8" w:rsidP="00284503" w14:paraId="55DD4E8A" w14:textId="77777777">
      <w:pPr>
        <w:rPr>
          <w:sz w:val="24"/>
          <w:szCs w:val="24"/>
          <w:vertAlign w:val="superscript"/>
        </w:rPr>
      </w:pPr>
    </w:p>
    <w:tbl>
      <w:tblPr>
        <w:tblW w:w="10800" w:type="dxa"/>
        <w:tblInd w:w="-690" w:type="dxa"/>
        <w:tblLayout w:type="fixed"/>
        <w:tblCellMar>
          <w:left w:w="120" w:type="dxa"/>
          <w:right w:w="120" w:type="dxa"/>
        </w:tblCellMar>
        <w:tblLook w:val="0000"/>
      </w:tblPr>
      <w:tblGrid>
        <w:gridCol w:w="1980"/>
        <w:gridCol w:w="1800"/>
        <w:gridCol w:w="1530"/>
        <w:gridCol w:w="1620"/>
        <w:gridCol w:w="1620"/>
        <w:gridCol w:w="1080"/>
        <w:gridCol w:w="1170"/>
      </w:tblGrid>
      <w:tr w14:paraId="74E3A6D1" w14:textId="77777777" w:rsidTr="0013623E">
        <w:tblPrEx>
          <w:tblW w:w="10800" w:type="dxa"/>
          <w:tblInd w:w="-690" w:type="dxa"/>
          <w:tblLayout w:type="fixed"/>
          <w:tblCellMar>
            <w:left w:w="120" w:type="dxa"/>
            <w:right w:w="120" w:type="dxa"/>
          </w:tblCellMar>
          <w:tblLook w:val="0000"/>
        </w:tblPrEx>
        <w:trPr>
          <w:trHeight w:val="984"/>
        </w:trPr>
        <w:tc>
          <w:tcPr>
            <w:tcW w:w="1980" w:type="dxa"/>
            <w:tcBorders>
              <w:top w:val="single" w:sz="4" w:space="0" w:color="auto"/>
              <w:left w:val="single" w:sz="4" w:space="0" w:color="auto"/>
              <w:bottom w:val="single" w:sz="4" w:space="0" w:color="auto"/>
              <w:right w:val="single" w:sz="4" w:space="0" w:color="auto"/>
            </w:tcBorders>
          </w:tcPr>
          <w:p w:rsidR="008867A8" w:rsidRPr="00315ADA" w:rsidP="005B7D0F" w14:paraId="261AF3ED" w14:textId="77777777">
            <w:pPr>
              <w:tabs>
                <w:tab w:val="left" w:pos="0"/>
              </w:tabs>
              <w:jc w:val="center"/>
              <w:rPr>
                <w:color w:val="000000"/>
                <w:sz w:val="24"/>
                <w:szCs w:val="24"/>
              </w:rPr>
            </w:pPr>
            <w:r w:rsidRPr="00315ADA">
              <w:rPr>
                <w:color w:val="000000"/>
                <w:sz w:val="24"/>
                <w:szCs w:val="24"/>
              </w:rPr>
              <w:t>Type of Respondents</w:t>
            </w:r>
          </w:p>
        </w:tc>
        <w:tc>
          <w:tcPr>
            <w:tcW w:w="1800" w:type="dxa"/>
            <w:tcBorders>
              <w:top w:val="single" w:sz="4" w:space="0" w:color="auto"/>
              <w:left w:val="single" w:sz="4" w:space="0" w:color="auto"/>
              <w:bottom w:val="single" w:sz="4" w:space="0" w:color="auto"/>
              <w:right w:val="single" w:sz="2" w:space="0" w:color="auto"/>
            </w:tcBorders>
          </w:tcPr>
          <w:p w:rsidR="008867A8" w:rsidRPr="00315ADA" w:rsidP="005B7D0F" w14:paraId="730CA53C" w14:textId="77777777">
            <w:pPr>
              <w:tabs>
                <w:tab w:val="left" w:pos="0"/>
              </w:tabs>
              <w:jc w:val="center"/>
              <w:rPr>
                <w:color w:val="000000"/>
                <w:sz w:val="24"/>
                <w:szCs w:val="24"/>
              </w:rPr>
            </w:pPr>
            <w:r w:rsidRPr="00315ADA">
              <w:rPr>
                <w:color w:val="000000"/>
                <w:sz w:val="24"/>
                <w:szCs w:val="24"/>
              </w:rPr>
              <w:t>Form Name</w:t>
            </w:r>
          </w:p>
        </w:tc>
        <w:tc>
          <w:tcPr>
            <w:tcW w:w="1530" w:type="dxa"/>
            <w:tcBorders>
              <w:top w:val="single" w:sz="2" w:space="0" w:color="auto"/>
              <w:left w:val="single" w:sz="2" w:space="0" w:color="auto"/>
              <w:bottom w:val="single" w:sz="2" w:space="0" w:color="auto"/>
              <w:right w:val="single" w:sz="2" w:space="0" w:color="auto"/>
            </w:tcBorders>
          </w:tcPr>
          <w:p w:rsidR="008867A8" w:rsidRPr="00315ADA" w:rsidP="005B7D0F" w14:paraId="472BDC58" w14:textId="77777777">
            <w:pPr>
              <w:tabs>
                <w:tab w:val="left" w:pos="0"/>
              </w:tabs>
              <w:jc w:val="center"/>
              <w:rPr>
                <w:color w:val="000000"/>
                <w:sz w:val="24"/>
                <w:szCs w:val="24"/>
              </w:rPr>
            </w:pPr>
            <w:r w:rsidRPr="00315ADA">
              <w:rPr>
                <w:color w:val="000000"/>
                <w:sz w:val="24"/>
                <w:szCs w:val="24"/>
              </w:rPr>
              <w:t>No. of Respondents</w:t>
            </w:r>
          </w:p>
        </w:tc>
        <w:tc>
          <w:tcPr>
            <w:tcW w:w="1620" w:type="dxa"/>
            <w:tcBorders>
              <w:top w:val="single" w:sz="2" w:space="0" w:color="auto"/>
              <w:left w:val="single" w:sz="2" w:space="0" w:color="auto"/>
              <w:bottom w:val="single" w:sz="2" w:space="0" w:color="auto"/>
              <w:right w:val="single" w:sz="2" w:space="0" w:color="auto"/>
            </w:tcBorders>
          </w:tcPr>
          <w:p w:rsidR="008867A8" w:rsidRPr="00315ADA" w:rsidP="005B7D0F" w14:paraId="78B0E505" w14:textId="77777777">
            <w:pPr>
              <w:tabs>
                <w:tab w:val="left" w:pos="0"/>
              </w:tabs>
              <w:jc w:val="center"/>
              <w:rPr>
                <w:color w:val="000000"/>
                <w:sz w:val="24"/>
                <w:szCs w:val="24"/>
              </w:rPr>
            </w:pPr>
            <w:r w:rsidRPr="00315ADA">
              <w:rPr>
                <w:color w:val="000000"/>
                <w:sz w:val="24"/>
                <w:szCs w:val="24"/>
              </w:rPr>
              <w:t xml:space="preserve">No. of </w:t>
            </w:r>
            <w:r w:rsidRPr="00315ADA">
              <w:rPr>
                <w:color w:val="000000"/>
                <w:sz w:val="24"/>
                <w:szCs w:val="24"/>
              </w:rPr>
              <w:t>Responses per Respondent</w:t>
            </w:r>
          </w:p>
        </w:tc>
        <w:tc>
          <w:tcPr>
            <w:tcW w:w="1620" w:type="dxa"/>
            <w:tcBorders>
              <w:top w:val="single" w:sz="2" w:space="0" w:color="auto"/>
              <w:left w:val="single" w:sz="2" w:space="0" w:color="auto"/>
              <w:bottom w:val="single" w:sz="2" w:space="0" w:color="auto"/>
              <w:right w:val="single" w:sz="2" w:space="0" w:color="auto"/>
            </w:tcBorders>
          </w:tcPr>
          <w:p w:rsidR="008867A8" w:rsidRPr="00315ADA" w:rsidP="005B7D0F" w14:paraId="354EF4D7" w14:textId="77777777">
            <w:pPr>
              <w:tabs>
                <w:tab w:val="left" w:pos="0"/>
              </w:tabs>
              <w:jc w:val="center"/>
              <w:rPr>
                <w:color w:val="000000"/>
                <w:sz w:val="24"/>
                <w:szCs w:val="24"/>
              </w:rPr>
            </w:pPr>
            <w:r w:rsidRPr="00315ADA">
              <w:rPr>
                <w:color w:val="000000"/>
                <w:sz w:val="24"/>
                <w:szCs w:val="24"/>
              </w:rPr>
              <w:t>Avg. Burden per Response (in hours)</w:t>
            </w:r>
          </w:p>
        </w:tc>
        <w:tc>
          <w:tcPr>
            <w:tcW w:w="1080" w:type="dxa"/>
            <w:tcBorders>
              <w:top w:val="single" w:sz="2" w:space="0" w:color="auto"/>
              <w:left w:val="single" w:sz="2" w:space="0" w:color="auto"/>
              <w:bottom w:val="single" w:sz="2" w:space="0" w:color="auto"/>
              <w:right w:val="single" w:sz="2" w:space="0" w:color="auto"/>
            </w:tcBorders>
          </w:tcPr>
          <w:p w:rsidR="008867A8" w:rsidRPr="00315ADA" w:rsidP="005B7D0F" w14:paraId="3113B80B" w14:textId="77777777">
            <w:pPr>
              <w:tabs>
                <w:tab w:val="left" w:pos="0"/>
              </w:tabs>
              <w:jc w:val="center"/>
              <w:rPr>
                <w:color w:val="000000"/>
                <w:sz w:val="24"/>
                <w:szCs w:val="24"/>
              </w:rPr>
            </w:pPr>
            <w:r>
              <w:rPr>
                <w:color w:val="000000"/>
                <w:sz w:val="24"/>
                <w:szCs w:val="24"/>
              </w:rPr>
              <w:t>Average Hourly Wage</w:t>
            </w:r>
          </w:p>
        </w:tc>
        <w:tc>
          <w:tcPr>
            <w:tcW w:w="1170" w:type="dxa"/>
            <w:tcBorders>
              <w:top w:val="single" w:sz="2" w:space="0" w:color="auto"/>
              <w:left w:val="single" w:sz="2" w:space="0" w:color="auto"/>
              <w:bottom w:val="single" w:sz="2" w:space="0" w:color="auto"/>
              <w:right w:val="single" w:sz="2" w:space="0" w:color="auto"/>
            </w:tcBorders>
          </w:tcPr>
          <w:p w:rsidR="008867A8" w:rsidRPr="00315ADA" w:rsidP="005B7D0F" w14:paraId="5C8852F7" w14:textId="77777777">
            <w:pPr>
              <w:tabs>
                <w:tab w:val="left" w:pos="0"/>
              </w:tabs>
              <w:jc w:val="center"/>
              <w:rPr>
                <w:color w:val="000000"/>
                <w:sz w:val="24"/>
                <w:szCs w:val="24"/>
              </w:rPr>
            </w:pPr>
            <w:r w:rsidRPr="00315ADA">
              <w:rPr>
                <w:color w:val="000000"/>
                <w:sz w:val="24"/>
                <w:szCs w:val="24"/>
              </w:rPr>
              <w:t xml:space="preserve">Total </w:t>
            </w:r>
            <w:r>
              <w:rPr>
                <w:color w:val="000000"/>
                <w:sz w:val="24"/>
                <w:szCs w:val="24"/>
              </w:rPr>
              <w:t xml:space="preserve">Cost </w:t>
            </w:r>
            <w:r w:rsidRPr="00315ADA">
              <w:rPr>
                <w:color w:val="000000"/>
                <w:sz w:val="24"/>
                <w:szCs w:val="24"/>
              </w:rPr>
              <w:t>Burden</w:t>
            </w:r>
          </w:p>
        </w:tc>
      </w:tr>
      <w:tr w14:paraId="68F5DA49" w14:textId="77777777" w:rsidTr="0013623E">
        <w:tblPrEx>
          <w:tblW w:w="10800" w:type="dxa"/>
          <w:tblInd w:w="-690" w:type="dxa"/>
          <w:tblLayout w:type="fixed"/>
          <w:tblCellMar>
            <w:left w:w="120" w:type="dxa"/>
            <w:right w:w="120" w:type="dxa"/>
          </w:tblCellMar>
          <w:tblLook w:val="0000"/>
        </w:tblPrEx>
        <w:trPr>
          <w:trHeight w:val="441"/>
        </w:trPr>
        <w:tc>
          <w:tcPr>
            <w:tcW w:w="1980" w:type="dxa"/>
            <w:tcBorders>
              <w:top w:val="single" w:sz="4" w:space="0" w:color="auto"/>
              <w:left w:val="single" w:sz="4" w:space="0" w:color="auto"/>
              <w:bottom w:val="single" w:sz="4" w:space="0" w:color="auto"/>
              <w:right w:val="single" w:sz="4" w:space="0" w:color="auto"/>
            </w:tcBorders>
            <w:vAlign w:val="center"/>
          </w:tcPr>
          <w:p w:rsidR="007C0A43" w:rsidRPr="00315ADA" w:rsidP="007C0A43" w14:paraId="5C839F01" w14:textId="77777777">
            <w:pPr>
              <w:jc w:val="center"/>
              <w:rPr>
                <w:sz w:val="24"/>
                <w:szCs w:val="24"/>
              </w:rPr>
            </w:pPr>
            <w:r w:rsidRPr="00315ADA">
              <w:rPr>
                <w:sz w:val="24"/>
                <w:szCs w:val="24"/>
              </w:rPr>
              <w:t>RCC Director/ Designated Staff Member</w:t>
            </w:r>
          </w:p>
        </w:tc>
        <w:tc>
          <w:tcPr>
            <w:tcW w:w="1800" w:type="dxa"/>
            <w:tcBorders>
              <w:top w:val="single" w:sz="4" w:space="0" w:color="auto"/>
              <w:left w:val="single" w:sz="4" w:space="0" w:color="auto"/>
              <w:bottom w:val="single" w:sz="4" w:space="0" w:color="auto"/>
              <w:right w:val="single" w:sz="2" w:space="0" w:color="auto"/>
            </w:tcBorders>
            <w:vAlign w:val="center"/>
          </w:tcPr>
          <w:p w:rsidR="007C0A43" w:rsidRPr="00315ADA" w:rsidP="007C0A43" w14:paraId="4077C59A" w14:textId="77777777">
            <w:pPr>
              <w:jc w:val="center"/>
              <w:rPr>
                <w:sz w:val="24"/>
                <w:szCs w:val="24"/>
              </w:rPr>
            </w:pPr>
            <w:r w:rsidRPr="00315ADA">
              <w:rPr>
                <w:sz w:val="24"/>
                <w:szCs w:val="24"/>
              </w:rPr>
              <w:t xml:space="preserve">RCC </w:t>
            </w:r>
          </w:p>
          <w:p w:rsidR="007C0A43" w:rsidRPr="00315ADA" w:rsidP="007C0A43" w14:paraId="4DE46F6C" w14:textId="77777777">
            <w:pPr>
              <w:jc w:val="center"/>
              <w:rPr>
                <w:sz w:val="24"/>
                <w:szCs w:val="24"/>
              </w:rPr>
            </w:pPr>
            <w:r w:rsidRPr="00315ADA">
              <w:rPr>
                <w:sz w:val="24"/>
                <w:szCs w:val="24"/>
              </w:rPr>
              <w:t xml:space="preserve">Questionnaire </w:t>
            </w:r>
          </w:p>
        </w:tc>
        <w:tc>
          <w:tcPr>
            <w:tcW w:w="153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4F937134" w14:textId="77777777">
            <w:pPr>
              <w:jc w:val="center"/>
              <w:rPr>
                <w:sz w:val="24"/>
                <w:szCs w:val="24"/>
              </w:rPr>
            </w:pPr>
            <w:r w:rsidRPr="00630C60">
              <w:rPr>
                <w:sz w:val="24"/>
                <w:szCs w:val="24"/>
              </w:rPr>
              <w:t>5,800</w:t>
            </w:r>
          </w:p>
        </w:tc>
        <w:tc>
          <w:tcPr>
            <w:tcW w:w="162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666AB21A" w14:textId="77777777">
            <w:pPr>
              <w:jc w:val="center"/>
              <w:rPr>
                <w:sz w:val="24"/>
                <w:szCs w:val="24"/>
              </w:rPr>
            </w:pPr>
            <w:r w:rsidRPr="00630C60">
              <w:rPr>
                <w:sz w:val="24"/>
                <w:szCs w:val="24"/>
              </w:rPr>
              <w:t>1</w:t>
            </w:r>
          </w:p>
        </w:tc>
        <w:tc>
          <w:tcPr>
            <w:tcW w:w="162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263F83F6" w14:textId="77777777">
            <w:pPr>
              <w:jc w:val="center"/>
              <w:rPr>
                <w:sz w:val="24"/>
                <w:szCs w:val="24"/>
              </w:rPr>
            </w:pPr>
            <w:r w:rsidRPr="00630C60">
              <w:rPr>
                <w:sz w:val="24"/>
                <w:szCs w:val="24"/>
              </w:rPr>
              <w:t>30/60</w:t>
            </w:r>
          </w:p>
        </w:tc>
        <w:tc>
          <w:tcPr>
            <w:tcW w:w="108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6DB63926" w14:textId="77777777">
            <w:pPr>
              <w:jc w:val="center"/>
              <w:rPr>
                <w:sz w:val="24"/>
                <w:szCs w:val="24"/>
              </w:rPr>
            </w:pPr>
            <w:r>
              <w:rPr>
                <w:sz w:val="24"/>
                <w:szCs w:val="24"/>
              </w:rPr>
              <w:t>$57.12</w:t>
            </w:r>
          </w:p>
        </w:tc>
        <w:tc>
          <w:tcPr>
            <w:tcW w:w="117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02BB5D45" w14:textId="77777777">
            <w:pPr>
              <w:jc w:val="center"/>
              <w:rPr>
                <w:sz w:val="24"/>
                <w:szCs w:val="24"/>
              </w:rPr>
            </w:pPr>
            <w:r>
              <w:rPr>
                <w:sz w:val="24"/>
                <w:szCs w:val="24"/>
              </w:rPr>
              <w:t>$165,648</w:t>
            </w:r>
          </w:p>
        </w:tc>
      </w:tr>
      <w:tr w14:paraId="66005010" w14:textId="77777777" w:rsidTr="0013623E">
        <w:tblPrEx>
          <w:tblW w:w="10800" w:type="dxa"/>
          <w:tblInd w:w="-690" w:type="dxa"/>
          <w:tblLayout w:type="fixed"/>
          <w:tblCellMar>
            <w:left w:w="120" w:type="dxa"/>
            <w:right w:w="120" w:type="dxa"/>
          </w:tblCellMar>
          <w:tblLook w:val="0000"/>
        </w:tblPrEx>
        <w:trPr>
          <w:trHeight w:val="441"/>
        </w:trPr>
        <w:tc>
          <w:tcPr>
            <w:tcW w:w="1980" w:type="dxa"/>
            <w:tcBorders>
              <w:top w:val="single" w:sz="4" w:space="0" w:color="auto"/>
              <w:left w:val="single" w:sz="4" w:space="0" w:color="auto"/>
              <w:bottom w:val="single" w:sz="4" w:space="0" w:color="auto"/>
              <w:right w:val="single" w:sz="4" w:space="0" w:color="auto"/>
            </w:tcBorders>
            <w:vAlign w:val="center"/>
          </w:tcPr>
          <w:p w:rsidR="007C0A43" w:rsidRPr="00315ADA" w:rsidP="007C0A43" w14:paraId="3AC40188" w14:textId="77777777">
            <w:pPr>
              <w:jc w:val="center"/>
              <w:rPr>
                <w:sz w:val="24"/>
                <w:szCs w:val="24"/>
              </w:rPr>
            </w:pPr>
            <w:r w:rsidRPr="00315ADA">
              <w:rPr>
                <w:sz w:val="24"/>
                <w:szCs w:val="24"/>
              </w:rPr>
              <w:t>ADSC Director/ Designated Staff Member</w:t>
            </w:r>
          </w:p>
        </w:tc>
        <w:tc>
          <w:tcPr>
            <w:tcW w:w="1800" w:type="dxa"/>
            <w:tcBorders>
              <w:top w:val="single" w:sz="4" w:space="0" w:color="auto"/>
              <w:left w:val="single" w:sz="4" w:space="0" w:color="auto"/>
              <w:bottom w:val="single" w:sz="4" w:space="0" w:color="auto"/>
              <w:right w:val="single" w:sz="2" w:space="0" w:color="auto"/>
            </w:tcBorders>
            <w:vAlign w:val="center"/>
          </w:tcPr>
          <w:p w:rsidR="007C0A43" w:rsidRPr="00315ADA" w:rsidP="007C0A43" w14:paraId="0C7B952D" w14:textId="77777777">
            <w:pPr>
              <w:jc w:val="center"/>
              <w:rPr>
                <w:sz w:val="24"/>
                <w:szCs w:val="24"/>
              </w:rPr>
            </w:pPr>
            <w:r w:rsidRPr="00315ADA">
              <w:rPr>
                <w:sz w:val="24"/>
                <w:szCs w:val="24"/>
              </w:rPr>
              <w:t xml:space="preserve">ADSC </w:t>
            </w:r>
            <w:r w:rsidRPr="00315ADA">
              <w:rPr>
                <w:sz w:val="24"/>
                <w:szCs w:val="24"/>
              </w:rPr>
              <w:t>Questionnaire</w:t>
            </w:r>
          </w:p>
        </w:tc>
        <w:tc>
          <w:tcPr>
            <w:tcW w:w="153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7C169FDC" w14:textId="77777777">
            <w:pPr>
              <w:jc w:val="center"/>
              <w:rPr>
                <w:sz w:val="24"/>
                <w:szCs w:val="24"/>
              </w:rPr>
            </w:pPr>
            <w:r w:rsidRPr="00630C60">
              <w:rPr>
                <w:sz w:val="24"/>
                <w:szCs w:val="24"/>
              </w:rPr>
              <w:t>2,750</w:t>
            </w:r>
          </w:p>
        </w:tc>
        <w:tc>
          <w:tcPr>
            <w:tcW w:w="162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0AFFA3D3" w14:textId="77777777">
            <w:pPr>
              <w:jc w:val="center"/>
              <w:rPr>
                <w:sz w:val="24"/>
                <w:szCs w:val="24"/>
              </w:rPr>
            </w:pPr>
            <w:r w:rsidRPr="00630C60">
              <w:rPr>
                <w:sz w:val="24"/>
                <w:szCs w:val="24"/>
              </w:rPr>
              <w:t>1</w:t>
            </w:r>
          </w:p>
        </w:tc>
        <w:tc>
          <w:tcPr>
            <w:tcW w:w="162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0C3C9485" w14:textId="77777777">
            <w:pPr>
              <w:jc w:val="center"/>
              <w:rPr>
                <w:sz w:val="24"/>
                <w:szCs w:val="24"/>
              </w:rPr>
            </w:pPr>
            <w:r w:rsidRPr="00630C60">
              <w:rPr>
                <w:sz w:val="24"/>
                <w:szCs w:val="24"/>
              </w:rPr>
              <w:t>30/60</w:t>
            </w:r>
          </w:p>
        </w:tc>
        <w:tc>
          <w:tcPr>
            <w:tcW w:w="108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0B1A7502" w14:textId="77777777">
            <w:pPr>
              <w:jc w:val="center"/>
              <w:rPr>
                <w:sz w:val="24"/>
                <w:szCs w:val="24"/>
              </w:rPr>
            </w:pPr>
            <w:r>
              <w:rPr>
                <w:sz w:val="24"/>
                <w:szCs w:val="24"/>
              </w:rPr>
              <w:t>$57.12</w:t>
            </w:r>
          </w:p>
        </w:tc>
        <w:tc>
          <w:tcPr>
            <w:tcW w:w="117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1107742B" w14:textId="77777777">
            <w:pPr>
              <w:jc w:val="center"/>
              <w:rPr>
                <w:sz w:val="24"/>
                <w:szCs w:val="24"/>
              </w:rPr>
            </w:pPr>
            <w:r>
              <w:rPr>
                <w:sz w:val="24"/>
                <w:szCs w:val="24"/>
              </w:rPr>
              <w:t>$78,540</w:t>
            </w:r>
          </w:p>
        </w:tc>
      </w:tr>
      <w:tr w14:paraId="0A9CBA64" w14:textId="77777777" w:rsidTr="0013623E">
        <w:tblPrEx>
          <w:tblW w:w="10800" w:type="dxa"/>
          <w:tblInd w:w="-690" w:type="dxa"/>
          <w:tblLayout w:type="fixed"/>
          <w:tblCellMar>
            <w:left w:w="120" w:type="dxa"/>
            <w:right w:w="120" w:type="dxa"/>
          </w:tblCellMar>
          <w:tblLook w:val="0000"/>
        </w:tblPrEx>
        <w:trPr>
          <w:trHeight w:val="441"/>
        </w:trPr>
        <w:tc>
          <w:tcPr>
            <w:tcW w:w="1980" w:type="dxa"/>
            <w:tcBorders>
              <w:top w:val="single" w:sz="4" w:space="0" w:color="auto"/>
              <w:left w:val="single" w:sz="4" w:space="0" w:color="auto"/>
              <w:bottom w:val="single" w:sz="4" w:space="0" w:color="auto"/>
              <w:right w:val="single" w:sz="4" w:space="0" w:color="auto"/>
            </w:tcBorders>
            <w:vAlign w:val="center"/>
          </w:tcPr>
          <w:p w:rsidR="007C0A43" w:rsidRPr="00315ADA" w:rsidP="007C0A43" w14:paraId="350C69BA" w14:textId="77777777">
            <w:pPr>
              <w:jc w:val="center"/>
              <w:rPr>
                <w:sz w:val="24"/>
                <w:szCs w:val="24"/>
              </w:rPr>
            </w:pPr>
            <w:r w:rsidRPr="00315ADA">
              <w:rPr>
                <w:sz w:val="24"/>
                <w:szCs w:val="24"/>
              </w:rPr>
              <w:t xml:space="preserve">RCC/ADSC </w:t>
            </w:r>
            <w:r w:rsidRPr="007C0A43">
              <w:rPr>
                <w:sz w:val="24"/>
                <w:szCs w:val="24"/>
              </w:rPr>
              <w:t>Director/ Designated Staff Member</w:t>
            </w:r>
          </w:p>
        </w:tc>
        <w:tc>
          <w:tcPr>
            <w:tcW w:w="1800" w:type="dxa"/>
            <w:tcBorders>
              <w:top w:val="single" w:sz="4" w:space="0" w:color="auto"/>
              <w:left w:val="single" w:sz="4" w:space="0" w:color="auto"/>
              <w:bottom w:val="single" w:sz="4" w:space="0" w:color="auto"/>
              <w:right w:val="single" w:sz="2" w:space="0" w:color="auto"/>
            </w:tcBorders>
            <w:vAlign w:val="center"/>
          </w:tcPr>
          <w:p w:rsidR="007C0A43" w:rsidRPr="00315ADA" w:rsidP="007C0A43" w14:paraId="3840DE56" w14:textId="77777777">
            <w:pPr>
              <w:jc w:val="center"/>
              <w:rPr>
                <w:sz w:val="24"/>
                <w:szCs w:val="24"/>
              </w:rPr>
            </w:pPr>
            <w:r>
              <w:rPr>
                <w:sz w:val="24"/>
                <w:szCs w:val="24"/>
              </w:rPr>
              <w:t>Data Retrieval Call</w:t>
            </w:r>
          </w:p>
        </w:tc>
        <w:tc>
          <w:tcPr>
            <w:tcW w:w="153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2B9E53F3" w14:textId="77777777">
            <w:pPr>
              <w:jc w:val="center"/>
              <w:rPr>
                <w:sz w:val="24"/>
                <w:szCs w:val="24"/>
              </w:rPr>
            </w:pPr>
            <w:r>
              <w:rPr>
                <w:sz w:val="24"/>
                <w:szCs w:val="24"/>
              </w:rPr>
              <w:t>428</w:t>
            </w:r>
          </w:p>
        </w:tc>
        <w:tc>
          <w:tcPr>
            <w:tcW w:w="162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7407486C" w14:textId="77777777">
            <w:pPr>
              <w:jc w:val="center"/>
              <w:rPr>
                <w:sz w:val="24"/>
                <w:szCs w:val="24"/>
              </w:rPr>
            </w:pPr>
            <w:r w:rsidRPr="00315ADA">
              <w:rPr>
                <w:sz w:val="24"/>
                <w:szCs w:val="24"/>
              </w:rPr>
              <w:t>1</w:t>
            </w:r>
          </w:p>
        </w:tc>
        <w:tc>
          <w:tcPr>
            <w:tcW w:w="162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56724B72" w14:textId="77777777">
            <w:pPr>
              <w:jc w:val="center"/>
              <w:rPr>
                <w:sz w:val="24"/>
                <w:szCs w:val="24"/>
              </w:rPr>
            </w:pPr>
            <w:r>
              <w:rPr>
                <w:sz w:val="24"/>
                <w:szCs w:val="24"/>
              </w:rPr>
              <w:t>5/60</w:t>
            </w:r>
          </w:p>
        </w:tc>
        <w:tc>
          <w:tcPr>
            <w:tcW w:w="108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79C54A20" w14:textId="77777777">
            <w:pPr>
              <w:jc w:val="center"/>
              <w:rPr>
                <w:sz w:val="24"/>
                <w:szCs w:val="24"/>
              </w:rPr>
            </w:pPr>
            <w:r>
              <w:rPr>
                <w:sz w:val="24"/>
                <w:szCs w:val="24"/>
              </w:rPr>
              <w:t>$57.12</w:t>
            </w:r>
          </w:p>
        </w:tc>
        <w:tc>
          <w:tcPr>
            <w:tcW w:w="1170" w:type="dxa"/>
            <w:tcBorders>
              <w:top w:val="single" w:sz="2" w:space="0" w:color="auto"/>
              <w:left w:val="single" w:sz="2" w:space="0" w:color="auto"/>
              <w:bottom w:val="single" w:sz="2" w:space="0" w:color="auto"/>
              <w:right w:val="single" w:sz="2" w:space="0" w:color="auto"/>
            </w:tcBorders>
            <w:vAlign w:val="center"/>
          </w:tcPr>
          <w:p w:rsidR="007C0A43" w:rsidRPr="00315ADA" w:rsidP="007C0A43" w14:paraId="20B9952E" w14:textId="77777777">
            <w:pPr>
              <w:jc w:val="center"/>
              <w:rPr>
                <w:sz w:val="24"/>
                <w:szCs w:val="24"/>
              </w:rPr>
            </w:pPr>
            <w:r>
              <w:rPr>
                <w:sz w:val="24"/>
                <w:szCs w:val="24"/>
              </w:rPr>
              <w:t>$2,037</w:t>
            </w:r>
          </w:p>
        </w:tc>
      </w:tr>
      <w:tr w14:paraId="00D744CB" w14:textId="77777777" w:rsidTr="0013623E">
        <w:tblPrEx>
          <w:tblW w:w="10800" w:type="dxa"/>
          <w:tblInd w:w="-690" w:type="dxa"/>
          <w:tblLayout w:type="fixed"/>
          <w:tblCellMar>
            <w:left w:w="120" w:type="dxa"/>
            <w:right w:w="120" w:type="dxa"/>
          </w:tblCellMar>
          <w:tblLook w:val="0000"/>
        </w:tblPrEx>
        <w:trPr>
          <w:trHeight w:val="441"/>
        </w:trPr>
        <w:tc>
          <w:tcPr>
            <w:tcW w:w="1980" w:type="dxa"/>
            <w:tcBorders>
              <w:top w:val="single" w:sz="4" w:space="0" w:color="auto"/>
              <w:left w:val="single" w:sz="4" w:space="0" w:color="auto"/>
              <w:bottom w:val="single" w:sz="4" w:space="0" w:color="auto"/>
              <w:right w:val="single" w:sz="2" w:space="0" w:color="auto"/>
            </w:tcBorders>
            <w:vAlign w:val="center"/>
          </w:tcPr>
          <w:p w:rsidR="008867A8" w:rsidRPr="00315ADA" w:rsidP="005B7D0F" w14:paraId="39A7360A" w14:textId="77777777">
            <w:pPr>
              <w:jc w:val="center"/>
              <w:rPr>
                <w:sz w:val="24"/>
                <w:szCs w:val="24"/>
              </w:rPr>
            </w:pPr>
            <w:r w:rsidRPr="00315ADA">
              <w:rPr>
                <w:sz w:val="24"/>
                <w:szCs w:val="24"/>
              </w:rPr>
              <w:t>Total</w:t>
            </w:r>
          </w:p>
        </w:tc>
        <w:tc>
          <w:tcPr>
            <w:tcW w:w="7650" w:type="dxa"/>
            <w:gridSpan w:val="5"/>
            <w:tcBorders>
              <w:top w:val="single" w:sz="2" w:space="0" w:color="auto"/>
              <w:left w:val="single" w:sz="2" w:space="0" w:color="auto"/>
              <w:bottom w:val="single" w:sz="2" w:space="0" w:color="auto"/>
              <w:right w:val="single" w:sz="2" w:space="0" w:color="auto"/>
            </w:tcBorders>
          </w:tcPr>
          <w:p w:rsidR="008867A8" w:rsidRPr="00315ADA" w:rsidP="005B7D0F" w14:paraId="5ED101CF" w14:textId="77777777">
            <w:pPr>
              <w:jc w:val="center"/>
              <w:rPr>
                <w:b/>
                <w:sz w:val="24"/>
                <w:szCs w:val="24"/>
              </w:rPr>
            </w:pPr>
            <w:r w:rsidRPr="00315ADA">
              <w:rPr>
                <w:b/>
                <w:sz w:val="24"/>
                <w:szCs w:val="24"/>
              </w:rPr>
              <w:t xml:space="preserve">                                                   </w:t>
            </w:r>
          </w:p>
        </w:tc>
        <w:tc>
          <w:tcPr>
            <w:tcW w:w="1170" w:type="dxa"/>
            <w:tcBorders>
              <w:top w:val="single" w:sz="2" w:space="0" w:color="auto"/>
              <w:left w:val="single" w:sz="2" w:space="0" w:color="auto"/>
              <w:bottom w:val="single" w:sz="2" w:space="0" w:color="auto"/>
              <w:right w:val="single" w:sz="2" w:space="0" w:color="auto"/>
            </w:tcBorders>
          </w:tcPr>
          <w:p w:rsidR="008867A8" w:rsidRPr="00315ADA" w:rsidP="005B7D0F" w14:paraId="133F5CC9" w14:textId="77777777">
            <w:pPr>
              <w:jc w:val="center"/>
              <w:rPr>
                <w:sz w:val="24"/>
                <w:szCs w:val="24"/>
              </w:rPr>
            </w:pPr>
            <w:r>
              <w:rPr>
                <w:sz w:val="24"/>
                <w:szCs w:val="24"/>
              </w:rPr>
              <w:t>$</w:t>
            </w:r>
            <w:r w:rsidR="007C0A43">
              <w:rPr>
                <w:sz w:val="24"/>
                <w:szCs w:val="24"/>
              </w:rPr>
              <w:t>246,225</w:t>
            </w:r>
          </w:p>
        </w:tc>
      </w:tr>
    </w:tbl>
    <w:p w:rsidR="008867A8" w:rsidRPr="00315ADA" w:rsidP="00284503" w14:paraId="5D76D4F2" w14:textId="77777777">
      <w:pPr>
        <w:rPr>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9"/>
      </w:tblGrid>
      <w:tr w14:paraId="0EEC0895" w14:textId="77777777" w:rsidTr="00F453E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15"/>
          <w:jc w:val="center"/>
        </w:trPr>
        <w:tc>
          <w:tcPr>
            <w:tcW w:w="9009" w:type="dxa"/>
            <w:vAlign w:val="center"/>
          </w:tcPr>
          <w:p w:rsidR="00BD12F9" w:rsidRPr="00315ADA" w:rsidP="00BD12F9" w14:paraId="32D42068" w14:textId="77777777">
            <w:pPr>
              <w:rPr>
                <w:sz w:val="22"/>
                <w:szCs w:val="22"/>
              </w:rPr>
            </w:pPr>
            <w:r w:rsidRPr="00315ADA">
              <w:rPr>
                <w:sz w:val="22"/>
                <w:szCs w:val="22"/>
              </w:rPr>
              <w:t xml:space="preserve"> Information on RCC and ADSC directors’ </w:t>
            </w:r>
            <w:r w:rsidRPr="00315ADA" w:rsidR="00D86ECD">
              <w:rPr>
                <w:sz w:val="22"/>
                <w:szCs w:val="22"/>
              </w:rPr>
              <w:t xml:space="preserve">and subject matter experts </w:t>
            </w:r>
            <w:r w:rsidRPr="00315ADA">
              <w:rPr>
                <w:sz w:val="22"/>
                <w:szCs w:val="22"/>
              </w:rPr>
              <w:t xml:space="preserve">hourly wage rates gathered from the Bureau of Labor Statistics’ website, and can be accessed at the following link:  </w:t>
            </w:r>
            <w:hyperlink r:id="rId9" w:history="1">
              <w:r w:rsidRPr="00315ADA">
                <w:rPr>
                  <w:rStyle w:val="Hyperlink"/>
                  <w:sz w:val="22"/>
                  <w:szCs w:val="22"/>
                </w:rPr>
                <w:t>http://www.bls.gov/oes/current/oes119111.htm</w:t>
              </w:r>
            </w:hyperlink>
          </w:p>
        </w:tc>
      </w:tr>
    </w:tbl>
    <w:p w:rsidR="0014673C" w:rsidRPr="00315ADA" w:rsidP="00D876C8" w14:paraId="1011E498" w14:textId="77777777">
      <w:pPr>
        <w:rPr>
          <w:b/>
          <w:sz w:val="24"/>
          <w:szCs w:val="24"/>
          <w:u w:val="single"/>
        </w:rPr>
      </w:pPr>
    </w:p>
    <w:p w:rsidR="00D876C8" w:rsidRPr="00315ADA" w:rsidP="00D876C8" w14:paraId="197B51FE" w14:textId="77777777">
      <w:pPr>
        <w:rPr>
          <w:b/>
          <w:sz w:val="24"/>
          <w:szCs w:val="24"/>
          <w:u w:val="single"/>
        </w:rPr>
      </w:pPr>
      <w:r w:rsidRPr="00315ADA">
        <w:rPr>
          <w:b/>
          <w:sz w:val="24"/>
          <w:szCs w:val="24"/>
          <w:u w:val="single"/>
        </w:rPr>
        <w:t xml:space="preserve">13.  Estimates of Other Total Annual Cost Burden to Respondents and Record Keepers </w:t>
      </w:r>
    </w:p>
    <w:p w:rsidR="00D876C8" w:rsidRPr="00315ADA" w:rsidP="00D876C8" w14:paraId="2B054EA6" w14:textId="77777777">
      <w:pPr>
        <w:rPr>
          <w:sz w:val="24"/>
          <w:szCs w:val="24"/>
        </w:rPr>
      </w:pPr>
    </w:p>
    <w:p w:rsidR="00580FFA" w:rsidRPr="00315ADA" w:rsidP="00D876C8" w14:paraId="05A6F3D3" w14:textId="77777777">
      <w:pPr>
        <w:rPr>
          <w:sz w:val="24"/>
          <w:szCs w:val="24"/>
        </w:rPr>
      </w:pPr>
      <w:r w:rsidRPr="00315ADA">
        <w:rPr>
          <w:sz w:val="24"/>
          <w:szCs w:val="24"/>
        </w:rPr>
        <w:t>There are no ad</w:t>
      </w:r>
      <w:r w:rsidRPr="00315ADA" w:rsidR="00071D7F">
        <w:rPr>
          <w:sz w:val="24"/>
          <w:szCs w:val="24"/>
        </w:rPr>
        <w:t>ditional costs</w:t>
      </w:r>
      <w:r w:rsidRPr="00315ADA">
        <w:rPr>
          <w:sz w:val="24"/>
          <w:szCs w:val="24"/>
        </w:rPr>
        <w:t>.</w:t>
      </w:r>
    </w:p>
    <w:p w:rsidR="003803FF" w:rsidRPr="00315ADA" w:rsidP="00D876C8" w14:paraId="70E49DFF" w14:textId="77777777">
      <w:pPr>
        <w:rPr>
          <w:b/>
          <w:sz w:val="24"/>
          <w:szCs w:val="24"/>
          <w:u w:val="single"/>
        </w:rPr>
      </w:pPr>
    </w:p>
    <w:p w:rsidR="00D876C8" w:rsidRPr="00315ADA" w:rsidP="00D876C8" w14:paraId="0D8E3042" w14:textId="77777777">
      <w:pPr>
        <w:rPr>
          <w:b/>
          <w:sz w:val="24"/>
          <w:szCs w:val="24"/>
          <w:u w:val="single"/>
        </w:rPr>
      </w:pPr>
      <w:r w:rsidRPr="00315ADA">
        <w:rPr>
          <w:b/>
          <w:sz w:val="24"/>
          <w:szCs w:val="24"/>
          <w:u w:val="single"/>
        </w:rPr>
        <w:t xml:space="preserve">14.  Annualized Cost to the Federal Government </w:t>
      </w:r>
    </w:p>
    <w:p w:rsidR="00D876C8" w:rsidRPr="00315ADA" w:rsidP="00D876C8" w14:paraId="22DE07C1" w14:textId="77777777">
      <w:pPr>
        <w:rPr>
          <w:sz w:val="24"/>
          <w:szCs w:val="24"/>
        </w:rPr>
      </w:pPr>
    </w:p>
    <w:p w:rsidR="001E30A5" w:rsidRPr="00315ADA" w:rsidP="00D876C8" w14:paraId="3ADC3E4C" w14:textId="77777777">
      <w:pPr>
        <w:rPr>
          <w:sz w:val="24"/>
          <w:szCs w:val="24"/>
        </w:rPr>
      </w:pPr>
      <w:r w:rsidRPr="00315ADA">
        <w:rPr>
          <w:sz w:val="24"/>
          <w:szCs w:val="24"/>
        </w:rPr>
        <w:t xml:space="preserve">The estimated total </w:t>
      </w:r>
      <w:r w:rsidRPr="00315ADA" w:rsidR="0020493E">
        <w:rPr>
          <w:sz w:val="24"/>
          <w:szCs w:val="24"/>
        </w:rPr>
        <w:t xml:space="preserve">annualized </w:t>
      </w:r>
      <w:r w:rsidRPr="00315ADA">
        <w:rPr>
          <w:sz w:val="24"/>
          <w:szCs w:val="24"/>
        </w:rPr>
        <w:t xml:space="preserve">cost to the Government </w:t>
      </w:r>
      <w:r w:rsidRPr="00315ADA" w:rsidR="008F7D6E">
        <w:rPr>
          <w:sz w:val="24"/>
          <w:szCs w:val="24"/>
        </w:rPr>
        <w:t xml:space="preserve">is </w:t>
      </w:r>
      <w:r w:rsidRPr="00315ADA" w:rsidR="005E7134">
        <w:rPr>
          <w:sz w:val="24"/>
          <w:szCs w:val="24"/>
        </w:rPr>
        <w:t>$</w:t>
      </w:r>
      <w:r w:rsidRPr="00315ADA" w:rsidR="00A82C1B">
        <w:rPr>
          <w:sz w:val="24"/>
          <w:szCs w:val="24"/>
        </w:rPr>
        <w:t>969,283</w:t>
      </w:r>
      <w:r w:rsidRPr="00315ADA" w:rsidR="00A82C1B">
        <w:rPr>
          <w:sz w:val="22"/>
          <w:szCs w:val="22"/>
        </w:rPr>
        <w:t xml:space="preserve"> </w:t>
      </w:r>
      <w:r w:rsidRPr="00315ADA">
        <w:rPr>
          <w:sz w:val="24"/>
          <w:szCs w:val="24"/>
        </w:rPr>
        <w:t xml:space="preserve">shown in Exhibit 1.  </w:t>
      </w:r>
      <w:bookmarkStart w:id="5" w:name="_Toc146088170"/>
      <w:bookmarkStart w:id="6" w:name="_Toc146089478"/>
    </w:p>
    <w:p w:rsidR="00D876C8" w:rsidRPr="00315ADA" w:rsidP="00D876C8" w14:paraId="2E4EB284" w14:textId="77777777">
      <w:pPr>
        <w:rPr>
          <w:b/>
          <w:sz w:val="22"/>
          <w:szCs w:val="22"/>
        </w:rPr>
      </w:pPr>
      <w:r w:rsidRPr="00315ADA">
        <w:rPr>
          <w:b/>
          <w:sz w:val="22"/>
          <w:szCs w:val="22"/>
        </w:rPr>
        <w:t>Exhibit 1:  Estimated Annualized Costs to the Government</w:t>
      </w:r>
      <w:bookmarkEnd w:id="5"/>
      <w:bookmarkEnd w:id="6"/>
    </w:p>
    <w:p w:rsidR="00D876C8" w:rsidRPr="00315ADA" w:rsidP="00D876C8" w14:paraId="1C2341AE" w14:textId="7777777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330"/>
        <w:gridCol w:w="2250"/>
      </w:tblGrid>
      <w:tr w14:paraId="34B2499D" w14:textId="77777777" w:rsidTr="002162C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10" w:type="dxa"/>
            <w:shd w:val="clear" w:color="auto" w:fill="auto"/>
          </w:tcPr>
          <w:p w:rsidR="00D876C8" w:rsidRPr="00315ADA" w:rsidP="002162C7" w14:paraId="0F9B6DE1" w14:textId="77777777">
            <w:pPr>
              <w:rPr>
                <w:sz w:val="22"/>
                <w:szCs w:val="22"/>
              </w:rPr>
            </w:pPr>
            <w:r w:rsidRPr="00315ADA">
              <w:rPr>
                <w:sz w:val="22"/>
                <w:szCs w:val="22"/>
              </w:rPr>
              <w:t>Item/Activity</w:t>
            </w:r>
          </w:p>
        </w:tc>
        <w:tc>
          <w:tcPr>
            <w:tcW w:w="3330" w:type="dxa"/>
            <w:shd w:val="clear" w:color="auto" w:fill="auto"/>
          </w:tcPr>
          <w:p w:rsidR="00D876C8" w:rsidRPr="00315ADA" w:rsidP="002162C7" w14:paraId="58D31705" w14:textId="77777777">
            <w:pPr>
              <w:rPr>
                <w:sz w:val="22"/>
                <w:szCs w:val="22"/>
              </w:rPr>
            </w:pPr>
            <w:r w:rsidRPr="00315ADA">
              <w:rPr>
                <w:sz w:val="22"/>
                <w:szCs w:val="22"/>
              </w:rPr>
              <w:t>Details</w:t>
            </w:r>
          </w:p>
        </w:tc>
        <w:tc>
          <w:tcPr>
            <w:tcW w:w="2250" w:type="dxa"/>
            <w:shd w:val="clear" w:color="auto" w:fill="auto"/>
          </w:tcPr>
          <w:p w:rsidR="00D876C8" w:rsidRPr="00315ADA" w:rsidP="002162C7" w14:paraId="35270331" w14:textId="77777777">
            <w:pPr>
              <w:jc w:val="right"/>
              <w:rPr>
                <w:sz w:val="22"/>
                <w:szCs w:val="22"/>
              </w:rPr>
            </w:pPr>
            <w:r w:rsidRPr="00315ADA">
              <w:rPr>
                <w:sz w:val="22"/>
                <w:szCs w:val="22"/>
              </w:rPr>
              <w:t>$ Amount</w:t>
            </w:r>
          </w:p>
        </w:tc>
      </w:tr>
      <w:tr w14:paraId="7DC68862" w14:textId="77777777" w:rsidTr="002162C7">
        <w:tblPrEx>
          <w:tblW w:w="0" w:type="auto"/>
          <w:tblInd w:w="108" w:type="dxa"/>
          <w:tblLayout w:type="fixed"/>
          <w:tblLook w:val="01E0"/>
        </w:tblPrEx>
        <w:tc>
          <w:tcPr>
            <w:tcW w:w="3510" w:type="dxa"/>
          </w:tcPr>
          <w:p w:rsidR="00D876C8" w:rsidRPr="00315ADA" w:rsidP="00223B9E" w14:paraId="36BEEB92" w14:textId="77777777">
            <w:pPr>
              <w:rPr>
                <w:sz w:val="22"/>
                <w:szCs w:val="22"/>
              </w:rPr>
            </w:pPr>
            <w:r w:rsidRPr="00315ADA">
              <w:rPr>
                <w:sz w:val="22"/>
                <w:szCs w:val="22"/>
              </w:rPr>
              <w:t xml:space="preserve">NCHS </w:t>
            </w:r>
            <w:r w:rsidRPr="00315ADA" w:rsidR="00223B9E">
              <w:rPr>
                <w:sz w:val="22"/>
                <w:szCs w:val="22"/>
              </w:rPr>
              <w:t>Staff</w:t>
            </w:r>
          </w:p>
        </w:tc>
        <w:tc>
          <w:tcPr>
            <w:tcW w:w="3330" w:type="dxa"/>
          </w:tcPr>
          <w:p w:rsidR="00D876C8" w:rsidRPr="00315ADA" w:rsidP="00EB1EE6" w14:paraId="55600A38" w14:textId="77777777">
            <w:pPr>
              <w:rPr>
                <w:sz w:val="22"/>
                <w:szCs w:val="22"/>
              </w:rPr>
            </w:pPr>
            <w:r w:rsidRPr="00315ADA">
              <w:rPr>
                <w:sz w:val="22"/>
                <w:szCs w:val="22"/>
              </w:rPr>
              <w:t>Cost for staff and supplies</w:t>
            </w:r>
          </w:p>
        </w:tc>
        <w:tc>
          <w:tcPr>
            <w:tcW w:w="2250" w:type="dxa"/>
          </w:tcPr>
          <w:p w:rsidR="000F5B47" w:rsidRPr="00315ADA" w:rsidP="000F5B47" w14:paraId="6074D970" w14:textId="77777777">
            <w:pPr>
              <w:jc w:val="right"/>
              <w:rPr>
                <w:sz w:val="22"/>
                <w:szCs w:val="22"/>
              </w:rPr>
            </w:pPr>
            <w:r w:rsidRPr="00315ADA">
              <w:rPr>
                <w:sz w:val="22"/>
                <w:szCs w:val="22"/>
              </w:rPr>
              <w:t>$299,970</w:t>
            </w:r>
          </w:p>
        </w:tc>
      </w:tr>
      <w:tr w14:paraId="4776E8D4" w14:textId="77777777" w:rsidTr="002162C7">
        <w:tblPrEx>
          <w:tblW w:w="0" w:type="auto"/>
          <w:tblInd w:w="108" w:type="dxa"/>
          <w:tblLayout w:type="fixed"/>
          <w:tblLook w:val="01E0"/>
        </w:tblPrEx>
        <w:tc>
          <w:tcPr>
            <w:tcW w:w="3510" w:type="dxa"/>
          </w:tcPr>
          <w:p w:rsidR="00D876C8" w:rsidRPr="00315ADA" w:rsidP="00223B9E" w14:paraId="446B0A9E" w14:textId="77777777">
            <w:pPr>
              <w:rPr>
                <w:sz w:val="22"/>
                <w:szCs w:val="22"/>
              </w:rPr>
            </w:pPr>
            <w:r w:rsidRPr="00315ADA">
              <w:rPr>
                <w:sz w:val="22"/>
                <w:szCs w:val="22"/>
              </w:rPr>
              <w:t>Contractor</w:t>
            </w:r>
          </w:p>
        </w:tc>
        <w:tc>
          <w:tcPr>
            <w:tcW w:w="3330" w:type="dxa"/>
          </w:tcPr>
          <w:p w:rsidR="00D876C8" w:rsidRPr="00315ADA" w:rsidP="00EB1EE6" w14:paraId="59832258" w14:textId="77777777">
            <w:pPr>
              <w:rPr>
                <w:sz w:val="22"/>
                <w:szCs w:val="22"/>
              </w:rPr>
            </w:pPr>
            <w:r w:rsidRPr="00315ADA">
              <w:rPr>
                <w:sz w:val="22"/>
                <w:szCs w:val="22"/>
              </w:rPr>
              <w:t>Field staff costs, including data collection costs</w:t>
            </w:r>
            <w:r w:rsidRPr="00315ADA" w:rsidR="00EB1EE6">
              <w:rPr>
                <w:sz w:val="22"/>
                <w:szCs w:val="22"/>
              </w:rPr>
              <w:t xml:space="preserve"> </w:t>
            </w:r>
            <w:r w:rsidRPr="00315ADA">
              <w:rPr>
                <w:sz w:val="22"/>
                <w:szCs w:val="22"/>
              </w:rPr>
              <w:t>and other direct costs</w:t>
            </w:r>
          </w:p>
        </w:tc>
        <w:tc>
          <w:tcPr>
            <w:tcW w:w="2250" w:type="dxa"/>
          </w:tcPr>
          <w:p w:rsidR="00D876C8" w:rsidRPr="00315ADA" w:rsidP="000F5B47" w14:paraId="16C966BC" w14:textId="77777777">
            <w:pPr>
              <w:jc w:val="right"/>
              <w:rPr>
                <w:sz w:val="22"/>
                <w:szCs w:val="22"/>
              </w:rPr>
            </w:pPr>
            <w:r w:rsidRPr="00315ADA">
              <w:rPr>
                <w:sz w:val="22"/>
                <w:szCs w:val="22"/>
              </w:rPr>
              <w:t>$</w:t>
            </w:r>
            <w:r w:rsidRPr="00315ADA" w:rsidR="00A82C1B">
              <w:rPr>
                <w:bCs/>
                <w:sz w:val="22"/>
                <w:szCs w:val="22"/>
              </w:rPr>
              <w:t>669</w:t>
            </w:r>
            <w:r w:rsidRPr="00315ADA" w:rsidR="002A21AC">
              <w:rPr>
                <w:bCs/>
                <w:sz w:val="22"/>
                <w:szCs w:val="22"/>
              </w:rPr>
              <w:t>,</w:t>
            </w:r>
            <w:r w:rsidRPr="00315ADA" w:rsidR="00A82C1B">
              <w:rPr>
                <w:bCs/>
                <w:sz w:val="22"/>
                <w:szCs w:val="22"/>
              </w:rPr>
              <w:t>313</w:t>
            </w:r>
          </w:p>
        </w:tc>
      </w:tr>
      <w:tr w14:paraId="485F90FE" w14:textId="77777777" w:rsidTr="002162C7">
        <w:tblPrEx>
          <w:tblW w:w="0" w:type="auto"/>
          <w:tblInd w:w="108" w:type="dxa"/>
          <w:tblLayout w:type="fixed"/>
          <w:tblLook w:val="01E0"/>
        </w:tblPrEx>
        <w:tc>
          <w:tcPr>
            <w:tcW w:w="3510" w:type="dxa"/>
            <w:tcBorders>
              <w:top w:val="single" w:sz="4" w:space="0" w:color="auto"/>
              <w:left w:val="single" w:sz="4" w:space="0" w:color="auto"/>
              <w:bottom w:val="single" w:sz="4" w:space="0" w:color="auto"/>
              <w:right w:val="nil"/>
            </w:tcBorders>
          </w:tcPr>
          <w:p w:rsidR="00D876C8" w:rsidRPr="00315ADA" w:rsidP="002162C7" w14:paraId="37CEDF23" w14:textId="77777777">
            <w:pPr>
              <w:rPr>
                <w:sz w:val="22"/>
                <w:szCs w:val="22"/>
              </w:rPr>
            </w:pPr>
            <w:r w:rsidRPr="00315ADA">
              <w:rPr>
                <w:sz w:val="22"/>
                <w:szCs w:val="22"/>
              </w:rPr>
              <w:t>Estimated Total Cost</w:t>
            </w:r>
          </w:p>
        </w:tc>
        <w:tc>
          <w:tcPr>
            <w:tcW w:w="3330" w:type="dxa"/>
            <w:tcBorders>
              <w:top w:val="single" w:sz="4" w:space="0" w:color="auto"/>
              <w:left w:val="nil"/>
              <w:bottom w:val="single" w:sz="4" w:space="0" w:color="auto"/>
              <w:right w:val="nil"/>
            </w:tcBorders>
          </w:tcPr>
          <w:p w:rsidR="00D876C8" w:rsidRPr="00315ADA" w:rsidP="002162C7" w14:paraId="16531E8E" w14:textId="77777777">
            <w:pPr>
              <w:rPr>
                <w:sz w:val="22"/>
                <w:szCs w:val="22"/>
              </w:rPr>
            </w:pPr>
          </w:p>
        </w:tc>
        <w:tc>
          <w:tcPr>
            <w:tcW w:w="2250" w:type="dxa"/>
            <w:tcBorders>
              <w:top w:val="single" w:sz="4" w:space="0" w:color="auto"/>
              <w:left w:val="nil"/>
              <w:bottom w:val="single" w:sz="4" w:space="0" w:color="auto"/>
              <w:right w:val="single" w:sz="4" w:space="0" w:color="auto"/>
            </w:tcBorders>
          </w:tcPr>
          <w:p w:rsidR="00D876C8" w:rsidRPr="00315ADA" w:rsidP="000F5B47" w14:paraId="0DC7E317" w14:textId="77777777">
            <w:pPr>
              <w:jc w:val="right"/>
              <w:rPr>
                <w:sz w:val="22"/>
                <w:szCs w:val="22"/>
              </w:rPr>
            </w:pPr>
            <w:r w:rsidRPr="00315ADA">
              <w:rPr>
                <w:sz w:val="22"/>
                <w:szCs w:val="22"/>
              </w:rPr>
              <w:t>$</w:t>
            </w:r>
            <w:r w:rsidRPr="00315ADA" w:rsidR="00A82C1B">
              <w:rPr>
                <w:sz w:val="22"/>
                <w:szCs w:val="22"/>
              </w:rPr>
              <w:t>969,283</w:t>
            </w:r>
          </w:p>
        </w:tc>
      </w:tr>
    </w:tbl>
    <w:p w:rsidR="00071D7F" w:rsidRPr="00315ADA" w:rsidP="00D876C8" w14:paraId="154A3D7D" w14:textId="77777777">
      <w:pPr>
        <w:rPr>
          <w:sz w:val="24"/>
          <w:szCs w:val="24"/>
        </w:rPr>
      </w:pPr>
    </w:p>
    <w:p w:rsidR="00FF5F7E" w:rsidP="00D876C8" w14:paraId="5C259663" w14:textId="77777777">
      <w:pPr>
        <w:rPr>
          <w:b/>
          <w:sz w:val="24"/>
          <w:szCs w:val="24"/>
          <w:u w:val="single"/>
        </w:rPr>
      </w:pPr>
    </w:p>
    <w:p w:rsidR="00D876C8" w:rsidRPr="00315ADA" w:rsidP="00D876C8" w14:paraId="290733BA" w14:textId="77777777">
      <w:pPr>
        <w:rPr>
          <w:b/>
          <w:sz w:val="24"/>
          <w:szCs w:val="24"/>
          <w:u w:val="single"/>
        </w:rPr>
      </w:pPr>
      <w:r w:rsidRPr="00315ADA">
        <w:rPr>
          <w:b/>
          <w:sz w:val="24"/>
          <w:szCs w:val="24"/>
          <w:u w:val="single"/>
        </w:rPr>
        <w:t xml:space="preserve">15.  Explanation for Program Changes or Adjustments </w:t>
      </w:r>
    </w:p>
    <w:p w:rsidR="00D876C8" w:rsidRPr="00315ADA" w:rsidP="00D876C8" w14:paraId="14581F4B" w14:textId="77777777">
      <w:pPr>
        <w:rPr>
          <w:sz w:val="24"/>
          <w:szCs w:val="24"/>
        </w:rPr>
      </w:pPr>
    </w:p>
    <w:p w:rsidR="00DB05A2" w:rsidP="00665F12" w14:paraId="13B546FB"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In this Revision, CDC describes</w:t>
      </w:r>
      <w:r w:rsidR="00F36C33">
        <w:rPr>
          <w:sz w:val="24"/>
          <w:szCs w:val="24"/>
        </w:rPr>
        <w:t>:</w:t>
      </w:r>
    </w:p>
    <w:p w:rsidR="00DB05A2" w:rsidP="00DB6C3E" w14:paraId="2C70D0A5"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increased sample sizes for both RCCs and ADSCs,</w:t>
      </w:r>
    </w:p>
    <w:p w:rsidR="00DB05A2" w:rsidP="00DB6C3E" w14:paraId="7F010C06"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going back to one instrument and minor changes to the questionnaires for RCCs and ADSCs</w:t>
      </w:r>
      <w:r w:rsidR="000D2C6E">
        <w:rPr>
          <w:sz w:val="24"/>
          <w:szCs w:val="24"/>
        </w:rPr>
        <w:t xml:space="preserve"> to improve usability</w:t>
      </w:r>
      <w:r w:rsidR="00573EA3">
        <w:rPr>
          <w:sz w:val="24"/>
          <w:szCs w:val="24"/>
        </w:rPr>
        <w:t>, and</w:t>
      </w:r>
    </w:p>
    <w:p w:rsidR="00DB05A2" w:rsidP="00DB6C3E" w14:paraId="66374A53" w14:textId="77777777">
      <w:pPr>
        <w:numPr>
          <w:ilvl w:val="0"/>
          <w:numId w:val="21"/>
        </w:num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addition of the </w:t>
      </w:r>
      <w:r w:rsidR="001E7FD4">
        <w:rPr>
          <w:sz w:val="24"/>
          <w:szCs w:val="24"/>
        </w:rPr>
        <w:t>d</w:t>
      </w:r>
      <w:r>
        <w:rPr>
          <w:sz w:val="24"/>
          <w:szCs w:val="24"/>
        </w:rPr>
        <w:t xml:space="preserve">ata </w:t>
      </w:r>
      <w:r w:rsidR="001E7FD4">
        <w:rPr>
          <w:sz w:val="24"/>
          <w:szCs w:val="24"/>
        </w:rPr>
        <w:t>r</w:t>
      </w:r>
      <w:r>
        <w:rPr>
          <w:sz w:val="24"/>
          <w:szCs w:val="24"/>
        </w:rPr>
        <w:t xml:space="preserve">etrieval </w:t>
      </w:r>
      <w:r w:rsidR="001065C2">
        <w:rPr>
          <w:sz w:val="24"/>
          <w:szCs w:val="24"/>
        </w:rPr>
        <w:t>telephone calls</w:t>
      </w:r>
      <w:r>
        <w:rPr>
          <w:sz w:val="24"/>
          <w:szCs w:val="24"/>
        </w:rPr>
        <w:t>.</w:t>
      </w:r>
    </w:p>
    <w:p w:rsidR="007C0A43" w:rsidP="00DB05A2" w14:paraId="722B2DA3"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0674DF" w:rsidP="00665F12" w14:paraId="7D82BE1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The overall impact is a</w:t>
      </w:r>
      <w:r w:rsidR="00573EA3">
        <w:rPr>
          <w:sz w:val="24"/>
          <w:szCs w:val="24"/>
        </w:rPr>
        <w:t>n</w:t>
      </w:r>
      <w:r>
        <w:rPr>
          <w:sz w:val="24"/>
          <w:szCs w:val="24"/>
        </w:rPr>
        <w:t xml:space="preserve"> </w:t>
      </w:r>
      <w:r w:rsidR="007C0A43">
        <w:rPr>
          <w:sz w:val="24"/>
          <w:szCs w:val="24"/>
        </w:rPr>
        <w:t>increase</w:t>
      </w:r>
      <w:r>
        <w:rPr>
          <w:sz w:val="24"/>
          <w:szCs w:val="24"/>
        </w:rPr>
        <w:t xml:space="preserve"> in total estimated annualized burden, from </w:t>
      </w:r>
      <w:r w:rsidR="007C0A43">
        <w:rPr>
          <w:sz w:val="24"/>
          <w:szCs w:val="24"/>
        </w:rPr>
        <w:t>1,932</w:t>
      </w:r>
      <w:r>
        <w:rPr>
          <w:sz w:val="24"/>
          <w:szCs w:val="24"/>
        </w:rPr>
        <w:t xml:space="preserve"> </w:t>
      </w:r>
      <w:r w:rsidR="001065C2">
        <w:rPr>
          <w:sz w:val="24"/>
          <w:szCs w:val="24"/>
        </w:rPr>
        <w:t xml:space="preserve">hours </w:t>
      </w:r>
      <w:r>
        <w:rPr>
          <w:sz w:val="24"/>
          <w:szCs w:val="24"/>
        </w:rPr>
        <w:t>in the 202</w:t>
      </w:r>
      <w:r w:rsidR="007C0A43">
        <w:rPr>
          <w:sz w:val="24"/>
          <w:szCs w:val="24"/>
        </w:rPr>
        <w:t>2</w:t>
      </w:r>
      <w:r>
        <w:rPr>
          <w:sz w:val="24"/>
          <w:szCs w:val="24"/>
        </w:rPr>
        <w:t xml:space="preserve"> data collection cycle to </w:t>
      </w:r>
      <w:r w:rsidR="007C0A43">
        <w:rPr>
          <w:sz w:val="24"/>
          <w:szCs w:val="24"/>
        </w:rPr>
        <w:t>4,311</w:t>
      </w:r>
      <w:r>
        <w:rPr>
          <w:sz w:val="24"/>
          <w:szCs w:val="24"/>
        </w:rPr>
        <w:t xml:space="preserve"> </w:t>
      </w:r>
      <w:r w:rsidR="001065C2">
        <w:rPr>
          <w:sz w:val="24"/>
          <w:szCs w:val="24"/>
        </w:rPr>
        <w:t xml:space="preserve">hours </w:t>
      </w:r>
      <w:r>
        <w:rPr>
          <w:sz w:val="24"/>
          <w:szCs w:val="24"/>
        </w:rPr>
        <w:t>for the 202</w:t>
      </w:r>
      <w:r w:rsidR="00D24A1F">
        <w:rPr>
          <w:sz w:val="24"/>
          <w:szCs w:val="24"/>
        </w:rPr>
        <w:t>4</w:t>
      </w:r>
      <w:r>
        <w:rPr>
          <w:sz w:val="24"/>
          <w:szCs w:val="24"/>
        </w:rPr>
        <w:t xml:space="preserve"> data collection cycle (</w:t>
      </w:r>
      <w:r w:rsidR="00573EA3">
        <w:rPr>
          <w:sz w:val="24"/>
          <w:szCs w:val="24"/>
        </w:rPr>
        <w:t>+</w:t>
      </w:r>
      <w:r>
        <w:rPr>
          <w:sz w:val="24"/>
          <w:szCs w:val="24"/>
        </w:rPr>
        <w:t>2,379 annualized burden hours).  The 202</w:t>
      </w:r>
      <w:r w:rsidR="00573EA3">
        <w:rPr>
          <w:sz w:val="24"/>
          <w:szCs w:val="24"/>
        </w:rPr>
        <w:t>4</w:t>
      </w:r>
      <w:r>
        <w:rPr>
          <w:sz w:val="24"/>
          <w:szCs w:val="24"/>
        </w:rPr>
        <w:t xml:space="preserve"> questionnaires will cover </w:t>
      </w:r>
      <w:r w:rsidRPr="00315ADA" w:rsidR="00027B51">
        <w:rPr>
          <w:sz w:val="24"/>
          <w:szCs w:val="24"/>
        </w:rPr>
        <w:t>the same topics (</w:t>
      </w:r>
      <w:r w:rsidRPr="00315ADA" w:rsidR="003803FF">
        <w:rPr>
          <w:sz w:val="24"/>
          <w:szCs w:val="24"/>
        </w:rPr>
        <w:t>e.g.,</w:t>
      </w:r>
      <w:r w:rsidRPr="00315ADA" w:rsidR="00027B51">
        <w:rPr>
          <w:sz w:val="24"/>
          <w:szCs w:val="24"/>
        </w:rPr>
        <w:t xml:space="preserve"> characteristics, health conditions) as we have in the past,</w:t>
      </w:r>
      <w:r w:rsidR="00573EA3">
        <w:rPr>
          <w:sz w:val="24"/>
          <w:szCs w:val="24"/>
        </w:rPr>
        <w:t xml:space="preserve"> but goes back to previous </w:t>
      </w:r>
      <w:r w:rsidRPr="00315ADA" w:rsidR="00027B51">
        <w:rPr>
          <w:sz w:val="24"/>
          <w:szCs w:val="24"/>
        </w:rPr>
        <w:t xml:space="preserve">packages </w:t>
      </w:r>
      <w:r w:rsidR="00573EA3">
        <w:rPr>
          <w:sz w:val="24"/>
          <w:szCs w:val="24"/>
        </w:rPr>
        <w:t xml:space="preserve">where </w:t>
      </w:r>
      <w:r w:rsidRPr="00315ADA" w:rsidR="00027B51">
        <w:rPr>
          <w:sz w:val="24"/>
          <w:szCs w:val="24"/>
        </w:rPr>
        <w:t>everything was asked at a provider or aggregate level, using one instrument.</w:t>
      </w:r>
      <w:r w:rsidR="00F761D3">
        <w:rPr>
          <w:sz w:val="24"/>
          <w:szCs w:val="24"/>
        </w:rPr>
        <w:t xml:space="preserve">  All changes are </w:t>
      </w:r>
      <w:r w:rsidR="00E82AD3">
        <w:rPr>
          <w:sz w:val="24"/>
          <w:szCs w:val="24"/>
        </w:rPr>
        <w:t>summariz</w:t>
      </w:r>
      <w:r w:rsidR="00F761D3">
        <w:rPr>
          <w:sz w:val="24"/>
          <w:szCs w:val="24"/>
        </w:rPr>
        <w:t>ed below along with their impact on burden estimates.</w:t>
      </w:r>
    </w:p>
    <w:p w:rsidR="00573EA3" w:rsidP="00665F12" w14:paraId="1BC3B6E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573EA3" w:rsidRPr="00374ECF" w:rsidP="00573EA3" w14:paraId="3E4C6C1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r w:rsidRPr="00374ECF">
        <w:rPr>
          <w:sz w:val="24"/>
          <w:szCs w:val="24"/>
          <w:u w:val="single"/>
        </w:rPr>
        <w:t>Proposed changes to the RCC Data Collection</w:t>
      </w:r>
    </w:p>
    <w:p w:rsidR="00573EA3" w:rsidP="00573EA3" w14:paraId="14DBCD0E"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B5501D" w:rsidP="00573EA3" w14:paraId="4F5660FC"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Changes to the RCC data collection are summarized in </w:t>
      </w:r>
      <w:r w:rsidRPr="007752A6">
        <w:rPr>
          <w:b/>
          <w:bCs/>
          <w:sz w:val="24"/>
          <w:szCs w:val="24"/>
        </w:rPr>
        <w:t>Attachment D-1</w:t>
      </w:r>
      <w:r>
        <w:rPr>
          <w:sz w:val="24"/>
          <w:szCs w:val="24"/>
        </w:rPr>
        <w:t xml:space="preserve"> reflecting NCHS experience in prior cycles of data collection and expert guidance on form usability and the analytic utility of response options.  Relative to the 202</w:t>
      </w:r>
      <w:r w:rsidR="00B06F0C">
        <w:rPr>
          <w:sz w:val="24"/>
          <w:szCs w:val="24"/>
        </w:rPr>
        <w:t>2</w:t>
      </w:r>
      <w:r>
        <w:rPr>
          <w:sz w:val="24"/>
          <w:szCs w:val="24"/>
        </w:rPr>
        <w:t xml:space="preserve"> data collection cycle, the number of RCCs will </w:t>
      </w:r>
      <w:r w:rsidR="00B06F0C">
        <w:rPr>
          <w:sz w:val="24"/>
          <w:szCs w:val="24"/>
        </w:rPr>
        <w:t>increase</w:t>
      </w:r>
      <w:r>
        <w:rPr>
          <w:sz w:val="24"/>
          <w:szCs w:val="24"/>
        </w:rPr>
        <w:t xml:space="preserve">, but burden per respondent will </w:t>
      </w:r>
      <w:r w:rsidR="00B06F0C">
        <w:rPr>
          <w:sz w:val="24"/>
          <w:szCs w:val="24"/>
        </w:rPr>
        <w:t>decrease</w:t>
      </w:r>
      <w:r>
        <w:rPr>
          <w:sz w:val="24"/>
          <w:szCs w:val="24"/>
        </w:rPr>
        <w:t xml:space="preserve"> due to the administration of </w:t>
      </w:r>
      <w:r w:rsidR="00B06F0C">
        <w:rPr>
          <w:sz w:val="24"/>
          <w:szCs w:val="24"/>
        </w:rPr>
        <w:t>one</w:t>
      </w:r>
      <w:r>
        <w:rPr>
          <w:sz w:val="24"/>
          <w:szCs w:val="24"/>
        </w:rPr>
        <w:t xml:space="preserve"> questionnaire.  Changes from the 202</w:t>
      </w:r>
      <w:r w:rsidR="00B06F0C">
        <w:rPr>
          <w:sz w:val="24"/>
          <w:szCs w:val="24"/>
        </w:rPr>
        <w:t>2</w:t>
      </w:r>
      <w:r>
        <w:rPr>
          <w:sz w:val="24"/>
          <w:szCs w:val="24"/>
        </w:rPr>
        <w:t xml:space="preserve"> cycle to the 202</w:t>
      </w:r>
      <w:r w:rsidR="00B06F0C">
        <w:rPr>
          <w:sz w:val="24"/>
          <w:szCs w:val="24"/>
        </w:rPr>
        <w:t>4</w:t>
      </w:r>
      <w:r>
        <w:rPr>
          <w:sz w:val="24"/>
          <w:szCs w:val="24"/>
        </w:rPr>
        <w:t xml:space="preserve"> cycle are summarized below.  </w:t>
      </w:r>
    </w:p>
    <w:p w:rsidR="007752A6" w:rsidP="00573EA3" w14:paraId="3FD387A7"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573EA3" w:rsidP="00573EA3" w14:paraId="3107DEEC"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643"/>
        <w:gridCol w:w="1620"/>
        <w:gridCol w:w="1170"/>
        <w:gridCol w:w="1260"/>
        <w:gridCol w:w="1620"/>
        <w:gridCol w:w="1512"/>
      </w:tblGrid>
      <w:tr w14:paraId="06ECE021" w14:textId="77777777" w:rsidTr="0067385F">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573EA3" w:rsidP="0067385F" w14:paraId="15FFC1A1" w14:textId="77777777">
            <w:pPr>
              <w:spacing w:line="276" w:lineRule="auto"/>
            </w:pPr>
            <w:r>
              <w:t>Type of respondents</w:t>
            </w:r>
          </w:p>
        </w:tc>
        <w:tc>
          <w:tcPr>
            <w:tcW w:w="1643" w:type="dxa"/>
            <w:tcBorders>
              <w:top w:val="single" w:sz="4" w:space="0" w:color="auto"/>
              <w:left w:val="single" w:sz="4" w:space="0" w:color="auto"/>
              <w:bottom w:val="single" w:sz="4" w:space="0" w:color="auto"/>
              <w:right w:val="single" w:sz="4" w:space="0" w:color="auto"/>
            </w:tcBorders>
            <w:hideMark/>
          </w:tcPr>
          <w:p w:rsidR="00573EA3" w:rsidP="0067385F" w14:paraId="0FB3F251" w14:textId="77777777">
            <w:pPr>
              <w:spacing w:line="276" w:lineRule="auto"/>
            </w:pPr>
            <w:r>
              <w:t>Form</w:t>
            </w:r>
          </w:p>
        </w:tc>
        <w:tc>
          <w:tcPr>
            <w:tcW w:w="1620" w:type="dxa"/>
            <w:tcBorders>
              <w:top w:val="single" w:sz="4" w:space="0" w:color="auto"/>
              <w:left w:val="single" w:sz="4" w:space="0" w:color="auto"/>
              <w:bottom w:val="single" w:sz="4" w:space="0" w:color="auto"/>
              <w:right w:val="single" w:sz="4" w:space="0" w:color="auto"/>
            </w:tcBorders>
          </w:tcPr>
          <w:p w:rsidR="00573EA3" w:rsidP="0067385F" w14:paraId="0563C314" w14:textId="77777777">
            <w:pPr>
              <w:spacing w:line="276" w:lineRule="auto"/>
            </w:pPr>
          </w:p>
        </w:tc>
        <w:tc>
          <w:tcPr>
            <w:tcW w:w="1170" w:type="dxa"/>
            <w:tcBorders>
              <w:top w:val="single" w:sz="4" w:space="0" w:color="auto"/>
              <w:left w:val="single" w:sz="4" w:space="0" w:color="auto"/>
              <w:bottom w:val="single" w:sz="4" w:space="0" w:color="auto"/>
              <w:right w:val="single" w:sz="4" w:space="0" w:color="auto"/>
            </w:tcBorders>
          </w:tcPr>
          <w:p w:rsidR="00573EA3" w:rsidP="0067385F" w14:paraId="5F3F8BD6" w14:textId="77777777">
            <w:pPr>
              <w:spacing w:line="276" w:lineRule="auto"/>
            </w:pPr>
            <w:r>
              <w:t>Number of Responses</w:t>
            </w:r>
          </w:p>
          <w:p w:rsidR="00573EA3" w:rsidP="0067385F" w14:paraId="23E48C14" w14:textId="77777777">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573EA3" w:rsidP="0067385F" w14:paraId="11DE8DFF" w14:textId="77777777">
            <w:pPr>
              <w:spacing w:line="276" w:lineRule="auto"/>
            </w:pPr>
            <w:r>
              <w:t>Frequency of Response</w:t>
            </w:r>
          </w:p>
        </w:tc>
        <w:tc>
          <w:tcPr>
            <w:tcW w:w="1620" w:type="dxa"/>
            <w:tcBorders>
              <w:top w:val="single" w:sz="4" w:space="0" w:color="auto"/>
              <w:left w:val="single" w:sz="4" w:space="0" w:color="auto"/>
              <w:bottom w:val="single" w:sz="4" w:space="0" w:color="auto"/>
              <w:right w:val="single" w:sz="4" w:space="0" w:color="auto"/>
            </w:tcBorders>
            <w:hideMark/>
          </w:tcPr>
          <w:p w:rsidR="00573EA3" w:rsidP="0067385F" w14:paraId="21FA21FE" w14:textId="77777777">
            <w:pPr>
              <w:spacing w:line="276" w:lineRule="auto"/>
            </w:pPr>
            <w:r>
              <w:t>Average Burden per Response</w:t>
            </w:r>
          </w:p>
          <w:p w:rsidR="00573EA3" w:rsidP="0067385F" w14:paraId="13F6C326" w14:textId="77777777">
            <w:pPr>
              <w:spacing w:line="276" w:lineRule="auto"/>
            </w:pPr>
            <w:r>
              <w:t>(in hours)</w:t>
            </w:r>
          </w:p>
        </w:tc>
        <w:tc>
          <w:tcPr>
            <w:tcW w:w="1512" w:type="dxa"/>
            <w:tcBorders>
              <w:top w:val="single" w:sz="4" w:space="0" w:color="auto"/>
              <w:left w:val="single" w:sz="4" w:space="0" w:color="auto"/>
              <w:bottom w:val="single" w:sz="4" w:space="0" w:color="auto"/>
              <w:right w:val="single" w:sz="4" w:space="0" w:color="auto"/>
            </w:tcBorders>
            <w:hideMark/>
          </w:tcPr>
          <w:p w:rsidR="00573EA3" w:rsidP="0067385F" w14:paraId="7CA95348" w14:textId="77777777">
            <w:pPr>
              <w:spacing w:line="276" w:lineRule="auto"/>
            </w:pPr>
            <w:r>
              <w:t xml:space="preserve">Total </w:t>
            </w:r>
            <w:r>
              <w:t>Response Burden (in hours)</w:t>
            </w:r>
          </w:p>
        </w:tc>
      </w:tr>
      <w:tr w14:paraId="21E555BB" w14:textId="77777777" w:rsidTr="0067385F">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B5501D" w:rsidRPr="002415E6" w:rsidP="00B5501D" w14:paraId="485F05EA" w14:textId="77777777">
            <w:pPr>
              <w:spacing w:line="276" w:lineRule="auto"/>
            </w:pPr>
            <w:r w:rsidRPr="0013623E">
              <w:t>RCC Director/ Designated Staff Member</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B5501D" w:rsidP="00B5501D" w14:paraId="0072B721" w14:textId="77777777">
            <w:pPr>
              <w:spacing w:line="276" w:lineRule="auto"/>
            </w:pPr>
            <w:r>
              <w:t>RCC Provider Questionnaire</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4BE82DA7" w14:textId="77777777">
            <w:pPr>
              <w:spacing w:line="276" w:lineRule="auto"/>
              <w:jc w:val="right"/>
            </w:pPr>
            <w:r>
              <w:t>2022 Approval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501D" w:rsidP="00B5501D" w14:paraId="252C3025" w14:textId="77777777">
            <w:pPr>
              <w:spacing w:line="276" w:lineRule="auto"/>
              <w:jc w:val="center"/>
            </w:pPr>
            <w:r>
              <w:t>1,045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B5501D" w:rsidP="00B5501D" w14:paraId="2B3FBD88"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4756C5D3"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5501D" w:rsidP="00B5501D" w14:paraId="66F00B10" w14:textId="77777777">
            <w:pPr>
              <w:spacing w:line="276" w:lineRule="auto"/>
              <w:jc w:val="center"/>
            </w:pPr>
            <w:r>
              <w:t>523</w:t>
            </w:r>
          </w:p>
        </w:tc>
      </w:tr>
      <w:tr w14:paraId="454DD02A"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7616B681" w14:textId="77777777">
            <w:pPr>
              <w:spacing w:line="276" w:lineRule="auto"/>
              <w:rPr>
                <w:sz w:val="24"/>
                <w:szCs w:val="22"/>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60646F51" w14:textId="77777777">
            <w:pPr>
              <w:spacing w:line="276" w:lineRule="auto"/>
              <w:rPr>
                <w:sz w:val="24"/>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080F6B65" w14:textId="77777777">
            <w:pPr>
              <w:spacing w:line="276" w:lineRule="auto"/>
              <w:jc w:val="right"/>
            </w:pPr>
            <w:r>
              <w:t>2024 Revision Request</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501D" w:rsidP="00B5501D" w14:paraId="5297A38F" w14:textId="77777777">
            <w:pPr>
              <w:spacing w:line="276" w:lineRule="auto"/>
              <w:jc w:val="center"/>
            </w:pPr>
            <w:r>
              <w:t>5,800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B5501D" w:rsidP="00B5501D" w14:paraId="1E6A82B0"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77245654"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5501D" w:rsidP="00B5501D" w14:paraId="4810BDCA" w14:textId="77777777">
            <w:pPr>
              <w:spacing w:line="276" w:lineRule="auto"/>
              <w:jc w:val="center"/>
            </w:pPr>
            <w:r>
              <w:t>2,900</w:t>
            </w:r>
          </w:p>
        </w:tc>
      </w:tr>
      <w:tr w14:paraId="3E2DEED8"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06F0C" w:rsidP="00B06F0C" w14:paraId="5537B6AB" w14:textId="77777777">
            <w:pPr>
              <w:spacing w:line="276" w:lineRule="auto"/>
              <w:rPr>
                <w:sz w:val="24"/>
                <w:szCs w:val="22"/>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B06F0C" w:rsidP="00B06F0C" w14:paraId="5567AF09" w14:textId="77777777">
            <w:pPr>
              <w:spacing w:line="276" w:lineRule="auto"/>
              <w:rPr>
                <w:sz w:val="24"/>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B06F0C" w14:paraId="05B2E236" w14:textId="77777777">
            <w:pPr>
              <w:spacing w:line="276" w:lineRule="auto"/>
              <w:jc w:val="right"/>
            </w:pPr>
            <w:r>
              <w:t>Net Change</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6F0C" w:rsidP="00B06F0C" w14:paraId="3A9CE159" w14:textId="77777777">
            <w:pPr>
              <w:spacing w:line="276" w:lineRule="auto"/>
              <w:jc w:val="center"/>
            </w:pPr>
            <w:r>
              <w:t>+4,755</w:t>
            </w:r>
          </w:p>
        </w:tc>
        <w:tc>
          <w:tcPr>
            <w:tcW w:w="1260" w:type="dxa"/>
            <w:tcBorders>
              <w:top w:val="single" w:sz="4" w:space="0" w:color="auto"/>
              <w:left w:val="single" w:sz="4" w:space="0" w:color="auto"/>
              <w:bottom w:val="single" w:sz="4" w:space="0" w:color="auto"/>
              <w:right w:val="single" w:sz="4" w:space="0" w:color="auto"/>
            </w:tcBorders>
            <w:vAlign w:val="center"/>
            <w:hideMark/>
          </w:tcPr>
          <w:p w:rsidR="00B06F0C" w:rsidP="00B06F0C" w14:paraId="2F7DE1DC" w14:textId="77777777">
            <w:pPr>
              <w:spacing w:line="276" w:lineRule="auto"/>
              <w:jc w:val="center"/>
            </w:pPr>
            <w: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B06F0C" w14:paraId="0B4E7630" w14:textId="77777777">
            <w:pPr>
              <w:spacing w:line="276" w:lineRule="auto"/>
              <w:jc w:val="center"/>
            </w:pPr>
            <w: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06F0C" w:rsidP="00B06F0C" w14:paraId="5C18CAEE" w14:textId="77777777">
            <w:pPr>
              <w:spacing w:line="276" w:lineRule="auto"/>
              <w:jc w:val="center"/>
            </w:pPr>
            <w:r>
              <w:t>+2,377</w:t>
            </w:r>
          </w:p>
        </w:tc>
      </w:tr>
    </w:tbl>
    <w:p w:rsidR="00573EA3" w:rsidP="00573EA3" w14:paraId="03309AE8"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643"/>
        <w:gridCol w:w="1620"/>
        <w:gridCol w:w="1170"/>
        <w:gridCol w:w="1260"/>
        <w:gridCol w:w="1620"/>
        <w:gridCol w:w="1512"/>
      </w:tblGrid>
      <w:tr w14:paraId="621150FC" w14:textId="77777777" w:rsidTr="0067385F">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573EA3" w:rsidP="0067385F" w14:paraId="7AB35FDD" w14:textId="77777777">
            <w:pPr>
              <w:spacing w:line="276" w:lineRule="auto"/>
            </w:pPr>
            <w:r>
              <w:t>Type of respondents</w:t>
            </w:r>
          </w:p>
        </w:tc>
        <w:tc>
          <w:tcPr>
            <w:tcW w:w="1643" w:type="dxa"/>
            <w:tcBorders>
              <w:top w:val="single" w:sz="4" w:space="0" w:color="auto"/>
              <w:left w:val="single" w:sz="4" w:space="0" w:color="auto"/>
              <w:bottom w:val="single" w:sz="4" w:space="0" w:color="auto"/>
              <w:right w:val="single" w:sz="4" w:space="0" w:color="auto"/>
            </w:tcBorders>
            <w:hideMark/>
          </w:tcPr>
          <w:p w:rsidR="00573EA3" w:rsidP="0067385F" w14:paraId="4E719A39" w14:textId="77777777">
            <w:pPr>
              <w:spacing w:line="276" w:lineRule="auto"/>
            </w:pPr>
            <w:r>
              <w:t>Form</w:t>
            </w:r>
          </w:p>
        </w:tc>
        <w:tc>
          <w:tcPr>
            <w:tcW w:w="1620" w:type="dxa"/>
            <w:tcBorders>
              <w:top w:val="single" w:sz="4" w:space="0" w:color="auto"/>
              <w:left w:val="single" w:sz="4" w:space="0" w:color="auto"/>
              <w:bottom w:val="single" w:sz="4" w:space="0" w:color="auto"/>
              <w:right w:val="single" w:sz="4" w:space="0" w:color="auto"/>
            </w:tcBorders>
          </w:tcPr>
          <w:p w:rsidR="00573EA3" w:rsidP="0067385F" w14:paraId="77364DB4" w14:textId="77777777">
            <w:pPr>
              <w:spacing w:line="276" w:lineRule="auto"/>
            </w:pPr>
          </w:p>
        </w:tc>
        <w:tc>
          <w:tcPr>
            <w:tcW w:w="1170" w:type="dxa"/>
            <w:tcBorders>
              <w:top w:val="single" w:sz="4" w:space="0" w:color="auto"/>
              <w:left w:val="single" w:sz="4" w:space="0" w:color="auto"/>
              <w:bottom w:val="single" w:sz="4" w:space="0" w:color="auto"/>
              <w:right w:val="single" w:sz="4" w:space="0" w:color="auto"/>
            </w:tcBorders>
          </w:tcPr>
          <w:p w:rsidR="00573EA3" w:rsidP="0067385F" w14:paraId="794FD9CA" w14:textId="77777777">
            <w:pPr>
              <w:spacing w:line="276" w:lineRule="auto"/>
            </w:pPr>
            <w:r>
              <w:t xml:space="preserve">Number of </w:t>
            </w:r>
            <w:r>
              <w:t>Responses</w:t>
            </w:r>
          </w:p>
          <w:p w:rsidR="00573EA3" w:rsidP="0067385F" w14:paraId="07630DB4" w14:textId="77777777">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573EA3" w:rsidP="0067385F" w14:paraId="7E11547B" w14:textId="77777777">
            <w:pPr>
              <w:spacing w:line="276" w:lineRule="auto"/>
            </w:pPr>
            <w:r>
              <w:t>Frequency of Response</w:t>
            </w:r>
          </w:p>
        </w:tc>
        <w:tc>
          <w:tcPr>
            <w:tcW w:w="1620" w:type="dxa"/>
            <w:tcBorders>
              <w:top w:val="single" w:sz="4" w:space="0" w:color="auto"/>
              <w:left w:val="single" w:sz="4" w:space="0" w:color="auto"/>
              <w:bottom w:val="single" w:sz="4" w:space="0" w:color="auto"/>
              <w:right w:val="single" w:sz="4" w:space="0" w:color="auto"/>
            </w:tcBorders>
            <w:hideMark/>
          </w:tcPr>
          <w:p w:rsidR="00573EA3" w:rsidP="0067385F" w14:paraId="79E2E552" w14:textId="77777777">
            <w:pPr>
              <w:spacing w:line="276" w:lineRule="auto"/>
            </w:pPr>
            <w:r>
              <w:t>Average Burden per Response</w:t>
            </w:r>
          </w:p>
          <w:p w:rsidR="00573EA3" w:rsidP="0067385F" w14:paraId="108477B3" w14:textId="77777777">
            <w:pPr>
              <w:spacing w:line="276" w:lineRule="auto"/>
            </w:pPr>
            <w:r>
              <w:t>(in hours)</w:t>
            </w:r>
          </w:p>
        </w:tc>
        <w:tc>
          <w:tcPr>
            <w:tcW w:w="1512" w:type="dxa"/>
            <w:tcBorders>
              <w:top w:val="single" w:sz="4" w:space="0" w:color="auto"/>
              <w:left w:val="single" w:sz="4" w:space="0" w:color="auto"/>
              <w:bottom w:val="single" w:sz="4" w:space="0" w:color="auto"/>
              <w:right w:val="single" w:sz="4" w:space="0" w:color="auto"/>
            </w:tcBorders>
            <w:hideMark/>
          </w:tcPr>
          <w:p w:rsidR="00573EA3" w:rsidP="0067385F" w14:paraId="44F0B9B6" w14:textId="77777777">
            <w:pPr>
              <w:spacing w:line="276" w:lineRule="auto"/>
            </w:pPr>
            <w:r>
              <w:t>Total Response Burden (in hours)</w:t>
            </w:r>
          </w:p>
        </w:tc>
      </w:tr>
      <w:tr w14:paraId="6A322E97" w14:textId="77777777" w:rsidTr="0067385F">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B5501D" w:rsidRPr="002415E6" w:rsidP="00B5501D" w14:paraId="4D5CB388" w14:textId="77777777">
            <w:pPr>
              <w:spacing w:line="276" w:lineRule="auto"/>
            </w:pPr>
            <w:r w:rsidRPr="003D5FFF">
              <w:t>RCC Director/ Designated Staff Member</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B5501D" w:rsidP="00B5501D" w14:paraId="78603607" w14:textId="77777777">
            <w:pPr>
              <w:spacing w:line="276" w:lineRule="auto"/>
            </w:pPr>
            <w:r>
              <w:t>RCC Services User Questionnaire</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1E05B1A4" w14:textId="77777777">
            <w:pPr>
              <w:spacing w:line="276" w:lineRule="auto"/>
              <w:jc w:val="right"/>
            </w:pPr>
            <w:r>
              <w:t>2022 Approval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501D" w:rsidP="00B5501D" w14:paraId="5B7CA73C" w14:textId="77777777">
            <w:pPr>
              <w:spacing w:line="276" w:lineRule="auto"/>
              <w:jc w:val="center"/>
            </w:pPr>
            <w:r>
              <w:t>1,025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B5501D" w:rsidP="00B5501D" w14:paraId="58288DA6"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26CF05E1"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5501D" w:rsidP="00B5501D" w14:paraId="6F2143C7" w14:textId="77777777">
            <w:pPr>
              <w:spacing w:line="276" w:lineRule="auto"/>
              <w:jc w:val="center"/>
            </w:pPr>
            <w:r>
              <w:t>523</w:t>
            </w:r>
          </w:p>
        </w:tc>
      </w:tr>
      <w:tr w14:paraId="231E93FE"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22323617" w14:textId="77777777">
            <w:pPr>
              <w:spacing w:line="276" w:lineRule="auto"/>
              <w:rPr>
                <w:sz w:val="24"/>
                <w:szCs w:val="22"/>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7B51E505" w14:textId="77777777">
            <w:pPr>
              <w:spacing w:line="276" w:lineRule="auto"/>
              <w:rPr>
                <w:sz w:val="24"/>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0FCBFAC3" w14:textId="77777777">
            <w:pPr>
              <w:spacing w:line="276" w:lineRule="auto"/>
              <w:jc w:val="right"/>
            </w:pPr>
            <w:r>
              <w:t>2024 Revision Request</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501D" w:rsidP="00B5501D" w14:paraId="1F5FCDC1" w14:textId="77777777">
            <w:pPr>
              <w:spacing w:line="276" w:lineRule="auto"/>
              <w:jc w:val="center"/>
            </w:pPr>
            <w:r>
              <w:t>n/a</w:t>
            </w:r>
          </w:p>
        </w:tc>
        <w:tc>
          <w:tcPr>
            <w:tcW w:w="1260" w:type="dxa"/>
            <w:tcBorders>
              <w:top w:val="single" w:sz="4" w:space="0" w:color="auto"/>
              <w:left w:val="single" w:sz="4" w:space="0" w:color="auto"/>
              <w:bottom w:val="single" w:sz="4" w:space="0" w:color="auto"/>
              <w:right w:val="single" w:sz="4" w:space="0" w:color="auto"/>
            </w:tcBorders>
            <w:vAlign w:val="center"/>
            <w:hideMark/>
          </w:tcPr>
          <w:p w:rsidR="00B5501D" w:rsidP="00B5501D" w14:paraId="39652075" w14:textId="77777777">
            <w:pPr>
              <w:spacing w:line="276" w:lineRule="auto"/>
              <w:jc w:val="center"/>
            </w:pPr>
            <w: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779AFCF2" w14:textId="77777777">
            <w:pPr>
              <w:spacing w:line="276" w:lineRule="auto"/>
              <w:jc w:val="center"/>
            </w:pPr>
            <w:r>
              <w:t>-</w:t>
            </w:r>
          </w:p>
        </w:tc>
        <w:tc>
          <w:tcPr>
            <w:tcW w:w="1512" w:type="dxa"/>
            <w:tcBorders>
              <w:top w:val="single" w:sz="4" w:space="0" w:color="auto"/>
              <w:left w:val="single" w:sz="4" w:space="0" w:color="auto"/>
              <w:bottom w:val="single" w:sz="4" w:space="0" w:color="auto"/>
              <w:right w:val="single" w:sz="4" w:space="0" w:color="auto"/>
            </w:tcBorders>
            <w:vAlign w:val="center"/>
            <w:hideMark/>
          </w:tcPr>
          <w:p w:rsidR="00B5501D" w:rsidP="00B5501D" w14:paraId="0FE6C4F5" w14:textId="77777777">
            <w:pPr>
              <w:spacing w:line="276" w:lineRule="auto"/>
              <w:jc w:val="center"/>
            </w:pPr>
            <w:r>
              <w:t>-</w:t>
            </w:r>
          </w:p>
        </w:tc>
      </w:tr>
      <w:tr w14:paraId="04F98C16"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67203876" w14:textId="77777777">
            <w:pPr>
              <w:spacing w:line="276" w:lineRule="auto"/>
              <w:rPr>
                <w:sz w:val="24"/>
                <w:szCs w:val="22"/>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5A22E1C1" w14:textId="77777777">
            <w:pPr>
              <w:spacing w:line="276" w:lineRule="auto"/>
              <w:rPr>
                <w:sz w:val="24"/>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073B8F9E" w14:textId="77777777">
            <w:pPr>
              <w:spacing w:line="276" w:lineRule="auto"/>
              <w:jc w:val="right"/>
            </w:pPr>
            <w:r>
              <w:t xml:space="preserve">Net </w:t>
            </w:r>
            <w:r>
              <w:t>Change</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501D" w:rsidP="00B5501D" w14:paraId="13016676" w14:textId="77777777">
            <w:pPr>
              <w:spacing w:line="276" w:lineRule="auto"/>
              <w:jc w:val="center"/>
            </w:pPr>
            <w:r>
              <w:t>-1,025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B5501D" w:rsidP="00B5501D" w14:paraId="37C469FA"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05225CA3"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5501D" w:rsidP="00B5501D" w14:paraId="12489144" w14:textId="77777777">
            <w:pPr>
              <w:spacing w:line="276" w:lineRule="auto"/>
              <w:jc w:val="center"/>
            </w:pPr>
            <w:r>
              <w:t>-523</w:t>
            </w:r>
          </w:p>
        </w:tc>
      </w:tr>
    </w:tbl>
    <w:p w:rsidR="00573EA3" w:rsidP="00573EA3" w14:paraId="747FEC2D"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573EA3" w:rsidRPr="003D5FFF" w:rsidP="00573EA3" w14:paraId="6A945F6C"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r w:rsidRPr="003D5FFF">
        <w:rPr>
          <w:sz w:val="24"/>
          <w:szCs w:val="24"/>
          <w:u w:val="single"/>
        </w:rPr>
        <w:t xml:space="preserve">Proposed changes to the </w:t>
      </w:r>
      <w:r>
        <w:rPr>
          <w:sz w:val="24"/>
          <w:szCs w:val="24"/>
          <w:u w:val="single"/>
        </w:rPr>
        <w:t>ADSC</w:t>
      </w:r>
      <w:r w:rsidRPr="003D5FFF">
        <w:rPr>
          <w:sz w:val="24"/>
          <w:szCs w:val="24"/>
          <w:u w:val="single"/>
        </w:rPr>
        <w:t xml:space="preserve"> Data Collection</w:t>
      </w:r>
    </w:p>
    <w:p w:rsidR="00573EA3" w:rsidP="00573EA3" w14:paraId="591DB3C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573EA3" w:rsidP="00573EA3" w14:paraId="63870208"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Changes to the RCC data collection are summarized in </w:t>
      </w:r>
      <w:r w:rsidRPr="007752A6">
        <w:rPr>
          <w:b/>
          <w:bCs/>
          <w:sz w:val="24"/>
          <w:szCs w:val="24"/>
        </w:rPr>
        <w:t>Attachment D-2</w:t>
      </w:r>
      <w:r w:rsidRPr="00B5501D">
        <w:rPr>
          <w:sz w:val="24"/>
          <w:szCs w:val="24"/>
        </w:rPr>
        <w:t>,</w:t>
      </w:r>
      <w:r>
        <w:rPr>
          <w:b/>
          <w:bCs/>
          <w:sz w:val="24"/>
          <w:szCs w:val="24"/>
        </w:rPr>
        <w:t xml:space="preserve"> </w:t>
      </w:r>
      <w:r>
        <w:rPr>
          <w:sz w:val="24"/>
          <w:szCs w:val="24"/>
        </w:rPr>
        <w:t xml:space="preserve">reflecting NCHS experience in prior cycles of data collection and expert guidance on form usability and the </w:t>
      </w:r>
      <w:r>
        <w:rPr>
          <w:sz w:val="24"/>
          <w:szCs w:val="24"/>
        </w:rPr>
        <w:t>analytic utility of response options.  Relative to the 202</w:t>
      </w:r>
      <w:r w:rsidR="00B5501D">
        <w:rPr>
          <w:sz w:val="24"/>
          <w:szCs w:val="24"/>
        </w:rPr>
        <w:t>2</w:t>
      </w:r>
      <w:r>
        <w:rPr>
          <w:sz w:val="24"/>
          <w:szCs w:val="24"/>
        </w:rPr>
        <w:t xml:space="preserve"> data collection cycle, the number of ADSCs will </w:t>
      </w:r>
      <w:r w:rsidR="00B5501D">
        <w:rPr>
          <w:sz w:val="24"/>
          <w:szCs w:val="24"/>
        </w:rPr>
        <w:t>increase</w:t>
      </w:r>
      <w:r>
        <w:rPr>
          <w:sz w:val="24"/>
          <w:szCs w:val="24"/>
        </w:rPr>
        <w:t xml:space="preserve">, but burden per respondent will </w:t>
      </w:r>
      <w:r w:rsidR="00B5501D">
        <w:rPr>
          <w:sz w:val="24"/>
          <w:szCs w:val="24"/>
        </w:rPr>
        <w:t>decrease</w:t>
      </w:r>
      <w:r>
        <w:rPr>
          <w:sz w:val="24"/>
          <w:szCs w:val="24"/>
        </w:rPr>
        <w:t xml:space="preserve"> due to the administration of </w:t>
      </w:r>
      <w:r w:rsidR="00B5501D">
        <w:rPr>
          <w:sz w:val="24"/>
          <w:szCs w:val="24"/>
        </w:rPr>
        <w:t>1</w:t>
      </w:r>
      <w:r>
        <w:rPr>
          <w:sz w:val="24"/>
          <w:szCs w:val="24"/>
        </w:rPr>
        <w:t xml:space="preserve"> questionnaire.  Changes from the 202</w:t>
      </w:r>
      <w:r w:rsidR="00B5501D">
        <w:rPr>
          <w:sz w:val="24"/>
          <w:szCs w:val="24"/>
        </w:rPr>
        <w:t>2</w:t>
      </w:r>
      <w:r>
        <w:rPr>
          <w:sz w:val="24"/>
          <w:szCs w:val="24"/>
        </w:rPr>
        <w:t xml:space="preserve"> cycle to the 202</w:t>
      </w:r>
      <w:r w:rsidR="00B5501D">
        <w:rPr>
          <w:sz w:val="24"/>
          <w:szCs w:val="24"/>
        </w:rPr>
        <w:t>4</w:t>
      </w:r>
      <w:r>
        <w:rPr>
          <w:sz w:val="24"/>
          <w:szCs w:val="24"/>
        </w:rPr>
        <w:t xml:space="preserve"> cycle are summarized below.  </w:t>
      </w:r>
    </w:p>
    <w:p w:rsidR="00573EA3" w:rsidP="00573EA3" w14:paraId="4D65C8D8"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23"/>
        <w:gridCol w:w="1440"/>
        <w:gridCol w:w="1170"/>
        <w:gridCol w:w="1260"/>
        <w:gridCol w:w="1620"/>
        <w:gridCol w:w="1512"/>
      </w:tblGrid>
      <w:tr w14:paraId="53751B41" w14:textId="77777777" w:rsidTr="0067385F">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573EA3" w:rsidP="0067385F" w14:paraId="54D6DB70" w14:textId="77777777">
            <w:pPr>
              <w:spacing w:line="276" w:lineRule="auto"/>
            </w:pPr>
            <w:r>
              <w:t>Type of respondents</w:t>
            </w:r>
          </w:p>
        </w:tc>
        <w:tc>
          <w:tcPr>
            <w:tcW w:w="1823" w:type="dxa"/>
            <w:tcBorders>
              <w:top w:val="single" w:sz="4" w:space="0" w:color="auto"/>
              <w:left w:val="single" w:sz="4" w:space="0" w:color="auto"/>
              <w:bottom w:val="single" w:sz="4" w:space="0" w:color="auto"/>
              <w:right w:val="single" w:sz="4" w:space="0" w:color="auto"/>
            </w:tcBorders>
            <w:hideMark/>
          </w:tcPr>
          <w:p w:rsidR="00573EA3" w:rsidP="0067385F" w14:paraId="51AD30C7" w14:textId="77777777">
            <w:pPr>
              <w:spacing w:line="276" w:lineRule="auto"/>
            </w:pPr>
            <w:r>
              <w:t>Form</w:t>
            </w:r>
          </w:p>
        </w:tc>
        <w:tc>
          <w:tcPr>
            <w:tcW w:w="1440" w:type="dxa"/>
            <w:tcBorders>
              <w:top w:val="single" w:sz="4" w:space="0" w:color="auto"/>
              <w:left w:val="single" w:sz="4" w:space="0" w:color="auto"/>
              <w:bottom w:val="single" w:sz="4" w:space="0" w:color="auto"/>
              <w:right w:val="single" w:sz="4" w:space="0" w:color="auto"/>
            </w:tcBorders>
          </w:tcPr>
          <w:p w:rsidR="00573EA3" w:rsidP="0067385F" w14:paraId="7C351B01" w14:textId="77777777">
            <w:pPr>
              <w:spacing w:line="276" w:lineRule="auto"/>
            </w:pPr>
          </w:p>
        </w:tc>
        <w:tc>
          <w:tcPr>
            <w:tcW w:w="1170" w:type="dxa"/>
            <w:tcBorders>
              <w:top w:val="single" w:sz="4" w:space="0" w:color="auto"/>
              <w:left w:val="single" w:sz="4" w:space="0" w:color="auto"/>
              <w:bottom w:val="single" w:sz="4" w:space="0" w:color="auto"/>
              <w:right w:val="single" w:sz="4" w:space="0" w:color="auto"/>
            </w:tcBorders>
          </w:tcPr>
          <w:p w:rsidR="00573EA3" w:rsidP="0067385F" w14:paraId="1C59F7F7" w14:textId="77777777">
            <w:pPr>
              <w:spacing w:line="276" w:lineRule="auto"/>
            </w:pPr>
            <w:r>
              <w:t>Number of Responses</w:t>
            </w:r>
          </w:p>
          <w:p w:rsidR="00573EA3" w:rsidP="0067385F" w14:paraId="428A8949" w14:textId="77777777">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573EA3" w:rsidP="0067385F" w14:paraId="57C18518" w14:textId="77777777">
            <w:pPr>
              <w:spacing w:line="276" w:lineRule="auto"/>
            </w:pPr>
            <w:r>
              <w:t>Frequency of Response</w:t>
            </w:r>
          </w:p>
        </w:tc>
        <w:tc>
          <w:tcPr>
            <w:tcW w:w="1620" w:type="dxa"/>
            <w:tcBorders>
              <w:top w:val="single" w:sz="4" w:space="0" w:color="auto"/>
              <w:left w:val="single" w:sz="4" w:space="0" w:color="auto"/>
              <w:bottom w:val="single" w:sz="4" w:space="0" w:color="auto"/>
              <w:right w:val="single" w:sz="4" w:space="0" w:color="auto"/>
            </w:tcBorders>
            <w:hideMark/>
          </w:tcPr>
          <w:p w:rsidR="00573EA3" w:rsidP="0067385F" w14:paraId="361BBFD0" w14:textId="77777777">
            <w:pPr>
              <w:spacing w:line="276" w:lineRule="auto"/>
            </w:pPr>
            <w:r>
              <w:t>Average Burden per Response</w:t>
            </w:r>
          </w:p>
          <w:p w:rsidR="00573EA3" w:rsidP="0067385F" w14:paraId="619A5D16" w14:textId="77777777">
            <w:pPr>
              <w:spacing w:line="276" w:lineRule="auto"/>
            </w:pPr>
            <w:r>
              <w:t>(in hours)</w:t>
            </w:r>
          </w:p>
        </w:tc>
        <w:tc>
          <w:tcPr>
            <w:tcW w:w="1512" w:type="dxa"/>
            <w:tcBorders>
              <w:top w:val="single" w:sz="4" w:space="0" w:color="auto"/>
              <w:left w:val="single" w:sz="4" w:space="0" w:color="auto"/>
              <w:bottom w:val="single" w:sz="4" w:space="0" w:color="auto"/>
              <w:right w:val="single" w:sz="4" w:space="0" w:color="auto"/>
            </w:tcBorders>
            <w:hideMark/>
          </w:tcPr>
          <w:p w:rsidR="00573EA3" w:rsidP="0067385F" w14:paraId="79F1FC9D" w14:textId="77777777">
            <w:pPr>
              <w:spacing w:line="276" w:lineRule="auto"/>
            </w:pPr>
            <w:r>
              <w:t>Total Response Burden (in hours)</w:t>
            </w:r>
          </w:p>
        </w:tc>
      </w:tr>
      <w:tr w14:paraId="11B37352" w14:textId="77777777" w:rsidTr="0067385F">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7752A6" w:rsidRPr="002415E6" w:rsidP="007752A6" w14:paraId="4EA36F25" w14:textId="77777777">
            <w:pPr>
              <w:spacing w:line="276" w:lineRule="auto"/>
            </w:pPr>
            <w:r>
              <w:t>ADS</w:t>
            </w:r>
            <w:r w:rsidRPr="003D5FFF">
              <w:t>C Director/ Designated Staff Member</w:t>
            </w:r>
          </w:p>
        </w:tc>
        <w:tc>
          <w:tcPr>
            <w:tcW w:w="1823" w:type="dxa"/>
            <w:vMerge w:val="restart"/>
            <w:tcBorders>
              <w:top w:val="single" w:sz="4" w:space="0" w:color="auto"/>
              <w:left w:val="single" w:sz="4" w:space="0" w:color="auto"/>
              <w:bottom w:val="single" w:sz="4" w:space="0" w:color="auto"/>
              <w:right w:val="single" w:sz="4" w:space="0" w:color="auto"/>
            </w:tcBorders>
            <w:vAlign w:val="center"/>
            <w:hideMark/>
          </w:tcPr>
          <w:p w:rsidR="007752A6" w:rsidP="007752A6" w14:paraId="6EEBB2CF" w14:textId="77777777">
            <w:pPr>
              <w:spacing w:line="276" w:lineRule="auto"/>
            </w:pPr>
            <w:r>
              <w:t>ADSC Provider Questionnaire</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52A6" w:rsidP="007752A6" w14:paraId="63379D44" w14:textId="77777777">
            <w:pPr>
              <w:spacing w:line="276" w:lineRule="auto"/>
              <w:jc w:val="right"/>
            </w:pPr>
            <w:r>
              <w:t>2022 Approval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7752A6" w:rsidP="007752A6" w14:paraId="67993376" w14:textId="77777777">
            <w:pPr>
              <w:spacing w:line="276" w:lineRule="auto"/>
              <w:jc w:val="center"/>
            </w:pPr>
            <w:r>
              <w:t>875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752A6" w:rsidP="007752A6" w14:paraId="7B581612"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52A6" w:rsidP="007752A6" w14:paraId="7D53B96E"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7752A6" w:rsidP="007752A6" w14:paraId="0FFDABC6" w14:textId="77777777">
            <w:pPr>
              <w:spacing w:line="276" w:lineRule="auto"/>
              <w:jc w:val="center"/>
            </w:pPr>
            <w:r>
              <w:t>438</w:t>
            </w:r>
          </w:p>
        </w:tc>
      </w:tr>
      <w:tr w14:paraId="770829C0"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7752A6" w:rsidP="007752A6" w14:paraId="2C5BC098" w14:textId="77777777">
            <w:pPr>
              <w:spacing w:line="276" w:lineRule="auto"/>
              <w:rPr>
                <w:sz w:val="24"/>
                <w:szCs w:val="22"/>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7752A6" w:rsidP="007752A6" w14:paraId="56F85CB6" w14:textId="77777777">
            <w:pPr>
              <w:spacing w:line="276" w:lineRule="auto"/>
              <w:rPr>
                <w:sz w:val="24"/>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752A6" w:rsidP="007752A6" w14:paraId="110995A0" w14:textId="77777777">
            <w:pPr>
              <w:spacing w:line="276" w:lineRule="auto"/>
              <w:jc w:val="right"/>
            </w:pPr>
            <w:r>
              <w:t>2024 Revision Request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752A6" w:rsidP="007752A6" w14:paraId="37BDD6FE" w14:textId="77777777">
            <w:pPr>
              <w:spacing w:line="276" w:lineRule="auto"/>
              <w:jc w:val="center"/>
            </w:pPr>
            <w:r>
              <w:t>2,750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752A6" w:rsidP="007752A6" w14:paraId="08EDAD23"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52A6" w:rsidP="007752A6" w14:paraId="2117C98B"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7752A6" w:rsidP="007752A6" w14:paraId="289BAB52" w14:textId="77777777">
            <w:pPr>
              <w:spacing w:line="276" w:lineRule="auto"/>
              <w:jc w:val="center"/>
            </w:pPr>
            <w:r>
              <w:t>1,375</w:t>
            </w:r>
          </w:p>
        </w:tc>
      </w:tr>
      <w:tr w14:paraId="491FDEFA"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0F36971A" w14:textId="77777777">
            <w:pPr>
              <w:spacing w:line="276" w:lineRule="auto"/>
              <w:rPr>
                <w:sz w:val="24"/>
                <w:szCs w:val="22"/>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B5501D" w:rsidP="00B5501D" w14:paraId="3C4F66BC" w14:textId="77777777">
            <w:pPr>
              <w:spacing w:line="276" w:lineRule="auto"/>
              <w:rPr>
                <w:sz w:val="24"/>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B5501D" w:rsidP="00B5501D" w14:paraId="4D250D2B" w14:textId="77777777">
            <w:pPr>
              <w:spacing w:line="276" w:lineRule="auto"/>
              <w:jc w:val="right"/>
            </w:pPr>
            <w:r>
              <w:t>Net Change</w:t>
            </w:r>
          </w:p>
        </w:tc>
        <w:tc>
          <w:tcPr>
            <w:tcW w:w="1170" w:type="dxa"/>
            <w:tcBorders>
              <w:top w:val="single" w:sz="4" w:space="0" w:color="auto"/>
              <w:left w:val="single" w:sz="4" w:space="0" w:color="auto"/>
              <w:bottom w:val="single" w:sz="4" w:space="0" w:color="auto"/>
              <w:right w:val="single" w:sz="4" w:space="0" w:color="auto"/>
            </w:tcBorders>
            <w:vAlign w:val="center"/>
            <w:hideMark/>
          </w:tcPr>
          <w:p w:rsidR="00B5501D" w:rsidP="00B5501D" w14:paraId="2177006B" w14:textId="77777777">
            <w:pPr>
              <w:spacing w:line="276" w:lineRule="auto"/>
              <w:jc w:val="center"/>
            </w:pPr>
            <w:r>
              <w:t>+1,875</w:t>
            </w:r>
          </w:p>
        </w:tc>
        <w:tc>
          <w:tcPr>
            <w:tcW w:w="1260" w:type="dxa"/>
            <w:tcBorders>
              <w:top w:val="single" w:sz="4" w:space="0" w:color="auto"/>
              <w:left w:val="single" w:sz="4" w:space="0" w:color="auto"/>
              <w:bottom w:val="single" w:sz="4" w:space="0" w:color="auto"/>
              <w:right w:val="single" w:sz="4" w:space="0" w:color="auto"/>
            </w:tcBorders>
            <w:vAlign w:val="center"/>
            <w:hideMark/>
          </w:tcPr>
          <w:p w:rsidR="00B5501D" w:rsidP="00B5501D" w14:paraId="6D57BB85" w14:textId="77777777">
            <w:pPr>
              <w:spacing w:line="276" w:lineRule="auto"/>
              <w:jc w:val="center"/>
            </w:pPr>
            <w: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B5501D" w:rsidP="00B5501D" w14:paraId="59C1D56D" w14:textId="77777777">
            <w:pPr>
              <w:spacing w:line="276" w:lineRule="auto"/>
              <w:jc w:val="center"/>
            </w:pPr>
            <w: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5501D" w:rsidP="00B5501D" w14:paraId="7C259707" w14:textId="77777777">
            <w:pPr>
              <w:spacing w:line="276" w:lineRule="auto"/>
              <w:jc w:val="center"/>
            </w:pPr>
            <w:r>
              <w:t>+937</w:t>
            </w:r>
          </w:p>
        </w:tc>
      </w:tr>
    </w:tbl>
    <w:p w:rsidR="00573EA3" w:rsidP="00573EA3" w14:paraId="66BA0B56"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573EA3" w:rsidP="00573EA3" w14:paraId="0A51DF60"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23"/>
        <w:gridCol w:w="1440"/>
        <w:gridCol w:w="1170"/>
        <w:gridCol w:w="1240"/>
        <w:gridCol w:w="1640"/>
        <w:gridCol w:w="1512"/>
      </w:tblGrid>
      <w:tr w14:paraId="5EEAD2AA" w14:textId="77777777" w:rsidTr="0067385F">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573EA3" w:rsidP="0067385F" w14:paraId="01F32664" w14:textId="77777777">
            <w:pPr>
              <w:spacing w:line="276" w:lineRule="auto"/>
            </w:pPr>
            <w:r>
              <w:t>Type of respondents</w:t>
            </w:r>
          </w:p>
        </w:tc>
        <w:tc>
          <w:tcPr>
            <w:tcW w:w="1823" w:type="dxa"/>
            <w:tcBorders>
              <w:top w:val="single" w:sz="4" w:space="0" w:color="auto"/>
              <w:left w:val="single" w:sz="4" w:space="0" w:color="auto"/>
              <w:bottom w:val="single" w:sz="4" w:space="0" w:color="auto"/>
              <w:right w:val="single" w:sz="4" w:space="0" w:color="auto"/>
            </w:tcBorders>
            <w:hideMark/>
          </w:tcPr>
          <w:p w:rsidR="00573EA3" w:rsidP="0067385F" w14:paraId="68148CDD" w14:textId="77777777">
            <w:pPr>
              <w:spacing w:line="276" w:lineRule="auto"/>
            </w:pPr>
            <w:r>
              <w:t>Form</w:t>
            </w:r>
          </w:p>
        </w:tc>
        <w:tc>
          <w:tcPr>
            <w:tcW w:w="1440" w:type="dxa"/>
            <w:tcBorders>
              <w:top w:val="single" w:sz="4" w:space="0" w:color="auto"/>
              <w:left w:val="single" w:sz="4" w:space="0" w:color="auto"/>
              <w:bottom w:val="single" w:sz="4" w:space="0" w:color="auto"/>
              <w:right w:val="single" w:sz="4" w:space="0" w:color="auto"/>
            </w:tcBorders>
          </w:tcPr>
          <w:p w:rsidR="00573EA3" w:rsidP="0067385F" w14:paraId="776CDF83" w14:textId="77777777">
            <w:pPr>
              <w:spacing w:line="276" w:lineRule="auto"/>
            </w:pPr>
          </w:p>
        </w:tc>
        <w:tc>
          <w:tcPr>
            <w:tcW w:w="1170" w:type="dxa"/>
            <w:tcBorders>
              <w:top w:val="single" w:sz="4" w:space="0" w:color="auto"/>
              <w:left w:val="single" w:sz="4" w:space="0" w:color="auto"/>
              <w:bottom w:val="single" w:sz="4" w:space="0" w:color="auto"/>
              <w:right w:val="single" w:sz="4" w:space="0" w:color="auto"/>
            </w:tcBorders>
          </w:tcPr>
          <w:p w:rsidR="00573EA3" w:rsidP="0067385F" w14:paraId="26C7A4A5" w14:textId="77777777">
            <w:pPr>
              <w:spacing w:line="276" w:lineRule="auto"/>
            </w:pPr>
            <w:r>
              <w:t>Number of Responses</w:t>
            </w:r>
          </w:p>
          <w:p w:rsidR="00573EA3" w:rsidP="0067385F" w14:paraId="540411C0" w14:textId="77777777">
            <w:pPr>
              <w:spacing w:line="276" w:lineRule="auto"/>
            </w:pPr>
          </w:p>
        </w:tc>
        <w:tc>
          <w:tcPr>
            <w:tcW w:w="1240" w:type="dxa"/>
            <w:tcBorders>
              <w:top w:val="single" w:sz="4" w:space="0" w:color="auto"/>
              <w:left w:val="single" w:sz="4" w:space="0" w:color="auto"/>
              <w:bottom w:val="single" w:sz="4" w:space="0" w:color="auto"/>
              <w:right w:val="single" w:sz="4" w:space="0" w:color="auto"/>
            </w:tcBorders>
            <w:hideMark/>
          </w:tcPr>
          <w:p w:rsidR="00573EA3" w:rsidP="0067385F" w14:paraId="3B29DB5A" w14:textId="77777777">
            <w:pPr>
              <w:spacing w:line="276" w:lineRule="auto"/>
            </w:pPr>
            <w:r>
              <w:t>Frequency of Response</w:t>
            </w:r>
          </w:p>
        </w:tc>
        <w:tc>
          <w:tcPr>
            <w:tcW w:w="1640" w:type="dxa"/>
            <w:tcBorders>
              <w:top w:val="single" w:sz="4" w:space="0" w:color="auto"/>
              <w:left w:val="single" w:sz="4" w:space="0" w:color="auto"/>
              <w:bottom w:val="single" w:sz="4" w:space="0" w:color="auto"/>
              <w:right w:val="single" w:sz="4" w:space="0" w:color="auto"/>
            </w:tcBorders>
            <w:hideMark/>
          </w:tcPr>
          <w:p w:rsidR="00573EA3" w:rsidP="0067385F" w14:paraId="4FD0D50D" w14:textId="77777777">
            <w:pPr>
              <w:spacing w:line="276" w:lineRule="auto"/>
            </w:pPr>
            <w:r>
              <w:t>Average Burden per Response</w:t>
            </w:r>
          </w:p>
          <w:p w:rsidR="00573EA3" w:rsidP="0067385F" w14:paraId="198A26E5" w14:textId="77777777">
            <w:pPr>
              <w:spacing w:line="276" w:lineRule="auto"/>
            </w:pPr>
            <w:r>
              <w:t>(in hours)</w:t>
            </w:r>
          </w:p>
        </w:tc>
        <w:tc>
          <w:tcPr>
            <w:tcW w:w="1512" w:type="dxa"/>
            <w:tcBorders>
              <w:top w:val="single" w:sz="4" w:space="0" w:color="auto"/>
              <w:left w:val="single" w:sz="4" w:space="0" w:color="auto"/>
              <w:bottom w:val="single" w:sz="4" w:space="0" w:color="auto"/>
              <w:right w:val="single" w:sz="4" w:space="0" w:color="auto"/>
            </w:tcBorders>
            <w:hideMark/>
          </w:tcPr>
          <w:p w:rsidR="00573EA3" w:rsidP="0067385F" w14:paraId="6402EA7E" w14:textId="77777777">
            <w:pPr>
              <w:spacing w:line="276" w:lineRule="auto"/>
            </w:pPr>
            <w:r>
              <w:t>Total Response Burden (in hours)</w:t>
            </w:r>
          </w:p>
        </w:tc>
      </w:tr>
      <w:tr w14:paraId="6D023F2A" w14:textId="77777777" w:rsidTr="0067385F">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7752A6" w:rsidRPr="002415E6" w:rsidP="007752A6" w14:paraId="71A0BD5D" w14:textId="77777777">
            <w:pPr>
              <w:spacing w:line="276" w:lineRule="auto"/>
            </w:pPr>
            <w:r>
              <w:t>ADS</w:t>
            </w:r>
            <w:r w:rsidRPr="003D5FFF">
              <w:t xml:space="preserve">C Director/ </w:t>
            </w:r>
            <w:r w:rsidRPr="003D5FFF">
              <w:t>Designated Staff Member</w:t>
            </w:r>
          </w:p>
        </w:tc>
        <w:tc>
          <w:tcPr>
            <w:tcW w:w="1823" w:type="dxa"/>
            <w:vMerge w:val="restart"/>
            <w:tcBorders>
              <w:top w:val="single" w:sz="4" w:space="0" w:color="auto"/>
              <w:left w:val="single" w:sz="4" w:space="0" w:color="auto"/>
              <w:bottom w:val="single" w:sz="4" w:space="0" w:color="auto"/>
              <w:right w:val="single" w:sz="4" w:space="0" w:color="auto"/>
            </w:tcBorders>
            <w:vAlign w:val="center"/>
            <w:hideMark/>
          </w:tcPr>
          <w:p w:rsidR="007752A6" w:rsidP="007752A6" w14:paraId="3E8D916C" w14:textId="77777777">
            <w:pPr>
              <w:spacing w:line="276" w:lineRule="auto"/>
            </w:pPr>
            <w:r>
              <w:t>ADSC Services User Questionnaire</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52A6" w:rsidP="007752A6" w14:paraId="5810A0CB" w14:textId="77777777">
            <w:pPr>
              <w:spacing w:line="276" w:lineRule="auto"/>
              <w:jc w:val="right"/>
            </w:pPr>
            <w:r>
              <w:t>2020 Approval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7752A6" w:rsidP="007752A6" w14:paraId="10F56D4E" w14:textId="77777777">
            <w:pPr>
              <w:spacing w:line="276" w:lineRule="auto"/>
              <w:jc w:val="center"/>
            </w:pPr>
            <w:r>
              <w:t>875</w:t>
            </w:r>
          </w:p>
        </w:tc>
        <w:tc>
          <w:tcPr>
            <w:tcW w:w="1240" w:type="dxa"/>
            <w:tcBorders>
              <w:top w:val="single" w:sz="4" w:space="0" w:color="auto"/>
              <w:left w:val="single" w:sz="4" w:space="0" w:color="auto"/>
              <w:bottom w:val="single" w:sz="4" w:space="0" w:color="auto"/>
              <w:right w:val="single" w:sz="4" w:space="0" w:color="auto"/>
            </w:tcBorders>
            <w:vAlign w:val="center"/>
            <w:hideMark/>
          </w:tcPr>
          <w:p w:rsidR="007752A6" w:rsidP="007752A6" w14:paraId="326F0FD8" w14:textId="77777777">
            <w:pPr>
              <w:spacing w:line="276" w:lineRule="auto"/>
              <w:jc w:val="center"/>
            </w:pPr>
            <w:r>
              <w:t>1</w:t>
            </w:r>
          </w:p>
        </w:tc>
        <w:tc>
          <w:tcPr>
            <w:tcW w:w="1640" w:type="dxa"/>
            <w:tcBorders>
              <w:top w:val="single" w:sz="4" w:space="0" w:color="auto"/>
              <w:left w:val="single" w:sz="4" w:space="0" w:color="auto"/>
              <w:bottom w:val="single" w:sz="4" w:space="0" w:color="auto"/>
              <w:right w:val="single" w:sz="4" w:space="0" w:color="auto"/>
            </w:tcBorders>
            <w:vAlign w:val="center"/>
            <w:hideMark/>
          </w:tcPr>
          <w:p w:rsidR="007752A6" w:rsidP="007752A6" w14:paraId="69BFA862"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7752A6" w:rsidP="007752A6" w14:paraId="78ABAC69" w14:textId="77777777">
            <w:pPr>
              <w:spacing w:line="276" w:lineRule="auto"/>
              <w:jc w:val="center"/>
            </w:pPr>
            <w:r>
              <w:t>438</w:t>
            </w:r>
          </w:p>
        </w:tc>
      </w:tr>
      <w:tr w14:paraId="742615FF"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7752A6" w:rsidP="007752A6" w14:paraId="0A3E1464" w14:textId="77777777">
            <w:pPr>
              <w:spacing w:line="276" w:lineRule="auto"/>
              <w:rPr>
                <w:sz w:val="24"/>
                <w:szCs w:val="22"/>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7752A6" w:rsidP="007752A6" w14:paraId="0AA0E39F" w14:textId="77777777">
            <w:pPr>
              <w:spacing w:line="276" w:lineRule="auto"/>
              <w:rPr>
                <w:sz w:val="24"/>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752A6" w:rsidP="007752A6" w14:paraId="59491371" w14:textId="77777777">
            <w:pPr>
              <w:spacing w:line="276" w:lineRule="auto"/>
              <w:jc w:val="right"/>
            </w:pPr>
            <w:r>
              <w:t>2022 Revision Request</w:t>
            </w:r>
          </w:p>
        </w:tc>
        <w:tc>
          <w:tcPr>
            <w:tcW w:w="1170" w:type="dxa"/>
            <w:tcBorders>
              <w:top w:val="single" w:sz="4" w:space="0" w:color="auto"/>
              <w:left w:val="single" w:sz="4" w:space="0" w:color="auto"/>
              <w:bottom w:val="single" w:sz="4" w:space="0" w:color="auto"/>
              <w:right w:val="single" w:sz="4" w:space="0" w:color="auto"/>
            </w:tcBorders>
            <w:vAlign w:val="center"/>
            <w:hideMark/>
          </w:tcPr>
          <w:p w:rsidR="007752A6" w:rsidP="007752A6" w14:paraId="637BB73B" w14:textId="77777777">
            <w:pPr>
              <w:spacing w:line="276" w:lineRule="auto"/>
              <w:jc w:val="center"/>
            </w:pPr>
            <w:r>
              <w:t>n/a</w:t>
            </w:r>
          </w:p>
        </w:tc>
        <w:tc>
          <w:tcPr>
            <w:tcW w:w="1240" w:type="dxa"/>
            <w:tcBorders>
              <w:top w:val="single" w:sz="4" w:space="0" w:color="auto"/>
              <w:left w:val="single" w:sz="4" w:space="0" w:color="auto"/>
              <w:bottom w:val="single" w:sz="4" w:space="0" w:color="auto"/>
              <w:right w:val="single" w:sz="4" w:space="0" w:color="auto"/>
            </w:tcBorders>
            <w:vAlign w:val="center"/>
            <w:hideMark/>
          </w:tcPr>
          <w:p w:rsidR="007752A6" w:rsidP="007752A6" w14:paraId="1C3142D4" w14:textId="77777777">
            <w:pPr>
              <w:spacing w:line="276" w:lineRule="auto"/>
              <w:jc w:val="center"/>
            </w:pPr>
            <w:r>
              <w:t>-</w:t>
            </w:r>
          </w:p>
        </w:tc>
        <w:tc>
          <w:tcPr>
            <w:tcW w:w="1640" w:type="dxa"/>
            <w:tcBorders>
              <w:top w:val="single" w:sz="4" w:space="0" w:color="auto"/>
              <w:left w:val="single" w:sz="4" w:space="0" w:color="auto"/>
              <w:bottom w:val="single" w:sz="4" w:space="0" w:color="auto"/>
              <w:right w:val="single" w:sz="4" w:space="0" w:color="auto"/>
            </w:tcBorders>
            <w:vAlign w:val="center"/>
            <w:hideMark/>
          </w:tcPr>
          <w:p w:rsidR="007752A6" w:rsidP="007752A6" w14:paraId="28DD842D" w14:textId="77777777">
            <w:pPr>
              <w:spacing w:line="276" w:lineRule="auto"/>
              <w:jc w:val="center"/>
            </w:pPr>
            <w:r>
              <w:t>-</w:t>
            </w:r>
          </w:p>
        </w:tc>
        <w:tc>
          <w:tcPr>
            <w:tcW w:w="1512" w:type="dxa"/>
            <w:tcBorders>
              <w:top w:val="single" w:sz="4" w:space="0" w:color="auto"/>
              <w:left w:val="single" w:sz="4" w:space="0" w:color="auto"/>
              <w:bottom w:val="single" w:sz="4" w:space="0" w:color="auto"/>
              <w:right w:val="single" w:sz="4" w:space="0" w:color="auto"/>
            </w:tcBorders>
            <w:vAlign w:val="center"/>
            <w:hideMark/>
          </w:tcPr>
          <w:p w:rsidR="007752A6" w:rsidP="007752A6" w14:paraId="55247EEC" w14:textId="77777777">
            <w:pPr>
              <w:spacing w:line="276" w:lineRule="auto"/>
              <w:jc w:val="center"/>
            </w:pPr>
            <w:r>
              <w:t>-</w:t>
            </w:r>
          </w:p>
        </w:tc>
      </w:tr>
      <w:tr w14:paraId="39F794C4"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7752A6" w:rsidP="007752A6" w14:paraId="7426D7E9" w14:textId="77777777">
            <w:pPr>
              <w:spacing w:line="276" w:lineRule="auto"/>
              <w:rPr>
                <w:sz w:val="24"/>
                <w:szCs w:val="22"/>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7752A6" w:rsidP="007752A6" w14:paraId="113604A7" w14:textId="77777777">
            <w:pPr>
              <w:spacing w:line="276" w:lineRule="auto"/>
              <w:rPr>
                <w:sz w:val="24"/>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7752A6" w:rsidP="007752A6" w14:paraId="605D29A5" w14:textId="77777777">
            <w:pPr>
              <w:spacing w:line="276" w:lineRule="auto"/>
              <w:jc w:val="right"/>
            </w:pPr>
            <w:r>
              <w:t>Net Change</w:t>
            </w:r>
          </w:p>
        </w:tc>
        <w:tc>
          <w:tcPr>
            <w:tcW w:w="1170" w:type="dxa"/>
            <w:tcBorders>
              <w:top w:val="single" w:sz="4" w:space="0" w:color="auto"/>
              <w:left w:val="single" w:sz="4" w:space="0" w:color="auto"/>
              <w:bottom w:val="single" w:sz="4" w:space="0" w:color="auto"/>
              <w:right w:val="single" w:sz="4" w:space="0" w:color="auto"/>
            </w:tcBorders>
            <w:vAlign w:val="center"/>
            <w:hideMark/>
          </w:tcPr>
          <w:p w:rsidR="007752A6" w:rsidP="007752A6" w14:paraId="71139ADF" w14:textId="77777777">
            <w:pPr>
              <w:spacing w:line="276" w:lineRule="auto"/>
              <w:jc w:val="center"/>
            </w:pPr>
            <w:r>
              <w:t>-875</w:t>
            </w:r>
          </w:p>
        </w:tc>
        <w:tc>
          <w:tcPr>
            <w:tcW w:w="1240" w:type="dxa"/>
            <w:tcBorders>
              <w:top w:val="single" w:sz="4" w:space="0" w:color="auto"/>
              <w:left w:val="single" w:sz="4" w:space="0" w:color="auto"/>
              <w:bottom w:val="single" w:sz="4" w:space="0" w:color="auto"/>
              <w:right w:val="single" w:sz="4" w:space="0" w:color="auto"/>
            </w:tcBorders>
            <w:vAlign w:val="center"/>
            <w:hideMark/>
          </w:tcPr>
          <w:p w:rsidR="007752A6" w:rsidP="007752A6" w14:paraId="1829477D" w14:textId="77777777">
            <w:pPr>
              <w:spacing w:line="276" w:lineRule="auto"/>
              <w:jc w:val="center"/>
            </w:pPr>
            <w:r>
              <w:t>-1</w:t>
            </w:r>
          </w:p>
        </w:tc>
        <w:tc>
          <w:tcPr>
            <w:tcW w:w="1640" w:type="dxa"/>
            <w:tcBorders>
              <w:top w:val="single" w:sz="4" w:space="0" w:color="auto"/>
              <w:left w:val="single" w:sz="4" w:space="0" w:color="auto"/>
              <w:bottom w:val="single" w:sz="4" w:space="0" w:color="auto"/>
              <w:right w:val="single" w:sz="4" w:space="0" w:color="auto"/>
            </w:tcBorders>
            <w:vAlign w:val="center"/>
            <w:hideMark/>
          </w:tcPr>
          <w:p w:rsidR="007752A6" w:rsidP="007752A6" w14:paraId="02A83E3C" w14:textId="77777777">
            <w:pPr>
              <w:spacing w:line="276" w:lineRule="auto"/>
              <w:jc w:val="center"/>
            </w:pPr>
            <w:r>
              <w:t>-30/60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7752A6" w:rsidP="007752A6" w14:paraId="0B6843A4" w14:textId="77777777">
            <w:pPr>
              <w:spacing w:line="276" w:lineRule="auto"/>
              <w:jc w:val="center"/>
            </w:pPr>
            <w:r>
              <w:t>-438</w:t>
            </w:r>
          </w:p>
        </w:tc>
      </w:tr>
    </w:tbl>
    <w:p w:rsidR="00573EA3" w:rsidP="00573EA3" w14:paraId="6A12F7C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573EA3" w:rsidP="00573EA3" w14:paraId="74B8CDB5"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B06F0C" w:rsidRPr="00872A23" w:rsidP="00B06F0C" w14:paraId="70B883F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u w:val="single"/>
        </w:rPr>
        <w:t xml:space="preserve">Addition </w:t>
      </w:r>
      <w:r w:rsidRPr="00872A23">
        <w:rPr>
          <w:sz w:val="24"/>
          <w:szCs w:val="24"/>
          <w:u w:val="single"/>
        </w:rPr>
        <w:t>of Data Retrieval Telephone Calls</w:t>
      </w:r>
    </w:p>
    <w:p w:rsidR="00B06F0C" w:rsidP="00B06F0C" w14:paraId="71ABE4F6"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u w:val="single"/>
        </w:rPr>
      </w:pPr>
    </w:p>
    <w:p w:rsidR="00B06F0C" w:rsidP="00B06F0C" w14:paraId="6A7B94CB"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Pr>
          <w:sz w:val="24"/>
          <w:szCs w:val="24"/>
        </w:rPr>
        <w:t xml:space="preserve">In 2022 we did not conduct data retrieval </w:t>
      </w:r>
      <w:r>
        <w:rPr>
          <w:sz w:val="24"/>
          <w:szCs w:val="24"/>
        </w:rPr>
        <w:t>calls.  For 2024, we estimate that we will need to conduct these brief telephone calls with selected respondents in order to address item non-response for critical questions, resulting in a net addition of 36 annualized burden hours.</w:t>
      </w:r>
    </w:p>
    <w:p w:rsidR="00B06F0C" w:rsidP="00B06F0C" w14:paraId="22083173"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643"/>
        <w:gridCol w:w="1620"/>
        <w:gridCol w:w="1170"/>
        <w:gridCol w:w="1260"/>
        <w:gridCol w:w="1620"/>
        <w:gridCol w:w="1512"/>
      </w:tblGrid>
      <w:tr w14:paraId="6212213C" w14:textId="77777777" w:rsidTr="0067385F">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B06F0C" w:rsidP="0067385F" w14:paraId="2F5DCC5D" w14:textId="77777777">
            <w:pPr>
              <w:spacing w:line="276" w:lineRule="auto"/>
            </w:pPr>
            <w:r>
              <w:t>Type of respondents</w:t>
            </w:r>
          </w:p>
        </w:tc>
        <w:tc>
          <w:tcPr>
            <w:tcW w:w="1643" w:type="dxa"/>
            <w:tcBorders>
              <w:top w:val="single" w:sz="4" w:space="0" w:color="auto"/>
              <w:left w:val="single" w:sz="4" w:space="0" w:color="auto"/>
              <w:bottom w:val="single" w:sz="4" w:space="0" w:color="auto"/>
              <w:right w:val="single" w:sz="4" w:space="0" w:color="auto"/>
            </w:tcBorders>
            <w:hideMark/>
          </w:tcPr>
          <w:p w:rsidR="00B06F0C" w:rsidP="0067385F" w14:paraId="3C75DF7B" w14:textId="77777777">
            <w:pPr>
              <w:spacing w:line="276" w:lineRule="auto"/>
            </w:pPr>
            <w:r>
              <w:t>Form</w:t>
            </w:r>
          </w:p>
        </w:tc>
        <w:tc>
          <w:tcPr>
            <w:tcW w:w="1620" w:type="dxa"/>
            <w:tcBorders>
              <w:top w:val="single" w:sz="4" w:space="0" w:color="auto"/>
              <w:left w:val="single" w:sz="4" w:space="0" w:color="auto"/>
              <w:bottom w:val="single" w:sz="4" w:space="0" w:color="auto"/>
              <w:right w:val="single" w:sz="4" w:space="0" w:color="auto"/>
            </w:tcBorders>
          </w:tcPr>
          <w:p w:rsidR="00B06F0C" w:rsidP="0067385F" w14:paraId="110B4768" w14:textId="77777777">
            <w:pPr>
              <w:spacing w:line="276" w:lineRule="auto"/>
            </w:pPr>
          </w:p>
        </w:tc>
        <w:tc>
          <w:tcPr>
            <w:tcW w:w="1170" w:type="dxa"/>
            <w:tcBorders>
              <w:top w:val="single" w:sz="4" w:space="0" w:color="auto"/>
              <w:left w:val="single" w:sz="4" w:space="0" w:color="auto"/>
              <w:bottom w:val="single" w:sz="4" w:space="0" w:color="auto"/>
              <w:right w:val="single" w:sz="4" w:space="0" w:color="auto"/>
            </w:tcBorders>
          </w:tcPr>
          <w:p w:rsidR="00B06F0C" w:rsidP="0067385F" w14:paraId="78BF0C76" w14:textId="77777777">
            <w:pPr>
              <w:spacing w:line="276" w:lineRule="auto"/>
            </w:pPr>
            <w:r>
              <w:t>Number of Responses</w:t>
            </w:r>
          </w:p>
          <w:p w:rsidR="00B06F0C" w:rsidP="0067385F" w14:paraId="544E0719" w14:textId="77777777">
            <w:pPr>
              <w:spacing w:line="276" w:lineRule="auto"/>
            </w:pPr>
          </w:p>
        </w:tc>
        <w:tc>
          <w:tcPr>
            <w:tcW w:w="1260" w:type="dxa"/>
            <w:tcBorders>
              <w:top w:val="single" w:sz="4" w:space="0" w:color="auto"/>
              <w:left w:val="single" w:sz="4" w:space="0" w:color="auto"/>
              <w:bottom w:val="single" w:sz="4" w:space="0" w:color="auto"/>
              <w:right w:val="single" w:sz="4" w:space="0" w:color="auto"/>
            </w:tcBorders>
            <w:hideMark/>
          </w:tcPr>
          <w:p w:rsidR="00B06F0C" w:rsidP="0067385F" w14:paraId="50732A37" w14:textId="77777777">
            <w:pPr>
              <w:spacing w:line="276" w:lineRule="auto"/>
            </w:pPr>
            <w:r>
              <w:t>Frequency of Response</w:t>
            </w:r>
          </w:p>
        </w:tc>
        <w:tc>
          <w:tcPr>
            <w:tcW w:w="1620" w:type="dxa"/>
            <w:tcBorders>
              <w:top w:val="single" w:sz="4" w:space="0" w:color="auto"/>
              <w:left w:val="single" w:sz="4" w:space="0" w:color="auto"/>
              <w:bottom w:val="single" w:sz="4" w:space="0" w:color="auto"/>
              <w:right w:val="single" w:sz="4" w:space="0" w:color="auto"/>
            </w:tcBorders>
            <w:hideMark/>
          </w:tcPr>
          <w:p w:rsidR="00B06F0C" w:rsidP="0067385F" w14:paraId="6D275B8A" w14:textId="77777777">
            <w:pPr>
              <w:spacing w:line="276" w:lineRule="auto"/>
            </w:pPr>
            <w:r>
              <w:t>Average Burden per Response</w:t>
            </w:r>
          </w:p>
          <w:p w:rsidR="00B06F0C" w:rsidP="0067385F" w14:paraId="19EFBBFD" w14:textId="77777777">
            <w:pPr>
              <w:spacing w:line="276" w:lineRule="auto"/>
            </w:pPr>
            <w:r>
              <w:t>(in hours)</w:t>
            </w:r>
          </w:p>
        </w:tc>
        <w:tc>
          <w:tcPr>
            <w:tcW w:w="1512" w:type="dxa"/>
            <w:tcBorders>
              <w:top w:val="single" w:sz="4" w:space="0" w:color="auto"/>
              <w:left w:val="single" w:sz="4" w:space="0" w:color="auto"/>
              <w:bottom w:val="single" w:sz="4" w:space="0" w:color="auto"/>
              <w:right w:val="single" w:sz="4" w:space="0" w:color="auto"/>
            </w:tcBorders>
            <w:hideMark/>
          </w:tcPr>
          <w:p w:rsidR="00B06F0C" w:rsidP="0067385F" w14:paraId="1D0BA052" w14:textId="77777777">
            <w:pPr>
              <w:spacing w:line="276" w:lineRule="auto"/>
            </w:pPr>
            <w:r>
              <w:t>Total Response Burden (in hours)</w:t>
            </w:r>
          </w:p>
        </w:tc>
      </w:tr>
      <w:tr w14:paraId="68CCA549" w14:textId="77777777" w:rsidTr="0067385F">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B06F0C" w:rsidRPr="002415E6" w:rsidP="0067385F" w14:paraId="6C91E485" w14:textId="77777777">
            <w:pPr>
              <w:spacing w:line="276" w:lineRule="auto"/>
            </w:pPr>
            <w:r w:rsidRPr="003D5FFF">
              <w:t>RCC Director/ Designated Staff Member</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B06F0C" w:rsidP="0067385F" w14:paraId="33F8A778" w14:textId="77777777">
            <w:pPr>
              <w:spacing w:line="276" w:lineRule="auto"/>
            </w:pPr>
            <w:r>
              <w:t>Data Retrieval Call</w:t>
            </w: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67385F" w14:paraId="653D88D3" w14:textId="77777777">
            <w:pPr>
              <w:spacing w:line="276" w:lineRule="auto"/>
              <w:jc w:val="right"/>
            </w:pPr>
            <w:r>
              <w:t>2022 Approval</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6F0C" w:rsidP="0067385F" w14:paraId="04B6E584" w14:textId="77777777">
            <w:pPr>
              <w:spacing w:line="276" w:lineRule="auto"/>
              <w:jc w:val="center"/>
            </w:pPr>
            <w:r>
              <w:t>n/a</w:t>
            </w:r>
          </w:p>
        </w:tc>
        <w:tc>
          <w:tcPr>
            <w:tcW w:w="1260" w:type="dxa"/>
            <w:tcBorders>
              <w:top w:val="single" w:sz="4" w:space="0" w:color="auto"/>
              <w:left w:val="single" w:sz="4" w:space="0" w:color="auto"/>
              <w:bottom w:val="single" w:sz="4" w:space="0" w:color="auto"/>
              <w:right w:val="single" w:sz="4" w:space="0" w:color="auto"/>
            </w:tcBorders>
            <w:vAlign w:val="center"/>
            <w:hideMark/>
          </w:tcPr>
          <w:p w:rsidR="00B06F0C" w:rsidP="0067385F" w14:paraId="778FAAC7" w14:textId="77777777">
            <w:pPr>
              <w:spacing w:line="276" w:lineRule="auto"/>
              <w:jc w:val="center"/>
            </w:pPr>
            <w:r>
              <w:t>-</w:t>
            </w: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67385F" w14:paraId="5D978C7A" w14:textId="77777777">
            <w:pPr>
              <w:spacing w:line="276" w:lineRule="auto"/>
              <w:jc w:val="center"/>
            </w:pPr>
            <w:r>
              <w:t>-</w:t>
            </w:r>
          </w:p>
        </w:tc>
        <w:tc>
          <w:tcPr>
            <w:tcW w:w="1512" w:type="dxa"/>
            <w:tcBorders>
              <w:top w:val="single" w:sz="4" w:space="0" w:color="auto"/>
              <w:left w:val="single" w:sz="4" w:space="0" w:color="auto"/>
              <w:bottom w:val="single" w:sz="4" w:space="0" w:color="auto"/>
              <w:right w:val="single" w:sz="4" w:space="0" w:color="auto"/>
            </w:tcBorders>
            <w:vAlign w:val="center"/>
            <w:hideMark/>
          </w:tcPr>
          <w:p w:rsidR="00B06F0C" w:rsidP="0067385F" w14:paraId="19F50BA6" w14:textId="77777777">
            <w:pPr>
              <w:spacing w:line="276" w:lineRule="auto"/>
              <w:jc w:val="center"/>
            </w:pPr>
            <w:r>
              <w:t>0</w:t>
            </w:r>
          </w:p>
        </w:tc>
      </w:tr>
      <w:tr w14:paraId="3A5663A4"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06F0C" w:rsidP="0067385F" w14:paraId="0DEDD463" w14:textId="77777777">
            <w:pPr>
              <w:spacing w:line="276" w:lineRule="auto"/>
              <w:rPr>
                <w:sz w:val="24"/>
                <w:szCs w:val="22"/>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B06F0C" w:rsidP="0067385F" w14:paraId="77F99EE5" w14:textId="77777777">
            <w:pPr>
              <w:spacing w:line="276" w:lineRule="auto"/>
              <w:rPr>
                <w:sz w:val="24"/>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67385F" w14:paraId="3E51BB97" w14:textId="77777777">
            <w:pPr>
              <w:spacing w:line="276" w:lineRule="auto"/>
              <w:jc w:val="right"/>
            </w:pPr>
            <w:r>
              <w:t>2024 Revision Request</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6F0C" w:rsidP="0067385F" w14:paraId="60966832" w14:textId="77777777">
            <w:pPr>
              <w:spacing w:line="276" w:lineRule="auto"/>
              <w:jc w:val="center"/>
            </w:pPr>
            <w:r>
              <w:t>428</w:t>
            </w:r>
          </w:p>
        </w:tc>
        <w:tc>
          <w:tcPr>
            <w:tcW w:w="1260" w:type="dxa"/>
            <w:tcBorders>
              <w:top w:val="single" w:sz="4" w:space="0" w:color="auto"/>
              <w:left w:val="single" w:sz="4" w:space="0" w:color="auto"/>
              <w:bottom w:val="single" w:sz="4" w:space="0" w:color="auto"/>
              <w:right w:val="single" w:sz="4" w:space="0" w:color="auto"/>
            </w:tcBorders>
            <w:vAlign w:val="center"/>
            <w:hideMark/>
          </w:tcPr>
          <w:p w:rsidR="00B06F0C" w:rsidP="0067385F" w14:paraId="052825ED" w14:textId="77777777">
            <w:pPr>
              <w:spacing w:line="276" w:lineRule="auto"/>
              <w:jc w:val="center"/>
            </w:pPr>
            <w:r>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67385F" w14:paraId="7043ADD1" w14:textId="77777777">
            <w:pPr>
              <w:spacing w:line="276" w:lineRule="auto"/>
              <w:jc w:val="center"/>
            </w:pPr>
            <w:r>
              <w:t>5/60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06F0C" w:rsidP="0067385F" w14:paraId="6F701805" w14:textId="77777777">
            <w:pPr>
              <w:spacing w:line="276" w:lineRule="auto"/>
              <w:jc w:val="center"/>
            </w:pPr>
            <w:r>
              <w:t>36</w:t>
            </w:r>
          </w:p>
        </w:tc>
      </w:tr>
      <w:tr w14:paraId="5769D2DA" w14:textId="77777777" w:rsidTr="0067385F">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B06F0C" w:rsidP="0067385F" w14:paraId="1F394CBE" w14:textId="77777777">
            <w:pPr>
              <w:spacing w:line="276" w:lineRule="auto"/>
              <w:rPr>
                <w:sz w:val="24"/>
                <w:szCs w:val="22"/>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B06F0C" w:rsidP="0067385F" w14:paraId="7441D768" w14:textId="77777777">
            <w:pPr>
              <w:spacing w:line="276" w:lineRule="auto"/>
              <w:rPr>
                <w:sz w:val="24"/>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67385F" w14:paraId="1CF1AE70" w14:textId="77777777">
            <w:pPr>
              <w:spacing w:line="276" w:lineRule="auto"/>
              <w:jc w:val="right"/>
            </w:pPr>
            <w:r>
              <w:t xml:space="preserve">Net </w:t>
            </w:r>
            <w:r>
              <w:t>Change</w:t>
            </w:r>
          </w:p>
        </w:tc>
        <w:tc>
          <w:tcPr>
            <w:tcW w:w="1170" w:type="dxa"/>
            <w:tcBorders>
              <w:top w:val="single" w:sz="4" w:space="0" w:color="auto"/>
              <w:left w:val="single" w:sz="4" w:space="0" w:color="auto"/>
              <w:bottom w:val="single" w:sz="4" w:space="0" w:color="auto"/>
              <w:right w:val="single" w:sz="4" w:space="0" w:color="auto"/>
            </w:tcBorders>
            <w:vAlign w:val="center"/>
            <w:hideMark/>
          </w:tcPr>
          <w:p w:rsidR="00B06F0C" w:rsidP="0067385F" w14:paraId="7EBDC9B0" w14:textId="77777777">
            <w:pPr>
              <w:spacing w:line="276" w:lineRule="auto"/>
              <w:jc w:val="center"/>
            </w:pPr>
            <w:r>
              <w:t>+428</w:t>
            </w:r>
          </w:p>
        </w:tc>
        <w:tc>
          <w:tcPr>
            <w:tcW w:w="1260" w:type="dxa"/>
            <w:tcBorders>
              <w:top w:val="single" w:sz="4" w:space="0" w:color="auto"/>
              <w:left w:val="single" w:sz="4" w:space="0" w:color="auto"/>
              <w:bottom w:val="single" w:sz="4" w:space="0" w:color="auto"/>
              <w:right w:val="single" w:sz="4" w:space="0" w:color="auto"/>
            </w:tcBorders>
            <w:vAlign w:val="center"/>
            <w:hideMark/>
          </w:tcPr>
          <w:p w:rsidR="00B06F0C" w:rsidP="0067385F" w14:paraId="51EF5E52" w14:textId="77777777">
            <w:pPr>
              <w:spacing w:line="276" w:lineRule="auto"/>
              <w:jc w:val="center"/>
            </w:pPr>
            <w:r>
              <w:t>0</w:t>
            </w:r>
          </w:p>
        </w:tc>
        <w:tc>
          <w:tcPr>
            <w:tcW w:w="1620" w:type="dxa"/>
            <w:tcBorders>
              <w:top w:val="single" w:sz="4" w:space="0" w:color="auto"/>
              <w:left w:val="single" w:sz="4" w:space="0" w:color="auto"/>
              <w:bottom w:val="single" w:sz="4" w:space="0" w:color="auto"/>
              <w:right w:val="single" w:sz="4" w:space="0" w:color="auto"/>
            </w:tcBorders>
            <w:vAlign w:val="center"/>
            <w:hideMark/>
          </w:tcPr>
          <w:p w:rsidR="00B06F0C" w:rsidP="0067385F" w14:paraId="67025384" w14:textId="77777777">
            <w:pPr>
              <w:spacing w:line="276" w:lineRule="auto"/>
              <w:jc w:val="center"/>
            </w:pPr>
            <w:r>
              <w:t>+5/60</w:t>
            </w:r>
          </w:p>
        </w:tc>
        <w:tc>
          <w:tcPr>
            <w:tcW w:w="1512" w:type="dxa"/>
            <w:tcBorders>
              <w:top w:val="single" w:sz="4" w:space="0" w:color="auto"/>
              <w:left w:val="single" w:sz="4" w:space="0" w:color="auto"/>
              <w:bottom w:val="single" w:sz="4" w:space="0" w:color="auto"/>
              <w:right w:val="single" w:sz="4" w:space="0" w:color="auto"/>
            </w:tcBorders>
            <w:vAlign w:val="center"/>
            <w:hideMark/>
          </w:tcPr>
          <w:p w:rsidR="00B06F0C" w:rsidP="0067385F" w14:paraId="5F4AE616" w14:textId="77777777">
            <w:pPr>
              <w:spacing w:line="276" w:lineRule="auto"/>
              <w:jc w:val="center"/>
            </w:pPr>
            <w:r>
              <w:t>+36</w:t>
            </w:r>
          </w:p>
        </w:tc>
      </w:tr>
    </w:tbl>
    <w:p w:rsidR="00B06F0C" w:rsidP="00B06F0C" w14:paraId="11CACE83"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p>
    <w:p w:rsidR="00D876C8" w:rsidRPr="00315ADA" w:rsidP="00665F12" w14:paraId="2C613ED9" w14:textId="77777777">
      <w:pPr>
        <w:tabs>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sidRPr="00315ADA">
        <w:rPr>
          <w:sz w:val="24"/>
          <w:szCs w:val="24"/>
        </w:rPr>
        <w:t xml:space="preserve">  </w:t>
      </w:r>
      <w:r w:rsidRPr="00315ADA" w:rsidR="004C0AFC">
        <w:rPr>
          <w:sz w:val="24"/>
          <w:szCs w:val="24"/>
        </w:rPr>
        <w:t xml:space="preserve"> </w:t>
      </w:r>
    </w:p>
    <w:p w:rsidR="00D876C8" w:rsidRPr="00315ADA" w:rsidP="00D876C8" w14:paraId="29B4DAB5" w14:textId="77777777">
      <w:pPr>
        <w:rPr>
          <w:b/>
          <w:sz w:val="24"/>
          <w:szCs w:val="24"/>
          <w:u w:val="single"/>
        </w:rPr>
      </w:pPr>
      <w:r w:rsidRPr="00315ADA">
        <w:rPr>
          <w:b/>
          <w:sz w:val="24"/>
          <w:szCs w:val="24"/>
          <w:u w:val="single"/>
        </w:rPr>
        <w:t xml:space="preserve">16.  Plans for Tabulation and Publications and Project Time Schedule </w:t>
      </w:r>
    </w:p>
    <w:p w:rsidR="00D876C8" w:rsidRPr="00315ADA" w:rsidP="00D876C8" w14:paraId="1A371D5C" w14:textId="77777777">
      <w:pPr>
        <w:rPr>
          <w:sz w:val="24"/>
          <w:szCs w:val="24"/>
        </w:rPr>
      </w:pPr>
    </w:p>
    <w:p w:rsidR="00027B51" w:rsidRPr="00315ADA" w:rsidP="00027B51" w14:paraId="4F6E1076" w14:textId="77777777">
      <w:pPr>
        <w:rPr>
          <w:sz w:val="24"/>
          <w:szCs w:val="24"/>
        </w:rPr>
      </w:pPr>
      <w:r>
        <w:rPr>
          <w:sz w:val="24"/>
          <w:szCs w:val="24"/>
        </w:rPr>
        <w:t>Information collection is scheduled for the period August 202</w:t>
      </w:r>
      <w:r w:rsidR="00573EA3">
        <w:rPr>
          <w:sz w:val="24"/>
          <w:szCs w:val="24"/>
        </w:rPr>
        <w:t>4</w:t>
      </w:r>
      <w:r>
        <w:rPr>
          <w:sz w:val="24"/>
          <w:szCs w:val="24"/>
        </w:rPr>
        <w:t xml:space="preserve"> to February 202</w:t>
      </w:r>
      <w:r w:rsidR="00573EA3">
        <w:rPr>
          <w:sz w:val="24"/>
          <w:szCs w:val="24"/>
        </w:rPr>
        <w:t>5</w:t>
      </w:r>
      <w:r>
        <w:rPr>
          <w:sz w:val="24"/>
          <w:szCs w:val="24"/>
        </w:rPr>
        <w:t xml:space="preserve">. </w:t>
      </w:r>
      <w:r w:rsidRPr="00315ADA">
        <w:rPr>
          <w:sz w:val="24"/>
          <w:szCs w:val="24"/>
        </w:rPr>
        <w:t xml:space="preserve">Major milestones and the corresponding </w:t>
      </w:r>
      <w:r>
        <w:rPr>
          <w:sz w:val="24"/>
          <w:szCs w:val="24"/>
        </w:rPr>
        <w:t xml:space="preserve">estimated </w:t>
      </w:r>
      <w:r w:rsidRPr="00315ADA">
        <w:rPr>
          <w:sz w:val="24"/>
          <w:szCs w:val="24"/>
        </w:rPr>
        <w:t xml:space="preserve">due dates are shown in Exhibit 2. </w:t>
      </w:r>
      <w:r w:rsidR="00857885">
        <w:rPr>
          <w:sz w:val="24"/>
          <w:szCs w:val="24"/>
        </w:rPr>
        <w:t xml:space="preserve">We are requesting OMB approval for 2 years and have annualized burden estimates accordingly.  The 2-year period will provide flexibility, if needed, to conclude the OMB review process or to adjust the start date for operational reasons. </w:t>
      </w:r>
    </w:p>
    <w:p w:rsidR="00027B51" w:rsidRPr="00315ADA" w:rsidP="00027B51" w14:paraId="4C7A67FE" w14:textId="77777777">
      <w:pPr>
        <w:rPr>
          <w:sz w:val="24"/>
          <w:szCs w:val="24"/>
        </w:rPr>
      </w:pPr>
    </w:p>
    <w:p w:rsidR="00027B51" w:rsidRPr="00315ADA" w:rsidP="00027B51" w14:paraId="0EF44F0C" w14:textId="77777777">
      <w:pPr>
        <w:rPr>
          <w:b/>
          <w:sz w:val="22"/>
          <w:szCs w:val="22"/>
        </w:rPr>
      </w:pPr>
      <w:r w:rsidRPr="00315ADA">
        <w:rPr>
          <w:b/>
          <w:sz w:val="22"/>
          <w:szCs w:val="22"/>
        </w:rPr>
        <w:t xml:space="preserve">Exhibit 2:  Major Milestones and Planned Dates </w:t>
      </w:r>
    </w:p>
    <w:p w:rsidR="00027B51" w:rsidRPr="00315ADA" w:rsidP="00027B51" w14:paraId="4D8935AF" w14:textId="7777777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0"/>
        <w:gridCol w:w="3060"/>
      </w:tblGrid>
      <w:tr w14:paraId="7548517B" w14:textId="77777777" w:rsidTr="00E075F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5580" w:type="dxa"/>
            <w:tcBorders>
              <w:top w:val="single" w:sz="4" w:space="0" w:color="auto"/>
              <w:left w:val="single" w:sz="4" w:space="0" w:color="auto"/>
              <w:bottom w:val="single" w:sz="4" w:space="0" w:color="auto"/>
              <w:right w:val="single" w:sz="4" w:space="0" w:color="auto"/>
            </w:tcBorders>
            <w:shd w:val="clear" w:color="auto" w:fill="FFFFFF"/>
          </w:tcPr>
          <w:p w:rsidR="00027B51" w:rsidRPr="00315ADA" w:rsidP="00E075F4" w14:paraId="23DD4880" w14:textId="77777777">
            <w:pPr>
              <w:rPr>
                <w:b/>
                <w:sz w:val="22"/>
                <w:szCs w:val="22"/>
              </w:rPr>
            </w:pPr>
            <w:r w:rsidRPr="00315ADA">
              <w:rPr>
                <w:b/>
                <w:sz w:val="22"/>
                <w:szCs w:val="22"/>
              </w:rPr>
              <w:t>Major NSLTCP Milestones</w:t>
            </w:r>
          </w:p>
        </w:tc>
        <w:tc>
          <w:tcPr>
            <w:tcW w:w="3060" w:type="dxa"/>
            <w:tcBorders>
              <w:top w:val="single" w:sz="4" w:space="0" w:color="auto"/>
              <w:left w:val="single" w:sz="4" w:space="0" w:color="auto"/>
              <w:bottom w:val="single" w:sz="4" w:space="0" w:color="auto"/>
              <w:right w:val="single" w:sz="4" w:space="0" w:color="auto"/>
            </w:tcBorders>
            <w:shd w:val="clear" w:color="auto" w:fill="FFFFFF"/>
          </w:tcPr>
          <w:p w:rsidR="00027B51" w:rsidRPr="00315ADA" w:rsidP="00E075F4" w14:paraId="7B332CBD" w14:textId="77777777">
            <w:pPr>
              <w:rPr>
                <w:b/>
                <w:sz w:val="22"/>
                <w:szCs w:val="22"/>
              </w:rPr>
            </w:pPr>
            <w:r w:rsidRPr="00315ADA">
              <w:rPr>
                <w:b/>
                <w:sz w:val="22"/>
                <w:szCs w:val="22"/>
              </w:rPr>
              <w:t>Due Dates</w:t>
            </w:r>
          </w:p>
        </w:tc>
      </w:tr>
      <w:tr w14:paraId="4A5918BD" w14:textId="77777777" w:rsidTr="00E075F4">
        <w:tblPrEx>
          <w:tblW w:w="0" w:type="auto"/>
          <w:tblInd w:w="108" w:type="dxa"/>
          <w:tblLayout w:type="fixed"/>
          <w:tblLook w:val="01E0"/>
        </w:tblPrEx>
        <w:tc>
          <w:tcPr>
            <w:tcW w:w="5580" w:type="dxa"/>
            <w:tcBorders>
              <w:top w:val="single" w:sz="4" w:space="0" w:color="auto"/>
              <w:left w:val="single" w:sz="4" w:space="0" w:color="auto"/>
              <w:bottom w:val="single" w:sz="4" w:space="0" w:color="auto"/>
              <w:right w:val="single" w:sz="4" w:space="0" w:color="auto"/>
            </w:tcBorders>
          </w:tcPr>
          <w:p w:rsidR="00027B51" w:rsidRPr="00315ADA" w:rsidP="00E075F4" w14:paraId="726AE194" w14:textId="77777777">
            <w:pPr>
              <w:rPr>
                <w:sz w:val="22"/>
                <w:szCs w:val="22"/>
              </w:rPr>
            </w:pPr>
            <w:r w:rsidRPr="00315ADA">
              <w:rPr>
                <w:sz w:val="22"/>
                <w:szCs w:val="22"/>
              </w:rPr>
              <w:t>Draw RCC and ADSC samples for 202</w:t>
            </w:r>
            <w:r w:rsidR="00D24A1F">
              <w:rPr>
                <w:sz w:val="22"/>
                <w:szCs w:val="22"/>
              </w:rPr>
              <w:t>4</w:t>
            </w:r>
            <w:r w:rsidRPr="00315ADA">
              <w:rPr>
                <w:sz w:val="22"/>
                <w:szCs w:val="22"/>
              </w:rPr>
              <w:t xml:space="preserve"> NSLTCP</w:t>
            </w:r>
            <w:r w:rsidRPr="00315ADA">
              <w:rPr>
                <w:sz w:val="22"/>
                <w:szCs w:val="22"/>
              </w:rPr>
              <w:tab/>
            </w:r>
          </w:p>
        </w:tc>
        <w:tc>
          <w:tcPr>
            <w:tcW w:w="3060" w:type="dxa"/>
            <w:tcBorders>
              <w:top w:val="single" w:sz="4" w:space="0" w:color="auto"/>
              <w:left w:val="single" w:sz="4" w:space="0" w:color="auto"/>
              <w:bottom w:val="single" w:sz="4" w:space="0" w:color="auto"/>
              <w:right w:val="single" w:sz="4" w:space="0" w:color="auto"/>
            </w:tcBorders>
          </w:tcPr>
          <w:p w:rsidR="00027B51" w:rsidRPr="00315ADA" w:rsidP="00E075F4" w14:paraId="095CDB63" w14:textId="77777777">
            <w:pPr>
              <w:rPr>
                <w:sz w:val="22"/>
                <w:szCs w:val="22"/>
              </w:rPr>
            </w:pPr>
            <w:r w:rsidRPr="00315ADA">
              <w:rPr>
                <w:sz w:val="22"/>
                <w:szCs w:val="22"/>
              </w:rPr>
              <w:t>Within 1 month of OMB approval</w:t>
            </w:r>
          </w:p>
        </w:tc>
      </w:tr>
      <w:tr w14:paraId="63573E9E" w14:textId="77777777" w:rsidTr="00E075F4">
        <w:tblPrEx>
          <w:tblW w:w="0" w:type="auto"/>
          <w:tblInd w:w="108" w:type="dxa"/>
          <w:tblLayout w:type="fixed"/>
          <w:tblLook w:val="01E0"/>
        </w:tblPrEx>
        <w:tc>
          <w:tcPr>
            <w:tcW w:w="5580" w:type="dxa"/>
            <w:tcBorders>
              <w:top w:val="single" w:sz="4" w:space="0" w:color="auto"/>
              <w:left w:val="single" w:sz="4" w:space="0" w:color="auto"/>
              <w:bottom w:val="single" w:sz="4" w:space="0" w:color="auto"/>
              <w:right w:val="single" w:sz="4" w:space="0" w:color="auto"/>
            </w:tcBorders>
          </w:tcPr>
          <w:p w:rsidR="00027B51" w:rsidRPr="00315ADA" w:rsidP="00E075F4" w14:paraId="5716F834" w14:textId="77777777">
            <w:pPr>
              <w:rPr>
                <w:sz w:val="22"/>
                <w:szCs w:val="22"/>
              </w:rPr>
            </w:pPr>
            <w:r w:rsidRPr="00315ADA">
              <w:rPr>
                <w:sz w:val="22"/>
                <w:szCs w:val="22"/>
              </w:rPr>
              <w:t>202</w:t>
            </w:r>
            <w:r w:rsidR="00D24A1F">
              <w:rPr>
                <w:sz w:val="22"/>
                <w:szCs w:val="22"/>
              </w:rPr>
              <w:t>4</w:t>
            </w:r>
            <w:r w:rsidRPr="00315ADA">
              <w:rPr>
                <w:sz w:val="22"/>
                <w:szCs w:val="22"/>
              </w:rPr>
              <w:t xml:space="preserve"> </w:t>
            </w:r>
            <w:r w:rsidR="00573EA3">
              <w:rPr>
                <w:sz w:val="22"/>
                <w:szCs w:val="22"/>
              </w:rPr>
              <w:t>NPALS</w:t>
            </w:r>
            <w:r w:rsidRPr="00315ADA">
              <w:rPr>
                <w:sz w:val="22"/>
                <w:szCs w:val="22"/>
              </w:rPr>
              <w:t xml:space="preserve"> Fielding Begins</w:t>
            </w:r>
            <w:r w:rsidRPr="00315ADA">
              <w:rPr>
                <w:sz w:val="22"/>
                <w:szCs w:val="22"/>
              </w:rPr>
              <w:tab/>
            </w:r>
            <w:r w:rsidRPr="00315ADA">
              <w:rPr>
                <w:sz w:val="22"/>
                <w:szCs w:val="22"/>
              </w:rPr>
              <w:tab/>
            </w:r>
          </w:p>
        </w:tc>
        <w:tc>
          <w:tcPr>
            <w:tcW w:w="3060" w:type="dxa"/>
            <w:tcBorders>
              <w:top w:val="single" w:sz="4" w:space="0" w:color="auto"/>
              <w:left w:val="single" w:sz="4" w:space="0" w:color="auto"/>
              <w:bottom w:val="single" w:sz="4" w:space="0" w:color="auto"/>
              <w:right w:val="single" w:sz="4" w:space="0" w:color="auto"/>
            </w:tcBorders>
          </w:tcPr>
          <w:p w:rsidR="00027B51" w:rsidRPr="00315ADA" w:rsidP="00E075F4" w14:paraId="273CD229" w14:textId="77777777">
            <w:pPr>
              <w:rPr>
                <w:sz w:val="22"/>
                <w:szCs w:val="22"/>
              </w:rPr>
            </w:pPr>
            <w:r w:rsidRPr="00315ADA">
              <w:rPr>
                <w:sz w:val="22"/>
                <w:szCs w:val="22"/>
              </w:rPr>
              <w:t>1 month after OMB approval</w:t>
            </w:r>
          </w:p>
        </w:tc>
      </w:tr>
      <w:tr w14:paraId="7D6A3BE5" w14:textId="77777777" w:rsidTr="00E075F4">
        <w:tblPrEx>
          <w:tblW w:w="0" w:type="auto"/>
          <w:tblInd w:w="108" w:type="dxa"/>
          <w:tblLayout w:type="fixed"/>
          <w:tblLook w:val="01E0"/>
        </w:tblPrEx>
        <w:trPr>
          <w:trHeight w:val="260"/>
        </w:trPr>
        <w:tc>
          <w:tcPr>
            <w:tcW w:w="5580" w:type="dxa"/>
            <w:tcBorders>
              <w:top w:val="single" w:sz="4" w:space="0" w:color="auto"/>
              <w:left w:val="single" w:sz="4" w:space="0" w:color="auto"/>
              <w:bottom w:val="single" w:sz="4" w:space="0" w:color="auto"/>
              <w:right w:val="single" w:sz="4" w:space="0" w:color="auto"/>
            </w:tcBorders>
          </w:tcPr>
          <w:p w:rsidR="00027B51" w:rsidRPr="00315ADA" w:rsidP="00E075F4" w14:paraId="250A176E" w14:textId="77777777">
            <w:pPr>
              <w:rPr>
                <w:sz w:val="22"/>
                <w:szCs w:val="22"/>
              </w:rPr>
            </w:pPr>
            <w:r w:rsidRPr="00315ADA">
              <w:rPr>
                <w:sz w:val="22"/>
                <w:szCs w:val="22"/>
              </w:rPr>
              <w:t>202</w:t>
            </w:r>
            <w:r w:rsidR="00D24A1F">
              <w:rPr>
                <w:sz w:val="22"/>
                <w:szCs w:val="22"/>
              </w:rPr>
              <w:t>4</w:t>
            </w:r>
            <w:r w:rsidRPr="00315ADA">
              <w:rPr>
                <w:sz w:val="22"/>
                <w:szCs w:val="22"/>
              </w:rPr>
              <w:t xml:space="preserve"> </w:t>
            </w:r>
            <w:r w:rsidR="00573EA3">
              <w:rPr>
                <w:sz w:val="22"/>
                <w:szCs w:val="22"/>
              </w:rPr>
              <w:t>NPALS</w:t>
            </w:r>
            <w:r w:rsidRPr="00315ADA">
              <w:rPr>
                <w:sz w:val="22"/>
                <w:szCs w:val="22"/>
              </w:rPr>
              <w:t xml:space="preserve"> Fielding Ends</w:t>
            </w:r>
            <w:r w:rsidRPr="00315ADA">
              <w:rPr>
                <w:sz w:val="22"/>
                <w:szCs w:val="22"/>
              </w:rPr>
              <w:tab/>
            </w:r>
          </w:p>
        </w:tc>
        <w:tc>
          <w:tcPr>
            <w:tcW w:w="3060" w:type="dxa"/>
            <w:tcBorders>
              <w:top w:val="single" w:sz="4" w:space="0" w:color="auto"/>
              <w:left w:val="single" w:sz="4" w:space="0" w:color="auto"/>
              <w:bottom w:val="single" w:sz="4" w:space="0" w:color="auto"/>
              <w:right w:val="single" w:sz="4" w:space="0" w:color="auto"/>
            </w:tcBorders>
          </w:tcPr>
          <w:p w:rsidR="00027B51" w:rsidRPr="00315ADA" w:rsidP="00E075F4" w14:paraId="0F319D3F" w14:textId="77777777">
            <w:pPr>
              <w:rPr>
                <w:sz w:val="22"/>
                <w:szCs w:val="22"/>
              </w:rPr>
            </w:pPr>
            <w:r w:rsidRPr="00315ADA">
              <w:rPr>
                <w:sz w:val="22"/>
                <w:szCs w:val="22"/>
              </w:rPr>
              <w:t>8 months after OMB approval</w:t>
            </w:r>
          </w:p>
        </w:tc>
      </w:tr>
      <w:tr w14:paraId="7C2C8DD3" w14:textId="77777777" w:rsidTr="00E075F4">
        <w:tblPrEx>
          <w:tblW w:w="0" w:type="auto"/>
          <w:tblInd w:w="108" w:type="dxa"/>
          <w:tblLayout w:type="fixed"/>
          <w:tblLook w:val="01E0"/>
        </w:tblPrEx>
        <w:trPr>
          <w:trHeight w:val="260"/>
        </w:trPr>
        <w:tc>
          <w:tcPr>
            <w:tcW w:w="5580" w:type="dxa"/>
            <w:tcBorders>
              <w:top w:val="single" w:sz="4" w:space="0" w:color="auto"/>
              <w:left w:val="single" w:sz="4" w:space="0" w:color="auto"/>
              <w:bottom w:val="single" w:sz="4" w:space="0" w:color="auto"/>
              <w:right w:val="single" w:sz="4" w:space="0" w:color="auto"/>
            </w:tcBorders>
          </w:tcPr>
          <w:p w:rsidR="00027B51" w:rsidRPr="00315ADA" w:rsidP="00E075F4" w14:paraId="6F88C15D" w14:textId="77777777">
            <w:pPr>
              <w:rPr>
                <w:sz w:val="22"/>
                <w:szCs w:val="22"/>
              </w:rPr>
            </w:pPr>
            <w:r w:rsidRPr="00315ADA">
              <w:rPr>
                <w:sz w:val="22"/>
                <w:szCs w:val="22"/>
              </w:rPr>
              <w:t>202</w:t>
            </w:r>
            <w:r w:rsidR="00D24A1F">
              <w:rPr>
                <w:sz w:val="22"/>
                <w:szCs w:val="22"/>
              </w:rPr>
              <w:t>4</w:t>
            </w:r>
            <w:r w:rsidRPr="00315ADA">
              <w:rPr>
                <w:sz w:val="22"/>
                <w:szCs w:val="22"/>
              </w:rPr>
              <w:t xml:space="preserve"> ADSC and RCC </w:t>
            </w:r>
            <w:r w:rsidR="00573EA3">
              <w:rPr>
                <w:sz w:val="22"/>
                <w:szCs w:val="22"/>
              </w:rPr>
              <w:t>R</w:t>
            </w:r>
            <w:r w:rsidRPr="00315ADA">
              <w:rPr>
                <w:sz w:val="22"/>
                <w:szCs w:val="22"/>
              </w:rPr>
              <w:t>estricted Survey Data Files Complete</w:t>
            </w:r>
          </w:p>
        </w:tc>
        <w:tc>
          <w:tcPr>
            <w:tcW w:w="3060" w:type="dxa"/>
            <w:tcBorders>
              <w:top w:val="single" w:sz="4" w:space="0" w:color="auto"/>
              <w:left w:val="single" w:sz="4" w:space="0" w:color="auto"/>
              <w:bottom w:val="single" w:sz="4" w:space="0" w:color="auto"/>
              <w:right w:val="single" w:sz="4" w:space="0" w:color="auto"/>
            </w:tcBorders>
          </w:tcPr>
          <w:p w:rsidR="00027B51" w:rsidRPr="00315ADA" w:rsidP="00E075F4" w14:paraId="6C6F12AE" w14:textId="77777777">
            <w:pPr>
              <w:rPr>
                <w:sz w:val="22"/>
                <w:szCs w:val="22"/>
              </w:rPr>
            </w:pPr>
            <w:r w:rsidRPr="00315ADA">
              <w:rPr>
                <w:sz w:val="22"/>
                <w:szCs w:val="22"/>
              </w:rPr>
              <w:t>24 months after OMB approval</w:t>
            </w:r>
          </w:p>
        </w:tc>
      </w:tr>
      <w:tr w14:paraId="14AD3E42" w14:textId="77777777" w:rsidTr="00E075F4">
        <w:tblPrEx>
          <w:tblW w:w="0" w:type="auto"/>
          <w:tblInd w:w="108" w:type="dxa"/>
          <w:tblLayout w:type="fixed"/>
          <w:tblLook w:val="01E0"/>
        </w:tblPrEx>
        <w:trPr>
          <w:trHeight w:val="260"/>
        </w:trPr>
        <w:tc>
          <w:tcPr>
            <w:tcW w:w="5580" w:type="dxa"/>
            <w:tcBorders>
              <w:top w:val="single" w:sz="4" w:space="0" w:color="auto"/>
              <w:left w:val="single" w:sz="4" w:space="0" w:color="auto"/>
              <w:bottom w:val="single" w:sz="4" w:space="0" w:color="auto"/>
              <w:right w:val="single" w:sz="4" w:space="0" w:color="auto"/>
            </w:tcBorders>
          </w:tcPr>
          <w:p w:rsidR="00027B51" w:rsidRPr="00315ADA" w:rsidP="00E075F4" w14:paraId="5449D827" w14:textId="77777777">
            <w:pPr>
              <w:rPr>
                <w:sz w:val="22"/>
                <w:szCs w:val="22"/>
              </w:rPr>
            </w:pPr>
            <w:r w:rsidRPr="00315ADA">
              <w:rPr>
                <w:sz w:val="22"/>
                <w:szCs w:val="22"/>
              </w:rPr>
              <w:t>Overview Report and Data Briefs Published on the internet</w:t>
            </w:r>
          </w:p>
        </w:tc>
        <w:tc>
          <w:tcPr>
            <w:tcW w:w="3060" w:type="dxa"/>
            <w:tcBorders>
              <w:top w:val="single" w:sz="4" w:space="0" w:color="auto"/>
              <w:left w:val="single" w:sz="4" w:space="0" w:color="auto"/>
              <w:bottom w:val="single" w:sz="4" w:space="0" w:color="auto"/>
              <w:right w:val="single" w:sz="4" w:space="0" w:color="auto"/>
            </w:tcBorders>
          </w:tcPr>
          <w:p w:rsidR="00027B51" w:rsidRPr="00315ADA" w:rsidP="00E075F4" w14:paraId="2FF63DCA" w14:textId="77777777">
            <w:pPr>
              <w:rPr>
                <w:sz w:val="22"/>
                <w:szCs w:val="22"/>
              </w:rPr>
            </w:pPr>
            <w:r w:rsidRPr="00315ADA">
              <w:rPr>
                <w:sz w:val="22"/>
                <w:szCs w:val="22"/>
              </w:rPr>
              <w:t xml:space="preserve">24 </w:t>
            </w:r>
            <w:r w:rsidRPr="00315ADA">
              <w:rPr>
                <w:sz w:val="22"/>
                <w:szCs w:val="22"/>
              </w:rPr>
              <w:t>months after OMB approval</w:t>
            </w:r>
          </w:p>
        </w:tc>
      </w:tr>
    </w:tbl>
    <w:p w:rsidR="00027B51" w:rsidRPr="00315ADA" w:rsidP="00027B51" w14:paraId="553A3594" w14:textId="77777777">
      <w:pPr>
        <w:rPr>
          <w:sz w:val="24"/>
          <w:szCs w:val="24"/>
        </w:rPr>
      </w:pPr>
    </w:p>
    <w:p w:rsidR="00027B51" w:rsidRPr="00315ADA" w:rsidP="00D876C8" w14:paraId="3526532C" w14:textId="77777777">
      <w:pPr>
        <w:rPr>
          <w:sz w:val="24"/>
          <w:szCs w:val="24"/>
        </w:rPr>
      </w:pPr>
      <w:r w:rsidRPr="00315ADA">
        <w:rPr>
          <w:sz w:val="24"/>
          <w:szCs w:val="24"/>
        </w:rPr>
        <w:t xml:space="preserve">For both the ADSC and RCC </w:t>
      </w:r>
      <w:r w:rsidRPr="00315ADA" w:rsidR="00665F12">
        <w:rPr>
          <w:sz w:val="24"/>
          <w:szCs w:val="24"/>
        </w:rPr>
        <w:t>202</w:t>
      </w:r>
      <w:r w:rsidR="00D24A1F">
        <w:rPr>
          <w:sz w:val="24"/>
          <w:szCs w:val="24"/>
        </w:rPr>
        <w:t>4</w:t>
      </w:r>
      <w:r w:rsidRPr="00315ADA" w:rsidR="00665F12">
        <w:rPr>
          <w:sz w:val="24"/>
          <w:szCs w:val="24"/>
        </w:rPr>
        <w:t xml:space="preserve"> </w:t>
      </w:r>
      <w:r w:rsidRPr="00315ADA">
        <w:rPr>
          <w:sz w:val="24"/>
          <w:szCs w:val="24"/>
        </w:rPr>
        <w:t xml:space="preserve">survey components of the </w:t>
      </w:r>
      <w:r w:rsidRPr="00315ADA" w:rsidR="00BD4910">
        <w:rPr>
          <w:sz w:val="24"/>
          <w:szCs w:val="24"/>
        </w:rPr>
        <w:t>NPALS</w:t>
      </w:r>
      <w:r w:rsidRPr="00315ADA">
        <w:rPr>
          <w:sz w:val="24"/>
          <w:szCs w:val="24"/>
        </w:rPr>
        <w:t xml:space="preserve">, </w:t>
      </w:r>
      <w:r w:rsidRPr="00315ADA" w:rsidR="00FE4C4B">
        <w:rPr>
          <w:sz w:val="24"/>
          <w:szCs w:val="24"/>
        </w:rPr>
        <w:t>RDC</w:t>
      </w:r>
      <w:r w:rsidRPr="00315ADA">
        <w:rPr>
          <w:sz w:val="24"/>
          <w:szCs w:val="24"/>
        </w:rPr>
        <w:t xml:space="preserve"> </w:t>
      </w:r>
      <w:r w:rsidRPr="00315ADA" w:rsidR="00FE4C4B">
        <w:rPr>
          <w:sz w:val="24"/>
          <w:szCs w:val="24"/>
        </w:rPr>
        <w:t xml:space="preserve">restricted </w:t>
      </w:r>
      <w:r w:rsidRPr="00315ADA">
        <w:rPr>
          <w:sz w:val="24"/>
          <w:szCs w:val="24"/>
        </w:rPr>
        <w:t xml:space="preserve">data files with no identifiers and no linking information </w:t>
      </w:r>
      <w:r w:rsidRPr="00315ADA" w:rsidR="007500A0">
        <w:rPr>
          <w:sz w:val="24"/>
          <w:szCs w:val="24"/>
        </w:rPr>
        <w:t xml:space="preserve">are planned </w:t>
      </w:r>
      <w:r w:rsidRPr="00315ADA">
        <w:rPr>
          <w:sz w:val="24"/>
          <w:szCs w:val="24"/>
        </w:rPr>
        <w:t xml:space="preserve">to be made available. </w:t>
      </w:r>
      <w:r w:rsidRPr="00D24A1F" w:rsidR="00D24A1F">
        <w:rPr>
          <w:sz w:val="24"/>
          <w:szCs w:val="24"/>
        </w:rPr>
        <w:t>Since we are planning to release state level estimates and state is a sampling stratum, as done with the 2012, 2014, 2016</w:t>
      </w:r>
      <w:r w:rsidR="00D24A1F">
        <w:rPr>
          <w:sz w:val="24"/>
          <w:szCs w:val="24"/>
        </w:rPr>
        <w:t>, and 2020</w:t>
      </w:r>
      <w:r w:rsidRPr="00D24A1F" w:rsidR="00D24A1F">
        <w:rPr>
          <w:sz w:val="24"/>
          <w:szCs w:val="24"/>
        </w:rPr>
        <w:t xml:space="preserve"> waves, the NCHS Disclosure Review Board advised against public-use data files.  Any restricted NPALS data will be made available through NCHS’ Research Data Center (RDC).</w:t>
      </w:r>
      <w:r w:rsidRPr="00315ADA">
        <w:rPr>
          <w:sz w:val="24"/>
          <w:szCs w:val="24"/>
        </w:rPr>
        <w:t xml:space="preserve"> The current target goal schedule for releasing the </w:t>
      </w:r>
      <w:r w:rsidRPr="00315ADA" w:rsidR="00664A7F">
        <w:rPr>
          <w:sz w:val="24"/>
          <w:szCs w:val="24"/>
        </w:rPr>
        <w:t xml:space="preserve">survey-based </w:t>
      </w:r>
      <w:r w:rsidRPr="00315ADA" w:rsidR="002021DF">
        <w:rPr>
          <w:sz w:val="24"/>
          <w:szCs w:val="24"/>
        </w:rPr>
        <w:t xml:space="preserve">public-use and </w:t>
      </w:r>
      <w:r w:rsidRPr="00315ADA" w:rsidR="00664A7F">
        <w:rPr>
          <w:sz w:val="24"/>
          <w:szCs w:val="24"/>
        </w:rPr>
        <w:t>RDC restricted files and reports</w:t>
      </w:r>
      <w:r w:rsidRPr="00315ADA" w:rsidR="009314CE">
        <w:rPr>
          <w:sz w:val="24"/>
          <w:szCs w:val="24"/>
        </w:rPr>
        <w:t xml:space="preserve"> referenced in the last</w:t>
      </w:r>
      <w:r w:rsidRPr="00315ADA">
        <w:rPr>
          <w:sz w:val="24"/>
          <w:szCs w:val="24"/>
        </w:rPr>
        <w:t xml:space="preserve"> two</w:t>
      </w:r>
      <w:r w:rsidRPr="00315ADA" w:rsidR="009314CE">
        <w:rPr>
          <w:sz w:val="24"/>
          <w:szCs w:val="24"/>
        </w:rPr>
        <w:t xml:space="preserve"> row</w:t>
      </w:r>
      <w:r w:rsidRPr="00315ADA">
        <w:rPr>
          <w:sz w:val="24"/>
          <w:szCs w:val="24"/>
        </w:rPr>
        <w:t>s</w:t>
      </w:r>
      <w:r w:rsidRPr="00315ADA" w:rsidR="009314CE">
        <w:rPr>
          <w:sz w:val="24"/>
          <w:szCs w:val="24"/>
        </w:rPr>
        <w:t xml:space="preserve"> of Exhibit 2</w:t>
      </w:r>
      <w:r w:rsidRPr="00315ADA" w:rsidR="00664A7F">
        <w:rPr>
          <w:sz w:val="24"/>
          <w:szCs w:val="24"/>
        </w:rPr>
        <w:t xml:space="preserve"> </w:t>
      </w:r>
      <w:r w:rsidRPr="00315ADA" w:rsidR="00A90544">
        <w:rPr>
          <w:sz w:val="24"/>
          <w:szCs w:val="24"/>
        </w:rPr>
        <w:t xml:space="preserve">will be </w:t>
      </w:r>
      <w:r w:rsidRPr="00315ADA" w:rsidR="001B23E4">
        <w:rPr>
          <w:sz w:val="24"/>
          <w:szCs w:val="24"/>
        </w:rPr>
        <w:t xml:space="preserve">in </w:t>
      </w:r>
      <w:r w:rsidRPr="00315ADA" w:rsidR="00665F12">
        <w:rPr>
          <w:sz w:val="24"/>
          <w:szCs w:val="24"/>
        </w:rPr>
        <w:t>202</w:t>
      </w:r>
      <w:r w:rsidR="00D24A1F">
        <w:rPr>
          <w:sz w:val="24"/>
          <w:szCs w:val="24"/>
        </w:rPr>
        <w:t>6</w:t>
      </w:r>
      <w:r w:rsidRPr="00315ADA">
        <w:rPr>
          <w:sz w:val="24"/>
          <w:szCs w:val="24"/>
        </w:rPr>
        <w:t>.</w:t>
      </w:r>
      <w:r w:rsidRPr="00315ADA" w:rsidR="00051464">
        <w:rPr>
          <w:sz w:val="24"/>
          <w:szCs w:val="24"/>
        </w:rPr>
        <w:t xml:space="preserve">  Please go to </w:t>
      </w:r>
      <w:hyperlink r:id="rId7" w:history="1">
        <w:r w:rsidRPr="00315ADA" w:rsidR="009B23C0">
          <w:rPr>
            <w:rStyle w:val="Hyperlink"/>
            <w:sz w:val="24"/>
            <w:szCs w:val="24"/>
          </w:rPr>
          <w:t>https://www.cdc.gov/nchs/npals/index.htm</w:t>
        </w:r>
      </w:hyperlink>
      <w:r w:rsidRPr="00315ADA" w:rsidR="009B23C0">
        <w:rPr>
          <w:sz w:val="24"/>
          <w:szCs w:val="24"/>
        </w:rPr>
        <w:t xml:space="preserve"> </w:t>
      </w:r>
      <w:r w:rsidRPr="00315ADA" w:rsidR="00A90153">
        <w:rPr>
          <w:sz w:val="24"/>
          <w:szCs w:val="24"/>
        </w:rPr>
        <w:t xml:space="preserve">to access </w:t>
      </w:r>
      <w:r w:rsidR="00D24A1F">
        <w:rPr>
          <w:sz w:val="24"/>
          <w:szCs w:val="24"/>
        </w:rPr>
        <w:t xml:space="preserve">RDC restricted </w:t>
      </w:r>
      <w:r w:rsidRPr="00315ADA" w:rsidR="00A90153">
        <w:rPr>
          <w:sz w:val="24"/>
          <w:szCs w:val="24"/>
        </w:rPr>
        <w:t>files and products from the 2012</w:t>
      </w:r>
      <w:r w:rsidRPr="00315ADA" w:rsidR="009B23C0">
        <w:rPr>
          <w:sz w:val="24"/>
          <w:szCs w:val="24"/>
        </w:rPr>
        <w:t xml:space="preserve"> to</w:t>
      </w:r>
      <w:r w:rsidRPr="00315ADA" w:rsidR="002021DF">
        <w:rPr>
          <w:sz w:val="24"/>
          <w:szCs w:val="24"/>
        </w:rPr>
        <w:t xml:space="preserve"> 20</w:t>
      </w:r>
      <w:r w:rsidRPr="00315ADA" w:rsidR="009B23C0">
        <w:rPr>
          <w:sz w:val="24"/>
          <w:szCs w:val="24"/>
        </w:rPr>
        <w:t>2</w:t>
      </w:r>
      <w:r w:rsidR="00573EA3">
        <w:rPr>
          <w:sz w:val="24"/>
          <w:szCs w:val="24"/>
        </w:rPr>
        <w:t>2</w:t>
      </w:r>
      <w:r w:rsidRPr="00315ADA" w:rsidR="00665F12">
        <w:rPr>
          <w:sz w:val="24"/>
          <w:szCs w:val="24"/>
        </w:rPr>
        <w:t xml:space="preserve"> </w:t>
      </w:r>
      <w:r w:rsidRPr="00315ADA" w:rsidR="00A90153">
        <w:rPr>
          <w:sz w:val="24"/>
          <w:szCs w:val="24"/>
        </w:rPr>
        <w:t>waves.</w:t>
      </w:r>
    </w:p>
    <w:p w:rsidR="00027B51" w:rsidRPr="00315ADA" w:rsidP="00D876C8" w14:paraId="1A5181C0" w14:textId="77777777">
      <w:pPr>
        <w:rPr>
          <w:sz w:val="24"/>
          <w:szCs w:val="24"/>
        </w:rPr>
      </w:pPr>
    </w:p>
    <w:p w:rsidR="003803FF" w:rsidRPr="00315ADA" w:rsidP="00D876C8" w14:paraId="43EB5028" w14:textId="77777777">
      <w:pPr>
        <w:rPr>
          <w:b/>
          <w:sz w:val="24"/>
          <w:szCs w:val="24"/>
          <w:u w:val="single"/>
        </w:rPr>
      </w:pPr>
    </w:p>
    <w:p w:rsidR="00D876C8" w:rsidRPr="00315ADA" w:rsidP="00D876C8" w14:paraId="356EEB38" w14:textId="77777777">
      <w:pPr>
        <w:rPr>
          <w:b/>
          <w:sz w:val="24"/>
          <w:szCs w:val="24"/>
          <w:u w:val="single"/>
        </w:rPr>
      </w:pPr>
      <w:r w:rsidRPr="00315ADA">
        <w:rPr>
          <w:b/>
          <w:sz w:val="24"/>
          <w:szCs w:val="24"/>
          <w:u w:val="single"/>
        </w:rPr>
        <w:t>17.  Reason(s) Display of OMB Expiration Date is Inappropriate.</w:t>
      </w:r>
    </w:p>
    <w:p w:rsidR="00D876C8" w:rsidRPr="00315ADA" w:rsidP="00D876C8" w14:paraId="7B429144" w14:textId="77777777">
      <w:pPr>
        <w:rPr>
          <w:sz w:val="24"/>
          <w:szCs w:val="24"/>
        </w:rPr>
      </w:pPr>
    </w:p>
    <w:p w:rsidR="00D876C8" w:rsidRPr="00315ADA" w:rsidP="00D876C8" w14:paraId="43CBDA4F" w14:textId="77777777">
      <w:pPr>
        <w:rPr>
          <w:sz w:val="24"/>
          <w:szCs w:val="24"/>
        </w:rPr>
      </w:pPr>
      <w:r w:rsidRPr="00315ADA">
        <w:rPr>
          <w:sz w:val="24"/>
          <w:szCs w:val="24"/>
        </w:rPr>
        <w:t>The display of the OMB expiration date is not inappropriate.</w:t>
      </w:r>
    </w:p>
    <w:p w:rsidR="00665F12" w:rsidRPr="00315ADA" w:rsidP="00D876C8" w14:paraId="7E82E53B" w14:textId="77777777">
      <w:pPr>
        <w:rPr>
          <w:b/>
          <w:sz w:val="24"/>
          <w:szCs w:val="24"/>
          <w:u w:val="single"/>
        </w:rPr>
      </w:pPr>
    </w:p>
    <w:p w:rsidR="00D876C8" w:rsidRPr="00315ADA" w:rsidP="00D876C8" w14:paraId="7EA11525" w14:textId="77777777">
      <w:pPr>
        <w:rPr>
          <w:b/>
          <w:sz w:val="24"/>
          <w:szCs w:val="24"/>
          <w:u w:val="single"/>
        </w:rPr>
      </w:pPr>
      <w:r w:rsidRPr="00315ADA">
        <w:rPr>
          <w:b/>
          <w:sz w:val="24"/>
          <w:szCs w:val="24"/>
          <w:u w:val="single"/>
        </w:rPr>
        <w:t>18.  Exceptions to Certification for Paperwork Reduction Act Submission</w:t>
      </w:r>
    </w:p>
    <w:p w:rsidR="00D876C8" w:rsidRPr="00315ADA" w:rsidP="00D876C8" w14:paraId="04B53171" w14:textId="77777777">
      <w:pPr>
        <w:rPr>
          <w:sz w:val="24"/>
          <w:szCs w:val="24"/>
        </w:rPr>
      </w:pPr>
    </w:p>
    <w:p w:rsidR="005A6BAA" w:rsidRPr="00315ADA" w:rsidP="005A1750" w14:paraId="36367F6A" w14:textId="77777777">
      <w:pPr>
        <w:rPr>
          <w:b/>
          <w:sz w:val="24"/>
          <w:szCs w:val="24"/>
        </w:rPr>
      </w:pPr>
      <w:r w:rsidRPr="00315ADA">
        <w:rPr>
          <w:sz w:val="24"/>
          <w:szCs w:val="24"/>
        </w:rPr>
        <w:t>There are no exceptions to the certification.</w:t>
      </w:r>
    </w:p>
    <w:p w:rsidR="00665F12" w:rsidRPr="00315ADA" w:rsidP="005A1750" w14:paraId="63C2C44C" w14:textId="77777777">
      <w:pPr>
        <w:rPr>
          <w:b/>
          <w:sz w:val="24"/>
          <w:szCs w:val="24"/>
        </w:rPr>
      </w:pPr>
    </w:p>
    <w:p w:rsidR="005A1750" w:rsidRPr="00315ADA" w:rsidP="005A1750" w14:paraId="41F179B1" w14:textId="77777777">
      <w:pPr>
        <w:rPr>
          <w:b/>
          <w:sz w:val="24"/>
          <w:szCs w:val="24"/>
        </w:rPr>
      </w:pPr>
      <w:r w:rsidRPr="00315ADA">
        <w:rPr>
          <w:b/>
          <w:sz w:val="24"/>
          <w:szCs w:val="24"/>
        </w:rPr>
        <w:t>References</w:t>
      </w:r>
    </w:p>
    <w:p w:rsidR="00045738" w:rsidRPr="00315ADA" w:rsidP="005A1750" w14:paraId="67D64C39" w14:textId="77777777">
      <w:pPr>
        <w:rPr>
          <w:b/>
          <w:sz w:val="24"/>
          <w:szCs w:val="24"/>
        </w:rPr>
      </w:pPr>
    </w:p>
    <w:p w:rsidR="009D56DE" w:rsidRPr="00315ADA" w:rsidP="005E7134" w14:paraId="23370724" w14:textId="77777777">
      <w:pPr>
        <w:spacing w:after="360" w:line="300" w:lineRule="atLeast"/>
        <w:ind w:left="720" w:hanging="720"/>
        <w:rPr>
          <w:b/>
          <w:sz w:val="24"/>
          <w:szCs w:val="24"/>
        </w:rPr>
      </w:pPr>
      <w:r w:rsidRPr="00315ADA">
        <w:rPr>
          <w:sz w:val="24"/>
          <w:szCs w:val="24"/>
          <w:lang w:val="en"/>
        </w:rPr>
        <w:t xml:space="preserve">Carder, O'Keeffe, and O'Keeffe.  (2015). Compendium of Residential Care and Assisted Living Regulations and Policy: 2015 Edition.  </w:t>
      </w:r>
      <w:r w:rsidRPr="00315ADA">
        <w:rPr>
          <w:kern w:val="36"/>
          <w:sz w:val="24"/>
          <w:szCs w:val="24"/>
          <w:lang w:val="en"/>
        </w:rPr>
        <w:t>Washington, DC: US Department of Health and Human Services, Office of the Assistant Secretary for Planning and Evaluation.  Available at</w:t>
      </w:r>
      <w:r w:rsidRPr="00315ADA">
        <w:rPr>
          <w:color w:val="2F2F2F"/>
          <w:kern w:val="36"/>
          <w:sz w:val="24"/>
          <w:szCs w:val="24"/>
          <w:lang w:val="en"/>
        </w:rPr>
        <w:t xml:space="preserve">: </w:t>
      </w:r>
      <w:hyperlink r:id="rId10" w:history="1">
        <w:r w:rsidRPr="00315ADA">
          <w:rPr>
            <w:rStyle w:val="Hyperlink"/>
            <w:kern w:val="36"/>
            <w:sz w:val="24"/>
            <w:szCs w:val="24"/>
            <w:lang w:val="en"/>
          </w:rPr>
          <w:t>http://aspe.hhs.gov/pdf-report/compendium-residential-care-and-assisted-living-regulations-and-policy-2015-edition</w:t>
        </w:r>
      </w:hyperlink>
      <w:r w:rsidRPr="00315ADA">
        <w:rPr>
          <w:color w:val="2F2F2F"/>
          <w:kern w:val="36"/>
          <w:sz w:val="24"/>
          <w:szCs w:val="24"/>
          <w:lang w:val="en"/>
        </w:rPr>
        <w:t>.</w:t>
      </w:r>
    </w:p>
    <w:p w:rsidR="005A1750" w:rsidRPr="00315ADA" w:rsidP="005A1750" w14:paraId="1119C127" w14:textId="77777777">
      <w:pPr>
        <w:ind w:left="720" w:hanging="720"/>
        <w:rPr>
          <w:sz w:val="24"/>
          <w:szCs w:val="24"/>
        </w:rPr>
      </w:pPr>
      <w:r w:rsidRPr="00315ADA">
        <w:rPr>
          <w:sz w:val="24"/>
          <w:szCs w:val="24"/>
        </w:rPr>
        <w:t xml:space="preserve">Hawes, C., Phillips, C.D., &amp; Rose, M. (2000). </w:t>
      </w:r>
      <w:r w:rsidRPr="00315ADA">
        <w:rPr>
          <w:i/>
          <w:sz w:val="24"/>
          <w:szCs w:val="24"/>
        </w:rPr>
        <w:t>A national study of assisted living for the frail elderly: Final report</w:t>
      </w:r>
      <w:r w:rsidRPr="00315ADA">
        <w:rPr>
          <w:sz w:val="24"/>
          <w:szCs w:val="24"/>
        </w:rPr>
        <w:t>. Prepared for the U.S. Department of Health and Human Services, Office of the Assistant Secretary for Planning and Evaluation, Office of Disability, Aging, and Long-Term Care.</w:t>
      </w:r>
    </w:p>
    <w:p w:rsidR="005A1750" w:rsidRPr="00315ADA" w:rsidP="005A1750" w14:paraId="2413BD2D" w14:textId="77777777">
      <w:pPr>
        <w:rPr>
          <w:sz w:val="24"/>
          <w:szCs w:val="24"/>
        </w:rPr>
      </w:pPr>
    </w:p>
    <w:p w:rsidR="00F61D61" w:rsidRPr="00315ADA" w:rsidP="008935D0" w14:paraId="244D302E" w14:textId="77777777">
      <w:pPr>
        <w:ind w:left="720" w:hanging="720"/>
        <w:rPr>
          <w:sz w:val="24"/>
          <w:szCs w:val="24"/>
          <w:lang w:val="it-IT"/>
        </w:rPr>
      </w:pPr>
      <w:r w:rsidRPr="00315ADA">
        <w:rPr>
          <w:sz w:val="24"/>
          <w:szCs w:val="24"/>
          <w:lang w:val="it-IT"/>
        </w:rPr>
        <w:t>Komisar, H. and Feder, J. (2011).  Transforming Care for Medicare Beneficiaries with Chronic Conditions and Long-Term Care Needs: Coordinating Care Across All Services.</w:t>
      </w:r>
      <w:r w:rsidRPr="00315ADA" w:rsidR="00696B11">
        <w:rPr>
          <w:sz w:val="24"/>
          <w:szCs w:val="24"/>
          <w:lang w:val="it-IT"/>
        </w:rPr>
        <w:t xml:space="preserve"> The SCAN Foundation. Available at: </w:t>
      </w:r>
      <w:r w:rsidRPr="00315ADA">
        <w:rPr>
          <w:sz w:val="24"/>
          <w:szCs w:val="24"/>
          <w:lang w:val="it-IT"/>
        </w:rPr>
        <w:t xml:space="preserve"> </w:t>
      </w:r>
      <w:r w:rsidRPr="00315ADA" w:rsidR="00696B11">
        <w:rPr>
          <w:sz w:val="24"/>
          <w:szCs w:val="24"/>
          <w:lang w:val="it-IT"/>
        </w:rPr>
        <w:t>http://www.thescanfoundation.org/sites/default/files/Georgetown_Trnsfrming_Care.pdf</w:t>
      </w:r>
    </w:p>
    <w:p w:rsidR="00F61D61" w:rsidRPr="00315ADA" w:rsidP="008935D0" w14:paraId="403E1D77" w14:textId="77777777">
      <w:pPr>
        <w:ind w:left="720" w:hanging="720"/>
        <w:rPr>
          <w:sz w:val="24"/>
          <w:szCs w:val="24"/>
          <w:lang w:val="it-IT"/>
        </w:rPr>
      </w:pPr>
    </w:p>
    <w:p w:rsidR="008935D0" w:rsidRPr="00315ADA" w:rsidP="008935D0" w14:paraId="29FD4662" w14:textId="77777777">
      <w:pPr>
        <w:ind w:left="720" w:hanging="720"/>
        <w:rPr>
          <w:sz w:val="24"/>
          <w:szCs w:val="24"/>
        </w:rPr>
      </w:pPr>
      <w:r w:rsidRPr="00315ADA">
        <w:rPr>
          <w:sz w:val="24"/>
          <w:szCs w:val="24"/>
          <w:lang w:val="it-IT"/>
        </w:rPr>
        <w:t xml:space="preserve">Mollica, R. Sims-Kastelein, K. and O’Keeffe, J. (2007).  Residential Care and Assisted Living Compendium: 2007.  </w:t>
      </w:r>
      <w:r w:rsidRPr="00315ADA">
        <w:rPr>
          <w:sz w:val="24"/>
          <w:szCs w:val="24"/>
        </w:rPr>
        <w:t xml:space="preserve">Washington, DC: U.S. Department of Health and Human Services, Office of the Assistant Secretary for Planning and Evaluation. Available at: </w:t>
      </w:r>
      <w:r w:rsidRPr="00315ADA">
        <w:rPr>
          <w:color w:val="000000"/>
          <w:sz w:val="24"/>
          <w:szCs w:val="24"/>
        </w:rPr>
        <w:t>http://aspe.hhs.gov/daltcp/reports/2007/07alcom.htm</w:t>
      </w:r>
    </w:p>
    <w:p w:rsidR="008935D0" w:rsidRPr="00315ADA" w:rsidP="005A1750" w14:paraId="7481E382" w14:textId="77777777">
      <w:pPr>
        <w:ind w:left="720" w:hanging="720"/>
        <w:rPr>
          <w:sz w:val="24"/>
          <w:szCs w:val="24"/>
          <w:lang w:val="it-IT"/>
        </w:rPr>
      </w:pPr>
    </w:p>
    <w:p w:rsidR="005A1750" w:rsidRPr="00315ADA" w:rsidP="005A1750" w14:paraId="3601DE20" w14:textId="77777777">
      <w:pPr>
        <w:ind w:left="720" w:hanging="720"/>
        <w:rPr>
          <w:sz w:val="24"/>
          <w:szCs w:val="24"/>
        </w:rPr>
      </w:pPr>
      <w:r w:rsidRPr="00315ADA">
        <w:rPr>
          <w:sz w:val="24"/>
          <w:szCs w:val="24"/>
          <w:lang w:val="it-IT"/>
        </w:rPr>
        <w:t xml:space="preserve">Mollica, R.L., &amp; Johnson-Lamarche, H. (2005). </w:t>
      </w:r>
      <w:r w:rsidRPr="00315ADA">
        <w:rPr>
          <w:sz w:val="24"/>
          <w:szCs w:val="24"/>
        </w:rPr>
        <w:t xml:space="preserve">State residential care and assisted living policy: 2004. Washington, DC: U.S. Department of Health and Human Services, Office of the Assistant Secretary for Planning and Evaluation. Available at: </w:t>
      </w:r>
      <w:hyperlink r:id="rId11" w:history="1">
        <w:r w:rsidRPr="00315ADA">
          <w:rPr>
            <w:rStyle w:val="Hyperlink"/>
            <w:color w:val="000000"/>
            <w:sz w:val="24"/>
            <w:szCs w:val="24"/>
            <w:u w:val="none"/>
          </w:rPr>
          <w:t>http://aspe.hhs.gov/daltcp/reports/04alcom.pdf</w:t>
        </w:r>
      </w:hyperlink>
      <w:r w:rsidRPr="00315ADA">
        <w:rPr>
          <w:color w:val="000000"/>
          <w:sz w:val="24"/>
          <w:szCs w:val="24"/>
        </w:rPr>
        <w:t>.</w:t>
      </w:r>
      <w:r w:rsidRPr="00315ADA">
        <w:rPr>
          <w:sz w:val="24"/>
          <w:szCs w:val="24"/>
        </w:rPr>
        <w:t xml:space="preserve"> </w:t>
      </w:r>
    </w:p>
    <w:p w:rsidR="0015792C" w:rsidRPr="00315ADA" w:rsidP="005A1750" w14:paraId="00B33AAF" w14:textId="77777777">
      <w:pPr>
        <w:ind w:left="720" w:hanging="720"/>
        <w:rPr>
          <w:sz w:val="24"/>
          <w:szCs w:val="24"/>
        </w:rPr>
      </w:pPr>
    </w:p>
    <w:p w:rsidR="005A1750" w:rsidRPr="00315ADA" w:rsidP="005A1750" w14:paraId="76DF02DE" w14:textId="77777777">
      <w:pPr>
        <w:ind w:left="720" w:hanging="720"/>
        <w:rPr>
          <w:sz w:val="24"/>
          <w:szCs w:val="24"/>
        </w:rPr>
      </w:pPr>
      <w:r w:rsidRPr="00315ADA">
        <w:rPr>
          <w:sz w:val="24"/>
          <w:szCs w:val="24"/>
        </w:rPr>
        <w:t>Mollica, R., (2004, January). Typology for residential places. Presentation at the Expert Meeting on Typology of Long-Term Care Residential Places, National Center for Health Statistics, Silver Spring, MD.</w:t>
      </w:r>
    </w:p>
    <w:p w:rsidR="005A1750" w:rsidRPr="00315ADA" w:rsidP="005A1750" w14:paraId="647E00CC" w14:textId="77777777">
      <w:pPr>
        <w:ind w:left="720" w:hanging="720"/>
        <w:rPr>
          <w:sz w:val="24"/>
          <w:szCs w:val="24"/>
        </w:rPr>
      </w:pPr>
    </w:p>
    <w:p w:rsidR="005A1750" w:rsidRPr="00315ADA" w:rsidP="005A1750" w14:paraId="50F18B1E" w14:textId="77777777">
      <w:pPr>
        <w:ind w:left="720" w:hanging="720"/>
        <w:rPr>
          <w:sz w:val="24"/>
          <w:szCs w:val="24"/>
        </w:rPr>
      </w:pPr>
      <w:r w:rsidRPr="00315ADA">
        <w:rPr>
          <w:sz w:val="24"/>
          <w:szCs w:val="24"/>
        </w:rPr>
        <w:t>Mollica R. 2002. State Assisted Living Policy: 2002. National Academy of State Health Policy. Portland, Maine.</w:t>
      </w:r>
    </w:p>
    <w:p w:rsidR="009314CE" w:rsidRPr="00315ADA" w:rsidP="005A1750" w14:paraId="5D72E526" w14:textId="77777777">
      <w:pPr>
        <w:ind w:left="720" w:hanging="720"/>
        <w:rPr>
          <w:sz w:val="24"/>
          <w:szCs w:val="24"/>
        </w:rPr>
      </w:pPr>
    </w:p>
    <w:p w:rsidR="009314CE" w:rsidRPr="00315ADA" w:rsidP="005E7134" w14:paraId="1BCDC82F" w14:textId="77777777">
      <w:pPr>
        <w:spacing w:after="360" w:line="300" w:lineRule="atLeast"/>
        <w:ind w:left="720" w:hanging="720"/>
        <w:rPr>
          <w:color w:val="2F2F2F"/>
          <w:kern w:val="36"/>
          <w:sz w:val="24"/>
          <w:szCs w:val="24"/>
          <w:lang w:val="en"/>
        </w:rPr>
      </w:pPr>
      <w:r w:rsidRPr="00315ADA">
        <w:rPr>
          <w:sz w:val="24"/>
          <w:szCs w:val="24"/>
          <w:lang w:val="en"/>
        </w:rPr>
        <w:t>O'Keeffe, O'Keeffe, Shrestha. (2014). R</w:t>
      </w:r>
      <w:r w:rsidRPr="00315ADA">
        <w:rPr>
          <w:kern w:val="36"/>
          <w:sz w:val="24"/>
          <w:szCs w:val="24"/>
          <w:lang w:val="en"/>
        </w:rPr>
        <w:t>egulatory Review of Adult Day Services: Final Report, 2014 Edition.  Washington, DC: US Department of Health and Human Services, Office of the Assistant Secretary for Planning and Evaluation.  Available at:</w:t>
      </w:r>
      <w:r w:rsidRPr="00315ADA">
        <w:rPr>
          <w:color w:val="2F2F2F"/>
          <w:kern w:val="36"/>
          <w:sz w:val="24"/>
          <w:szCs w:val="24"/>
          <w:lang w:val="en"/>
        </w:rPr>
        <w:t xml:space="preserve"> </w:t>
      </w:r>
      <w:hyperlink r:id="rId12" w:history="1">
        <w:r w:rsidRPr="00315ADA">
          <w:rPr>
            <w:rStyle w:val="Hyperlink"/>
            <w:kern w:val="36"/>
            <w:sz w:val="24"/>
            <w:szCs w:val="24"/>
            <w:lang w:val="en"/>
          </w:rPr>
          <w:t>http://aspe.hhs.gov/basic-report/regulatory-review-adult-day-services-final-report-2014-edition</w:t>
        </w:r>
      </w:hyperlink>
    </w:p>
    <w:p w:rsidR="00362ABE" w:rsidRPr="00315ADA" w:rsidP="00362ABE" w14:paraId="408583B3" w14:textId="77777777">
      <w:pPr>
        <w:ind w:left="720" w:hanging="720"/>
        <w:rPr>
          <w:sz w:val="24"/>
          <w:szCs w:val="24"/>
        </w:rPr>
      </w:pPr>
      <w:r w:rsidRPr="00315ADA">
        <w:rPr>
          <w:sz w:val="24"/>
          <w:szCs w:val="24"/>
        </w:rPr>
        <w:t>O’Keeffe, J</w:t>
      </w:r>
      <w:r w:rsidRPr="00315ADA" w:rsidR="00923719">
        <w:rPr>
          <w:sz w:val="24"/>
          <w:szCs w:val="24"/>
        </w:rPr>
        <w:t>.</w:t>
      </w:r>
      <w:r w:rsidRPr="00315ADA">
        <w:rPr>
          <w:sz w:val="24"/>
          <w:szCs w:val="24"/>
        </w:rPr>
        <w:t xml:space="preserve"> and Siebenaler, K. (2006).  Adult Day Services: A Key Community Service for Older Adults. Washington, DC: U.S. Department of Health and Human Services, Office of the Assistant Secretary for Planning and Evaluation. Available at: </w:t>
      </w:r>
      <w:r w:rsidRPr="00315ADA" w:rsidR="00923719">
        <w:rPr>
          <w:sz w:val="24"/>
          <w:szCs w:val="24"/>
        </w:rPr>
        <w:t>http://aspe.hhs.gov/daltcp/reports/2006/keyADS.pdf</w:t>
      </w:r>
    </w:p>
    <w:p w:rsidR="00923719" w:rsidRPr="00315ADA" w:rsidP="00362ABE" w14:paraId="5D1A2E96" w14:textId="77777777">
      <w:pPr>
        <w:ind w:left="720" w:hanging="720"/>
        <w:rPr>
          <w:sz w:val="24"/>
          <w:szCs w:val="24"/>
        </w:rPr>
      </w:pPr>
    </w:p>
    <w:p w:rsidR="00923719" w:rsidRPr="00315ADA" w:rsidP="00923719" w14:paraId="507A120C" w14:textId="77777777">
      <w:pPr>
        <w:ind w:left="720" w:hanging="720"/>
        <w:rPr>
          <w:sz w:val="24"/>
          <w:szCs w:val="24"/>
        </w:rPr>
      </w:pPr>
      <w:r w:rsidRPr="00315ADA">
        <w:rPr>
          <w:sz w:val="24"/>
          <w:szCs w:val="24"/>
        </w:rPr>
        <w:t xml:space="preserve">Siebenaler, K., O’Keeffe, J., O’Keeffe, C., Brown, D. and Koetse, B. (2006).  Regulatory Review of Adult Day Services: Final Report. Washington, DC: U.S. Department of Health and Human Services, Office of the Assistant </w:t>
      </w:r>
      <w:r w:rsidRPr="00315ADA">
        <w:rPr>
          <w:sz w:val="24"/>
          <w:szCs w:val="24"/>
        </w:rPr>
        <w:t>Secretary for Planning and Evaluation. Available at: http://aspe.hhs.gov/daltcp/reports/adultday.pdf</w:t>
      </w:r>
    </w:p>
    <w:p w:rsidR="00923719" w:rsidRPr="00315ADA" w:rsidP="00556AD4" w14:paraId="7613433A" w14:textId="77777777">
      <w:pPr>
        <w:ind w:left="720" w:hanging="720"/>
        <w:rPr>
          <w:sz w:val="24"/>
          <w:szCs w:val="24"/>
        </w:rPr>
      </w:pPr>
    </w:p>
    <w:p w:rsidR="005A1750" w:rsidRPr="00FA310E" w:rsidP="00556AD4" w14:paraId="5C070559" w14:textId="77777777">
      <w:pPr>
        <w:ind w:left="720" w:hanging="720"/>
        <w:rPr>
          <w:sz w:val="24"/>
          <w:szCs w:val="24"/>
        </w:rPr>
      </w:pPr>
      <w:r w:rsidRPr="00315ADA">
        <w:rPr>
          <w:sz w:val="24"/>
          <w:szCs w:val="24"/>
        </w:rPr>
        <w:t xml:space="preserve">Spillman, B., &amp; Black, K. (2005). </w:t>
      </w:r>
      <w:r w:rsidRPr="00315ADA">
        <w:rPr>
          <w:i/>
          <w:sz w:val="24"/>
          <w:szCs w:val="24"/>
        </w:rPr>
        <w:t>The size of the long-term care population in residential care: A review of estimates and methodology</w:t>
      </w:r>
      <w:r w:rsidRPr="00315ADA">
        <w:rPr>
          <w:sz w:val="24"/>
          <w:szCs w:val="24"/>
        </w:rPr>
        <w:t>. Washington, DC: U.S. Department of Health and Human Services, Office of the Assistant Secretary for Planning and Evaluation.</w:t>
      </w:r>
    </w:p>
    <w:sectPr w:rsidSect="007B14E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21A" w:rsidP="00BB76E3" w14:paraId="485BBD1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3321A" w:rsidP="007B14E9" w14:paraId="02716E67" w14:textId="77777777">
    <w:pPr>
      <w:pStyle w:val="Footer"/>
      <w:ind w:right="360"/>
    </w:pPr>
  </w:p>
  <w:p w:rsidR="0043321A" w14:paraId="54A5197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21A" w14:paraId="2CE48FCE"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43321A" w:rsidP="007B14E9" w14:paraId="576D99F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6F6" w14:paraId="08C986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21A" w14:paraId="11499CAC" w14:textId="77777777">
    <w:pPr>
      <w:pStyle w:val="Header"/>
    </w:pPr>
  </w:p>
  <w:p w:rsidR="0043321A" w14:paraId="500C266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21A" w14:paraId="5D95745D" w14:textId="77777777">
    <w:pPr>
      <w:pStyle w:val="Header"/>
    </w:pPr>
  </w:p>
  <w:p w:rsidR="0043321A" w14:paraId="499E0AB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6F6" w14:paraId="40D87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83623D"/>
    <w:multiLevelType w:val="hybridMultilevel"/>
    <w:tmpl w:val="6AE68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017019"/>
    <w:multiLevelType w:val="hybridMultilevel"/>
    <w:tmpl w:val="F058F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E769A5"/>
    <w:multiLevelType w:val="hybridMultilevel"/>
    <w:tmpl w:val="38E293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AA07FD3"/>
    <w:multiLevelType w:val="hybridMultilevel"/>
    <w:tmpl w:val="0C7A2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80857"/>
    <w:multiLevelType w:val="hybridMultilevel"/>
    <w:tmpl w:val="047A005E"/>
    <w:lvl w:ilvl="0">
      <w:start w:val="1"/>
      <w:numFmt w:val="bullet"/>
      <w:pStyle w:val="bullets"/>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335C7D85"/>
    <w:multiLevelType w:val="hybridMultilevel"/>
    <w:tmpl w:val="63A2B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102F92"/>
    <w:multiLevelType w:val="hybridMultilevel"/>
    <w:tmpl w:val="59F44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D9C459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2310DE7"/>
    <w:multiLevelType w:val="hybridMultilevel"/>
    <w:tmpl w:val="355C761E"/>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0721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41343D3"/>
    <w:multiLevelType w:val="hybridMultilevel"/>
    <w:tmpl w:val="93E8D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5A6823"/>
    <w:multiLevelType w:val="hybridMultilevel"/>
    <w:tmpl w:val="95402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8E0ECE"/>
    <w:multiLevelType w:val="hybridMultilevel"/>
    <w:tmpl w:val="41A0E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196488"/>
    <w:multiLevelType w:val="hybridMultilevel"/>
    <w:tmpl w:val="25D24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E152A"/>
    <w:multiLevelType w:val="hybridMultilevel"/>
    <w:tmpl w:val="93A250B4"/>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5">
    <w:nsid w:val="553F2A6C"/>
    <w:multiLevelType w:val="hybridMultilevel"/>
    <w:tmpl w:val="3CE21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5A4BBA"/>
    <w:multiLevelType w:val="hybridMultilevel"/>
    <w:tmpl w:val="C34A8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AD14DF"/>
    <w:multiLevelType w:val="hybridMultilevel"/>
    <w:tmpl w:val="52F4E5DC"/>
    <w:lvl w:ilvl="0">
      <w:start w:val="6"/>
      <w:numFmt w:val="decimal"/>
      <w:pStyle w:val="bulletlast"/>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8">
    <w:nsid w:val="6A01687D"/>
    <w:multiLevelType w:val="hybridMultilevel"/>
    <w:tmpl w:val="7C38CE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2F1A24"/>
    <w:multiLevelType w:val="hybridMultilevel"/>
    <w:tmpl w:val="AF7A5D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896E6F"/>
    <w:multiLevelType w:val="hybridMultilevel"/>
    <w:tmpl w:val="D9927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3750783">
    <w:abstractNumId w:val="17"/>
  </w:num>
  <w:num w:numId="2" w16cid:durableId="80876698">
    <w:abstractNumId w:val="4"/>
  </w:num>
  <w:num w:numId="3" w16cid:durableId="341780803">
    <w:abstractNumId w:val="2"/>
  </w:num>
  <w:num w:numId="4" w16cid:durableId="636034898">
    <w:abstractNumId w:val="14"/>
  </w:num>
  <w:num w:numId="5" w16cid:durableId="1005013225">
    <w:abstractNumId w:val="3"/>
  </w:num>
  <w:num w:numId="6" w16cid:durableId="1760128884">
    <w:abstractNumId w:val="12"/>
  </w:num>
  <w:num w:numId="7" w16cid:durableId="231431703">
    <w:abstractNumId w:val="10"/>
  </w:num>
  <w:num w:numId="8" w16cid:durableId="1460494096">
    <w:abstractNumId w:val="6"/>
  </w:num>
  <w:num w:numId="9" w16cid:durableId="1086731910">
    <w:abstractNumId w:val="11"/>
  </w:num>
  <w:num w:numId="10" w16cid:durableId="1885747477">
    <w:abstractNumId w:val="20"/>
  </w:num>
  <w:num w:numId="11" w16cid:durableId="705758567">
    <w:abstractNumId w:val="1"/>
  </w:num>
  <w:num w:numId="12" w16cid:durableId="1709603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9617809">
    <w:abstractNumId w:val="0"/>
  </w:num>
  <w:num w:numId="14" w16cid:durableId="1982615262">
    <w:abstractNumId w:val="13"/>
  </w:num>
  <w:num w:numId="15" w16cid:durableId="1396852661">
    <w:abstractNumId w:val="15"/>
  </w:num>
  <w:num w:numId="16" w16cid:durableId="735125249">
    <w:abstractNumId w:val="16"/>
  </w:num>
  <w:num w:numId="17" w16cid:durableId="296956115">
    <w:abstractNumId w:val="7"/>
  </w:num>
  <w:num w:numId="18" w16cid:durableId="1037119866">
    <w:abstractNumId w:val="9"/>
  </w:num>
  <w:num w:numId="19" w16cid:durableId="1439373709">
    <w:abstractNumId w:val="5"/>
  </w:num>
  <w:num w:numId="20" w16cid:durableId="1903560780">
    <w:abstractNumId w:val="19"/>
  </w:num>
  <w:num w:numId="21" w16cid:durableId="2005354404">
    <w:abstractNumId w:val="18"/>
  </w:num>
  <w:num w:numId="22" w16cid:durableId="7367111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12"/>
    <w:rsid w:val="000022AE"/>
    <w:rsid w:val="00003A72"/>
    <w:rsid w:val="000045A4"/>
    <w:rsid w:val="00004E6B"/>
    <w:rsid w:val="00005B49"/>
    <w:rsid w:val="00005E14"/>
    <w:rsid w:val="00007E05"/>
    <w:rsid w:val="00010E15"/>
    <w:rsid w:val="00011A70"/>
    <w:rsid w:val="000123CE"/>
    <w:rsid w:val="00012A77"/>
    <w:rsid w:val="00014846"/>
    <w:rsid w:val="00015939"/>
    <w:rsid w:val="0001694F"/>
    <w:rsid w:val="00016F08"/>
    <w:rsid w:val="00017118"/>
    <w:rsid w:val="000202CF"/>
    <w:rsid w:val="000213FC"/>
    <w:rsid w:val="00026296"/>
    <w:rsid w:val="00026C7F"/>
    <w:rsid w:val="00027B51"/>
    <w:rsid w:val="00035229"/>
    <w:rsid w:val="000400C2"/>
    <w:rsid w:val="00041593"/>
    <w:rsid w:val="00042C6D"/>
    <w:rsid w:val="00043539"/>
    <w:rsid w:val="00045210"/>
    <w:rsid w:val="00045738"/>
    <w:rsid w:val="0004659F"/>
    <w:rsid w:val="000478D1"/>
    <w:rsid w:val="00050C30"/>
    <w:rsid w:val="00051464"/>
    <w:rsid w:val="00051C8E"/>
    <w:rsid w:val="00051ECC"/>
    <w:rsid w:val="000520A4"/>
    <w:rsid w:val="0005218B"/>
    <w:rsid w:val="00054BF3"/>
    <w:rsid w:val="00054CF0"/>
    <w:rsid w:val="00055AE1"/>
    <w:rsid w:val="00060D08"/>
    <w:rsid w:val="00062217"/>
    <w:rsid w:val="00062302"/>
    <w:rsid w:val="00063677"/>
    <w:rsid w:val="00067273"/>
    <w:rsid w:val="000674DF"/>
    <w:rsid w:val="00067C87"/>
    <w:rsid w:val="00070019"/>
    <w:rsid w:val="000706AE"/>
    <w:rsid w:val="00071D7F"/>
    <w:rsid w:val="0007217D"/>
    <w:rsid w:val="00072F31"/>
    <w:rsid w:val="00074440"/>
    <w:rsid w:val="00076A92"/>
    <w:rsid w:val="00077672"/>
    <w:rsid w:val="000778E3"/>
    <w:rsid w:val="00082209"/>
    <w:rsid w:val="00083C06"/>
    <w:rsid w:val="00086939"/>
    <w:rsid w:val="000923BC"/>
    <w:rsid w:val="000A010F"/>
    <w:rsid w:val="000A0390"/>
    <w:rsid w:val="000A0A98"/>
    <w:rsid w:val="000A73F7"/>
    <w:rsid w:val="000A740F"/>
    <w:rsid w:val="000B1A0C"/>
    <w:rsid w:val="000B1BD2"/>
    <w:rsid w:val="000B4294"/>
    <w:rsid w:val="000B635C"/>
    <w:rsid w:val="000B66E5"/>
    <w:rsid w:val="000B7AC7"/>
    <w:rsid w:val="000C0EF5"/>
    <w:rsid w:val="000C2146"/>
    <w:rsid w:val="000C2CD0"/>
    <w:rsid w:val="000C3F65"/>
    <w:rsid w:val="000C52A1"/>
    <w:rsid w:val="000C7D28"/>
    <w:rsid w:val="000D00B5"/>
    <w:rsid w:val="000D1E60"/>
    <w:rsid w:val="000D2C6E"/>
    <w:rsid w:val="000D40FE"/>
    <w:rsid w:val="000D4629"/>
    <w:rsid w:val="000D5B46"/>
    <w:rsid w:val="000D622F"/>
    <w:rsid w:val="000D6353"/>
    <w:rsid w:val="000D7728"/>
    <w:rsid w:val="000E0DDF"/>
    <w:rsid w:val="000E14ED"/>
    <w:rsid w:val="000E5D99"/>
    <w:rsid w:val="000F049F"/>
    <w:rsid w:val="000F329A"/>
    <w:rsid w:val="000F5864"/>
    <w:rsid w:val="000F5B47"/>
    <w:rsid w:val="000F758D"/>
    <w:rsid w:val="00100145"/>
    <w:rsid w:val="0010254B"/>
    <w:rsid w:val="001049B3"/>
    <w:rsid w:val="001065C2"/>
    <w:rsid w:val="00106689"/>
    <w:rsid w:val="001066CB"/>
    <w:rsid w:val="00106C46"/>
    <w:rsid w:val="00112D11"/>
    <w:rsid w:val="0011362E"/>
    <w:rsid w:val="00114776"/>
    <w:rsid w:val="0011497C"/>
    <w:rsid w:val="0011554C"/>
    <w:rsid w:val="001158EA"/>
    <w:rsid w:val="00116A49"/>
    <w:rsid w:val="0011748F"/>
    <w:rsid w:val="001209FD"/>
    <w:rsid w:val="001244C4"/>
    <w:rsid w:val="001255CB"/>
    <w:rsid w:val="00126698"/>
    <w:rsid w:val="00126D73"/>
    <w:rsid w:val="00130F58"/>
    <w:rsid w:val="00135455"/>
    <w:rsid w:val="0013623E"/>
    <w:rsid w:val="00137143"/>
    <w:rsid w:val="00140807"/>
    <w:rsid w:val="001408A1"/>
    <w:rsid w:val="00142382"/>
    <w:rsid w:val="00143058"/>
    <w:rsid w:val="00143A7F"/>
    <w:rsid w:val="001456D2"/>
    <w:rsid w:val="0014673C"/>
    <w:rsid w:val="00147B63"/>
    <w:rsid w:val="00152816"/>
    <w:rsid w:val="001529C1"/>
    <w:rsid w:val="00153AD0"/>
    <w:rsid w:val="001548D3"/>
    <w:rsid w:val="00156FCD"/>
    <w:rsid w:val="001570C6"/>
    <w:rsid w:val="0015792C"/>
    <w:rsid w:val="00157AD4"/>
    <w:rsid w:val="00164C7F"/>
    <w:rsid w:val="00165282"/>
    <w:rsid w:val="00165AF2"/>
    <w:rsid w:val="00165BE8"/>
    <w:rsid w:val="00166FA0"/>
    <w:rsid w:val="00167821"/>
    <w:rsid w:val="00167F24"/>
    <w:rsid w:val="00172BC5"/>
    <w:rsid w:val="00173B98"/>
    <w:rsid w:val="00174774"/>
    <w:rsid w:val="001748E9"/>
    <w:rsid w:val="00175AAD"/>
    <w:rsid w:val="001779D8"/>
    <w:rsid w:val="00181F77"/>
    <w:rsid w:val="00182ADB"/>
    <w:rsid w:val="00183F21"/>
    <w:rsid w:val="0018439D"/>
    <w:rsid w:val="00186822"/>
    <w:rsid w:val="0018710C"/>
    <w:rsid w:val="00187299"/>
    <w:rsid w:val="0019329C"/>
    <w:rsid w:val="0019329D"/>
    <w:rsid w:val="00193E14"/>
    <w:rsid w:val="00194071"/>
    <w:rsid w:val="00194BC7"/>
    <w:rsid w:val="00194E88"/>
    <w:rsid w:val="00196718"/>
    <w:rsid w:val="001969E0"/>
    <w:rsid w:val="00196BBC"/>
    <w:rsid w:val="001974B4"/>
    <w:rsid w:val="001A0166"/>
    <w:rsid w:val="001A1007"/>
    <w:rsid w:val="001A22B0"/>
    <w:rsid w:val="001A2905"/>
    <w:rsid w:val="001A4540"/>
    <w:rsid w:val="001A47F2"/>
    <w:rsid w:val="001A5CD8"/>
    <w:rsid w:val="001A7D44"/>
    <w:rsid w:val="001B105F"/>
    <w:rsid w:val="001B23E4"/>
    <w:rsid w:val="001B5BEF"/>
    <w:rsid w:val="001B621C"/>
    <w:rsid w:val="001C11AA"/>
    <w:rsid w:val="001C15C1"/>
    <w:rsid w:val="001C3492"/>
    <w:rsid w:val="001C44B0"/>
    <w:rsid w:val="001C6F28"/>
    <w:rsid w:val="001C6F65"/>
    <w:rsid w:val="001C7236"/>
    <w:rsid w:val="001C7A21"/>
    <w:rsid w:val="001D0179"/>
    <w:rsid w:val="001D02DC"/>
    <w:rsid w:val="001D0846"/>
    <w:rsid w:val="001D1281"/>
    <w:rsid w:val="001D29D8"/>
    <w:rsid w:val="001D42C5"/>
    <w:rsid w:val="001D47C0"/>
    <w:rsid w:val="001E0863"/>
    <w:rsid w:val="001E232B"/>
    <w:rsid w:val="001E30A5"/>
    <w:rsid w:val="001E43F1"/>
    <w:rsid w:val="001E6CE1"/>
    <w:rsid w:val="001E7FD4"/>
    <w:rsid w:val="001F01FC"/>
    <w:rsid w:val="001F091A"/>
    <w:rsid w:val="001F2ED1"/>
    <w:rsid w:val="001F3933"/>
    <w:rsid w:val="001F47E5"/>
    <w:rsid w:val="001F4CDA"/>
    <w:rsid w:val="001F5206"/>
    <w:rsid w:val="001F54DD"/>
    <w:rsid w:val="001F5CDD"/>
    <w:rsid w:val="001F5CE0"/>
    <w:rsid w:val="001F64F6"/>
    <w:rsid w:val="001F6F4F"/>
    <w:rsid w:val="001F6F77"/>
    <w:rsid w:val="001F712A"/>
    <w:rsid w:val="001F7C52"/>
    <w:rsid w:val="002016ED"/>
    <w:rsid w:val="00201DE1"/>
    <w:rsid w:val="00201EE9"/>
    <w:rsid w:val="002021DF"/>
    <w:rsid w:val="00202D13"/>
    <w:rsid w:val="00202F00"/>
    <w:rsid w:val="00204370"/>
    <w:rsid w:val="0020493E"/>
    <w:rsid w:val="0020499E"/>
    <w:rsid w:val="002049AB"/>
    <w:rsid w:val="002058FE"/>
    <w:rsid w:val="00210C7D"/>
    <w:rsid w:val="002114B5"/>
    <w:rsid w:val="002129B7"/>
    <w:rsid w:val="00213429"/>
    <w:rsid w:val="0021420D"/>
    <w:rsid w:val="00214365"/>
    <w:rsid w:val="00215B36"/>
    <w:rsid w:val="00215F50"/>
    <w:rsid w:val="002162C7"/>
    <w:rsid w:val="00217186"/>
    <w:rsid w:val="00220C65"/>
    <w:rsid w:val="002222DC"/>
    <w:rsid w:val="00223B9E"/>
    <w:rsid w:val="00224C24"/>
    <w:rsid w:val="00224E21"/>
    <w:rsid w:val="00225B4F"/>
    <w:rsid w:val="0022684E"/>
    <w:rsid w:val="00226C14"/>
    <w:rsid w:val="00232CFC"/>
    <w:rsid w:val="002373E8"/>
    <w:rsid w:val="00237DCF"/>
    <w:rsid w:val="002400E9"/>
    <w:rsid w:val="00240C35"/>
    <w:rsid w:val="00240F64"/>
    <w:rsid w:val="002415E6"/>
    <w:rsid w:val="00241B32"/>
    <w:rsid w:val="002428F6"/>
    <w:rsid w:val="00242DCD"/>
    <w:rsid w:val="00244FE0"/>
    <w:rsid w:val="0024610B"/>
    <w:rsid w:val="00246969"/>
    <w:rsid w:val="00246C4C"/>
    <w:rsid w:val="0025021A"/>
    <w:rsid w:val="00253B2D"/>
    <w:rsid w:val="002549A0"/>
    <w:rsid w:val="002606E6"/>
    <w:rsid w:val="002613B3"/>
    <w:rsid w:val="0026266C"/>
    <w:rsid w:val="00267558"/>
    <w:rsid w:val="002675A9"/>
    <w:rsid w:val="00272577"/>
    <w:rsid w:val="00272891"/>
    <w:rsid w:val="00273397"/>
    <w:rsid w:val="002766B9"/>
    <w:rsid w:val="00276C52"/>
    <w:rsid w:val="00277EE6"/>
    <w:rsid w:val="00280237"/>
    <w:rsid w:val="00282F03"/>
    <w:rsid w:val="00284503"/>
    <w:rsid w:val="002856F6"/>
    <w:rsid w:val="002901E8"/>
    <w:rsid w:val="00291B05"/>
    <w:rsid w:val="00292FF0"/>
    <w:rsid w:val="00294D48"/>
    <w:rsid w:val="00297347"/>
    <w:rsid w:val="002A21AC"/>
    <w:rsid w:val="002A71EF"/>
    <w:rsid w:val="002B0150"/>
    <w:rsid w:val="002B035A"/>
    <w:rsid w:val="002B1CDF"/>
    <w:rsid w:val="002B29F6"/>
    <w:rsid w:val="002B5FFF"/>
    <w:rsid w:val="002C1436"/>
    <w:rsid w:val="002C2C62"/>
    <w:rsid w:val="002C454F"/>
    <w:rsid w:val="002C78F8"/>
    <w:rsid w:val="002C7CC3"/>
    <w:rsid w:val="002D16CB"/>
    <w:rsid w:val="002D16DC"/>
    <w:rsid w:val="002D62F4"/>
    <w:rsid w:val="002D65D2"/>
    <w:rsid w:val="002E043E"/>
    <w:rsid w:val="002E2300"/>
    <w:rsid w:val="002E2590"/>
    <w:rsid w:val="002E3376"/>
    <w:rsid w:val="002E61E1"/>
    <w:rsid w:val="002E6646"/>
    <w:rsid w:val="002E7528"/>
    <w:rsid w:val="002F14BC"/>
    <w:rsid w:val="002F192F"/>
    <w:rsid w:val="002F294C"/>
    <w:rsid w:val="002F5106"/>
    <w:rsid w:val="0030095D"/>
    <w:rsid w:val="003012E4"/>
    <w:rsid w:val="00301ACE"/>
    <w:rsid w:val="00302E9C"/>
    <w:rsid w:val="00307D91"/>
    <w:rsid w:val="00310CE4"/>
    <w:rsid w:val="003112B1"/>
    <w:rsid w:val="00315ADA"/>
    <w:rsid w:val="0032103E"/>
    <w:rsid w:val="00321592"/>
    <w:rsid w:val="00321E7F"/>
    <w:rsid w:val="00323C1E"/>
    <w:rsid w:val="00323FF7"/>
    <w:rsid w:val="0032448E"/>
    <w:rsid w:val="00324CF5"/>
    <w:rsid w:val="00330AB2"/>
    <w:rsid w:val="003322E6"/>
    <w:rsid w:val="00332525"/>
    <w:rsid w:val="00341D37"/>
    <w:rsid w:val="0034322F"/>
    <w:rsid w:val="00345B7D"/>
    <w:rsid w:val="003461C9"/>
    <w:rsid w:val="003463B9"/>
    <w:rsid w:val="0034752B"/>
    <w:rsid w:val="00350446"/>
    <w:rsid w:val="00352227"/>
    <w:rsid w:val="00353FD9"/>
    <w:rsid w:val="00355F7F"/>
    <w:rsid w:val="00360340"/>
    <w:rsid w:val="003615FC"/>
    <w:rsid w:val="0036293D"/>
    <w:rsid w:val="00362ABE"/>
    <w:rsid w:val="003647D4"/>
    <w:rsid w:val="00367B52"/>
    <w:rsid w:val="00370D63"/>
    <w:rsid w:val="003723AB"/>
    <w:rsid w:val="003724CA"/>
    <w:rsid w:val="00372D92"/>
    <w:rsid w:val="00373D95"/>
    <w:rsid w:val="00374ECF"/>
    <w:rsid w:val="00375D5D"/>
    <w:rsid w:val="003760A9"/>
    <w:rsid w:val="0037692A"/>
    <w:rsid w:val="00376A0A"/>
    <w:rsid w:val="0037777D"/>
    <w:rsid w:val="00377D13"/>
    <w:rsid w:val="00380026"/>
    <w:rsid w:val="00380099"/>
    <w:rsid w:val="003803FF"/>
    <w:rsid w:val="00381064"/>
    <w:rsid w:val="0038179C"/>
    <w:rsid w:val="003819A5"/>
    <w:rsid w:val="0038287C"/>
    <w:rsid w:val="00383FB7"/>
    <w:rsid w:val="0038668E"/>
    <w:rsid w:val="00387036"/>
    <w:rsid w:val="0038795E"/>
    <w:rsid w:val="00390002"/>
    <w:rsid w:val="00390444"/>
    <w:rsid w:val="003905A6"/>
    <w:rsid w:val="00390FF4"/>
    <w:rsid w:val="00392E5E"/>
    <w:rsid w:val="003944ED"/>
    <w:rsid w:val="00394AF0"/>
    <w:rsid w:val="00396669"/>
    <w:rsid w:val="003A181A"/>
    <w:rsid w:val="003A1D1B"/>
    <w:rsid w:val="003A5F8B"/>
    <w:rsid w:val="003A620B"/>
    <w:rsid w:val="003A7E73"/>
    <w:rsid w:val="003B1909"/>
    <w:rsid w:val="003B1F45"/>
    <w:rsid w:val="003B4320"/>
    <w:rsid w:val="003B73EA"/>
    <w:rsid w:val="003B7703"/>
    <w:rsid w:val="003C17DD"/>
    <w:rsid w:val="003C1B43"/>
    <w:rsid w:val="003C2C14"/>
    <w:rsid w:val="003C4116"/>
    <w:rsid w:val="003C79D5"/>
    <w:rsid w:val="003D39FF"/>
    <w:rsid w:val="003D4245"/>
    <w:rsid w:val="003D5FFF"/>
    <w:rsid w:val="003E2713"/>
    <w:rsid w:val="003E4473"/>
    <w:rsid w:val="003E4A8E"/>
    <w:rsid w:val="003E5AA0"/>
    <w:rsid w:val="003E5D32"/>
    <w:rsid w:val="003E6D57"/>
    <w:rsid w:val="003E7790"/>
    <w:rsid w:val="003F0112"/>
    <w:rsid w:val="003F03F0"/>
    <w:rsid w:val="003F20BC"/>
    <w:rsid w:val="003F2796"/>
    <w:rsid w:val="003F3713"/>
    <w:rsid w:val="003F3CFC"/>
    <w:rsid w:val="003F533E"/>
    <w:rsid w:val="003F5BF1"/>
    <w:rsid w:val="004003CD"/>
    <w:rsid w:val="00401553"/>
    <w:rsid w:val="0040172A"/>
    <w:rsid w:val="004025DE"/>
    <w:rsid w:val="00403649"/>
    <w:rsid w:val="00404764"/>
    <w:rsid w:val="00404DE1"/>
    <w:rsid w:val="00405D93"/>
    <w:rsid w:val="004064B7"/>
    <w:rsid w:val="0040678A"/>
    <w:rsid w:val="00406B91"/>
    <w:rsid w:val="004101CF"/>
    <w:rsid w:val="00410596"/>
    <w:rsid w:val="004123BE"/>
    <w:rsid w:val="00414388"/>
    <w:rsid w:val="00415266"/>
    <w:rsid w:val="00417678"/>
    <w:rsid w:val="00417C60"/>
    <w:rsid w:val="004211B2"/>
    <w:rsid w:val="004211C7"/>
    <w:rsid w:val="004226FA"/>
    <w:rsid w:val="00424AE8"/>
    <w:rsid w:val="00427FE0"/>
    <w:rsid w:val="00431ED7"/>
    <w:rsid w:val="00432E06"/>
    <w:rsid w:val="0043321A"/>
    <w:rsid w:val="0043441D"/>
    <w:rsid w:val="00435E55"/>
    <w:rsid w:val="0043676F"/>
    <w:rsid w:val="004379DC"/>
    <w:rsid w:val="00440309"/>
    <w:rsid w:val="00440BD0"/>
    <w:rsid w:val="00440F71"/>
    <w:rsid w:val="0044196E"/>
    <w:rsid w:val="00442A11"/>
    <w:rsid w:val="00442AFA"/>
    <w:rsid w:val="00442E3B"/>
    <w:rsid w:val="004512F5"/>
    <w:rsid w:val="00452B7E"/>
    <w:rsid w:val="00453718"/>
    <w:rsid w:val="00454C2C"/>
    <w:rsid w:val="004608BA"/>
    <w:rsid w:val="00462020"/>
    <w:rsid w:val="00464C76"/>
    <w:rsid w:val="00464F97"/>
    <w:rsid w:val="00467408"/>
    <w:rsid w:val="004674FE"/>
    <w:rsid w:val="00467747"/>
    <w:rsid w:val="004707D0"/>
    <w:rsid w:val="0047128B"/>
    <w:rsid w:val="00471CCB"/>
    <w:rsid w:val="00473710"/>
    <w:rsid w:val="0047574C"/>
    <w:rsid w:val="00475E73"/>
    <w:rsid w:val="00476211"/>
    <w:rsid w:val="0047658B"/>
    <w:rsid w:val="00480D7B"/>
    <w:rsid w:val="00481F55"/>
    <w:rsid w:val="00482117"/>
    <w:rsid w:val="00484262"/>
    <w:rsid w:val="004844D7"/>
    <w:rsid w:val="00486EB8"/>
    <w:rsid w:val="004877C3"/>
    <w:rsid w:val="00487F63"/>
    <w:rsid w:val="004901B4"/>
    <w:rsid w:val="004909A4"/>
    <w:rsid w:val="004928B1"/>
    <w:rsid w:val="004928B6"/>
    <w:rsid w:val="00492F6A"/>
    <w:rsid w:val="00493E68"/>
    <w:rsid w:val="00494886"/>
    <w:rsid w:val="00495056"/>
    <w:rsid w:val="00495712"/>
    <w:rsid w:val="0049625C"/>
    <w:rsid w:val="004962EB"/>
    <w:rsid w:val="0049657A"/>
    <w:rsid w:val="004A1008"/>
    <w:rsid w:val="004A3F89"/>
    <w:rsid w:val="004A4BD7"/>
    <w:rsid w:val="004A56E2"/>
    <w:rsid w:val="004B037C"/>
    <w:rsid w:val="004B058B"/>
    <w:rsid w:val="004B2A20"/>
    <w:rsid w:val="004B2DF0"/>
    <w:rsid w:val="004B3DDB"/>
    <w:rsid w:val="004B48E7"/>
    <w:rsid w:val="004B6AEB"/>
    <w:rsid w:val="004B6E5E"/>
    <w:rsid w:val="004B7608"/>
    <w:rsid w:val="004B7CED"/>
    <w:rsid w:val="004C02E3"/>
    <w:rsid w:val="004C03B1"/>
    <w:rsid w:val="004C0AFC"/>
    <w:rsid w:val="004C0F95"/>
    <w:rsid w:val="004C1277"/>
    <w:rsid w:val="004C2280"/>
    <w:rsid w:val="004C233D"/>
    <w:rsid w:val="004C3AF4"/>
    <w:rsid w:val="004C58EA"/>
    <w:rsid w:val="004C62F9"/>
    <w:rsid w:val="004C65FF"/>
    <w:rsid w:val="004D0626"/>
    <w:rsid w:val="004D166C"/>
    <w:rsid w:val="004D24AB"/>
    <w:rsid w:val="004D5BD8"/>
    <w:rsid w:val="004D73C7"/>
    <w:rsid w:val="004D7435"/>
    <w:rsid w:val="004D7A2E"/>
    <w:rsid w:val="004E2DA8"/>
    <w:rsid w:val="004E67B2"/>
    <w:rsid w:val="004E71E4"/>
    <w:rsid w:val="004F0881"/>
    <w:rsid w:val="004F22EF"/>
    <w:rsid w:val="004F2337"/>
    <w:rsid w:val="004F41A5"/>
    <w:rsid w:val="00501725"/>
    <w:rsid w:val="00503D76"/>
    <w:rsid w:val="00503E6B"/>
    <w:rsid w:val="005063F8"/>
    <w:rsid w:val="005064E1"/>
    <w:rsid w:val="005109C5"/>
    <w:rsid w:val="005119D3"/>
    <w:rsid w:val="00511C7D"/>
    <w:rsid w:val="00512A00"/>
    <w:rsid w:val="00512AE6"/>
    <w:rsid w:val="00513EBF"/>
    <w:rsid w:val="005142BF"/>
    <w:rsid w:val="0051506B"/>
    <w:rsid w:val="0052041E"/>
    <w:rsid w:val="00521702"/>
    <w:rsid w:val="00523A57"/>
    <w:rsid w:val="0052457A"/>
    <w:rsid w:val="005255F0"/>
    <w:rsid w:val="00526713"/>
    <w:rsid w:val="00530261"/>
    <w:rsid w:val="005311C2"/>
    <w:rsid w:val="0053255A"/>
    <w:rsid w:val="00532EEA"/>
    <w:rsid w:val="00544B2C"/>
    <w:rsid w:val="00552897"/>
    <w:rsid w:val="005533EB"/>
    <w:rsid w:val="00553D06"/>
    <w:rsid w:val="00555EAD"/>
    <w:rsid w:val="0055620D"/>
    <w:rsid w:val="005562BA"/>
    <w:rsid w:val="00556AD4"/>
    <w:rsid w:val="005647B9"/>
    <w:rsid w:val="00565FAD"/>
    <w:rsid w:val="0056699D"/>
    <w:rsid w:val="005677C4"/>
    <w:rsid w:val="00573EA3"/>
    <w:rsid w:val="00574C65"/>
    <w:rsid w:val="005753A4"/>
    <w:rsid w:val="00576779"/>
    <w:rsid w:val="005800E8"/>
    <w:rsid w:val="00580FFA"/>
    <w:rsid w:val="00581194"/>
    <w:rsid w:val="00581582"/>
    <w:rsid w:val="00581EF8"/>
    <w:rsid w:val="0058300B"/>
    <w:rsid w:val="0058650A"/>
    <w:rsid w:val="0058709C"/>
    <w:rsid w:val="00587B97"/>
    <w:rsid w:val="0059400C"/>
    <w:rsid w:val="00594950"/>
    <w:rsid w:val="0059503F"/>
    <w:rsid w:val="00595B93"/>
    <w:rsid w:val="005964C4"/>
    <w:rsid w:val="005A1750"/>
    <w:rsid w:val="005A1922"/>
    <w:rsid w:val="005A3357"/>
    <w:rsid w:val="005A36BA"/>
    <w:rsid w:val="005A3767"/>
    <w:rsid w:val="005A48FF"/>
    <w:rsid w:val="005A6BAA"/>
    <w:rsid w:val="005A7157"/>
    <w:rsid w:val="005B094A"/>
    <w:rsid w:val="005B1177"/>
    <w:rsid w:val="005B392D"/>
    <w:rsid w:val="005B6C60"/>
    <w:rsid w:val="005B701C"/>
    <w:rsid w:val="005B70C8"/>
    <w:rsid w:val="005B7D0F"/>
    <w:rsid w:val="005B7F99"/>
    <w:rsid w:val="005C0CE8"/>
    <w:rsid w:val="005C2CCD"/>
    <w:rsid w:val="005C2E34"/>
    <w:rsid w:val="005C400D"/>
    <w:rsid w:val="005C424D"/>
    <w:rsid w:val="005C5157"/>
    <w:rsid w:val="005C6726"/>
    <w:rsid w:val="005C6874"/>
    <w:rsid w:val="005D05B9"/>
    <w:rsid w:val="005D309F"/>
    <w:rsid w:val="005D3461"/>
    <w:rsid w:val="005D4A7A"/>
    <w:rsid w:val="005D5091"/>
    <w:rsid w:val="005D51A7"/>
    <w:rsid w:val="005D5C3B"/>
    <w:rsid w:val="005D602A"/>
    <w:rsid w:val="005D60A9"/>
    <w:rsid w:val="005D6BC4"/>
    <w:rsid w:val="005E0853"/>
    <w:rsid w:val="005E1F85"/>
    <w:rsid w:val="005E2C8B"/>
    <w:rsid w:val="005E5579"/>
    <w:rsid w:val="005E7134"/>
    <w:rsid w:val="005E73E3"/>
    <w:rsid w:val="005E745C"/>
    <w:rsid w:val="005F228B"/>
    <w:rsid w:val="005F2A55"/>
    <w:rsid w:val="005F7AA3"/>
    <w:rsid w:val="00600337"/>
    <w:rsid w:val="006009A8"/>
    <w:rsid w:val="0060221F"/>
    <w:rsid w:val="006028A1"/>
    <w:rsid w:val="00607803"/>
    <w:rsid w:val="00607AD9"/>
    <w:rsid w:val="006115D0"/>
    <w:rsid w:val="00611F66"/>
    <w:rsid w:val="006127EF"/>
    <w:rsid w:val="0061663A"/>
    <w:rsid w:val="006172F8"/>
    <w:rsid w:val="00617349"/>
    <w:rsid w:val="00617AC3"/>
    <w:rsid w:val="00617B60"/>
    <w:rsid w:val="00617C70"/>
    <w:rsid w:val="006213AB"/>
    <w:rsid w:val="00622AE6"/>
    <w:rsid w:val="00623D3E"/>
    <w:rsid w:val="00630094"/>
    <w:rsid w:val="00630C60"/>
    <w:rsid w:val="00631B69"/>
    <w:rsid w:val="0063300F"/>
    <w:rsid w:val="00634902"/>
    <w:rsid w:val="00634B68"/>
    <w:rsid w:val="00634F0F"/>
    <w:rsid w:val="00643233"/>
    <w:rsid w:val="0064364A"/>
    <w:rsid w:val="006446A6"/>
    <w:rsid w:val="00646109"/>
    <w:rsid w:val="0064789B"/>
    <w:rsid w:val="00647A41"/>
    <w:rsid w:val="00650D42"/>
    <w:rsid w:val="00650D86"/>
    <w:rsid w:val="0065291D"/>
    <w:rsid w:val="006536A3"/>
    <w:rsid w:val="00654DE1"/>
    <w:rsid w:val="00661683"/>
    <w:rsid w:val="00663244"/>
    <w:rsid w:val="006644B1"/>
    <w:rsid w:val="00664928"/>
    <w:rsid w:val="00664A7F"/>
    <w:rsid w:val="00665F12"/>
    <w:rsid w:val="00666810"/>
    <w:rsid w:val="0066705C"/>
    <w:rsid w:val="0067385F"/>
    <w:rsid w:val="006747F9"/>
    <w:rsid w:val="00676F46"/>
    <w:rsid w:val="0067729D"/>
    <w:rsid w:val="00681E92"/>
    <w:rsid w:val="00683087"/>
    <w:rsid w:val="00685C76"/>
    <w:rsid w:val="00686D5A"/>
    <w:rsid w:val="00686F53"/>
    <w:rsid w:val="0069038D"/>
    <w:rsid w:val="00690407"/>
    <w:rsid w:val="00690ABB"/>
    <w:rsid w:val="00692523"/>
    <w:rsid w:val="00692DA3"/>
    <w:rsid w:val="00692FA3"/>
    <w:rsid w:val="0069303E"/>
    <w:rsid w:val="00693493"/>
    <w:rsid w:val="006934CB"/>
    <w:rsid w:val="00694CA9"/>
    <w:rsid w:val="0069550A"/>
    <w:rsid w:val="00696085"/>
    <w:rsid w:val="00696B11"/>
    <w:rsid w:val="00697856"/>
    <w:rsid w:val="006A08D3"/>
    <w:rsid w:val="006A19FA"/>
    <w:rsid w:val="006A261C"/>
    <w:rsid w:val="006A5BF6"/>
    <w:rsid w:val="006A7B82"/>
    <w:rsid w:val="006A7E33"/>
    <w:rsid w:val="006B3BDB"/>
    <w:rsid w:val="006B40BF"/>
    <w:rsid w:val="006B4BF1"/>
    <w:rsid w:val="006B4CC2"/>
    <w:rsid w:val="006B695F"/>
    <w:rsid w:val="006B6DF0"/>
    <w:rsid w:val="006C13A8"/>
    <w:rsid w:val="006C32E6"/>
    <w:rsid w:val="006C5633"/>
    <w:rsid w:val="006C5BE9"/>
    <w:rsid w:val="006C6267"/>
    <w:rsid w:val="006D0CEE"/>
    <w:rsid w:val="006D1F82"/>
    <w:rsid w:val="006D2B66"/>
    <w:rsid w:val="006D4AEF"/>
    <w:rsid w:val="006D570B"/>
    <w:rsid w:val="006D7BDB"/>
    <w:rsid w:val="006E03D6"/>
    <w:rsid w:val="006E0F9C"/>
    <w:rsid w:val="006E149F"/>
    <w:rsid w:val="006E273E"/>
    <w:rsid w:val="006E27D6"/>
    <w:rsid w:val="006E366D"/>
    <w:rsid w:val="006E56D1"/>
    <w:rsid w:val="006E6993"/>
    <w:rsid w:val="006F0AF6"/>
    <w:rsid w:val="006F0B4D"/>
    <w:rsid w:val="006F0BB2"/>
    <w:rsid w:val="006F0DF7"/>
    <w:rsid w:val="006F2195"/>
    <w:rsid w:val="006F38F5"/>
    <w:rsid w:val="006F4566"/>
    <w:rsid w:val="006F65CE"/>
    <w:rsid w:val="006F7AD3"/>
    <w:rsid w:val="0070131B"/>
    <w:rsid w:val="00701CA8"/>
    <w:rsid w:val="00702284"/>
    <w:rsid w:val="00702A08"/>
    <w:rsid w:val="007034BD"/>
    <w:rsid w:val="00703816"/>
    <w:rsid w:val="0070685A"/>
    <w:rsid w:val="00712A47"/>
    <w:rsid w:val="00713449"/>
    <w:rsid w:val="007144E3"/>
    <w:rsid w:val="007158B9"/>
    <w:rsid w:val="0071777F"/>
    <w:rsid w:val="00717B2B"/>
    <w:rsid w:val="00717C00"/>
    <w:rsid w:val="00720F57"/>
    <w:rsid w:val="007215E8"/>
    <w:rsid w:val="00721606"/>
    <w:rsid w:val="00722051"/>
    <w:rsid w:val="00722172"/>
    <w:rsid w:val="00722C70"/>
    <w:rsid w:val="0072305A"/>
    <w:rsid w:val="0072444B"/>
    <w:rsid w:val="00724CFD"/>
    <w:rsid w:val="0072527C"/>
    <w:rsid w:val="00725BF3"/>
    <w:rsid w:val="00725D85"/>
    <w:rsid w:val="00726019"/>
    <w:rsid w:val="00726F98"/>
    <w:rsid w:val="007276FE"/>
    <w:rsid w:val="00730A96"/>
    <w:rsid w:val="00730DF6"/>
    <w:rsid w:val="007346D8"/>
    <w:rsid w:val="00734F14"/>
    <w:rsid w:val="00736030"/>
    <w:rsid w:val="0073641C"/>
    <w:rsid w:val="007377CC"/>
    <w:rsid w:val="00740EB6"/>
    <w:rsid w:val="00741FD0"/>
    <w:rsid w:val="00744BD6"/>
    <w:rsid w:val="007456F1"/>
    <w:rsid w:val="00745BCB"/>
    <w:rsid w:val="00750015"/>
    <w:rsid w:val="007500A0"/>
    <w:rsid w:val="007500E2"/>
    <w:rsid w:val="007516D4"/>
    <w:rsid w:val="007538F0"/>
    <w:rsid w:val="007608CC"/>
    <w:rsid w:val="007622F0"/>
    <w:rsid w:val="00762490"/>
    <w:rsid w:val="00764423"/>
    <w:rsid w:val="00764CB8"/>
    <w:rsid w:val="007651B8"/>
    <w:rsid w:val="00771617"/>
    <w:rsid w:val="007723B3"/>
    <w:rsid w:val="00773E00"/>
    <w:rsid w:val="007752A6"/>
    <w:rsid w:val="00776281"/>
    <w:rsid w:val="0077762A"/>
    <w:rsid w:val="007776B7"/>
    <w:rsid w:val="00780F41"/>
    <w:rsid w:val="00781CF6"/>
    <w:rsid w:val="00781F4E"/>
    <w:rsid w:val="00784442"/>
    <w:rsid w:val="007851C8"/>
    <w:rsid w:val="007860D4"/>
    <w:rsid w:val="00786E2C"/>
    <w:rsid w:val="00792271"/>
    <w:rsid w:val="007936E3"/>
    <w:rsid w:val="00794AD2"/>
    <w:rsid w:val="00796C7C"/>
    <w:rsid w:val="00797ABA"/>
    <w:rsid w:val="00797BF6"/>
    <w:rsid w:val="007A050F"/>
    <w:rsid w:val="007A0643"/>
    <w:rsid w:val="007A14DB"/>
    <w:rsid w:val="007A18A7"/>
    <w:rsid w:val="007A19DD"/>
    <w:rsid w:val="007A2A41"/>
    <w:rsid w:val="007A5C9A"/>
    <w:rsid w:val="007A6175"/>
    <w:rsid w:val="007B003E"/>
    <w:rsid w:val="007B06C2"/>
    <w:rsid w:val="007B14E9"/>
    <w:rsid w:val="007B1735"/>
    <w:rsid w:val="007B21EC"/>
    <w:rsid w:val="007B40A3"/>
    <w:rsid w:val="007B66B1"/>
    <w:rsid w:val="007B7A2E"/>
    <w:rsid w:val="007C04BF"/>
    <w:rsid w:val="007C05EE"/>
    <w:rsid w:val="007C0A43"/>
    <w:rsid w:val="007C0BF9"/>
    <w:rsid w:val="007C0E3E"/>
    <w:rsid w:val="007C2D62"/>
    <w:rsid w:val="007C4613"/>
    <w:rsid w:val="007C5D4D"/>
    <w:rsid w:val="007C61A2"/>
    <w:rsid w:val="007C62D7"/>
    <w:rsid w:val="007D28FB"/>
    <w:rsid w:val="007D293A"/>
    <w:rsid w:val="007D511A"/>
    <w:rsid w:val="007D53D3"/>
    <w:rsid w:val="007D6FDA"/>
    <w:rsid w:val="007E0EB0"/>
    <w:rsid w:val="007E0F1A"/>
    <w:rsid w:val="007E3371"/>
    <w:rsid w:val="007E5C13"/>
    <w:rsid w:val="007E61C7"/>
    <w:rsid w:val="007E687D"/>
    <w:rsid w:val="007F12D0"/>
    <w:rsid w:val="007F271A"/>
    <w:rsid w:val="007F2903"/>
    <w:rsid w:val="007F39D4"/>
    <w:rsid w:val="007F3A1D"/>
    <w:rsid w:val="007F587B"/>
    <w:rsid w:val="007F7410"/>
    <w:rsid w:val="007F74BF"/>
    <w:rsid w:val="007F7D2A"/>
    <w:rsid w:val="00805257"/>
    <w:rsid w:val="00806863"/>
    <w:rsid w:val="00807F3C"/>
    <w:rsid w:val="00812F63"/>
    <w:rsid w:val="008145C1"/>
    <w:rsid w:val="008157B6"/>
    <w:rsid w:val="00817EC4"/>
    <w:rsid w:val="00820158"/>
    <w:rsid w:val="008207F8"/>
    <w:rsid w:val="00821BA4"/>
    <w:rsid w:val="0082599E"/>
    <w:rsid w:val="008267A4"/>
    <w:rsid w:val="00827654"/>
    <w:rsid w:val="0083011C"/>
    <w:rsid w:val="00830215"/>
    <w:rsid w:val="008307CC"/>
    <w:rsid w:val="00830A7D"/>
    <w:rsid w:val="00831C4E"/>
    <w:rsid w:val="00832E31"/>
    <w:rsid w:val="00832E5B"/>
    <w:rsid w:val="0083371B"/>
    <w:rsid w:val="0083440E"/>
    <w:rsid w:val="008351B7"/>
    <w:rsid w:val="008359B5"/>
    <w:rsid w:val="00835A72"/>
    <w:rsid w:val="00835B4A"/>
    <w:rsid w:val="008364FF"/>
    <w:rsid w:val="00836740"/>
    <w:rsid w:val="0083705C"/>
    <w:rsid w:val="008378D8"/>
    <w:rsid w:val="00844EE9"/>
    <w:rsid w:val="00845535"/>
    <w:rsid w:val="00845FB8"/>
    <w:rsid w:val="0084783E"/>
    <w:rsid w:val="0085122A"/>
    <w:rsid w:val="00857885"/>
    <w:rsid w:val="00857990"/>
    <w:rsid w:val="00860CC5"/>
    <w:rsid w:val="008611E5"/>
    <w:rsid w:val="00861637"/>
    <w:rsid w:val="00861A83"/>
    <w:rsid w:val="00864064"/>
    <w:rsid w:val="00864CF6"/>
    <w:rsid w:val="00866B94"/>
    <w:rsid w:val="0087079F"/>
    <w:rsid w:val="008711DA"/>
    <w:rsid w:val="00872A23"/>
    <w:rsid w:val="0087320D"/>
    <w:rsid w:val="0087501E"/>
    <w:rsid w:val="00875383"/>
    <w:rsid w:val="00876946"/>
    <w:rsid w:val="00877750"/>
    <w:rsid w:val="008778ED"/>
    <w:rsid w:val="00880E9C"/>
    <w:rsid w:val="00881739"/>
    <w:rsid w:val="008831EA"/>
    <w:rsid w:val="008832D7"/>
    <w:rsid w:val="00884145"/>
    <w:rsid w:val="0088464A"/>
    <w:rsid w:val="00884D33"/>
    <w:rsid w:val="008867A8"/>
    <w:rsid w:val="00887362"/>
    <w:rsid w:val="00887750"/>
    <w:rsid w:val="00890C0F"/>
    <w:rsid w:val="00891682"/>
    <w:rsid w:val="00891720"/>
    <w:rsid w:val="008928C1"/>
    <w:rsid w:val="008930DC"/>
    <w:rsid w:val="008935D0"/>
    <w:rsid w:val="00894077"/>
    <w:rsid w:val="0089433D"/>
    <w:rsid w:val="00896444"/>
    <w:rsid w:val="008A5169"/>
    <w:rsid w:val="008A57BA"/>
    <w:rsid w:val="008A5B63"/>
    <w:rsid w:val="008B0D33"/>
    <w:rsid w:val="008B2289"/>
    <w:rsid w:val="008B5C1C"/>
    <w:rsid w:val="008C0B85"/>
    <w:rsid w:val="008C2363"/>
    <w:rsid w:val="008C3E7D"/>
    <w:rsid w:val="008C49FF"/>
    <w:rsid w:val="008C4AD4"/>
    <w:rsid w:val="008C4D2A"/>
    <w:rsid w:val="008D29AC"/>
    <w:rsid w:val="008D330A"/>
    <w:rsid w:val="008D4DB8"/>
    <w:rsid w:val="008D4DC5"/>
    <w:rsid w:val="008D5249"/>
    <w:rsid w:val="008E193E"/>
    <w:rsid w:val="008E309E"/>
    <w:rsid w:val="008E46B1"/>
    <w:rsid w:val="008E53DA"/>
    <w:rsid w:val="008E6CD6"/>
    <w:rsid w:val="008E77AE"/>
    <w:rsid w:val="008E7980"/>
    <w:rsid w:val="008E7BE1"/>
    <w:rsid w:val="008E7E30"/>
    <w:rsid w:val="008F0285"/>
    <w:rsid w:val="008F311F"/>
    <w:rsid w:val="008F3B86"/>
    <w:rsid w:val="008F706D"/>
    <w:rsid w:val="008F7D6E"/>
    <w:rsid w:val="00900941"/>
    <w:rsid w:val="00901CD7"/>
    <w:rsid w:val="009049D1"/>
    <w:rsid w:val="00906888"/>
    <w:rsid w:val="00907810"/>
    <w:rsid w:val="00910835"/>
    <w:rsid w:val="0091121D"/>
    <w:rsid w:val="00911736"/>
    <w:rsid w:val="00912B70"/>
    <w:rsid w:val="009138E5"/>
    <w:rsid w:val="00914BBF"/>
    <w:rsid w:val="00916B4F"/>
    <w:rsid w:val="0091709A"/>
    <w:rsid w:val="009176EB"/>
    <w:rsid w:val="00917D73"/>
    <w:rsid w:val="00922D7E"/>
    <w:rsid w:val="00923719"/>
    <w:rsid w:val="00923B82"/>
    <w:rsid w:val="009248EA"/>
    <w:rsid w:val="0092526E"/>
    <w:rsid w:val="009314CE"/>
    <w:rsid w:val="0093292A"/>
    <w:rsid w:val="009330F9"/>
    <w:rsid w:val="009332AD"/>
    <w:rsid w:val="009374C0"/>
    <w:rsid w:val="00937849"/>
    <w:rsid w:val="009402B0"/>
    <w:rsid w:val="0094062A"/>
    <w:rsid w:val="009434E2"/>
    <w:rsid w:val="009437C8"/>
    <w:rsid w:val="009459D5"/>
    <w:rsid w:val="009469B0"/>
    <w:rsid w:val="00950C88"/>
    <w:rsid w:val="00951759"/>
    <w:rsid w:val="00952D89"/>
    <w:rsid w:val="00953F4B"/>
    <w:rsid w:val="00955C74"/>
    <w:rsid w:val="009568C2"/>
    <w:rsid w:val="009605BF"/>
    <w:rsid w:val="00961972"/>
    <w:rsid w:val="00961ED5"/>
    <w:rsid w:val="009624F5"/>
    <w:rsid w:val="009635F5"/>
    <w:rsid w:val="00964DD4"/>
    <w:rsid w:val="009662A0"/>
    <w:rsid w:val="009667FB"/>
    <w:rsid w:val="00966C37"/>
    <w:rsid w:val="00966CD3"/>
    <w:rsid w:val="00966FA6"/>
    <w:rsid w:val="00970270"/>
    <w:rsid w:val="00971D27"/>
    <w:rsid w:val="009751DC"/>
    <w:rsid w:val="009760C0"/>
    <w:rsid w:val="0097740E"/>
    <w:rsid w:val="00977CC0"/>
    <w:rsid w:val="00980712"/>
    <w:rsid w:val="00983AE2"/>
    <w:rsid w:val="00983DE3"/>
    <w:rsid w:val="009849EF"/>
    <w:rsid w:val="00986A60"/>
    <w:rsid w:val="00986E16"/>
    <w:rsid w:val="009872B6"/>
    <w:rsid w:val="00990557"/>
    <w:rsid w:val="00990F49"/>
    <w:rsid w:val="009912EF"/>
    <w:rsid w:val="00994EF6"/>
    <w:rsid w:val="00997302"/>
    <w:rsid w:val="009A0B60"/>
    <w:rsid w:val="009A0D32"/>
    <w:rsid w:val="009A6BF4"/>
    <w:rsid w:val="009B108A"/>
    <w:rsid w:val="009B18AC"/>
    <w:rsid w:val="009B18D6"/>
    <w:rsid w:val="009B23C0"/>
    <w:rsid w:val="009B4EC4"/>
    <w:rsid w:val="009B5398"/>
    <w:rsid w:val="009B6729"/>
    <w:rsid w:val="009B6EE3"/>
    <w:rsid w:val="009B778F"/>
    <w:rsid w:val="009C03C3"/>
    <w:rsid w:val="009C06BC"/>
    <w:rsid w:val="009C12A5"/>
    <w:rsid w:val="009C2613"/>
    <w:rsid w:val="009C343E"/>
    <w:rsid w:val="009C367F"/>
    <w:rsid w:val="009C4462"/>
    <w:rsid w:val="009C50B2"/>
    <w:rsid w:val="009C67D7"/>
    <w:rsid w:val="009D11A4"/>
    <w:rsid w:val="009D2581"/>
    <w:rsid w:val="009D526C"/>
    <w:rsid w:val="009D56DE"/>
    <w:rsid w:val="009D5815"/>
    <w:rsid w:val="009D5D67"/>
    <w:rsid w:val="009D6051"/>
    <w:rsid w:val="009E1C39"/>
    <w:rsid w:val="009E1D75"/>
    <w:rsid w:val="009E2B3E"/>
    <w:rsid w:val="009E40E4"/>
    <w:rsid w:val="009E5397"/>
    <w:rsid w:val="009E5DDE"/>
    <w:rsid w:val="009E654D"/>
    <w:rsid w:val="009E6B8E"/>
    <w:rsid w:val="009E736A"/>
    <w:rsid w:val="009E7393"/>
    <w:rsid w:val="009F023B"/>
    <w:rsid w:val="009F22AA"/>
    <w:rsid w:val="009F2585"/>
    <w:rsid w:val="009F443E"/>
    <w:rsid w:val="009F7895"/>
    <w:rsid w:val="009F7A11"/>
    <w:rsid w:val="00A0051E"/>
    <w:rsid w:val="00A00666"/>
    <w:rsid w:val="00A00E0D"/>
    <w:rsid w:val="00A05051"/>
    <w:rsid w:val="00A05B8C"/>
    <w:rsid w:val="00A06C78"/>
    <w:rsid w:val="00A11517"/>
    <w:rsid w:val="00A11629"/>
    <w:rsid w:val="00A12CFA"/>
    <w:rsid w:val="00A1488A"/>
    <w:rsid w:val="00A151BE"/>
    <w:rsid w:val="00A1587B"/>
    <w:rsid w:val="00A15C2B"/>
    <w:rsid w:val="00A21D32"/>
    <w:rsid w:val="00A21D54"/>
    <w:rsid w:val="00A24625"/>
    <w:rsid w:val="00A24736"/>
    <w:rsid w:val="00A24F25"/>
    <w:rsid w:val="00A25AFC"/>
    <w:rsid w:val="00A2799D"/>
    <w:rsid w:val="00A30C28"/>
    <w:rsid w:val="00A31B44"/>
    <w:rsid w:val="00A31C05"/>
    <w:rsid w:val="00A32CF2"/>
    <w:rsid w:val="00A32DCD"/>
    <w:rsid w:val="00A36394"/>
    <w:rsid w:val="00A402AD"/>
    <w:rsid w:val="00A40593"/>
    <w:rsid w:val="00A42F19"/>
    <w:rsid w:val="00A432F7"/>
    <w:rsid w:val="00A433AD"/>
    <w:rsid w:val="00A44369"/>
    <w:rsid w:val="00A47061"/>
    <w:rsid w:val="00A479E9"/>
    <w:rsid w:val="00A52B2E"/>
    <w:rsid w:val="00A547F0"/>
    <w:rsid w:val="00A55E72"/>
    <w:rsid w:val="00A57B5F"/>
    <w:rsid w:val="00A610DC"/>
    <w:rsid w:val="00A6252F"/>
    <w:rsid w:val="00A63957"/>
    <w:rsid w:val="00A646EC"/>
    <w:rsid w:val="00A65915"/>
    <w:rsid w:val="00A66A57"/>
    <w:rsid w:val="00A67FA5"/>
    <w:rsid w:val="00A700ED"/>
    <w:rsid w:val="00A7146F"/>
    <w:rsid w:val="00A7338A"/>
    <w:rsid w:val="00A73795"/>
    <w:rsid w:val="00A75AE0"/>
    <w:rsid w:val="00A75E74"/>
    <w:rsid w:val="00A775A2"/>
    <w:rsid w:val="00A8023A"/>
    <w:rsid w:val="00A8044B"/>
    <w:rsid w:val="00A80A50"/>
    <w:rsid w:val="00A80BCD"/>
    <w:rsid w:val="00A80FFC"/>
    <w:rsid w:val="00A810E8"/>
    <w:rsid w:val="00A813D9"/>
    <w:rsid w:val="00A8167E"/>
    <w:rsid w:val="00A82A6C"/>
    <w:rsid w:val="00A82C1B"/>
    <w:rsid w:val="00A82F37"/>
    <w:rsid w:val="00A83CD9"/>
    <w:rsid w:val="00A850F4"/>
    <w:rsid w:val="00A85CC8"/>
    <w:rsid w:val="00A86F52"/>
    <w:rsid w:val="00A87A7E"/>
    <w:rsid w:val="00A90153"/>
    <w:rsid w:val="00A901D1"/>
    <w:rsid w:val="00A90544"/>
    <w:rsid w:val="00A91E92"/>
    <w:rsid w:val="00A93D85"/>
    <w:rsid w:val="00A9472A"/>
    <w:rsid w:val="00A94889"/>
    <w:rsid w:val="00A957B9"/>
    <w:rsid w:val="00A95DFF"/>
    <w:rsid w:val="00A95FA1"/>
    <w:rsid w:val="00A96801"/>
    <w:rsid w:val="00A9703F"/>
    <w:rsid w:val="00AA144E"/>
    <w:rsid w:val="00AA1B99"/>
    <w:rsid w:val="00AA1E28"/>
    <w:rsid w:val="00AA2048"/>
    <w:rsid w:val="00AA217F"/>
    <w:rsid w:val="00AA24A8"/>
    <w:rsid w:val="00AA2960"/>
    <w:rsid w:val="00AA2F56"/>
    <w:rsid w:val="00AA367B"/>
    <w:rsid w:val="00AA390B"/>
    <w:rsid w:val="00AA41A1"/>
    <w:rsid w:val="00AA55CC"/>
    <w:rsid w:val="00AB2345"/>
    <w:rsid w:val="00AB260A"/>
    <w:rsid w:val="00AB3560"/>
    <w:rsid w:val="00AB365E"/>
    <w:rsid w:val="00AC0755"/>
    <w:rsid w:val="00AC12CF"/>
    <w:rsid w:val="00AC1CCD"/>
    <w:rsid w:val="00AC603B"/>
    <w:rsid w:val="00AC61B8"/>
    <w:rsid w:val="00AC6C52"/>
    <w:rsid w:val="00AD0D05"/>
    <w:rsid w:val="00AD1893"/>
    <w:rsid w:val="00AD39A2"/>
    <w:rsid w:val="00AD40A5"/>
    <w:rsid w:val="00AD42A6"/>
    <w:rsid w:val="00AD44A5"/>
    <w:rsid w:val="00AD5746"/>
    <w:rsid w:val="00AD672F"/>
    <w:rsid w:val="00AE6C09"/>
    <w:rsid w:val="00AE71E9"/>
    <w:rsid w:val="00AE7650"/>
    <w:rsid w:val="00AF038B"/>
    <w:rsid w:val="00AF4687"/>
    <w:rsid w:val="00AF509A"/>
    <w:rsid w:val="00AF6069"/>
    <w:rsid w:val="00AF6BB0"/>
    <w:rsid w:val="00AF72BA"/>
    <w:rsid w:val="00AF7A77"/>
    <w:rsid w:val="00B03DD4"/>
    <w:rsid w:val="00B04185"/>
    <w:rsid w:val="00B0495A"/>
    <w:rsid w:val="00B06337"/>
    <w:rsid w:val="00B06F0C"/>
    <w:rsid w:val="00B11E03"/>
    <w:rsid w:val="00B124D3"/>
    <w:rsid w:val="00B128A4"/>
    <w:rsid w:val="00B20A03"/>
    <w:rsid w:val="00B20D80"/>
    <w:rsid w:val="00B211A0"/>
    <w:rsid w:val="00B23DFE"/>
    <w:rsid w:val="00B24CAB"/>
    <w:rsid w:val="00B265C1"/>
    <w:rsid w:val="00B27A9B"/>
    <w:rsid w:val="00B30CC1"/>
    <w:rsid w:val="00B3191C"/>
    <w:rsid w:val="00B356B2"/>
    <w:rsid w:val="00B357AE"/>
    <w:rsid w:val="00B37BF5"/>
    <w:rsid w:val="00B37D40"/>
    <w:rsid w:val="00B37FB5"/>
    <w:rsid w:val="00B4220B"/>
    <w:rsid w:val="00B425DE"/>
    <w:rsid w:val="00B51CA5"/>
    <w:rsid w:val="00B52E63"/>
    <w:rsid w:val="00B52EC0"/>
    <w:rsid w:val="00B5501D"/>
    <w:rsid w:val="00B552DE"/>
    <w:rsid w:val="00B55349"/>
    <w:rsid w:val="00B55953"/>
    <w:rsid w:val="00B646FD"/>
    <w:rsid w:val="00B65355"/>
    <w:rsid w:val="00B66267"/>
    <w:rsid w:val="00B673F3"/>
    <w:rsid w:val="00B760D1"/>
    <w:rsid w:val="00B764BE"/>
    <w:rsid w:val="00B77BB4"/>
    <w:rsid w:val="00B8235D"/>
    <w:rsid w:val="00B843A8"/>
    <w:rsid w:val="00B86242"/>
    <w:rsid w:val="00B86C58"/>
    <w:rsid w:val="00B87C4D"/>
    <w:rsid w:val="00B90932"/>
    <w:rsid w:val="00B90BB6"/>
    <w:rsid w:val="00B913D0"/>
    <w:rsid w:val="00B928A2"/>
    <w:rsid w:val="00B94C25"/>
    <w:rsid w:val="00B95272"/>
    <w:rsid w:val="00B96667"/>
    <w:rsid w:val="00B9701E"/>
    <w:rsid w:val="00B971BF"/>
    <w:rsid w:val="00BA0A44"/>
    <w:rsid w:val="00BA1B9F"/>
    <w:rsid w:val="00BA2C3A"/>
    <w:rsid w:val="00BA57E9"/>
    <w:rsid w:val="00BA78BD"/>
    <w:rsid w:val="00BB1990"/>
    <w:rsid w:val="00BB51E1"/>
    <w:rsid w:val="00BB5DF3"/>
    <w:rsid w:val="00BB6CEF"/>
    <w:rsid w:val="00BB76E3"/>
    <w:rsid w:val="00BB7CA1"/>
    <w:rsid w:val="00BC0052"/>
    <w:rsid w:val="00BC1BCF"/>
    <w:rsid w:val="00BC507F"/>
    <w:rsid w:val="00BC7504"/>
    <w:rsid w:val="00BC78CA"/>
    <w:rsid w:val="00BD0019"/>
    <w:rsid w:val="00BD12F9"/>
    <w:rsid w:val="00BD1D54"/>
    <w:rsid w:val="00BD2D42"/>
    <w:rsid w:val="00BD2D55"/>
    <w:rsid w:val="00BD4910"/>
    <w:rsid w:val="00BD5200"/>
    <w:rsid w:val="00BD68B4"/>
    <w:rsid w:val="00BD68DD"/>
    <w:rsid w:val="00BD74DA"/>
    <w:rsid w:val="00BE1360"/>
    <w:rsid w:val="00BE1A11"/>
    <w:rsid w:val="00BE3347"/>
    <w:rsid w:val="00BE5694"/>
    <w:rsid w:val="00BF09F2"/>
    <w:rsid w:val="00BF160E"/>
    <w:rsid w:val="00BF440D"/>
    <w:rsid w:val="00BF68BD"/>
    <w:rsid w:val="00BF7238"/>
    <w:rsid w:val="00BF7E98"/>
    <w:rsid w:val="00C00931"/>
    <w:rsid w:val="00C0105A"/>
    <w:rsid w:val="00C01366"/>
    <w:rsid w:val="00C05C28"/>
    <w:rsid w:val="00C06F6A"/>
    <w:rsid w:val="00C070D6"/>
    <w:rsid w:val="00C10125"/>
    <w:rsid w:val="00C15F1D"/>
    <w:rsid w:val="00C22C69"/>
    <w:rsid w:val="00C23E23"/>
    <w:rsid w:val="00C25BEF"/>
    <w:rsid w:val="00C269FE"/>
    <w:rsid w:val="00C32526"/>
    <w:rsid w:val="00C346B1"/>
    <w:rsid w:val="00C353A8"/>
    <w:rsid w:val="00C35566"/>
    <w:rsid w:val="00C36428"/>
    <w:rsid w:val="00C36942"/>
    <w:rsid w:val="00C37CDE"/>
    <w:rsid w:val="00C400DB"/>
    <w:rsid w:val="00C44A91"/>
    <w:rsid w:val="00C44ED7"/>
    <w:rsid w:val="00C4521B"/>
    <w:rsid w:val="00C466BC"/>
    <w:rsid w:val="00C50E58"/>
    <w:rsid w:val="00C5371B"/>
    <w:rsid w:val="00C55599"/>
    <w:rsid w:val="00C5734C"/>
    <w:rsid w:val="00C57F20"/>
    <w:rsid w:val="00C602CB"/>
    <w:rsid w:val="00C60F49"/>
    <w:rsid w:val="00C6329D"/>
    <w:rsid w:val="00C634B0"/>
    <w:rsid w:val="00C63BF4"/>
    <w:rsid w:val="00C663EB"/>
    <w:rsid w:val="00C66A3C"/>
    <w:rsid w:val="00C6775B"/>
    <w:rsid w:val="00C70851"/>
    <w:rsid w:val="00C74D0A"/>
    <w:rsid w:val="00C8083F"/>
    <w:rsid w:val="00C85119"/>
    <w:rsid w:val="00C85A23"/>
    <w:rsid w:val="00C87419"/>
    <w:rsid w:val="00C93086"/>
    <w:rsid w:val="00C96946"/>
    <w:rsid w:val="00C976C0"/>
    <w:rsid w:val="00CA1DA3"/>
    <w:rsid w:val="00CA3961"/>
    <w:rsid w:val="00CA4351"/>
    <w:rsid w:val="00CA46BE"/>
    <w:rsid w:val="00CA485C"/>
    <w:rsid w:val="00CA4B4D"/>
    <w:rsid w:val="00CA756D"/>
    <w:rsid w:val="00CB0929"/>
    <w:rsid w:val="00CB3B63"/>
    <w:rsid w:val="00CB4012"/>
    <w:rsid w:val="00CB5B0F"/>
    <w:rsid w:val="00CB7709"/>
    <w:rsid w:val="00CB7E8F"/>
    <w:rsid w:val="00CC0B51"/>
    <w:rsid w:val="00CC0D72"/>
    <w:rsid w:val="00CC3612"/>
    <w:rsid w:val="00CC3627"/>
    <w:rsid w:val="00CC6ECD"/>
    <w:rsid w:val="00CC7495"/>
    <w:rsid w:val="00CD07D6"/>
    <w:rsid w:val="00CD5EBF"/>
    <w:rsid w:val="00CD7384"/>
    <w:rsid w:val="00CD754A"/>
    <w:rsid w:val="00CD7CCB"/>
    <w:rsid w:val="00CE0C15"/>
    <w:rsid w:val="00CE1588"/>
    <w:rsid w:val="00CE196C"/>
    <w:rsid w:val="00CE1C3A"/>
    <w:rsid w:val="00CE5750"/>
    <w:rsid w:val="00CE61A2"/>
    <w:rsid w:val="00CE6F6B"/>
    <w:rsid w:val="00CE756C"/>
    <w:rsid w:val="00CE7691"/>
    <w:rsid w:val="00CE7710"/>
    <w:rsid w:val="00CF0BFC"/>
    <w:rsid w:val="00CF0E0F"/>
    <w:rsid w:val="00CF197D"/>
    <w:rsid w:val="00CF2F1F"/>
    <w:rsid w:val="00CF6F51"/>
    <w:rsid w:val="00D0013A"/>
    <w:rsid w:val="00D019BB"/>
    <w:rsid w:val="00D02CF8"/>
    <w:rsid w:val="00D05BDC"/>
    <w:rsid w:val="00D05ECA"/>
    <w:rsid w:val="00D108F6"/>
    <w:rsid w:val="00D150FB"/>
    <w:rsid w:val="00D1536C"/>
    <w:rsid w:val="00D16434"/>
    <w:rsid w:val="00D16B4F"/>
    <w:rsid w:val="00D16CA7"/>
    <w:rsid w:val="00D1769A"/>
    <w:rsid w:val="00D1784B"/>
    <w:rsid w:val="00D22516"/>
    <w:rsid w:val="00D23143"/>
    <w:rsid w:val="00D24A1F"/>
    <w:rsid w:val="00D304F9"/>
    <w:rsid w:val="00D31485"/>
    <w:rsid w:val="00D316F6"/>
    <w:rsid w:val="00D33439"/>
    <w:rsid w:val="00D349F8"/>
    <w:rsid w:val="00D35738"/>
    <w:rsid w:val="00D35E65"/>
    <w:rsid w:val="00D37454"/>
    <w:rsid w:val="00D407A4"/>
    <w:rsid w:val="00D407C2"/>
    <w:rsid w:val="00D40829"/>
    <w:rsid w:val="00D427D1"/>
    <w:rsid w:val="00D44044"/>
    <w:rsid w:val="00D46DDC"/>
    <w:rsid w:val="00D51578"/>
    <w:rsid w:val="00D52A1C"/>
    <w:rsid w:val="00D5315D"/>
    <w:rsid w:val="00D546FC"/>
    <w:rsid w:val="00D55879"/>
    <w:rsid w:val="00D560EB"/>
    <w:rsid w:val="00D56932"/>
    <w:rsid w:val="00D56AE8"/>
    <w:rsid w:val="00D56DC8"/>
    <w:rsid w:val="00D56ED9"/>
    <w:rsid w:val="00D57D9E"/>
    <w:rsid w:val="00D63E4A"/>
    <w:rsid w:val="00D7129B"/>
    <w:rsid w:val="00D71B51"/>
    <w:rsid w:val="00D71BF5"/>
    <w:rsid w:val="00D721B8"/>
    <w:rsid w:val="00D72413"/>
    <w:rsid w:val="00D74160"/>
    <w:rsid w:val="00D756F9"/>
    <w:rsid w:val="00D75CE0"/>
    <w:rsid w:val="00D766AC"/>
    <w:rsid w:val="00D76967"/>
    <w:rsid w:val="00D77CD4"/>
    <w:rsid w:val="00D821E2"/>
    <w:rsid w:val="00D82A2F"/>
    <w:rsid w:val="00D83873"/>
    <w:rsid w:val="00D86ECD"/>
    <w:rsid w:val="00D86FA5"/>
    <w:rsid w:val="00D876C8"/>
    <w:rsid w:val="00D907DC"/>
    <w:rsid w:val="00D90FAB"/>
    <w:rsid w:val="00D94A7A"/>
    <w:rsid w:val="00D94E00"/>
    <w:rsid w:val="00D958FA"/>
    <w:rsid w:val="00D96244"/>
    <w:rsid w:val="00D96F54"/>
    <w:rsid w:val="00D97D90"/>
    <w:rsid w:val="00DA0ADF"/>
    <w:rsid w:val="00DA7827"/>
    <w:rsid w:val="00DB05A2"/>
    <w:rsid w:val="00DB0DAD"/>
    <w:rsid w:val="00DB2804"/>
    <w:rsid w:val="00DB281C"/>
    <w:rsid w:val="00DB2C4F"/>
    <w:rsid w:val="00DB3E0D"/>
    <w:rsid w:val="00DB6AD1"/>
    <w:rsid w:val="00DB6C3E"/>
    <w:rsid w:val="00DC0F04"/>
    <w:rsid w:val="00DC1044"/>
    <w:rsid w:val="00DC1886"/>
    <w:rsid w:val="00DC39CC"/>
    <w:rsid w:val="00DC4433"/>
    <w:rsid w:val="00DC5966"/>
    <w:rsid w:val="00DC7629"/>
    <w:rsid w:val="00DD0311"/>
    <w:rsid w:val="00DD3EDF"/>
    <w:rsid w:val="00DD5D05"/>
    <w:rsid w:val="00DD6BBF"/>
    <w:rsid w:val="00DE0D18"/>
    <w:rsid w:val="00DE3F0C"/>
    <w:rsid w:val="00DE4C41"/>
    <w:rsid w:val="00DE5A92"/>
    <w:rsid w:val="00DE5B3B"/>
    <w:rsid w:val="00DE5C4A"/>
    <w:rsid w:val="00DE7CAB"/>
    <w:rsid w:val="00DF077F"/>
    <w:rsid w:val="00DF3B4D"/>
    <w:rsid w:val="00DF3E62"/>
    <w:rsid w:val="00DF4487"/>
    <w:rsid w:val="00DF4BC3"/>
    <w:rsid w:val="00DF5596"/>
    <w:rsid w:val="00DF5C1E"/>
    <w:rsid w:val="00E00685"/>
    <w:rsid w:val="00E0091E"/>
    <w:rsid w:val="00E00BC8"/>
    <w:rsid w:val="00E014A9"/>
    <w:rsid w:val="00E01997"/>
    <w:rsid w:val="00E02186"/>
    <w:rsid w:val="00E030B7"/>
    <w:rsid w:val="00E045D0"/>
    <w:rsid w:val="00E075F4"/>
    <w:rsid w:val="00E11C44"/>
    <w:rsid w:val="00E14ABD"/>
    <w:rsid w:val="00E14CCD"/>
    <w:rsid w:val="00E15F59"/>
    <w:rsid w:val="00E16E14"/>
    <w:rsid w:val="00E1731D"/>
    <w:rsid w:val="00E21EFC"/>
    <w:rsid w:val="00E2222B"/>
    <w:rsid w:val="00E24745"/>
    <w:rsid w:val="00E26979"/>
    <w:rsid w:val="00E27331"/>
    <w:rsid w:val="00E27EBA"/>
    <w:rsid w:val="00E31BCE"/>
    <w:rsid w:val="00E32756"/>
    <w:rsid w:val="00E33FF5"/>
    <w:rsid w:val="00E3708A"/>
    <w:rsid w:val="00E419AB"/>
    <w:rsid w:val="00E4330E"/>
    <w:rsid w:val="00E44849"/>
    <w:rsid w:val="00E45DBF"/>
    <w:rsid w:val="00E45EEF"/>
    <w:rsid w:val="00E50414"/>
    <w:rsid w:val="00E50F11"/>
    <w:rsid w:val="00E521BF"/>
    <w:rsid w:val="00E5358A"/>
    <w:rsid w:val="00E550EC"/>
    <w:rsid w:val="00E566EE"/>
    <w:rsid w:val="00E56E81"/>
    <w:rsid w:val="00E60FEE"/>
    <w:rsid w:val="00E66333"/>
    <w:rsid w:val="00E66F22"/>
    <w:rsid w:val="00E700E7"/>
    <w:rsid w:val="00E702BD"/>
    <w:rsid w:val="00E706E2"/>
    <w:rsid w:val="00E71151"/>
    <w:rsid w:val="00E71A61"/>
    <w:rsid w:val="00E72DB3"/>
    <w:rsid w:val="00E756D0"/>
    <w:rsid w:val="00E75A87"/>
    <w:rsid w:val="00E75FFE"/>
    <w:rsid w:val="00E82521"/>
    <w:rsid w:val="00E82AD3"/>
    <w:rsid w:val="00E84282"/>
    <w:rsid w:val="00E862FB"/>
    <w:rsid w:val="00E87B81"/>
    <w:rsid w:val="00E910E7"/>
    <w:rsid w:val="00E92567"/>
    <w:rsid w:val="00E92DCC"/>
    <w:rsid w:val="00E944E4"/>
    <w:rsid w:val="00E949FE"/>
    <w:rsid w:val="00E96D26"/>
    <w:rsid w:val="00E96FC3"/>
    <w:rsid w:val="00E97F2B"/>
    <w:rsid w:val="00EA1AF4"/>
    <w:rsid w:val="00EA30B0"/>
    <w:rsid w:val="00EA492A"/>
    <w:rsid w:val="00EA5F7B"/>
    <w:rsid w:val="00EA66C4"/>
    <w:rsid w:val="00EA7D43"/>
    <w:rsid w:val="00EB1EE6"/>
    <w:rsid w:val="00EB2ADE"/>
    <w:rsid w:val="00EB2CCB"/>
    <w:rsid w:val="00EB6489"/>
    <w:rsid w:val="00EB6FBE"/>
    <w:rsid w:val="00EC0247"/>
    <w:rsid w:val="00EC28B3"/>
    <w:rsid w:val="00EC2F8D"/>
    <w:rsid w:val="00EC3492"/>
    <w:rsid w:val="00EC3770"/>
    <w:rsid w:val="00EC456A"/>
    <w:rsid w:val="00EC512E"/>
    <w:rsid w:val="00EC7491"/>
    <w:rsid w:val="00ED0D55"/>
    <w:rsid w:val="00ED0DB2"/>
    <w:rsid w:val="00ED366D"/>
    <w:rsid w:val="00ED663D"/>
    <w:rsid w:val="00ED72CC"/>
    <w:rsid w:val="00ED7BD7"/>
    <w:rsid w:val="00EE072B"/>
    <w:rsid w:val="00EE1056"/>
    <w:rsid w:val="00EE19E8"/>
    <w:rsid w:val="00EE25D8"/>
    <w:rsid w:val="00EE4DAD"/>
    <w:rsid w:val="00EE611F"/>
    <w:rsid w:val="00EE6319"/>
    <w:rsid w:val="00EE7AAF"/>
    <w:rsid w:val="00EE7EA2"/>
    <w:rsid w:val="00EF0146"/>
    <w:rsid w:val="00EF18A5"/>
    <w:rsid w:val="00EF1F27"/>
    <w:rsid w:val="00EF2D6B"/>
    <w:rsid w:val="00EF45E6"/>
    <w:rsid w:val="00EF55EF"/>
    <w:rsid w:val="00EF5675"/>
    <w:rsid w:val="00EF570F"/>
    <w:rsid w:val="00EF5E32"/>
    <w:rsid w:val="00EF6342"/>
    <w:rsid w:val="00EF7544"/>
    <w:rsid w:val="00EF7A42"/>
    <w:rsid w:val="00F00F32"/>
    <w:rsid w:val="00F01C93"/>
    <w:rsid w:val="00F01E78"/>
    <w:rsid w:val="00F03B28"/>
    <w:rsid w:val="00F05058"/>
    <w:rsid w:val="00F05B40"/>
    <w:rsid w:val="00F05BB7"/>
    <w:rsid w:val="00F07549"/>
    <w:rsid w:val="00F16BE3"/>
    <w:rsid w:val="00F16D3F"/>
    <w:rsid w:val="00F172B1"/>
    <w:rsid w:val="00F17342"/>
    <w:rsid w:val="00F217E7"/>
    <w:rsid w:val="00F219B7"/>
    <w:rsid w:val="00F23C03"/>
    <w:rsid w:val="00F255BA"/>
    <w:rsid w:val="00F25EC7"/>
    <w:rsid w:val="00F27939"/>
    <w:rsid w:val="00F36C33"/>
    <w:rsid w:val="00F3792F"/>
    <w:rsid w:val="00F40875"/>
    <w:rsid w:val="00F40C5A"/>
    <w:rsid w:val="00F40CF5"/>
    <w:rsid w:val="00F42B6B"/>
    <w:rsid w:val="00F43CF5"/>
    <w:rsid w:val="00F451BA"/>
    <w:rsid w:val="00F453EE"/>
    <w:rsid w:val="00F455B4"/>
    <w:rsid w:val="00F45B67"/>
    <w:rsid w:val="00F46A43"/>
    <w:rsid w:val="00F47DDB"/>
    <w:rsid w:val="00F51811"/>
    <w:rsid w:val="00F51EA3"/>
    <w:rsid w:val="00F5292B"/>
    <w:rsid w:val="00F52D92"/>
    <w:rsid w:val="00F543AA"/>
    <w:rsid w:val="00F56033"/>
    <w:rsid w:val="00F60118"/>
    <w:rsid w:val="00F60D30"/>
    <w:rsid w:val="00F61D61"/>
    <w:rsid w:val="00F64123"/>
    <w:rsid w:val="00F6650A"/>
    <w:rsid w:val="00F66D93"/>
    <w:rsid w:val="00F66EC7"/>
    <w:rsid w:val="00F70E3A"/>
    <w:rsid w:val="00F7195F"/>
    <w:rsid w:val="00F728B7"/>
    <w:rsid w:val="00F72AF1"/>
    <w:rsid w:val="00F72E76"/>
    <w:rsid w:val="00F73310"/>
    <w:rsid w:val="00F7408E"/>
    <w:rsid w:val="00F74879"/>
    <w:rsid w:val="00F761D3"/>
    <w:rsid w:val="00F76A92"/>
    <w:rsid w:val="00F76D95"/>
    <w:rsid w:val="00F77BE0"/>
    <w:rsid w:val="00F81CD1"/>
    <w:rsid w:val="00F81E75"/>
    <w:rsid w:val="00F83129"/>
    <w:rsid w:val="00F836CF"/>
    <w:rsid w:val="00F856D9"/>
    <w:rsid w:val="00F87072"/>
    <w:rsid w:val="00F872D5"/>
    <w:rsid w:val="00F932F1"/>
    <w:rsid w:val="00F94E16"/>
    <w:rsid w:val="00F95A12"/>
    <w:rsid w:val="00F9683B"/>
    <w:rsid w:val="00F968A6"/>
    <w:rsid w:val="00F96F18"/>
    <w:rsid w:val="00FA0077"/>
    <w:rsid w:val="00FA00A3"/>
    <w:rsid w:val="00FA0628"/>
    <w:rsid w:val="00FA15F1"/>
    <w:rsid w:val="00FA275D"/>
    <w:rsid w:val="00FA310E"/>
    <w:rsid w:val="00FA6609"/>
    <w:rsid w:val="00FA7948"/>
    <w:rsid w:val="00FA7A44"/>
    <w:rsid w:val="00FB094A"/>
    <w:rsid w:val="00FB0F26"/>
    <w:rsid w:val="00FB1AE7"/>
    <w:rsid w:val="00FB28B4"/>
    <w:rsid w:val="00FB61B3"/>
    <w:rsid w:val="00FB6EA9"/>
    <w:rsid w:val="00FB6FBB"/>
    <w:rsid w:val="00FB7702"/>
    <w:rsid w:val="00FC0539"/>
    <w:rsid w:val="00FC0D63"/>
    <w:rsid w:val="00FC46FF"/>
    <w:rsid w:val="00FC4E20"/>
    <w:rsid w:val="00FD0358"/>
    <w:rsid w:val="00FD0E19"/>
    <w:rsid w:val="00FD37C8"/>
    <w:rsid w:val="00FD423A"/>
    <w:rsid w:val="00FD5B9B"/>
    <w:rsid w:val="00FD68DB"/>
    <w:rsid w:val="00FD7F80"/>
    <w:rsid w:val="00FE11C0"/>
    <w:rsid w:val="00FE30A6"/>
    <w:rsid w:val="00FE345A"/>
    <w:rsid w:val="00FE4430"/>
    <w:rsid w:val="00FE4C4B"/>
    <w:rsid w:val="00FF172A"/>
    <w:rsid w:val="00FF1C08"/>
    <w:rsid w:val="00FF287D"/>
    <w:rsid w:val="00FF3F4C"/>
    <w:rsid w:val="00FF493F"/>
    <w:rsid w:val="00FF5008"/>
    <w:rsid w:val="00FF592E"/>
    <w:rsid w:val="00FF5F7E"/>
    <w:rsid w:val="00FF79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5858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Courier" w:hAnsi="Courie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widowControl w:val="0"/>
      <w:autoSpaceDE w:val="0"/>
      <w:autoSpaceDN w:val="0"/>
      <w:adjustRightInd w:val="0"/>
      <w:ind w:left="-1440"/>
    </w:pPr>
    <w:rPr>
      <w:sz w:val="24"/>
      <w:szCs w:val="24"/>
    </w:r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w:hAnsi="Courier"/>
      <w:sz w:val="24"/>
      <w:szCs w:val="24"/>
    </w:rPr>
  </w:style>
  <w:style w:type="paragraph" w:styleId="BodyTextIndent">
    <w:name w:val="Body Text Indent"/>
    <w:basedOn w:val="Normal"/>
    <w:pPr>
      <w:spacing w:after="120" w:line="480" w:lineRule="auto"/>
    </w:pPr>
  </w:style>
  <w:style w:type="paragraph" w:styleId="BodyText">
    <w:name w:val="Body Text"/>
    <w:basedOn w:val="Normal"/>
    <w:pPr>
      <w:spacing w:after="120"/>
    </w:pPr>
  </w:style>
  <w:style w:type="paragraph" w:customStyle="1" w:styleId="NormalSS">
    <w:name w:val="NormalSS"/>
    <w:basedOn w:val="Normal"/>
    <w:pPr>
      <w:widowControl/>
      <w:tabs>
        <w:tab w:val="left" w:pos="432"/>
      </w:tabs>
      <w:autoSpaceDE/>
      <w:autoSpaceDN/>
      <w:adjustRightInd/>
      <w:ind w:firstLine="432"/>
      <w:jc w:val="both"/>
    </w:pPr>
    <w:rPr>
      <w:sz w:val="24"/>
      <w:szCs w:val="24"/>
    </w:rPr>
  </w:style>
  <w:style w:type="paragraph" w:styleId="FootnoteText">
    <w:name w:val="footnote text"/>
    <w:basedOn w:val="Normal"/>
    <w:semiHidden/>
    <w:rPr>
      <w:rFonts w:ascii="Courier New" w:hAnsi="Courier New" w:cs="Courier New"/>
    </w:rPr>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LastParagraph">
    <w:name w:val="Last Paragraph"/>
    <w:basedOn w:val="Normal"/>
    <w:next w:val="Normal"/>
    <w:pPr>
      <w:widowControl/>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spacing w:after="240" w:line="480" w:lineRule="auto"/>
      <w:ind w:firstLine="432"/>
      <w:jc w:val="both"/>
    </w:pPr>
    <w:rPr>
      <w:sz w:val="24"/>
      <w:szCs w:val="24"/>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BodyTextIndent3">
    <w:name w:val="Body Text Indent 3"/>
    <w:basedOn w:val="Normal"/>
    <w:pPr>
      <w:ind w:left="630" w:hanging="540"/>
    </w:pPr>
    <w:rPr>
      <w:sz w:val="24"/>
      <w:szCs w:val="24"/>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HTMLPreformatted">
    <w:name w:val="HTML Preformatted"/>
    <w:basedOn w:val="Normal"/>
    <w:rsid w:val="00D3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PageNumber">
    <w:name w:val="page number"/>
    <w:basedOn w:val="DefaultParagraphFont"/>
  </w:style>
  <w:style w:type="character" w:customStyle="1" w:styleId="BodyTextChar">
    <w:name w:val="Body Text Char"/>
    <w:rPr>
      <w:noProof w:val="0"/>
      <w:lang w:val="en-US" w:eastAsia="en-US" w:bidi="ar-SA"/>
    </w:rPr>
  </w:style>
  <w:style w:type="paragraph" w:customStyle="1" w:styleId="BodyText1">
    <w:name w:val="Body Text1"/>
    <w:basedOn w:val="Normal"/>
    <w:pPr>
      <w:widowControl/>
      <w:autoSpaceDE/>
      <w:autoSpaceDN/>
      <w:adjustRightInd/>
      <w:spacing w:after="120" w:line="240" w:lineRule="exact"/>
      <w:ind w:firstLine="360"/>
    </w:pPr>
    <w:rPr>
      <w:sz w:val="24"/>
      <w:szCs w:val="24"/>
    </w:rPr>
  </w:style>
  <w:style w:type="paragraph" w:customStyle="1" w:styleId="bullets">
    <w:name w:val="bullets"/>
    <w:basedOn w:val="Normal"/>
    <w:pPr>
      <w:widowControl/>
      <w:numPr>
        <w:numId w:val="2"/>
      </w:numPr>
      <w:autoSpaceDE/>
      <w:autoSpaceDN/>
      <w:adjustRightInd/>
      <w:spacing w:after="40" w:line="240" w:lineRule="exact"/>
    </w:pPr>
    <w:rPr>
      <w:sz w:val="24"/>
      <w:szCs w:val="24"/>
    </w:rPr>
  </w:style>
  <w:style w:type="character" w:customStyle="1" w:styleId="bodytextCharChar">
    <w:name w:val="body text Char Char"/>
    <w:rPr>
      <w:noProof w:val="0"/>
      <w:sz w:val="24"/>
      <w:szCs w:val="24"/>
      <w:lang w:val="en-US" w:eastAsia="en-US" w:bidi="ar-SA"/>
    </w:rPr>
  </w:style>
  <w:style w:type="paragraph" w:customStyle="1" w:styleId="CharCharCharCharCharCharCharCharChar">
    <w:name w:val="Char Char Char Char Char Char Char Char Char"/>
    <w:basedOn w:val="Normal"/>
    <w:pPr>
      <w:widowControl/>
      <w:autoSpaceDE/>
      <w:autoSpaceDN/>
      <w:adjustRightInd/>
      <w:spacing w:before="80" w:after="80"/>
      <w:ind w:left="4320"/>
      <w:jc w:val="both"/>
    </w:pPr>
    <w:rPr>
      <w:rFonts w:ascii="Arial" w:hAnsi="Arial"/>
      <w:szCs w:val="24"/>
    </w:rPr>
  </w:style>
  <w:style w:type="paragraph" w:customStyle="1" w:styleId="StyletabfigtitlefullpgTimesNewRoman12ptBoldLeft">
    <w:name w:val="Style tab/fig title (full pg) + Times New Roman 12 pt Bold Left:..."/>
    <w:basedOn w:val="Normal"/>
    <w:pPr>
      <w:keepNext/>
      <w:keepLines/>
      <w:widowControl/>
      <w:autoSpaceDE/>
      <w:autoSpaceDN/>
      <w:adjustRightInd/>
      <w:spacing w:before="120" w:after="60"/>
      <w:ind w:left="1267" w:hanging="1267"/>
    </w:pPr>
    <w:rPr>
      <w:b/>
      <w:bCs/>
      <w:sz w:val="24"/>
    </w:rPr>
  </w:style>
  <w:style w:type="paragraph" w:customStyle="1" w:styleId="biblio">
    <w:name w:val="biblio"/>
    <w:basedOn w:val="Normal"/>
    <w:pPr>
      <w:keepLines/>
      <w:widowControl/>
      <w:autoSpaceDE/>
      <w:autoSpaceDN/>
      <w:adjustRightInd/>
      <w:spacing w:after="240"/>
      <w:ind w:left="720" w:hanging="720"/>
    </w:pPr>
    <w:rPr>
      <w:sz w:val="24"/>
      <w:szCs w:val="24"/>
    </w:rPr>
  </w:style>
  <w:style w:type="character" w:customStyle="1" w:styleId="biblioChar">
    <w:name w:val="biblio Char"/>
    <w:rPr>
      <w:noProof w:val="0"/>
      <w:sz w:val="24"/>
      <w:szCs w:val="24"/>
      <w:lang w:val="en-US" w:eastAsia="en-US" w:bidi="ar-SA"/>
    </w:rPr>
  </w:style>
  <w:style w:type="character" w:styleId="FollowedHyperlink">
    <w:name w:val="FollowedHyperlink"/>
    <w:rPr>
      <w:color w:val="800080"/>
      <w:u w:val="single"/>
    </w:rPr>
  </w:style>
  <w:style w:type="character" w:customStyle="1" w:styleId="bulletsCharChar">
    <w:name w:val="bullets Char Char"/>
    <w:rPr>
      <w:noProof w:val="0"/>
      <w:sz w:val="24"/>
      <w:szCs w:val="24"/>
      <w:lang w:val="en-US" w:eastAsia="en-US" w:bidi="ar-SA"/>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pPr>
      <w:widowControl/>
      <w:autoSpaceDE/>
      <w:autoSpaceDN/>
      <w:adjustRightInd/>
    </w:pPr>
    <w:rPr>
      <w:sz w:val="24"/>
      <w:szCs w:val="24"/>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customStyle="1" w:styleId="gws3">
    <w:name w:val="gws3"/>
    <w:semiHidden/>
    <w:rPr>
      <w:rFonts w:ascii="Times New Roman" w:hAnsi="Times New Roman" w:cs="Times New Roman"/>
      <w:b w:val="0"/>
      <w:bCs w:val="0"/>
      <w:i w:val="0"/>
      <w:iCs w:val="0"/>
      <w:strike w:val="0"/>
      <w:color w:val="0000FF"/>
      <w:sz w:val="24"/>
      <w:szCs w:val="24"/>
      <w:u w:val="none"/>
    </w:rPr>
  </w:style>
  <w:style w:type="paragraph" w:customStyle="1" w:styleId="bulletlast">
    <w:name w:val="bullet_last"/>
    <w:basedOn w:val="bullets"/>
    <w:qFormat/>
    <w:pPr>
      <w:numPr>
        <w:numId w:val="1"/>
      </w:numPr>
      <w:spacing w:before="60" w:after="200" w:line="240" w:lineRule="auto"/>
    </w:pPr>
  </w:style>
  <w:style w:type="paragraph" w:styleId="BlockText">
    <w:name w:val="Block Text"/>
    <w:basedOn w:val="Normal"/>
    <w:pPr>
      <w:tabs>
        <w:tab w:val="left" w:pos="90"/>
      </w:tabs>
      <w:spacing w:after="200"/>
      <w:ind w:left="720" w:right="720"/>
    </w:pPr>
    <w:rPr>
      <w:color w:val="000000"/>
      <w:sz w:val="24"/>
      <w:szCs w:val="24"/>
    </w:rPr>
  </w:style>
  <w:style w:type="paragraph" w:customStyle="1" w:styleId="TableTitle">
    <w:name w:val="Table Title"/>
    <w:basedOn w:val="Normal"/>
    <w:pPr>
      <w:keepNext/>
      <w:keepLines/>
      <w:widowControl/>
      <w:autoSpaceDE/>
      <w:autoSpaceDN/>
      <w:adjustRightInd/>
      <w:spacing w:before="200" w:after="60"/>
      <w:ind w:left="1080" w:hanging="1080"/>
    </w:pPr>
    <w:rPr>
      <w:rFonts w:cs="Arial"/>
      <w:b/>
      <w:bCs/>
      <w:i/>
      <w:sz w:val="24"/>
      <w:szCs w:val="26"/>
    </w:rPr>
  </w:style>
  <w:style w:type="paragraph" w:customStyle="1" w:styleId="Tablesource">
    <w:name w:val="Table source"/>
    <w:basedOn w:val="Normal"/>
    <w:qFormat/>
    <w:pPr>
      <w:widowControl/>
      <w:spacing w:before="60" w:after="200"/>
    </w:pPr>
    <w:rPr>
      <w:sz w:val="18"/>
      <w:szCs w:val="24"/>
    </w:rPr>
  </w:style>
  <w:style w:type="paragraph" w:customStyle="1" w:styleId="Style0">
    <w:name w:val="Style0"/>
    <w:rsid w:val="002C7CC3"/>
    <w:pPr>
      <w:autoSpaceDE w:val="0"/>
      <w:autoSpaceDN w:val="0"/>
      <w:adjustRightInd w:val="0"/>
    </w:pPr>
    <w:rPr>
      <w:rFonts w:ascii="Arial" w:hAnsi="Arial"/>
      <w:sz w:val="24"/>
      <w:szCs w:val="24"/>
    </w:rPr>
  </w:style>
  <w:style w:type="paragraph" w:customStyle="1" w:styleId="a14bold">
    <w:name w:val="a14bold"/>
    <w:basedOn w:val="Heading2"/>
    <w:qFormat/>
    <w:rsid w:val="00E92567"/>
    <w:pPr>
      <w:pageBreakBefor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120"/>
      <w:jc w:val="center"/>
    </w:pPr>
    <w:rPr>
      <w:rFonts w:ascii="Arial" w:hAnsi="Arial" w:cs="Arial"/>
      <w:b/>
      <w:bCs/>
      <w:sz w:val="28"/>
      <w:szCs w:val="28"/>
    </w:rPr>
  </w:style>
  <w:style w:type="table" w:styleId="TableGrid">
    <w:name w:val="Table Grid"/>
    <w:basedOn w:val="TableNormal"/>
    <w:rsid w:val="000D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8FE"/>
    <w:pPr>
      <w:autoSpaceDE w:val="0"/>
      <w:autoSpaceDN w:val="0"/>
      <w:adjustRightInd w:val="0"/>
    </w:pPr>
    <w:rPr>
      <w:rFonts w:ascii="Arial" w:hAnsi="Arial" w:cs="Arial"/>
      <w:color w:val="000000"/>
      <w:sz w:val="24"/>
      <w:szCs w:val="24"/>
    </w:rPr>
  </w:style>
  <w:style w:type="paragraph" w:customStyle="1" w:styleId="CM51">
    <w:name w:val="CM51"/>
    <w:basedOn w:val="Default"/>
    <w:next w:val="Default"/>
    <w:rsid w:val="002058FE"/>
    <w:pPr>
      <w:spacing w:after="240"/>
    </w:pPr>
    <w:rPr>
      <w:rFonts w:cs="Times New Roman"/>
      <w:color w:val="auto"/>
    </w:rPr>
  </w:style>
  <w:style w:type="paragraph" w:customStyle="1" w:styleId="CM45">
    <w:name w:val="CM45"/>
    <w:basedOn w:val="Default"/>
    <w:next w:val="Default"/>
    <w:rsid w:val="002058FE"/>
    <w:pPr>
      <w:spacing w:after="488"/>
    </w:pPr>
    <w:rPr>
      <w:rFonts w:cs="Times New Roman"/>
      <w:color w:val="auto"/>
    </w:rPr>
  </w:style>
  <w:style w:type="paragraph" w:customStyle="1" w:styleId="CM13">
    <w:name w:val="CM13"/>
    <w:basedOn w:val="Default"/>
    <w:next w:val="Default"/>
    <w:rsid w:val="002058FE"/>
    <w:pPr>
      <w:spacing w:line="240" w:lineRule="atLeast"/>
    </w:pPr>
    <w:rPr>
      <w:rFonts w:cs="Times New Roman"/>
      <w:color w:val="auto"/>
    </w:rPr>
  </w:style>
  <w:style w:type="paragraph" w:customStyle="1" w:styleId="CM31">
    <w:name w:val="CM31"/>
    <w:basedOn w:val="Default"/>
    <w:next w:val="Default"/>
    <w:rsid w:val="002058FE"/>
    <w:pPr>
      <w:spacing w:line="240" w:lineRule="atLeast"/>
    </w:pPr>
    <w:rPr>
      <w:rFonts w:cs="Times New Roman"/>
      <w:color w:val="auto"/>
    </w:rPr>
  </w:style>
  <w:style w:type="paragraph" w:customStyle="1" w:styleId="CM47">
    <w:name w:val="CM47"/>
    <w:basedOn w:val="Default"/>
    <w:next w:val="Default"/>
    <w:rsid w:val="002058FE"/>
    <w:pPr>
      <w:spacing w:after="833"/>
    </w:pPr>
    <w:rPr>
      <w:rFonts w:cs="Times New Roman"/>
      <w:color w:val="auto"/>
    </w:rPr>
  </w:style>
  <w:style w:type="paragraph" w:customStyle="1" w:styleId="AppHeading2">
    <w:name w:val="App Heading 2"/>
    <w:basedOn w:val="Normal"/>
    <w:qFormat/>
    <w:rsid w:val="00E75A87"/>
    <w:pPr>
      <w:widowControl/>
      <w:autoSpaceDE/>
      <w:autoSpaceDN/>
      <w:adjustRightInd/>
      <w:jc w:val="center"/>
    </w:pPr>
    <w:rPr>
      <w:rFonts w:ascii="Arial" w:hAnsi="Arial"/>
      <w:b/>
      <w:bCs/>
      <w:color w:val="000000"/>
      <w:sz w:val="24"/>
      <w:szCs w:val="22"/>
    </w:rPr>
  </w:style>
  <w:style w:type="paragraph" w:customStyle="1" w:styleId="AppHeading1">
    <w:name w:val="App Heading 1"/>
    <w:basedOn w:val="Heading1"/>
    <w:qFormat/>
    <w:rsid w:val="00E75A87"/>
    <w:pPr>
      <w:widowControl/>
      <w:autoSpaceDE/>
      <w:autoSpaceDN/>
      <w:adjustRightInd/>
      <w:spacing w:before="200" w:after="120"/>
    </w:pPr>
    <w:rPr>
      <w:rFonts w:cs="Arial"/>
      <w:bCs/>
      <w:kern w:val="32"/>
      <w:sz w:val="32"/>
      <w:szCs w:val="32"/>
    </w:rPr>
  </w:style>
  <w:style w:type="character" w:customStyle="1" w:styleId="HeaderChar">
    <w:name w:val="Header Char"/>
    <w:link w:val="Header"/>
    <w:locked/>
    <w:rsid w:val="00860CC5"/>
    <w:rPr>
      <w:lang w:val="en-US" w:eastAsia="en-US" w:bidi="ar-SA"/>
    </w:rPr>
  </w:style>
  <w:style w:type="character" w:customStyle="1" w:styleId="FooterChar">
    <w:name w:val="Footer Char"/>
    <w:link w:val="Footer"/>
    <w:uiPriority w:val="99"/>
    <w:locked/>
    <w:rsid w:val="00860CC5"/>
    <w:rPr>
      <w:lang w:val="en-US" w:eastAsia="en-US" w:bidi="ar-SA"/>
    </w:rPr>
  </w:style>
  <w:style w:type="character" w:customStyle="1" w:styleId="BalloonTextChar">
    <w:name w:val="Balloon Text Char"/>
    <w:link w:val="BalloonText"/>
    <w:semiHidden/>
    <w:locked/>
    <w:rsid w:val="00860CC5"/>
    <w:rPr>
      <w:rFonts w:ascii="Tahoma" w:hAnsi="Tahoma" w:cs="Tahoma"/>
      <w:sz w:val="16"/>
      <w:szCs w:val="16"/>
      <w:lang w:val="en-US" w:eastAsia="en-US" w:bidi="ar-SA"/>
    </w:rPr>
  </w:style>
  <w:style w:type="character" w:customStyle="1" w:styleId="CommentTextChar">
    <w:name w:val="Comment Text Char"/>
    <w:link w:val="CommentText"/>
    <w:locked/>
    <w:rsid w:val="00860CC5"/>
    <w:rPr>
      <w:lang w:val="en-US" w:eastAsia="en-US" w:bidi="ar-SA"/>
    </w:rPr>
  </w:style>
  <w:style w:type="character" w:customStyle="1" w:styleId="CommentSubjectChar">
    <w:name w:val="Comment Subject Char"/>
    <w:link w:val="CommentSubject"/>
    <w:semiHidden/>
    <w:locked/>
    <w:rsid w:val="00860CC5"/>
    <w:rPr>
      <w:b/>
      <w:bCs/>
      <w:lang w:val="en-US" w:eastAsia="en-US" w:bidi="ar-SA"/>
    </w:rPr>
  </w:style>
  <w:style w:type="character" w:customStyle="1" w:styleId="CharChar4">
    <w:name w:val="Char Char4"/>
    <w:semiHidden/>
    <w:locked/>
    <w:rsid w:val="00860CC5"/>
    <w:rPr>
      <w:rFonts w:cs="Times New Roman"/>
      <w:sz w:val="24"/>
      <w:szCs w:val="24"/>
    </w:rPr>
  </w:style>
  <w:style w:type="character" w:customStyle="1" w:styleId="CharChar3">
    <w:name w:val="Char Char3"/>
    <w:semiHidden/>
    <w:locked/>
    <w:rsid w:val="00860CC5"/>
    <w:rPr>
      <w:rFonts w:cs="Times New Roman"/>
      <w:sz w:val="24"/>
      <w:szCs w:val="24"/>
    </w:rPr>
  </w:style>
  <w:style w:type="character" w:customStyle="1" w:styleId="CharChar2">
    <w:name w:val="Char Char2"/>
    <w:semiHidden/>
    <w:locked/>
    <w:rsid w:val="00860CC5"/>
    <w:rPr>
      <w:rFonts w:cs="Times New Roman"/>
      <w:sz w:val="2"/>
    </w:rPr>
  </w:style>
  <w:style w:type="character" w:customStyle="1" w:styleId="CharChar1">
    <w:name w:val="Char Char1"/>
    <w:semiHidden/>
    <w:locked/>
    <w:rsid w:val="00860CC5"/>
    <w:rPr>
      <w:rFonts w:cs="Times New Roman"/>
    </w:rPr>
  </w:style>
  <w:style w:type="character" w:customStyle="1" w:styleId="CharChar">
    <w:name w:val="Char Char"/>
    <w:semiHidden/>
    <w:locked/>
    <w:rsid w:val="00860CC5"/>
    <w:rPr>
      <w:rFonts w:cs="Times New Roman"/>
      <w:b/>
      <w:bCs/>
    </w:rPr>
  </w:style>
  <w:style w:type="paragraph" w:customStyle="1" w:styleId="CM76">
    <w:name w:val="CM76"/>
    <w:basedOn w:val="Default"/>
    <w:next w:val="Default"/>
    <w:rsid w:val="007608CC"/>
    <w:rPr>
      <w:rFonts w:cs="Times New Roman"/>
      <w:color w:val="auto"/>
    </w:rPr>
  </w:style>
  <w:style w:type="paragraph" w:customStyle="1" w:styleId="CM17">
    <w:name w:val="CM17"/>
    <w:basedOn w:val="Default"/>
    <w:next w:val="Default"/>
    <w:rsid w:val="007608CC"/>
    <w:pPr>
      <w:spacing w:line="240" w:lineRule="atLeast"/>
    </w:pPr>
    <w:rPr>
      <w:rFonts w:cs="Times New Roman"/>
      <w:color w:val="auto"/>
    </w:rPr>
  </w:style>
  <w:style w:type="paragraph" w:customStyle="1" w:styleId="CM28">
    <w:name w:val="CM28"/>
    <w:basedOn w:val="Default"/>
    <w:next w:val="Default"/>
    <w:rsid w:val="007608CC"/>
    <w:pPr>
      <w:spacing w:line="240" w:lineRule="atLeast"/>
    </w:pPr>
    <w:rPr>
      <w:rFonts w:cs="Times New Roman"/>
      <w:color w:val="auto"/>
    </w:rPr>
  </w:style>
  <w:style w:type="paragraph" w:customStyle="1" w:styleId="CM57">
    <w:name w:val="CM57"/>
    <w:basedOn w:val="Default"/>
    <w:next w:val="Default"/>
    <w:rsid w:val="007608CC"/>
    <w:rPr>
      <w:rFonts w:cs="Times New Roman"/>
      <w:color w:val="auto"/>
    </w:rPr>
  </w:style>
  <w:style w:type="paragraph" w:customStyle="1" w:styleId="CM59">
    <w:name w:val="CM59"/>
    <w:basedOn w:val="Default"/>
    <w:next w:val="Default"/>
    <w:rsid w:val="007608CC"/>
    <w:rPr>
      <w:rFonts w:cs="Times New Roman"/>
      <w:color w:val="auto"/>
    </w:rPr>
  </w:style>
  <w:style w:type="paragraph" w:customStyle="1" w:styleId="CM46">
    <w:name w:val="CM46"/>
    <w:basedOn w:val="Default"/>
    <w:next w:val="Default"/>
    <w:rsid w:val="007608CC"/>
    <w:pPr>
      <w:spacing w:line="240" w:lineRule="atLeast"/>
    </w:pPr>
    <w:rPr>
      <w:rFonts w:cs="Times New Roman"/>
      <w:color w:val="auto"/>
    </w:rPr>
  </w:style>
  <w:style w:type="paragraph" w:customStyle="1" w:styleId="CM10">
    <w:name w:val="CM10"/>
    <w:basedOn w:val="Default"/>
    <w:next w:val="Default"/>
    <w:rsid w:val="007608CC"/>
    <w:pPr>
      <w:spacing w:line="233" w:lineRule="atLeast"/>
    </w:pPr>
    <w:rPr>
      <w:rFonts w:cs="Times New Roman"/>
      <w:color w:val="auto"/>
    </w:rPr>
  </w:style>
  <w:style w:type="paragraph" w:customStyle="1" w:styleId="CM55">
    <w:name w:val="CM55"/>
    <w:basedOn w:val="Default"/>
    <w:next w:val="Default"/>
    <w:rsid w:val="007608CC"/>
    <w:rPr>
      <w:rFonts w:cs="Times New Roman"/>
      <w:color w:val="auto"/>
    </w:rPr>
  </w:style>
  <w:style w:type="paragraph" w:styleId="ListParagraph">
    <w:name w:val="List Paragraph"/>
    <w:basedOn w:val="Normal"/>
    <w:uiPriority w:val="34"/>
    <w:qFormat/>
    <w:rsid w:val="005311C2"/>
    <w:pPr>
      <w:widowControl/>
      <w:autoSpaceDE/>
      <w:autoSpaceDN/>
      <w:adjustRightInd/>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860D4"/>
  </w:style>
  <w:style w:type="character" w:customStyle="1" w:styleId="date-display-single">
    <w:name w:val="date-display-single"/>
    <w:rsid w:val="008C2363"/>
  </w:style>
  <w:style w:type="paragraph" w:styleId="BodyText2">
    <w:name w:val="Body Text 2"/>
    <w:basedOn w:val="Normal"/>
    <w:link w:val="BodyText2Char"/>
    <w:rsid w:val="00830A7D"/>
    <w:pPr>
      <w:spacing w:after="120" w:line="480" w:lineRule="auto"/>
    </w:pPr>
  </w:style>
  <w:style w:type="character" w:customStyle="1" w:styleId="BodyText2Char">
    <w:name w:val="Body Text 2 Char"/>
    <w:basedOn w:val="DefaultParagraphFont"/>
    <w:link w:val="BodyText2"/>
    <w:rsid w:val="00830A7D"/>
  </w:style>
  <w:style w:type="paragraph" w:customStyle="1" w:styleId="Pa6">
    <w:name w:val="Pa6"/>
    <w:basedOn w:val="Default"/>
    <w:next w:val="Default"/>
    <w:uiPriority w:val="99"/>
    <w:rsid w:val="005A1922"/>
    <w:pPr>
      <w:spacing w:line="281" w:lineRule="atLeast"/>
    </w:pPr>
    <w:rPr>
      <w:rFonts w:ascii="ITC Franklin Gothic Std Bk Cd" w:hAnsi="ITC Franklin Gothic Std Bk Cd" w:cs="Times New Roman"/>
      <w:color w:val="auto"/>
    </w:rPr>
  </w:style>
  <w:style w:type="paragraph" w:customStyle="1" w:styleId="Pa15">
    <w:name w:val="Pa15"/>
    <w:basedOn w:val="Default"/>
    <w:next w:val="Default"/>
    <w:uiPriority w:val="99"/>
    <w:rsid w:val="005A1922"/>
    <w:pPr>
      <w:spacing w:line="221" w:lineRule="atLeast"/>
    </w:pPr>
    <w:rPr>
      <w:rFonts w:ascii="ITC Franklin Gothic Std Bk Cd" w:hAnsi="ITC Franklin Gothic Std Bk Cd" w:cs="Times New Roman"/>
      <w:color w:val="auto"/>
    </w:rPr>
  </w:style>
  <w:style w:type="paragraph" w:customStyle="1" w:styleId="Pa5">
    <w:name w:val="Pa5"/>
    <w:basedOn w:val="Default"/>
    <w:next w:val="Default"/>
    <w:uiPriority w:val="99"/>
    <w:rsid w:val="00E31BCE"/>
    <w:pPr>
      <w:spacing w:line="321" w:lineRule="atLeast"/>
    </w:pPr>
    <w:rPr>
      <w:rFonts w:ascii="ITC Franklin Gothic Std Bk Cd" w:hAnsi="ITC Franklin Gothic Std Bk Cd" w:cs="Times New Roman"/>
      <w:color w:val="auto"/>
    </w:rPr>
  </w:style>
  <w:style w:type="character" w:customStyle="1" w:styleId="A10">
    <w:name w:val="A10"/>
    <w:uiPriority w:val="99"/>
    <w:rsid w:val="00E31BCE"/>
    <w:rPr>
      <w:rFonts w:cs="ITC Franklin Gothic Std Bk Cd"/>
      <w:b/>
      <w:bCs/>
      <w:color w:val="000000"/>
      <w:sz w:val="28"/>
      <w:szCs w:val="28"/>
    </w:rPr>
  </w:style>
  <w:style w:type="character" w:customStyle="1" w:styleId="A9">
    <w:name w:val="A9"/>
    <w:uiPriority w:val="99"/>
    <w:rsid w:val="00D63E4A"/>
    <w:rPr>
      <w:rFonts w:cs="ITC Franklin Gothic Std Book"/>
      <w:color w:val="000000"/>
      <w:sz w:val="12"/>
      <w:szCs w:val="12"/>
    </w:rPr>
  </w:style>
  <w:style w:type="character" w:styleId="UnresolvedMention">
    <w:name w:val="Unresolved Mention"/>
    <w:uiPriority w:val="99"/>
    <w:semiHidden/>
    <w:unhideWhenUsed/>
    <w:rsid w:val="00011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aspe.hhs.gov/pdf-report/compendium-residential-care-and-assisted-living-regulations-and-policy-2015-edition" TargetMode="External" /><Relationship Id="rId11" Type="http://schemas.openxmlformats.org/officeDocument/2006/relationships/hyperlink" Target="http://aspe.hhs.gov/daltcp/reports/04alcom.pdf" TargetMode="External" /><Relationship Id="rId12" Type="http://schemas.openxmlformats.org/officeDocument/2006/relationships/hyperlink" Target="http://aspe.hhs.gov/basic-report/regulatory-review-adult-day-services-final-report-2014-edition"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engupta@cdc.gov" TargetMode="External" /><Relationship Id="rId6" Type="http://schemas.openxmlformats.org/officeDocument/2006/relationships/hyperlink" Target="https://acl.gov/ltc/basic-needs/how-much-care-will-you-need" TargetMode="External" /><Relationship Id="rId7" Type="http://schemas.openxmlformats.org/officeDocument/2006/relationships/hyperlink" Target="https://www.cdc.gov/nchs/npals/index.htm" TargetMode="External" /><Relationship Id="rId8" Type="http://schemas.openxmlformats.org/officeDocument/2006/relationships/hyperlink" Target="http://www.whitehouse.gov/omb/inforeg_statpolicy" TargetMode="External" /><Relationship Id="rId9" Type="http://schemas.openxmlformats.org/officeDocument/2006/relationships/hyperlink" Target="http://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987F5-9497-4F57-AAB3-C939FAFC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6029</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2025-04-22T19:56:00Z</dcterms:created>
  <dcterms:modified xsi:type="dcterms:W3CDTF">2025-04-22T19:56:00Z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0881c1b2-99d0-40fb-bba2-b7f03bec9980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2021-09-27T15:18:15Z</vt:lpwstr>
  </property>
  <property fmtid="{D5CDD505-2E9C-101B-9397-08002B2CF9AE}" pid="8" name="MSIP_Label_7b94a7b8-f06c-4dfe-bdcc-9b548fd58c31_SiteId">
    <vt:lpwstr>9ce70869-60db-44fd-abe8-d2767077fc8f</vt:lpwstr>
  </property>
</Properties>
</file>