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42B1" w14:paraId="410694EA" w14:textId="0F0972E7">
      <w:pPr>
        <w:contextualSpacing/>
        <w:rPr>
          <w:rFonts w:ascii="Times New Roman" w:hAnsi="Times New Roman" w:cs="Times New Roman"/>
          <w:b/>
          <w:bCs/>
          <w:sz w:val="24"/>
          <w:szCs w:val="24"/>
        </w:rPr>
      </w:pPr>
      <w:r>
        <w:rPr>
          <w:rFonts w:ascii="Times New Roman" w:hAnsi="Times New Roman" w:cs="Times New Roman"/>
          <w:b/>
          <w:bCs/>
          <w:sz w:val="24"/>
          <w:szCs w:val="24"/>
        </w:rPr>
        <w:t>A</w:t>
      </w:r>
      <w:r w:rsidR="00EF6CF7">
        <w:rPr>
          <w:rFonts w:ascii="Times New Roman" w:hAnsi="Times New Roman" w:cs="Times New Roman"/>
          <w:b/>
          <w:bCs/>
          <w:sz w:val="24"/>
          <w:szCs w:val="24"/>
        </w:rPr>
        <w:t>ttachment</w:t>
      </w:r>
      <w:r>
        <w:rPr>
          <w:rFonts w:ascii="Times New Roman" w:hAnsi="Times New Roman" w:cs="Times New Roman"/>
          <w:b/>
          <w:bCs/>
          <w:sz w:val="24"/>
          <w:szCs w:val="24"/>
        </w:rPr>
        <w:t xml:space="preserve"> 2. </w:t>
      </w:r>
      <w:r w:rsidR="003F4955">
        <w:rPr>
          <w:rFonts w:ascii="Times New Roman" w:hAnsi="Times New Roman" w:cs="Times New Roman"/>
          <w:b/>
          <w:bCs/>
          <w:sz w:val="24"/>
          <w:szCs w:val="24"/>
        </w:rPr>
        <w:t>P</w:t>
      </w:r>
      <w:r w:rsidR="009E718C">
        <w:rPr>
          <w:rFonts w:ascii="Times New Roman" w:hAnsi="Times New Roman" w:cs="Times New Roman"/>
          <w:b/>
          <w:bCs/>
          <w:sz w:val="24"/>
          <w:szCs w:val="24"/>
        </w:rPr>
        <w:t xml:space="preserve">urpose and Development </w:t>
      </w:r>
    </w:p>
    <w:p w:rsidR="00B7209E" w14:paraId="11327669" w14:textId="77777777">
      <w:pPr>
        <w:contextualSpacing/>
        <w:rPr>
          <w:rFonts w:ascii="Times New Roman" w:hAnsi="Times New Roman" w:cs="Times New Roman"/>
          <w:b/>
          <w:bCs/>
          <w:sz w:val="24"/>
          <w:szCs w:val="24"/>
        </w:rPr>
      </w:pPr>
    </w:p>
    <w:p w:rsidR="00906042" w:rsidRPr="00726190" w:rsidP="00906042" w14:paraId="5E2273A0" w14:textId="4CA840ED">
      <w:pPr>
        <w:rPr>
          <w:rFonts w:ascii="Times New Roman" w:hAnsi="Times New Roman" w:cs="Times New Roman"/>
          <w:sz w:val="24"/>
          <w:szCs w:val="24"/>
        </w:rPr>
      </w:pPr>
      <w:r w:rsidRPr="00726190">
        <w:rPr>
          <w:rFonts w:ascii="Times New Roman" w:hAnsi="Times New Roman" w:cs="Times New Roman"/>
          <w:sz w:val="24"/>
          <w:szCs w:val="24"/>
        </w:rPr>
        <w:t xml:space="preserve">Recognizing the importance of cognitive decline as a public health issue, the National Center for Chronic Disease Prevention &amp; Health Promotion’s Alzheimer’s Disease and Healthy Aging Program, in collaboration with national experts, developed and implemented an optional module </w:t>
      </w:r>
      <w:r>
        <w:rPr>
          <w:rFonts w:ascii="Times New Roman" w:hAnsi="Times New Roman" w:cs="Times New Roman"/>
          <w:sz w:val="24"/>
          <w:szCs w:val="24"/>
        </w:rPr>
        <w:t xml:space="preserve">of questions on self-assessed cognitive decline, </w:t>
      </w:r>
      <w:r w:rsidRPr="00726190">
        <w:rPr>
          <w:rFonts w:ascii="Times New Roman" w:hAnsi="Times New Roman" w:cs="Times New Roman"/>
          <w:sz w:val="24"/>
          <w:szCs w:val="24"/>
        </w:rPr>
        <w:t>for states to use on the Behavioral Risk Factor Surveillance System (BRFSS)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726190">
        <w:rPr>
          <w:rFonts w:ascii="Times New Roman" w:hAnsi="Times New Roman" w:cs="Times New Roman"/>
          <w:sz w:val="24"/>
          <w:szCs w:val="24"/>
        </w:rPr>
        <w:t xml:space="preserve"> The original </w:t>
      </w:r>
      <w:r>
        <w:rPr>
          <w:rFonts w:ascii="Times New Roman" w:hAnsi="Times New Roman" w:cs="Times New Roman"/>
          <w:sz w:val="24"/>
          <w:szCs w:val="24"/>
        </w:rPr>
        <w:t xml:space="preserve">6-question </w:t>
      </w:r>
      <w:r w:rsidRPr="00726190">
        <w:rPr>
          <w:rFonts w:ascii="Times New Roman" w:hAnsi="Times New Roman" w:cs="Times New Roman"/>
          <w:sz w:val="24"/>
          <w:szCs w:val="24"/>
        </w:rPr>
        <w:t xml:space="preserve">version of the BRFSS Cognitive Decline Optional Module was available to states in 2015-2022 to estimate the prevalence of subjective cognitive decline and related measures. </w:t>
      </w:r>
      <w:r>
        <w:rPr>
          <w:rFonts w:ascii="Times New Roman" w:hAnsi="Times New Roman" w:cs="Times New Roman"/>
          <w:sz w:val="24"/>
          <w:szCs w:val="24"/>
        </w:rPr>
        <w:t>A</w:t>
      </w:r>
      <w:r w:rsidRPr="00726190">
        <w:rPr>
          <w:rFonts w:ascii="Times New Roman" w:hAnsi="Times New Roman" w:cs="Times New Roman"/>
          <w:sz w:val="24"/>
          <w:szCs w:val="24"/>
        </w:rPr>
        <w:t xml:space="preserve"> revised </w:t>
      </w:r>
      <w:r>
        <w:rPr>
          <w:rFonts w:ascii="Times New Roman" w:hAnsi="Times New Roman" w:cs="Times New Roman"/>
          <w:sz w:val="24"/>
          <w:szCs w:val="24"/>
        </w:rPr>
        <w:t xml:space="preserve">5-question </w:t>
      </w:r>
      <w:r w:rsidRPr="00726190">
        <w:rPr>
          <w:rFonts w:ascii="Times New Roman" w:hAnsi="Times New Roman" w:cs="Times New Roman"/>
          <w:sz w:val="24"/>
          <w:szCs w:val="24"/>
        </w:rPr>
        <w:t xml:space="preserve">version of the module was made available to states in 2023. Data from the revised </w:t>
      </w:r>
      <w:r>
        <w:rPr>
          <w:rFonts w:ascii="Times New Roman" w:hAnsi="Times New Roman" w:cs="Times New Roman"/>
          <w:sz w:val="24"/>
          <w:szCs w:val="24"/>
        </w:rPr>
        <w:t xml:space="preserve">BRFSS </w:t>
      </w:r>
      <w:r w:rsidRPr="00726190">
        <w:rPr>
          <w:rFonts w:ascii="Times New Roman" w:hAnsi="Times New Roman" w:cs="Times New Roman"/>
          <w:sz w:val="24"/>
          <w:szCs w:val="24"/>
        </w:rPr>
        <w:t xml:space="preserve">module will first be available for public use in the Fall of 2024. Due to the revisions, </w:t>
      </w:r>
      <w:bookmarkStart w:id="0" w:name="_Hlk159414376"/>
      <w:r w:rsidRPr="00726190">
        <w:rPr>
          <w:rFonts w:ascii="Times New Roman" w:hAnsi="Times New Roman" w:cs="Times New Roman"/>
          <w:sz w:val="24"/>
          <w:szCs w:val="24"/>
        </w:rPr>
        <w:t xml:space="preserve">CDC’s Alzheimer’s Disease Science Team </w:t>
      </w:r>
      <w:bookmarkEnd w:id="0"/>
      <w:r w:rsidRPr="00726190">
        <w:rPr>
          <w:rFonts w:ascii="Times New Roman" w:hAnsi="Times New Roman" w:cs="Times New Roman"/>
          <w:sz w:val="24"/>
          <w:szCs w:val="24"/>
        </w:rPr>
        <w:t xml:space="preserve">anticipates that the prevalence </w:t>
      </w:r>
      <w:r w:rsidRPr="000F142C">
        <w:rPr>
          <w:rFonts w:ascii="Times New Roman" w:hAnsi="Times New Roman" w:cs="Times New Roman"/>
          <w:sz w:val="24"/>
          <w:szCs w:val="24"/>
        </w:rPr>
        <w:t>of subjective cognitive decline and</w:t>
      </w:r>
      <w:r w:rsidRPr="00726190">
        <w:rPr>
          <w:rFonts w:ascii="Times New Roman" w:hAnsi="Times New Roman" w:cs="Times New Roman"/>
          <w:sz w:val="24"/>
          <w:szCs w:val="24"/>
        </w:rPr>
        <w:t xml:space="preserve"> other measures will change. </w:t>
      </w:r>
      <w:r>
        <w:rPr>
          <w:rFonts w:ascii="Times New Roman" w:hAnsi="Times New Roman" w:cs="Times New Roman"/>
          <w:sz w:val="24"/>
          <w:szCs w:val="24"/>
        </w:rPr>
        <w:t xml:space="preserve">A quantitative split sample </w:t>
      </w:r>
      <w:r w:rsidR="00EC6FDB">
        <w:rPr>
          <w:rFonts w:ascii="Times New Roman" w:hAnsi="Times New Roman" w:cs="Times New Roman"/>
          <w:sz w:val="24"/>
          <w:szCs w:val="24"/>
        </w:rPr>
        <w:t>study</w:t>
      </w:r>
      <w:r>
        <w:rPr>
          <w:rFonts w:ascii="Times New Roman" w:hAnsi="Times New Roman" w:cs="Times New Roman"/>
          <w:sz w:val="24"/>
          <w:szCs w:val="24"/>
        </w:rPr>
        <w:t xml:space="preserve"> conducted during </w:t>
      </w:r>
      <w:r w:rsidRPr="00726190">
        <w:rPr>
          <w:rFonts w:ascii="Times New Roman" w:hAnsi="Times New Roman" w:cs="Times New Roman"/>
          <w:sz w:val="24"/>
          <w:szCs w:val="24"/>
        </w:rPr>
        <w:t>2022-2023</w:t>
      </w:r>
      <w:r>
        <w:rPr>
          <w:rFonts w:ascii="Times New Roman" w:hAnsi="Times New Roman" w:cs="Times New Roman"/>
          <w:sz w:val="24"/>
          <w:szCs w:val="24"/>
        </w:rPr>
        <w:t xml:space="preserve"> supports this assumption. This </w:t>
      </w:r>
      <w:r w:rsidR="00EC6FDB">
        <w:rPr>
          <w:rFonts w:ascii="Times New Roman" w:hAnsi="Times New Roman" w:cs="Times New Roman"/>
          <w:sz w:val="24"/>
          <w:szCs w:val="24"/>
        </w:rPr>
        <w:t>study</w:t>
      </w:r>
      <w:r>
        <w:rPr>
          <w:rFonts w:ascii="Times New Roman" w:hAnsi="Times New Roman" w:cs="Times New Roman"/>
          <w:sz w:val="24"/>
          <w:szCs w:val="24"/>
        </w:rPr>
        <w:t xml:space="preserve"> showed n</w:t>
      </w:r>
      <w:r w:rsidRPr="00726190">
        <w:rPr>
          <w:rFonts w:ascii="Times New Roman" w:hAnsi="Times New Roman" w:cs="Times New Roman"/>
          <w:sz w:val="24"/>
          <w:szCs w:val="24"/>
        </w:rPr>
        <w:t xml:space="preserve">otable differences in results between the </w:t>
      </w:r>
      <w:r>
        <w:rPr>
          <w:rFonts w:ascii="Times New Roman" w:hAnsi="Times New Roman" w:cs="Times New Roman"/>
          <w:sz w:val="24"/>
          <w:szCs w:val="24"/>
        </w:rPr>
        <w:t>original version of the module and the revised version, but without explanation</w:t>
      </w:r>
      <w:r w:rsidRPr="0072619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26190">
        <w:rPr>
          <w:rFonts w:ascii="Times New Roman" w:hAnsi="Times New Roman" w:cs="Times New Roman"/>
          <w:sz w:val="24"/>
          <w:szCs w:val="24"/>
        </w:rPr>
        <w:t xml:space="preserve">CDC’s Alzheimer’s Disease Science Team </w:t>
      </w:r>
      <w:r>
        <w:rPr>
          <w:rFonts w:ascii="Times New Roman" w:hAnsi="Times New Roman" w:cs="Times New Roman"/>
          <w:sz w:val="24"/>
          <w:szCs w:val="24"/>
        </w:rPr>
        <w:t xml:space="preserve">require further </w:t>
      </w:r>
      <w:r w:rsidRPr="00726190">
        <w:rPr>
          <w:rFonts w:ascii="Times New Roman" w:hAnsi="Times New Roman" w:cs="Times New Roman"/>
          <w:sz w:val="24"/>
          <w:szCs w:val="24"/>
        </w:rPr>
        <w:t>information to assist in explaining how changes to the module affected the resulting measures used for disease surveillance.</w:t>
      </w:r>
      <w:r>
        <w:rPr>
          <w:rFonts w:ascii="Times New Roman" w:hAnsi="Times New Roman" w:cs="Times New Roman"/>
          <w:sz w:val="24"/>
          <w:szCs w:val="24"/>
        </w:rPr>
        <w:t xml:space="preserve"> A mixed-methods approach to providing this information is proposed using data from cognitive interviews alongside data from a future spilt sample </w:t>
      </w:r>
      <w:r w:rsidR="00EC6FDB">
        <w:rPr>
          <w:rFonts w:ascii="Times New Roman" w:hAnsi="Times New Roman" w:cs="Times New Roman"/>
          <w:sz w:val="24"/>
          <w:szCs w:val="24"/>
        </w:rPr>
        <w:t>study</w:t>
      </w:r>
      <w:r>
        <w:rPr>
          <w:rFonts w:ascii="Times New Roman" w:hAnsi="Times New Roman" w:cs="Times New Roman"/>
          <w:sz w:val="24"/>
          <w:szCs w:val="24"/>
        </w:rPr>
        <w:t>, supported by web-probing, using CDC’s Research and Development Survey (RANDS).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(This protocol requests permission for CCQDER to conduct the cognitive testing interviews. A separate protocol will be submitted for the RANDS experimental </w:t>
      </w:r>
      <w:r w:rsidR="00EC6FDB">
        <w:rPr>
          <w:rFonts w:ascii="Times New Roman" w:hAnsi="Times New Roman" w:cs="Times New Roman"/>
          <w:sz w:val="24"/>
          <w:szCs w:val="24"/>
        </w:rPr>
        <w:t>study</w:t>
      </w:r>
      <w:r>
        <w:rPr>
          <w:rFonts w:ascii="Times New Roman" w:hAnsi="Times New Roman" w:cs="Times New Roman"/>
          <w:sz w:val="24"/>
          <w:szCs w:val="24"/>
        </w:rPr>
        <w:t>.)</w:t>
      </w:r>
    </w:p>
    <w:p w:rsidR="00144D0B" w:rsidP="00906042" w14:paraId="19BB8230" w14:textId="3ED874AE">
      <w:pPr>
        <w:contextualSpacing/>
        <w:rPr>
          <w:rFonts w:ascii="Times New Roman" w:hAnsi="Times New Roman" w:cs="Times New Roman"/>
          <w:sz w:val="24"/>
          <w:szCs w:val="24"/>
        </w:rPr>
      </w:pPr>
      <w:r w:rsidRPr="696A60C9">
        <w:rPr>
          <w:rFonts w:ascii="Times New Roman" w:hAnsi="Times New Roman" w:cs="Times New Roman"/>
          <w:sz w:val="24"/>
          <w:szCs w:val="24"/>
        </w:rPr>
        <w:t xml:space="preserve">One of the key differences between the original and the revised module was the use of an introduction, priming respondents as to what to consider when answering the module of questions. The introduction and its impact on how respondents may answer subsequent questions will form the focus of the cognitive interview probing. Changes to the terminology used in the revised module may also have affected the data and will also be examined, to the extent possible, during the cognitive testing. </w:t>
      </w:r>
      <w:r w:rsidR="00A74446">
        <w:rPr>
          <w:rFonts w:ascii="Times New Roman" w:hAnsi="Times New Roman" w:cs="Times New Roman"/>
          <w:sz w:val="24"/>
          <w:szCs w:val="24"/>
        </w:rPr>
        <w:t xml:space="preserve">The cognitive </w:t>
      </w:r>
      <w:r w:rsidR="00D97D6B">
        <w:rPr>
          <w:rFonts w:ascii="Times New Roman" w:hAnsi="Times New Roman" w:cs="Times New Roman"/>
          <w:sz w:val="24"/>
          <w:szCs w:val="24"/>
        </w:rPr>
        <w:t>interviews</w:t>
      </w:r>
      <w:r w:rsidR="00A74446">
        <w:rPr>
          <w:rFonts w:ascii="Times New Roman" w:hAnsi="Times New Roman" w:cs="Times New Roman"/>
          <w:sz w:val="24"/>
          <w:szCs w:val="24"/>
        </w:rPr>
        <w:t xml:space="preserve"> will inform web-probes </w:t>
      </w:r>
      <w:r w:rsidR="002F3289">
        <w:rPr>
          <w:rFonts w:ascii="Times New Roman" w:hAnsi="Times New Roman" w:cs="Times New Roman"/>
          <w:sz w:val="24"/>
          <w:szCs w:val="24"/>
        </w:rPr>
        <w:t xml:space="preserve">to be </w:t>
      </w:r>
      <w:r w:rsidR="00A74446">
        <w:rPr>
          <w:rFonts w:ascii="Times New Roman" w:hAnsi="Times New Roman" w:cs="Times New Roman"/>
          <w:sz w:val="24"/>
          <w:szCs w:val="24"/>
        </w:rPr>
        <w:t xml:space="preserve">administered during RANDS. </w:t>
      </w:r>
      <w:r w:rsidRPr="696A60C9">
        <w:rPr>
          <w:rFonts w:ascii="Times New Roman" w:hAnsi="Times New Roman" w:cs="Times New Roman"/>
          <w:sz w:val="24"/>
          <w:szCs w:val="24"/>
        </w:rPr>
        <w:t xml:space="preserve">Two potential additional questions, intended to give an indication of self-assessed severity and anxiety caused by any self-perceived cognitive decline, are also included for evaluation in this study. </w:t>
      </w:r>
      <w:r>
        <w:rPr>
          <w:rFonts w:ascii="Times New Roman" w:hAnsi="Times New Roman" w:cs="Times New Roman"/>
          <w:sz w:val="24"/>
          <w:szCs w:val="24"/>
        </w:rPr>
        <w:t xml:space="preserve">These </w:t>
      </w:r>
      <w:r w:rsidR="00822D94">
        <w:rPr>
          <w:rFonts w:ascii="Times New Roman" w:hAnsi="Times New Roman" w:cs="Times New Roman"/>
          <w:sz w:val="24"/>
          <w:szCs w:val="24"/>
        </w:rPr>
        <w:t xml:space="preserve">two </w:t>
      </w:r>
      <w:r>
        <w:rPr>
          <w:rFonts w:ascii="Times New Roman" w:hAnsi="Times New Roman" w:cs="Times New Roman"/>
          <w:sz w:val="24"/>
          <w:szCs w:val="24"/>
        </w:rPr>
        <w:t xml:space="preserve">questions </w:t>
      </w:r>
      <w:r w:rsidR="00822D94">
        <w:rPr>
          <w:rFonts w:ascii="Times New Roman" w:hAnsi="Times New Roman" w:cs="Times New Roman"/>
          <w:sz w:val="24"/>
          <w:szCs w:val="24"/>
        </w:rPr>
        <w:t>have not been previously fielded or cognitively tested.</w:t>
      </w:r>
    </w:p>
    <w:p w:rsidR="00144D0B" w:rsidP="00906042" w14:paraId="0A405CF9" w14:textId="77777777">
      <w:pPr>
        <w:contextualSpacing/>
        <w:rPr>
          <w:rFonts w:ascii="Times New Roman" w:hAnsi="Times New Roman" w:cs="Times New Roman"/>
          <w:sz w:val="24"/>
          <w:szCs w:val="24"/>
        </w:rPr>
      </w:pPr>
    </w:p>
    <w:p w:rsidR="0068579A" w:rsidRPr="00AB0875" w:rsidP="0068579A" w14:paraId="3CF45E6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i/>
          <w:iCs/>
          <w:sz w:val="24"/>
          <w:szCs w:val="24"/>
          <w:u w:val="single"/>
        </w:rPr>
      </w:pPr>
      <w:r w:rsidRPr="00AB0875">
        <w:rPr>
          <w:rFonts w:ascii="Times New Roman" w:hAnsi="Times New Roman" w:cs="Times New Roman"/>
          <w:i/>
          <w:iCs/>
          <w:sz w:val="24"/>
          <w:szCs w:val="24"/>
          <w:u w:val="single"/>
        </w:rPr>
        <w:t>Additional information about the original module:</w:t>
      </w:r>
    </w:p>
    <w:p w:rsidR="0068579A" w:rsidRPr="0068579A" w:rsidP="0068579A" w14:paraId="05D70ED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sz w:val="24"/>
          <w:szCs w:val="24"/>
        </w:rPr>
      </w:pPr>
      <w:hyperlink r:id="rId6" w:history="1">
        <w:r w:rsidRPr="0068579A">
          <w:rPr>
            <w:rFonts w:ascii="Times New Roman" w:hAnsi="Times New Roman" w:cs="Times New Roman"/>
            <w:color w:val="0000FF"/>
            <w:sz w:val="24"/>
            <w:szCs w:val="24"/>
            <w:u w:val="single"/>
          </w:rPr>
          <w:t>Cognitive Decline | BRFSS FAQs | Healthy Brain Initiative | Surveillance | Alzheimer's Disease and Healthy Aging | CDC</w:t>
        </w:r>
      </w:hyperlink>
    </w:p>
    <w:p w:rsidR="0068579A" w:rsidRPr="0068579A" w:rsidP="0068579A" w14:paraId="2661B53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sz w:val="24"/>
          <w:szCs w:val="24"/>
        </w:rPr>
      </w:pPr>
      <w:hyperlink r:id="rId7" w:history="1">
        <w:r w:rsidRPr="0068579A">
          <w:rPr>
            <w:rFonts w:ascii="Times New Roman" w:hAnsi="Times New Roman" w:cs="Times New Roman"/>
            <w:color w:val="0000FF"/>
            <w:sz w:val="24"/>
            <w:szCs w:val="24"/>
            <w:u w:val="single"/>
          </w:rPr>
          <w:t>BRFSS Statistical Brief: Cognitive Decline Optional Module, October 2019 (cdc.gov)</w:t>
        </w:r>
      </w:hyperlink>
    </w:p>
    <w:p w:rsidR="0068579A" w:rsidRPr="0068579A" w14:paraId="6B3A7701" w14:textId="77777777">
      <w:pPr>
        <w:contextualSpacing/>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2E28" w:rsidP="004C2E28" w14:paraId="5B2CC315" w14:textId="77777777">
      <w:pPr>
        <w:spacing w:after="0" w:line="240" w:lineRule="auto"/>
      </w:pPr>
      <w:r>
        <w:separator/>
      </w:r>
    </w:p>
  </w:footnote>
  <w:footnote w:type="continuationSeparator" w:id="1">
    <w:p w:rsidR="004C2E28" w:rsidP="004C2E28" w14:paraId="1F5A8EEF" w14:textId="77777777">
      <w:pPr>
        <w:spacing w:after="0" w:line="240" w:lineRule="auto"/>
      </w:pPr>
      <w:r>
        <w:continuationSeparator/>
      </w:r>
    </w:p>
  </w:footnote>
  <w:footnote w:id="2">
    <w:p w:rsidR="00906042" w:rsidRPr="00006707" w:rsidP="00906042" w14:paraId="178F3C99" w14:textId="77777777">
      <w:pPr>
        <w:pStyle w:val="FootnoteText"/>
        <w:rPr>
          <w:rFonts w:ascii="Times New Roman" w:hAnsi="Times New Roman" w:cs="Times New Roman"/>
        </w:rPr>
      </w:pPr>
      <w:r w:rsidRPr="00006707">
        <w:rPr>
          <w:rStyle w:val="FootnoteReference"/>
          <w:rFonts w:ascii="Times New Roman" w:hAnsi="Times New Roman" w:cs="Times New Roman"/>
        </w:rPr>
        <w:footnoteRef/>
      </w:r>
      <w:r w:rsidRPr="00006707">
        <w:rPr>
          <w:rFonts w:ascii="Times New Roman" w:hAnsi="Times New Roman" w:cs="Times New Roman"/>
        </w:rPr>
        <w:t xml:space="preserve"> </w:t>
      </w:r>
      <w:hyperlink r:id="rId1" w:history="1">
        <w:r w:rsidRPr="00006707">
          <w:rPr>
            <w:rStyle w:val="Hyperlink"/>
            <w:rFonts w:ascii="Times New Roman" w:hAnsi="Times New Roman" w:cs="Times New Roman"/>
          </w:rPr>
          <w:t>CDC - BRFSS</w:t>
        </w:r>
      </w:hyperlink>
    </w:p>
  </w:footnote>
  <w:footnote w:id="3">
    <w:p w:rsidR="00906042" w:rsidP="00906042" w14:paraId="6D147D9D" w14:textId="77777777">
      <w:pPr>
        <w:pStyle w:val="FootnoteText"/>
      </w:pPr>
      <w:r w:rsidRPr="00006707">
        <w:rPr>
          <w:rStyle w:val="FootnoteReference"/>
          <w:rFonts w:ascii="Times New Roman" w:hAnsi="Times New Roman" w:cs="Times New Roman"/>
        </w:rPr>
        <w:footnoteRef/>
      </w:r>
      <w:r w:rsidRPr="00006707">
        <w:rPr>
          <w:rFonts w:ascii="Times New Roman" w:hAnsi="Times New Roman" w:cs="Times New Roman"/>
        </w:rPr>
        <w:t xml:space="preserve"> </w:t>
      </w:r>
      <w:hyperlink r:id="rId2" w:history="1">
        <w:r w:rsidRPr="00006707">
          <w:rPr>
            <w:rStyle w:val="Hyperlink"/>
            <w:rFonts w:ascii="Times New Roman" w:hAnsi="Times New Roman" w:cs="Times New Roman"/>
          </w:rPr>
          <w:t>Research and Development Survey (RANDS) (cdc.gov)</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CF"/>
    <w:rsid w:val="00006707"/>
    <w:rsid w:val="000C07E7"/>
    <w:rsid w:val="000F142C"/>
    <w:rsid w:val="00101932"/>
    <w:rsid w:val="001137A0"/>
    <w:rsid w:val="00123F2A"/>
    <w:rsid w:val="001376AF"/>
    <w:rsid w:val="00144D0B"/>
    <w:rsid w:val="00153F6D"/>
    <w:rsid w:val="001A1866"/>
    <w:rsid w:val="002C3D34"/>
    <w:rsid w:val="002F3289"/>
    <w:rsid w:val="0033248C"/>
    <w:rsid w:val="00390E97"/>
    <w:rsid w:val="003F4955"/>
    <w:rsid w:val="0047524E"/>
    <w:rsid w:val="004859E8"/>
    <w:rsid w:val="00495A44"/>
    <w:rsid w:val="004C2E28"/>
    <w:rsid w:val="00525DC9"/>
    <w:rsid w:val="00566A25"/>
    <w:rsid w:val="005953BC"/>
    <w:rsid w:val="006157B2"/>
    <w:rsid w:val="00647506"/>
    <w:rsid w:val="00673B83"/>
    <w:rsid w:val="0068579A"/>
    <w:rsid w:val="00691CAD"/>
    <w:rsid w:val="006C2A5C"/>
    <w:rsid w:val="006C76E5"/>
    <w:rsid w:val="007035CC"/>
    <w:rsid w:val="007111DC"/>
    <w:rsid w:val="00726190"/>
    <w:rsid w:val="007C42B1"/>
    <w:rsid w:val="00822D94"/>
    <w:rsid w:val="00883315"/>
    <w:rsid w:val="008F041D"/>
    <w:rsid w:val="008F11B4"/>
    <w:rsid w:val="00906042"/>
    <w:rsid w:val="009231AA"/>
    <w:rsid w:val="009E718C"/>
    <w:rsid w:val="00A06285"/>
    <w:rsid w:val="00A10374"/>
    <w:rsid w:val="00A22773"/>
    <w:rsid w:val="00A53FCF"/>
    <w:rsid w:val="00A74446"/>
    <w:rsid w:val="00A81B78"/>
    <w:rsid w:val="00A97760"/>
    <w:rsid w:val="00AB0875"/>
    <w:rsid w:val="00B153FE"/>
    <w:rsid w:val="00B7209E"/>
    <w:rsid w:val="00B875E7"/>
    <w:rsid w:val="00B94D7C"/>
    <w:rsid w:val="00C10499"/>
    <w:rsid w:val="00C338FB"/>
    <w:rsid w:val="00C61D15"/>
    <w:rsid w:val="00C63931"/>
    <w:rsid w:val="00D96714"/>
    <w:rsid w:val="00D97D6B"/>
    <w:rsid w:val="00DF5B41"/>
    <w:rsid w:val="00E61B0F"/>
    <w:rsid w:val="00E83C00"/>
    <w:rsid w:val="00EC6FDB"/>
    <w:rsid w:val="00ED08F1"/>
    <w:rsid w:val="00EF6CF7"/>
    <w:rsid w:val="00F90443"/>
    <w:rsid w:val="696A6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577C1"/>
  <w15:docId w15:val="{3B701102-5140-4DE3-B21E-019671F7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4D7C"/>
    <w:rPr>
      <w:color w:val="0000FF"/>
      <w:u w:val="single"/>
    </w:rPr>
  </w:style>
  <w:style w:type="paragraph" w:styleId="FootnoteText">
    <w:name w:val="footnote text"/>
    <w:basedOn w:val="Normal"/>
    <w:link w:val="FootnoteTextChar"/>
    <w:uiPriority w:val="99"/>
    <w:unhideWhenUsed/>
    <w:rsid w:val="004C2E28"/>
    <w:pPr>
      <w:spacing w:after="0" w:line="240" w:lineRule="auto"/>
    </w:pPr>
    <w:rPr>
      <w:sz w:val="20"/>
      <w:szCs w:val="20"/>
    </w:rPr>
  </w:style>
  <w:style w:type="character" w:customStyle="1" w:styleId="FootnoteTextChar">
    <w:name w:val="Footnote Text Char"/>
    <w:basedOn w:val="DefaultParagraphFont"/>
    <w:link w:val="FootnoteText"/>
    <w:uiPriority w:val="99"/>
    <w:rsid w:val="004C2E28"/>
    <w:rPr>
      <w:sz w:val="20"/>
      <w:szCs w:val="20"/>
    </w:rPr>
  </w:style>
  <w:style w:type="character" w:styleId="FootnoteReference">
    <w:name w:val="footnote reference"/>
    <w:basedOn w:val="DefaultParagraphFont"/>
    <w:uiPriority w:val="99"/>
    <w:semiHidden/>
    <w:unhideWhenUsed/>
    <w:rsid w:val="004C2E28"/>
    <w:rPr>
      <w:vertAlign w:val="superscript"/>
    </w:rPr>
  </w:style>
  <w:style w:type="character" w:styleId="CommentReference">
    <w:name w:val="annotation reference"/>
    <w:basedOn w:val="DefaultParagraphFont"/>
    <w:uiPriority w:val="99"/>
    <w:semiHidden/>
    <w:unhideWhenUsed/>
    <w:rsid w:val="001137A0"/>
    <w:rPr>
      <w:sz w:val="16"/>
      <w:szCs w:val="16"/>
    </w:rPr>
  </w:style>
  <w:style w:type="paragraph" w:styleId="CommentText">
    <w:name w:val="annotation text"/>
    <w:basedOn w:val="Normal"/>
    <w:link w:val="CommentTextChar"/>
    <w:uiPriority w:val="99"/>
    <w:unhideWhenUsed/>
    <w:rsid w:val="001137A0"/>
    <w:pPr>
      <w:spacing w:line="240" w:lineRule="auto"/>
    </w:pPr>
    <w:rPr>
      <w:sz w:val="20"/>
      <w:szCs w:val="20"/>
    </w:rPr>
  </w:style>
  <w:style w:type="character" w:customStyle="1" w:styleId="CommentTextChar">
    <w:name w:val="Comment Text Char"/>
    <w:basedOn w:val="DefaultParagraphFont"/>
    <w:link w:val="CommentText"/>
    <w:uiPriority w:val="99"/>
    <w:rsid w:val="001137A0"/>
    <w:rPr>
      <w:sz w:val="20"/>
      <w:szCs w:val="20"/>
    </w:rPr>
  </w:style>
  <w:style w:type="paragraph" w:styleId="CommentSubject">
    <w:name w:val="annotation subject"/>
    <w:basedOn w:val="CommentText"/>
    <w:next w:val="CommentText"/>
    <w:link w:val="CommentSubjectChar"/>
    <w:uiPriority w:val="99"/>
    <w:semiHidden/>
    <w:unhideWhenUsed/>
    <w:rsid w:val="001137A0"/>
    <w:rPr>
      <w:b/>
      <w:bCs/>
    </w:rPr>
  </w:style>
  <w:style w:type="character" w:customStyle="1" w:styleId="CommentSubjectChar">
    <w:name w:val="Comment Subject Char"/>
    <w:basedOn w:val="CommentTextChar"/>
    <w:link w:val="CommentSubject"/>
    <w:uiPriority w:val="99"/>
    <w:semiHidden/>
    <w:rsid w:val="001137A0"/>
    <w:rPr>
      <w:b/>
      <w:bCs/>
      <w:sz w:val="20"/>
      <w:szCs w:val="20"/>
    </w:rPr>
  </w:style>
  <w:style w:type="paragraph" w:styleId="Revision">
    <w:name w:val="Revision"/>
    <w:hidden/>
    <w:uiPriority w:val="99"/>
    <w:semiHidden/>
    <w:rsid w:val="005953BC"/>
    <w:pPr>
      <w:spacing w:after="0" w:line="240" w:lineRule="auto"/>
    </w:pPr>
  </w:style>
  <w:style w:type="paragraph" w:styleId="ListParagraph">
    <w:name w:val="List Paragraph"/>
    <w:basedOn w:val="Normal"/>
    <w:uiPriority w:val="34"/>
    <w:qFormat/>
    <w:rsid w:val="0068579A"/>
    <w:pPr>
      <w:spacing w:after="0" w:line="276" w:lineRule="auto"/>
      <w:ind w:left="72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dc.gov/aging/healthybrain/brfss-faq-cognitive.htm" TargetMode="External" /><Relationship Id="rId7" Type="http://schemas.openxmlformats.org/officeDocument/2006/relationships/hyperlink" Target="https://www.cdc.gov/aging/data/BRFSS-statistical-brief-cognitive-decline-508.pdf" TargetMode="External" /><Relationship Id="rId8" Type="http://schemas.openxmlformats.org/officeDocument/2006/relationships/theme" Target="theme/theme1.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brfss/index.html" TargetMode="External" /><Relationship Id="rId2" Type="http://schemas.openxmlformats.org/officeDocument/2006/relationships/hyperlink" Target="https://www.cdc.gov/nchs/rands/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40EC-F017-445C-A1E8-62180C5B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(CDC/IOD/OPHDST/NCHS)</dc:creator>
  <cp:lastModifiedBy>Titus, Amanda (CDC/IOD/OPHDST/NCHS)</cp:lastModifiedBy>
  <cp:revision>2</cp:revision>
  <dcterms:created xsi:type="dcterms:W3CDTF">2024-06-12T21:14:00Z</dcterms:created>
  <dcterms:modified xsi:type="dcterms:W3CDTF">2024-06-12T21:14:00Z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7fa65840-62f1-439b-b2dc-f31e98a62582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2024-01-26T22:55:24Z</vt:lpwstr>
  </property>
  <property fmtid="{D5CDD505-2E9C-101B-9397-08002B2CF9AE}" pid="8" name="MSIP_Label_7b94a7b8-f06c-4dfe-bdcc-9b548fd58c31_SiteId">
    <vt:lpwstr>9ce70869-60db-44fd-abe8-d2767077fc8f</vt:lpwstr>
  </property>
</Properties>
</file>