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155B8" w:rsidRPr="00DC2157" w:rsidP="00E05FD6" w14:paraId="48E10632" w14:textId="08F71390">
      <w:pPr>
        <w:rPr>
          <w:rFonts w:ascii="Arial" w:hAnsi="Arial" w:eastAsiaTheme="minorHAnsi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-748800</wp:posOffset>
                </wp:positionH>
                <wp:positionV relativeFrom="paragraph">
                  <wp:posOffset>3186870</wp:posOffset>
                </wp:positionV>
                <wp:extent cx="6691115" cy="1973435"/>
                <wp:effectExtent l="0" t="0" r="14605" b="2730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91115" cy="1973435"/>
                          <a:chOff x="0" y="0"/>
                          <a:chExt cx="6691115" cy="1973435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237600"/>
                            <a:ext cx="6425900" cy="1735835"/>
                            <a:chOff x="0" y="0"/>
                            <a:chExt cx="6425900" cy="1735835"/>
                          </a:xfrm>
                        </wpg:grpSpPr>
                        <wpg:grpSp>
                          <wpg:cNvPr id="15" name="Group 15"/>
                          <wpg:cNvGrpSpPr/>
                          <wpg:grpSpPr>
                            <a:xfrm>
                              <a:off x="115200" y="820800"/>
                              <a:ext cx="2534309" cy="915035"/>
                              <a:chOff x="280800" y="0"/>
                              <a:chExt cx="2479849" cy="757451"/>
                            </a:xfrm>
                          </wpg:grpSpPr>
                          <wps:wsp xmlns:wps="http://schemas.microsoft.com/office/word/2010/wordprocessingShape">
                            <wps:cNvPr id="1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0800" y="0"/>
                                <a:ext cx="2158163" cy="7574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5B8" w:rsidRPr="000F6CA8" w:rsidP="002155B8" w14:textId="77777777">
                                  <w:pPr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</w:pPr>
                                  <w:r w:rsidRPr="000F6CA8"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>Response options for Specialties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 xml:space="preserve"> (separated by semi-colons)</w:t>
                                  </w:r>
                                  <w:r w:rsidRPr="000F6CA8"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0F6CA8"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>Allergy/Immunology; Anesthesiology; Cardiology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 xml:space="preserve">; </w:t>
                                  </w:r>
                                  <w:r w:rsidRPr="000F6CA8"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>Child &amp; Adolescent Psychiatry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 xml:space="preserve">; </w:t>
                                  </w:r>
                                  <w:r w:rsidRPr="000F6CA8"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>Dermatology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 xml:space="preserve">; </w:t>
                                  </w:r>
                                  <w:r w:rsidRPr="000F6CA8"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>Diagnostic Radiology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 xml:space="preserve">; </w:t>
                                  </w:r>
                                  <w:r w:rsidRPr="000F6CA8"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>Emergency Medicine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 xml:space="preserve">; </w:t>
                                  </w:r>
                                  <w:r w:rsidRPr="000F6CA8"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>Endocrinology/ Metabolism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 xml:space="preserve">; </w:t>
                                  </w:r>
                                  <w:r w:rsidRPr="000F6CA8"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>Family Practice/Family Medicine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 xml:space="preserve">; </w:t>
                                  </w:r>
                                  <w:r w:rsidRPr="000F6CA8"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>Forensic Pathology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 xml:space="preserve">; </w:t>
                                  </w:r>
                                  <w:r w:rsidRPr="000F6CA8"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>Gastroenterology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 xml:space="preserve">; </w:t>
                                  </w:r>
                                  <w:r w:rsidRPr="000F6CA8"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>General Practice</w:t>
                                  </w:r>
                                </w:p>
                                <w:p w:rsidR="002155B8" w:rsidRPr="000F6CA8" w:rsidP="002155B8" w14:textId="77777777">
                                  <w:pPr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  <wps:wsp xmlns:wps="http://schemas.microsoft.com/office/word/2010/wordprocessingShape">
                            <wps:cNvPr id="14" name="Straight Arrow Connector 14"/>
                            <wps:cNvCnPr/>
                            <wps:spPr>
                              <a:xfrm>
                                <a:off x="2481319" y="420389"/>
                                <a:ext cx="27933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9" name="Group 19"/>
                          <wpg:cNvGrpSpPr/>
                          <wpg:grpSpPr>
                            <a:xfrm>
                              <a:off x="4824000" y="914400"/>
                              <a:ext cx="1601900" cy="551594"/>
                              <a:chOff x="972171" y="648023"/>
                              <a:chExt cx="1602181" cy="551815"/>
                            </a:xfrm>
                          </wpg:grpSpPr>
                          <wps:wsp xmlns:wps="http://schemas.microsoft.com/office/word/2010/wordprocessingShape">
                            <wps:cNvPr id="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67852" y="648023"/>
                                <a:ext cx="1206500" cy="551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5B8" w:rsidRPr="00A658E5" w:rsidP="002155B8" w14:textId="77777777">
                                  <w:pPr>
                                    <w:rPr>
                                      <w:rFonts w:asciiTheme="minorHAnsi" w:hAnsiTheme="minorHAnsi"/>
                                      <w:sz w:val="14"/>
                                      <w:szCs w:val="18"/>
                                    </w:rPr>
                                  </w:pPr>
                                  <w:r w:rsidRPr="00A658E5">
                                    <w:rPr>
                                      <w:rFonts w:asciiTheme="minorHAnsi" w:hAnsiTheme="minorHAnsi"/>
                                      <w:sz w:val="14"/>
                                      <w:szCs w:val="18"/>
                                    </w:rPr>
                                    <w:t xml:space="preserve">Response options for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4"/>
                                      <w:szCs w:val="18"/>
                                    </w:rPr>
                                    <w:t>Practice Type:</w:t>
                                  </w:r>
                                  <w:r w:rsidRPr="00A658E5">
                                    <w:rPr>
                                      <w:rFonts w:asciiTheme="minorHAnsi" w:hAnsiTheme="minorHAnsi"/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2155B8" w:rsidP="002155B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Theme="minorHAnsi" w:hAnsiTheme="minorHAnsi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4"/>
                                      <w:szCs w:val="18"/>
                                    </w:rPr>
                                    <w:t>Single specialty</w:t>
                                  </w:r>
                                </w:p>
                                <w:p w:rsidR="002155B8" w:rsidRPr="00A658E5" w:rsidP="002155B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Theme="minorHAnsi" w:hAnsiTheme="minorHAnsi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4"/>
                                      <w:szCs w:val="18"/>
                                    </w:rPr>
                                    <w:t>Multispecialty</w:t>
                                  </w:r>
                                </w:p>
                                <w:p w:rsidR="002155B8" w:rsidRPr="00A658E5" w:rsidP="002155B8" w14:textId="777777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  <wps:wsp xmlns:wps="http://schemas.microsoft.com/office/word/2010/wordprocessingShape">
                            <wps:cNvPr id="18" name="Straight Arrow Connector 18"/>
                            <wps:cNvCnPr/>
                            <wps:spPr>
                              <a:xfrm>
                                <a:off x="972171" y="892304"/>
                                <a:ext cx="345661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2" name="Group 22"/>
                          <wpg:cNvGrpSpPr/>
                          <wpg:grpSpPr>
                            <a:xfrm>
                              <a:off x="0" y="0"/>
                              <a:ext cx="2540645" cy="668275"/>
                              <a:chOff x="354171" y="74431"/>
                              <a:chExt cx="3438062" cy="342482"/>
                            </a:xfrm>
                          </wpg:grpSpPr>
                          <wps:wsp xmlns:wps="http://schemas.microsoft.com/office/word/2010/wordprocessingShape">
                            <wps:cNvPr id="2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4171" y="74431"/>
                                <a:ext cx="2961650" cy="3424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5B8" w:rsidRPr="00A658E5" w:rsidP="00E05FD6" w14:textId="77777777">
                                  <w:pPr>
                                    <w:rPr>
                                      <w:rFonts w:asciiTheme="minorHAnsi" w:hAnsiTheme="minorHAnsi"/>
                                      <w:sz w:val="14"/>
                                      <w:szCs w:val="18"/>
                                    </w:rPr>
                                  </w:pPr>
                                  <w:r w:rsidRPr="00A658E5">
                                    <w:rPr>
                                      <w:rFonts w:asciiTheme="minorHAnsi" w:hAnsiTheme="minorHAnsi"/>
                                      <w:sz w:val="14"/>
                                      <w:szCs w:val="18"/>
                                    </w:rPr>
                                    <w:t>Response options for Majority Ownership</w:t>
                                  </w:r>
                                  <w:r w:rsidR="00E05FD6">
                                    <w:rPr>
                                      <w:rFonts w:asciiTheme="minorHAnsi" w:hAnsiTheme="minorHAnsi"/>
                                      <w:sz w:val="14"/>
                                      <w:szCs w:val="18"/>
                                    </w:rPr>
                                    <w:t xml:space="preserve"> (separated by semicolon)</w:t>
                                  </w:r>
                                  <w:r w:rsidRPr="00A658E5">
                                    <w:rPr>
                                      <w:rFonts w:asciiTheme="minorHAnsi" w:hAnsiTheme="minorHAnsi"/>
                                      <w:sz w:val="14"/>
                                      <w:szCs w:val="18"/>
                                    </w:rPr>
                                    <w:t xml:space="preserve">: </w:t>
                                  </w:r>
                                  <w:r w:rsidRPr="00E05FD6">
                                    <w:rPr>
                                      <w:rFonts w:asciiTheme="minorHAnsi" w:hAnsiTheme="minorHAnsi"/>
                                      <w:sz w:val="14"/>
                                      <w:szCs w:val="18"/>
                                    </w:rPr>
                                    <w:t>Provider(s) and/or Physician(s)</w:t>
                                  </w:r>
                                  <w:r w:rsidRPr="00E05FD6" w:rsidR="00E05FD6">
                                    <w:rPr>
                                      <w:rFonts w:asciiTheme="minorHAnsi" w:hAnsiTheme="minorHAnsi"/>
                                      <w:sz w:val="14"/>
                                      <w:szCs w:val="18"/>
                                    </w:rPr>
                                    <w:t xml:space="preserve">; </w:t>
                                  </w:r>
                                  <w:r w:rsidRPr="00E05FD6">
                                    <w:rPr>
                                      <w:rFonts w:asciiTheme="minorHAnsi" w:hAnsiTheme="minorHAnsi"/>
                                      <w:sz w:val="14"/>
                                      <w:szCs w:val="18"/>
                                    </w:rPr>
                                    <w:t>Hospital or Health System</w:t>
                                  </w:r>
                                  <w:r w:rsidRPr="00E05FD6" w:rsidR="00E05FD6">
                                    <w:rPr>
                                      <w:rFonts w:asciiTheme="minorHAnsi" w:hAnsiTheme="minorHAnsi"/>
                                      <w:sz w:val="14"/>
                                      <w:szCs w:val="18"/>
                                    </w:rPr>
                                    <w:t xml:space="preserve">; </w:t>
                                  </w:r>
                                  <w:r w:rsidRPr="00E05FD6">
                                    <w:rPr>
                                      <w:rFonts w:asciiTheme="minorHAnsi" w:hAnsiTheme="minorHAnsi"/>
                                      <w:sz w:val="14"/>
                                      <w:szCs w:val="18"/>
                                    </w:rPr>
                                    <w:t>University or Academic Medical Center</w:t>
                                  </w:r>
                                  <w:r w:rsidRPr="00E05FD6" w:rsidR="00E05FD6">
                                    <w:rPr>
                                      <w:rFonts w:asciiTheme="minorHAnsi" w:hAnsiTheme="minorHAnsi"/>
                                      <w:sz w:val="14"/>
                                      <w:szCs w:val="18"/>
                                    </w:rPr>
                                    <w:t xml:space="preserve">; </w:t>
                                  </w:r>
                                  <w:r w:rsidRPr="00E05FD6">
                                    <w:rPr>
                                      <w:rFonts w:asciiTheme="minorHAnsi" w:hAnsiTheme="minorHAnsi"/>
                                      <w:sz w:val="14"/>
                                      <w:szCs w:val="18"/>
                                    </w:rPr>
                                    <w:t>Community Health Center</w:t>
                                  </w:r>
                                  <w:r w:rsidRPr="00E05FD6" w:rsidR="00E05FD6">
                                    <w:rPr>
                                      <w:rFonts w:asciiTheme="minorHAnsi" w:hAnsiTheme="minorHAnsi"/>
                                      <w:sz w:val="14"/>
                                      <w:szCs w:val="18"/>
                                    </w:rPr>
                                    <w:t xml:space="preserve">; </w:t>
                                  </w:r>
                                  <w:r w:rsidRPr="00E05FD6">
                                    <w:rPr>
                                      <w:rFonts w:asciiTheme="minorHAnsi" w:hAnsiTheme="minorHAnsi"/>
                                      <w:sz w:val="14"/>
                                      <w:szCs w:val="18"/>
                                    </w:rPr>
                                    <w:t>Federal, state, or local government</w:t>
                                  </w:r>
                                  <w:r w:rsidR="00E05FD6">
                                    <w:rPr>
                                      <w:rFonts w:asciiTheme="minorHAnsi" w:hAnsiTheme="minorHAnsi"/>
                                      <w:sz w:val="14"/>
                                      <w:szCs w:val="18"/>
                                    </w:rPr>
                                    <w:t xml:space="preserve">; </w:t>
                                  </w:r>
                                  <w:r w:rsidRPr="00A658E5">
                                    <w:rPr>
                                      <w:rFonts w:asciiTheme="minorHAnsi" w:hAnsiTheme="minorHAnsi"/>
                                      <w:sz w:val="14"/>
                                      <w:szCs w:val="18"/>
                                    </w:rPr>
                                    <w:t>Other</w:t>
                                  </w:r>
                                </w:p>
                                <w:p w:rsidR="002155B8" w:rsidRPr="00A658E5" w:rsidP="002155B8" w14:textId="77777777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  <wps:wsp xmlns:wps="http://schemas.microsoft.com/office/word/2010/wordprocessingShape">
                            <wps:cNvPr id="21" name="Straight Arrow Connector 21"/>
                            <wps:cNvCnPr/>
                            <wps:spPr>
                              <a:xfrm>
                                <a:off x="3374634" y="369177"/>
                                <a:ext cx="417599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6" name="Group 26"/>
                        <wpg:cNvGrpSpPr/>
                        <wpg:grpSpPr>
                          <a:xfrm>
                            <a:off x="4190400" y="0"/>
                            <a:ext cx="2500715" cy="439200"/>
                            <a:chOff x="0" y="0"/>
                            <a:chExt cx="2500715" cy="439200"/>
                          </a:xfrm>
                        </wpg:grpSpPr>
                        <wps:wsp xmlns:wps="http://schemas.microsoft.com/office/word/2010/wordprocessingShape"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800" y="0"/>
                              <a:ext cx="1859915" cy="439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05FD6" w:rsidRPr="00A658E5" w:rsidP="00E05FD6" w14:textId="77777777">
                                <w:pPr>
                                  <w:rPr>
                                    <w:rFonts w:asciiTheme="minorHAnsi" w:hAnsiTheme="minorHAnsi"/>
                                    <w:sz w:val="14"/>
                                    <w:szCs w:val="18"/>
                                  </w:rPr>
                                </w:pPr>
                                <w:r w:rsidRPr="00A658E5">
                                  <w:rPr>
                                    <w:rFonts w:asciiTheme="minorHAnsi" w:hAnsiTheme="minorHAnsi"/>
                                    <w:sz w:val="14"/>
                                    <w:szCs w:val="18"/>
                                  </w:rPr>
                                  <w:t xml:space="preserve">Response options for Survey Mode: </w:t>
                                </w:r>
                                <w:r>
                                  <w:rPr>
                                    <w:rFonts w:asciiTheme="minorHAnsi" w:hAnsiTheme="minorHAnsi"/>
                                    <w:sz w:val="14"/>
                                    <w:szCs w:val="18"/>
                                  </w:rPr>
                                  <w:t xml:space="preserve">(separated by semicolon): </w:t>
                                </w:r>
                                <w:r w:rsidRPr="00A658E5">
                                  <w:rPr>
                                    <w:rFonts w:asciiTheme="minorHAnsi" w:hAnsiTheme="minorHAnsi"/>
                                    <w:sz w:val="14"/>
                                    <w:szCs w:val="18"/>
                                  </w:rPr>
                                  <w:t>Paper</w:t>
                                </w:r>
                                <w:r>
                                  <w:rPr>
                                    <w:rFonts w:asciiTheme="minorHAnsi" w:hAnsiTheme="minorHAnsi"/>
                                    <w:sz w:val="14"/>
                                    <w:szCs w:val="18"/>
                                  </w:rPr>
                                  <w:t xml:space="preserve">; </w:t>
                                </w:r>
                                <w:r w:rsidRPr="00A658E5">
                                  <w:rPr>
                                    <w:rFonts w:asciiTheme="minorHAnsi" w:hAnsiTheme="minorHAnsi"/>
                                    <w:sz w:val="14"/>
                                    <w:szCs w:val="18"/>
                                  </w:rPr>
                                  <w:t>Web</w:t>
                                </w:r>
                                <w:r>
                                  <w:rPr>
                                    <w:rFonts w:asciiTheme="minorHAnsi" w:hAnsiTheme="minorHAnsi"/>
                                    <w:sz w:val="14"/>
                                    <w:szCs w:val="18"/>
                                  </w:rPr>
                                  <w:t xml:space="preserve">; </w:t>
                                </w:r>
                                <w:r w:rsidRPr="00A658E5">
                                  <w:rPr>
                                    <w:rFonts w:asciiTheme="minorHAnsi" w:hAnsiTheme="minorHAnsi"/>
                                    <w:sz w:val="14"/>
                                    <w:szCs w:val="18"/>
                                  </w:rPr>
                                  <w:t>Mixed mode (paper &amp; web)</w:t>
                                </w:r>
                                <w:r>
                                  <w:rPr>
                                    <w:rFonts w:asciiTheme="minorHAnsi" w:hAnsiTheme="minorHAnsi"/>
                                    <w:sz w:val="14"/>
                                    <w:szCs w:val="18"/>
                                  </w:rPr>
                                  <w:t xml:space="preserve">; </w:t>
                                </w:r>
                                <w:r w:rsidRPr="00A658E5">
                                  <w:rPr>
                                    <w:rFonts w:asciiTheme="minorHAnsi" w:hAnsiTheme="minorHAnsi"/>
                                    <w:sz w:val="14"/>
                                    <w:szCs w:val="18"/>
                                  </w:rPr>
                                  <w:t>Other</w:t>
                                </w:r>
                              </w:p>
                              <w:p w:rsidR="00E05FD6" w:rsidRPr="00A658E5" w:rsidP="00E05FD6" w14:textId="77777777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/>
                        </wps:wsp>
                        <wps:wsp xmlns:wps="http://schemas.microsoft.com/office/word/2010/wordprocessingShape">
                          <wps:cNvPr id="25" name="Straight Arrow Connector 25"/>
                          <wps:cNvCnPr/>
                          <wps:spPr>
                            <a:xfrm>
                              <a:off x="0" y="122400"/>
                              <a:ext cx="62738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7" o:spid="_x0000_s1025" style="width:526.85pt;height:155.4pt;margin-top:250.95pt;margin-left:-58.95pt;position:absolute;z-index:251659264" coordsize="66911,19734">
                <v:group id="Group 23" o:spid="_x0000_s1026" style="width:64259;height:17358;position:absolute;top:2376" coordsize="64259,17358">
                  <v:group id="Group 15" o:spid="_x0000_s1027" style="width:25343;height:9150;left:1152;position:absolute;top:8208" coordorigin="2808,0" coordsize="24798,7574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width:21581;height:7574;left:2808;mso-wrap-style:square;position:absolute;visibility:visible;v-text-anchor:top">
                      <v:textbox>
                        <w:txbxContent>
                          <w:p w:rsidR="002155B8" w:rsidRPr="000F6CA8" w:rsidP="002155B8" w14:paraId="14D8E271" w14:textId="77777777">
                            <w:pP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0F6CA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Response options for Specialties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 (separated by semi-colons)</w:t>
                            </w:r>
                            <w:r w:rsidRPr="000F6CA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6CA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Allergy/Immunology; Anesthesiology; Cardiology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; </w:t>
                            </w:r>
                            <w:r w:rsidRPr="000F6CA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Child &amp; Adolescent Psychiatry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; </w:t>
                            </w:r>
                            <w:r w:rsidRPr="000F6CA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Dermatology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; </w:t>
                            </w:r>
                            <w:r w:rsidRPr="000F6CA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Diagnostic Radiology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; </w:t>
                            </w:r>
                            <w:r w:rsidRPr="000F6CA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Emergency Medicine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; </w:t>
                            </w:r>
                            <w:r w:rsidRPr="000F6CA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Endocrinology/ Metabolism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; </w:t>
                            </w:r>
                            <w:r w:rsidRPr="000F6CA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Family Practice/Family Medicine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; </w:t>
                            </w:r>
                            <w:r w:rsidRPr="000F6CA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Forensic Pathology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; </w:t>
                            </w:r>
                            <w:r w:rsidRPr="000F6CA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Gastroenterology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; </w:t>
                            </w:r>
                            <w:r w:rsidRPr="000F6CA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General Practice</w:t>
                            </w:r>
                          </w:p>
                          <w:p w:rsidR="002155B8" w:rsidRPr="000F6CA8" w:rsidP="002155B8" w14:paraId="5F73D04E" w14:textId="77777777">
                            <w:pP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9" type="#_x0000_t32" style="width:2793;height:0;left:24813;mso-wrap-style:square;position:absolute;top:4203;visibility:visible" o:connectortype="straight" strokecolor="black" strokeweight="1.5pt">
                      <v:stroke endarrow="open"/>
                    </v:shape>
                  </v:group>
                  <v:group id="Group 19" o:spid="_x0000_s1030" style="width:16019;height:5515;left:48240;position:absolute;top:9144" coordorigin="9721,6480" coordsize="16021,5518">
                    <v:shape id="_x0000_s1031" type="#_x0000_t202" style="width:12065;height:5518;left:13678;mso-wrap-style:square;position:absolute;top:6480;visibility:visible;v-text-anchor:top">
                      <v:textbox>
                        <w:txbxContent>
                          <w:p w:rsidR="002155B8" w:rsidRPr="00A658E5" w:rsidP="002155B8" w14:paraId="3E397101" w14:textId="77777777">
                            <w:pP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</w:pPr>
                            <w:r w:rsidRPr="00A658E5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 xml:space="preserve">Response options for 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Practice Type:</w:t>
                            </w:r>
                            <w:r w:rsidRPr="00A658E5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  <w:p w:rsidR="002155B8" w:rsidP="002155B8" w14:paraId="3CB117D8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Single specialty</w:t>
                            </w:r>
                          </w:p>
                          <w:p w:rsidR="002155B8" w:rsidRPr="00A658E5" w:rsidP="002155B8" w14:paraId="70EC8332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Multispecialty</w:t>
                            </w:r>
                          </w:p>
                          <w:p w:rsidR="002155B8" w:rsidRPr="00A658E5" w:rsidP="002155B8" w14:paraId="3C720B2D" w14:textId="777777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  <v:shape id="Straight Arrow Connector 18" o:spid="_x0000_s1032" type="#_x0000_t32" style="width:3457;height:0;left:9721;mso-wrap-style:square;position:absolute;top:8923;visibility:visible" o:connectortype="straight" strokecolor="black" strokeweight="1.5pt">
                      <v:stroke endarrow="open"/>
                    </v:shape>
                  </v:group>
                  <v:group id="Group 22" o:spid="_x0000_s1033" style="width:25406;height:6682;position:absolute" coordorigin="3541,744" coordsize="34380,3424">
                    <v:shape id="_x0000_s1034" type="#_x0000_t202" style="width:29617;height:3425;left:3541;mso-wrap-style:square;position:absolute;top:744;visibility:visible;v-text-anchor:top">
                      <v:textbox>
                        <w:txbxContent>
                          <w:p w:rsidR="002155B8" w:rsidRPr="00A658E5" w:rsidP="00E05FD6" w14:paraId="36EA586B" w14:textId="77777777">
                            <w:pP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</w:pPr>
                            <w:r w:rsidRPr="00A658E5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Response options for Majority Ownership</w:t>
                            </w:r>
                            <w:r w:rsidR="00E05FD6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 xml:space="preserve"> (separated by semicolon)</w:t>
                            </w:r>
                            <w:r w:rsidRPr="00A658E5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 xml:space="preserve">: </w:t>
                            </w:r>
                            <w:r w:rsidRPr="00E05FD6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Provider(s) and/or Physician(s)</w:t>
                            </w:r>
                            <w:r w:rsidRPr="00E05FD6" w:rsidR="00E05FD6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 xml:space="preserve">; </w:t>
                            </w:r>
                            <w:r w:rsidRPr="00E05FD6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Hospital or Health System</w:t>
                            </w:r>
                            <w:r w:rsidRPr="00E05FD6" w:rsidR="00E05FD6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 xml:space="preserve">; </w:t>
                            </w:r>
                            <w:r w:rsidRPr="00E05FD6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University or Academic Medical Center</w:t>
                            </w:r>
                            <w:r w:rsidRPr="00E05FD6" w:rsidR="00E05FD6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 xml:space="preserve">; </w:t>
                            </w:r>
                            <w:r w:rsidRPr="00E05FD6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Community Health Center</w:t>
                            </w:r>
                            <w:r w:rsidRPr="00E05FD6" w:rsidR="00E05FD6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 xml:space="preserve">; </w:t>
                            </w:r>
                            <w:r w:rsidRPr="00E05FD6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Federal, state, or local government</w:t>
                            </w:r>
                            <w:r w:rsidR="00E05FD6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 xml:space="preserve">; </w:t>
                            </w:r>
                            <w:r w:rsidRPr="00A658E5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Other</w:t>
                            </w:r>
                          </w:p>
                          <w:p w:rsidR="002155B8" w:rsidRPr="00A658E5" w:rsidP="002155B8" w14:paraId="574EE4E6" w14:textId="7777777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Straight Arrow Connector 21" o:spid="_x0000_s1035" type="#_x0000_t32" style="width:4176;height:0;left:33746;mso-wrap-style:square;position:absolute;top:3691;visibility:visible" o:connectortype="straight" strokecolor="black" strokeweight="1.5pt">
                      <v:stroke endarrow="open"/>
                    </v:shape>
                  </v:group>
                </v:group>
                <v:group id="Group 26" o:spid="_x0000_s1036" style="width:25007;height:4392;left:41904;position:absolute" coordsize="25007,4392">
                  <v:shape id="_x0000_s1037" type="#_x0000_t202" style="width:18599;height:4392;left:6408;mso-wrap-style:square;position:absolute;visibility:visible;v-text-anchor:top">
                    <v:textbox>
                      <w:txbxContent>
                        <w:p w:rsidR="00E05FD6" w:rsidRPr="00A658E5" w:rsidP="00E05FD6" w14:paraId="6B68E4E6" w14:textId="77777777">
                          <w:pPr>
                            <w:rPr>
                              <w:rFonts w:asciiTheme="minorHAnsi" w:hAnsiTheme="minorHAnsi"/>
                              <w:sz w:val="14"/>
                              <w:szCs w:val="18"/>
                            </w:rPr>
                          </w:pPr>
                          <w:r w:rsidRPr="00A658E5">
                            <w:rPr>
                              <w:rFonts w:asciiTheme="minorHAnsi" w:hAnsiTheme="minorHAnsi"/>
                              <w:sz w:val="14"/>
                              <w:szCs w:val="18"/>
                            </w:rPr>
                            <w:t xml:space="preserve">Response options for Survey Mode: </w:t>
                          </w:r>
                          <w:r>
                            <w:rPr>
                              <w:rFonts w:asciiTheme="minorHAnsi" w:hAnsiTheme="minorHAnsi"/>
                              <w:sz w:val="14"/>
                              <w:szCs w:val="18"/>
                            </w:rPr>
                            <w:t xml:space="preserve">(separated by semicolon): </w:t>
                          </w:r>
                          <w:r w:rsidRPr="00A658E5">
                            <w:rPr>
                              <w:rFonts w:asciiTheme="minorHAnsi" w:hAnsiTheme="minorHAnsi"/>
                              <w:sz w:val="14"/>
                              <w:szCs w:val="18"/>
                            </w:rPr>
                            <w:t>Paper</w:t>
                          </w:r>
                          <w:r>
                            <w:rPr>
                              <w:rFonts w:asciiTheme="minorHAnsi" w:hAnsiTheme="minorHAnsi"/>
                              <w:sz w:val="14"/>
                              <w:szCs w:val="18"/>
                            </w:rPr>
                            <w:t xml:space="preserve">; </w:t>
                          </w:r>
                          <w:r w:rsidRPr="00A658E5">
                            <w:rPr>
                              <w:rFonts w:asciiTheme="minorHAnsi" w:hAnsiTheme="minorHAnsi"/>
                              <w:sz w:val="14"/>
                              <w:szCs w:val="18"/>
                            </w:rPr>
                            <w:t>Web</w:t>
                          </w:r>
                          <w:r>
                            <w:rPr>
                              <w:rFonts w:asciiTheme="minorHAnsi" w:hAnsiTheme="minorHAnsi"/>
                              <w:sz w:val="14"/>
                              <w:szCs w:val="18"/>
                            </w:rPr>
                            <w:t xml:space="preserve">; </w:t>
                          </w:r>
                          <w:r w:rsidRPr="00A658E5">
                            <w:rPr>
                              <w:rFonts w:asciiTheme="minorHAnsi" w:hAnsiTheme="minorHAnsi"/>
                              <w:sz w:val="14"/>
                              <w:szCs w:val="18"/>
                            </w:rPr>
                            <w:t>Mixed mode (paper &amp; web)</w:t>
                          </w:r>
                          <w:r>
                            <w:rPr>
                              <w:rFonts w:asciiTheme="minorHAnsi" w:hAnsiTheme="minorHAnsi"/>
                              <w:sz w:val="14"/>
                              <w:szCs w:val="18"/>
                            </w:rPr>
                            <w:t xml:space="preserve">; </w:t>
                          </w:r>
                          <w:r w:rsidRPr="00A658E5">
                            <w:rPr>
                              <w:rFonts w:asciiTheme="minorHAnsi" w:hAnsiTheme="minorHAnsi"/>
                              <w:sz w:val="14"/>
                              <w:szCs w:val="18"/>
                            </w:rPr>
                            <w:t>Other</w:t>
                          </w:r>
                        </w:p>
                        <w:p w:rsidR="00E05FD6" w:rsidRPr="00A658E5" w:rsidP="00E05FD6" w14:paraId="32224CBB" w14:textId="77777777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Straight Arrow Connector 25" o:spid="_x0000_s1038" type="#_x0000_t32" style="width:6273;height:0;mso-wrap-style:square;position:absolute;top:1224;visibility:visible" o:connectortype="straight" strokecolor="black" strokeweight="1.5pt">
                    <v:stroke endarrow="open"/>
                  </v:shape>
                </v:group>
              </v:group>
            </w:pict>
          </mc:Fallback>
        </mc:AlternateContent>
      </w:r>
      <w:r w:rsidR="002155B8">
        <w:rPr>
          <w:noProof/>
        </w:rPr>
        <w:drawing>
          <wp:inline distT="0" distB="0" distL="0" distR="0">
            <wp:extent cx="5943600" cy="53014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4"/>
                    <a:srcRect b="5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01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0287" w:rsidP="004B0287" w14:paraId="4989A623" w14:textId="77777777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4422775</wp:posOffset>
              </wp:positionH>
              <wp:positionV relativeFrom="paragraph">
                <wp:posOffset>306070</wp:posOffset>
              </wp:positionV>
              <wp:extent cx="1682750" cy="552450"/>
              <wp:effectExtent l="0" t="0" r="12700" b="1905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0287" w:rsidP="004B0287" w14:textId="77777777">
                          <w:r w:rsidRPr="005D02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Form Approved</w:t>
                          </w:r>
                          <w:r w:rsidRPr="005D02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OMB No. 0935-XXXX</w:t>
                          </w:r>
                          <w:r w:rsidRPr="005D02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Exp. Date XX/XX/20XX</w:t>
                          </w:r>
                        </w:p>
                        <w:p w:rsidR="004B0287" w:rsidP="004B0287" w14:textId="77777777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32.5pt;height:43.5pt;margin-top:24.1pt;margin-left:348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<v:textbox>
                <w:txbxContent>
                  <w:p w:rsidR="004B0287" w:rsidP="004B0287" w14:paraId="4FCE5906" w14:textId="77777777">
                    <w:r w:rsidRPr="005D02A2">
                      <w:rPr>
                        <w:rFonts w:ascii="Arial" w:hAnsi="Arial" w:cs="Arial"/>
                        <w:sz w:val="20"/>
                        <w:szCs w:val="20"/>
                      </w:rPr>
                      <w:t>Form Approved</w:t>
                    </w:r>
                    <w:r w:rsidRPr="005D02A2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OMB No. 0935-XXXX</w:t>
                    </w:r>
                    <w:r w:rsidRPr="005D02A2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Exp. Date XX/XX/20XX</w:t>
                    </w:r>
                  </w:p>
                  <w:p w:rsidR="004B0287" w:rsidP="004B0287" w14:paraId="3A3A25F4" w14:textId="77777777"/>
                </w:txbxContent>
              </v:textbox>
            </v:shape>
          </w:pict>
        </mc:Fallback>
      </mc:AlternateContent>
    </w:r>
    <w:r w:rsidRPr="000C0B6F">
      <w:rPr>
        <w:b/>
      </w:rPr>
      <w:t xml:space="preserve">AHRQ </w:t>
    </w:r>
    <w:r>
      <w:rPr>
        <w:b/>
      </w:rPr>
      <w:t>Medical Office</w:t>
    </w:r>
    <w:r w:rsidRPr="000C0B6F">
      <w:rPr>
        <w:b/>
      </w:rPr>
      <w:t xml:space="preserve"> </w:t>
    </w:r>
    <w:r>
      <w:rPr>
        <w:b/>
      </w:rPr>
      <w:t xml:space="preserve">Survey </w:t>
    </w:r>
    <w:r w:rsidRPr="000C0B6F">
      <w:rPr>
        <w:b/>
      </w:rPr>
      <w:t>on Patient Safety Culture Comparative Database, Supporting Statement A</w:t>
    </w:r>
  </w:p>
  <w:p w:rsidR="004B0287" w:rsidP="004B0287" w14:paraId="40B76368" w14:textId="77777777">
    <w:pPr>
      <w:rPr>
        <w:b/>
      </w:rPr>
    </w:pPr>
  </w:p>
  <w:p w:rsidR="004B0287" w:rsidRPr="00021E33" w:rsidP="004B0287" w14:paraId="566D6CB0" w14:textId="77777777">
    <w:pPr>
      <w:rPr>
        <w:b/>
        <w:szCs w:val="24"/>
      </w:rPr>
    </w:pPr>
    <w:r>
      <w:rPr>
        <w:b/>
      </w:rPr>
      <w:t>Attachment C</w:t>
    </w:r>
    <w:r w:rsidRPr="000C0B6F">
      <w:rPr>
        <w:b/>
      </w:rPr>
      <w:t xml:space="preserve">: </w:t>
    </w:r>
    <w:r>
      <w:rPr>
        <w:b/>
      </w:rPr>
      <w:t xml:space="preserve">Medical Office Site Information Form </w:t>
    </w:r>
    <w:r>
      <w:t xml:space="preserve"> </w:t>
    </w:r>
  </w:p>
  <w:p w:rsidR="0070645D" w14:paraId="3EEF88F5" w14:textId="77777777">
    <w:pPr>
      <w:pStyle w:val="Header"/>
    </w:pPr>
  </w:p>
  <w:p w:rsidR="0070645D" w14:paraId="066603D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3A234F"/>
    <w:multiLevelType w:val="hybridMultilevel"/>
    <w:tmpl w:val="E1984158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39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BA"/>
    <w:rsid w:val="00021E33"/>
    <w:rsid w:val="000C0B6F"/>
    <w:rsid w:val="000F54A6"/>
    <w:rsid w:val="000F6CA8"/>
    <w:rsid w:val="0016409C"/>
    <w:rsid w:val="002155B8"/>
    <w:rsid w:val="00286DEF"/>
    <w:rsid w:val="003612F0"/>
    <w:rsid w:val="0048633D"/>
    <w:rsid w:val="004B0287"/>
    <w:rsid w:val="005D02A2"/>
    <w:rsid w:val="006335F2"/>
    <w:rsid w:val="0070645D"/>
    <w:rsid w:val="00A658E5"/>
    <w:rsid w:val="00B4374A"/>
    <w:rsid w:val="00B51643"/>
    <w:rsid w:val="00BB7D33"/>
    <w:rsid w:val="00C25C68"/>
    <w:rsid w:val="00C513FF"/>
    <w:rsid w:val="00D46F6E"/>
    <w:rsid w:val="00DC2157"/>
    <w:rsid w:val="00E05FD6"/>
    <w:rsid w:val="00E257B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529C2B"/>
  <w15:docId w15:val="{7B3D4F0E-5A63-48C9-A364-21F3AED5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45D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4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6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45D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6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45D"/>
    <w:rPr>
      <w:rFonts w:ascii="Times New Roman" w:eastAsia="Calibri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70645D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A658E5"/>
    <w:pPr>
      <w:ind w:left="7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Gray</dc:creator>
  <cp:lastModifiedBy>Rose Tyler</cp:lastModifiedBy>
  <cp:revision>3</cp:revision>
  <dcterms:created xsi:type="dcterms:W3CDTF">2024-08-02T16:19:00Z</dcterms:created>
  <dcterms:modified xsi:type="dcterms:W3CDTF">2024-08-02T16:44:00Z</dcterms:modified>
</cp:coreProperties>
</file>