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1E6D" w:rsidP="00AD1E6D" w14:paraId="626B6A68" w14:textId="77777777">
      <w:pPr>
        <w:tabs>
          <w:tab w:val="left" w:pos="1080"/>
        </w:tabs>
        <w:ind w:left="1080" w:hanging="1080"/>
        <w:rPr>
          <w:b/>
          <w:bCs/>
        </w:rPr>
      </w:pPr>
    </w:p>
    <w:p w:rsidR="00AD1E6D" w:rsidP="00AD1E6D" w14:paraId="4DDE0002" w14:textId="77777777">
      <w:pPr>
        <w:tabs>
          <w:tab w:val="left" w:pos="1080"/>
        </w:tabs>
        <w:ind w:left="1080" w:hanging="1080"/>
      </w:pPr>
      <w:r>
        <w:rPr>
          <w:b/>
          <w:bCs/>
        </w:rPr>
        <w:t>To:</w:t>
      </w:r>
      <w:r>
        <w:tab/>
      </w:r>
      <w:r>
        <w:rPr>
          <w:highlight w:val="yellow"/>
        </w:rPr>
        <w:t>XXX</w:t>
      </w:r>
      <w:r>
        <w:t xml:space="preserve"> </w:t>
      </w:r>
    </w:p>
    <w:p w:rsidR="00AD1E6D" w:rsidP="00AD1E6D" w14:paraId="58B3199A" w14:textId="77777777">
      <w:pPr>
        <w:tabs>
          <w:tab w:val="left" w:pos="1080"/>
        </w:tabs>
        <w:ind w:left="1080" w:hanging="1080"/>
      </w:pPr>
      <w:r>
        <w:rPr>
          <w:b/>
          <w:bCs/>
        </w:rPr>
        <w:tab/>
      </w:r>
      <w:r>
        <w:t>Office of Information and Regulatory Affairs (OIRA)</w:t>
      </w:r>
    </w:p>
    <w:p w:rsidR="00AD1E6D" w:rsidP="00AD1E6D" w14:paraId="69EA10B8" w14:textId="77777777">
      <w:pPr>
        <w:tabs>
          <w:tab w:val="left" w:pos="1080"/>
        </w:tabs>
        <w:ind w:left="1080" w:hanging="1080"/>
      </w:pPr>
      <w:r>
        <w:tab/>
        <w:t>Office of Management and Budget (OMB)</w:t>
      </w:r>
    </w:p>
    <w:p w:rsidR="00AD1E6D" w:rsidP="00AD1E6D" w14:paraId="539052A3" w14:textId="77777777">
      <w:pPr>
        <w:tabs>
          <w:tab w:val="left" w:pos="1080"/>
        </w:tabs>
        <w:ind w:left="1080" w:hanging="1080"/>
      </w:pPr>
    </w:p>
    <w:p w:rsidR="00AD1E6D" w:rsidP="00AD1E6D" w14:paraId="62BF115A" w14:textId="77777777">
      <w:pPr>
        <w:tabs>
          <w:tab w:val="left" w:pos="1080"/>
        </w:tabs>
        <w:ind w:left="1080" w:hanging="1080"/>
      </w:pPr>
      <w:r>
        <w:rPr>
          <w:b/>
          <w:bCs/>
        </w:rPr>
        <w:t>From:</w:t>
      </w:r>
      <w:r>
        <w:tab/>
      </w:r>
      <w:r>
        <w:rPr>
          <w:highlight w:val="yellow"/>
        </w:rPr>
        <w:t>XXX</w:t>
      </w:r>
    </w:p>
    <w:p w:rsidR="00AD1E6D" w:rsidP="00AD1E6D" w14:paraId="5709973D" w14:textId="77777777">
      <w:pPr>
        <w:tabs>
          <w:tab w:val="left" w:pos="1080"/>
        </w:tabs>
        <w:ind w:left="1080" w:hanging="1080"/>
        <w:rPr>
          <w:bCs/>
        </w:rPr>
      </w:pPr>
      <w:r>
        <w:rPr>
          <w:b/>
          <w:bCs/>
        </w:rPr>
        <w:tab/>
      </w:r>
      <w:r>
        <w:rPr>
          <w:bCs/>
        </w:rPr>
        <w:t>Centers for Medicare Services (CMS)</w:t>
      </w:r>
    </w:p>
    <w:p w:rsidR="00AD1E6D" w:rsidP="00AD1E6D" w14:paraId="25FBEE6E" w14:textId="77777777">
      <w:pPr>
        <w:tabs>
          <w:tab w:val="left" w:pos="1080"/>
        </w:tabs>
        <w:ind w:left="1080" w:hanging="1080"/>
      </w:pPr>
      <w:r>
        <w:tab/>
        <w:t xml:space="preserve">Medicare Enrollment and Appeals Group (MEAG/Division of Eligibility and Enrollment (DEEP) </w:t>
      </w:r>
      <w:r>
        <w:tab/>
      </w:r>
    </w:p>
    <w:p w:rsidR="00AD1E6D" w:rsidP="00AD1E6D" w14:paraId="4CF6C1AF" w14:textId="77777777">
      <w:pPr>
        <w:tabs>
          <w:tab w:val="left" w:pos="1080"/>
        </w:tabs>
        <w:ind w:left="1080" w:hanging="1080"/>
      </w:pPr>
    </w:p>
    <w:p w:rsidR="00AD1E6D" w:rsidP="00AD1E6D" w14:paraId="31713A9B" w14:textId="77777777">
      <w:pPr>
        <w:tabs>
          <w:tab w:val="left" w:pos="1080"/>
        </w:tabs>
      </w:pPr>
      <w:r>
        <w:rPr>
          <w:b/>
          <w:bCs/>
        </w:rPr>
        <w:t>Date:</w:t>
      </w:r>
      <w:r>
        <w:tab/>
      </w:r>
      <w:r>
        <w:t xml:space="preserve">February </w:t>
      </w:r>
      <w:r>
        <w:rPr>
          <w:highlight w:val="yellow"/>
        </w:rPr>
        <w:t>XX</w:t>
      </w:r>
      <w:r>
        <w:t>,</w:t>
      </w:r>
      <w:r>
        <w:t xml:space="preserve"> 2025</w:t>
      </w:r>
    </w:p>
    <w:p w:rsidR="00AD1E6D" w:rsidP="00AD1E6D" w14:paraId="5FE21297" w14:textId="77777777">
      <w:pPr>
        <w:tabs>
          <w:tab w:val="left" w:pos="1080"/>
        </w:tabs>
      </w:pPr>
    </w:p>
    <w:p w:rsidR="00AD1E6D" w:rsidP="00AD1E6D" w14:paraId="7EF0133A" w14:textId="6C620530">
      <w:pPr>
        <w:pBdr>
          <w:bottom w:val="single" w:sz="12" w:space="1" w:color="auto"/>
        </w:pBdr>
        <w:tabs>
          <w:tab w:val="left" w:pos="1080"/>
        </w:tabs>
        <w:ind w:left="1080" w:hanging="1080"/>
      </w:pPr>
      <w:r>
        <w:rPr>
          <w:b/>
          <w:bCs/>
        </w:rPr>
        <w:t>Subject:</w:t>
      </w:r>
      <w:r>
        <w:tab/>
        <w:t>Non-substantive Change Request –</w:t>
      </w:r>
      <w:bookmarkStart w:id="0" w:name="_Hlk134795973"/>
      <w:r>
        <w:t xml:space="preserve"> </w:t>
      </w:r>
      <w:r w:rsidRPr="00EA3807">
        <w:t xml:space="preserve">Transitional Coverage and Retroactive Medicare Part D Coverage for Certain Low-Income Beneficiaries through the Limited Income Newly Eligible Transition (LI NET) Program (CMS-10831, OMB </w:t>
      </w:r>
      <w:hyperlink r:id="rId5" w:history="1">
        <w:r w:rsidRPr="00EA3807">
          <w:t>0938-1441</w:t>
        </w:r>
      </w:hyperlink>
      <w:r w:rsidRPr="00EA3807">
        <w:t>)</w:t>
      </w:r>
    </w:p>
    <w:p w:rsidR="00AD1E6D" w:rsidRPr="009173C6" w:rsidP="00AD1E6D" w14:paraId="5B1E993F" w14:textId="77777777">
      <w:pPr>
        <w:pBdr>
          <w:bottom w:val="single" w:sz="12" w:space="1" w:color="auto"/>
        </w:pBdr>
        <w:tabs>
          <w:tab w:val="left" w:pos="1080"/>
        </w:tabs>
        <w:ind w:left="1080" w:hanging="1080"/>
      </w:pPr>
    </w:p>
    <w:bookmarkEnd w:id="0"/>
    <w:p w:rsidR="00AD1E6D" w:rsidP="00AD1E6D" w14:paraId="3FE9E56C" w14:textId="77777777">
      <w:pPr>
        <w:tabs>
          <w:tab w:val="left" w:pos="1080"/>
        </w:tabs>
        <w:ind w:left="1080" w:hanging="1080"/>
      </w:pPr>
    </w:p>
    <w:p w:rsidR="00AD1E6D" w:rsidP="00AD1E6D" w14:paraId="0B132A6B" w14:textId="6F182B5E">
      <w:r>
        <w:t>This memo requests approval of non-substantive changes to the approved information collection</w:t>
      </w:r>
      <w:r>
        <w:t xml:space="preserve">, </w:t>
      </w:r>
      <w:r w:rsidRPr="00EA3807">
        <w:t xml:space="preserve">Transitional Coverage and Retroactive Medicare Part D Coverage for Certain Low-Income Beneficiaries through the Limited Income Newly Eligible Transition (LI NET) Program (CMS-10831, OMB </w:t>
      </w:r>
      <w:hyperlink r:id="rId5" w:history="1">
        <w:r w:rsidRPr="00EA3807">
          <w:t>0938-1441</w:t>
        </w:r>
      </w:hyperlink>
      <w:r w:rsidRPr="00EA3807">
        <w:t>)</w:t>
      </w:r>
      <w:r>
        <w:t xml:space="preserve">. </w:t>
      </w:r>
    </w:p>
    <w:p w:rsidR="00AD1E6D" w:rsidP="00AD1E6D" w14:paraId="794EF79A" w14:textId="77777777"/>
    <w:p w:rsidR="00AD1E6D" w:rsidP="00AD1E6D" w14:paraId="657DB9A4" w14:textId="77777777">
      <w:pPr>
        <w:spacing w:after="120"/>
      </w:pPr>
      <w:r>
        <w:rPr>
          <w:b/>
          <w:i/>
        </w:rPr>
        <w:t>Background</w:t>
      </w:r>
    </w:p>
    <w:p w:rsidR="00AD1E6D" w:rsidP="00AD1E6D" w14:paraId="6D3C0D25" w14:textId="48A21D4A">
      <w:pPr>
        <w:spacing w:line="237" w:lineRule="auto"/>
        <w:ind w:left="-5" w:right="-2"/>
      </w:pPr>
      <w:r>
        <w:t xml:space="preserve">OMB approved the revised collection on November 15, </w:t>
      </w:r>
      <w:r>
        <w:t>2024</w:t>
      </w:r>
      <w:r>
        <w:t xml:space="preserve"> to include voluntary sexual orientation and gender identity questions on the</w:t>
      </w:r>
      <w:r>
        <w:t xml:space="preserve"> </w:t>
      </w:r>
      <w:r>
        <w:t>LI NET program application (</w:t>
      </w:r>
      <w:r w:rsidRPr="00EA3807">
        <w:t>CMS-10831</w:t>
      </w:r>
      <w:r>
        <w:t>) and direct reimbursement request form.</w:t>
      </w:r>
      <w:r>
        <w:rPr>
          <w:rStyle w:val="FootnoteReference"/>
        </w:rPr>
        <w:footnoteReference w:id="2"/>
      </w:r>
      <w:r>
        <w:t xml:space="preserve"> The addition of race and ethnicity data to the LI NET program application and direct reimbursement request form was initially approved on September 22, 2023. </w:t>
      </w:r>
    </w:p>
    <w:p w:rsidR="00AD1E6D" w:rsidRPr="001F0E4D" w:rsidP="00AD1E6D" w14:paraId="1DA534A7" w14:textId="77777777">
      <w:pPr>
        <w:spacing w:line="237" w:lineRule="auto"/>
        <w:ind w:left="-5" w:right="-2"/>
      </w:pPr>
    </w:p>
    <w:p w:rsidR="00AD1E6D" w:rsidP="00AD1E6D" w14:paraId="33D143D2" w14:textId="77777777">
      <w:pPr>
        <w:widowControl/>
        <w:suppressAutoHyphens w:val="0"/>
        <w:spacing w:after="160" w:line="259" w:lineRule="auto"/>
      </w:pPr>
      <w:r>
        <w:rPr>
          <w:b/>
          <w:i/>
        </w:rPr>
        <w:t>Overview of Requested Changes</w:t>
      </w:r>
    </w:p>
    <w:p w:rsidR="00AD1E6D" w:rsidP="00AD1E6D" w14:paraId="7E23A108" w14:textId="20B4D9AC">
      <w:pPr>
        <w:widowControl/>
        <w:suppressAutoHyphens w:val="0"/>
        <w:contextualSpacing/>
        <w:rPr>
          <w:rFonts w:eastAsia="Times New Roman"/>
          <w:color w:val="212121"/>
          <w:kern w:val="0"/>
        </w:rPr>
      </w:pPr>
      <w:r w:rsidRPr="00A13916">
        <w:rPr>
          <w:rFonts w:eastAsia="Times New Roman"/>
          <w:color w:val="212121"/>
          <w:kern w:val="0"/>
        </w:rPr>
        <w:t>Pursuant to</w:t>
      </w:r>
      <w:hyperlink r:id="rId6" w:history="1">
        <w:r w:rsidRPr="00891A1E">
          <w:rPr>
            <w:rStyle w:val="Hyperlink"/>
            <w:rFonts w:eastAsia="Times New Roman"/>
            <w:kern w:val="0"/>
          </w:rPr>
          <w:t> Executive Order 14168</w:t>
        </w:r>
      </w:hyperlink>
      <w:r w:rsidRPr="00A13916">
        <w:rPr>
          <w:rFonts w:eastAsia="Times New Roman"/>
          <w:color w:val="212121"/>
          <w:kern w:val="0"/>
        </w:rPr>
        <w:t xml:space="preserve">, “Defending Women From Gender Ideology Extremism and Restoring Biological Truth to the Federal Government”, CMS is </w:t>
      </w:r>
      <w:r>
        <w:rPr>
          <w:rFonts w:eastAsia="Times New Roman"/>
          <w:color w:val="212121"/>
          <w:kern w:val="0"/>
        </w:rPr>
        <w:t>proposing to remove</w:t>
      </w:r>
      <w:r w:rsidRPr="00A13916">
        <w:rPr>
          <w:rFonts w:eastAsia="Times New Roman"/>
          <w:color w:val="212121"/>
          <w:kern w:val="0"/>
        </w:rPr>
        <w:t xml:space="preserve"> the voluntary Sexual Orientation and Gender Identification questions from the </w:t>
      </w:r>
      <w:r>
        <w:rPr>
          <w:rFonts w:eastAsia="Times New Roman"/>
          <w:color w:val="212121"/>
          <w:kern w:val="0"/>
        </w:rPr>
        <w:t>LI NET forms</w:t>
      </w:r>
      <w:r w:rsidRPr="00A13916">
        <w:rPr>
          <w:rFonts w:eastAsia="Times New Roman"/>
          <w:color w:val="212121"/>
          <w:kern w:val="0"/>
        </w:rPr>
        <w:t xml:space="preserve">. CMS will delay implementation of the new LI NET forms while updates </w:t>
      </w:r>
      <w:r w:rsidRPr="00A13916">
        <w:rPr>
          <w:rFonts w:eastAsia="Times New Roman"/>
          <w:color w:val="212121"/>
          <w:kern w:val="0"/>
        </w:rPr>
        <w:t>are made</w:t>
      </w:r>
      <w:r w:rsidRPr="00A13916">
        <w:rPr>
          <w:rFonts w:eastAsia="Times New Roman"/>
          <w:color w:val="212121"/>
          <w:kern w:val="0"/>
        </w:rPr>
        <w:t xml:space="preserve">. </w:t>
      </w:r>
    </w:p>
    <w:p w:rsidR="00AD1E6D" w:rsidP="00AD1E6D" w14:paraId="37E5B6A1" w14:textId="77777777"/>
    <w:p w:rsidR="00AD1E6D" w:rsidRPr="003B513B" w:rsidP="00AD1E6D" w14:paraId="029C08BF" w14:textId="604BB315">
      <w:pPr>
        <w:widowControl/>
        <w:suppressAutoHyphens w:val="0"/>
        <w:contextualSpacing/>
        <w:rPr>
          <w:rFonts w:eastAsia="Times New Roman"/>
          <w:color w:val="212121"/>
          <w:kern w:val="0"/>
        </w:rPr>
      </w:pPr>
      <w:r>
        <w:rPr>
          <w:rFonts w:eastAsia="Times New Roman"/>
          <w:color w:val="212121"/>
          <w:kern w:val="0"/>
        </w:rPr>
        <w:t xml:space="preserve">In response to </w:t>
      </w:r>
      <w:hyperlink r:id="rId7" w:history="1">
        <w:r w:rsidRPr="00E07756">
          <w:rPr>
            <w:rStyle w:val="Hyperlink"/>
            <w:rFonts w:eastAsia="Times New Roman"/>
            <w:kern w:val="0"/>
          </w:rPr>
          <w:t>recent Executive Orders</w:t>
        </w:r>
      </w:hyperlink>
      <w:r>
        <w:rPr>
          <w:rFonts w:eastAsia="Times New Roman"/>
          <w:color w:val="212121"/>
          <w:kern w:val="0"/>
        </w:rPr>
        <w:t xml:space="preserve">, CMS is also proposing to remove the voluntary race and ethnicity questions from the LI NET forms. </w:t>
      </w:r>
      <w:r w:rsidRPr="00A13916">
        <w:rPr>
          <w:rFonts w:eastAsia="Times New Roman"/>
          <w:color w:val="212121"/>
          <w:kern w:val="0"/>
        </w:rPr>
        <w:t>CMS will send updated instructions and a future implementation deadline after the form</w:t>
      </w:r>
      <w:r>
        <w:rPr>
          <w:rFonts w:eastAsia="Times New Roman"/>
          <w:color w:val="212121"/>
          <w:kern w:val="0"/>
        </w:rPr>
        <w:t xml:space="preserve">s </w:t>
      </w:r>
      <w:r>
        <w:rPr>
          <w:rFonts w:eastAsia="Times New Roman"/>
          <w:color w:val="212121"/>
          <w:kern w:val="0"/>
        </w:rPr>
        <w:t xml:space="preserve">are </w:t>
      </w:r>
      <w:r w:rsidRPr="00A13916">
        <w:rPr>
          <w:rFonts w:eastAsia="Times New Roman"/>
          <w:color w:val="212121"/>
          <w:kern w:val="0"/>
        </w:rPr>
        <w:t>revised</w:t>
      </w:r>
      <w:r w:rsidRPr="00A13916">
        <w:rPr>
          <w:rFonts w:eastAsia="Times New Roman"/>
          <w:color w:val="212121"/>
          <w:kern w:val="0"/>
        </w:rPr>
        <w:t>.</w:t>
      </w:r>
    </w:p>
    <w:p w:rsidR="00AD1E6D" w:rsidP="00AD1E6D" w14:paraId="37083B17" w14:textId="77777777"/>
    <w:p w:rsidR="00AD1E6D" w:rsidP="00AD1E6D" w14:paraId="51CFA192" w14:textId="0048497A">
      <w:r>
        <w:t>T</w:t>
      </w:r>
      <w:r>
        <w:t xml:space="preserve">he LI NET sponsor will no longer </w:t>
      </w:r>
      <w:r>
        <w:t>be required</w:t>
      </w:r>
      <w:r>
        <w:t xml:space="preserve"> to ask these questions on the forms or submit the responses to CMS. CMS also does not plan to complete cognitive testing on the sexual </w:t>
      </w:r>
      <w:r>
        <w:t xml:space="preserve">orientation and gender identity questions, since this data collection </w:t>
      </w:r>
      <w:r>
        <w:t>was never implemented</w:t>
      </w:r>
      <w:r>
        <w:t>.</w:t>
      </w:r>
    </w:p>
    <w:p w:rsidR="00AD1E6D" w:rsidP="00AD1E6D" w14:paraId="25764212" w14:textId="77777777"/>
    <w:p w:rsidR="00AD1E6D" w:rsidP="00AD1E6D" w14:paraId="44D172D2" w14:textId="65E1BCB6">
      <w:r>
        <w:t>This change removes voluntary fields and makes the form shorter. It does not add any new questions, requests for information, or available response options. The required binary sex question with “male” and “female” response options will remain on the form. We do not expect a change in burden. Upon receiving OMB approval, CMS will promptly update all forms, guidance manuals, webpages, etc., and communicate these changes to the plans. We are requesting OMB’s approval of the non-substantive changes as soon as possible to comply with the executive orders.</w:t>
      </w:r>
    </w:p>
    <w:p w:rsidR="009A7EA0" w14:paraId="7E15F494" w14:textId="77777777"/>
    <w:sectPr w:rsidSect="00AD1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E3DA7" w:rsidP="00AD1E6D" w14:paraId="640473D4" w14:textId="77777777">
      <w:r>
        <w:separator/>
      </w:r>
    </w:p>
  </w:footnote>
  <w:footnote w:type="continuationSeparator" w:id="1">
    <w:p w:rsidR="007E3DA7" w:rsidP="00AD1E6D" w14:paraId="37C08E48" w14:textId="77777777">
      <w:r>
        <w:continuationSeparator/>
      </w:r>
    </w:p>
  </w:footnote>
  <w:footnote w:id="2">
    <w:p w:rsidR="00AD1E6D" w:rsidP="00AD1E6D" w14:paraId="4821B692" w14:textId="77777777">
      <w:pPr>
        <w:pStyle w:val="FootnoteText"/>
      </w:pPr>
      <w:r>
        <w:rPr>
          <w:rStyle w:val="FootnoteReference"/>
        </w:rPr>
        <w:footnoteRef/>
      </w:r>
      <w:r>
        <w:t xml:space="preserve"> </w:t>
      </w:r>
      <w:r w:rsidRPr="00891A1E">
        <w:t>Section 118 of the Consolidated Appropriations Act, 2021 (CAA) (Public Law 116-260) enacted on December 27, 2020, amended Section 1860D-14 of the Social Security Act (the Act) (42 U.S.C. 1395w-114) and authorized CMS to make transitional coverage and retroactive Medicare Part D coverage for certain low-income beneficiaries, called the Limited Income Newly Eligible Transition (LI NET) program a permanent part of the Part D program.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formsDesig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6D"/>
    <w:rsid w:val="000A6266"/>
    <w:rsid w:val="000B39CC"/>
    <w:rsid w:val="000F68D3"/>
    <w:rsid w:val="001F0E4D"/>
    <w:rsid w:val="002146E3"/>
    <w:rsid w:val="00301A47"/>
    <w:rsid w:val="00323253"/>
    <w:rsid w:val="00333816"/>
    <w:rsid w:val="003B513B"/>
    <w:rsid w:val="003C284A"/>
    <w:rsid w:val="003F3D8D"/>
    <w:rsid w:val="0040513E"/>
    <w:rsid w:val="0043686E"/>
    <w:rsid w:val="00453E20"/>
    <w:rsid w:val="00487396"/>
    <w:rsid w:val="004A628A"/>
    <w:rsid w:val="00546FB8"/>
    <w:rsid w:val="005B5838"/>
    <w:rsid w:val="00607162"/>
    <w:rsid w:val="006816A3"/>
    <w:rsid w:val="00685F62"/>
    <w:rsid w:val="006C09AB"/>
    <w:rsid w:val="00737BE7"/>
    <w:rsid w:val="007A221F"/>
    <w:rsid w:val="007E3DA7"/>
    <w:rsid w:val="0081292E"/>
    <w:rsid w:val="00856C36"/>
    <w:rsid w:val="00856DE9"/>
    <w:rsid w:val="00863915"/>
    <w:rsid w:val="00891A1E"/>
    <w:rsid w:val="008C7F75"/>
    <w:rsid w:val="009173C6"/>
    <w:rsid w:val="00945A54"/>
    <w:rsid w:val="00967543"/>
    <w:rsid w:val="009A7EA0"/>
    <w:rsid w:val="009B795C"/>
    <w:rsid w:val="00A0403F"/>
    <w:rsid w:val="00A13916"/>
    <w:rsid w:val="00A9380F"/>
    <w:rsid w:val="00AD1E6D"/>
    <w:rsid w:val="00B24B0B"/>
    <w:rsid w:val="00B65F21"/>
    <w:rsid w:val="00C00350"/>
    <w:rsid w:val="00C14FCF"/>
    <w:rsid w:val="00C70988"/>
    <w:rsid w:val="00CF4D77"/>
    <w:rsid w:val="00D136B5"/>
    <w:rsid w:val="00D8507F"/>
    <w:rsid w:val="00E07756"/>
    <w:rsid w:val="00EA3807"/>
    <w:rsid w:val="00F61DA8"/>
    <w:rsid w:val="00F83CBF"/>
    <w:rsid w:val="00FD13DF"/>
    <w:rsid w:val="00FE1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3E8D6A"/>
  <w15:chartTrackingRefBased/>
  <w15:docId w15:val="{59748B15-A27D-423F-90A8-D5102674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E6D"/>
    <w:pPr>
      <w:widowControl w:val="0"/>
      <w:suppressAutoHyphens/>
      <w:spacing w:after="0" w:line="240" w:lineRule="auto"/>
    </w:pPr>
    <w:rPr>
      <w:rFonts w:ascii="Times New Roman" w:eastAsia="Tahoma" w:hAnsi="Times New Roman" w:cs="Times New Roman"/>
      <w:sz w:val="24"/>
      <w:szCs w:val="24"/>
      <w14:ligatures w14:val="none"/>
    </w:rPr>
  </w:style>
  <w:style w:type="paragraph" w:styleId="Heading1">
    <w:name w:val="heading 1"/>
    <w:basedOn w:val="Normal"/>
    <w:next w:val="Normal"/>
    <w:link w:val="Heading1Char"/>
    <w:uiPriority w:val="9"/>
    <w:qFormat/>
    <w:rsid w:val="00AD1E6D"/>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AD1E6D"/>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AD1E6D"/>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AD1E6D"/>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Heading5">
    <w:name w:val="heading 5"/>
    <w:basedOn w:val="Normal"/>
    <w:next w:val="Normal"/>
    <w:link w:val="Heading5Char"/>
    <w:uiPriority w:val="9"/>
    <w:semiHidden/>
    <w:unhideWhenUsed/>
    <w:qFormat/>
    <w:rsid w:val="00AD1E6D"/>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Heading6">
    <w:name w:val="heading 6"/>
    <w:basedOn w:val="Normal"/>
    <w:next w:val="Normal"/>
    <w:link w:val="Heading6Char"/>
    <w:uiPriority w:val="9"/>
    <w:semiHidden/>
    <w:unhideWhenUsed/>
    <w:qFormat/>
    <w:rsid w:val="00AD1E6D"/>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Heading7">
    <w:name w:val="heading 7"/>
    <w:basedOn w:val="Normal"/>
    <w:next w:val="Normal"/>
    <w:link w:val="Heading7Char"/>
    <w:uiPriority w:val="9"/>
    <w:semiHidden/>
    <w:unhideWhenUsed/>
    <w:qFormat/>
    <w:rsid w:val="00AD1E6D"/>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Heading8">
    <w:name w:val="heading 8"/>
    <w:basedOn w:val="Normal"/>
    <w:next w:val="Normal"/>
    <w:link w:val="Heading8Char"/>
    <w:uiPriority w:val="9"/>
    <w:semiHidden/>
    <w:unhideWhenUsed/>
    <w:qFormat/>
    <w:rsid w:val="00AD1E6D"/>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Heading9">
    <w:name w:val="heading 9"/>
    <w:basedOn w:val="Normal"/>
    <w:next w:val="Normal"/>
    <w:link w:val="Heading9Char"/>
    <w:uiPriority w:val="9"/>
    <w:semiHidden/>
    <w:unhideWhenUsed/>
    <w:qFormat/>
    <w:rsid w:val="00AD1E6D"/>
    <w:pPr>
      <w:keepNext/>
      <w:keepLines/>
      <w:widowControl/>
      <w:suppressAutoHyphens w:val="0"/>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E6D"/>
    <w:rPr>
      <w:rFonts w:eastAsiaTheme="majorEastAsia" w:cstheme="majorBidi"/>
      <w:color w:val="272727" w:themeColor="text1" w:themeTint="D8"/>
    </w:rPr>
  </w:style>
  <w:style w:type="paragraph" w:styleId="Title">
    <w:name w:val="Title"/>
    <w:basedOn w:val="Normal"/>
    <w:next w:val="Normal"/>
    <w:link w:val="TitleChar"/>
    <w:uiPriority w:val="10"/>
    <w:qFormat/>
    <w:rsid w:val="00AD1E6D"/>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1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E6D"/>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AD1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E6D"/>
    <w:pPr>
      <w:widowControl/>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QuoteChar">
    <w:name w:val="Quote Char"/>
    <w:basedOn w:val="DefaultParagraphFont"/>
    <w:link w:val="Quote"/>
    <w:uiPriority w:val="29"/>
    <w:rsid w:val="00AD1E6D"/>
    <w:rPr>
      <w:i/>
      <w:iCs/>
      <w:color w:val="404040" w:themeColor="text1" w:themeTint="BF"/>
    </w:rPr>
  </w:style>
  <w:style w:type="paragraph" w:styleId="ListParagraph">
    <w:name w:val="List Paragraph"/>
    <w:basedOn w:val="Normal"/>
    <w:uiPriority w:val="34"/>
    <w:qFormat/>
    <w:rsid w:val="00AD1E6D"/>
    <w:pPr>
      <w:widowControl/>
      <w:suppressAutoHyphens w:val="0"/>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IntenseEmphasis">
    <w:name w:val="Intense Emphasis"/>
    <w:basedOn w:val="DefaultParagraphFont"/>
    <w:uiPriority w:val="21"/>
    <w:qFormat/>
    <w:rsid w:val="00AD1E6D"/>
    <w:rPr>
      <w:i/>
      <w:iCs/>
      <w:color w:val="0F4761" w:themeColor="accent1" w:themeShade="BF"/>
    </w:rPr>
  </w:style>
  <w:style w:type="paragraph" w:styleId="IntenseQuote">
    <w:name w:val="Intense Quote"/>
    <w:basedOn w:val="Normal"/>
    <w:next w:val="Normal"/>
    <w:link w:val="IntenseQuoteChar"/>
    <w:uiPriority w:val="30"/>
    <w:qFormat/>
    <w:rsid w:val="00AD1E6D"/>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IntenseQuoteChar">
    <w:name w:val="Intense Quote Char"/>
    <w:basedOn w:val="DefaultParagraphFont"/>
    <w:link w:val="IntenseQuote"/>
    <w:uiPriority w:val="30"/>
    <w:rsid w:val="00AD1E6D"/>
    <w:rPr>
      <w:i/>
      <w:iCs/>
      <w:color w:val="0F4761" w:themeColor="accent1" w:themeShade="BF"/>
    </w:rPr>
  </w:style>
  <w:style w:type="character" w:styleId="IntenseReference">
    <w:name w:val="Intense Reference"/>
    <w:basedOn w:val="DefaultParagraphFont"/>
    <w:uiPriority w:val="32"/>
    <w:qFormat/>
    <w:rsid w:val="00AD1E6D"/>
    <w:rPr>
      <w:b/>
      <w:bCs/>
      <w:smallCaps/>
      <w:color w:val="0F4761" w:themeColor="accent1" w:themeShade="BF"/>
      <w:spacing w:val="5"/>
    </w:rPr>
  </w:style>
  <w:style w:type="character" w:styleId="Hyperlink">
    <w:name w:val="Hyperlink"/>
    <w:basedOn w:val="DefaultParagraphFont"/>
    <w:uiPriority w:val="99"/>
    <w:unhideWhenUsed/>
    <w:rsid w:val="00AD1E6D"/>
    <w:rPr>
      <w:color w:val="467886" w:themeColor="hyperlink"/>
      <w:u w:val="single"/>
    </w:rPr>
  </w:style>
  <w:style w:type="paragraph" w:styleId="FootnoteText">
    <w:name w:val="footnote text"/>
    <w:basedOn w:val="Normal"/>
    <w:link w:val="FootnoteTextChar"/>
    <w:uiPriority w:val="99"/>
    <w:semiHidden/>
    <w:unhideWhenUsed/>
    <w:rsid w:val="00AD1E6D"/>
    <w:rPr>
      <w:sz w:val="20"/>
      <w:szCs w:val="20"/>
    </w:rPr>
  </w:style>
  <w:style w:type="character" w:customStyle="1" w:styleId="FootnoteTextChar">
    <w:name w:val="Footnote Text Char"/>
    <w:basedOn w:val="DefaultParagraphFont"/>
    <w:link w:val="FootnoteText"/>
    <w:uiPriority w:val="99"/>
    <w:semiHidden/>
    <w:rsid w:val="00AD1E6D"/>
    <w:rPr>
      <w:rFonts w:ascii="Times New Roman" w:eastAsia="Tahoma" w:hAnsi="Times New Roman" w:cs="Times New Roman"/>
      <w:sz w:val="20"/>
      <w:szCs w:val="20"/>
      <w14:ligatures w14:val="none"/>
    </w:rPr>
  </w:style>
  <w:style w:type="character" w:styleId="FootnoteReference">
    <w:name w:val="footnote reference"/>
    <w:basedOn w:val="DefaultParagraphFont"/>
    <w:uiPriority w:val="99"/>
    <w:semiHidden/>
    <w:unhideWhenUsed/>
    <w:rsid w:val="00AD1E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reginfo.gov/public/do/PRAOMBHistory?ombControlNumber=0938-1441" TargetMode="External" /><Relationship Id="rId6" Type="http://schemas.openxmlformats.org/officeDocument/2006/relationships/hyperlink" Target="https://public-inspection.federalregister.gov/2025-02090.pdf" TargetMode="External" /><Relationship Id="rId7" Type="http://schemas.openxmlformats.org/officeDocument/2006/relationships/hyperlink" Target="https://www.whitehouse.gov/presidential-actions/2025/01/initial-rescissions-of-harmful-executive-orders-and-actions/"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AnhViet (CMS/CM)</dc:creator>
  <cp:lastModifiedBy>Nguyen, AnhViet (CMS/CM)</cp:lastModifiedBy>
  <cp:revision>1</cp:revision>
  <dcterms:created xsi:type="dcterms:W3CDTF">2025-02-11T16:00:00Z</dcterms:created>
  <dcterms:modified xsi:type="dcterms:W3CDTF">2025-02-11T16:05:00Z</dcterms:modified>
</cp:coreProperties>
</file>