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3C1AE4" w:rsidP="0005680D" w14:paraId="7B098020" w14:textId="7C2F41D5">
      <w:pPr>
        <w:tabs>
          <w:tab w:val="left" w:pos="1080"/>
        </w:tabs>
        <w:ind w:left="1080" w:hanging="1080"/>
      </w:pPr>
      <w:r w:rsidRPr="003C1AE4">
        <w:rPr>
          <w:b/>
          <w:bCs/>
        </w:rPr>
        <w:t>To:</w:t>
      </w:r>
      <w:r w:rsidRPr="003C1AE4">
        <w:tab/>
      </w:r>
      <w:r w:rsidRPr="00E1125A" w:rsidR="0034016E">
        <w:rPr>
          <w:highlight w:val="yellow"/>
        </w:rPr>
        <w:t>XXXXX</w:t>
      </w:r>
    </w:p>
    <w:p w:rsidR="0005680D" w:rsidRPr="003C1AE4" w:rsidP="0005680D" w14:paraId="36853E0B" w14:textId="77777777">
      <w:pPr>
        <w:tabs>
          <w:tab w:val="left" w:pos="1080"/>
        </w:tabs>
        <w:ind w:left="1080" w:hanging="1080"/>
      </w:pPr>
      <w:r w:rsidRPr="003C1AE4">
        <w:rPr>
          <w:b/>
          <w:bCs/>
        </w:rPr>
        <w:tab/>
      </w:r>
      <w:r w:rsidRPr="003C1AE4">
        <w:t>Office of Information and Regulatory Affairs (OIRA)</w:t>
      </w:r>
    </w:p>
    <w:p w:rsidR="0005680D" w:rsidRPr="003C1AE4" w:rsidP="0005680D" w14:paraId="30A9ED8F" w14:textId="77777777">
      <w:pPr>
        <w:tabs>
          <w:tab w:val="left" w:pos="1080"/>
        </w:tabs>
        <w:ind w:left="1080" w:hanging="1080"/>
      </w:pPr>
      <w:r w:rsidRPr="003C1AE4">
        <w:tab/>
        <w:t>Office of Management and Budget (OMB)</w:t>
      </w:r>
    </w:p>
    <w:p w:rsidR="0005680D" w:rsidRPr="003C1AE4" w:rsidP="0005680D" w14:paraId="020B5E52" w14:textId="77777777">
      <w:pPr>
        <w:tabs>
          <w:tab w:val="left" w:pos="1080"/>
        </w:tabs>
        <w:ind w:left="1080" w:hanging="1080"/>
      </w:pPr>
    </w:p>
    <w:p w:rsidR="0005680D" w:rsidP="0005680D" w14:paraId="092E1B53" w14:textId="34D7B89E">
      <w:pPr>
        <w:tabs>
          <w:tab w:val="left" w:pos="1080"/>
        </w:tabs>
        <w:ind w:left="1080" w:hanging="1080"/>
      </w:pPr>
      <w:r w:rsidRPr="003C1AE4">
        <w:rPr>
          <w:b/>
          <w:bCs/>
        </w:rPr>
        <w:t>From:</w:t>
      </w:r>
      <w:r w:rsidRPr="003C1AE4">
        <w:tab/>
      </w:r>
      <w:r w:rsidR="0034016E">
        <w:t>Leslie Wagstaff</w:t>
      </w:r>
      <w:r w:rsidR="00E62D51">
        <w:t>e</w:t>
      </w:r>
    </w:p>
    <w:p w:rsidR="0005680D" w:rsidP="0034016E" w14:paraId="15ABAFDA" w14:textId="0FD04A01">
      <w:pPr>
        <w:tabs>
          <w:tab w:val="left" w:pos="1080"/>
        </w:tabs>
        <w:ind w:left="1080" w:hanging="1080"/>
      </w:pPr>
      <w:r>
        <w:rPr>
          <w:b/>
          <w:bCs/>
        </w:rPr>
        <w:t xml:space="preserve">                  </w:t>
      </w:r>
      <w:r w:rsidR="0034016E">
        <w:t>Consumer Support Group (CSG)</w:t>
      </w:r>
    </w:p>
    <w:p w:rsidR="0034016E" w:rsidP="0034016E" w14:paraId="3E28B98E" w14:textId="19E52828">
      <w:pPr>
        <w:tabs>
          <w:tab w:val="left" w:pos="1080"/>
        </w:tabs>
        <w:ind w:left="2160" w:hanging="1080"/>
      </w:pPr>
      <w:r>
        <w:t>Center for Consumer Information and Insurance Oversight (CCIIO)</w:t>
      </w:r>
    </w:p>
    <w:p w:rsidR="003C1AE4" w:rsidRPr="00A64203" w:rsidP="0005680D" w14:paraId="54326AA3" w14:textId="625C7580">
      <w:pPr>
        <w:tabs>
          <w:tab w:val="left" w:pos="1080"/>
        </w:tabs>
        <w:ind w:left="1080" w:hanging="1080"/>
      </w:pPr>
      <w:r>
        <w:t xml:space="preserve">                  Centers for Medicare and Medicaid Services (CMS)</w:t>
      </w:r>
    </w:p>
    <w:p w:rsidR="0005680D" w:rsidRPr="00A64203" w:rsidP="0005680D" w14:paraId="7685F2B8" w14:textId="77777777">
      <w:pPr>
        <w:tabs>
          <w:tab w:val="left" w:pos="1080"/>
        </w:tabs>
        <w:ind w:left="1080" w:hanging="1080"/>
      </w:pPr>
    </w:p>
    <w:p w:rsidR="0005680D" w:rsidRPr="00A64203" w:rsidP="0005680D" w14:paraId="0BBD6359" w14:textId="2BBB4EEF">
      <w:pPr>
        <w:tabs>
          <w:tab w:val="left" w:pos="1080"/>
        </w:tabs>
      </w:pPr>
      <w:r w:rsidRPr="00A64203">
        <w:rPr>
          <w:b/>
          <w:bCs/>
        </w:rPr>
        <w:t>Date:</w:t>
      </w:r>
      <w:r w:rsidRPr="00A64203">
        <w:tab/>
      </w:r>
      <w:r w:rsidR="00D418A0">
        <w:t xml:space="preserve">February </w:t>
      </w:r>
      <w:r w:rsidRPr="0037244E" w:rsidR="00D418A0">
        <w:rPr>
          <w:highlight w:val="yellow"/>
        </w:rPr>
        <w:t>XX</w:t>
      </w:r>
      <w:r w:rsidR="00960F9F">
        <w:t xml:space="preserve"> 202</w:t>
      </w:r>
      <w:r w:rsidR="0037244E">
        <w:t>5</w:t>
      </w:r>
    </w:p>
    <w:p w:rsidR="0005680D" w:rsidRPr="00A64203" w:rsidP="0005680D" w14:paraId="7B991363" w14:textId="77777777">
      <w:pPr>
        <w:tabs>
          <w:tab w:val="left" w:pos="1080"/>
        </w:tabs>
      </w:pPr>
    </w:p>
    <w:p w:rsidR="0005680D" w:rsidRPr="00A64203" w:rsidP="0034016E" w14:paraId="5036976F" w14:textId="06C25642">
      <w:pPr>
        <w:pBdr>
          <w:bottom w:val="single" w:sz="12" w:space="1" w:color="auto"/>
        </w:pBdr>
        <w:tabs>
          <w:tab w:val="left" w:pos="1080"/>
        </w:tabs>
        <w:ind w:left="1080" w:hanging="1080"/>
      </w:pPr>
      <w:r w:rsidRPr="00A64203">
        <w:rPr>
          <w:b/>
          <w:bCs/>
        </w:rPr>
        <w:t>Subject:</w:t>
      </w:r>
      <w:r w:rsidRPr="00A64203">
        <w:tab/>
        <w:t>Non</w:t>
      </w:r>
      <w:r w:rsidRPr="00A64203" w:rsidR="009759BB">
        <w:t>-</w:t>
      </w:r>
      <w:r w:rsidRPr="00A64203">
        <w:t>Substantive Change Request –</w:t>
      </w:r>
      <w:bookmarkStart w:id="0" w:name="_Hlk171330616"/>
      <w:r w:rsidR="00812624">
        <w:t xml:space="preserve"> </w:t>
      </w:r>
      <w:r w:rsidRPr="00E62D51" w:rsidR="00E62D51">
        <w:t>Affordable Care Act Internal Claims and Appeals and External Review Procedures for Non-grandfathered and Grandfathered Group Health Plans and Issuers and Individual Market Issuers (CMS-10338/OMB Control Number 0938-1099)</w:t>
      </w:r>
    </w:p>
    <w:bookmarkEnd w:id="0"/>
    <w:p w:rsidR="0005680D" w:rsidRPr="00A64203" w:rsidP="0005680D" w14:paraId="595C69AB" w14:textId="77777777">
      <w:pPr>
        <w:tabs>
          <w:tab w:val="left" w:pos="1080"/>
        </w:tabs>
        <w:ind w:left="1080" w:hanging="1080"/>
      </w:pPr>
    </w:p>
    <w:p w:rsidR="00E525D4" w:rsidRPr="00A64203" w:rsidP="0005680D" w14:paraId="494EB7FC" w14:textId="1B708F6B">
      <w:r w:rsidRPr="00A64203">
        <w:t xml:space="preserve">This memo requests approval of </w:t>
      </w:r>
      <w:r w:rsidRPr="00A64203" w:rsidR="000071AB">
        <w:t>a non</w:t>
      </w:r>
      <w:r w:rsidRPr="00A64203" w:rsidR="009759BB">
        <w:t>-</w:t>
      </w:r>
      <w:r w:rsidRPr="00A64203" w:rsidR="000071AB">
        <w:t>substantive change</w:t>
      </w:r>
      <w:r w:rsidRPr="00A64203">
        <w:t xml:space="preserve"> to the approved information collection</w:t>
      </w:r>
      <w:r w:rsidR="00E62D51">
        <w:t xml:space="preserve"> under </w:t>
      </w:r>
      <w:r w:rsidRPr="00E62D51" w:rsidR="00E62D51">
        <w:t>Affordable Care Act Internal Claims and Appeals and External Review Procedures for Non-grandfathered and Grandfathered Group Health Plans and Issuers and Individual Market Issuers (CMS-10338/OMB Control Number 0938-1099)</w:t>
      </w:r>
      <w:r w:rsidR="0034016E">
        <w:t>.</w:t>
      </w:r>
    </w:p>
    <w:p w:rsidR="0005680D" w:rsidRPr="00A64203" w:rsidP="0005680D" w14:paraId="6BF529D8" w14:textId="77777777"/>
    <w:p w:rsidR="0005680D" w:rsidRPr="00A64203" w:rsidP="0005680D" w14:paraId="37532181" w14:textId="77777777">
      <w:pPr>
        <w:spacing w:after="120"/>
        <w:rPr>
          <w:caps/>
          <w:kern w:val="24"/>
        </w:rPr>
      </w:pPr>
      <w:r w:rsidRPr="00A64203">
        <w:rPr>
          <w:b/>
          <w:caps/>
          <w:kern w:val="24"/>
        </w:rPr>
        <w:t>Background</w:t>
      </w:r>
    </w:p>
    <w:p w:rsidR="00920815" w:rsidP="00920815" w14:paraId="3E6949C4" w14:textId="4C101115">
      <w:pPr>
        <w:spacing w:line="259" w:lineRule="auto"/>
      </w:pPr>
      <w:r>
        <w:t xml:space="preserve">Sections 2715 and 2719 of the Public Health Service (PHS) Act require group health plans and health insurance issuers offering group or individual health insurance coverage (plans and issuers) to provide </w:t>
      </w:r>
      <w:r w:rsidR="00DE569B">
        <w:t xml:space="preserve">the summary of benefits and coverage (SBC) and </w:t>
      </w:r>
      <w:r>
        <w:t>internal claims and appeals and external review notices in a culturally and linguistically appropriate manner. To meet this requirement, regulations implementing section</w:t>
      </w:r>
      <w:r w:rsidR="00432D42">
        <w:t>s</w:t>
      </w:r>
      <w:r>
        <w:t xml:space="preserve"> 2715 and 2719 of the PHS Act specify that plans and issuers must provide the following in any applicable non-English language: (1) oral language services; (2) translated notices and SBCs upon request; and (3) taglines</w:t>
      </w:r>
      <w:r w:rsidRPr="00CA19F1">
        <w:t xml:space="preserve"> </w:t>
      </w:r>
      <w:r>
        <w:t xml:space="preserve">on notices and SBCs </w:t>
      </w:r>
      <w:r w:rsidRPr="00CA19F1">
        <w:t>indicating how to access the language services provided by the plan or issuer</w:t>
      </w:r>
      <w:r>
        <w:t>.</w:t>
      </w:r>
      <w:r>
        <w:rPr>
          <w:rStyle w:val="FootnoteReference"/>
        </w:rPr>
        <w:footnoteReference w:id="3"/>
      </w:r>
      <w:r w:rsidRPr="00CA19F1">
        <w:t xml:space="preserve"> </w:t>
      </w:r>
      <w:r>
        <w:t xml:space="preserve">These regulations specify that a non-English language is an applicable non-English language, with respect to an address in any United States county to which a notice is sent, if ten percent or more of the population residing in the county is literate only in the same non-English language, as determined in guidance published by </w:t>
      </w:r>
      <w:r w:rsidR="004922D1">
        <w:t>the Secretary of Health and Human Services</w:t>
      </w:r>
      <w:r>
        <w:t>.</w:t>
      </w:r>
    </w:p>
    <w:p w:rsidR="00920815" w:rsidP="00920815" w14:paraId="683FADA1" w14:textId="77777777">
      <w:pPr>
        <w:spacing w:line="259" w:lineRule="auto"/>
      </w:pPr>
    </w:p>
    <w:p w:rsidR="00E55711" w:rsidP="00E55711" w14:paraId="7B075BBF" w14:textId="22D08E3E">
      <w:pPr>
        <w:spacing w:after="120"/>
      </w:pPr>
      <w:bookmarkStart w:id="1" w:name="_Hlk189482176"/>
      <w:r>
        <w:t>In January 2016, t</w:t>
      </w:r>
      <w:r>
        <w:t>he Departments of Labor, Health and Human Services, and the Treasury (the Departments) published guidance</w:t>
      </w:r>
      <w:r>
        <w:rPr>
          <w:rStyle w:val="FootnoteReference"/>
        </w:rPr>
        <w:footnoteReference w:id="4"/>
      </w:r>
      <w:r>
        <w:t xml:space="preserve"> identifying Spanish, Chinese, Tagalog, and Navajo as applicable non-English languages</w:t>
      </w:r>
      <w:r w:rsidR="0011719C">
        <w:t xml:space="preserve"> that meet the ten percent threshold </w:t>
      </w:r>
      <w:r w:rsidR="00432D42">
        <w:t xml:space="preserve">in a </w:t>
      </w:r>
      <w:r w:rsidR="00432D42">
        <w:t>U.S. county</w:t>
      </w:r>
      <w:r w:rsidR="00432D42">
        <w:t>.</w:t>
      </w:r>
      <w:r>
        <w:rPr>
          <w:rStyle w:val="FootnoteReference"/>
        </w:rPr>
        <w:footnoteReference w:id="5"/>
      </w:r>
      <w:r>
        <w:t xml:space="preserve"> In </w:t>
      </w:r>
      <w:r>
        <w:t>November 2023, the Departments published updated guidance</w:t>
      </w:r>
      <w:r>
        <w:rPr>
          <w:rStyle w:val="FootnoteReference"/>
        </w:rPr>
        <w:footnoteReference w:id="6"/>
      </w:r>
      <w:r>
        <w:t xml:space="preserve"> identifying four additional languages (Pennsylvania Dutch, Samoan, Carolinian, and Chamorro)</w:t>
      </w:r>
      <w:r w:rsidR="0011719C">
        <w:t xml:space="preserve"> based on recent U.S. Census data</w:t>
      </w:r>
      <w:r>
        <w:rPr>
          <w:rStyle w:val="FootnoteReference"/>
        </w:rPr>
        <w:footnoteReference w:id="7"/>
      </w:r>
      <w:r w:rsidR="0011719C">
        <w:t>.</w:t>
      </w:r>
      <w:r>
        <w:t xml:space="preserve"> </w:t>
      </w:r>
    </w:p>
    <w:bookmarkEnd w:id="1"/>
    <w:p w:rsidR="0037244E" w:rsidP="0037244E" w14:paraId="1E6507D2" w14:textId="03B8E585">
      <w:pPr>
        <w:spacing w:after="120"/>
      </w:pPr>
      <w:r w:rsidRPr="00655502">
        <w:t xml:space="preserve">To </w:t>
      </w:r>
      <w:r>
        <w:t>help</w:t>
      </w:r>
      <w:r w:rsidRPr="00655502">
        <w:t xml:space="preserve"> plans and issuers meet this requirement, the Departments included model notices for adverse benefit determinations, external review decisions, and internal adverse benefit determinations</w:t>
      </w:r>
      <w:r w:rsidR="00E978AA">
        <w:t xml:space="preserve"> </w:t>
      </w:r>
      <w:r w:rsidRPr="00655502" w:rsidR="00E978AA">
        <w:t>in the internal claims and appeals and external review PRA package (CMS-10338)</w:t>
      </w:r>
      <w:r w:rsidR="008F3301">
        <w:t xml:space="preserve">. </w:t>
      </w:r>
      <w:r w:rsidR="00184346">
        <w:t>T</w:t>
      </w:r>
      <w:r w:rsidR="008F3301">
        <w:t>he</w:t>
      </w:r>
      <w:r w:rsidR="00184346">
        <w:t>se</w:t>
      </w:r>
      <w:r w:rsidR="008F3301">
        <w:t xml:space="preserve"> model notices include </w:t>
      </w:r>
      <w:r>
        <w:t xml:space="preserve">taglines in </w:t>
      </w:r>
      <w:bookmarkStart w:id="3" w:name="_Hlk189482658"/>
      <w:r w:rsidR="00E978AA">
        <w:t>Spanish, Chinese, Tagalog, Navajo</w:t>
      </w:r>
      <w:r>
        <w:t>, Pennsylvania Dutch, Samoan, Carolinian, and Chamorro</w:t>
      </w:r>
      <w:bookmarkEnd w:id="3"/>
      <w:r w:rsidR="00606ABB">
        <w:t>.</w:t>
      </w:r>
      <w:r>
        <w:t xml:space="preserve"> This guidance is applicable beginning with plan years (in the individual market, policy years) beginning on or after January 1, 2025.</w:t>
      </w:r>
      <w:r>
        <w:rPr>
          <w:rStyle w:val="FootnoteReference"/>
        </w:rPr>
        <w:footnoteReference w:id="8"/>
      </w:r>
      <w:r>
        <w:t xml:space="preserve"> </w:t>
      </w:r>
    </w:p>
    <w:p w:rsidR="00920815" w:rsidP="00920815" w14:paraId="6DF4F9FD" w14:textId="24E9CCCC">
      <w:pPr>
        <w:spacing w:line="259" w:lineRule="auto"/>
      </w:pPr>
    </w:p>
    <w:p w:rsidR="0005680D" w:rsidRPr="00A64203" w:rsidP="00E1125A" w14:paraId="5CC77B63" w14:textId="1C02D028">
      <w:pPr>
        <w:spacing w:after="120"/>
        <w:rPr>
          <w:b/>
          <w:caps/>
          <w:kern w:val="24"/>
        </w:rPr>
      </w:pPr>
      <w:r w:rsidRPr="00A64203">
        <w:rPr>
          <w:b/>
          <w:caps/>
          <w:kern w:val="24"/>
        </w:rPr>
        <w:t>Overview of Requested Changes</w:t>
      </w:r>
    </w:p>
    <w:p w:rsidR="004B5EE7" w:rsidRPr="004B5EE7" w:rsidP="004B5EE7" w14:paraId="0B31C449" w14:textId="7B98867D">
      <w:pPr>
        <w:pStyle w:val="NormalWeb"/>
      </w:pPr>
      <w:bookmarkStart w:id="4" w:name="_Hlk189482714"/>
      <w:r w:rsidRPr="004B5EE7">
        <w:t>To incorporate taglines in the four additional languages (Pennsylvania Dutch, Samoan, Carolinian, and Chamorro) identified in the updated CLAS guidance</w:t>
      </w:r>
      <w:r w:rsidR="001F19E4">
        <w:t>,</w:t>
      </w:r>
      <w:r>
        <w:rPr>
          <w:rStyle w:val="FootnoteReference"/>
        </w:rPr>
        <w:footnoteReference w:id="9"/>
      </w:r>
      <w:r w:rsidRPr="004B5EE7">
        <w:t xml:space="preserve"> CMS made a non-substantive change to </w:t>
      </w:r>
      <w:bookmarkEnd w:id="4"/>
      <w:r w:rsidRPr="004B5EE7">
        <w:t xml:space="preserve">the Internal Claims and Appeals and External Review package (CMS-10338). This update, </w:t>
      </w:r>
      <w:bookmarkStart w:id="5" w:name="_Hlk189482943"/>
      <w:r w:rsidRPr="004B5EE7">
        <w:t>which included revisions to the model notices for adverse benefit determinations, external review decisions, and internal adverse benefit determinations, was approved by OMB on December 13, 2024.</w:t>
      </w:r>
    </w:p>
    <w:bookmarkEnd w:id="5"/>
    <w:p w:rsidR="004B5EE7" w:rsidRPr="004B5EE7" w:rsidP="004B5EE7" w14:paraId="0F43CEDB" w14:textId="3ECDF51A">
      <w:pPr>
        <w:pStyle w:val="NormalWeb"/>
      </w:pPr>
      <w:r w:rsidRPr="004B5EE7">
        <w:t>However, CMS inadvertently submitted an incorrect version of the "</w:t>
      </w:r>
      <w:r w:rsidR="008A7DBD">
        <w:t>I</w:t>
      </w:r>
      <w:r w:rsidRPr="004B5EE7">
        <w:t xml:space="preserve">nternal </w:t>
      </w:r>
      <w:r w:rsidR="008A7DBD">
        <w:t>A</w:t>
      </w:r>
      <w:r w:rsidRPr="004B5EE7">
        <w:t xml:space="preserve">dverse </w:t>
      </w:r>
      <w:r w:rsidR="008A7DBD">
        <w:t>B</w:t>
      </w:r>
      <w:r w:rsidRPr="004B5EE7">
        <w:t xml:space="preserve">enefit </w:t>
      </w:r>
      <w:r w:rsidR="008A7DBD">
        <w:t>D</w:t>
      </w:r>
      <w:r w:rsidRPr="004B5EE7">
        <w:t>etermination" model notice and is requesting to replace it with the correct</w:t>
      </w:r>
      <w:r w:rsidR="00BE66AA">
        <w:t>ed</w:t>
      </w:r>
      <w:r w:rsidRPr="004B5EE7">
        <w:t xml:space="preserve"> version.</w:t>
      </w:r>
    </w:p>
    <w:p w:rsidR="00D418A0" w:rsidP="004B5EE7" w14:paraId="4CD776BB" w14:textId="77777777">
      <w:pPr>
        <w:pStyle w:val="NormalWeb"/>
      </w:pPr>
      <w:bookmarkStart w:id="6" w:name="_Hlk189484625"/>
      <w:r w:rsidRPr="004B5EE7">
        <w:t xml:space="preserve">Since this request only involves </w:t>
      </w:r>
      <w:r w:rsidR="00BE66AA">
        <w:t>replacing</w:t>
      </w:r>
      <w:r w:rsidRPr="004B5EE7" w:rsidR="00BE66AA">
        <w:t xml:space="preserve"> </w:t>
      </w:r>
      <w:r w:rsidRPr="004B5EE7">
        <w:t xml:space="preserve">an incorrect notice with the correct one, it does not impact any burden descriptions or estimates in the </w:t>
      </w:r>
      <w:bookmarkEnd w:id="6"/>
      <w:r w:rsidRPr="004B5EE7">
        <w:t>existing Internal Claims and Appeals and External Review PRA package.</w:t>
      </w:r>
      <w:r w:rsidR="0002264B">
        <w:t xml:space="preserve"> </w:t>
      </w:r>
      <w:r w:rsidRPr="0002264B" w:rsidR="0002264B">
        <w:t>Additionally, we adjusted the font size in the model notice of external review decision to ensure consistency with the other model notices.</w:t>
      </w:r>
      <w:bookmarkStart w:id="7" w:name="_Hlk189484682"/>
    </w:p>
    <w:p w:rsidR="004B5EE7" w:rsidRPr="004B5EE7" w:rsidP="004B5EE7" w14:paraId="7D42F06D" w14:textId="0245DA61">
      <w:pPr>
        <w:pStyle w:val="NormalWeb"/>
      </w:pPr>
      <w:r w:rsidRPr="004B5EE7">
        <w:t>We believe this non-substantive change will help prevent confusion and ensure that plans and issuers use the correct model notices during the internal claims and appeals and external review processes.</w:t>
      </w:r>
    </w:p>
    <w:bookmarkEnd w:id="7"/>
    <w:p w:rsidR="00F85B07" w:rsidP="00855F5E" w14:paraId="03B62106" w14:textId="6B483628">
      <w:pPr>
        <w:pStyle w:val="NormalWeb"/>
        <w:rPr>
          <w:b/>
          <w:i/>
        </w:rPr>
      </w:pPr>
      <w:r>
        <w:rPr>
          <w:b/>
          <w:i/>
        </w:rPr>
        <w:t xml:space="preserve">Time Sensitivities </w:t>
      </w:r>
    </w:p>
    <w:p w:rsidR="005031E9" w:rsidP="00E62D51" w14:paraId="6EE32452" w14:textId="19BE1EE8">
      <w:pPr>
        <w:spacing w:after="120"/>
      </w:pPr>
      <w:r>
        <w:t>P</w:t>
      </w:r>
      <w:r w:rsidR="004D6DA6">
        <w:t>lans and issuers must begin providing revised internal claims and appeals</w:t>
      </w:r>
      <w:r w:rsidR="00270899">
        <w:t xml:space="preserve"> and</w:t>
      </w:r>
      <w:r w:rsidR="004D6DA6">
        <w:t xml:space="preserve"> external review </w:t>
      </w:r>
      <w:r w:rsidR="00270899">
        <w:t xml:space="preserve">notices </w:t>
      </w:r>
      <w:r w:rsidR="003366FE">
        <w:t xml:space="preserve">starting with </w:t>
      </w:r>
      <w:r w:rsidRPr="00E62212">
        <w:t>plan years (in the individual market, policy years) beginning</w:t>
      </w:r>
      <w:r>
        <w:t xml:space="preserve"> on or after January 1, 2025</w:t>
      </w:r>
      <w:r w:rsidR="004D6DA6">
        <w:t xml:space="preserve">. </w:t>
      </w:r>
      <w:bookmarkStart w:id="8" w:name="_Hlk189485048"/>
      <w:r w:rsidR="004D6DA6">
        <w:t xml:space="preserve">Therefore, we request that OMB approve this change as soon as possible to </w:t>
      </w:r>
      <w:r w:rsidR="004D6DA6">
        <w:t xml:space="preserve">allow </w:t>
      </w:r>
      <w:r w:rsidR="00C12E5A">
        <w:t xml:space="preserve">plans and issuers </w:t>
      </w:r>
      <w:r w:rsidRPr="004B5EE7" w:rsidR="004B5EE7">
        <w:t>to implement the</w:t>
      </w:r>
      <w:bookmarkEnd w:id="8"/>
      <w:r w:rsidRPr="004B5EE7" w:rsidR="004B5EE7">
        <w:t xml:space="preserve"> correct version of the internal adverse benefit determination model notice.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05FC" w:rsidP="00106E50" w14:paraId="35E31837" w14:textId="77777777">
      <w:r>
        <w:separator/>
      </w:r>
    </w:p>
  </w:footnote>
  <w:footnote w:type="continuationSeparator" w:id="1">
    <w:p w:rsidR="007105FC" w:rsidP="00106E50" w14:paraId="6FD5E488" w14:textId="77777777">
      <w:r>
        <w:continuationSeparator/>
      </w:r>
    </w:p>
  </w:footnote>
  <w:footnote w:type="continuationNotice" w:id="2">
    <w:p w:rsidR="007105FC" w14:paraId="3E1F7CBB" w14:textId="77777777"/>
  </w:footnote>
  <w:footnote w:id="3">
    <w:p w:rsidR="00920815" w:rsidRPr="004D1113" w:rsidP="00920815" w14:paraId="6A274C74" w14:textId="77777777">
      <w:pPr>
        <w:pStyle w:val="FootnoteText"/>
        <w:spacing w:after="0" w:line="259" w:lineRule="auto"/>
        <w:rPr>
          <w:rFonts w:ascii="Times New Roman" w:hAnsi="Times New Roman" w:cs="Times New Roman"/>
        </w:rPr>
      </w:pPr>
      <w:r w:rsidRPr="00CA19F1">
        <w:rPr>
          <w:rStyle w:val="FootnoteReference"/>
          <w:rFonts w:ascii="Times New Roman" w:hAnsi="Times New Roman" w:cs="Times New Roman"/>
        </w:rPr>
        <w:footnoteRef/>
      </w:r>
      <w:r w:rsidRPr="00CA19F1">
        <w:rPr>
          <w:rFonts w:ascii="Times New Roman" w:hAnsi="Times New Roman" w:cs="Times New Roman"/>
        </w:rPr>
        <w:t xml:space="preserve"> 26 CFR 54.9815-2715(a)(5), 29 CFR 2590.715-2715(a)(5), and 45 CFR 147.200(a)(5)</w:t>
      </w:r>
      <w:r>
        <w:rPr>
          <w:rFonts w:ascii="Times New Roman" w:hAnsi="Times New Roman" w:cs="Times New Roman"/>
        </w:rPr>
        <w:t xml:space="preserve">; </w:t>
      </w:r>
      <w:r w:rsidRPr="00CA19F1">
        <w:rPr>
          <w:rFonts w:ascii="Times New Roman" w:hAnsi="Times New Roman" w:cs="Times New Roman"/>
        </w:rPr>
        <w:t>26 CFR 54.9815-2719(e)</w:t>
      </w:r>
      <w:r>
        <w:rPr>
          <w:rFonts w:ascii="Times New Roman" w:hAnsi="Times New Roman" w:cs="Times New Roman"/>
        </w:rPr>
        <w:t>,</w:t>
      </w:r>
      <w:r w:rsidRPr="00CA19F1">
        <w:rPr>
          <w:rFonts w:ascii="Times New Roman" w:hAnsi="Times New Roman" w:cs="Times New Roman"/>
        </w:rPr>
        <w:t xml:space="preserve"> </w:t>
      </w:r>
      <w:r w:rsidRPr="004D1113">
        <w:rPr>
          <w:rFonts w:ascii="Times New Roman" w:hAnsi="Times New Roman" w:cs="Times New Roman"/>
        </w:rPr>
        <w:t>29 CFR 2590.715-2719(e), and 45 CFR 147.136(e).</w:t>
      </w:r>
    </w:p>
  </w:footnote>
  <w:footnote w:id="4">
    <w:p w:rsidR="0011719C" w:rsidP="0011719C" w14:paraId="08C387C0" w14:textId="77777777">
      <w:pPr>
        <w:pStyle w:val="FootnoteText"/>
        <w:spacing w:after="0" w:line="259" w:lineRule="auto"/>
      </w:pPr>
      <w:r w:rsidRPr="004D1113">
        <w:rPr>
          <w:rStyle w:val="FootnoteReference"/>
          <w:rFonts w:ascii="Times New Roman" w:hAnsi="Times New Roman" w:cs="Times New Roman"/>
        </w:rPr>
        <w:footnoteRef/>
      </w:r>
      <w:r w:rsidRPr="004D1113">
        <w:rPr>
          <w:rFonts w:ascii="Times New Roman" w:hAnsi="Times New Roman" w:cs="Times New Roman"/>
        </w:rPr>
        <w:t xml:space="preserve"> CLAS County Data (January 2016), available at </w:t>
      </w:r>
      <w:hyperlink r:id="rId1" w:history="1">
        <w:r w:rsidRPr="004D1113">
          <w:rPr>
            <w:rStyle w:val="Hyperlink"/>
            <w:rFonts w:ascii="Times New Roman" w:hAnsi="Times New Roman" w:cs="Times New Roman"/>
          </w:rPr>
          <w:t>https://www.cms.gov/CCIIO/Resources/Fact-Sheets-and-FAQs/Downloads/CLAS-County-Data_Jan-2016-update-FINAL.pdf</w:t>
        </w:r>
      </w:hyperlink>
      <w:r w:rsidRPr="004D1113">
        <w:rPr>
          <w:rFonts w:ascii="Times New Roman" w:hAnsi="Times New Roman" w:cs="Times New Roman"/>
        </w:rPr>
        <w:t>.</w:t>
      </w:r>
      <w:r>
        <w:t xml:space="preserve"> </w:t>
      </w:r>
    </w:p>
  </w:footnote>
  <w:footnote w:id="5">
    <w:p w:rsidR="00BD7705" w:rsidRPr="00BD7705" w:rsidP="00BD7705" w14:paraId="6602545E" w14:textId="6336DF06">
      <w:pPr>
        <w:pStyle w:val="FootnoteText"/>
        <w:spacing w:after="0"/>
        <w:rPr>
          <w:rFonts w:ascii="Times New Roman" w:hAnsi="Times New Roman" w:cs="Times New Roman"/>
        </w:rPr>
      </w:pPr>
      <w:r w:rsidRPr="00BD7705">
        <w:rPr>
          <w:rStyle w:val="FootnoteReference"/>
          <w:rFonts w:ascii="Times New Roman" w:hAnsi="Times New Roman" w:cs="Times New Roman"/>
        </w:rPr>
        <w:footnoteRef/>
      </w:r>
      <w:r w:rsidRPr="00BD7705">
        <w:rPr>
          <w:rFonts w:ascii="Times New Roman" w:hAnsi="Times New Roman" w:cs="Times New Roman"/>
        </w:rPr>
        <w:t xml:space="preserve"> See FAQs about Affordable Care Act and Consolidated Appropriations Act, 2021 Implementation Part 63 (November 28, 2023), available at </w:t>
      </w:r>
      <w:hyperlink r:id="rId2" w:history="1">
        <w:r w:rsidRPr="00BD7705">
          <w:rPr>
            <w:rStyle w:val="Hyperlink"/>
            <w:rFonts w:ascii="Times New Roman" w:hAnsi="Times New Roman" w:cs="Times New Roman"/>
          </w:rPr>
          <w:t>https://www.cms.gov/files/document/faqs-part-63.pdf</w:t>
        </w:r>
      </w:hyperlink>
      <w:r w:rsidRPr="00BD7705">
        <w:rPr>
          <w:rFonts w:ascii="Times New Roman" w:hAnsi="Times New Roman" w:cs="Times New Roman"/>
        </w:rPr>
        <w:t>.</w:t>
      </w:r>
    </w:p>
  </w:footnote>
  <w:footnote w:id="6">
    <w:p w:rsidR="0011719C" w:rsidRPr="00BD7705" w:rsidP="00BD7705" w14:paraId="051BDDBD" w14:textId="1E47D204">
      <w:pPr>
        <w:pStyle w:val="FootnoteText"/>
        <w:spacing w:after="0" w:line="240" w:lineRule="auto"/>
        <w:rPr>
          <w:rFonts w:ascii="Times New Roman" w:hAnsi="Times New Roman" w:cs="Times New Roman"/>
        </w:rPr>
      </w:pPr>
      <w:r w:rsidRPr="00BD7705">
        <w:rPr>
          <w:rStyle w:val="FootnoteReference"/>
          <w:rFonts w:ascii="Times New Roman" w:hAnsi="Times New Roman" w:cs="Times New Roman"/>
        </w:rPr>
        <w:footnoteRef/>
      </w:r>
      <w:r w:rsidRPr="00BD7705">
        <w:rPr>
          <w:rFonts w:ascii="Times New Roman" w:hAnsi="Times New Roman" w:cs="Times New Roman"/>
        </w:rPr>
        <w:t xml:space="preserve"> </w:t>
      </w:r>
      <w:r w:rsidRPr="00BD7705" w:rsidR="00BD7705">
        <w:rPr>
          <w:rFonts w:ascii="Times New Roman" w:hAnsi="Times New Roman" w:cs="Times New Roman"/>
        </w:rPr>
        <w:t xml:space="preserve">County Data for Culturally and Linguistically Appropriate Services (CLAS County Data), November 2023, available at </w:t>
      </w:r>
      <w:hyperlink r:id="rId3" w:history="1">
        <w:r w:rsidRPr="00BD7705" w:rsidR="00BD7705">
          <w:rPr>
            <w:rStyle w:val="Hyperlink"/>
            <w:rFonts w:ascii="Times New Roman" w:hAnsi="Times New Roman" w:cs="Times New Roman"/>
          </w:rPr>
          <w:t>https://www.cms.gov/files/document/clas-county-data-2023.pdf</w:t>
        </w:r>
      </w:hyperlink>
      <w:r w:rsidRPr="00BD7705" w:rsidR="00BD7705">
        <w:rPr>
          <w:rStyle w:val="Hyperlink"/>
          <w:rFonts w:ascii="Times New Roman" w:hAnsi="Times New Roman" w:cs="Times New Roman"/>
        </w:rPr>
        <w:t>.</w:t>
      </w:r>
    </w:p>
  </w:footnote>
  <w:footnote w:id="7">
    <w:p w:rsidR="0011719C" w:rsidRPr="00BD7705" w:rsidP="00BD7705" w14:paraId="15F49FE8" w14:textId="77777777">
      <w:pPr>
        <w:pStyle w:val="FootnoteText"/>
        <w:spacing w:after="0" w:line="259" w:lineRule="auto"/>
        <w:rPr>
          <w:rFonts w:ascii="Times New Roman" w:hAnsi="Times New Roman" w:cs="Times New Roman"/>
        </w:rPr>
      </w:pPr>
      <w:r w:rsidRPr="00BD7705">
        <w:rPr>
          <w:rStyle w:val="FootnoteReference"/>
          <w:rFonts w:ascii="Times New Roman" w:hAnsi="Times New Roman" w:cs="Times New Roman"/>
        </w:rPr>
        <w:footnoteRef/>
      </w:r>
      <w:r w:rsidRPr="00BD7705">
        <w:rPr>
          <w:rFonts w:ascii="Times New Roman" w:hAnsi="Times New Roman" w:cs="Times New Roman"/>
        </w:rPr>
        <w:t xml:space="preserve"> </w:t>
      </w:r>
      <w:bookmarkStart w:id="2" w:name="_Hlk189482058"/>
      <w:r w:rsidRPr="00BD7705">
        <w:rPr>
          <w:rFonts w:ascii="Times New Roman" w:hAnsi="Times New Roman" w:cs="Times New Roman"/>
        </w:rPr>
        <w:t xml:space="preserve">See FAQs about Affordable Care Act and Consolidated Appropriations Act, 2021 Implementation Part 63 (November 28, 2023), available at </w:t>
      </w:r>
      <w:hyperlink r:id="rId2" w:history="1">
        <w:r w:rsidRPr="00BD7705">
          <w:rPr>
            <w:rStyle w:val="Hyperlink"/>
            <w:rFonts w:ascii="Times New Roman" w:hAnsi="Times New Roman" w:cs="Times New Roman"/>
          </w:rPr>
          <w:t>https://www.cms.gov/files/document/faqs-part-63.pdf</w:t>
        </w:r>
      </w:hyperlink>
      <w:r w:rsidRPr="00BD7705">
        <w:rPr>
          <w:rFonts w:ascii="Times New Roman" w:hAnsi="Times New Roman" w:cs="Times New Roman"/>
        </w:rPr>
        <w:t xml:space="preserve">. </w:t>
      </w:r>
      <w:bookmarkEnd w:id="2"/>
    </w:p>
  </w:footnote>
  <w:footnote w:id="8">
    <w:p w:rsidR="0037244E" w:rsidRPr="00BD7705" w:rsidP="00BD7705" w14:paraId="386268DB" w14:textId="7706C16E">
      <w:pPr>
        <w:pStyle w:val="FootnoteText"/>
        <w:spacing w:after="0" w:line="240" w:lineRule="auto"/>
        <w:rPr>
          <w:rFonts w:ascii="Times New Roman" w:hAnsi="Times New Roman" w:cs="Times New Roman"/>
        </w:rPr>
      </w:pPr>
      <w:r w:rsidRPr="00BD7705">
        <w:rPr>
          <w:rStyle w:val="FootnoteReference"/>
          <w:rFonts w:ascii="Times New Roman" w:hAnsi="Times New Roman" w:cs="Times New Roman"/>
        </w:rPr>
        <w:footnoteRef/>
      </w:r>
      <w:r w:rsidRPr="00BD7705">
        <w:rPr>
          <w:rFonts w:ascii="Times New Roman" w:hAnsi="Times New Roman" w:cs="Times New Roman"/>
        </w:rPr>
        <w:t xml:space="preserve"> County Data for Culturally and Linguistically Appropriate Services (CLAS County Data), November 2023, available at </w:t>
      </w:r>
      <w:hyperlink r:id="rId3" w:history="1">
        <w:r w:rsidRPr="00BD7705">
          <w:rPr>
            <w:rStyle w:val="Hyperlink"/>
            <w:rFonts w:ascii="Times New Roman" w:hAnsi="Times New Roman" w:cs="Times New Roman"/>
          </w:rPr>
          <w:t>https://www.cms.gov/files/document/clas-county-data-2023.pdf</w:t>
        </w:r>
      </w:hyperlink>
      <w:r w:rsidRPr="00BD7705" w:rsidR="004B5EE7">
        <w:rPr>
          <w:rStyle w:val="Hyperlink"/>
          <w:rFonts w:ascii="Times New Roman" w:hAnsi="Times New Roman" w:cs="Times New Roman"/>
        </w:rPr>
        <w:t>.</w:t>
      </w:r>
    </w:p>
  </w:footnote>
  <w:footnote w:id="9">
    <w:p w:rsidR="004B5EE7" w:rsidRPr="00BD7705" w:rsidP="00BD7705" w14:paraId="725279D1" w14:textId="59377D83">
      <w:pPr>
        <w:pStyle w:val="FootnoteText"/>
        <w:spacing w:after="0" w:line="240" w:lineRule="auto"/>
        <w:rPr>
          <w:rFonts w:ascii="Times New Roman" w:hAnsi="Times New Roman" w:cs="Times New Roman"/>
        </w:rPr>
      </w:pPr>
      <w:r w:rsidRPr="00BD7705">
        <w:rPr>
          <w:rStyle w:val="FootnoteReference"/>
          <w:rFonts w:ascii="Times New Roman" w:hAnsi="Times New Roman" w:cs="Times New Roman"/>
        </w:rPr>
        <w:footnoteRef/>
      </w:r>
      <w:r w:rsidRPr="00BD7705">
        <w:rPr>
          <w:rFonts w:ascii="Times New Roman" w:hAnsi="Times New Roman" w:cs="Times New Roman"/>
        </w:rPr>
        <w:t xml:space="preserve"> County Data for Culturally and Linguistically Appropriate Services (CLAS County Data), November 2023, available at </w:t>
      </w:r>
      <w:hyperlink r:id="rId3" w:history="1">
        <w:r w:rsidRPr="00BD7705">
          <w:rPr>
            <w:rStyle w:val="Hyperlink"/>
            <w:rFonts w:ascii="Times New Roman" w:hAnsi="Times New Roman" w:cs="Times New Roman"/>
          </w:rPr>
          <w:t>https://www.cms.gov/files/document/clas-county-data-2023.pdf</w:t>
        </w:r>
      </w:hyperlink>
      <w:r w:rsidRPr="00BD7705">
        <w:rPr>
          <w:rStyle w:val="Hyperlink"/>
          <w:rFonts w:ascii="Times New Roman" w:hAnsi="Times New Roman" w:cs="Times New Roman"/>
        </w:rPr>
        <w:t>.</w:t>
      </w:r>
    </w:p>
    <w:p w:rsidR="004B5EE7" w14:paraId="19AEFE3A" w14:textId="611829C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9C33B9"/>
    <w:multiLevelType w:val="hybridMultilevel"/>
    <w:tmpl w:val="EE62C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523057"/>
    <w:multiLevelType w:val="hybridMultilevel"/>
    <w:tmpl w:val="608E82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894931"/>
    <w:multiLevelType w:val="hybridMultilevel"/>
    <w:tmpl w:val="4FC49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09D5CC3"/>
    <w:multiLevelType w:val="hybridMultilevel"/>
    <w:tmpl w:val="9B56B99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A8F00E8"/>
    <w:multiLevelType w:val="hybridMultilevel"/>
    <w:tmpl w:val="84646BC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BB23226"/>
    <w:multiLevelType w:val="hybridMultilevel"/>
    <w:tmpl w:val="0E5C3C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1718772723">
    <w:abstractNumId w:val="4"/>
  </w:num>
  <w:num w:numId="2" w16cid:durableId="19170828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738616">
    <w:abstractNumId w:val="8"/>
  </w:num>
  <w:num w:numId="4" w16cid:durableId="827208846">
    <w:abstractNumId w:val="3"/>
  </w:num>
  <w:num w:numId="5" w16cid:durableId="1628272701">
    <w:abstractNumId w:val="0"/>
  </w:num>
  <w:num w:numId="6" w16cid:durableId="494733122">
    <w:abstractNumId w:val="7"/>
  </w:num>
  <w:num w:numId="7" w16cid:durableId="275328965">
    <w:abstractNumId w:val="1"/>
  </w:num>
  <w:num w:numId="8" w16cid:durableId="1852064024">
    <w:abstractNumId w:val="10"/>
  </w:num>
  <w:num w:numId="9" w16cid:durableId="697512755">
    <w:abstractNumId w:val="11"/>
  </w:num>
  <w:num w:numId="10" w16cid:durableId="1410151578">
    <w:abstractNumId w:val="13"/>
  </w:num>
  <w:num w:numId="11" w16cid:durableId="442506012">
    <w:abstractNumId w:val="6"/>
  </w:num>
  <w:num w:numId="12" w16cid:durableId="1825580684">
    <w:abstractNumId w:val="2"/>
  </w:num>
  <w:num w:numId="13" w16cid:durableId="1703507921">
    <w:abstractNumId w:val="9"/>
  </w:num>
  <w:num w:numId="14" w16cid:durableId="1605765810">
    <w:abstractNumId w:val="12"/>
  </w:num>
  <w:num w:numId="15" w16cid:durableId="662974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4D02"/>
    <w:rsid w:val="000071AB"/>
    <w:rsid w:val="00015774"/>
    <w:rsid w:val="0002264B"/>
    <w:rsid w:val="0002573E"/>
    <w:rsid w:val="00033EF2"/>
    <w:rsid w:val="00047392"/>
    <w:rsid w:val="00053E66"/>
    <w:rsid w:val="0005680D"/>
    <w:rsid w:val="00073C59"/>
    <w:rsid w:val="00075475"/>
    <w:rsid w:val="000D4E1A"/>
    <w:rsid w:val="000E540A"/>
    <w:rsid w:val="00106E50"/>
    <w:rsid w:val="00116024"/>
    <w:rsid w:val="0011719C"/>
    <w:rsid w:val="00125B04"/>
    <w:rsid w:val="001334F6"/>
    <w:rsid w:val="00142C8C"/>
    <w:rsid w:val="00150179"/>
    <w:rsid w:val="0018117E"/>
    <w:rsid w:val="00184346"/>
    <w:rsid w:val="001A67D1"/>
    <w:rsid w:val="001D1269"/>
    <w:rsid w:val="001F11FF"/>
    <w:rsid w:val="001F19E4"/>
    <w:rsid w:val="00201D4A"/>
    <w:rsid w:val="00260ED7"/>
    <w:rsid w:val="00270899"/>
    <w:rsid w:val="002B1FAF"/>
    <w:rsid w:val="002E4435"/>
    <w:rsid w:val="002F7687"/>
    <w:rsid w:val="003366FE"/>
    <w:rsid w:val="0034016E"/>
    <w:rsid w:val="003502B7"/>
    <w:rsid w:val="00363C55"/>
    <w:rsid w:val="0037244E"/>
    <w:rsid w:val="003B4BA1"/>
    <w:rsid w:val="003C1AE4"/>
    <w:rsid w:val="003C5069"/>
    <w:rsid w:val="003D66DB"/>
    <w:rsid w:val="003F44A4"/>
    <w:rsid w:val="003F6D98"/>
    <w:rsid w:val="00400F25"/>
    <w:rsid w:val="00416E1B"/>
    <w:rsid w:val="00420690"/>
    <w:rsid w:val="004212FD"/>
    <w:rsid w:val="004235C1"/>
    <w:rsid w:val="0042537C"/>
    <w:rsid w:val="00432D42"/>
    <w:rsid w:val="00462BAB"/>
    <w:rsid w:val="0046315B"/>
    <w:rsid w:val="0047193C"/>
    <w:rsid w:val="00476FDE"/>
    <w:rsid w:val="004874ED"/>
    <w:rsid w:val="004922D1"/>
    <w:rsid w:val="004B5EE7"/>
    <w:rsid w:val="004C14EF"/>
    <w:rsid w:val="004C6ADE"/>
    <w:rsid w:val="004D1113"/>
    <w:rsid w:val="004D6DA6"/>
    <w:rsid w:val="005009AC"/>
    <w:rsid w:val="005031E9"/>
    <w:rsid w:val="00503360"/>
    <w:rsid w:val="005224FE"/>
    <w:rsid w:val="00522D6C"/>
    <w:rsid w:val="00543389"/>
    <w:rsid w:val="00556035"/>
    <w:rsid w:val="00594597"/>
    <w:rsid w:val="005D2F74"/>
    <w:rsid w:val="006054CA"/>
    <w:rsid w:val="00606ABB"/>
    <w:rsid w:val="00614D88"/>
    <w:rsid w:val="00620609"/>
    <w:rsid w:val="00636ECD"/>
    <w:rsid w:val="00644844"/>
    <w:rsid w:val="00650E4E"/>
    <w:rsid w:val="00651482"/>
    <w:rsid w:val="00655502"/>
    <w:rsid w:val="006558C9"/>
    <w:rsid w:val="00663234"/>
    <w:rsid w:val="00696C0E"/>
    <w:rsid w:val="006A2A23"/>
    <w:rsid w:val="006A755C"/>
    <w:rsid w:val="006B33DB"/>
    <w:rsid w:val="006B6AF3"/>
    <w:rsid w:val="006F4CB4"/>
    <w:rsid w:val="007105FC"/>
    <w:rsid w:val="00730683"/>
    <w:rsid w:val="00755AD9"/>
    <w:rsid w:val="00763C5F"/>
    <w:rsid w:val="00784D4A"/>
    <w:rsid w:val="007952BC"/>
    <w:rsid w:val="007A7125"/>
    <w:rsid w:val="007D30CE"/>
    <w:rsid w:val="007E2DE2"/>
    <w:rsid w:val="007E5B8D"/>
    <w:rsid w:val="00812624"/>
    <w:rsid w:val="00831674"/>
    <w:rsid w:val="00841649"/>
    <w:rsid w:val="00855F5E"/>
    <w:rsid w:val="00871771"/>
    <w:rsid w:val="008A7DBD"/>
    <w:rsid w:val="008D732F"/>
    <w:rsid w:val="008F0EFE"/>
    <w:rsid w:val="008F3301"/>
    <w:rsid w:val="008F672F"/>
    <w:rsid w:val="00901FB1"/>
    <w:rsid w:val="00912B16"/>
    <w:rsid w:val="00916F98"/>
    <w:rsid w:val="00920815"/>
    <w:rsid w:val="009211E5"/>
    <w:rsid w:val="00954934"/>
    <w:rsid w:val="00960F9F"/>
    <w:rsid w:val="00966993"/>
    <w:rsid w:val="009759BB"/>
    <w:rsid w:val="00990674"/>
    <w:rsid w:val="00995018"/>
    <w:rsid w:val="009A34BC"/>
    <w:rsid w:val="009C500E"/>
    <w:rsid w:val="00A23BC5"/>
    <w:rsid w:val="00A31206"/>
    <w:rsid w:val="00A31FEE"/>
    <w:rsid w:val="00A3295D"/>
    <w:rsid w:val="00A44387"/>
    <w:rsid w:val="00A64203"/>
    <w:rsid w:val="00A700E7"/>
    <w:rsid w:val="00A90B63"/>
    <w:rsid w:val="00AB179D"/>
    <w:rsid w:val="00AB4965"/>
    <w:rsid w:val="00AE6561"/>
    <w:rsid w:val="00B52E48"/>
    <w:rsid w:val="00B70695"/>
    <w:rsid w:val="00BA4433"/>
    <w:rsid w:val="00BB5209"/>
    <w:rsid w:val="00BC7DE9"/>
    <w:rsid w:val="00BD2533"/>
    <w:rsid w:val="00BD7705"/>
    <w:rsid w:val="00BE66AA"/>
    <w:rsid w:val="00BF5D57"/>
    <w:rsid w:val="00C01DFD"/>
    <w:rsid w:val="00C07FB7"/>
    <w:rsid w:val="00C12E5A"/>
    <w:rsid w:val="00C13A48"/>
    <w:rsid w:val="00C23F07"/>
    <w:rsid w:val="00C30452"/>
    <w:rsid w:val="00C74EEE"/>
    <w:rsid w:val="00CA19F1"/>
    <w:rsid w:val="00CA376A"/>
    <w:rsid w:val="00CB37C5"/>
    <w:rsid w:val="00CC5993"/>
    <w:rsid w:val="00CD08DE"/>
    <w:rsid w:val="00CF45DB"/>
    <w:rsid w:val="00D418A0"/>
    <w:rsid w:val="00D45BFA"/>
    <w:rsid w:val="00D6798D"/>
    <w:rsid w:val="00D71CE9"/>
    <w:rsid w:val="00D922B8"/>
    <w:rsid w:val="00DA10C4"/>
    <w:rsid w:val="00DC0F7E"/>
    <w:rsid w:val="00DE3201"/>
    <w:rsid w:val="00DE569B"/>
    <w:rsid w:val="00DF7525"/>
    <w:rsid w:val="00E1125A"/>
    <w:rsid w:val="00E17D0D"/>
    <w:rsid w:val="00E26610"/>
    <w:rsid w:val="00E525D4"/>
    <w:rsid w:val="00E55711"/>
    <w:rsid w:val="00E570FE"/>
    <w:rsid w:val="00E60251"/>
    <w:rsid w:val="00E62212"/>
    <w:rsid w:val="00E62D51"/>
    <w:rsid w:val="00E675B4"/>
    <w:rsid w:val="00E85F93"/>
    <w:rsid w:val="00E978AA"/>
    <w:rsid w:val="00EA092A"/>
    <w:rsid w:val="00EC0790"/>
    <w:rsid w:val="00ED7EDE"/>
    <w:rsid w:val="00EE47E0"/>
    <w:rsid w:val="00EE50AF"/>
    <w:rsid w:val="00EF0111"/>
    <w:rsid w:val="00F02676"/>
    <w:rsid w:val="00F83970"/>
    <w:rsid w:val="00F84882"/>
    <w:rsid w:val="00F85B07"/>
    <w:rsid w:val="00F873B7"/>
    <w:rsid w:val="00FA4C7D"/>
    <w:rsid w:val="00FD4782"/>
    <w:rsid w:val="00FE6A3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character" w:styleId="Strong">
    <w:name w:val="Strong"/>
    <w:basedOn w:val="DefaultParagraphFont"/>
    <w:uiPriority w:val="22"/>
    <w:qFormat/>
    <w:rsid w:val="004212FD"/>
    <w:rPr>
      <w:b/>
      <w:bCs/>
    </w:rPr>
  </w:style>
  <w:style w:type="character" w:styleId="Hyperlink">
    <w:name w:val="Hyperlink"/>
    <w:basedOn w:val="DefaultParagraphFont"/>
    <w:uiPriority w:val="99"/>
    <w:unhideWhenUsed/>
    <w:rsid w:val="00106E50"/>
    <w:rPr>
      <w:color w:val="0563C1" w:themeColor="hyperlink"/>
      <w:u w:val="single"/>
    </w:rPr>
  </w:style>
  <w:style w:type="character" w:styleId="UnresolvedMention">
    <w:name w:val="Unresolved Mention"/>
    <w:basedOn w:val="DefaultParagraphFont"/>
    <w:uiPriority w:val="99"/>
    <w:semiHidden/>
    <w:unhideWhenUsed/>
    <w:rsid w:val="00106E50"/>
    <w:rPr>
      <w:color w:val="605E5C"/>
      <w:shd w:val="clear" w:color="auto" w:fill="E1DFDD"/>
    </w:rPr>
  </w:style>
  <w:style w:type="paragraph" w:styleId="NormalWeb">
    <w:name w:val="Normal (Web)"/>
    <w:basedOn w:val="Normal"/>
    <w:uiPriority w:val="99"/>
    <w:unhideWhenUsed/>
    <w:rsid w:val="00EE47E0"/>
    <w:pPr>
      <w:widowControl/>
      <w:suppressAutoHyphens w:val="0"/>
      <w:spacing w:before="100" w:beforeAutospacing="1" w:after="100" w:afterAutospacing="1"/>
    </w:pPr>
    <w:rPr>
      <w:rFonts w:eastAsia="Times New Roman"/>
      <w:kern w:val="0"/>
    </w:rPr>
  </w:style>
  <w:style w:type="paragraph" w:styleId="Revision">
    <w:name w:val="Revision"/>
    <w:hidden/>
    <w:uiPriority w:val="99"/>
    <w:semiHidden/>
    <w:rsid w:val="00DE569B"/>
    <w:pPr>
      <w:spacing w:after="0" w:line="240" w:lineRule="auto"/>
    </w:pPr>
    <w:rPr>
      <w:rFonts w:ascii="Times New Roman" w:eastAsia="Tahoma" w:hAnsi="Times New Roman" w:cs="Times New Roman"/>
      <w:kern w:val="1"/>
      <w:sz w:val="24"/>
      <w:szCs w:val="24"/>
    </w:rPr>
  </w:style>
  <w:style w:type="character" w:styleId="FollowedHyperlink">
    <w:name w:val="FollowedHyperlink"/>
    <w:basedOn w:val="DefaultParagraphFont"/>
    <w:uiPriority w:val="99"/>
    <w:semiHidden/>
    <w:unhideWhenUsed/>
    <w:rsid w:val="008F3301"/>
    <w:rPr>
      <w:color w:val="954F72" w:themeColor="followedHyperlink"/>
      <w:u w:val="single"/>
    </w:rPr>
  </w:style>
  <w:style w:type="paragraph" w:styleId="Header">
    <w:name w:val="header"/>
    <w:basedOn w:val="Normal"/>
    <w:link w:val="HeaderChar"/>
    <w:uiPriority w:val="99"/>
    <w:semiHidden/>
    <w:unhideWhenUsed/>
    <w:rsid w:val="00FA4C7D"/>
    <w:pPr>
      <w:tabs>
        <w:tab w:val="center" w:pos="4680"/>
        <w:tab w:val="right" w:pos="9360"/>
      </w:tabs>
    </w:pPr>
  </w:style>
  <w:style w:type="character" w:customStyle="1" w:styleId="HeaderChar">
    <w:name w:val="Header Char"/>
    <w:basedOn w:val="DefaultParagraphFont"/>
    <w:link w:val="Header"/>
    <w:uiPriority w:val="99"/>
    <w:semiHidden/>
    <w:rsid w:val="00FA4C7D"/>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FA4C7D"/>
    <w:pPr>
      <w:tabs>
        <w:tab w:val="center" w:pos="4680"/>
        <w:tab w:val="right" w:pos="9360"/>
      </w:tabs>
    </w:pPr>
  </w:style>
  <w:style w:type="character" w:customStyle="1" w:styleId="FooterChar">
    <w:name w:val="Footer Char"/>
    <w:basedOn w:val="DefaultParagraphFont"/>
    <w:link w:val="Footer"/>
    <w:uiPriority w:val="99"/>
    <w:semiHidden/>
    <w:rsid w:val="00FA4C7D"/>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CCIIO/Resources/Fact-Sheets-and-FAQs/Downloads/CLAS-County-Data_Jan-2016-update-FINAL.pdf" TargetMode="External" /><Relationship Id="rId2" Type="http://schemas.openxmlformats.org/officeDocument/2006/relationships/hyperlink" Target="https://www.cms.gov/files/document/faqs-part-63.pdf" TargetMode="External" /><Relationship Id="rId3" Type="http://schemas.openxmlformats.org/officeDocument/2006/relationships/hyperlink" Target="https://www.cms.gov/files/document/clas-county-data-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ollow_x0020_Up xmlns="81f50321-2bc1-4e72-8287-ed7ce74776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5932C901BC914CA8D36498365495B4" ma:contentTypeVersion="3" ma:contentTypeDescription="Create a new document." ma:contentTypeScope="" ma:versionID="9ef1bc3690ba580e46f85b1df3576fc9">
  <xsd:schema xmlns:xsd="http://www.w3.org/2001/XMLSchema" xmlns:xs="http://www.w3.org/2001/XMLSchema" xmlns:p="http://schemas.microsoft.com/office/2006/metadata/properties" xmlns:ns2="81f50321-2bc1-4e72-8287-ed7ce74776e5" targetNamespace="http://schemas.microsoft.com/office/2006/metadata/properties" ma:root="true" ma:fieldsID="59a96062d1431678d02a282b7cac2b89" ns2:_="">
    <xsd:import namespace="81f50321-2bc1-4e72-8287-ed7ce74776e5"/>
    <xsd:element name="properties">
      <xsd:complexType>
        <xsd:sequence>
          <xsd:element name="documentManagement">
            <xsd:complexType>
              <xsd:all>
                <xsd:element ref="ns2:Follow_x0020_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50321-2bc1-4e72-8287-ed7ce74776e5" elementFormDefault="qualified">
    <xsd:import namespace="http://schemas.microsoft.com/office/2006/documentManagement/types"/>
    <xsd:import namespace="http://schemas.microsoft.com/office/infopath/2007/PartnerControls"/>
    <xsd:element name="Follow_x0020_Up" ma:index="4" nillable="true" ma:displayName="Follow Up" ma:internalName="Follow_x0020_U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9EAFD-68A0-4C46-B890-40E9F4A7BE75}">
  <ds:schemaRefs>
    <ds:schemaRef ds:uri="http://schemas.microsoft.com/sharepoint/events"/>
  </ds:schemaRefs>
</ds:datastoreItem>
</file>

<file path=customXml/itemProps2.xml><?xml version="1.0" encoding="utf-8"?>
<ds:datastoreItem xmlns:ds="http://schemas.openxmlformats.org/officeDocument/2006/customXml" ds:itemID="{FC3A02CE-F655-4561-8C43-5B4AAF5B6677}">
  <ds:schemaRefs>
    <ds:schemaRef ds:uri="http://schemas.openxmlformats.org/officeDocument/2006/bibliography"/>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1f50321-2bc1-4e72-8287-ed7ce74776e5"/>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5.xml><?xml version="1.0" encoding="utf-8"?>
<ds:datastoreItem xmlns:ds="http://schemas.openxmlformats.org/officeDocument/2006/customXml" ds:itemID="{EBCDB1D8-BF41-42DB-A503-822755130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50321-2bc1-4e72-8287-ed7ce7477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Daniel Kidane</cp:lastModifiedBy>
  <cp:revision>15</cp:revision>
  <dcterms:created xsi:type="dcterms:W3CDTF">2025-02-03T15:47:00Z</dcterms:created>
  <dcterms:modified xsi:type="dcterms:W3CDTF">2025-02-05T19:05:00Z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0x010100C25932C901BC914CA8D36498365495B4</vt:lpwstr>
  </property>
  <property fmtid="{D5CDD505-2E9C-101B-9397-08002B2CF9AE}" pid="3" name="_dlc_DocId">
    <vt:lpwstr>QSXZK4DW25JC-2088971228-12848</vt:lpwstr>
  </property>
  <property fmtid="{D5CDD505-2E9C-101B-9397-08002B2CF9AE}" pid="4" name="_dlc_DocIdItemGuid">
    <vt:lpwstr>7b5492d9-aa52-42c4-9806-816f0ef2ab43</vt:lpwstr>
  </property>
  <property fmtid="{D5CDD505-2E9C-101B-9397-08002B2CF9AE}" pid="5" name="_dlc_DocIdUrl">
    <vt:lpwstr>https://share.cms.gov/center/cciio/CSG/TranDisc/_layouts/15/DocIdRedir.aspx?ID=QSXZK4DW25JC-2088971228-12848, QSXZK4DW25JC-2088971228-12848</vt:lpwstr>
  </property>
</Properties>
</file>