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139C1" w:rsidP="008139C1" w14:paraId="7D261095" w14:textId="77777777">
      <w:pPr>
        <w:pStyle w:val="Default"/>
      </w:pPr>
    </w:p>
    <w:p w:rsidR="002746A2" w:rsidP="00032535" w14:paraId="6A6A827C" w14:textId="1DBFFA7E">
      <w:pPr>
        <w:pStyle w:val="Default"/>
        <w:jc w:val="center"/>
        <w:rPr>
          <w:sz w:val="23"/>
          <w:szCs w:val="23"/>
        </w:rPr>
      </w:pPr>
      <w:r>
        <w:rPr>
          <w:b/>
          <w:bCs/>
          <w:sz w:val="23"/>
          <w:szCs w:val="23"/>
        </w:rPr>
        <w:t>Comment and Response Summary</w:t>
      </w:r>
      <w:r w:rsidR="00032535">
        <w:rPr>
          <w:b/>
          <w:bCs/>
          <w:sz w:val="23"/>
          <w:szCs w:val="23"/>
        </w:rPr>
        <w:t>:</w:t>
      </w:r>
    </w:p>
    <w:p w:rsidR="00032535" w:rsidP="00032535" w14:paraId="47BABD38" w14:textId="77777777">
      <w:pPr>
        <w:pStyle w:val="Default"/>
        <w:jc w:val="center"/>
        <w:rPr>
          <w:b/>
          <w:bCs/>
          <w:sz w:val="23"/>
          <w:szCs w:val="23"/>
        </w:rPr>
      </w:pPr>
      <w:r>
        <w:rPr>
          <w:b/>
          <w:bCs/>
          <w:sz w:val="23"/>
          <w:szCs w:val="23"/>
        </w:rPr>
        <w:t xml:space="preserve">Annual Eligibility Redetermination, Product Discontinuation and Renewal Notices </w:t>
      </w:r>
    </w:p>
    <w:p w:rsidR="008139C1" w:rsidP="00032535" w14:paraId="7D261096" w14:textId="68F986F1">
      <w:pPr>
        <w:pStyle w:val="Default"/>
        <w:jc w:val="center"/>
        <w:rPr>
          <w:sz w:val="23"/>
          <w:szCs w:val="23"/>
        </w:rPr>
      </w:pPr>
      <w:r>
        <w:rPr>
          <w:b/>
          <w:bCs/>
          <w:sz w:val="23"/>
          <w:szCs w:val="23"/>
        </w:rPr>
        <w:t>(CMS-10527/0938-1254)</w:t>
      </w:r>
    </w:p>
    <w:p w:rsidR="006F18C0" w:rsidP="008139C1" w14:paraId="586B4C24" w14:textId="77777777">
      <w:pPr>
        <w:rPr>
          <w:rFonts w:ascii="Times New Roman" w:hAnsi="Times New Roman" w:cs="Times New Roman"/>
          <w:sz w:val="24"/>
          <w:szCs w:val="24"/>
        </w:rPr>
      </w:pPr>
    </w:p>
    <w:p w:rsidR="00FE17AF" w:rsidRPr="006F18C0" w:rsidP="008139C1" w14:paraId="7D261097" w14:textId="13647DDF">
      <w:pPr>
        <w:rPr>
          <w:rFonts w:ascii="Times New Roman" w:hAnsi="Times New Roman" w:cs="Times New Roman"/>
          <w:sz w:val="24"/>
          <w:szCs w:val="24"/>
        </w:rPr>
      </w:pPr>
      <w:r w:rsidRPr="00491B3E">
        <w:rPr>
          <w:rFonts w:ascii="Times New Roman" w:hAnsi="Times New Roman" w:cs="Times New Roman"/>
          <w:sz w:val="24"/>
          <w:szCs w:val="24"/>
        </w:rPr>
        <w:t xml:space="preserve">A Federal Register notice was published on </w:t>
      </w:r>
      <w:r>
        <w:rPr>
          <w:rFonts w:ascii="Times New Roman" w:hAnsi="Times New Roman" w:cs="Times New Roman"/>
          <w:sz w:val="24"/>
          <w:szCs w:val="24"/>
        </w:rPr>
        <w:t>April 17</w:t>
      </w:r>
      <w:r w:rsidRPr="00491B3E">
        <w:rPr>
          <w:rFonts w:ascii="Times New Roman" w:hAnsi="Times New Roman" w:cs="Times New Roman"/>
          <w:sz w:val="24"/>
          <w:szCs w:val="24"/>
        </w:rPr>
        <w:t>, 202</w:t>
      </w:r>
      <w:r>
        <w:rPr>
          <w:rFonts w:ascii="Times New Roman" w:hAnsi="Times New Roman" w:cs="Times New Roman"/>
          <w:sz w:val="24"/>
          <w:szCs w:val="24"/>
        </w:rPr>
        <w:t>3</w:t>
      </w:r>
      <w:r w:rsidRPr="00491B3E">
        <w:rPr>
          <w:rFonts w:ascii="Times New Roman" w:hAnsi="Times New Roman" w:cs="Times New Roman"/>
          <w:sz w:val="24"/>
          <w:szCs w:val="24"/>
        </w:rPr>
        <w:t xml:space="preserve"> (8</w:t>
      </w:r>
      <w:r>
        <w:rPr>
          <w:rFonts w:ascii="Times New Roman" w:hAnsi="Times New Roman" w:cs="Times New Roman"/>
          <w:sz w:val="24"/>
          <w:szCs w:val="24"/>
        </w:rPr>
        <w:t>8</w:t>
      </w:r>
      <w:r w:rsidRPr="00491B3E">
        <w:rPr>
          <w:rFonts w:ascii="Times New Roman" w:hAnsi="Times New Roman" w:cs="Times New Roman"/>
          <w:sz w:val="24"/>
          <w:szCs w:val="24"/>
        </w:rPr>
        <w:t xml:space="preserve"> FR </w:t>
      </w:r>
      <w:r>
        <w:rPr>
          <w:rFonts w:ascii="Times New Roman" w:hAnsi="Times New Roman" w:cs="Times New Roman"/>
          <w:sz w:val="24"/>
          <w:szCs w:val="24"/>
        </w:rPr>
        <w:t>23429</w:t>
      </w:r>
      <w:r w:rsidRPr="00491B3E">
        <w:rPr>
          <w:rFonts w:ascii="Times New Roman" w:hAnsi="Times New Roman" w:cs="Times New Roman"/>
          <w:sz w:val="24"/>
          <w:szCs w:val="24"/>
        </w:rPr>
        <w:t xml:space="preserve">), providing the public with a </w:t>
      </w:r>
      <w:r>
        <w:rPr>
          <w:rFonts w:ascii="Times New Roman" w:hAnsi="Times New Roman" w:cs="Times New Roman"/>
          <w:sz w:val="24"/>
          <w:szCs w:val="24"/>
        </w:rPr>
        <w:t>3</w:t>
      </w:r>
      <w:r w:rsidRPr="00491B3E">
        <w:rPr>
          <w:rFonts w:ascii="Times New Roman" w:hAnsi="Times New Roman" w:cs="Times New Roman"/>
          <w:sz w:val="24"/>
          <w:szCs w:val="24"/>
        </w:rPr>
        <w:t>0-day period to submit written comments on t</w:t>
      </w:r>
      <w:r>
        <w:rPr>
          <w:rFonts w:ascii="Times New Roman" w:hAnsi="Times New Roman" w:cs="Times New Roman"/>
          <w:sz w:val="24"/>
          <w:szCs w:val="24"/>
        </w:rPr>
        <w:t>he information collection requirements</w:t>
      </w:r>
      <w:r w:rsidRPr="00491B3E">
        <w:rPr>
          <w:rFonts w:ascii="Times New Roman" w:hAnsi="Times New Roman" w:cs="Times New Roman"/>
          <w:sz w:val="24"/>
          <w:szCs w:val="24"/>
        </w:rPr>
        <w:t xml:space="preserve">. </w:t>
      </w:r>
      <w:r w:rsidRPr="006F18C0" w:rsidR="008139C1">
        <w:rPr>
          <w:rFonts w:ascii="Times New Roman" w:hAnsi="Times New Roman" w:cs="Times New Roman"/>
          <w:sz w:val="24"/>
          <w:szCs w:val="24"/>
        </w:rPr>
        <w:t>CMS received comments from two commenters.</w:t>
      </w:r>
    </w:p>
    <w:p w:rsidR="008139C1" w:rsidRPr="00032535" w:rsidP="008139C1" w14:paraId="7D261098" w14:textId="61F9D5DF">
      <w:pPr>
        <w:rPr>
          <w:rFonts w:ascii="Times New Roman" w:hAnsi="Times New Roman" w:cs="Times New Roman"/>
          <w:sz w:val="24"/>
          <w:szCs w:val="24"/>
          <w:u w:val="single"/>
        </w:rPr>
      </w:pPr>
      <w:r w:rsidRPr="00032535">
        <w:rPr>
          <w:rFonts w:ascii="Times New Roman" w:hAnsi="Times New Roman" w:cs="Times New Roman"/>
          <w:b/>
          <w:sz w:val="24"/>
          <w:szCs w:val="24"/>
          <w:u w:val="single"/>
        </w:rPr>
        <w:t>General Comments</w:t>
      </w:r>
    </w:p>
    <w:p w:rsidR="000C26F5" w:rsidP="000C26F5" w14:paraId="7D26109A" w14:textId="3CC0D832">
      <w:pPr>
        <w:pStyle w:val="Default"/>
        <w:rPr>
          <w:sz w:val="23"/>
          <w:szCs w:val="23"/>
        </w:rPr>
      </w:pPr>
      <w:r w:rsidRPr="006F18C0">
        <w:rPr>
          <w:bCs/>
          <w:sz w:val="23"/>
          <w:szCs w:val="23"/>
          <w:u w:val="single"/>
        </w:rPr>
        <w:t>Comment:</w:t>
      </w:r>
      <w:r>
        <w:rPr>
          <w:bCs/>
          <w:sz w:val="23"/>
          <w:szCs w:val="23"/>
        </w:rPr>
        <w:t xml:space="preserve"> </w:t>
      </w:r>
      <w:r w:rsidR="00683216">
        <w:rPr>
          <w:bCs/>
          <w:sz w:val="23"/>
          <w:szCs w:val="23"/>
        </w:rPr>
        <w:t xml:space="preserve">Two </w:t>
      </w:r>
      <w:r w:rsidRPr="00FE09D9" w:rsidR="00FE09D9">
        <w:rPr>
          <w:bCs/>
          <w:sz w:val="23"/>
          <w:szCs w:val="23"/>
        </w:rPr>
        <w:t>commenter</w:t>
      </w:r>
      <w:r w:rsidR="00683216">
        <w:rPr>
          <w:bCs/>
          <w:sz w:val="23"/>
          <w:szCs w:val="23"/>
        </w:rPr>
        <w:t>s</w:t>
      </w:r>
      <w:r w:rsidRPr="00FE09D9" w:rsidR="00FE09D9">
        <w:rPr>
          <w:bCs/>
          <w:sz w:val="23"/>
          <w:szCs w:val="23"/>
        </w:rPr>
        <w:t xml:space="preserve"> stated that </w:t>
      </w:r>
      <w:r w:rsidRPr="00FE09D9">
        <w:rPr>
          <w:bCs/>
          <w:sz w:val="23"/>
          <w:szCs w:val="23"/>
        </w:rPr>
        <w:t xml:space="preserve">CMS should permanently adopt the Enforcement Safe Harbor providing flexibility around renewal notices so health insurance providers can direct people to the Marketplace to obtain exact information about their premium and subsidy amounts and make well-informed decisions about their health care. </w:t>
      </w:r>
      <w:r w:rsidRPr="00FE09D9" w:rsidR="00FE09D9">
        <w:rPr>
          <w:sz w:val="23"/>
          <w:szCs w:val="23"/>
        </w:rPr>
        <w:t>Current</w:t>
      </w:r>
      <w:r w:rsidR="00FE09D9">
        <w:rPr>
          <w:sz w:val="23"/>
          <w:szCs w:val="23"/>
        </w:rPr>
        <w:t xml:space="preserve"> policy and timing for CMS and IRS processes to communicate updated information about subsidy eligibility means consumers will continue to receive outdated and often inaccurate information about their subsidy eligibility and premiums in renewal notices unless the safe harbor is extended. </w:t>
      </w:r>
      <w:r w:rsidR="002E6DE4">
        <w:rPr>
          <w:sz w:val="23"/>
          <w:szCs w:val="23"/>
        </w:rPr>
        <w:t>C</w:t>
      </w:r>
      <w:r w:rsidR="00FE09D9">
        <w:rPr>
          <w:sz w:val="23"/>
          <w:szCs w:val="23"/>
        </w:rPr>
        <w:t>urrent policy and timing for CMS and IRS processes to communicate updated information about subsidy eligibility means consumers will continue to receive outdated and often inaccurate information about their subsidy eligibility and premiums in renewal notices unless the safe harbor is extended.</w:t>
      </w:r>
    </w:p>
    <w:p w:rsidR="00FE09D9" w:rsidP="000C26F5" w14:paraId="7D26109B" w14:textId="77777777">
      <w:pPr>
        <w:pStyle w:val="Default"/>
        <w:rPr>
          <w:sz w:val="23"/>
          <w:szCs w:val="23"/>
        </w:rPr>
      </w:pPr>
    </w:p>
    <w:p w:rsidR="00FE09D9" w:rsidP="000C26F5" w14:paraId="7D26109C" w14:textId="24E100EF">
      <w:pPr>
        <w:pStyle w:val="Default"/>
        <w:rPr>
          <w:sz w:val="23"/>
          <w:szCs w:val="23"/>
        </w:rPr>
      </w:pPr>
      <w:r w:rsidRPr="006F18C0">
        <w:rPr>
          <w:sz w:val="23"/>
          <w:szCs w:val="23"/>
          <w:u w:val="single"/>
        </w:rPr>
        <w:t>Response:</w:t>
      </w:r>
      <w:r>
        <w:rPr>
          <w:sz w:val="23"/>
          <w:szCs w:val="23"/>
        </w:rPr>
        <w:t xml:space="preserve"> </w:t>
      </w:r>
      <w:r w:rsidR="00327A9D">
        <w:rPr>
          <w:sz w:val="23"/>
          <w:szCs w:val="23"/>
        </w:rPr>
        <w:t xml:space="preserve">CMS </w:t>
      </w:r>
      <w:r>
        <w:rPr>
          <w:sz w:val="23"/>
          <w:szCs w:val="23"/>
        </w:rPr>
        <w:t>believe</w:t>
      </w:r>
      <w:r w:rsidR="00327A9D">
        <w:rPr>
          <w:sz w:val="23"/>
          <w:szCs w:val="23"/>
        </w:rPr>
        <w:t>s</w:t>
      </w:r>
      <w:r>
        <w:rPr>
          <w:sz w:val="23"/>
          <w:szCs w:val="23"/>
        </w:rPr>
        <w:t xml:space="preserve"> that providing cost estimates </w:t>
      </w:r>
      <w:r w:rsidR="00693C20">
        <w:rPr>
          <w:sz w:val="23"/>
          <w:szCs w:val="23"/>
        </w:rPr>
        <w:t xml:space="preserve">for the following year </w:t>
      </w:r>
      <w:r>
        <w:rPr>
          <w:sz w:val="23"/>
          <w:szCs w:val="23"/>
        </w:rPr>
        <w:t xml:space="preserve">in the renewal notices, although they might be imprecise, provides valuable contextual information to individuals, at the very beginning of the Open Enrollment period, </w:t>
      </w:r>
      <w:r w:rsidR="00693C20">
        <w:rPr>
          <w:sz w:val="23"/>
          <w:szCs w:val="23"/>
        </w:rPr>
        <w:t xml:space="preserve">to help them </w:t>
      </w:r>
      <w:r>
        <w:rPr>
          <w:sz w:val="23"/>
          <w:szCs w:val="23"/>
        </w:rPr>
        <w:t>start the process of thinking about and weighing their coverage options, and might prompt some individuals to contact the Marketplace to update their information.</w:t>
      </w:r>
      <w:r w:rsidR="002E6DE4">
        <w:rPr>
          <w:sz w:val="23"/>
          <w:szCs w:val="23"/>
        </w:rPr>
        <w:t xml:space="preserve"> </w:t>
      </w:r>
    </w:p>
    <w:p w:rsidR="00683216" w:rsidP="000C26F5" w14:paraId="266C4603" w14:textId="22C6A5F3">
      <w:pPr>
        <w:pStyle w:val="Default"/>
        <w:rPr>
          <w:sz w:val="23"/>
          <w:szCs w:val="23"/>
        </w:rPr>
      </w:pPr>
    </w:p>
    <w:p w:rsidR="00683216" w:rsidP="000C26F5" w14:paraId="39D93258" w14:textId="44ADE4F8">
      <w:pPr>
        <w:pStyle w:val="Default"/>
        <w:rPr>
          <w:sz w:val="23"/>
          <w:szCs w:val="23"/>
        </w:rPr>
      </w:pPr>
      <w:r w:rsidRPr="00683216">
        <w:rPr>
          <w:u w:val="single"/>
        </w:rPr>
        <w:t>Comment:</w:t>
      </w:r>
      <w:r>
        <w:t xml:space="preserve"> One commenter observed that CMS states in the 2024 Payment Notice final rule that it will provide additional communications to enrollees impacted by the </w:t>
      </w:r>
      <w:r w:rsidR="00C22F19">
        <w:t>B</w:t>
      </w:r>
      <w:r>
        <w:t>ronze-to-</w:t>
      </w:r>
      <w:r w:rsidR="00C22F19">
        <w:t>S</w:t>
      </w:r>
      <w:r>
        <w:t>ilver crosswalk policy. CMS should share sample notices prior to Open Enrollment and the timeline for sending these notices so issuers can prepare their customer service channels and align messaging to provide better support to consumers.</w:t>
      </w:r>
    </w:p>
    <w:p w:rsidR="00253282" w:rsidP="000C26F5" w14:paraId="7D26109D" w14:textId="09156C8D">
      <w:pPr>
        <w:pStyle w:val="Default"/>
        <w:rPr>
          <w:sz w:val="23"/>
          <w:szCs w:val="23"/>
        </w:rPr>
      </w:pPr>
    </w:p>
    <w:p w:rsidR="00683216" w:rsidRPr="00661A59" w:rsidP="000C26F5" w14:paraId="15F218B8" w14:textId="5E35C640">
      <w:pPr>
        <w:pStyle w:val="Default"/>
        <w:rPr>
          <w:sz w:val="23"/>
          <w:szCs w:val="23"/>
        </w:rPr>
      </w:pPr>
      <w:r w:rsidRPr="00683216">
        <w:rPr>
          <w:sz w:val="23"/>
          <w:szCs w:val="23"/>
          <w:u w:val="single"/>
        </w:rPr>
        <w:t>Response:</w:t>
      </w:r>
      <w:r w:rsidR="00661A59">
        <w:rPr>
          <w:sz w:val="23"/>
          <w:szCs w:val="23"/>
        </w:rPr>
        <w:t xml:space="preserve"> CMS plans to publish the sample notices that will be sent to enrollees reenrolled in Silver plans under the</w:t>
      </w:r>
      <w:r w:rsidR="00C313C8">
        <w:rPr>
          <w:sz w:val="23"/>
          <w:szCs w:val="23"/>
        </w:rPr>
        <w:t xml:space="preserve"> </w:t>
      </w:r>
      <w:r w:rsidR="00307CE8">
        <w:rPr>
          <w:sz w:val="23"/>
          <w:szCs w:val="23"/>
        </w:rPr>
        <w:t>B</w:t>
      </w:r>
      <w:r w:rsidR="00C313C8">
        <w:rPr>
          <w:sz w:val="23"/>
          <w:szCs w:val="23"/>
        </w:rPr>
        <w:t>ronze</w:t>
      </w:r>
      <w:r w:rsidR="00307CE8">
        <w:rPr>
          <w:sz w:val="23"/>
          <w:szCs w:val="23"/>
        </w:rPr>
        <w:t>-</w:t>
      </w:r>
      <w:r w:rsidR="00C313C8">
        <w:rPr>
          <w:sz w:val="23"/>
          <w:szCs w:val="23"/>
        </w:rPr>
        <w:t>to</w:t>
      </w:r>
      <w:r w:rsidR="00307CE8">
        <w:rPr>
          <w:sz w:val="23"/>
          <w:szCs w:val="23"/>
        </w:rPr>
        <w:t>-S</w:t>
      </w:r>
      <w:r w:rsidR="00C313C8">
        <w:rPr>
          <w:sz w:val="23"/>
          <w:szCs w:val="23"/>
        </w:rPr>
        <w:t xml:space="preserve">ilver </w:t>
      </w:r>
      <w:r w:rsidR="00FE3888">
        <w:rPr>
          <w:sz w:val="23"/>
          <w:szCs w:val="23"/>
        </w:rPr>
        <w:t xml:space="preserve">reenrollment </w:t>
      </w:r>
      <w:r w:rsidR="00661A59">
        <w:rPr>
          <w:sz w:val="23"/>
          <w:szCs w:val="23"/>
        </w:rPr>
        <w:t xml:space="preserve">policy finalized in </w:t>
      </w:r>
      <w:r w:rsidR="00FE3888">
        <w:rPr>
          <w:sz w:val="23"/>
          <w:szCs w:val="23"/>
        </w:rPr>
        <w:t xml:space="preserve">155.335(j) of </w:t>
      </w:r>
      <w:r w:rsidR="00661A59">
        <w:rPr>
          <w:sz w:val="23"/>
          <w:szCs w:val="23"/>
        </w:rPr>
        <w:t>the 2024 Notice of Benefit and Payment Parameters</w:t>
      </w:r>
      <w:r>
        <w:rPr>
          <w:rStyle w:val="FootnoteReference"/>
          <w:sz w:val="23"/>
          <w:szCs w:val="23"/>
        </w:rPr>
        <w:footnoteReference w:id="2"/>
      </w:r>
      <w:r w:rsidR="00661A59">
        <w:rPr>
          <w:sz w:val="23"/>
          <w:szCs w:val="23"/>
        </w:rPr>
        <w:t xml:space="preserve"> prior to </w:t>
      </w:r>
      <w:r w:rsidR="00E604FA">
        <w:rPr>
          <w:sz w:val="23"/>
          <w:szCs w:val="23"/>
        </w:rPr>
        <w:t xml:space="preserve">the start of </w:t>
      </w:r>
      <w:r w:rsidR="00661A59">
        <w:rPr>
          <w:sz w:val="23"/>
          <w:szCs w:val="23"/>
        </w:rPr>
        <w:t xml:space="preserve">Open Enrollment, as well as information </w:t>
      </w:r>
      <w:r w:rsidR="00E604FA">
        <w:rPr>
          <w:sz w:val="23"/>
          <w:szCs w:val="23"/>
        </w:rPr>
        <w:t xml:space="preserve">about </w:t>
      </w:r>
      <w:r w:rsidR="00661A59">
        <w:rPr>
          <w:sz w:val="23"/>
          <w:szCs w:val="23"/>
        </w:rPr>
        <w:t xml:space="preserve">when these notices will be sent to consumers. </w:t>
      </w:r>
      <w:r w:rsidR="00327A9D">
        <w:rPr>
          <w:sz w:val="23"/>
          <w:szCs w:val="23"/>
        </w:rPr>
        <w:t xml:space="preserve">CMS </w:t>
      </w:r>
      <w:r w:rsidR="00C313C8">
        <w:rPr>
          <w:sz w:val="23"/>
          <w:szCs w:val="23"/>
        </w:rPr>
        <w:t>will also provide technical assistance to stakeholders</w:t>
      </w:r>
      <w:r w:rsidR="00C973A1">
        <w:rPr>
          <w:sz w:val="23"/>
          <w:szCs w:val="23"/>
        </w:rPr>
        <w:t>,</w:t>
      </w:r>
      <w:r w:rsidR="00C313C8">
        <w:rPr>
          <w:sz w:val="23"/>
          <w:szCs w:val="23"/>
        </w:rPr>
        <w:t xml:space="preserve"> including Marketplace issuers</w:t>
      </w:r>
      <w:r w:rsidR="00C973A1">
        <w:rPr>
          <w:sz w:val="23"/>
          <w:szCs w:val="23"/>
        </w:rPr>
        <w:t>,</w:t>
      </w:r>
      <w:r w:rsidR="00C313C8">
        <w:rPr>
          <w:sz w:val="23"/>
          <w:szCs w:val="23"/>
        </w:rPr>
        <w:t xml:space="preserve"> to ensure awareness and understanding of these communications.</w:t>
      </w:r>
    </w:p>
    <w:p w:rsidR="00683216" w:rsidP="000C26F5" w14:paraId="0724845A" w14:textId="1EF62D04">
      <w:pPr>
        <w:pStyle w:val="Default"/>
        <w:rPr>
          <w:sz w:val="23"/>
          <w:szCs w:val="23"/>
          <w:u w:val="single"/>
        </w:rPr>
      </w:pPr>
    </w:p>
    <w:p w:rsidR="00683216" w:rsidP="000C26F5" w14:paraId="6529AE65" w14:textId="2BEDEC55">
      <w:pPr>
        <w:pStyle w:val="Default"/>
      </w:pPr>
      <w:r>
        <w:rPr>
          <w:sz w:val="23"/>
          <w:szCs w:val="23"/>
          <w:u w:val="single"/>
        </w:rPr>
        <w:t xml:space="preserve">Comment: </w:t>
      </w:r>
      <w:r w:rsidRPr="00683216">
        <w:rPr>
          <w:sz w:val="23"/>
          <w:szCs w:val="23"/>
        </w:rPr>
        <w:t>One commenter asked CMS to</w:t>
      </w:r>
      <w:r w:rsidR="00E2277A">
        <w:rPr>
          <w:sz w:val="23"/>
          <w:szCs w:val="23"/>
        </w:rPr>
        <w:t xml:space="preserve"> </w:t>
      </w:r>
      <w:r>
        <w:t>c</w:t>
      </w:r>
      <w:r w:rsidR="00E2277A">
        <w:t>l</w:t>
      </w:r>
      <w:r>
        <w:t xml:space="preserve">arify whether certain Bronze plan enrollees with pre-tax health savings accounts (HSAs) and catastrophic plan enrollees will be subject to the </w:t>
      </w:r>
      <w:r w:rsidR="00C22F19">
        <w:t>B</w:t>
      </w:r>
      <w:r>
        <w:t>ronze-to-</w:t>
      </w:r>
      <w:r w:rsidR="00C22F19">
        <w:t>S</w:t>
      </w:r>
      <w:r>
        <w:t>ilver crosswalk policy, and if so, whether they will receive additional communications from the Exchanges about their re-enrollment into a Silver plan.</w:t>
      </w:r>
    </w:p>
    <w:p w:rsidR="00683216" w:rsidP="000C26F5" w14:paraId="744F47B6" w14:textId="207F087B">
      <w:pPr>
        <w:pStyle w:val="Default"/>
        <w:rPr>
          <w:sz w:val="23"/>
          <w:szCs w:val="23"/>
          <w:u w:val="single"/>
        </w:rPr>
      </w:pPr>
    </w:p>
    <w:p w:rsidR="00683216" w:rsidRPr="000C744B" w:rsidP="000C26F5" w14:paraId="447517CC" w14:textId="40877519">
      <w:pPr>
        <w:pStyle w:val="Default"/>
        <w:rPr>
          <w:sz w:val="23"/>
          <w:szCs w:val="23"/>
        </w:rPr>
      </w:pPr>
      <w:r>
        <w:rPr>
          <w:sz w:val="23"/>
          <w:szCs w:val="23"/>
          <w:u w:val="single"/>
        </w:rPr>
        <w:t>Response:</w:t>
      </w:r>
      <w:r w:rsidR="000C744B">
        <w:rPr>
          <w:sz w:val="23"/>
          <w:szCs w:val="23"/>
        </w:rPr>
        <w:t xml:space="preserve"> </w:t>
      </w:r>
      <w:r w:rsidR="001B6117">
        <w:rPr>
          <w:sz w:val="23"/>
          <w:szCs w:val="23"/>
        </w:rPr>
        <w:t>Per 45 CFR 155.335(j)(4), t</w:t>
      </w:r>
      <w:r w:rsidR="000C744B">
        <w:rPr>
          <w:sz w:val="23"/>
          <w:szCs w:val="23"/>
        </w:rPr>
        <w:t xml:space="preserve">he Bronze-to-Silver </w:t>
      </w:r>
      <w:r w:rsidR="00307CE8">
        <w:rPr>
          <w:sz w:val="23"/>
          <w:szCs w:val="23"/>
        </w:rPr>
        <w:t xml:space="preserve">reenrollment </w:t>
      </w:r>
      <w:r w:rsidR="000C744B">
        <w:rPr>
          <w:sz w:val="23"/>
          <w:szCs w:val="23"/>
        </w:rPr>
        <w:t xml:space="preserve">policy finalized in the 2024 Notice of Benefit and Payment Parameters does not apply to enrollees enrolled in catastrophic plans. Enrollees in </w:t>
      </w:r>
      <w:r w:rsidR="001B6117">
        <w:rPr>
          <w:sz w:val="23"/>
          <w:szCs w:val="23"/>
        </w:rPr>
        <w:t xml:space="preserve">any </w:t>
      </w:r>
      <w:r w:rsidR="000C744B">
        <w:rPr>
          <w:sz w:val="23"/>
          <w:szCs w:val="23"/>
        </w:rPr>
        <w:t xml:space="preserve">Bronze plan </w:t>
      </w:r>
      <w:r w:rsidR="001B6117">
        <w:rPr>
          <w:sz w:val="23"/>
          <w:szCs w:val="23"/>
        </w:rPr>
        <w:t xml:space="preserve">may </w:t>
      </w:r>
      <w:r w:rsidR="000C744B">
        <w:rPr>
          <w:sz w:val="23"/>
          <w:szCs w:val="23"/>
        </w:rPr>
        <w:t xml:space="preserve">be </w:t>
      </w:r>
      <w:r w:rsidR="001B6117">
        <w:rPr>
          <w:sz w:val="23"/>
          <w:szCs w:val="23"/>
        </w:rPr>
        <w:t xml:space="preserve">auto </w:t>
      </w:r>
      <w:r w:rsidR="000C744B">
        <w:rPr>
          <w:sz w:val="23"/>
          <w:szCs w:val="23"/>
        </w:rPr>
        <w:t>re-enrolled into Silver plans consistent with the hierarchy at 45 CFR 155.335(j)</w:t>
      </w:r>
      <w:r w:rsidR="001B6117">
        <w:rPr>
          <w:sz w:val="23"/>
          <w:szCs w:val="23"/>
        </w:rPr>
        <w:t>, regardless of whether the Bronze plan is HSA-eligible</w:t>
      </w:r>
      <w:r w:rsidR="000C744B">
        <w:rPr>
          <w:sz w:val="23"/>
          <w:szCs w:val="23"/>
        </w:rPr>
        <w:t xml:space="preserve">. These enrollees will receive communications </w:t>
      </w:r>
      <w:r w:rsidR="001B6117">
        <w:rPr>
          <w:sz w:val="23"/>
          <w:szCs w:val="23"/>
        </w:rPr>
        <w:t>encouraging them to return to the Marketplace to actively select a plan if they wish to do so</w:t>
      </w:r>
      <w:r w:rsidR="00102A32">
        <w:rPr>
          <w:sz w:val="23"/>
          <w:szCs w:val="23"/>
        </w:rPr>
        <w:t>, and w</w:t>
      </w:r>
      <w:r w:rsidRPr="00102A32" w:rsidR="00102A32">
        <w:rPr>
          <w:sz w:val="23"/>
          <w:szCs w:val="23"/>
        </w:rPr>
        <w:t>e also encourage agents and brokers and Assisters to work with these enrollees to ensure they can make informed decisions on this matter</w:t>
      </w:r>
      <w:r w:rsidR="000C744B">
        <w:rPr>
          <w:sz w:val="23"/>
          <w:szCs w:val="23"/>
        </w:rPr>
        <w:t>.</w:t>
      </w:r>
      <w:r w:rsidR="001B6117">
        <w:rPr>
          <w:sz w:val="23"/>
          <w:szCs w:val="23"/>
        </w:rPr>
        <w:t xml:space="preserve"> </w:t>
      </w:r>
    </w:p>
    <w:p w:rsidR="00683216" w:rsidP="000C26F5" w14:paraId="5ABE9E74" w14:textId="5DD19FE1">
      <w:pPr>
        <w:pStyle w:val="Default"/>
        <w:rPr>
          <w:sz w:val="23"/>
          <w:szCs w:val="23"/>
          <w:u w:val="single"/>
        </w:rPr>
      </w:pPr>
    </w:p>
    <w:p w:rsidR="00683216" w:rsidP="000C26F5" w14:paraId="4DEF6F7A" w14:textId="54F4B358">
      <w:pPr>
        <w:pStyle w:val="Default"/>
      </w:pPr>
      <w:r>
        <w:rPr>
          <w:sz w:val="23"/>
          <w:szCs w:val="23"/>
          <w:u w:val="single"/>
        </w:rPr>
        <w:t xml:space="preserve">Comment: </w:t>
      </w:r>
      <w:r w:rsidRPr="00683216">
        <w:rPr>
          <w:sz w:val="23"/>
          <w:szCs w:val="23"/>
        </w:rPr>
        <w:t>One commenter observed that</w:t>
      </w:r>
      <w:r w:rsidR="0082607A">
        <w:rPr>
          <w:sz w:val="23"/>
          <w:szCs w:val="23"/>
        </w:rPr>
        <w:t xml:space="preserve">, </w:t>
      </w:r>
      <w:r>
        <w:t xml:space="preserve">as drafted, all consumers enrolled in a </w:t>
      </w:r>
      <w:r w:rsidR="00C22F19">
        <w:t>B</w:t>
      </w:r>
      <w:r>
        <w:t xml:space="preserve">ronze plan are informed that their exchange may enroll them in a </w:t>
      </w:r>
      <w:r w:rsidR="00C22F19">
        <w:t>S</w:t>
      </w:r>
      <w:r>
        <w:t xml:space="preserve">ilver, which would change both their premiums and cost-sharing. However, 3 issuers who incorporate their exchange’s 2024 batch auto reenrollment (BAR) information into their renewal and discontinuation notices can inform their </w:t>
      </w:r>
      <w:r w:rsidR="00C22F19">
        <w:t>B</w:t>
      </w:r>
      <w:r>
        <w:t>ronze members exactly what plan they will be enrolled in for 2024. Just as CMS allows such issuers to communicate accurate net premium information that includes the recalculated 2024 Advance Premium Tax Credit amounts, CMS should also allow them to communicate auto-assigned 2024 plan information rather than suggesting members “may” be reenrolled into another plan.</w:t>
      </w:r>
    </w:p>
    <w:p w:rsidR="006E3C58" w:rsidP="000C26F5" w14:paraId="5E21BE0A" w14:textId="4F845C2D">
      <w:pPr>
        <w:pStyle w:val="Default"/>
      </w:pPr>
    </w:p>
    <w:p w:rsidR="00683216" w:rsidRPr="00683216" w:rsidP="000C26F5" w14:paraId="392E911D" w14:textId="78C010F9">
      <w:pPr>
        <w:pStyle w:val="Default"/>
        <w:rPr>
          <w:sz w:val="23"/>
          <w:szCs w:val="23"/>
          <w:u w:val="single"/>
        </w:rPr>
      </w:pPr>
      <w:r>
        <w:rPr>
          <w:sz w:val="23"/>
          <w:szCs w:val="23"/>
          <w:u w:val="single"/>
        </w:rPr>
        <w:t>Response:</w:t>
      </w:r>
      <w:r w:rsidR="00E604FA">
        <w:rPr>
          <w:sz w:val="23"/>
          <w:szCs w:val="23"/>
        </w:rPr>
        <w:t xml:space="preserve"> </w:t>
      </w:r>
      <w:r w:rsidR="00333CDD">
        <w:rPr>
          <w:sz w:val="23"/>
          <w:szCs w:val="23"/>
        </w:rPr>
        <w:t>CMS has revised Attachments 2 and 4 to address this comment</w:t>
      </w:r>
      <w:r w:rsidR="00333CDD">
        <w:rPr>
          <w:sz w:val="23"/>
          <w:szCs w:val="23"/>
        </w:rPr>
        <w:t xml:space="preserve">. </w:t>
      </w:r>
      <w:r w:rsidR="00CF52E3">
        <w:rPr>
          <w:sz w:val="23"/>
          <w:szCs w:val="23"/>
        </w:rPr>
        <w:t>.</w:t>
      </w:r>
      <w:r w:rsidR="00E604FA">
        <w:rPr>
          <w:sz w:val="23"/>
          <w:szCs w:val="23"/>
        </w:rPr>
        <w:t xml:space="preserve">  </w:t>
      </w:r>
      <w:r>
        <w:rPr>
          <w:sz w:val="23"/>
          <w:szCs w:val="23"/>
          <w:u w:val="single"/>
        </w:rPr>
        <w:t xml:space="preserve"> </w:t>
      </w:r>
    </w:p>
    <w:p w:rsidR="00253282" w:rsidP="00253282" w14:paraId="7D26109E" w14:textId="77777777">
      <w:pPr>
        <w:pStyle w:val="Default"/>
      </w:pPr>
    </w:p>
    <w:p w:rsidR="006E3C58" w:rsidP="00253282" w14:paraId="6567E5FF" w14:textId="43FF0377">
      <w:pPr>
        <w:pStyle w:val="Default"/>
      </w:pPr>
      <w:r>
        <w:rPr>
          <w:sz w:val="23"/>
          <w:szCs w:val="23"/>
          <w:u w:val="single"/>
        </w:rPr>
        <w:t xml:space="preserve">Comment: </w:t>
      </w:r>
      <w:r w:rsidRPr="006E3C58">
        <w:rPr>
          <w:sz w:val="23"/>
          <w:szCs w:val="23"/>
        </w:rPr>
        <w:t>One comme</w:t>
      </w:r>
      <w:r w:rsidR="00DB3069">
        <w:rPr>
          <w:sz w:val="23"/>
          <w:szCs w:val="23"/>
        </w:rPr>
        <w:t>n</w:t>
      </w:r>
      <w:r w:rsidRPr="006E3C58">
        <w:rPr>
          <w:sz w:val="23"/>
          <w:szCs w:val="23"/>
        </w:rPr>
        <w:t xml:space="preserve">ter recommended that, </w:t>
      </w:r>
      <w:r w:rsidRPr="006E3C58">
        <w:t>because</w:t>
      </w:r>
      <w:r>
        <w:t xml:space="preserve"> the </w:t>
      </w:r>
      <w:r w:rsidR="00C22F19">
        <w:t>B</w:t>
      </w:r>
      <w:r>
        <w:t>ronze-to-</w:t>
      </w:r>
      <w:r w:rsidR="00C22F19">
        <w:t>S</w:t>
      </w:r>
      <w:r>
        <w:t xml:space="preserve">ilver crosswalk has potential to significantly change enrollees’ premiums and cost-sharing, all issuers should have flexibility to move the paragraph describing the potential crosswalk to the first page of the notice. More prominent placement of this potential plan change information is especially important if issuers are required to include outdated premium estimates for a </w:t>
      </w:r>
      <w:r w:rsidR="00C22F19">
        <w:t>B</w:t>
      </w:r>
      <w:r>
        <w:t>ronze plan which may not apply in the upcoming year.</w:t>
      </w:r>
    </w:p>
    <w:p w:rsidR="006E3C58" w:rsidP="00253282" w14:paraId="74917EA7" w14:textId="0CB4B186">
      <w:pPr>
        <w:pStyle w:val="Default"/>
        <w:rPr>
          <w:sz w:val="23"/>
          <w:szCs w:val="23"/>
          <w:u w:val="single"/>
        </w:rPr>
      </w:pPr>
    </w:p>
    <w:p w:rsidR="006E3C58" w:rsidRPr="00032535" w:rsidP="00253282" w14:paraId="0B0B280A" w14:textId="2934C2C6">
      <w:pPr>
        <w:pStyle w:val="Default"/>
        <w:rPr>
          <w:sz w:val="23"/>
          <w:szCs w:val="23"/>
        </w:rPr>
      </w:pPr>
      <w:r>
        <w:rPr>
          <w:sz w:val="23"/>
          <w:szCs w:val="23"/>
          <w:u w:val="single"/>
        </w:rPr>
        <w:t xml:space="preserve">Response: </w:t>
      </w:r>
      <w:r w:rsidRPr="00032535">
        <w:rPr>
          <w:sz w:val="23"/>
          <w:szCs w:val="23"/>
        </w:rPr>
        <w:t xml:space="preserve">Notwithstanding the importance and significance of the information regarding the </w:t>
      </w:r>
      <w:r w:rsidR="00307CE8">
        <w:rPr>
          <w:sz w:val="23"/>
          <w:szCs w:val="23"/>
        </w:rPr>
        <w:t>B</w:t>
      </w:r>
      <w:r w:rsidRPr="00032535">
        <w:rPr>
          <w:sz w:val="23"/>
          <w:szCs w:val="23"/>
        </w:rPr>
        <w:t>ronze-to-</w:t>
      </w:r>
      <w:r w:rsidR="00307CE8">
        <w:rPr>
          <w:sz w:val="23"/>
          <w:szCs w:val="23"/>
        </w:rPr>
        <w:t>S</w:t>
      </w:r>
      <w:r w:rsidRPr="00032535">
        <w:rPr>
          <w:sz w:val="23"/>
          <w:szCs w:val="23"/>
        </w:rPr>
        <w:t>ilver</w:t>
      </w:r>
      <w:r w:rsidR="00307CE8">
        <w:rPr>
          <w:sz w:val="23"/>
          <w:szCs w:val="23"/>
        </w:rPr>
        <w:t xml:space="preserve"> reenrollment policy</w:t>
      </w:r>
      <w:r w:rsidRPr="00032535">
        <w:rPr>
          <w:sz w:val="23"/>
          <w:szCs w:val="23"/>
        </w:rPr>
        <w:t xml:space="preserve">, </w:t>
      </w:r>
      <w:r w:rsidR="00327A9D">
        <w:rPr>
          <w:sz w:val="23"/>
          <w:szCs w:val="23"/>
        </w:rPr>
        <w:t>CMS</w:t>
      </w:r>
      <w:r w:rsidRPr="00032535" w:rsidR="00327A9D">
        <w:rPr>
          <w:sz w:val="23"/>
          <w:szCs w:val="23"/>
        </w:rPr>
        <w:t xml:space="preserve"> </w:t>
      </w:r>
      <w:r w:rsidRPr="00032535">
        <w:rPr>
          <w:sz w:val="23"/>
          <w:szCs w:val="23"/>
        </w:rPr>
        <w:t>believe</w:t>
      </w:r>
      <w:r w:rsidR="00327A9D">
        <w:rPr>
          <w:sz w:val="23"/>
          <w:szCs w:val="23"/>
        </w:rPr>
        <w:t>s</w:t>
      </w:r>
      <w:r w:rsidRPr="00032535">
        <w:rPr>
          <w:sz w:val="23"/>
          <w:szCs w:val="23"/>
        </w:rPr>
        <w:t xml:space="preserve"> that all the information that precedes it in the draft notices should appear before th</w:t>
      </w:r>
      <w:r w:rsidR="00E36161">
        <w:rPr>
          <w:sz w:val="23"/>
          <w:szCs w:val="23"/>
        </w:rPr>
        <w:t xml:space="preserve">e </w:t>
      </w:r>
      <w:r w:rsidR="001F6FD4">
        <w:rPr>
          <w:sz w:val="23"/>
          <w:szCs w:val="23"/>
        </w:rPr>
        <w:t>B</w:t>
      </w:r>
      <w:r w:rsidR="00E36161">
        <w:rPr>
          <w:sz w:val="23"/>
          <w:szCs w:val="23"/>
        </w:rPr>
        <w:t>ronze-to-</w:t>
      </w:r>
      <w:r w:rsidR="001F6FD4">
        <w:rPr>
          <w:sz w:val="23"/>
          <w:szCs w:val="23"/>
        </w:rPr>
        <w:t>Si</w:t>
      </w:r>
      <w:r w:rsidR="00E36161">
        <w:rPr>
          <w:sz w:val="23"/>
          <w:szCs w:val="23"/>
        </w:rPr>
        <w:t xml:space="preserve">lver </w:t>
      </w:r>
      <w:r w:rsidR="00307CE8">
        <w:rPr>
          <w:sz w:val="23"/>
          <w:szCs w:val="23"/>
        </w:rPr>
        <w:t xml:space="preserve">reenrollment </w:t>
      </w:r>
      <w:r w:rsidR="00E36161">
        <w:rPr>
          <w:sz w:val="23"/>
          <w:szCs w:val="23"/>
        </w:rPr>
        <w:t>information</w:t>
      </w:r>
      <w:r w:rsidRPr="00032535">
        <w:rPr>
          <w:sz w:val="23"/>
          <w:szCs w:val="23"/>
        </w:rPr>
        <w:t>, to first provide the overall context for the notice.</w:t>
      </w:r>
    </w:p>
    <w:p w:rsidR="006E3C58" w:rsidP="00253282" w14:paraId="3F818D8D" w14:textId="77777777">
      <w:pPr>
        <w:pStyle w:val="Default"/>
        <w:rPr>
          <w:sz w:val="23"/>
          <w:szCs w:val="23"/>
          <w:u w:val="single"/>
        </w:rPr>
      </w:pPr>
    </w:p>
    <w:p w:rsidR="00253282" w:rsidP="00253282" w14:paraId="7D26109F" w14:textId="5DEF46F2">
      <w:pPr>
        <w:pStyle w:val="Default"/>
        <w:rPr>
          <w:sz w:val="23"/>
          <w:szCs w:val="23"/>
        </w:rPr>
      </w:pPr>
      <w:r w:rsidRPr="006F18C0">
        <w:rPr>
          <w:sz w:val="23"/>
          <w:szCs w:val="23"/>
          <w:u w:val="single"/>
        </w:rPr>
        <w:t>Comment:</w:t>
      </w:r>
      <w:r>
        <w:rPr>
          <w:sz w:val="23"/>
          <w:szCs w:val="23"/>
        </w:rPr>
        <w:t xml:space="preserve"> </w:t>
      </w:r>
      <w:r w:rsidR="00683216">
        <w:rPr>
          <w:sz w:val="23"/>
          <w:szCs w:val="23"/>
        </w:rPr>
        <w:t xml:space="preserve">Two </w:t>
      </w:r>
      <w:r>
        <w:rPr>
          <w:sz w:val="23"/>
          <w:szCs w:val="23"/>
        </w:rPr>
        <w:t>commenter</w:t>
      </w:r>
      <w:r w:rsidR="00683216">
        <w:rPr>
          <w:sz w:val="23"/>
          <w:szCs w:val="23"/>
        </w:rPr>
        <w:t>s</w:t>
      </w:r>
      <w:r>
        <w:rPr>
          <w:sz w:val="23"/>
          <w:szCs w:val="23"/>
        </w:rPr>
        <w:t xml:space="preserve"> recommended that CMS finalize templates in June 2023 to ensure issuers have sufficient time to complete renewal and discontinuation notices, including testing, printing, and mailing. </w:t>
      </w:r>
    </w:p>
    <w:p w:rsidR="00253282" w:rsidP="00253282" w14:paraId="7D2610A0" w14:textId="77777777">
      <w:pPr>
        <w:pStyle w:val="Default"/>
        <w:rPr>
          <w:sz w:val="23"/>
          <w:szCs w:val="23"/>
        </w:rPr>
      </w:pPr>
    </w:p>
    <w:p w:rsidR="00253282" w:rsidP="00253282" w14:paraId="7D2610A1" w14:textId="6820F7E6">
      <w:pPr>
        <w:pStyle w:val="Default"/>
        <w:rPr>
          <w:sz w:val="23"/>
          <w:szCs w:val="23"/>
        </w:rPr>
      </w:pPr>
      <w:r w:rsidRPr="006F18C0">
        <w:rPr>
          <w:sz w:val="23"/>
          <w:szCs w:val="23"/>
          <w:u w:val="single"/>
        </w:rPr>
        <w:t>Response:</w:t>
      </w:r>
      <w:r>
        <w:rPr>
          <w:sz w:val="23"/>
          <w:szCs w:val="23"/>
        </w:rPr>
        <w:t xml:space="preserve"> </w:t>
      </w:r>
      <w:r w:rsidR="00327A9D">
        <w:rPr>
          <w:sz w:val="23"/>
          <w:szCs w:val="23"/>
        </w:rPr>
        <w:t>CMS</w:t>
      </w:r>
      <w:r w:rsidRPr="00327A9D" w:rsidR="00327A9D">
        <w:rPr>
          <w:sz w:val="23"/>
          <w:szCs w:val="23"/>
        </w:rPr>
        <w:t xml:space="preserve"> anticipate</w:t>
      </w:r>
      <w:r w:rsidR="00327A9D">
        <w:rPr>
          <w:sz w:val="23"/>
          <w:szCs w:val="23"/>
        </w:rPr>
        <w:t>s</w:t>
      </w:r>
      <w:r w:rsidRPr="00327A9D" w:rsidR="00327A9D">
        <w:rPr>
          <w:sz w:val="23"/>
          <w:szCs w:val="23"/>
        </w:rPr>
        <w:t xml:space="preserve"> receiving PRA approval for final templates in June 2023.</w:t>
      </w:r>
    </w:p>
    <w:p w:rsidR="00253282" w:rsidP="000C26F5" w14:paraId="7D2610A2" w14:textId="77777777">
      <w:pPr>
        <w:pStyle w:val="Default"/>
        <w:rPr>
          <w:sz w:val="23"/>
          <w:szCs w:val="23"/>
        </w:rPr>
      </w:pPr>
    </w:p>
    <w:p w:rsidR="006F18C0" w:rsidP="006F18C0" w14:paraId="76D2EFCC" w14:textId="77777777">
      <w:pPr>
        <w:pStyle w:val="Heading1"/>
        <w:spacing w:before="0"/>
      </w:pPr>
      <w:r w:rsidRPr="00901A83">
        <w:t>Comments requesting specific changes to language.</w:t>
      </w:r>
    </w:p>
    <w:p w:rsidR="006F18C0" w:rsidP="006F18C0" w14:paraId="15464997" w14:textId="77777777">
      <w:pPr>
        <w:autoSpaceDE w:val="0"/>
        <w:autoSpaceDN w:val="0"/>
        <w:adjustRightInd w:val="0"/>
        <w:spacing w:after="0" w:line="240" w:lineRule="auto"/>
        <w:rPr>
          <w:rFonts w:ascii="Times New Roman" w:hAnsi="Times New Roman" w:cs="Times New Roman"/>
          <w:b/>
          <w:sz w:val="24"/>
          <w:szCs w:val="24"/>
        </w:rPr>
      </w:pPr>
    </w:p>
    <w:p w:rsidR="006F18C0" w:rsidRPr="00EB4031" w:rsidP="006F18C0" w14:paraId="4481EFA9" w14:textId="05550BCA">
      <w:pPr>
        <w:autoSpaceDE w:val="0"/>
        <w:autoSpaceDN w:val="0"/>
        <w:adjustRightInd w:val="0"/>
        <w:spacing w:after="0" w:line="240" w:lineRule="auto"/>
        <w:rPr>
          <w:rFonts w:ascii="Times New Roman" w:hAnsi="Times New Roman" w:cs="Times New Roman"/>
          <w:sz w:val="24"/>
          <w:szCs w:val="24"/>
        </w:rPr>
      </w:pPr>
      <w:r w:rsidRPr="00EB4031">
        <w:rPr>
          <w:rFonts w:ascii="Times New Roman" w:hAnsi="Times New Roman" w:cs="Times New Roman"/>
          <w:sz w:val="24"/>
          <w:szCs w:val="24"/>
        </w:rPr>
        <w:t xml:space="preserve">One commenter requested a number of specific changes to the draft notices, </w:t>
      </w:r>
      <w:r>
        <w:rPr>
          <w:rFonts w:ascii="Times New Roman" w:hAnsi="Times New Roman" w:cs="Times New Roman"/>
          <w:sz w:val="24"/>
          <w:szCs w:val="24"/>
        </w:rPr>
        <w:t xml:space="preserve">asserting that the changes would </w:t>
      </w:r>
      <w:r w:rsidRPr="00EB4031">
        <w:rPr>
          <w:rFonts w:ascii="Times New Roman" w:hAnsi="Times New Roman" w:cs="Times New Roman"/>
          <w:sz w:val="24"/>
          <w:szCs w:val="24"/>
        </w:rPr>
        <w:t>make the language less confusing</w:t>
      </w:r>
      <w:r>
        <w:rPr>
          <w:rFonts w:ascii="Times New Roman" w:hAnsi="Times New Roman" w:cs="Times New Roman"/>
          <w:sz w:val="24"/>
          <w:szCs w:val="24"/>
        </w:rPr>
        <w:t>, and would add consistency and clarity.</w:t>
      </w:r>
      <w:r w:rsidRPr="00EB4031">
        <w:rPr>
          <w:rFonts w:ascii="Times New Roman" w:hAnsi="Times New Roman" w:cs="Times New Roman"/>
          <w:sz w:val="24"/>
          <w:szCs w:val="24"/>
        </w:rPr>
        <w:t xml:space="preserve"> The table below lists each such comment</w:t>
      </w:r>
      <w:r w:rsidR="00032535">
        <w:rPr>
          <w:rFonts w:ascii="Times New Roman" w:hAnsi="Times New Roman" w:cs="Times New Roman"/>
          <w:sz w:val="24"/>
          <w:szCs w:val="24"/>
        </w:rPr>
        <w:t xml:space="preserve">. </w:t>
      </w:r>
      <w:r w:rsidR="00327A9D">
        <w:rPr>
          <w:rFonts w:ascii="Times New Roman" w:hAnsi="Times New Roman" w:cs="Times New Roman"/>
          <w:sz w:val="24"/>
          <w:szCs w:val="24"/>
        </w:rPr>
        <w:t xml:space="preserve">CMS </w:t>
      </w:r>
      <w:r>
        <w:rPr>
          <w:rFonts w:ascii="Times New Roman" w:hAnsi="Times New Roman" w:cs="Times New Roman"/>
          <w:sz w:val="24"/>
          <w:szCs w:val="24"/>
        </w:rPr>
        <w:t>believe</w:t>
      </w:r>
      <w:r w:rsidR="00327A9D">
        <w:rPr>
          <w:rFonts w:ascii="Times New Roman" w:hAnsi="Times New Roman" w:cs="Times New Roman"/>
          <w:sz w:val="24"/>
          <w:szCs w:val="24"/>
        </w:rPr>
        <w:t>s</w:t>
      </w:r>
      <w:r>
        <w:rPr>
          <w:rFonts w:ascii="Times New Roman" w:hAnsi="Times New Roman" w:cs="Times New Roman"/>
          <w:sz w:val="24"/>
          <w:szCs w:val="24"/>
        </w:rPr>
        <w:t xml:space="preserve"> the changes </w:t>
      </w:r>
      <w:r w:rsidR="00C87BE9">
        <w:rPr>
          <w:rFonts w:ascii="Times New Roman" w:hAnsi="Times New Roman" w:cs="Times New Roman"/>
          <w:sz w:val="24"/>
          <w:szCs w:val="24"/>
        </w:rPr>
        <w:t xml:space="preserve">are not necessary and would not materially improve the readability or clarity of the notices. However, </w:t>
      </w:r>
      <w:r w:rsidR="00327A9D">
        <w:rPr>
          <w:rFonts w:ascii="Times New Roman" w:hAnsi="Times New Roman" w:cs="Times New Roman"/>
          <w:sz w:val="24"/>
          <w:szCs w:val="24"/>
        </w:rPr>
        <w:t xml:space="preserve">CMS </w:t>
      </w:r>
      <w:r>
        <w:rPr>
          <w:rFonts w:ascii="Times New Roman" w:hAnsi="Times New Roman" w:cs="Times New Roman"/>
          <w:sz w:val="24"/>
          <w:szCs w:val="24"/>
        </w:rPr>
        <w:t>remind</w:t>
      </w:r>
      <w:r w:rsidR="00327A9D">
        <w:rPr>
          <w:rFonts w:ascii="Times New Roman" w:hAnsi="Times New Roman" w:cs="Times New Roman"/>
          <w:sz w:val="24"/>
          <w:szCs w:val="24"/>
        </w:rPr>
        <w:t>s</w:t>
      </w:r>
      <w:r>
        <w:rPr>
          <w:rFonts w:ascii="Times New Roman" w:hAnsi="Times New Roman" w:cs="Times New Roman"/>
          <w:sz w:val="24"/>
          <w:szCs w:val="24"/>
        </w:rPr>
        <w:t xml:space="preserve"> issuers that they are permitted to include clarifications, additional information, and instructions for special situations in a cover letter.</w:t>
      </w:r>
    </w:p>
    <w:p w:rsidR="000C26F5" w:rsidP="008139C1" w14:paraId="7D2610A3" w14:textId="55A02761">
      <w:pPr>
        <w:rPr>
          <w:sz w:val="23"/>
          <w:szCs w:val="23"/>
        </w:rPr>
      </w:pPr>
    </w:p>
    <w:tbl>
      <w:tblPr>
        <w:tblStyle w:val="TableGrid"/>
        <w:tblW w:w="0" w:type="auto"/>
        <w:tblLook w:val="04A0"/>
      </w:tblPr>
      <w:tblGrid>
        <w:gridCol w:w="9350"/>
      </w:tblGrid>
      <w:tr w14:paraId="30AB448E" w14:textId="77777777" w:rsidTr="0A33B7B0">
        <w:tblPrEx>
          <w:tblW w:w="0" w:type="auto"/>
          <w:tblLook w:val="04A0"/>
        </w:tblPrEx>
        <w:trPr>
          <w:tblHeader/>
        </w:trPr>
        <w:tc>
          <w:tcPr>
            <w:tcW w:w="0" w:type="auto"/>
          </w:tcPr>
          <w:p w:rsidR="00C87BE9" w:rsidP="00765184" w14:paraId="16DF3FA7" w14:textId="77777777">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Comment</w:t>
            </w:r>
          </w:p>
        </w:tc>
      </w:tr>
      <w:tr w14:paraId="5CE6BC71" w14:textId="77777777" w:rsidTr="0A33B7B0">
        <w:tblPrEx>
          <w:tblW w:w="0" w:type="auto"/>
          <w:tblLook w:val="04A0"/>
        </w:tblPrEx>
        <w:tc>
          <w:tcPr>
            <w:tcW w:w="0" w:type="auto"/>
          </w:tcPr>
          <w:p w:rsidR="00C87BE9" w:rsidRPr="001F6FD4" w:rsidP="00765184" w14:paraId="557BE81A" w14:textId="77777777">
            <w:pPr>
              <w:autoSpaceDE w:val="0"/>
              <w:autoSpaceDN w:val="0"/>
              <w:adjustRightInd w:val="0"/>
              <w:rPr>
                <w:rFonts w:ascii="Times New Roman" w:hAnsi="Times New Roman" w:cs="Times New Roman"/>
              </w:rPr>
            </w:pPr>
            <w:r w:rsidRPr="001F6FD4">
              <w:rPr>
                <w:rFonts w:ascii="Times New Roman" w:hAnsi="Times New Roman" w:cs="Times New Roman"/>
              </w:rPr>
              <w:t xml:space="preserve">Attachments 2, 4, and 6: </w:t>
            </w:r>
          </w:p>
          <w:p w:rsidR="00C87BE9" w:rsidRPr="001F6FD4" w:rsidP="00765184" w14:paraId="696EFB47" w14:textId="0AFC968D">
            <w:pPr>
              <w:autoSpaceDE w:val="0"/>
              <w:autoSpaceDN w:val="0"/>
              <w:adjustRightInd w:val="0"/>
              <w:rPr>
                <w:rFonts w:ascii="Times New Roman" w:hAnsi="Times New Roman" w:cs="Times New Roman"/>
                <w:sz w:val="24"/>
                <w:szCs w:val="24"/>
              </w:rPr>
            </w:pPr>
            <w:r w:rsidRPr="001F6FD4">
              <w:rPr>
                <w:rFonts w:ascii="Times New Roman" w:hAnsi="Times New Roman" w:cs="Times New Roman"/>
              </w:rPr>
              <w:t xml:space="preserve">Simplify the current language around the </w:t>
            </w:r>
            <w:r w:rsidR="00C22F19">
              <w:rPr>
                <w:rFonts w:ascii="Times New Roman" w:hAnsi="Times New Roman" w:cs="Times New Roman"/>
              </w:rPr>
              <w:t>B</w:t>
            </w:r>
            <w:r w:rsidRPr="001F6FD4">
              <w:rPr>
                <w:rFonts w:ascii="Times New Roman" w:hAnsi="Times New Roman" w:cs="Times New Roman"/>
              </w:rPr>
              <w:t>ronze-to-</w:t>
            </w:r>
            <w:r w:rsidR="00C22F19">
              <w:rPr>
                <w:rFonts w:ascii="Times New Roman" w:hAnsi="Times New Roman" w:cs="Times New Roman"/>
              </w:rPr>
              <w:t>S</w:t>
            </w:r>
            <w:r w:rsidRPr="001F6FD4">
              <w:rPr>
                <w:rFonts w:ascii="Times New Roman" w:hAnsi="Times New Roman" w:cs="Times New Roman"/>
              </w:rPr>
              <w:t xml:space="preserve">ilver crosswalk to be more consumer-friendly. For example: [21 For enrollees currently enrolled in a </w:t>
            </w:r>
            <w:r w:rsidR="00C22F19">
              <w:rPr>
                <w:rFonts w:ascii="Times New Roman" w:hAnsi="Times New Roman" w:cs="Times New Roman"/>
              </w:rPr>
              <w:t>B</w:t>
            </w:r>
            <w:r w:rsidRPr="001F6FD4">
              <w:rPr>
                <w:rFonts w:ascii="Times New Roman" w:hAnsi="Times New Roman" w:cs="Times New Roman"/>
              </w:rPr>
              <w:t xml:space="preserve">ronze level QHP and the new plan to which the premium information above applies, is a </w:t>
            </w:r>
            <w:r w:rsidR="00C22F19">
              <w:rPr>
                <w:rFonts w:ascii="Times New Roman" w:hAnsi="Times New Roman" w:cs="Times New Roman"/>
              </w:rPr>
              <w:t>B</w:t>
            </w:r>
            <w:r w:rsidRPr="001F6FD4">
              <w:rPr>
                <w:rFonts w:ascii="Times New Roman" w:hAnsi="Times New Roman" w:cs="Times New Roman"/>
              </w:rPr>
              <w:t>ronze level QHP, insert]: Important: If you don’t take action by December 15 and currently have a Bronze category plan and qualify for extra savings, [22 Exchange] may enroll you in a Silver plan from [23 issuer] so you’ll get the most help to lower your costs in [24 Year]. The Silver plan has the same network and an equal or lower monthly payment as the new plan, but covers more of your out-of-pocket costs, like copayments, coinsurance and deductibles. Enrolling in this (or another) Silver plan may save you thousands of dollars each year. [25 Exchange] may contact you about [26 this and] other reenrollment options if you don’t choose a different plan on your own during open enrollment.</w:t>
            </w:r>
          </w:p>
        </w:tc>
      </w:tr>
      <w:tr w14:paraId="5C5C2FA0" w14:textId="77777777" w:rsidTr="0A33B7B0">
        <w:tblPrEx>
          <w:tblW w:w="0" w:type="auto"/>
          <w:tblLook w:val="04A0"/>
        </w:tblPrEx>
        <w:tc>
          <w:tcPr>
            <w:tcW w:w="0" w:type="auto"/>
          </w:tcPr>
          <w:p w:rsidR="00C87BE9" w:rsidRPr="001F6FD4" w:rsidP="00765184" w14:paraId="570E2CF1" w14:textId="77777777">
            <w:pPr>
              <w:autoSpaceDE w:val="0"/>
              <w:autoSpaceDN w:val="0"/>
              <w:adjustRightInd w:val="0"/>
              <w:rPr>
                <w:rFonts w:ascii="Times New Roman" w:hAnsi="Times New Roman" w:cs="Times New Roman"/>
              </w:rPr>
            </w:pPr>
            <w:r w:rsidRPr="001F6FD4">
              <w:rPr>
                <w:rFonts w:ascii="Times New Roman" w:hAnsi="Times New Roman" w:cs="Times New Roman"/>
              </w:rPr>
              <w:t xml:space="preserve">Attachment 1: In “Why am I getting this letter?” section: </w:t>
            </w:r>
          </w:p>
          <w:p w:rsidR="00C87BE9" w:rsidRPr="001F6FD4" w:rsidP="00765184" w14:paraId="12DECBE3" w14:textId="55DEEDFE">
            <w:pPr>
              <w:autoSpaceDE w:val="0"/>
              <w:autoSpaceDN w:val="0"/>
              <w:adjustRightInd w:val="0"/>
              <w:rPr>
                <w:rFonts w:ascii="Times New Roman" w:hAnsi="Times New Roman" w:cs="Times New Roman"/>
              </w:rPr>
            </w:pPr>
            <w:r w:rsidRPr="001F6FD4">
              <w:rPr>
                <w:rFonts w:ascii="Times New Roman" w:hAnsi="Times New Roman" w:cs="Times New Roman"/>
              </w:rPr>
              <w:t>Modify language to read: Unless you take action by [7 Date], we’ll automatically re-enroll you in the same or similar plan for [8 Year].</w:t>
            </w:r>
          </w:p>
        </w:tc>
      </w:tr>
      <w:tr w14:paraId="06C2D106" w14:textId="77777777" w:rsidTr="0A33B7B0">
        <w:tblPrEx>
          <w:tblW w:w="0" w:type="auto"/>
          <w:tblLook w:val="04A0"/>
        </w:tblPrEx>
        <w:tc>
          <w:tcPr>
            <w:tcW w:w="0" w:type="auto"/>
          </w:tcPr>
          <w:p w:rsidR="00C87BE9" w:rsidRPr="001F6FD4" w:rsidP="00765184" w14:paraId="35305880" w14:textId="77777777">
            <w:pPr>
              <w:autoSpaceDE w:val="0"/>
              <w:autoSpaceDN w:val="0"/>
              <w:adjustRightInd w:val="0"/>
              <w:rPr>
                <w:rFonts w:ascii="Times New Roman" w:hAnsi="Times New Roman" w:cs="Times New Roman"/>
              </w:rPr>
            </w:pPr>
            <w:r w:rsidRPr="001F6FD4">
              <w:rPr>
                <w:rFonts w:ascii="Times New Roman" w:hAnsi="Times New Roman" w:cs="Times New Roman"/>
              </w:rPr>
              <w:t xml:space="preserve">Attachment 1: In “What you need to do” section: </w:t>
            </w:r>
          </w:p>
          <w:p w:rsidR="00C87BE9" w:rsidRPr="001F6FD4" w:rsidP="00765184" w14:paraId="1A41E027" w14:textId="6E63E0B0">
            <w:pPr>
              <w:autoSpaceDE w:val="0"/>
              <w:autoSpaceDN w:val="0"/>
              <w:adjustRightInd w:val="0"/>
              <w:rPr>
                <w:rFonts w:ascii="Times New Roman" w:hAnsi="Times New Roman" w:cs="Times New Roman"/>
              </w:rPr>
            </w:pPr>
            <w:r w:rsidRPr="001F6FD4">
              <w:rPr>
                <w:rFonts w:ascii="Times New Roman" w:hAnsi="Times New Roman" w:cs="Times New Roman"/>
              </w:rPr>
              <w:t xml:space="preserve">Change boxes to bullets to reduce consumer confusion and simplify formatting. </w:t>
            </w:r>
          </w:p>
        </w:tc>
      </w:tr>
      <w:tr w14:paraId="298D4909" w14:textId="77777777" w:rsidTr="0A33B7B0">
        <w:tblPrEx>
          <w:tblW w:w="0" w:type="auto"/>
          <w:tblLook w:val="04A0"/>
        </w:tblPrEx>
        <w:tc>
          <w:tcPr>
            <w:tcW w:w="0" w:type="auto"/>
          </w:tcPr>
          <w:p w:rsidR="00C87BE9" w:rsidRPr="001F6FD4" w:rsidP="0A33B7B0" w14:paraId="0506B943" w14:textId="77777777">
            <w:pPr>
              <w:autoSpaceDE w:val="0"/>
              <w:autoSpaceDN w:val="0"/>
              <w:adjustRightInd w:val="0"/>
              <w:rPr>
                <w:rFonts w:ascii="Times New Roman" w:hAnsi="Times New Roman" w:cs="Times New Roman"/>
              </w:rPr>
            </w:pPr>
            <w:r w:rsidRPr="001F6FD4">
              <w:rPr>
                <w:rFonts w:ascii="Times New Roman" w:hAnsi="Times New Roman" w:cs="Times New Roman"/>
              </w:rPr>
              <w:t xml:space="preserve">Attachment 1: In “What you need to do” section: </w:t>
            </w:r>
          </w:p>
          <w:p w:rsidR="00C87BE9" w:rsidRPr="001F6FD4" w:rsidP="00E2277A" w14:paraId="60C6444F" w14:textId="390CBDEE">
            <w:pPr>
              <w:autoSpaceDE w:val="0"/>
              <w:autoSpaceDN w:val="0"/>
              <w:adjustRightInd w:val="0"/>
              <w:rPr>
                <w:rFonts w:ascii="Times New Roman" w:hAnsi="Times New Roman" w:cs="Times New Roman"/>
              </w:rPr>
            </w:pPr>
            <w:r w:rsidRPr="001F6FD4">
              <w:rPr>
                <w:rFonts w:ascii="Times New Roman" w:hAnsi="Times New Roman" w:cs="Times New Roman"/>
              </w:rPr>
              <w:t xml:space="preserve">Modify language to read: “Pay the new monthly premium by the due date on your bill” instead of inserting a due date. There are many variables that could impact the actual due date. </w:t>
            </w:r>
            <w:bookmarkStart w:id="0" w:name="_GoBack"/>
            <w:bookmarkEnd w:id="0"/>
          </w:p>
        </w:tc>
      </w:tr>
      <w:tr w14:paraId="132393A4" w14:textId="77777777" w:rsidTr="0A33B7B0">
        <w:tblPrEx>
          <w:tblW w:w="0" w:type="auto"/>
          <w:tblLook w:val="04A0"/>
        </w:tblPrEx>
        <w:tc>
          <w:tcPr>
            <w:tcW w:w="0" w:type="auto"/>
          </w:tcPr>
          <w:p w:rsidR="00C87BE9" w:rsidRPr="001F6FD4" w:rsidP="00765184" w14:paraId="66863EC1" w14:textId="77777777">
            <w:pPr>
              <w:autoSpaceDE w:val="0"/>
              <w:autoSpaceDN w:val="0"/>
              <w:adjustRightInd w:val="0"/>
              <w:rPr>
                <w:rFonts w:ascii="Times New Roman" w:hAnsi="Times New Roman" w:cs="Times New Roman"/>
              </w:rPr>
            </w:pPr>
            <w:r w:rsidRPr="001F6FD4">
              <w:rPr>
                <w:rFonts w:ascii="Times New Roman" w:hAnsi="Times New Roman" w:cs="Times New Roman"/>
              </w:rPr>
              <w:t>Attachment 1: In “What you need to do” section:</w:t>
            </w:r>
          </w:p>
          <w:p w:rsidR="00C87BE9" w:rsidRPr="001F6FD4" w:rsidP="00765184" w14:paraId="13F10D68" w14:textId="5722A0F8">
            <w:pPr>
              <w:autoSpaceDE w:val="0"/>
              <w:autoSpaceDN w:val="0"/>
              <w:adjustRightInd w:val="0"/>
              <w:rPr>
                <w:rFonts w:ascii="Times New Roman" w:hAnsi="Times New Roman" w:cs="Times New Roman"/>
              </w:rPr>
            </w:pPr>
            <w:r w:rsidRPr="001F6FD4">
              <w:rPr>
                <w:rFonts w:ascii="Times New Roman" w:hAnsi="Times New Roman" w:cs="Times New Roman"/>
              </w:rPr>
              <w:t>Add language after “Enroll by [33 Date] for coverage to start [34 Date].]” to match language in Attachment 2: “If you choose a plan between [December 16 or December 31] and [January 15 or January 30], the new plan will start February 1.]”</w:t>
            </w:r>
          </w:p>
        </w:tc>
      </w:tr>
      <w:tr w14:paraId="1275A94F" w14:textId="77777777" w:rsidTr="0A33B7B0">
        <w:tblPrEx>
          <w:tblW w:w="0" w:type="auto"/>
          <w:tblLook w:val="04A0"/>
        </w:tblPrEx>
        <w:tc>
          <w:tcPr>
            <w:tcW w:w="0" w:type="auto"/>
          </w:tcPr>
          <w:p w:rsidR="00C87BE9" w:rsidRPr="001F6FD4" w:rsidP="00765184" w14:paraId="6A209595" w14:textId="77777777">
            <w:pPr>
              <w:autoSpaceDE w:val="0"/>
              <w:autoSpaceDN w:val="0"/>
              <w:adjustRightInd w:val="0"/>
              <w:rPr>
                <w:rFonts w:ascii="Times New Roman" w:hAnsi="Times New Roman" w:cs="Times New Roman"/>
              </w:rPr>
            </w:pPr>
            <w:r w:rsidRPr="001F6FD4">
              <w:rPr>
                <w:rFonts w:ascii="Times New Roman" w:hAnsi="Times New Roman" w:cs="Times New Roman"/>
              </w:rPr>
              <w:t xml:space="preserve">Attachment 2: In “Your New Premium” section: </w:t>
            </w:r>
          </w:p>
          <w:p w:rsidR="00C87BE9" w:rsidRPr="001F6FD4" w:rsidP="001F6FD4" w14:paraId="6D7AC52D" w14:textId="55ADC1F7">
            <w:pPr>
              <w:autoSpaceDE w:val="0"/>
              <w:autoSpaceDN w:val="0"/>
              <w:adjustRightInd w:val="0"/>
              <w:rPr>
                <w:rFonts w:ascii="Times New Roman" w:hAnsi="Times New Roman" w:cs="Times New Roman"/>
              </w:rPr>
            </w:pPr>
            <w:r w:rsidRPr="001F6FD4">
              <w:rPr>
                <w:rFonts w:ascii="Times New Roman" w:hAnsi="Times New Roman" w:cs="Times New Roman"/>
              </w:rPr>
              <w:t xml:space="preserve">Modify language to read: “Starting in [Month], your new monthly premium will take effect. Log in to [Exchange] on or after November 1, 2023, to see your 2024 health plan monthly payment. It may be different from your current monthly payment because your financial help may change in [Year]. Your [Month] bill will show your new monthly payment that includes any financial help you are qualified to receive in 2024.” </w:t>
            </w:r>
          </w:p>
        </w:tc>
      </w:tr>
      <w:tr w14:paraId="6B8A1ADB" w14:textId="77777777" w:rsidTr="0A33B7B0">
        <w:tblPrEx>
          <w:tblW w:w="0" w:type="auto"/>
          <w:tblLook w:val="04A0"/>
        </w:tblPrEx>
        <w:tc>
          <w:tcPr>
            <w:tcW w:w="0" w:type="auto"/>
          </w:tcPr>
          <w:p w:rsidR="00C87BE9" w:rsidRPr="001F6FD4" w:rsidP="00B5241B" w14:paraId="0FD17CE5" w14:textId="77777777">
            <w:pPr>
              <w:autoSpaceDE w:val="0"/>
              <w:autoSpaceDN w:val="0"/>
              <w:adjustRightInd w:val="0"/>
              <w:rPr>
                <w:rFonts w:ascii="Times New Roman" w:hAnsi="Times New Roman" w:cs="Times New Roman"/>
              </w:rPr>
            </w:pPr>
            <w:r w:rsidRPr="001F6FD4">
              <w:rPr>
                <w:rFonts w:ascii="Times New Roman" w:hAnsi="Times New Roman" w:cs="Times New Roman"/>
              </w:rPr>
              <w:t xml:space="preserve">Attachment 2: In “Your New Premium” section: </w:t>
            </w:r>
          </w:p>
          <w:p w:rsidR="00C87BE9" w:rsidRPr="001F6FD4" w:rsidP="00765184" w14:paraId="7AE55EEA" w14:textId="00DCAFFF">
            <w:pPr>
              <w:autoSpaceDE w:val="0"/>
              <w:autoSpaceDN w:val="0"/>
              <w:adjustRightInd w:val="0"/>
              <w:rPr>
                <w:rFonts w:ascii="Times New Roman" w:hAnsi="Times New Roman" w:cs="Times New Roman"/>
              </w:rPr>
            </w:pPr>
            <w:r w:rsidRPr="001F6FD4">
              <w:rPr>
                <w:rFonts w:ascii="Times New Roman" w:hAnsi="Times New Roman" w:cs="Times New Roman"/>
              </w:rPr>
              <w:t xml:space="preserve">Modify language to read: [21 For enrollees currently enrolled in a </w:t>
            </w:r>
            <w:r w:rsidR="00C22F19">
              <w:rPr>
                <w:rFonts w:ascii="Times New Roman" w:hAnsi="Times New Roman" w:cs="Times New Roman"/>
              </w:rPr>
              <w:t>B</w:t>
            </w:r>
            <w:r w:rsidRPr="001F6FD4">
              <w:rPr>
                <w:rFonts w:ascii="Times New Roman" w:hAnsi="Times New Roman" w:cs="Times New Roman"/>
              </w:rPr>
              <w:t xml:space="preserve">ronze level QHP and the new plan is a </w:t>
            </w:r>
            <w:r w:rsidR="00C22F19">
              <w:rPr>
                <w:rFonts w:ascii="Times New Roman" w:hAnsi="Times New Roman" w:cs="Times New Roman"/>
              </w:rPr>
              <w:t>B</w:t>
            </w:r>
            <w:r w:rsidRPr="001F6FD4">
              <w:rPr>
                <w:rFonts w:ascii="Times New Roman" w:hAnsi="Times New Roman" w:cs="Times New Roman"/>
              </w:rPr>
              <w:t>ronze level QHP, insert]: Important: If you currently have a Bronze category plan and qualify for extra savings, [22 Exchange] may enroll you in a Silver plan from [23 issuer] so you’ll get the most help to lower your costs in [24 Year]. The Silver plan has the same network and an equal or lower monthly payment as the new plan to which the premium information above applies, but covers more of your out-of-pocket costs, like copayments, coinsurance and deductibles. Enrolling in this (or another) Silver plan may save you thousands of dollars each year.</w:t>
            </w:r>
          </w:p>
        </w:tc>
      </w:tr>
      <w:tr w14:paraId="418D3C3B" w14:textId="77777777" w:rsidTr="0A33B7B0">
        <w:tblPrEx>
          <w:tblW w:w="0" w:type="auto"/>
          <w:tblLook w:val="04A0"/>
        </w:tblPrEx>
        <w:tc>
          <w:tcPr>
            <w:tcW w:w="0" w:type="auto"/>
          </w:tcPr>
          <w:p w:rsidR="00C87BE9" w:rsidRPr="001F6FD4" w:rsidP="00B5241B" w14:paraId="2A1CB72B" w14:textId="77777777">
            <w:pPr>
              <w:autoSpaceDE w:val="0"/>
              <w:autoSpaceDN w:val="0"/>
              <w:adjustRightInd w:val="0"/>
              <w:rPr>
                <w:rFonts w:ascii="Times New Roman" w:hAnsi="Times New Roman" w:cs="Times New Roman"/>
              </w:rPr>
            </w:pPr>
            <w:r w:rsidRPr="001F6FD4">
              <w:rPr>
                <w:rFonts w:ascii="Times New Roman" w:hAnsi="Times New Roman" w:cs="Times New Roman"/>
              </w:rPr>
              <w:t xml:space="preserve">Attachment 2: In “Your New Premium” section: </w:t>
            </w:r>
          </w:p>
          <w:p w:rsidR="00C87BE9" w:rsidRPr="001F6FD4" w:rsidP="00765184" w14:paraId="501C6A2E" w14:textId="306B091A">
            <w:pPr>
              <w:autoSpaceDE w:val="0"/>
              <w:autoSpaceDN w:val="0"/>
              <w:adjustRightInd w:val="0"/>
              <w:rPr>
                <w:rFonts w:ascii="Times New Roman" w:hAnsi="Times New Roman" w:cs="Times New Roman"/>
              </w:rPr>
            </w:pPr>
            <w:r w:rsidRPr="001F6FD4">
              <w:rPr>
                <w:rFonts w:ascii="Times New Roman" w:hAnsi="Times New Roman" w:cs="Times New Roman"/>
              </w:rPr>
              <w:t>Specify what types of communications the Exchange will be using (i.e., letter, email, phone call) to contact consumers: [25 Exchange] may contact you about [26 this and] other reenrollment options if you don’t choose a different plan on your own during open enrollment.</w:t>
            </w:r>
          </w:p>
        </w:tc>
      </w:tr>
      <w:tr w14:paraId="09408234" w14:textId="77777777" w:rsidTr="0A33B7B0">
        <w:tblPrEx>
          <w:tblW w:w="0" w:type="auto"/>
          <w:tblLook w:val="04A0"/>
        </w:tblPrEx>
        <w:tc>
          <w:tcPr>
            <w:tcW w:w="0" w:type="auto"/>
          </w:tcPr>
          <w:p w:rsidR="00C87BE9" w:rsidRPr="001F6FD4" w:rsidP="00765184" w14:paraId="180B8A65" w14:textId="435AAFEA">
            <w:pPr>
              <w:autoSpaceDE w:val="0"/>
              <w:autoSpaceDN w:val="0"/>
              <w:adjustRightInd w:val="0"/>
              <w:rPr>
                <w:rFonts w:ascii="Times New Roman" w:hAnsi="Times New Roman" w:cs="Times New Roman"/>
              </w:rPr>
            </w:pPr>
            <w:r w:rsidRPr="001F6FD4">
              <w:rPr>
                <w:rFonts w:ascii="Times New Roman" w:hAnsi="Times New Roman" w:cs="Times New Roman"/>
              </w:rPr>
              <w:t>Attachment 2: In “What you need to do” section:</w:t>
            </w:r>
          </w:p>
          <w:p w:rsidR="00C87BE9" w:rsidRPr="001F6FD4" w:rsidP="00765184" w14:paraId="0F5D7583" w14:textId="6FF1013F">
            <w:pPr>
              <w:autoSpaceDE w:val="0"/>
              <w:autoSpaceDN w:val="0"/>
              <w:adjustRightInd w:val="0"/>
              <w:rPr>
                <w:rFonts w:ascii="Times New Roman" w:hAnsi="Times New Roman" w:cs="Times New Roman"/>
              </w:rPr>
            </w:pPr>
            <w:r w:rsidRPr="001F6FD4">
              <w:rPr>
                <w:rFonts w:ascii="Times New Roman" w:hAnsi="Times New Roman" w:cs="Times New Roman"/>
              </w:rPr>
              <w:t>Change boxes to bullets to reduce consumer confusion and simplify formatting.</w:t>
            </w:r>
          </w:p>
        </w:tc>
      </w:tr>
      <w:tr w14:paraId="27A885D9" w14:textId="77777777" w:rsidTr="0A33B7B0">
        <w:tblPrEx>
          <w:tblW w:w="0" w:type="auto"/>
          <w:tblLook w:val="04A0"/>
        </w:tblPrEx>
        <w:tc>
          <w:tcPr>
            <w:tcW w:w="0" w:type="auto"/>
          </w:tcPr>
          <w:p w:rsidR="00C87BE9" w:rsidRPr="001F6FD4" w:rsidP="00B5241B" w14:paraId="27A37649" w14:textId="091B8E1C">
            <w:pPr>
              <w:autoSpaceDE w:val="0"/>
              <w:autoSpaceDN w:val="0"/>
              <w:adjustRightInd w:val="0"/>
              <w:rPr>
                <w:rFonts w:ascii="Times New Roman" w:hAnsi="Times New Roman" w:cs="Times New Roman"/>
              </w:rPr>
            </w:pPr>
            <w:r w:rsidRPr="001F6FD4">
              <w:rPr>
                <w:rFonts w:ascii="Times New Roman" w:hAnsi="Times New Roman" w:cs="Times New Roman"/>
              </w:rPr>
              <w:t>Attachment 2: In What you need to do” section:</w:t>
            </w:r>
          </w:p>
          <w:p w:rsidR="00C87BE9" w:rsidRPr="001F6FD4" w:rsidP="00765184" w14:paraId="1098EAC0" w14:textId="35177AC9">
            <w:pPr>
              <w:autoSpaceDE w:val="0"/>
              <w:autoSpaceDN w:val="0"/>
              <w:adjustRightInd w:val="0"/>
              <w:rPr>
                <w:rFonts w:ascii="Times New Roman" w:hAnsi="Times New Roman" w:cs="Times New Roman"/>
              </w:rPr>
            </w:pPr>
            <w:r w:rsidRPr="001F6FD4">
              <w:rPr>
                <w:rFonts w:ascii="Times New Roman" w:hAnsi="Times New Roman" w:cs="Times New Roman"/>
              </w:rPr>
              <w:t>Allow issuers the option to insert “between December 31 and January 31” to match states with extended due dates here: “[41 Issuers on the Federally-facilitated Exchange or on a State-based Exchange on the Federal platform, insert: If you choose a plan between December 16 and January 15, the new plan will start February 1.]”</w:t>
            </w:r>
          </w:p>
        </w:tc>
      </w:tr>
      <w:tr w14:paraId="0A7021A7" w14:textId="77777777" w:rsidTr="0A33B7B0">
        <w:tblPrEx>
          <w:tblW w:w="0" w:type="auto"/>
          <w:tblLook w:val="04A0"/>
        </w:tblPrEx>
        <w:tc>
          <w:tcPr>
            <w:tcW w:w="0" w:type="auto"/>
          </w:tcPr>
          <w:p w:rsidR="00C87BE9" w:rsidRPr="001F6FD4" w:rsidP="00765184" w14:paraId="006AEAC6" w14:textId="77777777">
            <w:pPr>
              <w:autoSpaceDE w:val="0"/>
              <w:autoSpaceDN w:val="0"/>
              <w:adjustRightInd w:val="0"/>
              <w:rPr>
                <w:rFonts w:ascii="Times New Roman" w:hAnsi="Times New Roman" w:cs="Times New Roman"/>
              </w:rPr>
            </w:pPr>
            <w:r w:rsidRPr="001F6FD4">
              <w:rPr>
                <w:rFonts w:ascii="Times New Roman" w:hAnsi="Times New Roman" w:cs="Times New Roman"/>
              </w:rPr>
              <w:t xml:space="preserve">Attachment 3: In “What do you need to do” section: </w:t>
            </w:r>
          </w:p>
          <w:p w:rsidR="00C87BE9" w:rsidRPr="001F6FD4" w:rsidP="00765184" w14:paraId="4E8F1CAC" w14:textId="032D925A">
            <w:pPr>
              <w:autoSpaceDE w:val="0"/>
              <w:autoSpaceDN w:val="0"/>
              <w:adjustRightInd w:val="0"/>
              <w:rPr>
                <w:rFonts w:ascii="Times New Roman" w:hAnsi="Times New Roman" w:cs="Times New Roman"/>
              </w:rPr>
            </w:pPr>
            <w:r w:rsidRPr="001F6FD4">
              <w:rPr>
                <w:rFonts w:ascii="Times New Roman" w:hAnsi="Times New Roman" w:cs="Times New Roman"/>
              </w:rPr>
              <w:t xml:space="preserve">Change boxes to bullets to reduce consumer confusion and simplify formatting. </w:t>
            </w:r>
          </w:p>
        </w:tc>
      </w:tr>
      <w:tr w14:paraId="760C103B" w14:textId="77777777" w:rsidTr="0A33B7B0">
        <w:tblPrEx>
          <w:tblW w:w="0" w:type="auto"/>
          <w:tblLook w:val="04A0"/>
        </w:tblPrEx>
        <w:tc>
          <w:tcPr>
            <w:tcW w:w="0" w:type="auto"/>
          </w:tcPr>
          <w:p w:rsidR="00C87BE9" w:rsidRPr="001F6FD4" w:rsidP="00F04865" w14:paraId="5E57422A" w14:textId="77777777">
            <w:pPr>
              <w:autoSpaceDE w:val="0"/>
              <w:autoSpaceDN w:val="0"/>
              <w:adjustRightInd w:val="0"/>
              <w:rPr>
                <w:rFonts w:ascii="Times New Roman" w:hAnsi="Times New Roman" w:cs="Times New Roman"/>
              </w:rPr>
            </w:pPr>
            <w:r w:rsidRPr="001F6FD4">
              <w:rPr>
                <w:rFonts w:ascii="Times New Roman" w:hAnsi="Times New Roman" w:cs="Times New Roman"/>
              </w:rPr>
              <w:t xml:space="preserve">Attachment 3: In “What do you need to do” section: </w:t>
            </w:r>
          </w:p>
          <w:p w:rsidR="00C87BE9" w:rsidRPr="001F6FD4" w:rsidP="00765184" w14:paraId="11FD370A" w14:textId="62EAFAC7">
            <w:pPr>
              <w:autoSpaceDE w:val="0"/>
              <w:autoSpaceDN w:val="0"/>
              <w:adjustRightInd w:val="0"/>
              <w:rPr>
                <w:rFonts w:ascii="Times New Roman" w:hAnsi="Times New Roman" w:cs="Times New Roman"/>
              </w:rPr>
            </w:pPr>
            <w:r w:rsidRPr="001F6FD4">
              <w:rPr>
                <w:rFonts w:ascii="Times New Roman" w:hAnsi="Times New Roman" w:cs="Times New Roman"/>
              </w:rPr>
              <w:t>Add language after “You can choose a different plan between [35 Dates]. Enroll by [36 Date] for coverage to start [37 Date].” to match language in Attachment 2: “If you choose a plan between [December 16 or December 31] and [January 15 or January 30], the new plan will start February 1.]”</w:t>
            </w:r>
          </w:p>
        </w:tc>
      </w:tr>
      <w:tr w14:paraId="3481618A" w14:textId="77777777" w:rsidTr="0A33B7B0">
        <w:tblPrEx>
          <w:tblW w:w="0" w:type="auto"/>
          <w:tblLook w:val="04A0"/>
        </w:tblPrEx>
        <w:tc>
          <w:tcPr>
            <w:tcW w:w="0" w:type="auto"/>
          </w:tcPr>
          <w:p w:rsidR="00C87BE9" w:rsidRPr="001F6FD4" w:rsidP="00765184" w14:paraId="2DB0430F" w14:textId="77777777">
            <w:pPr>
              <w:autoSpaceDE w:val="0"/>
              <w:autoSpaceDN w:val="0"/>
              <w:adjustRightInd w:val="0"/>
              <w:rPr>
                <w:rFonts w:ascii="Times New Roman" w:hAnsi="Times New Roman" w:cs="Times New Roman"/>
              </w:rPr>
            </w:pPr>
            <w:r w:rsidRPr="001F6FD4">
              <w:rPr>
                <w:rFonts w:ascii="Times New Roman" w:hAnsi="Times New Roman" w:cs="Times New Roman"/>
              </w:rPr>
              <w:t>Attachment 4:</w:t>
            </w:r>
          </w:p>
          <w:p w:rsidR="00C87BE9" w:rsidRPr="001F6FD4" w:rsidP="00765184" w14:paraId="3EDF9976" w14:textId="6F572C38">
            <w:pPr>
              <w:autoSpaceDE w:val="0"/>
              <w:autoSpaceDN w:val="0"/>
              <w:adjustRightInd w:val="0"/>
              <w:rPr>
                <w:rFonts w:ascii="Times New Roman" w:hAnsi="Times New Roman" w:cs="Times New Roman"/>
              </w:rPr>
            </w:pPr>
            <w:r w:rsidRPr="001F6FD4">
              <w:rPr>
                <w:rFonts w:ascii="Times New Roman" w:hAnsi="Times New Roman" w:cs="Times New Roman"/>
              </w:rPr>
              <w:t xml:space="preserve">Recommend the same changes as suggested for Attachment 2. </w:t>
            </w:r>
          </w:p>
        </w:tc>
      </w:tr>
      <w:tr w14:paraId="5C458C87" w14:textId="77777777" w:rsidTr="0A33B7B0">
        <w:tblPrEx>
          <w:tblW w:w="0" w:type="auto"/>
          <w:tblLook w:val="04A0"/>
        </w:tblPrEx>
        <w:tc>
          <w:tcPr>
            <w:tcW w:w="0" w:type="auto"/>
          </w:tcPr>
          <w:p w:rsidR="00C87BE9" w:rsidRPr="001F6FD4" w:rsidP="00765184" w14:paraId="10C33269" w14:textId="77777777">
            <w:pPr>
              <w:autoSpaceDE w:val="0"/>
              <w:autoSpaceDN w:val="0"/>
              <w:adjustRightInd w:val="0"/>
              <w:rPr>
                <w:rFonts w:ascii="Times New Roman" w:hAnsi="Times New Roman" w:cs="Times New Roman"/>
              </w:rPr>
            </w:pPr>
            <w:r w:rsidRPr="001F6FD4">
              <w:rPr>
                <w:rFonts w:ascii="Times New Roman" w:hAnsi="Times New Roman" w:cs="Times New Roman"/>
              </w:rPr>
              <w:t>Attachment 6:</w:t>
            </w:r>
          </w:p>
          <w:p w:rsidR="00C87BE9" w:rsidRPr="001F6FD4" w:rsidP="00765184" w14:paraId="6C4194DE" w14:textId="77777777">
            <w:pPr>
              <w:autoSpaceDE w:val="0"/>
              <w:autoSpaceDN w:val="0"/>
              <w:adjustRightInd w:val="0"/>
              <w:rPr>
                <w:rFonts w:ascii="Times New Roman" w:hAnsi="Times New Roman" w:cs="Times New Roman"/>
              </w:rPr>
            </w:pPr>
            <w:r w:rsidRPr="001F6FD4">
              <w:rPr>
                <w:rFonts w:ascii="Times New Roman" w:hAnsi="Times New Roman" w:cs="Times New Roman"/>
              </w:rPr>
              <w:t>In “What do you need to do” section:</w:t>
            </w:r>
          </w:p>
          <w:p w:rsidR="00C87BE9" w:rsidRPr="001F6FD4" w:rsidP="00765184" w14:paraId="2E7151EC" w14:textId="2F0C0290">
            <w:pPr>
              <w:autoSpaceDE w:val="0"/>
              <w:autoSpaceDN w:val="0"/>
              <w:adjustRightInd w:val="0"/>
              <w:rPr>
                <w:rFonts w:ascii="Times New Roman" w:hAnsi="Times New Roman" w:cs="Times New Roman"/>
              </w:rPr>
            </w:pPr>
            <w:r w:rsidRPr="001F6FD4">
              <w:rPr>
                <w:rFonts w:ascii="Times New Roman" w:hAnsi="Times New Roman" w:cs="Times New Roman"/>
              </w:rPr>
              <w:t>Consider rewording the following sentence to better encourage consumers action and plan selection: “If you don’t enroll in a plan on your own, [20 Exchange] may automatically enroll you in a plan it picks for you.”</w:t>
            </w:r>
          </w:p>
        </w:tc>
      </w:tr>
    </w:tbl>
    <w:p w:rsidR="006F18C0" w:rsidP="008139C1" w14:paraId="7C1398F1" w14:textId="0873AB4D">
      <w:pPr>
        <w:rPr>
          <w:sz w:val="23"/>
          <w:szCs w:val="23"/>
        </w:rPr>
      </w:pPr>
    </w:p>
    <w:p w:rsidR="006F18C0" w:rsidRPr="008139C1" w:rsidP="00564F2D" w14:paraId="587F66B6" w14:textId="21A315F2">
      <w:pPr>
        <w:pStyle w:val="Default"/>
        <w:rPr>
          <w:sz w:val="23"/>
          <w:szCs w:val="23"/>
        </w:rPr>
      </w:pPr>
    </w:p>
    <w:sectPr w:rsidSect="00FE3888">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49674413"/>
      <w:docPartObj>
        <w:docPartGallery w:val="Page Numbers (Bottom of Page)"/>
        <w:docPartUnique/>
      </w:docPartObj>
    </w:sdtPr>
    <w:sdtEndPr>
      <w:rPr>
        <w:rFonts w:ascii="Times New Roman" w:hAnsi="Times New Roman" w:cs="Times New Roman"/>
        <w:noProof/>
      </w:rPr>
    </w:sdtEndPr>
    <w:sdtContent>
      <w:p w:rsidR="00116105" w:rsidRPr="00147EC9" w14:paraId="684AEC05" w14:textId="3F3FCD23">
        <w:pPr>
          <w:pStyle w:val="Footer"/>
          <w:jc w:val="right"/>
          <w:rPr>
            <w:rFonts w:ascii="Times New Roman" w:hAnsi="Times New Roman" w:cs="Times New Roman"/>
          </w:rPr>
        </w:pPr>
        <w:r w:rsidRPr="00147EC9">
          <w:rPr>
            <w:rFonts w:ascii="Times New Roman" w:hAnsi="Times New Roman" w:cs="Times New Roman"/>
          </w:rPr>
          <w:fldChar w:fldCharType="begin"/>
        </w:r>
        <w:r w:rsidRPr="00147EC9">
          <w:rPr>
            <w:rFonts w:ascii="Times New Roman" w:hAnsi="Times New Roman" w:cs="Times New Roman"/>
          </w:rPr>
          <w:instrText xml:space="preserve"> PAGE   \* MERGEFORMAT </w:instrText>
        </w:r>
        <w:r w:rsidRPr="00147EC9">
          <w:rPr>
            <w:rFonts w:ascii="Times New Roman" w:hAnsi="Times New Roman" w:cs="Times New Roman"/>
          </w:rPr>
          <w:fldChar w:fldCharType="separate"/>
        </w:r>
        <w:r w:rsidRPr="00147EC9">
          <w:rPr>
            <w:rFonts w:ascii="Times New Roman" w:hAnsi="Times New Roman" w:cs="Times New Roman"/>
            <w:noProof/>
          </w:rPr>
          <w:t>2</w:t>
        </w:r>
        <w:r w:rsidRPr="00147EC9">
          <w:rPr>
            <w:rFonts w:ascii="Times New Roman" w:hAnsi="Times New Roman" w:cs="Times New Roman"/>
            <w:noProof/>
          </w:rPr>
          <w:fldChar w:fldCharType="end"/>
        </w:r>
      </w:p>
    </w:sdtContent>
  </w:sdt>
  <w:p w:rsidR="00116105" w14:paraId="1462459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943E9" w:rsidP="00116105" w14:paraId="76F983A9" w14:textId="77777777">
      <w:pPr>
        <w:spacing w:after="0" w:line="240" w:lineRule="auto"/>
      </w:pPr>
      <w:r>
        <w:separator/>
      </w:r>
    </w:p>
  </w:footnote>
  <w:footnote w:type="continuationSeparator" w:id="1">
    <w:p w:rsidR="00A943E9" w:rsidP="00116105" w14:paraId="01ADE79D" w14:textId="77777777">
      <w:pPr>
        <w:spacing w:after="0" w:line="240" w:lineRule="auto"/>
      </w:pPr>
      <w:r>
        <w:continuationSeparator/>
      </w:r>
    </w:p>
  </w:footnote>
  <w:footnote w:id="2">
    <w:p w:rsidR="00966718" w:rsidRPr="00966718" w14:paraId="3E594E0E" w14:textId="33EDC100">
      <w:pPr>
        <w:pStyle w:val="FootnoteText"/>
        <w:rPr>
          <w:rFonts w:ascii="Times New Roman" w:hAnsi="Times New Roman" w:cs="Times New Roman"/>
        </w:rPr>
      </w:pPr>
      <w:r w:rsidRPr="00966718">
        <w:rPr>
          <w:rStyle w:val="FootnoteReference"/>
          <w:rFonts w:ascii="Times New Roman" w:hAnsi="Times New Roman" w:cs="Times New Roman"/>
        </w:rPr>
        <w:footnoteRef/>
      </w:r>
      <w:r w:rsidRPr="00966718">
        <w:rPr>
          <w:rFonts w:ascii="Times New Roman" w:hAnsi="Times New Roman" w:cs="Times New Roman"/>
        </w:rPr>
        <w:t xml:space="preserve"> 88 FR 25740.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1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C1"/>
    <w:rsid w:val="00032535"/>
    <w:rsid w:val="000360D0"/>
    <w:rsid w:val="0004561F"/>
    <w:rsid w:val="00062E4E"/>
    <w:rsid w:val="000771AD"/>
    <w:rsid w:val="000C26F5"/>
    <w:rsid w:val="000C744B"/>
    <w:rsid w:val="000E1F05"/>
    <w:rsid w:val="00102A32"/>
    <w:rsid w:val="00116105"/>
    <w:rsid w:val="00147EC9"/>
    <w:rsid w:val="001B0893"/>
    <w:rsid w:val="001B6117"/>
    <w:rsid w:val="001C40D0"/>
    <w:rsid w:val="001D739C"/>
    <w:rsid w:val="001F6FD4"/>
    <w:rsid w:val="00253282"/>
    <w:rsid w:val="002746A2"/>
    <w:rsid w:val="002E6DE4"/>
    <w:rsid w:val="003071EF"/>
    <w:rsid w:val="00307CE8"/>
    <w:rsid w:val="00327A9D"/>
    <w:rsid w:val="00333CDD"/>
    <w:rsid w:val="0038477A"/>
    <w:rsid w:val="00441496"/>
    <w:rsid w:val="00491B3E"/>
    <w:rsid w:val="004A273F"/>
    <w:rsid w:val="004C66DB"/>
    <w:rsid w:val="00564F2D"/>
    <w:rsid w:val="005D6FDD"/>
    <w:rsid w:val="00613EE4"/>
    <w:rsid w:val="00661A59"/>
    <w:rsid w:val="00667520"/>
    <w:rsid w:val="00683216"/>
    <w:rsid w:val="00693C20"/>
    <w:rsid w:val="006E3C58"/>
    <w:rsid w:val="006F18C0"/>
    <w:rsid w:val="00765184"/>
    <w:rsid w:val="007A0D16"/>
    <w:rsid w:val="007B423F"/>
    <w:rsid w:val="007C3260"/>
    <w:rsid w:val="008139C1"/>
    <w:rsid w:val="0082607A"/>
    <w:rsid w:val="008C20A0"/>
    <w:rsid w:val="00901A83"/>
    <w:rsid w:val="00966718"/>
    <w:rsid w:val="00A450E5"/>
    <w:rsid w:val="00A82D0D"/>
    <w:rsid w:val="00A943E9"/>
    <w:rsid w:val="00B5241B"/>
    <w:rsid w:val="00B91DE9"/>
    <w:rsid w:val="00BB6A08"/>
    <w:rsid w:val="00BC303A"/>
    <w:rsid w:val="00C22F19"/>
    <w:rsid w:val="00C241F1"/>
    <w:rsid w:val="00C313C8"/>
    <w:rsid w:val="00C87BE9"/>
    <w:rsid w:val="00C973A1"/>
    <w:rsid w:val="00CA2BC4"/>
    <w:rsid w:val="00CA61DA"/>
    <w:rsid w:val="00CB7A08"/>
    <w:rsid w:val="00CF52E3"/>
    <w:rsid w:val="00DB1419"/>
    <w:rsid w:val="00DB3069"/>
    <w:rsid w:val="00E2277A"/>
    <w:rsid w:val="00E33801"/>
    <w:rsid w:val="00E36161"/>
    <w:rsid w:val="00E36FAD"/>
    <w:rsid w:val="00E513C9"/>
    <w:rsid w:val="00E604FA"/>
    <w:rsid w:val="00E62AEB"/>
    <w:rsid w:val="00EB4031"/>
    <w:rsid w:val="00F04865"/>
    <w:rsid w:val="00FE09D9"/>
    <w:rsid w:val="00FE17AF"/>
    <w:rsid w:val="00FE3888"/>
    <w:rsid w:val="0A33B7B0"/>
    <w:rsid w:val="0BD0DFA7"/>
    <w:rsid w:val="27F347AD"/>
    <w:rsid w:val="2A2E142C"/>
    <w:rsid w:val="5A1A1BEE"/>
    <w:rsid w:val="6AFA9B96"/>
    <w:rsid w:val="703381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261095"/>
  <w15:chartTrackingRefBased/>
  <w15:docId w15:val="{0F8AF91A-33AC-497A-9F85-0A828CDD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8C0"/>
    <w:pPr>
      <w:keepNext/>
      <w:keepLines/>
      <w:spacing w:before="240" w:after="0"/>
      <w:outlineLvl w:val="0"/>
    </w:pPr>
    <w:rPr>
      <w:rFonts w:ascii="Times New Roman" w:hAnsi="Times New Roman" w:eastAsiaTheme="majorEastAsia" w:cstheme="majorBidi"/>
      <w:b/>
      <w:color w:val="000000" w:themeColor="text1"/>
      <w:sz w:val="24"/>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39C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F18C0"/>
    <w:rPr>
      <w:rFonts w:ascii="Times New Roman" w:hAnsi="Times New Roman" w:eastAsiaTheme="majorEastAsia" w:cstheme="majorBidi"/>
      <w:b/>
      <w:color w:val="000000" w:themeColor="text1"/>
      <w:sz w:val="24"/>
      <w:szCs w:val="32"/>
      <w:u w:val="single"/>
    </w:rPr>
  </w:style>
  <w:style w:type="table" w:styleId="TableGrid">
    <w:name w:val="Table Grid"/>
    <w:basedOn w:val="TableNormal"/>
    <w:uiPriority w:val="39"/>
    <w:rsid w:val="006F1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0893"/>
    <w:rPr>
      <w:sz w:val="16"/>
      <w:szCs w:val="16"/>
    </w:rPr>
  </w:style>
  <w:style w:type="paragraph" w:styleId="CommentText">
    <w:name w:val="annotation text"/>
    <w:basedOn w:val="Normal"/>
    <w:link w:val="CommentTextChar"/>
    <w:uiPriority w:val="99"/>
    <w:semiHidden/>
    <w:unhideWhenUsed/>
    <w:rsid w:val="001B0893"/>
    <w:pPr>
      <w:spacing w:line="240" w:lineRule="auto"/>
    </w:pPr>
    <w:rPr>
      <w:sz w:val="20"/>
      <w:szCs w:val="20"/>
    </w:rPr>
  </w:style>
  <w:style w:type="character" w:customStyle="1" w:styleId="CommentTextChar">
    <w:name w:val="Comment Text Char"/>
    <w:basedOn w:val="DefaultParagraphFont"/>
    <w:link w:val="CommentText"/>
    <w:uiPriority w:val="99"/>
    <w:semiHidden/>
    <w:rsid w:val="001B0893"/>
    <w:rPr>
      <w:sz w:val="20"/>
      <w:szCs w:val="20"/>
    </w:rPr>
  </w:style>
  <w:style w:type="paragraph" w:styleId="CommentSubject">
    <w:name w:val="annotation subject"/>
    <w:basedOn w:val="CommentText"/>
    <w:next w:val="CommentText"/>
    <w:link w:val="CommentSubjectChar"/>
    <w:uiPriority w:val="99"/>
    <w:semiHidden/>
    <w:unhideWhenUsed/>
    <w:rsid w:val="001B0893"/>
    <w:rPr>
      <w:b/>
      <w:bCs/>
    </w:rPr>
  </w:style>
  <w:style w:type="character" w:customStyle="1" w:styleId="CommentSubjectChar">
    <w:name w:val="Comment Subject Char"/>
    <w:basedOn w:val="CommentTextChar"/>
    <w:link w:val="CommentSubject"/>
    <w:uiPriority w:val="99"/>
    <w:semiHidden/>
    <w:rsid w:val="001B0893"/>
    <w:rPr>
      <w:b/>
      <w:bCs/>
      <w:sz w:val="20"/>
      <w:szCs w:val="20"/>
    </w:rPr>
  </w:style>
  <w:style w:type="paragraph" w:styleId="BalloonText">
    <w:name w:val="Balloon Text"/>
    <w:basedOn w:val="Normal"/>
    <w:link w:val="BalloonTextChar"/>
    <w:uiPriority w:val="99"/>
    <w:semiHidden/>
    <w:unhideWhenUsed/>
    <w:rsid w:val="001B0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893"/>
    <w:rPr>
      <w:rFonts w:ascii="Segoe UI" w:hAnsi="Segoe UI" w:cs="Segoe UI"/>
      <w:sz w:val="18"/>
      <w:szCs w:val="18"/>
    </w:rPr>
  </w:style>
  <w:style w:type="character" w:styleId="Hyperlink">
    <w:name w:val="Hyperlink"/>
    <w:basedOn w:val="DefaultParagraphFont"/>
    <w:uiPriority w:val="99"/>
    <w:unhideWhenUsed/>
    <w:rsid w:val="004C66DB"/>
    <w:rPr>
      <w:color w:val="0563C1" w:themeColor="hyperlink"/>
      <w:u w:val="single"/>
    </w:rPr>
  </w:style>
  <w:style w:type="character" w:styleId="UnresolvedMention">
    <w:name w:val="Unresolved Mention"/>
    <w:basedOn w:val="DefaultParagraphFont"/>
    <w:uiPriority w:val="99"/>
    <w:semiHidden/>
    <w:unhideWhenUsed/>
    <w:rsid w:val="004C66DB"/>
    <w:rPr>
      <w:color w:val="605E5C"/>
      <w:shd w:val="clear" w:color="auto" w:fill="E1DFDD"/>
    </w:rPr>
  </w:style>
  <w:style w:type="paragraph" w:styleId="Header">
    <w:name w:val="header"/>
    <w:basedOn w:val="Normal"/>
    <w:link w:val="HeaderChar"/>
    <w:uiPriority w:val="99"/>
    <w:unhideWhenUsed/>
    <w:rsid w:val="00116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105"/>
  </w:style>
  <w:style w:type="paragraph" w:styleId="Footer">
    <w:name w:val="footer"/>
    <w:basedOn w:val="Normal"/>
    <w:link w:val="FooterChar"/>
    <w:uiPriority w:val="99"/>
    <w:unhideWhenUsed/>
    <w:rsid w:val="00116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105"/>
  </w:style>
  <w:style w:type="paragraph" w:styleId="FootnoteText">
    <w:name w:val="footnote text"/>
    <w:basedOn w:val="Normal"/>
    <w:link w:val="FootnoteTextChar"/>
    <w:uiPriority w:val="99"/>
    <w:semiHidden/>
    <w:unhideWhenUsed/>
    <w:rsid w:val="00966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6718"/>
    <w:rPr>
      <w:sz w:val="20"/>
      <w:szCs w:val="20"/>
    </w:rPr>
  </w:style>
  <w:style w:type="character" w:styleId="FootnoteReference">
    <w:name w:val="footnote reference"/>
    <w:basedOn w:val="DefaultParagraphFont"/>
    <w:uiPriority w:val="99"/>
    <w:semiHidden/>
    <w:unhideWhenUsed/>
    <w:rsid w:val="009667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ulemaking_x0020_Category xmlns="20dd0ad4-dad5-4122-9f0f-7cb5af839a81">2024 Proposed Payment Notice</Rulemaking_x0020_Category>
    <Rulemaking_x0020_Subcategory xmlns="20dd0ad4-dad5-4122-9f0f-7cb5af839a8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FE9FDF841672E488D68B9848B89672B" ma:contentTypeVersion="7" ma:contentTypeDescription="Create a new document." ma:contentTypeScope="" ma:versionID="daa97bd36aeeb07db72f846d2458639b">
  <xsd:schema xmlns:xsd="http://www.w3.org/2001/XMLSchema" xmlns:xs="http://www.w3.org/2001/XMLSchema" xmlns:p="http://schemas.microsoft.com/office/2006/metadata/properties" xmlns:ns2="20dd0ad4-dad5-4122-9f0f-7cb5af839a81" xmlns:ns3="43853452-9e67-45dc-9886-71352b2fd01a" targetNamespace="http://schemas.microsoft.com/office/2006/metadata/properties" ma:root="true" ma:fieldsID="344133679fe4a911c47a334ee0cb1ba1" ns2:_="" ns3:_="">
    <xsd:import namespace="20dd0ad4-dad5-4122-9f0f-7cb5af839a81"/>
    <xsd:import namespace="43853452-9e67-45dc-9886-71352b2fd01a"/>
    <xsd:element name="properties">
      <xsd:complexType>
        <xsd:sequence>
          <xsd:element name="documentManagement">
            <xsd:complexType>
              <xsd:all>
                <xsd:element ref="ns2:Rulemaking_x0020_Category"/>
                <xsd:element ref="ns3:SharedWithUsers" minOccurs="0"/>
                <xsd:element ref="ns2:Rulemaking_x0020_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d0ad4-dad5-4122-9f0f-7cb5af839a81" elementFormDefault="qualified">
    <xsd:import namespace="http://schemas.microsoft.com/office/2006/documentManagement/types"/>
    <xsd:import namespace="http://schemas.microsoft.com/office/infopath/2007/PartnerControls"/>
    <xsd:element name="Rulemaking_x0020_Category" ma:index="8" ma:displayName="Rulemaking Category" ma:format="Dropdown" ma:internalName="Rulemaking_x0020_Category">
      <xsd:simpleType>
        <xsd:restriction base="dms:Choice">
          <xsd:enumeration value="CMS COVID IFC"/>
          <xsd:enumeration value="2022 Payment Notice - Proposed Rule"/>
          <xsd:enumeration value="2022 Payment Notice - Final Rule"/>
          <xsd:enumeration value="2022 Payment Notice - Rulemaking Record"/>
          <xsd:enumeration value="2023 Payment Notice - NPRM Final Rule"/>
          <xsd:enumeration value="2022 Preventive Service - (CMS-9903)"/>
          <xsd:enumeration value="Price Transparency Rule"/>
          <xsd:enumeration value="2024 Proposed Payment Notice"/>
          <xsd:enumeration value="Memos and Rollout Materials"/>
          <xsd:enumeration value="2024 NPRM Final Rule"/>
          <xsd:enumeration value="2025 NPRM Proposed Payment Notice"/>
        </xsd:restriction>
      </xsd:simpleType>
    </xsd:element>
    <xsd:element name="Rulemaking_x0020_Subcategory" ma:index="10" nillable="true" ma:displayName="Rulemaking Subcategory" ma:format="Dropdown" ma:internalName="Rulemaking_x0020_Subcategory">
      <xsd:simpleType>
        <xsd:restriction base="dms:Choice">
          <xsd:enumeration value="Clearance Comments - 4/22"/>
          <xsd:enumeration value="Memos and Rollout Materials"/>
          <xsd:enumeration value="Miscellaneous"/>
          <xsd:enumeration value="Operations"/>
          <xsd:enumeration value="Previous Draft"/>
          <xsd:enumeration value="Public Comments"/>
          <xsd:enumeration value="Round 1 Clearance"/>
          <xsd:enumeration value="Round 1"/>
          <xsd:enumeration value="Round 2"/>
          <xsd:enumeration value="Round 3"/>
          <xsd:enumeration value="Round 4"/>
          <xsd:enumeration value="Round 5"/>
          <xsd:enumeration value="Final Round"/>
          <xsd:enumeration value="Final Round Clearance"/>
          <xsd:enumeration value="Working Draft"/>
          <xsd:enumeration value="Round 2 Clearance"/>
          <xsd:enumeration value="Round 3 Clearance"/>
          <xsd:enumeration value="Round 4 Clearance"/>
          <xsd:enumeration value="Round 5 Clearance"/>
          <xsd:enumeration value="Final Round Clearance"/>
        </xsd:restriction>
      </xsd:simple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55F85-DA88-4DD7-A82F-E013BF4D01ED}">
  <ds:schemaRefs>
    <ds:schemaRef ds:uri="Microsoft.SharePoint.Taxonomy.ContentTypeSync"/>
  </ds:schemaRefs>
</ds:datastoreItem>
</file>

<file path=customXml/itemProps2.xml><?xml version="1.0" encoding="utf-8"?>
<ds:datastoreItem xmlns:ds="http://schemas.openxmlformats.org/officeDocument/2006/customXml" ds:itemID="{635F385A-ABCF-4870-B4E9-526F306C9740}">
  <ds:schemaRefs>
    <ds:schemaRef ds:uri="http://schemas.microsoft.com/sharepoint/events"/>
  </ds:schemaRefs>
</ds:datastoreItem>
</file>

<file path=customXml/itemProps3.xml><?xml version="1.0" encoding="utf-8"?>
<ds:datastoreItem xmlns:ds="http://schemas.openxmlformats.org/officeDocument/2006/customXml" ds:itemID="{A152C1DE-69F5-47C9-B423-1560A716DFCE}">
  <ds:schemaRefs>
    <ds:schemaRef ds:uri="http://schemas.microsoft.com/sharepoint/v3/contenttype/forms"/>
  </ds:schemaRefs>
</ds:datastoreItem>
</file>

<file path=customXml/itemProps4.xml><?xml version="1.0" encoding="utf-8"?>
<ds:datastoreItem xmlns:ds="http://schemas.openxmlformats.org/officeDocument/2006/customXml" ds:itemID="{9315A161-D8F1-43F9-B073-B920BC43A959}">
  <ds:schemaRefs>
    <ds:schemaRef ds:uri="20dd0ad4-dad5-4122-9f0f-7cb5af839a81"/>
    <ds:schemaRef ds:uri="http://purl.org/dc/terms/"/>
    <ds:schemaRef ds:uri="43853452-9e67-45dc-9886-71352b2fd01a"/>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4CB278A-288E-4AF6-BF29-07DA66DA6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d0ad4-dad5-4122-9f0f-7cb5af839a81"/>
    <ds:schemaRef ds:uri="43853452-9e67-45dc-9886-71352b2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6D1F06-3145-444F-B22D-6ECD74AB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Comment and Response Summary Following 60 day period</vt:lpstr>
    </vt:vector>
  </TitlesOfParts>
  <Company>Center For Medicaid Services</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and Response Summary Following 60 day period</dc:title>
  <dc:creator>David Mlawsky</dc:creator>
  <cp:lastModifiedBy>Usree Bandyopadhyay</cp:lastModifiedBy>
  <cp:revision>4</cp:revision>
  <dcterms:created xsi:type="dcterms:W3CDTF">2023-06-08T13:04:00Z</dcterms:created>
  <dcterms:modified xsi:type="dcterms:W3CDTF">2023-06-08T13:05:00Z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0x0101000FE9FDF841672E488D68B9848B89672B</vt:lpwstr>
  </property>
</Properties>
</file>