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9D9" w:rsidRPr="007B72F3" w:rsidP="007B72F3" w14:paraId="607388C8" w14:textId="29F3E9E8">
      <w:pPr>
        <w:pStyle w:val="Heading1"/>
        <w:spacing w:before="60"/>
        <w:ind w:left="720"/>
        <w:jc w:val="center"/>
      </w:pPr>
      <w:bookmarkStart w:id="0" w:name="Supporting_Statement_For_Paperwork_Reduc"/>
      <w:bookmarkEnd w:id="0"/>
      <w:r w:rsidRPr="007B72F3">
        <w:t xml:space="preserve">Supporting Statement </w:t>
      </w:r>
      <w:r w:rsidRPr="007B72F3" w:rsidR="00B11B11">
        <w:t>for</w:t>
      </w:r>
      <w:r w:rsidRPr="007B72F3">
        <w:t xml:space="preserve"> Paperwork Reduction Act Submissions</w:t>
      </w:r>
    </w:p>
    <w:p w:rsidR="007F1DF0" w:rsidRPr="007B72F3" w:rsidP="007B72F3" w14:paraId="33AC3F3C" w14:textId="4F6CDB3A">
      <w:pPr>
        <w:pStyle w:val="Heading1"/>
        <w:spacing w:before="60"/>
        <w:ind w:left="720"/>
        <w:jc w:val="center"/>
      </w:pPr>
      <w:bookmarkStart w:id="1" w:name="End_Stage_Renal_Disease_(ESRD)_Condition"/>
      <w:bookmarkStart w:id="2" w:name="and_Supporting_Regulations"/>
      <w:bookmarkEnd w:id="1"/>
      <w:bookmarkEnd w:id="2"/>
      <w:r w:rsidRPr="007B72F3">
        <w:t>End Stage Renal Disease (ESRD) Conditions for Coverage and Supporting Regulations</w:t>
      </w:r>
      <w:r w:rsidRPr="007B72F3" w:rsidR="0076161A">
        <w:t xml:space="preserve"> (</w:t>
      </w:r>
      <w:r w:rsidRPr="007B72F3" w:rsidR="005620F9">
        <w:t>OMB No. 0938-0386/</w:t>
      </w:r>
      <w:r w:rsidRPr="007B72F3" w:rsidR="0076161A">
        <w:t>CMS-R-52)</w:t>
      </w:r>
    </w:p>
    <w:p w:rsidR="007F1DF0" w:rsidRPr="007B72F3" w:rsidP="007B72F3" w14:paraId="72029E9C" w14:textId="77777777">
      <w:pPr>
        <w:pStyle w:val="BodyText"/>
        <w:spacing w:before="4"/>
        <w:ind w:left="720"/>
        <w:jc w:val="both"/>
        <w:rPr>
          <w:b/>
        </w:rPr>
      </w:pPr>
    </w:p>
    <w:p w:rsidR="007F1DF0" w:rsidRPr="007B72F3" w:rsidP="007B72F3" w14:paraId="698BC141" w14:textId="77777777">
      <w:pPr>
        <w:pStyle w:val="BodyText"/>
        <w:ind w:left="720"/>
        <w:jc w:val="both"/>
        <w:rPr>
          <w:b/>
        </w:rPr>
      </w:pPr>
      <w:bookmarkStart w:id="3" w:name="OMB_Control_No._0938-0386"/>
      <w:bookmarkEnd w:id="3"/>
    </w:p>
    <w:p w:rsidR="007F1DF0" w:rsidRPr="007B72F3" w:rsidP="007B72F3" w14:paraId="3181BABF" w14:textId="77777777">
      <w:pPr>
        <w:pStyle w:val="ListParagraph"/>
        <w:numPr>
          <w:ilvl w:val="0"/>
          <w:numId w:val="6"/>
        </w:numPr>
        <w:tabs>
          <w:tab w:val="left" w:pos="839"/>
          <w:tab w:val="left" w:pos="840"/>
        </w:tabs>
        <w:ind w:left="720" w:firstLine="0"/>
        <w:jc w:val="both"/>
        <w:rPr>
          <w:b/>
          <w:sz w:val="24"/>
          <w:szCs w:val="24"/>
        </w:rPr>
      </w:pPr>
      <w:r w:rsidRPr="007B72F3">
        <w:rPr>
          <w:b/>
          <w:sz w:val="24"/>
          <w:szCs w:val="24"/>
        </w:rPr>
        <w:t>Background</w:t>
      </w:r>
    </w:p>
    <w:p w:rsidR="007F1DF0" w:rsidRPr="007B72F3" w:rsidP="007B72F3" w14:paraId="58E60CF3" w14:textId="77777777">
      <w:pPr>
        <w:pStyle w:val="BodyText"/>
        <w:spacing w:before="7"/>
        <w:ind w:left="720"/>
        <w:jc w:val="both"/>
        <w:rPr>
          <w:b/>
        </w:rPr>
      </w:pPr>
    </w:p>
    <w:p w:rsidR="007F1DF0" w:rsidRPr="007B72F3" w:rsidP="007B72F3" w14:paraId="0C8B9EC5" w14:textId="5110C0B0">
      <w:pPr>
        <w:pStyle w:val="BodyText"/>
        <w:ind w:left="720" w:right="212"/>
        <w:jc w:val="both"/>
      </w:pPr>
      <w:r w:rsidRPr="007B72F3">
        <w:t xml:space="preserve">The Centers for Medicare and Medicaid Services (CMS) is requesting </w:t>
      </w:r>
      <w:r w:rsidRPr="007B72F3" w:rsidR="00A3405F">
        <w:t>reinstatement</w:t>
      </w:r>
      <w:r w:rsidRPr="007B72F3">
        <w:t xml:space="preserve"> of OMB Control number 0938-0386 (CMS-R-52) in compliance with the Paperwork Reduction Act (PRA). This package applies to existing Medicare End-stage Renal</w:t>
      </w:r>
      <w:r w:rsidR="007B72F3">
        <w:t xml:space="preserve"> </w:t>
      </w:r>
      <w:r w:rsidRPr="007B72F3">
        <w:t>Disease (ESRD) conditions for coverage (CfCs) at 42 CFR 494.</w:t>
      </w:r>
    </w:p>
    <w:p w:rsidR="007F1DF0" w:rsidRPr="007B72F3" w:rsidP="007B72F3" w14:paraId="6356B2E5" w14:textId="77777777">
      <w:pPr>
        <w:pStyle w:val="BodyText"/>
        <w:ind w:left="720"/>
        <w:jc w:val="both"/>
      </w:pPr>
    </w:p>
    <w:p w:rsidR="007F1DF0" w:rsidRPr="007B72F3" w:rsidP="007B72F3" w14:paraId="1019F866" w14:textId="6310199C">
      <w:pPr>
        <w:pStyle w:val="BodyText"/>
        <w:ind w:left="720" w:right="206"/>
        <w:jc w:val="both"/>
      </w:pPr>
      <w:r w:rsidRPr="007B72F3">
        <w:t xml:space="preserve">Section 299I of the Social Security Amendments of 1972 (P.L. 92-603) originally extended Medicare coverage to insured individuals, their spouses, and their dependent children with ESRD who require dialysis or transplantation. Subsequently, the ESRD Amendments of 1978 (Pub. </w:t>
      </w:r>
      <w:r w:rsidRPr="007B72F3">
        <w:rPr>
          <w:spacing w:val="-4"/>
        </w:rPr>
        <w:t xml:space="preserve">L. </w:t>
      </w:r>
      <w:r w:rsidRPr="007B72F3">
        <w:t>95-292) amended title XVIII of the Social Security Act (the Act) by adding section 1881. Section 1881(b)(1) of the Act authorizes the Secretary to prescribe health and safety</w:t>
      </w:r>
      <w:r w:rsidRPr="007B72F3">
        <w:rPr>
          <w:spacing w:val="-11"/>
        </w:rPr>
        <w:t xml:space="preserve"> </w:t>
      </w:r>
      <w:r w:rsidRPr="007B72F3">
        <w:t>requirements</w:t>
      </w:r>
      <w:r w:rsidRPr="007B72F3">
        <w:rPr>
          <w:spacing w:val="-8"/>
        </w:rPr>
        <w:t xml:space="preserve"> </w:t>
      </w:r>
      <w:r w:rsidRPr="007B72F3">
        <w:t>(known</w:t>
      </w:r>
      <w:r w:rsidRPr="007B72F3">
        <w:rPr>
          <w:spacing w:val="-8"/>
        </w:rPr>
        <w:t xml:space="preserve"> </w:t>
      </w:r>
      <w:r w:rsidRPr="007B72F3">
        <w:t>as</w:t>
      </w:r>
      <w:r w:rsidRPr="007B72F3">
        <w:rPr>
          <w:spacing w:val="-6"/>
        </w:rPr>
        <w:t xml:space="preserve"> </w:t>
      </w:r>
      <w:r w:rsidRPr="007B72F3">
        <w:t>conditions</w:t>
      </w:r>
      <w:r w:rsidRPr="007B72F3">
        <w:rPr>
          <w:spacing w:val="-8"/>
        </w:rPr>
        <w:t xml:space="preserve"> </w:t>
      </w:r>
      <w:r w:rsidRPr="007B72F3">
        <w:t>for</w:t>
      </w:r>
      <w:r w:rsidRPr="007B72F3">
        <w:rPr>
          <w:spacing w:val="-6"/>
        </w:rPr>
        <w:t xml:space="preserve"> </w:t>
      </w:r>
      <w:r w:rsidRPr="007B72F3">
        <w:t>coverage)</w:t>
      </w:r>
      <w:r w:rsidRPr="007B72F3">
        <w:rPr>
          <w:spacing w:val="-7"/>
        </w:rPr>
        <w:t xml:space="preserve"> </w:t>
      </w:r>
      <w:r w:rsidRPr="007B72F3">
        <w:t>that</w:t>
      </w:r>
      <w:r w:rsidRPr="007B72F3">
        <w:rPr>
          <w:spacing w:val="-6"/>
        </w:rPr>
        <w:t xml:space="preserve"> </w:t>
      </w:r>
      <w:r w:rsidRPr="007B72F3">
        <w:t>a</w:t>
      </w:r>
      <w:r w:rsidRPr="007B72F3">
        <w:rPr>
          <w:spacing w:val="-9"/>
        </w:rPr>
        <w:t xml:space="preserve"> </w:t>
      </w:r>
      <w:r w:rsidRPr="007B72F3">
        <w:t>facility</w:t>
      </w:r>
      <w:r w:rsidRPr="007B72F3">
        <w:rPr>
          <w:spacing w:val="-11"/>
        </w:rPr>
        <w:t xml:space="preserve"> </w:t>
      </w:r>
      <w:r w:rsidRPr="007B72F3">
        <w:t>providing</w:t>
      </w:r>
      <w:r w:rsidRPr="007B72F3">
        <w:rPr>
          <w:spacing w:val="-11"/>
        </w:rPr>
        <w:t xml:space="preserve"> </w:t>
      </w:r>
      <w:r w:rsidRPr="007B72F3">
        <w:t>dialysis</w:t>
      </w:r>
      <w:r w:rsidRPr="007B72F3">
        <w:rPr>
          <w:spacing w:val="-5"/>
        </w:rPr>
        <w:t xml:space="preserve"> </w:t>
      </w:r>
      <w:r w:rsidRPr="007B72F3">
        <w:t>and transplantation</w:t>
      </w:r>
      <w:r w:rsidRPr="007B72F3">
        <w:rPr>
          <w:spacing w:val="-12"/>
        </w:rPr>
        <w:t xml:space="preserve"> </w:t>
      </w:r>
      <w:r w:rsidRPr="007B72F3">
        <w:t>services</w:t>
      </w:r>
      <w:r w:rsidRPr="007B72F3">
        <w:rPr>
          <w:spacing w:val="-11"/>
        </w:rPr>
        <w:t xml:space="preserve"> </w:t>
      </w:r>
      <w:r w:rsidRPr="007B72F3">
        <w:t>to</w:t>
      </w:r>
      <w:r w:rsidRPr="007B72F3">
        <w:rPr>
          <w:spacing w:val="-11"/>
        </w:rPr>
        <w:t xml:space="preserve"> </w:t>
      </w:r>
      <w:r w:rsidRPr="007B72F3">
        <w:t>patients</w:t>
      </w:r>
      <w:r w:rsidRPr="007B72F3">
        <w:rPr>
          <w:spacing w:val="-12"/>
        </w:rPr>
        <w:t xml:space="preserve"> </w:t>
      </w:r>
      <w:r w:rsidRPr="007B72F3">
        <w:t>must</w:t>
      </w:r>
      <w:r w:rsidRPr="007B72F3">
        <w:rPr>
          <w:spacing w:val="-11"/>
        </w:rPr>
        <w:t xml:space="preserve"> </w:t>
      </w:r>
      <w:r w:rsidRPr="007B72F3">
        <w:t>meet</w:t>
      </w:r>
      <w:r w:rsidRPr="007B72F3">
        <w:rPr>
          <w:spacing w:val="-11"/>
        </w:rPr>
        <w:t xml:space="preserve"> </w:t>
      </w:r>
      <w:r w:rsidRPr="007B72F3">
        <w:t>to</w:t>
      </w:r>
      <w:r w:rsidRPr="007B72F3">
        <w:rPr>
          <w:spacing w:val="-11"/>
        </w:rPr>
        <w:t xml:space="preserve"> </w:t>
      </w:r>
      <w:r w:rsidRPr="007B72F3">
        <w:t>qualify</w:t>
      </w:r>
      <w:r w:rsidRPr="007B72F3">
        <w:rPr>
          <w:spacing w:val="-17"/>
        </w:rPr>
        <w:t xml:space="preserve"> </w:t>
      </w:r>
      <w:r w:rsidRPr="007B72F3">
        <w:t>for</w:t>
      </w:r>
      <w:r w:rsidRPr="007B72F3">
        <w:rPr>
          <w:spacing w:val="-9"/>
        </w:rPr>
        <w:t xml:space="preserve"> </w:t>
      </w:r>
      <w:r w:rsidRPr="007B72F3">
        <w:t>Medicare</w:t>
      </w:r>
      <w:r w:rsidRPr="007B72F3">
        <w:rPr>
          <w:spacing w:val="-10"/>
        </w:rPr>
        <w:t xml:space="preserve"> </w:t>
      </w:r>
      <w:r w:rsidRPr="007B72F3">
        <w:t>reimbursement. Final regulations were published June 3, 1976. Subsequent to the publication of the final regulations, the ESRD Amendments of 1978 were enacted to amend title XVIII of the Act to include section 1881(c). This section establishes ESRD network areas and Network organizations</w:t>
      </w:r>
      <w:r w:rsidRPr="007B72F3">
        <w:rPr>
          <w:spacing w:val="-8"/>
        </w:rPr>
        <w:t xml:space="preserve"> </w:t>
      </w:r>
      <w:r w:rsidRPr="007B72F3">
        <w:t>to</w:t>
      </w:r>
      <w:r w:rsidRPr="007B72F3">
        <w:rPr>
          <w:spacing w:val="-7"/>
        </w:rPr>
        <w:t xml:space="preserve"> </w:t>
      </w:r>
      <w:r w:rsidRPr="007B72F3">
        <w:t>assure</w:t>
      </w:r>
      <w:r w:rsidRPr="007B72F3">
        <w:rPr>
          <w:spacing w:val="-8"/>
        </w:rPr>
        <w:t xml:space="preserve"> </w:t>
      </w:r>
      <w:r w:rsidRPr="007B72F3">
        <w:t>the</w:t>
      </w:r>
      <w:r w:rsidRPr="007B72F3">
        <w:rPr>
          <w:spacing w:val="-8"/>
        </w:rPr>
        <w:t xml:space="preserve"> </w:t>
      </w:r>
      <w:r w:rsidRPr="007B72F3">
        <w:t>effective</w:t>
      </w:r>
      <w:r w:rsidRPr="007B72F3">
        <w:rPr>
          <w:spacing w:val="-8"/>
        </w:rPr>
        <w:t xml:space="preserve"> </w:t>
      </w:r>
      <w:r w:rsidRPr="007B72F3">
        <w:t>and</w:t>
      </w:r>
      <w:r w:rsidRPr="007B72F3">
        <w:rPr>
          <w:spacing w:val="-8"/>
        </w:rPr>
        <w:t xml:space="preserve"> </w:t>
      </w:r>
      <w:r w:rsidRPr="007B72F3">
        <w:t>efficient</w:t>
      </w:r>
      <w:r w:rsidRPr="007B72F3">
        <w:rPr>
          <w:spacing w:val="-7"/>
        </w:rPr>
        <w:t xml:space="preserve"> </w:t>
      </w:r>
      <w:r w:rsidRPr="007B72F3">
        <w:t>administration</w:t>
      </w:r>
      <w:r w:rsidRPr="007B72F3">
        <w:rPr>
          <w:spacing w:val="-7"/>
        </w:rPr>
        <w:t xml:space="preserve"> </w:t>
      </w:r>
      <w:r w:rsidRPr="007B72F3">
        <w:t>of</w:t>
      </w:r>
      <w:r w:rsidRPr="007B72F3">
        <w:rPr>
          <w:spacing w:val="-8"/>
        </w:rPr>
        <w:t xml:space="preserve"> </w:t>
      </w:r>
      <w:r w:rsidRPr="007B72F3">
        <w:t>ESRD</w:t>
      </w:r>
      <w:r w:rsidRPr="007B72F3">
        <w:rPr>
          <w:spacing w:val="-8"/>
        </w:rPr>
        <w:t xml:space="preserve"> </w:t>
      </w:r>
      <w:r w:rsidRPr="007B72F3">
        <w:t>program</w:t>
      </w:r>
      <w:r w:rsidRPr="007B72F3">
        <w:rPr>
          <w:spacing w:val="-8"/>
        </w:rPr>
        <w:t xml:space="preserve"> </w:t>
      </w:r>
      <w:r w:rsidRPr="007B72F3">
        <w:t xml:space="preserve">benefits. The requirements from section 1881(b) and (c) are implemented in regulations at 42 CFR part 405, subpart U, Conditions for Coverage for </w:t>
      </w:r>
      <w:r w:rsidRPr="007B72F3" w:rsidR="00894536">
        <w:t>dialysis</w:t>
      </w:r>
      <w:r w:rsidRPr="007B72F3" w:rsidR="00894536">
        <w:rPr>
          <w:spacing w:val="-12"/>
        </w:rPr>
        <w:t xml:space="preserve"> </w:t>
      </w:r>
      <w:r w:rsidRPr="007B72F3">
        <w:t>facilities.</w:t>
      </w:r>
    </w:p>
    <w:p w:rsidR="007F1DF0" w:rsidRPr="007B72F3" w:rsidP="007B72F3" w14:paraId="4F5B2889" w14:textId="77777777">
      <w:pPr>
        <w:pStyle w:val="BodyText"/>
        <w:ind w:left="720"/>
        <w:jc w:val="both"/>
      </w:pPr>
    </w:p>
    <w:p w:rsidR="007F1DF0" w:rsidRPr="007B72F3" w:rsidP="007B72F3" w14:paraId="772EF48C" w14:textId="1AEF81C4">
      <w:pPr>
        <w:pStyle w:val="BodyText"/>
        <w:ind w:left="720" w:right="207"/>
        <w:jc w:val="both"/>
      </w:pPr>
      <w:r w:rsidRPr="007B72F3">
        <w:t>On April 7, 1986, the Consolidated Omnibus Budget Reconciliation Act of 1975 (COBRA) (P.L. 99-272) was enacted which requires the Secretary to maintain renal disease Network organizations as authorized under section 1881(c) of the Act, and not merge the Network organizations into other organizations or entities. On April 15, 1986, we published a notice of proposed rulemaking to implement section 9214 of P.L. 99-272. A final rule</w:t>
      </w:r>
      <w:r w:rsidRPr="007B72F3">
        <w:rPr>
          <w:spacing w:val="-20"/>
        </w:rPr>
        <w:t xml:space="preserve"> </w:t>
      </w:r>
      <w:r w:rsidRPr="007B72F3">
        <w:t>(HSQ-115) was</w:t>
      </w:r>
      <w:r w:rsidRPr="007B72F3">
        <w:rPr>
          <w:spacing w:val="-5"/>
        </w:rPr>
        <w:t xml:space="preserve"> </w:t>
      </w:r>
      <w:r w:rsidRPr="007B72F3">
        <w:t>published</w:t>
      </w:r>
      <w:r w:rsidRPr="007B72F3">
        <w:rPr>
          <w:spacing w:val="-5"/>
        </w:rPr>
        <w:t xml:space="preserve"> </w:t>
      </w:r>
      <w:r w:rsidRPr="007B72F3">
        <w:t>August</w:t>
      </w:r>
      <w:r w:rsidRPr="007B72F3">
        <w:rPr>
          <w:spacing w:val="-3"/>
        </w:rPr>
        <w:t xml:space="preserve"> </w:t>
      </w:r>
      <w:r w:rsidRPr="007B72F3">
        <w:t>26,</w:t>
      </w:r>
      <w:r w:rsidRPr="007B72F3">
        <w:rPr>
          <w:spacing w:val="-5"/>
        </w:rPr>
        <w:t xml:space="preserve"> </w:t>
      </w:r>
      <w:r w:rsidRPr="007B72F3">
        <w:t>1986</w:t>
      </w:r>
      <w:r w:rsidRPr="007B72F3" w:rsidR="00014CE7">
        <w:t xml:space="preserve"> which included information collection requirements at § 405.2112(e)</w:t>
      </w:r>
      <w:r w:rsidRPr="007B72F3">
        <w:t>.</w:t>
      </w:r>
      <w:r w:rsidRPr="007B72F3">
        <w:rPr>
          <w:spacing w:val="-5"/>
        </w:rPr>
        <w:t xml:space="preserve"> </w:t>
      </w:r>
      <w:r w:rsidRPr="007B72F3">
        <w:t>This</w:t>
      </w:r>
      <w:r w:rsidRPr="007B72F3">
        <w:rPr>
          <w:spacing w:val="-4"/>
        </w:rPr>
        <w:t xml:space="preserve"> </w:t>
      </w:r>
      <w:r w:rsidRPr="007B72F3">
        <w:t>rule</w:t>
      </w:r>
      <w:r w:rsidRPr="007B72F3">
        <w:rPr>
          <w:spacing w:val="-6"/>
        </w:rPr>
        <w:t xml:space="preserve"> </w:t>
      </w:r>
      <w:r w:rsidRPr="007B72F3">
        <w:t>revised</w:t>
      </w:r>
      <w:r w:rsidRPr="007B72F3">
        <w:rPr>
          <w:spacing w:val="-5"/>
        </w:rPr>
        <w:t xml:space="preserve"> </w:t>
      </w:r>
      <w:r w:rsidRPr="007B72F3">
        <w:t>the</w:t>
      </w:r>
      <w:r w:rsidRPr="007B72F3">
        <w:rPr>
          <w:spacing w:val="-5"/>
        </w:rPr>
        <w:t xml:space="preserve"> </w:t>
      </w:r>
      <w:r w:rsidRPr="007B72F3">
        <w:t>requirements</w:t>
      </w:r>
      <w:r w:rsidRPr="007B72F3">
        <w:rPr>
          <w:spacing w:val="-5"/>
        </w:rPr>
        <w:t xml:space="preserve"> </w:t>
      </w:r>
      <w:r w:rsidRPr="007B72F3">
        <w:t>in</w:t>
      </w:r>
      <w:r w:rsidRPr="007B72F3">
        <w:rPr>
          <w:spacing w:val="-4"/>
        </w:rPr>
        <w:t xml:space="preserve"> </w:t>
      </w:r>
      <w:r w:rsidRPr="007B72F3">
        <w:t>regulations</w:t>
      </w:r>
      <w:r w:rsidRPr="007B72F3">
        <w:rPr>
          <w:spacing w:val="-5"/>
        </w:rPr>
        <w:t xml:space="preserve"> </w:t>
      </w:r>
      <w:r w:rsidRPr="007B72F3">
        <w:t>pertaining to the ESRD networks and organizations and establishes new, more efficient Network organizations.</w:t>
      </w:r>
      <w:r w:rsidRPr="007B72F3" w:rsidR="00EB56BF">
        <w:t xml:space="preserve"> </w:t>
      </w:r>
    </w:p>
    <w:p w:rsidR="007F1DF0" w:rsidRPr="007B72F3" w:rsidP="007B72F3" w14:paraId="5F688476" w14:textId="77777777">
      <w:pPr>
        <w:pStyle w:val="BodyText"/>
        <w:ind w:left="720"/>
        <w:jc w:val="both"/>
      </w:pPr>
    </w:p>
    <w:p w:rsidR="007F1DF0" w:rsidRPr="007B72F3" w:rsidP="007B72F3" w14:paraId="47AE8865" w14:textId="5552C276">
      <w:pPr>
        <w:pStyle w:val="BodyText"/>
        <w:spacing w:line="247" w:lineRule="auto"/>
        <w:ind w:left="720" w:right="522"/>
        <w:jc w:val="both"/>
        <w:rPr>
          <w:b/>
          <w:bCs/>
          <w:i/>
          <w:iCs/>
        </w:rPr>
      </w:pPr>
      <w:r w:rsidRPr="007B72F3">
        <w:t>Revisions resulting from two additional rules: HSQ-137--ESRD: Responsibilities of Network Organizations, published January 21, 1988; and BERC-434--Medicare Program: Standards for the Reuse of Hemodialyzer Filters and Other Dialysis Supplies, published October 2, 1987</w:t>
      </w:r>
      <w:r w:rsidRPr="007B72F3" w:rsidR="002251BB">
        <w:t xml:space="preserve">, are also included. </w:t>
      </w:r>
      <w:r w:rsidRPr="007B72F3" w:rsidR="00014CE7">
        <w:t xml:space="preserve">HSQ-137-ESRD approved information collection requirements at §§ 405.2112(f) and (j). BERC-434 </w:t>
      </w:r>
      <w:r w:rsidRPr="007B72F3" w:rsidR="002251BB">
        <w:t>approved information collection requirements stem</w:t>
      </w:r>
      <w:r w:rsidRPr="007B72F3" w:rsidR="00BB5B4C">
        <w:t>ming</w:t>
      </w:r>
      <w:r w:rsidRPr="007B72F3" w:rsidR="002251BB">
        <w:t xml:space="preserve"> from the following historical sections of the CFR including </w:t>
      </w:r>
      <w:r w:rsidRPr="007B72F3" w:rsidR="00710537">
        <w:t xml:space="preserve">§§ </w:t>
      </w:r>
      <w:r w:rsidRPr="007B72F3" w:rsidR="002251BB">
        <w:t>405.2136(b), 405.2138(a), 405.2139(a), and 405.2140(b) and (c)</w:t>
      </w:r>
      <w:r w:rsidRPr="007B72F3" w:rsidR="00014CE7">
        <w:t>.</w:t>
      </w:r>
    </w:p>
    <w:p w:rsidR="007F1DF0" w:rsidRPr="007B72F3" w:rsidP="007B72F3" w14:paraId="0DB36941" w14:textId="77777777">
      <w:pPr>
        <w:pStyle w:val="BodyText"/>
        <w:ind w:left="720"/>
        <w:jc w:val="both"/>
      </w:pPr>
    </w:p>
    <w:p w:rsidR="00200EA9" w:rsidRPr="007B72F3" w:rsidP="007B72F3" w14:paraId="62A7B350" w14:textId="342EA6CF">
      <w:pPr>
        <w:pStyle w:val="BodyText"/>
        <w:ind w:left="720" w:right="211"/>
        <w:jc w:val="both"/>
      </w:pPr>
      <w:r w:rsidRPr="007B72F3">
        <w:t>Major</w:t>
      </w:r>
      <w:r w:rsidRPr="007B72F3" w:rsidR="00733997">
        <w:t xml:space="preserve"> revision</w:t>
      </w:r>
      <w:r w:rsidRPr="007B72F3">
        <w:t>s</w:t>
      </w:r>
      <w:r w:rsidRPr="007B72F3" w:rsidR="00733997">
        <w:t xml:space="preserve"> </w:t>
      </w:r>
      <w:r w:rsidRPr="007B72F3" w:rsidR="00710537">
        <w:t xml:space="preserve">to the CFR established </w:t>
      </w:r>
      <w:r w:rsidRPr="007B72F3" w:rsidR="00B11B11">
        <w:t>new ESRD</w:t>
      </w:r>
      <w:r w:rsidRPr="007B72F3" w:rsidR="00733997">
        <w:t xml:space="preserve"> CfCs </w:t>
      </w:r>
      <w:r w:rsidRPr="007B72F3" w:rsidR="00096BA4">
        <w:t>at</w:t>
      </w:r>
      <w:r w:rsidRPr="007B72F3" w:rsidR="002251BB">
        <w:t xml:space="preserve"> 42 CFR </w:t>
      </w:r>
      <w:r w:rsidRPr="007B72F3" w:rsidR="00733997">
        <w:t>494</w:t>
      </w:r>
      <w:r w:rsidRPr="007B72F3" w:rsidR="00A41363">
        <w:t xml:space="preserve"> </w:t>
      </w:r>
      <w:r w:rsidRPr="007B72F3" w:rsidR="00733997">
        <w:t>issued in a final rule</w:t>
      </w:r>
      <w:r w:rsidRPr="007B72F3" w:rsidR="00BE055F">
        <w:t>, “</w:t>
      </w:r>
      <w:r w:rsidRPr="007B72F3" w:rsidR="00BE055F">
        <w:rPr>
          <w:i/>
        </w:rPr>
        <w:t xml:space="preserve">Medicare and Medicaid Programs; Conditions for Coverage for End-Stage Renal Disease </w:t>
      </w:r>
      <w:r w:rsidRPr="007B72F3" w:rsidR="00BE055F">
        <w:rPr>
          <w:i/>
        </w:rPr>
        <w:t>Facilities</w:t>
      </w:r>
      <w:r w:rsidRPr="007B72F3" w:rsidR="00BE055F">
        <w:t xml:space="preserve">,” published </w:t>
      </w:r>
      <w:r w:rsidRPr="007B72F3" w:rsidR="00733997">
        <w:t>on April 15, 2008</w:t>
      </w:r>
      <w:r w:rsidRPr="007B72F3" w:rsidR="003F3142">
        <w:t xml:space="preserve"> (CMS–3818–F)</w:t>
      </w:r>
      <w:r w:rsidRPr="007B72F3" w:rsidR="00733997">
        <w:t xml:space="preserve">. This rule </w:t>
      </w:r>
      <w:r w:rsidRPr="007B72F3" w:rsidR="007421EA">
        <w:t>modified, removed, added, and redesigned</w:t>
      </w:r>
      <w:r w:rsidRPr="007B72F3" w:rsidR="00EC3BDF">
        <w:t xml:space="preserve"> </w:t>
      </w:r>
      <w:r w:rsidRPr="007B72F3" w:rsidR="00096BA4">
        <w:t>CfCs</w:t>
      </w:r>
      <w:r w:rsidRPr="007B72F3" w:rsidR="00EC3BDF">
        <w:t xml:space="preserve"> that dialysis facilities </w:t>
      </w:r>
      <w:r w:rsidRPr="007B72F3" w:rsidR="00007EA3">
        <w:t>must</w:t>
      </w:r>
      <w:r w:rsidRPr="007B72F3" w:rsidR="00EC3BDF">
        <w:t xml:space="preserve"> meet to be certified under the Medicare program. This rule </w:t>
      </w:r>
      <w:r w:rsidRPr="007B72F3">
        <w:t xml:space="preserve">approved information collection requirements at §§ 494.30, 494.40, 494.50, 494.60, 494.70, 494.80, 494.90, 494.100, 494.110, 494.120, 494.150, 494.170, and 494.180. </w:t>
      </w:r>
    </w:p>
    <w:p w:rsidR="00441098" w:rsidRPr="007B72F3" w:rsidP="007B72F3" w14:paraId="1D9A0283" w14:textId="5F4611A4">
      <w:pPr>
        <w:pStyle w:val="BodyText"/>
        <w:ind w:left="720" w:right="211"/>
        <w:jc w:val="both"/>
      </w:pPr>
    </w:p>
    <w:p w:rsidR="00441098" w:rsidRPr="007B72F3" w:rsidP="007B72F3" w14:paraId="63D053C8" w14:textId="261C2C76">
      <w:pPr>
        <w:pStyle w:val="BodyText"/>
        <w:ind w:left="720" w:right="211"/>
        <w:jc w:val="both"/>
      </w:pPr>
      <w:r w:rsidRPr="007B72F3">
        <w:t>An additional revision to the ESRD CfCs at 42 CFR 494 was precipitated by CMS-3818-F at 414.330(a)(2)(iii)(C).</w:t>
      </w:r>
      <w:r w:rsidRPr="007B72F3" w:rsidR="003365DA">
        <w:t xml:space="preserve"> </w:t>
      </w:r>
      <w:r w:rsidRPr="007B72F3">
        <w:t xml:space="preserve">The burden to ESRD home dialysis suppliers associated with this requirement would be the time and effort necessary to collect all data for each patient receiving home dialysis care with respect to services and items furnished. However, the payment method that covered these suppliers was eliminated in 2011 and there are no longer any such entities. See 42 CFR Parts 410, 413 and 414 Medicare Program; End-Stage Renal Disease Prospective Payment System; Final Rule and Proposed Rule at the following link </w:t>
      </w:r>
      <w:r w:rsidRPr="007B72F3" w:rsidR="008B4C70">
        <w:t xml:space="preserve">Federal Register </w:t>
      </w:r>
      <w:hyperlink r:id="rId10" w:history="1">
        <w:r w:rsidRPr="007B72F3" w:rsidR="008B4C70">
          <w:rPr>
            <w:rStyle w:val="Hyperlink"/>
            <w:color w:val="auto"/>
          </w:rPr>
          <w:t>https://www.govinfo.gov/content/pkg/FR-2010-08-12/pdf/2010-18466.pdf</w:t>
        </w:r>
      </w:hyperlink>
      <w:r w:rsidRPr="007B72F3" w:rsidR="008B4C70">
        <w:t xml:space="preserve">. </w:t>
      </w:r>
      <w:r w:rsidRPr="007B72F3" w:rsidR="008B4C70">
        <w:br/>
        <w:t>Therefore, there are no actual costs associated with this req</w:t>
      </w:r>
      <w:r w:rsidRPr="007B72F3">
        <w:t>uirement</w:t>
      </w:r>
      <w:r w:rsidRPr="007B72F3" w:rsidR="008B4C70">
        <w:t xml:space="preserve">; </w:t>
      </w:r>
      <w:r w:rsidRPr="007B72F3" w:rsidR="00A9160A">
        <w:t>we removed it from this package</w:t>
      </w:r>
      <w:r w:rsidRPr="007B72F3">
        <w:t>.</w:t>
      </w:r>
    </w:p>
    <w:p w:rsidR="007108AE" w:rsidRPr="007B72F3" w:rsidP="007B72F3" w14:paraId="5C8631E4" w14:textId="77777777">
      <w:pPr>
        <w:pStyle w:val="BodyText"/>
        <w:ind w:left="720" w:right="211"/>
        <w:jc w:val="both"/>
      </w:pPr>
    </w:p>
    <w:p w:rsidR="007108AE" w:rsidRPr="007B72F3" w:rsidP="007B72F3" w14:paraId="3C53BF2E" w14:textId="1012C061">
      <w:pPr>
        <w:pStyle w:val="BodyText"/>
        <w:ind w:left="720" w:right="211"/>
        <w:jc w:val="both"/>
      </w:pPr>
      <w:r w:rsidRPr="007B72F3">
        <w:t xml:space="preserve">An additional revision to </w:t>
      </w:r>
      <w:r w:rsidRPr="007B72F3" w:rsidR="00730669">
        <w:t xml:space="preserve">the </w:t>
      </w:r>
      <w:r w:rsidRPr="007B72F3">
        <w:t xml:space="preserve">ESRD CfCs at 42 CFR 494 was </w:t>
      </w:r>
      <w:r w:rsidRPr="007B72F3" w:rsidR="00F54C58">
        <w:t xml:space="preserve">precipitated by </w:t>
      </w:r>
      <w:r w:rsidRPr="007B72F3">
        <w:t>interim final rule, “</w:t>
      </w:r>
      <w:r w:rsidRPr="007B72F3">
        <w:rPr>
          <w:i/>
        </w:rPr>
        <w:t>Medicare Program; Conditions for Coverage for End-Stage Renal Disease Facilities-Third Party Payment</w:t>
      </w:r>
      <w:r w:rsidRPr="007B72F3">
        <w:t>,” published on December 14, 2016</w:t>
      </w:r>
      <w:r w:rsidRPr="007B72F3" w:rsidR="00710537">
        <w:t xml:space="preserve"> (CMS-3337-IFC)</w:t>
      </w:r>
      <w:r w:rsidRPr="007B72F3">
        <w:t>. This rule</w:t>
      </w:r>
      <w:r w:rsidRPr="007B72F3">
        <w:t xml:space="preserve"> </w:t>
      </w:r>
      <w:r w:rsidRPr="007B72F3">
        <w:t>established new requirements for Medicare-certified dialysis facilities that make payments of premiums for individual market health plans</w:t>
      </w:r>
      <w:r w:rsidRPr="007B72F3" w:rsidR="00096BA4">
        <w:t>. This interim final rule established additional burden associated with</w:t>
      </w:r>
      <w:r w:rsidRPr="007B72F3">
        <w:t xml:space="preserve"> </w:t>
      </w:r>
      <w:r w:rsidRPr="007B72F3" w:rsidR="00096BA4">
        <w:t xml:space="preserve">§§ 494.70(c) and 494.180(k); these were quantified in the </w:t>
      </w:r>
      <w:r w:rsidRPr="007B72F3" w:rsidR="009F36CA">
        <w:t>preceding</w:t>
      </w:r>
      <w:r w:rsidRPr="007B72F3" w:rsidR="00096BA4">
        <w:t xml:space="preserve"> </w:t>
      </w:r>
      <w:r w:rsidRPr="007B72F3" w:rsidR="00175C72">
        <w:t>information collection</w:t>
      </w:r>
      <w:r w:rsidRPr="007B72F3" w:rsidR="00096BA4">
        <w:t xml:space="preserve"> </w:t>
      </w:r>
      <w:r w:rsidRPr="007B72F3" w:rsidR="00175C72">
        <w:t xml:space="preserve">which expired </w:t>
      </w:r>
      <w:r w:rsidRPr="007B72F3" w:rsidR="00CD4B16">
        <w:t>in 2024</w:t>
      </w:r>
      <w:r w:rsidRPr="007B72F3" w:rsidR="00175C72">
        <w:t xml:space="preserve"> </w:t>
      </w:r>
      <w:r w:rsidRPr="007B72F3" w:rsidR="00096BA4">
        <w:t>(OMB Control Number 0938-0386).</w:t>
      </w:r>
      <w:r w:rsidRPr="007B72F3" w:rsidR="005F76A6">
        <w:t xml:space="preserve"> Since these regulations were not finalized due to litigation, they are no longer in effect. Therefore, we took out these sections from this package as they do no</w:t>
      </w:r>
      <w:r w:rsidRPr="007B72F3" w:rsidR="00F24CAB">
        <w:t>t</w:t>
      </w:r>
      <w:r w:rsidRPr="007B72F3" w:rsidR="005F76A6">
        <w:t xml:space="preserve"> impose any burden. </w:t>
      </w:r>
    </w:p>
    <w:p w:rsidR="00A05C3E" w:rsidRPr="007B72F3" w:rsidP="007B72F3" w14:paraId="235AA93C" w14:textId="77777777">
      <w:pPr>
        <w:pStyle w:val="BodyText"/>
        <w:ind w:left="720" w:right="211"/>
        <w:jc w:val="both"/>
      </w:pPr>
    </w:p>
    <w:p w:rsidR="00A05C3E" w:rsidRPr="007B72F3" w:rsidP="007B72F3" w14:paraId="5474D504" w14:textId="172F859C">
      <w:pPr>
        <w:pStyle w:val="BodyText"/>
        <w:ind w:left="720" w:right="207"/>
        <w:jc w:val="both"/>
      </w:pPr>
      <w:r w:rsidRPr="007B72F3">
        <w:t>An additional revision to the ESRD CfCs at 42 CFR 494 was precipitated by final rule, “</w:t>
      </w:r>
      <w:r w:rsidRPr="007B72F3">
        <w:rPr>
          <w:i/>
        </w:rPr>
        <w:t>Medicare and Medicaid Programs; Emergency Preparedness Requirements for Medicare and Medicaid Participating Providers and Suppliers</w:t>
      </w:r>
      <w:r w:rsidRPr="007B72F3">
        <w:t>,” published September 16, 2016</w:t>
      </w:r>
      <w:r w:rsidRPr="007B72F3" w:rsidR="00710537">
        <w:t xml:space="preserve"> (CMS-3178-F)</w:t>
      </w:r>
      <w:r w:rsidRPr="007B72F3">
        <w:t xml:space="preserve">. This rule established the creation and maintenance of an Emergency Preparedness Plan at 494.62(a), </w:t>
      </w:r>
      <w:r w:rsidRPr="007B72F3" w:rsidR="00136833">
        <w:t xml:space="preserve">an </w:t>
      </w:r>
      <w:r w:rsidRPr="007B72F3">
        <w:t>Emergency Preparedness Policies and Procedures</w:t>
      </w:r>
      <w:r w:rsidRPr="007B72F3" w:rsidR="00136833">
        <w:t xml:space="preserve"> document</w:t>
      </w:r>
      <w:r w:rsidRPr="007B72F3">
        <w:t xml:space="preserve"> at 494.62(b), </w:t>
      </w:r>
      <w:r w:rsidRPr="007B72F3" w:rsidR="00136833">
        <w:t xml:space="preserve">an </w:t>
      </w:r>
      <w:r w:rsidRPr="007B72F3">
        <w:t>Emergency Preparedness Communication Plan at 494.62(</w:t>
      </w:r>
      <w:r w:rsidRPr="007B72F3" w:rsidR="00136833">
        <w:t>c</w:t>
      </w:r>
      <w:r w:rsidRPr="007B72F3">
        <w:t xml:space="preserve">), </w:t>
      </w:r>
      <w:r w:rsidRPr="007B72F3" w:rsidR="00136833">
        <w:t>a training program</w:t>
      </w:r>
      <w:r w:rsidRPr="007B72F3">
        <w:t xml:space="preserve"> </w:t>
      </w:r>
      <w:r w:rsidRPr="007B72F3" w:rsidR="00136833">
        <w:t xml:space="preserve">494.62(d), and documentation of training exercises   494.62(e). </w:t>
      </w:r>
      <w:r w:rsidRPr="007B72F3" w:rsidR="00B11B11">
        <w:t>These information collections</w:t>
      </w:r>
      <w:r w:rsidRPr="007B72F3">
        <w:t xml:space="preserve"> are in separate package</w:t>
      </w:r>
      <w:r w:rsidRPr="007B72F3" w:rsidR="00136833">
        <w:t xml:space="preserve">, </w:t>
      </w:r>
      <w:r w:rsidRPr="007B72F3">
        <w:t xml:space="preserve">OMB Control number 0938-1325. </w:t>
      </w:r>
    </w:p>
    <w:p w:rsidR="00BA19A7" w:rsidRPr="007B72F3" w:rsidP="007B72F3" w14:paraId="58454015" w14:textId="77777777">
      <w:pPr>
        <w:pStyle w:val="BodyText"/>
        <w:ind w:left="720"/>
        <w:jc w:val="both"/>
      </w:pPr>
    </w:p>
    <w:p w:rsidR="00D03F30" w:rsidRPr="007B72F3" w:rsidP="007B72F3" w14:paraId="5BFE004F" w14:textId="65CEC9CD">
      <w:pPr>
        <w:pStyle w:val="BodyText"/>
        <w:ind w:left="720" w:right="207"/>
        <w:jc w:val="both"/>
        <w:rPr>
          <w:rFonts w:eastAsia="Calibri"/>
        </w:rPr>
      </w:pPr>
      <w:r w:rsidRPr="007B72F3">
        <w:t>O</w:t>
      </w:r>
      <w:r w:rsidRPr="007B72F3" w:rsidR="001E1B9D">
        <w:t xml:space="preserve">n </w:t>
      </w:r>
      <w:r w:rsidRPr="007B72F3" w:rsidR="00B54709">
        <w:t>July 5, 2024, r</w:t>
      </w:r>
      <w:r w:rsidRPr="007B72F3" w:rsidR="001E1B9D">
        <w:t xml:space="preserve">evisions to the CfC </w:t>
      </w:r>
      <w:r w:rsidRPr="007B72F3" w:rsidR="00B54709">
        <w:t>were proposed in “</w:t>
      </w:r>
      <w:r w:rsidRPr="007B72F3" w:rsidR="00B54709">
        <w:rPr>
          <w:i/>
          <w:iCs/>
        </w:rPr>
        <w:t xml:space="preserve">Medicare Program; End-Stage Renal Disease Prospective Payment System, Payment for Renal Dialysis Services Furnished to Individuals </w:t>
      </w:r>
      <w:r w:rsidRPr="007B72F3" w:rsidR="00B11B11">
        <w:rPr>
          <w:i/>
          <w:iCs/>
        </w:rPr>
        <w:t>with</w:t>
      </w:r>
      <w:r w:rsidRPr="007B72F3" w:rsidR="00B54709">
        <w:rPr>
          <w:i/>
          <w:iCs/>
        </w:rPr>
        <w:t xml:space="preserve"> Acute Kidney Injury, Conditions for Coverage for End-Stage Renal Disease Facilities, End-Stage Renal Disease Quality Incentive Program, and End-Stage Renal Disease Treatment Choices Model</w:t>
      </w:r>
      <w:r w:rsidRPr="007B72F3" w:rsidR="0017517C">
        <w:t>,</w:t>
      </w:r>
      <w:r w:rsidRPr="007B72F3" w:rsidR="00B54709">
        <w:t xml:space="preserve">” </w:t>
      </w:r>
      <w:r w:rsidRPr="007B72F3" w:rsidR="001E1B9D">
        <w:t>(CMS-1805</w:t>
      </w:r>
      <w:r w:rsidRPr="007B72F3" w:rsidR="00B54709">
        <w:t xml:space="preserve">-P). </w:t>
      </w:r>
      <w:r w:rsidRPr="007B72F3" w:rsidR="00130B41">
        <w:t xml:space="preserve">This rule proposed to expand coverage of home dialysis services to patients with acute kidney injury (AKI). Since the </w:t>
      </w:r>
      <w:r w:rsidRPr="007B72F3" w:rsidR="00B54709">
        <w:t xml:space="preserve">ESRD CfCs </w:t>
      </w:r>
      <w:r w:rsidRPr="007B72F3" w:rsidR="00B54709">
        <w:rPr>
          <w:rFonts w:eastAsia="Calibri"/>
        </w:rPr>
        <w:t xml:space="preserve">apply to dialysis facilities, not to people with ESRD, </w:t>
      </w:r>
      <w:r w:rsidRPr="007B72F3" w:rsidR="00130B41">
        <w:rPr>
          <w:rFonts w:eastAsia="Calibri"/>
        </w:rPr>
        <w:t xml:space="preserve">this rule </w:t>
      </w:r>
      <w:r w:rsidRPr="007B72F3" w:rsidR="00B54709">
        <w:t>propose</w:t>
      </w:r>
      <w:r w:rsidRPr="007B72F3" w:rsidR="00655BEB">
        <w:t>s</w:t>
      </w:r>
      <w:r w:rsidRPr="007B72F3" w:rsidR="00B54709">
        <w:t xml:space="preserve"> to revise language in the CfCs to </w:t>
      </w:r>
      <w:r w:rsidRPr="007B72F3" w:rsidR="00655BEB">
        <w:t xml:space="preserve">allow </w:t>
      </w:r>
      <w:r w:rsidRPr="007B72F3" w:rsidR="00655BEB">
        <w:rPr>
          <w:rFonts w:eastAsia="Calibri"/>
        </w:rPr>
        <w:t>beneficiaries</w:t>
      </w:r>
      <w:r w:rsidRPr="007B72F3" w:rsidR="00B54709">
        <w:rPr>
          <w:rFonts w:eastAsia="Calibri"/>
        </w:rPr>
        <w:t xml:space="preserve"> with AKI</w:t>
      </w:r>
      <w:r w:rsidRPr="007B72F3" w:rsidR="00655BEB">
        <w:rPr>
          <w:rFonts w:eastAsia="Calibri"/>
        </w:rPr>
        <w:t xml:space="preserve"> to utilize home dialysis</w:t>
      </w:r>
      <w:r w:rsidRPr="007B72F3" w:rsidR="00B54709">
        <w:rPr>
          <w:rFonts w:eastAsia="Calibri"/>
        </w:rPr>
        <w:t>.</w:t>
      </w:r>
      <w:r w:rsidRPr="007B72F3" w:rsidR="00130B41">
        <w:t xml:space="preserve"> Specifically, we refer to facilities abiding by the ESRD CfCs as ‘dialysis facilities’ opposed to </w:t>
      </w:r>
      <w:r w:rsidRPr="007B72F3" w:rsidR="009940B0">
        <w:t>‘</w:t>
      </w:r>
      <w:r w:rsidRPr="007B72F3" w:rsidR="00130B41">
        <w:t xml:space="preserve">ESRD </w:t>
      </w:r>
      <w:r w:rsidRPr="007B72F3" w:rsidR="00B11B11">
        <w:t>facilities</w:t>
      </w:r>
      <w:r w:rsidRPr="007B72F3" w:rsidR="00130B41">
        <w:t xml:space="preserve"> and all patients seeking services from dialysis facilities as ‘patients</w:t>
      </w:r>
      <w:r w:rsidRPr="007B72F3" w:rsidR="009940B0">
        <w:t>’</w:t>
      </w:r>
      <w:r w:rsidRPr="007B72F3" w:rsidR="00130B41">
        <w:t xml:space="preserve"> rather than </w:t>
      </w:r>
      <w:r w:rsidRPr="007B72F3" w:rsidR="009940B0">
        <w:t>‘</w:t>
      </w:r>
      <w:r w:rsidRPr="007B72F3" w:rsidR="00130B41">
        <w:t>ESRD patients.</w:t>
      </w:r>
      <w:r w:rsidRPr="007B72F3" w:rsidR="009940B0">
        <w:t>’</w:t>
      </w:r>
      <w:r w:rsidRPr="007B72F3" w:rsidR="00130B41">
        <w:t xml:space="preserve"> </w:t>
      </w:r>
      <w:r w:rsidRPr="007B72F3" w:rsidR="00130B41">
        <w:rPr>
          <w:rFonts w:eastAsia="Calibri"/>
        </w:rPr>
        <w:t xml:space="preserve">There is no </w:t>
      </w:r>
      <w:r w:rsidRPr="007B72F3" w:rsidR="00166856">
        <w:rPr>
          <w:rFonts w:eastAsia="Calibri"/>
        </w:rPr>
        <w:t>ICR</w:t>
      </w:r>
      <w:r w:rsidRPr="007B72F3" w:rsidR="00130B41">
        <w:rPr>
          <w:rFonts w:eastAsia="Calibri"/>
        </w:rPr>
        <w:t xml:space="preserve"> burden associated with these changes </w:t>
      </w:r>
      <w:r w:rsidRPr="007B72F3">
        <w:rPr>
          <w:rFonts w:eastAsia="Calibri"/>
        </w:rPr>
        <w:t>however we</w:t>
      </w:r>
      <w:r w:rsidRPr="007B72F3" w:rsidR="00130B41">
        <w:rPr>
          <w:rFonts w:eastAsia="Calibri"/>
        </w:rPr>
        <w:t xml:space="preserve"> made confirming changes to the langu</w:t>
      </w:r>
      <w:r w:rsidRPr="007B72F3" w:rsidR="0017517C">
        <w:rPr>
          <w:rFonts w:eastAsia="Calibri"/>
        </w:rPr>
        <w:t>age</w:t>
      </w:r>
      <w:r w:rsidRPr="007B72F3" w:rsidR="00130B41">
        <w:rPr>
          <w:rFonts w:eastAsia="Calibri"/>
        </w:rPr>
        <w:t xml:space="preserve"> in this package.</w:t>
      </w:r>
    </w:p>
    <w:p w:rsidR="00D03F30" w:rsidRPr="007B72F3" w:rsidP="007B72F3" w14:paraId="4622DC92" w14:textId="77777777">
      <w:pPr>
        <w:pStyle w:val="BodyText"/>
        <w:ind w:left="720" w:right="207"/>
        <w:jc w:val="both"/>
      </w:pPr>
    </w:p>
    <w:p w:rsidR="00D03F30" w:rsidRPr="007B72F3" w:rsidP="007B72F3" w14:paraId="067B2300" w14:textId="6718407C">
      <w:pPr>
        <w:pStyle w:val="BodyText"/>
        <w:ind w:left="720" w:right="207"/>
        <w:jc w:val="both"/>
      </w:pPr>
      <w:r w:rsidRPr="007B72F3">
        <w:t xml:space="preserve">The CfCs are used by Federal (CMS), State surveyors (employed by State survey agencies), or </w:t>
      </w:r>
      <w:r w:rsidRPr="007B72F3" w:rsidR="00384940">
        <w:t>C</w:t>
      </w:r>
      <w:r w:rsidRPr="007B72F3">
        <w:t>MS</w:t>
      </w:r>
      <w:r w:rsidRPr="007B72F3" w:rsidR="00384940">
        <w:t xml:space="preserve"> authorized</w:t>
      </w:r>
      <w:r w:rsidRPr="007B72F3">
        <w:t xml:space="preserve"> accrediting organizations as a basis for determining whether a dialysis facility qualifies for approval or re-approval under Medicare</w:t>
      </w:r>
      <w:r w:rsidRPr="007B72F3">
        <w:rPr>
          <w:b/>
        </w:rPr>
        <w:t xml:space="preserve">.  </w:t>
      </w:r>
      <w:r w:rsidRPr="007B72F3">
        <w:t xml:space="preserve">Surveyors make an in-person visit to the dialysis facility to perform the complete survey. </w:t>
      </w:r>
    </w:p>
    <w:p w:rsidR="00F23B0D" w:rsidRPr="007B72F3" w:rsidP="007B72F3" w14:paraId="698FA48C" w14:textId="77777777">
      <w:pPr>
        <w:pStyle w:val="BodyText"/>
        <w:spacing w:before="3"/>
        <w:ind w:left="720"/>
        <w:jc w:val="both"/>
      </w:pPr>
    </w:p>
    <w:p w:rsidR="007421EA" w:rsidRPr="007B72F3" w:rsidP="007B72F3" w14:paraId="37F11141" w14:textId="43EDF9CA">
      <w:pPr>
        <w:pStyle w:val="BodyText"/>
        <w:ind w:left="720" w:right="207"/>
        <w:jc w:val="both"/>
      </w:pPr>
      <w:r w:rsidRPr="00B11B11">
        <w:t>The preceding information collection</w:t>
      </w:r>
      <w:r w:rsidRPr="00B11B11" w:rsidR="000A21FA">
        <w:t xml:space="preserve">, </w:t>
      </w:r>
      <w:r w:rsidRPr="00B11B11">
        <w:t xml:space="preserve">which expired on </w:t>
      </w:r>
      <w:r w:rsidRPr="00B11B11" w:rsidR="00CE32F4">
        <w:t>March 31, 2024</w:t>
      </w:r>
      <w:r w:rsidRPr="00B11B11">
        <w:t xml:space="preserve">, estimated the total annual hourly burden as </w:t>
      </w:r>
      <w:r w:rsidRPr="00B11B11" w:rsidR="00F97F37">
        <w:t>1,260,491</w:t>
      </w:r>
      <w:r w:rsidRPr="00B11B11" w:rsidR="000A21FA">
        <w:t xml:space="preserve"> </w:t>
      </w:r>
      <w:r w:rsidRPr="00B11B11" w:rsidR="0027723B">
        <w:t>hours</w:t>
      </w:r>
      <w:r w:rsidRPr="00B11B11" w:rsidR="0057326D">
        <w:t xml:space="preserve"> at a cost of </w:t>
      </w:r>
      <w:r w:rsidRPr="00B11B11" w:rsidR="00E90060">
        <w:t xml:space="preserve">$64,839,657. </w:t>
      </w:r>
      <w:r w:rsidRPr="00B11B11">
        <w:t xml:space="preserve">We revise this to </w:t>
      </w:r>
      <w:r w:rsidRPr="00B11B11" w:rsidR="0057326D">
        <w:t>800,621</w:t>
      </w:r>
      <w:r w:rsidRPr="00B11B11">
        <w:t xml:space="preserve"> hours at a cost of </w:t>
      </w:r>
      <w:r w:rsidRPr="00B11B11" w:rsidR="0027723B">
        <w:t>$</w:t>
      </w:r>
      <w:r w:rsidRPr="00B11B11" w:rsidR="00E90060">
        <w:t>49,638,502</w:t>
      </w:r>
      <w:r w:rsidRPr="00B11B11">
        <w:t xml:space="preserve">. </w:t>
      </w:r>
      <w:r w:rsidRPr="00B11B11" w:rsidR="00E90060">
        <w:t>The</w:t>
      </w:r>
      <w:r w:rsidRPr="00B11B11">
        <w:t xml:space="preserve"> reduction in hours </w:t>
      </w:r>
      <w:r w:rsidRPr="00B11B11" w:rsidR="00E90060">
        <w:t xml:space="preserve">and cost </w:t>
      </w:r>
      <w:r w:rsidRPr="00B11B11">
        <w:t>is largely due to removing the burden estimates that no longer apply.</w:t>
      </w:r>
    </w:p>
    <w:p w:rsidR="00F23B0D" w:rsidRPr="007B72F3" w:rsidP="007B72F3" w14:paraId="173395F0" w14:textId="77777777">
      <w:pPr>
        <w:pStyle w:val="BodyText"/>
        <w:spacing w:before="3"/>
        <w:ind w:left="720"/>
        <w:jc w:val="both"/>
      </w:pPr>
    </w:p>
    <w:p w:rsidR="007F1DF0" w:rsidRPr="007B72F3" w:rsidP="007B72F3" w14:paraId="35567D09" w14:textId="77777777">
      <w:pPr>
        <w:pStyle w:val="Heading1"/>
        <w:numPr>
          <w:ilvl w:val="0"/>
          <w:numId w:val="6"/>
        </w:numPr>
        <w:tabs>
          <w:tab w:val="left" w:pos="818"/>
          <w:tab w:val="left" w:pos="819"/>
        </w:tabs>
        <w:ind w:left="720" w:firstLine="0"/>
        <w:jc w:val="both"/>
      </w:pPr>
      <w:bookmarkStart w:id="4" w:name="B._Justification"/>
      <w:bookmarkEnd w:id="4"/>
      <w:r w:rsidRPr="007B72F3">
        <w:t>Justification</w:t>
      </w:r>
    </w:p>
    <w:p w:rsidR="007F1DF0" w:rsidRPr="007B72F3" w:rsidP="007B72F3" w14:paraId="52078601" w14:textId="77777777">
      <w:pPr>
        <w:pStyle w:val="BodyText"/>
        <w:spacing w:before="6"/>
        <w:ind w:left="720"/>
        <w:jc w:val="both"/>
        <w:rPr>
          <w:b/>
        </w:rPr>
      </w:pPr>
    </w:p>
    <w:p w:rsidR="007F1DF0" w:rsidRPr="007B72F3" w:rsidP="007B72F3" w14:paraId="05ACB600" w14:textId="77777777">
      <w:pPr>
        <w:pStyle w:val="ListParagraph"/>
        <w:numPr>
          <w:ilvl w:val="0"/>
          <w:numId w:val="5"/>
        </w:numPr>
        <w:tabs>
          <w:tab w:val="left" w:pos="530"/>
          <w:tab w:val="left" w:pos="531"/>
        </w:tabs>
        <w:ind w:left="720" w:firstLine="0"/>
        <w:jc w:val="both"/>
        <w:rPr>
          <w:sz w:val="24"/>
          <w:szCs w:val="24"/>
        </w:rPr>
      </w:pPr>
      <w:r w:rsidRPr="007B72F3">
        <w:rPr>
          <w:sz w:val="24"/>
          <w:szCs w:val="24"/>
          <w:u w:val="single"/>
        </w:rPr>
        <w:t>Need and Legal</w:t>
      </w:r>
      <w:r w:rsidRPr="007B72F3">
        <w:rPr>
          <w:spacing w:val="-4"/>
          <w:sz w:val="24"/>
          <w:szCs w:val="24"/>
          <w:u w:val="single"/>
        </w:rPr>
        <w:t xml:space="preserve"> </w:t>
      </w:r>
      <w:r w:rsidRPr="007B72F3">
        <w:rPr>
          <w:sz w:val="24"/>
          <w:szCs w:val="24"/>
          <w:u w:val="single"/>
        </w:rPr>
        <w:t>Basis</w:t>
      </w:r>
    </w:p>
    <w:p w:rsidR="007F1DF0" w:rsidRPr="007B72F3" w:rsidP="007B72F3" w14:paraId="4DCEC51D" w14:textId="77777777">
      <w:pPr>
        <w:pStyle w:val="BodyText"/>
        <w:spacing w:before="2"/>
        <w:ind w:left="720"/>
        <w:jc w:val="both"/>
      </w:pPr>
    </w:p>
    <w:p w:rsidR="007F1DF0" w:rsidRPr="007B72F3" w:rsidP="007B72F3" w14:paraId="106CBC56" w14:textId="77777777">
      <w:pPr>
        <w:pStyle w:val="BodyText"/>
        <w:spacing w:before="90"/>
        <w:ind w:left="720" w:right="208"/>
        <w:jc w:val="both"/>
      </w:pPr>
      <w:r w:rsidRPr="007B72F3">
        <w:t>The information collection requirements described herein are part of the Medicare and Medicaid Programs; Conditions for Coverage for End-Stage Renal Disease Facilities. The requirements</w:t>
      </w:r>
      <w:r w:rsidRPr="007B72F3">
        <w:rPr>
          <w:spacing w:val="-17"/>
        </w:rPr>
        <w:t xml:space="preserve"> </w:t>
      </w:r>
      <w:r w:rsidRPr="007B72F3">
        <w:t>fall</w:t>
      </w:r>
      <w:r w:rsidRPr="007B72F3">
        <w:rPr>
          <w:spacing w:val="-17"/>
        </w:rPr>
        <w:t xml:space="preserve"> </w:t>
      </w:r>
      <w:r w:rsidRPr="007B72F3">
        <w:t>into</w:t>
      </w:r>
      <w:r w:rsidRPr="007B72F3">
        <w:rPr>
          <w:spacing w:val="-16"/>
        </w:rPr>
        <w:t xml:space="preserve"> </w:t>
      </w:r>
      <w:r w:rsidRPr="007B72F3">
        <w:t>three</w:t>
      </w:r>
      <w:r w:rsidRPr="007B72F3">
        <w:rPr>
          <w:spacing w:val="-18"/>
        </w:rPr>
        <w:t xml:space="preserve"> </w:t>
      </w:r>
      <w:r w:rsidRPr="007B72F3">
        <w:t>categories:</w:t>
      </w:r>
      <w:r w:rsidRPr="007B72F3">
        <w:rPr>
          <w:spacing w:val="-16"/>
        </w:rPr>
        <w:t xml:space="preserve"> </w:t>
      </w:r>
      <w:r w:rsidRPr="007B72F3">
        <w:t>record</w:t>
      </w:r>
      <w:r w:rsidRPr="007B72F3">
        <w:rPr>
          <w:spacing w:val="-17"/>
        </w:rPr>
        <w:t xml:space="preserve"> </w:t>
      </w:r>
      <w:r w:rsidRPr="007B72F3">
        <w:t>keeping,</w:t>
      </w:r>
      <w:r w:rsidRPr="007B72F3">
        <w:rPr>
          <w:spacing w:val="-17"/>
        </w:rPr>
        <w:t xml:space="preserve"> </w:t>
      </w:r>
      <w:r w:rsidRPr="007B72F3">
        <w:t>reporting,</w:t>
      </w:r>
      <w:r w:rsidRPr="007B72F3">
        <w:rPr>
          <w:spacing w:val="-17"/>
        </w:rPr>
        <w:t xml:space="preserve"> </w:t>
      </w:r>
      <w:r w:rsidRPr="007B72F3">
        <w:t>and</w:t>
      </w:r>
      <w:r w:rsidRPr="007B72F3">
        <w:rPr>
          <w:spacing w:val="-17"/>
        </w:rPr>
        <w:t xml:space="preserve"> </w:t>
      </w:r>
      <w:r w:rsidRPr="007B72F3">
        <w:t>disclosure.</w:t>
      </w:r>
      <w:r w:rsidRPr="007B72F3">
        <w:rPr>
          <w:spacing w:val="-17"/>
        </w:rPr>
        <w:t xml:space="preserve"> </w:t>
      </w:r>
      <w:r w:rsidRPr="007B72F3">
        <w:t>With</w:t>
      </w:r>
      <w:r w:rsidRPr="007B72F3">
        <w:rPr>
          <w:spacing w:val="-17"/>
        </w:rPr>
        <w:t xml:space="preserve"> </w:t>
      </w:r>
      <w:r w:rsidRPr="007B72F3">
        <w:t>regard to</w:t>
      </w:r>
      <w:r w:rsidRPr="007B72F3">
        <w:rPr>
          <w:spacing w:val="-9"/>
        </w:rPr>
        <w:t xml:space="preserve"> </w:t>
      </w:r>
      <w:r w:rsidRPr="007B72F3">
        <w:t>the</w:t>
      </w:r>
      <w:r w:rsidRPr="007B72F3">
        <w:rPr>
          <w:spacing w:val="-10"/>
        </w:rPr>
        <w:t xml:space="preserve"> </w:t>
      </w:r>
      <w:r w:rsidRPr="007B72F3">
        <w:t>record</w:t>
      </w:r>
      <w:r w:rsidRPr="007B72F3">
        <w:rPr>
          <w:spacing w:val="-8"/>
        </w:rPr>
        <w:t xml:space="preserve"> </w:t>
      </w:r>
      <w:r w:rsidRPr="007B72F3">
        <w:t>keeping</w:t>
      </w:r>
      <w:r w:rsidRPr="007B72F3">
        <w:rPr>
          <w:spacing w:val="-11"/>
        </w:rPr>
        <w:t xml:space="preserve"> </w:t>
      </w:r>
      <w:r w:rsidRPr="007B72F3">
        <w:t>requirements,</w:t>
      </w:r>
      <w:r w:rsidRPr="007B72F3">
        <w:rPr>
          <w:spacing w:val="-9"/>
        </w:rPr>
        <w:t xml:space="preserve"> </w:t>
      </w:r>
      <w:r w:rsidRPr="007B72F3">
        <w:t>CMS</w:t>
      </w:r>
      <w:r w:rsidRPr="007B72F3">
        <w:rPr>
          <w:spacing w:val="-7"/>
        </w:rPr>
        <w:t xml:space="preserve"> </w:t>
      </w:r>
      <w:r w:rsidRPr="007B72F3">
        <w:t>uses</w:t>
      </w:r>
      <w:r w:rsidRPr="007B72F3">
        <w:rPr>
          <w:spacing w:val="-8"/>
        </w:rPr>
        <w:t xml:space="preserve"> </w:t>
      </w:r>
      <w:r w:rsidRPr="007B72F3">
        <w:t>these</w:t>
      </w:r>
      <w:r w:rsidRPr="007B72F3">
        <w:rPr>
          <w:spacing w:val="-9"/>
        </w:rPr>
        <w:t xml:space="preserve"> </w:t>
      </w:r>
      <w:r w:rsidRPr="007B72F3">
        <w:t>conditions</w:t>
      </w:r>
      <w:r w:rsidRPr="007B72F3">
        <w:rPr>
          <w:spacing w:val="-8"/>
        </w:rPr>
        <w:t xml:space="preserve"> </w:t>
      </w:r>
      <w:r w:rsidRPr="007B72F3">
        <w:t>for</w:t>
      </w:r>
      <w:r w:rsidRPr="007B72F3">
        <w:rPr>
          <w:spacing w:val="-9"/>
        </w:rPr>
        <w:t xml:space="preserve"> </w:t>
      </w:r>
      <w:r w:rsidRPr="007B72F3">
        <w:t>coverage</w:t>
      </w:r>
      <w:r w:rsidRPr="007B72F3">
        <w:rPr>
          <w:spacing w:val="-9"/>
        </w:rPr>
        <w:t xml:space="preserve"> </w:t>
      </w:r>
      <w:r w:rsidRPr="007B72F3">
        <w:t>to</w:t>
      </w:r>
      <w:r w:rsidRPr="007B72F3">
        <w:rPr>
          <w:spacing w:val="-9"/>
        </w:rPr>
        <w:t xml:space="preserve"> </w:t>
      </w:r>
      <w:r w:rsidRPr="007B72F3">
        <w:t>certify</w:t>
      </w:r>
      <w:r w:rsidRPr="007B72F3">
        <w:rPr>
          <w:spacing w:val="-12"/>
        </w:rPr>
        <w:t xml:space="preserve"> </w:t>
      </w:r>
      <w:r w:rsidRPr="007B72F3">
        <w:t>health care facilities that want to participate in the Medicare or Medicaid programs. These record keeping requirements are no different than other conditions for coverage in that they reflect comparable standards developed by industry organizations such as the Renal Physicians Association, American Society of Transplant Surgeons, National Kidney Foundation, and the American Association of Kidney</w:t>
      </w:r>
      <w:r w:rsidRPr="007B72F3">
        <w:rPr>
          <w:spacing w:val="-6"/>
        </w:rPr>
        <w:t xml:space="preserve"> </w:t>
      </w:r>
      <w:r w:rsidRPr="007B72F3">
        <w:t>Patients.</w:t>
      </w:r>
    </w:p>
    <w:p w:rsidR="007F1DF0" w:rsidRPr="007B72F3" w:rsidP="007B72F3" w14:paraId="3681D7B4" w14:textId="77777777">
      <w:pPr>
        <w:pStyle w:val="BodyText"/>
        <w:spacing w:before="1"/>
        <w:ind w:left="720"/>
        <w:jc w:val="both"/>
      </w:pPr>
    </w:p>
    <w:p w:rsidR="007F1DF0" w:rsidRPr="007B72F3" w:rsidP="007B72F3" w14:paraId="2E3CF187" w14:textId="19AB0A9D">
      <w:pPr>
        <w:pStyle w:val="BodyText"/>
        <w:ind w:left="720" w:right="209"/>
        <w:jc w:val="both"/>
      </w:pPr>
      <w:r w:rsidRPr="007B72F3">
        <w:t>For the reporting requirements, the information is needed to assess and ensure proper distribution and effective utilization of ESRD treatment resources while maintaining or improving quality of care. All of the reports specified in this document are geared toward ensuring</w:t>
      </w:r>
      <w:r w:rsidRPr="007B72F3">
        <w:rPr>
          <w:spacing w:val="-14"/>
        </w:rPr>
        <w:t xml:space="preserve"> </w:t>
      </w:r>
      <w:r w:rsidRPr="007B72F3">
        <w:t>that</w:t>
      </w:r>
      <w:r w:rsidRPr="007B72F3">
        <w:rPr>
          <w:spacing w:val="-11"/>
        </w:rPr>
        <w:t xml:space="preserve"> </w:t>
      </w:r>
      <w:r w:rsidRPr="007B72F3">
        <w:t>facilities</w:t>
      </w:r>
      <w:r w:rsidRPr="007B72F3">
        <w:rPr>
          <w:spacing w:val="-11"/>
        </w:rPr>
        <w:t xml:space="preserve"> </w:t>
      </w:r>
      <w:r w:rsidRPr="007B72F3">
        <w:t>achieve</w:t>
      </w:r>
      <w:r w:rsidRPr="007B72F3">
        <w:rPr>
          <w:spacing w:val="-13"/>
        </w:rPr>
        <w:t xml:space="preserve"> </w:t>
      </w:r>
      <w:r w:rsidRPr="007B72F3">
        <w:t>quality</w:t>
      </w:r>
      <w:r w:rsidRPr="007B72F3">
        <w:rPr>
          <w:spacing w:val="-16"/>
        </w:rPr>
        <w:t xml:space="preserve"> </w:t>
      </w:r>
      <w:r w:rsidRPr="007B72F3">
        <w:t>and</w:t>
      </w:r>
      <w:r w:rsidRPr="007B72F3">
        <w:rPr>
          <w:spacing w:val="-9"/>
        </w:rPr>
        <w:t xml:space="preserve"> </w:t>
      </w:r>
      <w:r w:rsidRPr="007B72F3">
        <w:t>cost-effective</w:t>
      </w:r>
      <w:r w:rsidRPr="007B72F3">
        <w:rPr>
          <w:spacing w:val="-13"/>
        </w:rPr>
        <w:t xml:space="preserve"> </w:t>
      </w:r>
      <w:r w:rsidRPr="007B72F3">
        <w:t>service</w:t>
      </w:r>
      <w:r w:rsidRPr="007B72F3">
        <w:rPr>
          <w:spacing w:val="-12"/>
        </w:rPr>
        <w:t xml:space="preserve"> </w:t>
      </w:r>
      <w:r w:rsidRPr="007B72F3">
        <w:t>provision.</w:t>
      </w:r>
      <w:r w:rsidRPr="007B72F3">
        <w:rPr>
          <w:spacing w:val="-11"/>
        </w:rPr>
        <w:t xml:space="preserve"> </w:t>
      </w:r>
      <w:r w:rsidRPr="007B72F3">
        <w:t>Collection</w:t>
      </w:r>
      <w:r w:rsidRPr="007B72F3">
        <w:rPr>
          <w:spacing w:val="-12"/>
        </w:rPr>
        <w:t xml:space="preserve"> </w:t>
      </w:r>
      <w:r w:rsidRPr="007B72F3">
        <w:t>of</w:t>
      </w:r>
      <w:r w:rsidRPr="007B72F3">
        <w:rPr>
          <w:spacing w:val="-12"/>
        </w:rPr>
        <w:t xml:space="preserve"> </w:t>
      </w:r>
      <w:r w:rsidRPr="007B72F3">
        <w:t>this information is authorized by Section 1881 of the Act and required by 42 CFR 405.2100 through 405.2171 (now at 42 CFR 488.60 and</w:t>
      </w:r>
      <w:r w:rsidRPr="007B72F3">
        <w:rPr>
          <w:spacing w:val="-11"/>
        </w:rPr>
        <w:t xml:space="preserve"> </w:t>
      </w:r>
      <w:r w:rsidRPr="007B72F3">
        <w:t>494.100-494.180).</w:t>
      </w:r>
    </w:p>
    <w:p w:rsidR="007B72F3" w:rsidRPr="007B72F3" w:rsidP="007B72F3" w14:paraId="08679302" w14:textId="77777777">
      <w:pPr>
        <w:pStyle w:val="BodyText"/>
        <w:ind w:left="720"/>
        <w:jc w:val="both"/>
      </w:pPr>
    </w:p>
    <w:p w:rsidR="007F1DF0" w:rsidRPr="007B72F3" w:rsidP="007B72F3" w14:paraId="1320FCE6" w14:textId="77777777">
      <w:pPr>
        <w:pStyle w:val="ListParagraph"/>
        <w:numPr>
          <w:ilvl w:val="0"/>
          <w:numId w:val="5"/>
        </w:numPr>
        <w:tabs>
          <w:tab w:val="left" w:pos="532"/>
          <w:tab w:val="left" w:pos="533"/>
        </w:tabs>
        <w:ind w:left="720" w:firstLine="0"/>
        <w:jc w:val="both"/>
        <w:rPr>
          <w:sz w:val="24"/>
          <w:szCs w:val="24"/>
        </w:rPr>
      </w:pPr>
      <w:r w:rsidRPr="007B72F3">
        <w:rPr>
          <w:sz w:val="24"/>
          <w:szCs w:val="24"/>
          <w:u w:val="single"/>
        </w:rPr>
        <w:t>Information</w:t>
      </w:r>
      <w:r w:rsidRPr="007B72F3">
        <w:rPr>
          <w:spacing w:val="-11"/>
          <w:sz w:val="24"/>
          <w:szCs w:val="24"/>
          <w:u w:val="single"/>
        </w:rPr>
        <w:t xml:space="preserve"> </w:t>
      </w:r>
      <w:r w:rsidRPr="007B72F3">
        <w:rPr>
          <w:sz w:val="24"/>
          <w:szCs w:val="24"/>
          <w:u w:val="single"/>
        </w:rPr>
        <w:t>Users</w:t>
      </w:r>
    </w:p>
    <w:p w:rsidR="007F1DF0" w:rsidRPr="007B72F3" w:rsidP="007B72F3" w14:paraId="7392CD6E" w14:textId="77777777">
      <w:pPr>
        <w:pStyle w:val="BodyText"/>
        <w:spacing w:before="2"/>
        <w:ind w:left="720"/>
        <w:jc w:val="both"/>
      </w:pPr>
    </w:p>
    <w:p w:rsidR="007F1DF0" w:rsidRPr="007B72F3" w:rsidP="007B72F3" w14:paraId="61DFF8E8" w14:textId="77777777">
      <w:pPr>
        <w:pStyle w:val="BodyText"/>
        <w:spacing w:before="90"/>
        <w:ind w:left="720" w:right="213"/>
        <w:jc w:val="both"/>
      </w:pPr>
      <w:r w:rsidRPr="007B72F3">
        <w:t>The general record keeping requirements prescribed in this regulation are used by dialysis facilities. CMS and the health care industry believe that the availability to the facility of the type of records and general content of records are routine and consistent with health care facility standards.</w:t>
      </w:r>
    </w:p>
    <w:p w:rsidR="007F1DF0" w:rsidRPr="007B72F3" w:rsidP="007B72F3" w14:paraId="685CD789" w14:textId="77777777">
      <w:pPr>
        <w:pStyle w:val="BodyText"/>
        <w:ind w:left="720"/>
        <w:jc w:val="both"/>
      </w:pPr>
    </w:p>
    <w:p w:rsidR="007F1DF0" w:rsidRPr="007B72F3" w:rsidP="007B72F3" w14:paraId="4CC59B41" w14:textId="77777777">
      <w:pPr>
        <w:pStyle w:val="BodyText"/>
        <w:ind w:left="720" w:right="206"/>
        <w:jc w:val="both"/>
      </w:pPr>
      <w:r w:rsidRPr="007B72F3">
        <w:t>The</w:t>
      </w:r>
      <w:r w:rsidRPr="007B72F3">
        <w:rPr>
          <w:spacing w:val="-11"/>
        </w:rPr>
        <w:t xml:space="preserve"> </w:t>
      </w:r>
      <w:r w:rsidRPr="007B72F3">
        <w:t>reporting</w:t>
      </w:r>
      <w:r w:rsidRPr="007B72F3">
        <w:rPr>
          <w:spacing w:val="-11"/>
        </w:rPr>
        <w:t xml:space="preserve"> </w:t>
      </w:r>
      <w:r w:rsidRPr="007B72F3">
        <w:t>associated</w:t>
      </w:r>
      <w:r w:rsidRPr="007B72F3">
        <w:rPr>
          <w:spacing w:val="-9"/>
        </w:rPr>
        <w:t xml:space="preserve"> </w:t>
      </w:r>
      <w:r w:rsidRPr="007B72F3">
        <w:t>with</w:t>
      </w:r>
      <w:r w:rsidRPr="007B72F3">
        <w:rPr>
          <w:spacing w:val="-9"/>
        </w:rPr>
        <w:t xml:space="preserve"> </w:t>
      </w:r>
      <w:r w:rsidRPr="007B72F3">
        <w:t>this</w:t>
      </w:r>
      <w:r w:rsidRPr="007B72F3">
        <w:rPr>
          <w:spacing w:val="-9"/>
        </w:rPr>
        <w:t xml:space="preserve"> </w:t>
      </w:r>
      <w:r w:rsidRPr="007B72F3">
        <w:t>regulation</w:t>
      </w:r>
      <w:r w:rsidRPr="007B72F3">
        <w:rPr>
          <w:spacing w:val="-9"/>
        </w:rPr>
        <w:t xml:space="preserve"> </w:t>
      </w:r>
      <w:r w:rsidRPr="007B72F3">
        <w:t>is</w:t>
      </w:r>
      <w:r w:rsidRPr="007B72F3">
        <w:rPr>
          <w:spacing w:val="-8"/>
        </w:rPr>
        <w:t xml:space="preserve"> </w:t>
      </w:r>
      <w:r w:rsidRPr="007B72F3">
        <w:t>used</w:t>
      </w:r>
      <w:r w:rsidRPr="007B72F3">
        <w:rPr>
          <w:spacing w:val="-9"/>
        </w:rPr>
        <w:t xml:space="preserve"> </w:t>
      </w:r>
      <w:r w:rsidRPr="007B72F3">
        <w:t>in</w:t>
      </w:r>
      <w:r w:rsidRPr="007B72F3">
        <w:rPr>
          <w:spacing w:val="-10"/>
        </w:rPr>
        <w:t xml:space="preserve"> </w:t>
      </w:r>
      <w:r w:rsidRPr="007B72F3">
        <w:t>reports</w:t>
      </w:r>
      <w:r w:rsidRPr="007B72F3">
        <w:rPr>
          <w:spacing w:val="-8"/>
        </w:rPr>
        <w:t xml:space="preserve"> </w:t>
      </w:r>
      <w:r w:rsidRPr="007B72F3">
        <w:t>to</w:t>
      </w:r>
      <w:r w:rsidRPr="007B72F3">
        <w:rPr>
          <w:spacing w:val="-9"/>
        </w:rPr>
        <w:t xml:space="preserve"> </w:t>
      </w:r>
      <w:r w:rsidRPr="007B72F3">
        <w:t>Congress,</w:t>
      </w:r>
      <w:r w:rsidRPr="007B72F3">
        <w:rPr>
          <w:spacing w:val="-9"/>
        </w:rPr>
        <w:t xml:space="preserve"> </w:t>
      </w:r>
      <w:r w:rsidRPr="007B72F3">
        <w:t>by</w:t>
      </w:r>
      <w:r w:rsidRPr="007B72F3">
        <w:rPr>
          <w:spacing w:val="-14"/>
        </w:rPr>
        <w:t xml:space="preserve"> </w:t>
      </w:r>
      <w:r w:rsidRPr="007B72F3">
        <w:t>CMS,</w:t>
      </w:r>
      <w:r w:rsidRPr="007B72F3">
        <w:rPr>
          <w:spacing w:val="-9"/>
        </w:rPr>
        <w:t xml:space="preserve"> </w:t>
      </w:r>
      <w:r w:rsidRPr="007B72F3">
        <w:t>and</w:t>
      </w:r>
      <w:r w:rsidRPr="007B72F3">
        <w:rPr>
          <w:spacing w:val="-9"/>
        </w:rPr>
        <w:t xml:space="preserve"> </w:t>
      </w:r>
      <w:r w:rsidRPr="007B72F3">
        <w:t>the facilities. The reporting requirements are to assist in improving quality of care as well as to provide the most economic services available. The reports that are submitted are used by CMS to analyze for budgetary issues, which enables CMS to maximize utilization rates and also</w:t>
      </w:r>
      <w:r w:rsidRPr="007B72F3">
        <w:rPr>
          <w:spacing w:val="-10"/>
        </w:rPr>
        <w:t xml:space="preserve"> </w:t>
      </w:r>
      <w:r w:rsidRPr="007B72F3">
        <w:t>make</w:t>
      </w:r>
      <w:r w:rsidRPr="007B72F3">
        <w:rPr>
          <w:spacing w:val="-11"/>
        </w:rPr>
        <w:t xml:space="preserve"> </w:t>
      </w:r>
      <w:r w:rsidRPr="007B72F3">
        <w:t>sure</w:t>
      </w:r>
      <w:r w:rsidRPr="007B72F3">
        <w:rPr>
          <w:spacing w:val="-11"/>
        </w:rPr>
        <w:t xml:space="preserve"> </w:t>
      </w:r>
      <w:r w:rsidRPr="007B72F3">
        <w:t>all</w:t>
      </w:r>
      <w:r w:rsidRPr="007B72F3">
        <w:rPr>
          <w:spacing w:val="-9"/>
        </w:rPr>
        <w:t xml:space="preserve"> </w:t>
      </w:r>
      <w:r w:rsidRPr="007B72F3">
        <w:t>services</w:t>
      </w:r>
      <w:r w:rsidRPr="007B72F3">
        <w:rPr>
          <w:spacing w:val="-9"/>
        </w:rPr>
        <w:t xml:space="preserve"> </w:t>
      </w:r>
      <w:r w:rsidRPr="007B72F3">
        <w:t>are</w:t>
      </w:r>
      <w:r w:rsidRPr="007B72F3">
        <w:rPr>
          <w:spacing w:val="-10"/>
        </w:rPr>
        <w:t xml:space="preserve"> </w:t>
      </w:r>
      <w:r w:rsidRPr="007B72F3">
        <w:t>available</w:t>
      </w:r>
      <w:r w:rsidRPr="007B72F3">
        <w:rPr>
          <w:spacing w:val="-11"/>
        </w:rPr>
        <w:t xml:space="preserve"> </w:t>
      </w:r>
      <w:r w:rsidRPr="007B72F3">
        <w:t>throughout</w:t>
      </w:r>
      <w:r w:rsidRPr="007B72F3">
        <w:rPr>
          <w:spacing w:val="-9"/>
        </w:rPr>
        <w:t xml:space="preserve"> </w:t>
      </w:r>
      <w:r w:rsidRPr="007B72F3">
        <w:t>the</w:t>
      </w:r>
      <w:r w:rsidRPr="007B72F3">
        <w:rPr>
          <w:spacing w:val="-11"/>
        </w:rPr>
        <w:t xml:space="preserve"> </w:t>
      </w:r>
      <w:r w:rsidRPr="007B72F3">
        <w:t>ESRD</w:t>
      </w:r>
      <w:r w:rsidRPr="007B72F3">
        <w:rPr>
          <w:spacing w:val="-12"/>
        </w:rPr>
        <w:t xml:space="preserve"> </w:t>
      </w:r>
      <w:r w:rsidRPr="007B72F3">
        <w:t>program.</w:t>
      </w:r>
      <w:r w:rsidRPr="007B72F3">
        <w:rPr>
          <w:spacing w:val="-10"/>
        </w:rPr>
        <w:t xml:space="preserve"> </w:t>
      </w:r>
      <w:r w:rsidRPr="007B72F3">
        <w:t>The</w:t>
      </w:r>
      <w:r w:rsidRPr="007B72F3">
        <w:rPr>
          <w:spacing w:val="-8"/>
        </w:rPr>
        <w:t xml:space="preserve"> </w:t>
      </w:r>
      <w:r w:rsidRPr="007B72F3">
        <w:t>reports</w:t>
      </w:r>
      <w:r w:rsidRPr="007B72F3">
        <w:rPr>
          <w:spacing w:val="-9"/>
        </w:rPr>
        <w:t xml:space="preserve"> </w:t>
      </w:r>
      <w:r w:rsidRPr="007B72F3">
        <w:t>are</w:t>
      </w:r>
      <w:r w:rsidRPr="007B72F3">
        <w:rPr>
          <w:spacing w:val="-11"/>
        </w:rPr>
        <w:t xml:space="preserve"> </w:t>
      </w:r>
      <w:r w:rsidRPr="007B72F3">
        <w:t>used by</w:t>
      </w:r>
      <w:r w:rsidRPr="007B72F3">
        <w:rPr>
          <w:spacing w:val="-12"/>
        </w:rPr>
        <w:t xml:space="preserve"> </w:t>
      </w:r>
      <w:r w:rsidRPr="007B72F3">
        <w:t>the</w:t>
      </w:r>
      <w:r w:rsidRPr="007B72F3">
        <w:rPr>
          <w:spacing w:val="-5"/>
        </w:rPr>
        <w:t xml:space="preserve"> </w:t>
      </w:r>
      <w:r w:rsidRPr="007B72F3">
        <w:t>facilities</w:t>
      </w:r>
      <w:r w:rsidRPr="007B72F3">
        <w:rPr>
          <w:spacing w:val="-6"/>
        </w:rPr>
        <w:t xml:space="preserve"> </w:t>
      </w:r>
      <w:r w:rsidRPr="007B72F3">
        <w:t>as</w:t>
      </w:r>
      <w:r w:rsidRPr="007B72F3">
        <w:rPr>
          <w:spacing w:val="-6"/>
        </w:rPr>
        <w:t xml:space="preserve"> </w:t>
      </w:r>
      <w:r w:rsidRPr="007B72F3">
        <w:t>self-assessment</w:t>
      </w:r>
      <w:r w:rsidRPr="007B72F3">
        <w:rPr>
          <w:spacing w:val="-6"/>
        </w:rPr>
        <w:t xml:space="preserve"> </w:t>
      </w:r>
      <w:r w:rsidRPr="007B72F3">
        <w:t>tools</w:t>
      </w:r>
      <w:r w:rsidRPr="007B72F3">
        <w:rPr>
          <w:spacing w:val="-6"/>
        </w:rPr>
        <w:t xml:space="preserve"> </w:t>
      </w:r>
      <w:r w:rsidRPr="007B72F3">
        <w:t>to</w:t>
      </w:r>
      <w:r w:rsidRPr="007B72F3">
        <w:rPr>
          <w:spacing w:val="-7"/>
        </w:rPr>
        <w:t xml:space="preserve"> </w:t>
      </w:r>
      <w:r w:rsidRPr="007B72F3">
        <w:t>measure</w:t>
      </w:r>
      <w:r w:rsidRPr="007B72F3">
        <w:rPr>
          <w:spacing w:val="-7"/>
        </w:rPr>
        <w:t xml:space="preserve"> </w:t>
      </w:r>
      <w:r w:rsidRPr="007B72F3">
        <w:t>their</w:t>
      </w:r>
      <w:r w:rsidRPr="007B72F3">
        <w:rPr>
          <w:spacing w:val="-7"/>
        </w:rPr>
        <w:t xml:space="preserve"> </w:t>
      </w:r>
      <w:r w:rsidRPr="007B72F3">
        <w:t>performance</w:t>
      </w:r>
      <w:r w:rsidRPr="007B72F3">
        <w:rPr>
          <w:spacing w:val="-5"/>
        </w:rPr>
        <w:t xml:space="preserve"> </w:t>
      </w:r>
      <w:r w:rsidRPr="007B72F3">
        <w:t>and</w:t>
      </w:r>
      <w:r w:rsidRPr="007B72F3">
        <w:rPr>
          <w:spacing w:val="-6"/>
        </w:rPr>
        <w:t xml:space="preserve"> </w:t>
      </w:r>
      <w:r w:rsidRPr="007B72F3">
        <w:t>available</w:t>
      </w:r>
      <w:r w:rsidRPr="007B72F3">
        <w:rPr>
          <w:spacing w:val="-7"/>
        </w:rPr>
        <w:t xml:space="preserve"> </w:t>
      </w:r>
      <w:r w:rsidRPr="007B72F3">
        <w:t>services to</w:t>
      </w:r>
      <w:r w:rsidRPr="007B72F3">
        <w:rPr>
          <w:spacing w:val="-4"/>
        </w:rPr>
        <w:t xml:space="preserve"> </w:t>
      </w:r>
      <w:r w:rsidRPr="007B72F3">
        <w:t>those</w:t>
      </w:r>
      <w:r w:rsidRPr="007B72F3">
        <w:rPr>
          <w:spacing w:val="-5"/>
        </w:rPr>
        <w:t xml:space="preserve"> </w:t>
      </w:r>
      <w:r w:rsidRPr="007B72F3">
        <w:t>facilities</w:t>
      </w:r>
      <w:r w:rsidRPr="007B72F3">
        <w:rPr>
          <w:spacing w:val="-4"/>
        </w:rPr>
        <w:t xml:space="preserve"> </w:t>
      </w:r>
      <w:r w:rsidRPr="007B72F3">
        <w:t>throughout</w:t>
      </w:r>
      <w:r w:rsidRPr="007B72F3">
        <w:rPr>
          <w:spacing w:val="-2"/>
        </w:rPr>
        <w:t xml:space="preserve"> </w:t>
      </w:r>
      <w:r w:rsidRPr="007B72F3">
        <w:t>the</w:t>
      </w:r>
      <w:r w:rsidRPr="007B72F3">
        <w:rPr>
          <w:spacing w:val="-5"/>
        </w:rPr>
        <w:t xml:space="preserve"> </w:t>
      </w:r>
      <w:r w:rsidRPr="007B72F3">
        <w:t>networks.</w:t>
      </w:r>
      <w:r w:rsidRPr="007B72F3">
        <w:rPr>
          <w:spacing w:val="-4"/>
        </w:rPr>
        <w:t xml:space="preserve"> </w:t>
      </w:r>
      <w:r w:rsidRPr="007B72F3">
        <w:t>The</w:t>
      </w:r>
      <w:r w:rsidRPr="007B72F3">
        <w:rPr>
          <w:spacing w:val="-5"/>
        </w:rPr>
        <w:t xml:space="preserve"> </w:t>
      </w:r>
      <w:r w:rsidRPr="007B72F3">
        <w:t>Secretary</w:t>
      </w:r>
      <w:r w:rsidRPr="007B72F3">
        <w:rPr>
          <w:spacing w:val="-10"/>
        </w:rPr>
        <w:t xml:space="preserve"> </w:t>
      </w:r>
      <w:r w:rsidRPr="007B72F3">
        <w:t>is</w:t>
      </w:r>
      <w:r w:rsidRPr="007B72F3">
        <w:rPr>
          <w:spacing w:val="-4"/>
        </w:rPr>
        <w:t xml:space="preserve"> </w:t>
      </w:r>
      <w:r w:rsidRPr="007B72F3">
        <w:t>required</w:t>
      </w:r>
      <w:r w:rsidRPr="007B72F3">
        <w:rPr>
          <w:spacing w:val="-4"/>
        </w:rPr>
        <w:t xml:space="preserve"> </w:t>
      </w:r>
      <w:r w:rsidRPr="007B72F3">
        <w:t>by</w:t>
      </w:r>
      <w:r w:rsidRPr="007B72F3">
        <w:rPr>
          <w:spacing w:val="-8"/>
        </w:rPr>
        <w:t xml:space="preserve"> </w:t>
      </w:r>
      <w:r w:rsidRPr="007B72F3">
        <w:t>the</w:t>
      </w:r>
      <w:r w:rsidRPr="007B72F3">
        <w:rPr>
          <w:spacing w:val="-2"/>
        </w:rPr>
        <w:t xml:space="preserve"> </w:t>
      </w:r>
      <w:r w:rsidRPr="007B72F3">
        <w:t>Act</w:t>
      </w:r>
      <w:r w:rsidRPr="007B72F3">
        <w:rPr>
          <w:spacing w:val="-3"/>
        </w:rPr>
        <w:t xml:space="preserve"> </w:t>
      </w:r>
      <w:r w:rsidRPr="007B72F3">
        <w:t>to</w:t>
      </w:r>
      <w:r w:rsidRPr="007B72F3">
        <w:rPr>
          <w:spacing w:val="-4"/>
        </w:rPr>
        <w:t xml:space="preserve"> </w:t>
      </w:r>
      <w:r w:rsidRPr="007B72F3">
        <w:t>submit</w:t>
      </w:r>
      <w:r w:rsidRPr="007B72F3">
        <w:rPr>
          <w:spacing w:val="-2"/>
        </w:rPr>
        <w:t xml:space="preserve"> </w:t>
      </w:r>
      <w:r w:rsidRPr="007B72F3">
        <w:t>to Congress each year a report on the ESRD program. The Congress uses this report as a basis to make legislative</w:t>
      </w:r>
      <w:r w:rsidRPr="007B72F3">
        <w:rPr>
          <w:spacing w:val="-18"/>
        </w:rPr>
        <w:t xml:space="preserve"> </w:t>
      </w:r>
      <w:r w:rsidRPr="007B72F3">
        <w:t>changes.</w:t>
      </w:r>
    </w:p>
    <w:p w:rsidR="007F1DF0" w:rsidRPr="007B72F3" w:rsidP="007B72F3" w14:paraId="53E1E973" w14:textId="77777777">
      <w:pPr>
        <w:pStyle w:val="BodyText"/>
        <w:spacing w:before="9"/>
        <w:ind w:left="720"/>
        <w:jc w:val="both"/>
      </w:pPr>
    </w:p>
    <w:p w:rsidR="0072761A" w:rsidRPr="007B72F3" w:rsidP="007B72F3" w14:paraId="2A8E73EE" w14:textId="77DFCF48">
      <w:pPr>
        <w:ind w:left="720" w:right="94"/>
        <w:jc w:val="both"/>
        <w:rPr>
          <w:sz w:val="24"/>
          <w:szCs w:val="24"/>
        </w:rPr>
      </w:pPr>
      <w:r w:rsidRPr="007B72F3">
        <w:rPr>
          <w:sz w:val="24"/>
          <w:szCs w:val="24"/>
        </w:rPr>
        <w:t>Some</w:t>
      </w:r>
      <w:r w:rsidRPr="007B72F3">
        <w:rPr>
          <w:spacing w:val="-12"/>
          <w:sz w:val="24"/>
          <w:szCs w:val="24"/>
        </w:rPr>
        <w:t xml:space="preserve"> </w:t>
      </w:r>
      <w:r w:rsidRPr="007B72F3">
        <w:rPr>
          <w:sz w:val="24"/>
          <w:szCs w:val="24"/>
        </w:rPr>
        <w:t>information</w:t>
      </w:r>
      <w:r w:rsidRPr="007B72F3">
        <w:rPr>
          <w:spacing w:val="-11"/>
          <w:sz w:val="24"/>
          <w:szCs w:val="24"/>
        </w:rPr>
        <w:t xml:space="preserve"> </w:t>
      </w:r>
      <w:r w:rsidRPr="007B72F3">
        <w:rPr>
          <w:sz w:val="24"/>
          <w:szCs w:val="24"/>
        </w:rPr>
        <w:t>is</w:t>
      </w:r>
      <w:r w:rsidRPr="007B72F3">
        <w:rPr>
          <w:spacing w:val="-11"/>
          <w:sz w:val="24"/>
          <w:szCs w:val="24"/>
        </w:rPr>
        <w:t xml:space="preserve"> </w:t>
      </w:r>
      <w:r w:rsidRPr="007B72F3">
        <w:rPr>
          <w:sz w:val="24"/>
          <w:szCs w:val="24"/>
        </w:rPr>
        <w:t>also</w:t>
      </w:r>
      <w:r w:rsidRPr="007B72F3">
        <w:rPr>
          <w:spacing w:val="-11"/>
          <w:sz w:val="24"/>
          <w:szCs w:val="24"/>
        </w:rPr>
        <w:t xml:space="preserve"> </w:t>
      </w:r>
      <w:r w:rsidRPr="007B72F3">
        <w:rPr>
          <w:sz w:val="24"/>
          <w:szCs w:val="24"/>
        </w:rPr>
        <w:t>made</w:t>
      </w:r>
      <w:r w:rsidRPr="007B72F3">
        <w:rPr>
          <w:spacing w:val="-11"/>
          <w:sz w:val="24"/>
          <w:szCs w:val="24"/>
        </w:rPr>
        <w:t xml:space="preserve"> </w:t>
      </w:r>
      <w:r w:rsidRPr="007B72F3">
        <w:rPr>
          <w:sz w:val="24"/>
          <w:szCs w:val="24"/>
        </w:rPr>
        <w:t>available</w:t>
      </w:r>
      <w:r w:rsidRPr="007B72F3">
        <w:rPr>
          <w:spacing w:val="-12"/>
          <w:sz w:val="24"/>
          <w:szCs w:val="24"/>
        </w:rPr>
        <w:t xml:space="preserve"> </w:t>
      </w:r>
      <w:r w:rsidRPr="007B72F3">
        <w:rPr>
          <w:sz w:val="24"/>
          <w:szCs w:val="24"/>
        </w:rPr>
        <w:t>to</w:t>
      </w:r>
      <w:r w:rsidRPr="007B72F3">
        <w:rPr>
          <w:spacing w:val="-11"/>
          <w:sz w:val="24"/>
          <w:szCs w:val="24"/>
        </w:rPr>
        <w:t xml:space="preserve"> </w:t>
      </w:r>
      <w:r w:rsidRPr="007B72F3">
        <w:rPr>
          <w:sz w:val="24"/>
          <w:szCs w:val="24"/>
        </w:rPr>
        <w:t>the</w:t>
      </w:r>
      <w:r w:rsidRPr="007B72F3">
        <w:rPr>
          <w:spacing w:val="-12"/>
          <w:sz w:val="24"/>
          <w:szCs w:val="24"/>
        </w:rPr>
        <w:t xml:space="preserve"> </w:t>
      </w:r>
      <w:r w:rsidRPr="007B72F3">
        <w:rPr>
          <w:sz w:val="24"/>
          <w:szCs w:val="24"/>
        </w:rPr>
        <w:t>public</w:t>
      </w:r>
      <w:r w:rsidRPr="007B72F3">
        <w:rPr>
          <w:spacing w:val="-11"/>
          <w:sz w:val="24"/>
          <w:szCs w:val="24"/>
        </w:rPr>
        <w:t xml:space="preserve"> </w:t>
      </w:r>
      <w:r w:rsidRPr="007B72F3">
        <w:rPr>
          <w:sz w:val="24"/>
          <w:szCs w:val="24"/>
        </w:rPr>
        <w:t>through</w:t>
      </w:r>
      <w:r w:rsidRPr="007B72F3">
        <w:rPr>
          <w:spacing w:val="-11"/>
          <w:sz w:val="24"/>
          <w:szCs w:val="24"/>
        </w:rPr>
        <w:t xml:space="preserve"> </w:t>
      </w:r>
      <w:r w:rsidRPr="007B72F3">
        <w:rPr>
          <w:sz w:val="24"/>
          <w:szCs w:val="24"/>
        </w:rPr>
        <w:t>the</w:t>
      </w:r>
      <w:r w:rsidRPr="007B72F3">
        <w:rPr>
          <w:spacing w:val="-10"/>
          <w:sz w:val="24"/>
          <w:szCs w:val="24"/>
        </w:rPr>
        <w:t xml:space="preserve"> </w:t>
      </w:r>
      <w:r w:rsidRPr="007B72F3">
        <w:rPr>
          <w:sz w:val="24"/>
          <w:szCs w:val="24"/>
        </w:rPr>
        <w:t>Dialysis</w:t>
      </w:r>
      <w:r w:rsidRPr="007B72F3">
        <w:rPr>
          <w:spacing w:val="-11"/>
          <w:sz w:val="24"/>
          <w:szCs w:val="24"/>
        </w:rPr>
        <w:t xml:space="preserve"> </w:t>
      </w:r>
      <w:r w:rsidRPr="007B72F3">
        <w:rPr>
          <w:sz w:val="24"/>
          <w:szCs w:val="24"/>
        </w:rPr>
        <w:t>Facility</w:t>
      </w:r>
      <w:r w:rsidRPr="007B72F3">
        <w:rPr>
          <w:spacing w:val="-15"/>
          <w:sz w:val="24"/>
          <w:szCs w:val="24"/>
        </w:rPr>
        <w:t xml:space="preserve"> </w:t>
      </w:r>
      <w:r w:rsidRPr="007B72F3">
        <w:rPr>
          <w:sz w:val="24"/>
          <w:szCs w:val="24"/>
        </w:rPr>
        <w:t>Compare Website so that dialysis patients can compare clinical performance when choosing where</w:t>
      </w:r>
      <w:r w:rsidRPr="007B72F3">
        <w:rPr>
          <w:spacing w:val="-27"/>
          <w:sz w:val="24"/>
          <w:szCs w:val="24"/>
        </w:rPr>
        <w:t xml:space="preserve"> </w:t>
      </w:r>
      <w:r w:rsidRPr="007B72F3">
        <w:rPr>
          <w:sz w:val="24"/>
          <w:szCs w:val="24"/>
        </w:rPr>
        <w:t xml:space="preserve">to receive dialysis care. See the Dialysis Facility Compare Website at the following link: </w:t>
      </w:r>
      <w:hyperlink r:id="rId11">
        <w:r w:rsidRPr="007B72F3">
          <w:rPr>
            <w:sz w:val="24"/>
            <w:szCs w:val="24"/>
            <w:u w:val="single" w:color="800080"/>
          </w:rPr>
          <w:t>Dialysis Facility Compare</w:t>
        </w:r>
        <w:r w:rsidRPr="007B72F3">
          <w:rPr>
            <w:spacing w:val="-7"/>
            <w:sz w:val="24"/>
            <w:szCs w:val="24"/>
            <w:u w:val="single" w:color="800080"/>
          </w:rPr>
          <w:t xml:space="preserve"> </w:t>
        </w:r>
        <w:r w:rsidRPr="007B72F3">
          <w:rPr>
            <w:sz w:val="24"/>
            <w:szCs w:val="24"/>
            <w:u w:val="single" w:color="800080"/>
          </w:rPr>
          <w:t>http://www.medicare.gov/dialysisfacilitycompare/</w:t>
        </w:r>
        <w:r w:rsidRPr="007B72F3">
          <w:rPr>
            <w:sz w:val="24"/>
            <w:szCs w:val="24"/>
          </w:rPr>
          <w:t>.</w:t>
        </w:r>
      </w:hyperlink>
    </w:p>
    <w:p w:rsidR="00D03F30" w:rsidRPr="007B72F3" w:rsidP="007B72F3" w14:paraId="406609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szCs w:val="24"/>
        </w:rPr>
      </w:pPr>
    </w:p>
    <w:p w:rsidR="0072761A" w:rsidRPr="007B72F3" w:rsidP="007B72F3" w14:paraId="66CB5D46" w14:textId="6F021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sidRPr="007B72F3">
        <w:rPr>
          <w:sz w:val="24"/>
          <w:szCs w:val="24"/>
        </w:rPr>
        <w:t xml:space="preserve">The ICRs contained in this regulation are designed to assure that </w:t>
      </w:r>
      <w:r w:rsidRPr="007B72F3" w:rsidR="00D03F30">
        <w:rPr>
          <w:sz w:val="24"/>
          <w:szCs w:val="24"/>
        </w:rPr>
        <w:t>dialysis facilities</w:t>
      </w:r>
      <w:r w:rsidRPr="007B72F3">
        <w:rPr>
          <w:sz w:val="24"/>
          <w:szCs w:val="24"/>
        </w:rPr>
        <w:t xml:space="preserve"> have written policies and procedures regarding the requirements finalized. CMS and the health care industry believe that the availability to the facility of the type of records and general content of records, which this regulation specifies, is standard medical practice and is necessary in order to ensure the well-being and safety of patients and professional treatment accountability. There are </w:t>
      </w:r>
      <w:r w:rsidRPr="007B72F3" w:rsidR="00D03F30">
        <w:rPr>
          <w:sz w:val="24"/>
          <w:szCs w:val="24"/>
        </w:rPr>
        <w:t>7,848 dialysis facilities</w:t>
      </w:r>
      <w:r w:rsidRPr="007B72F3">
        <w:rPr>
          <w:sz w:val="24"/>
          <w:szCs w:val="24"/>
        </w:rPr>
        <w:t xml:space="preserve"> that must meet these CoPs in order to receive program payment for services provided to Medicare or Medicaid patients.</w:t>
      </w:r>
    </w:p>
    <w:p w:rsidR="007B72F3" w:rsidRPr="007B72F3" w:rsidP="007B72F3" w14:paraId="12985DB9" w14:textId="77777777">
      <w:pPr>
        <w:pStyle w:val="BodyText"/>
        <w:ind w:left="720"/>
        <w:jc w:val="both"/>
      </w:pPr>
    </w:p>
    <w:p w:rsidR="007F1DF0" w:rsidRPr="007B72F3" w:rsidP="007B72F3" w14:paraId="518DF2A7" w14:textId="75712273">
      <w:pPr>
        <w:pStyle w:val="ListParagraph"/>
        <w:numPr>
          <w:ilvl w:val="0"/>
          <w:numId w:val="5"/>
        </w:numPr>
        <w:tabs>
          <w:tab w:val="left" w:pos="551"/>
          <w:tab w:val="left" w:pos="552"/>
        </w:tabs>
        <w:ind w:left="720" w:firstLine="0"/>
        <w:jc w:val="both"/>
        <w:rPr>
          <w:sz w:val="24"/>
          <w:szCs w:val="24"/>
        </w:rPr>
      </w:pPr>
      <w:r w:rsidRPr="007B72F3">
        <w:rPr>
          <w:sz w:val="24"/>
          <w:szCs w:val="24"/>
          <w:u w:val="single"/>
        </w:rPr>
        <w:t xml:space="preserve">Improved </w:t>
      </w:r>
      <w:r w:rsidRPr="007B72F3" w:rsidR="00733997">
        <w:rPr>
          <w:sz w:val="24"/>
          <w:szCs w:val="24"/>
          <w:u w:val="single"/>
        </w:rPr>
        <w:t>Information</w:t>
      </w:r>
      <w:r w:rsidRPr="007B72F3" w:rsidR="00733997">
        <w:rPr>
          <w:spacing w:val="-6"/>
          <w:sz w:val="24"/>
          <w:szCs w:val="24"/>
          <w:u w:val="single"/>
        </w:rPr>
        <w:t xml:space="preserve"> </w:t>
      </w:r>
      <w:r w:rsidRPr="007B72F3" w:rsidR="00733997">
        <w:rPr>
          <w:sz w:val="24"/>
          <w:szCs w:val="24"/>
          <w:u w:val="single"/>
        </w:rPr>
        <w:t>Technology</w:t>
      </w:r>
    </w:p>
    <w:p w:rsidR="007F1DF0" w:rsidRPr="007B72F3" w:rsidP="007B72F3" w14:paraId="4DA2CFE7" w14:textId="77777777">
      <w:pPr>
        <w:pStyle w:val="BodyText"/>
        <w:spacing w:before="2"/>
        <w:ind w:left="720"/>
        <w:jc w:val="both"/>
      </w:pPr>
    </w:p>
    <w:p w:rsidR="00384940" w:rsidRPr="00B11B11" w:rsidP="007B72F3" w14:paraId="7555070E" w14:textId="09202F7D">
      <w:pPr>
        <w:pBdr>
          <w:top w:val="nil"/>
          <w:left w:val="nil"/>
          <w:bottom w:val="nil"/>
          <w:right w:val="nil"/>
          <w:between w:val="nil"/>
        </w:pBdr>
        <w:spacing w:before="90" w:line="246" w:lineRule="auto"/>
        <w:ind w:left="720" w:right="75"/>
        <w:jc w:val="both"/>
        <w:rPr>
          <w:sz w:val="24"/>
          <w:szCs w:val="24"/>
        </w:rPr>
      </w:pPr>
      <w:r w:rsidRPr="007B72F3">
        <w:rPr>
          <w:sz w:val="24"/>
          <w:szCs w:val="24"/>
        </w:rPr>
        <w:t>Dialysis facilities may use various information technologies to draft, collect, maintain, and store</w:t>
      </w:r>
      <w:r w:rsidRPr="007B72F3">
        <w:rPr>
          <w:sz w:val="24"/>
          <w:szCs w:val="24"/>
        </w:rPr>
        <w:t xml:space="preserve"> </w:t>
      </w:r>
      <w:r w:rsidRPr="007B72F3">
        <w:rPr>
          <w:sz w:val="24"/>
          <w:szCs w:val="24"/>
        </w:rPr>
        <w:t xml:space="preserve">patient </w:t>
      </w:r>
      <w:r w:rsidRPr="00B11B11">
        <w:rPr>
          <w:sz w:val="24"/>
          <w:szCs w:val="24"/>
        </w:rPr>
        <w:t>medical records as long as they are consistent with the existing confidentiality in record-keeping regulations at 42 CFR 494.170. This regulation does not specify how the facility should prepare, maintain, update or revise the required information but allows for the flexibility for facilities to take advantage of any technological advances that they find appropriate for their needs.</w:t>
      </w:r>
    </w:p>
    <w:p w:rsidR="00537B1F" w:rsidRPr="00B11B11" w:rsidP="007B72F3" w14:paraId="2581BDF0" w14:textId="77777777">
      <w:pPr>
        <w:pBdr>
          <w:top w:val="nil"/>
          <w:left w:val="nil"/>
          <w:bottom w:val="nil"/>
          <w:right w:val="nil"/>
          <w:between w:val="nil"/>
        </w:pBdr>
        <w:spacing w:before="90" w:line="246" w:lineRule="auto"/>
        <w:ind w:left="720" w:right="75"/>
        <w:jc w:val="both"/>
        <w:rPr>
          <w:sz w:val="24"/>
          <w:szCs w:val="24"/>
        </w:rPr>
      </w:pPr>
    </w:p>
    <w:p w:rsidR="007421EA" w:rsidRPr="007B72F3" w:rsidP="007B72F3" w14:paraId="53CE2F67" w14:textId="0FB8C7C9">
      <w:pPr>
        <w:pStyle w:val="BodyText"/>
        <w:ind w:left="720" w:right="205"/>
        <w:jc w:val="both"/>
      </w:pPr>
      <w:r w:rsidRPr="00B11B11">
        <w:t xml:space="preserve">However, this regulation does require that data submitted to CMS be submitted electronically, through a web-enabled system. The previous data submission system, </w:t>
      </w:r>
      <w:r w:rsidRPr="00B11B11">
        <w:t>CROWNweb</w:t>
      </w:r>
      <w:r w:rsidRPr="00B11B11">
        <w:t>, has transitioned to</w:t>
      </w:r>
      <w:r w:rsidRPr="00B11B11">
        <w:t xml:space="preserve"> End-Stage Renal Disease Quality Reporting System (EQRS) which launched in 2020. </w:t>
      </w:r>
      <w:r w:rsidRPr="00B11B11" w:rsidR="00D03F30">
        <w:t>The Facilities</w:t>
      </w:r>
      <w:r w:rsidRPr="00B11B11" w:rsidR="00D03F30">
        <w:rPr>
          <w:spacing w:val="-4"/>
        </w:rPr>
        <w:t xml:space="preserve"> </w:t>
      </w:r>
      <w:r w:rsidRPr="00B11B11" w:rsidR="00D03F30">
        <w:t>have</w:t>
      </w:r>
      <w:r w:rsidRPr="00B11B11" w:rsidR="00D03F30">
        <w:rPr>
          <w:spacing w:val="-4"/>
        </w:rPr>
        <w:t xml:space="preserve"> </w:t>
      </w:r>
      <w:r w:rsidRPr="00B11B11" w:rsidR="00D03F30">
        <w:t>the</w:t>
      </w:r>
      <w:r w:rsidRPr="00B11B11" w:rsidR="00D03F30">
        <w:rPr>
          <w:spacing w:val="-5"/>
        </w:rPr>
        <w:t xml:space="preserve"> </w:t>
      </w:r>
      <w:r w:rsidRPr="00B11B11" w:rsidR="00D03F30">
        <w:t>option</w:t>
      </w:r>
      <w:r w:rsidRPr="00B11B11" w:rsidR="00D03F30">
        <w:rPr>
          <w:spacing w:val="-4"/>
        </w:rPr>
        <w:t xml:space="preserve"> </w:t>
      </w:r>
      <w:r w:rsidRPr="00B11B11" w:rsidR="00D03F30">
        <w:t>to</w:t>
      </w:r>
      <w:r w:rsidRPr="00B11B11" w:rsidR="00D03F30">
        <w:rPr>
          <w:spacing w:val="-4"/>
        </w:rPr>
        <w:t xml:space="preserve"> </w:t>
      </w:r>
      <w:r w:rsidRPr="00B11B11" w:rsidR="00D03F30">
        <w:t>submit</w:t>
      </w:r>
      <w:r w:rsidRPr="00B11B11" w:rsidR="00D03F30">
        <w:rPr>
          <w:spacing w:val="-2"/>
        </w:rPr>
        <w:t xml:space="preserve"> </w:t>
      </w:r>
      <w:r w:rsidRPr="00B11B11" w:rsidR="00D03F30">
        <w:t>data through traditional data entry or through “batch entry” facilitated by electronic health</w:t>
      </w:r>
      <w:r w:rsidRPr="00B11B11" w:rsidR="00D03F30">
        <w:rPr>
          <w:spacing w:val="-9"/>
        </w:rPr>
        <w:t xml:space="preserve"> </w:t>
      </w:r>
      <w:r w:rsidRPr="00B11B11" w:rsidR="00D03F30">
        <w:t xml:space="preserve">records. </w:t>
      </w:r>
      <w:r w:rsidRPr="00B11B11">
        <w:t>CMS also requires facilities to submit the CMS-3427 ESRD Certification form to review/approve services offered by the facility or stations dedicated for treatment</w:t>
      </w:r>
      <w:r w:rsidRPr="00B11B11" w:rsidR="00492B9A">
        <w:t xml:space="preserve"> The OMB control number is 0938-0360.</w:t>
      </w:r>
    </w:p>
    <w:p w:rsidR="007B72F3" w:rsidRPr="007B72F3" w:rsidP="007B72F3" w14:paraId="72536A4E" w14:textId="77777777">
      <w:pPr>
        <w:pStyle w:val="BodyText"/>
        <w:ind w:left="720"/>
        <w:jc w:val="both"/>
      </w:pPr>
    </w:p>
    <w:p w:rsidR="007F1DF0" w:rsidRPr="007B72F3" w:rsidP="007B72F3" w14:paraId="39077D15" w14:textId="77777777">
      <w:pPr>
        <w:pStyle w:val="ListParagraph"/>
        <w:numPr>
          <w:ilvl w:val="0"/>
          <w:numId w:val="5"/>
        </w:numPr>
        <w:tabs>
          <w:tab w:val="left" w:pos="551"/>
          <w:tab w:val="left" w:pos="552"/>
        </w:tabs>
        <w:ind w:left="720" w:firstLine="0"/>
        <w:jc w:val="both"/>
        <w:rPr>
          <w:sz w:val="24"/>
          <w:szCs w:val="24"/>
        </w:rPr>
      </w:pPr>
      <w:r w:rsidRPr="007B72F3">
        <w:rPr>
          <w:sz w:val="24"/>
          <w:szCs w:val="24"/>
          <w:u w:val="single"/>
        </w:rPr>
        <w:t>Duplication of</w:t>
      </w:r>
      <w:r w:rsidRPr="007B72F3">
        <w:rPr>
          <w:spacing w:val="-9"/>
          <w:sz w:val="24"/>
          <w:szCs w:val="24"/>
          <w:u w:val="single"/>
        </w:rPr>
        <w:t xml:space="preserve"> </w:t>
      </w:r>
      <w:r w:rsidRPr="007B72F3">
        <w:rPr>
          <w:sz w:val="24"/>
          <w:szCs w:val="24"/>
          <w:u w:val="single"/>
        </w:rPr>
        <w:t>Efforts</w:t>
      </w:r>
    </w:p>
    <w:p w:rsidR="00384940" w:rsidRPr="007B72F3" w:rsidP="007B72F3" w14:paraId="57B68DC6" w14:textId="77777777">
      <w:pPr>
        <w:tabs>
          <w:tab w:val="left" w:pos="551"/>
          <w:tab w:val="left" w:pos="552"/>
        </w:tabs>
        <w:ind w:left="720"/>
        <w:jc w:val="both"/>
        <w:rPr>
          <w:sz w:val="24"/>
          <w:szCs w:val="24"/>
        </w:rPr>
      </w:pPr>
    </w:p>
    <w:p w:rsidR="00EE2AF5" w:rsidRPr="007B72F3" w:rsidP="007B72F3" w14:paraId="596327A2" w14:textId="3DFA52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szCs w:val="24"/>
        </w:rPr>
      </w:pPr>
      <w:r w:rsidRPr="007B72F3">
        <w:rPr>
          <w:sz w:val="24"/>
          <w:szCs w:val="24"/>
        </w:rPr>
        <w:t xml:space="preserve">These requirements are specified in a way that does not require </w:t>
      </w:r>
      <w:r w:rsidRPr="007B72F3" w:rsidR="00384940">
        <w:rPr>
          <w:sz w:val="24"/>
          <w:szCs w:val="24"/>
        </w:rPr>
        <w:t>a dialysis facility</w:t>
      </w:r>
      <w:r w:rsidRPr="007B72F3">
        <w:rPr>
          <w:sz w:val="24"/>
          <w:szCs w:val="24"/>
        </w:rPr>
        <w:t xml:space="preserve"> to duplicate its efforts. If a facility already maintains these general records, regardless of format, they are in compliance with this requirement. The general nature of these requirements makes variations in the substance and format of these records, from one facility to another, acceptable.</w:t>
      </w:r>
    </w:p>
    <w:p w:rsidR="007F1DF0" w:rsidRPr="007B72F3" w:rsidP="007B72F3" w14:paraId="6402B49B" w14:textId="77777777">
      <w:pPr>
        <w:pStyle w:val="BodyText"/>
        <w:ind w:left="720"/>
        <w:jc w:val="both"/>
      </w:pPr>
    </w:p>
    <w:p w:rsidR="007F1DF0" w:rsidRPr="007B72F3" w:rsidP="007B72F3" w14:paraId="56D78868" w14:textId="77777777">
      <w:pPr>
        <w:pStyle w:val="ListParagraph"/>
        <w:numPr>
          <w:ilvl w:val="0"/>
          <w:numId w:val="5"/>
        </w:numPr>
        <w:tabs>
          <w:tab w:val="left" w:pos="551"/>
          <w:tab w:val="left" w:pos="552"/>
        </w:tabs>
        <w:ind w:left="720" w:firstLine="0"/>
        <w:jc w:val="both"/>
        <w:rPr>
          <w:sz w:val="24"/>
          <w:szCs w:val="24"/>
        </w:rPr>
      </w:pPr>
      <w:r w:rsidRPr="007B72F3">
        <w:rPr>
          <w:sz w:val="24"/>
          <w:szCs w:val="24"/>
          <w:u w:val="single"/>
        </w:rPr>
        <w:t>Small</w:t>
      </w:r>
      <w:r w:rsidRPr="007B72F3">
        <w:rPr>
          <w:spacing w:val="-8"/>
          <w:sz w:val="24"/>
          <w:szCs w:val="24"/>
          <w:u w:val="single"/>
        </w:rPr>
        <w:t xml:space="preserve"> </w:t>
      </w:r>
      <w:r w:rsidRPr="007B72F3">
        <w:rPr>
          <w:sz w:val="24"/>
          <w:szCs w:val="24"/>
          <w:u w:val="single"/>
        </w:rPr>
        <w:t>Businesses</w:t>
      </w:r>
    </w:p>
    <w:p w:rsidR="007F1DF0" w:rsidRPr="007B72F3" w:rsidP="007B72F3" w14:paraId="2598DF6A" w14:textId="77777777">
      <w:pPr>
        <w:pStyle w:val="BodyText"/>
        <w:spacing w:before="2"/>
        <w:ind w:left="720"/>
        <w:jc w:val="both"/>
      </w:pPr>
    </w:p>
    <w:p w:rsidR="00A23674" w:rsidRPr="007B72F3" w:rsidP="007B72F3" w14:paraId="4FAAB595" w14:textId="63B4E586">
      <w:pPr>
        <w:pBdr>
          <w:top w:val="nil"/>
          <w:left w:val="nil"/>
          <w:bottom w:val="nil"/>
          <w:right w:val="nil"/>
          <w:between w:val="nil"/>
        </w:pBdr>
        <w:spacing w:before="90"/>
        <w:ind w:left="720"/>
        <w:jc w:val="both"/>
        <w:rPr>
          <w:sz w:val="24"/>
          <w:szCs w:val="24"/>
        </w:rPr>
      </w:pPr>
      <w:r w:rsidRPr="007B72F3">
        <w:rPr>
          <w:sz w:val="24"/>
          <w:szCs w:val="24"/>
        </w:rPr>
        <w:t xml:space="preserve">These requirements will not have a significant impact on </w:t>
      </w:r>
      <w:r w:rsidRPr="007B72F3" w:rsidR="00384940">
        <w:rPr>
          <w:sz w:val="24"/>
          <w:szCs w:val="24"/>
        </w:rPr>
        <w:t>dialysis facilities</w:t>
      </w:r>
      <w:r w:rsidRPr="007B72F3">
        <w:rPr>
          <w:sz w:val="24"/>
          <w:szCs w:val="24"/>
        </w:rPr>
        <w:t xml:space="preserve"> and other suppliers that are small entities. Further, most of the requirements in this rule are part of </w:t>
      </w:r>
      <w:r w:rsidRPr="007B72F3" w:rsidR="00384940">
        <w:rPr>
          <w:sz w:val="24"/>
          <w:szCs w:val="24"/>
        </w:rPr>
        <w:t>a dialysis facility</w:t>
      </w:r>
      <w:r w:rsidRPr="007B72F3">
        <w:rPr>
          <w:sz w:val="24"/>
          <w:szCs w:val="24"/>
        </w:rPr>
        <w:t xml:space="preserve"> standard practices. We understand that there are different sizes </w:t>
      </w:r>
      <w:r w:rsidRPr="007B72F3" w:rsidR="00384940">
        <w:rPr>
          <w:sz w:val="24"/>
          <w:szCs w:val="24"/>
        </w:rPr>
        <w:t xml:space="preserve">of facilities </w:t>
      </w:r>
      <w:r w:rsidRPr="007B72F3">
        <w:rPr>
          <w:sz w:val="24"/>
          <w:szCs w:val="24"/>
        </w:rPr>
        <w:t xml:space="preserve">and that the burden for </w:t>
      </w:r>
      <w:r w:rsidRPr="007B72F3" w:rsidR="00384940">
        <w:rPr>
          <w:sz w:val="24"/>
          <w:szCs w:val="24"/>
        </w:rPr>
        <w:t>facilities</w:t>
      </w:r>
      <w:r w:rsidRPr="007B72F3">
        <w:rPr>
          <w:sz w:val="24"/>
          <w:szCs w:val="24"/>
        </w:rPr>
        <w:t xml:space="preserve"> of different sizes will vary.</w:t>
      </w:r>
    </w:p>
    <w:p w:rsidR="007F1DF0" w:rsidRPr="007B72F3" w:rsidP="007B72F3" w14:paraId="79424057" w14:textId="77777777">
      <w:pPr>
        <w:pStyle w:val="BodyText"/>
        <w:ind w:left="720"/>
        <w:jc w:val="both"/>
      </w:pPr>
    </w:p>
    <w:p w:rsidR="00EE2AF5" w:rsidRPr="007B72F3" w:rsidP="007B72F3" w14:paraId="6C22E4D9" w14:textId="489CDC56">
      <w:pPr>
        <w:pStyle w:val="ListParagraph"/>
        <w:numPr>
          <w:ilvl w:val="0"/>
          <w:numId w:val="5"/>
        </w:numPr>
        <w:tabs>
          <w:tab w:val="left" w:pos="554"/>
          <w:tab w:val="left" w:pos="555"/>
        </w:tabs>
        <w:ind w:left="720" w:firstLine="0"/>
        <w:jc w:val="both"/>
        <w:rPr>
          <w:sz w:val="24"/>
          <w:szCs w:val="24"/>
        </w:rPr>
      </w:pPr>
      <w:r w:rsidRPr="007B72F3">
        <w:rPr>
          <w:sz w:val="24"/>
          <w:szCs w:val="24"/>
          <w:u w:val="single"/>
        </w:rPr>
        <w:t>Less Frequent</w:t>
      </w:r>
      <w:r w:rsidRPr="007B72F3">
        <w:rPr>
          <w:spacing w:val="-9"/>
          <w:sz w:val="24"/>
          <w:szCs w:val="24"/>
          <w:u w:val="single"/>
        </w:rPr>
        <w:t xml:space="preserve"> </w:t>
      </w:r>
      <w:r w:rsidRPr="007B72F3">
        <w:rPr>
          <w:sz w:val="24"/>
          <w:szCs w:val="24"/>
          <w:u w:val="single"/>
        </w:rPr>
        <w:t>Collection</w:t>
      </w:r>
    </w:p>
    <w:p w:rsidR="00EE2AF5" w:rsidRPr="007B72F3" w:rsidP="007B72F3" w14:paraId="71B7D50D" w14:textId="77777777">
      <w:pPr>
        <w:pStyle w:val="BodyText"/>
        <w:spacing w:before="90"/>
        <w:ind w:left="720" w:right="205"/>
        <w:jc w:val="both"/>
      </w:pPr>
    </w:p>
    <w:p w:rsidR="0072761A" w:rsidRPr="007B72F3" w:rsidP="007B72F3" w14:paraId="271655BD" w14:textId="7F3A3C9B">
      <w:pPr>
        <w:pStyle w:val="ListParagraph"/>
        <w:ind w:left="720" w:firstLine="0"/>
        <w:jc w:val="both"/>
        <w:rPr>
          <w:sz w:val="24"/>
          <w:szCs w:val="24"/>
        </w:rPr>
      </w:pPr>
      <w:r w:rsidRPr="007B72F3">
        <w:rPr>
          <w:sz w:val="24"/>
          <w:szCs w:val="24"/>
        </w:rPr>
        <w:t xml:space="preserve">CMS does not collect information directly from </w:t>
      </w:r>
      <w:r w:rsidRPr="007B72F3" w:rsidR="00384940">
        <w:rPr>
          <w:sz w:val="24"/>
          <w:szCs w:val="24"/>
        </w:rPr>
        <w:t>dialysis facility</w:t>
      </w:r>
      <w:r w:rsidRPr="007B72F3">
        <w:rPr>
          <w:sz w:val="24"/>
          <w:szCs w:val="24"/>
        </w:rPr>
        <w:t xml:space="preserve"> and instead relies on State surveyors (employed by State survey agencies) </w:t>
      </w:r>
      <w:r w:rsidRPr="007B72F3" w:rsidR="00384940">
        <w:rPr>
          <w:sz w:val="24"/>
          <w:szCs w:val="24"/>
        </w:rPr>
        <w:t xml:space="preserve">or CMS authorized accrediting organizations </w:t>
      </w:r>
      <w:r w:rsidRPr="007B72F3">
        <w:rPr>
          <w:sz w:val="24"/>
          <w:szCs w:val="24"/>
        </w:rPr>
        <w:t xml:space="preserve">to review the collection of information at the time of their certification and at the time of their facility visit. </w:t>
      </w:r>
      <w:r w:rsidRPr="007B72F3" w:rsidR="000C69F5">
        <w:rPr>
          <w:sz w:val="24"/>
          <w:szCs w:val="24"/>
        </w:rPr>
        <w:t xml:space="preserve">The collection of information does not prescribe the manner, timing, or frequency of the records or information that must be available. </w:t>
      </w:r>
      <w:r w:rsidRPr="007B72F3">
        <w:rPr>
          <w:sz w:val="24"/>
          <w:szCs w:val="24"/>
        </w:rPr>
        <w:t xml:space="preserve">Facility records, policies, and procedures are reviewed at the time of a survey for initial or continued participation in the Medicare program. Less frequent information collection would impede efforts to establish compliance with the Medicare </w:t>
      </w:r>
      <w:r w:rsidRPr="007B72F3" w:rsidR="000C69F5">
        <w:rPr>
          <w:sz w:val="24"/>
          <w:szCs w:val="24"/>
        </w:rPr>
        <w:t>Conditions for Coverage</w:t>
      </w:r>
      <w:r w:rsidRPr="007B72F3">
        <w:rPr>
          <w:sz w:val="24"/>
          <w:szCs w:val="24"/>
        </w:rPr>
        <w:t xml:space="preserve"> which in turn, would jeopardize the health and safety of </w:t>
      </w:r>
      <w:r w:rsidRPr="007B72F3" w:rsidR="000C69F5">
        <w:rPr>
          <w:sz w:val="24"/>
          <w:szCs w:val="24"/>
        </w:rPr>
        <w:t>dialysis facility</w:t>
      </w:r>
      <w:r w:rsidRPr="007B72F3">
        <w:rPr>
          <w:sz w:val="24"/>
          <w:szCs w:val="24"/>
        </w:rPr>
        <w:t xml:space="preserve"> </w:t>
      </w:r>
      <w:r w:rsidRPr="007B72F3" w:rsidR="000C69F5">
        <w:rPr>
          <w:sz w:val="24"/>
          <w:szCs w:val="24"/>
        </w:rPr>
        <w:t>patients</w:t>
      </w:r>
      <w:r w:rsidRPr="007B72F3">
        <w:rPr>
          <w:sz w:val="24"/>
          <w:szCs w:val="24"/>
        </w:rPr>
        <w:t xml:space="preserve"> and staff and provision of quality healthcare.</w:t>
      </w:r>
      <w:r w:rsidRPr="007B72F3" w:rsidR="000C69F5">
        <w:rPr>
          <w:sz w:val="24"/>
          <w:szCs w:val="24"/>
        </w:rPr>
        <w:t xml:space="preserve"> </w:t>
      </w:r>
      <w:r w:rsidRPr="007B72F3">
        <w:rPr>
          <w:sz w:val="24"/>
          <w:szCs w:val="24"/>
        </w:rPr>
        <w:t xml:space="preserve">Surveyors make an in-person visit to </w:t>
      </w:r>
      <w:r w:rsidRPr="007B72F3" w:rsidR="000C69F5">
        <w:rPr>
          <w:sz w:val="24"/>
          <w:szCs w:val="24"/>
        </w:rPr>
        <w:t>the facility</w:t>
      </w:r>
      <w:r w:rsidRPr="007B72F3">
        <w:rPr>
          <w:sz w:val="24"/>
          <w:szCs w:val="24"/>
        </w:rPr>
        <w:t xml:space="preserve"> to conduct their survey.</w:t>
      </w:r>
    </w:p>
    <w:p w:rsidR="00B11B11" w:rsidRPr="007B72F3" w:rsidP="007B72F3" w14:paraId="3C37EE1E" w14:textId="77777777">
      <w:pPr>
        <w:pStyle w:val="BodyText"/>
        <w:spacing w:before="9"/>
        <w:ind w:left="720"/>
        <w:jc w:val="both"/>
      </w:pPr>
    </w:p>
    <w:p w:rsidR="007F1DF0" w:rsidRPr="007B72F3" w:rsidP="007B72F3" w14:paraId="5715BFEA" w14:textId="41AC546C">
      <w:pPr>
        <w:pStyle w:val="ListParagraph"/>
        <w:numPr>
          <w:ilvl w:val="0"/>
          <w:numId w:val="5"/>
        </w:numPr>
        <w:tabs>
          <w:tab w:val="left" w:pos="551"/>
          <w:tab w:val="left" w:pos="552"/>
        </w:tabs>
        <w:ind w:left="720" w:firstLine="0"/>
        <w:jc w:val="both"/>
        <w:rPr>
          <w:sz w:val="24"/>
          <w:szCs w:val="24"/>
        </w:rPr>
      </w:pPr>
      <w:r w:rsidRPr="007B72F3">
        <w:rPr>
          <w:sz w:val="24"/>
          <w:szCs w:val="24"/>
          <w:u w:val="single"/>
        </w:rPr>
        <w:t>Special</w:t>
      </w:r>
      <w:r w:rsidRPr="007B72F3">
        <w:rPr>
          <w:spacing w:val="-10"/>
          <w:sz w:val="24"/>
          <w:szCs w:val="24"/>
          <w:u w:val="single"/>
        </w:rPr>
        <w:t xml:space="preserve"> </w:t>
      </w:r>
      <w:r w:rsidRPr="007B72F3">
        <w:rPr>
          <w:sz w:val="24"/>
          <w:szCs w:val="24"/>
          <w:u w:val="single"/>
        </w:rPr>
        <w:t>Circumstances</w:t>
      </w:r>
    </w:p>
    <w:p w:rsidR="007F1DF0" w:rsidRPr="007B72F3" w:rsidP="007B72F3" w14:paraId="78704CDF" w14:textId="77777777">
      <w:pPr>
        <w:pStyle w:val="BodyText"/>
        <w:spacing w:before="2"/>
        <w:ind w:left="720"/>
        <w:jc w:val="both"/>
      </w:pPr>
    </w:p>
    <w:p w:rsidR="007F1DF0" w:rsidRPr="007B72F3" w:rsidP="007B72F3" w14:paraId="0741F130" w14:textId="77777777">
      <w:pPr>
        <w:pStyle w:val="BodyText"/>
        <w:spacing w:before="90"/>
        <w:ind w:left="720" w:right="1189"/>
        <w:jc w:val="both"/>
      </w:pPr>
      <w:r w:rsidRPr="007B72F3">
        <w:t>There are no special circumstances for collecting information, with the following exceptions:</w:t>
      </w:r>
    </w:p>
    <w:p w:rsidR="007F1DF0" w:rsidRPr="007B72F3" w:rsidP="007B72F3" w14:paraId="07CE80C1" w14:textId="77777777">
      <w:pPr>
        <w:pStyle w:val="BodyText"/>
        <w:ind w:left="720"/>
        <w:jc w:val="both"/>
      </w:pPr>
    </w:p>
    <w:p w:rsidR="007F1DF0" w:rsidRPr="007B72F3" w:rsidP="007B72F3" w14:paraId="182E1613" w14:textId="59B7F0D1">
      <w:pPr>
        <w:pStyle w:val="ListParagraph"/>
        <w:numPr>
          <w:ilvl w:val="1"/>
          <w:numId w:val="5"/>
        </w:numPr>
        <w:tabs>
          <w:tab w:val="left" w:pos="1540"/>
          <w:tab w:val="left" w:pos="1541"/>
        </w:tabs>
        <w:ind w:left="720" w:right="692" w:firstLine="0"/>
        <w:jc w:val="both"/>
        <w:rPr>
          <w:sz w:val="24"/>
          <w:szCs w:val="24"/>
        </w:rPr>
      </w:pPr>
      <w:r w:rsidRPr="007B72F3">
        <w:rPr>
          <w:sz w:val="24"/>
          <w:szCs w:val="24"/>
        </w:rPr>
        <w:t xml:space="preserve">Clinical performance data submitted to CMS through the </w:t>
      </w:r>
      <w:r w:rsidRPr="007B72F3" w:rsidR="00384940">
        <w:rPr>
          <w:sz w:val="24"/>
          <w:szCs w:val="24"/>
        </w:rPr>
        <w:t>EQRS</w:t>
      </w:r>
      <w:r w:rsidRPr="007B72F3" w:rsidR="00384940">
        <w:rPr>
          <w:spacing w:val="-20"/>
          <w:sz w:val="24"/>
          <w:szCs w:val="24"/>
        </w:rPr>
        <w:t xml:space="preserve"> </w:t>
      </w:r>
      <w:r w:rsidRPr="007B72F3">
        <w:rPr>
          <w:sz w:val="24"/>
          <w:szCs w:val="24"/>
        </w:rPr>
        <w:t>system must be submitted on a monthly</w:t>
      </w:r>
      <w:r w:rsidRPr="007B72F3">
        <w:rPr>
          <w:spacing w:val="-18"/>
          <w:sz w:val="24"/>
          <w:szCs w:val="24"/>
        </w:rPr>
        <w:t xml:space="preserve"> </w:t>
      </w:r>
      <w:r w:rsidRPr="007B72F3">
        <w:rPr>
          <w:sz w:val="24"/>
          <w:szCs w:val="24"/>
        </w:rPr>
        <w:t>basis.</w:t>
      </w:r>
    </w:p>
    <w:p w:rsidR="007601F2" w:rsidRPr="007B72F3" w:rsidP="007B72F3" w14:paraId="4A1FBE8D" w14:textId="600052F9">
      <w:pPr>
        <w:pStyle w:val="ListParagraph"/>
        <w:numPr>
          <w:ilvl w:val="1"/>
          <w:numId w:val="5"/>
        </w:numPr>
        <w:tabs>
          <w:tab w:val="left" w:pos="1540"/>
          <w:tab w:val="left" w:pos="1541"/>
        </w:tabs>
        <w:spacing w:before="1"/>
        <w:ind w:left="720" w:right="358" w:firstLine="0"/>
        <w:jc w:val="both"/>
        <w:rPr>
          <w:sz w:val="24"/>
          <w:szCs w:val="24"/>
        </w:rPr>
      </w:pPr>
      <w:r w:rsidRPr="007B72F3">
        <w:rPr>
          <w:sz w:val="24"/>
          <w:szCs w:val="24"/>
        </w:rPr>
        <w:t>Patient records must be retained for a period of time not less than that required by State law, or in the absence of State law, 5 years from the date of discharge, transfer or death and 3 years for minors or until the patient reaches legal age</w:t>
      </w:r>
      <w:r w:rsidRPr="007B72F3">
        <w:rPr>
          <w:spacing w:val="-18"/>
          <w:sz w:val="24"/>
          <w:szCs w:val="24"/>
        </w:rPr>
        <w:t xml:space="preserve"> </w:t>
      </w:r>
      <w:r w:rsidRPr="007B72F3">
        <w:rPr>
          <w:sz w:val="24"/>
          <w:szCs w:val="24"/>
        </w:rPr>
        <w:t>under State law, whichever is longer, from the date of the patient's discharge, transfer or death.</w:t>
      </w:r>
    </w:p>
    <w:p w:rsidR="00B11B11" w:rsidRPr="007B72F3" w:rsidP="00B11B11" w14:paraId="24A86F3E" w14:textId="77777777">
      <w:pPr>
        <w:pStyle w:val="BodyText"/>
        <w:tabs>
          <w:tab w:val="left" w:pos="4390"/>
        </w:tabs>
        <w:spacing w:before="11"/>
        <w:ind w:left="720"/>
        <w:jc w:val="both"/>
      </w:pPr>
    </w:p>
    <w:p w:rsidR="007F1DF0" w:rsidRPr="00B11B11" w:rsidP="007B72F3" w14:paraId="525B07CC" w14:textId="0B2F7AF2">
      <w:pPr>
        <w:pStyle w:val="ListParagraph"/>
        <w:numPr>
          <w:ilvl w:val="0"/>
          <w:numId w:val="5"/>
        </w:numPr>
        <w:tabs>
          <w:tab w:val="left" w:pos="530"/>
          <w:tab w:val="left" w:pos="531"/>
        </w:tabs>
        <w:ind w:left="720" w:firstLine="0"/>
        <w:jc w:val="both"/>
        <w:rPr>
          <w:sz w:val="24"/>
          <w:szCs w:val="24"/>
          <w:u w:val="single"/>
        </w:rPr>
      </w:pPr>
      <w:r w:rsidRPr="00B11B11">
        <w:rPr>
          <w:sz w:val="24"/>
          <w:szCs w:val="24"/>
          <w:u w:val="single"/>
        </w:rPr>
        <w:t>Federal Register/Outside</w:t>
      </w:r>
      <w:r w:rsidRPr="00B11B11">
        <w:rPr>
          <w:spacing w:val="-10"/>
          <w:sz w:val="24"/>
          <w:szCs w:val="24"/>
          <w:u w:val="single"/>
        </w:rPr>
        <w:t xml:space="preserve"> </w:t>
      </w:r>
      <w:r w:rsidRPr="00B11B11">
        <w:rPr>
          <w:sz w:val="24"/>
          <w:szCs w:val="24"/>
          <w:u w:val="single"/>
        </w:rPr>
        <w:t>Consultation</w:t>
      </w:r>
    </w:p>
    <w:p w:rsidR="007F1DF0" w:rsidRPr="007B72F3" w:rsidP="007B72F3" w14:paraId="0947021E" w14:textId="77777777">
      <w:pPr>
        <w:pStyle w:val="BodyText"/>
        <w:spacing w:before="2"/>
        <w:ind w:left="720"/>
        <w:jc w:val="both"/>
      </w:pPr>
    </w:p>
    <w:p w:rsidR="007F1DF0" w:rsidP="007B72F3" w14:paraId="0428E6AF" w14:textId="7ACE58D4">
      <w:pPr>
        <w:pStyle w:val="BodyText"/>
        <w:spacing w:before="90"/>
        <w:ind w:left="720"/>
        <w:jc w:val="both"/>
      </w:pPr>
      <w:r w:rsidRPr="007B72F3">
        <w:t>The 60-day</w:t>
      </w:r>
      <w:r w:rsidRPr="007B72F3" w:rsidR="00492B9A">
        <w:t xml:space="preserve"> Federal </w:t>
      </w:r>
      <w:r w:rsidRPr="007B72F3" w:rsidR="00B11B11">
        <w:t>Register notice</w:t>
      </w:r>
      <w:r w:rsidRPr="007B72F3" w:rsidR="0072761A">
        <w:t xml:space="preserve"> </w:t>
      </w:r>
      <w:r w:rsidRPr="007B72F3" w:rsidR="00A85B78">
        <w:t xml:space="preserve">published </w:t>
      </w:r>
      <w:r w:rsidRPr="007B72F3" w:rsidR="00420131">
        <w:t xml:space="preserve">on </w:t>
      </w:r>
      <w:r w:rsidR="001523EF">
        <w:t>December 23, 2024 (89 FR 104547)</w:t>
      </w:r>
      <w:r w:rsidRPr="007B72F3" w:rsidR="0072761A">
        <w:t>.</w:t>
      </w:r>
      <w:r w:rsidR="001523EF">
        <w:t xml:space="preserve">  There were no public comments received.</w:t>
      </w:r>
    </w:p>
    <w:p w:rsidR="001523EF" w:rsidP="007B72F3" w14:paraId="0C668104" w14:textId="77777777">
      <w:pPr>
        <w:pStyle w:val="BodyText"/>
        <w:spacing w:before="90"/>
        <w:ind w:left="720"/>
        <w:jc w:val="both"/>
      </w:pPr>
    </w:p>
    <w:p w:rsidR="001523EF" w:rsidRPr="007B72F3" w:rsidP="007B72F3" w14:paraId="13752512" w14:textId="45BF6A94">
      <w:pPr>
        <w:pStyle w:val="BodyText"/>
        <w:spacing w:before="90"/>
        <w:ind w:left="720"/>
        <w:jc w:val="both"/>
      </w:pPr>
      <w:r>
        <w:t>The 30-day Federal Register notice published May 12, 2025 (90 FR 20166).</w:t>
      </w:r>
    </w:p>
    <w:p w:rsidR="007F1DF0" w:rsidRPr="007B72F3" w:rsidP="007B72F3" w14:paraId="3C1D0A11" w14:textId="77777777">
      <w:pPr>
        <w:pStyle w:val="BodyText"/>
        <w:ind w:left="720"/>
        <w:jc w:val="both"/>
      </w:pPr>
    </w:p>
    <w:p w:rsidR="007F1DF0" w:rsidRPr="007B72F3" w:rsidP="007B72F3" w14:paraId="4117F908" w14:textId="378C42DF">
      <w:pPr>
        <w:pStyle w:val="ListParagraph"/>
        <w:numPr>
          <w:ilvl w:val="0"/>
          <w:numId w:val="5"/>
        </w:numPr>
        <w:tabs>
          <w:tab w:val="left" w:pos="530"/>
          <w:tab w:val="left" w:pos="531"/>
        </w:tabs>
        <w:ind w:left="720" w:firstLine="0"/>
        <w:jc w:val="both"/>
        <w:rPr>
          <w:sz w:val="24"/>
          <w:szCs w:val="24"/>
        </w:rPr>
      </w:pPr>
      <w:r w:rsidRPr="007B72F3">
        <w:rPr>
          <w:sz w:val="24"/>
          <w:szCs w:val="24"/>
          <w:u w:val="single"/>
        </w:rPr>
        <w:t>Payments/Gifts to</w:t>
      </w:r>
      <w:r w:rsidRPr="007B72F3">
        <w:rPr>
          <w:spacing w:val="-9"/>
          <w:sz w:val="24"/>
          <w:szCs w:val="24"/>
          <w:u w:val="single"/>
        </w:rPr>
        <w:t xml:space="preserve"> </w:t>
      </w:r>
      <w:r w:rsidRPr="007B72F3">
        <w:rPr>
          <w:sz w:val="24"/>
          <w:szCs w:val="24"/>
          <w:u w:val="single"/>
        </w:rPr>
        <w:t>Respondents</w:t>
      </w:r>
    </w:p>
    <w:p w:rsidR="007F1DF0" w:rsidRPr="007B72F3" w:rsidP="007B72F3" w14:paraId="4FB96CFD" w14:textId="77777777">
      <w:pPr>
        <w:pStyle w:val="BodyText"/>
        <w:spacing w:before="2"/>
        <w:ind w:left="720"/>
        <w:jc w:val="both"/>
      </w:pPr>
    </w:p>
    <w:p w:rsidR="007F1DF0" w:rsidRPr="007B72F3" w:rsidP="007B72F3" w14:paraId="179711E2" w14:textId="77777777">
      <w:pPr>
        <w:pStyle w:val="BodyText"/>
        <w:spacing w:before="90"/>
        <w:ind w:left="720"/>
        <w:jc w:val="both"/>
      </w:pPr>
      <w:r w:rsidRPr="007B72F3">
        <w:t>There were no payments/gifts to respondents.</w:t>
      </w:r>
    </w:p>
    <w:p w:rsidR="00B11B11" w:rsidRPr="007B72F3" w:rsidP="007B72F3" w14:paraId="29C7D4F9" w14:textId="77777777">
      <w:pPr>
        <w:pStyle w:val="BodyText"/>
        <w:ind w:left="720"/>
        <w:jc w:val="both"/>
      </w:pPr>
    </w:p>
    <w:p w:rsidR="007F1DF0" w:rsidRPr="007B72F3" w:rsidP="007B72F3" w14:paraId="2504342B" w14:textId="77777777">
      <w:pPr>
        <w:pStyle w:val="ListParagraph"/>
        <w:numPr>
          <w:ilvl w:val="0"/>
          <w:numId w:val="5"/>
        </w:numPr>
        <w:tabs>
          <w:tab w:val="left" w:pos="533"/>
        </w:tabs>
        <w:ind w:left="720" w:firstLine="0"/>
        <w:jc w:val="both"/>
        <w:rPr>
          <w:sz w:val="24"/>
          <w:szCs w:val="24"/>
        </w:rPr>
      </w:pPr>
      <w:r w:rsidRPr="007B72F3">
        <w:rPr>
          <w:sz w:val="24"/>
          <w:szCs w:val="24"/>
          <w:u w:val="single"/>
        </w:rPr>
        <w:t>Confidentiality</w:t>
      </w:r>
    </w:p>
    <w:p w:rsidR="00EE2AF5" w:rsidRPr="007B72F3" w:rsidP="007B72F3" w14:paraId="0463F64B" w14:textId="77777777">
      <w:pPr>
        <w:pStyle w:val="BodyText"/>
        <w:spacing w:before="75"/>
        <w:ind w:left="720"/>
        <w:jc w:val="both"/>
      </w:pPr>
    </w:p>
    <w:p w:rsidR="00EE2AF5" w:rsidRPr="007B72F3" w:rsidP="007B72F3" w14:paraId="3E633124" w14:textId="4001A9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szCs w:val="24"/>
        </w:rPr>
      </w:pPr>
      <w:r w:rsidRPr="007B72F3">
        <w:rPr>
          <w:sz w:val="24"/>
          <w:szCs w:val="24"/>
        </w:rPr>
        <w:t>Confidentiality will be maintained to the extent provided by law. We pledge confidentiality of patient-specific data in accordance with the Privacy Act of 1974 (5 U.S.C. 552a) and the Health Insurance Portability and Accountability Act of 1996 (HIPAA). Requirements of HIPAA’s Privacy Rules (at 45 CFR 160 and 164) protect the privacy and security of an individual’s protected health information.</w:t>
      </w:r>
    </w:p>
    <w:p w:rsidR="007F1DF0" w:rsidRPr="007B72F3" w:rsidP="007B72F3" w14:paraId="1D22F91E" w14:textId="77777777">
      <w:pPr>
        <w:pStyle w:val="BodyText"/>
        <w:ind w:left="720"/>
        <w:jc w:val="both"/>
      </w:pPr>
    </w:p>
    <w:p w:rsidR="007F1DF0" w:rsidRPr="007B72F3" w:rsidP="007B72F3" w14:paraId="61BBA75F" w14:textId="1AEE3E41">
      <w:pPr>
        <w:pStyle w:val="ListParagraph"/>
        <w:numPr>
          <w:ilvl w:val="0"/>
          <w:numId w:val="5"/>
        </w:numPr>
        <w:tabs>
          <w:tab w:val="left" w:pos="533"/>
        </w:tabs>
        <w:ind w:left="720" w:firstLine="0"/>
        <w:jc w:val="both"/>
        <w:rPr>
          <w:sz w:val="24"/>
          <w:szCs w:val="24"/>
        </w:rPr>
      </w:pPr>
      <w:r w:rsidRPr="007B72F3">
        <w:rPr>
          <w:sz w:val="24"/>
          <w:szCs w:val="24"/>
          <w:u w:val="single"/>
        </w:rPr>
        <w:t>Sensitive</w:t>
      </w:r>
      <w:r w:rsidRPr="007B72F3">
        <w:rPr>
          <w:spacing w:val="-7"/>
          <w:sz w:val="24"/>
          <w:szCs w:val="24"/>
          <w:u w:val="single"/>
        </w:rPr>
        <w:t xml:space="preserve"> </w:t>
      </w:r>
      <w:r w:rsidRPr="007B72F3">
        <w:rPr>
          <w:sz w:val="24"/>
          <w:szCs w:val="24"/>
          <w:u w:val="single"/>
        </w:rPr>
        <w:t>Questions</w:t>
      </w:r>
    </w:p>
    <w:p w:rsidR="007F1DF0" w:rsidRPr="007B72F3" w:rsidP="007B72F3" w14:paraId="7710DF8B" w14:textId="77777777">
      <w:pPr>
        <w:pStyle w:val="BodyText"/>
        <w:spacing w:before="2"/>
        <w:ind w:left="720"/>
        <w:jc w:val="both"/>
      </w:pPr>
    </w:p>
    <w:p w:rsidR="007F1DF0" w:rsidRPr="007B72F3" w:rsidP="007B72F3" w14:paraId="5D5CD73F" w14:textId="77777777">
      <w:pPr>
        <w:pStyle w:val="BodyText"/>
        <w:spacing w:before="90"/>
        <w:ind w:left="720"/>
        <w:jc w:val="both"/>
      </w:pPr>
      <w:r w:rsidRPr="007B72F3">
        <w:t>There are no sensitive questions.</w:t>
      </w:r>
    </w:p>
    <w:p w:rsidR="00B11B11" w:rsidRPr="007B72F3" w:rsidP="007B72F3" w14:paraId="6F952FAD" w14:textId="77777777">
      <w:pPr>
        <w:pStyle w:val="BodyText"/>
        <w:ind w:left="720"/>
        <w:jc w:val="both"/>
      </w:pPr>
    </w:p>
    <w:p w:rsidR="007F1DF0" w:rsidRPr="007B72F3" w:rsidP="007B72F3" w14:paraId="06E273F3" w14:textId="76B35DE1">
      <w:pPr>
        <w:pStyle w:val="ListParagraph"/>
        <w:numPr>
          <w:ilvl w:val="0"/>
          <w:numId w:val="5"/>
        </w:numPr>
        <w:tabs>
          <w:tab w:val="left" w:pos="533"/>
        </w:tabs>
        <w:ind w:left="720" w:firstLine="0"/>
        <w:jc w:val="both"/>
        <w:rPr>
          <w:sz w:val="24"/>
          <w:szCs w:val="24"/>
        </w:rPr>
      </w:pPr>
      <w:r w:rsidRPr="007B72F3">
        <w:rPr>
          <w:sz w:val="24"/>
          <w:szCs w:val="24"/>
          <w:u w:val="single"/>
        </w:rPr>
        <w:t>Burden Estimates (Hours &amp;</w:t>
      </w:r>
      <w:r w:rsidRPr="007B72F3">
        <w:rPr>
          <w:spacing w:val="-9"/>
          <w:sz w:val="24"/>
          <w:szCs w:val="24"/>
          <w:u w:val="single"/>
        </w:rPr>
        <w:t xml:space="preserve"> </w:t>
      </w:r>
      <w:r w:rsidRPr="007B72F3">
        <w:rPr>
          <w:sz w:val="24"/>
          <w:szCs w:val="24"/>
          <w:u w:val="single"/>
        </w:rPr>
        <w:t>Wages</w:t>
      </w:r>
      <w:r w:rsidRPr="007B72F3" w:rsidR="00175C72">
        <w:rPr>
          <w:sz w:val="24"/>
          <w:szCs w:val="24"/>
          <w:u w:val="single"/>
        </w:rPr>
        <w:t>)</w:t>
      </w:r>
    </w:p>
    <w:p w:rsidR="007F1DF0" w:rsidRPr="007B72F3" w:rsidP="007B72F3" w14:paraId="3886D2C5" w14:textId="77777777">
      <w:pPr>
        <w:pStyle w:val="BodyText"/>
        <w:spacing w:before="2"/>
        <w:ind w:left="720"/>
        <w:jc w:val="both"/>
      </w:pPr>
    </w:p>
    <w:p w:rsidR="00BE2431" w:rsidRPr="00B11B11" w:rsidP="007B72F3" w14:paraId="014C3E55" w14:textId="6A7D3E8E">
      <w:pPr>
        <w:widowControl/>
        <w:autoSpaceDE/>
        <w:autoSpaceDN/>
        <w:ind w:left="720"/>
        <w:jc w:val="both"/>
        <w:rPr>
          <w:sz w:val="24"/>
          <w:szCs w:val="24"/>
        </w:rPr>
      </w:pPr>
      <w:r w:rsidRPr="00B11B11">
        <w:rPr>
          <w:sz w:val="24"/>
          <w:szCs w:val="24"/>
        </w:rPr>
        <w:t>According to CMS’ Certification and the Survey Provider Enhanced Reporting (CASPER), as of August 2024, there are 7,848 dialysis facilities.  From 2019-2023, the yearly average of new dialysis facilities seeking approval was 192 facilities (Table 1). We anticipate a similar rate of new dialysis facilities over the next few years. Thus, we believe that a total of 768</w:t>
      </w:r>
      <w:r w:rsidRPr="00B11B11" w:rsidR="00B25121">
        <w:rPr>
          <w:sz w:val="24"/>
          <w:szCs w:val="24"/>
        </w:rPr>
        <w:t xml:space="preserve"> (192 × 4 years = 768 facilities) </w:t>
      </w:r>
      <w:r w:rsidRPr="00B11B11">
        <w:rPr>
          <w:sz w:val="24"/>
          <w:szCs w:val="24"/>
        </w:rPr>
        <w:t>new</w:t>
      </w:r>
      <w:r w:rsidRPr="00B11B11" w:rsidR="00B150BB">
        <w:rPr>
          <w:sz w:val="24"/>
          <w:szCs w:val="24"/>
        </w:rPr>
        <w:t xml:space="preserve"> </w:t>
      </w:r>
      <w:r w:rsidRPr="00B11B11">
        <w:rPr>
          <w:sz w:val="24"/>
          <w:szCs w:val="24"/>
        </w:rPr>
        <w:t>dialysis facilities will request Medicare approval over the three-year period from 2024 to 2027.</w:t>
      </w:r>
      <w:r w:rsidRPr="00B11B11" w:rsidR="006C4048">
        <w:rPr>
          <w:sz w:val="24"/>
          <w:szCs w:val="24"/>
        </w:rPr>
        <w:t xml:space="preserve"> For the purposes of this PRA package, we will use the historic average as the number of new facilities.</w:t>
      </w:r>
    </w:p>
    <w:p w:rsidR="003A4DA1" w:rsidRPr="00B11B11" w:rsidP="007B72F3" w14:paraId="2CD210D6" w14:textId="77777777">
      <w:pPr>
        <w:widowControl/>
        <w:autoSpaceDE/>
        <w:autoSpaceDN/>
        <w:ind w:left="720"/>
        <w:jc w:val="both"/>
        <w:rPr>
          <w:sz w:val="24"/>
          <w:szCs w:val="24"/>
        </w:rPr>
      </w:pPr>
    </w:p>
    <w:p w:rsidR="00BE2431" w:rsidRPr="007B72F3" w:rsidP="007B72F3" w14:paraId="64FFF694" w14:textId="40DFA045">
      <w:pPr>
        <w:widowControl/>
        <w:autoSpaceDE/>
        <w:autoSpaceDN/>
        <w:ind w:left="720"/>
        <w:jc w:val="both"/>
        <w:rPr>
          <w:sz w:val="24"/>
          <w:szCs w:val="24"/>
        </w:rPr>
      </w:pPr>
      <w:r w:rsidRPr="00B11B11">
        <w:rPr>
          <w:sz w:val="24"/>
          <w:szCs w:val="24"/>
        </w:rPr>
        <w:t>From 2019-2023, the average yearly growth in dialysis facilities was 0.99 percent (Table 1).</w:t>
      </w:r>
      <w:r w:rsidRPr="00B11B11" w:rsidR="006C4048">
        <w:rPr>
          <w:sz w:val="24"/>
          <w:szCs w:val="24"/>
        </w:rPr>
        <w:t xml:space="preserve"> We anticipate a similar rate of growth in dialysis facilities over the next few years.</w:t>
      </w:r>
      <w:r w:rsidRPr="00B11B11">
        <w:rPr>
          <w:sz w:val="24"/>
          <w:szCs w:val="24"/>
        </w:rPr>
        <w:t xml:space="preserve"> Therefore, for purposes of this PRA package, we estimate that the average number of </w:t>
      </w:r>
      <w:r w:rsidRPr="00B11B11" w:rsidR="00537B1F">
        <w:rPr>
          <w:sz w:val="24"/>
          <w:szCs w:val="24"/>
        </w:rPr>
        <w:t>total</w:t>
      </w:r>
      <w:r w:rsidRPr="00B11B11">
        <w:rPr>
          <w:sz w:val="24"/>
          <w:szCs w:val="24"/>
        </w:rPr>
        <w:t xml:space="preserve"> facilities from 2024-2027 will be </w:t>
      </w:r>
      <w:r w:rsidRPr="00B11B11">
        <w:rPr>
          <w:sz w:val="24"/>
          <w:szCs w:val="24"/>
          <w:lang w:bidi="ar-SA"/>
        </w:rPr>
        <w:t>8,048</w:t>
      </w:r>
      <w:r w:rsidRPr="00B11B11">
        <w:rPr>
          <w:b/>
          <w:bCs/>
          <w:sz w:val="24"/>
          <w:szCs w:val="24"/>
          <w:lang w:bidi="ar-SA"/>
        </w:rPr>
        <w:t xml:space="preserve"> </w:t>
      </w:r>
      <w:r w:rsidRPr="00B11B11">
        <w:rPr>
          <w:sz w:val="24"/>
          <w:szCs w:val="24"/>
        </w:rPr>
        <w:t>facilities (Table 2).</w:t>
      </w:r>
      <w:r w:rsidRPr="00B11B11" w:rsidR="00537B1F">
        <w:rPr>
          <w:sz w:val="24"/>
          <w:szCs w:val="24"/>
        </w:rPr>
        <w:t xml:space="preserve"> If there are 192 new facilities, we estimate that there would 7,856 existing facilities per year (8,048 total facilities – 192 new facilities). </w:t>
      </w:r>
      <w:r w:rsidRPr="00B11B11">
        <w:rPr>
          <w:sz w:val="24"/>
          <w:szCs w:val="24"/>
        </w:rPr>
        <w:t>We will use these figures in determining the burden for this rule.</w:t>
      </w:r>
      <w:r w:rsidRPr="007B72F3">
        <w:rPr>
          <w:sz w:val="24"/>
          <w:szCs w:val="24"/>
        </w:rPr>
        <w:t xml:space="preserve"> </w:t>
      </w:r>
    </w:p>
    <w:p w:rsidR="00FF0A07" w:rsidRPr="007B72F3" w:rsidP="007B72F3" w14:paraId="5E5AA88B" w14:textId="77777777">
      <w:pPr>
        <w:pStyle w:val="BodyText"/>
        <w:spacing w:before="5"/>
        <w:ind w:left="720"/>
        <w:jc w:val="both"/>
      </w:pPr>
      <w:bookmarkStart w:id="5" w:name="_Hlk175060284"/>
    </w:p>
    <w:p w:rsidR="00FF0A07" w:rsidRPr="007B72F3" w:rsidP="007B72F3" w14:paraId="5700CC4A" w14:textId="1A09BD62">
      <w:pPr>
        <w:pStyle w:val="Caption"/>
        <w:keepNext/>
        <w:ind w:left="720"/>
        <w:jc w:val="center"/>
        <w:rPr>
          <w:b/>
          <w:bCs/>
          <w:color w:val="auto"/>
          <w:sz w:val="24"/>
          <w:szCs w:val="24"/>
        </w:rPr>
      </w:pPr>
      <w:r w:rsidRPr="007B72F3">
        <w:rPr>
          <w:b/>
          <w:bCs/>
          <w:i w:val="0"/>
          <w:iCs w:val="0"/>
          <w:color w:val="auto"/>
          <w:sz w:val="24"/>
          <w:szCs w:val="24"/>
        </w:rPr>
        <w:t>Table 1. Number of Dialysis Facilities by Year (Historical)</w:t>
      </w:r>
    </w:p>
    <w:tbl>
      <w:tblPr>
        <w:tblW w:w="4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895"/>
        <w:gridCol w:w="1438"/>
        <w:gridCol w:w="1620"/>
        <w:gridCol w:w="1442"/>
        <w:gridCol w:w="1801"/>
      </w:tblGrid>
      <w:tr w14:paraId="3E7F25B0" w14:textId="77777777" w:rsidTr="00B11B11">
        <w:tblPrEx>
          <w:tblW w:w="4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15"/>
          <w:jc w:val="center"/>
        </w:trPr>
        <w:tc>
          <w:tcPr>
            <w:tcW w:w="652" w:type="pct"/>
            <w:shd w:val="clear" w:color="auto" w:fill="auto"/>
            <w:noWrap/>
            <w:vAlign w:val="bottom"/>
            <w:hideMark/>
          </w:tcPr>
          <w:p w:rsidR="00B24C58" w:rsidRPr="007B72F3" w:rsidP="007B72F3" w14:paraId="4812EF1E" w14:textId="77777777">
            <w:pPr>
              <w:widowControl/>
              <w:autoSpaceDE/>
              <w:autoSpaceDN/>
              <w:ind w:left="720"/>
              <w:jc w:val="right"/>
              <w:rPr>
                <w:sz w:val="24"/>
                <w:szCs w:val="24"/>
                <w:lang w:bidi="ar-SA"/>
              </w:rPr>
            </w:pPr>
          </w:p>
        </w:tc>
        <w:tc>
          <w:tcPr>
            <w:tcW w:w="541" w:type="pct"/>
            <w:shd w:val="clear" w:color="auto" w:fill="auto"/>
            <w:vAlign w:val="bottom"/>
            <w:hideMark/>
          </w:tcPr>
          <w:p w:rsidR="00B24C58" w:rsidRPr="007B72F3" w:rsidP="00B11B11" w14:paraId="658EE690" w14:textId="77777777">
            <w:pPr>
              <w:widowControl/>
              <w:autoSpaceDE/>
              <w:autoSpaceDN/>
              <w:rPr>
                <w:b/>
                <w:bCs/>
                <w:sz w:val="24"/>
                <w:szCs w:val="24"/>
                <w:lang w:bidi="ar-SA"/>
              </w:rPr>
            </w:pPr>
            <w:r w:rsidRPr="007B72F3">
              <w:rPr>
                <w:b/>
                <w:bCs/>
                <w:sz w:val="24"/>
                <w:szCs w:val="24"/>
                <w:lang w:bidi="ar-SA"/>
              </w:rPr>
              <w:t>Year</w:t>
            </w:r>
          </w:p>
        </w:tc>
        <w:tc>
          <w:tcPr>
            <w:tcW w:w="869" w:type="pct"/>
            <w:shd w:val="clear" w:color="auto" w:fill="auto"/>
            <w:vAlign w:val="bottom"/>
            <w:hideMark/>
          </w:tcPr>
          <w:p w:rsidR="00B24C58" w:rsidRPr="007B72F3" w:rsidP="00B11B11" w14:paraId="36301601" w14:textId="77777777">
            <w:pPr>
              <w:widowControl/>
              <w:autoSpaceDE/>
              <w:autoSpaceDN/>
              <w:ind w:left="11"/>
              <w:rPr>
                <w:b/>
                <w:bCs/>
                <w:sz w:val="24"/>
                <w:szCs w:val="24"/>
                <w:lang w:bidi="ar-SA"/>
              </w:rPr>
            </w:pPr>
            <w:r w:rsidRPr="007B72F3">
              <w:rPr>
                <w:b/>
                <w:bCs/>
                <w:sz w:val="24"/>
                <w:szCs w:val="24"/>
                <w:lang w:bidi="ar-SA"/>
              </w:rPr>
              <w:t>Number of Dialysis Facilities by Year</w:t>
            </w:r>
          </w:p>
        </w:tc>
        <w:tc>
          <w:tcPr>
            <w:tcW w:w="979" w:type="pct"/>
            <w:shd w:val="clear" w:color="auto" w:fill="auto"/>
            <w:vAlign w:val="bottom"/>
            <w:hideMark/>
          </w:tcPr>
          <w:p w:rsidR="00B24C58" w:rsidRPr="007B72F3" w:rsidP="00B11B11" w14:paraId="6DC8E938" w14:textId="77777777">
            <w:pPr>
              <w:widowControl/>
              <w:autoSpaceDE/>
              <w:autoSpaceDN/>
              <w:ind w:left="-33" w:firstLine="33"/>
              <w:rPr>
                <w:b/>
                <w:bCs/>
                <w:sz w:val="24"/>
                <w:szCs w:val="24"/>
                <w:lang w:bidi="ar-SA"/>
              </w:rPr>
            </w:pPr>
            <w:r w:rsidRPr="007B72F3">
              <w:rPr>
                <w:b/>
                <w:bCs/>
                <w:sz w:val="24"/>
                <w:szCs w:val="24"/>
                <w:lang w:bidi="ar-SA"/>
              </w:rPr>
              <w:t>Number of Dialysis Facilities Increased or Decreased by Year</w:t>
            </w:r>
          </w:p>
        </w:tc>
        <w:tc>
          <w:tcPr>
            <w:tcW w:w="871" w:type="pct"/>
            <w:shd w:val="clear" w:color="auto" w:fill="auto"/>
            <w:vAlign w:val="bottom"/>
            <w:hideMark/>
          </w:tcPr>
          <w:p w:rsidR="00B24C58" w:rsidRPr="007B72F3" w:rsidP="00B11B11" w14:paraId="4FA806C6" w14:textId="213F5461">
            <w:pPr>
              <w:widowControl/>
              <w:autoSpaceDE/>
              <w:autoSpaceDN/>
              <w:rPr>
                <w:b/>
                <w:bCs/>
                <w:sz w:val="24"/>
                <w:szCs w:val="24"/>
                <w:lang w:bidi="ar-SA"/>
              </w:rPr>
            </w:pPr>
            <w:r w:rsidRPr="007B72F3">
              <w:rPr>
                <w:b/>
                <w:bCs/>
                <w:sz w:val="24"/>
                <w:szCs w:val="24"/>
                <w:lang w:bidi="ar-SA"/>
              </w:rPr>
              <w:t>Number New Dialysis Facilities by Year</w:t>
            </w:r>
          </w:p>
        </w:tc>
        <w:tc>
          <w:tcPr>
            <w:tcW w:w="1088" w:type="pct"/>
            <w:shd w:val="clear" w:color="auto" w:fill="auto"/>
            <w:vAlign w:val="bottom"/>
            <w:hideMark/>
          </w:tcPr>
          <w:p w:rsidR="00B24C58" w:rsidRPr="007B72F3" w:rsidP="00B11B11" w14:paraId="7C18B676" w14:textId="4C07B10F">
            <w:pPr>
              <w:widowControl/>
              <w:autoSpaceDE/>
              <w:autoSpaceDN/>
              <w:ind w:left="404" w:hanging="450"/>
              <w:jc w:val="right"/>
              <w:rPr>
                <w:b/>
                <w:bCs/>
                <w:sz w:val="24"/>
                <w:szCs w:val="24"/>
                <w:lang w:bidi="ar-SA"/>
              </w:rPr>
            </w:pPr>
            <w:r w:rsidRPr="007B72F3">
              <w:rPr>
                <w:b/>
                <w:bCs/>
                <w:sz w:val="24"/>
                <w:szCs w:val="24"/>
                <w:lang w:bidi="ar-SA"/>
              </w:rPr>
              <w:t>Percent Change</w:t>
            </w:r>
            <w:r w:rsidRPr="007B72F3" w:rsidR="008D207C">
              <w:rPr>
                <w:b/>
                <w:bCs/>
                <w:sz w:val="24"/>
                <w:szCs w:val="24"/>
                <w:lang w:bidi="ar-SA"/>
              </w:rPr>
              <w:t xml:space="preserve"> (based on column c) </w:t>
            </w:r>
          </w:p>
        </w:tc>
      </w:tr>
      <w:tr w14:paraId="452802F5" w14:textId="77777777" w:rsidTr="00B11B11">
        <w:tblPrEx>
          <w:tblW w:w="4209" w:type="pct"/>
          <w:jc w:val="center"/>
          <w:tblLayout w:type="fixed"/>
          <w:tblLook w:val="04A0"/>
        </w:tblPrEx>
        <w:trPr>
          <w:trHeight w:val="330"/>
          <w:jc w:val="center"/>
        </w:trPr>
        <w:tc>
          <w:tcPr>
            <w:tcW w:w="652" w:type="pct"/>
            <w:shd w:val="clear" w:color="auto" w:fill="auto"/>
            <w:noWrap/>
            <w:vAlign w:val="bottom"/>
          </w:tcPr>
          <w:p w:rsidR="00B25121" w:rsidRPr="007B72F3" w:rsidP="007B72F3" w14:paraId="43A9E319" w14:textId="77777777">
            <w:pPr>
              <w:widowControl/>
              <w:autoSpaceDE/>
              <w:autoSpaceDN/>
              <w:ind w:left="720"/>
              <w:jc w:val="right"/>
              <w:rPr>
                <w:sz w:val="24"/>
                <w:szCs w:val="24"/>
                <w:lang w:bidi="ar-SA"/>
              </w:rPr>
            </w:pPr>
          </w:p>
        </w:tc>
        <w:tc>
          <w:tcPr>
            <w:tcW w:w="541" w:type="pct"/>
            <w:shd w:val="clear" w:color="auto" w:fill="auto"/>
            <w:vAlign w:val="bottom"/>
          </w:tcPr>
          <w:p w:rsidR="00B25121" w:rsidRPr="007B72F3" w:rsidP="00B11B11" w14:paraId="677A02BB" w14:textId="1F87BE1D">
            <w:pPr>
              <w:widowControl/>
              <w:autoSpaceDE/>
              <w:autoSpaceDN/>
              <w:rPr>
                <w:b/>
                <w:bCs/>
                <w:sz w:val="24"/>
                <w:szCs w:val="24"/>
                <w:lang w:bidi="ar-SA"/>
              </w:rPr>
            </w:pPr>
            <w:r w:rsidRPr="007B72F3">
              <w:rPr>
                <w:b/>
                <w:bCs/>
                <w:sz w:val="24"/>
                <w:szCs w:val="24"/>
                <w:lang w:bidi="ar-SA"/>
              </w:rPr>
              <w:t>(a)</w:t>
            </w:r>
          </w:p>
        </w:tc>
        <w:tc>
          <w:tcPr>
            <w:tcW w:w="869" w:type="pct"/>
            <w:shd w:val="clear" w:color="auto" w:fill="auto"/>
            <w:vAlign w:val="bottom"/>
          </w:tcPr>
          <w:p w:rsidR="00B25121" w:rsidRPr="007B72F3" w:rsidP="00B11B11" w14:paraId="4EC7B92B" w14:textId="4C4ABBA1">
            <w:pPr>
              <w:widowControl/>
              <w:autoSpaceDE/>
              <w:autoSpaceDN/>
              <w:rPr>
                <w:b/>
                <w:bCs/>
                <w:sz w:val="24"/>
                <w:szCs w:val="24"/>
                <w:lang w:bidi="ar-SA"/>
              </w:rPr>
            </w:pPr>
            <w:r w:rsidRPr="007B72F3">
              <w:rPr>
                <w:b/>
                <w:bCs/>
                <w:sz w:val="24"/>
                <w:szCs w:val="24"/>
                <w:lang w:bidi="ar-SA"/>
              </w:rPr>
              <w:t>(b)</w:t>
            </w:r>
          </w:p>
        </w:tc>
        <w:tc>
          <w:tcPr>
            <w:tcW w:w="979" w:type="pct"/>
            <w:shd w:val="clear" w:color="auto" w:fill="auto"/>
            <w:vAlign w:val="bottom"/>
          </w:tcPr>
          <w:p w:rsidR="00B25121" w:rsidRPr="007B72F3" w:rsidP="00B11B11" w14:paraId="5F177C6A" w14:textId="11736574">
            <w:pPr>
              <w:widowControl/>
              <w:autoSpaceDE/>
              <w:autoSpaceDN/>
              <w:rPr>
                <w:b/>
                <w:bCs/>
                <w:sz w:val="24"/>
                <w:szCs w:val="24"/>
                <w:lang w:bidi="ar-SA"/>
              </w:rPr>
            </w:pPr>
            <w:r w:rsidRPr="007B72F3">
              <w:rPr>
                <w:b/>
                <w:bCs/>
                <w:sz w:val="24"/>
                <w:szCs w:val="24"/>
                <w:lang w:bidi="ar-SA"/>
              </w:rPr>
              <w:t>(c)</w:t>
            </w:r>
          </w:p>
        </w:tc>
        <w:tc>
          <w:tcPr>
            <w:tcW w:w="871" w:type="pct"/>
            <w:shd w:val="clear" w:color="auto" w:fill="auto"/>
            <w:vAlign w:val="bottom"/>
          </w:tcPr>
          <w:p w:rsidR="00B25121" w:rsidRPr="007B72F3" w:rsidP="00B11B11" w14:paraId="230CC786" w14:textId="296E2766">
            <w:pPr>
              <w:widowControl/>
              <w:autoSpaceDE/>
              <w:autoSpaceDN/>
              <w:rPr>
                <w:b/>
                <w:bCs/>
                <w:sz w:val="24"/>
                <w:szCs w:val="24"/>
                <w:lang w:bidi="ar-SA"/>
              </w:rPr>
            </w:pPr>
            <w:r w:rsidRPr="007B72F3">
              <w:rPr>
                <w:b/>
                <w:bCs/>
                <w:sz w:val="24"/>
                <w:szCs w:val="24"/>
                <w:lang w:bidi="ar-SA"/>
              </w:rPr>
              <w:t>(d)</w:t>
            </w:r>
          </w:p>
        </w:tc>
        <w:tc>
          <w:tcPr>
            <w:tcW w:w="1088" w:type="pct"/>
            <w:shd w:val="clear" w:color="auto" w:fill="auto"/>
            <w:vAlign w:val="bottom"/>
          </w:tcPr>
          <w:p w:rsidR="00B25121" w:rsidRPr="007B72F3" w:rsidP="007B72F3" w14:paraId="3C4F316D" w14:textId="3B3DE67D">
            <w:pPr>
              <w:widowControl/>
              <w:autoSpaceDE/>
              <w:autoSpaceDN/>
              <w:ind w:left="720"/>
              <w:jc w:val="right"/>
              <w:rPr>
                <w:b/>
                <w:bCs/>
                <w:sz w:val="24"/>
                <w:szCs w:val="24"/>
                <w:lang w:bidi="ar-SA"/>
              </w:rPr>
            </w:pPr>
            <w:r w:rsidRPr="007B72F3">
              <w:rPr>
                <w:b/>
                <w:bCs/>
                <w:sz w:val="24"/>
                <w:szCs w:val="24"/>
                <w:lang w:bidi="ar-SA"/>
              </w:rPr>
              <w:t>(e)</w:t>
            </w:r>
          </w:p>
        </w:tc>
      </w:tr>
      <w:tr w14:paraId="62136BDB" w14:textId="77777777" w:rsidTr="00B11B11">
        <w:tblPrEx>
          <w:tblW w:w="4209" w:type="pct"/>
          <w:jc w:val="center"/>
          <w:tblLayout w:type="fixed"/>
          <w:tblLook w:val="04A0"/>
        </w:tblPrEx>
        <w:trPr>
          <w:trHeight w:val="345"/>
          <w:jc w:val="center"/>
        </w:trPr>
        <w:tc>
          <w:tcPr>
            <w:tcW w:w="652" w:type="pct"/>
            <w:shd w:val="clear" w:color="auto" w:fill="auto"/>
            <w:noWrap/>
            <w:vAlign w:val="bottom"/>
            <w:hideMark/>
          </w:tcPr>
          <w:p w:rsidR="00B24C58" w:rsidRPr="007B72F3" w:rsidP="007B72F3" w14:paraId="7CD407C3" w14:textId="77777777">
            <w:pPr>
              <w:widowControl/>
              <w:autoSpaceDE/>
              <w:autoSpaceDN/>
              <w:ind w:left="720"/>
              <w:jc w:val="right"/>
              <w:rPr>
                <w:sz w:val="24"/>
                <w:szCs w:val="24"/>
                <w:lang w:bidi="ar-SA"/>
              </w:rPr>
            </w:pPr>
          </w:p>
        </w:tc>
        <w:tc>
          <w:tcPr>
            <w:tcW w:w="541" w:type="pct"/>
            <w:shd w:val="clear" w:color="auto" w:fill="auto"/>
            <w:noWrap/>
            <w:vAlign w:val="bottom"/>
            <w:hideMark/>
          </w:tcPr>
          <w:p w:rsidR="00B24C58" w:rsidRPr="007B72F3" w:rsidP="00B11B11" w14:paraId="7F1E72BE" w14:textId="77777777">
            <w:pPr>
              <w:widowControl/>
              <w:autoSpaceDE/>
              <w:autoSpaceDN/>
              <w:rPr>
                <w:sz w:val="24"/>
                <w:szCs w:val="24"/>
                <w:lang w:bidi="ar-SA"/>
              </w:rPr>
            </w:pPr>
            <w:r w:rsidRPr="007B72F3">
              <w:rPr>
                <w:sz w:val="24"/>
                <w:szCs w:val="24"/>
                <w:lang w:bidi="ar-SA"/>
              </w:rPr>
              <w:t>2019</w:t>
            </w:r>
          </w:p>
        </w:tc>
        <w:tc>
          <w:tcPr>
            <w:tcW w:w="869" w:type="pct"/>
            <w:shd w:val="clear" w:color="auto" w:fill="auto"/>
            <w:vAlign w:val="center"/>
            <w:hideMark/>
          </w:tcPr>
          <w:p w:rsidR="00B24C58" w:rsidRPr="007B72F3" w:rsidP="00B11B11" w14:paraId="4E24D73D" w14:textId="77777777">
            <w:pPr>
              <w:widowControl/>
              <w:autoSpaceDE/>
              <w:autoSpaceDN/>
              <w:rPr>
                <w:sz w:val="24"/>
                <w:szCs w:val="24"/>
                <w:lang w:bidi="ar-SA"/>
              </w:rPr>
            </w:pPr>
            <w:r w:rsidRPr="007B72F3">
              <w:rPr>
                <w:sz w:val="24"/>
                <w:szCs w:val="24"/>
                <w:lang w:bidi="ar-SA"/>
              </w:rPr>
              <w:t>7,709</w:t>
            </w:r>
          </w:p>
        </w:tc>
        <w:tc>
          <w:tcPr>
            <w:tcW w:w="979" w:type="pct"/>
            <w:shd w:val="clear" w:color="auto" w:fill="auto"/>
            <w:noWrap/>
            <w:vAlign w:val="bottom"/>
            <w:hideMark/>
          </w:tcPr>
          <w:p w:rsidR="00B24C58" w:rsidRPr="007B72F3" w:rsidP="00B11B11" w14:paraId="76620E82" w14:textId="77777777">
            <w:pPr>
              <w:widowControl/>
              <w:autoSpaceDE/>
              <w:autoSpaceDN/>
              <w:rPr>
                <w:sz w:val="24"/>
                <w:szCs w:val="24"/>
                <w:lang w:bidi="ar-SA"/>
              </w:rPr>
            </w:pPr>
            <w:r w:rsidRPr="007B72F3">
              <w:rPr>
                <w:sz w:val="24"/>
                <w:szCs w:val="24"/>
                <w:lang w:bidi="ar-SA"/>
              </w:rPr>
              <w:t>235</w:t>
            </w:r>
          </w:p>
        </w:tc>
        <w:tc>
          <w:tcPr>
            <w:tcW w:w="871" w:type="pct"/>
            <w:shd w:val="clear" w:color="auto" w:fill="auto"/>
            <w:vAlign w:val="center"/>
            <w:hideMark/>
          </w:tcPr>
          <w:p w:rsidR="00B24C58" w:rsidRPr="007B72F3" w:rsidP="00B11B11" w14:paraId="2AD378C7" w14:textId="77777777">
            <w:pPr>
              <w:widowControl/>
              <w:autoSpaceDE/>
              <w:autoSpaceDN/>
              <w:rPr>
                <w:sz w:val="24"/>
                <w:szCs w:val="24"/>
                <w:lang w:bidi="ar-SA"/>
              </w:rPr>
            </w:pPr>
            <w:r w:rsidRPr="007B72F3">
              <w:rPr>
                <w:sz w:val="24"/>
                <w:szCs w:val="24"/>
                <w:lang w:bidi="ar-SA"/>
              </w:rPr>
              <w:t>301</w:t>
            </w:r>
          </w:p>
        </w:tc>
        <w:tc>
          <w:tcPr>
            <w:tcW w:w="1088" w:type="pct"/>
            <w:shd w:val="clear" w:color="auto" w:fill="auto"/>
            <w:noWrap/>
            <w:vAlign w:val="bottom"/>
            <w:hideMark/>
          </w:tcPr>
          <w:p w:rsidR="00B24C58" w:rsidRPr="007B72F3" w:rsidP="007B72F3" w14:paraId="0DCD4556" w14:textId="77777777">
            <w:pPr>
              <w:widowControl/>
              <w:autoSpaceDE/>
              <w:autoSpaceDN/>
              <w:ind w:left="720"/>
              <w:jc w:val="right"/>
              <w:rPr>
                <w:sz w:val="24"/>
                <w:szCs w:val="24"/>
                <w:lang w:bidi="ar-SA"/>
              </w:rPr>
            </w:pPr>
            <w:r w:rsidRPr="007B72F3">
              <w:rPr>
                <w:sz w:val="24"/>
                <w:szCs w:val="24"/>
                <w:lang w:bidi="ar-SA"/>
              </w:rPr>
              <w:t>3.14%</w:t>
            </w:r>
          </w:p>
        </w:tc>
      </w:tr>
      <w:tr w14:paraId="6293F44E" w14:textId="77777777" w:rsidTr="00B11B11">
        <w:tblPrEx>
          <w:tblW w:w="4209" w:type="pct"/>
          <w:jc w:val="center"/>
          <w:tblLayout w:type="fixed"/>
          <w:tblLook w:val="04A0"/>
        </w:tblPrEx>
        <w:trPr>
          <w:trHeight w:val="268"/>
          <w:jc w:val="center"/>
        </w:trPr>
        <w:tc>
          <w:tcPr>
            <w:tcW w:w="652" w:type="pct"/>
            <w:shd w:val="clear" w:color="auto" w:fill="auto"/>
            <w:noWrap/>
            <w:vAlign w:val="bottom"/>
            <w:hideMark/>
          </w:tcPr>
          <w:p w:rsidR="00B24C58" w:rsidRPr="007B72F3" w:rsidP="007B72F3" w14:paraId="1B10C3D3" w14:textId="77777777">
            <w:pPr>
              <w:widowControl/>
              <w:autoSpaceDE/>
              <w:autoSpaceDN/>
              <w:ind w:left="720"/>
              <w:jc w:val="right"/>
              <w:rPr>
                <w:sz w:val="24"/>
                <w:szCs w:val="24"/>
                <w:lang w:bidi="ar-SA"/>
              </w:rPr>
            </w:pPr>
          </w:p>
        </w:tc>
        <w:tc>
          <w:tcPr>
            <w:tcW w:w="541" w:type="pct"/>
            <w:shd w:val="clear" w:color="auto" w:fill="auto"/>
            <w:noWrap/>
            <w:vAlign w:val="bottom"/>
            <w:hideMark/>
          </w:tcPr>
          <w:p w:rsidR="00B24C58" w:rsidRPr="007B72F3" w:rsidP="00B11B11" w14:paraId="2AA0125C" w14:textId="77777777">
            <w:pPr>
              <w:widowControl/>
              <w:autoSpaceDE/>
              <w:autoSpaceDN/>
              <w:rPr>
                <w:sz w:val="24"/>
                <w:szCs w:val="24"/>
                <w:lang w:bidi="ar-SA"/>
              </w:rPr>
            </w:pPr>
            <w:r w:rsidRPr="007B72F3">
              <w:rPr>
                <w:sz w:val="24"/>
                <w:szCs w:val="24"/>
                <w:lang w:bidi="ar-SA"/>
              </w:rPr>
              <w:t>2020</w:t>
            </w:r>
          </w:p>
        </w:tc>
        <w:tc>
          <w:tcPr>
            <w:tcW w:w="869" w:type="pct"/>
            <w:shd w:val="clear" w:color="auto" w:fill="auto"/>
            <w:vAlign w:val="center"/>
            <w:hideMark/>
          </w:tcPr>
          <w:p w:rsidR="00B24C58" w:rsidRPr="007B72F3" w:rsidP="00B11B11" w14:paraId="59ED2F0F" w14:textId="77777777">
            <w:pPr>
              <w:widowControl/>
              <w:autoSpaceDE/>
              <w:autoSpaceDN/>
              <w:rPr>
                <w:sz w:val="24"/>
                <w:szCs w:val="24"/>
                <w:lang w:bidi="ar-SA"/>
              </w:rPr>
            </w:pPr>
            <w:r w:rsidRPr="007B72F3">
              <w:rPr>
                <w:sz w:val="24"/>
                <w:szCs w:val="24"/>
                <w:lang w:bidi="ar-SA"/>
              </w:rPr>
              <w:t>7,829</w:t>
            </w:r>
          </w:p>
        </w:tc>
        <w:tc>
          <w:tcPr>
            <w:tcW w:w="979" w:type="pct"/>
            <w:shd w:val="clear" w:color="auto" w:fill="auto"/>
            <w:noWrap/>
            <w:vAlign w:val="bottom"/>
            <w:hideMark/>
          </w:tcPr>
          <w:p w:rsidR="00B24C58" w:rsidRPr="007B72F3" w:rsidP="00B11B11" w14:paraId="7B3331E8" w14:textId="77777777">
            <w:pPr>
              <w:widowControl/>
              <w:autoSpaceDE/>
              <w:autoSpaceDN/>
              <w:rPr>
                <w:sz w:val="24"/>
                <w:szCs w:val="24"/>
                <w:lang w:bidi="ar-SA"/>
              </w:rPr>
            </w:pPr>
            <w:r w:rsidRPr="007B72F3">
              <w:rPr>
                <w:sz w:val="24"/>
                <w:szCs w:val="24"/>
                <w:lang w:bidi="ar-SA"/>
              </w:rPr>
              <w:t>120</w:t>
            </w:r>
          </w:p>
        </w:tc>
        <w:tc>
          <w:tcPr>
            <w:tcW w:w="871" w:type="pct"/>
            <w:shd w:val="clear" w:color="auto" w:fill="auto"/>
            <w:vAlign w:val="center"/>
            <w:hideMark/>
          </w:tcPr>
          <w:p w:rsidR="00B24C58" w:rsidRPr="007B72F3" w:rsidP="00B11B11" w14:paraId="760E7ADA" w14:textId="77777777">
            <w:pPr>
              <w:widowControl/>
              <w:autoSpaceDE/>
              <w:autoSpaceDN/>
              <w:rPr>
                <w:sz w:val="24"/>
                <w:szCs w:val="24"/>
                <w:lang w:bidi="ar-SA"/>
              </w:rPr>
            </w:pPr>
            <w:r w:rsidRPr="007B72F3">
              <w:rPr>
                <w:sz w:val="24"/>
                <w:szCs w:val="24"/>
                <w:lang w:bidi="ar-SA"/>
              </w:rPr>
              <w:t>231</w:t>
            </w:r>
          </w:p>
        </w:tc>
        <w:tc>
          <w:tcPr>
            <w:tcW w:w="1088" w:type="pct"/>
            <w:shd w:val="clear" w:color="auto" w:fill="auto"/>
            <w:noWrap/>
            <w:vAlign w:val="bottom"/>
            <w:hideMark/>
          </w:tcPr>
          <w:p w:rsidR="00B24C58" w:rsidRPr="007B72F3" w:rsidP="007B72F3" w14:paraId="248BFADA" w14:textId="77777777">
            <w:pPr>
              <w:widowControl/>
              <w:autoSpaceDE/>
              <w:autoSpaceDN/>
              <w:ind w:left="720"/>
              <w:jc w:val="right"/>
              <w:rPr>
                <w:sz w:val="24"/>
                <w:szCs w:val="24"/>
                <w:lang w:bidi="ar-SA"/>
              </w:rPr>
            </w:pPr>
            <w:r w:rsidRPr="007B72F3">
              <w:rPr>
                <w:sz w:val="24"/>
                <w:szCs w:val="24"/>
                <w:lang w:bidi="ar-SA"/>
              </w:rPr>
              <w:t>1.56%</w:t>
            </w:r>
          </w:p>
        </w:tc>
      </w:tr>
      <w:tr w14:paraId="132153A2" w14:textId="77777777" w:rsidTr="00B11B11">
        <w:tblPrEx>
          <w:tblW w:w="4209" w:type="pct"/>
          <w:jc w:val="center"/>
          <w:tblLayout w:type="fixed"/>
          <w:tblLook w:val="04A0"/>
        </w:tblPrEx>
        <w:trPr>
          <w:trHeight w:val="268"/>
          <w:jc w:val="center"/>
        </w:trPr>
        <w:tc>
          <w:tcPr>
            <w:tcW w:w="652" w:type="pct"/>
            <w:shd w:val="clear" w:color="auto" w:fill="auto"/>
            <w:noWrap/>
            <w:vAlign w:val="bottom"/>
            <w:hideMark/>
          </w:tcPr>
          <w:p w:rsidR="00B24C58" w:rsidRPr="007B72F3" w:rsidP="007B72F3" w14:paraId="49959F8C" w14:textId="77777777">
            <w:pPr>
              <w:widowControl/>
              <w:autoSpaceDE/>
              <w:autoSpaceDN/>
              <w:ind w:left="720"/>
              <w:jc w:val="right"/>
              <w:rPr>
                <w:sz w:val="24"/>
                <w:szCs w:val="24"/>
                <w:lang w:bidi="ar-SA"/>
              </w:rPr>
            </w:pPr>
          </w:p>
        </w:tc>
        <w:tc>
          <w:tcPr>
            <w:tcW w:w="541" w:type="pct"/>
            <w:shd w:val="clear" w:color="auto" w:fill="auto"/>
            <w:noWrap/>
            <w:vAlign w:val="bottom"/>
            <w:hideMark/>
          </w:tcPr>
          <w:p w:rsidR="00B24C58" w:rsidRPr="007B72F3" w:rsidP="00B11B11" w14:paraId="5B41EEA0" w14:textId="77777777">
            <w:pPr>
              <w:widowControl/>
              <w:autoSpaceDE/>
              <w:autoSpaceDN/>
              <w:rPr>
                <w:sz w:val="24"/>
                <w:szCs w:val="24"/>
                <w:lang w:bidi="ar-SA"/>
              </w:rPr>
            </w:pPr>
            <w:r w:rsidRPr="007B72F3">
              <w:rPr>
                <w:sz w:val="24"/>
                <w:szCs w:val="24"/>
                <w:lang w:bidi="ar-SA"/>
              </w:rPr>
              <w:t>2021</w:t>
            </w:r>
          </w:p>
        </w:tc>
        <w:tc>
          <w:tcPr>
            <w:tcW w:w="869" w:type="pct"/>
            <w:shd w:val="clear" w:color="auto" w:fill="auto"/>
            <w:vAlign w:val="center"/>
            <w:hideMark/>
          </w:tcPr>
          <w:p w:rsidR="00B24C58" w:rsidRPr="007B72F3" w:rsidP="00B11B11" w14:paraId="0B6C68FD" w14:textId="77777777">
            <w:pPr>
              <w:widowControl/>
              <w:autoSpaceDE/>
              <w:autoSpaceDN/>
              <w:rPr>
                <w:sz w:val="24"/>
                <w:szCs w:val="24"/>
                <w:lang w:bidi="ar-SA"/>
              </w:rPr>
            </w:pPr>
            <w:r w:rsidRPr="007B72F3">
              <w:rPr>
                <w:sz w:val="24"/>
                <w:szCs w:val="24"/>
                <w:lang w:bidi="ar-SA"/>
              </w:rPr>
              <w:t>7,953</w:t>
            </w:r>
          </w:p>
        </w:tc>
        <w:tc>
          <w:tcPr>
            <w:tcW w:w="979" w:type="pct"/>
            <w:shd w:val="clear" w:color="auto" w:fill="auto"/>
            <w:noWrap/>
            <w:vAlign w:val="bottom"/>
            <w:hideMark/>
          </w:tcPr>
          <w:p w:rsidR="00B24C58" w:rsidRPr="007B72F3" w:rsidP="00B11B11" w14:paraId="590464DC" w14:textId="77777777">
            <w:pPr>
              <w:widowControl/>
              <w:autoSpaceDE/>
              <w:autoSpaceDN/>
              <w:rPr>
                <w:sz w:val="24"/>
                <w:szCs w:val="24"/>
                <w:lang w:bidi="ar-SA"/>
              </w:rPr>
            </w:pPr>
            <w:r w:rsidRPr="007B72F3">
              <w:rPr>
                <w:sz w:val="24"/>
                <w:szCs w:val="24"/>
                <w:lang w:bidi="ar-SA"/>
              </w:rPr>
              <w:t>124</w:t>
            </w:r>
          </w:p>
        </w:tc>
        <w:tc>
          <w:tcPr>
            <w:tcW w:w="871" w:type="pct"/>
            <w:shd w:val="clear" w:color="auto" w:fill="auto"/>
            <w:vAlign w:val="center"/>
            <w:hideMark/>
          </w:tcPr>
          <w:p w:rsidR="00B24C58" w:rsidRPr="007B72F3" w:rsidP="00B11B11" w14:paraId="189E398B" w14:textId="77777777">
            <w:pPr>
              <w:widowControl/>
              <w:autoSpaceDE/>
              <w:autoSpaceDN/>
              <w:rPr>
                <w:sz w:val="24"/>
                <w:szCs w:val="24"/>
                <w:lang w:bidi="ar-SA"/>
              </w:rPr>
            </w:pPr>
            <w:r w:rsidRPr="007B72F3">
              <w:rPr>
                <w:sz w:val="24"/>
                <w:szCs w:val="24"/>
                <w:lang w:bidi="ar-SA"/>
              </w:rPr>
              <w:t>188</w:t>
            </w:r>
          </w:p>
        </w:tc>
        <w:tc>
          <w:tcPr>
            <w:tcW w:w="1088" w:type="pct"/>
            <w:shd w:val="clear" w:color="auto" w:fill="auto"/>
            <w:noWrap/>
            <w:vAlign w:val="bottom"/>
            <w:hideMark/>
          </w:tcPr>
          <w:p w:rsidR="00B24C58" w:rsidRPr="007B72F3" w:rsidP="007B72F3" w14:paraId="09125960" w14:textId="77777777">
            <w:pPr>
              <w:widowControl/>
              <w:autoSpaceDE/>
              <w:autoSpaceDN/>
              <w:ind w:left="720"/>
              <w:jc w:val="right"/>
              <w:rPr>
                <w:sz w:val="24"/>
                <w:szCs w:val="24"/>
                <w:lang w:bidi="ar-SA"/>
              </w:rPr>
            </w:pPr>
            <w:r w:rsidRPr="007B72F3">
              <w:rPr>
                <w:sz w:val="24"/>
                <w:szCs w:val="24"/>
                <w:lang w:bidi="ar-SA"/>
              </w:rPr>
              <w:t>1.58%</w:t>
            </w:r>
          </w:p>
        </w:tc>
      </w:tr>
      <w:tr w14:paraId="420FF26B" w14:textId="77777777" w:rsidTr="00B11B11">
        <w:tblPrEx>
          <w:tblW w:w="4209" w:type="pct"/>
          <w:jc w:val="center"/>
          <w:tblLayout w:type="fixed"/>
          <w:tblLook w:val="04A0"/>
        </w:tblPrEx>
        <w:trPr>
          <w:trHeight w:val="268"/>
          <w:jc w:val="center"/>
        </w:trPr>
        <w:tc>
          <w:tcPr>
            <w:tcW w:w="652" w:type="pct"/>
            <w:shd w:val="clear" w:color="auto" w:fill="auto"/>
            <w:noWrap/>
            <w:vAlign w:val="bottom"/>
            <w:hideMark/>
          </w:tcPr>
          <w:p w:rsidR="00B24C58" w:rsidRPr="007B72F3" w:rsidP="007B72F3" w14:paraId="093005F1" w14:textId="77777777">
            <w:pPr>
              <w:widowControl/>
              <w:autoSpaceDE/>
              <w:autoSpaceDN/>
              <w:ind w:left="720"/>
              <w:jc w:val="right"/>
              <w:rPr>
                <w:sz w:val="24"/>
                <w:szCs w:val="24"/>
                <w:lang w:bidi="ar-SA"/>
              </w:rPr>
            </w:pPr>
          </w:p>
        </w:tc>
        <w:tc>
          <w:tcPr>
            <w:tcW w:w="541" w:type="pct"/>
            <w:shd w:val="clear" w:color="auto" w:fill="auto"/>
            <w:noWrap/>
            <w:vAlign w:val="bottom"/>
            <w:hideMark/>
          </w:tcPr>
          <w:p w:rsidR="00B24C58" w:rsidRPr="007B72F3" w:rsidP="00B11B11" w14:paraId="227F1DD6" w14:textId="77777777">
            <w:pPr>
              <w:widowControl/>
              <w:autoSpaceDE/>
              <w:autoSpaceDN/>
              <w:rPr>
                <w:sz w:val="24"/>
                <w:szCs w:val="24"/>
                <w:lang w:bidi="ar-SA"/>
              </w:rPr>
            </w:pPr>
            <w:r w:rsidRPr="007B72F3">
              <w:rPr>
                <w:sz w:val="24"/>
                <w:szCs w:val="24"/>
                <w:lang w:bidi="ar-SA"/>
              </w:rPr>
              <w:t>2022</w:t>
            </w:r>
          </w:p>
        </w:tc>
        <w:tc>
          <w:tcPr>
            <w:tcW w:w="869" w:type="pct"/>
            <w:shd w:val="clear" w:color="auto" w:fill="auto"/>
            <w:vAlign w:val="center"/>
            <w:hideMark/>
          </w:tcPr>
          <w:p w:rsidR="00B24C58" w:rsidRPr="007B72F3" w:rsidP="00B11B11" w14:paraId="01A85112" w14:textId="77777777">
            <w:pPr>
              <w:widowControl/>
              <w:autoSpaceDE/>
              <w:autoSpaceDN/>
              <w:rPr>
                <w:sz w:val="24"/>
                <w:szCs w:val="24"/>
                <w:lang w:bidi="ar-SA"/>
              </w:rPr>
            </w:pPr>
            <w:r w:rsidRPr="007B72F3">
              <w:rPr>
                <w:sz w:val="24"/>
                <w:szCs w:val="24"/>
                <w:lang w:bidi="ar-SA"/>
              </w:rPr>
              <w:t>7,966</w:t>
            </w:r>
          </w:p>
        </w:tc>
        <w:tc>
          <w:tcPr>
            <w:tcW w:w="979" w:type="pct"/>
            <w:shd w:val="clear" w:color="auto" w:fill="auto"/>
            <w:noWrap/>
            <w:vAlign w:val="bottom"/>
            <w:hideMark/>
          </w:tcPr>
          <w:p w:rsidR="00B24C58" w:rsidRPr="007B72F3" w:rsidP="00B11B11" w14:paraId="313AC71A" w14:textId="77777777">
            <w:pPr>
              <w:widowControl/>
              <w:autoSpaceDE/>
              <w:autoSpaceDN/>
              <w:rPr>
                <w:sz w:val="24"/>
                <w:szCs w:val="24"/>
                <w:lang w:bidi="ar-SA"/>
              </w:rPr>
            </w:pPr>
            <w:r w:rsidRPr="007B72F3">
              <w:rPr>
                <w:sz w:val="24"/>
                <w:szCs w:val="24"/>
                <w:lang w:bidi="ar-SA"/>
              </w:rPr>
              <w:t>13</w:t>
            </w:r>
          </w:p>
        </w:tc>
        <w:tc>
          <w:tcPr>
            <w:tcW w:w="871" w:type="pct"/>
            <w:shd w:val="clear" w:color="auto" w:fill="auto"/>
            <w:vAlign w:val="center"/>
            <w:hideMark/>
          </w:tcPr>
          <w:p w:rsidR="00B24C58" w:rsidRPr="007B72F3" w:rsidP="00B11B11" w14:paraId="36F506B1" w14:textId="77777777">
            <w:pPr>
              <w:widowControl/>
              <w:autoSpaceDE/>
              <w:autoSpaceDN/>
              <w:rPr>
                <w:sz w:val="24"/>
                <w:szCs w:val="24"/>
                <w:lang w:bidi="ar-SA"/>
              </w:rPr>
            </w:pPr>
            <w:r w:rsidRPr="007B72F3">
              <w:rPr>
                <w:sz w:val="24"/>
                <w:szCs w:val="24"/>
                <w:lang w:bidi="ar-SA"/>
              </w:rPr>
              <w:t>139</w:t>
            </w:r>
          </w:p>
        </w:tc>
        <w:tc>
          <w:tcPr>
            <w:tcW w:w="1088" w:type="pct"/>
            <w:shd w:val="clear" w:color="auto" w:fill="auto"/>
            <w:noWrap/>
            <w:vAlign w:val="bottom"/>
            <w:hideMark/>
          </w:tcPr>
          <w:p w:rsidR="00B24C58" w:rsidRPr="007B72F3" w:rsidP="007B72F3" w14:paraId="710E75E6" w14:textId="77777777">
            <w:pPr>
              <w:widowControl/>
              <w:autoSpaceDE/>
              <w:autoSpaceDN/>
              <w:ind w:left="720"/>
              <w:jc w:val="right"/>
              <w:rPr>
                <w:sz w:val="24"/>
                <w:szCs w:val="24"/>
                <w:lang w:bidi="ar-SA"/>
              </w:rPr>
            </w:pPr>
            <w:r w:rsidRPr="007B72F3">
              <w:rPr>
                <w:sz w:val="24"/>
                <w:szCs w:val="24"/>
                <w:lang w:bidi="ar-SA"/>
              </w:rPr>
              <w:t>0.16%</w:t>
            </w:r>
          </w:p>
        </w:tc>
      </w:tr>
      <w:tr w14:paraId="54A6004B" w14:textId="77777777" w:rsidTr="00B11B11">
        <w:tblPrEx>
          <w:tblW w:w="4209" w:type="pct"/>
          <w:jc w:val="center"/>
          <w:tblLayout w:type="fixed"/>
          <w:tblLook w:val="04A0"/>
        </w:tblPrEx>
        <w:trPr>
          <w:trHeight w:val="268"/>
          <w:jc w:val="center"/>
        </w:trPr>
        <w:tc>
          <w:tcPr>
            <w:tcW w:w="652" w:type="pct"/>
            <w:shd w:val="clear" w:color="auto" w:fill="auto"/>
            <w:noWrap/>
            <w:vAlign w:val="bottom"/>
            <w:hideMark/>
          </w:tcPr>
          <w:p w:rsidR="00B24C58" w:rsidRPr="007B72F3" w:rsidP="007B72F3" w14:paraId="40127B93" w14:textId="77777777">
            <w:pPr>
              <w:widowControl/>
              <w:autoSpaceDE/>
              <w:autoSpaceDN/>
              <w:ind w:left="720"/>
              <w:jc w:val="right"/>
              <w:rPr>
                <w:sz w:val="24"/>
                <w:szCs w:val="24"/>
                <w:lang w:bidi="ar-SA"/>
              </w:rPr>
            </w:pPr>
          </w:p>
        </w:tc>
        <w:tc>
          <w:tcPr>
            <w:tcW w:w="541" w:type="pct"/>
            <w:shd w:val="clear" w:color="auto" w:fill="auto"/>
            <w:noWrap/>
            <w:vAlign w:val="bottom"/>
            <w:hideMark/>
          </w:tcPr>
          <w:p w:rsidR="00B24C58" w:rsidRPr="007B72F3" w:rsidP="00B11B11" w14:paraId="5D00861E" w14:textId="77777777">
            <w:pPr>
              <w:widowControl/>
              <w:autoSpaceDE/>
              <w:autoSpaceDN/>
              <w:rPr>
                <w:sz w:val="24"/>
                <w:szCs w:val="24"/>
                <w:lang w:bidi="ar-SA"/>
              </w:rPr>
            </w:pPr>
            <w:r w:rsidRPr="007B72F3">
              <w:rPr>
                <w:sz w:val="24"/>
                <w:szCs w:val="24"/>
                <w:lang w:bidi="ar-SA"/>
              </w:rPr>
              <w:t>2023</w:t>
            </w:r>
          </w:p>
        </w:tc>
        <w:tc>
          <w:tcPr>
            <w:tcW w:w="869" w:type="pct"/>
            <w:shd w:val="clear" w:color="auto" w:fill="auto"/>
            <w:vAlign w:val="center"/>
            <w:hideMark/>
          </w:tcPr>
          <w:p w:rsidR="00B24C58" w:rsidRPr="007B72F3" w:rsidP="00B11B11" w14:paraId="78260469" w14:textId="77777777">
            <w:pPr>
              <w:widowControl/>
              <w:autoSpaceDE/>
              <w:autoSpaceDN/>
              <w:rPr>
                <w:sz w:val="24"/>
                <w:szCs w:val="24"/>
                <w:lang w:bidi="ar-SA"/>
              </w:rPr>
            </w:pPr>
            <w:r w:rsidRPr="007B72F3">
              <w:rPr>
                <w:sz w:val="24"/>
                <w:szCs w:val="24"/>
                <w:lang w:bidi="ar-SA"/>
              </w:rPr>
              <w:t>7,848</w:t>
            </w:r>
          </w:p>
        </w:tc>
        <w:tc>
          <w:tcPr>
            <w:tcW w:w="979" w:type="pct"/>
            <w:shd w:val="clear" w:color="auto" w:fill="auto"/>
            <w:noWrap/>
            <w:vAlign w:val="bottom"/>
            <w:hideMark/>
          </w:tcPr>
          <w:p w:rsidR="00B24C58" w:rsidRPr="007B72F3" w:rsidP="00B11B11" w14:paraId="65843657" w14:textId="77777777">
            <w:pPr>
              <w:widowControl/>
              <w:autoSpaceDE/>
              <w:autoSpaceDN/>
              <w:rPr>
                <w:sz w:val="24"/>
                <w:szCs w:val="24"/>
                <w:lang w:bidi="ar-SA"/>
              </w:rPr>
            </w:pPr>
            <w:r w:rsidRPr="007B72F3">
              <w:rPr>
                <w:sz w:val="24"/>
                <w:szCs w:val="24"/>
                <w:lang w:bidi="ar-SA"/>
              </w:rPr>
              <w:t>-118</w:t>
            </w:r>
          </w:p>
        </w:tc>
        <w:tc>
          <w:tcPr>
            <w:tcW w:w="871" w:type="pct"/>
            <w:shd w:val="clear" w:color="auto" w:fill="auto"/>
            <w:vAlign w:val="center"/>
            <w:hideMark/>
          </w:tcPr>
          <w:p w:rsidR="00B24C58" w:rsidRPr="007B72F3" w:rsidP="00B11B11" w14:paraId="1C258DBC" w14:textId="77777777">
            <w:pPr>
              <w:widowControl/>
              <w:autoSpaceDE/>
              <w:autoSpaceDN/>
              <w:rPr>
                <w:sz w:val="24"/>
                <w:szCs w:val="24"/>
                <w:lang w:bidi="ar-SA"/>
              </w:rPr>
            </w:pPr>
            <w:r w:rsidRPr="007B72F3">
              <w:rPr>
                <w:sz w:val="24"/>
                <w:szCs w:val="24"/>
                <w:lang w:bidi="ar-SA"/>
              </w:rPr>
              <w:t>102</w:t>
            </w:r>
          </w:p>
        </w:tc>
        <w:tc>
          <w:tcPr>
            <w:tcW w:w="1088" w:type="pct"/>
            <w:shd w:val="clear" w:color="auto" w:fill="auto"/>
            <w:noWrap/>
            <w:vAlign w:val="bottom"/>
            <w:hideMark/>
          </w:tcPr>
          <w:p w:rsidR="00B24C58" w:rsidRPr="007B72F3" w:rsidP="007B72F3" w14:paraId="55E33414" w14:textId="77777777">
            <w:pPr>
              <w:widowControl/>
              <w:autoSpaceDE/>
              <w:autoSpaceDN/>
              <w:ind w:left="720"/>
              <w:jc w:val="right"/>
              <w:rPr>
                <w:sz w:val="24"/>
                <w:szCs w:val="24"/>
                <w:lang w:bidi="ar-SA"/>
              </w:rPr>
            </w:pPr>
            <w:r w:rsidRPr="007B72F3">
              <w:rPr>
                <w:sz w:val="24"/>
                <w:szCs w:val="24"/>
                <w:lang w:bidi="ar-SA"/>
              </w:rPr>
              <w:t>-1.48%</w:t>
            </w:r>
          </w:p>
        </w:tc>
      </w:tr>
      <w:tr w14:paraId="4933CB6C" w14:textId="77777777" w:rsidTr="00B11B11">
        <w:tblPrEx>
          <w:tblW w:w="4209" w:type="pct"/>
          <w:jc w:val="center"/>
          <w:tblLayout w:type="fixed"/>
          <w:tblLook w:val="04A0"/>
        </w:tblPrEx>
        <w:trPr>
          <w:trHeight w:val="259"/>
          <w:jc w:val="center"/>
        </w:trPr>
        <w:tc>
          <w:tcPr>
            <w:tcW w:w="652" w:type="pct"/>
            <w:shd w:val="clear" w:color="auto" w:fill="auto"/>
            <w:noWrap/>
            <w:vAlign w:val="bottom"/>
            <w:hideMark/>
          </w:tcPr>
          <w:p w:rsidR="00B24C58" w:rsidRPr="007B72F3" w:rsidP="007B72F3" w14:paraId="46236033" w14:textId="77777777">
            <w:pPr>
              <w:widowControl/>
              <w:autoSpaceDE/>
              <w:autoSpaceDN/>
              <w:rPr>
                <w:b/>
                <w:bCs/>
                <w:sz w:val="24"/>
                <w:szCs w:val="24"/>
                <w:lang w:bidi="ar-SA"/>
              </w:rPr>
            </w:pPr>
            <w:r w:rsidRPr="007B72F3">
              <w:rPr>
                <w:b/>
                <w:bCs/>
                <w:sz w:val="24"/>
                <w:szCs w:val="24"/>
                <w:lang w:bidi="ar-SA"/>
              </w:rPr>
              <w:t>Average</w:t>
            </w:r>
          </w:p>
        </w:tc>
        <w:tc>
          <w:tcPr>
            <w:tcW w:w="541" w:type="pct"/>
            <w:shd w:val="clear" w:color="auto" w:fill="auto"/>
            <w:noWrap/>
            <w:vAlign w:val="bottom"/>
            <w:hideMark/>
          </w:tcPr>
          <w:p w:rsidR="00B24C58" w:rsidRPr="007B72F3" w:rsidP="00B11B11" w14:paraId="4D00C125" w14:textId="17A2DDC4">
            <w:pPr>
              <w:widowControl/>
              <w:autoSpaceDE/>
              <w:autoSpaceDN/>
              <w:rPr>
                <w:b/>
                <w:bCs/>
                <w:sz w:val="24"/>
                <w:szCs w:val="24"/>
                <w:lang w:bidi="ar-SA"/>
              </w:rPr>
            </w:pPr>
            <w:r w:rsidRPr="007B72F3">
              <w:rPr>
                <w:b/>
                <w:bCs/>
                <w:sz w:val="24"/>
                <w:szCs w:val="24"/>
                <w:lang w:bidi="ar-SA"/>
              </w:rPr>
              <w:t>-</w:t>
            </w:r>
          </w:p>
        </w:tc>
        <w:tc>
          <w:tcPr>
            <w:tcW w:w="869" w:type="pct"/>
            <w:shd w:val="clear" w:color="auto" w:fill="auto"/>
            <w:noWrap/>
            <w:vAlign w:val="bottom"/>
            <w:hideMark/>
          </w:tcPr>
          <w:p w:rsidR="00B24C58" w:rsidRPr="007B72F3" w:rsidP="00B11B11" w14:paraId="30FE93F7" w14:textId="77777777">
            <w:pPr>
              <w:widowControl/>
              <w:autoSpaceDE/>
              <w:autoSpaceDN/>
              <w:rPr>
                <w:b/>
                <w:bCs/>
                <w:sz w:val="24"/>
                <w:szCs w:val="24"/>
                <w:lang w:bidi="ar-SA"/>
              </w:rPr>
            </w:pPr>
            <w:r w:rsidRPr="007B72F3">
              <w:rPr>
                <w:b/>
                <w:bCs/>
                <w:sz w:val="24"/>
                <w:szCs w:val="24"/>
                <w:lang w:bidi="ar-SA"/>
              </w:rPr>
              <w:t>7,861</w:t>
            </w:r>
          </w:p>
        </w:tc>
        <w:tc>
          <w:tcPr>
            <w:tcW w:w="979" w:type="pct"/>
            <w:shd w:val="clear" w:color="auto" w:fill="auto"/>
            <w:noWrap/>
            <w:vAlign w:val="bottom"/>
            <w:hideMark/>
          </w:tcPr>
          <w:p w:rsidR="00B24C58" w:rsidRPr="007B72F3" w:rsidP="00B11B11" w14:paraId="317F374F" w14:textId="35CBA1C5">
            <w:pPr>
              <w:widowControl/>
              <w:autoSpaceDE/>
              <w:autoSpaceDN/>
              <w:rPr>
                <w:b/>
                <w:bCs/>
                <w:sz w:val="24"/>
                <w:szCs w:val="24"/>
                <w:lang w:bidi="ar-SA"/>
              </w:rPr>
            </w:pPr>
            <w:r w:rsidRPr="007B72F3">
              <w:rPr>
                <w:b/>
                <w:bCs/>
                <w:sz w:val="24"/>
                <w:szCs w:val="24"/>
                <w:lang w:bidi="ar-SA"/>
              </w:rPr>
              <w:t>-</w:t>
            </w:r>
          </w:p>
        </w:tc>
        <w:tc>
          <w:tcPr>
            <w:tcW w:w="871" w:type="pct"/>
            <w:shd w:val="clear" w:color="auto" w:fill="auto"/>
            <w:noWrap/>
            <w:vAlign w:val="bottom"/>
            <w:hideMark/>
          </w:tcPr>
          <w:p w:rsidR="00B24C58" w:rsidRPr="007B72F3" w:rsidP="00B11B11" w14:paraId="78799D99" w14:textId="77777777">
            <w:pPr>
              <w:widowControl/>
              <w:autoSpaceDE/>
              <w:autoSpaceDN/>
              <w:rPr>
                <w:b/>
                <w:bCs/>
                <w:sz w:val="24"/>
                <w:szCs w:val="24"/>
                <w:lang w:bidi="ar-SA"/>
              </w:rPr>
            </w:pPr>
            <w:r w:rsidRPr="007B72F3">
              <w:rPr>
                <w:b/>
                <w:bCs/>
                <w:sz w:val="24"/>
                <w:szCs w:val="24"/>
                <w:lang w:bidi="ar-SA"/>
              </w:rPr>
              <w:t>192</w:t>
            </w:r>
          </w:p>
        </w:tc>
        <w:tc>
          <w:tcPr>
            <w:tcW w:w="1088" w:type="pct"/>
            <w:shd w:val="clear" w:color="auto" w:fill="auto"/>
            <w:noWrap/>
            <w:vAlign w:val="bottom"/>
            <w:hideMark/>
          </w:tcPr>
          <w:p w:rsidR="00B24C58" w:rsidRPr="007B72F3" w:rsidP="007B72F3" w14:paraId="6C9FF6DB" w14:textId="77777777">
            <w:pPr>
              <w:widowControl/>
              <w:autoSpaceDE/>
              <w:autoSpaceDN/>
              <w:ind w:left="720"/>
              <w:jc w:val="right"/>
              <w:rPr>
                <w:b/>
                <w:bCs/>
                <w:sz w:val="24"/>
                <w:szCs w:val="24"/>
                <w:lang w:bidi="ar-SA"/>
              </w:rPr>
            </w:pPr>
            <w:r w:rsidRPr="007B72F3">
              <w:rPr>
                <w:b/>
                <w:bCs/>
                <w:sz w:val="24"/>
                <w:szCs w:val="24"/>
                <w:lang w:bidi="ar-SA"/>
              </w:rPr>
              <w:t>0.99%</w:t>
            </w:r>
          </w:p>
        </w:tc>
      </w:tr>
    </w:tbl>
    <w:p w:rsidR="00FF0A07" w:rsidRPr="007B72F3" w:rsidP="007B72F3" w14:paraId="40620A8D" w14:textId="77777777">
      <w:pPr>
        <w:pStyle w:val="BodyText"/>
        <w:spacing w:line="247" w:lineRule="auto"/>
        <w:ind w:left="720" w:right="210"/>
        <w:jc w:val="both"/>
      </w:pPr>
    </w:p>
    <w:p w:rsidR="00FF0A07" w:rsidRPr="007B72F3" w:rsidP="007B72F3" w14:paraId="3FB8B956" w14:textId="12015BE5">
      <w:pPr>
        <w:pStyle w:val="Caption"/>
        <w:keepNext/>
        <w:ind w:left="720"/>
        <w:jc w:val="center"/>
        <w:rPr>
          <w:b/>
          <w:bCs/>
          <w:color w:val="auto"/>
          <w:sz w:val="24"/>
          <w:szCs w:val="24"/>
        </w:rPr>
      </w:pPr>
      <w:r w:rsidRPr="007B72F3">
        <w:rPr>
          <w:b/>
          <w:bCs/>
          <w:i w:val="0"/>
          <w:iCs w:val="0"/>
          <w:color w:val="auto"/>
          <w:sz w:val="24"/>
          <w:szCs w:val="24"/>
        </w:rPr>
        <w:t xml:space="preserve">Table </w:t>
      </w:r>
      <w:r w:rsidRPr="007B72F3" w:rsidR="008B4C70">
        <w:rPr>
          <w:b/>
          <w:bCs/>
          <w:i w:val="0"/>
          <w:iCs w:val="0"/>
          <w:color w:val="auto"/>
          <w:sz w:val="24"/>
          <w:szCs w:val="24"/>
        </w:rPr>
        <w:t>2</w:t>
      </w:r>
      <w:r w:rsidRPr="007B72F3">
        <w:rPr>
          <w:b/>
          <w:bCs/>
          <w:i w:val="0"/>
          <w:iCs w:val="0"/>
          <w:color w:val="auto"/>
          <w:sz w:val="24"/>
          <w:szCs w:val="24"/>
        </w:rPr>
        <w:t>. Number of Dialysis Facilities by Year (Projection)</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1843"/>
        <w:gridCol w:w="1443"/>
        <w:gridCol w:w="3878"/>
      </w:tblGrid>
      <w:tr w14:paraId="70148179" w14:textId="77777777" w:rsidTr="007B72F3">
        <w:tblPrEx>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8"/>
          <w:jc w:val="center"/>
        </w:trPr>
        <w:tc>
          <w:tcPr>
            <w:tcW w:w="1254" w:type="dxa"/>
            <w:shd w:val="clear" w:color="auto" w:fill="auto"/>
            <w:noWrap/>
            <w:vAlign w:val="bottom"/>
            <w:hideMark/>
          </w:tcPr>
          <w:p w:rsidR="002C380E" w:rsidRPr="007B72F3" w:rsidP="007B72F3" w14:paraId="62A50E46" w14:textId="77777777">
            <w:pPr>
              <w:widowControl/>
              <w:autoSpaceDE/>
              <w:autoSpaceDN/>
              <w:ind w:left="720"/>
              <w:jc w:val="right"/>
              <w:rPr>
                <w:b/>
                <w:bCs/>
                <w:sz w:val="24"/>
                <w:szCs w:val="24"/>
                <w:lang w:bidi="ar-SA"/>
              </w:rPr>
            </w:pPr>
          </w:p>
        </w:tc>
        <w:tc>
          <w:tcPr>
            <w:tcW w:w="1843" w:type="dxa"/>
            <w:shd w:val="clear" w:color="auto" w:fill="auto"/>
            <w:vAlign w:val="bottom"/>
            <w:hideMark/>
          </w:tcPr>
          <w:p w:rsidR="008B4C70" w:rsidRPr="007B72F3" w:rsidP="007B72F3" w14:paraId="47363308" w14:textId="77777777">
            <w:pPr>
              <w:widowControl/>
              <w:autoSpaceDE/>
              <w:autoSpaceDN/>
              <w:ind w:left="720"/>
              <w:jc w:val="right"/>
              <w:rPr>
                <w:b/>
                <w:bCs/>
                <w:sz w:val="24"/>
                <w:szCs w:val="24"/>
                <w:lang w:bidi="ar-SA"/>
              </w:rPr>
            </w:pPr>
          </w:p>
          <w:p w:rsidR="002C380E" w:rsidRPr="007B72F3" w:rsidP="007B72F3" w14:paraId="2F3AEA42" w14:textId="4D441068">
            <w:pPr>
              <w:widowControl/>
              <w:autoSpaceDE/>
              <w:autoSpaceDN/>
              <w:ind w:left="720"/>
              <w:jc w:val="right"/>
              <w:rPr>
                <w:b/>
                <w:bCs/>
                <w:sz w:val="24"/>
                <w:szCs w:val="24"/>
                <w:lang w:bidi="ar-SA"/>
              </w:rPr>
            </w:pPr>
            <w:r w:rsidRPr="007B72F3">
              <w:rPr>
                <w:b/>
                <w:bCs/>
                <w:sz w:val="24"/>
                <w:szCs w:val="24"/>
                <w:lang w:bidi="ar-SA"/>
              </w:rPr>
              <w:t>Burden Estimate Year</w:t>
            </w:r>
          </w:p>
        </w:tc>
        <w:tc>
          <w:tcPr>
            <w:tcW w:w="1443" w:type="dxa"/>
            <w:shd w:val="clear" w:color="auto" w:fill="auto"/>
            <w:noWrap/>
            <w:vAlign w:val="bottom"/>
            <w:hideMark/>
          </w:tcPr>
          <w:p w:rsidR="002C380E" w:rsidRPr="007B72F3" w:rsidP="007B72F3" w14:paraId="0239BC39" w14:textId="77777777">
            <w:pPr>
              <w:widowControl/>
              <w:autoSpaceDE/>
              <w:autoSpaceDN/>
              <w:ind w:left="720"/>
              <w:jc w:val="right"/>
              <w:rPr>
                <w:b/>
                <w:bCs/>
                <w:sz w:val="24"/>
                <w:szCs w:val="24"/>
                <w:lang w:bidi="ar-SA"/>
              </w:rPr>
            </w:pPr>
            <w:r w:rsidRPr="007B72F3">
              <w:rPr>
                <w:b/>
                <w:bCs/>
                <w:sz w:val="24"/>
                <w:szCs w:val="24"/>
                <w:lang w:bidi="ar-SA"/>
              </w:rPr>
              <w:t>Year</w:t>
            </w:r>
          </w:p>
        </w:tc>
        <w:tc>
          <w:tcPr>
            <w:tcW w:w="3878" w:type="dxa"/>
            <w:shd w:val="clear" w:color="auto" w:fill="auto"/>
            <w:vAlign w:val="bottom"/>
            <w:hideMark/>
          </w:tcPr>
          <w:p w:rsidR="002C380E" w:rsidRPr="007B72F3" w:rsidP="007B72F3" w14:paraId="7BF68CCD" w14:textId="15120B5E">
            <w:pPr>
              <w:widowControl/>
              <w:autoSpaceDE/>
              <w:autoSpaceDN/>
              <w:ind w:left="720"/>
              <w:jc w:val="right"/>
              <w:rPr>
                <w:b/>
                <w:bCs/>
                <w:sz w:val="24"/>
                <w:szCs w:val="24"/>
                <w:vertAlign w:val="superscript"/>
                <w:lang w:bidi="ar-SA"/>
              </w:rPr>
            </w:pPr>
            <w:r w:rsidRPr="007B72F3">
              <w:rPr>
                <w:b/>
                <w:bCs/>
                <w:sz w:val="24"/>
                <w:szCs w:val="24"/>
                <w:lang w:bidi="ar-SA"/>
              </w:rPr>
              <w:t>Number of Dialysis Facilities by Year (Projected)*</w:t>
            </w:r>
            <w:r w:rsidRPr="007B72F3">
              <w:rPr>
                <w:b/>
                <w:bCs/>
                <w:sz w:val="24"/>
                <w:szCs w:val="24"/>
                <w:vertAlign w:val="superscript"/>
                <w:lang w:bidi="ar-SA"/>
              </w:rPr>
              <w:t>+</w:t>
            </w:r>
          </w:p>
        </w:tc>
      </w:tr>
      <w:tr w14:paraId="6CA79461" w14:textId="77777777" w:rsidTr="007B72F3">
        <w:tblPrEx>
          <w:tblW w:w="8418" w:type="dxa"/>
          <w:jc w:val="center"/>
          <w:tblLook w:val="04A0"/>
        </w:tblPrEx>
        <w:trPr>
          <w:trHeight w:val="380"/>
          <w:jc w:val="center"/>
        </w:trPr>
        <w:tc>
          <w:tcPr>
            <w:tcW w:w="1254" w:type="dxa"/>
            <w:shd w:val="clear" w:color="auto" w:fill="auto"/>
            <w:noWrap/>
            <w:vAlign w:val="bottom"/>
            <w:hideMark/>
          </w:tcPr>
          <w:p w:rsidR="002C380E" w:rsidRPr="007B72F3" w:rsidP="007B72F3" w14:paraId="6D9115E9" w14:textId="77777777">
            <w:pPr>
              <w:widowControl/>
              <w:autoSpaceDE/>
              <w:autoSpaceDN/>
              <w:ind w:left="720"/>
              <w:jc w:val="right"/>
              <w:rPr>
                <w:sz w:val="24"/>
                <w:szCs w:val="24"/>
                <w:lang w:bidi="ar-SA"/>
              </w:rPr>
            </w:pPr>
          </w:p>
        </w:tc>
        <w:tc>
          <w:tcPr>
            <w:tcW w:w="1843" w:type="dxa"/>
            <w:shd w:val="clear" w:color="auto" w:fill="auto"/>
            <w:noWrap/>
            <w:vAlign w:val="bottom"/>
            <w:hideMark/>
          </w:tcPr>
          <w:p w:rsidR="002C380E" w:rsidRPr="007B72F3" w:rsidP="007B72F3" w14:paraId="6385BA90" w14:textId="262DE5EC">
            <w:pPr>
              <w:widowControl/>
              <w:autoSpaceDE/>
              <w:autoSpaceDN/>
              <w:ind w:left="720"/>
              <w:jc w:val="right"/>
              <w:rPr>
                <w:sz w:val="24"/>
                <w:szCs w:val="24"/>
                <w:lang w:bidi="ar-SA"/>
              </w:rPr>
            </w:pPr>
            <w:r w:rsidRPr="007B72F3">
              <w:rPr>
                <w:sz w:val="24"/>
                <w:szCs w:val="24"/>
                <w:lang w:bidi="ar-SA"/>
              </w:rPr>
              <w:t>Year 0</w:t>
            </w:r>
          </w:p>
        </w:tc>
        <w:tc>
          <w:tcPr>
            <w:tcW w:w="1443" w:type="dxa"/>
            <w:shd w:val="clear" w:color="auto" w:fill="auto"/>
            <w:noWrap/>
            <w:vAlign w:val="bottom"/>
            <w:hideMark/>
          </w:tcPr>
          <w:p w:rsidR="002C380E" w:rsidRPr="007B72F3" w:rsidP="007B72F3" w14:paraId="1C532279" w14:textId="77777777">
            <w:pPr>
              <w:widowControl/>
              <w:autoSpaceDE/>
              <w:autoSpaceDN/>
              <w:ind w:left="720"/>
              <w:jc w:val="right"/>
              <w:rPr>
                <w:sz w:val="24"/>
                <w:szCs w:val="24"/>
                <w:lang w:bidi="ar-SA"/>
              </w:rPr>
            </w:pPr>
            <w:r w:rsidRPr="007B72F3">
              <w:rPr>
                <w:sz w:val="24"/>
                <w:szCs w:val="24"/>
                <w:lang w:bidi="ar-SA"/>
              </w:rPr>
              <w:t>2024</w:t>
            </w:r>
          </w:p>
        </w:tc>
        <w:tc>
          <w:tcPr>
            <w:tcW w:w="3878" w:type="dxa"/>
            <w:shd w:val="clear" w:color="auto" w:fill="auto"/>
            <w:noWrap/>
            <w:vAlign w:val="bottom"/>
            <w:hideMark/>
          </w:tcPr>
          <w:p w:rsidR="002C380E" w:rsidRPr="007B72F3" w:rsidP="007B72F3" w14:paraId="3C5E2E9C" w14:textId="77777777">
            <w:pPr>
              <w:widowControl/>
              <w:autoSpaceDE/>
              <w:autoSpaceDN/>
              <w:ind w:left="720"/>
              <w:jc w:val="right"/>
              <w:rPr>
                <w:sz w:val="24"/>
                <w:szCs w:val="24"/>
                <w:lang w:bidi="ar-SA"/>
              </w:rPr>
            </w:pPr>
            <w:r w:rsidRPr="007B72F3">
              <w:rPr>
                <w:sz w:val="24"/>
                <w:szCs w:val="24"/>
                <w:lang w:bidi="ar-SA"/>
              </w:rPr>
              <w:t>7,927</w:t>
            </w:r>
          </w:p>
        </w:tc>
      </w:tr>
      <w:tr w14:paraId="30B84AFB" w14:textId="77777777" w:rsidTr="007B72F3">
        <w:tblPrEx>
          <w:tblW w:w="8418" w:type="dxa"/>
          <w:jc w:val="center"/>
          <w:tblLook w:val="04A0"/>
        </w:tblPrEx>
        <w:trPr>
          <w:trHeight w:val="380"/>
          <w:jc w:val="center"/>
        </w:trPr>
        <w:tc>
          <w:tcPr>
            <w:tcW w:w="1254" w:type="dxa"/>
            <w:shd w:val="clear" w:color="auto" w:fill="auto"/>
            <w:noWrap/>
            <w:vAlign w:val="bottom"/>
            <w:hideMark/>
          </w:tcPr>
          <w:p w:rsidR="002C380E" w:rsidRPr="007B72F3" w:rsidP="007B72F3" w14:paraId="41486E8A" w14:textId="77777777">
            <w:pPr>
              <w:widowControl/>
              <w:autoSpaceDE/>
              <w:autoSpaceDN/>
              <w:ind w:left="720"/>
              <w:jc w:val="right"/>
              <w:rPr>
                <w:sz w:val="24"/>
                <w:szCs w:val="24"/>
                <w:lang w:bidi="ar-SA"/>
              </w:rPr>
            </w:pPr>
          </w:p>
        </w:tc>
        <w:tc>
          <w:tcPr>
            <w:tcW w:w="1843" w:type="dxa"/>
            <w:shd w:val="clear" w:color="auto" w:fill="auto"/>
            <w:noWrap/>
            <w:vAlign w:val="bottom"/>
            <w:hideMark/>
          </w:tcPr>
          <w:p w:rsidR="002C380E" w:rsidRPr="007B72F3" w:rsidP="007B72F3" w14:paraId="3B7082CC" w14:textId="55961A5A">
            <w:pPr>
              <w:widowControl/>
              <w:autoSpaceDE/>
              <w:autoSpaceDN/>
              <w:ind w:left="720"/>
              <w:jc w:val="right"/>
              <w:rPr>
                <w:sz w:val="24"/>
                <w:szCs w:val="24"/>
                <w:lang w:bidi="ar-SA"/>
              </w:rPr>
            </w:pPr>
            <w:r w:rsidRPr="007B72F3">
              <w:rPr>
                <w:sz w:val="24"/>
                <w:szCs w:val="24"/>
                <w:lang w:bidi="ar-SA"/>
              </w:rPr>
              <w:t>Year 1</w:t>
            </w:r>
          </w:p>
        </w:tc>
        <w:tc>
          <w:tcPr>
            <w:tcW w:w="1443" w:type="dxa"/>
            <w:shd w:val="clear" w:color="auto" w:fill="auto"/>
            <w:noWrap/>
            <w:vAlign w:val="bottom"/>
            <w:hideMark/>
          </w:tcPr>
          <w:p w:rsidR="002C380E" w:rsidRPr="007B72F3" w:rsidP="007B72F3" w14:paraId="66569862" w14:textId="77777777">
            <w:pPr>
              <w:widowControl/>
              <w:autoSpaceDE/>
              <w:autoSpaceDN/>
              <w:ind w:left="720"/>
              <w:jc w:val="right"/>
              <w:rPr>
                <w:sz w:val="24"/>
                <w:szCs w:val="24"/>
                <w:lang w:bidi="ar-SA"/>
              </w:rPr>
            </w:pPr>
            <w:r w:rsidRPr="007B72F3">
              <w:rPr>
                <w:sz w:val="24"/>
                <w:szCs w:val="24"/>
                <w:lang w:bidi="ar-SA"/>
              </w:rPr>
              <w:t>2025</w:t>
            </w:r>
          </w:p>
        </w:tc>
        <w:tc>
          <w:tcPr>
            <w:tcW w:w="3878" w:type="dxa"/>
            <w:shd w:val="clear" w:color="auto" w:fill="auto"/>
            <w:noWrap/>
            <w:vAlign w:val="bottom"/>
            <w:hideMark/>
          </w:tcPr>
          <w:p w:rsidR="002C380E" w:rsidRPr="007B72F3" w:rsidP="007B72F3" w14:paraId="2320E45C" w14:textId="571C3242">
            <w:pPr>
              <w:widowControl/>
              <w:autoSpaceDE/>
              <w:autoSpaceDN/>
              <w:ind w:left="720"/>
              <w:jc w:val="right"/>
              <w:rPr>
                <w:sz w:val="24"/>
                <w:szCs w:val="24"/>
                <w:lang w:bidi="ar-SA"/>
              </w:rPr>
            </w:pPr>
            <w:r w:rsidRPr="007B72F3">
              <w:rPr>
                <w:sz w:val="24"/>
                <w:szCs w:val="24"/>
                <w:lang w:bidi="ar-SA"/>
              </w:rPr>
              <w:t>8</w:t>
            </w:r>
            <w:r w:rsidRPr="007B72F3" w:rsidR="00B150BB">
              <w:rPr>
                <w:sz w:val="24"/>
                <w:szCs w:val="24"/>
                <w:lang w:bidi="ar-SA"/>
              </w:rPr>
              <w:t>,</w:t>
            </w:r>
            <w:r w:rsidRPr="007B72F3">
              <w:rPr>
                <w:sz w:val="24"/>
                <w:szCs w:val="24"/>
                <w:lang w:bidi="ar-SA"/>
              </w:rPr>
              <w:t>007</w:t>
            </w:r>
          </w:p>
        </w:tc>
      </w:tr>
      <w:tr w14:paraId="380D0884" w14:textId="77777777" w:rsidTr="007B72F3">
        <w:tblPrEx>
          <w:tblW w:w="8418" w:type="dxa"/>
          <w:jc w:val="center"/>
          <w:tblLook w:val="04A0"/>
        </w:tblPrEx>
        <w:trPr>
          <w:trHeight w:val="290"/>
          <w:jc w:val="center"/>
        </w:trPr>
        <w:tc>
          <w:tcPr>
            <w:tcW w:w="1254" w:type="dxa"/>
            <w:shd w:val="clear" w:color="auto" w:fill="auto"/>
            <w:noWrap/>
            <w:vAlign w:val="bottom"/>
            <w:hideMark/>
          </w:tcPr>
          <w:p w:rsidR="002C380E" w:rsidRPr="007B72F3" w:rsidP="007B72F3" w14:paraId="59FE494C" w14:textId="77777777">
            <w:pPr>
              <w:widowControl/>
              <w:autoSpaceDE/>
              <w:autoSpaceDN/>
              <w:ind w:left="720"/>
              <w:jc w:val="right"/>
              <w:rPr>
                <w:sz w:val="24"/>
                <w:szCs w:val="24"/>
                <w:lang w:bidi="ar-SA"/>
              </w:rPr>
            </w:pPr>
          </w:p>
        </w:tc>
        <w:tc>
          <w:tcPr>
            <w:tcW w:w="1843" w:type="dxa"/>
            <w:shd w:val="clear" w:color="auto" w:fill="auto"/>
            <w:noWrap/>
            <w:vAlign w:val="bottom"/>
            <w:hideMark/>
          </w:tcPr>
          <w:p w:rsidR="002C380E" w:rsidRPr="007B72F3" w:rsidP="007B72F3" w14:paraId="66B1D104" w14:textId="64470791">
            <w:pPr>
              <w:widowControl/>
              <w:autoSpaceDE/>
              <w:autoSpaceDN/>
              <w:ind w:left="720"/>
              <w:jc w:val="right"/>
              <w:rPr>
                <w:sz w:val="24"/>
                <w:szCs w:val="24"/>
                <w:lang w:bidi="ar-SA"/>
              </w:rPr>
            </w:pPr>
            <w:r w:rsidRPr="007B72F3">
              <w:rPr>
                <w:sz w:val="24"/>
                <w:szCs w:val="24"/>
                <w:lang w:bidi="ar-SA"/>
              </w:rPr>
              <w:t>Year 2</w:t>
            </w:r>
          </w:p>
        </w:tc>
        <w:tc>
          <w:tcPr>
            <w:tcW w:w="1443" w:type="dxa"/>
            <w:shd w:val="clear" w:color="auto" w:fill="auto"/>
            <w:noWrap/>
            <w:vAlign w:val="bottom"/>
            <w:hideMark/>
          </w:tcPr>
          <w:p w:rsidR="002C380E" w:rsidRPr="007B72F3" w:rsidP="007B72F3" w14:paraId="4EAC8442" w14:textId="77777777">
            <w:pPr>
              <w:widowControl/>
              <w:autoSpaceDE/>
              <w:autoSpaceDN/>
              <w:ind w:left="720"/>
              <w:jc w:val="right"/>
              <w:rPr>
                <w:sz w:val="24"/>
                <w:szCs w:val="24"/>
                <w:lang w:bidi="ar-SA"/>
              </w:rPr>
            </w:pPr>
            <w:r w:rsidRPr="007B72F3">
              <w:rPr>
                <w:sz w:val="24"/>
                <w:szCs w:val="24"/>
                <w:lang w:bidi="ar-SA"/>
              </w:rPr>
              <w:t>2026</w:t>
            </w:r>
          </w:p>
        </w:tc>
        <w:tc>
          <w:tcPr>
            <w:tcW w:w="3878" w:type="dxa"/>
            <w:shd w:val="clear" w:color="auto" w:fill="auto"/>
            <w:vAlign w:val="bottom"/>
            <w:hideMark/>
          </w:tcPr>
          <w:p w:rsidR="002C380E" w:rsidRPr="007B72F3" w:rsidP="007B72F3" w14:paraId="4B5AB0D7" w14:textId="77777777">
            <w:pPr>
              <w:widowControl/>
              <w:autoSpaceDE/>
              <w:autoSpaceDN/>
              <w:ind w:left="720"/>
              <w:jc w:val="right"/>
              <w:rPr>
                <w:sz w:val="24"/>
                <w:szCs w:val="24"/>
                <w:lang w:bidi="ar-SA"/>
              </w:rPr>
            </w:pPr>
            <w:r w:rsidRPr="007B72F3">
              <w:rPr>
                <w:sz w:val="24"/>
                <w:szCs w:val="24"/>
                <w:lang w:bidi="ar-SA"/>
              </w:rPr>
              <w:t>8,088</w:t>
            </w:r>
          </w:p>
        </w:tc>
      </w:tr>
      <w:tr w14:paraId="450ACB72" w14:textId="77777777" w:rsidTr="007B72F3">
        <w:tblPrEx>
          <w:tblW w:w="8418" w:type="dxa"/>
          <w:jc w:val="center"/>
          <w:tblLook w:val="04A0"/>
        </w:tblPrEx>
        <w:trPr>
          <w:trHeight w:val="290"/>
          <w:jc w:val="center"/>
        </w:trPr>
        <w:tc>
          <w:tcPr>
            <w:tcW w:w="1254" w:type="dxa"/>
            <w:shd w:val="clear" w:color="auto" w:fill="auto"/>
            <w:noWrap/>
            <w:vAlign w:val="bottom"/>
            <w:hideMark/>
          </w:tcPr>
          <w:p w:rsidR="002C380E" w:rsidRPr="007B72F3" w:rsidP="007B72F3" w14:paraId="5A40EA0C" w14:textId="77777777">
            <w:pPr>
              <w:widowControl/>
              <w:autoSpaceDE/>
              <w:autoSpaceDN/>
              <w:ind w:left="720"/>
              <w:jc w:val="right"/>
              <w:rPr>
                <w:sz w:val="24"/>
                <w:szCs w:val="24"/>
                <w:lang w:bidi="ar-SA"/>
              </w:rPr>
            </w:pPr>
          </w:p>
        </w:tc>
        <w:tc>
          <w:tcPr>
            <w:tcW w:w="1843" w:type="dxa"/>
            <w:shd w:val="clear" w:color="auto" w:fill="auto"/>
            <w:noWrap/>
            <w:vAlign w:val="bottom"/>
            <w:hideMark/>
          </w:tcPr>
          <w:p w:rsidR="002C380E" w:rsidRPr="007B72F3" w:rsidP="007B72F3" w14:paraId="7AC4A9B5" w14:textId="035A0110">
            <w:pPr>
              <w:widowControl/>
              <w:autoSpaceDE/>
              <w:autoSpaceDN/>
              <w:ind w:left="720"/>
              <w:jc w:val="right"/>
              <w:rPr>
                <w:sz w:val="24"/>
                <w:szCs w:val="24"/>
                <w:lang w:bidi="ar-SA"/>
              </w:rPr>
            </w:pPr>
            <w:r w:rsidRPr="007B72F3">
              <w:rPr>
                <w:sz w:val="24"/>
                <w:szCs w:val="24"/>
                <w:lang w:bidi="ar-SA"/>
              </w:rPr>
              <w:t>Year 3</w:t>
            </w:r>
          </w:p>
        </w:tc>
        <w:tc>
          <w:tcPr>
            <w:tcW w:w="1443" w:type="dxa"/>
            <w:shd w:val="clear" w:color="auto" w:fill="auto"/>
            <w:noWrap/>
            <w:vAlign w:val="bottom"/>
            <w:hideMark/>
          </w:tcPr>
          <w:p w:rsidR="002C380E" w:rsidRPr="007B72F3" w:rsidP="007B72F3" w14:paraId="65AF73A5" w14:textId="77777777">
            <w:pPr>
              <w:widowControl/>
              <w:autoSpaceDE/>
              <w:autoSpaceDN/>
              <w:ind w:left="720"/>
              <w:jc w:val="right"/>
              <w:rPr>
                <w:sz w:val="24"/>
                <w:szCs w:val="24"/>
                <w:lang w:bidi="ar-SA"/>
              </w:rPr>
            </w:pPr>
            <w:r w:rsidRPr="007B72F3">
              <w:rPr>
                <w:sz w:val="24"/>
                <w:szCs w:val="24"/>
                <w:lang w:bidi="ar-SA"/>
              </w:rPr>
              <w:t>2027</w:t>
            </w:r>
          </w:p>
        </w:tc>
        <w:tc>
          <w:tcPr>
            <w:tcW w:w="3878" w:type="dxa"/>
            <w:shd w:val="clear" w:color="auto" w:fill="auto"/>
            <w:vAlign w:val="bottom"/>
            <w:hideMark/>
          </w:tcPr>
          <w:p w:rsidR="002C380E" w:rsidRPr="007B72F3" w:rsidP="007B72F3" w14:paraId="16F47A8E" w14:textId="77777777">
            <w:pPr>
              <w:widowControl/>
              <w:autoSpaceDE/>
              <w:autoSpaceDN/>
              <w:ind w:left="720"/>
              <w:jc w:val="right"/>
              <w:rPr>
                <w:sz w:val="24"/>
                <w:szCs w:val="24"/>
                <w:lang w:bidi="ar-SA"/>
              </w:rPr>
            </w:pPr>
            <w:r w:rsidRPr="007B72F3">
              <w:rPr>
                <w:sz w:val="24"/>
                <w:szCs w:val="24"/>
                <w:lang w:bidi="ar-SA"/>
              </w:rPr>
              <w:t>8,170</w:t>
            </w:r>
          </w:p>
        </w:tc>
      </w:tr>
      <w:tr w14:paraId="4D3839E5" w14:textId="77777777" w:rsidTr="007B72F3">
        <w:tblPrEx>
          <w:tblW w:w="8418" w:type="dxa"/>
          <w:jc w:val="center"/>
          <w:tblLook w:val="04A0"/>
        </w:tblPrEx>
        <w:trPr>
          <w:trHeight w:val="290"/>
          <w:jc w:val="center"/>
        </w:trPr>
        <w:tc>
          <w:tcPr>
            <w:tcW w:w="1254" w:type="dxa"/>
            <w:shd w:val="clear" w:color="auto" w:fill="auto"/>
            <w:noWrap/>
            <w:vAlign w:val="bottom"/>
            <w:hideMark/>
          </w:tcPr>
          <w:p w:rsidR="002C380E" w:rsidRPr="007B72F3" w:rsidP="007B72F3" w14:paraId="591C177A" w14:textId="77777777">
            <w:pPr>
              <w:widowControl/>
              <w:autoSpaceDE/>
              <w:autoSpaceDN/>
              <w:rPr>
                <w:b/>
                <w:bCs/>
                <w:sz w:val="24"/>
                <w:szCs w:val="24"/>
                <w:lang w:bidi="ar-SA"/>
              </w:rPr>
            </w:pPr>
            <w:r w:rsidRPr="007B72F3">
              <w:rPr>
                <w:b/>
                <w:bCs/>
                <w:sz w:val="24"/>
                <w:szCs w:val="24"/>
                <w:lang w:bidi="ar-SA"/>
              </w:rPr>
              <w:t>Average</w:t>
            </w:r>
          </w:p>
        </w:tc>
        <w:tc>
          <w:tcPr>
            <w:tcW w:w="1843" w:type="dxa"/>
            <w:shd w:val="clear" w:color="auto" w:fill="auto"/>
            <w:noWrap/>
            <w:vAlign w:val="bottom"/>
            <w:hideMark/>
          </w:tcPr>
          <w:p w:rsidR="002C380E" w:rsidRPr="007B72F3" w:rsidP="007B72F3" w14:paraId="758DB07D" w14:textId="498B7B40">
            <w:pPr>
              <w:widowControl/>
              <w:autoSpaceDE/>
              <w:autoSpaceDN/>
              <w:ind w:left="720"/>
              <w:jc w:val="right"/>
              <w:rPr>
                <w:b/>
                <w:bCs/>
                <w:sz w:val="24"/>
                <w:szCs w:val="24"/>
                <w:lang w:bidi="ar-SA"/>
              </w:rPr>
            </w:pPr>
            <w:r w:rsidRPr="007B72F3">
              <w:rPr>
                <w:b/>
                <w:bCs/>
                <w:sz w:val="24"/>
                <w:szCs w:val="24"/>
                <w:lang w:bidi="ar-SA"/>
              </w:rPr>
              <w:t>-</w:t>
            </w:r>
          </w:p>
        </w:tc>
        <w:tc>
          <w:tcPr>
            <w:tcW w:w="1443" w:type="dxa"/>
            <w:shd w:val="clear" w:color="auto" w:fill="auto"/>
            <w:noWrap/>
            <w:vAlign w:val="bottom"/>
            <w:hideMark/>
          </w:tcPr>
          <w:p w:rsidR="002C380E" w:rsidRPr="007B72F3" w:rsidP="007B72F3" w14:paraId="57B8A744" w14:textId="07042051">
            <w:pPr>
              <w:widowControl/>
              <w:autoSpaceDE/>
              <w:autoSpaceDN/>
              <w:ind w:left="720"/>
              <w:jc w:val="right"/>
              <w:rPr>
                <w:b/>
                <w:bCs/>
                <w:sz w:val="24"/>
                <w:szCs w:val="24"/>
                <w:lang w:bidi="ar-SA"/>
              </w:rPr>
            </w:pPr>
            <w:r w:rsidRPr="007B72F3">
              <w:rPr>
                <w:b/>
                <w:bCs/>
                <w:sz w:val="24"/>
                <w:szCs w:val="24"/>
                <w:lang w:bidi="ar-SA"/>
              </w:rPr>
              <w:t>-</w:t>
            </w:r>
          </w:p>
        </w:tc>
        <w:tc>
          <w:tcPr>
            <w:tcW w:w="3878" w:type="dxa"/>
            <w:shd w:val="clear" w:color="auto" w:fill="auto"/>
            <w:noWrap/>
            <w:vAlign w:val="bottom"/>
            <w:hideMark/>
          </w:tcPr>
          <w:p w:rsidR="002C380E" w:rsidRPr="007B72F3" w:rsidP="007B72F3" w14:paraId="61F5BF48" w14:textId="77777777">
            <w:pPr>
              <w:widowControl/>
              <w:autoSpaceDE/>
              <w:autoSpaceDN/>
              <w:ind w:left="720"/>
              <w:jc w:val="right"/>
              <w:rPr>
                <w:b/>
                <w:bCs/>
                <w:sz w:val="24"/>
                <w:szCs w:val="24"/>
                <w:lang w:bidi="ar-SA"/>
              </w:rPr>
            </w:pPr>
            <w:r w:rsidRPr="007B72F3">
              <w:rPr>
                <w:b/>
                <w:bCs/>
                <w:sz w:val="24"/>
                <w:szCs w:val="24"/>
                <w:lang w:bidi="ar-SA"/>
              </w:rPr>
              <w:t>8,048</w:t>
            </w:r>
          </w:p>
        </w:tc>
      </w:tr>
      <w:tr w14:paraId="13A3FD57" w14:textId="77777777" w:rsidTr="007B72F3">
        <w:tblPrEx>
          <w:tblW w:w="8418" w:type="dxa"/>
          <w:jc w:val="center"/>
          <w:tblLook w:val="04A0"/>
        </w:tblPrEx>
        <w:trPr>
          <w:trHeight w:val="290"/>
          <w:jc w:val="center"/>
        </w:trPr>
        <w:tc>
          <w:tcPr>
            <w:tcW w:w="1254" w:type="dxa"/>
            <w:shd w:val="clear" w:color="auto" w:fill="auto"/>
            <w:noWrap/>
            <w:vAlign w:val="bottom"/>
            <w:hideMark/>
          </w:tcPr>
          <w:p w:rsidR="002C380E" w:rsidRPr="007B72F3" w:rsidP="007B72F3" w14:paraId="082019AE" w14:textId="77777777">
            <w:pPr>
              <w:widowControl/>
              <w:autoSpaceDE/>
              <w:autoSpaceDN/>
              <w:jc w:val="both"/>
              <w:rPr>
                <w:sz w:val="24"/>
                <w:szCs w:val="24"/>
                <w:lang w:bidi="ar-SA"/>
              </w:rPr>
            </w:pPr>
          </w:p>
        </w:tc>
        <w:tc>
          <w:tcPr>
            <w:tcW w:w="1843" w:type="dxa"/>
            <w:shd w:val="clear" w:color="auto" w:fill="auto"/>
            <w:noWrap/>
            <w:vAlign w:val="bottom"/>
            <w:hideMark/>
          </w:tcPr>
          <w:p w:rsidR="002C380E" w:rsidRPr="007B72F3" w:rsidP="007B72F3" w14:paraId="728F1486" w14:textId="77777777">
            <w:pPr>
              <w:widowControl/>
              <w:autoSpaceDE/>
              <w:autoSpaceDN/>
              <w:ind w:left="720"/>
              <w:jc w:val="both"/>
              <w:rPr>
                <w:sz w:val="24"/>
                <w:szCs w:val="24"/>
                <w:lang w:bidi="ar-SA"/>
              </w:rPr>
            </w:pPr>
          </w:p>
        </w:tc>
        <w:tc>
          <w:tcPr>
            <w:tcW w:w="1443" w:type="dxa"/>
            <w:shd w:val="clear" w:color="auto" w:fill="auto"/>
            <w:noWrap/>
            <w:vAlign w:val="bottom"/>
            <w:hideMark/>
          </w:tcPr>
          <w:p w:rsidR="002C380E" w:rsidRPr="007B72F3" w:rsidP="007B72F3" w14:paraId="761346E5" w14:textId="77777777">
            <w:pPr>
              <w:widowControl/>
              <w:autoSpaceDE/>
              <w:autoSpaceDN/>
              <w:ind w:left="720"/>
              <w:jc w:val="both"/>
              <w:rPr>
                <w:sz w:val="24"/>
                <w:szCs w:val="24"/>
                <w:lang w:bidi="ar-SA"/>
              </w:rPr>
            </w:pPr>
          </w:p>
        </w:tc>
        <w:tc>
          <w:tcPr>
            <w:tcW w:w="3878" w:type="dxa"/>
            <w:shd w:val="clear" w:color="auto" w:fill="auto"/>
            <w:noWrap/>
            <w:vAlign w:val="bottom"/>
            <w:hideMark/>
          </w:tcPr>
          <w:p w:rsidR="002C380E" w:rsidRPr="007B72F3" w:rsidP="007B72F3" w14:paraId="5DD9B954" w14:textId="1EF67F8F">
            <w:pPr>
              <w:widowControl/>
              <w:autoSpaceDE/>
              <w:autoSpaceDN/>
              <w:ind w:hanging="64"/>
              <w:rPr>
                <w:sz w:val="24"/>
                <w:szCs w:val="24"/>
                <w:lang w:bidi="ar-SA"/>
              </w:rPr>
            </w:pPr>
            <w:r w:rsidRPr="007B72F3">
              <w:rPr>
                <w:sz w:val="24"/>
                <w:szCs w:val="24"/>
                <w:lang w:bidi="ar-SA"/>
              </w:rPr>
              <w:t>*</w:t>
            </w:r>
            <w:r w:rsidRPr="007B72F3" w:rsidR="00B11B11">
              <w:rPr>
                <w:sz w:val="24"/>
                <w:szCs w:val="24"/>
                <w:lang w:bidi="ar-SA"/>
              </w:rPr>
              <w:t>Assuming</w:t>
            </w:r>
            <w:r w:rsidRPr="007B72F3">
              <w:rPr>
                <w:sz w:val="24"/>
                <w:szCs w:val="24"/>
                <w:lang w:bidi="ar-SA"/>
              </w:rPr>
              <w:t xml:space="preserve"> 0.99% increase in facilities</w:t>
            </w:r>
          </w:p>
          <w:p w:rsidR="002C380E" w:rsidRPr="007B72F3" w:rsidP="007B72F3" w14:paraId="5C93C6E3" w14:textId="732EEE0E">
            <w:pPr>
              <w:widowControl/>
              <w:autoSpaceDE/>
              <w:autoSpaceDN/>
              <w:ind w:hanging="64"/>
              <w:rPr>
                <w:sz w:val="24"/>
                <w:szCs w:val="24"/>
                <w:lang w:bidi="ar-SA"/>
              </w:rPr>
            </w:pPr>
            <w:r w:rsidRPr="007B72F3">
              <w:rPr>
                <w:sz w:val="24"/>
                <w:szCs w:val="24"/>
                <w:lang w:bidi="ar-SA"/>
              </w:rPr>
              <w:t>+</w:t>
            </w:r>
            <w:r w:rsidRPr="007B72F3" w:rsidR="00B77A46">
              <w:rPr>
                <w:sz w:val="24"/>
                <w:szCs w:val="24"/>
                <w:lang w:bidi="ar-SA"/>
              </w:rPr>
              <w:t xml:space="preserve"> </w:t>
            </w:r>
            <w:r w:rsidRPr="007B72F3" w:rsidR="008B4C70">
              <w:rPr>
                <w:sz w:val="24"/>
                <w:szCs w:val="24"/>
                <w:lang w:bidi="ar-SA"/>
              </w:rPr>
              <w:t>W</w:t>
            </w:r>
            <w:r w:rsidRPr="007B72F3" w:rsidR="00B77A46">
              <w:rPr>
                <w:sz w:val="24"/>
                <w:szCs w:val="24"/>
                <w:lang w:bidi="ar-SA"/>
              </w:rPr>
              <w:t>e are accounting for</w:t>
            </w:r>
            <w:r w:rsidRPr="007B72F3" w:rsidR="008B4C70">
              <w:rPr>
                <w:sz w:val="24"/>
                <w:szCs w:val="24"/>
                <w:lang w:bidi="ar-SA"/>
              </w:rPr>
              <w:t xml:space="preserve"> difference in</w:t>
            </w:r>
            <w:r w:rsidRPr="007B72F3" w:rsidR="00B77A46">
              <w:rPr>
                <w:sz w:val="24"/>
                <w:szCs w:val="24"/>
                <w:lang w:bidi="ar-SA"/>
              </w:rPr>
              <w:t xml:space="preserve"> </w:t>
            </w:r>
            <w:r w:rsidRPr="007B72F3" w:rsidR="008B4C70">
              <w:rPr>
                <w:sz w:val="24"/>
                <w:szCs w:val="24"/>
                <w:lang w:bidi="ar-SA"/>
              </w:rPr>
              <w:t xml:space="preserve">facilities, assuming new </w:t>
            </w:r>
            <w:r w:rsidRPr="007B72F3">
              <w:rPr>
                <w:sz w:val="24"/>
                <w:szCs w:val="24"/>
                <w:lang w:bidi="ar-SA"/>
              </w:rPr>
              <w:t xml:space="preserve">facilities will </w:t>
            </w:r>
            <w:r w:rsidRPr="007B72F3" w:rsidR="008B4C70">
              <w:rPr>
                <w:sz w:val="24"/>
                <w:szCs w:val="24"/>
                <w:lang w:bidi="ar-SA"/>
              </w:rPr>
              <w:t xml:space="preserve">be </w:t>
            </w:r>
            <w:r w:rsidRPr="007B72F3" w:rsidR="00B11B11">
              <w:rPr>
                <w:sz w:val="24"/>
                <w:szCs w:val="24"/>
                <w:lang w:bidi="ar-SA"/>
              </w:rPr>
              <w:t>established,</w:t>
            </w:r>
            <w:r w:rsidRPr="007B72F3" w:rsidR="008B4C70">
              <w:rPr>
                <w:sz w:val="24"/>
                <w:szCs w:val="24"/>
                <w:lang w:bidi="ar-SA"/>
              </w:rPr>
              <w:t xml:space="preserve"> and others will</w:t>
            </w:r>
            <w:r w:rsidRPr="007B72F3" w:rsidR="00B77A46">
              <w:rPr>
                <w:sz w:val="24"/>
                <w:szCs w:val="24"/>
                <w:lang w:bidi="ar-SA"/>
              </w:rPr>
              <w:t xml:space="preserve"> terminate their contracts </w:t>
            </w:r>
          </w:p>
        </w:tc>
      </w:tr>
    </w:tbl>
    <w:p w:rsidR="00894536" w:rsidRPr="007B72F3" w:rsidP="007B72F3" w14:paraId="3F628834" w14:textId="77777777">
      <w:pPr>
        <w:pStyle w:val="BodyText"/>
        <w:spacing w:before="5"/>
        <w:ind w:left="720"/>
        <w:jc w:val="both"/>
        <w:rPr>
          <w:i/>
        </w:rPr>
      </w:pPr>
    </w:p>
    <w:p w:rsidR="007F1DF0" w:rsidRPr="007B72F3" w:rsidP="007B72F3" w14:paraId="69CA6C1F" w14:textId="2439725D">
      <w:pPr>
        <w:pStyle w:val="Heading2"/>
        <w:tabs>
          <w:tab w:val="left" w:pos="1879"/>
        </w:tabs>
        <w:ind w:left="720"/>
        <w:jc w:val="both"/>
        <w:rPr>
          <w:u w:val="none"/>
        </w:rPr>
      </w:pPr>
      <w:bookmarkStart w:id="6" w:name="414.330_Payment_for_home_dialysis_equipm"/>
      <w:bookmarkStart w:id="7" w:name="488.60_Special_procedures_for_approving_"/>
      <w:bookmarkEnd w:id="5"/>
      <w:bookmarkEnd w:id="6"/>
      <w:bookmarkEnd w:id="7"/>
      <w:r w:rsidRPr="007B72F3">
        <w:rPr>
          <w:u w:val="thick"/>
        </w:rPr>
        <w:t>488.60</w:t>
      </w:r>
      <w:r w:rsidRPr="007B72F3">
        <w:rPr>
          <w:u w:val="none"/>
        </w:rPr>
        <w:tab/>
      </w:r>
      <w:r w:rsidRPr="007B72F3">
        <w:rPr>
          <w:u w:val="thick"/>
        </w:rPr>
        <w:t>Special procedures for approving end stage renal disease</w:t>
      </w:r>
      <w:r w:rsidRPr="007B72F3">
        <w:rPr>
          <w:spacing w:val="-29"/>
          <w:u w:val="thick"/>
        </w:rPr>
        <w:t xml:space="preserve"> </w:t>
      </w:r>
      <w:r w:rsidRPr="007B72F3">
        <w:rPr>
          <w:u w:val="thick"/>
        </w:rPr>
        <w:t>facilities.</w:t>
      </w:r>
    </w:p>
    <w:p w:rsidR="007F1DF0" w:rsidRPr="007B72F3" w:rsidP="007B72F3" w14:paraId="15A2D720" w14:textId="4AE52C6E">
      <w:pPr>
        <w:pStyle w:val="BodyText"/>
        <w:spacing w:before="9"/>
        <w:ind w:left="720"/>
        <w:jc w:val="both"/>
        <w:rPr>
          <w:b/>
          <w:i/>
        </w:rPr>
      </w:pPr>
    </w:p>
    <w:p w:rsidR="007F1DF0" w:rsidRPr="007B72F3" w:rsidP="007B72F3" w14:paraId="2323B5C0" w14:textId="7422DC29">
      <w:pPr>
        <w:pStyle w:val="BodyText"/>
        <w:tabs>
          <w:tab w:val="left" w:pos="1879"/>
        </w:tabs>
        <w:spacing w:before="90"/>
        <w:ind w:left="720" w:right="310"/>
        <w:jc w:val="both"/>
      </w:pPr>
      <w:r w:rsidRPr="007B72F3">
        <w:t>(a)(1-4)</w:t>
      </w:r>
      <w:r w:rsidRPr="007B72F3">
        <w:tab/>
        <w:t>An ESRD facility that wishes to be approved or that wishes an expansion of dialysis services to be approved for Medicare coverage, in accordance with</w:t>
      </w:r>
      <w:r w:rsidRPr="007B72F3">
        <w:rPr>
          <w:spacing w:val="-17"/>
        </w:rPr>
        <w:t xml:space="preserve"> </w:t>
      </w:r>
      <w:r w:rsidRPr="007B72F3">
        <w:t>part 494 of this subchapter, must submit the documents and data as outlined</w:t>
      </w:r>
      <w:r w:rsidRPr="007B72F3">
        <w:rPr>
          <w:spacing w:val="-11"/>
        </w:rPr>
        <w:t xml:space="preserve"> </w:t>
      </w:r>
      <w:r w:rsidRPr="007B72F3">
        <w:t>in</w:t>
      </w:r>
    </w:p>
    <w:p w:rsidR="00DD2BCB" w:rsidRPr="007B72F3" w:rsidP="007B72F3" w14:paraId="7994EA53" w14:textId="623B680D">
      <w:pPr>
        <w:pStyle w:val="BodyText"/>
        <w:tabs>
          <w:tab w:val="left" w:pos="1879"/>
        </w:tabs>
        <w:spacing w:before="90"/>
        <w:ind w:left="720" w:right="310"/>
        <w:jc w:val="both"/>
      </w:pPr>
      <w:r w:rsidRPr="007B72F3">
        <w:t>§488.60(a)(1) through (a)(4).</w:t>
      </w:r>
    </w:p>
    <w:p w:rsidR="007F1DF0" w:rsidRPr="007B72F3" w:rsidP="007B72F3" w14:paraId="24725EF2" w14:textId="1C13A32D">
      <w:pPr>
        <w:pStyle w:val="BodyText"/>
        <w:ind w:left="720"/>
        <w:jc w:val="both"/>
      </w:pPr>
    </w:p>
    <w:p w:rsidR="005C517A" w:rsidRPr="007B72F3" w:rsidP="007B72F3" w14:paraId="0F93F5E4" w14:textId="0CC5C6E1">
      <w:pPr>
        <w:pStyle w:val="BodyText"/>
        <w:ind w:left="720" w:right="279"/>
        <w:jc w:val="both"/>
      </w:pPr>
      <w:r w:rsidRPr="007B72F3">
        <w:t>We</w:t>
      </w:r>
      <w:r w:rsidRPr="007B72F3" w:rsidR="005A388A">
        <w:t xml:space="preserve"> continue to</w:t>
      </w:r>
      <w:r w:rsidRPr="007B72F3">
        <w:t xml:space="preserve"> estimate that it will take 40 hours for each of the </w:t>
      </w:r>
      <w:r w:rsidRPr="007B72F3" w:rsidR="00C07D1B">
        <w:t xml:space="preserve">192 </w:t>
      </w:r>
      <w:r w:rsidRPr="007B72F3">
        <w:t xml:space="preserve">new and renovated facilities to gather and submit the necessary documentation for consideration by the Secretary. The estimated annual burden is </w:t>
      </w:r>
      <w:r w:rsidRPr="007B72F3" w:rsidR="00C07D1B">
        <w:t>7,680</w:t>
      </w:r>
      <w:r w:rsidRPr="007B72F3" w:rsidR="00826356">
        <w:t xml:space="preserve"> </w:t>
      </w:r>
      <w:r w:rsidRPr="007B72F3">
        <w:t>annual hours</w:t>
      </w:r>
      <w:r w:rsidRPr="007B72F3" w:rsidR="005A388A">
        <w:t xml:space="preserve"> (40 hours × 192</w:t>
      </w:r>
      <w:r w:rsidRPr="007B72F3" w:rsidR="00537B1F">
        <w:t xml:space="preserve"> facilities</w:t>
      </w:r>
      <w:r w:rsidRPr="007B72F3" w:rsidR="00024581">
        <w:t>).</w:t>
      </w:r>
      <w:r w:rsidRPr="007B72F3" w:rsidR="005A388A">
        <w:t xml:space="preserve"> </w:t>
      </w:r>
    </w:p>
    <w:p w:rsidR="0076161A" w:rsidRPr="007B72F3" w:rsidP="007B72F3" w14:paraId="717C0315" w14:textId="77777777">
      <w:pPr>
        <w:pStyle w:val="BodyText"/>
        <w:ind w:left="720" w:right="279"/>
        <w:jc w:val="both"/>
      </w:pPr>
    </w:p>
    <w:p w:rsidR="007F1DF0" w:rsidRPr="007B72F3" w:rsidP="007B72F3" w14:paraId="3D8F278D" w14:textId="77777777">
      <w:pPr>
        <w:pStyle w:val="Heading2"/>
        <w:tabs>
          <w:tab w:val="left" w:pos="1879"/>
        </w:tabs>
        <w:spacing w:before="60"/>
        <w:ind w:left="720"/>
        <w:jc w:val="both"/>
        <w:rPr>
          <w:u w:val="none"/>
        </w:rPr>
      </w:pPr>
      <w:r w:rsidRPr="007B72F3">
        <w:rPr>
          <w:u w:val="thick"/>
        </w:rPr>
        <w:t>494.30</w:t>
      </w:r>
      <w:r w:rsidRPr="007B72F3">
        <w:rPr>
          <w:u w:val="none"/>
        </w:rPr>
        <w:tab/>
      </w:r>
      <w:r w:rsidRPr="007B72F3">
        <w:rPr>
          <w:u w:val="thick"/>
        </w:rPr>
        <w:t>Condition: Infection</w:t>
      </w:r>
      <w:r w:rsidRPr="007B72F3">
        <w:rPr>
          <w:spacing w:val="-9"/>
          <w:u w:val="thick"/>
        </w:rPr>
        <w:t xml:space="preserve"> </w:t>
      </w:r>
      <w:r w:rsidRPr="007B72F3">
        <w:rPr>
          <w:u w:val="thick"/>
        </w:rPr>
        <w:t>control.</w:t>
      </w:r>
    </w:p>
    <w:p w:rsidR="007F1DF0" w:rsidRPr="007B72F3" w:rsidP="007B72F3" w14:paraId="37ED2DDB" w14:textId="77777777">
      <w:pPr>
        <w:pStyle w:val="BodyText"/>
        <w:spacing w:before="8"/>
        <w:ind w:left="720"/>
        <w:jc w:val="both"/>
        <w:rPr>
          <w:b/>
          <w:i/>
        </w:rPr>
      </w:pPr>
    </w:p>
    <w:p w:rsidR="007F1DF0" w:rsidRPr="00B11B11" w:rsidP="007B72F3" w14:paraId="56AC4410" w14:textId="3A9B9F4F">
      <w:pPr>
        <w:pStyle w:val="BodyText"/>
        <w:tabs>
          <w:tab w:val="left" w:pos="1879"/>
        </w:tabs>
        <w:spacing w:before="90"/>
        <w:ind w:left="720" w:right="1504"/>
        <w:jc w:val="both"/>
      </w:pPr>
      <w:r w:rsidRPr="007B72F3">
        <w:t>(a)</w:t>
      </w:r>
      <w:r w:rsidRPr="007B72F3" w:rsidR="005C517A">
        <w:t>(1)</w:t>
      </w:r>
      <w:r w:rsidRPr="007B72F3">
        <w:t>(ii)</w:t>
      </w:r>
      <w:r w:rsidRPr="007B72F3">
        <w:tab/>
        <w:t>New dialysis facilities must include an isolation room or request</w:t>
      </w:r>
      <w:r w:rsidRPr="007B72F3">
        <w:rPr>
          <w:spacing w:val="-31"/>
        </w:rPr>
        <w:t xml:space="preserve"> </w:t>
      </w:r>
      <w:r w:rsidRPr="007B72F3">
        <w:t>an isolation room waiver approved by the Secretary. We estimate</w:t>
      </w:r>
      <w:r w:rsidRPr="007B72F3">
        <w:rPr>
          <w:spacing w:val="-30"/>
        </w:rPr>
        <w:t xml:space="preserve"> </w:t>
      </w:r>
      <w:r w:rsidRPr="007B72F3">
        <w:t>that</w:t>
      </w:r>
      <w:r w:rsidRPr="007B72F3" w:rsidR="00537B1F">
        <w:t xml:space="preserve"> </w:t>
      </w:r>
      <w:r w:rsidRPr="007B72F3">
        <w:t>90 percent (about</w:t>
      </w:r>
      <w:r w:rsidRPr="007B72F3" w:rsidR="00092265">
        <w:t xml:space="preserve"> </w:t>
      </w:r>
      <w:r w:rsidRPr="007B72F3" w:rsidR="002E503B">
        <w:t>172</w:t>
      </w:r>
      <w:r w:rsidRPr="007B72F3" w:rsidR="00537B1F">
        <w:t xml:space="preserve"> facilities</w:t>
      </w:r>
      <w:r w:rsidRPr="007B72F3">
        <w:t xml:space="preserve">) of </w:t>
      </w:r>
      <w:r w:rsidRPr="00B11B11">
        <w:t xml:space="preserve">new dialysis facilities would request a waiver. This task would take approximately 1 hour for each of these </w:t>
      </w:r>
      <w:r w:rsidRPr="00B11B11" w:rsidR="002E503B">
        <w:t>172</w:t>
      </w:r>
      <w:r w:rsidRPr="00B11B11" w:rsidR="00092265">
        <w:t xml:space="preserve"> </w:t>
      </w:r>
      <w:r w:rsidRPr="00B11B11">
        <w:t xml:space="preserve">newly built dialysis facilities, for a total of </w:t>
      </w:r>
      <w:r w:rsidRPr="00B11B11" w:rsidR="002E503B">
        <w:t>172</w:t>
      </w:r>
      <w:r w:rsidRPr="00B11B11" w:rsidR="00092265">
        <w:t xml:space="preserve"> </w:t>
      </w:r>
      <w:r w:rsidRPr="00B11B11">
        <w:t>hours, annually</w:t>
      </w:r>
      <w:r w:rsidRPr="00B11B11" w:rsidR="00537B1F">
        <w:t xml:space="preserve"> (1 hour </w:t>
      </w:r>
      <w:r w:rsidRPr="00B11B11" w:rsidR="00544CAB">
        <w:t>×</w:t>
      </w:r>
      <w:r w:rsidRPr="00B11B11" w:rsidR="00537B1F">
        <w:t xml:space="preserve"> 172 facilities)</w:t>
      </w:r>
      <w:r w:rsidRPr="00B11B11">
        <w:t>.</w:t>
      </w:r>
    </w:p>
    <w:p w:rsidR="007F1DF0" w:rsidRPr="00B11B11" w:rsidP="007B72F3" w14:paraId="29BC0F01" w14:textId="77777777">
      <w:pPr>
        <w:pStyle w:val="BodyText"/>
        <w:spacing w:before="5"/>
        <w:ind w:left="720"/>
        <w:jc w:val="both"/>
      </w:pPr>
    </w:p>
    <w:p w:rsidR="007F1DF0" w:rsidRPr="00B11B11" w:rsidP="007B72F3" w14:paraId="2E985023" w14:textId="77777777">
      <w:pPr>
        <w:pStyle w:val="Heading2"/>
        <w:tabs>
          <w:tab w:val="left" w:pos="1879"/>
        </w:tabs>
        <w:ind w:left="720"/>
        <w:jc w:val="both"/>
        <w:rPr>
          <w:u w:val="none"/>
        </w:rPr>
      </w:pPr>
      <w:r w:rsidRPr="00B11B11">
        <w:rPr>
          <w:u w:val="thick"/>
        </w:rPr>
        <w:t>494.30</w:t>
      </w:r>
      <w:r w:rsidRPr="00B11B11">
        <w:rPr>
          <w:u w:val="none"/>
        </w:rPr>
        <w:tab/>
      </w:r>
      <w:r w:rsidRPr="00B11B11">
        <w:rPr>
          <w:u w:val="thick"/>
        </w:rPr>
        <w:t>Condition: Infection</w:t>
      </w:r>
      <w:r w:rsidRPr="00B11B11">
        <w:rPr>
          <w:spacing w:val="-9"/>
          <w:u w:val="thick"/>
        </w:rPr>
        <w:t xml:space="preserve"> </w:t>
      </w:r>
      <w:r w:rsidRPr="00B11B11">
        <w:rPr>
          <w:u w:val="thick"/>
        </w:rPr>
        <w:t>control.</w:t>
      </w:r>
    </w:p>
    <w:p w:rsidR="007F1DF0" w:rsidRPr="00B11B11" w:rsidP="007B72F3" w14:paraId="24472017" w14:textId="77777777">
      <w:pPr>
        <w:pStyle w:val="BodyText"/>
        <w:spacing w:before="9"/>
        <w:ind w:left="720"/>
        <w:jc w:val="both"/>
        <w:rPr>
          <w:b/>
          <w:i/>
        </w:rPr>
      </w:pPr>
    </w:p>
    <w:p w:rsidR="007F1DF0" w:rsidRPr="00B11B11" w:rsidP="007B72F3" w14:paraId="35817CB9" w14:textId="4B5971FA">
      <w:pPr>
        <w:pStyle w:val="BodyText"/>
        <w:tabs>
          <w:tab w:val="left" w:pos="1879"/>
        </w:tabs>
        <w:spacing w:before="90"/>
        <w:ind w:left="720" w:right="567"/>
        <w:jc w:val="both"/>
      </w:pPr>
      <w:r w:rsidRPr="00B11B11">
        <w:t>(b)(3)</w:t>
      </w:r>
      <w:r w:rsidRPr="00B11B11">
        <w:tab/>
        <w:t>Facilities must report infection control issues to the dialysis</w:t>
      </w:r>
      <w:r w:rsidRPr="00B11B11">
        <w:rPr>
          <w:spacing w:val="-43"/>
        </w:rPr>
        <w:t xml:space="preserve"> </w:t>
      </w:r>
      <w:r w:rsidRPr="00B11B11">
        <w:t>facility</w:t>
      </w:r>
      <w:r w:rsidRPr="00B11B11" w:rsidR="0027011C">
        <w:t>’</w:t>
      </w:r>
      <w:r w:rsidRPr="00B11B11">
        <w:t xml:space="preserve">s medical director (see § 494.150 of this part) and the quality improvement committee. We estimate that it would take staff 5 minutes per incident to notify the medical director and the quality improvement committee. Such infection control issues are rare, and so we estimate that </w:t>
      </w:r>
      <w:r w:rsidRPr="00B11B11">
        <w:t>only 1 percent of facilities would experience an incident annually. Therefore,</w:t>
      </w:r>
      <w:r w:rsidRPr="00B11B11">
        <w:rPr>
          <w:spacing w:val="-15"/>
        </w:rPr>
        <w:t xml:space="preserve"> </w:t>
      </w:r>
      <w:r w:rsidRPr="00B11B11">
        <w:t>for</w:t>
      </w:r>
      <w:r w:rsidRPr="00B11B11" w:rsidR="005C517A">
        <w:t xml:space="preserve"> </w:t>
      </w:r>
      <w:r w:rsidRPr="00B11B11" w:rsidR="00092265">
        <w:t xml:space="preserve">80 </w:t>
      </w:r>
      <w:r w:rsidRPr="00B11B11">
        <w:t xml:space="preserve">facilities, we estimate a total annual burden of </w:t>
      </w:r>
      <w:r w:rsidRPr="00B11B11" w:rsidR="00024581">
        <w:t>7</w:t>
      </w:r>
      <w:r w:rsidRPr="00B11B11">
        <w:t xml:space="preserve"> hours</w:t>
      </w:r>
      <w:r w:rsidRPr="00B11B11" w:rsidR="00024581">
        <w:t xml:space="preserve"> (</w:t>
      </w:r>
      <w:r w:rsidRPr="00B11B11" w:rsidR="00826356">
        <w:t>0</w:t>
      </w:r>
      <w:r w:rsidRPr="00B11B11" w:rsidR="00024581">
        <w:t xml:space="preserve">.08333 hour </w:t>
      </w:r>
      <w:r w:rsidRPr="00B11B11" w:rsidR="00544CAB">
        <w:t>×</w:t>
      </w:r>
      <w:r w:rsidRPr="00B11B11" w:rsidR="00024581">
        <w:t xml:space="preserve"> 80 facilities)</w:t>
      </w:r>
      <w:r w:rsidRPr="00B11B11">
        <w:t>.</w:t>
      </w:r>
    </w:p>
    <w:p w:rsidR="007F1DF0" w:rsidRPr="00B11B11" w:rsidP="007B72F3" w14:paraId="439A8F76" w14:textId="77777777">
      <w:pPr>
        <w:pStyle w:val="BodyText"/>
        <w:spacing w:before="2"/>
        <w:ind w:left="720"/>
        <w:jc w:val="both"/>
      </w:pPr>
    </w:p>
    <w:p w:rsidR="007F1DF0" w:rsidRPr="00B11B11" w:rsidP="007B72F3" w14:paraId="1B7E7BEF" w14:textId="77777777">
      <w:pPr>
        <w:pStyle w:val="Heading2"/>
        <w:tabs>
          <w:tab w:val="left" w:pos="1879"/>
        </w:tabs>
        <w:spacing w:before="1"/>
        <w:ind w:left="720"/>
        <w:jc w:val="both"/>
        <w:rPr>
          <w:u w:val="none"/>
        </w:rPr>
      </w:pPr>
      <w:bookmarkStart w:id="8" w:name="494.30_Condition:__Infection_control."/>
      <w:bookmarkEnd w:id="8"/>
      <w:r w:rsidRPr="00B11B11">
        <w:rPr>
          <w:u w:val="thick"/>
        </w:rPr>
        <w:t>494.30</w:t>
      </w:r>
      <w:r w:rsidRPr="00B11B11">
        <w:rPr>
          <w:u w:val="none"/>
        </w:rPr>
        <w:tab/>
      </w:r>
      <w:r w:rsidRPr="00B11B11">
        <w:rPr>
          <w:u w:val="thick"/>
        </w:rPr>
        <w:t>Condition: Infection</w:t>
      </w:r>
      <w:r w:rsidRPr="00B11B11">
        <w:rPr>
          <w:spacing w:val="-9"/>
          <w:u w:val="thick"/>
        </w:rPr>
        <w:t xml:space="preserve"> </w:t>
      </w:r>
      <w:r w:rsidRPr="00B11B11">
        <w:rPr>
          <w:u w:val="thick"/>
        </w:rPr>
        <w:t>control.</w:t>
      </w:r>
    </w:p>
    <w:p w:rsidR="007F1DF0" w:rsidRPr="00B11B11" w:rsidP="007B72F3" w14:paraId="5E654009" w14:textId="77777777">
      <w:pPr>
        <w:pStyle w:val="BodyText"/>
        <w:spacing w:before="8"/>
        <w:ind w:left="720"/>
        <w:jc w:val="both"/>
        <w:rPr>
          <w:b/>
          <w:i/>
        </w:rPr>
      </w:pPr>
    </w:p>
    <w:p w:rsidR="007F1DF0" w:rsidRPr="00B11B11" w:rsidP="007B72F3" w14:paraId="2C5EFEBF" w14:textId="417667B3">
      <w:pPr>
        <w:pStyle w:val="BodyText"/>
        <w:tabs>
          <w:tab w:val="left" w:pos="1879"/>
        </w:tabs>
        <w:spacing w:before="90"/>
        <w:ind w:left="720" w:right="526"/>
        <w:jc w:val="both"/>
      </w:pPr>
      <w:r w:rsidRPr="00B11B11">
        <w:t>(c)</w:t>
      </w:r>
      <w:r w:rsidRPr="00B11B11">
        <w:tab/>
        <w:t>The facility must report incidences of communicable diseases as required by Federal, State and local laws. While this requirement is subject to the PRA, the fact that this requirement is a usual and customary business practice and may be required under State or local law, exempts the burden associated with this requirement from the PRA as stipulated</w:t>
      </w:r>
      <w:r w:rsidRPr="00B11B11">
        <w:rPr>
          <w:spacing w:val="-17"/>
        </w:rPr>
        <w:t xml:space="preserve"> </w:t>
      </w:r>
      <w:r w:rsidRPr="00B11B11">
        <w:t>under</w:t>
      </w:r>
      <w:r w:rsidRPr="00B11B11" w:rsidR="005C517A">
        <w:t xml:space="preserve"> </w:t>
      </w:r>
      <w:r w:rsidRPr="00B11B11">
        <w:t>5 CFR 1320.3(b)(2) or (b)(3) or both.</w:t>
      </w:r>
    </w:p>
    <w:p w:rsidR="007F1DF0" w:rsidRPr="00B11B11" w:rsidP="007B72F3" w14:paraId="535FA6A6" w14:textId="77777777">
      <w:pPr>
        <w:pStyle w:val="BodyText"/>
        <w:spacing w:before="5"/>
        <w:ind w:left="720"/>
        <w:jc w:val="both"/>
      </w:pPr>
    </w:p>
    <w:p w:rsidR="007F1DF0" w:rsidRPr="00B11B11" w:rsidP="007B72F3" w14:paraId="1789102A" w14:textId="77777777">
      <w:pPr>
        <w:pStyle w:val="Heading2"/>
        <w:tabs>
          <w:tab w:val="left" w:pos="1879"/>
        </w:tabs>
        <w:ind w:left="720"/>
        <w:jc w:val="both"/>
        <w:rPr>
          <w:u w:val="none"/>
        </w:rPr>
      </w:pPr>
      <w:r w:rsidRPr="00B11B11">
        <w:rPr>
          <w:u w:val="thick"/>
        </w:rPr>
        <w:t>494.40</w:t>
      </w:r>
      <w:r w:rsidRPr="00B11B11">
        <w:rPr>
          <w:u w:val="none"/>
        </w:rPr>
        <w:tab/>
      </w:r>
      <w:r w:rsidRPr="00B11B11">
        <w:rPr>
          <w:u w:val="thick"/>
        </w:rPr>
        <w:t>Condition: Water</w:t>
      </w:r>
      <w:r w:rsidRPr="00B11B11">
        <w:rPr>
          <w:spacing w:val="-9"/>
          <w:u w:val="thick"/>
        </w:rPr>
        <w:t xml:space="preserve"> </w:t>
      </w:r>
      <w:r w:rsidRPr="00B11B11">
        <w:rPr>
          <w:u w:val="thick"/>
        </w:rPr>
        <w:t>quality.</w:t>
      </w:r>
    </w:p>
    <w:p w:rsidR="007F1DF0" w:rsidRPr="00B11B11" w:rsidP="007B72F3" w14:paraId="003DD748" w14:textId="77777777">
      <w:pPr>
        <w:pStyle w:val="BodyText"/>
        <w:spacing w:before="9"/>
        <w:ind w:left="720"/>
        <w:jc w:val="both"/>
        <w:rPr>
          <w:b/>
          <w:i/>
        </w:rPr>
      </w:pPr>
    </w:p>
    <w:p w:rsidR="007F1DF0" w:rsidRPr="00B11B11" w:rsidP="007B72F3" w14:paraId="2D9BD206" w14:textId="1FECEA42">
      <w:pPr>
        <w:pStyle w:val="BodyText"/>
        <w:tabs>
          <w:tab w:val="left" w:pos="1879"/>
        </w:tabs>
        <w:spacing w:before="90"/>
        <w:ind w:left="720" w:right="414"/>
        <w:jc w:val="both"/>
      </w:pPr>
      <w:r w:rsidRPr="00B11B11">
        <w:t>(b)(2)(ii)(C)</w:t>
      </w:r>
      <w:r w:rsidRPr="00B11B11">
        <w:tab/>
        <w:t>If the test results from the last component or carbon tank are greater than the parameters for chlorine or chloramine specified in paragraph (b)(2)(i) of this section, the facility must immediately notify the medical director. We estimate that it would take staff 5 minutes per incident to notify the medical</w:t>
      </w:r>
      <w:r w:rsidRPr="00B11B11">
        <w:rPr>
          <w:spacing w:val="-14"/>
        </w:rPr>
        <w:t xml:space="preserve"> </w:t>
      </w:r>
      <w:r w:rsidRPr="00B11B11">
        <w:t>director.</w:t>
      </w:r>
      <w:r w:rsidRPr="00B11B11" w:rsidR="00826356">
        <w:t xml:space="preserve"> </w:t>
      </w:r>
      <w:r w:rsidRPr="00B11B11">
        <w:t xml:space="preserve">Such incidents are rare, and so we estimate that only 1 percent of facilities would experience an incident annually. Therefore, for </w:t>
      </w:r>
      <w:r w:rsidRPr="00B11B11" w:rsidR="00092265">
        <w:t xml:space="preserve">80 </w:t>
      </w:r>
      <w:r w:rsidRPr="00B11B11">
        <w:t>facilities</w:t>
      </w:r>
      <w:r w:rsidRPr="00B11B11" w:rsidR="002B72EF">
        <w:t xml:space="preserve"> (8,048 facilities </w:t>
      </w:r>
      <w:r w:rsidRPr="00B11B11" w:rsidR="00544CAB">
        <w:t>×</w:t>
      </w:r>
      <w:r w:rsidRPr="00B11B11" w:rsidR="002B72EF">
        <w:t xml:space="preserve"> 0.01)</w:t>
      </w:r>
      <w:r w:rsidRPr="00B11B11">
        <w:t xml:space="preserve">, we estimate a total annual burden of </w:t>
      </w:r>
      <w:r w:rsidRPr="00B11B11" w:rsidR="00024581">
        <w:t>7</w:t>
      </w:r>
      <w:r w:rsidRPr="00B11B11">
        <w:t xml:space="preserve"> hours</w:t>
      </w:r>
      <w:r w:rsidRPr="00B11B11" w:rsidR="00024581">
        <w:t xml:space="preserve"> (</w:t>
      </w:r>
      <w:r w:rsidRPr="00B11B11" w:rsidR="00826356">
        <w:t>0</w:t>
      </w:r>
      <w:r w:rsidRPr="00B11B11" w:rsidR="00024581">
        <w:t xml:space="preserve">.08333 hours </w:t>
      </w:r>
      <w:r w:rsidRPr="00B11B11" w:rsidR="00544CAB">
        <w:t xml:space="preserve">× </w:t>
      </w:r>
      <w:r w:rsidRPr="00B11B11" w:rsidR="00024581">
        <w:t>80 facilities)</w:t>
      </w:r>
      <w:r w:rsidRPr="00B11B11">
        <w:t>.</w:t>
      </w:r>
    </w:p>
    <w:p w:rsidR="007F1DF0" w:rsidRPr="00B11B11" w:rsidP="007B72F3" w14:paraId="4DD4EAC6" w14:textId="77777777">
      <w:pPr>
        <w:pStyle w:val="BodyText"/>
        <w:spacing w:before="5"/>
        <w:ind w:left="720"/>
        <w:jc w:val="both"/>
      </w:pPr>
    </w:p>
    <w:p w:rsidR="007F1DF0" w:rsidRPr="00B11B11" w:rsidP="007B72F3" w14:paraId="7C3F896A" w14:textId="77777777">
      <w:pPr>
        <w:pStyle w:val="Heading2"/>
        <w:tabs>
          <w:tab w:val="left" w:pos="1879"/>
        </w:tabs>
        <w:ind w:left="720"/>
        <w:jc w:val="both"/>
        <w:rPr>
          <w:u w:val="none"/>
        </w:rPr>
      </w:pPr>
      <w:bookmarkStart w:id="9" w:name="494.40_Condition:__Water_quality."/>
      <w:bookmarkEnd w:id="9"/>
      <w:r w:rsidRPr="00B11B11">
        <w:rPr>
          <w:u w:val="thick"/>
        </w:rPr>
        <w:t>494.40</w:t>
      </w:r>
      <w:r w:rsidRPr="00B11B11">
        <w:rPr>
          <w:u w:val="none"/>
        </w:rPr>
        <w:tab/>
      </w:r>
      <w:r w:rsidRPr="00B11B11">
        <w:rPr>
          <w:u w:val="thick"/>
        </w:rPr>
        <w:t>Condition: Water</w:t>
      </w:r>
      <w:r w:rsidRPr="00B11B11">
        <w:rPr>
          <w:spacing w:val="-9"/>
          <w:u w:val="thick"/>
        </w:rPr>
        <w:t xml:space="preserve"> </w:t>
      </w:r>
      <w:r w:rsidRPr="00B11B11">
        <w:rPr>
          <w:u w:val="thick"/>
        </w:rPr>
        <w:t>quality.</w:t>
      </w:r>
    </w:p>
    <w:p w:rsidR="007F1DF0" w:rsidRPr="00B11B11" w:rsidP="007B72F3" w14:paraId="2C879F65" w14:textId="77777777">
      <w:pPr>
        <w:pStyle w:val="BodyText"/>
        <w:spacing w:before="9"/>
        <w:ind w:left="720"/>
        <w:jc w:val="both"/>
        <w:rPr>
          <w:b/>
          <w:i/>
        </w:rPr>
      </w:pPr>
    </w:p>
    <w:p w:rsidR="007F1DF0" w:rsidRPr="00B11B11" w:rsidP="007B72F3" w14:paraId="516AAEE8" w14:textId="136585D9">
      <w:pPr>
        <w:pStyle w:val="BodyText"/>
        <w:spacing w:before="5"/>
        <w:ind w:left="720"/>
        <w:jc w:val="both"/>
      </w:pPr>
      <w:r w:rsidRPr="00B11B11">
        <w:t>(c)</w:t>
      </w:r>
      <w:r w:rsidRPr="00B11B11" w:rsidR="00BA19A7">
        <w:tab/>
      </w:r>
      <w:r w:rsidRPr="00B11B11">
        <w:tab/>
        <w:t xml:space="preserve">Facilities are required to create a corrective action plan that ensures patient safety. Specifically, when water testing results, including but not limited to chemical, microbial, and endotoxin levels meet levels considered unsafe by AAMI or deviate from the AAMI standards, the dialysis facility must develop a corrective action plan. </w:t>
      </w:r>
      <w:r w:rsidRPr="00B11B11" w:rsidR="002B72EF">
        <w:t xml:space="preserve">Such incidents are rare, and so we estimate that only 1 percent of facilities would experience an incident annually. </w:t>
      </w:r>
      <w:r w:rsidRPr="00B11B11">
        <w:t>We estimate that it would</w:t>
      </w:r>
      <w:r w:rsidRPr="00B11B11">
        <w:rPr>
          <w:spacing w:val="-17"/>
        </w:rPr>
        <w:t xml:space="preserve"> </w:t>
      </w:r>
      <w:r w:rsidRPr="00B11B11">
        <w:t>take</w:t>
      </w:r>
      <w:r w:rsidRPr="00B11B11" w:rsidR="0075348D">
        <w:t xml:space="preserve"> </w:t>
      </w:r>
      <w:r w:rsidRPr="00B11B11" w:rsidR="00092265">
        <w:t xml:space="preserve">80 </w:t>
      </w:r>
      <w:r w:rsidRPr="00B11B11">
        <w:t xml:space="preserve">facilities </w:t>
      </w:r>
      <w:r w:rsidRPr="00B11B11" w:rsidR="002B72EF">
        <w:t xml:space="preserve">(8,048 facilities </w:t>
      </w:r>
      <w:r w:rsidRPr="00B11B11" w:rsidR="00544CAB">
        <w:t>×</w:t>
      </w:r>
      <w:r w:rsidRPr="00B11B11" w:rsidR="002B72EF">
        <w:t xml:space="preserve">0.01) </w:t>
      </w:r>
      <w:r w:rsidRPr="00B11B11">
        <w:t xml:space="preserve">30 minutes each to develop and implement a corrective </w:t>
      </w:r>
      <w:r w:rsidRPr="00B11B11" w:rsidR="002E503B">
        <w:t>actio</w:t>
      </w:r>
      <w:r w:rsidRPr="00B11B11">
        <w:t>n plan that ensures patient safety. Therefore, we estimate a total annual burden</w:t>
      </w:r>
      <w:r w:rsidRPr="00B11B11" w:rsidR="0076161A">
        <w:t xml:space="preserve"> </w:t>
      </w:r>
      <w:r w:rsidRPr="00B11B11">
        <w:t>of 4</w:t>
      </w:r>
      <w:r w:rsidRPr="00B11B11" w:rsidR="00092265">
        <w:t>0</w:t>
      </w:r>
      <w:r w:rsidRPr="00B11B11">
        <w:t xml:space="preserve"> hours</w:t>
      </w:r>
      <w:r w:rsidRPr="00B11B11" w:rsidR="00024581">
        <w:t xml:space="preserve"> (</w:t>
      </w:r>
      <w:r w:rsidRPr="00B11B11" w:rsidR="00826356">
        <w:t>0</w:t>
      </w:r>
      <w:r w:rsidRPr="00B11B11" w:rsidR="00024581">
        <w:t xml:space="preserve">.50 hours </w:t>
      </w:r>
      <w:r w:rsidRPr="00B11B11" w:rsidR="00544CAB">
        <w:t xml:space="preserve">× </w:t>
      </w:r>
      <w:r w:rsidRPr="00B11B11" w:rsidR="00024581">
        <w:t>80 facilities)</w:t>
      </w:r>
      <w:r w:rsidRPr="00B11B11">
        <w:t>.</w:t>
      </w:r>
    </w:p>
    <w:p w:rsidR="007F1DF0" w:rsidRPr="00B11B11" w:rsidP="007B72F3" w14:paraId="04C4EBA7" w14:textId="77777777">
      <w:pPr>
        <w:pStyle w:val="BodyText"/>
        <w:spacing w:before="4"/>
        <w:ind w:left="720"/>
        <w:jc w:val="both"/>
      </w:pPr>
    </w:p>
    <w:p w:rsidR="007F1DF0" w:rsidRPr="00B11B11" w:rsidP="007B72F3" w14:paraId="11911254" w14:textId="77777777">
      <w:pPr>
        <w:pStyle w:val="Heading2"/>
        <w:tabs>
          <w:tab w:val="left" w:pos="1879"/>
        </w:tabs>
        <w:spacing w:before="1"/>
        <w:ind w:left="720"/>
        <w:jc w:val="both"/>
        <w:rPr>
          <w:u w:val="none"/>
        </w:rPr>
      </w:pPr>
      <w:bookmarkStart w:id="10" w:name="494.50_Condition:__Reuse_of_hemodialyzer"/>
      <w:bookmarkEnd w:id="10"/>
      <w:r w:rsidRPr="00B11B11">
        <w:rPr>
          <w:u w:val="thick"/>
        </w:rPr>
        <w:t>494.50</w:t>
      </w:r>
      <w:r w:rsidRPr="00B11B11">
        <w:rPr>
          <w:u w:val="none"/>
        </w:rPr>
        <w:tab/>
      </w:r>
      <w:r w:rsidRPr="00B11B11">
        <w:rPr>
          <w:u w:val="thick"/>
        </w:rPr>
        <w:t>Condition: Reuse of hemodialyzers and</w:t>
      </w:r>
      <w:r w:rsidRPr="00B11B11">
        <w:rPr>
          <w:spacing w:val="-22"/>
          <w:u w:val="thick"/>
        </w:rPr>
        <w:t xml:space="preserve"> </w:t>
      </w:r>
      <w:r w:rsidRPr="00B11B11">
        <w:rPr>
          <w:u w:val="thick"/>
        </w:rPr>
        <w:t>bloodlines.</w:t>
      </w:r>
    </w:p>
    <w:p w:rsidR="007F1DF0" w:rsidRPr="00B11B11" w:rsidP="007B72F3" w14:paraId="0578DDE3" w14:textId="77777777">
      <w:pPr>
        <w:pStyle w:val="BodyText"/>
        <w:spacing w:before="8"/>
        <w:ind w:left="720"/>
        <w:jc w:val="both"/>
        <w:rPr>
          <w:b/>
          <w:i/>
        </w:rPr>
      </w:pPr>
    </w:p>
    <w:p w:rsidR="007F1DF0" w:rsidRPr="00B11B11" w:rsidP="007B72F3" w14:paraId="53061EDF" w14:textId="38CC7F45">
      <w:pPr>
        <w:pStyle w:val="BodyText"/>
        <w:tabs>
          <w:tab w:val="left" w:pos="1879"/>
        </w:tabs>
        <w:spacing w:before="90"/>
        <w:ind w:left="720" w:right="372"/>
        <w:jc w:val="both"/>
      </w:pPr>
      <w:r w:rsidRPr="00B11B11">
        <w:t>(c)(1-2)</w:t>
      </w:r>
      <w:r w:rsidRPr="00B11B11">
        <w:tab/>
        <w:t>The dialysis facility must monitor patient reactions, undertake evaluation of its dialyzer reprocessing and water purification system, and report any adverse outcomes to FDA and other Federal, State, or local government agencies as required by law. While this requirement is subject to the PRA, the fact that this requirement is a usual and customary business practice and is required under other Federal, State, and local laws, exempts the burden associated with this requirement from the PRA as stipulated</w:t>
      </w:r>
      <w:r w:rsidRPr="00B11B11">
        <w:rPr>
          <w:spacing w:val="-18"/>
        </w:rPr>
        <w:t xml:space="preserve"> </w:t>
      </w:r>
      <w:r w:rsidRPr="00B11B11">
        <w:t>under</w:t>
      </w:r>
      <w:r w:rsidRPr="00B11B11" w:rsidR="00092265">
        <w:t xml:space="preserve"> </w:t>
      </w:r>
      <w:r w:rsidRPr="00B11B11">
        <w:t>5 CFR 1320.3(b)(2) or (b)(3) or both.</w:t>
      </w:r>
    </w:p>
    <w:p w:rsidR="007F1DF0" w:rsidRPr="00B11B11" w:rsidP="007B72F3" w14:paraId="2CDB2A54" w14:textId="77777777">
      <w:pPr>
        <w:pStyle w:val="BodyText"/>
        <w:spacing w:before="4"/>
        <w:ind w:left="720"/>
        <w:jc w:val="both"/>
      </w:pPr>
    </w:p>
    <w:p w:rsidR="007F1DF0" w:rsidRPr="00B11B11" w:rsidP="007B72F3" w14:paraId="6EF39FC5" w14:textId="77777777">
      <w:pPr>
        <w:pStyle w:val="Heading2"/>
        <w:tabs>
          <w:tab w:val="left" w:pos="1879"/>
        </w:tabs>
        <w:ind w:left="720"/>
        <w:jc w:val="both"/>
        <w:rPr>
          <w:u w:val="none"/>
        </w:rPr>
      </w:pPr>
      <w:r w:rsidRPr="00B11B11">
        <w:rPr>
          <w:u w:val="thick"/>
        </w:rPr>
        <w:t>494.60</w:t>
      </w:r>
      <w:r w:rsidRPr="00B11B11">
        <w:rPr>
          <w:u w:val="none"/>
        </w:rPr>
        <w:tab/>
      </w:r>
      <w:r w:rsidRPr="00B11B11">
        <w:rPr>
          <w:u w:val="thick"/>
        </w:rPr>
        <w:t>Physical</w:t>
      </w:r>
      <w:r w:rsidRPr="00B11B11">
        <w:rPr>
          <w:spacing w:val="-11"/>
          <w:u w:val="thick"/>
        </w:rPr>
        <w:t xml:space="preserve"> </w:t>
      </w:r>
      <w:r w:rsidRPr="00B11B11">
        <w:rPr>
          <w:u w:val="thick"/>
        </w:rPr>
        <w:t>environment.</w:t>
      </w:r>
    </w:p>
    <w:p w:rsidR="007F1DF0" w:rsidRPr="00B11B11" w:rsidP="007B72F3" w14:paraId="13453ECE" w14:textId="77777777">
      <w:pPr>
        <w:pStyle w:val="BodyText"/>
        <w:spacing w:before="9"/>
        <w:ind w:left="720"/>
        <w:jc w:val="both"/>
        <w:rPr>
          <w:b/>
          <w:i/>
        </w:rPr>
      </w:pPr>
    </w:p>
    <w:p w:rsidR="007F1DF0" w:rsidRPr="00B11B11" w:rsidP="007B72F3" w14:paraId="62873096" w14:textId="77777777">
      <w:pPr>
        <w:pStyle w:val="BodyText"/>
        <w:tabs>
          <w:tab w:val="left" w:pos="1879"/>
        </w:tabs>
        <w:spacing w:before="90"/>
        <w:ind w:left="720" w:right="346"/>
        <w:jc w:val="both"/>
      </w:pPr>
      <w:r w:rsidRPr="00B11B11">
        <w:t>(b)</w:t>
      </w:r>
      <w:r w:rsidRPr="00B11B11">
        <w:tab/>
        <w:t>The dialysis facility must implement and maintain a program to ensure that all equipment (including emergency equipment, dialysis machines and equipment, and the water treatment system) are maintained and operated in accordance with the manufacturer’s recommendations. While this requirement is subject to the PRA, the fact that this requirement is a usual and customary business practice and may be required under State or local law, exempts the burden associated with this requirement from the PRA as stipulated under 5 CFR 1320.3(b)(2) or (b)(3) or</w:t>
      </w:r>
      <w:r w:rsidRPr="00B11B11">
        <w:rPr>
          <w:spacing w:val="-10"/>
        </w:rPr>
        <w:t xml:space="preserve"> </w:t>
      </w:r>
      <w:r w:rsidRPr="00B11B11">
        <w:t>both.</w:t>
      </w:r>
    </w:p>
    <w:p w:rsidR="00104BD2" w:rsidRPr="00B11B11" w:rsidP="007B72F3" w14:paraId="0C8DDF23" w14:textId="1310525A">
      <w:pPr>
        <w:pStyle w:val="BodyText"/>
        <w:spacing w:before="3"/>
        <w:ind w:left="720"/>
        <w:jc w:val="both"/>
      </w:pPr>
    </w:p>
    <w:p w:rsidR="009E4418" w:rsidRPr="00B11B11" w:rsidP="007B72F3" w14:paraId="3CC97E14" w14:textId="183B3EB4">
      <w:pPr>
        <w:pStyle w:val="Heading2"/>
        <w:tabs>
          <w:tab w:val="left" w:pos="1879"/>
        </w:tabs>
        <w:ind w:left="720"/>
        <w:jc w:val="both"/>
        <w:rPr>
          <w:u w:val="none"/>
        </w:rPr>
      </w:pPr>
      <w:r w:rsidRPr="00B11B11">
        <w:rPr>
          <w:u w:val="thick"/>
        </w:rPr>
        <w:t>494.60</w:t>
      </w:r>
      <w:r w:rsidRPr="00B11B11" w:rsidR="005C517A">
        <w:rPr>
          <w:u w:val="none"/>
        </w:rPr>
        <w:t xml:space="preserve"> </w:t>
      </w:r>
      <w:r w:rsidRPr="00B11B11" w:rsidR="005C517A">
        <w:rPr>
          <w:u w:val="none"/>
        </w:rPr>
        <w:tab/>
      </w:r>
      <w:r w:rsidRPr="00B11B11">
        <w:rPr>
          <w:u w:val="thick"/>
        </w:rPr>
        <w:t>Physical</w:t>
      </w:r>
      <w:r w:rsidRPr="00B11B11">
        <w:rPr>
          <w:spacing w:val="-11"/>
          <w:u w:val="thick"/>
        </w:rPr>
        <w:t xml:space="preserve"> </w:t>
      </w:r>
      <w:r w:rsidRPr="00B11B11">
        <w:rPr>
          <w:u w:val="thick"/>
        </w:rPr>
        <w:t>environment.</w:t>
      </w:r>
    </w:p>
    <w:p w:rsidR="009E4418" w:rsidRPr="00B11B11" w:rsidP="007B72F3" w14:paraId="3DD08E44" w14:textId="77777777">
      <w:pPr>
        <w:pStyle w:val="BodyText"/>
        <w:spacing w:before="9"/>
        <w:ind w:left="720"/>
        <w:jc w:val="both"/>
        <w:rPr>
          <w:b/>
          <w:i/>
        </w:rPr>
      </w:pPr>
    </w:p>
    <w:p w:rsidR="007F1DF0" w:rsidRPr="00B11B11" w:rsidP="007B72F3" w14:paraId="00FACB71" w14:textId="78AF0F32">
      <w:pPr>
        <w:pStyle w:val="BodyText"/>
        <w:spacing w:before="5"/>
        <w:ind w:left="720"/>
        <w:jc w:val="both"/>
      </w:pPr>
      <w:r w:rsidRPr="00B11B11">
        <w:t>(d)(4</w:t>
      </w:r>
      <w:r w:rsidRPr="00B11B11" w:rsidR="00BF4C43">
        <w:t>)</w:t>
      </w:r>
      <w:r w:rsidRPr="00B11B11" w:rsidR="00BF4C43">
        <w:tab/>
      </w:r>
      <w:r w:rsidRPr="00B11B11" w:rsidR="00BF4C43">
        <w:tab/>
      </w:r>
      <w:r w:rsidRPr="00B11B11">
        <w:t xml:space="preserve">The dialysis facility must have a plan to obtain emergency medical system assistance when needed, evaluate at least annually the effectiveness of emergency and disaster plans, and update them as necessary. We estimate that it will take each of the </w:t>
      </w:r>
      <w:r w:rsidRPr="00B11B11" w:rsidR="00687911">
        <w:t xml:space="preserve">192 </w:t>
      </w:r>
      <w:r w:rsidRPr="00B11B11">
        <w:t xml:space="preserve">new facilities 5 hours to comply with the requirements in this </w:t>
      </w:r>
      <w:r w:rsidRPr="00B11B11" w:rsidR="00B11B11">
        <w:t>section:</w:t>
      </w:r>
      <w:r w:rsidRPr="00B11B11" w:rsidR="00826356">
        <w:t xml:space="preserve"> for a total of 960 hours</w:t>
      </w:r>
      <w:r w:rsidRPr="00B11B11" w:rsidR="000103C9">
        <w:t xml:space="preserve"> </w:t>
      </w:r>
      <w:r w:rsidRPr="00B11B11" w:rsidR="00826356">
        <w:t xml:space="preserve">(5 hours </w:t>
      </w:r>
      <w:r w:rsidRPr="00B11B11" w:rsidR="00544CAB">
        <w:t>×</w:t>
      </w:r>
      <w:r w:rsidRPr="00B11B11" w:rsidR="00826356">
        <w:t>192 facilities).</w:t>
      </w:r>
      <w:r w:rsidRPr="00B11B11">
        <w:t xml:space="preserve"> We estimate that it will take 1 hour each for </w:t>
      </w:r>
      <w:r w:rsidRPr="00B11B11" w:rsidR="002B72EF">
        <w:t xml:space="preserve">7,856 </w:t>
      </w:r>
      <w:r w:rsidRPr="00B11B11">
        <w:t xml:space="preserve">existing facilities to annually comply with the requirements in this </w:t>
      </w:r>
      <w:r w:rsidRPr="00B11B11" w:rsidR="00B11B11">
        <w:t>section:</w:t>
      </w:r>
      <w:r w:rsidRPr="00B11B11" w:rsidR="00826356">
        <w:t xml:space="preserve"> for a total of </w:t>
      </w:r>
      <w:r w:rsidRPr="00B11B11" w:rsidR="002B72EF">
        <w:t>7,856</w:t>
      </w:r>
      <w:r w:rsidRPr="00B11B11" w:rsidR="00826356">
        <w:t xml:space="preserve"> hours (1 hour </w:t>
      </w:r>
      <w:r w:rsidRPr="00B11B11" w:rsidR="00544CAB">
        <w:t xml:space="preserve">× </w:t>
      </w:r>
      <w:r w:rsidRPr="00B11B11" w:rsidR="002B72EF">
        <w:t>7,856</w:t>
      </w:r>
      <w:r w:rsidRPr="00B11B11" w:rsidR="00826356">
        <w:t xml:space="preserve"> facilities)</w:t>
      </w:r>
      <w:r w:rsidRPr="00B11B11">
        <w:t xml:space="preserve">. The total estimated annual burden for new and existing facilities is </w:t>
      </w:r>
      <w:r w:rsidRPr="00B11B11" w:rsidR="002B72EF">
        <w:t>8,816</w:t>
      </w:r>
      <w:r w:rsidRPr="00B11B11">
        <w:rPr>
          <w:spacing w:val="-12"/>
        </w:rPr>
        <w:t xml:space="preserve"> </w:t>
      </w:r>
      <w:r w:rsidRPr="00B11B11">
        <w:t>hours</w:t>
      </w:r>
      <w:r w:rsidRPr="00B11B11" w:rsidR="00826356">
        <w:t xml:space="preserve"> (960 for new facilities +</w:t>
      </w:r>
      <w:r w:rsidRPr="00B11B11" w:rsidR="002B72EF">
        <w:t xml:space="preserve"> 7,856 </w:t>
      </w:r>
      <w:r w:rsidRPr="00B11B11" w:rsidR="00826356">
        <w:t>for existing facilities)</w:t>
      </w:r>
      <w:r w:rsidRPr="00B11B11">
        <w:t>.</w:t>
      </w:r>
    </w:p>
    <w:p w:rsidR="005C517A" w:rsidRPr="00B11B11" w:rsidP="007B72F3" w14:paraId="22908E3E" w14:textId="77777777">
      <w:pPr>
        <w:pStyle w:val="BodyText"/>
        <w:tabs>
          <w:tab w:val="left" w:pos="1879"/>
        </w:tabs>
        <w:spacing w:before="90"/>
        <w:ind w:left="720" w:right="359" w:hanging="720"/>
        <w:jc w:val="both"/>
      </w:pPr>
    </w:p>
    <w:p w:rsidR="007F1DF0" w:rsidRPr="00B11B11" w:rsidP="007B72F3" w14:paraId="39E4EA4F" w14:textId="77777777">
      <w:pPr>
        <w:pStyle w:val="Heading2"/>
        <w:tabs>
          <w:tab w:val="left" w:pos="1879"/>
        </w:tabs>
        <w:spacing w:before="1"/>
        <w:ind w:left="720"/>
        <w:jc w:val="both"/>
        <w:rPr>
          <w:u w:val="none"/>
        </w:rPr>
      </w:pPr>
      <w:bookmarkStart w:id="11" w:name="494.70_Condition:_Patients’_rights."/>
      <w:bookmarkEnd w:id="11"/>
      <w:r w:rsidRPr="00B11B11">
        <w:rPr>
          <w:u w:val="thick"/>
        </w:rPr>
        <w:t>494.70</w:t>
      </w:r>
      <w:r w:rsidRPr="00B11B11">
        <w:rPr>
          <w:u w:val="none"/>
        </w:rPr>
        <w:tab/>
      </w:r>
      <w:r w:rsidRPr="00B11B11">
        <w:rPr>
          <w:u w:val="thick"/>
        </w:rPr>
        <w:t>Condition: Patients’</w:t>
      </w:r>
      <w:r w:rsidRPr="00B11B11">
        <w:rPr>
          <w:spacing w:val="-8"/>
          <w:u w:val="thick"/>
        </w:rPr>
        <w:t xml:space="preserve"> </w:t>
      </w:r>
      <w:r w:rsidRPr="00B11B11">
        <w:rPr>
          <w:u w:val="thick"/>
        </w:rPr>
        <w:t>rights.</w:t>
      </w:r>
    </w:p>
    <w:p w:rsidR="007F1DF0" w:rsidRPr="00B11B11" w:rsidP="007B72F3" w14:paraId="1DFD99ED" w14:textId="77777777">
      <w:pPr>
        <w:pStyle w:val="BodyText"/>
        <w:spacing w:before="8"/>
        <w:ind w:left="720"/>
        <w:jc w:val="both"/>
        <w:rPr>
          <w:b/>
          <w:i/>
        </w:rPr>
      </w:pPr>
    </w:p>
    <w:p w:rsidR="007F1DF0" w:rsidRPr="00B11B11" w:rsidP="007B72F3" w14:paraId="2506E454" w14:textId="1C87A83E">
      <w:pPr>
        <w:pStyle w:val="BodyText"/>
        <w:spacing w:before="90"/>
        <w:ind w:left="720" w:right="203"/>
        <w:jc w:val="both"/>
      </w:pPr>
      <w:r w:rsidRPr="00B11B11">
        <w:t xml:space="preserve">The dialysis facility must inform patients (or their representatives) of their rights and responsibilities when they begin their treatment. The dialysis facility must prominently display a copy of the </w:t>
      </w:r>
      <w:r w:rsidRPr="00B11B11" w:rsidR="0027011C">
        <w:t>patients</w:t>
      </w:r>
      <w:r w:rsidRPr="00B11B11">
        <w:t xml:space="preserve">' rights in the facility, including the current State agency and ESRD Network mailing addresses and telephone complaint numbers, where it can be easily seen and read by patients. We estimate that it will take </w:t>
      </w:r>
      <w:r w:rsidRPr="00B11B11" w:rsidR="00396FFA">
        <w:t>8,048</w:t>
      </w:r>
      <w:r w:rsidRPr="00B11B11">
        <w:t xml:space="preserve"> facilities 1.5 hours each on an annual basis to update their patient rights materials to comply with this requirement. The total estimated annual burden is </w:t>
      </w:r>
      <w:r w:rsidRPr="00B11B11" w:rsidR="00092265">
        <w:t>1</w:t>
      </w:r>
      <w:r w:rsidRPr="00B11B11" w:rsidR="00396FFA">
        <w:t>2,072</w:t>
      </w:r>
      <w:r w:rsidRPr="00B11B11">
        <w:t xml:space="preserve"> hours</w:t>
      </w:r>
      <w:r w:rsidRPr="00B11B11" w:rsidR="00024581">
        <w:t xml:space="preserve"> (1</w:t>
      </w:r>
      <w:r w:rsidRPr="00B11B11" w:rsidR="00826356">
        <w:t>.</w:t>
      </w:r>
      <w:r w:rsidRPr="00B11B11" w:rsidR="00024581">
        <w:t xml:space="preserve">5 hours </w:t>
      </w:r>
      <w:r w:rsidRPr="00B11B11" w:rsidR="00544CAB">
        <w:t xml:space="preserve">× </w:t>
      </w:r>
      <w:r w:rsidRPr="00B11B11" w:rsidR="00024581">
        <w:t>8,048 facilities)</w:t>
      </w:r>
      <w:r w:rsidRPr="00B11B11">
        <w:t>.</w:t>
      </w:r>
    </w:p>
    <w:p w:rsidR="007F1DF0" w:rsidRPr="00B11B11" w:rsidP="007B72F3" w14:paraId="06AC1D4E" w14:textId="77777777">
      <w:pPr>
        <w:pStyle w:val="BodyText"/>
        <w:spacing w:before="5"/>
        <w:ind w:left="720"/>
        <w:jc w:val="both"/>
      </w:pPr>
    </w:p>
    <w:p w:rsidR="007F1DF0" w:rsidRPr="00B11B11" w:rsidP="007B72F3" w14:paraId="13ECDA88" w14:textId="77777777">
      <w:pPr>
        <w:pStyle w:val="Heading2"/>
        <w:tabs>
          <w:tab w:val="left" w:pos="1879"/>
        </w:tabs>
        <w:ind w:left="720"/>
        <w:jc w:val="both"/>
        <w:rPr>
          <w:u w:val="none"/>
        </w:rPr>
      </w:pPr>
      <w:bookmarkStart w:id="12" w:name="494.80_Condition:__Patient_Assessment."/>
      <w:bookmarkEnd w:id="12"/>
      <w:r w:rsidRPr="00B11B11">
        <w:t>494.80</w:t>
      </w:r>
      <w:r w:rsidRPr="00B11B11">
        <w:rPr>
          <w:u w:val="none"/>
        </w:rPr>
        <w:tab/>
      </w:r>
      <w:r w:rsidRPr="00B11B11">
        <w:rPr>
          <w:u w:val="thick"/>
        </w:rPr>
        <w:t>Condition: Patient</w:t>
      </w:r>
      <w:r w:rsidRPr="00B11B11">
        <w:rPr>
          <w:spacing w:val="-11"/>
          <w:u w:val="thick"/>
        </w:rPr>
        <w:t xml:space="preserve"> </w:t>
      </w:r>
      <w:r w:rsidRPr="00B11B11">
        <w:rPr>
          <w:u w:val="thick"/>
        </w:rPr>
        <w:t>Assessment.</w:t>
      </w:r>
    </w:p>
    <w:p w:rsidR="007F1DF0" w:rsidRPr="00B11B11" w:rsidP="007B72F3" w14:paraId="008858CB" w14:textId="77777777">
      <w:pPr>
        <w:pStyle w:val="BodyText"/>
        <w:spacing w:before="9"/>
        <w:ind w:left="720"/>
        <w:jc w:val="both"/>
        <w:rPr>
          <w:b/>
          <w:i/>
        </w:rPr>
      </w:pPr>
    </w:p>
    <w:p w:rsidR="007F1DF0" w:rsidRPr="00B11B11" w:rsidP="007B72F3" w14:paraId="1D83EA31" w14:textId="3C5F0693">
      <w:pPr>
        <w:pStyle w:val="BodyText"/>
        <w:spacing w:before="90"/>
        <w:ind w:left="720" w:right="613"/>
        <w:jc w:val="both"/>
      </w:pPr>
      <w:r w:rsidRPr="00B11B11">
        <w:t xml:space="preserve">The </w:t>
      </w:r>
      <w:r w:rsidRPr="00B11B11" w:rsidR="0027011C">
        <w:t>facility’s</w:t>
      </w:r>
      <w:r w:rsidRPr="00B11B11">
        <w:t xml:space="preserve"> interdisciplinary team is responsible for providing each patient with an individualized and comprehensive assessment of his or her needs.</w:t>
      </w:r>
      <w:r w:rsidRPr="00B11B11" w:rsidR="0025139C">
        <w:t xml:space="preserve"> </w:t>
      </w:r>
      <w:r w:rsidRPr="00B11B11">
        <w:t>The comprehensive patient assessment must be documented in the medical record.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rsidR="007F1DF0" w:rsidRPr="00B11B11" w:rsidP="007B72F3" w14:paraId="68BC19FA" w14:textId="77777777">
      <w:pPr>
        <w:pStyle w:val="BodyText"/>
        <w:spacing w:before="5"/>
        <w:ind w:left="720"/>
        <w:jc w:val="both"/>
      </w:pPr>
    </w:p>
    <w:p w:rsidR="007F1DF0" w:rsidRPr="00B11B11" w:rsidP="007B72F3" w14:paraId="133D688C" w14:textId="77777777">
      <w:pPr>
        <w:pStyle w:val="Heading2"/>
        <w:tabs>
          <w:tab w:val="left" w:pos="1879"/>
        </w:tabs>
        <w:ind w:left="720"/>
        <w:jc w:val="both"/>
        <w:rPr>
          <w:u w:val="none"/>
        </w:rPr>
      </w:pPr>
      <w:bookmarkStart w:id="13" w:name="494.90_Condition:__Patient_plan_of_care."/>
      <w:bookmarkEnd w:id="13"/>
      <w:r w:rsidRPr="00B11B11">
        <w:t>494.90</w:t>
      </w:r>
      <w:r w:rsidRPr="00B11B11">
        <w:rPr>
          <w:u w:val="none"/>
        </w:rPr>
        <w:tab/>
      </w:r>
      <w:r w:rsidRPr="00B11B11">
        <w:rPr>
          <w:u w:val="thick"/>
        </w:rPr>
        <w:t>Condition: Patient plan of</w:t>
      </w:r>
      <w:r w:rsidRPr="00B11B11">
        <w:rPr>
          <w:spacing w:val="-17"/>
          <w:u w:val="thick"/>
        </w:rPr>
        <w:t xml:space="preserve"> </w:t>
      </w:r>
      <w:r w:rsidRPr="00B11B11">
        <w:rPr>
          <w:u w:val="thick"/>
        </w:rPr>
        <w:t>care.</w:t>
      </w:r>
    </w:p>
    <w:p w:rsidR="007F1DF0" w:rsidRPr="00B11B11" w:rsidP="007B72F3" w14:paraId="35E0810D" w14:textId="77777777">
      <w:pPr>
        <w:pStyle w:val="BodyText"/>
        <w:spacing w:before="9"/>
        <w:ind w:left="720"/>
        <w:jc w:val="both"/>
        <w:rPr>
          <w:b/>
          <w:i/>
        </w:rPr>
      </w:pPr>
    </w:p>
    <w:p w:rsidR="007F1DF0" w:rsidRPr="00B11B11" w:rsidP="007B72F3" w14:paraId="6BEE1AC2" w14:textId="248BF8FD">
      <w:pPr>
        <w:pStyle w:val="BodyText"/>
        <w:spacing w:before="90"/>
        <w:ind w:left="720" w:right="896"/>
        <w:jc w:val="both"/>
      </w:pPr>
      <w:r w:rsidRPr="00B11B11">
        <w:t>The interdisciplinary team must develop and implement a written, individualized comprehensive plan of care that meets the requirements of</w:t>
      </w:r>
      <w:r w:rsidRPr="00B11B11" w:rsidR="0025139C">
        <w:t xml:space="preserve"> </w:t>
      </w:r>
      <w:r w:rsidRPr="00B11B11">
        <w:t xml:space="preserve">§ 494.90. While this requirement is subject to the PRA, the fact that this requirement is a usual and customary business practice and may be required under State or local law, exempts the </w:t>
      </w:r>
      <w:r w:rsidRPr="00B11B11">
        <w:t>burden associated with this requirement from the PRA as stipulated under 5 CFR 1320.3(b)(2) or (b)(3) or both.</w:t>
      </w:r>
    </w:p>
    <w:p w:rsidR="007F1DF0" w:rsidRPr="00B11B11" w:rsidP="007B72F3" w14:paraId="28858847" w14:textId="77777777">
      <w:pPr>
        <w:pStyle w:val="BodyText"/>
        <w:spacing w:before="5"/>
        <w:ind w:left="720"/>
        <w:jc w:val="both"/>
      </w:pPr>
    </w:p>
    <w:p w:rsidR="007F1DF0" w:rsidRPr="00B11B11" w:rsidP="007B72F3" w14:paraId="25C9DE4A" w14:textId="77777777">
      <w:pPr>
        <w:pStyle w:val="Heading2"/>
        <w:tabs>
          <w:tab w:val="left" w:pos="1879"/>
        </w:tabs>
        <w:ind w:left="720"/>
        <w:jc w:val="both"/>
        <w:rPr>
          <w:u w:val="none"/>
        </w:rPr>
      </w:pPr>
      <w:r w:rsidRPr="00B11B11">
        <w:t>494.100</w:t>
      </w:r>
      <w:r w:rsidRPr="00B11B11">
        <w:rPr>
          <w:u w:val="none"/>
        </w:rPr>
        <w:tab/>
      </w:r>
      <w:r w:rsidRPr="00B11B11">
        <w:rPr>
          <w:u w:val="thick"/>
        </w:rPr>
        <w:t>Condition: Care at</w:t>
      </w:r>
      <w:r w:rsidRPr="00B11B11">
        <w:rPr>
          <w:spacing w:val="-10"/>
          <w:u w:val="thick"/>
        </w:rPr>
        <w:t xml:space="preserve"> </w:t>
      </w:r>
      <w:r w:rsidRPr="00B11B11">
        <w:rPr>
          <w:u w:val="thick"/>
        </w:rPr>
        <w:t>home.</w:t>
      </w:r>
    </w:p>
    <w:p w:rsidR="007F1DF0" w:rsidRPr="00B11B11" w:rsidP="007B72F3" w14:paraId="4C619632" w14:textId="77777777">
      <w:pPr>
        <w:pStyle w:val="BodyText"/>
        <w:spacing w:before="8"/>
        <w:ind w:left="720"/>
        <w:jc w:val="both"/>
        <w:rPr>
          <w:b/>
          <w:i/>
        </w:rPr>
      </w:pPr>
    </w:p>
    <w:p w:rsidR="007F1DF0" w:rsidRPr="00B11B11" w:rsidP="007B72F3" w14:paraId="56CBE9C8" w14:textId="77777777">
      <w:pPr>
        <w:pStyle w:val="ListParagraph"/>
        <w:numPr>
          <w:ilvl w:val="0"/>
          <w:numId w:val="4"/>
        </w:numPr>
        <w:tabs>
          <w:tab w:val="left" w:pos="1879"/>
          <w:tab w:val="left" w:pos="1880"/>
        </w:tabs>
        <w:spacing w:before="75"/>
        <w:ind w:left="720" w:right="256" w:firstLine="0"/>
        <w:jc w:val="both"/>
        <w:rPr>
          <w:sz w:val="24"/>
          <w:szCs w:val="24"/>
        </w:rPr>
      </w:pPr>
      <w:r w:rsidRPr="00B11B11">
        <w:rPr>
          <w:sz w:val="24"/>
          <w:szCs w:val="24"/>
        </w:rPr>
        <w:t>The interdisciplinary team must provide training to the home dialysis patient, the designated caregiver, or the self-dialysis patient before the initiation of</w:t>
      </w:r>
      <w:r w:rsidRPr="00B11B11">
        <w:rPr>
          <w:spacing w:val="-17"/>
          <w:sz w:val="24"/>
          <w:szCs w:val="24"/>
        </w:rPr>
        <w:t xml:space="preserve"> </w:t>
      </w:r>
      <w:r w:rsidRPr="00B11B11">
        <w:rPr>
          <w:sz w:val="24"/>
          <w:szCs w:val="24"/>
        </w:rPr>
        <w:t>home</w:t>
      </w:r>
      <w:r w:rsidRPr="00B11B11" w:rsidR="0076161A">
        <w:rPr>
          <w:sz w:val="24"/>
          <w:szCs w:val="24"/>
        </w:rPr>
        <w:t xml:space="preserve"> </w:t>
      </w:r>
      <w:r w:rsidRPr="00B11B11">
        <w:rPr>
          <w:sz w:val="24"/>
          <w:szCs w:val="24"/>
        </w:rPr>
        <w:t xml:space="preserve">dialysis or self-dialysis (as defined in § 494.10 of this part) and when the home dialysis caregiver or home dialysis mortality changes. While these requirements are subject to the PRA, they are exempt as stated under 5 CFR 1320.3(h)(5); facts or opinions obtained initially or in follow-on requests, from individuals under treatment or clinical examination in connection with research on or prophylaxis to prevent a clinical disorder, direct treatment of that disorder, or the interpretation of biological analyses of body fluids, tissues, or other specimens, or the identification or classification of such specimens are not subject to the PRA. </w:t>
      </w:r>
      <w:r w:rsidRPr="00B11B11">
        <w:rPr>
          <w:spacing w:val="-3"/>
          <w:sz w:val="24"/>
          <w:szCs w:val="24"/>
        </w:rPr>
        <w:t xml:space="preserve">In </w:t>
      </w:r>
      <w:r w:rsidRPr="00B11B11">
        <w:rPr>
          <w:sz w:val="24"/>
          <w:szCs w:val="24"/>
        </w:rPr>
        <w:t>addition, facilities are required to meet these requirements as stated under Federal, State, and local laws and thereby exempt under 5 CFR</w:t>
      </w:r>
      <w:r w:rsidRPr="00B11B11">
        <w:rPr>
          <w:spacing w:val="-2"/>
          <w:sz w:val="24"/>
          <w:szCs w:val="24"/>
        </w:rPr>
        <w:t xml:space="preserve"> </w:t>
      </w:r>
      <w:r w:rsidRPr="00B11B11">
        <w:rPr>
          <w:sz w:val="24"/>
          <w:szCs w:val="24"/>
        </w:rPr>
        <w:t>1320.3(b)(3).</w:t>
      </w:r>
    </w:p>
    <w:p w:rsidR="007F1DF0" w:rsidRPr="00B11B11" w:rsidP="007B72F3" w14:paraId="67D493E4" w14:textId="77777777">
      <w:pPr>
        <w:pStyle w:val="BodyText"/>
        <w:spacing w:before="5"/>
        <w:ind w:left="720"/>
        <w:jc w:val="both"/>
      </w:pPr>
    </w:p>
    <w:p w:rsidR="007F1DF0" w:rsidRPr="00B11B11" w:rsidP="007B72F3" w14:paraId="613A83CB" w14:textId="77777777">
      <w:pPr>
        <w:pStyle w:val="Heading2"/>
        <w:tabs>
          <w:tab w:val="left" w:pos="1879"/>
        </w:tabs>
        <w:ind w:left="720"/>
        <w:jc w:val="both"/>
        <w:rPr>
          <w:u w:val="none"/>
        </w:rPr>
      </w:pPr>
      <w:r w:rsidRPr="00B11B11">
        <w:rPr>
          <w:u w:val="thick"/>
        </w:rPr>
        <w:t>494.100</w:t>
      </w:r>
      <w:r w:rsidRPr="00B11B11">
        <w:rPr>
          <w:u w:val="none"/>
        </w:rPr>
        <w:tab/>
      </w:r>
      <w:r w:rsidRPr="00B11B11">
        <w:rPr>
          <w:u w:val="thick"/>
        </w:rPr>
        <w:t>Condition:  Care at</w:t>
      </w:r>
      <w:r w:rsidRPr="00B11B11">
        <w:rPr>
          <w:spacing w:val="-17"/>
          <w:u w:val="thick"/>
        </w:rPr>
        <w:t xml:space="preserve"> </w:t>
      </w:r>
      <w:r w:rsidRPr="00B11B11">
        <w:rPr>
          <w:u w:val="thick"/>
        </w:rPr>
        <w:t>home.</w:t>
      </w:r>
    </w:p>
    <w:p w:rsidR="007F1DF0" w:rsidRPr="00B11B11" w:rsidP="007B72F3" w14:paraId="1CDEE727" w14:textId="77777777">
      <w:pPr>
        <w:pStyle w:val="BodyText"/>
        <w:spacing w:before="9"/>
        <w:ind w:left="720"/>
        <w:jc w:val="both"/>
        <w:rPr>
          <w:b/>
          <w:i/>
        </w:rPr>
      </w:pPr>
    </w:p>
    <w:p w:rsidR="007F1DF0" w:rsidRPr="00B11B11" w:rsidP="007B72F3" w14:paraId="2E5685EE" w14:textId="1205F781">
      <w:pPr>
        <w:pStyle w:val="ListParagraph"/>
        <w:numPr>
          <w:ilvl w:val="0"/>
          <w:numId w:val="4"/>
        </w:numPr>
        <w:tabs>
          <w:tab w:val="left" w:pos="1879"/>
          <w:tab w:val="left" w:pos="1880"/>
        </w:tabs>
        <w:spacing w:before="90"/>
        <w:ind w:left="720" w:right="466" w:firstLine="0"/>
        <w:jc w:val="both"/>
        <w:rPr>
          <w:sz w:val="24"/>
          <w:szCs w:val="24"/>
        </w:rPr>
      </w:pPr>
      <w:r w:rsidRPr="00B11B11">
        <w:rPr>
          <w:sz w:val="24"/>
          <w:szCs w:val="24"/>
        </w:rPr>
        <w:t xml:space="preserve">The dialysis facility must document in the </w:t>
      </w:r>
      <w:r w:rsidRPr="00B11B11" w:rsidR="0027011C">
        <w:rPr>
          <w:sz w:val="24"/>
          <w:szCs w:val="24"/>
        </w:rPr>
        <w:t>patient’s</w:t>
      </w:r>
      <w:r w:rsidRPr="00B11B11">
        <w:rPr>
          <w:sz w:val="24"/>
          <w:szCs w:val="24"/>
        </w:rPr>
        <w:t xml:space="preserve"> medical record, that the patient, the caregiver, or both received and demonstrated adequate comprehension of the training. In addition, the facility must document, in the </w:t>
      </w:r>
      <w:r w:rsidRPr="00B11B11" w:rsidR="0027011C">
        <w:rPr>
          <w:sz w:val="24"/>
          <w:szCs w:val="24"/>
        </w:rPr>
        <w:t>patient’s</w:t>
      </w:r>
      <w:r w:rsidRPr="00B11B11">
        <w:rPr>
          <w:sz w:val="24"/>
          <w:szCs w:val="24"/>
        </w:rPr>
        <w:t xml:space="preserve"> medical record, that the self-monitoring data and other information from self-care were reviewed, at least every 2 months. While this requirement is subject to the PRA, the fact that this requirement</w:t>
      </w:r>
      <w:r w:rsidRPr="00B11B11" w:rsidR="0027011C">
        <w:rPr>
          <w:sz w:val="24"/>
          <w:szCs w:val="24"/>
        </w:rPr>
        <w:t xml:space="preserve"> </w:t>
      </w:r>
      <w:r w:rsidRPr="00B11B11">
        <w:rPr>
          <w:sz w:val="24"/>
          <w:szCs w:val="24"/>
        </w:rPr>
        <w:t>is a usual and customary business practice, or is required under other Federal, State, and local laws, or both, exempts the burden associated with this requirement from the PRA as stipulated under 5 CFR 1320.3(b)(2) or (b)(3) or</w:t>
      </w:r>
      <w:r w:rsidRPr="00B11B11">
        <w:rPr>
          <w:spacing w:val="-20"/>
          <w:sz w:val="24"/>
          <w:szCs w:val="24"/>
        </w:rPr>
        <w:t xml:space="preserve"> </w:t>
      </w:r>
      <w:r w:rsidRPr="00B11B11">
        <w:rPr>
          <w:sz w:val="24"/>
          <w:szCs w:val="24"/>
        </w:rPr>
        <w:t>both.</w:t>
      </w:r>
    </w:p>
    <w:p w:rsidR="007F1DF0" w:rsidRPr="00B11B11" w:rsidP="007B72F3" w14:paraId="485CCF3B" w14:textId="77777777">
      <w:pPr>
        <w:pStyle w:val="BodyText"/>
        <w:spacing w:before="2"/>
        <w:ind w:left="720"/>
        <w:jc w:val="both"/>
      </w:pPr>
    </w:p>
    <w:p w:rsidR="007F1DF0" w:rsidRPr="00B11B11" w:rsidP="007B72F3" w14:paraId="2B86E71F" w14:textId="77777777">
      <w:pPr>
        <w:pStyle w:val="Heading2"/>
        <w:tabs>
          <w:tab w:val="left" w:pos="1879"/>
        </w:tabs>
        <w:ind w:left="720"/>
        <w:jc w:val="both"/>
        <w:rPr>
          <w:u w:val="none"/>
        </w:rPr>
      </w:pPr>
      <w:r w:rsidRPr="00B11B11">
        <w:rPr>
          <w:u w:val="thick"/>
        </w:rPr>
        <w:t>494.100</w:t>
      </w:r>
      <w:r w:rsidRPr="00B11B11">
        <w:rPr>
          <w:u w:val="none"/>
        </w:rPr>
        <w:tab/>
      </w:r>
      <w:r w:rsidRPr="00B11B11">
        <w:rPr>
          <w:u w:val="thick"/>
        </w:rPr>
        <w:t>Condition: Care at</w:t>
      </w:r>
      <w:r w:rsidRPr="00B11B11">
        <w:rPr>
          <w:spacing w:val="-10"/>
          <w:u w:val="thick"/>
        </w:rPr>
        <w:t xml:space="preserve"> </w:t>
      </w:r>
      <w:r w:rsidRPr="00B11B11">
        <w:rPr>
          <w:u w:val="thick"/>
        </w:rPr>
        <w:t>home.</w:t>
      </w:r>
    </w:p>
    <w:p w:rsidR="007F1DF0" w:rsidRPr="00B11B11" w:rsidP="007B72F3" w14:paraId="715D5E2F" w14:textId="77777777">
      <w:pPr>
        <w:pStyle w:val="BodyText"/>
        <w:spacing w:before="9"/>
        <w:ind w:left="720"/>
        <w:jc w:val="both"/>
        <w:rPr>
          <w:b/>
          <w:i/>
        </w:rPr>
      </w:pPr>
    </w:p>
    <w:p w:rsidR="007F1DF0" w:rsidRPr="00B11B11" w:rsidP="007B72F3" w14:paraId="25F32DAF" w14:textId="77777777">
      <w:pPr>
        <w:pStyle w:val="BodyText"/>
        <w:tabs>
          <w:tab w:val="left" w:pos="1879"/>
        </w:tabs>
        <w:spacing w:before="90"/>
        <w:ind w:left="720"/>
        <w:jc w:val="both"/>
      </w:pPr>
      <w:r w:rsidRPr="00B11B11">
        <w:t>(c)(1)</w:t>
      </w:r>
      <w:r w:rsidRPr="00B11B11">
        <w:tab/>
        <w:t>Section 494.100(c) contains the standards for support services. As required</w:t>
      </w:r>
      <w:r w:rsidRPr="00B11B11">
        <w:rPr>
          <w:spacing w:val="-20"/>
        </w:rPr>
        <w:t xml:space="preserve"> </w:t>
      </w:r>
      <w:r w:rsidRPr="00B11B11">
        <w:t>by</w:t>
      </w:r>
    </w:p>
    <w:p w:rsidR="007F1DF0" w:rsidRPr="00B11B11" w:rsidP="007B72F3" w14:paraId="26EFADBE" w14:textId="0F6C5386">
      <w:pPr>
        <w:pStyle w:val="BodyText"/>
        <w:ind w:left="720" w:right="856"/>
        <w:jc w:val="both"/>
      </w:pPr>
      <w:r w:rsidRPr="00B11B11">
        <w:t>§ 494.100(c)(1)(i), a facility must periodically monitor the patient’s home adaptation. Section 494.100(c)(1)(ii) requires a member of the facilities interdisciplinary team to coordinate the home patient’s care.</w:t>
      </w:r>
      <w:r w:rsidRPr="00B11B11" w:rsidR="00AE4E67">
        <w:t xml:space="preserve"> </w:t>
      </w:r>
      <w:r w:rsidRPr="00B11B11">
        <w:t xml:space="preserve">Section 494.100(c)(1)(iii) requires a facility to develop and periodically review each patient’s plan of care. Section 494.100(c)(1)(v) that the facility must monitor the quality of water and dialysate used by home hemodialysis patients. The monitoring must include onsite evaluations and tests of the water and dialysate system. </w:t>
      </w:r>
      <w:r w:rsidRPr="00B11B11" w:rsidR="00313BAC">
        <w:t xml:space="preserve">13.4% of patients </w:t>
      </w:r>
      <w:r w:rsidRPr="00B11B11" w:rsidR="000103C9">
        <w:t>perform home dialysis.</w:t>
      </w:r>
      <w:r>
        <w:rPr>
          <w:rStyle w:val="FootnoteReference"/>
        </w:rPr>
        <w:footnoteReference w:id="3"/>
      </w:r>
      <w:r w:rsidRPr="00B11B11" w:rsidR="000103C9">
        <w:t xml:space="preserve"> </w:t>
      </w:r>
      <w:r w:rsidRPr="00B11B11">
        <w:t xml:space="preserve">We estimate that facilities would have to meet these requirements for </w:t>
      </w:r>
      <w:r w:rsidRPr="00B11B11" w:rsidR="000103C9">
        <w:t>108,339</w:t>
      </w:r>
      <w:r w:rsidRPr="00B11B11" w:rsidR="000103C9">
        <w:t>‬</w:t>
      </w:r>
      <w:r w:rsidRPr="00B11B11" w:rsidR="000103C9">
        <w:t xml:space="preserve"> </w:t>
      </w:r>
      <w:r w:rsidRPr="00B11B11">
        <w:t>patients</w:t>
      </w:r>
      <w:r w:rsidRPr="00B11B11" w:rsidR="000103C9">
        <w:t xml:space="preserve"> (808,500 dialysis patients </w:t>
      </w:r>
      <w:r w:rsidRPr="00B11B11" w:rsidR="00544CAB">
        <w:t xml:space="preserve">× </w:t>
      </w:r>
      <w:r w:rsidRPr="00B11B11" w:rsidR="002B72EF">
        <w:t>0.</w:t>
      </w:r>
      <w:r w:rsidRPr="00B11B11" w:rsidR="000103C9">
        <w:t>134)</w:t>
      </w:r>
      <w:r w:rsidRPr="00B11B11">
        <w:t xml:space="preserve">, and that it would take them approximately 6 hours per patient, per year. We estimate a total annual burden of </w:t>
      </w:r>
      <w:r w:rsidRPr="00B11B11" w:rsidR="000103C9">
        <w:t>650,034</w:t>
      </w:r>
      <w:r w:rsidRPr="00B11B11" w:rsidR="00832DA9">
        <w:t xml:space="preserve"> </w:t>
      </w:r>
      <w:r w:rsidRPr="00B11B11">
        <w:t>hours</w:t>
      </w:r>
      <w:r w:rsidRPr="00B11B11" w:rsidR="00024581">
        <w:t xml:space="preserve"> (6 hours </w:t>
      </w:r>
      <w:r w:rsidRPr="00B11B11" w:rsidR="00544CAB">
        <w:t xml:space="preserve">× </w:t>
      </w:r>
      <w:r w:rsidRPr="00B11B11" w:rsidR="000103C9">
        <w:t>108,339</w:t>
      </w:r>
      <w:r w:rsidRPr="00B11B11" w:rsidR="000103C9">
        <w:t>‬</w:t>
      </w:r>
      <w:r w:rsidRPr="00B11B11" w:rsidR="000103C9">
        <w:t xml:space="preserve"> </w:t>
      </w:r>
      <w:r w:rsidRPr="00B11B11" w:rsidR="00AB1326">
        <w:t>patients)</w:t>
      </w:r>
      <w:r w:rsidRPr="00B11B11">
        <w:t>.</w:t>
      </w:r>
    </w:p>
    <w:p w:rsidR="007F1DF0" w:rsidRPr="00B11B11" w:rsidP="007B72F3" w14:paraId="53E90A4B" w14:textId="77777777">
      <w:pPr>
        <w:pStyle w:val="BodyText"/>
        <w:spacing w:before="5"/>
        <w:ind w:left="720"/>
        <w:jc w:val="both"/>
      </w:pPr>
    </w:p>
    <w:p w:rsidR="007F1DF0" w:rsidRPr="00B11B11" w:rsidP="007B72F3" w14:paraId="2E3CC8E5" w14:textId="77777777">
      <w:pPr>
        <w:pStyle w:val="Heading2"/>
        <w:tabs>
          <w:tab w:val="left" w:pos="1879"/>
        </w:tabs>
        <w:ind w:left="720"/>
        <w:jc w:val="both"/>
        <w:rPr>
          <w:u w:val="none"/>
        </w:rPr>
      </w:pPr>
      <w:bookmarkStart w:id="14" w:name="494.100_Condition:__Care_at_home."/>
      <w:bookmarkEnd w:id="14"/>
      <w:r w:rsidRPr="00B11B11">
        <w:rPr>
          <w:u w:val="thick"/>
        </w:rPr>
        <w:t>494.100</w:t>
      </w:r>
      <w:r w:rsidRPr="00B11B11">
        <w:rPr>
          <w:u w:val="none"/>
        </w:rPr>
        <w:tab/>
      </w:r>
      <w:r w:rsidRPr="00B11B11">
        <w:rPr>
          <w:u w:val="thick"/>
        </w:rPr>
        <w:t>Condition: Care at</w:t>
      </w:r>
      <w:r w:rsidRPr="00B11B11">
        <w:rPr>
          <w:spacing w:val="-10"/>
          <w:u w:val="thick"/>
        </w:rPr>
        <w:t xml:space="preserve"> </w:t>
      </w:r>
      <w:r w:rsidRPr="00B11B11">
        <w:rPr>
          <w:u w:val="thick"/>
        </w:rPr>
        <w:t>home.</w:t>
      </w:r>
    </w:p>
    <w:p w:rsidR="007F1DF0" w:rsidRPr="00B11B11" w:rsidP="007B72F3" w14:paraId="6CF3D760" w14:textId="77777777">
      <w:pPr>
        <w:pStyle w:val="BodyText"/>
        <w:spacing w:before="9"/>
        <w:ind w:left="720"/>
        <w:jc w:val="both"/>
        <w:rPr>
          <w:b/>
          <w:i/>
        </w:rPr>
      </w:pPr>
    </w:p>
    <w:p w:rsidR="007F1DF0" w:rsidRPr="00B11B11" w:rsidP="007B72F3" w14:paraId="619A6413" w14:textId="77777777">
      <w:pPr>
        <w:pStyle w:val="BodyText"/>
        <w:tabs>
          <w:tab w:val="left" w:pos="1879"/>
        </w:tabs>
        <w:spacing w:before="90"/>
        <w:ind w:left="720" w:right="475"/>
        <w:jc w:val="both"/>
      </w:pPr>
      <w:r w:rsidRPr="00B11B11">
        <w:t>(c)(2)</w:t>
      </w:r>
      <w:r w:rsidRPr="00B11B11">
        <w:tab/>
        <w:t>The dialysis facility must maintain a recordkeeping system that ensures continuity of care and patient privacy. While this requirement is subject to</w:t>
      </w:r>
      <w:r w:rsidRPr="00B11B11">
        <w:rPr>
          <w:spacing w:val="-17"/>
        </w:rPr>
        <w:t xml:space="preserve"> </w:t>
      </w:r>
      <w:r w:rsidRPr="00B11B11">
        <w:t>the PRA, the fact that this requirement is a usual and customary business practice and may be required under State or local law, exempts the burden associated with this requirement from the PRA as stipulated</w:t>
      </w:r>
      <w:r w:rsidRPr="00B11B11">
        <w:rPr>
          <w:spacing w:val="-19"/>
        </w:rPr>
        <w:t xml:space="preserve"> </w:t>
      </w:r>
      <w:r w:rsidRPr="00B11B11">
        <w:t>under</w:t>
      </w:r>
      <w:r w:rsidRPr="00B11B11" w:rsidR="0076161A">
        <w:t xml:space="preserve"> </w:t>
      </w:r>
      <w:r w:rsidRPr="00B11B11">
        <w:t>5 CFR 1320.3(b)(2) or (b)(3) or both.</w:t>
      </w:r>
    </w:p>
    <w:p w:rsidR="007F1DF0" w:rsidRPr="00B11B11" w:rsidP="007B72F3" w14:paraId="7AFE23CF" w14:textId="77777777">
      <w:pPr>
        <w:pStyle w:val="BodyText"/>
        <w:spacing w:before="4"/>
        <w:ind w:left="720"/>
        <w:jc w:val="both"/>
      </w:pPr>
    </w:p>
    <w:p w:rsidR="007F1DF0" w:rsidRPr="00B11B11" w:rsidP="007B72F3" w14:paraId="02B0C685" w14:textId="77777777">
      <w:pPr>
        <w:pStyle w:val="Heading2"/>
        <w:tabs>
          <w:tab w:val="left" w:pos="1879"/>
        </w:tabs>
        <w:spacing w:before="1"/>
        <w:ind w:left="720"/>
        <w:jc w:val="both"/>
      </w:pPr>
      <w:bookmarkStart w:id="15" w:name="494.110_Condition:__Quality_assessment_a"/>
      <w:bookmarkEnd w:id="15"/>
      <w:r w:rsidRPr="00B11B11">
        <w:t>494.110</w:t>
      </w:r>
      <w:r w:rsidRPr="00B11B11">
        <w:rPr>
          <w:u w:val="none"/>
        </w:rPr>
        <w:tab/>
      </w:r>
      <w:r w:rsidRPr="00B11B11">
        <w:t>Condition: Quality assessment and performance</w:t>
      </w:r>
      <w:r w:rsidRPr="00B11B11">
        <w:rPr>
          <w:spacing w:val="-30"/>
        </w:rPr>
        <w:t xml:space="preserve"> </w:t>
      </w:r>
      <w:r w:rsidRPr="00B11B11">
        <w:t>improvement.</w:t>
      </w:r>
    </w:p>
    <w:p w:rsidR="007F1DF0" w:rsidRPr="00B11B11" w:rsidP="007B72F3" w14:paraId="52BC9BC8" w14:textId="77777777">
      <w:pPr>
        <w:pStyle w:val="BodyText"/>
        <w:spacing w:before="8"/>
        <w:ind w:left="720"/>
        <w:jc w:val="both"/>
        <w:rPr>
          <w:b/>
          <w:i/>
        </w:rPr>
      </w:pPr>
    </w:p>
    <w:p w:rsidR="007F1DF0" w:rsidRPr="00B11B11" w:rsidP="007B72F3" w14:paraId="28B11BBB" w14:textId="01BC0D40">
      <w:pPr>
        <w:pStyle w:val="BodyText"/>
        <w:spacing w:before="90"/>
        <w:ind w:left="720" w:right="500"/>
        <w:jc w:val="both"/>
      </w:pPr>
      <w:r w:rsidRPr="00B11B11">
        <w:t xml:space="preserve">The dialysis facility must develop, implement, maintain, and evaluate an effective, data-driven quality assessment and performance improvement program that reflects the complexity of the dialysis </w:t>
      </w:r>
      <w:r w:rsidRPr="00B11B11" w:rsidR="0027011C">
        <w:t>facility’s</w:t>
      </w:r>
      <w:r w:rsidRPr="00B11B11">
        <w:t xml:space="preserve"> organization and services. The dialysis facility must maintain and demonstrate evidence of its quality improvement and performance improvement program for review by CMS.</w:t>
      </w:r>
    </w:p>
    <w:p w:rsidR="007F1DF0" w:rsidRPr="00B11B11" w:rsidP="007B72F3" w14:paraId="2D8197C5" w14:textId="77777777">
      <w:pPr>
        <w:pStyle w:val="BodyText"/>
        <w:ind w:left="720"/>
        <w:jc w:val="both"/>
      </w:pPr>
    </w:p>
    <w:p w:rsidR="007F1DF0" w:rsidRPr="00B11B11" w:rsidP="007B72F3" w14:paraId="5FA83B4E" w14:textId="272E476F">
      <w:pPr>
        <w:pStyle w:val="BodyText"/>
        <w:spacing w:before="1"/>
        <w:ind w:left="720" w:right="236"/>
        <w:jc w:val="both"/>
      </w:pPr>
      <w:r w:rsidRPr="00B11B11">
        <w:t>The burden associated with all of the requirements of this section is the time</w:t>
      </w:r>
      <w:r w:rsidRPr="00B11B11">
        <w:rPr>
          <w:spacing w:val="-34"/>
        </w:rPr>
        <w:t xml:space="preserve"> </w:t>
      </w:r>
      <w:r w:rsidRPr="00B11B11">
        <w:t xml:space="preserve">and effort necessary to develop, implement, maintain, evaluate, and demonstrate evidence of a quality assessment and performance improvement program. It would take </w:t>
      </w:r>
      <w:r w:rsidRPr="00B11B11" w:rsidR="00FB330D">
        <w:t>192</w:t>
      </w:r>
      <w:r w:rsidRPr="00B11B11" w:rsidR="00653397">
        <w:t xml:space="preserve"> </w:t>
      </w:r>
      <w:r w:rsidRPr="00B11B11">
        <w:t xml:space="preserve">new facilities each approximately 48 hours to meet these requirements. The annual burden associated with this requirement is estimated to </w:t>
      </w:r>
      <w:r w:rsidRPr="00B11B11" w:rsidR="00B11B11">
        <w:t>be 9,216</w:t>
      </w:r>
      <w:r w:rsidRPr="00B11B11">
        <w:rPr>
          <w:spacing w:val="-12"/>
        </w:rPr>
        <w:t xml:space="preserve"> </w:t>
      </w:r>
      <w:r w:rsidRPr="00B11B11">
        <w:t>hours</w:t>
      </w:r>
      <w:r w:rsidRPr="00B11B11" w:rsidR="006F5611">
        <w:t xml:space="preserve"> (48 hours </w:t>
      </w:r>
      <w:r w:rsidRPr="00B11B11" w:rsidR="00544CAB">
        <w:t>×</w:t>
      </w:r>
      <w:r w:rsidRPr="00B11B11" w:rsidR="006F5611">
        <w:t xml:space="preserve"> 192</w:t>
      </w:r>
      <w:r w:rsidRPr="00B11B11" w:rsidR="00BF4C43">
        <w:t xml:space="preserve"> facilities</w:t>
      </w:r>
      <w:r w:rsidRPr="00B11B11" w:rsidR="006F5611">
        <w:t>)</w:t>
      </w:r>
      <w:r w:rsidRPr="00B11B11">
        <w:t>.</w:t>
      </w:r>
    </w:p>
    <w:p w:rsidR="007F1DF0" w:rsidRPr="00B11B11" w:rsidP="007B72F3" w14:paraId="53F7F7E6" w14:textId="77777777">
      <w:pPr>
        <w:pStyle w:val="BodyText"/>
        <w:spacing w:before="9"/>
        <w:ind w:left="720"/>
        <w:jc w:val="both"/>
      </w:pPr>
    </w:p>
    <w:p w:rsidR="007F1DF0" w:rsidRPr="00B11B11" w:rsidP="007B72F3" w14:paraId="6AEE2737" w14:textId="2E309D96">
      <w:pPr>
        <w:pStyle w:val="BodyText"/>
        <w:ind w:left="720" w:right="322"/>
        <w:jc w:val="both"/>
      </w:pPr>
      <w:r w:rsidRPr="00B11B11">
        <w:t>Additionally, all facilities are subject to an annual burden to maintain,</w:t>
      </w:r>
      <w:r w:rsidRPr="00B11B11">
        <w:rPr>
          <w:spacing w:val="-18"/>
        </w:rPr>
        <w:t xml:space="preserve"> </w:t>
      </w:r>
      <w:r w:rsidRPr="00B11B11">
        <w:t xml:space="preserve">evaluate, and demonstrate evidence of a quality assessment and performance improvement program. The facility must analyze and document the incidence of infection and identify trends and establish baseline information on infection incidence; and develop recommendations and an action plan to minimize infection transmission, promote immunization, and take actions to reduce future incidents. The burden associated with this requirement is the time and effort it would take for a facility to document the incidence of infection and develop recommendations and an action plan to reduce future incidents. We estimate it would take </w:t>
      </w:r>
      <w:r w:rsidRPr="00B11B11" w:rsidR="00FB330D">
        <w:t>8,048</w:t>
      </w:r>
      <w:r w:rsidRPr="00B11B11">
        <w:t xml:space="preserve"> facilities 12 hours annually each to meet this requirement, for a total annual burden of </w:t>
      </w:r>
      <w:r w:rsidRPr="00B11B11" w:rsidR="00BF4C43">
        <w:t>96,576</w:t>
      </w:r>
      <w:r w:rsidRPr="00B11B11">
        <w:rPr>
          <w:spacing w:val="-5"/>
        </w:rPr>
        <w:t xml:space="preserve"> </w:t>
      </w:r>
      <w:r w:rsidRPr="00B11B11">
        <w:t>hours</w:t>
      </w:r>
      <w:r w:rsidRPr="00B11B11" w:rsidR="00BF4C43">
        <w:t xml:space="preserve"> (12 hours </w:t>
      </w:r>
      <w:r w:rsidRPr="00B11B11" w:rsidR="00544CAB">
        <w:t>×</w:t>
      </w:r>
      <w:r w:rsidRPr="00B11B11" w:rsidR="00BF4C43">
        <w:t xml:space="preserve"> 8,048 facilities)</w:t>
      </w:r>
      <w:r w:rsidRPr="00B11B11">
        <w:t>.</w:t>
      </w:r>
    </w:p>
    <w:p w:rsidR="007F1DF0" w:rsidRPr="00B11B11" w:rsidP="007B72F3" w14:paraId="4D636210" w14:textId="77777777">
      <w:pPr>
        <w:pStyle w:val="BodyText"/>
        <w:spacing w:before="5"/>
        <w:ind w:left="720"/>
        <w:jc w:val="both"/>
      </w:pPr>
    </w:p>
    <w:p w:rsidR="007F1DF0" w:rsidRPr="00B11B11" w:rsidP="007B72F3" w14:paraId="78B5EE07" w14:textId="77777777">
      <w:pPr>
        <w:pStyle w:val="Heading2"/>
        <w:tabs>
          <w:tab w:val="left" w:pos="1879"/>
        </w:tabs>
        <w:ind w:left="720"/>
        <w:jc w:val="both"/>
        <w:rPr>
          <w:u w:val="none"/>
        </w:rPr>
      </w:pPr>
      <w:r w:rsidRPr="00B11B11">
        <w:rPr>
          <w:u w:val="thick"/>
        </w:rPr>
        <w:t>494.120</w:t>
      </w:r>
      <w:r w:rsidRPr="00B11B11">
        <w:rPr>
          <w:u w:val="none"/>
        </w:rPr>
        <w:tab/>
      </w:r>
      <w:r w:rsidRPr="00B11B11">
        <w:rPr>
          <w:u w:val="thick"/>
        </w:rPr>
        <w:t>Condition: Special purpose renal dialysis</w:t>
      </w:r>
      <w:r w:rsidRPr="00B11B11">
        <w:rPr>
          <w:spacing w:val="-23"/>
          <w:u w:val="thick"/>
        </w:rPr>
        <w:t xml:space="preserve"> </w:t>
      </w:r>
      <w:r w:rsidRPr="00B11B11">
        <w:rPr>
          <w:u w:val="thick"/>
        </w:rPr>
        <w:t>facilities.</w:t>
      </w:r>
    </w:p>
    <w:p w:rsidR="007F1DF0" w:rsidRPr="00B11B11" w:rsidP="007B72F3" w14:paraId="76798A29" w14:textId="77777777">
      <w:pPr>
        <w:pStyle w:val="BodyText"/>
        <w:spacing w:before="9"/>
        <w:ind w:left="720"/>
        <w:jc w:val="both"/>
        <w:rPr>
          <w:b/>
          <w:i/>
        </w:rPr>
      </w:pPr>
    </w:p>
    <w:p w:rsidR="007F1DF0" w:rsidRPr="00B11B11" w:rsidP="007B72F3" w14:paraId="2FB63E68" w14:textId="0D090A66">
      <w:pPr>
        <w:pStyle w:val="ListParagraph"/>
        <w:numPr>
          <w:ilvl w:val="0"/>
          <w:numId w:val="3"/>
        </w:numPr>
        <w:tabs>
          <w:tab w:val="left" w:pos="1879"/>
          <w:tab w:val="left" w:pos="1880"/>
        </w:tabs>
        <w:spacing w:before="90"/>
        <w:ind w:left="720" w:right="335" w:firstLine="0"/>
        <w:jc w:val="both"/>
        <w:rPr>
          <w:sz w:val="24"/>
          <w:szCs w:val="24"/>
        </w:rPr>
      </w:pPr>
      <w:r w:rsidRPr="00B11B11">
        <w:rPr>
          <w:sz w:val="24"/>
          <w:szCs w:val="24"/>
        </w:rPr>
        <w:t xml:space="preserve">Facilities must contact the </w:t>
      </w:r>
      <w:r w:rsidRPr="00B11B11" w:rsidR="0027011C">
        <w:rPr>
          <w:sz w:val="24"/>
          <w:szCs w:val="24"/>
        </w:rPr>
        <w:t>patient’s</w:t>
      </w:r>
      <w:r w:rsidRPr="00B11B11">
        <w:rPr>
          <w:sz w:val="24"/>
          <w:szCs w:val="24"/>
        </w:rPr>
        <w:t xml:space="preserve"> physician, if possible, prior to initiating dialysis in the special purpose renal dialysis facility, to discuss the </w:t>
      </w:r>
      <w:r w:rsidRPr="00B11B11" w:rsidR="0027011C">
        <w:rPr>
          <w:sz w:val="24"/>
          <w:szCs w:val="24"/>
        </w:rPr>
        <w:t>patient’s</w:t>
      </w:r>
      <w:r w:rsidRPr="00B11B11">
        <w:rPr>
          <w:sz w:val="24"/>
          <w:szCs w:val="24"/>
        </w:rPr>
        <w:t xml:space="preserve"> current condition to assure care provided in the special purpose renal dialysis facility is consistent with the plan of care (described in §494.90 of this part). While this requirement is subject to the PRA, the fact that this requirement is a usual and customary business practice and may be required under State or</w:t>
      </w:r>
      <w:r w:rsidRPr="00B11B11">
        <w:rPr>
          <w:spacing w:val="-15"/>
          <w:sz w:val="24"/>
          <w:szCs w:val="24"/>
        </w:rPr>
        <w:t xml:space="preserve"> </w:t>
      </w:r>
      <w:r w:rsidRPr="00B11B11">
        <w:rPr>
          <w:sz w:val="24"/>
          <w:szCs w:val="24"/>
        </w:rPr>
        <w:t>local law, exempts the burden associated with this requirement from the PRA as stipulated under 5 CFR 1320.3(b)(2) or (b)(3) or</w:t>
      </w:r>
      <w:r w:rsidRPr="00B11B11">
        <w:rPr>
          <w:spacing w:val="-6"/>
          <w:sz w:val="24"/>
          <w:szCs w:val="24"/>
        </w:rPr>
        <w:t xml:space="preserve"> </w:t>
      </w:r>
      <w:r w:rsidRPr="00B11B11">
        <w:rPr>
          <w:sz w:val="24"/>
          <w:szCs w:val="24"/>
        </w:rPr>
        <w:t>both.</w:t>
      </w:r>
    </w:p>
    <w:p w:rsidR="007F1DF0" w:rsidRPr="00B11B11" w:rsidP="007B72F3" w14:paraId="7D84EAD4" w14:textId="77777777">
      <w:pPr>
        <w:pStyle w:val="BodyText"/>
        <w:spacing w:before="4"/>
        <w:ind w:left="720"/>
        <w:jc w:val="both"/>
      </w:pPr>
    </w:p>
    <w:p w:rsidR="007F1DF0" w:rsidRPr="00B11B11" w:rsidP="007B72F3" w14:paraId="6F31B90E" w14:textId="77777777">
      <w:pPr>
        <w:pStyle w:val="Heading2"/>
        <w:tabs>
          <w:tab w:val="left" w:pos="1879"/>
        </w:tabs>
        <w:spacing w:before="1"/>
        <w:ind w:left="720"/>
        <w:jc w:val="both"/>
        <w:rPr>
          <w:u w:val="none"/>
        </w:rPr>
      </w:pPr>
      <w:bookmarkStart w:id="16" w:name="494.120_Condition:__Special_purpose_rena"/>
      <w:bookmarkEnd w:id="16"/>
      <w:r w:rsidRPr="00B11B11">
        <w:rPr>
          <w:u w:val="thick"/>
        </w:rPr>
        <w:t>494.120</w:t>
      </w:r>
      <w:r w:rsidRPr="00B11B11">
        <w:rPr>
          <w:u w:val="none"/>
        </w:rPr>
        <w:tab/>
      </w:r>
      <w:r w:rsidRPr="00B11B11">
        <w:rPr>
          <w:u w:val="thick"/>
        </w:rPr>
        <w:t>Condition: Special purpose renal dialysis</w:t>
      </w:r>
      <w:r w:rsidRPr="00B11B11">
        <w:rPr>
          <w:spacing w:val="-23"/>
          <w:u w:val="thick"/>
        </w:rPr>
        <w:t xml:space="preserve"> </w:t>
      </w:r>
      <w:r w:rsidRPr="00B11B11">
        <w:rPr>
          <w:u w:val="thick"/>
        </w:rPr>
        <w:t>facilities.</w:t>
      </w:r>
    </w:p>
    <w:p w:rsidR="007F1DF0" w:rsidRPr="00B11B11" w:rsidP="007B72F3" w14:paraId="6195399B" w14:textId="77777777">
      <w:pPr>
        <w:pStyle w:val="BodyText"/>
        <w:spacing w:before="8"/>
        <w:ind w:left="720"/>
        <w:jc w:val="both"/>
        <w:rPr>
          <w:b/>
          <w:i/>
        </w:rPr>
      </w:pPr>
    </w:p>
    <w:p w:rsidR="007F1DF0" w:rsidRPr="00B11B11" w:rsidP="007B72F3" w14:paraId="34CFE253" w14:textId="3EF003B6">
      <w:pPr>
        <w:pStyle w:val="ListParagraph"/>
        <w:numPr>
          <w:ilvl w:val="0"/>
          <w:numId w:val="3"/>
        </w:numPr>
        <w:tabs>
          <w:tab w:val="left" w:pos="1879"/>
          <w:tab w:val="left" w:pos="1880"/>
        </w:tabs>
        <w:spacing w:before="75"/>
        <w:ind w:left="720" w:right="676" w:firstLine="0"/>
        <w:jc w:val="both"/>
        <w:rPr>
          <w:sz w:val="24"/>
          <w:szCs w:val="24"/>
        </w:rPr>
      </w:pPr>
      <w:r w:rsidRPr="00B11B11">
        <w:rPr>
          <w:sz w:val="24"/>
          <w:szCs w:val="24"/>
        </w:rPr>
        <w:t xml:space="preserve">Facilities must document all patient care provided in the special purpose facility and forward the documentation to the </w:t>
      </w:r>
      <w:r w:rsidRPr="00B11B11" w:rsidR="0027011C">
        <w:rPr>
          <w:sz w:val="24"/>
          <w:szCs w:val="24"/>
        </w:rPr>
        <w:t>patient’s</w:t>
      </w:r>
      <w:r w:rsidRPr="00B11B11">
        <w:rPr>
          <w:sz w:val="24"/>
          <w:szCs w:val="24"/>
        </w:rPr>
        <w:t xml:space="preserve"> dialysis facility, if possible, within 30 days of the last scheduled treatment in the special</w:t>
      </w:r>
      <w:r w:rsidRPr="00B11B11">
        <w:rPr>
          <w:spacing w:val="-14"/>
          <w:sz w:val="24"/>
          <w:szCs w:val="24"/>
        </w:rPr>
        <w:t xml:space="preserve"> </w:t>
      </w:r>
      <w:r w:rsidRPr="00B11B11">
        <w:rPr>
          <w:sz w:val="24"/>
          <w:szCs w:val="24"/>
        </w:rPr>
        <w:t>purpose</w:t>
      </w:r>
      <w:r w:rsidRPr="00B11B11" w:rsidR="0076161A">
        <w:rPr>
          <w:sz w:val="24"/>
          <w:szCs w:val="24"/>
        </w:rPr>
        <w:t xml:space="preserve"> </w:t>
      </w:r>
      <w:r w:rsidRPr="00B11B11">
        <w:rPr>
          <w:sz w:val="24"/>
          <w:szCs w:val="24"/>
        </w:rPr>
        <w:t>renal dialysis facility. While this requirement is subject to the PRA, the fact that this requirement is a usual and customary business practice and may be required under State or local law, exempts the burden associated with this requirement from the PRA as stipulated under</w:t>
      </w:r>
    </w:p>
    <w:p w:rsidR="007F1DF0" w:rsidRPr="00B11B11" w:rsidP="007B72F3" w14:paraId="262A5D06" w14:textId="77777777">
      <w:pPr>
        <w:pStyle w:val="BodyText"/>
        <w:ind w:left="720"/>
        <w:jc w:val="both"/>
      </w:pPr>
      <w:r w:rsidRPr="00B11B11">
        <w:t>5 CFR 1320.3(b)(2) or (b)(3) or both.</w:t>
      </w:r>
    </w:p>
    <w:p w:rsidR="007F1DF0" w:rsidRPr="00B11B11" w:rsidP="007B72F3" w14:paraId="423F84F9" w14:textId="77777777">
      <w:pPr>
        <w:pStyle w:val="BodyText"/>
        <w:spacing w:before="5"/>
        <w:ind w:left="720"/>
        <w:jc w:val="both"/>
      </w:pPr>
    </w:p>
    <w:p w:rsidR="007F1DF0" w:rsidRPr="00B11B11" w:rsidP="007B72F3" w14:paraId="19DD1D79" w14:textId="77777777">
      <w:pPr>
        <w:pStyle w:val="Heading2"/>
        <w:tabs>
          <w:tab w:val="left" w:pos="1879"/>
        </w:tabs>
        <w:ind w:left="720"/>
        <w:jc w:val="both"/>
        <w:rPr>
          <w:u w:val="none"/>
        </w:rPr>
      </w:pPr>
      <w:r w:rsidRPr="00B11B11">
        <w:rPr>
          <w:u w:val="none"/>
        </w:rPr>
        <w:t>494.170</w:t>
      </w:r>
      <w:r w:rsidRPr="00B11B11">
        <w:rPr>
          <w:u w:val="none"/>
        </w:rPr>
        <w:tab/>
      </w:r>
      <w:r w:rsidRPr="00B11B11">
        <w:rPr>
          <w:u w:val="thick"/>
        </w:rPr>
        <w:t>Condition: Medical</w:t>
      </w:r>
      <w:r w:rsidRPr="00B11B11">
        <w:rPr>
          <w:spacing w:val="-9"/>
          <w:u w:val="thick"/>
        </w:rPr>
        <w:t xml:space="preserve"> </w:t>
      </w:r>
      <w:r w:rsidRPr="00B11B11">
        <w:rPr>
          <w:u w:val="thick"/>
        </w:rPr>
        <w:t>records.</w:t>
      </w:r>
    </w:p>
    <w:p w:rsidR="007F1DF0" w:rsidRPr="00B11B11" w:rsidP="007B72F3" w14:paraId="52C07CB4" w14:textId="77777777">
      <w:pPr>
        <w:pStyle w:val="BodyText"/>
        <w:spacing w:before="9"/>
        <w:ind w:left="720"/>
        <w:jc w:val="both"/>
        <w:rPr>
          <w:b/>
          <w:i/>
        </w:rPr>
      </w:pPr>
    </w:p>
    <w:p w:rsidR="007F1DF0" w:rsidRPr="00B11B11" w:rsidP="007B72F3" w14:paraId="3D7CE5C0" w14:textId="77777777">
      <w:pPr>
        <w:pStyle w:val="BodyText"/>
        <w:spacing w:before="90"/>
        <w:ind w:left="720" w:right="309"/>
        <w:jc w:val="both"/>
      </w:pPr>
      <w:r w:rsidRPr="00B11B11">
        <w:t>The dialysis facility must maintain complete, accurate, and accessible records on all patients, including home patients who elect to receive dialysis supplies and equipment from a supplier that is not a provider of ESRD services and all other home dialysis patients whose care is under the supervision of the facility.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rsidR="007F1DF0" w:rsidRPr="00B11B11" w:rsidP="007B72F3" w14:paraId="7B86C0DA" w14:textId="77777777">
      <w:pPr>
        <w:pStyle w:val="BodyText"/>
        <w:spacing w:before="2"/>
        <w:ind w:left="720"/>
        <w:jc w:val="both"/>
      </w:pPr>
    </w:p>
    <w:p w:rsidR="007F1DF0" w:rsidRPr="00B11B11" w:rsidP="007B72F3" w14:paraId="7BA15DAF" w14:textId="77777777">
      <w:pPr>
        <w:pStyle w:val="Heading2"/>
        <w:tabs>
          <w:tab w:val="left" w:pos="1879"/>
        </w:tabs>
        <w:ind w:left="720"/>
        <w:jc w:val="both"/>
        <w:rPr>
          <w:u w:val="none"/>
        </w:rPr>
      </w:pPr>
      <w:r w:rsidRPr="00B11B11">
        <w:rPr>
          <w:u w:val="thick"/>
        </w:rPr>
        <w:t>494.170</w:t>
      </w:r>
      <w:r w:rsidRPr="00B11B11">
        <w:rPr>
          <w:u w:val="none"/>
        </w:rPr>
        <w:tab/>
      </w:r>
      <w:r w:rsidRPr="00B11B11">
        <w:rPr>
          <w:u w:val="thick"/>
        </w:rPr>
        <w:t>Condition: Medical</w:t>
      </w:r>
      <w:r w:rsidRPr="00B11B11">
        <w:rPr>
          <w:spacing w:val="-9"/>
          <w:u w:val="thick"/>
        </w:rPr>
        <w:t xml:space="preserve"> </w:t>
      </w:r>
      <w:r w:rsidRPr="00B11B11">
        <w:rPr>
          <w:u w:val="thick"/>
        </w:rPr>
        <w:t>records.</w:t>
      </w:r>
    </w:p>
    <w:p w:rsidR="007F1DF0" w:rsidRPr="00B11B11" w:rsidP="007B72F3" w14:paraId="7893F164" w14:textId="77777777">
      <w:pPr>
        <w:pStyle w:val="BodyText"/>
        <w:spacing w:before="9"/>
        <w:ind w:left="720"/>
        <w:jc w:val="both"/>
        <w:rPr>
          <w:b/>
          <w:i/>
        </w:rPr>
      </w:pPr>
    </w:p>
    <w:p w:rsidR="007F1DF0" w:rsidRPr="00B11B11" w:rsidP="007B72F3" w14:paraId="4DC38F6E" w14:textId="18CB30AA">
      <w:pPr>
        <w:pStyle w:val="BodyText"/>
        <w:tabs>
          <w:tab w:val="left" w:pos="1879"/>
        </w:tabs>
        <w:spacing w:before="90"/>
        <w:ind w:left="720" w:right="326"/>
        <w:jc w:val="both"/>
      </w:pPr>
      <w:r w:rsidRPr="00B11B11">
        <w:t>(a)(3)</w:t>
      </w:r>
      <w:r w:rsidRPr="00B11B11">
        <w:tab/>
        <w:t>The dialysis facility must obtain written authorization from the patient or legal representative before releasing information that is not authorized by law. While this requirement is subject to the PRA, the fact that this requirement is a usual and customary business practice and is required under existing law (specifically, the Health Insurance Portability and Accountability Act of 1996 (HIPAA; Pub.L. 104–191), exempts the burden associated with this requirement from the PRA as stipulated</w:t>
      </w:r>
      <w:r w:rsidRPr="00B11B11">
        <w:rPr>
          <w:spacing w:val="-18"/>
        </w:rPr>
        <w:t xml:space="preserve"> </w:t>
      </w:r>
      <w:r w:rsidRPr="00B11B11">
        <w:t>under</w:t>
      </w:r>
      <w:r w:rsidRPr="00B11B11" w:rsidR="0025139C">
        <w:t xml:space="preserve"> </w:t>
      </w:r>
      <w:r w:rsidRPr="00B11B11">
        <w:t>5 CFR 1320.3(b)(2) or (b)(3) or both.</w:t>
      </w:r>
    </w:p>
    <w:p w:rsidR="007F1DF0" w:rsidRPr="00B11B11" w:rsidP="007B72F3" w14:paraId="62625C34" w14:textId="77777777">
      <w:pPr>
        <w:pStyle w:val="BodyText"/>
        <w:spacing w:before="5"/>
        <w:ind w:left="720"/>
        <w:jc w:val="both"/>
      </w:pPr>
    </w:p>
    <w:p w:rsidR="007F1DF0" w:rsidRPr="00B11B11" w:rsidP="007B72F3" w14:paraId="727830A5" w14:textId="77777777">
      <w:pPr>
        <w:pStyle w:val="Heading2"/>
        <w:tabs>
          <w:tab w:val="left" w:pos="1879"/>
        </w:tabs>
        <w:ind w:left="720"/>
        <w:jc w:val="both"/>
        <w:rPr>
          <w:u w:val="none"/>
        </w:rPr>
      </w:pPr>
      <w:r w:rsidRPr="00B11B11">
        <w:rPr>
          <w:u w:val="thick"/>
        </w:rPr>
        <w:t>494.170</w:t>
      </w:r>
      <w:r w:rsidRPr="00B11B11">
        <w:rPr>
          <w:u w:val="none"/>
        </w:rPr>
        <w:tab/>
      </w:r>
      <w:r w:rsidRPr="00B11B11">
        <w:rPr>
          <w:u w:val="thick"/>
        </w:rPr>
        <w:t>Condition: Medical</w:t>
      </w:r>
      <w:r w:rsidRPr="00B11B11">
        <w:rPr>
          <w:spacing w:val="-9"/>
          <w:u w:val="thick"/>
        </w:rPr>
        <w:t xml:space="preserve"> </w:t>
      </w:r>
      <w:r w:rsidRPr="00B11B11">
        <w:rPr>
          <w:u w:val="thick"/>
        </w:rPr>
        <w:t>records.</w:t>
      </w:r>
    </w:p>
    <w:p w:rsidR="007F1DF0" w:rsidRPr="00B11B11" w:rsidP="007B72F3" w14:paraId="07EF3084" w14:textId="77777777">
      <w:pPr>
        <w:pStyle w:val="BodyText"/>
        <w:spacing w:before="9"/>
        <w:ind w:left="720"/>
        <w:jc w:val="both"/>
        <w:rPr>
          <w:b/>
          <w:i/>
        </w:rPr>
      </w:pPr>
    </w:p>
    <w:p w:rsidR="007F1DF0" w:rsidRPr="00B11B11" w:rsidP="007B72F3" w14:paraId="7E24F41E" w14:textId="47F9655A">
      <w:pPr>
        <w:pStyle w:val="ListParagraph"/>
        <w:numPr>
          <w:ilvl w:val="0"/>
          <w:numId w:val="2"/>
        </w:numPr>
        <w:tabs>
          <w:tab w:val="left" w:pos="1879"/>
          <w:tab w:val="left" w:pos="1880"/>
        </w:tabs>
        <w:spacing w:before="90"/>
        <w:ind w:left="720" w:right="300" w:firstLine="0"/>
        <w:jc w:val="both"/>
        <w:rPr>
          <w:sz w:val="24"/>
          <w:szCs w:val="24"/>
        </w:rPr>
      </w:pPr>
      <w:r w:rsidRPr="00B11B11">
        <w:rPr>
          <w:sz w:val="24"/>
          <w:szCs w:val="24"/>
        </w:rPr>
        <w:t xml:space="preserve">Patient records must be retained for a period of time not less than that required by State law, or in the absence of State law, 5 years from the date of discharge, transfer or death and 3 years for minors or until the patient reaches legal age under State law, whichever is longer, from the date of the </w:t>
      </w:r>
      <w:r w:rsidRPr="00B11B11" w:rsidR="0027011C">
        <w:rPr>
          <w:sz w:val="24"/>
          <w:szCs w:val="24"/>
        </w:rPr>
        <w:t>patient’s</w:t>
      </w:r>
      <w:r w:rsidRPr="00B11B11">
        <w:rPr>
          <w:sz w:val="24"/>
          <w:szCs w:val="24"/>
        </w:rPr>
        <w:t xml:space="preserve"> discharge, transfer or death. While this requirement is subject to the PRA, the fact that this requirement is a usual and customary business practice, or is required under other Federal, State, and local laws, or both, exempts the burden associated with this requirement from the PRA as stipulated under 5 CFR 1320.3(b)(2) or (b)(3) or</w:t>
      </w:r>
      <w:r w:rsidRPr="00B11B11">
        <w:rPr>
          <w:spacing w:val="-10"/>
          <w:sz w:val="24"/>
          <w:szCs w:val="24"/>
        </w:rPr>
        <w:t xml:space="preserve"> </w:t>
      </w:r>
      <w:r w:rsidRPr="00B11B11">
        <w:rPr>
          <w:sz w:val="24"/>
          <w:szCs w:val="24"/>
        </w:rPr>
        <w:t>both.</w:t>
      </w:r>
    </w:p>
    <w:p w:rsidR="007F1DF0" w:rsidRPr="00B11B11" w:rsidP="007B72F3" w14:paraId="6AB61DA1" w14:textId="77777777">
      <w:pPr>
        <w:pStyle w:val="BodyText"/>
        <w:spacing w:before="4"/>
        <w:ind w:left="720"/>
        <w:jc w:val="both"/>
      </w:pPr>
    </w:p>
    <w:p w:rsidR="007F1DF0" w:rsidRPr="00B11B11" w:rsidP="007B72F3" w14:paraId="679B97B5" w14:textId="77777777">
      <w:pPr>
        <w:pStyle w:val="Heading2"/>
        <w:tabs>
          <w:tab w:val="left" w:pos="1879"/>
        </w:tabs>
        <w:spacing w:before="1"/>
        <w:ind w:left="720"/>
        <w:jc w:val="both"/>
        <w:rPr>
          <w:u w:val="none"/>
        </w:rPr>
      </w:pPr>
      <w:bookmarkStart w:id="17" w:name="494.170_Condition:_Medical_records."/>
      <w:bookmarkEnd w:id="17"/>
      <w:r w:rsidRPr="00B11B11">
        <w:rPr>
          <w:u w:val="thick"/>
        </w:rPr>
        <w:t>494.170</w:t>
      </w:r>
      <w:r w:rsidRPr="00B11B11">
        <w:rPr>
          <w:u w:val="none"/>
        </w:rPr>
        <w:tab/>
      </w:r>
      <w:r w:rsidRPr="00B11B11">
        <w:rPr>
          <w:u w:val="thick"/>
        </w:rPr>
        <w:t>Condition: Medical</w:t>
      </w:r>
      <w:r w:rsidRPr="00B11B11">
        <w:rPr>
          <w:spacing w:val="-9"/>
          <w:u w:val="thick"/>
        </w:rPr>
        <w:t xml:space="preserve"> </w:t>
      </w:r>
      <w:r w:rsidRPr="00B11B11">
        <w:rPr>
          <w:u w:val="thick"/>
        </w:rPr>
        <w:t>records.</w:t>
      </w:r>
    </w:p>
    <w:p w:rsidR="007F1DF0" w:rsidRPr="00B11B11" w:rsidP="007B72F3" w14:paraId="5717DC02" w14:textId="77777777">
      <w:pPr>
        <w:pStyle w:val="BodyText"/>
        <w:spacing w:before="8"/>
        <w:ind w:left="720"/>
        <w:jc w:val="both"/>
        <w:rPr>
          <w:b/>
          <w:i/>
        </w:rPr>
      </w:pPr>
    </w:p>
    <w:p w:rsidR="007F1DF0" w:rsidRPr="00B11B11" w:rsidP="007B72F3" w14:paraId="49603016" w14:textId="77777777">
      <w:pPr>
        <w:pStyle w:val="ListParagraph"/>
        <w:numPr>
          <w:ilvl w:val="0"/>
          <w:numId w:val="2"/>
        </w:numPr>
        <w:tabs>
          <w:tab w:val="left" w:pos="1879"/>
          <w:tab w:val="left" w:pos="1880"/>
        </w:tabs>
        <w:spacing w:before="90"/>
        <w:ind w:left="720" w:right="455" w:firstLine="0"/>
        <w:jc w:val="both"/>
        <w:rPr>
          <w:sz w:val="24"/>
          <w:szCs w:val="24"/>
        </w:rPr>
      </w:pPr>
      <w:r w:rsidRPr="00B11B11">
        <w:rPr>
          <w:sz w:val="24"/>
          <w:szCs w:val="24"/>
        </w:rPr>
        <w:t>When a dialysis patient is transferred, the dialysis facility releasing the</w:t>
      </w:r>
      <w:r w:rsidRPr="00B11B11">
        <w:rPr>
          <w:spacing w:val="-20"/>
          <w:sz w:val="24"/>
          <w:szCs w:val="24"/>
        </w:rPr>
        <w:t xml:space="preserve"> </w:t>
      </w:r>
      <w:r w:rsidRPr="00B11B11">
        <w:rPr>
          <w:sz w:val="24"/>
          <w:szCs w:val="24"/>
        </w:rPr>
        <w:t xml:space="preserve">patient </w:t>
      </w:r>
      <w:r w:rsidRPr="00B11B11">
        <w:rPr>
          <w:sz w:val="24"/>
          <w:szCs w:val="24"/>
        </w:rPr>
        <w:t>must send all requested medical record information to the receiving facility within 1 working day of the</w:t>
      </w:r>
      <w:r w:rsidRPr="00B11B11">
        <w:rPr>
          <w:spacing w:val="-26"/>
          <w:sz w:val="24"/>
          <w:szCs w:val="24"/>
        </w:rPr>
        <w:t xml:space="preserve"> </w:t>
      </w:r>
      <w:r w:rsidRPr="00B11B11">
        <w:rPr>
          <w:sz w:val="24"/>
          <w:szCs w:val="24"/>
        </w:rPr>
        <w:t>transfer.</w:t>
      </w:r>
    </w:p>
    <w:p w:rsidR="007F1DF0" w:rsidRPr="00B11B11" w:rsidP="007B72F3" w14:paraId="478626A5" w14:textId="4B749E42">
      <w:pPr>
        <w:pStyle w:val="BodyText"/>
        <w:spacing w:before="75"/>
        <w:ind w:left="720" w:right="264"/>
        <w:jc w:val="both"/>
      </w:pPr>
      <w:r w:rsidRPr="00B11B11">
        <w:t>While it is usual and customary for healthcare providers to send medical information to another provider when a patient transfers care, it is not typically done within 1 working day. The burden associated with this requirement is the time and effort it would take for a facility to compile, copy, and send the information requested. This could be a simple task if the facilities involved use interoperable electronic health records, but it could take longer for facilities that keep paper records. We estimate it would take facilities 10 minutes per transferring patient, and that approximately 8% of patients (</w:t>
      </w:r>
      <w:r w:rsidRPr="00B11B11" w:rsidR="00832DA9">
        <w:t>808,5</w:t>
      </w:r>
      <w:r w:rsidRPr="00B11B11" w:rsidR="00313BAC">
        <w:t>00</w:t>
      </w:r>
      <w:r w:rsidRPr="00B11B11" w:rsidR="00832DA9">
        <w:t xml:space="preserve"> </w:t>
      </w:r>
      <w:r w:rsidRPr="00B11B11">
        <w:t>dialysis patients</w:t>
      </w:r>
      <w:r w:rsidRPr="00B11B11" w:rsidR="002B72EF">
        <w:t xml:space="preserve"> </w:t>
      </w:r>
      <w:r w:rsidRPr="00B11B11" w:rsidR="00544CAB">
        <w:t xml:space="preserve">× </w:t>
      </w:r>
      <w:r w:rsidRPr="00B11B11" w:rsidR="002B72EF">
        <w:t>0.08</w:t>
      </w:r>
      <w:r w:rsidRPr="00B11B11">
        <w:t xml:space="preserve">) transfer annually, for an estimated </w:t>
      </w:r>
      <w:r w:rsidRPr="00B11B11" w:rsidR="00832DA9">
        <w:t>64,68</w:t>
      </w:r>
      <w:r w:rsidRPr="00B11B11" w:rsidR="00313BAC">
        <w:t>0</w:t>
      </w:r>
      <w:r w:rsidRPr="00B11B11">
        <w:t xml:space="preserve"> transfers per year.</w:t>
      </w:r>
      <w:r w:rsidRPr="00B11B11" w:rsidR="00D5307B">
        <w:t xml:space="preserve"> </w:t>
      </w:r>
      <w:r w:rsidRPr="00B11B11">
        <w:t xml:space="preserve">We estimate a total annual burden of </w:t>
      </w:r>
      <w:r w:rsidRPr="00B11B11" w:rsidR="006F5611">
        <w:t>10,7</w:t>
      </w:r>
      <w:r w:rsidRPr="00B11B11" w:rsidR="00313BAC">
        <w:t>76</w:t>
      </w:r>
      <w:r w:rsidRPr="00B11B11" w:rsidR="006F5611">
        <w:t xml:space="preserve"> </w:t>
      </w:r>
      <w:r w:rsidRPr="00B11B11">
        <w:t>hours</w:t>
      </w:r>
      <w:r w:rsidRPr="00B11B11" w:rsidR="006F5611">
        <w:t xml:space="preserve"> (</w:t>
      </w:r>
      <w:r w:rsidRPr="00B11B11" w:rsidR="00313BAC">
        <w:t>0</w:t>
      </w:r>
      <w:r w:rsidRPr="00B11B11" w:rsidR="001B445C">
        <w:t xml:space="preserve">.1666 </w:t>
      </w:r>
      <w:r w:rsidRPr="00B11B11" w:rsidR="00544CAB">
        <w:t>×</w:t>
      </w:r>
      <w:r w:rsidRPr="00B11B11" w:rsidR="001B445C">
        <w:t xml:space="preserve"> </w:t>
      </w:r>
      <w:r w:rsidRPr="00B11B11" w:rsidR="006F5611">
        <w:t>64,68</w:t>
      </w:r>
      <w:r w:rsidRPr="00B11B11" w:rsidR="00313BAC">
        <w:t>0</w:t>
      </w:r>
      <w:r w:rsidRPr="00B11B11" w:rsidR="001B445C">
        <w:t>)</w:t>
      </w:r>
      <w:r w:rsidRPr="00B11B11">
        <w:t>.</w:t>
      </w:r>
    </w:p>
    <w:p w:rsidR="007F1DF0" w:rsidRPr="00B11B11" w:rsidP="007B72F3" w14:paraId="00855054" w14:textId="77777777">
      <w:pPr>
        <w:pStyle w:val="BodyText"/>
        <w:spacing w:before="5"/>
        <w:ind w:left="720"/>
        <w:jc w:val="both"/>
      </w:pPr>
    </w:p>
    <w:p w:rsidR="007F1DF0" w:rsidRPr="00B11B11" w:rsidP="007B72F3" w14:paraId="15674577" w14:textId="77777777">
      <w:pPr>
        <w:pStyle w:val="Heading2"/>
        <w:tabs>
          <w:tab w:val="left" w:pos="1879"/>
        </w:tabs>
        <w:ind w:left="720"/>
        <w:jc w:val="both"/>
        <w:rPr>
          <w:u w:val="none"/>
        </w:rPr>
      </w:pPr>
      <w:r w:rsidRPr="00B11B11">
        <w:rPr>
          <w:u w:val="thick"/>
        </w:rPr>
        <w:t>494.180</w:t>
      </w:r>
      <w:r w:rsidRPr="00B11B11">
        <w:rPr>
          <w:u w:val="none"/>
        </w:rPr>
        <w:tab/>
      </w:r>
      <w:r w:rsidRPr="00B11B11">
        <w:rPr>
          <w:u w:val="thick"/>
        </w:rPr>
        <w:t>Condition:</w:t>
      </w:r>
      <w:r w:rsidRPr="00B11B11">
        <w:rPr>
          <w:spacing w:val="3"/>
          <w:u w:val="thick"/>
        </w:rPr>
        <w:t xml:space="preserve"> </w:t>
      </w:r>
      <w:r w:rsidRPr="00B11B11">
        <w:rPr>
          <w:u w:val="thick"/>
        </w:rPr>
        <w:t>Governance.</w:t>
      </w:r>
    </w:p>
    <w:p w:rsidR="007F1DF0" w:rsidRPr="00B11B11" w:rsidP="007B72F3" w14:paraId="35E09A62" w14:textId="77777777">
      <w:pPr>
        <w:pStyle w:val="BodyText"/>
        <w:spacing w:before="9"/>
        <w:ind w:left="720"/>
        <w:jc w:val="both"/>
        <w:rPr>
          <w:b/>
          <w:i/>
        </w:rPr>
      </w:pPr>
    </w:p>
    <w:p w:rsidR="007F1DF0" w:rsidRPr="00B11B11" w:rsidP="007B72F3" w14:paraId="0DE5D231" w14:textId="2F6D7ED0">
      <w:pPr>
        <w:pStyle w:val="ListParagraph"/>
        <w:numPr>
          <w:ilvl w:val="0"/>
          <w:numId w:val="2"/>
        </w:numPr>
        <w:tabs>
          <w:tab w:val="left" w:pos="1879"/>
          <w:tab w:val="left" w:pos="1880"/>
        </w:tabs>
        <w:spacing w:before="90"/>
        <w:ind w:left="720" w:right="230" w:firstLine="0"/>
        <w:jc w:val="both"/>
        <w:rPr>
          <w:sz w:val="24"/>
          <w:szCs w:val="24"/>
        </w:rPr>
      </w:pPr>
      <w:r w:rsidRPr="00B11B11">
        <w:rPr>
          <w:sz w:val="24"/>
          <w:szCs w:val="24"/>
        </w:rPr>
        <w:t>Section 494.180(e) discusses the standard for a facility’s internal grievance process. This section requires that the facility’s internal grievance process be implemented so that the patient may file an oral or written grievance with</w:t>
      </w:r>
      <w:r w:rsidRPr="00B11B11">
        <w:rPr>
          <w:spacing w:val="-19"/>
          <w:sz w:val="24"/>
          <w:szCs w:val="24"/>
        </w:rPr>
        <w:t xml:space="preserve"> </w:t>
      </w:r>
      <w:r w:rsidRPr="00B11B11">
        <w:rPr>
          <w:sz w:val="24"/>
          <w:szCs w:val="24"/>
        </w:rPr>
        <w:t>the facility without reprisal or denial of services. In</w:t>
      </w:r>
      <w:r w:rsidRPr="00B11B11">
        <w:rPr>
          <w:spacing w:val="-24"/>
          <w:sz w:val="24"/>
          <w:szCs w:val="24"/>
        </w:rPr>
        <w:t xml:space="preserve"> </w:t>
      </w:r>
      <w:r w:rsidRPr="00B11B11">
        <w:rPr>
          <w:sz w:val="24"/>
          <w:szCs w:val="24"/>
        </w:rPr>
        <w:t>addition,</w:t>
      </w:r>
      <w:r w:rsidRPr="00B11B11" w:rsidR="0025139C">
        <w:rPr>
          <w:sz w:val="24"/>
          <w:szCs w:val="24"/>
        </w:rPr>
        <w:t xml:space="preserve"> </w:t>
      </w:r>
      <w:r w:rsidRPr="00B11B11">
        <w:rPr>
          <w:sz w:val="24"/>
          <w:szCs w:val="24"/>
        </w:rPr>
        <w:t xml:space="preserve">§ 494.180(e)(1)-(3) details the required contents of the process. The burden associated with this requirement is the time and effort necessary to develop and implement the internal grievance process. We estimate that it will take </w:t>
      </w:r>
      <w:r w:rsidRPr="00B11B11" w:rsidR="00D5307B">
        <w:rPr>
          <w:sz w:val="24"/>
          <w:szCs w:val="24"/>
        </w:rPr>
        <w:t>192</w:t>
      </w:r>
      <w:r w:rsidRPr="00B11B11" w:rsidR="00653397">
        <w:rPr>
          <w:sz w:val="24"/>
          <w:szCs w:val="24"/>
        </w:rPr>
        <w:t xml:space="preserve"> </w:t>
      </w:r>
      <w:r w:rsidRPr="00B11B11">
        <w:rPr>
          <w:sz w:val="24"/>
          <w:szCs w:val="24"/>
        </w:rPr>
        <w:t>new facilities 1 hour each to develop grievance processes</w:t>
      </w:r>
      <w:r w:rsidRPr="00B11B11">
        <w:rPr>
          <w:b/>
          <w:sz w:val="24"/>
          <w:szCs w:val="24"/>
        </w:rPr>
        <w:t xml:space="preserve">. </w:t>
      </w:r>
      <w:r w:rsidRPr="00B11B11">
        <w:rPr>
          <w:sz w:val="24"/>
          <w:szCs w:val="24"/>
        </w:rPr>
        <w:t xml:space="preserve">We estimate a total annual burden of </w:t>
      </w:r>
      <w:r w:rsidRPr="00B11B11" w:rsidR="00D5307B">
        <w:rPr>
          <w:sz w:val="24"/>
          <w:szCs w:val="24"/>
        </w:rPr>
        <w:t>192</w:t>
      </w:r>
      <w:r w:rsidRPr="00B11B11" w:rsidR="00832DA9">
        <w:rPr>
          <w:sz w:val="24"/>
          <w:szCs w:val="24"/>
        </w:rPr>
        <w:t xml:space="preserve"> </w:t>
      </w:r>
      <w:r w:rsidRPr="00B11B11">
        <w:rPr>
          <w:sz w:val="24"/>
          <w:szCs w:val="24"/>
        </w:rPr>
        <w:t>hours</w:t>
      </w:r>
      <w:r w:rsidRPr="00B11B11" w:rsidR="000103C9">
        <w:rPr>
          <w:sz w:val="24"/>
          <w:szCs w:val="24"/>
        </w:rPr>
        <w:t xml:space="preserve"> (1 hour </w:t>
      </w:r>
      <w:r w:rsidRPr="00B11B11" w:rsidR="00544CAB">
        <w:rPr>
          <w:sz w:val="24"/>
          <w:szCs w:val="24"/>
        </w:rPr>
        <w:t>×</w:t>
      </w:r>
      <w:r w:rsidRPr="00B11B11" w:rsidR="000103C9">
        <w:rPr>
          <w:sz w:val="24"/>
          <w:szCs w:val="24"/>
        </w:rPr>
        <w:t xml:space="preserve"> 192 facilities)</w:t>
      </w:r>
      <w:r w:rsidRPr="00B11B11">
        <w:rPr>
          <w:sz w:val="24"/>
          <w:szCs w:val="24"/>
        </w:rPr>
        <w:t>.</w:t>
      </w:r>
    </w:p>
    <w:p w:rsidR="007F1DF0" w:rsidRPr="00B11B11" w:rsidP="007B72F3" w14:paraId="44BD641D" w14:textId="77777777">
      <w:pPr>
        <w:pStyle w:val="BodyText"/>
        <w:spacing w:before="2"/>
        <w:ind w:left="720"/>
        <w:jc w:val="both"/>
      </w:pPr>
    </w:p>
    <w:p w:rsidR="007F1DF0" w:rsidRPr="00B11B11" w:rsidP="007B72F3" w14:paraId="30B67CDC" w14:textId="77777777">
      <w:pPr>
        <w:pStyle w:val="Heading2"/>
        <w:tabs>
          <w:tab w:val="left" w:pos="1879"/>
        </w:tabs>
        <w:ind w:left="720"/>
        <w:jc w:val="both"/>
        <w:rPr>
          <w:u w:val="none"/>
        </w:rPr>
      </w:pPr>
      <w:r w:rsidRPr="00B11B11">
        <w:rPr>
          <w:u w:val="thick"/>
        </w:rPr>
        <w:t>494.180</w:t>
      </w:r>
      <w:r w:rsidRPr="00B11B11">
        <w:rPr>
          <w:u w:val="none"/>
        </w:rPr>
        <w:tab/>
      </w:r>
      <w:r w:rsidRPr="00B11B11">
        <w:rPr>
          <w:u w:val="thick"/>
        </w:rPr>
        <w:t>Condition:</w:t>
      </w:r>
      <w:r w:rsidRPr="00B11B11">
        <w:rPr>
          <w:spacing w:val="3"/>
          <w:u w:val="thick"/>
        </w:rPr>
        <w:t xml:space="preserve"> </w:t>
      </w:r>
      <w:r w:rsidRPr="00B11B11">
        <w:rPr>
          <w:u w:val="thick"/>
        </w:rPr>
        <w:t>Governance.</w:t>
      </w:r>
    </w:p>
    <w:p w:rsidR="007F1DF0" w:rsidRPr="00B11B11" w:rsidP="007B72F3" w14:paraId="63E0D2F8" w14:textId="77777777">
      <w:pPr>
        <w:pStyle w:val="BodyText"/>
        <w:spacing w:before="9"/>
        <w:ind w:left="720"/>
        <w:jc w:val="both"/>
        <w:rPr>
          <w:b/>
          <w:i/>
        </w:rPr>
      </w:pPr>
    </w:p>
    <w:p w:rsidR="007F1DF0" w:rsidRPr="00B11B11" w:rsidP="007B72F3" w14:paraId="430A6622" w14:textId="271974CF">
      <w:pPr>
        <w:pStyle w:val="BodyText"/>
        <w:tabs>
          <w:tab w:val="left" w:pos="1879"/>
        </w:tabs>
        <w:spacing w:before="90"/>
        <w:ind w:left="720" w:right="263"/>
        <w:jc w:val="both"/>
      </w:pPr>
      <w:r w:rsidRPr="00B11B11">
        <w:t>(f)(4)(ii)</w:t>
      </w:r>
      <w:r w:rsidRPr="00B11B11">
        <w:tab/>
        <w:t xml:space="preserve">The interdisciplinary team must notify the patient with a 30-day written notice of planned involuntary discharge, and also notify the ESRD Network that services the area and the State agency of the discharge. The burden associated with this requirement is the time and effort it would take for the team to notify the patient and ESRD Network 30 days prior to the involuntary discharge and the State agency at the time of involuntary discharge. We estimate it would take 10 minutes to provide such notification. We expect that </w:t>
      </w:r>
      <w:r w:rsidRPr="00B11B11" w:rsidR="00D5307B">
        <w:t>8,048</w:t>
      </w:r>
      <w:r w:rsidRPr="00B11B11">
        <w:t xml:space="preserve"> facilities would each have one or less patients involuntarily discharged each year. We estimate</w:t>
      </w:r>
      <w:r w:rsidRPr="00B11B11">
        <w:rPr>
          <w:spacing w:val="-17"/>
        </w:rPr>
        <w:t xml:space="preserve"> </w:t>
      </w:r>
      <w:r w:rsidRPr="00B11B11">
        <w:t xml:space="preserve">a total annual burden of </w:t>
      </w:r>
      <w:r w:rsidRPr="00B11B11" w:rsidR="001B445C">
        <w:t>1,341</w:t>
      </w:r>
      <w:r w:rsidRPr="00B11B11">
        <w:rPr>
          <w:spacing w:val="-7"/>
        </w:rPr>
        <w:t xml:space="preserve"> </w:t>
      </w:r>
      <w:r w:rsidRPr="00B11B11">
        <w:t>hours</w:t>
      </w:r>
      <w:r w:rsidRPr="00B11B11" w:rsidR="001B445C">
        <w:t xml:space="preserve"> (</w:t>
      </w:r>
      <w:r w:rsidRPr="00B11B11" w:rsidR="00BF4C43">
        <w:t>0</w:t>
      </w:r>
      <w:r w:rsidRPr="00B11B11" w:rsidR="001B445C">
        <w:t xml:space="preserve">.1666 hours </w:t>
      </w:r>
      <w:r w:rsidRPr="00B11B11" w:rsidR="00544CAB">
        <w:t>×</w:t>
      </w:r>
      <w:r w:rsidRPr="00B11B11" w:rsidR="001B445C">
        <w:t xml:space="preserve"> 8,048 facilities)</w:t>
      </w:r>
      <w:r w:rsidRPr="00B11B11">
        <w:t>.</w:t>
      </w:r>
    </w:p>
    <w:p w:rsidR="007F1DF0" w:rsidRPr="00B11B11" w:rsidP="007B72F3" w14:paraId="00FD11BA" w14:textId="77777777">
      <w:pPr>
        <w:pStyle w:val="BodyText"/>
        <w:spacing w:before="5"/>
        <w:ind w:left="720"/>
        <w:jc w:val="both"/>
      </w:pPr>
    </w:p>
    <w:p w:rsidR="007F1DF0" w:rsidRPr="00B11B11" w:rsidP="007B72F3" w14:paraId="079DCB37" w14:textId="77777777">
      <w:pPr>
        <w:pStyle w:val="Heading2"/>
        <w:tabs>
          <w:tab w:val="left" w:pos="1879"/>
        </w:tabs>
        <w:ind w:left="720"/>
        <w:jc w:val="both"/>
        <w:rPr>
          <w:u w:val="none"/>
        </w:rPr>
      </w:pPr>
      <w:r w:rsidRPr="00B11B11">
        <w:rPr>
          <w:u w:val="thick"/>
        </w:rPr>
        <w:t>494.180</w:t>
      </w:r>
      <w:r w:rsidRPr="00B11B11">
        <w:rPr>
          <w:u w:val="none"/>
        </w:rPr>
        <w:tab/>
      </w:r>
      <w:r w:rsidRPr="00B11B11">
        <w:rPr>
          <w:u w:val="thick"/>
        </w:rPr>
        <w:t>Condition:</w:t>
      </w:r>
      <w:r w:rsidRPr="00B11B11">
        <w:rPr>
          <w:spacing w:val="3"/>
          <w:u w:val="thick"/>
        </w:rPr>
        <w:t xml:space="preserve"> </w:t>
      </w:r>
      <w:r w:rsidRPr="00B11B11">
        <w:rPr>
          <w:u w:val="thick"/>
        </w:rPr>
        <w:t>Governance.</w:t>
      </w:r>
    </w:p>
    <w:p w:rsidR="007F1DF0" w:rsidRPr="00B11B11" w:rsidP="007B72F3" w14:paraId="4B89AAC3" w14:textId="77777777">
      <w:pPr>
        <w:pStyle w:val="BodyText"/>
        <w:spacing w:before="9"/>
        <w:ind w:left="720"/>
        <w:jc w:val="both"/>
        <w:rPr>
          <w:b/>
          <w:i/>
        </w:rPr>
      </w:pPr>
    </w:p>
    <w:p w:rsidR="007F1DF0" w:rsidRPr="00B11B11" w:rsidP="007B72F3" w14:paraId="7B68DF81" w14:textId="4BE98415">
      <w:pPr>
        <w:pStyle w:val="BodyText"/>
        <w:tabs>
          <w:tab w:val="left" w:pos="1879"/>
        </w:tabs>
        <w:spacing w:before="90"/>
        <w:ind w:left="720" w:right="249"/>
        <w:jc w:val="both"/>
      </w:pPr>
      <w:r w:rsidRPr="00B11B11">
        <w:t>(f)(4)(iii)</w:t>
      </w:r>
      <w:r w:rsidRPr="00B11B11">
        <w:tab/>
        <w:t xml:space="preserve">The interdisciplinary team must obtain a written </w:t>
      </w:r>
      <w:r w:rsidRPr="00B11B11" w:rsidR="0027011C">
        <w:t>physician’s</w:t>
      </w:r>
      <w:r w:rsidRPr="00B11B11">
        <w:t xml:space="preserve"> order that must be signed by both the medical director and the </w:t>
      </w:r>
      <w:r w:rsidRPr="00B11B11" w:rsidR="0027011C">
        <w:t>patient’s</w:t>
      </w:r>
      <w:r w:rsidRPr="00B11B11">
        <w:t xml:space="preserve"> attending physician concurring with the </w:t>
      </w:r>
      <w:r w:rsidRPr="00B11B11" w:rsidR="0027011C">
        <w:t>patient’s</w:t>
      </w:r>
      <w:r w:rsidRPr="00B11B11">
        <w:t xml:space="preserve"> discharge or transfer from the facility. They must also document any attempts to place the patient in another facility and notify</w:t>
      </w:r>
      <w:r w:rsidRPr="00B11B11">
        <w:rPr>
          <w:spacing w:val="-19"/>
        </w:rPr>
        <w:t xml:space="preserve"> </w:t>
      </w:r>
      <w:r w:rsidRPr="00B11B11">
        <w:t>the State survey agency of the involuntary transfer or</w:t>
      </w:r>
      <w:r w:rsidRPr="00B11B11">
        <w:rPr>
          <w:spacing w:val="-35"/>
        </w:rPr>
        <w:t xml:space="preserve"> </w:t>
      </w:r>
      <w:r w:rsidRPr="00B11B11">
        <w:t>discharge.</w:t>
      </w:r>
    </w:p>
    <w:p w:rsidR="007F1DF0" w:rsidRPr="00B11B11" w:rsidP="007B72F3" w14:paraId="01534629" w14:textId="77777777">
      <w:pPr>
        <w:pStyle w:val="BodyText"/>
        <w:ind w:left="720"/>
        <w:jc w:val="both"/>
      </w:pPr>
    </w:p>
    <w:p w:rsidR="007F1DF0" w:rsidRPr="00B11B11" w:rsidP="007B72F3" w14:paraId="475F6703" w14:textId="5ACF17C4">
      <w:pPr>
        <w:pStyle w:val="BodyText"/>
        <w:ind w:left="720" w:right="197"/>
        <w:jc w:val="both"/>
      </w:pPr>
      <w:r w:rsidRPr="00B11B11">
        <w:t xml:space="preserve">While obtaining one patient discharge physician signature is a usual and customary business practice, or is required under other Federal, State, and local laws, or both, the requirement for </w:t>
      </w:r>
      <w:r w:rsidRPr="00B11B11">
        <w:t>the second signature from the medical director</w:t>
      </w:r>
      <w:r w:rsidRPr="00B11B11" w:rsidR="009F36CA">
        <w:t xml:space="preserve"> </w:t>
      </w:r>
      <w:r w:rsidRPr="00B11B11">
        <w:t xml:space="preserve">is new. We estimate that it would take 5 minutes to for the medical director to sign the discharge order. We expect that one or less patients would be involuntarily discharged from a facility annually. We estimate that the total annual additional burden for </w:t>
      </w:r>
      <w:r w:rsidRPr="00B11B11" w:rsidR="00D5307B">
        <w:t>8,048</w:t>
      </w:r>
      <w:r w:rsidRPr="00B11B11">
        <w:t xml:space="preserve"> facilities would be </w:t>
      </w:r>
      <w:r w:rsidRPr="00B11B11" w:rsidR="001B445C">
        <w:t>67</w:t>
      </w:r>
      <w:r w:rsidRPr="00B11B11" w:rsidR="00D0398D">
        <w:t>1</w:t>
      </w:r>
      <w:r w:rsidRPr="00B11B11" w:rsidR="00544D4A">
        <w:t xml:space="preserve"> </w:t>
      </w:r>
      <w:r w:rsidRPr="00B11B11">
        <w:t>hours</w:t>
      </w:r>
      <w:r w:rsidRPr="00B11B11" w:rsidR="001B445C">
        <w:t xml:space="preserve"> (</w:t>
      </w:r>
      <w:r w:rsidRPr="00B11B11" w:rsidR="000103C9">
        <w:t>0</w:t>
      </w:r>
      <w:r w:rsidRPr="00B11B11" w:rsidR="001B445C">
        <w:t>.083</w:t>
      </w:r>
      <w:r w:rsidRPr="00B11B11" w:rsidR="00D0398D">
        <w:t>3</w:t>
      </w:r>
      <w:r w:rsidRPr="00B11B11" w:rsidR="001B445C">
        <w:t xml:space="preserve"> hours </w:t>
      </w:r>
      <w:r w:rsidRPr="00B11B11" w:rsidR="00544CAB">
        <w:t>×</w:t>
      </w:r>
      <w:r w:rsidRPr="00B11B11" w:rsidR="001B445C">
        <w:t xml:space="preserve"> 8,048 facilities)</w:t>
      </w:r>
      <w:r w:rsidRPr="00B11B11">
        <w:t>.</w:t>
      </w:r>
    </w:p>
    <w:p w:rsidR="007F1DF0" w:rsidRPr="00B11B11" w:rsidP="007B72F3" w14:paraId="31FFA68C" w14:textId="77777777">
      <w:pPr>
        <w:pStyle w:val="BodyText"/>
        <w:spacing w:before="5"/>
        <w:ind w:left="720"/>
        <w:jc w:val="both"/>
      </w:pPr>
    </w:p>
    <w:p w:rsidR="007F1DF0" w:rsidRPr="00B11B11" w:rsidP="007B72F3" w14:paraId="37A51523" w14:textId="77777777">
      <w:pPr>
        <w:pStyle w:val="Heading2"/>
        <w:tabs>
          <w:tab w:val="left" w:pos="1879"/>
        </w:tabs>
        <w:ind w:left="720"/>
        <w:jc w:val="both"/>
        <w:rPr>
          <w:u w:val="none"/>
        </w:rPr>
      </w:pPr>
      <w:r w:rsidRPr="00B11B11">
        <w:rPr>
          <w:u w:val="thick"/>
        </w:rPr>
        <w:t>494.180</w:t>
      </w:r>
      <w:r w:rsidRPr="00B11B11">
        <w:rPr>
          <w:u w:val="none"/>
        </w:rPr>
        <w:tab/>
      </w:r>
      <w:r w:rsidRPr="00B11B11">
        <w:rPr>
          <w:u w:val="thick"/>
        </w:rPr>
        <w:t>Condition:</w:t>
      </w:r>
      <w:r w:rsidRPr="00B11B11">
        <w:rPr>
          <w:spacing w:val="3"/>
          <w:u w:val="thick"/>
        </w:rPr>
        <w:t xml:space="preserve"> </w:t>
      </w:r>
      <w:r w:rsidRPr="00B11B11">
        <w:rPr>
          <w:u w:val="thick"/>
        </w:rPr>
        <w:t>Governance.</w:t>
      </w:r>
    </w:p>
    <w:p w:rsidR="007F1DF0" w:rsidRPr="00B11B11" w:rsidP="007B72F3" w14:paraId="5328B61B" w14:textId="77777777">
      <w:pPr>
        <w:pStyle w:val="BodyText"/>
        <w:spacing w:before="8"/>
        <w:ind w:left="720"/>
        <w:jc w:val="both"/>
        <w:rPr>
          <w:b/>
          <w:i/>
        </w:rPr>
      </w:pPr>
    </w:p>
    <w:p w:rsidR="007F1DF0" w:rsidRPr="00B11B11" w:rsidP="007B72F3" w14:paraId="5BDF1435" w14:textId="64D63C3E">
      <w:pPr>
        <w:pStyle w:val="BodyText"/>
        <w:tabs>
          <w:tab w:val="left" w:pos="1879"/>
        </w:tabs>
        <w:spacing w:before="90"/>
        <w:ind w:left="720" w:right="269"/>
        <w:jc w:val="both"/>
      </w:pPr>
      <w:r w:rsidRPr="00B11B11">
        <w:t>(g)(2)</w:t>
      </w:r>
      <w:r w:rsidRPr="00B11B11">
        <w:tab/>
        <w:t xml:space="preserve">The dialysis facility must have available at the nursing/monitoring station, a roster with the names of physicians to be called for emergencies, when they can be called, and how they can be reached. We estimate that it would take </w:t>
      </w:r>
      <w:r w:rsidRPr="00B11B11" w:rsidR="00D5307B">
        <w:t>192</w:t>
      </w:r>
      <w:r w:rsidRPr="00B11B11" w:rsidR="00653397">
        <w:rPr>
          <w:spacing w:val="-16"/>
        </w:rPr>
        <w:t xml:space="preserve"> </w:t>
      </w:r>
      <w:r w:rsidRPr="00B11B11">
        <w:t xml:space="preserve">new facilities 10 minutes each to develop such a roster. We estimate that the total annual burden would be </w:t>
      </w:r>
      <w:r w:rsidRPr="00B11B11" w:rsidR="00D5307B">
        <w:t>32</w:t>
      </w:r>
      <w:r w:rsidRPr="00B11B11" w:rsidR="00544D4A">
        <w:rPr>
          <w:spacing w:val="-6"/>
        </w:rPr>
        <w:t xml:space="preserve"> </w:t>
      </w:r>
      <w:r w:rsidRPr="00B11B11">
        <w:t>hours</w:t>
      </w:r>
      <w:r w:rsidRPr="00B11B11" w:rsidR="001B445C">
        <w:t xml:space="preserve"> (</w:t>
      </w:r>
      <w:r w:rsidRPr="00B11B11" w:rsidR="00B11B11">
        <w:t>0.1666 hours</w:t>
      </w:r>
      <w:r w:rsidRPr="00B11B11" w:rsidR="00D0398D">
        <w:t xml:space="preserve"> </w:t>
      </w:r>
      <w:r w:rsidRPr="00B11B11" w:rsidR="00544CAB">
        <w:t>×</w:t>
      </w:r>
      <w:r w:rsidRPr="00B11B11" w:rsidR="001B445C">
        <w:t xml:space="preserve"> 192 new facilities)</w:t>
      </w:r>
      <w:r w:rsidRPr="00B11B11">
        <w:t>.</w:t>
      </w:r>
    </w:p>
    <w:p w:rsidR="007F1DF0" w:rsidRPr="00B11B11" w:rsidP="007B72F3" w14:paraId="18170C66" w14:textId="77777777">
      <w:pPr>
        <w:pStyle w:val="BodyText"/>
        <w:spacing w:before="5"/>
        <w:ind w:left="720"/>
        <w:jc w:val="both"/>
      </w:pPr>
    </w:p>
    <w:p w:rsidR="007F1DF0" w:rsidRPr="00B11B11" w:rsidP="007B72F3" w14:paraId="4743620C" w14:textId="77777777">
      <w:pPr>
        <w:pStyle w:val="Heading2"/>
        <w:tabs>
          <w:tab w:val="left" w:pos="1879"/>
        </w:tabs>
        <w:ind w:left="720"/>
        <w:jc w:val="both"/>
        <w:rPr>
          <w:u w:val="none"/>
        </w:rPr>
      </w:pPr>
      <w:r w:rsidRPr="00B11B11">
        <w:rPr>
          <w:u w:val="thick"/>
        </w:rPr>
        <w:t>494.180</w:t>
      </w:r>
      <w:r w:rsidRPr="00B11B11">
        <w:rPr>
          <w:u w:val="none"/>
        </w:rPr>
        <w:tab/>
      </w:r>
      <w:r w:rsidRPr="00B11B11">
        <w:rPr>
          <w:u w:val="thick"/>
        </w:rPr>
        <w:t>Condition:</w:t>
      </w:r>
      <w:r w:rsidRPr="00B11B11">
        <w:rPr>
          <w:spacing w:val="3"/>
          <w:u w:val="thick"/>
        </w:rPr>
        <w:t xml:space="preserve"> </w:t>
      </w:r>
      <w:r w:rsidRPr="00B11B11">
        <w:rPr>
          <w:u w:val="thick"/>
        </w:rPr>
        <w:t>Governance.</w:t>
      </w:r>
    </w:p>
    <w:p w:rsidR="007F1DF0" w:rsidRPr="00B11B11" w:rsidP="007B72F3" w14:paraId="7F153AA6" w14:textId="77777777">
      <w:pPr>
        <w:pStyle w:val="BodyText"/>
        <w:spacing w:before="9"/>
        <w:ind w:left="720"/>
        <w:jc w:val="both"/>
        <w:rPr>
          <w:b/>
          <w:i/>
        </w:rPr>
      </w:pPr>
    </w:p>
    <w:p w:rsidR="007F1DF0" w:rsidRPr="00B11B11" w:rsidP="007B72F3" w14:paraId="6C77FFC4" w14:textId="44EEDEAB">
      <w:pPr>
        <w:pStyle w:val="BodyText"/>
        <w:tabs>
          <w:tab w:val="left" w:pos="1879"/>
        </w:tabs>
        <w:spacing w:before="90"/>
        <w:ind w:left="720" w:right="491"/>
        <w:jc w:val="both"/>
      </w:pPr>
      <w:r w:rsidRPr="00B11B11">
        <w:t>(g)(3)</w:t>
      </w:r>
      <w:r w:rsidRPr="00B11B11">
        <w:tab/>
        <w:t xml:space="preserve">The dialysis facility must have an agreement with a hospital that can provide inpatient care, routine and emergency dialysis, and other hospital services, and emergency medical care that is available 24 hours a day, 7 days a week. We estimate that it would take </w:t>
      </w:r>
      <w:r w:rsidRPr="00B11B11" w:rsidR="00D5307B">
        <w:t>192</w:t>
      </w:r>
      <w:r w:rsidRPr="00B11B11" w:rsidR="00653397">
        <w:t xml:space="preserve"> </w:t>
      </w:r>
      <w:r w:rsidRPr="00B11B11">
        <w:t>new facilities 45 minutes each to develop such an agreement. We estimate that the total annual burden for new</w:t>
      </w:r>
      <w:r w:rsidRPr="00B11B11">
        <w:rPr>
          <w:spacing w:val="-19"/>
        </w:rPr>
        <w:t xml:space="preserve"> </w:t>
      </w:r>
      <w:r w:rsidRPr="00B11B11">
        <w:t xml:space="preserve">facilities would be </w:t>
      </w:r>
      <w:r w:rsidRPr="00B11B11" w:rsidR="00D5307B">
        <w:t>144</w:t>
      </w:r>
      <w:r w:rsidRPr="00B11B11" w:rsidR="00544D4A">
        <w:t xml:space="preserve"> </w:t>
      </w:r>
      <w:r w:rsidRPr="00B11B11">
        <w:t>hours</w:t>
      </w:r>
      <w:r w:rsidRPr="00B11B11" w:rsidR="00AB719C">
        <w:t xml:space="preserve"> (</w:t>
      </w:r>
      <w:r w:rsidRPr="00B11B11" w:rsidR="000103C9">
        <w:t>0</w:t>
      </w:r>
      <w:r w:rsidRPr="00B11B11" w:rsidR="00AB719C">
        <w:t xml:space="preserve">.75 hours </w:t>
      </w:r>
      <w:r w:rsidRPr="00B11B11" w:rsidR="00544CAB">
        <w:t>×</w:t>
      </w:r>
      <w:r w:rsidRPr="00B11B11" w:rsidR="00AB719C">
        <w:t xml:space="preserve"> 192 new facilities)</w:t>
      </w:r>
      <w:r w:rsidRPr="00B11B11">
        <w:t xml:space="preserve">. We estimate it would take </w:t>
      </w:r>
      <w:r w:rsidRPr="00B11B11" w:rsidR="00D0398D">
        <w:t>7,856</w:t>
      </w:r>
      <w:r w:rsidRPr="00B11B11">
        <w:t xml:space="preserve"> existing facilities 10 minutes annually each to maintain such an agreement, for a total annual burden of </w:t>
      </w:r>
      <w:r w:rsidRPr="00B11B11" w:rsidR="00AB719C">
        <w:t>1,3</w:t>
      </w:r>
      <w:r w:rsidRPr="00B11B11" w:rsidR="00D0398D">
        <w:t>09</w:t>
      </w:r>
      <w:r w:rsidRPr="00B11B11">
        <w:t xml:space="preserve"> hours</w:t>
      </w:r>
      <w:r w:rsidRPr="00B11B11" w:rsidR="00D0398D">
        <w:t xml:space="preserve"> (0.1666 hours </w:t>
      </w:r>
      <w:r w:rsidRPr="00B11B11" w:rsidR="00544CAB">
        <w:t xml:space="preserve">× </w:t>
      </w:r>
      <w:r w:rsidRPr="00B11B11" w:rsidR="00D0398D">
        <w:t>7,856 facilities)</w:t>
      </w:r>
      <w:r w:rsidRPr="00B11B11">
        <w:t xml:space="preserve">. We estimate a total annual burden for new and existing facilities of </w:t>
      </w:r>
      <w:r w:rsidRPr="00B11B11" w:rsidR="00AB719C">
        <w:t>1,4</w:t>
      </w:r>
      <w:r w:rsidRPr="00B11B11" w:rsidR="00D0398D">
        <w:t>53</w:t>
      </w:r>
      <w:r w:rsidRPr="00B11B11">
        <w:rPr>
          <w:spacing w:val="-5"/>
        </w:rPr>
        <w:t xml:space="preserve"> </w:t>
      </w:r>
      <w:r w:rsidRPr="00B11B11">
        <w:t>hours</w:t>
      </w:r>
      <w:r w:rsidRPr="00B11B11" w:rsidR="007553EB">
        <w:t xml:space="preserve"> (</w:t>
      </w:r>
      <w:r w:rsidRPr="00B11B11" w:rsidR="00D0398D">
        <w:t>144 hours for new facilities</w:t>
      </w:r>
      <w:r w:rsidRPr="00B11B11" w:rsidR="007553EB">
        <w:t xml:space="preserve"> </w:t>
      </w:r>
      <w:r w:rsidRPr="00B11B11" w:rsidR="00D0398D">
        <w:t>+</w:t>
      </w:r>
      <w:r w:rsidRPr="00B11B11" w:rsidR="00AB719C">
        <w:t xml:space="preserve"> </w:t>
      </w:r>
      <w:r w:rsidRPr="00B11B11" w:rsidR="00D0398D">
        <w:t xml:space="preserve">1,309 </w:t>
      </w:r>
      <w:r w:rsidRPr="00B11B11" w:rsidR="00AB719C">
        <w:t>existing facilities)</w:t>
      </w:r>
      <w:r w:rsidRPr="00B11B11">
        <w:t>.</w:t>
      </w:r>
    </w:p>
    <w:p w:rsidR="007F1DF0" w:rsidRPr="00B11B11" w:rsidP="007B72F3" w14:paraId="529C0002" w14:textId="77777777">
      <w:pPr>
        <w:pStyle w:val="BodyText"/>
        <w:spacing w:before="3"/>
        <w:ind w:left="720"/>
        <w:jc w:val="both"/>
      </w:pPr>
    </w:p>
    <w:p w:rsidR="007F1DF0" w:rsidRPr="00B11B11" w:rsidP="007B72F3" w14:paraId="45B925AB" w14:textId="77777777">
      <w:pPr>
        <w:pStyle w:val="Heading2"/>
        <w:tabs>
          <w:tab w:val="left" w:pos="1891"/>
        </w:tabs>
        <w:ind w:left="720"/>
        <w:jc w:val="both"/>
        <w:rPr>
          <w:u w:val="none"/>
        </w:rPr>
      </w:pPr>
      <w:r w:rsidRPr="00B11B11">
        <w:rPr>
          <w:u w:val="thick"/>
        </w:rPr>
        <w:t>494.180</w:t>
      </w:r>
      <w:r w:rsidRPr="00B11B11">
        <w:rPr>
          <w:u w:val="none"/>
        </w:rPr>
        <w:tab/>
      </w:r>
      <w:r w:rsidRPr="00B11B11">
        <w:rPr>
          <w:u w:val="thick"/>
        </w:rPr>
        <w:t>Condition:</w:t>
      </w:r>
      <w:r w:rsidRPr="00B11B11">
        <w:rPr>
          <w:spacing w:val="3"/>
          <w:u w:val="thick"/>
        </w:rPr>
        <w:t xml:space="preserve"> </w:t>
      </w:r>
      <w:r w:rsidRPr="00B11B11">
        <w:rPr>
          <w:u w:val="thick"/>
        </w:rPr>
        <w:t>Governance.</w:t>
      </w:r>
    </w:p>
    <w:p w:rsidR="007F1DF0" w:rsidRPr="00B11B11" w:rsidP="007B72F3" w14:paraId="6AE6DBE6" w14:textId="77777777">
      <w:pPr>
        <w:pStyle w:val="BodyText"/>
        <w:spacing w:before="9"/>
        <w:ind w:left="720"/>
        <w:jc w:val="both"/>
        <w:rPr>
          <w:b/>
          <w:i/>
        </w:rPr>
      </w:pPr>
    </w:p>
    <w:p w:rsidR="007F1DF0" w:rsidRPr="00B11B11" w:rsidP="007B72F3" w14:paraId="358EEB09" w14:textId="610BC949">
      <w:pPr>
        <w:pStyle w:val="BodyText"/>
        <w:tabs>
          <w:tab w:val="left" w:pos="1891"/>
        </w:tabs>
        <w:spacing w:before="90"/>
        <w:ind w:left="720" w:right="543"/>
        <w:jc w:val="both"/>
      </w:pPr>
      <w:r w:rsidRPr="00B11B11">
        <w:t>(h)</w:t>
      </w:r>
      <w:r w:rsidRPr="00B11B11">
        <w:tab/>
        <w:t>The dialysis facility must furnish data and information (both clinical and administrative) electronically to CMS at intervals specified by the Secretary, which meet the requirements referenced in this section. These requirements are subject to the PRA, and are currently approved under OMB</w:t>
      </w:r>
      <w:r w:rsidRPr="00B11B11" w:rsidR="00CA689C">
        <w:t xml:space="preserve"> </w:t>
      </w:r>
      <w:hyperlink r:id="rId12" w:history="1">
        <w:r w:rsidRPr="00B11B11" w:rsidR="00CA689C">
          <w:rPr>
            <w:rStyle w:val="Hyperlink"/>
          </w:rPr>
          <w:t>0938-1289</w:t>
        </w:r>
      </w:hyperlink>
      <w:r w:rsidRPr="00B11B11" w:rsidR="00CA689C">
        <w:t>.</w:t>
      </w:r>
    </w:p>
    <w:p w:rsidR="007F1DF0" w:rsidRPr="00B11B11" w:rsidP="007B72F3" w14:paraId="46DB8213" w14:textId="77777777">
      <w:pPr>
        <w:pStyle w:val="BodyText"/>
        <w:spacing w:before="11"/>
        <w:ind w:left="720"/>
        <w:jc w:val="both"/>
      </w:pPr>
    </w:p>
    <w:p w:rsidR="007F1DF0" w:rsidRPr="00B11B11" w:rsidP="007B72F3" w14:paraId="6E19E984" w14:textId="6ADF998E">
      <w:pPr>
        <w:pStyle w:val="BodyText"/>
        <w:ind w:left="720" w:right="204"/>
        <w:jc w:val="both"/>
      </w:pPr>
      <w:r w:rsidRPr="00B11B11">
        <w:t xml:space="preserve">We note that there is a burden associated with this requirement that involves training individuals in </w:t>
      </w:r>
      <w:r w:rsidRPr="00B11B11" w:rsidR="0026113A">
        <w:t xml:space="preserve">dialysis </w:t>
      </w:r>
      <w:r w:rsidRPr="00B11B11">
        <w:t>facilities to use the electronic data submission system</w:t>
      </w:r>
      <w:r w:rsidRPr="00B11B11">
        <w:rPr>
          <w:spacing w:val="-12"/>
        </w:rPr>
        <w:t xml:space="preserve"> </w:t>
      </w:r>
      <w:r w:rsidRPr="00B11B11">
        <w:t>under</w:t>
      </w:r>
      <w:r w:rsidRPr="00B11B11">
        <w:rPr>
          <w:spacing w:val="-13"/>
        </w:rPr>
        <w:t xml:space="preserve"> </w:t>
      </w:r>
      <w:r w:rsidRPr="00B11B11">
        <w:t>development.</w:t>
      </w:r>
      <w:r w:rsidRPr="00B11B11">
        <w:rPr>
          <w:spacing w:val="-12"/>
        </w:rPr>
        <w:t xml:space="preserve"> </w:t>
      </w:r>
      <w:r w:rsidRPr="00B11B11">
        <w:t>Training</w:t>
      </w:r>
      <w:r w:rsidRPr="00B11B11">
        <w:rPr>
          <w:spacing w:val="-14"/>
        </w:rPr>
        <w:t xml:space="preserve"> </w:t>
      </w:r>
      <w:r w:rsidRPr="00B11B11">
        <w:t>is</w:t>
      </w:r>
      <w:r w:rsidRPr="00B11B11">
        <w:rPr>
          <w:spacing w:val="-12"/>
        </w:rPr>
        <w:t xml:space="preserve"> </w:t>
      </w:r>
      <w:r w:rsidRPr="00B11B11">
        <w:t>available</w:t>
      </w:r>
      <w:r w:rsidRPr="00B11B11">
        <w:rPr>
          <w:spacing w:val="-13"/>
        </w:rPr>
        <w:t xml:space="preserve"> </w:t>
      </w:r>
      <w:r w:rsidRPr="00B11B11">
        <w:t>through</w:t>
      </w:r>
      <w:r w:rsidRPr="00B11B11">
        <w:rPr>
          <w:spacing w:val="-12"/>
        </w:rPr>
        <w:t xml:space="preserve"> </w:t>
      </w:r>
      <w:r w:rsidRPr="00B11B11">
        <w:t>in-person</w:t>
      </w:r>
      <w:r w:rsidRPr="00B11B11">
        <w:rPr>
          <w:spacing w:val="-12"/>
        </w:rPr>
        <w:t xml:space="preserve"> </w:t>
      </w:r>
      <w:r w:rsidRPr="00B11B11">
        <w:t>or</w:t>
      </w:r>
      <w:r w:rsidRPr="00B11B11">
        <w:rPr>
          <w:spacing w:val="-13"/>
        </w:rPr>
        <w:t xml:space="preserve"> </w:t>
      </w:r>
      <w:r w:rsidRPr="00B11B11">
        <w:t>web-</w:t>
      </w:r>
      <w:r w:rsidRPr="00B11B11">
        <w:rPr>
          <w:spacing w:val="-10"/>
        </w:rPr>
        <w:t xml:space="preserve"> </w:t>
      </w:r>
      <w:r w:rsidRPr="00B11B11">
        <w:t xml:space="preserve">based training program. We estimate that it would take </w:t>
      </w:r>
      <w:r w:rsidRPr="00B11B11" w:rsidR="00D5307B">
        <w:t>192</w:t>
      </w:r>
      <w:r w:rsidRPr="00B11B11" w:rsidR="00653397">
        <w:t xml:space="preserve"> </w:t>
      </w:r>
      <w:r w:rsidRPr="00B11B11">
        <w:t xml:space="preserve">new facilities 8 hours each for one individual to complete the training program. We estimate that the total annual burden would be </w:t>
      </w:r>
      <w:r w:rsidRPr="00B11B11" w:rsidR="00D5307B">
        <w:t>1,536</w:t>
      </w:r>
      <w:r w:rsidRPr="00B11B11" w:rsidR="001118F3">
        <w:t xml:space="preserve"> </w:t>
      </w:r>
      <w:r w:rsidRPr="00B11B11">
        <w:t>hours</w:t>
      </w:r>
      <w:r w:rsidRPr="00B11B11" w:rsidR="00AB719C">
        <w:t xml:space="preserve"> (8 hours </w:t>
      </w:r>
      <w:r w:rsidRPr="00B11B11" w:rsidR="00544CAB">
        <w:t>×</w:t>
      </w:r>
      <w:r w:rsidRPr="00B11B11" w:rsidR="00AB719C">
        <w:t xml:space="preserve"> 192 new facilities)</w:t>
      </w:r>
      <w:r w:rsidRPr="00B11B11">
        <w:t>.</w:t>
      </w:r>
    </w:p>
    <w:p w:rsidR="007F1DF0" w:rsidRPr="00B11B11" w:rsidP="007B72F3" w14:paraId="73206C41" w14:textId="77777777">
      <w:pPr>
        <w:pStyle w:val="BodyText"/>
        <w:spacing w:before="5"/>
        <w:ind w:left="720"/>
        <w:jc w:val="both"/>
      </w:pPr>
    </w:p>
    <w:p w:rsidR="007F1DF0" w:rsidRPr="00B11B11" w:rsidP="007B72F3" w14:paraId="3DE5EAD5" w14:textId="77777777">
      <w:pPr>
        <w:pStyle w:val="Heading2"/>
        <w:tabs>
          <w:tab w:val="left" w:pos="1891"/>
        </w:tabs>
        <w:ind w:left="720"/>
        <w:jc w:val="both"/>
        <w:rPr>
          <w:u w:val="none"/>
        </w:rPr>
      </w:pPr>
      <w:r w:rsidRPr="00B11B11">
        <w:rPr>
          <w:u w:val="thick"/>
        </w:rPr>
        <w:t>494.180</w:t>
      </w:r>
      <w:r w:rsidRPr="00B11B11">
        <w:rPr>
          <w:u w:val="none"/>
        </w:rPr>
        <w:tab/>
      </w:r>
      <w:r w:rsidRPr="00B11B11">
        <w:rPr>
          <w:u w:val="thick"/>
        </w:rPr>
        <w:t>Condition:</w:t>
      </w:r>
      <w:r w:rsidRPr="00B11B11">
        <w:rPr>
          <w:spacing w:val="3"/>
          <w:u w:val="thick"/>
        </w:rPr>
        <w:t xml:space="preserve"> </w:t>
      </w:r>
      <w:r w:rsidRPr="00B11B11">
        <w:rPr>
          <w:u w:val="thick"/>
        </w:rPr>
        <w:t>Governance.</w:t>
      </w:r>
    </w:p>
    <w:p w:rsidR="007F1DF0" w:rsidRPr="00B11B11" w:rsidP="007B72F3" w14:paraId="386EB28A" w14:textId="77777777">
      <w:pPr>
        <w:pStyle w:val="BodyText"/>
        <w:spacing w:before="9"/>
        <w:ind w:left="720"/>
        <w:jc w:val="both"/>
        <w:rPr>
          <w:b/>
          <w:i/>
        </w:rPr>
      </w:pPr>
    </w:p>
    <w:p w:rsidR="000C69F5" w:rsidP="007B72F3" w14:paraId="1ECE8A6B" w14:textId="77777777">
      <w:pPr>
        <w:pStyle w:val="ListParagraph"/>
        <w:numPr>
          <w:ilvl w:val="0"/>
          <w:numId w:val="1"/>
        </w:numPr>
        <w:tabs>
          <w:tab w:val="left" w:pos="1891"/>
          <w:tab w:val="left" w:pos="1892"/>
        </w:tabs>
        <w:spacing w:before="90"/>
        <w:ind w:left="720" w:right="468" w:firstLine="0"/>
        <w:rPr>
          <w:sz w:val="24"/>
          <w:szCs w:val="24"/>
        </w:rPr>
      </w:pPr>
      <w:r w:rsidRPr="00B11B11">
        <w:rPr>
          <w:sz w:val="24"/>
          <w:szCs w:val="24"/>
        </w:rPr>
        <w:t>In accordance with §§ 420.200 through 420.206 of this chapter, the</w:t>
      </w:r>
      <w:r w:rsidRPr="00B11B11">
        <w:rPr>
          <w:spacing w:val="-26"/>
          <w:sz w:val="24"/>
          <w:szCs w:val="24"/>
        </w:rPr>
        <w:t xml:space="preserve"> </w:t>
      </w:r>
      <w:r w:rsidRPr="00B11B11">
        <w:rPr>
          <w:sz w:val="24"/>
          <w:szCs w:val="24"/>
        </w:rPr>
        <w:t xml:space="preserve">governing body must report ownership interests of 5 percent or more to its </w:t>
      </w:r>
      <w:r w:rsidRPr="00B11B11" w:rsidR="00B11B11">
        <w:rPr>
          <w:sz w:val="24"/>
          <w:szCs w:val="24"/>
        </w:rPr>
        <w:t>state</w:t>
      </w:r>
      <w:r w:rsidRPr="00B11B11">
        <w:rPr>
          <w:sz w:val="24"/>
          <w:szCs w:val="24"/>
        </w:rPr>
        <w:t xml:space="preserve"> survey agency. </w:t>
      </w:r>
      <w:r w:rsidRPr="00B11B11">
        <w:rPr>
          <w:sz w:val="24"/>
          <w:szCs w:val="24"/>
        </w:rPr>
        <w:t xml:space="preserve">These requirements are subject to the </w:t>
      </w:r>
      <w:r w:rsidRPr="00B11B11" w:rsidR="00240086">
        <w:rPr>
          <w:sz w:val="24"/>
          <w:szCs w:val="24"/>
        </w:rPr>
        <w:t>PRA and</w:t>
      </w:r>
      <w:r w:rsidRPr="00B11B11">
        <w:rPr>
          <w:sz w:val="24"/>
          <w:szCs w:val="24"/>
        </w:rPr>
        <w:t xml:space="preserve"> are currently approved under OMB approval number</w:t>
      </w:r>
      <w:r w:rsidRPr="00B11B11">
        <w:rPr>
          <w:spacing w:val="-12"/>
          <w:sz w:val="24"/>
          <w:szCs w:val="24"/>
        </w:rPr>
        <w:t xml:space="preserve"> </w:t>
      </w:r>
      <w:r w:rsidRPr="00B11B11">
        <w:rPr>
          <w:sz w:val="24"/>
          <w:szCs w:val="24"/>
        </w:rPr>
        <w:t>0938-0685</w:t>
      </w:r>
      <w:r w:rsidRPr="00B11B11" w:rsidR="00240086">
        <w:rPr>
          <w:sz w:val="24"/>
          <w:szCs w:val="24"/>
        </w:rPr>
        <w:t>.</w:t>
      </w:r>
    </w:p>
    <w:p w:rsidR="00B20718" w:rsidP="00B20718" w14:paraId="5EF51760" w14:textId="77777777">
      <w:pPr>
        <w:tabs>
          <w:tab w:val="left" w:pos="1891"/>
          <w:tab w:val="left" w:pos="1892"/>
        </w:tabs>
        <w:spacing w:before="90"/>
        <w:ind w:right="468"/>
        <w:rPr>
          <w:sz w:val="24"/>
          <w:szCs w:val="24"/>
        </w:rPr>
      </w:pPr>
    </w:p>
    <w:p w:rsidR="007F1DF0" w:rsidRPr="007B72F3" w:rsidP="007B72F3" w14:paraId="78619FBF" w14:textId="6EA3573C">
      <w:pPr>
        <w:pStyle w:val="ListParagraph"/>
        <w:numPr>
          <w:ilvl w:val="0"/>
          <w:numId w:val="5"/>
        </w:numPr>
        <w:tabs>
          <w:tab w:val="left" w:pos="533"/>
        </w:tabs>
        <w:ind w:left="720" w:firstLine="0"/>
        <w:jc w:val="both"/>
        <w:rPr>
          <w:sz w:val="24"/>
          <w:szCs w:val="24"/>
        </w:rPr>
      </w:pPr>
      <w:bookmarkStart w:id="18" w:name="494.180_Condition:_Governance."/>
      <w:bookmarkEnd w:id="18"/>
      <w:r>
        <w:rPr>
          <w:sz w:val="24"/>
          <w:szCs w:val="24"/>
          <w:u w:val="single"/>
        </w:rPr>
        <w:t>C</w:t>
      </w:r>
      <w:r w:rsidRPr="007B72F3" w:rsidR="00733997">
        <w:rPr>
          <w:sz w:val="24"/>
          <w:szCs w:val="24"/>
          <w:u w:val="single"/>
        </w:rPr>
        <w:t>apital</w:t>
      </w:r>
      <w:r w:rsidRPr="007B72F3" w:rsidR="00733997">
        <w:rPr>
          <w:spacing w:val="-3"/>
          <w:sz w:val="24"/>
          <w:szCs w:val="24"/>
          <w:u w:val="single"/>
        </w:rPr>
        <w:t xml:space="preserve"> </w:t>
      </w:r>
      <w:r w:rsidRPr="007B72F3" w:rsidR="00733997">
        <w:rPr>
          <w:sz w:val="24"/>
          <w:szCs w:val="24"/>
          <w:u w:val="single"/>
        </w:rPr>
        <w:t>Costs</w:t>
      </w:r>
    </w:p>
    <w:p w:rsidR="007F1DF0" w:rsidRPr="007B72F3" w:rsidP="007B72F3" w14:paraId="543A5819" w14:textId="77777777">
      <w:pPr>
        <w:pStyle w:val="BodyText"/>
        <w:spacing w:before="2"/>
        <w:ind w:left="720"/>
        <w:jc w:val="both"/>
      </w:pPr>
    </w:p>
    <w:p w:rsidR="007F1DF0" w:rsidRPr="007B72F3" w:rsidP="007B72F3" w14:paraId="5D529EB5" w14:textId="77777777">
      <w:pPr>
        <w:pStyle w:val="BodyText"/>
        <w:spacing w:before="90"/>
        <w:ind w:left="720"/>
        <w:jc w:val="both"/>
      </w:pPr>
      <w:r w:rsidRPr="007B72F3">
        <w:t>There are no capital costs associated with this regulation.</w:t>
      </w:r>
    </w:p>
    <w:p w:rsidR="007F1DF0" w:rsidRPr="007B72F3" w:rsidP="007B72F3" w14:paraId="459F679C" w14:textId="77777777">
      <w:pPr>
        <w:pStyle w:val="BodyText"/>
        <w:ind w:left="720"/>
        <w:jc w:val="both"/>
      </w:pPr>
    </w:p>
    <w:p w:rsidR="00AB3707" w:rsidRPr="00AB3707" w:rsidP="004E5E18" w14:paraId="68DB9991" w14:textId="77777777">
      <w:pPr>
        <w:pStyle w:val="ListParagraph"/>
        <w:numPr>
          <w:ilvl w:val="0"/>
          <w:numId w:val="5"/>
        </w:numPr>
        <w:tabs>
          <w:tab w:val="left" w:pos="533"/>
        </w:tabs>
        <w:spacing w:before="90"/>
        <w:ind w:left="720" w:right="577" w:firstLine="0"/>
        <w:jc w:val="both"/>
        <w:rPr>
          <w:color w:val="000000"/>
          <w:sz w:val="24"/>
          <w:szCs w:val="24"/>
        </w:rPr>
      </w:pPr>
      <w:r w:rsidRPr="00AB3707">
        <w:rPr>
          <w:sz w:val="24"/>
          <w:szCs w:val="24"/>
          <w:u w:val="single"/>
        </w:rPr>
        <w:t>Cost to Federal</w:t>
      </w:r>
      <w:r w:rsidRPr="00AB3707">
        <w:rPr>
          <w:spacing w:val="-6"/>
          <w:sz w:val="24"/>
          <w:szCs w:val="24"/>
          <w:u w:val="single"/>
        </w:rPr>
        <w:t xml:space="preserve"> </w:t>
      </w:r>
      <w:r w:rsidRPr="00AB3707">
        <w:rPr>
          <w:sz w:val="24"/>
          <w:szCs w:val="24"/>
          <w:u w:val="single"/>
        </w:rPr>
        <w:t>Government</w:t>
      </w:r>
    </w:p>
    <w:p w:rsidR="00AB3707" w:rsidRPr="00AB3707" w:rsidP="00AB3707" w14:paraId="36614399" w14:textId="77777777">
      <w:pPr>
        <w:pStyle w:val="ListParagraph"/>
        <w:tabs>
          <w:tab w:val="left" w:pos="533"/>
        </w:tabs>
        <w:spacing w:before="90"/>
        <w:ind w:left="720" w:right="577" w:firstLine="0"/>
        <w:jc w:val="both"/>
        <w:rPr>
          <w:color w:val="000000"/>
          <w:sz w:val="24"/>
          <w:szCs w:val="24"/>
        </w:rPr>
      </w:pPr>
    </w:p>
    <w:p w:rsidR="007F1DF0" w:rsidRPr="00AB3707" w:rsidP="00AB3707" w14:paraId="31B33D01" w14:textId="4B9F392D">
      <w:pPr>
        <w:pStyle w:val="ListParagraph"/>
        <w:tabs>
          <w:tab w:val="left" w:pos="533"/>
        </w:tabs>
        <w:spacing w:before="90"/>
        <w:ind w:left="720" w:right="577" w:firstLine="0"/>
        <w:jc w:val="both"/>
        <w:rPr>
          <w:color w:val="000000"/>
          <w:sz w:val="24"/>
          <w:szCs w:val="24"/>
        </w:rPr>
      </w:pPr>
      <w:r w:rsidRPr="00AB3707">
        <w:rPr>
          <w:sz w:val="24"/>
          <w:szCs w:val="24"/>
        </w:rPr>
        <w:t>The cost to</w:t>
      </w:r>
      <w:r w:rsidRPr="00AB3707" w:rsidR="009E4418">
        <w:rPr>
          <w:color w:val="000000"/>
          <w:sz w:val="24"/>
          <w:szCs w:val="24"/>
        </w:rPr>
        <w:t xml:space="preserve"> federal government includes the cost to develop and submit this PRA package for OMB compliance. To develop this cost, we estimate the time it takes to develop and or update this PRA package. We estimate it takes about 90 hours per three-year period or about 30 hours per year or 0.01 FTEs to develop or update this package. Typically, a GS-13, step 1 federal government employee, located in Baltimore-Arlington, Washington D.C, Locality Pay Area of completes this PRA packages. According to The U.S. Office of Personnel Management, in 2024 the cost for this labor is $56.52 per hour. The additional cost to complete this PRA package is $1,710 per year</w:t>
      </w:r>
      <w:r w:rsidRPr="00AB3707">
        <w:rPr>
          <w:color w:val="000000"/>
          <w:sz w:val="24"/>
          <w:szCs w:val="24"/>
        </w:rPr>
        <w:t xml:space="preserve"> ($57 × 30 =1,710)</w:t>
      </w:r>
      <w:r w:rsidRPr="00AB3707" w:rsidR="007B72F3">
        <w:rPr>
          <w:color w:val="000000"/>
          <w:sz w:val="24"/>
          <w:szCs w:val="24"/>
        </w:rPr>
        <w:t xml:space="preserve">. </w:t>
      </w:r>
      <w:r w:rsidRPr="00AB3707" w:rsidR="007405C3">
        <w:rPr>
          <w:sz w:val="24"/>
          <w:szCs w:val="24"/>
          <w:vertAlign w:val="superscript"/>
        </w:rPr>
        <w:t> </w:t>
      </w:r>
      <w:r w:rsidRPr="00AB3707" w:rsidR="000B4518">
        <w:rPr>
          <w:color w:val="000000"/>
          <w:sz w:val="24"/>
          <w:szCs w:val="24"/>
        </w:rPr>
        <w:t>Doubling this to reflect overhead and fringe, the cost to the federal government is $3,420 per year.</w:t>
      </w:r>
    </w:p>
    <w:p w:rsidR="007B72F3" w:rsidRPr="007B72F3" w:rsidP="007B72F3" w14:paraId="3EF8F870" w14:textId="77777777">
      <w:pPr>
        <w:ind w:left="720"/>
        <w:rPr>
          <w:color w:val="000000"/>
          <w:sz w:val="24"/>
          <w:szCs w:val="24"/>
        </w:rPr>
      </w:pPr>
    </w:p>
    <w:p w:rsidR="007F1DF0" w:rsidRPr="007B72F3" w:rsidP="007B72F3" w14:paraId="44381AD1" w14:textId="77777777">
      <w:pPr>
        <w:pStyle w:val="ListParagraph"/>
        <w:numPr>
          <w:ilvl w:val="0"/>
          <w:numId w:val="5"/>
        </w:numPr>
        <w:tabs>
          <w:tab w:val="left" w:pos="533"/>
        </w:tabs>
        <w:ind w:left="720" w:firstLine="0"/>
        <w:jc w:val="both"/>
        <w:rPr>
          <w:sz w:val="24"/>
          <w:szCs w:val="24"/>
        </w:rPr>
      </w:pPr>
      <w:r w:rsidRPr="007B72F3">
        <w:rPr>
          <w:sz w:val="24"/>
          <w:szCs w:val="24"/>
          <w:u w:val="single"/>
        </w:rPr>
        <w:t>Changes to</w:t>
      </w:r>
      <w:r w:rsidRPr="007B72F3">
        <w:rPr>
          <w:spacing w:val="-4"/>
          <w:sz w:val="24"/>
          <w:szCs w:val="24"/>
          <w:u w:val="single"/>
        </w:rPr>
        <w:t xml:space="preserve"> </w:t>
      </w:r>
      <w:r w:rsidRPr="007B72F3">
        <w:rPr>
          <w:sz w:val="24"/>
          <w:szCs w:val="24"/>
          <w:u w:val="single"/>
        </w:rPr>
        <w:t>Burden</w:t>
      </w:r>
    </w:p>
    <w:p w:rsidR="00894536" w:rsidRPr="007B72F3" w:rsidP="007B72F3" w14:paraId="03156413" w14:textId="1D9BEB50">
      <w:pPr>
        <w:pStyle w:val="BodyText"/>
        <w:ind w:left="720"/>
        <w:jc w:val="both"/>
      </w:pPr>
    </w:p>
    <w:p w:rsidR="00E85379" w:rsidRPr="00B11B11" w:rsidP="007B72F3" w14:paraId="15370495" w14:textId="5EFE5285">
      <w:pPr>
        <w:pStyle w:val="BodyText"/>
        <w:ind w:left="720"/>
        <w:jc w:val="both"/>
      </w:pPr>
      <w:r w:rsidRPr="007B72F3">
        <w:t xml:space="preserve">The overall change in burden from the previously approved </w:t>
      </w:r>
      <w:r w:rsidRPr="00B11B11">
        <w:t xml:space="preserve">package is a decrease </w:t>
      </w:r>
      <w:r w:rsidRPr="00B11B11">
        <w:t xml:space="preserve">of </w:t>
      </w:r>
      <w:r w:rsidRPr="00B11B11" w:rsidR="00986CF0">
        <w:t xml:space="preserve">459,870 </w:t>
      </w:r>
      <w:r w:rsidRPr="00B11B11">
        <w:t>hours</w:t>
      </w:r>
      <w:r w:rsidRPr="00B11B11">
        <w:t>,</w:t>
      </w:r>
      <w:r w:rsidRPr="00B11B11" w:rsidR="00986CF0">
        <w:t xml:space="preserve"> or 44.62%,</w:t>
      </w:r>
      <w:r w:rsidRPr="00B11B11">
        <w:t xml:space="preserve"> from </w:t>
      </w:r>
      <w:r w:rsidRPr="00B11B11" w:rsidR="00826356">
        <w:t>1,260,491</w:t>
      </w:r>
      <w:r w:rsidRPr="00B11B11">
        <w:t xml:space="preserve"> hours to </w:t>
      </w:r>
      <w:r w:rsidRPr="00B11B11" w:rsidR="0057326D">
        <w:t>800,621</w:t>
      </w:r>
      <w:r w:rsidRPr="00B11B11">
        <w:t xml:space="preserve"> hours</w:t>
      </w:r>
      <w:r w:rsidRPr="00B11B11">
        <w:t>.</w:t>
      </w:r>
      <w:r w:rsidRPr="00B11B11">
        <w:t xml:space="preserve"> This is a result of the revision request associated with this ICR, we removed burden associated with §§ 414.330(a)(2)(iii)(C), 488.60, 494.62, 494.70(c), and 494.180(k). </w:t>
      </w:r>
    </w:p>
    <w:p w:rsidR="007421EA" w:rsidRPr="00B11B11" w:rsidP="007B72F3" w14:paraId="046E7A6E" w14:textId="77777777">
      <w:pPr>
        <w:pStyle w:val="BodyText"/>
        <w:ind w:left="720"/>
        <w:jc w:val="both"/>
      </w:pPr>
    </w:p>
    <w:p w:rsidR="002C5CBB" w:rsidRPr="00B11B11" w:rsidP="007B72F3" w14:paraId="795E8D64" w14:textId="77777777">
      <w:pPr>
        <w:pStyle w:val="BodyText"/>
        <w:ind w:left="720"/>
        <w:jc w:val="both"/>
      </w:pPr>
      <w:r w:rsidRPr="00B11B11">
        <w:rPr>
          <w:spacing w:val="-3"/>
        </w:rPr>
        <w:t xml:space="preserve">In </w:t>
      </w:r>
      <w:r w:rsidRPr="00B11B11">
        <w:t>addition to estimating burden hours, we have estimated costs for these burden hours based on average hourly wages for all providers.  We obtained these average hourly wages from the United States Bureau of Labor Statistics’ May 2023 National Occupational</w:t>
      </w:r>
      <w:r w:rsidRPr="00B11B11">
        <w:rPr>
          <w:spacing w:val="-26"/>
        </w:rPr>
        <w:t xml:space="preserve"> </w:t>
      </w:r>
      <w:r w:rsidRPr="00B11B11">
        <w:t>Employment and Wage Estimates United States (</w:t>
      </w:r>
      <w:hyperlink r:id="rId13" w:history="1">
        <w:r w:rsidRPr="00B11B11">
          <w:rPr>
            <w:rStyle w:val="Hyperlink"/>
            <w:color w:val="auto"/>
          </w:rPr>
          <w:t>https://www.bls.gov/oes/current/oes_nat.htm#00-0000</w:t>
        </w:r>
      </w:hyperlink>
      <w:r w:rsidRPr="00B11B11">
        <w:t>) accessed on August 15, 2024.  In accordance with current policy and to ensure we more accurately account for overhead and fringe benefits, we have increased the amount we add to the average hourly rate for each position to an amount equal to 100 percent of the hourly rate.</w:t>
      </w:r>
      <w:r w:rsidRPr="00B11B11" w:rsidR="00D02E8E">
        <w:t xml:space="preserve"> </w:t>
      </w:r>
    </w:p>
    <w:p w:rsidR="002C5CBB" w:rsidRPr="00B11B11" w:rsidP="00AB3707" w14:paraId="3C8F94DC" w14:textId="77777777">
      <w:pPr>
        <w:pStyle w:val="BodyText"/>
        <w:ind w:right="203"/>
      </w:pPr>
    </w:p>
    <w:p w:rsidR="002C5CBB" w:rsidRPr="00B11B11" w:rsidP="007B72F3" w14:paraId="4034F1B7" w14:textId="5D64B1DA">
      <w:pPr>
        <w:pStyle w:val="BodyText"/>
        <w:ind w:left="720" w:right="203"/>
        <w:jc w:val="both"/>
      </w:pPr>
      <w:r w:rsidRPr="00B11B11">
        <w:t xml:space="preserve">For the preceding </w:t>
      </w:r>
      <w:r w:rsidRPr="00B11B11" w:rsidR="00FD34BD">
        <w:t>package</w:t>
      </w:r>
      <w:r w:rsidRPr="00B11B11">
        <w:t>, we estimated the average number of existing facilities each year from 2020 to 2023 to be 8,246 facilities.</w:t>
      </w:r>
      <w:r w:rsidRPr="00B11B11" w:rsidR="00986CF0">
        <w:t xml:space="preserve"> The average hourly wages from the United States Bureau of Labor Statistics’ May 2019 National Occupational</w:t>
      </w:r>
      <w:r w:rsidRPr="00B11B11" w:rsidR="00986CF0">
        <w:rPr>
          <w:spacing w:val="-26"/>
        </w:rPr>
        <w:t xml:space="preserve"> </w:t>
      </w:r>
      <w:r w:rsidRPr="00B11B11" w:rsidR="00986CF0">
        <w:t>Employment and Wage Estimates United States (</w:t>
      </w:r>
      <w:hyperlink r:id="rId14" w:anchor="00-0000" w:history="1">
        <w:r w:rsidRPr="00B11B11" w:rsidR="00986CF0">
          <w:rPr>
            <w:rStyle w:val="Hyperlink"/>
          </w:rPr>
          <w:t>https://www.bls.gov/oes/2019/may/oes_nat.htm#00-0000</w:t>
        </w:r>
      </w:hyperlink>
      <w:r w:rsidRPr="00B11B11" w:rsidR="00986CF0">
        <w:t xml:space="preserve">) was $25.72/hour. </w:t>
      </w:r>
      <w:r w:rsidRPr="00B11B11">
        <w:t xml:space="preserve">The total burden of the preceding package </w:t>
      </w:r>
      <w:r w:rsidRPr="00B11B11" w:rsidR="00FD34BD">
        <w:t>was estimated to be</w:t>
      </w:r>
      <w:r w:rsidRPr="00B11B11">
        <w:t xml:space="preserve"> $ </w:t>
      </w:r>
      <w:r w:rsidRPr="00B11B11" w:rsidR="00986CF0">
        <w:t>64,839,657</w:t>
      </w:r>
      <w:r w:rsidRPr="00B11B11" w:rsidR="00986CF0">
        <w:t>‬</w:t>
      </w:r>
      <w:r w:rsidRPr="00B11B11" w:rsidR="00986CF0">
        <w:t xml:space="preserve"> </w:t>
      </w:r>
      <w:r w:rsidRPr="00B11B11">
        <w:t>(</w:t>
      </w:r>
      <w:r w:rsidRPr="00B11B11" w:rsidR="000A21FA">
        <w:t xml:space="preserve">1,260,491 </w:t>
      </w:r>
      <w:r w:rsidRPr="00B11B11">
        <w:t xml:space="preserve">hours </w:t>
      </w:r>
      <w:r w:rsidRPr="00B11B11" w:rsidR="00544CAB">
        <w:t>×</w:t>
      </w:r>
      <w:r w:rsidRPr="00B11B11">
        <w:t xml:space="preserve"> $</w:t>
      </w:r>
      <w:r w:rsidRPr="00B11B11" w:rsidR="00986CF0">
        <w:t>51.44</w:t>
      </w:r>
      <w:r w:rsidRPr="00B11B11">
        <w:t>), which averages to $</w:t>
      </w:r>
      <w:r w:rsidRPr="00B11B11" w:rsidR="00986CF0">
        <w:t>7,863</w:t>
      </w:r>
      <w:r w:rsidRPr="00B11B11" w:rsidR="00017935">
        <w:t xml:space="preserve"> </w:t>
      </w:r>
      <w:r w:rsidRPr="00B11B11">
        <w:t>per facility (</w:t>
      </w:r>
      <w:r w:rsidRPr="00B11B11" w:rsidR="00986CF0">
        <w:t xml:space="preserve">$ 64,839,657 </w:t>
      </w:r>
      <w:r w:rsidRPr="00B11B11">
        <w:t>/</w:t>
      </w:r>
      <w:r w:rsidRPr="00B11B11">
        <w:rPr>
          <w:lang w:bidi="ar-SA"/>
        </w:rPr>
        <w:t>8,246 facilities).</w:t>
      </w:r>
    </w:p>
    <w:p w:rsidR="002C5CBB" w:rsidRPr="00B11B11" w:rsidP="007B72F3" w14:paraId="72AA90D5" w14:textId="77777777">
      <w:pPr>
        <w:pStyle w:val="BodyText"/>
        <w:ind w:left="720"/>
        <w:jc w:val="both"/>
      </w:pPr>
    </w:p>
    <w:p w:rsidR="007421EA" w:rsidRPr="007B72F3" w:rsidP="007B72F3" w14:paraId="7816A241" w14:textId="09D1F95C">
      <w:pPr>
        <w:pStyle w:val="BodyText"/>
        <w:ind w:left="720"/>
        <w:jc w:val="both"/>
      </w:pPr>
      <w:r w:rsidRPr="00B11B11">
        <w:t xml:space="preserve">For the current package, we estimated the average number of existing facilities each year from </w:t>
      </w:r>
      <w:r w:rsidRPr="00B11B11">
        <w:t>2024 to 2027 to be 8,048 facilities. The average hourly wages from the United States Bureau of Labor Statistics’ May 2019 National Occupational</w:t>
      </w:r>
      <w:r w:rsidRPr="00B11B11">
        <w:rPr>
          <w:spacing w:val="-26"/>
        </w:rPr>
        <w:t xml:space="preserve"> </w:t>
      </w:r>
      <w:r w:rsidRPr="00B11B11">
        <w:t>Employment and Wage Estimates United States (</w:t>
      </w:r>
      <w:hyperlink r:id="rId13" w:history="1">
        <w:r w:rsidRPr="00B11B11">
          <w:rPr>
            <w:rStyle w:val="Hyperlink"/>
            <w:color w:val="auto"/>
          </w:rPr>
          <w:t>https://www.bls.gov/oes/current/oes_nat.htm#00-0000</w:t>
        </w:r>
      </w:hyperlink>
      <w:r w:rsidRPr="00B11B11">
        <w:t xml:space="preserve">) was $31.48/hour. </w:t>
      </w:r>
      <w:r w:rsidRPr="00B11B11" w:rsidR="00FD34BD">
        <w:t xml:space="preserve">For this package, we estimated the total burden to be </w:t>
      </w:r>
      <w:r w:rsidRPr="00B11B11" w:rsidR="00820483">
        <w:t>$</w:t>
      </w:r>
      <w:r w:rsidRPr="00B11B11" w:rsidR="0057326D">
        <w:t>49,638,502</w:t>
      </w:r>
      <w:r w:rsidRPr="00B11B11" w:rsidR="00D02E8E">
        <w:t xml:space="preserve"> </w:t>
      </w:r>
      <w:r w:rsidRPr="00B11B11">
        <w:t>(</w:t>
      </w:r>
      <w:r w:rsidRPr="00B11B11" w:rsidR="0057326D">
        <w:rPr>
          <w:color w:val="000000"/>
        </w:rPr>
        <w:t>800,621</w:t>
      </w:r>
      <w:r w:rsidR="00B11B11">
        <w:rPr>
          <w:color w:val="000000"/>
        </w:rPr>
        <w:t xml:space="preserve"> </w:t>
      </w:r>
      <w:r w:rsidRPr="00B11B11">
        <w:t xml:space="preserve">hours </w:t>
      </w:r>
      <w:r w:rsidRPr="00B11B11" w:rsidR="00544CAB">
        <w:t>×</w:t>
      </w:r>
      <w:r w:rsidRPr="00B11B11">
        <w:t xml:space="preserve"> $62)</w:t>
      </w:r>
      <w:r w:rsidRPr="00B11B11" w:rsidR="00D02E8E">
        <w:t xml:space="preserve">, which averages to </w:t>
      </w:r>
      <w:r w:rsidRPr="00B11B11" w:rsidR="00161058">
        <w:t>$</w:t>
      </w:r>
      <w:r w:rsidRPr="00B11B11" w:rsidR="0057326D">
        <w:t>6,168</w:t>
      </w:r>
      <w:r w:rsidRPr="00B11B11" w:rsidR="00D02E8E">
        <w:t xml:space="preserve"> per facility (</w:t>
      </w:r>
      <w:r w:rsidRPr="00B11B11" w:rsidR="00161058">
        <w:t>$</w:t>
      </w:r>
      <w:r w:rsidRPr="00B11B11" w:rsidR="0057326D">
        <w:t>49,638,502</w:t>
      </w:r>
      <w:r w:rsidRPr="00B11B11" w:rsidR="00D02E8E">
        <w:t>/</w:t>
      </w:r>
      <w:r w:rsidRPr="00B11B11" w:rsidR="00D02E8E">
        <w:rPr>
          <w:lang w:bidi="ar-SA"/>
        </w:rPr>
        <w:t>8,048 facilities</w:t>
      </w:r>
      <w:r w:rsidRPr="00B11B11" w:rsidR="00161058">
        <w:rPr>
          <w:lang w:bidi="ar-SA"/>
        </w:rPr>
        <w:t>).</w:t>
      </w:r>
    </w:p>
    <w:p w:rsidR="00BE7F7F" w:rsidRPr="007B72F3" w:rsidP="007B72F3" w14:paraId="2D2830A6" w14:textId="77777777">
      <w:pPr>
        <w:pStyle w:val="BodyText"/>
        <w:ind w:left="720"/>
        <w:jc w:val="both"/>
      </w:pPr>
    </w:p>
    <w:p w:rsidR="00894536" w:rsidRPr="007B72F3" w:rsidP="007B72F3" w14:paraId="7A1B61E6" w14:textId="630282C5">
      <w:pPr>
        <w:pStyle w:val="BodyText"/>
        <w:spacing w:line="237" w:lineRule="auto"/>
        <w:ind w:left="720"/>
        <w:jc w:val="center"/>
        <w:rPr>
          <w:b/>
          <w:bCs/>
        </w:rPr>
      </w:pPr>
      <w:r w:rsidRPr="007B72F3">
        <w:rPr>
          <w:b/>
          <w:bCs/>
        </w:rPr>
        <w:t>Table 3</w:t>
      </w:r>
      <w:r w:rsidRPr="007B72F3" w:rsidR="00333B30">
        <w:rPr>
          <w:b/>
          <w:bCs/>
        </w:rPr>
        <w:t>. Total Hours</w:t>
      </w:r>
    </w:p>
    <w:tbl>
      <w:tblPr>
        <w:tblStyle w:val="TableGrid"/>
        <w:tblW w:w="6835" w:type="dxa"/>
        <w:jc w:val="center"/>
        <w:tblLook w:val="04A0"/>
      </w:tblPr>
      <w:tblGrid>
        <w:gridCol w:w="3505"/>
        <w:gridCol w:w="2160"/>
        <w:gridCol w:w="1170"/>
      </w:tblGrid>
      <w:tr w14:paraId="51ADB86E" w14:textId="77777777" w:rsidTr="007B72F3">
        <w:tblPrEx>
          <w:tblW w:w="6835" w:type="dxa"/>
          <w:jc w:val="center"/>
          <w:tblLook w:val="04A0"/>
        </w:tblPrEx>
        <w:trPr>
          <w:jc w:val="center"/>
        </w:trPr>
        <w:tc>
          <w:tcPr>
            <w:tcW w:w="3505" w:type="dxa"/>
            <w:shd w:val="clear" w:color="auto" w:fill="D9D9D9" w:themeFill="background1" w:themeFillShade="D9"/>
          </w:tcPr>
          <w:p w:rsidR="00D6070E" w:rsidRPr="007B72F3" w:rsidP="007B72F3" w14:paraId="4BCB13B3" w14:textId="7BEB7A19">
            <w:pPr>
              <w:pStyle w:val="BodyText"/>
              <w:tabs>
                <w:tab w:val="left" w:pos="935"/>
              </w:tabs>
              <w:spacing w:line="237" w:lineRule="auto"/>
              <w:ind w:left="720" w:hanging="645"/>
              <w:jc w:val="center"/>
              <w:rPr>
                <w:b/>
                <w:bCs/>
              </w:rPr>
            </w:pPr>
            <w:r w:rsidRPr="007B72F3">
              <w:rPr>
                <w:b/>
                <w:bCs/>
              </w:rPr>
              <w:t>IC</w:t>
            </w:r>
          </w:p>
        </w:tc>
        <w:tc>
          <w:tcPr>
            <w:tcW w:w="2160" w:type="dxa"/>
            <w:shd w:val="clear" w:color="auto" w:fill="D9D9D9" w:themeFill="background1" w:themeFillShade="D9"/>
          </w:tcPr>
          <w:p w:rsidR="00D6070E" w:rsidRPr="007B72F3" w:rsidP="007B72F3" w14:paraId="48BF9D3B" w14:textId="5550347B">
            <w:pPr>
              <w:pStyle w:val="BodyText"/>
              <w:spacing w:line="237" w:lineRule="auto"/>
              <w:ind w:left="720" w:hanging="645"/>
              <w:jc w:val="center"/>
              <w:rPr>
                <w:b/>
                <w:bCs/>
              </w:rPr>
            </w:pPr>
            <w:r w:rsidRPr="007B72F3">
              <w:rPr>
                <w:b/>
                <w:bCs/>
              </w:rPr>
              <w:t>Prior</w:t>
            </w:r>
            <w:r w:rsidRPr="007B72F3" w:rsidR="00E85379">
              <w:rPr>
                <w:b/>
                <w:bCs/>
              </w:rPr>
              <w:t xml:space="preserve"> </w:t>
            </w:r>
            <w:r w:rsidRPr="007B72F3">
              <w:rPr>
                <w:b/>
                <w:bCs/>
              </w:rPr>
              <w:t>ICR Hours</w:t>
            </w:r>
          </w:p>
        </w:tc>
        <w:tc>
          <w:tcPr>
            <w:tcW w:w="1170" w:type="dxa"/>
            <w:shd w:val="clear" w:color="auto" w:fill="D9D9D9" w:themeFill="background1" w:themeFillShade="D9"/>
          </w:tcPr>
          <w:p w:rsidR="00D6070E" w:rsidRPr="007B72F3" w:rsidP="007B72F3" w14:paraId="79FFCD27" w14:textId="77777777">
            <w:pPr>
              <w:pStyle w:val="BodyText"/>
              <w:spacing w:line="237" w:lineRule="auto"/>
              <w:ind w:left="720" w:hanging="645"/>
              <w:jc w:val="center"/>
              <w:rPr>
                <w:b/>
                <w:bCs/>
              </w:rPr>
            </w:pPr>
            <w:r w:rsidRPr="007B72F3">
              <w:rPr>
                <w:b/>
                <w:bCs/>
              </w:rPr>
              <w:t>Hours</w:t>
            </w:r>
          </w:p>
        </w:tc>
      </w:tr>
      <w:tr w14:paraId="3172A9AA" w14:textId="77777777" w:rsidTr="007B72F3">
        <w:tblPrEx>
          <w:tblW w:w="6835" w:type="dxa"/>
          <w:jc w:val="center"/>
          <w:tblLook w:val="04A0"/>
        </w:tblPrEx>
        <w:trPr>
          <w:jc w:val="center"/>
        </w:trPr>
        <w:tc>
          <w:tcPr>
            <w:tcW w:w="3505" w:type="dxa"/>
          </w:tcPr>
          <w:p w:rsidR="00200EA9" w:rsidRPr="007B72F3" w:rsidP="007B72F3" w14:paraId="108941CF" w14:textId="52DC4082">
            <w:pPr>
              <w:pStyle w:val="BodyText"/>
              <w:spacing w:line="237" w:lineRule="auto"/>
              <w:ind w:left="720" w:hanging="645"/>
            </w:pPr>
            <w:r w:rsidRPr="007B72F3">
              <w:t>42 CFR 488.60</w:t>
            </w:r>
          </w:p>
        </w:tc>
        <w:tc>
          <w:tcPr>
            <w:tcW w:w="2160" w:type="dxa"/>
          </w:tcPr>
          <w:p w:rsidR="00200EA9" w:rsidRPr="007B72F3" w:rsidP="007B72F3" w14:paraId="7CAE609C" w14:textId="649BF0C9">
            <w:pPr>
              <w:pStyle w:val="BodyText"/>
              <w:spacing w:line="237" w:lineRule="auto"/>
              <w:ind w:left="720" w:hanging="645"/>
              <w:jc w:val="center"/>
            </w:pPr>
            <w:r w:rsidRPr="007B72F3">
              <w:t>10,880</w:t>
            </w:r>
          </w:p>
        </w:tc>
        <w:tc>
          <w:tcPr>
            <w:tcW w:w="1170" w:type="dxa"/>
          </w:tcPr>
          <w:p w:rsidR="00200EA9" w:rsidRPr="007B72F3" w:rsidP="007B72F3" w14:paraId="48BD4CA3" w14:textId="35F134E3">
            <w:pPr>
              <w:pStyle w:val="BodyText"/>
              <w:spacing w:line="237" w:lineRule="auto"/>
              <w:ind w:left="720" w:hanging="645"/>
              <w:jc w:val="center"/>
            </w:pPr>
            <w:r w:rsidRPr="007B72F3">
              <w:t>7,680</w:t>
            </w:r>
          </w:p>
        </w:tc>
      </w:tr>
      <w:tr w14:paraId="1118ACB6" w14:textId="77777777" w:rsidTr="007B72F3">
        <w:tblPrEx>
          <w:tblW w:w="6835" w:type="dxa"/>
          <w:jc w:val="center"/>
          <w:tblLook w:val="04A0"/>
        </w:tblPrEx>
        <w:trPr>
          <w:jc w:val="center"/>
        </w:trPr>
        <w:tc>
          <w:tcPr>
            <w:tcW w:w="3505" w:type="dxa"/>
          </w:tcPr>
          <w:p w:rsidR="00D6070E" w:rsidRPr="007B72F3" w:rsidP="007B72F3" w14:paraId="1AFBAFD0" w14:textId="72CFA84A">
            <w:pPr>
              <w:pStyle w:val="BodyText"/>
              <w:spacing w:line="237" w:lineRule="auto"/>
              <w:ind w:left="720" w:hanging="645"/>
            </w:pPr>
            <w:r w:rsidRPr="007B72F3">
              <w:t>42 CFR 494.30 (a)</w:t>
            </w:r>
            <w:r w:rsidRPr="007B72F3" w:rsidR="005C517A">
              <w:t>(1)</w:t>
            </w:r>
            <w:r w:rsidRPr="007B72F3">
              <w:t>(ii)</w:t>
            </w:r>
          </w:p>
        </w:tc>
        <w:tc>
          <w:tcPr>
            <w:tcW w:w="2160" w:type="dxa"/>
          </w:tcPr>
          <w:p w:rsidR="00D6070E" w:rsidRPr="007B72F3" w:rsidP="007B72F3" w14:paraId="44947A81" w14:textId="0083EBAC">
            <w:pPr>
              <w:pStyle w:val="BodyText"/>
              <w:spacing w:line="237" w:lineRule="auto"/>
              <w:ind w:left="720" w:hanging="645"/>
              <w:jc w:val="center"/>
            </w:pPr>
            <w:r w:rsidRPr="007B72F3">
              <w:t>245</w:t>
            </w:r>
          </w:p>
        </w:tc>
        <w:tc>
          <w:tcPr>
            <w:tcW w:w="1170" w:type="dxa"/>
          </w:tcPr>
          <w:p w:rsidR="00D6070E" w:rsidRPr="007B72F3" w:rsidP="007B72F3" w14:paraId="0F2C8CB2" w14:textId="13243DB1">
            <w:pPr>
              <w:pStyle w:val="BodyText"/>
              <w:spacing w:line="237" w:lineRule="auto"/>
              <w:ind w:left="720" w:hanging="645"/>
              <w:jc w:val="center"/>
            </w:pPr>
            <w:r w:rsidRPr="007B72F3">
              <w:t>172</w:t>
            </w:r>
          </w:p>
        </w:tc>
      </w:tr>
      <w:tr w14:paraId="7DCFDEA6" w14:textId="77777777" w:rsidTr="007B72F3">
        <w:tblPrEx>
          <w:tblW w:w="6835" w:type="dxa"/>
          <w:jc w:val="center"/>
          <w:tblLook w:val="04A0"/>
        </w:tblPrEx>
        <w:trPr>
          <w:jc w:val="center"/>
        </w:trPr>
        <w:tc>
          <w:tcPr>
            <w:tcW w:w="3505" w:type="dxa"/>
          </w:tcPr>
          <w:p w:rsidR="00333B30" w:rsidRPr="007B72F3" w:rsidP="007B72F3" w14:paraId="536369E7" w14:textId="02BC8870">
            <w:pPr>
              <w:pStyle w:val="BodyText"/>
              <w:spacing w:line="237" w:lineRule="auto"/>
              <w:ind w:left="720" w:hanging="645"/>
            </w:pPr>
            <w:r w:rsidRPr="007B72F3">
              <w:t>42 CFR 494.30(b)(3)</w:t>
            </w:r>
          </w:p>
        </w:tc>
        <w:tc>
          <w:tcPr>
            <w:tcW w:w="2160" w:type="dxa"/>
          </w:tcPr>
          <w:p w:rsidR="00333B30" w:rsidRPr="007B72F3" w:rsidP="007B72F3" w14:paraId="27E2A6B9" w14:textId="658E359E">
            <w:pPr>
              <w:pStyle w:val="BodyText"/>
              <w:spacing w:line="237" w:lineRule="auto"/>
              <w:ind w:left="720" w:hanging="645"/>
              <w:jc w:val="center"/>
            </w:pPr>
            <w:r w:rsidRPr="007B72F3">
              <w:t>6.8</w:t>
            </w:r>
          </w:p>
        </w:tc>
        <w:tc>
          <w:tcPr>
            <w:tcW w:w="1170" w:type="dxa"/>
          </w:tcPr>
          <w:p w:rsidR="00333B30" w:rsidRPr="007B72F3" w:rsidP="007B72F3" w14:paraId="3D22DEF3" w14:textId="61772199">
            <w:pPr>
              <w:pStyle w:val="BodyText"/>
              <w:spacing w:line="237" w:lineRule="auto"/>
              <w:ind w:left="720" w:hanging="645"/>
              <w:jc w:val="center"/>
            </w:pPr>
            <w:r w:rsidRPr="007B72F3">
              <w:t>7</w:t>
            </w:r>
          </w:p>
        </w:tc>
      </w:tr>
      <w:tr w14:paraId="5A60C5C2" w14:textId="77777777" w:rsidTr="007B72F3">
        <w:tblPrEx>
          <w:tblW w:w="6835" w:type="dxa"/>
          <w:jc w:val="center"/>
          <w:tblLook w:val="04A0"/>
        </w:tblPrEx>
        <w:trPr>
          <w:jc w:val="center"/>
        </w:trPr>
        <w:tc>
          <w:tcPr>
            <w:tcW w:w="3505" w:type="dxa"/>
          </w:tcPr>
          <w:p w:rsidR="00D6070E" w:rsidRPr="007B72F3" w:rsidP="007B72F3" w14:paraId="7AA67F8E" w14:textId="6BE7AC96">
            <w:pPr>
              <w:pStyle w:val="BodyText"/>
              <w:spacing w:line="237" w:lineRule="auto"/>
              <w:ind w:left="720" w:hanging="645"/>
            </w:pPr>
            <w:r w:rsidRPr="007B72F3">
              <w:t>42 494.40 (b)</w:t>
            </w:r>
            <w:r w:rsidRPr="007B72F3" w:rsidR="00A41363">
              <w:t>(</w:t>
            </w:r>
            <w:r w:rsidRPr="007B72F3">
              <w:t>2)(ii)(</w:t>
            </w:r>
            <w:r w:rsidRPr="007B72F3" w:rsidR="00333B30">
              <w:t>C</w:t>
            </w:r>
            <w:r w:rsidRPr="007B72F3">
              <w:t>)</w:t>
            </w:r>
          </w:p>
        </w:tc>
        <w:tc>
          <w:tcPr>
            <w:tcW w:w="2160" w:type="dxa"/>
          </w:tcPr>
          <w:p w:rsidR="00D6070E" w:rsidRPr="007B72F3" w:rsidP="007B72F3" w14:paraId="607868B0" w14:textId="31D4DC35">
            <w:pPr>
              <w:pStyle w:val="BodyText"/>
              <w:spacing w:line="237" w:lineRule="auto"/>
              <w:ind w:left="720" w:hanging="645"/>
              <w:jc w:val="center"/>
            </w:pPr>
            <w:r w:rsidRPr="007B72F3">
              <w:t>6.8</w:t>
            </w:r>
          </w:p>
        </w:tc>
        <w:tc>
          <w:tcPr>
            <w:tcW w:w="1170" w:type="dxa"/>
          </w:tcPr>
          <w:p w:rsidR="00D6070E" w:rsidRPr="007B72F3" w:rsidP="007B72F3" w14:paraId="06551CC1" w14:textId="1C09E677">
            <w:pPr>
              <w:pStyle w:val="BodyText"/>
              <w:spacing w:line="237" w:lineRule="auto"/>
              <w:ind w:left="720" w:hanging="645"/>
              <w:jc w:val="center"/>
            </w:pPr>
            <w:r w:rsidRPr="007B72F3">
              <w:t>7</w:t>
            </w:r>
          </w:p>
        </w:tc>
      </w:tr>
      <w:tr w14:paraId="6B00E80C" w14:textId="77777777" w:rsidTr="007B72F3">
        <w:tblPrEx>
          <w:tblW w:w="6835" w:type="dxa"/>
          <w:jc w:val="center"/>
          <w:tblLook w:val="04A0"/>
        </w:tblPrEx>
        <w:trPr>
          <w:jc w:val="center"/>
        </w:trPr>
        <w:tc>
          <w:tcPr>
            <w:tcW w:w="3505" w:type="dxa"/>
          </w:tcPr>
          <w:p w:rsidR="00D6070E" w:rsidRPr="007B72F3" w:rsidP="007B72F3" w14:paraId="4D8F857B" w14:textId="77777777">
            <w:pPr>
              <w:pStyle w:val="BodyText"/>
              <w:spacing w:line="237" w:lineRule="auto"/>
              <w:ind w:left="720" w:hanging="645"/>
            </w:pPr>
            <w:r w:rsidRPr="007B72F3">
              <w:t>42 CFR 494.40(c)</w:t>
            </w:r>
          </w:p>
        </w:tc>
        <w:tc>
          <w:tcPr>
            <w:tcW w:w="2160" w:type="dxa"/>
          </w:tcPr>
          <w:p w:rsidR="00D6070E" w:rsidRPr="007B72F3" w:rsidP="007B72F3" w14:paraId="1600B001" w14:textId="7ECB3E5E">
            <w:pPr>
              <w:pStyle w:val="BodyText"/>
              <w:spacing w:line="237" w:lineRule="auto"/>
              <w:ind w:left="720" w:hanging="645"/>
              <w:jc w:val="center"/>
            </w:pPr>
            <w:r w:rsidRPr="007B72F3">
              <w:t>41</w:t>
            </w:r>
          </w:p>
        </w:tc>
        <w:tc>
          <w:tcPr>
            <w:tcW w:w="1170" w:type="dxa"/>
          </w:tcPr>
          <w:p w:rsidR="00D6070E" w:rsidRPr="007B72F3" w:rsidP="007B72F3" w14:paraId="336CD48E" w14:textId="62C41849">
            <w:pPr>
              <w:pStyle w:val="BodyText"/>
              <w:spacing w:line="237" w:lineRule="auto"/>
              <w:ind w:left="720" w:hanging="645"/>
              <w:jc w:val="center"/>
            </w:pPr>
            <w:r w:rsidRPr="007B72F3">
              <w:t>40</w:t>
            </w:r>
          </w:p>
        </w:tc>
      </w:tr>
      <w:tr w14:paraId="6FB3FD3F" w14:textId="77777777" w:rsidTr="007B72F3">
        <w:tblPrEx>
          <w:tblW w:w="6835" w:type="dxa"/>
          <w:jc w:val="center"/>
          <w:tblLook w:val="04A0"/>
        </w:tblPrEx>
        <w:trPr>
          <w:jc w:val="center"/>
        </w:trPr>
        <w:tc>
          <w:tcPr>
            <w:tcW w:w="3505" w:type="dxa"/>
          </w:tcPr>
          <w:p w:rsidR="00D6070E" w:rsidRPr="007B72F3" w:rsidP="007B72F3" w14:paraId="1CD2F1CC" w14:textId="77777777">
            <w:pPr>
              <w:pStyle w:val="BodyText"/>
              <w:spacing w:line="237" w:lineRule="auto"/>
              <w:ind w:left="720" w:hanging="645"/>
            </w:pPr>
            <w:r w:rsidRPr="007B72F3">
              <w:t>42 CFR 494.60(d)(4) new facilities</w:t>
            </w:r>
          </w:p>
        </w:tc>
        <w:tc>
          <w:tcPr>
            <w:tcW w:w="2160" w:type="dxa"/>
          </w:tcPr>
          <w:p w:rsidR="00D6070E" w:rsidRPr="007B72F3" w:rsidP="007B72F3" w14:paraId="6392E611" w14:textId="52E898F6">
            <w:pPr>
              <w:pStyle w:val="BodyText"/>
              <w:spacing w:line="237" w:lineRule="auto"/>
              <w:ind w:left="720" w:hanging="645"/>
              <w:jc w:val="center"/>
            </w:pPr>
            <w:r w:rsidRPr="007B72F3">
              <w:t>1,360</w:t>
            </w:r>
          </w:p>
        </w:tc>
        <w:tc>
          <w:tcPr>
            <w:tcW w:w="1170" w:type="dxa"/>
          </w:tcPr>
          <w:p w:rsidR="00D6070E" w:rsidRPr="007B72F3" w:rsidP="007B72F3" w14:paraId="1590F48B" w14:textId="36C4B545">
            <w:pPr>
              <w:pStyle w:val="BodyText"/>
              <w:spacing w:line="237" w:lineRule="auto"/>
              <w:ind w:left="720" w:hanging="645"/>
              <w:jc w:val="center"/>
            </w:pPr>
            <w:r w:rsidRPr="007B72F3">
              <w:t>960</w:t>
            </w:r>
          </w:p>
        </w:tc>
      </w:tr>
      <w:tr w14:paraId="10DB7867" w14:textId="77777777" w:rsidTr="007B72F3">
        <w:tblPrEx>
          <w:tblW w:w="6835" w:type="dxa"/>
          <w:jc w:val="center"/>
          <w:tblLook w:val="04A0"/>
        </w:tblPrEx>
        <w:trPr>
          <w:jc w:val="center"/>
        </w:trPr>
        <w:tc>
          <w:tcPr>
            <w:tcW w:w="3505" w:type="dxa"/>
          </w:tcPr>
          <w:p w:rsidR="00D6070E" w:rsidRPr="007B72F3" w:rsidP="007B72F3" w14:paraId="67075118" w14:textId="77777777">
            <w:pPr>
              <w:pStyle w:val="BodyText"/>
              <w:spacing w:line="237" w:lineRule="auto"/>
              <w:ind w:left="720" w:hanging="645"/>
            </w:pPr>
            <w:r w:rsidRPr="007B72F3">
              <w:t>42 CFR 494.60(d)(4) old facilities</w:t>
            </w:r>
          </w:p>
        </w:tc>
        <w:tc>
          <w:tcPr>
            <w:tcW w:w="2160" w:type="dxa"/>
          </w:tcPr>
          <w:p w:rsidR="00D6070E" w:rsidRPr="007B72F3" w:rsidP="007B72F3" w14:paraId="1EBF05A0" w14:textId="19251366">
            <w:pPr>
              <w:pStyle w:val="BodyText"/>
              <w:spacing w:line="237" w:lineRule="auto"/>
              <w:ind w:left="720" w:hanging="645"/>
              <w:jc w:val="center"/>
            </w:pPr>
            <w:r w:rsidRPr="007B72F3">
              <w:t>8,246</w:t>
            </w:r>
          </w:p>
        </w:tc>
        <w:tc>
          <w:tcPr>
            <w:tcW w:w="1170" w:type="dxa"/>
          </w:tcPr>
          <w:p w:rsidR="00D6070E" w:rsidRPr="007B72F3" w:rsidP="007B72F3" w14:paraId="214780ED" w14:textId="65C4B392">
            <w:pPr>
              <w:pStyle w:val="BodyText"/>
              <w:spacing w:line="237" w:lineRule="auto"/>
              <w:ind w:left="720" w:hanging="645"/>
              <w:jc w:val="center"/>
            </w:pPr>
            <w:r w:rsidRPr="007B72F3">
              <w:t>7,856</w:t>
            </w:r>
          </w:p>
        </w:tc>
      </w:tr>
      <w:tr w14:paraId="32C7E687" w14:textId="6F81D483" w:rsidTr="007B72F3">
        <w:tblPrEx>
          <w:tblW w:w="6835" w:type="dxa"/>
          <w:jc w:val="center"/>
          <w:tblLook w:val="04A0"/>
        </w:tblPrEx>
        <w:trPr>
          <w:jc w:val="center"/>
        </w:trPr>
        <w:tc>
          <w:tcPr>
            <w:tcW w:w="3505" w:type="dxa"/>
          </w:tcPr>
          <w:p w:rsidR="00D6070E" w:rsidRPr="007B72F3" w:rsidP="007B72F3" w14:paraId="4EA6BAE5" w14:textId="4E10BA17">
            <w:pPr>
              <w:pStyle w:val="BodyText"/>
              <w:spacing w:line="237" w:lineRule="auto"/>
              <w:ind w:left="720" w:hanging="645"/>
            </w:pPr>
            <w:r w:rsidRPr="007B72F3">
              <w:t>42 CFR 494.70</w:t>
            </w:r>
          </w:p>
        </w:tc>
        <w:tc>
          <w:tcPr>
            <w:tcW w:w="2160" w:type="dxa"/>
          </w:tcPr>
          <w:p w:rsidR="00D6070E" w:rsidRPr="007B72F3" w:rsidP="007B72F3" w14:paraId="6D5CB4DC" w14:textId="6F27A558">
            <w:pPr>
              <w:pStyle w:val="BodyText"/>
              <w:spacing w:line="237" w:lineRule="auto"/>
              <w:ind w:left="720" w:hanging="645"/>
              <w:jc w:val="center"/>
            </w:pPr>
            <w:r w:rsidRPr="007B72F3">
              <w:t>12,369</w:t>
            </w:r>
          </w:p>
        </w:tc>
        <w:tc>
          <w:tcPr>
            <w:tcW w:w="1170" w:type="dxa"/>
          </w:tcPr>
          <w:p w:rsidR="00D6070E" w:rsidRPr="007B72F3" w:rsidP="007B72F3" w14:paraId="18935BAD" w14:textId="34323D8B">
            <w:pPr>
              <w:pStyle w:val="BodyText"/>
              <w:spacing w:line="237" w:lineRule="auto"/>
              <w:ind w:left="720" w:hanging="645"/>
              <w:jc w:val="center"/>
            </w:pPr>
            <w:r w:rsidRPr="007B72F3">
              <w:t>12,072</w:t>
            </w:r>
          </w:p>
        </w:tc>
      </w:tr>
      <w:tr w14:paraId="16E3B1DB" w14:textId="77777777" w:rsidTr="007B72F3">
        <w:tblPrEx>
          <w:tblW w:w="6835" w:type="dxa"/>
          <w:jc w:val="center"/>
          <w:tblLook w:val="04A0"/>
        </w:tblPrEx>
        <w:trPr>
          <w:jc w:val="center"/>
        </w:trPr>
        <w:tc>
          <w:tcPr>
            <w:tcW w:w="3505" w:type="dxa"/>
          </w:tcPr>
          <w:p w:rsidR="00200EA9" w:rsidRPr="007B72F3" w:rsidP="007B72F3" w14:paraId="39E390E6" w14:textId="426F1FC1">
            <w:pPr>
              <w:pStyle w:val="BodyText"/>
              <w:spacing w:line="237" w:lineRule="auto"/>
              <w:ind w:left="720" w:hanging="645"/>
            </w:pPr>
            <w:r w:rsidRPr="007B72F3">
              <w:t>42 CFR 494.70(c) part 2</w:t>
            </w:r>
          </w:p>
        </w:tc>
        <w:tc>
          <w:tcPr>
            <w:tcW w:w="2160" w:type="dxa"/>
          </w:tcPr>
          <w:p w:rsidR="00200EA9" w:rsidRPr="007B72F3" w:rsidP="007B72F3" w14:paraId="6A3AA8CF" w14:textId="7A91BEC8">
            <w:pPr>
              <w:pStyle w:val="BodyText"/>
              <w:spacing w:line="237" w:lineRule="auto"/>
              <w:ind w:left="720" w:hanging="645"/>
              <w:jc w:val="center"/>
            </w:pPr>
            <w:r w:rsidRPr="007B72F3">
              <w:t>326,524</w:t>
            </w:r>
          </w:p>
        </w:tc>
        <w:tc>
          <w:tcPr>
            <w:tcW w:w="1170" w:type="dxa"/>
          </w:tcPr>
          <w:p w:rsidR="00200EA9" w:rsidRPr="007B72F3" w:rsidP="007B72F3" w14:paraId="676B048F" w14:textId="19032CA0">
            <w:pPr>
              <w:pStyle w:val="BodyText"/>
              <w:spacing w:line="237" w:lineRule="auto"/>
              <w:ind w:left="720" w:hanging="645"/>
              <w:jc w:val="center"/>
            </w:pPr>
            <w:r w:rsidRPr="007B72F3">
              <w:t>X</w:t>
            </w:r>
          </w:p>
        </w:tc>
      </w:tr>
      <w:tr w14:paraId="382AEE65" w14:textId="77777777" w:rsidTr="007B72F3">
        <w:tblPrEx>
          <w:tblW w:w="6835" w:type="dxa"/>
          <w:jc w:val="center"/>
          <w:tblLook w:val="04A0"/>
        </w:tblPrEx>
        <w:trPr>
          <w:jc w:val="center"/>
        </w:trPr>
        <w:tc>
          <w:tcPr>
            <w:tcW w:w="3505" w:type="dxa"/>
          </w:tcPr>
          <w:p w:rsidR="00200EA9" w:rsidRPr="007B72F3" w:rsidP="007B72F3" w14:paraId="5874FEAF" w14:textId="1046CDF5">
            <w:pPr>
              <w:pStyle w:val="BodyText"/>
              <w:spacing w:line="237" w:lineRule="auto"/>
              <w:ind w:left="720" w:hanging="645"/>
            </w:pPr>
            <w:r w:rsidRPr="007B72F3">
              <w:t>42 CFR 494.70(c) part 3</w:t>
            </w:r>
          </w:p>
        </w:tc>
        <w:tc>
          <w:tcPr>
            <w:tcW w:w="2160" w:type="dxa"/>
          </w:tcPr>
          <w:p w:rsidR="00200EA9" w:rsidRPr="007B72F3" w:rsidP="007B72F3" w14:paraId="1B5B6B40" w14:textId="732B65A2">
            <w:pPr>
              <w:pStyle w:val="BodyText"/>
              <w:spacing w:line="237" w:lineRule="auto"/>
              <w:ind w:left="720" w:hanging="645"/>
              <w:jc w:val="center"/>
            </w:pPr>
            <w:r w:rsidRPr="007B72F3">
              <w:t>372,905</w:t>
            </w:r>
          </w:p>
        </w:tc>
        <w:tc>
          <w:tcPr>
            <w:tcW w:w="1170" w:type="dxa"/>
          </w:tcPr>
          <w:p w:rsidR="00200EA9" w:rsidRPr="007B72F3" w:rsidP="007B72F3" w14:paraId="1D2E2A67" w14:textId="29D3C134">
            <w:pPr>
              <w:pStyle w:val="BodyText"/>
              <w:spacing w:line="237" w:lineRule="auto"/>
              <w:ind w:left="720" w:hanging="645"/>
              <w:jc w:val="center"/>
            </w:pPr>
            <w:r w:rsidRPr="007B72F3">
              <w:t>X</w:t>
            </w:r>
          </w:p>
        </w:tc>
      </w:tr>
      <w:tr w14:paraId="4B73642D" w14:textId="77777777" w:rsidTr="007B72F3">
        <w:tblPrEx>
          <w:tblW w:w="6835" w:type="dxa"/>
          <w:jc w:val="center"/>
          <w:tblLook w:val="04A0"/>
        </w:tblPrEx>
        <w:trPr>
          <w:jc w:val="center"/>
        </w:trPr>
        <w:tc>
          <w:tcPr>
            <w:tcW w:w="3505" w:type="dxa"/>
          </w:tcPr>
          <w:p w:rsidR="00D6070E" w:rsidRPr="007B72F3" w:rsidP="007B72F3" w14:paraId="32AA2E0F" w14:textId="72BFE037">
            <w:pPr>
              <w:pStyle w:val="BodyText"/>
              <w:spacing w:line="237" w:lineRule="auto"/>
              <w:ind w:left="720" w:hanging="645"/>
            </w:pPr>
            <w:r w:rsidRPr="007B72F3">
              <w:t>42 CFR 494.100(</w:t>
            </w:r>
            <w:r w:rsidRPr="007B72F3" w:rsidR="00687911">
              <w:t>c</w:t>
            </w:r>
            <w:r w:rsidRPr="007B72F3">
              <w:t>)(1)</w:t>
            </w:r>
          </w:p>
        </w:tc>
        <w:tc>
          <w:tcPr>
            <w:tcW w:w="2160" w:type="dxa"/>
          </w:tcPr>
          <w:p w:rsidR="00D6070E" w:rsidRPr="007B72F3" w:rsidP="007B72F3" w14:paraId="45B5C7F2" w14:textId="502635A9">
            <w:pPr>
              <w:pStyle w:val="BodyText"/>
              <w:spacing w:line="237" w:lineRule="auto"/>
              <w:ind w:left="720" w:hanging="645"/>
              <w:jc w:val="center"/>
            </w:pPr>
            <w:r w:rsidRPr="007B72F3">
              <w:t>399,600</w:t>
            </w:r>
          </w:p>
        </w:tc>
        <w:tc>
          <w:tcPr>
            <w:tcW w:w="1170" w:type="dxa"/>
          </w:tcPr>
          <w:p w:rsidR="00D6070E" w:rsidRPr="007B72F3" w:rsidP="007B72F3" w14:paraId="69C4683A" w14:textId="11BDFDB7">
            <w:pPr>
              <w:pStyle w:val="BodyText"/>
              <w:spacing w:line="237" w:lineRule="auto"/>
              <w:ind w:left="720" w:hanging="645"/>
              <w:jc w:val="center"/>
            </w:pPr>
            <w:r w:rsidRPr="007B72F3">
              <w:t>650,034</w:t>
            </w:r>
          </w:p>
        </w:tc>
      </w:tr>
      <w:tr w14:paraId="5F7299C6" w14:textId="77777777" w:rsidTr="007B72F3">
        <w:tblPrEx>
          <w:tblW w:w="6835" w:type="dxa"/>
          <w:jc w:val="center"/>
          <w:tblLook w:val="04A0"/>
        </w:tblPrEx>
        <w:trPr>
          <w:jc w:val="center"/>
        </w:trPr>
        <w:tc>
          <w:tcPr>
            <w:tcW w:w="3505" w:type="dxa"/>
          </w:tcPr>
          <w:p w:rsidR="00D6070E" w:rsidRPr="007B72F3" w:rsidP="007B72F3" w14:paraId="24D6DDF4" w14:textId="77777777">
            <w:pPr>
              <w:pStyle w:val="BodyText"/>
              <w:spacing w:line="237" w:lineRule="auto"/>
              <w:ind w:left="720" w:hanging="645"/>
            </w:pPr>
            <w:r w:rsidRPr="007B72F3">
              <w:t>42 CFR 494.110 new facilities</w:t>
            </w:r>
          </w:p>
        </w:tc>
        <w:tc>
          <w:tcPr>
            <w:tcW w:w="2160" w:type="dxa"/>
          </w:tcPr>
          <w:p w:rsidR="00D6070E" w:rsidRPr="007B72F3" w:rsidP="007B72F3" w14:paraId="620D97AE" w14:textId="50586A41">
            <w:pPr>
              <w:pStyle w:val="BodyText"/>
              <w:spacing w:line="237" w:lineRule="auto"/>
              <w:ind w:left="720" w:hanging="645"/>
              <w:jc w:val="center"/>
            </w:pPr>
            <w:r w:rsidRPr="007B72F3">
              <w:t>13,056</w:t>
            </w:r>
          </w:p>
        </w:tc>
        <w:tc>
          <w:tcPr>
            <w:tcW w:w="1170" w:type="dxa"/>
          </w:tcPr>
          <w:p w:rsidR="00D6070E" w:rsidRPr="007B72F3" w:rsidP="007B72F3" w14:paraId="3E80D756" w14:textId="185E59FD">
            <w:pPr>
              <w:pStyle w:val="BodyText"/>
              <w:spacing w:line="237" w:lineRule="auto"/>
              <w:ind w:left="720" w:hanging="645"/>
              <w:jc w:val="center"/>
            </w:pPr>
            <w:r w:rsidRPr="007B72F3">
              <w:t>9,216</w:t>
            </w:r>
          </w:p>
        </w:tc>
      </w:tr>
      <w:tr w14:paraId="2ADB4B8B" w14:textId="77777777" w:rsidTr="007B72F3">
        <w:tblPrEx>
          <w:tblW w:w="6835" w:type="dxa"/>
          <w:jc w:val="center"/>
          <w:tblLook w:val="04A0"/>
        </w:tblPrEx>
        <w:trPr>
          <w:jc w:val="center"/>
        </w:trPr>
        <w:tc>
          <w:tcPr>
            <w:tcW w:w="3505" w:type="dxa"/>
          </w:tcPr>
          <w:p w:rsidR="00D6070E" w:rsidRPr="007B72F3" w:rsidP="007B72F3" w14:paraId="4A82354B" w14:textId="77777777">
            <w:pPr>
              <w:pStyle w:val="BodyText"/>
              <w:spacing w:line="237" w:lineRule="auto"/>
              <w:ind w:left="720" w:hanging="645"/>
            </w:pPr>
            <w:r w:rsidRPr="007B72F3">
              <w:t>42 CFR 494.110 old facilities</w:t>
            </w:r>
          </w:p>
        </w:tc>
        <w:tc>
          <w:tcPr>
            <w:tcW w:w="2160" w:type="dxa"/>
          </w:tcPr>
          <w:p w:rsidR="00D6070E" w:rsidRPr="007B72F3" w:rsidP="007B72F3" w14:paraId="00435B76" w14:textId="3E33AB45">
            <w:pPr>
              <w:pStyle w:val="BodyText"/>
              <w:spacing w:line="237" w:lineRule="auto"/>
              <w:ind w:left="720" w:hanging="645"/>
              <w:jc w:val="center"/>
            </w:pPr>
            <w:r w:rsidRPr="007B72F3">
              <w:t>98,952</w:t>
            </w:r>
          </w:p>
        </w:tc>
        <w:tc>
          <w:tcPr>
            <w:tcW w:w="1170" w:type="dxa"/>
          </w:tcPr>
          <w:p w:rsidR="00D6070E" w:rsidRPr="007B72F3" w:rsidP="007B72F3" w14:paraId="33186FD8" w14:textId="27B70BAA">
            <w:pPr>
              <w:pStyle w:val="BodyText"/>
              <w:spacing w:line="237" w:lineRule="auto"/>
              <w:ind w:left="720" w:hanging="645"/>
              <w:jc w:val="center"/>
            </w:pPr>
            <w:r w:rsidRPr="007B72F3">
              <w:t>96,576</w:t>
            </w:r>
          </w:p>
        </w:tc>
      </w:tr>
      <w:tr w14:paraId="496A0CF1" w14:textId="77777777" w:rsidTr="007B72F3">
        <w:tblPrEx>
          <w:tblW w:w="6835" w:type="dxa"/>
          <w:jc w:val="center"/>
          <w:tblLook w:val="04A0"/>
        </w:tblPrEx>
        <w:trPr>
          <w:jc w:val="center"/>
        </w:trPr>
        <w:tc>
          <w:tcPr>
            <w:tcW w:w="3505" w:type="dxa"/>
          </w:tcPr>
          <w:p w:rsidR="00D6070E" w:rsidRPr="007B72F3" w:rsidP="007B72F3" w14:paraId="39EDD56F" w14:textId="77777777">
            <w:pPr>
              <w:pStyle w:val="BodyText"/>
              <w:spacing w:line="237" w:lineRule="auto"/>
              <w:ind w:left="720" w:hanging="645"/>
            </w:pPr>
            <w:r w:rsidRPr="007B72F3">
              <w:t>42 CFR 494.170 (d)</w:t>
            </w:r>
          </w:p>
        </w:tc>
        <w:tc>
          <w:tcPr>
            <w:tcW w:w="2160" w:type="dxa"/>
          </w:tcPr>
          <w:p w:rsidR="00D6070E" w:rsidRPr="007B72F3" w:rsidP="007B72F3" w14:paraId="7421D72B" w14:textId="74BA46E2">
            <w:pPr>
              <w:pStyle w:val="BodyText"/>
              <w:spacing w:line="237" w:lineRule="auto"/>
              <w:ind w:left="720" w:hanging="645"/>
              <w:jc w:val="center"/>
            </w:pPr>
            <w:r w:rsidRPr="007B72F3">
              <w:t>6,667</w:t>
            </w:r>
          </w:p>
        </w:tc>
        <w:tc>
          <w:tcPr>
            <w:tcW w:w="1170" w:type="dxa"/>
          </w:tcPr>
          <w:p w:rsidR="00D6070E" w:rsidRPr="007B72F3" w:rsidP="007B72F3" w14:paraId="51487046" w14:textId="4FCE4010">
            <w:pPr>
              <w:pStyle w:val="BodyText"/>
              <w:spacing w:line="237" w:lineRule="auto"/>
              <w:ind w:left="720" w:hanging="645"/>
              <w:jc w:val="center"/>
            </w:pPr>
            <w:r w:rsidRPr="007B72F3">
              <w:t>10,7</w:t>
            </w:r>
            <w:r w:rsidRPr="007B72F3" w:rsidR="00A64CD8">
              <w:t>76</w:t>
            </w:r>
          </w:p>
        </w:tc>
      </w:tr>
      <w:tr w14:paraId="5CADFC78" w14:textId="77777777" w:rsidTr="007B72F3">
        <w:tblPrEx>
          <w:tblW w:w="6835" w:type="dxa"/>
          <w:jc w:val="center"/>
          <w:tblLook w:val="04A0"/>
        </w:tblPrEx>
        <w:trPr>
          <w:jc w:val="center"/>
        </w:trPr>
        <w:tc>
          <w:tcPr>
            <w:tcW w:w="3505" w:type="dxa"/>
          </w:tcPr>
          <w:p w:rsidR="00D6070E" w:rsidRPr="007B72F3" w:rsidP="007B72F3" w14:paraId="047F4A41" w14:textId="77777777">
            <w:pPr>
              <w:pStyle w:val="BodyText"/>
              <w:spacing w:line="237" w:lineRule="auto"/>
              <w:ind w:left="720" w:hanging="645"/>
            </w:pPr>
            <w:r w:rsidRPr="007B72F3">
              <w:t>42 CFR 494.180 (e)</w:t>
            </w:r>
          </w:p>
        </w:tc>
        <w:tc>
          <w:tcPr>
            <w:tcW w:w="2160" w:type="dxa"/>
          </w:tcPr>
          <w:p w:rsidR="00D6070E" w:rsidRPr="007B72F3" w:rsidP="007B72F3" w14:paraId="225044C8" w14:textId="51CF0E73">
            <w:pPr>
              <w:pStyle w:val="BodyText"/>
              <w:spacing w:line="237" w:lineRule="auto"/>
              <w:ind w:left="720" w:hanging="645"/>
              <w:jc w:val="center"/>
            </w:pPr>
            <w:r w:rsidRPr="007B72F3">
              <w:t>272</w:t>
            </w:r>
          </w:p>
        </w:tc>
        <w:tc>
          <w:tcPr>
            <w:tcW w:w="1170" w:type="dxa"/>
          </w:tcPr>
          <w:p w:rsidR="00D6070E" w:rsidRPr="007B72F3" w:rsidP="007B72F3" w14:paraId="7C6B63BA" w14:textId="740748E8">
            <w:pPr>
              <w:pStyle w:val="BodyText"/>
              <w:spacing w:line="237" w:lineRule="auto"/>
              <w:ind w:left="720" w:hanging="645"/>
              <w:jc w:val="center"/>
            </w:pPr>
            <w:r w:rsidRPr="007B72F3">
              <w:t>192</w:t>
            </w:r>
          </w:p>
        </w:tc>
      </w:tr>
      <w:tr w14:paraId="58268064" w14:textId="77777777" w:rsidTr="007B72F3">
        <w:tblPrEx>
          <w:tblW w:w="6835" w:type="dxa"/>
          <w:jc w:val="center"/>
          <w:tblLook w:val="04A0"/>
        </w:tblPrEx>
        <w:trPr>
          <w:jc w:val="center"/>
        </w:trPr>
        <w:tc>
          <w:tcPr>
            <w:tcW w:w="3505" w:type="dxa"/>
          </w:tcPr>
          <w:p w:rsidR="00D6070E" w:rsidRPr="007B72F3" w:rsidP="007B72F3" w14:paraId="19BB75BE" w14:textId="78401740">
            <w:pPr>
              <w:pStyle w:val="BodyText"/>
              <w:spacing w:line="237" w:lineRule="auto"/>
              <w:ind w:left="720" w:hanging="645"/>
            </w:pPr>
            <w:r w:rsidRPr="007B72F3">
              <w:t xml:space="preserve">42 CFR 494.180 </w:t>
            </w:r>
            <w:r w:rsidRPr="007B72F3" w:rsidR="004E6EC5">
              <w:t>(f)(4)(ii)</w:t>
            </w:r>
          </w:p>
        </w:tc>
        <w:tc>
          <w:tcPr>
            <w:tcW w:w="2160" w:type="dxa"/>
          </w:tcPr>
          <w:p w:rsidR="00D6070E" w:rsidRPr="007B72F3" w:rsidP="007B72F3" w14:paraId="47A0ADF3" w14:textId="4DC8F7EC">
            <w:pPr>
              <w:pStyle w:val="BodyText"/>
              <w:spacing w:line="237" w:lineRule="auto"/>
              <w:ind w:left="720" w:hanging="645"/>
              <w:jc w:val="center"/>
            </w:pPr>
            <w:r w:rsidRPr="007B72F3">
              <w:t>1,374</w:t>
            </w:r>
          </w:p>
        </w:tc>
        <w:tc>
          <w:tcPr>
            <w:tcW w:w="1170" w:type="dxa"/>
          </w:tcPr>
          <w:p w:rsidR="00D6070E" w:rsidRPr="007B72F3" w:rsidP="007B72F3" w14:paraId="7A3E1865" w14:textId="591B2D4A">
            <w:pPr>
              <w:pStyle w:val="BodyText"/>
              <w:spacing w:line="237" w:lineRule="auto"/>
              <w:ind w:left="720" w:hanging="645"/>
              <w:jc w:val="center"/>
            </w:pPr>
            <w:r w:rsidRPr="007B72F3">
              <w:t>1,341</w:t>
            </w:r>
          </w:p>
        </w:tc>
      </w:tr>
      <w:tr w14:paraId="36020FF8" w14:textId="77777777" w:rsidTr="007B72F3">
        <w:tblPrEx>
          <w:tblW w:w="6835" w:type="dxa"/>
          <w:jc w:val="center"/>
          <w:tblLook w:val="04A0"/>
        </w:tblPrEx>
        <w:trPr>
          <w:jc w:val="center"/>
        </w:trPr>
        <w:tc>
          <w:tcPr>
            <w:tcW w:w="3505" w:type="dxa"/>
          </w:tcPr>
          <w:p w:rsidR="004E6EC5" w:rsidRPr="007B72F3" w:rsidP="007B72F3" w14:paraId="7F7A4E24" w14:textId="765F231B">
            <w:pPr>
              <w:pStyle w:val="BodyText"/>
              <w:spacing w:line="237" w:lineRule="auto"/>
              <w:ind w:left="720" w:hanging="645"/>
            </w:pPr>
            <w:r w:rsidRPr="007B72F3">
              <w:t>42 CFR 494.180 (f)(4)(iii)</w:t>
            </w:r>
          </w:p>
        </w:tc>
        <w:tc>
          <w:tcPr>
            <w:tcW w:w="2160" w:type="dxa"/>
          </w:tcPr>
          <w:p w:rsidR="004E6EC5" w:rsidRPr="007B72F3" w:rsidP="007B72F3" w14:paraId="1214C0FA" w14:textId="6B9FA119">
            <w:pPr>
              <w:pStyle w:val="BodyText"/>
              <w:spacing w:line="237" w:lineRule="auto"/>
              <w:ind w:left="720" w:hanging="645"/>
              <w:jc w:val="center"/>
            </w:pPr>
            <w:r w:rsidRPr="007B72F3">
              <w:t>687</w:t>
            </w:r>
          </w:p>
        </w:tc>
        <w:tc>
          <w:tcPr>
            <w:tcW w:w="1170" w:type="dxa"/>
          </w:tcPr>
          <w:p w:rsidR="004E6EC5" w:rsidRPr="007B72F3" w:rsidP="007B72F3" w14:paraId="413C0113" w14:textId="01794AC0">
            <w:pPr>
              <w:pStyle w:val="BodyText"/>
              <w:spacing w:line="237" w:lineRule="auto"/>
              <w:ind w:left="720" w:hanging="645"/>
              <w:jc w:val="center"/>
            </w:pPr>
            <w:r w:rsidRPr="007B72F3">
              <w:t>67</w:t>
            </w:r>
            <w:r w:rsidRPr="007B72F3" w:rsidR="00A64CD8">
              <w:t>1</w:t>
            </w:r>
          </w:p>
        </w:tc>
      </w:tr>
      <w:tr w14:paraId="066E536D" w14:textId="77777777" w:rsidTr="007B72F3">
        <w:tblPrEx>
          <w:tblW w:w="6835" w:type="dxa"/>
          <w:jc w:val="center"/>
          <w:tblLook w:val="04A0"/>
        </w:tblPrEx>
        <w:trPr>
          <w:jc w:val="center"/>
        </w:trPr>
        <w:tc>
          <w:tcPr>
            <w:tcW w:w="3505" w:type="dxa"/>
          </w:tcPr>
          <w:p w:rsidR="004E6EC5" w:rsidRPr="007B72F3" w:rsidP="007B72F3" w14:paraId="25EC1EB5" w14:textId="6C6C660D">
            <w:pPr>
              <w:pStyle w:val="BodyText"/>
              <w:spacing w:line="237" w:lineRule="auto"/>
              <w:ind w:left="720" w:hanging="645"/>
            </w:pPr>
            <w:r w:rsidRPr="007B72F3">
              <w:t>42 CFR 494.180(g)(2)</w:t>
            </w:r>
          </w:p>
        </w:tc>
        <w:tc>
          <w:tcPr>
            <w:tcW w:w="2160" w:type="dxa"/>
          </w:tcPr>
          <w:p w:rsidR="004E6EC5" w:rsidRPr="007B72F3" w:rsidP="007B72F3" w14:paraId="6E62CF1B" w14:textId="158924BF">
            <w:pPr>
              <w:pStyle w:val="BodyText"/>
              <w:spacing w:line="237" w:lineRule="auto"/>
              <w:ind w:left="720" w:hanging="645"/>
              <w:jc w:val="center"/>
            </w:pPr>
            <w:r w:rsidRPr="007B72F3">
              <w:t>45</w:t>
            </w:r>
          </w:p>
        </w:tc>
        <w:tc>
          <w:tcPr>
            <w:tcW w:w="1170" w:type="dxa"/>
          </w:tcPr>
          <w:p w:rsidR="004E6EC5" w:rsidRPr="007B72F3" w:rsidP="007B72F3" w14:paraId="5FB03857" w14:textId="117DD89B">
            <w:pPr>
              <w:pStyle w:val="BodyText"/>
              <w:spacing w:line="237" w:lineRule="auto"/>
              <w:ind w:left="720" w:hanging="645"/>
              <w:jc w:val="center"/>
            </w:pPr>
            <w:r w:rsidRPr="007B72F3">
              <w:t>32</w:t>
            </w:r>
          </w:p>
        </w:tc>
      </w:tr>
      <w:tr w14:paraId="752EA3B8" w14:textId="77777777" w:rsidTr="007B72F3">
        <w:tblPrEx>
          <w:tblW w:w="6835" w:type="dxa"/>
          <w:jc w:val="center"/>
          <w:tblLook w:val="04A0"/>
        </w:tblPrEx>
        <w:trPr>
          <w:jc w:val="center"/>
        </w:trPr>
        <w:tc>
          <w:tcPr>
            <w:tcW w:w="3505" w:type="dxa"/>
          </w:tcPr>
          <w:p w:rsidR="004E6EC5" w:rsidRPr="007B72F3" w:rsidP="007B72F3" w14:paraId="7552972E" w14:textId="31DBF45F">
            <w:pPr>
              <w:pStyle w:val="BodyText"/>
              <w:spacing w:line="237" w:lineRule="auto"/>
              <w:ind w:left="720" w:hanging="645"/>
            </w:pPr>
            <w:r w:rsidRPr="007B72F3">
              <w:t>42 CFR 494.180(g)(3) new facilities</w:t>
            </w:r>
          </w:p>
        </w:tc>
        <w:tc>
          <w:tcPr>
            <w:tcW w:w="2160" w:type="dxa"/>
          </w:tcPr>
          <w:p w:rsidR="004E6EC5" w:rsidRPr="007B72F3" w:rsidP="007B72F3" w14:paraId="7C7EB74B" w14:textId="5E3ABFF8">
            <w:pPr>
              <w:pStyle w:val="BodyText"/>
              <w:spacing w:line="237" w:lineRule="auto"/>
              <w:ind w:left="720" w:hanging="645"/>
              <w:jc w:val="center"/>
            </w:pPr>
            <w:r w:rsidRPr="007B72F3">
              <w:t xml:space="preserve">204 </w:t>
            </w:r>
          </w:p>
        </w:tc>
        <w:tc>
          <w:tcPr>
            <w:tcW w:w="1170" w:type="dxa"/>
          </w:tcPr>
          <w:p w:rsidR="004E6EC5" w:rsidRPr="007B72F3" w:rsidP="007B72F3" w14:paraId="244AB48E" w14:textId="737E9BFE">
            <w:pPr>
              <w:pStyle w:val="BodyText"/>
              <w:spacing w:line="237" w:lineRule="auto"/>
              <w:ind w:left="720" w:hanging="645"/>
              <w:jc w:val="center"/>
            </w:pPr>
            <w:r w:rsidRPr="007B72F3">
              <w:t>144</w:t>
            </w:r>
          </w:p>
        </w:tc>
      </w:tr>
      <w:tr w14:paraId="0638838F" w14:textId="77777777" w:rsidTr="007B72F3">
        <w:tblPrEx>
          <w:tblW w:w="6835" w:type="dxa"/>
          <w:jc w:val="center"/>
          <w:tblLook w:val="04A0"/>
        </w:tblPrEx>
        <w:trPr>
          <w:jc w:val="center"/>
        </w:trPr>
        <w:tc>
          <w:tcPr>
            <w:tcW w:w="3505" w:type="dxa"/>
            <w:vAlign w:val="bottom"/>
          </w:tcPr>
          <w:p w:rsidR="004E6EC5" w:rsidRPr="007B72F3" w:rsidP="007B72F3" w14:paraId="194BCD32" w14:textId="0EE376AC">
            <w:pPr>
              <w:pStyle w:val="BodyText"/>
              <w:spacing w:line="237" w:lineRule="auto"/>
              <w:ind w:left="720" w:hanging="645"/>
            </w:pPr>
            <w:r w:rsidRPr="007B72F3">
              <w:t>42 CFR 494.180(g)(3) old facilities</w:t>
            </w:r>
          </w:p>
        </w:tc>
        <w:tc>
          <w:tcPr>
            <w:tcW w:w="2160" w:type="dxa"/>
          </w:tcPr>
          <w:p w:rsidR="004E6EC5" w:rsidRPr="007B72F3" w:rsidP="007B72F3" w14:paraId="0C0BBAAE" w14:textId="474C5556">
            <w:pPr>
              <w:pStyle w:val="BodyText"/>
              <w:spacing w:line="237" w:lineRule="auto"/>
              <w:ind w:left="720" w:hanging="645"/>
              <w:jc w:val="center"/>
            </w:pPr>
            <w:r w:rsidRPr="007B72F3">
              <w:t xml:space="preserve">1,374 </w:t>
            </w:r>
          </w:p>
        </w:tc>
        <w:tc>
          <w:tcPr>
            <w:tcW w:w="1170" w:type="dxa"/>
          </w:tcPr>
          <w:p w:rsidR="004E6EC5" w:rsidRPr="007B72F3" w:rsidP="007B72F3" w14:paraId="39054B93" w14:textId="6D628F9D">
            <w:pPr>
              <w:pStyle w:val="BodyText"/>
              <w:spacing w:line="237" w:lineRule="auto"/>
              <w:ind w:left="720" w:hanging="645"/>
              <w:jc w:val="center"/>
            </w:pPr>
            <w:r w:rsidRPr="007B72F3">
              <w:t>1,</w:t>
            </w:r>
            <w:r w:rsidRPr="007B72F3" w:rsidR="00A64CD8">
              <w:t>309</w:t>
            </w:r>
          </w:p>
        </w:tc>
      </w:tr>
      <w:tr w14:paraId="66078E4C" w14:textId="77777777" w:rsidTr="007B72F3">
        <w:tblPrEx>
          <w:tblW w:w="6835" w:type="dxa"/>
          <w:jc w:val="center"/>
          <w:tblLook w:val="04A0"/>
        </w:tblPrEx>
        <w:trPr>
          <w:jc w:val="center"/>
        </w:trPr>
        <w:tc>
          <w:tcPr>
            <w:tcW w:w="3505" w:type="dxa"/>
          </w:tcPr>
          <w:p w:rsidR="004E6EC5" w:rsidRPr="007B72F3" w:rsidP="007B72F3" w14:paraId="3876A38E" w14:textId="5672AE90">
            <w:pPr>
              <w:pStyle w:val="BodyText"/>
              <w:spacing w:line="237" w:lineRule="auto"/>
              <w:ind w:left="720" w:hanging="645"/>
            </w:pPr>
            <w:r w:rsidRPr="007B72F3">
              <w:t>42 CFR 494.180 (h)</w:t>
            </w:r>
          </w:p>
        </w:tc>
        <w:tc>
          <w:tcPr>
            <w:tcW w:w="2160" w:type="dxa"/>
          </w:tcPr>
          <w:p w:rsidR="004E6EC5" w:rsidRPr="007B72F3" w:rsidP="007B72F3" w14:paraId="3A6D4CD0" w14:textId="089FC0DA">
            <w:pPr>
              <w:pStyle w:val="BodyText"/>
              <w:spacing w:line="237" w:lineRule="auto"/>
              <w:ind w:left="720" w:hanging="645"/>
              <w:jc w:val="center"/>
            </w:pPr>
            <w:r w:rsidRPr="007B72F3">
              <w:t xml:space="preserve">2,176 </w:t>
            </w:r>
          </w:p>
        </w:tc>
        <w:tc>
          <w:tcPr>
            <w:tcW w:w="1170" w:type="dxa"/>
          </w:tcPr>
          <w:p w:rsidR="004E6EC5" w:rsidRPr="007B72F3" w:rsidP="007B72F3" w14:paraId="0E289352" w14:textId="247276DB">
            <w:pPr>
              <w:pStyle w:val="BodyText"/>
              <w:spacing w:line="237" w:lineRule="auto"/>
              <w:ind w:left="720" w:hanging="645"/>
              <w:jc w:val="center"/>
            </w:pPr>
            <w:r w:rsidRPr="007B72F3">
              <w:t>1,536</w:t>
            </w:r>
          </w:p>
        </w:tc>
      </w:tr>
      <w:tr w14:paraId="620873FD" w14:textId="77777777" w:rsidTr="007B72F3">
        <w:tblPrEx>
          <w:tblW w:w="6835" w:type="dxa"/>
          <w:jc w:val="center"/>
          <w:tblLook w:val="04A0"/>
        </w:tblPrEx>
        <w:trPr>
          <w:jc w:val="center"/>
        </w:trPr>
        <w:tc>
          <w:tcPr>
            <w:tcW w:w="3505" w:type="dxa"/>
            <w:vAlign w:val="bottom"/>
          </w:tcPr>
          <w:p w:rsidR="004E6EC5" w:rsidRPr="007B72F3" w:rsidP="007B72F3" w14:paraId="4F604C14" w14:textId="2ECF0E3A">
            <w:pPr>
              <w:pStyle w:val="BodyText"/>
              <w:spacing w:line="237" w:lineRule="auto"/>
              <w:ind w:left="720" w:hanging="645"/>
            </w:pPr>
            <w:r w:rsidRPr="007B72F3">
              <w:t>42 CFR 494.180(k)</w:t>
            </w:r>
          </w:p>
        </w:tc>
        <w:tc>
          <w:tcPr>
            <w:tcW w:w="2160" w:type="dxa"/>
          </w:tcPr>
          <w:p w:rsidR="004E6EC5" w:rsidRPr="007B72F3" w:rsidP="007B72F3" w14:paraId="3C538C7C" w14:textId="44802BD1">
            <w:pPr>
              <w:pStyle w:val="BodyText"/>
              <w:spacing w:line="237" w:lineRule="auto"/>
              <w:ind w:left="720" w:hanging="645"/>
              <w:jc w:val="center"/>
            </w:pPr>
            <w:r w:rsidRPr="007B72F3">
              <w:t>3,500</w:t>
            </w:r>
          </w:p>
        </w:tc>
        <w:tc>
          <w:tcPr>
            <w:tcW w:w="1170" w:type="dxa"/>
          </w:tcPr>
          <w:p w:rsidR="004E6EC5" w:rsidRPr="007B72F3" w:rsidP="007B72F3" w14:paraId="6C413621" w14:textId="02E23806">
            <w:pPr>
              <w:pStyle w:val="BodyText"/>
              <w:spacing w:line="237" w:lineRule="auto"/>
              <w:ind w:left="720" w:hanging="645"/>
              <w:jc w:val="center"/>
            </w:pPr>
            <w:r w:rsidRPr="007B72F3">
              <w:t>X</w:t>
            </w:r>
          </w:p>
        </w:tc>
      </w:tr>
      <w:tr w14:paraId="3E57863C" w14:textId="77777777" w:rsidTr="007B72F3">
        <w:tblPrEx>
          <w:tblW w:w="6835" w:type="dxa"/>
          <w:jc w:val="center"/>
          <w:tblLook w:val="04A0"/>
        </w:tblPrEx>
        <w:trPr>
          <w:jc w:val="center"/>
        </w:trPr>
        <w:tc>
          <w:tcPr>
            <w:tcW w:w="3505" w:type="dxa"/>
          </w:tcPr>
          <w:p w:rsidR="00C07D1B" w:rsidRPr="007B72F3" w:rsidP="007B72F3" w14:paraId="417E21BD" w14:textId="2D82EA2D">
            <w:pPr>
              <w:pStyle w:val="BodyText"/>
              <w:spacing w:line="237" w:lineRule="auto"/>
              <w:ind w:left="720" w:hanging="645"/>
              <w:rPr>
                <w:b/>
                <w:bCs/>
              </w:rPr>
            </w:pPr>
            <w:r w:rsidRPr="007B72F3">
              <w:rPr>
                <w:b/>
                <w:bCs/>
              </w:rPr>
              <w:t>Total hours</w:t>
            </w:r>
          </w:p>
        </w:tc>
        <w:tc>
          <w:tcPr>
            <w:tcW w:w="2160" w:type="dxa"/>
            <w:vAlign w:val="center"/>
          </w:tcPr>
          <w:p w:rsidR="00C07D1B" w:rsidRPr="007B72F3" w:rsidP="007B72F3" w14:paraId="1EE127B4" w14:textId="4D9F616A">
            <w:pPr>
              <w:pStyle w:val="BodyText"/>
              <w:spacing w:line="237" w:lineRule="auto"/>
              <w:ind w:left="720" w:hanging="645"/>
              <w:rPr>
                <w:b/>
                <w:bCs/>
                <w:lang w:bidi="ar-SA"/>
              </w:rPr>
            </w:pPr>
            <w:r w:rsidRPr="007B72F3">
              <w:rPr>
                <w:b/>
                <w:bCs/>
              </w:rPr>
              <w:t>1,260,491</w:t>
            </w:r>
          </w:p>
        </w:tc>
        <w:tc>
          <w:tcPr>
            <w:tcW w:w="1170" w:type="dxa"/>
            <w:vAlign w:val="center"/>
          </w:tcPr>
          <w:p w:rsidR="00C07D1B" w:rsidRPr="007B72F3" w:rsidP="007B72F3" w14:paraId="3EBCE847" w14:textId="55031E02">
            <w:pPr>
              <w:pStyle w:val="BodyText"/>
              <w:spacing w:line="237" w:lineRule="auto"/>
              <w:ind w:left="720" w:hanging="645"/>
              <w:rPr>
                <w:b/>
                <w:bCs/>
              </w:rPr>
            </w:pPr>
            <w:r w:rsidRPr="007B72F3">
              <w:rPr>
                <w:b/>
                <w:bCs/>
                <w:color w:val="000000"/>
              </w:rPr>
              <w:t>800,621</w:t>
            </w:r>
          </w:p>
        </w:tc>
      </w:tr>
    </w:tbl>
    <w:p w:rsidR="00E85379" w:rsidRPr="007B72F3" w:rsidP="007B72F3" w14:paraId="39F7F1AE" w14:textId="77777777">
      <w:pPr>
        <w:pStyle w:val="BodyText"/>
        <w:spacing w:line="237" w:lineRule="auto"/>
        <w:ind w:left="720"/>
        <w:jc w:val="both"/>
      </w:pPr>
    </w:p>
    <w:p w:rsidR="007F1DF0" w:rsidRPr="007B72F3" w:rsidP="007B72F3" w14:paraId="14D4853A" w14:textId="77777777">
      <w:pPr>
        <w:pStyle w:val="ListParagraph"/>
        <w:numPr>
          <w:ilvl w:val="0"/>
          <w:numId w:val="5"/>
        </w:numPr>
        <w:tabs>
          <w:tab w:val="left" w:pos="552"/>
        </w:tabs>
        <w:ind w:left="720" w:firstLine="0"/>
        <w:jc w:val="both"/>
        <w:rPr>
          <w:sz w:val="24"/>
          <w:szCs w:val="24"/>
        </w:rPr>
      </w:pPr>
      <w:r w:rsidRPr="007B72F3">
        <w:rPr>
          <w:sz w:val="24"/>
          <w:szCs w:val="24"/>
          <w:u w:val="single"/>
        </w:rPr>
        <w:t>Publication/Tabulation</w:t>
      </w:r>
      <w:r w:rsidRPr="007B72F3">
        <w:rPr>
          <w:spacing w:val="-8"/>
          <w:sz w:val="24"/>
          <w:szCs w:val="24"/>
          <w:u w:val="single"/>
        </w:rPr>
        <w:t xml:space="preserve"> </w:t>
      </w:r>
      <w:r w:rsidRPr="007B72F3">
        <w:rPr>
          <w:sz w:val="24"/>
          <w:szCs w:val="24"/>
          <w:u w:val="single"/>
        </w:rPr>
        <w:t>Dates</w:t>
      </w:r>
    </w:p>
    <w:p w:rsidR="007F1DF0" w:rsidRPr="007B72F3" w:rsidP="007B72F3" w14:paraId="3807AF07" w14:textId="77777777">
      <w:pPr>
        <w:pStyle w:val="BodyText"/>
        <w:spacing w:before="2"/>
        <w:ind w:left="720"/>
        <w:jc w:val="both"/>
      </w:pPr>
    </w:p>
    <w:p w:rsidR="007F1DF0" w:rsidRPr="007B72F3" w:rsidP="007B72F3" w14:paraId="19D278C9" w14:textId="73B62C4E">
      <w:pPr>
        <w:pStyle w:val="BodyText"/>
        <w:spacing w:before="90"/>
        <w:ind w:left="720" w:right="212"/>
        <w:jc w:val="both"/>
      </w:pPr>
      <w:r w:rsidRPr="007B72F3">
        <w:t xml:space="preserve">There are no publication or tabulation dates. Some information collected through </w:t>
      </w:r>
      <w:r w:rsidRPr="007B72F3" w:rsidR="00050919">
        <w:t xml:space="preserve">EQRS </w:t>
      </w:r>
      <w:r w:rsidRPr="007B72F3">
        <w:t>is available to the public, so that dialysis patients can compare clinical performance when choosing where to receive dialysis care. This information will be shared through CMS websites.</w:t>
      </w:r>
    </w:p>
    <w:p w:rsidR="007B72F3" w:rsidRPr="007B72F3" w:rsidP="007B72F3" w14:paraId="6FF2DB55" w14:textId="77777777">
      <w:pPr>
        <w:pStyle w:val="BodyText"/>
        <w:ind w:left="720"/>
        <w:jc w:val="both"/>
      </w:pPr>
    </w:p>
    <w:p w:rsidR="007F1DF0" w:rsidRPr="007B72F3" w:rsidP="007B72F3" w14:paraId="079DE5B3" w14:textId="77777777">
      <w:pPr>
        <w:pStyle w:val="ListParagraph"/>
        <w:numPr>
          <w:ilvl w:val="0"/>
          <w:numId w:val="5"/>
        </w:numPr>
        <w:tabs>
          <w:tab w:val="left" w:pos="552"/>
        </w:tabs>
        <w:spacing w:before="1"/>
        <w:ind w:left="720" w:firstLine="0"/>
        <w:jc w:val="both"/>
        <w:rPr>
          <w:sz w:val="24"/>
          <w:szCs w:val="24"/>
        </w:rPr>
      </w:pPr>
      <w:r w:rsidRPr="007B72F3">
        <w:rPr>
          <w:sz w:val="24"/>
          <w:szCs w:val="24"/>
          <w:u w:val="single"/>
        </w:rPr>
        <w:t>Expiration</w:t>
      </w:r>
      <w:r w:rsidRPr="007B72F3">
        <w:rPr>
          <w:spacing w:val="-4"/>
          <w:sz w:val="24"/>
          <w:szCs w:val="24"/>
          <w:u w:val="single"/>
        </w:rPr>
        <w:t xml:space="preserve"> </w:t>
      </w:r>
      <w:r w:rsidRPr="007B72F3">
        <w:rPr>
          <w:sz w:val="24"/>
          <w:szCs w:val="24"/>
          <w:u w:val="single"/>
        </w:rPr>
        <w:t>Date</w:t>
      </w:r>
    </w:p>
    <w:p w:rsidR="007F1DF0" w:rsidRPr="007B72F3" w:rsidP="007B72F3" w14:paraId="4F81A8E4" w14:textId="77777777">
      <w:pPr>
        <w:pStyle w:val="BodyText"/>
        <w:spacing w:before="2"/>
        <w:ind w:left="720"/>
        <w:jc w:val="both"/>
      </w:pPr>
    </w:p>
    <w:p w:rsidR="00544CAB" w:rsidRPr="007B72F3" w:rsidP="007B72F3" w14:paraId="30C538B4" w14:textId="371181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szCs w:val="24"/>
        </w:rPr>
      </w:pPr>
      <w:r w:rsidRPr="007B72F3">
        <w:rPr>
          <w:sz w:val="24"/>
          <w:szCs w:val="24"/>
        </w:rPr>
        <w:t xml:space="preserve">This collection does not lend itself to the displaying of an expiration date. </w:t>
      </w:r>
    </w:p>
    <w:p w:rsidR="007B72F3" w:rsidRPr="007B72F3" w:rsidP="007B72F3" w14:paraId="3687D1E2" w14:textId="77777777">
      <w:pPr>
        <w:pStyle w:val="BodyText"/>
        <w:spacing w:before="90"/>
        <w:ind w:left="720" w:right="165"/>
        <w:jc w:val="both"/>
      </w:pPr>
    </w:p>
    <w:p w:rsidR="00A85B78" w:rsidRPr="007B72F3" w:rsidP="007B72F3" w14:paraId="0D330495" w14:textId="0B8A95AF">
      <w:pPr>
        <w:pStyle w:val="BodyText"/>
        <w:numPr>
          <w:ilvl w:val="0"/>
          <w:numId w:val="5"/>
        </w:numPr>
        <w:spacing w:before="90"/>
        <w:ind w:left="720" w:right="165" w:firstLine="0"/>
        <w:jc w:val="both"/>
        <w:rPr>
          <w:u w:val="single"/>
        </w:rPr>
      </w:pPr>
      <w:r w:rsidRPr="007B72F3">
        <w:rPr>
          <w:u w:val="single"/>
        </w:rPr>
        <w:t>Certification Statement</w:t>
      </w:r>
    </w:p>
    <w:p w:rsidR="00BB3B36" w:rsidRPr="007B72F3" w:rsidP="007B72F3" w14:paraId="51232D95" w14:textId="77777777">
      <w:pPr>
        <w:pStyle w:val="BodyText"/>
        <w:spacing w:before="90"/>
        <w:ind w:left="720" w:right="165"/>
        <w:jc w:val="both"/>
      </w:pPr>
    </w:p>
    <w:p w:rsidR="00A85B78" w:rsidRPr="007B72F3" w:rsidP="007B72F3" w14:paraId="42E648C7" w14:textId="4C6B0CAA">
      <w:pPr>
        <w:pStyle w:val="BodyText"/>
        <w:spacing w:before="90"/>
        <w:ind w:left="720" w:right="165"/>
        <w:jc w:val="both"/>
      </w:pPr>
      <w:r w:rsidRPr="007B72F3">
        <w:t>There is no exception to this certification.</w:t>
      </w:r>
    </w:p>
    <w:sectPr>
      <w:footerReference w:type="default" r:id="rId15"/>
      <w:pgSz w:w="12240" w:h="15840"/>
      <w:pgMar w:top="1280" w:right="1080" w:bottom="1760" w:left="1320" w:header="0" w:footer="15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DF0" w14:paraId="2965573D" w14:textId="7B2B2876">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simplePos x="0" y="0"/>
              <wp:positionH relativeFrom="page">
                <wp:posOffset>3834765</wp:posOffset>
              </wp:positionH>
              <wp:positionV relativeFrom="page">
                <wp:posOffset>8925560</wp:posOffset>
              </wp:positionV>
              <wp:extent cx="191135" cy="180975"/>
              <wp:effectExtent l="0" t="635" r="3175" b="0"/>
              <wp:wrapNone/>
              <wp:docPr id="54686471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1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1DF0" w14:textId="77777777">
                          <w:pPr>
                            <w:spacing w:before="11"/>
                            <w:ind w:left="40"/>
                          </w:pPr>
                          <w:r>
                            <w:fldChar w:fldCharType="begin"/>
                          </w:r>
                          <w:r>
                            <w:instrText xml:space="preserve"> PAGE </w:instrText>
                          </w:r>
                          <w:r>
                            <w:fldChar w:fldCharType="separate"/>
                          </w:r>
                          <w:r w:rsidR="00605B8C">
                            <w:rPr>
                              <w:noProof/>
                            </w:rP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5.05pt;height:14.25pt;margin-top:702.8pt;margin-left:30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1DF0" w14:paraId="56DE3A2F" w14:textId="77777777">
                    <w:pPr>
                      <w:spacing w:before="11"/>
                      <w:ind w:left="40"/>
                    </w:pPr>
                    <w:r>
                      <w:fldChar w:fldCharType="begin"/>
                    </w:r>
                    <w:r>
                      <w:instrText xml:space="preserve"> PAGE </w:instrText>
                    </w:r>
                    <w:r>
                      <w:fldChar w:fldCharType="separate"/>
                    </w:r>
                    <w:r w:rsidR="00605B8C">
                      <w:rPr>
                        <w:noProof/>
                      </w:rPr>
                      <w:t>16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2535" w14:paraId="1C6FC208" w14:textId="77777777">
      <w:r>
        <w:separator/>
      </w:r>
    </w:p>
  </w:footnote>
  <w:footnote w:type="continuationSeparator" w:id="1">
    <w:p w:rsidR="00EC2535" w14:paraId="16F9F699" w14:textId="77777777">
      <w:r>
        <w:continuationSeparator/>
      </w:r>
    </w:p>
  </w:footnote>
  <w:footnote w:type="continuationNotice" w:id="2">
    <w:p w:rsidR="00EC2535" w14:paraId="62E0106D" w14:textId="77777777"/>
  </w:footnote>
  <w:footnote w:id="3">
    <w:p w:rsidR="000103C9" w:rsidP="000103C9" w14:paraId="638DAAA3" w14:textId="29B9C12D">
      <w:r>
        <w:rPr>
          <w:rStyle w:val="FootnoteReference"/>
        </w:rPr>
        <w:footnoteRef/>
      </w:r>
      <w:r>
        <w:t xml:space="preserve"> </w:t>
      </w:r>
      <w:hyperlink r:id="rId1" w:anchor=":~:text=Highlights,%25%20(Figure%202.1a)" w:history="1">
        <w:r w:rsidRPr="00175A90">
          <w:rPr>
            <w:rStyle w:val="Hyperlink"/>
          </w:rPr>
          <w:t>https://usrds-adr.niddk.nih.gov/2023/end-stage-renal-disease/2-home-dialysis#:~:text=Highlights,%25%20(Figure%202.1a)</w:t>
        </w:r>
      </w:hyperlink>
      <w:r w:rsidRPr="000103C9">
        <w:t>.</w:t>
      </w:r>
    </w:p>
    <w:p w:rsidR="000103C9" w14:paraId="41460A5E" w14:textId="7E45B9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B6408"/>
    <w:multiLevelType w:val="hybridMultilevel"/>
    <w:tmpl w:val="A9A23F8E"/>
    <w:lvl w:ilvl="0">
      <w:start w:val="10"/>
      <w:numFmt w:val="lowerLetter"/>
      <w:lvlText w:val="(%1)"/>
      <w:lvlJc w:val="left"/>
      <w:pPr>
        <w:ind w:left="1891" w:hanging="144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694" w:hanging="1440"/>
      </w:pPr>
      <w:rPr>
        <w:rFonts w:hint="default"/>
        <w:lang w:val="en-US" w:eastAsia="en-US" w:bidi="en-US"/>
      </w:rPr>
    </w:lvl>
    <w:lvl w:ilvl="2">
      <w:start w:val="0"/>
      <w:numFmt w:val="bullet"/>
      <w:lvlText w:val="•"/>
      <w:lvlJc w:val="left"/>
      <w:pPr>
        <w:ind w:left="3488" w:hanging="1440"/>
      </w:pPr>
      <w:rPr>
        <w:rFonts w:hint="default"/>
        <w:lang w:val="en-US" w:eastAsia="en-US" w:bidi="en-US"/>
      </w:rPr>
    </w:lvl>
    <w:lvl w:ilvl="3">
      <w:start w:val="0"/>
      <w:numFmt w:val="bullet"/>
      <w:lvlText w:val="•"/>
      <w:lvlJc w:val="left"/>
      <w:pPr>
        <w:ind w:left="4282" w:hanging="1440"/>
      </w:pPr>
      <w:rPr>
        <w:rFonts w:hint="default"/>
        <w:lang w:val="en-US" w:eastAsia="en-US" w:bidi="en-US"/>
      </w:rPr>
    </w:lvl>
    <w:lvl w:ilvl="4">
      <w:start w:val="0"/>
      <w:numFmt w:val="bullet"/>
      <w:lvlText w:val="•"/>
      <w:lvlJc w:val="left"/>
      <w:pPr>
        <w:ind w:left="5076" w:hanging="1440"/>
      </w:pPr>
      <w:rPr>
        <w:rFonts w:hint="default"/>
        <w:lang w:val="en-US" w:eastAsia="en-US" w:bidi="en-US"/>
      </w:rPr>
    </w:lvl>
    <w:lvl w:ilvl="5">
      <w:start w:val="0"/>
      <w:numFmt w:val="bullet"/>
      <w:lvlText w:val="•"/>
      <w:lvlJc w:val="left"/>
      <w:pPr>
        <w:ind w:left="5870" w:hanging="1440"/>
      </w:pPr>
      <w:rPr>
        <w:rFonts w:hint="default"/>
        <w:lang w:val="en-US" w:eastAsia="en-US" w:bidi="en-US"/>
      </w:rPr>
    </w:lvl>
    <w:lvl w:ilvl="6">
      <w:start w:val="0"/>
      <w:numFmt w:val="bullet"/>
      <w:lvlText w:val="•"/>
      <w:lvlJc w:val="left"/>
      <w:pPr>
        <w:ind w:left="6664" w:hanging="1440"/>
      </w:pPr>
      <w:rPr>
        <w:rFonts w:hint="default"/>
        <w:lang w:val="en-US" w:eastAsia="en-US" w:bidi="en-US"/>
      </w:rPr>
    </w:lvl>
    <w:lvl w:ilvl="7">
      <w:start w:val="0"/>
      <w:numFmt w:val="bullet"/>
      <w:lvlText w:val="•"/>
      <w:lvlJc w:val="left"/>
      <w:pPr>
        <w:ind w:left="7458" w:hanging="1440"/>
      </w:pPr>
      <w:rPr>
        <w:rFonts w:hint="default"/>
        <w:lang w:val="en-US" w:eastAsia="en-US" w:bidi="en-US"/>
      </w:rPr>
    </w:lvl>
    <w:lvl w:ilvl="8">
      <w:start w:val="0"/>
      <w:numFmt w:val="bullet"/>
      <w:lvlText w:val="•"/>
      <w:lvlJc w:val="left"/>
      <w:pPr>
        <w:ind w:left="8252" w:hanging="1440"/>
      </w:pPr>
      <w:rPr>
        <w:rFonts w:hint="default"/>
        <w:lang w:val="en-US" w:eastAsia="en-US" w:bidi="en-US"/>
      </w:rPr>
    </w:lvl>
  </w:abstractNum>
  <w:abstractNum w:abstractNumId="1">
    <w:nsid w:val="0F432018"/>
    <w:multiLevelType w:val="hybridMultilevel"/>
    <w:tmpl w:val="E7C6424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630F25"/>
    <w:multiLevelType w:val="hybridMultilevel"/>
    <w:tmpl w:val="469413E2"/>
    <w:lvl w:ilvl="0">
      <w:start w:val="1"/>
      <w:numFmt w:val="lowerLetter"/>
      <w:lvlText w:val="(%1)"/>
      <w:lvlJc w:val="left"/>
      <w:pPr>
        <w:ind w:left="1886" w:hanging="1433"/>
      </w:pPr>
      <w:rPr>
        <w:rFonts w:ascii="Times New Roman" w:eastAsia="Times New Roman" w:hAnsi="Times New Roman" w:cs="Times New Roman" w:hint="default"/>
        <w:spacing w:val="-3"/>
        <w:w w:val="98"/>
        <w:sz w:val="24"/>
        <w:szCs w:val="24"/>
        <w:lang w:val="en-US" w:eastAsia="en-US" w:bidi="en-US"/>
      </w:rPr>
    </w:lvl>
    <w:lvl w:ilvl="1">
      <w:start w:val="0"/>
      <w:numFmt w:val="bullet"/>
      <w:lvlText w:val="•"/>
      <w:lvlJc w:val="left"/>
      <w:pPr>
        <w:ind w:left="2676" w:hanging="1433"/>
      </w:pPr>
      <w:rPr>
        <w:rFonts w:hint="default"/>
        <w:lang w:val="en-US" w:eastAsia="en-US" w:bidi="en-US"/>
      </w:rPr>
    </w:lvl>
    <w:lvl w:ilvl="2">
      <w:start w:val="0"/>
      <w:numFmt w:val="bullet"/>
      <w:lvlText w:val="•"/>
      <w:lvlJc w:val="left"/>
      <w:pPr>
        <w:ind w:left="3472" w:hanging="1433"/>
      </w:pPr>
      <w:rPr>
        <w:rFonts w:hint="default"/>
        <w:lang w:val="en-US" w:eastAsia="en-US" w:bidi="en-US"/>
      </w:rPr>
    </w:lvl>
    <w:lvl w:ilvl="3">
      <w:start w:val="0"/>
      <w:numFmt w:val="bullet"/>
      <w:lvlText w:val="•"/>
      <w:lvlJc w:val="left"/>
      <w:pPr>
        <w:ind w:left="4268" w:hanging="1433"/>
      </w:pPr>
      <w:rPr>
        <w:rFonts w:hint="default"/>
        <w:lang w:val="en-US" w:eastAsia="en-US" w:bidi="en-US"/>
      </w:rPr>
    </w:lvl>
    <w:lvl w:ilvl="4">
      <w:start w:val="0"/>
      <w:numFmt w:val="bullet"/>
      <w:lvlText w:val="•"/>
      <w:lvlJc w:val="left"/>
      <w:pPr>
        <w:ind w:left="5064" w:hanging="1433"/>
      </w:pPr>
      <w:rPr>
        <w:rFonts w:hint="default"/>
        <w:lang w:val="en-US" w:eastAsia="en-US" w:bidi="en-US"/>
      </w:rPr>
    </w:lvl>
    <w:lvl w:ilvl="5">
      <w:start w:val="0"/>
      <w:numFmt w:val="bullet"/>
      <w:lvlText w:val="•"/>
      <w:lvlJc w:val="left"/>
      <w:pPr>
        <w:ind w:left="5860" w:hanging="1433"/>
      </w:pPr>
      <w:rPr>
        <w:rFonts w:hint="default"/>
        <w:lang w:val="en-US" w:eastAsia="en-US" w:bidi="en-US"/>
      </w:rPr>
    </w:lvl>
    <w:lvl w:ilvl="6">
      <w:start w:val="0"/>
      <w:numFmt w:val="bullet"/>
      <w:lvlText w:val="•"/>
      <w:lvlJc w:val="left"/>
      <w:pPr>
        <w:ind w:left="6656" w:hanging="1433"/>
      </w:pPr>
      <w:rPr>
        <w:rFonts w:hint="default"/>
        <w:lang w:val="en-US" w:eastAsia="en-US" w:bidi="en-US"/>
      </w:rPr>
    </w:lvl>
    <w:lvl w:ilvl="7">
      <w:start w:val="0"/>
      <w:numFmt w:val="bullet"/>
      <w:lvlText w:val="•"/>
      <w:lvlJc w:val="left"/>
      <w:pPr>
        <w:ind w:left="7452" w:hanging="1433"/>
      </w:pPr>
      <w:rPr>
        <w:rFonts w:hint="default"/>
        <w:lang w:val="en-US" w:eastAsia="en-US" w:bidi="en-US"/>
      </w:rPr>
    </w:lvl>
    <w:lvl w:ilvl="8">
      <w:start w:val="0"/>
      <w:numFmt w:val="bullet"/>
      <w:lvlText w:val="•"/>
      <w:lvlJc w:val="left"/>
      <w:pPr>
        <w:ind w:left="8248" w:hanging="1433"/>
      </w:pPr>
      <w:rPr>
        <w:rFonts w:hint="default"/>
        <w:lang w:val="en-US" w:eastAsia="en-US" w:bidi="en-US"/>
      </w:rPr>
    </w:lvl>
  </w:abstractNum>
  <w:abstractNum w:abstractNumId="3">
    <w:nsid w:val="2B7D2322"/>
    <w:multiLevelType w:val="hybridMultilevel"/>
    <w:tmpl w:val="FA82F0D4"/>
    <w:lvl w:ilvl="0">
      <w:start w:val="4"/>
      <w:numFmt w:val="lowerLetter"/>
      <w:lvlText w:val="(%1)"/>
      <w:lvlJc w:val="left"/>
      <w:pPr>
        <w:ind w:left="1879" w:hanging="1440"/>
      </w:pPr>
      <w:rPr>
        <w:rFonts w:ascii="Times New Roman" w:eastAsia="Times New Roman" w:hAnsi="Times New Roman" w:cs="Times New Roman" w:hint="default"/>
        <w:spacing w:val="-7"/>
        <w:w w:val="98"/>
        <w:sz w:val="24"/>
        <w:szCs w:val="24"/>
        <w:lang w:val="en-US" w:eastAsia="en-US" w:bidi="en-US"/>
      </w:rPr>
    </w:lvl>
    <w:lvl w:ilvl="1">
      <w:start w:val="0"/>
      <w:numFmt w:val="bullet"/>
      <w:lvlText w:val="•"/>
      <w:lvlJc w:val="left"/>
      <w:pPr>
        <w:ind w:left="2676" w:hanging="1440"/>
      </w:pPr>
      <w:rPr>
        <w:rFonts w:hint="default"/>
        <w:lang w:val="en-US" w:eastAsia="en-US" w:bidi="en-US"/>
      </w:rPr>
    </w:lvl>
    <w:lvl w:ilvl="2">
      <w:start w:val="0"/>
      <w:numFmt w:val="bullet"/>
      <w:lvlText w:val="•"/>
      <w:lvlJc w:val="left"/>
      <w:pPr>
        <w:ind w:left="3472" w:hanging="1440"/>
      </w:pPr>
      <w:rPr>
        <w:rFonts w:hint="default"/>
        <w:lang w:val="en-US" w:eastAsia="en-US" w:bidi="en-US"/>
      </w:rPr>
    </w:lvl>
    <w:lvl w:ilvl="3">
      <w:start w:val="0"/>
      <w:numFmt w:val="bullet"/>
      <w:lvlText w:val="•"/>
      <w:lvlJc w:val="left"/>
      <w:pPr>
        <w:ind w:left="4268" w:hanging="1440"/>
      </w:pPr>
      <w:rPr>
        <w:rFonts w:hint="default"/>
        <w:lang w:val="en-US" w:eastAsia="en-US" w:bidi="en-US"/>
      </w:rPr>
    </w:lvl>
    <w:lvl w:ilvl="4">
      <w:start w:val="0"/>
      <w:numFmt w:val="bullet"/>
      <w:lvlText w:val="•"/>
      <w:lvlJc w:val="left"/>
      <w:pPr>
        <w:ind w:left="5064" w:hanging="1440"/>
      </w:pPr>
      <w:rPr>
        <w:rFonts w:hint="default"/>
        <w:lang w:val="en-US" w:eastAsia="en-US" w:bidi="en-US"/>
      </w:rPr>
    </w:lvl>
    <w:lvl w:ilvl="5">
      <w:start w:val="0"/>
      <w:numFmt w:val="bullet"/>
      <w:lvlText w:val="•"/>
      <w:lvlJc w:val="left"/>
      <w:pPr>
        <w:ind w:left="5860" w:hanging="1440"/>
      </w:pPr>
      <w:rPr>
        <w:rFonts w:hint="default"/>
        <w:lang w:val="en-US" w:eastAsia="en-US" w:bidi="en-US"/>
      </w:rPr>
    </w:lvl>
    <w:lvl w:ilvl="6">
      <w:start w:val="0"/>
      <w:numFmt w:val="bullet"/>
      <w:lvlText w:val="•"/>
      <w:lvlJc w:val="left"/>
      <w:pPr>
        <w:ind w:left="6656" w:hanging="1440"/>
      </w:pPr>
      <w:rPr>
        <w:rFonts w:hint="default"/>
        <w:lang w:val="en-US" w:eastAsia="en-US" w:bidi="en-US"/>
      </w:rPr>
    </w:lvl>
    <w:lvl w:ilvl="7">
      <w:start w:val="0"/>
      <w:numFmt w:val="bullet"/>
      <w:lvlText w:val="•"/>
      <w:lvlJc w:val="left"/>
      <w:pPr>
        <w:ind w:left="7452" w:hanging="1440"/>
      </w:pPr>
      <w:rPr>
        <w:rFonts w:hint="default"/>
        <w:lang w:val="en-US" w:eastAsia="en-US" w:bidi="en-US"/>
      </w:rPr>
    </w:lvl>
    <w:lvl w:ilvl="8">
      <w:start w:val="0"/>
      <w:numFmt w:val="bullet"/>
      <w:lvlText w:val="•"/>
      <w:lvlJc w:val="left"/>
      <w:pPr>
        <w:ind w:left="8248" w:hanging="1440"/>
      </w:pPr>
      <w:rPr>
        <w:rFonts w:hint="default"/>
        <w:lang w:val="en-US" w:eastAsia="en-US" w:bidi="en-US"/>
      </w:rPr>
    </w:lvl>
  </w:abstractNum>
  <w:abstractNum w:abstractNumId="4">
    <w:nsid w:val="42434989"/>
    <w:multiLevelType w:val="hybridMultilevel"/>
    <w:tmpl w:val="94F873F6"/>
    <w:lvl w:ilvl="0">
      <w:start w:val="3"/>
      <w:numFmt w:val="lowerLetter"/>
      <w:lvlText w:val="(%1)"/>
      <w:lvlJc w:val="left"/>
      <w:pPr>
        <w:ind w:left="1886" w:hanging="1433"/>
      </w:pPr>
      <w:rPr>
        <w:rFonts w:ascii="Times New Roman" w:eastAsia="Times New Roman" w:hAnsi="Times New Roman" w:cs="Times New Roman" w:hint="default"/>
        <w:spacing w:val="-3"/>
        <w:w w:val="98"/>
        <w:sz w:val="24"/>
        <w:szCs w:val="24"/>
        <w:lang w:val="en-US" w:eastAsia="en-US" w:bidi="en-US"/>
      </w:rPr>
    </w:lvl>
    <w:lvl w:ilvl="1">
      <w:start w:val="0"/>
      <w:numFmt w:val="bullet"/>
      <w:lvlText w:val="•"/>
      <w:lvlJc w:val="left"/>
      <w:pPr>
        <w:ind w:left="2676" w:hanging="1433"/>
      </w:pPr>
      <w:rPr>
        <w:rFonts w:hint="default"/>
        <w:lang w:val="en-US" w:eastAsia="en-US" w:bidi="en-US"/>
      </w:rPr>
    </w:lvl>
    <w:lvl w:ilvl="2">
      <w:start w:val="0"/>
      <w:numFmt w:val="bullet"/>
      <w:lvlText w:val="•"/>
      <w:lvlJc w:val="left"/>
      <w:pPr>
        <w:ind w:left="3472" w:hanging="1433"/>
      </w:pPr>
      <w:rPr>
        <w:rFonts w:hint="default"/>
        <w:lang w:val="en-US" w:eastAsia="en-US" w:bidi="en-US"/>
      </w:rPr>
    </w:lvl>
    <w:lvl w:ilvl="3">
      <w:start w:val="0"/>
      <w:numFmt w:val="bullet"/>
      <w:lvlText w:val="•"/>
      <w:lvlJc w:val="left"/>
      <w:pPr>
        <w:ind w:left="4268" w:hanging="1433"/>
      </w:pPr>
      <w:rPr>
        <w:rFonts w:hint="default"/>
        <w:lang w:val="en-US" w:eastAsia="en-US" w:bidi="en-US"/>
      </w:rPr>
    </w:lvl>
    <w:lvl w:ilvl="4">
      <w:start w:val="0"/>
      <w:numFmt w:val="bullet"/>
      <w:lvlText w:val="•"/>
      <w:lvlJc w:val="left"/>
      <w:pPr>
        <w:ind w:left="5064" w:hanging="1433"/>
      </w:pPr>
      <w:rPr>
        <w:rFonts w:hint="default"/>
        <w:lang w:val="en-US" w:eastAsia="en-US" w:bidi="en-US"/>
      </w:rPr>
    </w:lvl>
    <w:lvl w:ilvl="5">
      <w:start w:val="0"/>
      <w:numFmt w:val="bullet"/>
      <w:lvlText w:val="•"/>
      <w:lvlJc w:val="left"/>
      <w:pPr>
        <w:ind w:left="5860" w:hanging="1433"/>
      </w:pPr>
      <w:rPr>
        <w:rFonts w:hint="default"/>
        <w:lang w:val="en-US" w:eastAsia="en-US" w:bidi="en-US"/>
      </w:rPr>
    </w:lvl>
    <w:lvl w:ilvl="6">
      <w:start w:val="0"/>
      <w:numFmt w:val="bullet"/>
      <w:lvlText w:val="•"/>
      <w:lvlJc w:val="left"/>
      <w:pPr>
        <w:ind w:left="6656" w:hanging="1433"/>
      </w:pPr>
      <w:rPr>
        <w:rFonts w:hint="default"/>
        <w:lang w:val="en-US" w:eastAsia="en-US" w:bidi="en-US"/>
      </w:rPr>
    </w:lvl>
    <w:lvl w:ilvl="7">
      <w:start w:val="0"/>
      <w:numFmt w:val="bullet"/>
      <w:lvlText w:val="•"/>
      <w:lvlJc w:val="left"/>
      <w:pPr>
        <w:ind w:left="7452" w:hanging="1433"/>
      </w:pPr>
      <w:rPr>
        <w:rFonts w:hint="default"/>
        <w:lang w:val="en-US" w:eastAsia="en-US" w:bidi="en-US"/>
      </w:rPr>
    </w:lvl>
    <w:lvl w:ilvl="8">
      <w:start w:val="0"/>
      <w:numFmt w:val="bullet"/>
      <w:lvlText w:val="•"/>
      <w:lvlJc w:val="left"/>
      <w:pPr>
        <w:ind w:left="8248" w:hanging="1433"/>
      </w:pPr>
      <w:rPr>
        <w:rFonts w:hint="default"/>
        <w:lang w:val="en-US" w:eastAsia="en-US" w:bidi="en-US"/>
      </w:rPr>
    </w:lvl>
  </w:abstractNum>
  <w:abstractNum w:abstractNumId="5">
    <w:nsid w:val="4CF7618C"/>
    <w:multiLevelType w:val="hybridMultilevel"/>
    <w:tmpl w:val="24B8EEA2"/>
    <w:lvl w:ilvl="0">
      <w:start w:val="1"/>
      <w:numFmt w:val="upperLetter"/>
      <w:lvlText w:val="%1."/>
      <w:lvlJc w:val="left"/>
      <w:pPr>
        <w:ind w:left="840" w:hanging="720"/>
      </w:pPr>
      <w:rPr>
        <w:rFonts w:ascii="Times New Roman" w:eastAsia="Times New Roman" w:hAnsi="Times New Roman" w:cs="Times New Roman" w:hint="default"/>
        <w:b/>
        <w:bCs/>
        <w:spacing w:val="-1"/>
        <w:w w:val="98"/>
        <w:sz w:val="24"/>
        <w:szCs w:val="24"/>
        <w:lang w:val="en-US" w:eastAsia="en-US" w:bidi="en-US"/>
      </w:rPr>
    </w:lvl>
    <w:lvl w:ilvl="1">
      <w:start w:val="0"/>
      <w:numFmt w:val="bullet"/>
      <w:lvlText w:val="•"/>
      <w:lvlJc w:val="left"/>
      <w:pPr>
        <w:ind w:left="1740" w:hanging="720"/>
      </w:pPr>
      <w:rPr>
        <w:rFonts w:hint="default"/>
        <w:lang w:val="en-US" w:eastAsia="en-US" w:bidi="en-US"/>
      </w:rPr>
    </w:lvl>
    <w:lvl w:ilvl="2">
      <w:start w:val="0"/>
      <w:numFmt w:val="bullet"/>
      <w:lvlText w:val="•"/>
      <w:lvlJc w:val="left"/>
      <w:pPr>
        <w:ind w:left="2640" w:hanging="720"/>
      </w:pPr>
      <w:rPr>
        <w:rFonts w:hint="default"/>
        <w:lang w:val="en-US" w:eastAsia="en-US" w:bidi="en-US"/>
      </w:rPr>
    </w:lvl>
    <w:lvl w:ilvl="3">
      <w:start w:val="0"/>
      <w:numFmt w:val="bullet"/>
      <w:lvlText w:val="•"/>
      <w:lvlJc w:val="left"/>
      <w:pPr>
        <w:ind w:left="3540" w:hanging="720"/>
      </w:pPr>
      <w:rPr>
        <w:rFonts w:hint="default"/>
        <w:lang w:val="en-US" w:eastAsia="en-US" w:bidi="en-US"/>
      </w:rPr>
    </w:lvl>
    <w:lvl w:ilvl="4">
      <w:start w:val="0"/>
      <w:numFmt w:val="bullet"/>
      <w:lvlText w:val="•"/>
      <w:lvlJc w:val="left"/>
      <w:pPr>
        <w:ind w:left="4440" w:hanging="720"/>
      </w:pPr>
      <w:rPr>
        <w:rFonts w:hint="default"/>
        <w:lang w:val="en-US" w:eastAsia="en-US" w:bidi="en-US"/>
      </w:rPr>
    </w:lvl>
    <w:lvl w:ilvl="5">
      <w:start w:val="0"/>
      <w:numFmt w:val="bullet"/>
      <w:lvlText w:val="•"/>
      <w:lvlJc w:val="left"/>
      <w:pPr>
        <w:ind w:left="5340" w:hanging="720"/>
      </w:pPr>
      <w:rPr>
        <w:rFonts w:hint="default"/>
        <w:lang w:val="en-US" w:eastAsia="en-US" w:bidi="en-US"/>
      </w:rPr>
    </w:lvl>
    <w:lvl w:ilvl="6">
      <w:start w:val="0"/>
      <w:numFmt w:val="bullet"/>
      <w:lvlText w:val="•"/>
      <w:lvlJc w:val="left"/>
      <w:pPr>
        <w:ind w:left="6240" w:hanging="720"/>
      </w:pPr>
      <w:rPr>
        <w:rFonts w:hint="default"/>
        <w:lang w:val="en-US" w:eastAsia="en-US" w:bidi="en-US"/>
      </w:rPr>
    </w:lvl>
    <w:lvl w:ilvl="7">
      <w:start w:val="0"/>
      <w:numFmt w:val="bullet"/>
      <w:lvlText w:val="•"/>
      <w:lvlJc w:val="left"/>
      <w:pPr>
        <w:ind w:left="7140" w:hanging="720"/>
      </w:pPr>
      <w:rPr>
        <w:rFonts w:hint="default"/>
        <w:lang w:val="en-US" w:eastAsia="en-US" w:bidi="en-US"/>
      </w:rPr>
    </w:lvl>
    <w:lvl w:ilvl="8">
      <w:start w:val="0"/>
      <w:numFmt w:val="bullet"/>
      <w:lvlText w:val="•"/>
      <w:lvlJc w:val="left"/>
      <w:pPr>
        <w:ind w:left="8040" w:hanging="720"/>
      </w:pPr>
      <w:rPr>
        <w:rFonts w:hint="default"/>
        <w:lang w:val="en-US" w:eastAsia="en-US" w:bidi="en-US"/>
      </w:rPr>
    </w:lvl>
  </w:abstractNum>
  <w:abstractNum w:abstractNumId="6">
    <w:nsid w:val="784011B0"/>
    <w:multiLevelType w:val="hybridMultilevel"/>
    <w:tmpl w:val="99AE2C42"/>
    <w:lvl w:ilvl="0">
      <w:start w:val="1"/>
      <w:numFmt w:val="decimal"/>
      <w:lvlText w:val="%1."/>
      <w:lvlJc w:val="left"/>
      <w:pPr>
        <w:ind w:left="530" w:hanging="430"/>
      </w:pPr>
      <w:rPr>
        <w:rFonts w:ascii="Times New Roman" w:eastAsia="Times New Roman" w:hAnsi="Times New Roman" w:cs="Times New Roman" w:hint="default"/>
        <w:spacing w:val="-4"/>
        <w:w w:val="98"/>
        <w:sz w:val="24"/>
        <w:szCs w:val="24"/>
        <w:lang w:val="en-US" w:eastAsia="en-US" w:bidi="en-US"/>
      </w:rPr>
    </w:lvl>
    <w:lvl w:ilvl="1">
      <w:start w:val="0"/>
      <w:numFmt w:val="bullet"/>
      <w:lvlText w:val=""/>
      <w:lvlJc w:val="left"/>
      <w:pPr>
        <w:ind w:left="1560" w:hanging="341"/>
      </w:pPr>
      <w:rPr>
        <w:rFonts w:ascii="Symbol" w:eastAsia="Symbol" w:hAnsi="Symbol" w:cs="Symbol" w:hint="default"/>
        <w:w w:val="100"/>
        <w:sz w:val="24"/>
        <w:szCs w:val="24"/>
        <w:lang w:val="en-US" w:eastAsia="en-US" w:bidi="en-US"/>
      </w:rPr>
    </w:lvl>
    <w:lvl w:ilvl="2">
      <w:start w:val="0"/>
      <w:numFmt w:val="bullet"/>
      <w:lvlText w:val="•"/>
      <w:lvlJc w:val="left"/>
      <w:pPr>
        <w:ind w:left="2480" w:hanging="341"/>
      </w:pPr>
      <w:rPr>
        <w:rFonts w:hint="default"/>
        <w:lang w:val="en-US" w:eastAsia="en-US" w:bidi="en-US"/>
      </w:rPr>
    </w:lvl>
    <w:lvl w:ilvl="3">
      <w:start w:val="0"/>
      <w:numFmt w:val="bullet"/>
      <w:lvlText w:val="•"/>
      <w:lvlJc w:val="left"/>
      <w:pPr>
        <w:ind w:left="3400" w:hanging="341"/>
      </w:pPr>
      <w:rPr>
        <w:rFonts w:hint="default"/>
        <w:lang w:val="en-US" w:eastAsia="en-US" w:bidi="en-US"/>
      </w:rPr>
    </w:lvl>
    <w:lvl w:ilvl="4">
      <w:start w:val="0"/>
      <w:numFmt w:val="bullet"/>
      <w:lvlText w:val="•"/>
      <w:lvlJc w:val="left"/>
      <w:pPr>
        <w:ind w:left="4320" w:hanging="341"/>
      </w:pPr>
      <w:rPr>
        <w:rFonts w:hint="default"/>
        <w:lang w:val="en-US" w:eastAsia="en-US" w:bidi="en-US"/>
      </w:rPr>
    </w:lvl>
    <w:lvl w:ilvl="5">
      <w:start w:val="0"/>
      <w:numFmt w:val="bullet"/>
      <w:lvlText w:val="•"/>
      <w:lvlJc w:val="left"/>
      <w:pPr>
        <w:ind w:left="5240" w:hanging="341"/>
      </w:pPr>
      <w:rPr>
        <w:rFonts w:hint="default"/>
        <w:lang w:val="en-US" w:eastAsia="en-US" w:bidi="en-US"/>
      </w:rPr>
    </w:lvl>
    <w:lvl w:ilvl="6">
      <w:start w:val="0"/>
      <w:numFmt w:val="bullet"/>
      <w:lvlText w:val="•"/>
      <w:lvlJc w:val="left"/>
      <w:pPr>
        <w:ind w:left="6160" w:hanging="341"/>
      </w:pPr>
      <w:rPr>
        <w:rFonts w:hint="default"/>
        <w:lang w:val="en-US" w:eastAsia="en-US" w:bidi="en-US"/>
      </w:rPr>
    </w:lvl>
    <w:lvl w:ilvl="7">
      <w:start w:val="0"/>
      <w:numFmt w:val="bullet"/>
      <w:lvlText w:val="•"/>
      <w:lvlJc w:val="left"/>
      <w:pPr>
        <w:ind w:left="7080" w:hanging="341"/>
      </w:pPr>
      <w:rPr>
        <w:rFonts w:hint="default"/>
        <w:lang w:val="en-US" w:eastAsia="en-US" w:bidi="en-US"/>
      </w:rPr>
    </w:lvl>
    <w:lvl w:ilvl="8">
      <w:start w:val="0"/>
      <w:numFmt w:val="bullet"/>
      <w:lvlText w:val="•"/>
      <w:lvlJc w:val="left"/>
      <w:pPr>
        <w:ind w:left="8000" w:hanging="341"/>
      </w:pPr>
      <w:rPr>
        <w:rFonts w:hint="default"/>
        <w:lang w:val="en-US" w:eastAsia="en-US" w:bidi="en-US"/>
      </w:rPr>
    </w:lvl>
  </w:abstractNum>
  <w:abstractNum w:abstractNumId="7">
    <w:nsid w:val="7EF71A16"/>
    <w:multiLevelType w:val="hybridMultilevel"/>
    <w:tmpl w:val="3A705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2497727">
    <w:abstractNumId w:val="0"/>
  </w:num>
  <w:num w:numId="2" w16cid:durableId="1750342333">
    <w:abstractNumId w:val="4"/>
  </w:num>
  <w:num w:numId="3" w16cid:durableId="1089037996">
    <w:abstractNumId w:val="3"/>
  </w:num>
  <w:num w:numId="4" w16cid:durableId="705251012">
    <w:abstractNumId w:val="2"/>
  </w:num>
  <w:num w:numId="5" w16cid:durableId="800994754">
    <w:abstractNumId w:val="6"/>
  </w:num>
  <w:num w:numId="6" w16cid:durableId="815955655">
    <w:abstractNumId w:val="5"/>
  </w:num>
  <w:num w:numId="7" w16cid:durableId="2082174279">
    <w:abstractNumId w:val="7"/>
  </w:num>
  <w:num w:numId="8" w16cid:durableId="7617297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F0"/>
    <w:rsid w:val="00007EA3"/>
    <w:rsid w:val="000103C9"/>
    <w:rsid w:val="00014CE7"/>
    <w:rsid w:val="00017935"/>
    <w:rsid w:val="00024581"/>
    <w:rsid w:val="000306D1"/>
    <w:rsid w:val="00030F6E"/>
    <w:rsid w:val="00044D9B"/>
    <w:rsid w:val="00046600"/>
    <w:rsid w:val="00050919"/>
    <w:rsid w:val="00057A4F"/>
    <w:rsid w:val="00063AA9"/>
    <w:rsid w:val="000836A7"/>
    <w:rsid w:val="00092265"/>
    <w:rsid w:val="00094C4F"/>
    <w:rsid w:val="00096BA4"/>
    <w:rsid w:val="000A21FA"/>
    <w:rsid w:val="000B4518"/>
    <w:rsid w:val="000C69F5"/>
    <w:rsid w:val="000D2F9E"/>
    <w:rsid w:val="000D5A6D"/>
    <w:rsid w:val="000F0691"/>
    <w:rsid w:val="000F4DED"/>
    <w:rsid w:val="001030E0"/>
    <w:rsid w:val="00104BD2"/>
    <w:rsid w:val="001074F9"/>
    <w:rsid w:val="001118F3"/>
    <w:rsid w:val="00125E96"/>
    <w:rsid w:val="00130B41"/>
    <w:rsid w:val="001345D0"/>
    <w:rsid w:val="00136833"/>
    <w:rsid w:val="00145B94"/>
    <w:rsid w:val="00146792"/>
    <w:rsid w:val="001523EF"/>
    <w:rsid w:val="00161058"/>
    <w:rsid w:val="0016306C"/>
    <w:rsid w:val="00166856"/>
    <w:rsid w:val="0017517C"/>
    <w:rsid w:val="00175A90"/>
    <w:rsid w:val="00175C72"/>
    <w:rsid w:val="00180710"/>
    <w:rsid w:val="00185D1C"/>
    <w:rsid w:val="001933CF"/>
    <w:rsid w:val="001A2F2C"/>
    <w:rsid w:val="001B445C"/>
    <w:rsid w:val="001D1116"/>
    <w:rsid w:val="001E1B9D"/>
    <w:rsid w:val="001E1D7A"/>
    <w:rsid w:val="001E3CF1"/>
    <w:rsid w:val="00200EA9"/>
    <w:rsid w:val="00203603"/>
    <w:rsid w:val="00203ECD"/>
    <w:rsid w:val="0020497B"/>
    <w:rsid w:val="00215B7A"/>
    <w:rsid w:val="002251BB"/>
    <w:rsid w:val="00240086"/>
    <w:rsid w:val="00246F9F"/>
    <w:rsid w:val="0025139C"/>
    <w:rsid w:val="0026113A"/>
    <w:rsid w:val="0027011C"/>
    <w:rsid w:val="002749A6"/>
    <w:rsid w:val="002771BF"/>
    <w:rsid w:val="0027723B"/>
    <w:rsid w:val="0028107D"/>
    <w:rsid w:val="002818BA"/>
    <w:rsid w:val="002837EA"/>
    <w:rsid w:val="00283B70"/>
    <w:rsid w:val="002877F3"/>
    <w:rsid w:val="00295037"/>
    <w:rsid w:val="0029608D"/>
    <w:rsid w:val="002A5876"/>
    <w:rsid w:val="002B72EF"/>
    <w:rsid w:val="002C380E"/>
    <w:rsid w:val="002C5CBB"/>
    <w:rsid w:val="002D2283"/>
    <w:rsid w:val="002D3FA2"/>
    <w:rsid w:val="002E27A4"/>
    <w:rsid w:val="002E503B"/>
    <w:rsid w:val="002F26D0"/>
    <w:rsid w:val="002F7CA0"/>
    <w:rsid w:val="00306BA2"/>
    <w:rsid w:val="00313BAC"/>
    <w:rsid w:val="00333903"/>
    <w:rsid w:val="00333B30"/>
    <w:rsid w:val="003365DA"/>
    <w:rsid w:val="00352141"/>
    <w:rsid w:val="00357EC8"/>
    <w:rsid w:val="00363E5F"/>
    <w:rsid w:val="00384940"/>
    <w:rsid w:val="00396FFA"/>
    <w:rsid w:val="003A4DA1"/>
    <w:rsid w:val="003A646A"/>
    <w:rsid w:val="003C3B90"/>
    <w:rsid w:val="003C7D62"/>
    <w:rsid w:val="003D2D79"/>
    <w:rsid w:val="003D31D8"/>
    <w:rsid w:val="003D3AF6"/>
    <w:rsid w:val="003F3142"/>
    <w:rsid w:val="00420131"/>
    <w:rsid w:val="00422F7D"/>
    <w:rsid w:val="00423388"/>
    <w:rsid w:val="004319FF"/>
    <w:rsid w:val="00441098"/>
    <w:rsid w:val="004416E2"/>
    <w:rsid w:val="00446758"/>
    <w:rsid w:val="00492B9A"/>
    <w:rsid w:val="00494F07"/>
    <w:rsid w:val="004C4812"/>
    <w:rsid w:val="004C6544"/>
    <w:rsid w:val="004C7C69"/>
    <w:rsid w:val="004D00D7"/>
    <w:rsid w:val="004E5E18"/>
    <w:rsid w:val="004E6EC5"/>
    <w:rsid w:val="004E7255"/>
    <w:rsid w:val="00514AC9"/>
    <w:rsid w:val="00515298"/>
    <w:rsid w:val="005158CD"/>
    <w:rsid w:val="00515BC4"/>
    <w:rsid w:val="005175D0"/>
    <w:rsid w:val="00531E04"/>
    <w:rsid w:val="00537B1F"/>
    <w:rsid w:val="00544CAB"/>
    <w:rsid w:val="00544D4A"/>
    <w:rsid w:val="00557D9B"/>
    <w:rsid w:val="005620F9"/>
    <w:rsid w:val="00564DB6"/>
    <w:rsid w:val="0057326D"/>
    <w:rsid w:val="00582F5F"/>
    <w:rsid w:val="005847E2"/>
    <w:rsid w:val="005A388A"/>
    <w:rsid w:val="005C517A"/>
    <w:rsid w:val="005D5561"/>
    <w:rsid w:val="005D6C6E"/>
    <w:rsid w:val="005D7BE0"/>
    <w:rsid w:val="005E0D08"/>
    <w:rsid w:val="005E1D2A"/>
    <w:rsid w:val="005F2DA6"/>
    <w:rsid w:val="005F76A6"/>
    <w:rsid w:val="00600EC8"/>
    <w:rsid w:val="00605B8C"/>
    <w:rsid w:val="0062105C"/>
    <w:rsid w:val="00621344"/>
    <w:rsid w:val="00623CB9"/>
    <w:rsid w:val="00647975"/>
    <w:rsid w:val="00653397"/>
    <w:rsid w:val="00655BEB"/>
    <w:rsid w:val="00667BF0"/>
    <w:rsid w:val="0068235D"/>
    <w:rsid w:val="006853C0"/>
    <w:rsid w:val="00687187"/>
    <w:rsid w:val="00687911"/>
    <w:rsid w:val="00687F57"/>
    <w:rsid w:val="00697B96"/>
    <w:rsid w:val="006A3475"/>
    <w:rsid w:val="006C0B23"/>
    <w:rsid w:val="006C4048"/>
    <w:rsid w:val="006D23D0"/>
    <w:rsid w:val="006D3E08"/>
    <w:rsid w:val="006E182A"/>
    <w:rsid w:val="006E249C"/>
    <w:rsid w:val="006F5611"/>
    <w:rsid w:val="006F7DE8"/>
    <w:rsid w:val="00700920"/>
    <w:rsid w:val="00700B44"/>
    <w:rsid w:val="00710537"/>
    <w:rsid w:val="007108AE"/>
    <w:rsid w:val="00725891"/>
    <w:rsid w:val="00726AD6"/>
    <w:rsid w:val="0072761A"/>
    <w:rsid w:val="00730669"/>
    <w:rsid w:val="00733997"/>
    <w:rsid w:val="0073415C"/>
    <w:rsid w:val="00734D62"/>
    <w:rsid w:val="007405C3"/>
    <w:rsid w:val="007421EA"/>
    <w:rsid w:val="00745948"/>
    <w:rsid w:val="00752E82"/>
    <w:rsid w:val="0075348D"/>
    <w:rsid w:val="007553EB"/>
    <w:rsid w:val="007601F2"/>
    <w:rsid w:val="0076161A"/>
    <w:rsid w:val="00763705"/>
    <w:rsid w:val="00764F11"/>
    <w:rsid w:val="00766F9F"/>
    <w:rsid w:val="00791C76"/>
    <w:rsid w:val="00794ED1"/>
    <w:rsid w:val="007A264B"/>
    <w:rsid w:val="007A385B"/>
    <w:rsid w:val="007A6138"/>
    <w:rsid w:val="007B42A4"/>
    <w:rsid w:val="007B72F3"/>
    <w:rsid w:val="007D13E8"/>
    <w:rsid w:val="007E7EF8"/>
    <w:rsid w:val="007F1DF0"/>
    <w:rsid w:val="007F47A8"/>
    <w:rsid w:val="00804B56"/>
    <w:rsid w:val="00816FA9"/>
    <w:rsid w:val="00820483"/>
    <w:rsid w:val="00826356"/>
    <w:rsid w:val="008302B0"/>
    <w:rsid w:val="00830E8C"/>
    <w:rsid w:val="00832DA9"/>
    <w:rsid w:val="0083472A"/>
    <w:rsid w:val="008572DC"/>
    <w:rsid w:val="0086150F"/>
    <w:rsid w:val="00882C0D"/>
    <w:rsid w:val="00894536"/>
    <w:rsid w:val="008A76EA"/>
    <w:rsid w:val="008B1E46"/>
    <w:rsid w:val="008B49EF"/>
    <w:rsid w:val="008B4C70"/>
    <w:rsid w:val="008D1AA8"/>
    <w:rsid w:val="008D207C"/>
    <w:rsid w:val="008E22C7"/>
    <w:rsid w:val="008E3816"/>
    <w:rsid w:val="008E6780"/>
    <w:rsid w:val="008E684D"/>
    <w:rsid w:val="008F3F8E"/>
    <w:rsid w:val="00901137"/>
    <w:rsid w:val="00912858"/>
    <w:rsid w:val="00915B3A"/>
    <w:rsid w:val="009170A8"/>
    <w:rsid w:val="009233FC"/>
    <w:rsid w:val="009248C7"/>
    <w:rsid w:val="00925DAC"/>
    <w:rsid w:val="00946C64"/>
    <w:rsid w:val="00955B02"/>
    <w:rsid w:val="00963810"/>
    <w:rsid w:val="0096629C"/>
    <w:rsid w:val="0096730F"/>
    <w:rsid w:val="00976C00"/>
    <w:rsid w:val="009776A5"/>
    <w:rsid w:val="009854EA"/>
    <w:rsid w:val="00986CF0"/>
    <w:rsid w:val="00991808"/>
    <w:rsid w:val="009940B0"/>
    <w:rsid w:val="009A1CD8"/>
    <w:rsid w:val="009A6FCD"/>
    <w:rsid w:val="009B651B"/>
    <w:rsid w:val="009B6CC0"/>
    <w:rsid w:val="009C283A"/>
    <w:rsid w:val="009E4418"/>
    <w:rsid w:val="009F36CA"/>
    <w:rsid w:val="00A05C3E"/>
    <w:rsid w:val="00A23674"/>
    <w:rsid w:val="00A3405F"/>
    <w:rsid w:val="00A41363"/>
    <w:rsid w:val="00A64CD8"/>
    <w:rsid w:val="00A6630D"/>
    <w:rsid w:val="00A85B78"/>
    <w:rsid w:val="00A87CE7"/>
    <w:rsid w:val="00A90E00"/>
    <w:rsid w:val="00A9160A"/>
    <w:rsid w:val="00A9162B"/>
    <w:rsid w:val="00A92539"/>
    <w:rsid w:val="00A92D81"/>
    <w:rsid w:val="00A940F1"/>
    <w:rsid w:val="00AB1326"/>
    <w:rsid w:val="00AB3707"/>
    <w:rsid w:val="00AB719C"/>
    <w:rsid w:val="00AC285A"/>
    <w:rsid w:val="00AE277B"/>
    <w:rsid w:val="00AE4E67"/>
    <w:rsid w:val="00AE61A2"/>
    <w:rsid w:val="00AF5836"/>
    <w:rsid w:val="00B03A91"/>
    <w:rsid w:val="00B11B11"/>
    <w:rsid w:val="00B150BB"/>
    <w:rsid w:val="00B20718"/>
    <w:rsid w:val="00B24C58"/>
    <w:rsid w:val="00B25121"/>
    <w:rsid w:val="00B26615"/>
    <w:rsid w:val="00B4561A"/>
    <w:rsid w:val="00B54709"/>
    <w:rsid w:val="00B574DD"/>
    <w:rsid w:val="00B72CF1"/>
    <w:rsid w:val="00B73AED"/>
    <w:rsid w:val="00B7461D"/>
    <w:rsid w:val="00B77A46"/>
    <w:rsid w:val="00B80266"/>
    <w:rsid w:val="00B90FDD"/>
    <w:rsid w:val="00BA19A7"/>
    <w:rsid w:val="00BA62E7"/>
    <w:rsid w:val="00BB3B36"/>
    <w:rsid w:val="00BB4F15"/>
    <w:rsid w:val="00BB5B4C"/>
    <w:rsid w:val="00BE055F"/>
    <w:rsid w:val="00BE2431"/>
    <w:rsid w:val="00BE7F7F"/>
    <w:rsid w:val="00BF07A4"/>
    <w:rsid w:val="00BF3608"/>
    <w:rsid w:val="00BF3C1D"/>
    <w:rsid w:val="00BF4C43"/>
    <w:rsid w:val="00C05509"/>
    <w:rsid w:val="00C07D1B"/>
    <w:rsid w:val="00C170B5"/>
    <w:rsid w:val="00C34BD4"/>
    <w:rsid w:val="00C36182"/>
    <w:rsid w:val="00C36D86"/>
    <w:rsid w:val="00C44190"/>
    <w:rsid w:val="00C44EB9"/>
    <w:rsid w:val="00C50CB4"/>
    <w:rsid w:val="00C645C2"/>
    <w:rsid w:val="00C7599B"/>
    <w:rsid w:val="00C83E56"/>
    <w:rsid w:val="00C85085"/>
    <w:rsid w:val="00C8715E"/>
    <w:rsid w:val="00CA689C"/>
    <w:rsid w:val="00CC30F8"/>
    <w:rsid w:val="00CC3275"/>
    <w:rsid w:val="00CD3CFD"/>
    <w:rsid w:val="00CD4B16"/>
    <w:rsid w:val="00CD5FF3"/>
    <w:rsid w:val="00CE32F4"/>
    <w:rsid w:val="00CE6300"/>
    <w:rsid w:val="00D02A53"/>
    <w:rsid w:val="00D02E8E"/>
    <w:rsid w:val="00D0398D"/>
    <w:rsid w:val="00D03F30"/>
    <w:rsid w:val="00D27D24"/>
    <w:rsid w:val="00D33475"/>
    <w:rsid w:val="00D419D9"/>
    <w:rsid w:val="00D5307B"/>
    <w:rsid w:val="00D6070E"/>
    <w:rsid w:val="00D7438E"/>
    <w:rsid w:val="00D772E0"/>
    <w:rsid w:val="00D77C83"/>
    <w:rsid w:val="00D83313"/>
    <w:rsid w:val="00D8572F"/>
    <w:rsid w:val="00D85AB0"/>
    <w:rsid w:val="00D875EA"/>
    <w:rsid w:val="00D9535B"/>
    <w:rsid w:val="00DB64A9"/>
    <w:rsid w:val="00DD2BCB"/>
    <w:rsid w:val="00DD56FA"/>
    <w:rsid w:val="00DE0597"/>
    <w:rsid w:val="00DF1972"/>
    <w:rsid w:val="00E12EB3"/>
    <w:rsid w:val="00E2134A"/>
    <w:rsid w:val="00E22C14"/>
    <w:rsid w:val="00E267BA"/>
    <w:rsid w:val="00E31A3B"/>
    <w:rsid w:val="00E438D8"/>
    <w:rsid w:val="00E454CF"/>
    <w:rsid w:val="00E814E9"/>
    <w:rsid w:val="00E85379"/>
    <w:rsid w:val="00E85B35"/>
    <w:rsid w:val="00E90060"/>
    <w:rsid w:val="00EB56BF"/>
    <w:rsid w:val="00EC2535"/>
    <w:rsid w:val="00EC3BDF"/>
    <w:rsid w:val="00EC5BEB"/>
    <w:rsid w:val="00EC67CF"/>
    <w:rsid w:val="00ED15E3"/>
    <w:rsid w:val="00EE2AF5"/>
    <w:rsid w:val="00EF7346"/>
    <w:rsid w:val="00F05050"/>
    <w:rsid w:val="00F1423E"/>
    <w:rsid w:val="00F23B0D"/>
    <w:rsid w:val="00F24CAB"/>
    <w:rsid w:val="00F27EEB"/>
    <w:rsid w:val="00F30BEC"/>
    <w:rsid w:val="00F4143B"/>
    <w:rsid w:val="00F54C58"/>
    <w:rsid w:val="00F56303"/>
    <w:rsid w:val="00F62230"/>
    <w:rsid w:val="00F7756E"/>
    <w:rsid w:val="00F812C3"/>
    <w:rsid w:val="00F81519"/>
    <w:rsid w:val="00F940FE"/>
    <w:rsid w:val="00F97F37"/>
    <w:rsid w:val="00FA33E6"/>
    <w:rsid w:val="00FB330D"/>
    <w:rsid w:val="00FC4693"/>
    <w:rsid w:val="00FC7251"/>
    <w:rsid w:val="00FD1688"/>
    <w:rsid w:val="00FD34BD"/>
    <w:rsid w:val="00FE0F90"/>
    <w:rsid w:val="00FE1294"/>
    <w:rsid w:val="00FE32DB"/>
    <w:rsid w:val="00FF0A07"/>
    <w:rsid w:val="00FF2E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BCB9D"/>
  <w15:docId w15:val="{9A0E51E1-F9A0-4439-9702-5BA8FD0C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6070E"/>
    <w:rPr>
      <w:rFonts w:ascii="Times New Roman" w:eastAsia="Times New Roman" w:hAnsi="Times New Roman" w:cs="Times New Roman"/>
      <w:lang w:bidi="en-US"/>
    </w:rPr>
  </w:style>
  <w:style w:type="paragraph" w:styleId="Heading1">
    <w:name w:val="heading 1"/>
    <w:basedOn w:val="Normal"/>
    <w:uiPriority w:val="1"/>
    <w:qFormat/>
    <w:pPr>
      <w:ind w:left="1874"/>
      <w:outlineLvl w:val="0"/>
    </w:pPr>
    <w:rPr>
      <w:b/>
      <w:bCs/>
      <w:sz w:val="24"/>
      <w:szCs w:val="24"/>
    </w:rPr>
  </w:style>
  <w:style w:type="paragraph" w:styleId="Heading2">
    <w:name w:val="heading 2"/>
    <w:basedOn w:val="Normal"/>
    <w:uiPriority w:val="1"/>
    <w:qFormat/>
    <w:pPr>
      <w:ind w:left="439"/>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83472A"/>
    <w:rPr>
      <w:sz w:val="16"/>
      <w:szCs w:val="16"/>
    </w:rPr>
  </w:style>
  <w:style w:type="paragraph" w:styleId="CommentText">
    <w:name w:val="annotation text"/>
    <w:basedOn w:val="Normal"/>
    <w:link w:val="CommentTextChar"/>
    <w:unhideWhenUsed/>
    <w:rsid w:val="0083472A"/>
    <w:rPr>
      <w:sz w:val="20"/>
      <w:szCs w:val="20"/>
    </w:rPr>
  </w:style>
  <w:style w:type="character" w:customStyle="1" w:styleId="CommentTextChar">
    <w:name w:val="Comment Text Char"/>
    <w:basedOn w:val="DefaultParagraphFont"/>
    <w:link w:val="CommentText"/>
    <w:rsid w:val="0083472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3472A"/>
    <w:rPr>
      <w:b/>
      <w:bCs/>
    </w:rPr>
  </w:style>
  <w:style w:type="character" w:customStyle="1" w:styleId="CommentSubjectChar">
    <w:name w:val="Comment Subject Char"/>
    <w:basedOn w:val="CommentTextChar"/>
    <w:link w:val="CommentSubject"/>
    <w:uiPriority w:val="99"/>
    <w:semiHidden/>
    <w:rsid w:val="0083472A"/>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83472A"/>
    <w:rPr>
      <w:color w:val="0000FF" w:themeColor="hyperlink"/>
      <w:u w:val="single"/>
    </w:rPr>
  </w:style>
  <w:style w:type="character" w:styleId="UnresolvedMention">
    <w:name w:val="Unresolved Mention"/>
    <w:basedOn w:val="DefaultParagraphFont"/>
    <w:uiPriority w:val="99"/>
    <w:semiHidden/>
    <w:unhideWhenUsed/>
    <w:rsid w:val="0083472A"/>
    <w:rPr>
      <w:color w:val="605E5C"/>
      <w:shd w:val="clear" w:color="auto" w:fill="E1DFDD"/>
    </w:rPr>
  </w:style>
  <w:style w:type="paragraph" w:styleId="Revision">
    <w:name w:val="Revision"/>
    <w:hidden/>
    <w:uiPriority w:val="99"/>
    <w:semiHidden/>
    <w:rsid w:val="008D1AA8"/>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8D1AA8"/>
    <w:rPr>
      <w:rFonts w:ascii="Times New Roman" w:eastAsia="Times New Roman" w:hAnsi="Times New Roman" w:cs="Times New Roman"/>
      <w:sz w:val="24"/>
      <w:szCs w:val="24"/>
      <w:lang w:bidi="en-US"/>
    </w:rPr>
  </w:style>
  <w:style w:type="table" w:styleId="TableGrid">
    <w:name w:val="Table Grid"/>
    <w:basedOn w:val="TableNormal"/>
    <w:uiPriority w:val="39"/>
    <w:rsid w:val="008D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599B"/>
    <w:rPr>
      <w:color w:val="800080" w:themeColor="followedHyperlink"/>
      <w:u w:val="single"/>
    </w:rPr>
  </w:style>
  <w:style w:type="paragraph" w:styleId="Caption">
    <w:name w:val="caption"/>
    <w:basedOn w:val="Normal"/>
    <w:next w:val="Normal"/>
    <w:uiPriority w:val="35"/>
    <w:unhideWhenUsed/>
    <w:qFormat/>
    <w:rsid w:val="00FF0A07"/>
    <w:pPr>
      <w:adjustRightInd w:val="0"/>
      <w:spacing w:after="200"/>
    </w:pPr>
    <w:rPr>
      <w:i/>
      <w:iCs/>
      <w:color w:val="1F497D" w:themeColor="text2"/>
      <w:sz w:val="18"/>
      <w:szCs w:val="18"/>
      <w:lang w:bidi="ar-SA"/>
    </w:rPr>
  </w:style>
  <w:style w:type="paragraph" w:styleId="HTMLTopofForm">
    <w:name w:val="HTML Top of Form"/>
    <w:basedOn w:val="Normal"/>
    <w:next w:val="Normal"/>
    <w:link w:val="z-TopofFormChar"/>
    <w:hidden/>
    <w:uiPriority w:val="99"/>
    <w:semiHidden/>
    <w:unhideWhenUsed/>
    <w:rsid w:val="00B24C58"/>
    <w:pPr>
      <w:widowControl/>
      <w:pBdr>
        <w:bottom w:val="single" w:sz="6" w:space="1" w:color="auto"/>
      </w:pBdr>
      <w:autoSpaceDE/>
      <w:autoSpaceDN/>
      <w:jc w:val="center"/>
    </w:pPr>
    <w:rPr>
      <w:rFonts w:ascii="Arial" w:hAnsi="Arial" w:cs="Arial"/>
      <w:vanish/>
      <w:sz w:val="16"/>
      <w:szCs w:val="16"/>
      <w:lang w:bidi="ar-SA"/>
    </w:rPr>
  </w:style>
  <w:style w:type="character" w:customStyle="1" w:styleId="z-TopofFormChar">
    <w:name w:val="z-Top of Form Char"/>
    <w:basedOn w:val="DefaultParagraphFont"/>
    <w:link w:val="HTMLTopofForm"/>
    <w:uiPriority w:val="99"/>
    <w:semiHidden/>
    <w:rsid w:val="00B24C58"/>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B24C58"/>
    <w:pPr>
      <w:widowControl/>
      <w:pBdr>
        <w:top w:val="single" w:sz="6" w:space="1" w:color="auto"/>
      </w:pBdr>
      <w:autoSpaceDE/>
      <w:autoSpaceDN/>
      <w:jc w:val="center"/>
    </w:pPr>
    <w:rPr>
      <w:rFonts w:ascii="Arial" w:hAnsi="Arial" w:cs="Arial"/>
      <w:vanish/>
      <w:sz w:val="16"/>
      <w:szCs w:val="16"/>
      <w:lang w:bidi="ar-SA"/>
    </w:rPr>
  </w:style>
  <w:style w:type="character" w:customStyle="1" w:styleId="z-BottomofFormChar">
    <w:name w:val="z-Bottom of Form Char"/>
    <w:basedOn w:val="DefaultParagraphFont"/>
    <w:link w:val="HTMLBottomofForm"/>
    <w:uiPriority w:val="99"/>
    <w:semiHidden/>
    <w:rsid w:val="00B24C58"/>
    <w:rPr>
      <w:rFonts w:ascii="Arial" w:eastAsia="Times New Roman" w:hAnsi="Arial" w:cs="Arial"/>
      <w:vanish/>
      <w:sz w:val="16"/>
      <w:szCs w:val="16"/>
    </w:rPr>
  </w:style>
  <w:style w:type="paragraph" w:styleId="Header">
    <w:name w:val="header"/>
    <w:basedOn w:val="Normal"/>
    <w:link w:val="HeaderChar"/>
    <w:uiPriority w:val="99"/>
    <w:unhideWhenUsed/>
    <w:rsid w:val="00357EC8"/>
    <w:pPr>
      <w:tabs>
        <w:tab w:val="center" w:pos="4680"/>
        <w:tab w:val="right" w:pos="9360"/>
      </w:tabs>
    </w:pPr>
  </w:style>
  <w:style w:type="character" w:customStyle="1" w:styleId="HeaderChar">
    <w:name w:val="Header Char"/>
    <w:basedOn w:val="DefaultParagraphFont"/>
    <w:link w:val="Header"/>
    <w:uiPriority w:val="99"/>
    <w:rsid w:val="00357EC8"/>
    <w:rPr>
      <w:rFonts w:ascii="Times New Roman" w:eastAsia="Times New Roman" w:hAnsi="Times New Roman" w:cs="Times New Roman"/>
      <w:lang w:bidi="en-US"/>
    </w:rPr>
  </w:style>
  <w:style w:type="paragraph" w:styleId="Footer">
    <w:name w:val="footer"/>
    <w:basedOn w:val="Normal"/>
    <w:link w:val="FooterChar"/>
    <w:uiPriority w:val="99"/>
    <w:unhideWhenUsed/>
    <w:rsid w:val="00357EC8"/>
    <w:pPr>
      <w:tabs>
        <w:tab w:val="center" w:pos="4680"/>
        <w:tab w:val="right" w:pos="9360"/>
      </w:tabs>
    </w:pPr>
  </w:style>
  <w:style w:type="character" w:customStyle="1" w:styleId="FooterChar">
    <w:name w:val="Footer Char"/>
    <w:basedOn w:val="DefaultParagraphFont"/>
    <w:link w:val="Footer"/>
    <w:uiPriority w:val="99"/>
    <w:rsid w:val="00357EC8"/>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D02A53"/>
    <w:rPr>
      <w:sz w:val="20"/>
      <w:szCs w:val="20"/>
    </w:rPr>
  </w:style>
  <w:style w:type="character" w:customStyle="1" w:styleId="FootnoteTextChar">
    <w:name w:val="Footnote Text Char"/>
    <w:basedOn w:val="DefaultParagraphFont"/>
    <w:link w:val="FootnoteText"/>
    <w:uiPriority w:val="99"/>
    <w:semiHidden/>
    <w:rsid w:val="00D02A5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02A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10-08-12/pdf/2010-18466.pdf" TargetMode="External" /><Relationship Id="rId11" Type="http://schemas.openxmlformats.org/officeDocument/2006/relationships/hyperlink" Target="http://www.medicare.gov/dialysisfacilitycompare/" TargetMode="External" /><Relationship Id="rId12" Type="http://schemas.openxmlformats.org/officeDocument/2006/relationships/hyperlink" Target="https://www.reginfo.gov/public/do/PRAOMBHistory?ombControlNumber=0938-1289" TargetMode="External" /><Relationship Id="rId13" Type="http://schemas.openxmlformats.org/officeDocument/2006/relationships/hyperlink" Target="https://www.bls.gov/oes/current/oes_nat.htm" TargetMode="External" /><Relationship Id="rId14" Type="http://schemas.openxmlformats.org/officeDocument/2006/relationships/hyperlink" Target="https://www.bls.gov/oes/2019/may/oes_nat.ht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usrds-adr.niddk.nih.gov/2023/end-stage-renal-disease/2-home-dialy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2EDFF614E1484084E062118BC438B9" ma:contentTypeVersion="11" ma:contentTypeDescription="Create a new document." ma:contentTypeScope="" ma:versionID="db459965675aa1122c56fb608a56b57e">
  <xsd:schema xmlns:xsd="http://www.w3.org/2001/XMLSchema" xmlns:xs="http://www.w3.org/2001/XMLSchema" xmlns:p="http://schemas.microsoft.com/office/2006/metadata/properties" targetNamespace="http://schemas.microsoft.com/office/2006/metadata/properties" ma:root="true" ma:fieldsID="ccb10abd21c80f073f718f42d10fa1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86436-2961-46C1-BF50-C428B581C411}">
  <ds:schemaRefs>
    <ds:schemaRef ds:uri="Microsoft.SharePoint.Taxonomy.ContentTypeSync"/>
  </ds:schemaRefs>
</ds:datastoreItem>
</file>

<file path=customXml/itemProps2.xml><?xml version="1.0" encoding="utf-8"?>
<ds:datastoreItem xmlns:ds="http://schemas.openxmlformats.org/officeDocument/2006/customXml" ds:itemID="{6145742D-B820-4639-99F9-253724CFEBDA}">
  <ds:schemaRefs>
    <ds:schemaRef ds:uri="http://schemas.microsoft.com/sharepoint/v3/contenttype/forms"/>
  </ds:schemaRefs>
</ds:datastoreItem>
</file>

<file path=customXml/itemProps3.xml><?xml version="1.0" encoding="utf-8"?>
<ds:datastoreItem xmlns:ds="http://schemas.openxmlformats.org/officeDocument/2006/customXml" ds:itemID="{51035D2D-EE32-4CD6-B520-3631B2F27D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C087AE-440F-4FC9-A2F2-5BF343BA3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B6AE3FE-EADA-4BEF-953E-452C9CEE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6358</Words>
  <Characters>36243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End Stage Renal Disease (ESRD) Conditions for Coverage and Supporting Regulations</vt:lpstr>
    </vt:vector>
  </TitlesOfParts>
  <Company>CMS</Company>
  <LinksUpToDate>false</LinksUpToDate>
  <CharactersWithSpaces>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End Stage Renal Disease (ESRD) Conditions for Coverage and Supporting Regulations</dc:title>
  <dc:creator>CMS</dc:creator>
  <cp:lastModifiedBy>King, Denise (CMS/OSORA)</cp:lastModifiedBy>
  <cp:revision>3</cp:revision>
  <dcterms:created xsi:type="dcterms:W3CDTF">2024-11-22T17:28:00Z</dcterms:created>
  <dcterms:modified xsi:type="dcterms:W3CDTF">2025-05-14T17:50:00Z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0x010100FA2EDFF614E1484084E062118BC438B9</vt:lpwstr>
  </property>
  <property fmtid="{D5CDD505-2E9C-101B-9397-08002B2CF9AE}" pid="3" name="Created">
    <vt:filetime>2020-06-05T00:00:00Z</vt:filetime>
  </property>
  <property fmtid="{D5CDD505-2E9C-101B-9397-08002B2CF9AE}" pid="4" name="Creator">
    <vt:lpwstr>Acrobat PDFMaker 17 for Word</vt:lpwstr>
  </property>
  <property fmtid="{D5CDD505-2E9C-101B-9397-08002B2CF9AE}" pid="5" name="LastSaved">
    <vt:filetime>2020-08-06T00:00:00Z</vt:filetime>
  </property>
</Properties>
</file>