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14:paraId="670B57C7" w14:textId="1BA5B417">
      <w:pPr>
        <w:pStyle w:val="ReportCover-Title"/>
        <w:jc w:val="center"/>
        <w:rPr>
          <w:noProof/>
        </w:rPr>
      </w:pPr>
      <w:r w:rsidRPr="72D69D2B">
        <w:rPr>
          <w:rStyle w:val="normaltextrun"/>
          <w:rFonts w:ascii="Arial" w:eastAsia="Arial" w:hAnsi="Arial" w:cs="Arial"/>
          <w:bCs/>
          <w:noProof/>
          <w:color w:val="000000" w:themeColor="text1"/>
          <w:lang w:val="en"/>
        </w:rPr>
        <w:t>Services for Unaccompanied</w:t>
      </w:r>
      <w:r w:rsidRPr="72D69D2B" w:rsidR="2A6173CB">
        <w:rPr>
          <w:rStyle w:val="normaltextrun"/>
          <w:rFonts w:ascii="Arial" w:eastAsia="Arial" w:hAnsi="Arial" w:cs="Arial"/>
          <w:bCs/>
          <w:noProof/>
          <w:color w:val="000000" w:themeColor="text1"/>
          <w:lang w:val="en"/>
        </w:rPr>
        <w:t xml:space="preserve"> Alien </w:t>
      </w:r>
      <w:r w:rsidRPr="72D69D2B">
        <w:rPr>
          <w:rStyle w:val="normaltextrun"/>
          <w:rFonts w:ascii="Arial" w:eastAsia="Arial" w:hAnsi="Arial" w:cs="Arial"/>
          <w:bCs/>
          <w:noProof/>
          <w:color w:val="000000" w:themeColor="text1"/>
          <w:lang w:val="en"/>
        </w:rPr>
        <w:t>Children with Disabilities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D435F7" w:rsidP="00160621" w14:paraId="0D335B37" w14:textId="77777777">
      <w:pPr>
        <w:pStyle w:val="ReportCover-Title"/>
        <w:jc w:val="center"/>
        <w:rPr>
          <w:rFonts w:ascii="Arial" w:hAnsi="Arial" w:cs="Arial"/>
          <w:color w:val="auto"/>
          <w:sz w:val="32"/>
          <w:szCs w:val="32"/>
        </w:rPr>
      </w:pPr>
      <w:r w:rsidRPr="00D435F7">
        <w:rPr>
          <w:rFonts w:ascii="Arial" w:hAnsi="Arial" w:cs="Arial"/>
          <w:color w:val="auto"/>
          <w:sz w:val="32"/>
          <w:szCs w:val="32"/>
        </w:rPr>
        <w:t>OMB Information Collection Request</w:t>
      </w:r>
    </w:p>
    <w:p w:rsidR="00160621" w:rsidRPr="00160621" w:rsidP="00160621" w14:paraId="063F1238" w14:textId="33F056C6">
      <w:pPr>
        <w:pStyle w:val="ReportCover-Title"/>
        <w:jc w:val="center"/>
        <w:rPr>
          <w:rFonts w:ascii="Arial" w:hAnsi="Arial" w:cs="Arial"/>
          <w:color w:val="auto"/>
          <w:sz w:val="32"/>
          <w:szCs w:val="32"/>
        </w:rPr>
      </w:pPr>
      <w:r w:rsidRPr="63BBE009">
        <w:rPr>
          <w:rFonts w:ascii="Arial" w:hAnsi="Arial" w:cs="Arial"/>
          <w:color w:val="auto"/>
          <w:sz w:val="32"/>
          <w:szCs w:val="32"/>
        </w:rPr>
        <w:t xml:space="preserve">0970 - </w:t>
      </w:r>
      <w:r w:rsidRPr="63BBE009" w:rsidR="4A12F7AB">
        <w:rPr>
          <w:rFonts w:ascii="Arial" w:hAnsi="Arial" w:cs="Arial"/>
          <w:color w:val="auto"/>
          <w:sz w:val="32"/>
          <w:szCs w:val="32"/>
        </w:rPr>
        <w:t>NEW</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69737E8E">
      <w:pPr>
        <w:pStyle w:val="ReportCover-Date"/>
        <w:jc w:val="center"/>
        <w:rPr>
          <w:rFonts w:ascii="Arial" w:hAnsi="Arial" w:cs="Arial"/>
          <w:color w:val="auto"/>
        </w:rPr>
      </w:pPr>
      <w:r w:rsidRPr="7082AF56">
        <w:rPr>
          <w:rFonts w:ascii="Arial" w:hAnsi="Arial" w:cs="Arial"/>
          <w:color w:val="auto"/>
        </w:rPr>
        <w:t>February</w:t>
      </w:r>
      <w:r w:rsidRPr="3871E568" w:rsidR="73BDF533">
        <w:rPr>
          <w:rFonts w:ascii="Arial" w:hAnsi="Arial" w:cs="Arial"/>
          <w:color w:val="auto"/>
        </w:rPr>
        <w:t xml:space="preserve"> 2025</w:t>
      </w:r>
    </w:p>
    <w:p w:rsidR="00160621" w:rsidP="3871E568" w14:paraId="753A1E04" w14:textId="74E01A19">
      <w:pPr>
        <w:jc w:val="center"/>
        <w:rPr>
          <w:rFonts w:ascii="Arial" w:hAnsi="Arial" w:cs="Arial"/>
          <w:sz w:val="32"/>
          <w:szCs w:val="32"/>
        </w:rPr>
      </w:pPr>
      <w:r w:rsidRPr="63BBE009">
        <w:rPr>
          <w:rFonts w:ascii="Arial" w:hAnsi="Arial" w:cs="Arial"/>
          <w:b/>
          <w:bCs/>
          <w:sz w:val="32"/>
          <w:szCs w:val="32"/>
        </w:rPr>
        <w:t xml:space="preserve">Type of Request: </w:t>
      </w:r>
      <w:r w:rsidRPr="63BBE009" w:rsidR="73E2F7C3">
        <w:rPr>
          <w:rFonts w:ascii="Arial" w:hAnsi="Arial" w:cs="Arial"/>
          <w:sz w:val="32"/>
          <w:szCs w:val="32"/>
        </w:rPr>
        <w:t>New</w:t>
      </w:r>
      <w:r w:rsidRPr="63BBE009" w:rsidR="6D11B737">
        <w:rPr>
          <w:rFonts w:ascii="Arial" w:hAnsi="Arial" w:cs="Arial"/>
          <w:sz w:val="32"/>
          <w:szCs w:val="32"/>
        </w:rPr>
        <w:t xml:space="preserve"> Collection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5D9E1F41">
      <w:pPr>
        <w:jc w:val="center"/>
        <w:rPr>
          <w:rFonts w:ascii="Arial" w:hAnsi="Arial" w:cs="Arial"/>
        </w:rPr>
      </w:pPr>
      <w:r>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792875" w:rsidP="00160621" w14:paraId="2F9F8CA5" w14:textId="77777777">
      <w:pPr>
        <w:jc w:val="center"/>
        <w:rPr>
          <w:rFonts w:ascii="Arial" w:hAnsi="Arial" w:cs="Arial"/>
        </w:rPr>
      </w:pPr>
    </w:p>
    <w:p w:rsidR="004753BB" w:rsidP="00785CDF" w14:paraId="715F81D3" w14:textId="77777777">
      <w:pPr>
        <w:widowControl/>
        <w:rPr>
          <w:snapToGrid/>
          <w:sz w:val="24"/>
          <w:szCs w:val="24"/>
        </w:rPr>
      </w:pPr>
    </w:p>
    <w:p w:rsidR="00160621" w:rsidRPr="00FF0B01" w:rsidP="72D69D2B" w14:paraId="2212894C" w14:textId="77777777">
      <w:pPr>
        <w:widowControl/>
        <w:spacing w:after="120"/>
        <w:ind w:left="360" w:hanging="360"/>
        <w:jc w:val="center"/>
        <w:rPr>
          <w:b/>
          <w:bCs/>
          <w:snapToGrid/>
          <w:sz w:val="24"/>
          <w:szCs w:val="24"/>
        </w:rPr>
      </w:pPr>
      <w:r w:rsidRPr="00FF0B01">
        <w:rPr>
          <w:b/>
          <w:bCs/>
          <w:snapToGrid/>
          <w:sz w:val="24"/>
          <w:szCs w:val="24"/>
        </w:rPr>
        <w:t>Summary</w:t>
      </w:r>
    </w:p>
    <w:p w:rsidR="00841CB5" w:rsidRPr="00785CDF" w:rsidP="3871E568" w14:paraId="6E342D52" w14:textId="2AA4C0B3">
      <w:pPr>
        <w:widowControl/>
      </w:pPr>
      <w:r>
        <w:t>This request is to create a new information collection co</w:t>
      </w:r>
      <w:r w:rsidR="3638C4E3">
        <w:t>ntaining a</w:t>
      </w:r>
      <w:r w:rsidR="144C5764">
        <w:t>n Individual</w:t>
      </w:r>
      <w:r w:rsidR="01F72A53">
        <w:t>ized Section 504 Service Plan (Form S-25)</w:t>
      </w:r>
      <w:r w:rsidR="0FA88BE4">
        <w:t xml:space="preserve">. </w:t>
      </w:r>
      <w:r w:rsidR="2ABD4AD3">
        <w:t xml:space="preserve"> </w:t>
      </w:r>
      <w:r w:rsidR="0FA88BE4">
        <w:t>This collection is</w:t>
      </w:r>
      <w:r w:rsidR="01F72A53">
        <w:t xml:space="preserve"> necessary to allow the </w:t>
      </w:r>
      <w:r w:rsidR="004C13A3">
        <w:t>Office of Refugee Resettlement (</w:t>
      </w:r>
      <w:r w:rsidR="01F72A53">
        <w:t>ORR</w:t>
      </w:r>
      <w:r w:rsidR="004C13A3">
        <w:t>)</w:t>
      </w:r>
      <w:r w:rsidR="01F72A53">
        <w:t xml:space="preserve"> </w:t>
      </w:r>
      <w:r w:rsidR="004C13A3">
        <w:t>Unaccompanied Alien Children (</w:t>
      </w:r>
      <w:r w:rsidR="01F72A53">
        <w:t>UAC</w:t>
      </w:r>
      <w:r w:rsidR="004C13A3">
        <w:t>)</w:t>
      </w:r>
      <w:r w:rsidR="01F72A53">
        <w:t xml:space="preserve"> Bureau</w:t>
      </w:r>
      <w:r w:rsidR="2BDE1C9D">
        <w:t xml:space="preserve"> to improve service</w:t>
      </w:r>
      <w:r w:rsidR="2ACC0780">
        <w:t>s</w:t>
      </w:r>
      <w:r w:rsidR="2BDE1C9D">
        <w:t xml:space="preserve"> deliver</w:t>
      </w:r>
      <w:r w:rsidR="66BDDF30">
        <w:t>ed</w:t>
      </w:r>
      <w:r w:rsidR="2BDE1C9D">
        <w:t xml:space="preserve"> to children identified as having a disability and to comply with </w:t>
      </w:r>
      <w:r w:rsidR="7EF632B7">
        <w:t xml:space="preserve">a </w:t>
      </w:r>
      <w:r w:rsidR="2BDE1C9D">
        <w:t>court order</w:t>
      </w:r>
      <w:r w:rsidR="1BCFB13B">
        <w:t xml:space="preserve">. </w:t>
      </w:r>
      <w:r w:rsidR="288CB453">
        <w:t xml:space="preserve"> </w:t>
      </w:r>
      <w:r w:rsidR="1BCFB13B">
        <w:t xml:space="preserve">As part of the </w:t>
      </w:r>
      <w:r w:rsidR="00C95472">
        <w:t xml:space="preserve">court-approved </w:t>
      </w:r>
      <w:r w:rsidR="1BCFB13B">
        <w:t xml:space="preserve">settlement agreement for the disabilities </w:t>
      </w:r>
      <w:r w:rsidR="00C95472">
        <w:t xml:space="preserve">class </w:t>
      </w:r>
      <w:r w:rsidR="1BCFB13B">
        <w:t>claim</w:t>
      </w:r>
      <w:r w:rsidRPr="63BBE009" w:rsidR="7CC91084">
        <w:rPr>
          <w:color w:val="000000" w:themeColor="text1"/>
        </w:rPr>
        <w:t xml:space="preserve"> under </w:t>
      </w:r>
      <w:r w:rsidRPr="63BBE009" w:rsidR="7CC91084">
        <w:rPr>
          <w:i/>
          <w:iCs/>
          <w:color w:val="000000" w:themeColor="text1"/>
        </w:rPr>
        <w:t>Lucas R. et al v. Becerra et al</w:t>
      </w:r>
      <w:r w:rsidRPr="63BBE009" w:rsidR="7CC91084">
        <w:rPr>
          <w:color w:val="000000" w:themeColor="text1"/>
        </w:rPr>
        <w:t xml:space="preserve"> (Case No. 2:18-CV-05741 DMG PLA)</w:t>
      </w:r>
      <w:r w:rsidR="1BCFB13B">
        <w:t>, ORR is required to develop and implement individualized S</w:t>
      </w:r>
      <w:r w:rsidR="1828F888">
        <w:t>ection 504 Service Plans for any child</w:t>
      </w:r>
      <w:r w:rsidR="1BCFB13B">
        <w:t xml:space="preserve"> </w:t>
      </w:r>
      <w:r w:rsidRPr="63BBE009" w:rsidR="5A5854BC">
        <w:rPr>
          <w:color w:val="000000" w:themeColor="text1"/>
        </w:rPr>
        <w:t>identified as having a disability</w:t>
      </w:r>
      <w:r w:rsidR="00C95472">
        <w:rPr>
          <w:color w:val="000000" w:themeColor="text1"/>
        </w:rPr>
        <w:t xml:space="preserve"> who needs one</w:t>
      </w:r>
      <w:r w:rsidR="608CF27E">
        <w:t>.</w:t>
      </w:r>
      <w:r w:rsidRPr="63BBE009" w:rsidR="687B1DD8">
        <w:rPr>
          <w:color w:val="000000" w:themeColor="text1"/>
        </w:rPr>
        <w:t xml:space="preserve">  The disabilities settlement agreement must be fully implemented by May 3, 2025.</w:t>
      </w:r>
    </w:p>
    <w:p w:rsidR="00841CB5" w:rsidRPr="00CE6182" w:rsidP="72D69D2B" w14:paraId="46BDF674" w14:textId="4A03CAA0">
      <w:pPr>
        <w:widowControl/>
        <w:rPr>
          <w:snapToGrid/>
          <w:color w:val="000000" w:themeColor="text1"/>
          <w:sz w:val="24"/>
          <w:szCs w:val="24"/>
        </w:rPr>
      </w:pPr>
    </w:p>
    <w:p w:rsidR="00CE6182" w:rsidP="00160621" w14:paraId="3C29E980" w14:textId="77777777">
      <w:pPr>
        <w:widowControl/>
        <w:ind w:left="360"/>
        <w:rPr>
          <w:snapToGrid/>
          <w:sz w:val="24"/>
          <w:szCs w:val="24"/>
        </w:rPr>
      </w:pPr>
    </w:p>
    <w:p w:rsidR="002C3C4F" w:rsidRPr="00075889" w:rsidP="00075889" w14:paraId="2EEF9E04" w14:textId="77777777">
      <w:pPr>
        <w:widowControl/>
        <w:numPr>
          <w:ilvl w:val="0"/>
          <w:numId w:val="6"/>
        </w:numPr>
        <w:tabs>
          <w:tab w:val="num" w:pos="360"/>
        </w:tabs>
        <w:spacing w:after="120"/>
        <w:ind w:left="360"/>
        <w:rPr>
          <w:b/>
          <w:snapToGrid/>
          <w:sz w:val="24"/>
          <w:szCs w:val="24"/>
        </w:rPr>
      </w:pPr>
      <w:r w:rsidRPr="00075889">
        <w:rPr>
          <w:b/>
          <w:snapToGrid/>
          <w:sz w:val="24"/>
          <w:szCs w:val="24"/>
        </w:rPr>
        <w:t xml:space="preserve">Circumstances Making the Collection of Information Necessary </w:t>
      </w:r>
    </w:p>
    <w:p w:rsidR="008A52ED" w:rsidRPr="008D139F" w:rsidP="008A52ED" w14:paraId="71CCEC3C" w14:textId="6773D9E6">
      <w:pPr>
        <w:pStyle w:val="Default"/>
        <w:rPr>
          <w:rFonts w:ascii="Times New Roman" w:hAnsi="Times New Roman" w:cs="Times New Roman"/>
          <w:sz w:val="22"/>
          <w:szCs w:val="22"/>
        </w:rPr>
      </w:pPr>
      <w:r w:rsidRPr="63BBE009">
        <w:rPr>
          <w:rFonts w:ascii="Times New Roman" w:hAnsi="Times New Roman" w:cs="Times New Roman"/>
          <w:sz w:val="22"/>
          <w:szCs w:val="22"/>
        </w:rPr>
        <w:t>The ORR</w:t>
      </w:r>
      <w:r w:rsidRPr="7082AF56" w:rsidR="6BE59395">
        <w:rPr>
          <w:rFonts w:ascii="Times New Roman" w:hAnsi="Times New Roman" w:cs="Times New Roman"/>
          <w:sz w:val="22"/>
          <w:szCs w:val="22"/>
        </w:rPr>
        <w:t xml:space="preserve"> </w:t>
      </w:r>
      <w:r w:rsidRPr="63BBE009">
        <w:rPr>
          <w:rFonts w:ascii="Times New Roman" w:hAnsi="Times New Roman" w:cs="Times New Roman"/>
          <w:sz w:val="22"/>
          <w:szCs w:val="22"/>
        </w:rPr>
        <w:t>U</w:t>
      </w:r>
      <w:r w:rsidRPr="63BBE009" w:rsidR="7ED90224">
        <w:rPr>
          <w:rFonts w:ascii="Times New Roman" w:hAnsi="Times New Roman" w:cs="Times New Roman"/>
          <w:sz w:val="22"/>
          <w:szCs w:val="22"/>
        </w:rPr>
        <w:t>A</w:t>
      </w:r>
      <w:r w:rsidRPr="63BBE009">
        <w:rPr>
          <w:rFonts w:ascii="Times New Roman" w:hAnsi="Times New Roman" w:cs="Times New Roman"/>
          <w:sz w:val="22"/>
          <w:szCs w:val="22"/>
        </w:rPr>
        <w:t>C Bureau provides care and custody for unaccompanied</w:t>
      </w:r>
      <w:r w:rsidRPr="63BBE009" w:rsidR="5E7D1C16">
        <w:rPr>
          <w:rFonts w:ascii="Times New Roman" w:hAnsi="Times New Roman" w:cs="Times New Roman"/>
          <w:sz w:val="22"/>
          <w:szCs w:val="22"/>
        </w:rPr>
        <w:t xml:space="preserve"> alien</w:t>
      </w:r>
      <w:r w:rsidRPr="63BBE009">
        <w:rPr>
          <w:rFonts w:ascii="Times New Roman" w:hAnsi="Times New Roman" w:cs="Times New Roman"/>
          <w:sz w:val="22"/>
          <w:szCs w:val="22"/>
        </w:rPr>
        <w:t xml:space="preserve"> children until they can be safely released to a sponsor, repatriated to their home country, or obtain legal status.</w:t>
      </w:r>
      <w:r w:rsidRPr="63BBE009" w:rsidR="00A71958">
        <w:rPr>
          <w:rFonts w:ascii="Times New Roman" w:hAnsi="Times New Roman" w:cs="Times New Roman"/>
          <w:sz w:val="22"/>
          <w:szCs w:val="22"/>
        </w:rPr>
        <w:t xml:space="preserve"> </w:t>
      </w:r>
      <w:r w:rsidRPr="63BBE009">
        <w:rPr>
          <w:rFonts w:ascii="Times New Roman" w:hAnsi="Times New Roman" w:cs="Times New Roman"/>
          <w:sz w:val="22"/>
          <w:szCs w:val="22"/>
        </w:rPr>
        <w:t xml:space="preserve"> ORR funds residential care provider facilities that provide temporary housing and other services to children in ORR custody. </w:t>
      </w:r>
      <w:r w:rsidRPr="63BBE009" w:rsidR="00A71958">
        <w:rPr>
          <w:rFonts w:ascii="Times New Roman" w:hAnsi="Times New Roman" w:cs="Times New Roman"/>
          <w:sz w:val="22"/>
          <w:szCs w:val="22"/>
        </w:rPr>
        <w:t xml:space="preserve"> </w:t>
      </w:r>
      <w:r w:rsidRPr="63BBE009">
        <w:rPr>
          <w:rFonts w:ascii="Times New Roman" w:hAnsi="Times New Roman" w:cs="Times New Roman"/>
          <w:sz w:val="22"/>
          <w:szCs w:val="22"/>
        </w:rPr>
        <w:t xml:space="preserve">Generally, care provider facilities are State-licensed (with the exception of those located in states unwilling to consider them for licensure and temporary </w:t>
      </w:r>
      <w:r w:rsidR="00C95472">
        <w:rPr>
          <w:rFonts w:ascii="Times New Roman" w:hAnsi="Times New Roman" w:cs="Times New Roman"/>
          <w:sz w:val="22"/>
          <w:szCs w:val="22"/>
        </w:rPr>
        <w:t xml:space="preserve">emergency and </w:t>
      </w:r>
      <w:r w:rsidRPr="63BBE009">
        <w:rPr>
          <w:rFonts w:ascii="Times New Roman" w:hAnsi="Times New Roman" w:cs="Times New Roman"/>
          <w:sz w:val="22"/>
          <w:szCs w:val="22"/>
        </w:rPr>
        <w:t xml:space="preserve">influx care facilities) and must meet ORR requirements to ensure a high-level quality of care. </w:t>
      </w:r>
      <w:r w:rsidRPr="63BBE009" w:rsidR="00A71958">
        <w:rPr>
          <w:rFonts w:ascii="Times New Roman" w:hAnsi="Times New Roman" w:cs="Times New Roman"/>
          <w:sz w:val="22"/>
          <w:szCs w:val="22"/>
        </w:rPr>
        <w:t xml:space="preserve"> </w:t>
      </w:r>
      <w:r w:rsidRPr="63BBE009">
        <w:rPr>
          <w:rFonts w:ascii="Times New Roman" w:hAnsi="Times New Roman" w:cs="Times New Roman"/>
          <w:sz w:val="22"/>
          <w:szCs w:val="22"/>
        </w:rPr>
        <w:t xml:space="preserve">Services provided at care provider facilities include, but are not limited to, education, recreation, vocational training, acculturation, nutrition, medical, mental health, legal, and case management. </w:t>
      </w:r>
    </w:p>
    <w:p w:rsidR="008A52ED" w:rsidRPr="008D139F" w:rsidP="008A52ED" w14:paraId="5D8F9D3A" w14:textId="77777777">
      <w:pPr>
        <w:pStyle w:val="Default"/>
        <w:rPr>
          <w:rFonts w:ascii="Times New Roman" w:hAnsi="Times New Roman" w:cs="Times New Roman"/>
          <w:sz w:val="22"/>
          <w:szCs w:val="22"/>
        </w:rPr>
      </w:pPr>
    </w:p>
    <w:p w:rsidR="008A52ED" w:rsidRPr="008D139F" w:rsidP="008A52ED" w14:paraId="698F9568" w14:textId="5A62E447">
      <w:pPr>
        <w:pStyle w:val="Default"/>
        <w:rPr>
          <w:rFonts w:ascii="Times New Roman" w:hAnsi="Times New Roman" w:cs="Times New Roman"/>
          <w:color w:val="211D1E"/>
          <w:sz w:val="22"/>
          <w:szCs w:val="22"/>
        </w:rPr>
      </w:pPr>
      <w:r w:rsidRPr="008D139F">
        <w:rPr>
          <w:rFonts w:ascii="Times New Roman" w:hAnsi="Times New Roman" w:cs="Times New Roman"/>
          <w:sz w:val="22"/>
          <w:szCs w:val="22"/>
        </w:rPr>
        <w:t xml:space="preserve">ORR uses several instruments directly related to the care of unaccompanied </w:t>
      </w:r>
      <w:r w:rsidRPr="008D139F" w:rsidR="392125EB">
        <w:rPr>
          <w:rFonts w:ascii="Times New Roman" w:hAnsi="Times New Roman" w:cs="Times New Roman"/>
          <w:sz w:val="22"/>
          <w:szCs w:val="22"/>
        </w:rPr>
        <w:t xml:space="preserve">alien </w:t>
      </w:r>
      <w:r w:rsidRPr="008D139F">
        <w:rPr>
          <w:rFonts w:ascii="Times New Roman" w:hAnsi="Times New Roman" w:cs="Times New Roman"/>
          <w:sz w:val="22"/>
          <w:szCs w:val="22"/>
        </w:rPr>
        <w:t xml:space="preserve">children. </w:t>
      </w:r>
      <w:r w:rsidR="00A71958">
        <w:rPr>
          <w:rFonts w:ascii="Times New Roman" w:hAnsi="Times New Roman" w:cs="Times New Roman"/>
          <w:sz w:val="22"/>
          <w:szCs w:val="22"/>
        </w:rPr>
        <w:t xml:space="preserve"> </w:t>
      </w:r>
      <w:r w:rsidRPr="008D139F">
        <w:rPr>
          <w:rFonts w:ascii="Times New Roman" w:hAnsi="Times New Roman" w:cs="Times New Roman"/>
          <w:sz w:val="22"/>
          <w:szCs w:val="22"/>
        </w:rPr>
        <w:t xml:space="preserve">The instruments in this information collection </w:t>
      </w:r>
      <w:r w:rsidRPr="008D139F">
        <w:rPr>
          <w:rFonts w:ascii="Times New Roman" w:hAnsi="Times New Roman" w:cs="Times New Roman"/>
          <w:color w:val="211D1E"/>
          <w:sz w:val="22"/>
          <w:szCs w:val="22"/>
        </w:rPr>
        <w:t>allow ORR to</w:t>
      </w:r>
      <w:r w:rsidRPr="008D139F" w:rsidR="78BCB2F9">
        <w:rPr>
          <w:rFonts w:ascii="Times New Roman" w:hAnsi="Times New Roman" w:cs="Times New Roman"/>
          <w:color w:val="211D1E"/>
          <w:sz w:val="22"/>
          <w:szCs w:val="22"/>
        </w:rPr>
        <w:t xml:space="preserve"> provide</w:t>
      </w:r>
      <w:r w:rsidRPr="008D139F" w:rsidR="7737CD0A">
        <w:rPr>
          <w:rFonts w:ascii="Times New Roman" w:hAnsi="Times New Roman" w:cs="Times New Roman"/>
          <w:color w:val="211D1E"/>
          <w:sz w:val="22"/>
          <w:szCs w:val="22"/>
        </w:rPr>
        <w:t xml:space="preserve"> individualized care to children identified as having a disability. </w:t>
      </w:r>
    </w:p>
    <w:p w:rsidR="008A52ED" w:rsidRPr="008D139F" w:rsidP="008A52ED" w14:paraId="4463A0BB" w14:textId="77777777">
      <w:pPr>
        <w:widowControl/>
        <w:tabs>
          <w:tab w:val="num" w:pos="360"/>
        </w:tabs>
        <w:ind w:left="360"/>
        <w:rPr>
          <w:snapToGrid/>
          <w:szCs w:val="22"/>
        </w:rPr>
      </w:pPr>
    </w:p>
    <w:p w:rsidR="008A52ED" w:rsidRPr="00785CDF" w:rsidP="008A52ED" w14:paraId="3D19F9A1" w14:textId="77777777">
      <w:pPr>
        <w:widowControl/>
        <w:tabs>
          <w:tab w:val="num" w:pos="360"/>
        </w:tabs>
        <w:spacing w:after="120"/>
        <w:rPr>
          <w:snapToGrid/>
          <w:sz w:val="24"/>
          <w:szCs w:val="24"/>
          <w:u w:val="single"/>
        </w:rPr>
      </w:pPr>
      <w:r w:rsidRPr="00785CDF">
        <w:rPr>
          <w:b/>
          <w:bCs/>
          <w:snapToGrid/>
          <w:sz w:val="24"/>
          <w:szCs w:val="24"/>
          <w:u w:val="single"/>
        </w:rPr>
        <w:t>Legal Authorities</w:t>
      </w:r>
    </w:p>
    <w:p w:rsidR="008A52ED" w:rsidRPr="00D330E6" w:rsidP="008A52ED" w14:paraId="288A6B35" w14:textId="48873DBF">
      <w:pPr>
        <w:pStyle w:val="CM16"/>
        <w:rPr>
          <w:rFonts w:ascii="Times New Roman" w:hAnsi="Times New Roman" w:cs="Times New Roman"/>
          <w:color w:val="211D1E"/>
          <w:sz w:val="22"/>
          <w:szCs w:val="20"/>
        </w:rPr>
      </w:pPr>
      <w:r w:rsidRPr="00044735">
        <w:rPr>
          <w:rFonts w:ascii="Times New Roman" w:hAnsi="Times New Roman" w:cs="Times New Roman"/>
          <w:b/>
          <w:bCs/>
          <w:color w:val="211D1E"/>
          <w:sz w:val="22"/>
          <w:szCs w:val="20"/>
        </w:rPr>
        <w:t>Homeland Security Act (HSA), 6 U.S.C. 279</w:t>
      </w:r>
      <w:r>
        <w:rPr>
          <w:rFonts w:ascii="Times New Roman" w:hAnsi="Times New Roman" w:cs="Times New Roman"/>
          <w:color w:val="211D1E"/>
          <w:sz w:val="22"/>
          <w:szCs w:val="20"/>
        </w:rPr>
        <w:t xml:space="preserve"> – T</w:t>
      </w:r>
      <w:r w:rsidRPr="00D330E6">
        <w:rPr>
          <w:rFonts w:ascii="Times New Roman" w:hAnsi="Times New Roman" w:cs="Times New Roman"/>
          <w:color w:val="211D1E"/>
          <w:sz w:val="22"/>
          <w:szCs w:val="20"/>
        </w:rPr>
        <w:t xml:space="preserve">ransferred responsibilities for the care and placement of unaccompanied children from the Commissioner of the former Immigration and Naturalization Service (INS) to the Director of ORR. </w:t>
      </w:r>
    </w:p>
    <w:p w:rsidR="008A52ED" w:rsidRPr="00D330E6" w:rsidP="008A52ED" w14:paraId="613FA24C" w14:textId="77777777">
      <w:pPr>
        <w:pStyle w:val="Default"/>
        <w:rPr>
          <w:rFonts w:ascii="Times New Roman" w:hAnsi="Times New Roman" w:cs="Times New Roman"/>
          <w:sz w:val="22"/>
          <w:szCs w:val="20"/>
        </w:rPr>
      </w:pPr>
    </w:p>
    <w:p w:rsidR="008A52ED" w:rsidRPr="00D330E6" w:rsidP="008A52ED" w14:paraId="614239D7" w14:textId="07B18795">
      <w:pPr>
        <w:pStyle w:val="CM16"/>
        <w:rPr>
          <w:rFonts w:ascii="Times New Roman" w:hAnsi="Times New Roman" w:cs="Times New Roman"/>
          <w:color w:val="211D1E"/>
          <w:sz w:val="22"/>
          <w:szCs w:val="22"/>
        </w:rPr>
      </w:pPr>
      <w:r w:rsidRPr="72D69D2B">
        <w:rPr>
          <w:rFonts w:ascii="Times New Roman" w:hAnsi="Times New Roman" w:cs="Times New Roman"/>
          <w:b/>
          <w:bCs/>
          <w:color w:val="211D1E"/>
          <w:sz w:val="22"/>
          <w:szCs w:val="22"/>
        </w:rPr>
        <w:t>William Wilberforce Trafficking Victims Protection Reauthorization Act of 2008 (TVPRA), 8 U.S.C. 1232</w:t>
      </w:r>
      <w:r w:rsidRPr="72D69D2B">
        <w:rPr>
          <w:rFonts w:ascii="Times New Roman" w:hAnsi="Times New Roman" w:cs="Times New Roman"/>
          <w:color w:val="211D1E"/>
          <w:sz w:val="22"/>
          <w:szCs w:val="22"/>
        </w:rPr>
        <w:t xml:space="preserve"> – Creates </w:t>
      </w:r>
      <w:r w:rsidRPr="72D69D2B" w:rsidR="00DF3DF5">
        <w:rPr>
          <w:rFonts w:ascii="Times New Roman" w:hAnsi="Times New Roman" w:cs="Times New Roman"/>
          <w:color w:val="211D1E"/>
          <w:sz w:val="22"/>
          <w:szCs w:val="22"/>
        </w:rPr>
        <w:t xml:space="preserve">additional requirements for the placement, care, and release of </w:t>
      </w:r>
      <w:r w:rsidRPr="72D69D2B" w:rsidR="00DF3DF5">
        <w:rPr>
          <w:rFonts w:ascii="Times New Roman" w:hAnsi="Times New Roman" w:cs="Times New Roman"/>
          <w:sz w:val="22"/>
          <w:szCs w:val="22"/>
        </w:rPr>
        <w:t xml:space="preserve">unaccompanied </w:t>
      </w:r>
      <w:r w:rsidRPr="72D69D2B" w:rsidR="2DAAD33B">
        <w:rPr>
          <w:rFonts w:ascii="Times New Roman" w:hAnsi="Times New Roman" w:cs="Times New Roman"/>
          <w:sz w:val="22"/>
          <w:szCs w:val="22"/>
        </w:rPr>
        <w:t xml:space="preserve">alien </w:t>
      </w:r>
      <w:r w:rsidRPr="72D69D2B" w:rsidR="00DF3DF5">
        <w:rPr>
          <w:rFonts w:ascii="Times New Roman" w:hAnsi="Times New Roman" w:cs="Times New Roman"/>
          <w:sz w:val="22"/>
          <w:szCs w:val="22"/>
        </w:rPr>
        <w:t xml:space="preserve">children </w:t>
      </w:r>
      <w:r w:rsidRPr="72D69D2B" w:rsidR="00DF3DF5">
        <w:rPr>
          <w:rFonts w:ascii="Times New Roman" w:hAnsi="Times New Roman" w:cs="Times New Roman"/>
          <w:color w:val="211D1E"/>
          <w:sz w:val="22"/>
          <w:szCs w:val="22"/>
        </w:rPr>
        <w:t xml:space="preserve">in federal custody. The TVPRA also directs ORR to create policies to ensure </w:t>
      </w:r>
      <w:r w:rsidRPr="72D69D2B" w:rsidR="00DF3DF5">
        <w:rPr>
          <w:rFonts w:ascii="Times New Roman" w:hAnsi="Times New Roman" w:cs="Times New Roman"/>
          <w:sz w:val="22"/>
          <w:szCs w:val="22"/>
        </w:rPr>
        <w:t xml:space="preserve">unaccompanied </w:t>
      </w:r>
      <w:r w:rsidRPr="72D69D2B" w:rsidR="00F5FAA0">
        <w:rPr>
          <w:rFonts w:ascii="Times New Roman" w:hAnsi="Times New Roman" w:cs="Times New Roman"/>
          <w:sz w:val="22"/>
          <w:szCs w:val="22"/>
        </w:rPr>
        <w:t xml:space="preserve">alien </w:t>
      </w:r>
      <w:r w:rsidRPr="72D69D2B" w:rsidR="00DF3DF5">
        <w:rPr>
          <w:rFonts w:ascii="Times New Roman" w:hAnsi="Times New Roman" w:cs="Times New Roman"/>
          <w:sz w:val="22"/>
          <w:szCs w:val="22"/>
        </w:rPr>
        <w:t xml:space="preserve">children </w:t>
      </w:r>
      <w:r w:rsidRPr="72D69D2B" w:rsidR="00DF3DF5">
        <w:rPr>
          <w:rFonts w:ascii="Times New Roman" w:hAnsi="Times New Roman" w:cs="Times New Roman"/>
          <w:color w:val="211D1E"/>
          <w:sz w:val="22"/>
          <w:szCs w:val="22"/>
        </w:rPr>
        <w:t>are protected from traffickers and others seeking to victimize them or otherwise engage them in criminal, harmful, or exploitative activity.</w:t>
      </w:r>
    </w:p>
    <w:p w:rsidR="008A52ED" w:rsidP="008A52ED" w14:paraId="44B1CD17" w14:textId="77777777">
      <w:pPr>
        <w:pStyle w:val="Default"/>
        <w:rPr>
          <w:rFonts w:ascii="Times New Roman" w:hAnsi="Times New Roman" w:cs="Times New Roman"/>
          <w:color w:val="211D1E"/>
          <w:sz w:val="22"/>
          <w:szCs w:val="22"/>
        </w:rPr>
      </w:pPr>
    </w:p>
    <w:p w:rsidR="5CECA95E" w:rsidP="4BD2CA1D" w14:paraId="057CDABA" w14:textId="401CFEB9">
      <w:pPr>
        <w:pStyle w:val="Default"/>
        <w:rPr>
          <w:rFonts w:ascii="Times New Roman" w:eastAsia="Times New Roman" w:hAnsi="Times New Roman" w:cs="Times New Roman"/>
          <w:sz w:val="22"/>
          <w:szCs w:val="22"/>
        </w:rPr>
      </w:pPr>
      <w:r w:rsidRPr="72D69D2B">
        <w:rPr>
          <w:rFonts w:ascii="Times New Roman" w:hAnsi="Times New Roman" w:cs="Times New Roman"/>
          <w:b/>
          <w:bCs/>
          <w:sz w:val="22"/>
          <w:szCs w:val="22"/>
        </w:rPr>
        <w:t>Unaccompanied Children Program Foundational Rule, 45 C.F.R. 410</w:t>
      </w:r>
      <w:r w:rsidRPr="72D69D2B">
        <w:rPr>
          <w:rFonts w:ascii="Times New Roman" w:hAnsi="Times New Roman" w:cs="Times New Roman"/>
          <w:sz w:val="22"/>
          <w:szCs w:val="22"/>
        </w:rPr>
        <w:t xml:space="preserve"> – Establishes a uniform set of standards and procedures concerning the placement, care, and services provided to unaccompanied </w:t>
      </w:r>
      <w:r w:rsidRPr="72D69D2B" w:rsidR="07BBDC54">
        <w:rPr>
          <w:rFonts w:ascii="Times New Roman" w:hAnsi="Times New Roman" w:cs="Times New Roman"/>
          <w:sz w:val="22"/>
          <w:szCs w:val="22"/>
        </w:rPr>
        <w:t xml:space="preserve">alien </w:t>
      </w:r>
      <w:r w:rsidRPr="72D69D2B">
        <w:rPr>
          <w:rFonts w:ascii="Times New Roman" w:hAnsi="Times New Roman" w:cs="Times New Roman"/>
          <w:sz w:val="22"/>
          <w:szCs w:val="22"/>
        </w:rPr>
        <w:t>children in ORR care that is consistent with ORR’s statutory dutie</w:t>
      </w:r>
      <w:r w:rsidRPr="72D69D2B">
        <w:rPr>
          <w:rFonts w:ascii="Times New Roman" w:eastAsia="Times New Roman" w:hAnsi="Times New Roman" w:cs="Times New Roman"/>
          <w:sz w:val="22"/>
          <w:szCs w:val="22"/>
        </w:rPr>
        <w:t xml:space="preserve">s and implements </w:t>
      </w:r>
      <w:r w:rsidRPr="72D69D2B">
        <w:rPr>
          <w:rFonts w:ascii="Times New Roman" w:eastAsia="Times New Roman" w:hAnsi="Times New Roman" w:cs="Times New Roman"/>
          <w:color w:val="000000" w:themeColor="text1"/>
          <w:sz w:val="22"/>
          <w:szCs w:val="22"/>
        </w:rPr>
        <w:t xml:space="preserve">minimum standards for the care of unaccompanied </w:t>
      </w:r>
      <w:r w:rsidRPr="72D69D2B" w:rsidR="1C99AE8A">
        <w:rPr>
          <w:rFonts w:ascii="Times New Roman" w:eastAsia="Times New Roman" w:hAnsi="Times New Roman" w:cs="Times New Roman"/>
          <w:color w:val="000000" w:themeColor="text1"/>
          <w:sz w:val="22"/>
          <w:szCs w:val="22"/>
        </w:rPr>
        <w:t xml:space="preserve">alien </w:t>
      </w:r>
      <w:r w:rsidRPr="72D69D2B">
        <w:rPr>
          <w:rFonts w:ascii="Times New Roman" w:eastAsia="Times New Roman" w:hAnsi="Times New Roman" w:cs="Times New Roman"/>
          <w:color w:val="000000" w:themeColor="text1"/>
          <w:sz w:val="22"/>
          <w:szCs w:val="22"/>
        </w:rPr>
        <w:t>children</w:t>
      </w:r>
      <w:r w:rsidRPr="72D69D2B">
        <w:rPr>
          <w:rFonts w:ascii="Times New Roman" w:eastAsia="Times New Roman" w:hAnsi="Times New Roman" w:cs="Times New Roman"/>
          <w:sz w:val="22"/>
          <w:szCs w:val="22"/>
        </w:rPr>
        <w:t>.</w:t>
      </w:r>
      <w:r w:rsidRPr="72D69D2B" w:rsidR="3117B62F">
        <w:rPr>
          <w:rFonts w:ascii="Times New Roman" w:eastAsia="Times New Roman" w:hAnsi="Times New Roman" w:cs="Times New Roman"/>
          <w:sz w:val="22"/>
          <w:szCs w:val="22"/>
        </w:rPr>
        <w:t xml:space="preserve"> </w:t>
      </w:r>
      <w:r w:rsidRPr="72D69D2B" w:rsidR="2005D1FF">
        <w:rPr>
          <w:rFonts w:ascii="Times New Roman" w:eastAsia="Times New Roman" w:hAnsi="Times New Roman" w:cs="Times New Roman"/>
          <w:sz w:val="22"/>
          <w:szCs w:val="22"/>
        </w:rPr>
        <w:t xml:space="preserve"> </w:t>
      </w:r>
      <w:r w:rsidRPr="72D69D2B" w:rsidR="3117B62F">
        <w:rPr>
          <w:rFonts w:ascii="Times New Roman" w:eastAsia="Times New Roman" w:hAnsi="Times New Roman" w:cs="Times New Roman"/>
          <w:sz w:val="22"/>
          <w:szCs w:val="22"/>
        </w:rPr>
        <w:t xml:space="preserve">Specifically, </w:t>
      </w:r>
      <w:r w:rsidRPr="72D69D2B" w:rsidR="2B0ED45F">
        <w:rPr>
          <w:rFonts w:ascii="Times New Roman" w:eastAsia="Times New Roman" w:hAnsi="Times New Roman" w:cs="Times New Roman"/>
          <w:sz w:val="22"/>
          <w:szCs w:val="22"/>
        </w:rPr>
        <w:t xml:space="preserve">45 C.F.R. 410.1311 </w:t>
      </w:r>
      <w:r w:rsidRPr="72D69D2B" w:rsidR="3C5D548D">
        <w:rPr>
          <w:rFonts w:ascii="Times New Roman" w:eastAsia="Times New Roman" w:hAnsi="Times New Roman" w:cs="Times New Roman"/>
          <w:sz w:val="22"/>
          <w:szCs w:val="22"/>
        </w:rPr>
        <w:t xml:space="preserve">requires ORR to administer the UAC Program in the most integrated setting appropriate to the needs </w:t>
      </w:r>
      <w:r w:rsidRPr="72D69D2B" w:rsidR="00B72849">
        <w:rPr>
          <w:rFonts w:ascii="Times New Roman" w:eastAsia="Times New Roman" w:hAnsi="Times New Roman" w:cs="Times New Roman"/>
          <w:sz w:val="22"/>
          <w:szCs w:val="22"/>
        </w:rPr>
        <w:t>of unaccompanied</w:t>
      </w:r>
      <w:r w:rsidR="001D5F3A">
        <w:rPr>
          <w:rFonts w:ascii="Times New Roman" w:eastAsia="Times New Roman" w:hAnsi="Times New Roman" w:cs="Times New Roman"/>
          <w:sz w:val="22"/>
          <w:szCs w:val="22"/>
        </w:rPr>
        <w:t xml:space="preserve"> alien children with disabilities in accordance with 45 CFR 85.21(d), unless ORR can demonstrate that this would fundamentally alter the nature of its UAC Program.</w:t>
      </w:r>
      <w:r w:rsidRPr="72D69D2B" w:rsidR="5161CEC9">
        <w:rPr>
          <w:rFonts w:ascii="Times New Roman" w:eastAsia="Times New Roman" w:hAnsi="Times New Roman" w:cs="Times New Roman"/>
          <w:sz w:val="22"/>
          <w:szCs w:val="22"/>
        </w:rPr>
        <w:t xml:space="preserve"> </w:t>
      </w:r>
      <w:r w:rsidR="00834F51">
        <w:rPr>
          <w:rFonts w:ascii="Times New Roman" w:eastAsia="Times New Roman" w:hAnsi="Times New Roman" w:cs="Times New Roman"/>
          <w:sz w:val="22"/>
          <w:szCs w:val="22"/>
        </w:rPr>
        <w:t xml:space="preserve"> ORR must </w:t>
      </w:r>
      <w:r w:rsidR="00AC2A61">
        <w:rPr>
          <w:rFonts w:ascii="Times New Roman" w:eastAsia="Times New Roman" w:hAnsi="Times New Roman" w:cs="Times New Roman"/>
          <w:sz w:val="22"/>
          <w:szCs w:val="22"/>
        </w:rPr>
        <w:t xml:space="preserve">also </w:t>
      </w:r>
      <w:r w:rsidR="00834F51">
        <w:rPr>
          <w:rFonts w:ascii="Times New Roman" w:eastAsia="Times New Roman" w:hAnsi="Times New Roman" w:cs="Times New Roman"/>
          <w:sz w:val="22"/>
          <w:szCs w:val="22"/>
        </w:rPr>
        <w:t xml:space="preserve">make reasonable modifications to its programs, including the provision of services, equipment, and treatment, so that an unaccompanied child with </w:t>
      </w:r>
      <w:r w:rsidR="00AC2A61">
        <w:rPr>
          <w:rFonts w:ascii="Times New Roman" w:eastAsia="Times New Roman" w:hAnsi="Times New Roman" w:cs="Times New Roman"/>
          <w:sz w:val="22"/>
          <w:szCs w:val="22"/>
        </w:rPr>
        <w:t xml:space="preserve">one or more disabilities can have equal access to the UAC Program in the most </w:t>
      </w:r>
      <w:r w:rsidR="00AC2A61">
        <w:rPr>
          <w:rFonts w:ascii="Times New Roman" w:eastAsia="Times New Roman" w:hAnsi="Times New Roman" w:cs="Times New Roman"/>
          <w:sz w:val="22"/>
          <w:szCs w:val="22"/>
        </w:rPr>
        <w:t xml:space="preserve">integrated setting appropriate to their needs. </w:t>
      </w:r>
    </w:p>
    <w:p w:rsidR="00053779" w:rsidP="72D69D2B" w14:paraId="413B4D5F" w14:textId="745E0BCE">
      <w:pPr>
        <w:rPr>
          <w:color w:val="211D1E"/>
          <w:szCs w:val="22"/>
        </w:rPr>
      </w:pPr>
    </w:p>
    <w:p w:rsidR="001D5F3A" w:rsidP="006D0785" w14:paraId="09C10E3F" w14:textId="1305C429">
      <w:pPr>
        <w:widowControl/>
        <w:autoSpaceDE w:val="0"/>
        <w:autoSpaceDN w:val="0"/>
        <w:adjustRightInd w:val="0"/>
        <w:rPr>
          <w:rStyle w:val="normaltextrun"/>
          <w:color w:val="000000"/>
          <w:shd w:val="clear" w:color="auto" w:fill="FFFFFF"/>
        </w:rPr>
      </w:pPr>
      <w:r w:rsidRPr="72D69D2B">
        <w:rPr>
          <w:rStyle w:val="normaltextrun"/>
          <w:b/>
          <w:bCs/>
          <w:i/>
          <w:iCs/>
          <w:color w:val="000000"/>
          <w:shd w:val="clear" w:color="auto" w:fill="FFFFFF"/>
        </w:rPr>
        <w:t>Lucas R. et al v. Becerra et al</w:t>
      </w:r>
      <w:r>
        <w:rPr>
          <w:rStyle w:val="normaltextrun"/>
          <w:b/>
          <w:bCs/>
          <w:color w:val="000000"/>
          <w:shd w:val="clear" w:color="auto" w:fill="FFFFFF"/>
        </w:rPr>
        <w:t xml:space="preserve"> (Case No. 2:18-CV-05741 DMG PLA) Disabilities Settlement Agreement</w:t>
      </w:r>
      <w:r>
        <w:rPr>
          <w:rStyle w:val="normaltextrun"/>
          <w:color w:val="000000"/>
          <w:shd w:val="clear" w:color="auto" w:fill="FFFFFF"/>
        </w:rPr>
        <w:t xml:space="preserve"> – Requires that ORR implement a</w:t>
      </w:r>
      <w:r w:rsidR="001D06E5">
        <w:rPr>
          <w:rStyle w:val="normaltextrun"/>
          <w:color w:val="000000"/>
          <w:shd w:val="clear" w:color="auto" w:fill="FFFFFF"/>
        </w:rPr>
        <w:t>n Individualized Section 504</w:t>
      </w:r>
      <w:r>
        <w:rPr>
          <w:rStyle w:val="normaltextrun"/>
          <w:color w:val="000000"/>
          <w:shd w:val="clear" w:color="auto" w:fill="FFFFFF"/>
        </w:rPr>
        <w:t xml:space="preserve"> </w:t>
      </w:r>
      <w:r w:rsidR="001D06E5">
        <w:rPr>
          <w:rStyle w:val="normaltextrun"/>
          <w:color w:val="000000"/>
          <w:shd w:val="clear" w:color="auto" w:fill="FFFFFF"/>
        </w:rPr>
        <w:t>S</w:t>
      </w:r>
      <w:r>
        <w:rPr>
          <w:rStyle w:val="normaltextrun"/>
          <w:color w:val="000000"/>
          <w:shd w:val="clear" w:color="auto" w:fill="FFFFFF"/>
        </w:rPr>
        <w:t xml:space="preserve">ervice </w:t>
      </w:r>
      <w:r w:rsidR="001D06E5">
        <w:rPr>
          <w:rStyle w:val="normaltextrun"/>
          <w:color w:val="000000"/>
          <w:shd w:val="clear" w:color="auto" w:fill="FFFFFF"/>
        </w:rPr>
        <w:t>P</w:t>
      </w:r>
      <w:r>
        <w:rPr>
          <w:rStyle w:val="normaltextrun"/>
          <w:color w:val="000000"/>
          <w:shd w:val="clear" w:color="auto" w:fill="FFFFFF"/>
        </w:rPr>
        <w:t xml:space="preserve">lan </w:t>
      </w:r>
      <w:r w:rsidR="001D06E5">
        <w:rPr>
          <w:rStyle w:val="normaltextrun"/>
          <w:color w:val="000000"/>
          <w:shd w:val="clear" w:color="auto" w:fill="FFFFFF"/>
        </w:rPr>
        <w:t>for children with disabilities who need them as is consistent</w:t>
      </w:r>
      <w:r>
        <w:rPr>
          <w:rStyle w:val="normaltextrun"/>
          <w:color w:val="000000"/>
          <w:shd w:val="clear" w:color="auto" w:fill="FFFFFF"/>
        </w:rPr>
        <w:t xml:space="preserve"> with Section 504 of the Rehabilitation Act of 1973, which will assist ORR in placing children with disabilities in the most integrated setting appropriate for their needs</w:t>
      </w:r>
      <w:r>
        <w:rPr>
          <w:rStyle w:val="normaltextrun"/>
          <w:color w:val="000000"/>
          <w:shd w:val="clear" w:color="auto" w:fill="FFFFFF"/>
        </w:rPr>
        <w:t xml:space="preserve">.  The Individualized Section 504 Service Plan will </w:t>
      </w:r>
      <w:r w:rsidR="006D0785">
        <w:rPr>
          <w:rStyle w:val="normaltextrun"/>
          <w:color w:val="000000"/>
          <w:shd w:val="clear" w:color="auto" w:fill="FFFFFF"/>
        </w:rPr>
        <w:t xml:space="preserve">document </w:t>
      </w:r>
      <w:r>
        <w:rPr>
          <w:rStyle w:val="normaltextrun"/>
          <w:color w:val="000000"/>
          <w:shd w:val="clear" w:color="auto" w:fill="FFFFFF"/>
        </w:rPr>
        <w:t xml:space="preserve">any </w:t>
      </w:r>
      <w:r w:rsidR="006D0785">
        <w:rPr>
          <w:rStyle w:val="normaltextrun"/>
          <w:color w:val="000000"/>
          <w:shd w:val="clear" w:color="auto" w:fill="FFFFFF"/>
        </w:rPr>
        <w:t xml:space="preserve">services, supports and reasonable accommodations and modifications </w:t>
      </w:r>
      <w:r>
        <w:rPr>
          <w:rStyle w:val="normaltextrun"/>
          <w:color w:val="000000"/>
          <w:shd w:val="clear" w:color="auto" w:fill="FFFFFF"/>
        </w:rPr>
        <w:t xml:space="preserve">necessary </w:t>
      </w:r>
      <w:r w:rsidR="006D0785">
        <w:rPr>
          <w:rStyle w:val="normaltextrun"/>
          <w:color w:val="000000"/>
          <w:shd w:val="clear" w:color="auto" w:fill="FFFFFF"/>
        </w:rPr>
        <w:t>to meet the child’s identified disability-based needs</w:t>
      </w:r>
      <w:r>
        <w:rPr>
          <w:rStyle w:val="normaltextrun"/>
          <w:color w:val="000000"/>
          <w:shd w:val="clear" w:color="auto" w:fill="FFFFFF"/>
        </w:rPr>
        <w:t xml:space="preserve">, </w:t>
      </w:r>
      <w:r w:rsidR="00124052">
        <w:rPr>
          <w:rStyle w:val="normaltextrun"/>
          <w:color w:val="000000"/>
          <w:shd w:val="clear" w:color="auto" w:fill="FFFFFF"/>
        </w:rPr>
        <w:t xml:space="preserve">as well as specific triggers of disability-related behaviors (as applicable), </w:t>
      </w:r>
      <w:r>
        <w:rPr>
          <w:rStyle w:val="normaltextrun"/>
          <w:color w:val="000000"/>
          <w:shd w:val="clear" w:color="auto" w:fill="FFFFFF"/>
        </w:rPr>
        <w:t xml:space="preserve">and will include a transition plan to ensure to the best extent practicable that they are released from ORR custody without unnecessary delay due to their disability. </w:t>
      </w:r>
    </w:p>
    <w:p w:rsidR="00855A4D" w:rsidP="006D0785" w14:paraId="0FF11483" w14:textId="77777777">
      <w:pPr>
        <w:widowControl/>
        <w:autoSpaceDE w:val="0"/>
        <w:autoSpaceDN w:val="0"/>
        <w:adjustRightInd w:val="0"/>
        <w:rPr>
          <w:rStyle w:val="normaltextrun"/>
          <w:color w:val="000000"/>
          <w:shd w:val="clear" w:color="auto" w:fill="FFFFFF"/>
        </w:rPr>
      </w:pPr>
    </w:p>
    <w:p w:rsidR="00790D2C" w:rsidRPr="004F7B95" w:rsidP="00855A4D" w14:paraId="6A4D4BDD" w14:textId="77777777">
      <w:pPr>
        <w:widowControl/>
        <w:tabs>
          <w:tab w:val="num" w:pos="360"/>
        </w:tabs>
        <w:rPr>
          <w:snapToGrid/>
          <w:sz w:val="24"/>
          <w:szCs w:val="24"/>
        </w:rPr>
      </w:pPr>
    </w:p>
    <w:p w:rsidR="002C3C4F" w:rsidRPr="00F55C41" w:rsidP="63BBE009" w14:paraId="3264479C" w14:textId="77777777">
      <w:pPr>
        <w:widowControl/>
        <w:numPr>
          <w:ilvl w:val="0"/>
          <w:numId w:val="6"/>
        </w:numPr>
        <w:tabs>
          <w:tab w:val="num" w:pos="360"/>
        </w:tabs>
        <w:spacing w:after="120"/>
        <w:ind w:left="360"/>
        <w:rPr>
          <w:b/>
          <w:bCs/>
          <w:snapToGrid/>
          <w:sz w:val="24"/>
          <w:szCs w:val="24"/>
        </w:rPr>
      </w:pPr>
      <w:r w:rsidRPr="00F55C41">
        <w:rPr>
          <w:b/>
          <w:bCs/>
          <w:snapToGrid/>
          <w:sz w:val="24"/>
          <w:szCs w:val="24"/>
        </w:rPr>
        <w:t>P</w:t>
      </w:r>
      <w:r w:rsidRPr="00F55C41">
        <w:rPr>
          <w:b/>
          <w:bCs/>
          <w:snapToGrid/>
          <w:sz w:val="24"/>
          <w:szCs w:val="24"/>
        </w:rPr>
        <w:t xml:space="preserve">urpose and Use of the Information Collection </w:t>
      </w:r>
    </w:p>
    <w:p w:rsidR="00642079" w:rsidRPr="00575F69" w:rsidP="7082AF56" w14:paraId="4772D015" w14:textId="02F52F37">
      <w:pPr>
        <w:pStyle w:val="Default"/>
        <w:widowControl/>
        <w:spacing w:after="120"/>
        <w:rPr>
          <w:rFonts w:ascii="Times New Roman" w:hAnsi="Times New Roman" w:cs="Times New Roman"/>
          <w:sz w:val="22"/>
          <w:szCs w:val="22"/>
        </w:rPr>
      </w:pPr>
      <w:r w:rsidRPr="204EB16A">
        <w:rPr>
          <w:rFonts w:ascii="Times New Roman" w:eastAsia="Times New Roman" w:hAnsi="Times New Roman" w:cs="Times New Roman"/>
          <w:color w:val="000000" w:themeColor="text1"/>
          <w:sz w:val="22"/>
          <w:szCs w:val="22"/>
        </w:rPr>
        <w:t>T</w:t>
      </w:r>
      <w:r w:rsidRPr="204EB16A" w:rsidR="2A7C43A9">
        <w:rPr>
          <w:rFonts w:ascii="Times New Roman" w:eastAsia="Times New Roman" w:hAnsi="Times New Roman" w:cs="Times New Roman"/>
          <w:color w:val="000000" w:themeColor="text1"/>
          <w:sz w:val="22"/>
          <w:szCs w:val="22"/>
        </w:rPr>
        <w:t>his</w:t>
      </w:r>
      <w:r w:rsidRPr="46142EF1" w:rsidR="2A7C43A9">
        <w:rPr>
          <w:rFonts w:ascii="Times New Roman" w:eastAsia="Times New Roman" w:hAnsi="Times New Roman" w:cs="Times New Roman"/>
          <w:color w:val="000000" w:themeColor="text1"/>
          <w:sz w:val="22"/>
          <w:szCs w:val="22"/>
        </w:rPr>
        <w:t xml:space="preserve"> information collection </w:t>
      </w:r>
      <w:r w:rsidRPr="46142EF1">
        <w:rPr>
          <w:rFonts w:ascii="Times New Roman" w:eastAsia="Times New Roman" w:hAnsi="Times New Roman" w:cs="Times New Roman"/>
          <w:color w:val="000000" w:themeColor="text1"/>
          <w:sz w:val="22"/>
          <w:szCs w:val="22"/>
        </w:rPr>
        <w:t xml:space="preserve">consists of one form, the </w:t>
      </w:r>
      <w:r w:rsidRPr="46142EF1">
        <w:rPr>
          <w:rFonts w:ascii="Times New Roman" w:eastAsia="Times New Roman" w:hAnsi="Times New Roman" w:cs="Times New Roman"/>
          <w:b/>
          <w:bCs/>
          <w:sz w:val="22"/>
          <w:szCs w:val="22"/>
        </w:rPr>
        <w:t>Individualized Section 504 Service Plan (Form S-25)</w:t>
      </w:r>
      <w:r w:rsidRPr="46142EF1">
        <w:rPr>
          <w:rFonts w:ascii="Times New Roman" w:eastAsia="Times New Roman" w:hAnsi="Times New Roman" w:cs="Times New Roman"/>
          <w:color w:val="000000" w:themeColor="text1"/>
          <w:sz w:val="22"/>
          <w:szCs w:val="22"/>
        </w:rPr>
        <w:t xml:space="preserve">, which </w:t>
      </w:r>
      <w:r w:rsidRPr="46142EF1" w:rsidR="2A7C43A9">
        <w:rPr>
          <w:rFonts w:ascii="Times New Roman" w:eastAsia="Times New Roman" w:hAnsi="Times New Roman" w:cs="Times New Roman"/>
          <w:color w:val="000000" w:themeColor="text1"/>
          <w:sz w:val="22"/>
          <w:szCs w:val="22"/>
        </w:rPr>
        <w:t xml:space="preserve">is </w:t>
      </w:r>
      <w:r w:rsidRPr="46142EF1">
        <w:rPr>
          <w:rFonts w:ascii="Times New Roman" w:eastAsia="Times New Roman" w:hAnsi="Times New Roman" w:cs="Times New Roman"/>
          <w:color w:val="000000" w:themeColor="text1"/>
          <w:sz w:val="22"/>
          <w:szCs w:val="22"/>
        </w:rPr>
        <w:t xml:space="preserve">used </w:t>
      </w:r>
      <w:r w:rsidRPr="46142EF1" w:rsidR="2A7C43A9">
        <w:rPr>
          <w:rFonts w:ascii="Times New Roman" w:eastAsia="Times New Roman" w:hAnsi="Times New Roman" w:cs="Times New Roman"/>
          <w:color w:val="000000" w:themeColor="text1"/>
          <w:sz w:val="22"/>
          <w:szCs w:val="22"/>
        </w:rPr>
        <w:t xml:space="preserve">to gather information that will </w:t>
      </w:r>
      <w:r w:rsidRPr="46142EF1" w:rsidR="2A7C43A9">
        <w:rPr>
          <w:rFonts w:ascii="Times New Roman" w:eastAsia="Times New Roman" w:hAnsi="Times New Roman" w:cs="Times New Roman"/>
          <w:color w:val="211D1E"/>
          <w:sz w:val="22"/>
          <w:szCs w:val="22"/>
        </w:rPr>
        <w:t xml:space="preserve">allow ORR to </w:t>
      </w:r>
      <w:r w:rsidRPr="46142EF1" w:rsidR="2B541706">
        <w:rPr>
          <w:rFonts w:ascii="Times New Roman" w:eastAsia="Times New Roman" w:hAnsi="Times New Roman" w:cs="Times New Roman"/>
          <w:sz w:val="22"/>
          <w:szCs w:val="22"/>
        </w:rPr>
        <w:t xml:space="preserve">develop and implement </w:t>
      </w:r>
      <w:r w:rsidRPr="204EB16A" w:rsidR="00A13A07">
        <w:rPr>
          <w:rFonts w:ascii="Times New Roman" w:eastAsia="Times New Roman" w:hAnsi="Times New Roman" w:cs="Times New Roman"/>
          <w:sz w:val="22"/>
          <w:szCs w:val="22"/>
        </w:rPr>
        <w:t>I</w:t>
      </w:r>
      <w:r w:rsidRPr="204EB16A" w:rsidR="2B541706">
        <w:rPr>
          <w:rFonts w:ascii="Times New Roman" w:eastAsia="Times New Roman" w:hAnsi="Times New Roman" w:cs="Times New Roman"/>
          <w:sz w:val="22"/>
          <w:szCs w:val="22"/>
        </w:rPr>
        <w:t>ndividualized</w:t>
      </w:r>
      <w:r w:rsidRPr="46142EF1" w:rsidR="2B541706">
        <w:rPr>
          <w:rFonts w:ascii="Times New Roman" w:eastAsia="Times New Roman" w:hAnsi="Times New Roman" w:cs="Times New Roman"/>
          <w:sz w:val="22"/>
          <w:szCs w:val="22"/>
        </w:rPr>
        <w:t xml:space="preserve"> Section 504 Service Plans for any child </w:t>
      </w:r>
      <w:r w:rsidRPr="46142EF1" w:rsidR="2B541706">
        <w:rPr>
          <w:rFonts w:ascii="Times New Roman" w:eastAsia="Times New Roman" w:hAnsi="Times New Roman" w:cs="Times New Roman"/>
          <w:color w:val="000000" w:themeColor="text1"/>
          <w:sz w:val="22"/>
          <w:szCs w:val="22"/>
        </w:rPr>
        <w:t>identified as having a disability.</w:t>
      </w:r>
      <w:r w:rsidRPr="46142EF1" w:rsidR="2A7C43A9">
        <w:rPr>
          <w:rFonts w:ascii="Times New Roman" w:eastAsia="Times New Roman" w:hAnsi="Times New Roman" w:cs="Times New Roman"/>
          <w:color w:val="211D1E"/>
          <w:sz w:val="22"/>
          <w:szCs w:val="22"/>
        </w:rPr>
        <w:t xml:space="preserve"> </w:t>
      </w:r>
      <w:r w:rsidRPr="46142EF1" w:rsidR="00A13A07">
        <w:rPr>
          <w:rFonts w:ascii="Times New Roman" w:eastAsia="Times New Roman" w:hAnsi="Times New Roman" w:cs="Times New Roman"/>
          <w:b/>
          <w:bCs/>
          <w:sz w:val="22"/>
          <w:szCs w:val="22"/>
        </w:rPr>
        <w:t xml:space="preserve"> </w:t>
      </w:r>
      <w:r w:rsidRPr="46142EF1" w:rsidR="00577EF7">
        <w:rPr>
          <w:rFonts w:ascii="Times New Roman" w:eastAsia="Times New Roman" w:hAnsi="Times New Roman" w:cs="Times New Roman"/>
          <w:sz w:val="22"/>
          <w:szCs w:val="22"/>
        </w:rPr>
        <w:t xml:space="preserve">This </w:t>
      </w:r>
      <w:r w:rsidRPr="46142EF1" w:rsidR="00CA0EE7">
        <w:rPr>
          <w:rFonts w:ascii="Times New Roman" w:eastAsia="Times New Roman" w:hAnsi="Times New Roman" w:cs="Times New Roman"/>
          <w:sz w:val="22"/>
          <w:szCs w:val="22"/>
        </w:rPr>
        <w:t>form</w:t>
      </w:r>
      <w:r w:rsidRPr="46142EF1" w:rsidR="00577EF7">
        <w:rPr>
          <w:rFonts w:ascii="Times New Roman" w:eastAsia="Times New Roman" w:hAnsi="Times New Roman" w:cs="Times New Roman"/>
          <w:sz w:val="22"/>
          <w:szCs w:val="22"/>
        </w:rPr>
        <w:t xml:space="preserve"> is completed by </w:t>
      </w:r>
      <w:r w:rsidRPr="46142EF1" w:rsidR="4E83237B">
        <w:rPr>
          <w:rFonts w:ascii="Times New Roman" w:eastAsia="Times New Roman" w:hAnsi="Times New Roman" w:cs="Times New Roman"/>
          <w:sz w:val="22"/>
          <w:szCs w:val="22"/>
        </w:rPr>
        <w:t>care providers</w:t>
      </w:r>
      <w:r w:rsidRPr="46142EF1" w:rsidR="7ACBFDA4">
        <w:rPr>
          <w:rFonts w:ascii="Times New Roman" w:eastAsia="Times New Roman" w:hAnsi="Times New Roman" w:cs="Times New Roman"/>
          <w:sz w:val="22"/>
          <w:szCs w:val="22"/>
        </w:rPr>
        <w:t xml:space="preserve"> </w:t>
      </w:r>
      <w:r w:rsidRPr="46142EF1" w:rsidR="6FA373B9">
        <w:rPr>
          <w:rFonts w:ascii="Times New Roman" w:eastAsia="Times New Roman" w:hAnsi="Times New Roman" w:cs="Times New Roman"/>
          <w:sz w:val="22"/>
          <w:szCs w:val="22"/>
        </w:rPr>
        <w:t>alongside</w:t>
      </w:r>
      <w:r w:rsidRPr="46142EF1" w:rsidR="7ACBFDA4">
        <w:rPr>
          <w:rFonts w:ascii="Times New Roman" w:eastAsia="Times New Roman" w:hAnsi="Times New Roman" w:cs="Times New Roman"/>
          <w:sz w:val="22"/>
          <w:szCs w:val="22"/>
        </w:rPr>
        <w:t xml:space="preserve"> a </w:t>
      </w:r>
      <w:r w:rsidRPr="46142EF1" w:rsidR="00535240">
        <w:rPr>
          <w:rFonts w:ascii="Times New Roman" w:eastAsia="Times New Roman" w:hAnsi="Times New Roman" w:cs="Times New Roman"/>
          <w:sz w:val="22"/>
          <w:szCs w:val="22"/>
        </w:rPr>
        <w:t>qualified assessment team</w:t>
      </w:r>
      <w:r w:rsidRPr="46142EF1" w:rsidR="7ACBFDA4">
        <w:rPr>
          <w:rFonts w:ascii="Times New Roman" w:eastAsia="Times New Roman" w:hAnsi="Times New Roman" w:cs="Times New Roman"/>
          <w:sz w:val="22"/>
          <w:szCs w:val="22"/>
        </w:rPr>
        <w:t xml:space="preserve"> </w:t>
      </w:r>
      <w:r w:rsidRPr="46142EF1" w:rsidR="5D3ED413">
        <w:rPr>
          <w:rFonts w:ascii="Times New Roman" w:eastAsia="Times New Roman" w:hAnsi="Times New Roman" w:cs="Times New Roman"/>
          <w:sz w:val="22"/>
          <w:szCs w:val="22"/>
        </w:rPr>
        <w:t xml:space="preserve">who </w:t>
      </w:r>
      <w:r w:rsidRPr="46142EF1" w:rsidR="7ACBFDA4">
        <w:rPr>
          <w:rFonts w:ascii="Times New Roman" w:eastAsia="Times New Roman" w:hAnsi="Times New Roman" w:cs="Times New Roman"/>
          <w:sz w:val="22"/>
          <w:szCs w:val="22"/>
        </w:rPr>
        <w:t xml:space="preserve">collaboratively </w:t>
      </w:r>
      <w:r w:rsidRPr="204EB16A" w:rsidR="7ACBFDA4">
        <w:rPr>
          <w:rFonts w:ascii="Times New Roman" w:eastAsia="Times New Roman" w:hAnsi="Times New Roman" w:cs="Times New Roman"/>
          <w:sz w:val="22"/>
          <w:szCs w:val="22"/>
        </w:rPr>
        <w:t>develop</w:t>
      </w:r>
      <w:r w:rsidRPr="46142EF1" w:rsidR="7ACBFDA4">
        <w:rPr>
          <w:rFonts w:ascii="Times New Roman" w:eastAsia="Times New Roman" w:hAnsi="Times New Roman" w:cs="Times New Roman"/>
          <w:sz w:val="22"/>
          <w:szCs w:val="22"/>
        </w:rPr>
        <w:t xml:space="preserve"> an individualized plan for the child</w:t>
      </w:r>
      <w:r w:rsidRPr="46142EF1" w:rsidR="13E6C4F0">
        <w:rPr>
          <w:rFonts w:ascii="Times New Roman" w:eastAsia="Times New Roman" w:hAnsi="Times New Roman" w:cs="Times New Roman"/>
          <w:sz w:val="22"/>
          <w:szCs w:val="22"/>
        </w:rPr>
        <w:t>.</w:t>
      </w:r>
      <w:r w:rsidRPr="46142EF1" w:rsidR="00577EF7">
        <w:rPr>
          <w:rFonts w:ascii="Times New Roman" w:eastAsia="Times New Roman" w:hAnsi="Times New Roman" w:cs="Times New Roman"/>
          <w:sz w:val="22"/>
          <w:szCs w:val="22"/>
        </w:rPr>
        <w:t xml:space="preserve"> </w:t>
      </w:r>
      <w:r w:rsidRPr="46142EF1" w:rsidR="00535240">
        <w:rPr>
          <w:rFonts w:ascii="Times New Roman" w:eastAsia="Times New Roman" w:hAnsi="Times New Roman" w:cs="Times New Roman"/>
          <w:sz w:val="22"/>
          <w:szCs w:val="22"/>
        </w:rPr>
        <w:t xml:space="preserve"> </w:t>
      </w:r>
      <w:r w:rsidRPr="46142EF1" w:rsidR="0AA4B44E">
        <w:rPr>
          <w:rFonts w:ascii="Times New Roman" w:eastAsia="Times New Roman" w:hAnsi="Times New Roman" w:cs="Times New Roman"/>
          <w:color w:val="000000" w:themeColor="text1"/>
          <w:sz w:val="22"/>
          <w:szCs w:val="22"/>
        </w:rPr>
        <w:t>In addition, care providers must continuously update this form to reflect any changes in the service plan and to provide updates on the progress of the home study and post-release services planning.</w:t>
      </w:r>
      <w:r w:rsidRPr="46142EF1" w:rsidR="0AA4B44E">
        <w:rPr>
          <w:rFonts w:ascii="Times New Roman" w:eastAsia="Times New Roman" w:hAnsi="Times New Roman" w:cs="Times New Roman"/>
          <w:sz w:val="22"/>
          <w:szCs w:val="22"/>
        </w:rPr>
        <w:t xml:space="preserve"> </w:t>
      </w:r>
      <w:r w:rsidRPr="46142EF1" w:rsidR="0C67BB01">
        <w:rPr>
          <w:rFonts w:ascii="Times New Roman" w:eastAsia="Times New Roman" w:hAnsi="Times New Roman" w:cs="Times New Roman"/>
          <w:sz w:val="22"/>
          <w:szCs w:val="22"/>
        </w:rPr>
        <w:t xml:space="preserve"> For related policies, see</w:t>
      </w:r>
      <w:r w:rsidRPr="46142EF1" w:rsidR="00B077E6">
        <w:rPr>
          <w:rFonts w:ascii="Times New Roman" w:eastAsia="Times New Roman" w:hAnsi="Times New Roman" w:cs="Times New Roman"/>
          <w:sz w:val="22"/>
          <w:szCs w:val="22"/>
        </w:rPr>
        <w:t xml:space="preserve"> </w:t>
      </w:r>
      <w:hyperlink r:id="rId10" w:anchor="3.8" w:history="1">
        <w:r w:rsidRPr="46142EF1" w:rsidR="00B077E6">
          <w:rPr>
            <w:rStyle w:val="Hyperlink"/>
            <w:rFonts w:ascii="Times New Roman" w:eastAsia="Times New Roman" w:hAnsi="Times New Roman" w:cs="Times New Roman"/>
            <w:sz w:val="22"/>
            <w:szCs w:val="22"/>
          </w:rPr>
          <w:t>UAC Policy Guide Section 3.8</w:t>
        </w:r>
        <w:r w:rsidRPr="46142EF1" w:rsidR="007E1333">
          <w:rPr>
            <w:rStyle w:val="Hyperlink"/>
            <w:rFonts w:ascii="Times New Roman" w:eastAsia="Times New Roman" w:hAnsi="Times New Roman" w:cs="Times New Roman"/>
            <w:sz w:val="22"/>
            <w:szCs w:val="22"/>
          </w:rPr>
          <w:t xml:space="preserve"> </w:t>
        </w:r>
        <w:r w:rsidRPr="46142EF1" w:rsidR="00F17BB2">
          <w:rPr>
            <w:rStyle w:val="Hyperlink"/>
            <w:rFonts w:ascii="Times New Roman" w:eastAsia="Times New Roman" w:hAnsi="Times New Roman" w:cs="Times New Roman"/>
            <w:sz w:val="22"/>
            <w:szCs w:val="22"/>
          </w:rPr>
          <w:t>Children with Disabilities</w:t>
        </w:r>
        <w:r w:rsidRPr="46142EF1" w:rsidR="00305E92">
          <w:rPr>
            <w:rStyle w:val="Hyperlink"/>
            <w:rFonts w:ascii="Times New Roman" w:eastAsia="Times New Roman" w:hAnsi="Times New Roman" w:cs="Times New Roman"/>
            <w:sz w:val="22"/>
            <w:szCs w:val="22"/>
          </w:rPr>
          <w:t xml:space="preserve"> in ORR Care and Custody</w:t>
        </w:r>
      </w:hyperlink>
      <w:r w:rsidRPr="46142EF1" w:rsidR="00305E92">
        <w:rPr>
          <w:rFonts w:ascii="Times New Roman" w:eastAsia="Times New Roman" w:hAnsi="Times New Roman" w:cs="Times New Roman"/>
          <w:sz w:val="22"/>
          <w:szCs w:val="22"/>
        </w:rPr>
        <w:t>.</w:t>
      </w:r>
      <w:r w:rsidRPr="46142EF1" w:rsidR="0C67BB01">
        <w:rPr>
          <w:rFonts w:ascii="Times New Roman" w:eastAsia="Times New Roman" w:hAnsi="Times New Roman" w:cs="Times New Roman"/>
          <w:sz w:val="22"/>
          <w:szCs w:val="22"/>
        </w:rPr>
        <w:t xml:space="preserve"> </w:t>
      </w:r>
    </w:p>
    <w:p w:rsidR="00575F69" w:rsidP="00575F69" w14:paraId="26F2693F" w14:textId="77777777">
      <w:pPr>
        <w:pStyle w:val="Default"/>
        <w:widowControl/>
        <w:ind w:left="720"/>
        <w:rPr>
          <w:rFonts w:ascii="Times New Roman" w:hAnsi="Times New Roman" w:cs="Times New Roman"/>
          <w:sz w:val="22"/>
          <w:szCs w:val="22"/>
        </w:rPr>
      </w:pPr>
    </w:p>
    <w:p w:rsidR="00575F69" w:rsidRPr="00785CDF" w:rsidP="7082AF56" w14:paraId="4A089D0D" w14:textId="77777777">
      <w:pPr>
        <w:pStyle w:val="Default"/>
        <w:widowControl/>
        <w:ind w:left="720"/>
        <w:rPr>
          <w:rFonts w:ascii="Times New Roman" w:hAnsi="Times New Roman" w:cs="Times New Roman"/>
          <w:sz w:val="22"/>
          <w:szCs w:val="22"/>
        </w:rPr>
      </w:pPr>
    </w:p>
    <w:p w:rsidR="002C3C4F" w:rsidRPr="00075889" w:rsidP="63BBE009" w14:paraId="6DDB8C59" w14:textId="57554DC4">
      <w:pPr>
        <w:widowControl/>
        <w:numPr>
          <w:ilvl w:val="0"/>
          <w:numId w:val="6"/>
        </w:numPr>
        <w:tabs>
          <w:tab w:val="num" w:pos="360"/>
        </w:tabs>
        <w:spacing w:after="120"/>
        <w:ind w:left="360"/>
        <w:rPr>
          <w:b/>
          <w:bCs/>
          <w:snapToGrid/>
          <w:sz w:val="24"/>
          <w:szCs w:val="24"/>
        </w:rPr>
      </w:pPr>
      <w:r w:rsidRPr="72D69D2B">
        <w:rPr>
          <w:b/>
          <w:bCs/>
          <w:snapToGrid/>
          <w:sz w:val="24"/>
          <w:szCs w:val="24"/>
        </w:rPr>
        <w:t xml:space="preserve">Use of Improved Information Technology and Burden Reduction </w:t>
      </w:r>
    </w:p>
    <w:p w:rsidR="009C2DE1" w:rsidP="72D69D2B" w14:paraId="278CCB05" w14:textId="5D2D7AC8">
      <w:pPr>
        <w:widowControl/>
        <w:tabs>
          <w:tab w:val="num" w:pos="360"/>
        </w:tabs>
        <w:rPr>
          <w:snapToGrid/>
        </w:rPr>
      </w:pPr>
      <w:r>
        <w:t xml:space="preserve">ORR is in the process of streamlining information management by consolidating unaccompanied </w:t>
      </w:r>
      <w:r w:rsidR="1FFCCDB8">
        <w:t xml:space="preserve">alien </w:t>
      </w:r>
      <w:r>
        <w:t>children information from disparate storage locations, reducing manual paperwork processing conducted outside of the system (e.g., spreadsheets, PDFs, Word documents), maximizing the use of auto-population so that information is not entered more than once, enforcing business rules through automated workflow management, and improving business intelligence capabilities by automating reporting and data analytics.</w:t>
      </w:r>
      <w:r w:rsidR="5155A336">
        <w:t xml:space="preserve"> </w:t>
      </w:r>
    </w:p>
    <w:p w:rsidR="009C2DE1" w:rsidP="00022586" w14:paraId="64C47E67" w14:textId="77777777">
      <w:pPr>
        <w:widowControl/>
        <w:tabs>
          <w:tab w:val="num" w:pos="360"/>
        </w:tabs>
        <w:ind w:left="360"/>
        <w:rPr>
          <w:snapToGrid/>
          <w:sz w:val="24"/>
          <w:szCs w:val="24"/>
        </w:rPr>
      </w:pPr>
    </w:p>
    <w:p w:rsidR="00D60543" w:rsidRPr="004F7B95" w:rsidP="00022586" w14:paraId="61323458" w14:textId="77777777">
      <w:pPr>
        <w:widowControl/>
        <w:tabs>
          <w:tab w:val="num" w:pos="360"/>
        </w:tabs>
        <w:ind w:left="360"/>
        <w:rPr>
          <w:snapToGrid/>
          <w:sz w:val="24"/>
          <w:szCs w:val="24"/>
        </w:rPr>
      </w:pPr>
    </w:p>
    <w:p w:rsidR="002C3C4F" w:rsidRPr="00623E46" w:rsidP="63BBE009" w14:paraId="5E0F08A1" w14:textId="77777777">
      <w:pPr>
        <w:widowControl/>
        <w:numPr>
          <w:ilvl w:val="0"/>
          <w:numId w:val="6"/>
        </w:numPr>
        <w:tabs>
          <w:tab w:val="num" w:pos="360"/>
        </w:tabs>
        <w:spacing w:after="120"/>
        <w:ind w:left="360"/>
        <w:rPr>
          <w:b/>
          <w:bCs/>
          <w:snapToGrid/>
          <w:sz w:val="24"/>
          <w:szCs w:val="24"/>
        </w:rPr>
      </w:pPr>
      <w:r w:rsidRPr="00623E46">
        <w:rPr>
          <w:b/>
          <w:bCs/>
          <w:snapToGrid/>
          <w:sz w:val="24"/>
          <w:szCs w:val="24"/>
        </w:rPr>
        <w:t xml:space="preserve">Efforts to Identify Duplication and Use of Similar Information </w:t>
      </w:r>
    </w:p>
    <w:p w:rsidR="00120DB4" w:rsidRPr="004F7B95" w:rsidP="00120DB4" w14:paraId="55EC6619" w14:textId="77777777">
      <w:pPr>
        <w:widowControl/>
        <w:tabs>
          <w:tab w:val="num" w:pos="360"/>
        </w:tabs>
        <w:rPr>
          <w:snapToGrid/>
          <w:sz w:val="24"/>
          <w:szCs w:val="24"/>
        </w:rPr>
      </w:pPr>
      <w:r w:rsidRPr="00D330E6">
        <w:rPr>
          <w:color w:val="211D1E"/>
        </w:rPr>
        <w:t xml:space="preserve">The information being collected by these </w:t>
      </w:r>
      <w:r>
        <w:rPr>
          <w:color w:val="211D1E"/>
        </w:rPr>
        <w:t>forms</w:t>
      </w:r>
      <w:r w:rsidRPr="00D330E6">
        <w:rPr>
          <w:color w:val="211D1E"/>
        </w:rPr>
        <w:t xml:space="preserve"> are not obtainable from other sources.</w:t>
      </w:r>
    </w:p>
    <w:p w:rsidR="009F5543" w:rsidP="00022586" w14:paraId="2896C13D" w14:textId="77777777">
      <w:pPr>
        <w:widowControl/>
        <w:tabs>
          <w:tab w:val="num" w:pos="360"/>
        </w:tabs>
        <w:ind w:left="360"/>
        <w:rPr>
          <w:snapToGrid/>
          <w:sz w:val="24"/>
          <w:szCs w:val="24"/>
        </w:rPr>
      </w:pPr>
    </w:p>
    <w:p w:rsidR="009C2DE1" w:rsidRPr="004F7B95" w:rsidP="00022586" w14:paraId="5BF82A71" w14:textId="77777777">
      <w:pPr>
        <w:widowControl/>
        <w:tabs>
          <w:tab w:val="num" w:pos="360"/>
        </w:tabs>
        <w:ind w:left="360"/>
        <w:rPr>
          <w:snapToGrid/>
          <w:sz w:val="24"/>
          <w:szCs w:val="24"/>
        </w:rPr>
      </w:pPr>
    </w:p>
    <w:p w:rsidR="002C3C4F" w:rsidRPr="00623E46" w:rsidP="63BBE009" w14:paraId="5A812530" w14:textId="77777777">
      <w:pPr>
        <w:widowControl/>
        <w:numPr>
          <w:ilvl w:val="0"/>
          <w:numId w:val="6"/>
        </w:numPr>
        <w:tabs>
          <w:tab w:val="num" w:pos="360"/>
        </w:tabs>
        <w:spacing w:after="120"/>
        <w:ind w:left="360"/>
        <w:rPr>
          <w:b/>
          <w:bCs/>
          <w:snapToGrid/>
          <w:sz w:val="24"/>
          <w:szCs w:val="24"/>
        </w:rPr>
      </w:pPr>
      <w:r w:rsidRPr="00623E46">
        <w:rPr>
          <w:b/>
          <w:bCs/>
          <w:snapToGrid/>
          <w:sz w:val="24"/>
          <w:szCs w:val="24"/>
        </w:rPr>
        <w:t xml:space="preserve">Impact on Small Businesses or Other Small Entities </w:t>
      </w:r>
    </w:p>
    <w:p w:rsidR="00B56A37" w:rsidP="00B56A37" w14:paraId="5691CB82" w14:textId="77777777">
      <w:pPr>
        <w:widowControl/>
        <w:tabs>
          <w:tab w:val="num" w:pos="360"/>
        </w:tabs>
        <w:rPr>
          <w:snapToGrid/>
          <w:sz w:val="24"/>
          <w:szCs w:val="24"/>
        </w:rPr>
      </w:pPr>
      <w:r w:rsidRPr="00D330E6">
        <w:rPr>
          <w:color w:val="211D1E"/>
        </w:rPr>
        <w:t>The proposed information collections will not burden or impact small businesses.</w:t>
      </w:r>
    </w:p>
    <w:p w:rsidR="00B56A37" w:rsidP="00B56A37" w14:paraId="0D2EC6EB" w14:textId="77777777">
      <w:pPr>
        <w:widowControl/>
        <w:tabs>
          <w:tab w:val="num" w:pos="360"/>
        </w:tabs>
        <w:rPr>
          <w:snapToGrid/>
          <w:sz w:val="24"/>
          <w:szCs w:val="24"/>
        </w:rPr>
      </w:pPr>
    </w:p>
    <w:p w:rsidR="00D60543" w:rsidRPr="004F7B95" w:rsidP="00AC5478" w14:paraId="7A03161C" w14:textId="77777777">
      <w:pPr>
        <w:widowControl/>
        <w:tabs>
          <w:tab w:val="num" w:pos="360"/>
        </w:tabs>
        <w:rPr>
          <w:snapToGrid/>
          <w:sz w:val="24"/>
          <w:szCs w:val="24"/>
        </w:rPr>
      </w:pPr>
    </w:p>
    <w:p w:rsidR="002C3C4F" w:rsidRPr="00623E46" w:rsidP="63BBE009" w14:paraId="6374389D" w14:textId="77777777">
      <w:pPr>
        <w:widowControl/>
        <w:numPr>
          <w:ilvl w:val="0"/>
          <w:numId w:val="6"/>
        </w:numPr>
        <w:tabs>
          <w:tab w:val="num" w:pos="360"/>
        </w:tabs>
        <w:spacing w:after="120"/>
        <w:ind w:left="360"/>
        <w:rPr>
          <w:b/>
          <w:bCs/>
          <w:snapToGrid/>
          <w:sz w:val="24"/>
          <w:szCs w:val="24"/>
        </w:rPr>
      </w:pPr>
      <w:r w:rsidRPr="00623E46">
        <w:rPr>
          <w:b/>
          <w:bCs/>
          <w:snapToGrid/>
          <w:sz w:val="24"/>
          <w:szCs w:val="24"/>
        </w:rPr>
        <w:t xml:space="preserve">Consequences of Collecting the Information Less Frequently </w:t>
      </w:r>
    </w:p>
    <w:p w:rsidR="6A6F7ACE" w:rsidRPr="00623E46" w:rsidP="00AC5478" w14:paraId="3870D78F" w14:textId="5BC20480">
      <w:pPr>
        <w:spacing w:before="1"/>
        <w:ind w:right="35"/>
        <w:rPr>
          <w:szCs w:val="22"/>
        </w:rPr>
      </w:pPr>
      <w:r w:rsidRPr="00623E46">
        <w:rPr>
          <w:color w:val="211D1E"/>
          <w:szCs w:val="22"/>
        </w:rPr>
        <w:t>Not collecting the information request</w:t>
      </w:r>
      <w:r w:rsidR="00715366">
        <w:rPr>
          <w:color w:val="211D1E"/>
          <w:szCs w:val="22"/>
        </w:rPr>
        <w:t>ed</w:t>
      </w:r>
      <w:r w:rsidRPr="00623E46">
        <w:rPr>
          <w:color w:val="211D1E"/>
          <w:szCs w:val="22"/>
        </w:rPr>
        <w:t xml:space="preserve"> on th</w:t>
      </w:r>
      <w:r w:rsidR="00D61649">
        <w:rPr>
          <w:color w:val="211D1E"/>
          <w:szCs w:val="22"/>
        </w:rPr>
        <w:t>i</w:t>
      </w:r>
      <w:r w:rsidRPr="00623E46">
        <w:rPr>
          <w:color w:val="211D1E"/>
          <w:szCs w:val="22"/>
        </w:rPr>
        <w:t xml:space="preserve">s form would impede ORR from performing its charged duty of </w:t>
      </w:r>
      <w:r w:rsidRPr="00623E46" w:rsidR="56F2A01F">
        <w:rPr>
          <w:color w:val="000000" w:themeColor="text1"/>
          <w:szCs w:val="22"/>
        </w:rPr>
        <w:t xml:space="preserve">developing and implementing an </w:t>
      </w:r>
      <w:r w:rsidR="00715366">
        <w:rPr>
          <w:color w:val="000000" w:themeColor="text1"/>
          <w:szCs w:val="22"/>
        </w:rPr>
        <w:t>I</w:t>
      </w:r>
      <w:r w:rsidRPr="00623E46" w:rsidR="56F2A01F">
        <w:rPr>
          <w:color w:val="000000" w:themeColor="text1"/>
          <w:szCs w:val="22"/>
        </w:rPr>
        <w:t xml:space="preserve">ndividualized Section 504 </w:t>
      </w:r>
      <w:r w:rsidR="00715366">
        <w:rPr>
          <w:color w:val="000000" w:themeColor="text1"/>
          <w:szCs w:val="22"/>
        </w:rPr>
        <w:t>S</w:t>
      </w:r>
      <w:r w:rsidRPr="00623E46" w:rsidR="56F2A01F">
        <w:rPr>
          <w:color w:val="000000" w:themeColor="text1"/>
          <w:szCs w:val="22"/>
        </w:rPr>
        <w:t xml:space="preserve">ervice </w:t>
      </w:r>
      <w:r w:rsidR="00715366">
        <w:rPr>
          <w:color w:val="000000" w:themeColor="text1"/>
          <w:szCs w:val="22"/>
        </w:rPr>
        <w:t>P</w:t>
      </w:r>
      <w:r w:rsidRPr="00623E46" w:rsidR="56F2A01F">
        <w:rPr>
          <w:color w:val="000000" w:themeColor="text1"/>
          <w:szCs w:val="22"/>
        </w:rPr>
        <w:t xml:space="preserve">lan for any child in ORR </w:t>
      </w:r>
      <w:r w:rsidRPr="00623E46" w:rsidR="56F2A01F">
        <w:rPr>
          <w:color w:val="000000" w:themeColor="text1"/>
          <w:szCs w:val="22"/>
        </w:rPr>
        <w:t>custody identified as having one or more disabilities</w:t>
      </w:r>
      <w:r w:rsidR="00D61649">
        <w:rPr>
          <w:color w:val="211D1E"/>
          <w:szCs w:val="22"/>
        </w:rPr>
        <w:t xml:space="preserve">.  </w:t>
      </w:r>
      <w:r w:rsidRPr="00623E46">
        <w:rPr>
          <w:color w:val="211D1E"/>
          <w:szCs w:val="22"/>
        </w:rPr>
        <w:t xml:space="preserve">Furthermore, all grantees and contractors funded to provide services to these children are required in writing to comply with all ORR regulations, policies, procedures, and other guidance, which includes collecting the information in </w:t>
      </w:r>
      <w:r w:rsidRPr="00623E46" w:rsidR="00D61649">
        <w:rPr>
          <w:color w:val="211D1E"/>
          <w:szCs w:val="22"/>
        </w:rPr>
        <w:t>th</w:t>
      </w:r>
      <w:r w:rsidR="00D61649">
        <w:rPr>
          <w:color w:val="211D1E"/>
          <w:szCs w:val="22"/>
        </w:rPr>
        <w:t>is</w:t>
      </w:r>
      <w:r w:rsidRPr="00623E46" w:rsidR="00D61649">
        <w:rPr>
          <w:color w:val="211D1E"/>
          <w:szCs w:val="22"/>
        </w:rPr>
        <w:t xml:space="preserve"> </w:t>
      </w:r>
      <w:r w:rsidRPr="00623E46">
        <w:rPr>
          <w:color w:val="211D1E"/>
          <w:szCs w:val="22"/>
        </w:rPr>
        <w:t>instrument.</w:t>
      </w:r>
    </w:p>
    <w:p w:rsidR="00D60543" w:rsidRPr="00785CDF" w:rsidP="00022586" w14:paraId="0DA9C819" w14:textId="77777777">
      <w:pPr>
        <w:widowControl/>
        <w:tabs>
          <w:tab w:val="num" w:pos="360"/>
        </w:tabs>
        <w:ind w:left="360"/>
        <w:rPr>
          <w:snapToGrid/>
          <w:szCs w:val="22"/>
        </w:rPr>
      </w:pPr>
    </w:p>
    <w:p w:rsidR="00DE529D" w:rsidRPr="004F7B95" w:rsidP="00022586" w14:paraId="2744D4F5" w14:textId="77777777">
      <w:pPr>
        <w:widowControl/>
        <w:tabs>
          <w:tab w:val="num" w:pos="360"/>
        </w:tabs>
        <w:ind w:left="360"/>
        <w:rPr>
          <w:snapToGrid/>
          <w:sz w:val="24"/>
          <w:szCs w:val="24"/>
        </w:rPr>
      </w:pPr>
    </w:p>
    <w:p w:rsidR="002C3C4F" w:rsidRPr="00075889" w:rsidP="63BBE009" w14:paraId="16AA9585" w14:textId="77777777">
      <w:pPr>
        <w:widowControl/>
        <w:numPr>
          <w:ilvl w:val="0"/>
          <w:numId w:val="6"/>
        </w:numPr>
        <w:tabs>
          <w:tab w:val="num" w:pos="360"/>
        </w:tabs>
        <w:spacing w:after="120"/>
        <w:ind w:left="360"/>
        <w:rPr>
          <w:b/>
          <w:bCs/>
          <w:snapToGrid/>
          <w:sz w:val="24"/>
          <w:szCs w:val="24"/>
        </w:rPr>
      </w:pPr>
      <w:r w:rsidRPr="72D69D2B">
        <w:rPr>
          <w:b/>
          <w:bCs/>
          <w:snapToGrid/>
          <w:sz w:val="24"/>
          <w:szCs w:val="24"/>
        </w:rPr>
        <w:t xml:space="preserve">Special Circumstances Relating to the Guidelines of 5 CFR 1320.5 </w:t>
      </w:r>
    </w:p>
    <w:p w:rsidR="007027C4" w:rsidP="5002B558" w14:paraId="1A401942" w14:textId="7FFFC660">
      <w:pPr>
        <w:widowControl/>
        <w:tabs>
          <w:tab w:val="num" w:pos="360"/>
        </w:tabs>
        <w:spacing w:line="259" w:lineRule="auto"/>
        <w:rPr>
          <w:color w:val="000000" w:themeColor="text1"/>
        </w:rPr>
      </w:pPr>
      <w:r>
        <w:rPr>
          <w:color w:val="000000" w:themeColor="text1"/>
        </w:rPr>
        <w:t>T</w:t>
      </w:r>
      <w:r w:rsidRPr="4BFE4EA4">
        <w:rPr>
          <w:color w:val="000000" w:themeColor="text1"/>
        </w:rPr>
        <w:t>his form m</w:t>
      </w:r>
      <w:r w:rsidRPr="5002B558">
        <w:t xml:space="preserve">ay be completed more than quarterly </w:t>
      </w:r>
      <w:r w:rsidRPr="5002B558" w:rsidR="00AD569F">
        <w:t>under circumstances specified in the settlement</w:t>
      </w:r>
      <w:r w:rsidRPr="00C117EC" w:rsidR="00C117EC">
        <w:t xml:space="preserve"> </w:t>
      </w:r>
      <w:r w:rsidR="00B04271">
        <w:t>(</w:t>
      </w:r>
      <w:hyperlink r:id="rId11" w:history="1">
        <w:r w:rsidRPr="00AE1BC7" w:rsidR="00B04271">
          <w:rPr>
            <w:rStyle w:val="Hyperlink"/>
            <w:shd w:val="clear" w:color="auto" w:fill="FFFFFF"/>
          </w:rPr>
          <w:t xml:space="preserve">Section II (B)(11)(A) </w:t>
        </w:r>
        <w:r w:rsidRPr="5002B558" w:rsidR="00B04271">
          <w:rPr>
            <w:rStyle w:val="Hyperlink"/>
            <w:i/>
            <w:iCs/>
            <w:shd w:val="clear" w:color="auto" w:fill="FFFFFF"/>
          </w:rPr>
          <w:t>Lucas R. et al v. Becerra et al</w:t>
        </w:r>
        <w:r w:rsidRPr="00B04271" w:rsidR="00B04271">
          <w:rPr>
            <w:rStyle w:val="Hyperlink"/>
            <w:shd w:val="clear" w:color="auto" w:fill="FFFFFF"/>
          </w:rPr>
          <w:t xml:space="preserve"> (Case No. 2:18-CV-05741 DMG PLA)</w:t>
        </w:r>
      </w:hyperlink>
      <w:r w:rsidR="008803D1">
        <w:t>,</w:t>
      </w:r>
      <w:r w:rsidRPr="5002B558" w:rsidR="66640A05">
        <w:rPr>
          <w:sz w:val="24"/>
          <w:szCs w:val="24"/>
          <w:shd w:val="clear" w:color="auto" w:fill="FFFFFF"/>
        </w:rPr>
        <w:t xml:space="preserve"> </w:t>
      </w:r>
      <w:hyperlink r:id="rId12" w:anchor="1.4.2" w:history="1">
        <w:r w:rsidRPr="008803D1" w:rsidR="00FE2E57">
          <w:rPr>
            <w:rStyle w:val="Hyperlink"/>
          </w:rPr>
          <w:t>UAC Policy Guide Section 1.4.2 30-Day Restrictive Placement Care Review</w:t>
        </w:r>
      </w:hyperlink>
      <w:r w:rsidR="008803D1">
        <w:t>,</w:t>
      </w:r>
      <w:r w:rsidR="763A1140">
        <w:t xml:space="preserve"> and </w:t>
      </w:r>
      <w:r w:rsidRPr="52D2EC9C" w:rsidR="001853D8">
        <w:rPr>
          <w:rStyle w:val="Hyperlink"/>
        </w:rPr>
        <w:t>UAC Policy Guide Section 3.8.3</w:t>
      </w:r>
      <w:r w:rsidRPr="00D14758" w:rsidR="00D14758">
        <w:rPr>
          <w:rStyle w:val="Hyperlink"/>
        </w:rPr>
        <w:t xml:space="preserve"> Individualized Section 504 Service Plan</w:t>
      </w:r>
      <w:r w:rsidR="008803D1">
        <w:rPr>
          <w:shd w:val="clear" w:color="auto" w:fill="FFFFFF"/>
        </w:rPr>
        <w:t>.</w:t>
      </w:r>
      <w:r w:rsidRPr="5002B558" w:rsidR="02521FAE">
        <w:rPr>
          <w:color w:val="000000" w:themeColor="text1"/>
        </w:rPr>
        <w:t xml:space="preserve"> </w:t>
      </w:r>
    </w:p>
    <w:p w:rsidR="007027C4" w:rsidP="4BFE4EA4" w14:paraId="63F89190" w14:textId="77777777">
      <w:pPr>
        <w:widowControl/>
        <w:tabs>
          <w:tab w:val="num" w:pos="360"/>
        </w:tabs>
        <w:spacing w:line="259" w:lineRule="auto"/>
        <w:rPr>
          <w:color w:val="000000" w:themeColor="text1"/>
        </w:rPr>
      </w:pPr>
    </w:p>
    <w:p w:rsidR="001E40C5" w:rsidP="4BFE4EA4" w14:paraId="20C8DD0A" w14:textId="77777777">
      <w:pPr>
        <w:widowControl/>
        <w:tabs>
          <w:tab w:val="num" w:pos="360"/>
        </w:tabs>
        <w:spacing w:line="259" w:lineRule="auto"/>
        <w:rPr>
          <w:color w:val="000000" w:themeColor="text1"/>
        </w:rPr>
      </w:pPr>
    </w:p>
    <w:p w:rsidR="0051278C" w:rsidRPr="00D61649" w:rsidP="7082AF56" w14:paraId="435DD2BB" w14:textId="77777777">
      <w:pPr>
        <w:pStyle w:val="ListParagraph"/>
        <w:numPr>
          <w:ilvl w:val="0"/>
          <w:numId w:val="6"/>
        </w:numPr>
        <w:tabs>
          <w:tab w:val="num" w:pos="1170"/>
          <w:tab w:val="clear" w:pos="1530"/>
        </w:tabs>
        <w:spacing w:after="120"/>
        <w:ind w:left="360"/>
        <w:rPr>
          <w:b/>
          <w:bCs/>
          <w:snapToGrid/>
          <w:sz w:val="24"/>
          <w:szCs w:val="24"/>
        </w:rPr>
      </w:pPr>
      <w:r w:rsidRPr="00D61649">
        <w:rPr>
          <w:b/>
          <w:bCs/>
          <w:snapToGrid/>
          <w:sz w:val="24"/>
          <w:szCs w:val="24"/>
        </w:rPr>
        <w:t xml:space="preserve">Comments in Response to the Federal Register Notice and Efforts to Consult Outside the Agency </w:t>
      </w:r>
    </w:p>
    <w:p w:rsidR="0084609A" w:rsidRPr="00785CDF" w:rsidP="002047C6" w14:paraId="016A1F70" w14:textId="031CCAA0">
      <w:pPr>
        <w:tabs>
          <w:tab w:val="num" w:pos="360"/>
        </w:tabs>
      </w:pPr>
      <w: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722E4CC6">
        <w:t xml:space="preserve">July 25, </w:t>
      </w:r>
      <w:r w:rsidR="00300773">
        <w:t>2024,</w:t>
      </w:r>
      <w:r>
        <w:t xml:space="preserve"> Volume </w:t>
      </w:r>
      <w:r w:rsidR="2765E4D0">
        <w:t>89</w:t>
      </w:r>
      <w:r>
        <w:t xml:space="preserve">, Number </w:t>
      </w:r>
      <w:r w:rsidR="518F044D">
        <w:t>143</w:t>
      </w:r>
      <w:r>
        <w:t>, page</w:t>
      </w:r>
      <w:r w:rsidR="00C32004">
        <w:t>s</w:t>
      </w:r>
      <w:r>
        <w:t xml:space="preserve"> </w:t>
      </w:r>
      <w:r w:rsidR="158A385C">
        <w:t>60428</w:t>
      </w:r>
      <w:r w:rsidR="00C32004">
        <w:t>-</w:t>
      </w:r>
      <w:r w:rsidR="1F4EAC57">
        <w:t>60429</w:t>
      </w:r>
      <w:r>
        <w:t xml:space="preserve">, and provided a sixty-day period for public comment.  During the notice and comment period, </w:t>
      </w:r>
      <w:r w:rsidR="00E94B8E">
        <w:t xml:space="preserve">a </w:t>
      </w:r>
      <w:r w:rsidRPr="7082AF56" w:rsidR="00C32004">
        <w:rPr>
          <w:rFonts w:eastAsiaTheme="minorEastAsia"/>
          <w:color w:val="211D1E"/>
        </w:rPr>
        <w:t>response</w:t>
      </w:r>
      <w:r w:rsidRPr="63BBE009" w:rsidR="00C32004">
        <w:rPr>
          <w:rFonts w:eastAsiaTheme="minorEastAsia"/>
          <w:color w:val="211D1E"/>
        </w:rPr>
        <w:t xml:space="preserve"> </w:t>
      </w:r>
      <w:r w:rsidRPr="63BBE009" w:rsidR="00E94B8E">
        <w:rPr>
          <w:rFonts w:eastAsiaTheme="minorEastAsia"/>
          <w:color w:val="211D1E"/>
        </w:rPr>
        <w:t>w</w:t>
      </w:r>
      <w:r w:rsidR="00E94B8E">
        <w:rPr>
          <w:rFonts w:eastAsiaTheme="minorEastAsia"/>
          <w:color w:val="211D1E"/>
        </w:rPr>
        <w:t>as</w:t>
      </w:r>
      <w:r w:rsidRPr="63BBE009" w:rsidR="00E94B8E">
        <w:rPr>
          <w:rFonts w:eastAsiaTheme="minorEastAsia"/>
          <w:color w:val="211D1E"/>
        </w:rPr>
        <w:t xml:space="preserve"> </w:t>
      </w:r>
      <w:r w:rsidRPr="63BBE009" w:rsidR="00C32004">
        <w:rPr>
          <w:rFonts w:eastAsiaTheme="minorEastAsia"/>
          <w:color w:val="211D1E"/>
        </w:rPr>
        <w:t xml:space="preserve">received from </w:t>
      </w:r>
      <w:r w:rsidR="00ED3789">
        <w:rPr>
          <w:rFonts w:eastAsiaTheme="minorEastAsia"/>
          <w:color w:val="211D1E"/>
        </w:rPr>
        <w:t>one</w:t>
      </w:r>
      <w:r w:rsidRPr="63BBE009" w:rsidR="00ED3789">
        <w:rPr>
          <w:rFonts w:eastAsiaTheme="minorEastAsia"/>
          <w:color w:val="211D1E"/>
        </w:rPr>
        <w:t xml:space="preserve"> </w:t>
      </w:r>
      <w:r w:rsidRPr="63BBE009" w:rsidR="00C32004">
        <w:rPr>
          <w:rFonts w:eastAsiaTheme="minorEastAsia"/>
          <w:color w:val="211D1E"/>
        </w:rPr>
        <w:t xml:space="preserve">commenter, containing multiple comments. </w:t>
      </w:r>
      <w:r w:rsidRPr="63BBE009" w:rsidR="00D61649">
        <w:rPr>
          <w:rFonts w:eastAsiaTheme="minorEastAsia"/>
          <w:color w:val="211D1E"/>
        </w:rPr>
        <w:t xml:space="preserve"> </w:t>
      </w:r>
      <w:r w:rsidRPr="63BBE009" w:rsidR="00C32004">
        <w:rPr>
          <w:rFonts w:eastAsiaTheme="minorEastAsia"/>
          <w:color w:val="211D1E"/>
        </w:rPr>
        <w:t>Attachment A provides a summary of those comments and ORR’s responses.</w:t>
      </w:r>
      <w:r w:rsidR="00C32004">
        <w:t> </w:t>
      </w:r>
    </w:p>
    <w:p w:rsidR="009C2DE1" w:rsidRPr="004F7B95" w:rsidP="00022586" w14:paraId="5F44B472" w14:textId="77777777">
      <w:pPr>
        <w:widowControl/>
        <w:tabs>
          <w:tab w:val="num" w:pos="360"/>
        </w:tabs>
        <w:ind w:left="360"/>
        <w:rPr>
          <w:snapToGrid/>
          <w:sz w:val="24"/>
          <w:szCs w:val="24"/>
        </w:rPr>
      </w:pPr>
    </w:p>
    <w:p w:rsidR="00022586" w:rsidRPr="004F7B95" w:rsidP="00022586" w14:paraId="2EDB417E" w14:textId="77777777">
      <w:pPr>
        <w:widowControl/>
        <w:tabs>
          <w:tab w:val="num" w:pos="360"/>
        </w:tabs>
        <w:ind w:left="360"/>
        <w:rPr>
          <w:snapToGrid/>
          <w:sz w:val="24"/>
          <w:szCs w:val="24"/>
        </w:rPr>
      </w:pPr>
    </w:p>
    <w:p w:rsidR="002C3C4F" w:rsidRPr="00D61649" w:rsidP="63BBE009" w14:paraId="2C6C564B" w14:textId="77777777">
      <w:pPr>
        <w:widowControl/>
        <w:numPr>
          <w:ilvl w:val="0"/>
          <w:numId w:val="6"/>
        </w:numPr>
        <w:tabs>
          <w:tab w:val="num" w:pos="360"/>
        </w:tabs>
        <w:spacing w:after="120"/>
        <w:ind w:left="360"/>
        <w:rPr>
          <w:b/>
          <w:bCs/>
          <w:snapToGrid/>
          <w:sz w:val="24"/>
          <w:szCs w:val="24"/>
        </w:rPr>
      </w:pPr>
      <w:r w:rsidRPr="00D61649">
        <w:rPr>
          <w:b/>
          <w:bCs/>
          <w:snapToGrid/>
          <w:sz w:val="24"/>
          <w:szCs w:val="24"/>
        </w:rPr>
        <w:t xml:space="preserve">Explanation of Any Payment or Gift to Respondents </w:t>
      </w:r>
    </w:p>
    <w:p w:rsidR="00D15B41" w:rsidP="008A32E8" w14:paraId="5166FF6A" w14:textId="6407CE11">
      <w:pPr>
        <w:widowControl/>
        <w:tabs>
          <w:tab w:val="num" w:pos="360"/>
        </w:tabs>
        <w:rPr>
          <w:snapToGrid/>
          <w:sz w:val="24"/>
          <w:szCs w:val="24"/>
        </w:rPr>
      </w:pPr>
      <w:r w:rsidRPr="00D330E6">
        <w:rPr>
          <w:color w:val="000000" w:themeColor="text1"/>
        </w:rPr>
        <w:t xml:space="preserve">No </w:t>
      </w:r>
      <w:r>
        <w:rPr>
          <w:color w:val="000000" w:themeColor="text1"/>
        </w:rPr>
        <w:t>payment</w:t>
      </w:r>
      <w:r w:rsidRPr="00D330E6">
        <w:rPr>
          <w:color w:val="000000" w:themeColor="text1"/>
        </w:rPr>
        <w:t xml:space="preserve"> or gift will be provided</w:t>
      </w:r>
      <w:r>
        <w:rPr>
          <w:color w:val="000000" w:themeColor="text1"/>
        </w:rPr>
        <w:t xml:space="preserve"> </w:t>
      </w:r>
      <w:r w:rsidRPr="00D330E6">
        <w:rPr>
          <w:color w:val="000000" w:themeColor="text1"/>
        </w:rPr>
        <w:t>to the respondents.</w:t>
      </w:r>
    </w:p>
    <w:p w:rsidR="00D60543" w:rsidP="00022586" w14:paraId="58AEE861" w14:textId="77777777">
      <w:pPr>
        <w:widowControl/>
        <w:tabs>
          <w:tab w:val="num" w:pos="360"/>
        </w:tabs>
        <w:ind w:left="360"/>
        <w:rPr>
          <w:snapToGrid/>
          <w:sz w:val="24"/>
          <w:szCs w:val="24"/>
        </w:rPr>
      </w:pPr>
    </w:p>
    <w:p w:rsidR="00D60543" w:rsidRPr="004F7B95" w:rsidP="00DE529D" w14:paraId="62113040" w14:textId="77777777">
      <w:pPr>
        <w:widowControl/>
        <w:tabs>
          <w:tab w:val="num" w:pos="360"/>
        </w:tabs>
        <w:ind w:left="360"/>
        <w:rPr>
          <w:snapToGrid/>
          <w:sz w:val="24"/>
          <w:szCs w:val="24"/>
        </w:rPr>
      </w:pPr>
    </w:p>
    <w:p w:rsidR="002C3C4F" w:rsidRPr="00D61649" w:rsidP="63BBE009" w14:paraId="4874FACA" w14:textId="77777777">
      <w:pPr>
        <w:widowControl/>
        <w:numPr>
          <w:ilvl w:val="0"/>
          <w:numId w:val="6"/>
        </w:numPr>
        <w:tabs>
          <w:tab w:val="num" w:pos="360"/>
        </w:tabs>
        <w:spacing w:after="120"/>
        <w:ind w:left="360"/>
        <w:rPr>
          <w:b/>
          <w:bCs/>
          <w:snapToGrid/>
          <w:sz w:val="24"/>
          <w:szCs w:val="24"/>
        </w:rPr>
      </w:pPr>
      <w:r w:rsidRPr="00D61649">
        <w:rPr>
          <w:b/>
          <w:bCs/>
          <w:snapToGrid/>
          <w:sz w:val="24"/>
          <w:szCs w:val="24"/>
        </w:rPr>
        <w:t xml:space="preserve">Assurance of Confidentiality Provided to Respondents </w:t>
      </w:r>
    </w:p>
    <w:p w:rsidR="00D60543" w:rsidP="00B1634B" w14:paraId="2748236F" w14:textId="130B474C">
      <w:pPr>
        <w:widowControl/>
        <w:tabs>
          <w:tab w:val="num" w:pos="360"/>
        </w:tabs>
        <w:rPr>
          <w:snapToGrid/>
          <w:sz w:val="24"/>
          <w:szCs w:val="24"/>
        </w:rPr>
      </w:pPr>
      <w:r w:rsidRPr="00D330E6">
        <w:rPr>
          <w:color w:val="211D1E"/>
        </w:rPr>
        <w:t xml:space="preserve">ORR established a system of records to ensure the level of confidentiality pursuant to the Privacy Act. 5 U.S.C. 552a. </w:t>
      </w:r>
      <w:r w:rsidR="00D61649">
        <w:rPr>
          <w:color w:val="211D1E"/>
        </w:rPr>
        <w:t xml:space="preserve"> </w:t>
      </w:r>
      <w:r w:rsidRPr="00D330E6">
        <w:rPr>
          <w:color w:val="211D1E"/>
        </w:rPr>
        <w:t xml:space="preserve">ORR’s </w:t>
      </w:r>
      <w:r w:rsidR="002C1BEA">
        <w:rPr>
          <w:color w:val="211D1E"/>
        </w:rPr>
        <w:t xml:space="preserve">modified </w:t>
      </w:r>
      <w:r w:rsidRPr="00D330E6">
        <w:rPr>
          <w:color w:val="211D1E"/>
        </w:rPr>
        <w:t>system of records notice</w:t>
      </w:r>
      <w:r>
        <w:rPr>
          <w:color w:val="211D1E"/>
        </w:rPr>
        <w:t xml:space="preserve">, titled </w:t>
      </w:r>
      <w:r w:rsidR="002C1BEA">
        <w:rPr>
          <w:color w:val="211D1E"/>
        </w:rPr>
        <w:t xml:space="preserve">09-80-0321 </w:t>
      </w:r>
      <w:r w:rsidR="002C1BEA">
        <w:t>ORR Unaccompanied Children Bureau (UCB) Administrative Program Records</w:t>
      </w:r>
      <w:r>
        <w:rPr>
          <w:color w:val="211D1E"/>
        </w:rPr>
        <w:t>,</w:t>
      </w:r>
      <w:r w:rsidRPr="00D330E6">
        <w:rPr>
          <w:color w:val="211D1E"/>
        </w:rPr>
        <w:t xml:space="preserve"> was published on </w:t>
      </w:r>
      <w:r w:rsidR="002C1BEA">
        <w:rPr>
          <w:color w:val="211D1E"/>
        </w:rPr>
        <w:t>December 12, 2024</w:t>
      </w:r>
      <w:r w:rsidRPr="7082AF56" w:rsidR="0AEBE367">
        <w:rPr>
          <w:color w:val="211D1E"/>
        </w:rPr>
        <w:t>,</w:t>
      </w:r>
      <w:r w:rsidR="002C1BEA">
        <w:rPr>
          <w:color w:val="211D1E"/>
        </w:rPr>
        <w:t xml:space="preserve"> at 89 FR 100500</w:t>
      </w:r>
      <w:r w:rsidRPr="00D330E6">
        <w:rPr>
          <w:color w:val="211D1E"/>
        </w:rPr>
        <w:t>.</w:t>
      </w:r>
    </w:p>
    <w:p w:rsidR="00D60543" w:rsidP="00022586" w14:paraId="0630E30B" w14:textId="77777777">
      <w:pPr>
        <w:widowControl/>
        <w:tabs>
          <w:tab w:val="num" w:pos="360"/>
        </w:tabs>
        <w:ind w:left="360"/>
        <w:rPr>
          <w:snapToGrid/>
          <w:sz w:val="24"/>
          <w:szCs w:val="24"/>
        </w:rPr>
      </w:pPr>
    </w:p>
    <w:p w:rsidR="00D60543" w:rsidRPr="004F7B95" w:rsidP="00DE529D" w14:paraId="1C82E036" w14:textId="77777777">
      <w:pPr>
        <w:widowControl/>
        <w:tabs>
          <w:tab w:val="num" w:pos="360"/>
        </w:tabs>
        <w:ind w:left="360"/>
        <w:rPr>
          <w:snapToGrid/>
          <w:sz w:val="24"/>
          <w:szCs w:val="24"/>
        </w:rPr>
      </w:pPr>
    </w:p>
    <w:p w:rsidR="002C3C4F" w:rsidRPr="00075889" w:rsidP="63BBE009" w14:paraId="63E02878" w14:textId="77777777">
      <w:pPr>
        <w:widowControl/>
        <w:numPr>
          <w:ilvl w:val="0"/>
          <w:numId w:val="6"/>
        </w:numPr>
        <w:tabs>
          <w:tab w:val="num" w:pos="360"/>
        </w:tabs>
        <w:spacing w:after="120"/>
        <w:ind w:left="360"/>
        <w:rPr>
          <w:b/>
          <w:bCs/>
          <w:snapToGrid/>
          <w:sz w:val="24"/>
          <w:szCs w:val="24"/>
        </w:rPr>
      </w:pPr>
      <w:r w:rsidRPr="72D69D2B">
        <w:rPr>
          <w:b/>
          <w:bCs/>
          <w:snapToGrid/>
          <w:sz w:val="24"/>
          <w:szCs w:val="24"/>
        </w:rPr>
        <w:t xml:space="preserve">Justification for Sensitive Questions </w:t>
      </w:r>
    </w:p>
    <w:p w:rsidR="004602FE" w:rsidP="001F78EC" w14:paraId="1C91DBF9" w14:textId="3B05CE06">
      <w:pPr>
        <w:widowControl/>
        <w:tabs>
          <w:tab w:val="num" w:pos="360"/>
        </w:tabs>
        <w:rPr>
          <w:snapToGrid/>
          <w:sz w:val="24"/>
          <w:szCs w:val="24"/>
        </w:rPr>
      </w:pPr>
      <w:r w:rsidRPr="7082AF56">
        <w:rPr>
          <w:color w:val="211D1E"/>
        </w:rPr>
        <w:t xml:space="preserve">Sensitive information may be collected in the </w:t>
      </w:r>
      <w:r w:rsidRPr="7082AF56">
        <w:rPr>
          <w:i/>
          <w:iCs/>
          <w:color w:val="211D1E"/>
        </w:rPr>
        <w:t>Individual 504 Service Plan (Form S-25)</w:t>
      </w:r>
      <w:r w:rsidRPr="7082AF56">
        <w:rPr>
          <w:color w:val="211D1E"/>
        </w:rPr>
        <w:t xml:space="preserve"> in order for ORR to </w:t>
      </w:r>
      <w:r w:rsidRPr="7082AF56" w:rsidR="7FA1766E">
        <w:rPr>
          <w:color w:val="211D1E"/>
        </w:rPr>
        <w:t>develop individualized care for children with disabilities</w:t>
      </w:r>
      <w:r w:rsidRPr="7082AF56">
        <w:rPr>
          <w:color w:val="211D1E"/>
        </w:rPr>
        <w:t xml:space="preserve">. </w:t>
      </w:r>
      <w:r w:rsidRPr="7082AF56" w:rsidR="00D61649">
        <w:rPr>
          <w:color w:val="211D1E"/>
        </w:rPr>
        <w:t xml:space="preserve"> </w:t>
      </w:r>
      <w:r w:rsidRPr="7082AF56">
        <w:rPr>
          <w:color w:val="211D1E"/>
        </w:rPr>
        <w:t xml:space="preserve">ORR does not ask for any information of a sensitive nature beyond what is needed to </w:t>
      </w:r>
      <w:r w:rsidRPr="7082AF56" w:rsidR="000F22E3">
        <w:rPr>
          <w:color w:val="211D1E"/>
        </w:rPr>
        <w:t>develop the plan and provide services to the child</w:t>
      </w:r>
      <w:r w:rsidRPr="7082AF56">
        <w:rPr>
          <w:color w:val="211D1E"/>
        </w:rPr>
        <w:t>.</w:t>
      </w:r>
    </w:p>
    <w:p w:rsidR="00DE529D" w:rsidP="001F78EC" w14:paraId="710C7355" w14:textId="77777777">
      <w:pPr>
        <w:widowControl/>
        <w:tabs>
          <w:tab w:val="num" w:pos="360"/>
        </w:tabs>
        <w:rPr>
          <w:snapToGrid/>
          <w:sz w:val="24"/>
          <w:szCs w:val="24"/>
        </w:rPr>
      </w:pPr>
    </w:p>
    <w:p w:rsidR="00E0448C" w:rsidRPr="004F7B95" w:rsidP="001F78EC" w14:paraId="58B2CC78" w14:textId="77777777">
      <w:pPr>
        <w:widowControl/>
        <w:tabs>
          <w:tab w:val="num" w:pos="360"/>
        </w:tabs>
        <w:rPr>
          <w:snapToGrid/>
          <w:sz w:val="24"/>
          <w:szCs w:val="24"/>
        </w:rPr>
      </w:pPr>
    </w:p>
    <w:p w:rsidR="00942AF9" w:rsidRPr="00942AF9" w:rsidP="00942AF9" w14:paraId="15F28F14" w14:textId="45CAB9DE">
      <w:pPr>
        <w:widowControl/>
        <w:numPr>
          <w:ilvl w:val="0"/>
          <w:numId w:val="6"/>
        </w:numPr>
        <w:tabs>
          <w:tab w:val="num" w:pos="360"/>
        </w:tabs>
        <w:spacing w:after="120"/>
        <w:ind w:left="360"/>
        <w:rPr>
          <w:b/>
          <w:snapToGrid/>
          <w:sz w:val="24"/>
          <w:szCs w:val="24"/>
        </w:rPr>
      </w:pPr>
      <w:r w:rsidRPr="5A42027D">
        <w:rPr>
          <w:b/>
          <w:bCs/>
          <w:snapToGrid/>
          <w:sz w:val="24"/>
          <w:szCs w:val="24"/>
        </w:rPr>
        <w:t xml:space="preserve">Estimates of Annualized Burden Hours and Costs </w:t>
      </w:r>
    </w:p>
    <w:p w:rsidR="00942AF9" w:rsidRPr="0034122B" w:rsidP="0072291B" w14:paraId="53F492F9" w14:textId="3764685B">
      <w:pPr>
        <w:widowControl/>
        <w:spacing w:after="120"/>
      </w:pPr>
      <w:r w:rsidRPr="63BBE009">
        <w:rPr>
          <w:snapToGrid/>
        </w:rPr>
        <w:t>The following factors were used to estimate burden hours and cost to respondent:</w:t>
      </w:r>
    </w:p>
    <w:p w:rsidR="00247009" w:rsidRPr="00785CDF" w:rsidP="00247009" w14:paraId="682D1999" w14:textId="7C55031D">
      <w:pPr>
        <w:pStyle w:val="Default"/>
        <w:numPr>
          <w:ilvl w:val="0"/>
          <w:numId w:val="27"/>
        </w:numPr>
        <w:spacing w:after="120"/>
        <w:rPr>
          <w:rFonts w:ascii="Times New Roman" w:hAnsi="Times New Roman" w:cs="Times New Roman"/>
          <w:sz w:val="22"/>
          <w:szCs w:val="22"/>
        </w:rPr>
      </w:pPr>
      <w:r w:rsidRPr="0034122B">
        <w:rPr>
          <w:rFonts w:ascii="Times New Roman" w:hAnsi="Times New Roman" w:cs="Times New Roman"/>
          <w:sz w:val="22"/>
          <w:szCs w:val="22"/>
        </w:rPr>
        <w:t xml:space="preserve">The actual number of referrals to ORR custody, transfers within the ORR care provider network, and discharges from ORR custody </w:t>
      </w:r>
      <w:r w:rsidRPr="00785CDF">
        <w:rPr>
          <w:rFonts w:ascii="Times New Roman" w:hAnsi="Times New Roman" w:cs="Times New Roman"/>
          <w:sz w:val="22"/>
          <w:szCs w:val="22"/>
        </w:rPr>
        <w:t>from M</w:t>
      </w:r>
      <w:r w:rsidRPr="00785CDF" w:rsidR="3BAACAC6">
        <w:rPr>
          <w:rFonts w:ascii="Times New Roman" w:hAnsi="Times New Roman" w:cs="Times New Roman"/>
          <w:sz w:val="22"/>
          <w:szCs w:val="22"/>
        </w:rPr>
        <w:t>arch 2023</w:t>
      </w:r>
      <w:r w:rsidRPr="00785CDF">
        <w:rPr>
          <w:rFonts w:ascii="Times New Roman" w:hAnsi="Times New Roman" w:cs="Times New Roman"/>
          <w:sz w:val="22"/>
          <w:szCs w:val="22"/>
        </w:rPr>
        <w:t xml:space="preserve"> to </w:t>
      </w:r>
      <w:r w:rsidRPr="00785CDF" w:rsidR="7B9E8F94">
        <w:rPr>
          <w:rFonts w:ascii="Times New Roman" w:hAnsi="Times New Roman" w:cs="Times New Roman"/>
          <w:sz w:val="22"/>
          <w:szCs w:val="22"/>
        </w:rPr>
        <w:t>February 2024</w:t>
      </w:r>
      <w:r w:rsidRPr="00785CDF">
        <w:rPr>
          <w:rFonts w:ascii="Times New Roman" w:hAnsi="Times New Roman" w:cs="Times New Roman"/>
          <w:sz w:val="22"/>
          <w:szCs w:val="22"/>
        </w:rPr>
        <w:t>.</w:t>
      </w:r>
    </w:p>
    <w:p w:rsidR="0072291B" w:rsidRPr="00785CDF" w:rsidP="0072291B" w14:paraId="38A1E4AA" w14:textId="36DCBFA2">
      <w:pPr>
        <w:pStyle w:val="ListParagraph"/>
        <w:widowControl/>
        <w:numPr>
          <w:ilvl w:val="0"/>
          <w:numId w:val="27"/>
        </w:numPr>
        <w:spacing w:after="120"/>
        <w:rPr>
          <w:szCs w:val="22"/>
        </w:rPr>
      </w:pPr>
      <w:r w:rsidRPr="00785CDF">
        <w:rPr>
          <w:snapToGrid/>
          <w:szCs w:val="22"/>
        </w:rPr>
        <w:t xml:space="preserve">ORR funds approximately </w:t>
      </w:r>
      <w:r w:rsidRPr="00785CDF" w:rsidR="14D7603B">
        <w:rPr>
          <w:snapToGrid/>
          <w:szCs w:val="22"/>
        </w:rPr>
        <w:t>300</w:t>
      </w:r>
      <w:r w:rsidRPr="00785CDF">
        <w:rPr>
          <w:snapToGrid/>
          <w:szCs w:val="22"/>
        </w:rPr>
        <w:t xml:space="preserve"> care provider grantees.</w:t>
      </w:r>
    </w:p>
    <w:p w:rsidR="003F3AE8" w:rsidRPr="00785CDF" w:rsidP="72D69D2B" w14:paraId="60F2CB5D" w14:textId="4C95764E">
      <w:pPr>
        <w:pStyle w:val="Default"/>
        <w:numPr>
          <w:ilvl w:val="0"/>
          <w:numId w:val="27"/>
        </w:numPr>
        <w:spacing w:after="120"/>
        <w:rPr>
          <w:rFonts w:ascii="Times New Roman" w:hAnsi="Times New Roman" w:cs="Times New Roman"/>
          <w:sz w:val="22"/>
          <w:szCs w:val="22"/>
        </w:rPr>
      </w:pPr>
      <w:r w:rsidRPr="63BBE009">
        <w:rPr>
          <w:rFonts w:ascii="Times New Roman" w:hAnsi="Times New Roman" w:cs="Times New Roman"/>
          <w:sz w:val="22"/>
          <w:szCs w:val="22"/>
        </w:rPr>
        <w:t xml:space="preserve">The cost to respondents was calculated using </w:t>
      </w:r>
      <w:r w:rsidRPr="63BBE009" w:rsidR="006D75A9">
        <w:rPr>
          <w:rFonts w:ascii="Times New Roman" w:hAnsi="Times New Roman" w:cs="Times New Roman"/>
          <w:sz w:val="22"/>
          <w:szCs w:val="22"/>
        </w:rPr>
        <w:t xml:space="preserve">median hourly </w:t>
      </w:r>
      <w:r w:rsidRPr="63BBE009">
        <w:rPr>
          <w:rFonts w:ascii="Times New Roman" w:hAnsi="Times New Roman" w:cs="Times New Roman"/>
          <w:sz w:val="22"/>
          <w:szCs w:val="22"/>
        </w:rPr>
        <w:t>wage data</w:t>
      </w:r>
      <w:r w:rsidRPr="63BBE009" w:rsidR="00C10B7B">
        <w:rPr>
          <w:rFonts w:ascii="Times New Roman" w:hAnsi="Times New Roman" w:cs="Times New Roman"/>
          <w:sz w:val="22"/>
          <w:szCs w:val="22"/>
        </w:rPr>
        <w:t xml:space="preserve"> from</w:t>
      </w:r>
      <w:r w:rsidRPr="63BBE009">
        <w:rPr>
          <w:rFonts w:ascii="Times New Roman" w:hAnsi="Times New Roman" w:cs="Times New Roman"/>
          <w:sz w:val="22"/>
          <w:szCs w:val="22"/>
        </w:rPr>
        <w:t xml:space="preserve"> </w:t>
      </w:r>
      <w:r w:rsidRPr="63BBE009" w:rsidR="62D5AC3B">
        <w:rPr>
          <w:rFonts w:ascii="Times New Roman" w:hAnsi="Times New Roman" w:cs="Times New Roman"/>
          <w:sz w:val="22"/>
          <w:szCs w:val="22"/>
        </w:rPr>
        <w:t>April 2024</w:t>
      </w:r>
      <w:r w:rsidRPr="63BBE009" w:rsidR="523BAAFC">
        <w:rPr>
          <w:rFonts w:ascii="Times New Roman" w:hAnsi="Times New Roman" w:cs="Times New Roman"/>
          <w:sz w:val="22"/>
          <w:szCs w:val="22"/>
        </w:rPr>
        <w:t xml:space="preserve"> </w:t>
      </w:r>
      <w:r w:rsidRPr="63BBE009" w:rsidR="00C10B7B">
        <w:rPr>
          <w:rFonts w:ascii="Times New Roman" w:hAnsi="Times New Roman" w:cs="Times New Roman"/>
          <w:sz w:val="22"/>
          <w:szCs w:val="22"/>
        </w:rPr>
        <w:t xml:space="preserve">(accessed </w:t>
      </w:r>
      <w:r w:rsidRPr="63BBE009" w:rsidR="24AA83ED">
        <w:rPr>
          <w:rFonts w:ascii="Times New Roman" w:hAnsi="Times New Roman" w:cs="Times New Roman"/>
          <w:sz w:val="22"/>
          <w:szCs w:val="22"/>
        </w:rPr>
        <w:t>February 202</w:t>
      </w:r>
      <w:r w:rsidRPr="63BBE009" w:rsidR="5F398814">
        <w:rPr>
          <w:rFonts w:ascii="Times New Roman" w:hAnsi="Times New Roman" w:cs="Times New Roman"/>
          <w:sz w:val="22"/>
          <w:szCs w:val="22"/>
        </w:rPr>
        <w:t>5</w:t>
      </w:r>
      <w:r w:rsidRPr="204EB16A" w:rsidR="00A876A2">
        <w:rPr>
          <w:rFonts w:ascii="Times New Roman" w:hAnsi="Times New Roman" w:cs="Times New Roman"/>
          <w:sz w:val="22"/>
          <w:szCs w:val="22"/>
        </w:rPr>
        <w:t>)</w:t>
      </w:r>
      <w:r w:rsidRPr="63BBE009">
        <w:rPr>
          <w:rFonts w:ascii="Times New Roman" w:hAnsi="Times New Roman" w:cs="Times New Roman"/>
          <w:sz w:val="22"/>
          <w:szCs w:val="22"/>
        </w:rPr>
        <w:t xml:space="preserve"> for the Bureau of Labor Statistics (BLS) job code 21-1021 Child, Family, and School Social Workers in the industry of Other Residential Care Facilities. </w:t>
      </w:r>
      <w:r w:rsidRPr="63BBE009" w:rsidR="0034122B">
        <w:rPr>
          <w:rFonts w:ascii="Times New Roman" w:hAnsi="Times New Roman" w:cs="Times New Roman"/>
          <w:sz w:val="22"/>
          <w:szCs w:val="22"/>
        </w:rPr>
        <w:t xml:space="preserve"> </w:t>
      </w:r>
      <w:r w:rsidRPr="204EB16A">
        <w:rPr>
          <w:rFonts w:ascii="Times New Roman" w:hAnsi="Times New Roman" w:cs="Times New Roman"/>
          <w:sz w:val="22"/>
          <w:szCs w:val="22"/>
        </w:rPr>
        <w:t>The rate w</w:t>
      </w:r>
      <w:r w:rsidRPr="204EB16A" w:rsidR="00A876A2">
        <w:rPr>
          <w:rFonts w:ascii="Times New Roman" w:hAnsi="Times New Roman" w:cs="Times New Roman"/>
          <w:sz w:val="22"/>
          <w:szCs w:val="22"/>
        </w:rPr>
        <w:t>as</w:t>
      </w:r>
      <w:r w:rsidRPr="63BBE009">
        <w:rPr>
          <w:rFonts w:ascii="Times New Roman" w:hAnsi="Times New Roman" w:cs="Times New Roman"/>
          <w:sz w:val="22"/>
          <w:szCs w:val="22"/>
        </w:rPr>
        <w:t xml:space="preserve"> multiplied by two to account for fringe benefits and overhead – $</w:t>
      </w:r>
      <w:r w:rsidRPr="63BBE009" w:rsidR="1AB25A6A">
        <w:rPr>
          <w:rFonts w:ascii="Times New Roman" w:hAnsi="Times New Roman" w:cs="Times New Roman"/>
          <w:sz w:val="22"/>
          <w:szCs w:val="22"/>
        </w:rPr>
        <w:t>2</w:t>
      </w:r>
      <w:r w:rsidRPr="63BBE009" w:rsidR="424326BD">
        <w:rPr>
          <w:rFonts w:ascii="Times New Roman" w:hAnsi="Times New Roman" w:cs="Times New Roman"/>
          <w:sz w:val="22"/>
          <w:szCs w:val="22"/>
        </w:rPr>
        <w:t>8.46</w:t>
      </w:r>
      <w:r w:rsidRPr="63BBE009">
        <w:rPr>
          <w:rFonts w:ascii="Times New Roman" w:hAnsi="Times New Roman" w:cs="Times New Roman"/>
          <w:sz w:val="22"/>
          <w:szCs w:val="22"/>
        </w:rPr>
        <w:t xml:space="preserve"> </w:t>
      </w:r>
      <w:r w:rsidRPr="63BBE009" w:rsidR="006D75A9">
        <w:rPr>
          <w:rFonts w:ascii="Symbol" w:eastAsia="Symbol" w:hAnsi="Symbol" w:cs="Symbol"/>
          <w:sz w:val="22"/>
          <w:szCs w:val="22"/>
        </w:rPr>
        <w:t>´</w:t>
      </w:r>
      <w:r w:rsidRPr="63BBE009">
        <w:rPr>
          <w:rFonts w:ascii="Times New Roman" w:hAnsi="Times New Roman" w:cs="Times New Roman"/>
          <w:sz w:val="22"/>
          <w:szCs w:val="22"/>
        </w:rPr>
        <w:t xml:space="preserve"> 2 = $</w:t>
      </w:r>
      <w:r w:rsidRPr="63BBE009" w:rsidR="71BAB48C">
        <w:rPr>
          <w:rFonts w:ascii="Times New Roman" w:hAnsi="Times New Roman" w:cs="Times New Roman"/>
          <w:sz w:val="22"/>
          <w:szCs w:val="22"/>
        </w:rPr>
        <w:t>5</w:t>
      </w:r>
      <w:r w:rsidRPr="63BBE009" w:rsidR="71798A86">
        <w:rPr>
          <w:rFonts w:ascii="Times New Roman" w:hAnsi="Times New Roman" w:cs="Times New Roman"/>
          <w:sz w:val="22"/>
          <w:szCs w:val="22"/>
        </w:rPr>
        <w:t>6.92</w:t>
      </w:r>
      <w:r w:rsidRPr="63BBE009">
        <w:rPr>
          <w:rFonts w:ascii="Times New Roman" w:hAnsi="Times New Roman" w:cs="Times New Roman"/>
          <w:sz w:val="22"/>
          <w:szCs w:val="22"/>
        </w:rPr>
        <w:t xml:space="preserve"> </w:t>
      </w:r>
    </w:p>
    <w:p w:rsidR="0072291B" w:rsidP="00942AF9" w14:paraId="236D85EA" w14:textId="6C507B9B">
      <w:pPr>
        <w:widowControl/>
        <w:rPr>
          <w:snapToGrid/>
          <w:sz w:val="24"/>
          <w:szCs w:val="24"/>
        </w:rPr>
      </w:pPr>
    </w:p>
    <w:tbl>
      <w:tblPr>
        <w:tblW w:w="9535" w:type="dxa"/>
        <w:tblLayout w:type="fixed"/>
        <w:tblLook w:val="04A0"/>
      </w:tblPr>
      <w:tblGrid>
        <w:gridCol w:w="1795"/>
        <w:gridCol w:w="1350"/>
        <w:gridCol w:w="1230"/>
        <w:gridCol w:w="1290"/>
        <w:gridCol w:w="1290"/>
        <w:gridCol w:w="1290"/>
        <w:gridCol w:w="1290"/>
      </w:tblGrid>
      <w:tr w14:paraId="56FAB139" w14:textId="77777777" w:rsidTr="72D69D2B">
        <w:tblPrEx>
          <w:tblW w:w="9535" w:type="dxa"/>
          <w:tblLayout w:type="fixed"/>
          <w:tblLook w:val="04A0"/>
        </w:tblPrEx>
        <w:trPr>
          <w:trHeight w:val="606"/>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B3243" w:rsidRPr="0034122B" w:rsidP="003949E9" w14:paraId="1AFE7FF4" w14:textId="3D02AB66">
            <w:pPr>
              <w:rPr>
                <w:b/>
                <w:bCs/>
                <w:color w:val="000000"/>
                <w:sz w:val="20"/>
              </w:rPr>
            </w:pPr>
            <w:r w:rsidRPr="0034122B">
              <w:rPr>
                <w:b/>
                <w:bCs/>
                <w:color w:val="000000"/>
                <w:sz w:val="20"/>
              </w:rPr>
              <w:t xml:space="preserve">Form </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3243" w:rsidRPr="0034122B" w:rsidP="003949E9" w14:paraId="307F68C4" w14:textId="77777777">
            <w:pPr>
              <w:rPr>
                <w:b/>
                <w:bCs/>
                <w:color w:val="000000"/>
                <w:sz w:val="20"/>
              </w:rPr>
            </w:pPr>
            <w:r w:rsidRPr="0034122B">
              <w:rPr>
                <w:b/>
                <w:bCs/>
                <w:color w:val="000000"/>
                <w:sz w:val="20"/>
              </w:rPr>
              <w:t>Annual Number of Respondents</w:t>
            </w:r>
          </w:p>
        </w:tc>
        <w:tc>
          <w:tcPr>
            <w:tcW w:w="12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3243" w:rsidRPr="0034122B" w:rsidP="003949E9" w14:paraId="22E2F8BA" w14:textId="22CF7D13">
            <w:pPr>
              <w:rPr>
                <w:b/>
                <w:bCs/>
                <w:color w:val="000000"/>
                <w:sz w:val="20"/>
              </w:rPr>
            </w:pPr>
            <w:r w:rsidRPr="0034122B">
              <w:rPr>
                <w:b/>
                <w:bCs/>
                <w:color w:val="000000"/>
                <w:sz w:val="20"/>
              </w:rPr>
              <w:t>Number of Responses per Respondent</w:t>
            </w:r>
          </w:p>
        </w:tc>
        <w:tc>
          <w:tcPr>
            <w:tcW w:w="12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3243" w:rsidRPr="0034122B" w:rsidP="003949E9" w14:paraId="786CC305" w14:textId="4B1158D6">
            <w:pPr>
              <w:rPr>
                <w:b/>
                <w:bCs/>
                <w:color w:val="000000"/>
                <w:sz w:val="20"/>
              </w:rPr>
            </w:pPr>
            <w:r w:rsidRPr="0034122B">
              <w:rPr>
                <w:b/>
                <w:bCs/>
                <w:color w:val="000000"/>
                <w:sz w:val="20"/>
              </w:rPr>
              <w:t>Average Burden Hours per Response</w:t>
            </w:r>
          </w:p>
        </w:tc>
        <w:tc>
          <w:tcPr>
            <w:tcW w:w="12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3243" w:rsidRPr="0034122B" w:rsidP="003949E9" w14:paraId="7F8293A5" w14:textId="77777777">
            <w:pPr>
              <w:rPr>
                <w:b/>
                <w:bCs/>
                <w:color w:val="000000"/>
                <w:sz w:val="20"/>
              </w:rPr>
            </w:pPr>
            <w:r w:rsidRPr="0034122B">
              <w:rPr>
                <w:b/>
                <w:bCs/>
                <w:color w:val="000000"/>
                <w:sz w:val="20"/>
              </w:rPr>
              <w:t>Annual Total Burden Hours</w:t>
            </w:r>
          </w:p>
        </w:tc>
        <w:tc>
          <w:tcPr>
            <w:tcW w:w="12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3243" w:rsidRPr="0034122B" w:rsidP="003949E9" w14:paraId="4F671275" w14:textId="77777777">
            <w:pPr>
              <w:rPr>
                <w:b/>
                <w:bCs/>
                <w:color w:val="000000"/>
                <w:sz w:val="20"/>
              </w:rPr>
            </w:pPr>
            <w:r w:rsidRPr="0034122B">
              <w:rPr>
                <w:b/>
                <w:bCs/>
                <w:color w:val="000000"/>
                <w:sz w:val="20"/>
              </w:rPr>
              <w:t>Average Hourly Wage</w:t>
            </w:r>
          </w:p>
        </w:tc>
        <w:tc>
          <w:tcPr>
            <w:tcW w:w="12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3243" w:rsidRPr="0034122B" w:rsidP="003949E9" w14:paraId="403BF389" w14:textId="77777777">
            <w:pPr>
              <w:rPr>
                <w:b/>
                <w:bCs/>
                <w:color w:val="000000"/>
                <w:sz w:val="20"/>
              </w:rPr>
            </w:pPr>
            <w:r w:rsidRPr="0034122B">
              <w:rPr>
                <w:b/>
                <w:bCs/>
                <w:color w:val="000000"/>
                <w:sz w:val="20"/>
              </w:rPr>
              <w:t>Total Annual Cost</w:t>
            </w:r>
          </w:p>
        </w:tc>
      </w:tr>
      <w:tr w14:paraId="0230132E" w14:textId="77777777" w:rsidTr="72D69D2B">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tcPr>
          <w:p w:rsidR="004B3243" w:rsidRPr="0034122B" w:rsidP="72D69D2B" w14:paraId="6A6DCB78" w14:textId="1E9CC0E3">
            <w:pPr>
              <w:rPr>
                <w:color w:val="000000"/>
                <w:sz w:val="20"/>
              </w:rPr>
            </w:pPr>
            <w:r w:rsidRPr="0034122B">
              <w:rPr>
                <w:color w:val="000000" w:themeColor="text1"/>
                <w:sz w:val="20"/>
              </w:rPr>
              <w:t>Individual 504 Service Plan</w:t>
            </w:r>
            <w:r w:rsidRPr="0034122B" w:rsidR="3114FCC7">
              <w:rPr>
                <w:color w:val="000000" w:themeColor="text1"/>
                <w:sz w:val="20"/>
              </w:rPr>
              <w:t xml:space="preserve"> (Form </w:t>
            </w:r>
            <w:r w:rsidRPr="0034122B" w:rsidR="76B2FD98">
              <w:rPr>
                <w:color w:val="000000" w:themeColor="text1"/>
                <w:sz w:val="20"/>
              </w:rPr>
              <w:t>S-25</w:t>
            </w:r>
            <w:r w:rsidRPr="0034122B" w:rsidR="3114FCC7">
              <w:rPr>
                <w:color w:val="000000" w:themeColor="text1"/>
                <w:sz w:val="20"/>
              </w:rPr>
              <w:t>)</w:t>
            </w:r>
            <w:r w:rsidRPr="0034122B" w:rsidR="004A3881">
              <w:rPr>
                <w:color w:val="000000" w:themeColor="text1"/>
                <w:sz w:val="20"/>
              </w:rPr>
              <w:t xml:space="preserve"> – </w:t>
            </w:r>
            <w:r w:rsidRPr="0034122B" w:rsidR="12F2682F">
              <w:rPr>
                <w:color w:val="000000" w:themeColor="text1"/>
                <w:sz w:val="20"/>
              </w:rPr>
              <w:t>Child</w:t>
            </w:r>
          </w:p>
        </w:tc>
        <w:tc>
          <w:tcPr>
            <w:tcW w:w="1350" w:type="dxa"/>
            <w:tcBorders>
              <w:top w:val="nil"/>
              <w:left w:val="nil"/>
              <w:bottom w:val="single" w:sz="4" w:space="0" w:color="auto"/>
              <w:right w:val="single" w:sz="4" w:space="0" w:color="auto"/>
            </w:tcBorders>
            <w:shd w:val="clear" w:color="auto" w:fill="auto"/>
            <w:vAlign w:val="center"/>
          </w:tcPr>
          <w:p w:rsidR="004B3243" w:rsidRPr="0034122B" w:rsidP="00990E05" w14:paraId="1123ACCA" w14:textId="40EE0EAC">
            <w:pPr>
              <w:spacing w:line="259" w:lineRule="auto"/>
              <w:jc w:val="right"/>
              <w:rPr>
                <w:sz w:val="20"/>
              </w:rPr>
            </w:pPr>
            <w:r w:rsidRPr="0034122B">
              <w:rPr>
                <w:color w:val="000000" w:themeColor="text1"/>
                <w:sz w:val="20"/>
              </w:rPr>
              <w:t>2</w:t>
            </w:r>
            <w:r w:rsidR="00436743">
              <w:rPr>
                <w:color w:val="000000" w:themeColor="text1"/>
                <w:sz w:val="20"/>
              </w:rPr>
              <w:t>,</w:t>
            </w:r>
            <w:r w:rsidRPr="0034122B">
              <w:rPr>
                <w:color w:val="000000" w:themeColor="text1"/>
                <w:sz w:val="20"/>
              </w:rPr>
              <w:t>000</w:t>
            </w:r>
          </w:p>
        </w:tc>
        <w:tc>
          <w:tcPr>
            <w:tcW w:w="1230" w:type="dxa"/>
            <w:tcBorders>
              <w:top w:val="nil"/>
              <w:left w:val="nil"/>
              <w:bottom w:val="single" w:sz="4" w:space="0" w:color="auto"/>
              <w:right w:val="single" w:sz="4" w:space="0" w:color="auto"/>
            </w:tcBorders>
            <w:shd w:val="clear" w:color="auto" w:fill="auto"/>
            <w:vAlign w:val="center"/>
          </w:tcPr>
          <w:p w:rsidR="004B3243" w:rsidRPr="0034122B" w:rsidP="72D69D2B" w14:paraId="20A86DF8" w14:textId="4791968E">
            <w:pPr>
              <w:jc w:val="right"/>
              <w:rPr>
                <w:color w:val="000000"/>
                <w:sz w:val="20"/>
              </w:rPr>
            </w:pPr>
            <w:r w:rsidRPr="0034122B">
              <w:rPr>
                <w:color w:val="000000" w:themeColor="text1"/>
                <w:sz w:val="20"/>
              </w:rPr>
              <w:t>1</w:t>
            </w:r>
          </w:p>
        </w:tc>
        <w:tc>
          <w:tcPr>
            <w:tcW w:w="1290" w:type="dxa"/>
            <w:tcBorders>
              <w:top w:val="nil"/>
              <w:left w:val="nil"/>
              <w:bottom w:val="single" w:sz="4" w:space="0" w:color="auto"/>
              <w:right w:val="single" w:sz="4" w:space="0" w:color="auto"/>
            </w:tcBorders>
            <w:shd w:val="clear" w:color="auto" w:fill="auto"/>
            <w:vAlign w:val="center"/>
          </w:tcPr>
          <w:p w:rsidR="004B3243" w:rsidRPr="0034122B" w:rsidP="72D69D2B" w14:paraId="788F797D" w14:textId="063A21F5">
            <w:pPr>
              <w:jc w:val="right"/>
              <w:rPr>
                <w:color w:val="000000"/>
                <w:sz w:val="20"/>
              </w:rPr>
            </w:pPr>
            <w:r w:rsidRPr="0034122B">
              <w:rPr>
                <w:color w:val="000000" w:themeColor="text1"/>
                <w:sz w:val="20"/>
              </w:rPr>
              <w:t>2.0</w:t>
            </w:r>
            <w:r w:rsidRPr="0034122B" w:rsidR="12207641">
              <w:rPr>
                <w:color w:val="000000" w:themeColor="text1"/>
                <w:sz w:val="20"/>
              </w:rPr>
              <w:t>0</w:t>
            </w:r>
          </w:p>
        </w:tc>
        <w:tc>
          <w:tcPr>
            <w:tcW w:w="1290" w:type="dxa"/>
            <w:tcBorders>
              <w:top w:val="nil"/>
              <w:left w:val="nil"/>
              <w:bottom w:val="single" w:sz="4" w:space="0" w:color="auto"/>
              <w:right w:val="single" w:sz="4" w:space="0" w:color="auto"/>
            </w:tcBorders>
            <w:shd w:val="clear" w:color="auto" w:fill="auto"/>
            <w:vAlign w:val="center"/>
          </w:tcPr>
          <w:p w:rsidR="004B3243" w:rsidRPr="0034122B" w:rsidP="72D69D2B" w14:paraId="3334ABAB" w14:textId="09839C04">
            <w:pPr>
              <w:jc w:val="right"/>
              <w:rPr>
                <w:color w:val="000000"/>
                <w:sz w:val="20"/>
              </w:rPr>
            </w:pPr>
            <w:r w:rsidRPr="0034122B">
              <w:rPr>
                <w:color w:val="000000" w:themeColor="text1"/>
                <w:sz w:val="20"/>
              </w:rPr>
              <w:t>4,0</w:t>
            </w:r>
            <w:r w:rsidRPr="0034122B" w:rsidR="12207641">
              <w:rPr>
                <w:color w:val="000000" w:themeColor="text1"/>
                <w:sz w:val="20"/>
              </w:rPr>
              <w:t>00</w:t>
            </w:r>
          </w:p>
        </w:tc>
        <w:tc>
          <w:tcPr>
            <w:tcW w:w="1290" w:type="dxa"/>
            <w:tcBorders>
              <w:top w:val="nil"/>
              <w:left w:val="nil"/>
              <w:bottom w:val="single" w:sz="4" w:space="0" w:color="auto"/>
              <w:right w:val="single" w:sz="4" w:space="0" w:color="auto"/>
            </w:tcBorders>
            <w:shd w:val="clear" w:color="auto" w:fill="auto"/>
            <w:noWrap/>
            <w:vAlign w:val="center"/>
          </w:tcPr>
          <w:p w:rsidR="004B3243" w:rsidRPr="0034122B" w:rsidP="00990E05" w14:paraId="06AA9152" w14:textId="0B6F4ECD">
            <w:pPr>
              <w:spacing w:line="259" w:lineRule="auto"/>
              <w:jc w:val="right"/>
              <w:rPr>
                <w:sz w:val="20"/>
              </w:rPr>
            </w:pPr>
            <w:r w:rsidRPr="0034122B">
              <w:rPr>
                <w:color w:val="000000" w:themeColor="text1"/>
                <w:sz w:val="20"/>
              </w:rPr>
              <w:t>0.00</w:t>
            </w:r>
          </w:p>
        </w:tc>
        <w:tc>
          <w:tcPr>
            <w:tcW w:w="1290" w:type="dxa"/>
            <w:tcBorders>
              <w:top w:val="nil"/>
              <w:left w:val="nil"/>
              <w:bottom w:val="single" w:sz="4" w:space="0" w:color="auto"/>
              <w:right w:val="single" w:sz="4" w:space="0" w:color="auto"/>
            </w:tcBorders>
            <w:shd w:val="clear" w:color="auto" w:fill="auto"/>
            <w:noWrap/>
            <w:vAlign w:val="center"/>
          </w:tcPr>
          <w:p w:rsidR="004B3243" w:rsidRPr="0034122B" w:rsidP="72D69D2B" w14:paraId="5895B43B" w14:textId="6825C965">
            <w:pPr>
              <w:jc w:val="right"/>
              <w:rPr>
                <w:color w:val="000000"/>
                <w:sz w:val="20"/>
              </w:rPr>
            </w:pPr>
            <w:r w:rsidRPr="0034122B">
              <w:rPr>
                <w:color w:val="000000" w:themeColor="text1"/>
                <w:sz w:val="20"/>
              </w:rPr>
              <w:t>0.00</w:t>
            </w:r>
          </w:p>
        </w:tc>
      </w:tr>
      <w:tr w14:paraId="1C813643" w14:textId="77777777" w:rsidTr="72D69D2B">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tcPr>
          <w:p w:rsidR="004B3243" w:rsidRPr="0034122B" w:rsidP="004A3881" w14:paraId="095C73BA" w14:textId="28223DCF">
            <w:pPr>
              <w:rPr>
                <w:color w:val="000000"/>
                <w:sz w:val="20"/>
              </w:rPr>
            </w:pPr>
            <w:r w:rsidRPr="0034122B">
              <w:rPr>
                <w:color w:val="000000" w:themeColor="text1"/>
                <w:sz w:val="20"/>
              </w:rPr>
              <w:t>Individual 504 Service Plan (Form S-25)</w:t>
            </w:r>
            <w:r w:rsidRPr="204EB16A" w:rsidR="456B0306">
              <w:rPr>
                <w:color w:val="000000" w:themeColor="text1"/>
                <w:sz w:val="20"/>
              </w:rPr>
              <w:t xml:space="preserve"> –</w:t>
            </w:r>
            <w:r w:rsidRPr="0034122B" w:rsidR="555DEF97">
              <w:rPr>
                <w:color w:val="000000" w:themeColor="text1"/>
                <w:sz w:val="20"/>
              </w:rPr>
              <w:t xml:space="preserve"> </w:t>
            </w:r>
            <w:r w:rsidRPr="0034122B" w:rsidR="555DEF97">
              <w:rPr>
                <w:color w:val="000000" w:themeColor="text1"/>
                <w:sz w:val="20"/>
              </w:rPr>
              <w:t xml:space="preserve">Care Provider </w:t>
            </w:r>
            <w:r w:rsidRPr="0034122B" w:rsidR="5D8B609C">
              <w:rPr>
                <w:color w:val="000000" w:themeColor="text1"/>
                <w:sz w:val="20"/>
              </w:rPr>
              <w:t>Case Manager</w:t>
            </w:r>
          </w:p>
        </w:tc>
        <w:tc>
          <w:tcPr>
            <w:tcW w:w="1350" w:type="dxa"/>
            <w:tcBorders>
              <w:top w:val="nil"/>
              <w:left w:val="nil"/>
              <w:bottom w:val="single" w:sz="4" w:space="0" w:color="auto"/>
              <w:right w:val="single" w:sz="4" w:space="0" w:color="auto"/>
            </w:tcBorders>
            <w:shd w:val="clear" w:color="auto" w:fill="auto"/>
            <w:vAlign w:val="center"/>
          </w:tcPr>
          <w:p w:rsidR="004B3243" w:rsidRPr="0034122B" w:rsidP="72D69D2B" w14:paraId="3AD059E6" w14:textId="1FE47E46">
            <w:pPr>
              <w:jc w:val="right"/>
              <w:rPr>
                <w:color w:val="000000"/>
                <w:sz w:val="20"/>
              </w:rPr>
            </w:pPr>
            <w:r w:rsidRPr="0034122B">
              <w:rPr>
                <w:color w:val="000000" w:themeColor="text1"/>
                <w:sz w:val="20"/>
              </w:rPr>
              <w:t>300</w:t>
            </w:r>
          </w:p>
        </w:tc>
        <w:tc>
          <w:tcPr>
            <w:tcW w:w="1230" w:type="dxa"/>
            <w:tcBorders>
              <w:top w:val="nil"/>
              <w:left w:val="nil"/>
              <w:bottom w:val="single" w:sz="4" w:space="0" w:color="auto"/>
              <w:right w:val="single" w:sz="4" w:space="0" w:color="auto"/>
            </w:tcBorders>
            <w:shd w:val="clear" w:color="auto" w:fill="auto"/>
            <w:vAlign w:val="center"/>
          </w:tcPr>
          <w:p w:rsidR="004B3243" w:rsidRPr="0034122B" w:rsidP="72D69D2B" w14:paraId="6615A748" w14:textId="119EBA34">
            <w:pPr>
              <w:jc w:val="right"/>
              <w:rPr>
                <w:color w:val="000000"/>
                <w:sz w:val="20"/>
              </w:rPr>
            </w:pPr>
            <w:r w:rsidRPr="0034122B">
              <w:rPr>
                <w:color w:val="000000" w:themeColor="text1"/>
                <w:sz w:val="20"/>
              </w:rPr>
              <w:t>7</w:t>
            </w:r>
          </w:p>
        </w:tc>
        <w:tc>
          <w:tcPr>
            <w:tcW w:w="1290" w:type="dxa"/>
            <w:tcBorders>
              <w:top w:val="nil"/>
              <w:left w:val="nil"/>
              <w:bottom w:val="single" w:sz="4" w:space="0" w:color="auto"/>
              <w:right w:val="single" w:sz="4" w:space="0" w:color="auto"/>
            </w:tcBorders>
            <w:shd w:val="clear" w:color="auto" w:fill="auto"/>
            <w:vAlign w:val="center"/>
          </w:tcPr>
          <w:p w:rsidR="004B3243" w:rsidRPr="0034122B" w:rsidP="72D69D2B" w14:paraId="67BF64CC" w14:textId="2680BCE5">
            <w:pPr>
              <w:jc w:val="right"/>
              <w:rPr>
                <w:color w:val="000000"/>
                <w:sz w:val="20"/>
              </w:rPr>
            </w:pPr>
            <w:r w:rsidRPr="0034122B">
              <w:rPr>
                <w:color w:val="000000" w:themeColor="text1"/>
                <w:sz w:val="20"/>
              </w:rPr>
              <w:t>3.00</w:t>
            </w:r>
          </w:p>
        </w:tc>
        <w:tc>
          <w:tcPr>
            <w:tcW w:w="1290" w:type="dxa"/>
            <w:tcBorders>
              <w:top w:val="nil"/>
              <w:left w:val="nil"/>
              <w:bottom w:val="single" w:sz="4" w:space="0" w:color="auto"/>
              <w:right w:val="single" w:sz="4" w:space="0" w:color="auto"/>
            </w:tcBorders>
            <w:shd w:val="clear" w:color="auto" w:fill="auto"/>
            <w:vAlign w:val="center"/>
          </w:tcPr>
          <w:p w:rsidR="004B3243" w:rsidRPr="0034122B" w:rsidP="72D69D2B" w14:paraId="348AD8AD" w14:textId="52ECD575">
            <w:pPr>
              <w:jc w:val="right"/>
              <w:rPr>
                <w:color w:val="000000"/>
                <w:sz w:val="20"/>
              </w:rPr>
            </w:pPr>
            <w:r w:rsidRPr="0034122B">
              <w:rPr>
                <w:color w:val="000000" w:themeColor="text1"/>
                <w:sz w:val="20"/>
              </w:rPr>
              <w:t>6,300</w:t>
            </w:r>
          </w:p>
        </w:tc>
        <w:tc>
          <w:tcPr>
            <w:tcW w:w="1290" w:type="dxa"/>
            <w:tcBorders>
              <w:top w:val="nil"/>
              <w:left w:val="nil"/>
              <w:bottom w:val="single" w:sz="4" w:space="0" w:color="auto"/>
              <w:right w:val="single" w:sz="4" w:space="0" w:color="auto"/>
            </w:tcBorders>
            <w:shd w:val="clear" w:color="auto" w:fill="auto"/>
            <w:noWrap/>
            <w:vAlign w:val="center"/>
          </w:tcPr>
          <w:p w:rsidR="004B3243" w:rsidRPr="0034122B" w:rsidP="72D69D2B" w14:paraId="4DA73445" w14:textId="0E6A2BDE">
            <w:pPr>
              <w:jc w:val="right"/>
              <w:rPr>
                <w:color w:val="000000"/>
                <w:sz w:val="20"/>
              </w:rPr>
            </w:pPr>
            <w:r w:rsidRPr="0034122B">
              <w:rPr>
                <w:color w:val="000000" w:themeColor="text1"/>
                <w:sz w:val="20"/>
              </w:rPr>
              <w:t>56.92</w:t>
            </w:r>
          </w:p>
        </w:tc>
        <w:tc>
          <w:tcPr>
            <w:tcW w:w="1290" w:type="dxa"/>
            <w:tcBorders>
              <w:top w:val="nil"/>
              <w:left w:val="nil"/>
              <w:bottom w:val="single" w:sz="4" w:space="0" w:color="auto"/>
              <w:right w:val="single" w:sz="4" w:space="0" w:color="auto"/>
            </w:tcBorders>
            <w:shd w:val="clear" w:color="auto" w:fill="auto"/>
            <w:noWrap/>
            <w:vAlign w:val="center"/>
          </w:tcPr>
          <w:p w:rsidR="004B3243" w:rsidRPr="0034122B" w:rsidP="00990E05" w14:paraId="228D2996" w14:textId="1A21915B">
            <w:pPr>
              <w:spacing w:line="259" w:lineRule="auto"/>
              <w:jc w:val="right"/>
              <w:rPr>
                <w:sz w:val="20"/>
              </w:rPr>
            </w:pPr>
            <w:r w:rsidRPr="0034122B">
              <w:rPr>
                <w:color w:val="000000" w:themeColor="text1"/>
                <w:sz w:val="20"/>
              </w:rPr>
              <w:t>341,520</w:t>
            </w:r>
          </w:p>
        </w:tc>
      </w:tr>
      <w:tr w14:paraId="11246CFB" w14:textId="77777777" w:rsidTr="008C2281">
        <w:tblPrEx>
          <w:tblW w:w="9535" w:type="dxa"/>
          <w:tblLayout w:type="fixed"/>
          <w:tblLook w:val="04A0"/>
        </w:tblPrEx>
        <w:trPr>
          <w:trHeight w:val="529"/>
        </w:trPr>
        <w:tc>
          <w:tcPr>
            <w:tcW w:w="5665" w:type="dxa"/>
            <w:gridSpan w:val="4"/>
            <w:tcBorders>
              <w:top w:val="nil"/>
              <w:left w:val="single" w:sz="4" w:space="0" w:color="auto"/>
              <w:bottom w:val="single" w:sz="4" w:space="0" w:color="auto"/>
              <w:right w:val="single" w:sz="4" w:space="0" w:color="auto"/>
            </w:tcBorders>
            <w:shd w:val="clear" w:color="auto" w:fill="auto"/>
            <w:vAlign w:val="center"/>
            <w:hideMark/>
          </w:tcPr>
          <w:p w:rsidR="00F71B27" w:rsidRPr="0034122B" w:rsidP="00F71B27" w14:paraId="7D046080" w14:textId="0AEE2AAB">
            <w:pPr>
              <w:jc w:val="right"/>
              <w:rPr>
                <w:b/>
                <w:bCs/>
                <w:color w:val="000000"/>
                <w:sz w:val="20"/>
              </w:rPr>
            </w:pPr>
            <w:r w:rsidRPr="00785CDF">
              <w:rPr>
                <w:b/>
                <w:bCs/>
                <w:snapToGrid/>
                <w:color w:val="000000"/>
                <w:sz w:val="20"/>
              </w:rPr>
              <w:t>Estimated Annual Burden Hours</w:t>
            </w:r>
            <w:r>
              <w:rPr>
                <w:b/>
                <w:bCs/>
                <w:snapToGrid/>
                <w:color w:val="000000"/>
                <w:sz w:val="20"/>
              </w:rPr>
              <w:t xml:space="preserve"> and Costs</w:t>
            </w:r>
            <w:r w:rsidRPr="00785CDF">
              <w:rPr>
                <w:b/>
                <w:bCs/>
                <w:snapToGrid/>
                <w:color w:val="000000"/>
                <w:sz w:val="20"/>
              </w:rPr>
              <w:t xml:space="preserve"> Total:</w:t>
            </w:r>
          </w:p>
        </w:tc>
        <w:tc>
          <w:tcPr>
            <w:tcW w:w="1290" w:type="dxa"/>
            <w:tcBorders>
              <w:top w:val="nil"/>
              <w:left w:val="nil"/>
              <w:bottom w:val="single" w:sz="4" w:space="0" w:color="auto"/>
              <w:right w:val="single" w:sz="4" w:space="0" w:color="auto"/>
            </w:tcBorders>
            <w:shd w:val="clear" w:color="auto" w:fill="auto"/>
            <w:vAlign w:val="center"/>
          </w:tcPr>
          <w:p w:rsidR="00F71B27" w:rsidRPr="0034122B" w:rsidP="008C2281" w14:paraId="2BF70DF4" w14:textId="42396D67">
            <w:pPr>
              <w:jc w:val="right"/>
              <w:rPr>
                <w:b/>
                <w:bCs/>
                <w:color w:val="000000"/>
                <w:sz w:val="20"/>
              </w:rPr>
            </w:pPr>
            <w:r w:rsidRPr="0034122B">
              <w:rPr>
                <w:b/>
                <w:bCs/>
                <w:color w:val="000000" w:themeColor="text1"/>
                <w:sz w:val="20"/>
              </w:rPr>
              <w:t>10,000</w:t>
            </w:r>
          </w:p>
        </w:tc>
        <w:tc>
          <w:tcPr>
            <w:tcW w:w="1290" w:type="dxa"/>
            <w:tcBorders>
              <w:top w:val="nil"/>
              <w:left w:val="nil"/>
              <w:bottom w:val="single" w:sz="4" w:space="0" w:color="auto"/>
              <w:right w:val="single" w:sz="4" w:space="0" w:color="auto"/>
            </w:tcBorders>
            <w:shd w:val="clear" w:color="auto" w:fill="auto"/>
            <w:vAlign w:val="center"/>
            <w:hideMark/>
          </w:tcPr>
          <w:p w:rsidR="00F71B27" w:rsidRPr="0034122B" w:rsidP="008C2281" w14:paraId="3FDF226E" w14:textId="662F799A">
            <w:pPr>
              <w:jc w:val="right"/>
              <w:rPr>
                <w:b/>
                <w:bCs/>
                <w:color w:val="000000"/>
                <w:sz w:val="20"/>
              </w:rPr>
            </w:pPr>
            <w:r>
              <w:rPr>
                <w:b/>
                <w:bCs/>
                <w:color w:val="000000"/>
                <w:sz w:val="20"/>
              </w:rPr>
              <w:t>-</w:t>
            </w:r>
          </w:p>
        </w:tc>
        <w:tc>
          <w:tcPr>
            <w:tcW w:w="1290" w:type="dxa"/>
            <w:tcBorders>
              <w:top w:val="nil"/>
              <w:left w:val="nil"/>
              <w:bottom w:val="single" w:sz="4" w:space="0" w:color="auto"/>
              <w:right w:val="single" w:sz="4" w:space="0" w:color="auto"/>
            </w:tcBorders>
            <w:shd w:val="clear" w:color="auto" w:fill="auto"/>
            <w:noWrap/>
            <w:vAlign w:val="center"/>
            <w:hideMark/>
          </w:tcPr>
          <w:p w:rsidR="00F71B27" w:rsidRPr="0034122B" w:rsidP="008C2281" w14:paraId="6E38B92A" w14:textId="0D966B1E">
            <w:pPr>
              <w:spacing w:line="259" w:lineRule="auto"/>
              <w:jc w:val="right"/>
              <w:rPr>
                <w:b/>
                <w:bCs/>
                <w:color w:val="000000" w:themeColor="text1"/>
                <w:sz w:val="20"/>
              </w:rPr>
            </w:pPr>
            <w:r w:rsidRPr="0034122B">
              <w:rPr>
                <w:b/>
                <w:bCs/>
                <w:color w:val="000000" w:themeColor="text1"/>
                <w:sz w:val="20"/>
              </w:rPr>
              <w:t>341,520.00</w:t>
            </w:r>
          </w:p>
        </w:tc>
      </w:tr>
    </w:tbl>
    <w:p w:rsidR="00942AF9" w:rsidP="004B3243" w14:paraId="5A2CB8F3" w14:textId="77777777">
      <w:pPr>
        <w:widowControl/>
        <w:rPr>
          <w:snapToGrid/>
          <w:sz w:val="24"/>
          <w:szCs w:val="24"/>
        </w:rPr>
      </w:pPr>
    </w:p>
    <w:p w:rsidR="00D60543" w:rsidRPr="004F7B95" w:rsidP="00DE529D" w14:paraId="344EF814" w14:textId="77777777">
      <w:pPr>
        <w:widowControl/>
        <w:ind w:left="360"/>
        <w:rPr>
          <w:snapToGrid/>
          <w:sz w:val="24"/>
          <w:szCs w:val="24"/>
        </w:rPr>
      </w:pPr>
    </w:p>
    <w:p w:rsidR="00D60543" w:rsidRPr="0034122B" w:rsidP="63BBE009" w14:paraId="548FE903" w14:textId="77777777">
      <w:pPr>
        <w:widowControl/>
        <w:numPr>
          <w:ilvl w:val="0"/>
          <w:numId w:val="6"/>
        </w:numPr>
        <w:tabs>
          <w:tab w:val="num" w:pos="360"/>
        </w:tabs>
        <w:spacing w:after="120"/>
        <w:ind w:left="360"/>
        <w:rPr>
          <w:b/>
          <w:bCs/>
          <w:snapToGrid/>
          <w:sz w:val="24"/>
          <w:szCs w:val="24"/>
        </w:rPr>
      </w:pPr>
      <w:r w:rsidRPr="0034122B">
        <w:rPr>
          <w:b/>
          <w:bCs/>
          <w:snapToGrid/>
          <w:sz w:val="24"/>
          <w:szCs w:val="24"/>
        </w:rPr>
        <w:t xml:space="preserve">Estimates of Other Total Annual Cost Burden to Respondents and Record Keepers </w:t>
      </w:r>
    </w:p>
    <w:p w:rsidR="00DF4F76" w:rsidRPr="00DF4F76" w:rsidP="00DF4F76" w14:paraId="6DA88CBC" w14:textId="762BF936">
      <w:pPr>
        <w:widowControl/>
        <w:rPr>
          <w:snapToGrid/>
          <w:szCs w:val="22"/>
        </w:rPr>
      </w:pPr>
      <w:r w:rsidRPr="00DF4F76">
        <w:rPr>
          <w:rFonts w:cs="Courier New"/>
          <w:snapToGrid/>
          <w:szCs w:val="22"/>
        </w:rPr>
        <w:t>There are no other costs to respondents and record keepers.</w:t>
      </w:r>
    </w:p>
    <w:p w:rsidR="00D60543" w:rsidRPr="00DF4F76" w:rsidP="00DE529D" w14:paraId="0A69333B" w14:textId="77777777">
      <w:pPr>
        <w:widowControl/>
        <w:ind w:left="360"/>
        <w:rPr>
          <w:snapToGrid/>
          <w:szCs w:val="22"/>
        </w:rPr>
      </w:pPr>
    </w:p>
    <w:p w:rsidR="00D60543" w:rsidP="00DE529D" w14:paraId="0BE3C51C" w14:textId="77777777">
      <w:pPr>
        <w:widowControl/>
        <w:ind w:left="360"/>
        <w:rPr>
          <w:snapToGrid/>
          <w:sz w:val="24"/>
          <w:szCs w:val="24"/>
        </w:rPr>
      </w:pPr>
    </w:p>
    <w:p w:rsidR="002C3C4F" w:rsidRPr="0034122B" w:rsidP="63BBE009" w14:paraId="3C0D7334" w14:textId="77777777">
      <w:pPr>
        <w:widowControl/>
        <w:numPr>
          <w:ilvl w:val="0"/>
          <w:numId w:val="6"/>
        </w:numPr>
        <w:tabs>
          <w:tab w:val="num" w:pos="360"/>
        </w:tabs>
        <w:spacing w:after="120"/>
        <w:ind w:left="360"/>
        <w:rPr>
          <w:b/>
          <w:bCs/>
          <w:snapToGrid/>
          <w:sz w:val="24"/>
          <w:szCs w:val="24"/>
        </w:rPr>
      </w:pPr>
      <w:r w:rsidRPr="0034122B">
        <w:rPr>
          <w:b/>
          <w:bCs/>
          <w:snapToGrid/>
          <w:sz w:val="24"/>
          <w:szCs w:val="24"/>
        </w:rPr>
        <w:t>A</w:t>
      </w:r>
      <w:r w:rsidRPr="0034122B">
        <w:rPr>
          <w:b/>
          <w:bCs/>
          <w:snapToGrid/>
          <w:sz w:val="24"/>
          <w:szCs w:val="24"/>
        </w:rPr>
        <w:t xml:space="preserve">nnualized Cost to the Federal Government </w:t>
      </w:r>
    </w:p>
    <w:p w:rsidR="0083125C" w:rsidP="0083125C" w14:paraId="2133FC6C" w14:textId="77777777">
      <w:pPr>
        <w:pStyle w:val="CM15"/>
        <w:rPr>
          <w:rFonts w:ascii="Times New Roman" w:hAnsi="Times New Roman" w:cs="Times New Roman"/>
          <w:sz w:val="22"/>
        </w:rPr>
      </w:pPr>
      <w:r w:rsidRPr="00D330E6">
        <w:rPr>
          <w:rFonts w:ascii="Times New Roman" w:hAnsi="Times New Roman" w:cs="Times New Roman"/>
          <w:sz w:val="22"/>
          <w:szCs w:val="20"/>
        </w:rPr>
        <w:t xml:space="preserve">The annualized cost estimate for each of these instruments considers the time of a </w:t>
      </w:r>
      <w:r w:rsidRPr="00785CDF">
        <w:rPr>
          <w:rFonts w:ascii="Times New Roman" w:hAnsi="Times New Roman" w:cs="Times New Roman"/>
          <w:sz w:val="22"/>
          <w:szCs w:val="20"/>
        </w:rPr>
        <w:t>step 1 GS-12</w:t>
      </w:r>
      <w:r w:rsidRPr="00D330E6">
        <w:rPr>
          <w:rFonts w:ascii="Times New Roman" w:hAnsi="Times New Roman" w:cs="Times New Roman"/>
          <w:sz w:val="22"/>
          <w:szCs w:val="20"/>
        </w:rPr>
        <w:t xml:space="preserve"> in the Washington, DC locality to review information following submittal. No additional costs will be incurred by the Federal government for developing computer systems or storing the instruments as those systems are already in place.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p>
    <w:p w:rsidR="0083125C" w:rsidP="0083125C" w14:paraId="62677574" w14:textId="77777777">
      <w:pPr>
        <w:pStyle w:val="Default"/>
      </w:pPr>
    </w:p>
    <w:tbl>
      <w:tblPr>
        <w:tblW w:w="9355" w:type="dxa"/>
        <w:tblLayout w:type="fixed"/>
        <w:tblLook w:val="04A0"/>
      </w:tblPr>
      <w:tblGrid>
        <w:gridCol w:w="2065"/>
        <w:gridCol w:w="1170"/>
        <w:gridCol w:w="1140"/>
        <w:gridCol w:w="1290"/>
        <w:gridCol w:w="1260"/>
        <w:gridCol w:w="30"/>
        <w:gridCol w:w="1230"/>
        <w:gridCol w:w="1170"/>
      </w:tblGrid>
      <w:tr w14:paraId="4DA9ACD7" w14:textId="77777777" w:rsidTr="008C2281">
        <w:tblPrEx>
          <w:tblW w:w="9355" w:type="dxa"/>
          <w:tblLayout w:type="fixed"/>
          <w:tblLook w:val="04A0"/>
        </w:tblPrEx>
        <w:trPr>
          <w:trHeight w:val="683"/>
        </w:trPr>
        <w:tc>
          <w:tcPr>
            <w:tcW w:w="2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25C" w:rsidRPr="00785CDF" w:rsidP="003949E9" w14:paraId="3611C227" w14:textId="77777777">
            <w:pPr>
              <w:widowControl/>
              <w:rPr>
                <w:b/>
                <w:bCs/>
                <w:snapToGrid/>
                <w:color w:val="000000"/>
                <w:sz w:val="20"/>
              </w:rPr>
            </w:pPr>
            <w:r w:rsidRPr="00785CDF">
              <w:rPr>
                <w:b/>
                <w:bCs/>
                <w:snapToGrid/>
                <w:color w:val="000000"/>
                <w:sz w:val="20"/>
              </w:rPr>
              <w:t>Form</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3125C" w:rsidRPr="00785CDF" w:rsidP="003949E9" w14:paraId="625211EE" w14:textId="77777777">
            <w:pPr>
              <w:widowControl/>
              <w:rPr>
                <w:b/>
                <w:bCs/>
                <w:snapToGrid/>
                <w:color w:val="000000"/>
                <w:sz w:val="20"/>
              </w:rPr>
            </w:pPr>
            <w:r w:rsidRPr="00785CDF">
              <w:rPr>
                <w:b/>
                <w:bCs/>
                <w:snapToGrid/>
                <w:color w:val="000000"/>
                <w:sz w:val="20"/>
              </w:rPr>
              <w:t>Annual Number of Federal Staff</w:t>
            </w:r>
          </w:p>
        </w:tc>
        <w:tc>
          <w:tcPr>
            <w:tcW w:w="11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3125C" w:rsidRPr="00785CDF" w:rsidP="003949E9" w14:paraId="0186C768" w14:textId="77777777">
            <w:pPr>
              <w:widowControl/>
              <w:rPr>
                <w:b/>
                <w:bCs/>
                <w:snapToGrid/>
                <w:color w:val="000000"/>
                <w:sz w:val="20"/>
              </w:rPr>
            </w:pPr>
            <w:r w:rsidRPr="00785CDF">
              <w:rPr>
                <w:b/>
                <w:bCs/>
                <w:snapToGrid/>
                <w:color w:val="000000"/>
                <w:sz w:val="20"/>
              </w:rPr>
              <w:t>Number of Reviews per Federal Staff</w:t>
            </w:r>
          </w:p>
        </w:tc>
        <w:tc>
          <w:tcPr>
            <w:tcW w:w="12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3125C" w:rsidRPr="00785CDF" w:rsidP="003949E9" w14:paraId="2A9CA27F" w14:textId="77777777">
            <w:pPr>
              <w:widowControl/>
              <w:rPr>
                <w:b/>
                <w:bCs/>
                <w:snapToGrid/>
                <w:color w:val="000000"/>
                <w:sz w:val="20"/>
              </w:rPr>
            </w:pPr>
            <w:r w:rsidRPr="00785CDF">
              <w:rPr>
                <w:b/>
                <w:bCs/>
                <w:snapToGrid/>
                <w:color w:val="000000"/>
                <w:sz w:val="20"/>
              </w:rPr>
              <w:t>Average Federal Staff Burden Hours per Review</w:t>
            </w:r>
          </w:p>
        </w:tc>
        <w:tc>
          <w:tcPr>
            <w:tcW w:w="129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3125C" w:rsidRPr="00785CDF" w:rsidP="003949E9" w14:paraId="5612A114" w14:textId="77777777">
            <w:pPr>
              <w:widowControl/>
              <w:rPr>
                <w:b/>
                <w:bCs/>
                <w:snapToGrid/>
                <w:color w:val="000000"/>
                <w:sz w:val="20"/>
              </w:rPr>
            </w:pPr>
            <w:r w:rsidRPr="00785CDF">
              <w:rPr>
                <w:b/>
                <w:bCs/>
                <w:snapToGrid/>
                <w:color w:val="000000"/>
                <w:sz w:val="20"/>
              </w:rPr>
              <w:t>Annual Total Federal Staff Burden Hours</w:t>
            </w:r>
          </w:p>
        </w:tc>
        <w:tc>
          <w:tcPr>
            <w:tcW w:w="12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3125C" w:rsidRPr="00785CDF" w:rsidP="003949E9" w14:paraId="23BA516C" w14:textId="77777777">
            <w:pPr>
              <w:widowControl/>
              <w:rPr>
                <w:b/>
                <w:bCs/>
                <w:snapToGrid/>
                <w:color w:val="000000"/>
                <w:sz w:val="20"/>
              </w:rPr>
            </w:pPr>
            <w:r w:rsidRPr="00785CDF">
              <w:rPr>
                <w:b/>
                <w:bCs/>
                <w:snapToGrid/>
                <w:color w:val="000000"/>
                <w:sz w:val="20"/>
              </w:rPr>
              <w:t>Average Federal Staff Hourly Wage</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3125C" w:rsidRPr="00785CDF" w:rsidP="003949E9" w14:paraId="3DD2739A" w14:textId="77777777">
            <w:pPr>
              <w:widowControl/>
              <w:rPr>
                <w:b/>
                <w:bCs/>
                <w:snapToGrid/>
                <w:color w:val="000000"/>
                <w:sz w:val="20"/>
              </w:rPr>
            </w:pPr>
            <w:r w:rsidRPr="00785CDF">
              <w:rPr>
                <w:b/>
                <w:bCs/>
                <w:snapToGrid/>
                <w:color w:val="000000"/>
                <w:sz w:val="20"/>
              </w:rPr>
              <w:t>Annual Total Federal Staff Cost</w:t>
            </w:r>
          </w:p>
        </w:tc>
      </w:tr>
      <w:tr w14:paraId="0D724021" w14:textId="77777777" w:rsidTr="008C2281">
        <w:tblPrEx>
          <w:tblW w:w="9355" w:type="dxa"/>
          <w:tblLayout w:type="fixed"/>
          <w:tblLook w:val="04A0"/>
        </w:tblPrEx>
        <w:trPr>
          <w:trHeight w:val="300"/>
        </w:trPr>
        <w:tc>
          <w:tcPr>
            <w:tcW w:w="2065" w:type="dxa"/>
            <w:tcBorders>
              <w:top w:val="nil"/>
              <w:left w:val="single" w:sz="4" w:space="0" w:color="auto"/>
              <w:bottom w:val="single" w:sz="4" w:space="0" w:color="auto"/>
              <w:right w:val="single" w:sz="4" w:space="0" w:color="auto"/>
            </w:tcBorders>
            <w:shd w:val="clear" w:color="auto" w:fill="auto"/>
            <w:vAlign w:val="center"/>
          </w:tcPr>
          <w:p w:rsidR="0083125C" w:rsidRPr="0034122B" w:rsidP="72D69D2B" w14:paraId="0158A267" w14:textId="7D6106C0">
            <w:pPr>
              <w:widowControl/>
              <w:rPr>
                <w:snapToGrid/>
                <w:color w:val="000000"/>
                <w:sz w:val="20"/>
              </w:rPr>
            </w:pPr>
            <w:r w:rsidRPr="0034122B">
              <w:rPr>
                <w:color w:val="000000" w:themeColor="text1"/>
                <w:sz w:val="20"/>
              </w:rPr>
              <w:t>Individual 504 Service Plan (Form S-25)</w:t>
            </w:r>
          </w:p>
        </w:tc>
        <w:tc>
          <w:tcPr>
            <w:tcW w:w="1170" w:type="dxa"/>
            <w:tcBorders>
              <w:top w:val="nil"/>
              <w:left w:val="nil"/>
              <w:bottom w:val="single" w:sz="4" w:space="0" w:color="auto"/>
              <w:right w:val="single" w:sz="4" w:space="0" w:color="auto"/>
            </w:tcBorders>
            <w:shd w:val="clear" w:color="auto" w:fill="auto"/>
            <w:vAlign w:val="center"/>
          </w:tcPr>
          <w:p w:rsidR="0083125C" w:rsidRPr="00785CDF" w:rsidP="003949E9" w14:paraId="405B0B48" w14:textId="387E8336">
            <w:pPr>
              <w:widowControl/>
              <w:jc w:val="right"/>
              <w:rPr>
                <w:snapToGrid/>
                <w:color w:val="000000"/>
                <w:sz w:val="20"/>
              </w:rPr>
            </w:pPr>
            <w:r w:rsidRPr="00785CDF">
              <w:rPr>
                <w:color w:val="000000" w:themeColor="text1"/>
                <w:sz w:val="20"/>
              </w:rPr>
              <w:t>110</w:t>
            </w:r>
          </w:p>
        </w:tc>
        <w:tc>
          <w:tcPr>
            <w:tcW w:w="1140" w:type="dxa"/>
            <w:tcBorders>
              <w:top w:val="nil"/>
              <w:left w:val="nil"/>
              <w:bottom w:val="single" w:sz="4" w:space="0" w:color="auto"/>
              <w:right w:val="single" w:sz="4" w:space="0" w:color="auto"/>
            </w:tcBorders>
            <w:shd w:val="clear" w:color="auto" w:fill="auto"/>
            <w:vAlign w:val="center"/>
          </w:tcPr>
          <w:p w:rsidR="0083125C" w:rsidRPr="00785CDF" w:rsidP="003949E9" w14:paraId="7FCC9608" w14:textId="67E694E9">
            <w:pPr>
              <w:widowControl/>
              <w:jc w:val="right"/>
              <w:rPr>
                <w:snapToGrid/>
                <w:color w:val="000000"/>
                <w:sz w:val="20"/>
              </w:rPr>
            </w:pPr>
            <w:r w:rsidRPr="00785CDF">
              <w:rPr>
                <w:color w:val="000000" w:themeColor="text1"/>
                <w:sz w:val="20"/>
              </w:rPr>
              <w:t>18</w:t>
            </w:r>
          </w:p>
        </w:tc>
        <w:tc>
          <w:tcPr>
            <w:tcW w:w="1290" w:type="dxa"/>
            <w:tcBorders>
              <w:top w:val="nil"/>
              <w:left w:val="nil"/>
              <w:bottom w:val="single" w:sz="4" w:space="0" w:color="auto"/>
              <w:right w:val="single" w:sz="4" w:space="0" w:color="auto"/>
            </w:tcBorders>
            <w:shd w:val="clear" w:color="auto" w:fill="auto"/>
            <w:vAlign w:val="center"/>
          </w:tcPr>
          <w:p w:rsidR="0083125C" w:rsidRPr="00785CDF" w:rsidP="003949E9" w14:paraId="66A4A425" w14:textId="651596A6">
            <w:pPr>
              <w:widowControl/>
              <w:jc w:val="right"/>
              <w:rPr>
                <w:snapToGrid/>
                <w:color w:val="000000"/>
                <w:sz w:val="20"/>
              </w:rPr>
            </w:pPr>
            <w:r w:rsidRPr="00785CDF">
              <w:rPr>
                <w:color w:val="000000" w:themeColor="text1"/>
                <w:sz w:val="20"/>
              </w:rPr>
              <w:t>3.0</w:t>
            </w:r>
          </w:p>
        </w:tc>
        <w:tc>
          <w:tcPr>
            <w:tcW w:w="1290" w:type="dxa"/>
            <w:gridSpan w:val="2"/>
            <w:tcBorders>
              <w:top w:val="nil"/>
              <w:left w:val="nil"/>
              <w:bottom w:val="single" w:sz="4" w:space="0" w:color="auto"/>
              <w:right w:val="single" w:sz="4" w:space="0" w:color="auto"/>
            </w:tcBorders>
            <w:shd w:val="clear" w:color="auto" w:fill="auto"/>
            <w:vAlign w:val="center"/>
          </w:tcPr>
          <w:p w:rsidR="0083125C" w:rsidRPr="00785CDF" w:rsidP="003949E9" w14:paraId="553A075E" w14:textId="2058A2F8">
            <w:pPr>
              <w:widowControl/>
              <w:jc w:val="right"/>
              <w:rPr>
                <w:snapToGrid/>
                <w:color w:val="000000"/>
                <w:sz w:val="20"/>
              </w:rPr>
            </w:pPr>
            <w:r w:rsidRPr="00785CDF">
              <w:rPr>
                <w:color w:val="000000" w:themeColor="text1"/>
                <w:sz w:val="20"/>
              </w:rPr>
              <w:t>5,940</w:t>
            </w:r>
          </w:p>
        </w:tc>
        <w:tc>
          <w:tcPr>
            <w:tcW w:w="1230" w:type="dxa"/>
            <w:tcBorders>
              <w:top w:val="nil"/>
              <w:left w:val="nil"/>
              <w:bottom w:val="single" w:sz="4" w:space="0" w:color="auto"/>
              <w:right w:val="single" w:sz="4" w:space="0" w:color="auto"/>
            </w:tcBorders>
            <w:shd w:val="clear" w:color="auto" w:fill="auto"/>
            <w:noWrap/>
            <w:vAlign w:val="center"/>
          </w:tcPr>
          <w:p w:rsidR="0083125C" w:rsidRPr="00785CDF" w:rsidP="00990E05" w14:paraId="2E397884" w14:textId="50DC5185">
            <w:pPr>
              <w:widowControl/>
              <w:spacing w:line="259" w:lineRule="auto"/>
              <w:jc w:val="right"/>
              <w:rPr>
                <w:sz w:val="20"/>
              </w:rPr>
            </w:pPr>
            <w:r w:rsidRPr="00785CDF">
              <w:rPr>
                <w:color w:val="000000" w:themeColor="text1"/>
                <w:sz w:val="20"/>
              </w:rPr>
              <w:t>97.18</w:t>
            </w:r>
          </w:p>
        </w:tc>
        <w:tc>
          <w:tcPr>
            <w:tcW w:w="1170" w:type="dxa"/>
            <w:tcBorders>
              <w:top w:val="nil"/>
              <w:left w:val="nil"/>
              <w:bottom w:val="single" w:sz="4" w:space="0" w:color="auto"/>
              <w:right w:val="single" w:sz="4" w:space="0" w:color="auto"/>
            </w:tcBorders>
            <w:shd w:val="clear" w:color="auto" w:fill="auto"/>
            <w:noWrap/>
            <w:vAlign w:val="center"/>
          </w:tcPr>
          <w:p w:rsidR="0083125C" w:rsidRPr="00785CDF" w:rsidP="003949E9" w14:paraId="6DD131D9" w14:textId="6F0626C7">
            <w:pPr>
              <w:widowControl/>
              <w:jc w:val="right"/>
              <w:rPr>
                <w:snapToGrid/>
                <w:color w:val="000000"/>
                <w:sz w:val="20"/>
              </w:rPr>
            </w:pPr>
            <w:r w:rsidRPr="00785CDF">
              <w:rPr>
                <w:color w:val="000000" w:themeColor="text1"/>
                <w:sz w:val="20"/>
              </w:rPr>
              <w:t>577,249.20</w:t>
            </w:r>
          </w:p>
        </w:tc>
      </w:tr>
      <w:tr w14:paraId="5C42BB2C" w14:textId="77777777" w:rsidTr="008C2281">
        <w:tblPrEx>
          <w:tblW w:w="9355" w:type="dxa"/>
          <w:tblLayout w:type="fixed"/>
          <w:tblLook w:val="04A0"/>
        </w:tblPrEx>
        <w:trPr>
          <w:trHeight w:val="529"/>
        </w:trPr>
        <w:tc>
          <w:tcPr>
            <w:tcW w:w="5665" w:type="dxa"/>
            <w:gridSpan w:val="4"/>
            <w:tcBorders>
              <w:top w:val="nil"/>
              <w:left w:val="single" w:sz="4" w:space="0" w:color="auto"/>
              <w:bottom w:val="single" w:sz="4" w:space="0" w:color="auto"/>
              <w:right w:val="single" w:sz="4" w:space="0" w:color="auto"/>
            </w:tcBorders>
            <w:shd w:val="clear" w:color="auto" w:fill="auto"/>
            <w:vAlign w:val="center"/>
            <w:hideMark/>
          </w:tcPr>
          <w:p w:rsidR="0083125C" w:rsidRPr="00785CDF" w:rsidP="008C2281" w14:paraId="496C7B34" w14:textId="6BE4FAAB">
            <w:pPr>
              <w:widowControl/>
              <w:jc w:val="right"/>
              <w:rPr>
                <w:b/>
                <w:bCs/>
                <w:snapToGrid/>
                <w:color w:val="000000"/>
                <w:sz w:val="20"/>
              </w:rPr>
            </w:pPr>
            <w:r w:rsidRPr="00785CDF">
              <w:rPr>
                <w:b/>
                <w:bCs/>
                <w:snapToGrid/>
                <w:color w:val="000000"/>
                <w:sz w:val="20"/>
              </w:rPr>
              <w:t>Estimated Annual Burden Hours</w:t>
            </w:r>
            <w:r w:rsidR="008C2281">
              <w:rPr>
                <w:b/>
                <w:bCs/>
                <w:snapToGrid/>
                <w:color w:val="000000"/>
                <w:sz w:val="20"/>
              </w:rPr>
              <w:t xml:space="preserve"> and Costs</w:t>
            </w:r>
            <w:r w:rsidRPr="00785CDF">
              <w:rPr>
                <w:b/>
                <w:bCs/>
                <w:snapToGrid/>
                <w:color w:val="000000"/>
                <w:sz w:val="20"/>
              </w:rPr>
              <w:t xml:space="preserve"> Total:</w:t>
            </w:r>
          </w:p>
        </w:tc>
        <w:tc>
          <w:tcPr>
            <w:tcW w:w="1260" w:type="dxa"/>
            <w:tcBorders>
              <w:top w:val="nil"/>
              <w:left w:val="nil"/>
              <w:bottom w:val="single" w:sz="4" w:space="0" w:color="auto"/>
              <w:right w:val="single" w:sz="4" w:space="0" w:color="auto"/>
            </w:tcBorders>
            <w:shd w:val="clear" w:color="auto" w:fill="auto"/>
            <w:vAlign w:val="center"/>
            <w:hideMark/>
          </w:tcPr>
          <w:p w:rsidR="0083125C" w:rsidRPr="00785CDF" w:rsidP="003949E9" w14:paraId="61BF6749" w14:textId="0AAC1450">
            <w:pPr>
              <w:widowControl/>
              <w:jc w:val="right"/>
              <w:rPr>
                <w:b/>
                <w:bCs/>
                <w:snapToGrid/>
                <w:color w:val="000000"/>
                <w:sz w:val="20"/>
              </w:rPr>
            </w:pPr>
            <w:r>
              <w:rPr>
                <w:b/>
                <w:bCs/>
                <w:snapToGrid/>
                <w:color w:val="000000"/>
                <w:sz w:val="20"/>
              </w:rPr>
              <w:t>5,940</w:t>
            </w:r>
          </w:p>
        </w:tc>
        <w:tc>
          <w:tcPr>
            <w:tcW w:w="1260" w:type="dxa"/>
            <w:gridSpan w:val="2"/>
            <w:tcBorders>
              <w:top w:val="nil"/>
              <w:left w:val="nil"/>
              <w:bottom w:val="single" w:sz="4" w:space="0" w:color="auto"/>
              <w:right w:val="single" w:sz="4" w:space="0" w:color="auto"/>
            </w:tcBorders>
            <w:shd w:val="clear" w:color="auto" w:fill="auto"/>
            <w:vAlign w:val="center"/>
            <w:hideMark/>
          </w:tcPr>
          <w:p w:rsidR="0083125C" w:rsidRPr="00785CDF" w:rsidP="008C2281" w14:paraId="06EA3CDB" w14:textId="289DEF11">
            <w:pPr>
              <w:widowControl/>
              <w:jc w:val="right"/>
              <w:rPr>
                <w:b/>
                <w:bCs/>
                <w:snapToGrid/>
                <w:color w:val="000000"/>
                <w:sz w:val="20"/>
              </w:rPr>
            </w:pPr>
            <w:r>
              <w:rPr>
                <w:b/>
                <w:bCs/>
                <w:color w:val="000000"/>
                <w:sz w:val="20"/>
              </w:rPr>
              <w:t>-</w:t>
            </w:r>
          </w:p>
        </w:tc>
        <w:tc>
          <w:tcPr>
            <w:tcW w:w="1170" w:type="dxa"/>
            <w:tcBorders>
              <w:top w:val="nil"/>
              <w:left w:val="nil"/>
              <w:bottom w:val="single" w:sz="4" w:space="0" w:color="auto"/>
              <w:right w:val="single" w:sz="4" w:space="0" w:color="auto"/>
            </w:tcBorders>
            <w:shd w:val="clear" w:color="auto" w:fill="auto"/>
            <w:noWrap/>
            <w:vAlign w:val="center"/>
            <w:hideMark/>
          </w:tcPr>
          <w:p w:rsidR="0083125C" w:rsidRPr="00785CDF" w:rsidP="003949E9" w14:paraId="632D4F29" w14:textId="3B7CCDA2">
            <w:pPr>
              <w:widowControl/>
              <w:jc w:val="right"/>
              <w:rPr>
                <w:b/>
                <w:bCs/>
                <w:snapToGrid/>
                <w:color w:val="000000"/>
                <w:sz w:val="20"/>
              </w:rPr>
            </w:pPr>
            <w:r>
              <w:rPr>
                <w:b/>
                <w:bCs/>
                <w:snapToGrid/>
                <w:color w:val="000000"/>
                <w:sz w:val="20"/>
              </w:rPr>
              <w:t>577,249.20</w:t>
            </w:r>
          </w:p>
        </w:tc>
      </w:tr>
    </w:tbl>
    <w:p w:rsidR="0083125C" w:rsidRPr="004F7B95" w:rsidP="0083125C" w14:paraId="61FC2568" w14:textId="77777777">
      <w:pPr>
        <w:widowControl/>
        <w:rPr>
          <w:snapToGrid/>
          <w:sz w:val="24"/>
          <w:szCs w:val="24"/>
        </w:rPr>
      </w:pPr>
    </w:p>
    <w:p w:rsidR="00DE529D" w:rsidRPr="004F7B95" w:rsidP="00DE529D" w14:paraId="35C07DCF" w14:textId="77777777">
      <w:pPr>
        <w:widowControl/>
        <w:ind w:left="360"/>
        <w:rPr>
          <w:snapToGrid/>
          <w:sz w:val="24"/>
          <w:szCs w:val="24"/>
        </w:rPr>
      </w:pPr>
    </w:p>
    <w:p w:rsidR="00A04EF3" w:rsidRPr="008C60CD" w:rsidP="63BBE009" w14:paraId="10D6D58F" w14:textId="392E1C55">
      <w:pPr>
        <w:widowControl/>
        <w:numPr>
          <w:ilvl w:val="0"/>
          <w:numId w:val="6"/>
        </w:numPr>
        <w:tabs>
          <w:tab w:val="num" w:pos="360"/>
        </w:tabs>
        <w:spacing w:after="120"/>
        <w:ind w:left="360"/>
        <w:rPr>
          <w:b/>
          <w:bCs/>
          <w:snapToGrid/>
          <w:sz w:val="24"/>
          <w:szCs w:val="24"/>
        </w:rPr>
      </w:pPr>
      <w:r w:rsidRPr="008C60CD">
        <w:rPr>
          <w:b/>
          <w:bCs/>
          <w:snapToGrid/>
          <w:sz w:val="24"/>
          <w:szCs w:val="24"/>
        </w:rPr>
        <w:t xml:space="preserve">Explanation for Program Changes or Adjustments </w:t>
      </w:r>
    </w:p>
    <w:p w:rsidR="008C22E5" w:rsidRPr="0080322C" w:rsidP="204EB16A" w14:paraId="00B40BB3" w14:textId="28F5EEA4">
      <w:pPr>
        <w:pStyle w:val="Default"/>
        <w:spacing w:line="259" w:lineRule="auto"/>
        <w:rPr>
          <w:rFonts w:ascii="Times New Roman" w:hAnsi="Times New Roman" w:cs="Times New Roman"/>
          <w:sz w:val="22"/>
          <w:szCs w:val="22"/>
        </w:rPr>
      </w:pPr>
      <w:r w:rsidRPr="72D69D2B">
        <w:rPr>
          <w:rFonts w:ascii="Times New Roman" w:hAnsi="Times New Roman" w:cs="Times New Roman"/>
          <w:sz w:val="22"/>
          <w:szCs w:val="22"/>
        </w:rPr>
        <w:t>This is a new information collection.</w:t>
      </w:r>
    </w:p>
    <w:p w:rsidR="00D60543" w:rsidP="003466CA" w14:paraId="2982928D" w14:textId="77777777">
      <w:pPr>
        <w:widowControl/>
        <w:ind w:left="360"/>
        <w:rPr>
          <w:snapToGrid/>
          <w:sz w:val="24"/>
          <w:szCs w:val="24"/>
        </w:rPr>
      </w:pPr>
    </w:p>
    <w:p w:rsidR="003466CA" w:rsidRPr="004F7B95" w:rsidP="003466CA" w14:paraId="4D2D1E6D" w14:textId="77777777">
      <w:pPr>
        <w:widowControl/>
        <w:ind w:left="360"/>
        <w:rPr>
          <w:snapToGrid/>
          <w:sz w:val="24"/>
          <w:szCs w:val="24"/>
        </w:rPr>
      </w:pPr>
    </w:p>
    <w:p w:rsidR="002C3C4F" w:rsidRPr="00817E2B" w:rsidP="63BBE009" w14:paraId="113CF5B4" w14:textId="77777777">
      <w:pPr>
        <w:widowControl/>
        <w:numPr>
          <w:ilvl w:val="0"/>
          <w:numId w:val="6"/>
        </w:numPr>
        <w:tabs>
          <w:tab w:val="num" w:pos="360"/>
        </w:tabs>
        <w:spacing w:after="120"/>
        <w:ind w:left="360"/>
        <w:rPr>
          <w:b/>
          <w:bCs/>
          <w:snapToGrid/>
          <w:sz w:val="24"/>
          <w:szCs w:val="24"/>
        </w:rPr>
      </w:pPr>
      <w:r w:rsidRPr="72D69D2B">
        <w:rPr>
          <w:b/>
          <w:bCs/>
          <w:snapToGrid/>
          <w:sz w:val="24"/>
          <w:szCs w:val="24"/>
        </w:rPr>
        <w:t xml:space="preserve">Plans for Tabulation and Publication and Project Time Schedule </w:t>
      </w:r>
    </w:p>
    <w:p w:rsidR="00D60543" w:rsidP="00642079" w14:paraId="20669B59" w14:textId="02D97E58">
      <w:pPr>
        <w:widowControl/>
        <w:rPr>
          <w:snapToGrid/>
          <w:sz w:val="24"/>
          <w:szCs w:val="24"/>
        </w:rPr>
      </w:pPr>
      <w:r w:rsidRPr="00D330E6">
        <w:t>ORR does not plan to publish the information provided by the respondents.</w:t>
      </w:r>
    </w:p>
    <w:p w:rsidR="00D60543" w:rsidP="00DE529D" w14:paraId="1B626A1E" w14:textId="77777777">
      <w:pPr>
        <w:widowControl/>
        <w:ind w:left="360"/>
        <w:rPr>
          <w:snapToGrid/>
          <w:sz w:val="24"/>
          <w:szCs w:val="24"/>
        </w:rPr>
      </w:pPr>
    </w:p>
    <w:p w:rsidR="007935D5" w:rsidRPr="004F7B95" w:rsidP="00DE529D" w14:paraId="298DD100" w14:textId="77777777">
      <w:pPr>
        <w:widowControl/>
        <w:ind w:left="360"/>
        <w:rPr>
          <w:snapToGrid/>
          <w:sz w:val="24"/>
          <w:szCs w:val="24"/>
        </w:rPr>
      </w:pPr>
    </w:p>
    <w:p w:rsidR="002C3C4F" w:rsidRPr="00697CC8" w:rsidP="63BBE009" w14:paraId="4097A725" w14:textId="77777777">
      <w:pPr>
        <w:widowControl/>
        <w:numPr>
          <w:ilvl w:val="0"/>
          <w:numId w:val="6"/>
        </w:numPr>
        <w:tabs>
          <w:tab w:val="left" w:pos="360"/>
        </w:tabs>
        <w:spacing w:after="120"/>
        <w:ind w:left="360"/>
        <w:rPr>
          <w:b/>
          <w:bCs/>
          <w:snapToGrid/>
          <w:sz w:val="24"/>
          <w:szCs w:val="24"/>
        </w:rPr>
      </w:pPr>
      <w:r w:rsidRPr="00697CC8">
        <w:rPr>
          <w:b/>
          <w:bCs/>
          <w:snapToGrid/>
          <w:sz w:val="24"/>
          <w:szCs w:val="24"/>
        </w:rPr>
        <w:t xml:space="preserve">Reason(s) Display of OMB Expiration Date is Inappropriate </w:t>
      </w:r>
    </w:p>
    <w:p w:rsidR="00A04EF3" w:rsidP="00FB2D9C" w14:paraId="14F40E7C" w14:textId="7FC04B3C">
      <w:pPr>
        <w:widowControl/>
        <w:rPr>
          <w:snapToGrid/>
          <w:sz w:val="24"/>
          <w:szCs w:val="24"/>
        </w:rPr>
      </w:pPr>
      <w:r w:rsidRPr="00D330E6">
        <w:t>ORR plans to display the expiration date of clearance as set by OMB</w:t>
      </w:r>
      <w:r w:rsidR="00697CC8">
        <w:t>.</w:t>
      </w:r>
    </w:p>
    <w:p w:rsidR="00D60543" w:rsidP="00642079" w14:paraId="67DA4836" w14:textId="77777777">
      <w:pPr>
        <w:widowControl/>
        <w:rPr>
          <w:snapToGrid/>
          <w:sz w:val="24"/>
          <w:szCs w:val="24"/>
        </w:rPr>
      </w:pPr>
    </w:p>
    <w:p w:rsidR="00D60543" w:rsidRPr="004F7B95" w:rsidP="00DE529D" w14:paraId="3C11407F" w14:textId="77777777">
      <w:pPr>
        <w:widowControl/>
        <w:ind w:left="360" w:hanging="90"/>
        <w:rPr>
          <w:snapToGrid/>
          <w:sz w:val="24"/>
          <w:szCs w:val="24"/>
        </w:rPr>
      </w:pPr>
    </w:p>
    <w:p w:rsidR="002C3C4F" w:rsidRPr="00697CC8" w:rsidP="63BBE009" w14:paraId="7CE40BCB" w14:textId="77777777">
      <w:pPr>
        <w:widowControl/>
        <w:numPr>
          <w:ilvl w:val="0"/>
          <w:numId w:val="6"/>
        </w:numPr>
        <w:tabs>
          <w:tab w:val="num" w:pos="360"/>
        </w:tabs>
        <w:spacing w:after="120"/>
        <w:ind w:left="360"/>
        <w:rPr>
          <w:b/>
          <w:bCs/>
          <w:snapToGrid/>
          <w:sz w:val="24"/>
          <w:szCs w:val="24"/>
        </w:rPr>
      </w:pPr>
      <w:r w:rsidRPr="00697CC8">
        <w:rPr>
          <w:b/>
          <w:bCs/>
          <w:snapToGrid/>
          <w:sz w:val="24"/>
          <w:szCs w:val="24"/>
        </w:rPr>
        <w:t>Exceptions to Certification for Paperwork Reduction Act Submissions</w:t>
      </w:r>
    </w:p>
    <w:p w:rsidR="00E53667" w:rsidRPr="00005D18" w:rsidP="00E53667" w14:paraId="6EC3E84E" w14:textId="5AE0FA43">
      <w:pPr>
        <w:pStyle w:val="Default"/>
        <w:rPr>
          <w:rFonts w:ascii="Times New Roman" w:hAnsi="Times New Roman"/>
        </w:rPr>
      </w:pPr>
      <w:r w:rsidRPr="00D330E6">
        <w:rPr>
          <w:rFonts w:ascii="Times New Roman" w:hAnsi="Times New Roman" w:cs="Times New Roman"/>
          <w:sz w:val="22"/>
          <w:szCs w:val="20"/>
        </w:rPr>
        <w:t>No exceptions are necessary for this information collection</w:t>
      </w:r>
      <w:r>
        <w:rPr>
          <w:rFonts w:ascii="Times New Roman" w:hAnsi="Times New Roman" w:cs="Times New Roman"/>
          <w:sz w:val="22"/>
          <w:szCs w:val="20"/>
        </w:rPr>
        <w:t>.</w:t>
      </w:r>
    </w:p>
    <w:sectPr w:rsidSect="00A918E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D60B3" w14:paraId="52F5A046" w14:textId="77777777">
      <w:pPr>
        <w:spacing w:line="20" w:lineRule="exact"/>
        <w:rPr>
          <w:sz w:val="24"/>
        </w:rPr>
      </w:pPr>
    </w:p>
  </w:endnote>
  <w:endnote w:type="continuationSeparator" w:id="1">
    <w:p w:rsidR="005D60B3" w14:paraId="43EF1E4F" w14:textId="77777777">
      <w:r>
        <w:rPr>
          <w:sz w:val="24"/>
        </w:rPr>
        <w:t xml:space="preserve"> </w:t>
      </w:r>
    </w:p>
  </w:endnote>
  <w:endnote w:type="continuationNotice" w:id="2">
    <w:p w:rsidR="005D60B3" w14:paraId="5C1BA07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60B3" w14:paraId="04482BC9" w14:textId="77777777">
      <w:r>
        <w:rPr>
          <w:sz w:val="24"/>
        </w:rPr>
        <w:separator/>
      </w:r>
    </w:p>
  </w:footnote>
  <w:footnote w:type="continuationSeparator" w:id="1">
    <w:p w:rsidR="005D60B3" w14:paraId="0CDB96FA" w14:textId="77777777">
      <w:r>
        <w:continuationSeparator/>
      </w:r>
    </w:p>
  </w:footnote>
  <w:footnote w:type="continuationNotice" w:id="2">
    <w:p w:rsidR="005D60B3" w14:paraId="111881B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032C13"/>
    <w:multiLevelType w:val="hybridMultilevel"/>
    <w:tmpl w:val="3B56E3BA"/>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397430"/>
    <w:multiLevelType w:val="hybridMultilevel"/>
    <w:tmpl w:val="3AECCF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5B3DC9"/>
    <w:multiLevelType w:val="hybridMultilevel"/>
    <w:tmpl w:val="93CC767C"/>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986E97"/>
    <w:multiLevelType w:val="hybridMultilevel"/>
    <w:tmpl w:val="31305278"/>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951CF2"/>
    <w:multiLevelType w:val="hybridMultilevel"/>
    <w:tmpl w:val="31305278"/>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884F63"/>
    <w:multiLevelType w:val="hybridMultilevel"/>
    <w:tmpl w:val="A65EE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E180A6"/>
    <w:multiLevelType w:val="hybridMultilevel"/>
    <w:tmpl w:val="C59C9A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AF140CA"/>
    <w:multiLevelType w:val="hybridMultilevel"/>
    <w:tmpl w:val="8724F4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572C07F8"/>
    <w:multiLevelType w:val="hybridMultilevel"/>
    <w:tmpl w:val="0204C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5FCCB1"/>
    <w:multiLevelType w:val="hybridMultilevel"/>
    <w:tmpl w:val="EDECF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D31A2A9"/>
    <w:multiLevelType w:val="hybridMultilevel"/>
    <w:tmpl w:val="1646CB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D501B19"/>
    <w:multiLevelType w:val="hybridMultilevel"/>
    <w:tmpl w:val="61B257AE"/>
    <w:lvl w:ilvl="0">
      <w:start w:val="1"/>
      <w:numFmt w:val="decimal"/>
      <w:lvlText w:val="%1."/>
      <w:lvlJc w:val="left"/>
      <w:pPr>
        <w:ind w:left="720" w:hanging="360"/>
      </w:pPr>
      <w:rPr>
        <w:rFonts w:asciiTheme="majorBidi" w:hAnsiTheme="majorBidi" w:cstheme="majorBidi" w:hint="default"/>
        <w:i w:val="0"/>
        <w:iCs/>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43B66B9"/>
    <w:multiLevelType w:val="hybridMultilevel"/>
    <w:tmpl w:val="4A7E38CC"/>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F112E0B"/>
    <w:multiLevelType w:val="hybridMultilevel"/>
    <w:tmpl w:val="31305278"/>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1727074"/>
    <w:multiLevelType w:val="hybridMultilevel"/>
    <w:tmpl w:val="23AC0616"/>
    <w:lvl w:ilvl="0">
      <w:start w:val="1"/>
      <w:numFmt w:val="decimal"/>
      <w:lvlText w:val="%1."/>
      <w:lvlJc w:val="left"/>
      <w:pPr>
        <w:ind w:left="720" w:hanging="360"/>
      </w:pPr>
      <w:rPr>
        <w:rFonts w:asciiTheme="majorBidi" w:hAnsiTheme="majorBidi" w:cstheme="majorBidi" w:hint="default"/>
        <w:b w:val="0"/>
        <w:bCs/>
        <w:i w:val="0"/>
        <w:iCs/>
        <w:sz w:val="22"/>
        <w:szCs w:val="22"/>
      </w:rPr>
    </w:lvl>
    <w:lvl w:ilvl="1">
      <w:start w:val="1"/>
      <w:numFmt w:val="bullet"/>
      <w:lvlText w:val=""/>
      <w:lvlJc w:val="left"/>
      <w:pPr>
        <w:ind w:left="180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34974711">
    <w:abstractNumId w:val="25"/>
  </w:num>
  <w:num w:numId="2" w16cid:durableId="497691484">
    <w:abstractNumId w:val="14"/>
  </w:num>
  <w:num w:numId="3" w16cid:durableId="700284543">
    <w:abstractNumId w:val="24"/>
  </w:num>
  <w:num w:numId="4" w16cid:durableId="1360206852">
    <w:abstractNumId w:val="19"/>
  </w:num>
  <w:num w:numId="5" w16cid:durableId="115998747">
    <w:abstractNumId w:val="20"/>
  </w:num>
  <w:num w:numId="6" w16cid:durableId="78403398">
    <w:abstractNumId w:val="23"/>
  </w:num>
  <w:num w:numId="7" w16cid:durableId="1378816611">
    <w:abstractNumId w:val="9"/>
  </w:num>
  <w:num w:numId="8" w16cid:durableId="2054885822">
    <w:abstractNumId w:val="13"/>
  </w:num>
  <w:num w:numId="9" w16cid:durableId="1873104983">
    <w:abstractNumId w:val="18"/>
  </w:num>
  <w:num w:numId="10" w16cid:durableId="1934437032">
    <w:abstractNumId w:val="3"/>
  </w:num>
  <w:num w:numId="11" w16cid:durableId="746918754">
    <w:abstractNumId w:val="17"/>
  </w:num>
  <w:num w:numId="12" w16cid:durableId="1162427439">
    <w:abstractNumId w:val="27"/>
  </w:num>
  <w:num w:numId="13" w16cid:durableId="1006397936">
    <w:abstractNumId w:val="16"/>
  </w:num>
  <w:num w:numId="14" w16cid:durableId="178742228">
    <w:abstractNumId w:val="12"/>
  </w:num>
  <w:num w:numId="15" w16cid:durableId="233470095">
    <w:abstractNumId w:val="0"/>
  </w:num>
  <w:num w:numId="16" w16cid:durableId="1578588264">
    <w:abstractNumId w:val="30"/>
  </w:num>
  <w:num w:numId="17" w16cid:durableId="582570358">
    <w:abstractNumId w:val="1"/>
  </w:num>
  <w:num w:numId="18" w16cid:durableId="502085993">
    <w:abstractNumId w:val="7"/>
  </w:num>
  <w:num w:numId="19" w16cid:durableId="331834791">
    <w:abstractNumId w:val="22"/>
  </w:num>
  <w:num w:numId="20" w16cid:durableId="171459752">
    <w:abstractNumId w:val="32"/>
  </w:num>
  <w:num w:numId="21" w16cid:durableId="631443726">
    <w:abstractNumId w:val="8"/>
  </w:num>
  <w:num w:numId="22" w16cid:durableId="686518064">
    <w:abstractNumId w:val="34"/>
  </w:num>
  <w:num w:numId="23" w16cid:durableId="1646011434">
    <w:abstractNumId w:val="29"/>
  </w:num>
  <w:num w:numId="24" w16cid:durableId="1457065735">
    <w:abstractNumId w:val="15"/>
  </w:num>
  <w:num w:numId="25" w16cid:durableId="170920255">
    <w:abstractNumId w:val="26"/>
  </w:num>
  <w:num w:numId="26" w16cid:durableId="1136030195">
    <w:abstractNumId w:val="11"/>
  </w:num>
  <w:num w:numId="27" w16cid:durableId="1520195719">
    <w:abstractNumId w:val="4"/>
  </w:num>
  <w:num w:numId="28" w16cid:durableId="127672616">
    <w:abstractNumId w:val="21"/>
  </w:num>
  <w:num w:numId="29" w16cid:durableId="1513106929">
    <w:abstractNumId w:val="31"/>
  </w:num>
  <w:num w:numId="30" w16cid:durableId="339308528">
    <w:abstractNumId w:val="10"/>
  </w:num>
  <w:num w:numId="31" w16cid:durableId="26100482">
    <w:abstractNumId w:val="28"/>
  </w:num>
  <w:num w:numId="32" w16cid:durableId="1794590611">
    <w:abstractNumId w:val="6"/>
  </w:num>
  <w:num w:numId="33" w16cid:durableId="366107410">
    <w:abstractNumId w:val="2"/>
  </w:num>
  <w:num w:numId="34" w16cid:durableId="2020740371">
    <w:abstractNumId w:val="5"/>
  </w:num>
  <w:num w:numId="35" w16cid:durableId="4181395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4925"/>
    <w:rsid w:val="000056D7"/>
    <w:rsid w:val="00005D18"/>
    <w:rsid w:val="00022586"/>
    <w:rsid w:val="000233E6"/>
    <w:rsid w:val="0002476F"/>
    <w:rsid w:val="0002489A"/>
    <w:rsid w:val="00024A43"/>
    <w:rsid w:val="000263E7"/>
    <w:rsid w:val="00034831"/>
    <w:rsid w:val="00044735"/>
    <w:rsid w:val="00053779"/>
    <w:rsid w:val="0005508F"/>
    <w:rsid w:val="00056C4B"/>
    <w:rsid w:val="000704DE"/>
    <w:rsid w:val="00071A82"/>
    <w:rsid w:val="00075889"/>
    <w:rsid w:val="0009007E"/>
    <w:rsid w:val="00090E5E"/>
    <w:rsid w:val="000A72AD"/>
    <w:rsid w:val="000B3544"/>
    <w:rsid w:val="000C362A"/>
    <w:rsid w:val="000D32EC"/>
    <w:rsid w:val="000F069F"/>
    <w:rsid w:val="000F22E3"/>
    <w:rsid w:val="00102200"/>
    <w:rsid w:val="00113C2C"/>
    <w:rsid w:val="00120DB4"/>
    <w:rsid w:val="00122E64"/>
    <w:rsid w:val="00124052"/>
    <w:rsid w:val="001337B5"/>
    <w:rsid w:val="0014145B"/>
    <w:rsid w:val="00144CBD"/>
    <w:rsid w:val="00156503"/>
    <w:rsid w:val="001573DE"/>
    <w:rsid w:val="00157624"/>
    <w:rsid w:val="00160621"/>
    <w:rsid w:val="001608E4"/>
    <w:rsid w:val="001621B8"/>
    <w:rsid w:val="00172037"/>
    <w:rsid w:val="00173D55"/>
    <w:rsid w:val="001746A0"/>
    <w:rsid w:val="00177903"/>
    <w:rsid w:val="00177B40"/>
    <w:rsid w:val="001840EE"/>
    <w:rsid w:val="00184CA4"/>
    <w:rsid w:val="001853D8"/>
    <w:rsid w:val="0018552E"/>
    <w:rsid w:val="00186385"/>
    <w:rsid w:val="00186627"/>
    <w:rsid w:val="00191CEF"/>
    <w:rsid w:val="001971B5"/>
    <w:rsid w:val="00197716"/>
    <w:rsid w:val="001A13D6"/>
    <w:rsid w:val="001A7783"/>
    <w:rsid w:val="001B7ABE"/>
    <w:rsid w:val="001C3980"/>
    <w:rsid w:val="001C483C"/>
    <w:rsid w:val="001C7FFE"/>
    <w:rsid w:val="001CC746"/>
    <w:rsid w:val="001D06E5"/>
    <w:rsid w:val="001D1651"/>
    <w:rsid w:val="001D5F3A"/>
    <w:rsid w:val="001E09F5"/>
    <w:rsid w:val="001E40C5"/>
    <w:rsid w:val="001F1541"/>
    <w:rsid w:val="001F690B"/>
    <w:rsid w:val="001F78EC"/>
    <w:rsid w:val="002047C6"/>
    <w:rsid w:val="002162AA"/>
    <w:rsid w:val="00220D35"/>
    <w:rsid w:val="00222C7F"/>
    <w:rsid w:val="00226C42"/>
    <w:rsid w:val="00234235"/>
    <w:rsid w:val="00240655"/>
    <w:rsid w:val="002464EB"/>
    <w:rsid w:val="00247009"/>
    <w:rsid w:val="002509BD"/>
    <w:rsid w:val="00290A1C"/>
    <w:rsid w:val="0029589B"/>
    <w:rsid w:val="00296738"/>
    <w:rsid w:val="002977C9"/>
    <w:rsid w:val="002A5016"/>
    <w:rsid w:val="002B0A72"/>
    <w:rsid w:val="002B264A"/>
    <w:rsid w:val="002C1BEA"/>
    <w:rsid w:val="002C3C4F"/>
    <w:rsid w:val="002C7AF1"/>
    <w:rsid w:val="002D4DC6"/>
    <w:rsid w:val="002D6C81"/>
    <w:rsid w:val="002E10D1"/>
    <w:rsid w:val="002F1C28"/>
    <w:rsid w:val="002F269C"/>
    <w:rsid w:val="002F310D"/>
    <w:rsid w:val="002F6622"/>
    <w:rsid w:val="00300773"/>
    <w:rsid w:val="00301732"/>
    <w:rsid w:val="003057E1"/>
    <w:rsid w:val="00305E92"/>
    <w:rsid w:val="00314C70"/>
    <w:rsid w:val="00324183"/>
    <w:rsid w:val="003405A4"/>
    <w:rsid w:val="0034122B"/>
    <w:rsid w:val="003466CA"/>
    <w:rsid w:val="00352DC6"/>
    <w:rsid w:val="00354319"/>
    <w:rsid w:val="0036564B"/>
    <w:rsid w:val="00376481"/>
    <w:rsid w:val="00377ED3"/>
    <w:rsid w:val="003803A2"/>
    <w:rsid w:val="0038209B"/>
    <w:rsid w:val="00391D4D"/>
    <w:rsid w:val="003949E9"/>
    <w:rsid w:val="00397D7F"/>
    <w:rsid w:val="003A513A"/>
    <w:rsid w:val="003B7A50"/>
    <w:rsid w:val="003C1D6E"/>
    <w:rsid w:val="003C2A79"/>
    <w:rsid w:val="003C58BD"/>
    <w:rsid w:val="003D1E05"/>
    <w:rsid w:val="003E6EA3"/>
    <w:rsid w:val="003F3AE8"/>
    <w:rsid w:val="004024EB"/>
    <w:rsid w:val="00402D24"/>
    <w:rsid w:val="00405C10"/>
    <w:rsid w:val="00410D1F"/>
    <w:rsid w:val="004110F5"/>
    <w:rsid w:val="00417CE6"/>
    <w:rsid w:val="00422E1D"/>
    <w:rsid w:val="004257CA"/>
    <w:rsid w:val="00433773"/>
    <w:rsid w:val="004358BE"/>
    <w:rsid w:val="00436743"/>
    <w:rsid w:val="004505D7"/>
    <w:rsid w:val="00457DD1"/>
    <w:rsid w:val="004602FE"/>
    <w:rsid w:val="004606B7"/>
    <w:rsid w:val="00467954"/>
    <w:rsid w:val="004753BB"/>
    <w:rsid w:val="00476C1F"/>
    <w:rsid w:val="00480072"/>
    <w:rsid w:val="00481B13"/>
    <w:rsid w:val="00490457"/>
    <w:rsid w:val="0049119A"/>
    <w:rsid w:val="004943E0"/>
    <w:rsid w:val="004972E8"/>
    <w:rsid w:val="004A3881"/>
    <w:rsid w:val="004A758B"/>
    <w:rsid w:val="004B032A"/>
    <w:rsid w:val="004B3243"/>
    <w:rsid w:val="004C13A3"/>
    <w:rsid w:val="004D7B5F"/>
    <w:rsid w:val="004E4505"/>
    <w:rsid w:val="004F45CE"/>
    <w:rsid w:val="004F7A70"/>
    <w:rsid w:val="004F7B95"/>
    <w:rsid w:val="00507639"/>
    <w:rsid w:val="0051278C"/>
    <w:rsid w:val="005215CB"/>
    <w:rsid w:val="00522C18"/>
    <w:rsid w:val="00523DD0"/>
    <w:rsid w:val="00526742"/>
    <w:rsid w:val="00535240"/>
    <w:rsid w:val="00541E51"/>
    <w:rsid w:val="00544600"/>
    <w:rsid w:val="00546DCD"/>
    <w:rsid w:val="005520C3"/>
    <w:rsid w:val="00556056"/>
    <w:rsid w:val="00564F5E"/>
    <w:rsid w:val="00567CA6"/>
    <w:rsid w:val="00575F69"/>
    <w:rsid w:val="00577EF7"/>
    <w:rsid w:val="00580B0A"/>
    <w:rsid w:val="005824BD"/>
    <w:rsid w:val="00595A70"/>
    <w:rsid w:val="00597098"/>
    <w:rsid w:val="00597E7F"/>
    <w:rsid w:val="005A6D3E"/>
    <w:rsid w:val="005B00FC"/>
    <w:rsid w:val="005B22D4"/>
    <w:rsid w:val="005C60F1"/>
    <w:rsid w:val="005D1B7E"/>
    <w:rsid w:val="005D274E"/>
    <w:rsid w:val="005D4E71"/>
    <w:rsid w:val="005D60B3"/>
    <w:rsid w:val="005D61DB"/>
    <w:rsid w:val="005E0B35"/>
    <w:rsid w:val="005E4F0D"/>
    <w:rsid w:val="005F0ED4"/>
    <w:rsid w:val="005F311E"/>
    <w:rsid w:val="005F67D0"/>
    <w:rsid w:val="005F7F27"/>
    <w:rsid w:val="00603498"/>
    <w:rsid w:val="00612AF8"/>
    <w:rsid w:val="00623475"/>
    <w:rsid w:val="00623E46"/>
    <w:rsid w:val="00627AD9"/>
    <w:rsid w:val="00632B16"/>
    <w:rsid w:val="00632B31"/>
    <w:rsid w:val="00634E1D"/>
    <w:rsid w:val="0063744D"/>
    <w:rsid w:val="00640565"/>
    <w:rsid w:val="00642079"/>
    <w:rsid w:val="00643B89"/>
    <w:rsid w:val="00644E73"/>
    <w:rsid w:val="00651F0F"/>
    <w:rsid w:val="00656864"/>
    <w:rsid w:val="00662037"/>
    <w:rsid w:val="006660BE"/>
    <w:rsid w:val="00670C6F"/>
    <w:rsid w:val="00672558"/>
    <w:rsid w:val="00681E38"/>
    <w:rsid w:val="00695926"/>
    <w:rsid w:val="00697CC8"/>
    <w:rsid w:val="006A146F"/>
    <w:rsid w:val="006B1006"/>
    <w:rsid w:val="006B2726"/>
    <w:rsid w:val="006C0F22"/>
    <w:rsid w:val="006C223B"/>
    <w:rsid w:val="006D0785"/>
    <w:rsid w:val="006D12B0"/>
    <w:rsid w:val="006D1643"/>
    <w:rsid w:val="006D75A9"/>
    <w:rsid w:val="006E059A"/>
    <w:rsid w:val="006E6629"/>
    <w:rsid w:val="006F589F"/>
    <w:rsid w:val="006F68BE"/>
    <w:rsid w:val="006F7036"/>
    <w:rsid w:val="007027C4"/>
    <w:rsid w:val="00707AFB"/>
    <w:rsid w:val="00711C42"/>
    <w:rsid w:val="00713971"/>
    <w:rsid w:val="00715366"/>
    <w:rsid w:val="0072291B"/>
    <w:rsid w:val="0072323C"/>
    <w:rsid w:val="00730F4B"/>
    <w:rsid w:val="0074079A"/>
    <w:rsid w:val="00761809"/>
    <w:rsid w:val="00762C40"/>
    <w:rsid w:val="00766CC6"/>
    <w:rsid w:val="00773502"/>
    <w:rsid w:val="0078054E"/>
    <w:rsid w:val="00784CF0"/>
    <w:rsid w:val="00785CDF"/>
    <w:rsid w:val="00786793"/>
    <w:rsid w:val="00790D2C"/>
    <w:rsid w:val="00792875"/>
    <w:rsid w:val="00792D68"/>
    <w:rsid w:val="007935D5"/>
    <w:rsid w:val="007A0FBE"/>
    <w:rsid w:val="007A4531"/>
    <w:rsid w:val="007C4E6F"/>
    <w:rsid w:val="007C58A0"/>
    <w:rsid w:val="007E1333"/>
    <w:rsid w:val="007E3C5D"/>
    <w:rsid w:val="007E48CC"/>
    <w:rsid w:val="007F7E04"/>
    <w:rsid w:val="0080322C"/>
    <w:rsid w:val="0080325F"/>
    <w:rsid w:val="00817E2B"/>
    <w:rsid w:val="00824F78"/>
    <w:rsid w:val="00831164"/>
    <w:rsid w:val="0083125C"/>
    <w:rsid w:val="00834D66"/>
    <w:rsid w:val="00834F51"/>
    <w:rsid w:val="00841BDF"/>
    <w:rsid w:val="00841CB5"/>
    <w:rsid w:val="0084609A"/>
    <w:rsid w:val="00846E18"/>
    <w:rsid w:val="0085176E"/>
    <w:rsid w:val="008518BF"/>
    <w:rsid w:val="00855A4D"/>
    <w:rsid w:val="00865526"/>
    <w:rsid w:val="008803D1"/>
    <w:rsid w:val="00886E1D"/>
    <w:rsid w:val="008900A8"/>
    <w:rsid w:val="00894990"/>
    <w:rsid w:val="008955AC"/>
    <w:rsid w:val="008A32E8"/>
    <w:rsid w:val="008A52ED"/>
    <w:rsid w:val="008A5CF3"/>
    <w:rsid w:val="008B286E"/>
    <w:rsid w:val="008C2281"/>
    <w:rsid w:val="008C22E5"/>
    <w:rsid w:val="008C5286"/>
    <w:rsid w:val="008C5FA4"/>
    <w:rsid w:val="008C60CD"/>
    <w:rsid w:val="008D139F"/>
    <w:rsid w:val="008D3EC2"/>
    <w:rsid w:val="008D53BB"/>
    <w:rsid w:val="008D7476"/>
    <w:rsid w:val="008E036B"/>
    <w:rsid w:val="008F0082"/>
    <w:rsid w:val="008F7221"/>
    <w:rsid w:val="00903EB8"/>
    <w:rsid w:val="009113FF"/>
    <w:rsid w:val="00915FB7"/>
    <w:rsid w:val="00936A53"/>
    <w:rsid w:val="00942AF9"/>
    <w:rsid w:val="009451B1"/>
    <w:rsid w:val="00945B72"/>
    <w:rsid w:val="009509D5"/>
    <w:rsid w:val="00951BE9"/>
    <w:rsid w:val="009534FE"/>
    <w:rsid w:val="00957799"/>
    <w:rsid w:val="00962045"/>
    <w:rsid w:val="00966622"/>
    <w:rsid w:val="009829E1"/>
    <w:rsid w:val="009874B5"/>
    <w:rsid w:val="00990E05"/>
    <w:rsid w:val="009A4477"/>
    <w:rsid w:val="009B25D1"/>
    <w:rsid w:val="009C22CF"/>
    <w:rsid w:val="009C2DE1"/>
    <w:rsid w:val="009C5213"/>
    <w:rsid w:val="009C553B"/>
    <w:rsid w:val="009D789F"/>
    <w:rsid w:val="009E6157"/>
    <w:rsid w:val="009F5543"/>
    <w:rsid w:val="009F58E1"/>
    <w:rsid w:val="00A01AA0"/>
    <w:rsid w:val="00A04EE6"/>
    <w:rsid w:val="00A04EF3"/>
    <w:rsid w:val="00A05B31"/>
    <w:rsid w:val="00A13A07"/>
    <w:rsid w:val="00A160B5"/>
    <w:rsid w:val="00A44491"/>
    <w:rsid w:val="00A61AC0"/>
    <w:rsid w:val="00A662C2"/>
    <w:rsid w:val="00A663DE"/>
    <w:rsid w:val="00A71958"/>
    <w:rsid w:val="00A77AC0"/>
    <w:rsid w:val="00A81B59"/>
    <w:rsid w:val="00A876A2"/>
    <w:rsid w:val="00A918E4"/>
    <w:rsid w:val="00A97BA0"/>
    <w:rsid w:val="00AA7B9B"/>
    <w:rsid w:val="00AB0809"/>
    <w:rsid w:val="00AB2712"/>
    <w:rsid w:val="00AB5FF4"/>
    <w:rsid w:val="00AC0369"/>
    <w:rsid w:val="00AC2A61"/>
    <w:rsid w:val="00AC5478"/>
    <w:rsid w:val="00AD569F"/>
    <w:rsid w:val="00AD5ED7"/>
    <w:rsid w:val="00AD5F3A"/>
    <w:rsid w:val="00AD7032"/>
    <w:rsid w:val="00AE060C"/>
    <w:rsid w:val="00AE164A"/>
    <w:rsid w:val="00AE1BC7"/>
    <w:rsid w:val="00AF399C"/>
    <w:rsid w:val="00AF4347"/>
    <w:rsid w:val="00AF49E6"/>
    <w:rsid w:val="00AF5FE7"/>
    <w:rsid w:val="00B02B4D"/>
    <w:rsid w:val="00B03089"/>
    <w:rsid w:val="00B04271"/>
    <w:rsid w:val="00B077E6"/>
    <w:rsid w:val="00B10326"/>
    <w:rsid w:val="00B14349"/>
    <w:rsid w:val="00B14B43"/>
    <w:rsid w:val="00B1634B"/>
    <w:rsid w:val="00B27347"/>
    <w:rsid w:val="00B3425D"/>
    <w:rsid w:val="00B56A37"/>
    <w:rsid w:val="00B56FB6"/>
    <w:rsid w:val="00B7140D"/>
    <w:rsid w:val="00B72849"/>
    <w:rsid w:val="00B72F0F"/>
    <w:rsid w:val="00B81AA0"/>
    <w:rsid w:val="00B83FA5"/>
    <w:rsid w:val="00B84243"/>
    <w:rsid w:val="00B86C2B"/>
    <w:rsid w:val="00B87953"/>
    <w:rsid w:val="00BA1B34"/>
    <w:rsid w:val="00BB05ED"/>
    <w:rsid w:val="00BB7892"/>
    <w:rsid w:val="00BC02A2"/>
    <w:rsid w:val="00BC255C"/>
    <w:rsid w:val="00BC2A2E"/>
    <w:rsid w:val="00BC4CFC"/>
    <w:rsid w:val="00BC7D59"/>
    <w:rsid w:val="00BD378C"/>
    <w:rsid w:val="00BE0A15"/>
    <w:rsid w:val="00BE438D"/>
    <w:rsid w:val="00BF20A9"/>
    <w:rsid w:val="00BF2311"/>
    <w:rsid w:val="00BF4654"/>
    <w:rsid w:val="00C02282"/>
    <w:rsid w:val="00C10B7B"/>
    <w:rsid w:val="00C117EC"/>
    <w:rsid w:val="00C13BA6"/>
    <w:rsid w:val="00C14E34"/>
    <w:rsid w:val="00C22D3C"/>
    <w:rsid w:val="00C24CA6"/>
    <w:rsid w:val="00C27FBB"/>
    <w:rsid w:val="00C32004"/>
    <w:rsid w:val="00C34628"/>
    <w:rsid w:val="00C4478D"/>
    <w:rsid w:val="00C44CE3"/>
    <w:rsid w:val="00C70B3A"/>
    <w:rsid w:val="00C73968"/>
    <w:rsid w:val="00C77D5B"/>
    <w:rsid w:val="00C85DD8"/>
    <w:rsid w:val="00C95472"/>
    <w:rsid w:val="00C97077"/>
    <w:rsid w:val="00CA02C7"/>
    <w:rsid w:val="00CA0EE7"/>
    <w:rsid w:val="00CB1A12"/>
    <w:rsid w:val="00CB1AF8"/>
    <w:rsid w:val="00CC748B"/>
    <w:rsid w:val="00CE2646"/>
    <w:rsid w:val="00CE53AB"/>
    <w:rsid w:val="00CE56D0"/>
    <w:rsid w:val="00CE6182"/>
    <w:rsid w:val="00CF7235"/>
    <w:rsid w:val="00D02115"/>
    <w:rsid w:val="00D02EF1"/>
    <w:rsid w:val="00D14758"/>
    <w:rsid w:val="00D15B41"/>
    <w:rsid w:val="00D176EB"/>
    <w:rsid w:val="00D17704"/>
    <w:rsid w:val="00D203FE"/>
    <w:rsid w:val="00D330E6"/>
    <w:rsid w:val="00D344B2"/>
    <w:rsid w:val="00D435F7"/>
    <w:rsid w:val="00D50AD7"/>
    <w:rsid w:val="00D60543"/>
    <w:rsid w:val="00D61649"/>
    <w:rsid w:val="00D65290"/>
    <w:rsid w:val="00D67D80"/>
    <w:rsid w:val="00D7443D"/>
    <w:rsid w:val="00D806D3"/>
    <w:rsid w:val="00D8EB3B"/>
    <w:rsid w:val="00D93FF2"/>
    <w:rsid w:val="00D94D5C"/>
    <w:rsid w:val="00D9648C"/>
    <w:rsid w:val="00D9720E"/>
    <w:rsid w:val="00DA38EF"/>
    <w:rsid w:val="00DA6C72"/>
    <w:rsid w:val="00DB2443"/>
    <w:rsid w:val="00DC1C23"/>
    <w:rsid w:val="00DD10ED"/>
    <w:rsid w:val="00DD161F"/>
    <w:rsid w:val="00DE1651"/>
    <w:rsid w:val="00DE25C0"/>
    <w:rsid w:val="00DE529D"/>
    <w:rsid w:val="00DF3DF5"/>
    <w:rsid w:val="00DF4F76"/>
    <w:rsid w:val="00E0193A"/>
    <w:rsid w:val="00E01B4E"/>
    <w:rsid w:val="00E03A2C"/>
    <w:rsid w:val="00E0448C"/>
    <w:rsid w:val="00E1658C"/>
    <w:rsid w:val="00E32A85"/>
    <w:rsid w:val="00E32F1F"/>
    <w:rsid w:val="00E361AA"/>
    <w:rsid w:val="00E368FB"/>
    <w:rsid w:val="00E4383A"/>
    <w:rsid w:val="00E51111"/>
    <w:rsid w:val="00E53667"/>
    <w:rsid w:val="00E64397"/>
    <w:rsid w:val="00E92661"/>
    <w:rsid w:val="00E94B8E"/>
    <w:rsid w:val="00E97B53"/>
    <w:rsid w:val="00EA3789"/>
    <w:rsid w:val="00EA509C"/>
    <w:rsid w:val="00EB6158"/>
    <w:rsid w:val="00EC26A5"/>
    <w:rsid w:val="00EC4507"/>
    <w:rsid w:val="00EC5839"/>
    <w:rsid w:val="00EC698B"/>
    <w:rsid w:val="00EC7558"/>
    <w:rsid w:val="00ED3789"/>
    <w:rsid w:val="00ED782E"/>
    <w:rsid w:val="00ED7A1D"/>
    <w:rsid w:val="00EF2698"/>
    <w:rsid w:val="00F02021"/>
    <w:rsid w:val="00F02F22"/>
    <w:rsid w:val="00F056BE"/>
    <w:rsid w:val="00F10B17"/>
    <w:rsid w:val="00F17BB2"/>
    <w:rsid w:val="00F210CA"/>
    <w:rsid w:val="00F22440"/>
    <w:rsid w:val="00F22CF5"/>
    <w:rsid w:val="00F2746C"/>
    <w:rsid w:val="00F34C31"/>
    <w:rsid w:val="00F41F27"/>
    <w:rsid w:val="00F4415C"/>
    <w:rsid w:val="00F55ADE"/>
    <w:rsid w:val="00F55C41"/>
    <w:rsid w:val="00F57B01"/>
    <w:rsid w:val="00F5FAA0"/>
    <w:rsid w:val="00F622CC"/>
    <w:rsid w:val="00F65836"/>
    <w:rsid w:val="00F71B27"/>
    <w:rsid w:val="00F83116"/>
    <w:rsid w:val="00FA4325"/>
    <w:rsid w:val="00FA5092"/>
    <w:rsid w:val="00FB2C22"/>
    <w:rsid w:val="00FB2D9C"/>
    <w:rsid w:val="00FB4221"/>
    <w:rsid w:val="00FB4C3C"/>
    <w:rsid w:val="00FB7547"/>
    <w:rsid w:val="00FD1285"/>
    <w:rsid w:val="00FD404A"/>
    <w:rsid w:val="00FD762B"/>
    <w:rsid w:val="00FE0FDC"/>
    <w:rsid w:val="00FE2E57"/>
    <w:rsid w:val="00FE47A5"/>
    <w:rsid w:val="00FF0B01"/>
    <w:rsid w:val="00FF1D9C"/>
    <w:rsid w:val="00FF3109"/>
    <w:rsid w:val="00FF7CE7"/>
    <w:rsid w:val="0139B027"/>
    <w:rsid w:val="01F72A53"/>
    <w:rsid w:val="0205474C"/>
    <w:rsid w:val="0226A5B7"/>
    <w:rsid w:val="02521FAE"/>
    <w:rsid w:val="028DEF75"/>
    <w:rsid w:val="02C57FBB"/>
    <w:rsid w:val="02D847CE"/>
    <w:rsid w:val="03053A00"/>
    <w:rsid w:val="03BD0F37"/>
    <w:rsid w:val="03CFBDFC"/>
    <w:rsid w:val="049BC524"/>
    <w:rsid w:val="04F6ED9A"/>
    <w:rsid w:val="05F8DEC8"/>
    <w:rsid w:val="07983CCC"/>
    <w:rsid w:val="07BBDC54"/>
    <w:rsid w:val="080C976A"/>
    <w:rsid w:val="089A54C3"/>
    <w:rsid w:val="0966A6F2"/>
    <w:rsid w:val="0AA4B44E"/>
    <w:rsid w:val="0AEBE367"/>
    <w:rsid w:val="0B40F6EC"/>
    <w:rsid w:val="0BCF9936"/>
    <w:rsid w:val="0C15C64D"/>
    <w:rsid w:val="0C17CED3"/>
    <w:rsid w:val="0C67BB01"/>
    <w:rsid w:val="0D0A997B"/>
    <w:rsid w:val="0D590BB5"/>
    <w:rsid w:val="0D8B928D"/>
    <w:rsid w:val="0EF57BEA"/>
    <w:rsid w:val="0F4F38BF"/>
    <w:rsid w:val="0F92B8F7"/>
    <w:rsid w:val="0FA88BE4"/>
    <w:rsid w:val="0FF62F81"/>
    <w:rsid w:val="10286388"/>
    <w:rsid w:val="10D5CA24"/>
    <w:rsid w:val="11383F87"/>
    <w:rsid w:val="12207641"/>
    <w:rsid w:val="124BF41A"/>
    <w:rsid w:val="12AC28A6"/>
    <w:rsid w:val="12CC61F1"/>
    <w:rsid w:val="12F2682F"/>
    <w:rsid w:val="1360F9E4"/>
    <w:rsid w:val="13D1CB6B"/>
    <w:rsid w:val="13E6C4F0"/>
    <w:rsid w:val="13FD78F0"/>
    <w:rsid w:val="144C5764"/>
    <w:rsid w:val="146DBF16"/>
    <w:rsid w:val="14D7603B"/>
    <w:rsid w:val="14DE921E"/>
    <w:rsid w:val="158A385C"/>
    <w:rsid w:val="15E8F577"/>
    <w:rsid w:val="1612FE9F"/>
    <w:rsid w:val="161E223F"/>
    <w:rsid w:val="168DBAA3"/>
    <w:rsid w:val="16DD096A"/>
    <w:rsid w:val="17BDB080"/>
    <w:rsid w:val="1828F888"/>
    <w:rsid w:val="182AF665"/>
    <w:rsid w:val="18C60C9D"/>
    <w:rsid w:val="190B0E5A"/>
    <w:rsid w:val="1917A6AB"/>
    <w:rsid w:val="19351253"/>
    <w:rsid w:val="196F023D"/>
    <w:rsid w:val="19743102"/>
    <w:rsid w:val="19920071"/>
    <w:rsid w:val="19E90F0C"/>
    <w:rsid w:val="1A23B4B4"/>
    <w:rsid w:val="1AB25A6A"/>
    <w:rsid w:val="1BCFB13B"/>
    <w:rsid w:val="1BF1A51F"/>
    <w:rsid w:val="1BF6E475"/>
    <w:rsid w:val="1C2D58E2"/>
    <w:rsid w:val="1C55BB9C"/>
    <w:rsid w:val="1C5B071C"/>
    <w:rsid w:val="1C6F9B82"/>
    <w:rsid w:val="1C99AE8A"/>
    <w:rsid w:val="1DB452FB"/>
    <w:rsid w:val="1DC63FF6"/>
    <w:rsid w:val="1E4A0E8B"/>
    <w:rsid w:val="1EB23425"/>
    <w:rsid w:val="1EBABCC1"/>
    <w:rsid w:val="1EEC6F7E"/>
    <w:rsid w:val="1F0DB7F2"/>
    <w:rsid w:val="1F4EAC57"/>
    <w:rsid w:val="1F5ADB38"/>
    <w:rsid w:val="1FB3CA0E"/>
    <w:rsid w:val="1FFCCDB8"/>
    <w:rsid w:val="2005D1FF"/>
    <w:rsid w:val="204EB16A"/>
    <w:rsid w:val="20A702B4"/>
    <w:rsid w:val="20D509A0"/>
    <w:rsid w:val="20DF4D40"/>
    <w:rsid w:val="211EACCB"/>
    <w:rsid w:val="213BA1F3"/>
    <w:rsid w:val="215568AC"/>
    <w:rsid w:val="21D0C31B"/>
    <w:rsid w:val="21E3304F"/>
    <w:rsid w:val="2385DD8B"/>
    <w:rsid w:val="24975DAA"/>
    <w:rsid w:val="24AA83ED"/>
    <w:rsid w:val="2597ABE4"/>
    <w:rsid w:val="25E797E1"/>
    <w:rsid w:val="26B97815"/>
    <w:rsid w:val="2765E4D0"/>
    <w:rsid w:val="27AA23E5"/>
    <w:rsid w:val="27B2F501"/>
    <w:rsid w:val="28540312"/>
    <w:rsid w:val="2854FCEC"/>
    <w:rsid w:val="288CB453"/>
    <w:rsid w:val="28A02F1F"/>
    <w:rsid w:val="29352FC9"/>
    <w:rsid w:val="2989C32A"/>
    <w:rsid w:val="29FDA36B"/>
    <w:rsid w:val="2A1F7760"/>
    <w:rsid w:val="2A6173CB"/>
    <w:rsid w:val="2A7C43A9"/>
    <w:rsid w:val="2ABD4AD3"/>
    <w:rsid w:val="2ACC0780"/>
    <w:rsid w:val="2B0ED45F"/>
    <w:rsid w:val="2B541706"/>
    <w:rsid w:val="2B77A399"/>
    <w:rsid w:val="2B822C46"/>
    <w:rsid w:val="2BDE1C9D"/>
    <w:rsid w:val="2BE04A28"/>
    <w:rsid w:val="2C680F43"/>
    <w:rsid w:val="2C9E1768"/>
    <w:rsid w:val="2D4D92B6"/>
    <w:rsid w:val="2D8744C4"/>
    <w:rsid w:val="2DAAD33B"/>
    <w:rsid w:val="2F00CEBE"/>
    <w:rsid w:val="2F027745"/>
    <w:rsid w:val="2F0F12A8"/>
    <w:rsid w:val="2F3C640B"/>
    <w:rsid w:val="3114FCC7"/>
    <w:rsid w:val="3117B62F"/>
    <w:rsid w:val="31ADA3B4"/>
    <w:rsid w:val="31DA373D"/>
    <w:rsid w:val="31DAD8C3"/>
    <w:rsid w:val="31F91FAA"/>
    <w:rsid w:val="3246826B"/>
    <w:rsid w:val="3281A588"/>
    <w:rsid w:val="328693C0"/>
    <w:rsid w:val="33BB08C7"/>
    <w:rsid w:val="33FB7919"/>
    <w:rsid w:val="3479C28B"/>
    <w:rsid w:val="34BE6930"/>
    <w:rsid w:val="34C9968B"/>
    <w:rsid w:val="3638C4E3"/>
    <w:rsid w:val="36A92455"/>
    <w:rsid w:val="36CD74C1"/>
    <w:rsid w:val="36CD9749"/>
    <w:rsid w:val="377B4C86"/>
    <w:rsid w:val="3871E568"/>
    <w:rsid w:val="3883C74D"/>
    <w:rsid w:val="38D26678"/>
    <w:rsid w:val="38E74044"/>
    <w:rsid w:val="392125EB"/>
    <w:rsid w:val="393232A8"/>
    <w:rsid w:val="399BCB58"/>
    <w:rsid w:val="3A022F61"/>
    <w:rsid w:val="3ABF0978"/>
    <w:rsid w:val="3ACAF004"/>
    <w:rsid w:val="3ACCE4AA"/>
    <w:rsid w:val="3B40DA17"/>
    <w:rsid w:val="3BAACAC6"/>
    <w:rsid w:val="3BE4CD52"/>
    <w:rsid w:val="3C16D1C5"/>
    <w:rsid w:val="3C177804"/>
    <w:rsid w:val="3C31CC48"/>
    <w:rsid w:val="3C579896"/>
    <w:rsid w:val="3C5D548D"/>
    <w:rsid w:val="3C80A820"/>
    <w:rsid w:val="3CCE8E54"/>
    <w:rsid w:val="3CD116CF"/>
    <w:rsid w:val="3D1745E0"/>
    <w:rsid w:val="3D4D3E48"/>
    <w:rsid w:val="3E0D8FB0"/>
    <w:rsid w:val="3E799C82"/>
    <w:rsid w:val="3EF25FC7"/>
    <w:rsid w:val="3F94FF82"/>
    <w:rsid w:val="3FC741F1"/>
    <w:rsid w:val="411CEE8F"/>
    <w:rsid w:val="417917B9"/>
    <w:rsid w:val="41AE6D87"/>
    <w:rsid w:val="424326BD"/>
    <w:rsid w:val="428E4DEB"/>
    <w:rsid w:val="437A6E0E"/>
    <w:rsid w:val="4398F394"/>
    <w:rsid w:val="43ADA3F0"/>
    <w:rsid w:val="43DCFA87"/>
    <w:rsid w:val="445245C1"/>
    <w:rsid w:val="44D93589"/>
    <w:rsid w:val="450B8FE3"/>
    <w:rsid w:val="452D8CEB"/>
    <w:rsid w:val="455C935D"/>
    <w:rsid w:val="456B0306"/>
    <w:rsid w:val="46142EF1"/>
    <w:rsid w:val="463CDB8C"/>
    <w:rsid w:val="4656587E"/>
    <w:rsid w:val="46BF0FBF"/>
    <w:rsid w:val="471F553C"/>
    <w:rsid w:val="47FEE0EC"/>
    <w:rsid w:val="484F097C"/>
    <w:rsid w:val="485C792C"/>
    <w:rsid w:val="4873F087"/>
    <w:rsid w:val="488AFDF6"/>
    <w:rsid w:val="48F59BFF"/>
    <w:rsid w:val="49585AAC"/>
    <w:rsid w:val="49A4F869"/>
    <w:rsid w:val="4A12F7AB"/>
    <w:rsid w:val="4A22861A"/>
    <w:rsid w:val="4A37B349"/>
    <w:rsid w:val="4A964F02"/>
    <w:rsid w:val="4BABC551"/>
    <w:rsid w:val="4BD2CA1D"/>
    <w:rsid w:val="4BFE4EA4"/>
    <w:rsid w:val="4D9C9C72"/>
    <w:rsid w:val="4DC7D447"/>
    <w:rsid w:val="4E144FD9"/>
    <w:rsid w:val="4E83237B"/>
    <w:rsid w:val="4E9F5192"/>
    <w:rsid w:val="4F40D687"/>
    <w:rsid w:val="4FFCB546"/>
    <w:rsid w:val="5002B558"/>
    <w:rsid w:val="509B971F"/>
    <w:rsid w:val="50AF674F"/>
    <w:rsid w:val="5129F0BA"/>
    <w:rsid w:val="5155A336"/>
    <w:rsid w:val="5161CEC9"/>
    <w:rsid w:val="518F044D"/>
    <w:rsid w:val="523BAAFC"/>
    <w:rsid w:val="52C401C9"/>
    <w:rsid w:val="52D2EC9C"/>
    <w:rsid w:val="5329AAB3"/>
    <w:rsid w:val="540C4DD3"/>
    <w:rsid w:val="546DE3F9"/>
    <w:rsid w:val="548F5D6F"/>
    <w:rsid w:val="554E4FD8"/>
    <w:rsid w:val="5559DDA6"/>
    <w:rsid w:val="555DEF97"/>
    <w:rsid w:val="5570D209"/>
    <w:rsid w:val="55C0B6F1"/>
    <w:rsid w:val="560E0188"/>
    <w:rsid w:val="56D5F571"/>
    <w:rsid w:val="56D7C9B6"/>
    <w:rsid w:val="56DF1F79"/>
    <w:rsid w:val="56F2A01F"/>
    <w:rsid w:val="5797AD1A"/>
    <w:rsid w:val="579F30EF"/>
    <w:rsid w:val="57EA2331"/>
    <w:rsid w:val="58BF6D93"/>
    <w:rsid w:val="58F0F209"/>
    <w:rsid w:val="58FA28B4"/>
    <w:rsid w:val="5988DC20"/>
    <w:rsid w:val="5A337D8D"/>
    <w:rsid w:val="5A42027D"/>
    <w:rsid w:val="5A573E29"/>
    <w:rsid w:val="5A5854BC"/>
    <w:rsid w:val="5A77709C"/>
    <w:rsid w:val="5AE7A420"/>
    <w:rsid w:val="5B07220B"/>
    <w:rsid w:val="5B529919"/>
    <w:rsid w:val="5B7F70EA"/>
    <w:rsid w:val="5BE40CA9"/>
    <w:rsid w:val="5C0D53FB"/>
    <w:rsid w:val="5C89673B"/>
    <w:rsid w:val="5CA8D31A"/>
    <w:rsid w:val="5CECA95E"/>
    <w:rsid w:val="5CF008EE"/>
    <w:rsid w:val="5D07B0A5"/>
    <w:rsid w:val="5D0E9C82"/>
    <w:rsid w:val="5D1EF738"/>
    <w:rsid w:val="5D3ED413"/>
    <w:rsid w:val="5D6BC0E9"/>
    <w:rsid w:val="5D8B609C"/>
    <w:rsid w:val="5E04EA05"/>
    <w:rsid w:val="5E09556B"/>
    <w:rsid w:val="5E7D1C16"/>
    <w:rsid w:val="5E811D6E"/>
    <w:rsid w:val="5EB382AB"/>
    <w:rsid w:val="5F398814"/>
    <w:rsid w:val="5FBB409B"/>
    <w:rsid w:val="602E6432"/>
    <w:rsid w:val="602F4E48"/>
    <w:rsid w:val="60676C19"/>
    <w:rsid w:val="608CF27E"/>
    <w:rsid w:val="609E7E40"/>
    <w:rsid w:val="6181A8B1"/>
    <w:rsid w:val="624A69DC"/>
    <w:rsid w:val="62C5D5C9"/>
    <w:rsid w:val="62D5AC3B"/>
    <w:rsid w:val="6391A888"/>
    <w:rsid w:val="63BBE009"/>
    <w:rsid w:val="646995C5"/>
    <w:rsid w:val="6522972B"/>
    <w:rsid w:val="653C0554"/>
    <w:rsid w:val="65556568"/>
    <w:rsid w:val="657568D4"/>
    <w:rsid w:val="65B112FF"/>
    <w:rsid w:val="65D56E8D"/>
    <w:rsid w:val="66640A05"/>
    <w:rsid w:val="66BDDF30"/>
    <w:rsid w:val="66E9D284"/>
    <w:rsid w:val="681E7492"/>
    <w:rsid w:val="686BE630"/>
    <w:rsid w:val="687B1DD8"/>
    <w:rsid w:val="6889BECB"/>
    <w:rsid w:val="68BE6184"/>
    <w:rsid w:val="69170AEA"/>
    <w:rsid w:val="699D11FD"/>
    <w:rsid w:val="699E0A01"/>
    <w:rsid w:val="6A0F4A56"/>
    <w:rsid w:val="6A6F7ACE"/>
    <w:rsid w:val="6A76C21C"/>
    <w:rsid w:val="6B0A515D"/>
    <w:rsid w:val="6B5CCFFB"/>
    <w:rsid w:val="6BAE60C1"/>
    <w:rsid w:val="6BE59395"/>
    <w:rsid w:val="6CA94F58"/>
    <w:rsid w:val="6CC1D152"/>
    <w:rsid w:val="6D11B737"/>
    <w:rsid w:val="6D4BB16E"/>
    <w:rsid w:val="6D665E7D"/>
    <w:rsid w:val="6DB920EB"/>
    <w:rsid w:val="6DCB714C"/>
    <w:rsid w:val="6DDE8828"/>
    <w:rsid w:val="6E3D7290"/>
    <w:rsid w:val="6ED5E29F"/>
    <w:rsid w:val="6F6CE3F7"/>
    <w:rsid w:val="6FA373B9"/>
    <w:rsid w:val="6FCA979C"/>
    <w:rsid w:val="7082AF56"/>
    <w:rsid w:val="71798A86"/>
    <w:rsid w:val="71889D2C"/>
    <w:rsid w:val="71B2A096"/>
    <w:rsid w:val="71BAB48C"/>
    <w:rsid w:val="721E1882"/>
    <w:rsid w:val="722E4CC6"/>
    <w:rsid w:val="72D69D2B"/>
    <w:rsid w:val="73BDF533"/>
    <w:rsid w:val="73E2F7C3"/>
    <w:rsid w:val="74A0504E"/>
    <w:rsid w:val="75A6DBA3"/>
    <w:rsid w:val="760FA4A1"/>
    <w:rsid w:val="763A1140"/>
    <w:rsid w:val="769579C9"/>
    <w:rsid w:val="76B2FD98"/>
    <w:rsid w:val="7737CD0A"/>
    <w:rsid w:val="77C13567"/>
    <w:rsid w:val="77C5AD30"/>
    <w:rsid w:val="77D64221"/>
    <w:rsid w:val="7863CF5D"/>
    <w:rsid w:val="787AD63F"/>
    <w:rsid w:val="78ACC2C8"/>
    <w:rsid w:val="78BCB2F9"/>
    <w:rsid w:val="78D9C791"/>
    <w:rsid w:val="79572933"/>
    <w:rsid w:val="799B4D30"/>
    <w:rsid w:val="79B2938B"/>
    <w:rsid w:val="7A3D2B85"/>
    <w:rsid w:val="7A5E6110"/>
    <w:rsid w:val="7A77102D"/>
    <w:rsid w:val="7ACBFDA4"/>
    <w:rsid w:val="7B02F0F3"/>
    <w:rsid w:val="7B0E0B3A"/>
    <w:rsid w:val="7B9E8F94"/>
    <w:rsid w:val="7CC91084"/>
    <w:rsid w:val="7CCEE981"/>
    <w:rsid w:val="7CFBB041"/>
    <w:rsid w:val="7DFA502D"/>
    <w:rsid w:val="7E0155E0"/>
    <w:rsid w:val="7E781A94"/>
    <w:rsid w:val="7E9E111E"/>
    <w:rsid w:val="7ED90224"/>
    <w:rsid w:val="7EF632B7"/>
    <w:rsid w:val="7FA1766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89168D06-6317-4BB6-BB21-608A6A0E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F27"/>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8A52ED"/>
    <w:pPr>
      <w:widowControl w:val="0"/>
      <w:autoSpaceDE w:val="0"/>
      <w:autoSpaceDN w:val="0"/>
      <w:adjustRightInd w:val="0"/>
    </w:pPr>
    <w:rPr>
      <w:rFonts w:ascii="JMABN O+ Courier New," w:hAnsi="JMABN O+ Courier New," w:eastAsiaTheme="minorEastAsia" w:cs="JMABN O+ Courier New,"/>
      <w:color w:val="000000"/>
      <w:sz w:val="24"/>
      <w:szCs w:val="24"/>
    </w:rPr>
  </w:style>
  <w:style w:type="paragraph" w:customStyle="1" w:styleId="CM16">
    <w:name w:val="CM16"/>
    <w:basedOn w:val="Default"/>
    <w:next w:val="Default"/>
    <w:uiPriority w:val="99"/>
    <w:rsid w:val="008A52ED"/>
    <w:rPr>
      <w:rFonts w:cstheme="minorBidi"/>
      <w:color w:val="auto"/>
    </w:rPr>
  </w:style>
  <w:style w:type="character" w:customStyle="1" w:styleId="normaltextrun">
    <w:name w:val="normaltextrun"/>
    <w:basedOn w:val="DefaultParagraphFont"/>
    <w:rsid w:val="00053779"/>
  </w:style>
  <w:style w:type="character" w:customStyle="1" w:styleId="eop">
    <w:name w:val="eop"/>
    <w:basedOn w:val="DefaultParagraphFont"/>
    <w:rsid w:val="00053779"/>
  </w:style>
  <w:style w:type="character" w:styleId="UnresolvedMention">
    <w:name w:val="Unresolved Mention"/>
    <w:basedOn w:val="DefaultParagraphFont"/>
    <w:uiPriority w:val="99"/>
    <w:semiHidden/>
    <w:unhideWhenUsed/>
    <w:rsid w:val="00376481"/>
    <w:rPr>
      <w:color w:val="605E5C"/>
      <w:shd w:val="clear" w:color="auto" w:fill="E1DFDD"/>
    </w:rPr>
  </w:style>
  <w:style w:type="paragraph" w:customStyle="1" w:styleId="CM15">
    <w:name w:val="CM15"/>
    <w:basedOn w:val="Default"/>
    <w:next w:val="Default"/>
    <w:uiPriority w:val="99"/>
    <w:rsid w:val="00F22440"/>
    <w:rPr>
      <w:rFonts w:cstheme="minorBidi"/>
      <w:color w:val="auto"/>
    </w:rPr>
  </w:style>
  <w:style w:type="character" w:customStyle="1" w:styleId="cf11">
    <w:name w:val="cf11"/>
    <w:basedOn w:val="DefaultParagraphFont"/>
    <w:uiPriority w:val="1"/>
    <w:rsid w:val="602F4E48"/>
    <w:rPr>
      <w:rFonts w:ascii="Segoe UI" w:hAnsi="Segoe UI" w:cs="Segoe UI"/>
      <w:color w:val="211D1E"/>
      <w:sz w:val="18"/>
      <w:szCs w:val="18"/>
    </w:rPr>
  </w:style>
  <w:style w:type="character" w:styleId="FollowedHyperlink">
    <w:name w:val="FollowedHyperlink"/>
    <w:basedOn w:val="DefaultParagraphFont"/>
    <w:rsid w:val="00B077E6"/>
    <w:rPr>
      <w:color w:val="954F72" w:themeColor="followedHyperlink"/>
      <w:u w:val="single"/>
    </w:rPr>
  </w:style>
  <w:style w:type="character" w:styleId="Mention">
    <w:name w:val="Mention"/>
    <w:basedOn w:val="DefaultParagraphFont"/>
    <w:uiPriority w:val="99"/>
    <w:unhideWhenUsed/>
    <w:rsid w:val="004F7A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cf.gov/orr/policy-guidance/unaccompanied-children-program-policy-guide-section-3" TargetMode="External" /><Relationship Id="rId11" Type="http://schemas.openxmlformats.org/officeDocument/2006/relationships/hyperlink" Target="https://acf.gov/system/files/documents/orr/Lucas-R-Disabilities-Settlement-Agreement.pdf" TargetMode="External" /><Relationship Id="rId12" Type="http://schemas.openxmlformats.org/officeDocument/2006/relationships/hyperlink" Target="https://acf.gov/orr/policy-guidance/unaccompanied-children-program-policy-guide-section-1"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SharedWithUsers xmlns="23ef38b6-7648-470d-b5e3-09395448522b">
      <UserInfo>
        <DisplayName/>
        <AccountId xsi:nil="true"/>
        <AccountType/>
      </UserInfo>
    </SharedWithUsers>
  </documentManagement>
</p:properties>
</file>

<file path=customXml/itemProps1.xml><?xml version="1.0" encoding="utf-8"?>
<ds:datastoreItem xmlns:ds="http://schemas.openxmlformats.org/officeDocument/2006/customXml" ds:itemID="{E9FC317C-2D66-4617-8FA3-5D05A5357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1702</Words>
  <Characters>10051</Characters>
  <Application>Microsoft Office Word</Application>
  <DocSecurity>0</DocSecurity>
  <Lines>83</Lines>
  <Paragraphs>23</Paragraphs>
  <ScaleCrop>false</ScaleCrop>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4</cp:revision>
  <dcterms:created xsi:type="dcterms:W3CDTF">2025-03-06T19:44:00Z</dcterms:created>
  <dcterms:modified xsi:type="dcterms:W3CDTF">2025-04-11T14:18:00Z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0x0101000E28620216181944A73EC5F108E52833</vt:lpwstr>
  </property>
  <property fmtid="{D5CDD505-2E9C-101B-9397-08002B2CF9AE}" pid="4" name="MediaServiceImageTags">
    <vt:lpwstr/>
  </property>
  <property fmtid="{D5CDD505-2E9C-101B-9397-08002B2CF9AE}" pid="5" name="Order">
    <vt:r8>1100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