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233B6" w:rsidP="00013928" w14:paraId="188A7FCB" w14:textId="77777777">
      <w:pPr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4F7B95">
        <w:rPr>
          <w:rFonts w:ascii="Times New Roman" w:hAnsi="Times New Roman"/>
          <w:sz w:val="24"/>
          <w:szCs w:val="24"/>
        </w:rPr>
        <w:tab/>
      </w:r>
      <w:r w:rsidR="00013928">
        <w:rPr>
          <w:rFonts w:ascii="Times New Roman" w:hAnsi="Times New Roman"/>
          <w:sz w:val="24"/>
          <w:szCs w:val="24"/>
        </w:rPr>
        <w:t xml:space="preserve">              </w:t>
      </w:r>
    </w:p>
    <w:p w:rsidR="00917568" w:rsidP="00013928" w14:paraId="13EFF572" w14:textId="77777777">
      <w:pPr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:rsidR="009233B6" w:rsidP="00013928" w14:paraId="284CFA30" w14:textId="77777777">
      <w:pPr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:rsidR="009233B6" w:rsidP="00013928" w14:paraId="678B5AEA" w14:textId="77777777">
      <w:pPr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:rsidR="009233B6" w:rsidP="00013928" w14:paraId="6FBF1960" w14:textId="77777777">
      <w:pPr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:rsidR="009233B6" w:rsidRPr="0009703A" w:rsidP="00013928" w14:paraId="7D377464" w14:textId="77777777">
      <w:pPr>
        <w:tabs>
          <w:tab w:val="left" w:pos="-720"/>
        </w:tabs>
        <w:suppressAutoHyphens/>
        <w:rPr>
          <w:rFonts w:ascii="Times New Roman" w:hAnsi="Times New Roman"/>
          <w:sz w:val="40"/>
          <w:szCs w:val="40"/>
        </w:rPr>
      </w:pPr>
    </w:p>
    <w:p w:rsidR="00160621" w:rsidRPr="0009703A" w:rsidP="00045BD3" w14:paraId="39336BB3" w14:textId="2236D9F1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z w:val="40"/>
          <w:szCs w:val="40"/>
        </w:rPr>
      </w:pPr>
      <w:r w:rsidRPr="0009703A">
        <w:rPr>
          <w:rFonts w:ascii="Arial" w:hAnsi="Arial" w:cs="Arial"/>
          <w:b/>
          <w:bCs/>
          <w:sz w:val="40"/>
          <w:szCs w:val="40"/>
        </w:rPr>
        <w:t>State Self-Assessment Review and Report</w:t>
      </w:r>
    </w:p>
    <w:p w:rsidR="00160621" w:rsidRPr="00C16ED4" w:rsidP="00160621" w14:paraId="04B775EB" w14:textId="77777777">
      <w:pPr>
        <w:pStyle w:val="ReportCover-Title"/>
        <w:rPr>
          <w:rFonts w:ascii="Arial" w:hAnsi="Arial" w:cs="Arial"/>
          <w:color w:val="auto"/>
        </w:rPr>
      </w:pPr>
    </w:p>
    <w:p w:rsidR="00160621" w:rsidRPr="00160621" w:rsidP="00160621" w14:paraId="0D335B37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160621">
        <w:rPr>
          <w:rFonts w:ascii="Arial" w:hAnsi="Arial" w:cs="Arial"/>
          <w:color w:val="auto"/>
          <w:sz w:val="32"/>
          <w:szCs w:val="32"/>
        </w:rPr>
        <w:t>OMB Information Collection Request</w:t>
      </w:r>
    </w:p>
    <w:p w:rsidR="00160621" w:rsidRPr="00160621" w:rsidP="00160621" w14:paraId="063F1238" w14:textId="554AA993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160621">
        <w:rPr>
          <w:rFonts w:ascii="Arial" w:hAnsi="Arial" w:cs="Arial"/>
          <w:color w:val="auto"/>
          <w:sz w:val="32"/>
          <w:szCs w:val="32"/>
        </w:rPr>
        <w:t xml:space="preserve">0970 - </w:t>
      </w:r>
      <w:r w:rsidR="00013928">
        <w:rPr>
          <w:rFonts w:ascii="Arial" w:hAnsi="Arial" w:cs="Arial"/>
          <w:color w:val="auto"/>
          <w:sz w:val="32"/>
          <w:szCs w:val="32"/>
        </w:rPr>
        <w:t>0223</w:t>
      </w:r>
    </w:p>
    <w:p w:rsidR="00160621" w:rsidRPr="00160621" w:rsidP="00160621" w14:paraId="3CAA9B87" w14:textId="77777777">
      <w:pPr>
        <w:rPr>
          <w:rFonts w:ascii="Arial" w:hAnsi="Arial" w:cs="Arial"/>
          <w:szCs w:val="22"/>
        </w:rPr>
      </w:pPr>
    </w:p>
    <w:p w:rsidR="00597E7F" w:rsidP="00160621" w14:paraId="519E722B" w14:textId="77777777">
      <w:pPr>
        <w:jc w:val="center"/>
        <w:rPr>
          <w:rFonts w:ascii="Arial" w:hAnsi="Arial" w:cs="Arial"/>
        </w:rPr>
      </w:pPr>
    </w:p>
    <w:p w:rsidR="00597E7F" w:rsidP="00160621" w14:paraId="468EB90E" w14:textId="77777777">
      <w:pPr>
        <w:jc w:val="center"/>
        <w:rPr>
          <w:rFonts w:ascii="Arial" w:hAnsi="Arial" w:cs="Arial"/>
        </w:rPr>
      </w:pPr>
    </w:p>
    <w:p w:rsidR="00597E7F" w:rsidP="00160621" w14:paraId="6C5E3B54" w14:textId="77777777">
      <w:pPr>
        <w:jc w:val="center"/>
        <w:rPr>
          <w:rFonts w:ascii="Arial" w:hAnsi="Arial" w:cs="Arial"/>
        </w:rPr>
      </w:pPr>
    </w:p>
    <w:p w:rsidR="00597E7F" w:rsidP="00160621" w14:paraId="7616FF45" w14:textId="77777777">
      <w:pPr>
        <w:jc w:val="center"/>
        <w:rPr>
          <w:rFonts w:ascii="Arial" w:hAnsi="Arial" w:cs="Arial"/>
        </w:rPr>
      </w:pPr>
    </w:p>
    <w:p w:rsidR="00C16ED4" w:rsidRPr="000D48B9" w:rsidP="00C16ED4" w14:paraId="02F271DA" w14:textId="77777777">
      <w:pPr>
        <w:pStyle w:val="ReportCover-Date"/>
        <w:spacing w:after="360" w:line="240" w:lineRule="auto"/>
        <w:ind w:firstLine="720"/>
        <w:jc w:val="center"/>
        <w:rPr>
          <w:rFonts w:ascii="Arial" w:hAnsi="Arial" w:cs="Arial"/>
          <w:color w:val="auto"/>
          <w:sz w:val="32"/>
          <w:szCs w:val="32"/>
        </w:rPr>
      </w:pPr>
      <w:r w:rsidRPr="000D48B9">
        <w:rPr>
          <w:rFonts w:ascii="Arial" w:hAnsi="Arial" w:cs="Arial"/>
          <w:color w:val="auto"/>
          <w:sz w:val="32"/>
          <w:szCs w:val="32"/>
        </w:rPr>
        <w:t>Supporting Statement Part A - Justification</w:t>
      </w:r>
    </w:p>
    <w:p w:rsidR="00C16ED4" w:rsidRPr="000D48B9" w:rsidP="00C16ED4" w14:paraId="2A065FAF" w14:textId="413CFD2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April</w:t>
      </w:r>
      <w:r w:rsidRPr="000D48B9">
        <w:rPr>
          <w:rFonts w:ascii="Arial" w:hAnsi="Arial" w:cs="Arial"/>
          <w:b/>
          <w:bCs/>
          <w:sz w:val="32"/>
          <w:szCs w:val="32"/>
        </w:rPr>
        <w:t xml:space="preserve"> 202</w:t>
      </w:r>
      <w:r w:rsidRPr="000D48B9" w:rsidR="000A6D73">
        <w:rPr>
          <w:rFonts w:ascii="Arial" w:hAnsi="Arial" w:cs="Arial"/>
          <w:b/>
          <w:bCs/>
          <w:sz w:val="32"/>
          <w:szCs w:val="32"/>
        </w:rPr>
        <w:t>5</w:t>
      </w:r>
    </w:p>
    <w:p w:rsidR="00C16ED4" w:rsidRPr="00647093" w:rsidP="00C16ED4" w14:paraId="51918BDA" w14:textId="77777777">
      <w:pPr>
        <w:jc w:val="center"/>
        <w:rPr>
          <w:rFonts w:ascii="Times New Roman" w:hAnsi="Times New Roman"/>
          <w:sz w:val="32"/>
          <w:szCs w:val="32"/>
        </w:rPr>
      </w:pPr>
    </w:p>
    <w:p w:rsidR="00C16ED4" w:rsidRPr="00647093" w:rsidP="00C16ED4" w14:paraId="57AEFB6B" w14:textId="77777777">
      <w:pPr>
        <w:jc w:val="center"/>
        <w:rPr>
          <w:rFonts w:ascii="Times New Roman" w:hAnsi="Times New Roman"/>
          <w:sz w:val="32"/>
          <w:szCs w:val="32"/>
        </w:rPr>
      </w:pPr>
    </w:p>
    <w:p w:rsidR="00C16ED4" w:rsidRPr="0067115B" w:rsidP="00C16ED4" w14:paraId="6EF00DD0" w14:textId="5B62DA36">
      <w:pPr>
        <w:pStyle w:val="ReportCover-Title"/>
        <w:jc w:val="center"/>
        <w:rPr>
          <w:rFonts w:ascii="Arial" w:hAnsi="Arial" w:cs="Arial"/>
          <w:color w:val="auto"/>
        </w:rPr>
      </w:pPr>
      <w:r w:rsidRPr="0067115B">
        <w:rPr>
          <w:rFonts w:ascii="Arial" w:hAnsi="Arial" w:cs="Arial"/>
          <w:bCs/>
          <w:color w:val="auto"/>
          <w:sz w:val="32"/>
          <w:szCs w:val="32"/>
        </w:rPr>
        <w:t xml:space="preserve">Type of Request: </w:t>
      </w:r>
      <w:r w:rsidRPr="00631CCD" w:rsidR="00631CCD">
        <w:rPr>
          <w:rFonts w:ascii="Arial" w:hAnsi="Arial" w:cs="Arial"/>
          <w:b w:val="0"/>
          <w:bCs/>
          <w:color w:val="auto"/>
          <w:sz w:val="32"/>
          <w:szCs w:val="32"/>
        </w:rPr>
        <w:t>Extension</w:t>
      </w:r>
    </w:p>
    <w:p w:rsidR="00C16ED4" w:rsidRPr="00647093" w:rsidP="00C16ED4" w14:paraId="0A4ECB85" w14:textId="77777777">
      <w:pPr>
        <w:jc w:val="center"/>
        <w:rPr>
          <w:rFonts w:ascii="Times New Roman" w:hAnsi="Times New Roman"/>
          <w:sz w:val="32"/>
          <w:szCs w:val="32"/>
        </w:rPr>
      </w:pPr>
    </w:p>
    <w:p w:rsidR="00597E7F" w:rsidP="00160621" w14:paraId="6B4C00B6" w14:textId="77777777">
      <w:pPr>
        <w:jc w:val="center"/>
        <w:rPr>
          <w:rFonts w:ascii="Arial" w:hAnsi="Arial" w:cs="Arial"/>
        </w:rPr>
      </w:pPr>
    </w:p>
    <w:p w:rsidR="00597E7F" w:rsidP="00160621" w14:paraId="5DC42FB1" w14:textId="77777777">
      <w:pPr>
        <w:jc w:val="center"/>
        <w:rPr>
          <w:rFonts w:ascii="Arial" w:hAnsi="Arial" w:cs="Arial"/>
        </w:rPr>
      </w:pPr>
    </w:p>
    <w:p w:rsidR="00597E7F" w:rsidP="00160621" w14:paraId="4A667098" w14:textId="77777777">
      <w:pPr>
        <w:jc w:val="center"/>
        <w:rPr>
          <w:rFonts w:ascii="Arial" w:hAnsi="Arial" w:cs="Arial"/>
        </w:rPr>
      </w:pPr>
    </w:p>
    <w:p w:rsidR="00597E7F" w:rsidP="00160621" w14:paraId="56FA4225" w14:textId="77777777">
      <w:pPr>
        <w:jc w:val="center"/>
        <w:rPr>
          <w:rFonts w:ascii="Arial" w:hAnsi="Arial" w:cs="Arial"/>
        </w:rPr>
      </w:pPr>
    </w:p>
    <w:p w:rsidR="00597E7F" w:rsidP="00160621" w14:paraId="59C877DB" w14:textId="77777777">
      <w:pPr>
        <w:jc w:val="center"/>
        <w:rPr>
          <w:rFonts w:ascii="Arial" w:hAnsi="Arial" w:cs="Arial"/>
        </w:rPr>
      </w:pPr>
    </w:p>
    <w:p w:rsidR="00597E7F" w:rsidP="00160621" w14:paraId="7AAAF468" w14:textId="77777777">
      <w:pPr>
        <w:jc w:val="center"/>
        <w:rPr>
          <w:rFonts w:ascii="Arial" w:hAnsi="Arial" w:cs="Arial"/>
        </w:rPr>
      </w:pPr>
    </w:p>
    <w:p w:rsidR="00597E7F" w:rsidP="00160621" w14:paraId="0B6F308C" w14:textId="77777777">
      <w:pPr>
        <w:jc w:val="center"/>
        <w:rPr>
          <w:rFonts w:ascii="Arial" w:hAnsi="Arial" w:cs="Arial"/>
        </w:rPr>
      </w:pPr>
    </w:p>
    <w:p w:rsidR="00597E7F" w:rsidP="00160621" w14:paraId="43A61A97" w14:textId="77777777">
      <w:pPr>
        <w:jc w:val="center"/>
        <w:rPr>
          <w:rFonts w:ascii="Arial" w:hAnsi="Arial" w:cs="Arial"/>
        </w:rPr>
      </w:pPr>
    </w:p>
    <w:p w:rsidR="009233B6" w:rsidP="00160621" w14:paraId="17709AED" w14:textId="55F43962">
      <w:pPr>
        <w:jc w:val="center"/>
        <w:rPr>
          <w:rFonts w:ascii="Arial" w:hAnsi="Arial" w:cs="Arial"/>
        </w:rPr>
      </w:pPr>
    </w:p>
    <w:p w:rsidR="009233B6" w:rsidP="00160621" w14:paraId="154A42CA" w14:textId="5CF0FF38">
      <w:pPr>
        <w:jc w:val="center"/>
        <w:rPr>
          <w:rFonts w:ascii="Arial" w:hAnsi="Arial" w:cs="Arial"/>
        </w:rPr>
      </w:pPr>
    </w:p>
    <w:p w:rsidR="009233B6" w:rsidP="00160621" w14:paraId="247BFE42" w14:textId="43D5E791">
      <w:pPr>
        <w:jc w:val="center"/>
        <w:rPr>
          <w:rFonts w:ascii="Arial" w:hAnsi="Arial" w:cs="Arial"/>
        </w:rPr>
      </w:pPr>
    </w:p>
    <w:p w:rsidR="00C16ED4" w:rsidP="00160621" w14:paraId="0B911CFE" w14:textId="77777777">
      <w:pPr>
        <w:jc w:val="center"/>
        <w:rPr>
          <w:rFonts w:ascii="Arial" w:hAnsi="Arial" w:cs="Arial"/>
        </w:rPr>
      </w:pPr>
    </w:p>
    <w:p w:rsidR="00C16ED4" w:rsidP="00160621" w14:paraId="393BF463" w14:textId="77777777">
      <w:pPr>
        <w:jc w:val="center"/>
        <w:rPr>
          <w:rFonts w:ascii="Arial" w:hAnsi="Arial" w:cs="Arial"/>
        </w:rPr>
      </w:pPr>
    </w:p>
    <w:p w:rsidR="00C16ED4" w:rsidP="00160621" w14:paraId="527DCEF9" w14:textId="77777777">
      <w:pPr>
        <w:jc w:val="center"/>
        <w:rPr>
          <w:rFonts w:ascii="Arial" w:hAnsi="Arial" w:cs="Arial"/>
        </w:rPr>
      </w:pPr>
    </w:p>
    <w:p w:rsidR="00C16ED4" w:rsidP="00160621" w14:paraId="695215BB" w14:textId="77777777">
      <w:pPr>
        <w:jc w:val="center"/>
        <w:rPr>
          <w:rFonts w:ascii="Arial" w:hAnsi="Arial" w:cs="Arial"/>
        </w:rPr>
      </w:pPr>
    </w:p>
    <w:p w:rsidR="00C16ED4" w:rsidP="00160621" w14:paraId="472DF510" w14:textId="77777777">
      <w:pPr>
        <w:jc w:val="center"/>
        <w:rPr>
          <w:rFonts w:ascii="Arial" w:hAnsi="Arial" w:cs="Arial"/>
        </w:rPr>
      </w:pPr>
    </w:p>
    <w:p w:rsidR="00C16ED4" w:rsidP="00160621" w14:paraId="7F9A4ED1" w14:textId="77777777">
      <w:pPr>
        <w:jc w:val="center"/>
        <w:rPr>
          <w:rFonts w:ascii="Arial" w:hAnsi="Arial" w:cs="Arial"/>
        </w:rPr>
      </w:pPr>
    </w:p>
    <w:p w:rsidR="009233B6" w:rsidRPr="00160621" w:rsidP="00160621" w14:paraId="00218B5C" w14:textId="77777777">
      <w:pPr>
        <w:jc w:val="center"/>
        <w:rPr>
          <w:rFonts w:ascii="Arial" w:hAnsi="Arial" w:cs="Arial"/>
        </w:rPr>
      </w:pPr>
    </w:p>
    <w:p w:rsidR="00160621" w:rsidRPr="00160621" w:rsidP="00160621" w14:paraId="5E112DDD" w14:textId="0A0592B7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>Submitted By:</w:t>
      </w:r>
    </w:p>
    <w:p w:rsidR="00556B90" w:rsidP="00160621" w14:paraId="56904D2D" w14:textId="4CEC98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F762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ffice of Child Support </w:t>
      </w:r>
      <w:r w:rsidR="00E35679">
        <w:rPr>
          <w:rFonts w:ascii="Arial" w:hAnsi="Arial" w:cs="Arial"/>
        </w:rPr>
        <w:t>Enforcement</w:t>
      </w:r>
    </w:p>
    <w:p w:rsidR="00160621" w:rsidRPr="00160621" w:rsidP="00160621" w14:paraId="6B7D9C75" w14:textId="0B40F8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60621">
        <w:rPr>
          <w:rFonts w:ascii="Arial" w:hAnsi="Arial" w:cs="Arial"/>
        </w:rPr>
        <w:t xml:space="preserve">Administration for Children and Families </w:t>
      </w:r>
    </w:p>
    <w:p w:rsidR="00160621" w:rsidP="00160621" w14:paraId="4CE8214D" w14:textId="78ED92C2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>U.S. Department of Health and Human Services</w:t>
      </w:r>
    </w:p>
    <w:p w:rsidR="002C3C4F" w:rsidRPr="00075889" w:rsidP="00FD04FC" w14:paraId="2EEF9E04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Circumstances Making the Collection of Information Necessary </w:t>
      </w:r>
    </w:p>
    <w:p w:rsidR="00467398" w:rsidRPr="00593C58" w:rsidP="00556B90" w14:paraId="70A0E5F8" w14:textId="4D48A478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</w:rPr>
      </w:pPr>
      <w:r w:rsidRPr="00593C58">
        <w:rPr>
          <w:rFonts w:ascii="Times New Roman" w:hAnsi="Times New Roman"/>
          <w:sz w:val="24"/>
          <w:szCs w:val="24"/>
        </w:rPr>
        <w:t xml:space="preserve">The Office of Child Support </w:t>
      </w:r>
      <w:r w:rsidR="00E35679">
        <w:rPr>
          <w:rFonts w:ascii="Times New Roman" w:hAnsi="Times New Roman"/>
          <w:sz w:val="24"/>
          <w:szCs w:val="24"/>
        </w:rPr>
        <w:t xml:space="preserve">Enforcement </w:t>
      </w:r>
      <w:r w:rsidRPr="00593C58">
        <w:rPr>
          <w:rFonts w:ascii="Times New Roman" w:hAnsi="Times New Roman"/>
          <w:sz w:val="24"/>
          <w:szCs w:val="24"/>
        </w:rPr>
        <w:t>(OCS</w:t>
      </w:r>
      <w:r w:rsidR="00E35679">
        <w:rPr>
          <w:rFonts w:ascii="Times New Roman" w:hAnsi="Times New Roman"/>
          <w:sz w:val="24"/>
          <w:szCs w:val="24"/>
        </w:rPr>
        <w:t>E</w:t>
      </w:r>
      <w:r w:rsidRPr="00593C58">
        <w:rPr>
          <w:rFonts w:ascii="Times New Roman" w:hAnsi="Times New Roman"/>
          <w:sz w:val="24"/>
          <w:szCs w:val="24"/>
        </w:rPr>
        <w:t xml:space="preserve">) oversees </w:t>
      </w:r>
      <w:r w:rsidR="00813753">
        <w:rPr>
          <w:rFonts w:ascii="Times New Roman" w:hAnsi="Times New Roman"/>
          <w:sz w:val="24"/>
          <w:szCs w:val="24"/>
        </w:rPr>
        <w:t xml:space="preserve">the </w:t>
      </w:r>
      <w:r w:rsidRPr="00593C58">
        <w:rPr>
          <w:rFonts w:ascii="Times New Roman" w:hAnsi="Times New Roman"/>
          <w:sz w:val="24"/>
          <w:szCs w:val="24"/>
        </w:rPr>
        <w:t xml:space="preserve">administration of </w:t>
      </w:r>
      <w:r w:rsidRPr="00593C58" w:rsidR="00080D37">
        <w:rPr>
          <w:rFonts w:ascii="Times New Roman" w:hAnsi="Times New Roman"/>
          <w:sz w:val="24"/>
          <w:szCs w:val="24"/>
        </w:rPr>
        <w:t xml:space="preserve">participating </w:t>
      </w:r>
      <w:r w:rsidRPr="00593C58" w:rsidR="0007474E">
        <w:rPr>
          <w:rFonts w:ascii="Times New Roman" w:hAnsi="Times New Roman"/>
          <w:sz w:val="24"/>
          <w:szCs w:val="24"/>
        </w:rPr>
        <w:t>c</w:t>
      </w:r>
      <w:r w:rsidRPr="00593C58">
        <w:rPr>
          <w:rFonts w:ascii="Times New Roman" w:hAnsi="Times New Roman"/>
          <w:sz w:val="24"/>
          <w:szCs w:val="24"/>
        </w:rPr>
        <w:t xml:space="preserve">hild </w:t>
      </w:r>
      <w:r w:rsidRPr="00593C58" w:rsidR="0007474E">
        <w:rPr>
          <w:rFonts w:ascii="Times New Roman" w:hAnsi="Times New Roman"/>
          <w:sz w:val="24"/>
          <w:szCs w:val="24"/>
        </w:rPr>
        <w:t>s</w:t>
      </w:r>
      <w:r w:rsidRPr="00593C58">
        <w:rPr>
          <w:rFonts w:ascii="Times New Roman" w:hAnsi="Times New Roman"/>
          <w:sz w:val="24"/>
          <w:szCs w:val="24"/>
        </w:rPr>
        <w:t>upport</w:t>
      </w:r>
      <w:r w:rsidRPr="00593C58" w:rsidR="001E3BD8">
        <w:rPr>
          <w:rFonts w:ascii="Times New Roman" w:hAnsi="Times New Roman"/>
          <w:sz w:val="24"/>
          <w:szCs w:val="24"/>
        </w:rPr>
        <w:t xml:space="preserve"> </w:t>
      </w:r>
      <w:r w:rsidRPr="00593C58">
        <w:rPr>
          <w:rFonts w:ascii="Times New Roman" w:hAnsi="Times New Roman"/>
          <w:sz w:val="24"/>
          <w:szCs w:val="24"/>
        </w:rPr>
        <w:t>program</w:t>
      </w:r>
      <w:r w:rsidRPr="00593C58" w:rsidR="00080D37">
        <w:rPr>
          <w:rFonts w:ascii="Times New Roman" w:hAnsi="Times New Roman"/>
          <w:sz w:val="24"/>
          <w:szCs w:val="24"/>
        </w:rPr>
        <w:t>s</w:t>
      </w:r>
      <w:r w:rsidRPr="00593C58">
        <w:rPr>
          <w:rFonts w:ascii="Times New Roman" w:hAnsi="Times New Roman"/>
          <w:sz w:val="24"/>
          <w:szCs w:val="24"/>
        </w:rPr>
        <w:t xml:space="preserve"> in the 54 </w:t>
      </w:r>
      <w:r w:rsidRPr="00593C58" w:rsidR="00B145BC">
        <w:rPr>
          <w:rFonts w:ascii="Times New Roman" w:hAnsi="Times New Roman"/>
          <w:sz w:val="24"/>
          <w:szCs w:val="24"/>
        </w:rPr>
        <w:t>s</w:t>
      </w:r>
      <w:r w:rsidRPr="00593C58">
        <w:rPr>
          <w:rFonts w:ascii="Times New Roman" w:hAnsi="Times New Roman"/>
          <w:sz w:val="24"/>
          <w:szCs w:val="24"/>
        </w:rPr>
        <w:t>tates and territories</w:t>
      </w:r>
      <w:r w:rsidRPr="00593C58" w:rsidR="00B145BC">
        <w:rPr>
          <w:rFonts w:ascii="Times New Roman" w:hAnsi="Times New Roman"/>
          <w:sz w:val="24"/>
          <w:szCs w:val="24"/>
        </w:rPr>
        <w:t xml:space="preserve"> (states)</w:t>
      </w:r>
      <w:r w:rsidRPr="00593C58" w:rsidR="00080D37">
        <w:rPr>
          <w:rFonts w:ascii="Times New Roman" w:hAnsi="Times New Roman"/>
          <w:sz w:val="24"/>
          <w:szCs w:val="24"/>
        </w:rPr>
        <w:t xml:space="preserve">. </w:t>
      </w:r>
      <w:r w:rsidRPr="00593C58">
        <w:rPr>
          <w:rFonts w:ascii="Times New Roman" w:hAnsi="Times New Roman"/>
          <w:sz w:val="24"/>
          <w:szCs w:val="24"/>
        </w:rPr>
        <w:t>OCS</w:t>
      </w:r>
      <w:r w:rsidR="00E35679">
        <w:rPr>
          <w:rFonts w:ascii="Times New Roman" w:hAnsi="Times New Roman"/>
          <w:sz w:val="24"/>
          <w:szCs w:val="24"/>
        </w:rPr>
        <w:t>E</w:t>
      </w:r>
      <w:r w:rsidRPr="00593C58">
        <w:rPr>
          <w:rFonts w:ascii="Times New Roman" w:hAnsi="Times New Roman"/>
          <w:sz w:val="24"/>
          <w:szCs w:val="24"/>
        </w:rPr>
        <w:t xml:space="preserve"> sets program standards and policy, evaluates </w:t>
      </w:r>
      <w:r w:rsidR="00271484">
        <w:rPr>
          <w:rFonts w:ascii="Times New Roman" w:hAnsi="Times New Roman"/>
          <w:sz w:val="24"/>
          <w:szCs w:val="24"/>
        </w:rPr>
        <w:t xml:space="preserve">state </w:t>
      </w:r>
      <w:r w:rsidR="007E7F90">
        <w:rPr>
          <w:rFonts w:ascii="Times New Roman" w:hAnsi="Times New Roman"/>
          <w:sz w:val="24"/>
          <w:szCs w:val="24"/>
        </w:rPr>
        <w:t>child support</w:t>
      </w:r>
      <w:r w:rsidRPr="00593C58" w:rsidR="00AC5199">
        <w:rPr>
          <w:rFonts w:ascii="Times New Roman" w:hAnsi="Times New Roman"/>
          <w:sz w:val="24"/>
          <w:szCs w:val="24"/>
        </w:rPr>
        <w:t xml:space="preserve"> agenc</w:t>
      </w:r>
      <w:r w:rsidR="00E861F3">
        <w:rPr>
          <w:rFonts w:ascii="Times New Roman" w:hAnsi="Times New Roman"/>
          <w:sz w:val="24"/>
          <w:szCs w:val="24"/>
        </w:rPr>
        <w:t>y</w:t>
      </w:r>
      <w:r w:rsidR="009E553D">
        <w:rPr>
          <w:rFonts w:ascii="Times New Roman" w:hAnsi="Times New Roman"/>
          <w:sz w:val="24"/>
          <w:szCs w:val="24"/>
        </w:rPr>
        <w:t xml:space="preserve"> (CSA)</w:t>
      </w:r>
      <w:r w:rsidRPr="00593C58" w:rsidR="00AC5199">
        <w:rPr>
          <w:rFonts w:ascii="Times New Roman" w:hAnsi="Times New Roman"/>
          <w:sz w:val="24"/>
          <w:szCs w:val="24"/>
        </w:rPr>
        <w:t xml:space="preserve"> </w:t>
      </w:r>
      <w:r w:rsidRPr="00593C58">
        <w:rPr>
          <w:rFonts w:ascii="Times New Roman" w:hAnsi="Times New Roman"/>
          <w:sz w:val="24"/>
          <w:szCs w:val="24"/>
        </w:rPr>
        <w:t>performance and offers technical assistance and training to the</w:t>
      </w:r>
      <w:r w:rsidR="00271484">
        <w:rPr>
          <w:rFonts w:ascii="Times New Roman" w:hAnsi="Times New Roman"/>
          <w:sz w:val="24"/>
          <w:szCs w:val="24"/>
        </w:rPr>
        <w:t xml:space="preserve"> state </w:t>
      </w:r>
      <w:r w:rsidRPr="00593C58" w:rsidR="00AC5199">
        <w:rPr>
          <w:rFonts w:ascii="Times New Roman" w:hAnsi="Times New Roman"/>
          <w:sz w:val="24"/>
          <w:szCs w:val="24"/>
        </w:rPr>
        <w:t>CS</w:t>
      </w:r>
      <w:r w:rsidR="009E553D">
        <w:rPr>
          <w:rFonts w:ascii="Times New Roman" w:hAnsi="Times New Roman"/>
          <w:sz w:val="24"/>
          <w:szCs w:val="24"/>
        </w:rPr>
        <w:t>A</w:t>
      </w:r>
      <w:r w:rsidRPr="00593C58" w:rsidR="00AC5199">
        <w:rPr>
          <w:rFonts w:ascii="Times New Roman" w:hAnsi="Times New Roman"/>
          <w:sz w:val="24"/>
          <w:szCs w:val="24"/>
        </w:rPr>
        <w:t>s</w:t>
      </w:r>
      <w:r w:rsidRPr="00593C58">
        <w:rPr>
          <w:rFonts w:ascii="Times New Roman" w:hAnsi="Times New Roman"/>
          <w:sz w:val="24"/>
          <w:szCs w:val="24"/>
        </w:rPr>
        <w:t xml:space="preserve">.  </w:t>
      </w:r>
    </w:p>
    <w:p w:rsidR="00467398" w:rsidRPr="00593C58" w:rsidP="00556B90" w14:paraId="67A33E5F" w14:textId="77777777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rPr>
          <w:rFonts w:ascii="Times New Roman" w:hAnsi="Times New Roman"/>
          <w:sz w:val="24"/>
          <w:szCs w:val="24"/>
        </w:rPr>
      </w:pPr>
    </w:p>
    <w:p w:rsidR="00467398" w:rsidRPr="00593C58" w:rsidP="009915D9" w14:paraId="7C9CB646" w14:textId="42E63843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</w:rPr>
      </w:pPr>
      <w:r w:rsidRPr="00593C58">
        <w:rPr>
          <w:rFonts w:ascii="Times New Roman" w:hAnsi="Times New Roman"/>
          <w:sz w:val="24"/>
          <w:szCs w:val="24"/>
        </w:rPr>
        <w:t xml:space="preserve">The authority </w:t>
      </w:r>
      <w:r w:rsidR="007E7F90">
        <w:rPr>
          <w:rFonts w:ascii="Times New Roman" w:hAnsi="Times New Roman"/>
          <w:sz w:val="24"/>
          <w:szCs w:val="24"/>
        </w:rPr>
        <w:t xml:space="preserve">requiring </w:t>
      </w:r>
      <w:r w:rsidRPr="00593C58" w:rsidR="00006D59">
        <w:rPr>
          <w:rFonts w:ascii="Times New Roman" w:hAnsi="Times New Roman"/>
          <w:sz w:val="24"/>
          <w:szCs w:val="24"/>
        </w:rPr>
        <w:t>state</w:t>
      </w:r>
      <w:r w:rsidR="00271484">
        <w:rPr>
          <w:rFonts w:ascii="Times New Roman" w:hAnsi="Times New Roman"/>
          <w:sz w:val="24"/>
          <w:szCs w:val="24"/>
        </w:rPr>
        <w:t xml:space="preserve"> CSAs</w:t>
      </w:r>
      <w:r w:rsidRPr="00593C58" w:rsidR="00006D59">
        <w:rPr>
          <w:rFonts w:ascii="Times New Roman" w:hAnsi="Times New Roman"/>
          <w:sz w:val="24"/>
          <w:szCs w:val="24"/>
        </w:rPr>
        <w:t xml:space="preserve"> t</w:t>
      </w:r>
      <w:r w:rsidRPr="00593C58">
        <w:rPr>
          <w:rFonts w:ascii="Times New Roman" w:hAnsi="Times New Roman"/>
          <w:sz w:val="24"/>
          <w:szCs w:val="24"/>
        </w:rPr>
        <w:t xml:space="preserve">o </w:t>
      </w:r>
      <w:r w:rsidRPr="00593C58" w:rsidR="00006D59">
        <w:rPr>
          <w:rFonts w:ascii="Times New Roman" w:hAnsi="Times New Roman"/>
          <w:sz w:val="24"/>
          <w:szCs w:val="24"/>
        </w:rPr>
        <w:t xml:space="preserve">submit </w:t>
      </w:r>
      <w:r w:rsidR="00240040">
        <w:rPr>
          <w:rFonts w:ascii="Times New Roman" w:hAnsi="Times New Roman"/>
          <w:sz w:val="24"/>
          <w:szCs w:val="24"/>
        </w:rPr>
        <w:t xml:space="preserve">an annual </w:t>
      </w:r>
      <w:r w:rsidRPr="00593C58" w:rsidR="00240040">
        <w:rPr>
          <w:rFonts w:ascii="Times New Roman" w:hAnsi="Times New Roman"/>
          <w:sz w:val="24"/>
          <w:szCs w:val="24"/>
        </w:rPr>
        <w:t>State Self-Assessment Review and Report (SARR)</w:t>
      </w:r>
      <w:r w:rsidRPr="00593C58" w:rsidR="00006D59">
        <w:rPr>
          <w:rFonts w:ascii="Times New Roman" w:hAnsi="Times New Roman"/>
          <w:sz w:val="24"/>
          <w:szCs w:val="24"/>
        </w:rPr>
        <w:t xml:space="preserve"> and for OCS</w:t>
      </w:r>
      <w:r w:rsidR="00E35679">
        <w:rPr>
          <w:rFonts w:ascii="Times New Roman" w:hAnsi="Times New Roman"/>
          <w:sz w:val="24"/>
          <w:szCs w:val="24"/>
        </w:rPr>
        <w:t>E</w:t>
      </w:r>
      <w:r w:rsidRPr="00593C58" w:rsidR="00006D59">
        <w:rPr>
          <w:rFonts w:ascii="Times New Roman" w:hAnsi="Times New Roman"/>
          <w:sz w:val="24"/>
          <w:szCs w:val="24"/>
        </w:rPr>
        <w:t xml:space="preserve"> to collect</w:t>
      </w:r>
      <w:r w:rsidRPr="00593C58">
        <w:rPr>
          <w:rFonts w:ascii="Times New Roman" w:hAnsi="Times New Roman"/>
          <w:sz w:val="24"/>
          <w:szCs w:val="24"/>
        </w:rPr>
        <w:t xml:space="preserve"> </w:t>
      </w:r>
      <w:r w:rsidRPr="00593C58" w:rsidR="00006D59">
        <w:rPr>
          <w:rFonts w:ascii="Times New Roman" w:hAnsi="Times New Roman"/>
          <w:sz w:val="24"/>
          <w:szCs w:val="24"/>
        </w:rPr>
        <w:t xml:space="preserve">and use the </w:t>
      </w:r>
      <w:r w:rsidRPr="00593C58">
        <w:rPr>
          <w:rFonts w:ascii="Times New Roman" w:hAnsi="Times New Roman"/>
          <w:sz w:val="24"/>
          <w:szCs w:val="24"/>
        </w:rPr>
        <w:t xml:space="preserve">information </w:t>
      </w:r>
      <w:r w:rsidRPr="00593C58" w:rsidR="00006D59">
        <w:rPr>
          <w:rFonts w:ascii="Times New Roman" w:hAnsi="Times New Roman"/>
          <w:sz w:val="24"/>
          <w:szCs w:val="24"/>
        </w:rPr>
        <w:t xml:space="preserve">for oversight purposes </w:t>
      </w:r>
      <w:r w:rsidRPr="00593C58">
        <w:rPr>
          <w:rFonts w:ascii="Times New Roman" w:hAnsi="Times New Roman"/>
          <w:sz w:val="24"/>
          <w:szCs w:val="24"/>
        </w:rPr>
        <w:t xml:space="preserve">is found in </w:t>
      </w:r>
      <w:bookmarkStart w:id="0" w:name="_Hlk95224727"/>
      <w:r w:rsidRPr="00593C58">
        <w:rPr>
          <w:rFonts w:ascii="Times New Roman" w:hAnsi="Times New Roman"/>
          <w:sz w:val="24"/>
          <w:szCs w:val="24"/>
        </w:rPr>
        <w:t>section 454</w:t>
      </w:r>
      <w:r w:rsidR="00085777">
        <w:rPr>
          <w:rFonts w:ascii="Times New Roman" w:hAnsi="Times New Roman"/>
          <w:sz w:val="24"/>
          <w:szCs w:val="24"/>
        </w:rPr>
        <w:t xml:space="preserve"> </w:t>
      </w:r>
      <w:r w:rsidRPr="00593C58">
        <w:rPr>
          <w:rFonts w:ascii="Times New Roman" w:hAnsi="Times New Roman"/>
          <w:sz w:val="24"/>
          <w:szCs w:val="24"/>
        </w:rPr>
        <w:t>(15)(A) of the Social Security Act</w:t>
      </w:r>
      <w:r w:rsidR="009915D9">
        <w:rPr>
          <w:rFonts w:ascii="Times New Roman" w:hAnsi="Times New Roman"/>
          <w:sz w:val="24"/>
          <w:szCs w:val="24"/>
        </w:rPr>
        <w:t xml:space="preserve">. </w:t>
      </w:r>
      <w:r w:rsidRPr="00593C58">
        <w:rPr>
          <w:rFonts w:ascii="Times New Roman" w:hAnsi="Times New Roman"/>
          <w:sz w:val="24"/>
          <w:szCs w:val="24"/>
        </w:rPr>
        <w:t>42 U.S.C. § 654</w:t>
      </w:r>
      <w:r w:rsidR="00885489">
        <w:rPr>
          <w:rFonts w:ascii="Times New Roman" w:hAnsi="Times New Roman"/>
          <w:sz w:val="24"/>
          <w:szCs w:val="24"/>
        </w:rPr>
        <w:t xml:space="preserve"> </w:t>
      </w:r>
      <w:r w:rsidRPr="00593C58" w:rsidR="00846A95">
        <w:rPr>
          <w:rFonts w:ascii="Times New Roman" w:hAnsi="Times New Roman"/>
          <w:sz w:val="24"/>
          <w:szCs w:val="24"/>
        </w:rPr>
        <w:t xml:space="preserve">(15)(A). </w:t>
      </w:r>
      <w:bookmarkEnd w:id="0"/>
      <w:r w:rsidRPr="00593C58" w:rsidR="007E7F90">
        <w:rPr>
          <w:rFonts w:ascii="Times New Roman" w:hAnsi="Times New Roman"/>
          <w:sz w:val="24"/>
          <w:szCs w:val="24"/>
        </w:rPr>
        <w:t>In its oversight role, OCS</w:t>
      </w:r>
      <w:r w:rsidR="00E35679">
        <w:rPr>
          <w:rFonts w:ascii="Times New Roman" w:hAnsi="Times New Roman"/>
          <w:sz w:val="24"/>
          <w:szCs w:val="24"/>
        </w:rPr>
        <w:t>E</w:t>
      </w:r>
      <w:r w:rsidRPr="00593C58" w:rsidR="007E7F90">
        <w:rPr>
          <w:rFonts w:ascii="Times New Roman" w:hAnsi="Times New Roman"/>
          <w:sz w:val="24"/>
          <w:szCs w:val="24"/>
        </w:rPr>
        <w:t xml:space="preserve"> provides recommendations to state</w:t>
      </w:r>
      <w:r w:rsidR="003B4133">
        <w:rPr>
          <w:rFonts w:ascii="Times New Roman" w:hAnsi="Times New Roman"/>
          <w:sz w:val="24"/>
          <w:szCs w:val="24"/>
        </w:rPr>
        <w:t xml:space="preserve"> CSAs</w:t>
      </w:r>
      <w:r w:rsidRPr="00593C58" w:rsidR="007E7F90">
        <w:rPr>
          <w:rFonts w:ascii="Times New Roman" w:hAnsi="Times New Roman"/>
          <w:sz w:val="24"/>
          <w:szCs w:val="24"/>
        </w:rPr>
        <w:t xml:space="preserve"> for additional or corrective action, offers technical assistance, and identifies best practices</w:t>
      </w:r>
      <w:r w:rsidRPr="0040129E" w:rsidR="0040129E">
        <w:rPr>
          <w:rFonts w:ascii="Times New Roman" w:hAnsi="Times New Roman"/>
          <w:sz w:val="24"/>
          <w:szCs w:val="24"/>
        </w:rPr>
        <w:t xml:space="preserve"> </w:t>
      </w:r>
      <w:r w:rsidR="0040129E">
        <w:rPr>
          <w:rFonts w:ascii="Times New Roman" w:hAnsi="Times New Roman"/>
          <w:sz w:val="24"/>
          <w:szCs w:val="24"/>
        </w:rPr>
        <w:t xml:space="preserve">among </w:t>
      </w:r>
      <w:r w:rsidRPr="00593C58" w:rsidR="0040129E">
        <w:rPr>
          <w:rFonts w:ascii="Times New Roman" w:hAnsi="Times New Roman"/>
          <w:sz w:val="24"/>
          <w:szCs w:val="24"/>
        </w:rPr>
        <w:t>state</w:t>
      </w:r>
      <w:r w:rsidR="0040129E">
        <w:rPr>
          <w:rFonts w:ascii="Times New Roman" w:hAnsi="Times New Roman"/>
          <w:sz w:val="24"/>
          <w:szCs w:val="24"/>
        </w:rPr>
        <w:t xml:space="preserve"> CSAs</w:t>
      </w:r>
      <w:r w:rsidRPr="00593C58" w:rsidR="007E7F90">
        <w:rPr>
          <w:rFonts w:ascii="Times New Roman" w:hAnsi="Times New Roman"/>
          <w:sz w:val="24"/>
          <w:szCs w:val="24"/>
        </w:rPr>
        <w:t>.</w:t>
      </w:r>
    </w:p>
    <w:p w:rsidR="009956C7" w:rsidRPr="00593C58" w:rsidP="00556B90" w14:paraId="58E51E7C" w14:textId="68CF61B2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</w:rPr>
      </w:pPr>
    </w:p>
    <w:p w:rsidR="00500D91" w:rsidRPr="00500D91" w:rsidP="00FD04FC" w14:paraId="409D8B7B" w14:textId="12DAE2F7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</w:rPr>
      </w:pPr>
      <w:r w:rsidRPr="00593C58">
        <w:rPr>
          <w:rFonts w:ascii="Times New Roman" w:hAnsi="Times New Roman"/>
          <w:sz w:val="24"/>
          <w:szCs w:val="24"/>
        </w:rPr>
        <w:t>This request is for a</w:t>
      </w:r>
      <w:r w:rsidR="00631CCD">
        <w:rPr>
          <w:rFonts w:ascii="Times New Roman" w:hAnsi="Times New Roman"/>
          <w:sz w:val="24"/>
          <w:szCs w:val="24"/>
        </w:rPr>
        <w:t>n extension. Contact information has been updated to ensure it is current.</w:t>
      </w:r>
      <w:r w:rsidRPr="00442936">
        <w:rPr>
          <w:rFonts w:ascii="Times New Roman" w:hAnsi="Times New Roman"/>
          <w:sz w:val="24"/>
          <w:szCs w:val="24"/>
        </w:rPr>
        <w:t xml:space="preserve"> </w:t>
      </w:r>
    </w:p>
    <w:p w:rsidR="00593C58" w:rsidRPr="00593C58" w:rsidP="00593C58" w14:paraId="3B291674" w14:textId="77777777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593C58" w:rsidP="00075889" w14:paraId="3264479C" w14:textId="77777777">
      <w:pPr>
        <w:widowControl/>
        <w:numPr>
          <w:ilvl w:val="0"/>
          <w:numId w:val="3"/>
        </w:numPr>
        <w:tabs>
          <w:tab w:val="num" w:pos="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593C58">
        <w:rPr>
          <w:rFonts w:ascii="Times New Roman" w:hAnsi="Times New Roman"/>
          <w:b/>
          <w:snapToGrid/>
          <w:sz w:val="24"/>
          <w:szCs w:val="24"/>
        </w:rPr>
        <w:t>P</w:t>
      </w:r>
      <w:r w:rsidRPr="00593C58">
        <w:rPr>
          <w:rFonts w:ascii="Times New Roman" w:hAnsi="Times New Roman"/>
          <w:b/>
          <w:snapToGrid/>
          <w:sz w:val="24"/>
          <w:szCs w:val="24"/>
        </w:rPr>
        <w:t xml:space="preserve">urpose and Use of the Information Collection </w:t>
      </w:r>
    </w:p>
    <w:p w:rsidR="00C254F8" w:rsidRPr="00593C58" w:rsidP="00E539E6" w14:paraId="4522610B" w14:textId="1DC6C8DA">
      <w:pPr>
        <w:tabs>
          <w:tab w:val="left" w:pos="0"/>
          <w:tab w:val="left" w:pos="720"/>
          <w:tab w:val="left" w:pos="7344"/>
          <w:tab w:val="left" w:pos="7920"/>
          <w:tab w:val="left" w:pos="8640"/>
          <w:tab w:val="left" w:pos="9360"/>
        </w:tabs>
        <w:spacing w:after="120"/>
        <w:ind w:left="360"/>
        <w:rPr>
          <w:rFonts w:ascii="Times New Roman" w:hAnsi="Times New Roman"/>
          <w:sz w:val="24"/>
          <w:szCs w:val="24"/>
        </w:rPr>
      </w:pPr>
      <w:r w:rsidRPr="00593C58">
        <w:rPr>
          <w:rFonts w:ascii="Times New Roman" w:hAnsi="Times New Roman"/>
          <w:sz w:val="24"/>
          <w:szCs w:val="24"/>
        </w:rPr>
        <w:t xml:space="preserve">The </w:t>
      </w:r>
      <w:r w:rsidRPr="00593C58" w:rsidR="00B145BC">
        <w:rPr>
          <w:rFonts w:ascii="Times New Roman" w:hAnsi="Times New Roman"/>
          <w:sz w:val="24"/>
          <w:szCs w:val="24"/>
        </w:rPr>
        <w:t>SAR</w:t>
      </w:r>
      <w:r w:rsidRPr="00593C58" w:rsidR="001E3BD8">
        <w:rPr>
          <w:rFonts w:ascii="Times New Roman" w:hAnsi="Times New Roman"/>
          <w:sz w:val="24"/>
          <w:szCs w:val="24"/>
        </w:rPr>
        <w:t xml:space="preserve">R </w:t>
      </w:r>
      <w:r w:rsidRPr="00593C58">
        <w:rPr>
          <w:rFonts w:ascii="Times New Roman" w:hAnsi="Times New Roman"/>
          <w:sz w:val="24"/>
          <w:szCs w:val="24"/>
        </w:rPr>
        <w:t>provides state</w:t>
      </w:r>
      <w:r w:rsidR="00451640">
        <w:rPr>
          <w:rFonts w:ascii="Times New Roman" w:hAnsi="Times New Roman"/>
          <w:sz w:val="24"/>
          <w:szCs w:val="24"/>
        </w:rPr>
        <w:t xml:space="preserve"> CSAs </w:t>
      </w:r>
      <w:r w:rsidRPr="00593C58">
        <w:rPr>
          <w:rFonts w:ascii="Times New Roman" w:hAnsi="Times New Roman"/>
          <w:sz w:val="24"/>
          <w:szCs w:val="24"/>
        </w:rPr>
        <w:t xml:space="preserve">an opportunity to assess </w:t>
      </w:r>
      <w:r w:rsidRPr="00593C58" w:rsidR="00B145BC">
        <w:rPr>
          <w:rFonts w:ascii="Times New Roman" w:hAnsi="Times New Roman"/>
          <w:sz w:val="24"/>
          <w:szCs w:val="24"/>
        </w:rPr>
        <w:t>f</w:t>
      </w:r>
      <w:r w:rsidRPr="00593C58">
        <w:rPr>
          <w:rFonts w:ascii="Times New Roman" w:hAnsi="Times New Roman"/>
          <w:sz w:val="24"/>
          <w:szCs w:val="24"/>
        </w:rPr>
        <w:t xml:space="preserve">ederal program requirements and </w:t>
      </w:r>
      <w:r w:rsidRPr="00593C58" w:rsidR="0052575D">
        <w:rPr>
          <w:rFonts w:ascii="Times New Roman" w:hAnsi="Times New Roman"/>
          <w:sz w:val="24"/>
          <w:szCs w:val="24"/>
        </w:rPr>
        <w:t xml:space="preserve">to </w:t>
      </w:r>
      <w:r w:rsidRPr="00593C58" w:rsidR="00FC0851">
        <w:rPr>
          <w:rFonts w:ascii="Times New Roman" w:hAnsi="Times New Roman"/>
          <w:sz w:val="24"/>
          <w:szCs w:val="24"/>
        </w:rPr>
        <w:t xml:space="preserve">evaluate </w:t>
      </w:r>
      <w:r w:rsidRPr="00593C58">
        <w:rPr>
          <w:rFonts w:ascii="Times New Roman" w:hAnsi="Times New Roman"/>
          <w:sz w:val="24"/>
          <w:szCs w:val="24"/>
        </w:rPr>
        <w:t xml:space="preserve">whether </w:t>
      </w:r>
      <w:r w:rsidRPr="00593C58" w:rsidR="00551691">
        <w:rPr>
          <w:rFonts w:ascii="Times New Roman" w:hAnsi="Times New Roman"/>
          <w:sz w:val="24"/>
          <w:szCs w:val="24"/>
        </w:rPr>
        <w:t xml:space="preserve">they </w:t>
      </w:r>
      <w:r w:rsidRPr="00593C58">
        <w:rPr>
          <w:rFonts w:ascii="Times New Roman" w:hAnsi="Times New Roman"/>
          <w:sz w:val="24"/>
          <w:szCs w:val="24"/>
        </w:rPr>
        <w:t>are providing the required</w:t>
      </w:r>
      <w:r w:rsidRPr="00593C58" w:rsidR="00FC0851">
        <w:rPr>
          <w:rFonts w:ascii="Times New Roman" w:hAnsi="Times New Roman"/>
          <w:sz w:val="24"/>
          <w:szCs w:val="24"/>
        </w:rPr>
        <w:t xml:space="preserve"> and best</w:t>
      </w:r>
      <w:r w:rsidRPr="00593C58">
        <w:rPr>
          <w:rFonts w:ascii="Times New Roman" w:hAnsi="Times New Roman"/>
          <w:sz w:val="24"/>
          <w:szCs w:val="24"/>
        </w:rPr>
        <w:t xml:space="preserve"> child support services possible. </w:t>
      </w:r>
      <w:r w:rsidR="0081722A">
        <w:rPr>
          <w:rFonts w:ascii="Times New Roman" w:hAnsi="Times New Roman"/>
          <w:sz w:val="24"/>
          <w:szCs w:val="24"/>
        </w:rPr>
        <w:t>The SARRs</w:t>
      </w:r>
      <w:r w:rsidRPr="00593C58">
        <w:rPr>
          <w:rFonts w:ascii="Times New Roman" w:hAnsi="Times New Roman"/>
          <w:sz w:val="24"/>
          <w:szCs w:val="24"/>
        </w:rPr>
        <w:t xml:space="preserve"> </w:t>
      </w:r>
      <w:r w:rsidR="0081722A">
        <w:rPr>
          <w:rFonts w:ascii="Times New Roman" w:hAnsi="Times New Roman"/>
          <w:sz w:val="24"/>
          <w:szCs w:val="24"/>
        </w:rPr>
        <w:t xml:space="preserve">are </w:t>
      </w:r>
      <w:r w:rsidRPr="00593C58" w:rsidR="0081722A">
        <w:rPr>
          <w:rFonts w:ascii="Times New Roman" w:hAnsi="Times New Roman"/>
          <w:sz w:val="24"/>
          <w:szCs w:val="24"/>
        </w:rPr>
        <w:t>use</w:t>
      </w:r>
      <w:r w:rsidR="0081722A">
        <w:rPr>
          <w:rFonts w:ascii="Times New Roman" w:hAnsi="Times New Roman"/>
          <w:sz w:val="24"/>
          <w:szCs w:val="24"/>
        </w:rPr>
        <w:t>d by OCS</w:t>
      </w:r>
      <w:r w:rsidR="00E35679">
        <w:rPr>
          <w:rFonts w:ascii="Times New Roman" w:hAnsi="Times New Roman"/>
          <w:sz w:val="24"/>
          <w:szCs w:val="24"/>
        </w:rPr>
        <w:t>E</w:t>
      </w:r>
      <w:r w:rsidRPr="00593C58" w:rsidR="0081722A">
        <w:rPr>
          <w:rFonts w:ascii="Times New Roman" w:hAnsi="Times New Roman"/>
          <w:sz w:val="24"/>
          <w:szCs w:val="24"/>
        </w:rPr>
        <w:t xml:space="preserve"> </w:t>
      </w:r>
      <w:r w:rsidRPr="00593C58">
        <w:rPr>
          <w:rFonts w:ascii="Times New Roman" w:hAnsi="Times New Roman"/>
          <w:sz w:val="24"/>
          <w:szCs w:val="24"/>
        </w:rPr>
        <w:t>to</w:t>
      </w:r>
      <w:r w:rsidR="0081722A">
        <w:rPr>
          <w:rFonts w:ascii="Times New Roman" w:hAnsi="Times New Roman"/>
          <w:sz w:val="24"/>
          <w:szCs w:val="24"/>
        </w:rPr>
        <w:t>:</w:t>
      </w:r>
      <w:r w:rsidRPr="00593C58">
        <w:rPr>
          <w:rFonts w:ascii="Times New Roman" w:hAnsi="Times New Roman"/>
          <w:sz w:val="24"/>
          <w:szCs w:val="24"/>
        </w:rPr>
        <w:t xml:space="preserve"> </w:t>
      </w:r>
    </w:p>
    <w:p w:rsidR="00C254F8" w:rsidRPr="00593C58" w:rsidP="00C254F8" w14:paraId="79126B78" w14:textId="7FC16768">
      <w:pPr>
        <w:pStyle w:val="ListParagraph"/>
        <w:numPr>
          <w:ilvl w:val="0"/>
          <w:numId w:val="22"/>
        </w:numPr>
        <w:tabs>
          <w:tab w:val="left" w:pos="0"/>
          <w:tab w:val="left" w:pos="720"/>
          <w:tab w:val="left" w:pos="7344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szCs w:val="24"/>
        </w:rPr>
      </w:pPr>
      <w:r w:rsidRPr="00593C58">
        <w:rPr>
          <w:rFonts w:ascii="Times New Roman" w:hAnsi="Times New Roman"/>
          <w:sz w:val="24"/>
          <w:szCs w:val="24"/>
        </w:rPr>
        <w:t>P</w:t>
      </w:r>
      <w:r w:rsidRPr="00593C58" w:rsidR="00A10423">
        <w:rPr>
          <w:rFonts w:ascii="Times New Roman" w:hAnsi="Times New Roman"/>
          <w:sz w:val="24"/>
          <w:szCs w:val="24"/>
        </w:rPr>
        <w:t xml:space="preserve">inpoint </w:t>
      </w:r>
      <w:r w:rsidR="00994703">
        <w:rPr>
          <w:rFonts w:ascii="Times New Roman" w:hAnsi="Times New Roman"/>
          <w:sz w:val="24"/>
          <w:szCs w:val="24"/>
        </w:rPr>
        <w:t xml:space="preserve">areas to prioritize </w:t>
      </w:r>
      <w:r w:rsidR="00B27487">
        <w:rPr>
          <w:rFonts w:ascii="Times New Roman" w:hAnsi="Times New Roman"/>
          <w:sz w:val="24"/>
          <w:szCs w:val="24"/>
        </w:rPr>
        <w:t xml:space="preserve">attention for improvement in </w:t>
      </w:r>
      <w:r w:rsidRPr="00593C58" w:rsidR="00A10423">
        <w:rPr>
          <w:rFonts w:ascii="Times New Roman" w:hAnsi="Times New Roman"/>
          <w:sz w:val="24"/>
          <w:szCs w:val="24"/>
        </w:rPr>
        <w:t>state</w:t>
      </w:r>
      <w:r w:rsidR="00791332">
        <w:rPr>
          <w:rFonts w:ascii="Times New Roman" w:hAnsi="Times New Roman"/>
          <w:sz w:val="24"/>
          <w:szCs w:val="24"/>
        </w:rPr>
        <w:t xml:space="preserve"> child support </w:t>
      </w:r>
      <w:r w:rsidRPr="00593C58" w:rsidR="00A10423">
        <w:rPr>
          <w:rFonts w:ascii="Times New Roman" w:hAnsi="Times New Roman"/>
          <w:sz w:val="24"/>
          <w:szCs w:val="24"/>
        </w:rPr>
        <w:t>program</w:t>
      </w:r>
      <w:r w:rsidR="00622735">
        <w:rPr>
          <w:rFonts w:ascii="Times New Roman" w:hAnsi="Times New Roman"/>
          <w:sz w:val="24"/>
          <w:szCs w:val="24"/>
        </w:rPr>
        <w:t>s</w:t>
      </w:r>
      <w:r w:rsidRPr="00593C58" w:rsidR="00A10423">
        <w:rPr>
          <w:rFonts w:ascii="Times New Roman" w:hAnsi="Times New Roman"/>
          <w:sz w:val="24"/>
          <w:szCs w:val="24"/>
        </w:rPr>
        <w:t xml:space="preserve"> </w:t>
      </w:r>
    </w:p>
    <w:p w:rsidR="00C254F8" w:rsidRPr="00593C58" w:rsidP="00C254F8" w14:paraId="65EB509A" w14:textId="5FE9774F">
      <w:pPr>
        <w:pStyle w:val="ListParagraph"/>
        <w:numPr>
          <w:ilvl w:val="0"/>
          <w:numId w:val="22"/>
        </w:numPr>
        <w:tabs>
          <w:tab w:val="left" w:pos="0"/>
          <w:tab w:val="left" w:pos="720"/>
          <w:tab w:val="left" w:pos="7344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szCs w:val="24"/>
        </w:rPr>
      </w:pPr>
      <w:r w:rsidRPr="00593C58">
        <w:rPr>
          <w:rFonts w:ascii="Times New Roman" w:hAnsi="Times New Roman"/>
          <w:sz w:val="24"/>
          <w:szCs w:val="24"/>
        </w:rPr>
        <w:t>A</w:t>
      </w:r>
      <w:r w:rsidRPr="00593C58" w:rsidR="00A10423">
        <w:rPr>
          <w:rFonts w:ascii="Times New Roman" w:hAnsi="Times New Roman"/>
          <w:sz w:val="24"/>
          <w:szCs w:val="24"/>
        </w:rPr>
        <w:t xml:space="preserve">pprove </w:t>
      </w:r>
      <w:r w:rsidR="00E861F3">
        <w:rPr>
          <w:rFonts w:ascii="Times New Roman" w:hAnsi="Times New Roman"/>
          <w:sz w:val="24"/>
          <w:szCs w:val="24"/>
        </w:rPr>
        <w:t xml:space="preserve">child support </w:t>
      </w:r>
      <w:r w:rsidRPr="00593C58" w:rsidR="00A10423">
        <w:rPr>
          <w:rFonts w:ascii="Times New Roman" w:hAnsi="Times New Roman"/>
          <w:sz w:val="24"/>
          <w:szCs w:val="24"/>
        </w:rPr>
        <w:t>state plan amendments certifying that the state has a self-assessment review process</w:t>
      </w:r>
    </w:p>
    <w:p w:rsidR="00C254F8" w:rsidRPr="00593C58" w:rsidP="00C254F8" w14:paraId="04D364AB" w14:textId="07EDB894">
      <w:pPr>
        <w:pStyle w:val="ListParagraph"/>
        <w:numPr>
          <w:ilvl w:val="0"/>
          <w:numId w:val="22"/>
        </w:numPr>
        <w:tabs>
          <w:tab w:val="left" w:pos="0"/>
          <w:tab w:val="left" w:pos="720"/>
          <w:tab w:val="left" w:pos="7344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szCs w:val="24"/>
        </w:rPr>
      </w:pPr>
      <w:r w:rsidRPr="00593C58">
        <w:rPr>
          <w:rFonts w:ascii="Times New Roman" w:hAnsi="Times New Roman"/>
          <w:sz w:val="24"/>
          <w:szCs w:val="24"/>
        </w:rPr>
        <w:t>I</w:t>
      </w:r>
      <w:r w:rsidRPr="00593C58" w:rsidR="00A10423">
        <w:rPr>
          <w:rFonts w:ascii="Times New Roman" w:hAnsi="Times New Roman"/>
          <w:sz w:val="24"/>
          <w:szCs w:val="24"/>
        </w:rPr>
        <w:t>dentif</w:t>
      </w:r>
      <w:r w:rsidRPr="00593C58">
        <w:rPr>
          <w:rFonts w:ascii="Times New Roman" w:hAnsi="Times New Roman"/>
          <w:sz w:val="24"/>
          <w:szCs w:val="24"/>
        </w:rPr>
        <w:t>y</w:t>
      </w:r>
      <w:r w:rsidRPr="00593C58" w:rsidR="00A10423">
        <w:rPr>
          <w:rFonts w:ascii="Times New Roman" w:hAnsi="Times New Roman"/>
          <w:sz w:val="24"/>
          <w:szCs w:val="24"/>
        </w:rPr>
        <w:t xml:space="preserve"> best practices to share with other states</w:t>
      </w:r>
    </w:p>
    <w:p w:rsidR="00C254F8" w:rsidRPr="00593C58" w:rsidP="00C254F8" w14:paraId="74ABDAB4" w14:textId="2ABF6AE5">
      <w:pPr>
        <w:pStyle w:val="ListParagraph"/>
        <w:numPr>
          <w:ilvl w:val="0"/>
          <w:numId w:val="22"/>
        </w:numPr>
        <w:tabs>
          <w:tab w:val="left" w:pos="0"/>
          <w:tab w:val="left" w:pos="720"/>
          <w:tab w:val="left" w:pos="7344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szCs w:val="24"/>
        </w:rPr>
      </w:pPr>
      <w:r w:rsidRPr="00593C58">
        <w:rPr>
          <w:rFonts w:ascii="Times New Roman" w:hAnsi="Times New Roman"/>
          <w:sz w:val="24"/>
          <w:szCs w:val="24"/>
        </w:rPr>
        <w:t>E</w:t>
      </w:r>
      <w:r w:rsidRPr="00593C58" w:rsidR="00A10423">
        <w:rPr>
          <w:rFonts w:ascii="Times New Roman" w:hAnsi="Times New Roman"/>
          <w:sz w:val="24"/>
          <w:szCs w:val="24"/>
        </w:rPr>
        <w:t xml:space="preserve">valuate areas where </w:t>
      </w:r>
      <w:r w:rsidRPr="00593C58">
        <w:rPr>
          <w:rFonts w:ascii="Times New Roman" w:hAnsi="Times New Roman"/>
          <w:sz w:val="24"/>
          <w:szCs w:val="24"/>
        </w:rPr>
        <w:t xml:space="preserve">a state may require </w:t>
      </w:r>
      <w:r w:rsidRPr="00593C58" w:rsidR="00A10423">
        <w:rPr>
          <w:rFonts w:ascii="Times New Roman" w:hAnsi="Times New Roman"/>
          <w:sz w:val="24"/>
          <w:szCs w:val="24"/>
        </w:rPr>
        <w:t>technical assistance</w:t>
      </w:r>
    </w:p>
    <w:p w:rsidR="00A10423" w:rsidRPr="00593C58" w:rsidP="00541783" w14:paraId="77EFFB88" w14:textId="1A9046E9">
      <w:pPr>
        <w:pStyle w:val="ListParagraph"/>
        <w:numPr>
          <w:ilvl w:val="0"/>
          <w:numId w:val="22"/>
        </w:numPr>
        <w:tabs>
          <w:tab w:val="left" w:pos="0"/>
          <w:tab w:val="left" w:pos="720"/>
          <w:tab w:val="left" w:pos="7344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szCs w:val="24"/>
        </w:rPr>
      </w:pPr>
      <w:r w:rsidRPr="00593C58">
        <w:rPr>
          <w:rFonts w:ascii="Times New Roman" w:hAnsi="Times New Roman"/>
          <w:sz w:val="24"/>
          <w:szCs w:val="24"/>
        </w:rPr>
        <w:t>P</w:t>
      </w:r>
      <w:r w:rsidRPr="00593C58">
        <w:rPr>
          <w:rFonts w:ascii="Times New Roman" w:hAnsi="Times New Roman"/>
          <w:sz w:val="24"/>
          <w:szCs w:val="24"/>
        </w:rPr>
        <w:t xml:space="preserve">rovide </w:t>
      </w:r>
      <w:r w:rsidRPr="00593C58" w:rsidR="00B145BC">
        <w:rPr>
          <w:rFonts w:ascii="Times New Roman" w:hAnsi="Times New Roman"/>
          <w:sz w:val="24"/>
          <w:szCs w:val="24"/>
        </w:rPr>
        <w:t>f</w:t>
      </w:r>
      <w:r w:rsidRPr="00593C58">
        <w:rPr>
          <w:rFonts w:ascii="Times New Roman" w:hAnsi="Times New Roman"/>
          <w:sz w:val="24"/>
          <w:szCs w:val="24"/>
        </w:rPr>
        <w:t xml:space="preserve">ederal auditors with an indication of where </w:t>
      </w:r>
      <w:r w:rsidRPr="00593C58" w:rsidR="00045BD3">
        <w:rPr>
          <w:rFonts w:ascii="Times New Roman" w:hAnsi="Times New Roman"/>
          <w:sz w:val="24"/>
          <w:szCs w:val="24"/>
        </w:rPr>
        <w:t xml:space="preserve">to concentrate </w:t>
      </w:r>
      <w:r w:rsidRPr="00593C58">
        <w:rPr>
          <w:rFonts w:ascii="Times New Roman" w:hAnsi="Times New Roman"/>
          <w:sz w:val="24"/>
          <w:szCs w:val="24"/>
        </w:rPr>
        <w:t>efforts during compliance audits</w:t>
      </w:r>
    </w:p>
    <w:p w:rsidR="00FC0851" w:rsidRPr="00593C58" w:rsidP="007F7623" w14:paraId="6415CE5E" w14:textId="77777777">
      <w:pPr>
        <w:tabs>
          <w:tab w:val="left" w:pos="0"/>
          <w:tab w:val="left" w:pos="720"/>
          <w:tab w:val="left" w:pos="7344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</w:rPr>
      </w:pPr>
    </w:p>
    <w:p w:rsidR="002C3C4F" w:rsidRPr="00593C58" w:rsidP="00FD04FC" w14:paraId="6DDB8C59" w14:textId="346433C3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593C58">
        <w:rPr>
          <w:rFonts w:ascii="Times New Roman" w:hAnsi="Times New Roman"/>
          <w:b/>
          <w:snapToGrid/>
          <w:sz w:val="24"/>
          <w:szCs w:val="24"/>
        </w:rPr>
        <w:t xml:space="preserve">Use of Improved Information Technology and Burden Reduction </w:t>
      </w:r>
    </w:p>
    <w:p w:rsidR="007551ED" w:rsidP="007551ED" w14:paraId="30F16C65" w14:textId="106B2203">
      <w:pPr>
        <w:pStyle w:val="CommentText"/>
        <w:ind w:left="360"/>
        <w:rPr>
          <w:rFonts w:ascii="Times New Roman" w:hAnsi="Times New Roman"/>
          <w:color w:val="000000"/>
          <w:sz w:val="24"/>
          <w:szCs w:val="24"/>
        </w:rPr>
      </w:pPr>
      <w:r w:rsidRPr="00593C58">
        <w:rPr>
          <w:rFonts w:ascii="Times New Roman" w:hAnsi="Times New Roman"/>
          <w:sz w:val="24"/>
          <w:szCs w:val="24"/>
        </w:rPr>
        <w:t>OCS</w:t>
      </w:r>
      <w:r w:rsidR="00E35679">
        <w:rPr>
          <w:rFonts w:ascii="Times New Roman" w:hAnsi="Times New Roman"/>
          <w:sz w:val="24"/>
          <w:szCs w:val="24"/>
        </w:rPr>
        <w:t>E</w:t>
      </w:r>
      <w:r w:rsidRPr="00593C58">
        <w:rPr>
          <w:rFonts w:ascii="Times New Roman" w:hAnsi="Times New Roman"/>
          <w:sz w:val="24"/>
          <w:szCs w:val="24"/>
        </w:rPr>
        <w:t xml:space="preserve"> developed the</w:t>
      </w:r>
      <w:r w:rsidRPr="00593C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3C58" w:rsidR="005A734E">
        <w:rPr>
          <w:rFonts w:ascii="Times New Roman" w:hAnsi="Times New Roman"/>
          <w:color w:val="000000"/>
          <w:sz w:val="24"/>
          <w:szCs w:val="24"/>
        </w:rPr>
        <w:t>OCS</w:t>
      </w:r>
      <w:r w:rsidR="00E35679">
        <w:rPr>
          <w:rFonts w:ascii="Times New Roman" w:hAnsi="Times New Roman"/>
          <w:color w:val="000000"/>
          <w:sz w:val="24"/>
          <w:szCs w:val="24"/>
        </w:rPr>
        <w:t>E</w:t>
      </w:r>
      <w:r w:rsidRPr="00593C58" w:rsidR="005A734E">
        <w:rPr>
          <w:rFonts w:ascii="Times New Roman" w:hAnsi="Times New Roman"/>
          <w:color w:val="000000"/>
          <w:sz w:val="24"/>
          <w:szCs w:val="24"/>
        </w:rPr>
        <w:t xml:space="preserve"> SAR</w:t>
      </w:r>
      <w:r w:rsidR="00E410F8">
        <w:rPr>
          <w:rFonts w:ascii="Times New Roman" w:hAnsi="Times New Roman"/>
          <w:color w:val="000000"/>
          <w:sz w:val="24"/>
          <w:szCs w:val="24"/>
        </w:rPr>
        <w:t>R R</w:t>
      </w:r>
      <w:r w:rsidRPr="00593C58" w:rsidR="005A734E">
        <w:rPr>
          <w:rFonts w:ascii="Times New Roman" w:hAnsi="Times New Roman"/>
          <w:color w:val="000000"/>
          <w:sz w:val="24"/>
          <w:szCs w:val="24"/>
        </w:rPr>
        <w:t xml:space="preserve">eporting System </w:t>
      </w:r>
      <w:r w:rsidRPr="00593C58">
        <w:rPr>
          <w:rFonts w:ascii="Times New Roman" w:hAnsi="Times New Roman"/>
          <w:color w:val="000000"/>
          <w:sz w:val="24"/>
          <w:szCs w:val="24"/>
        </w:rPr>
        <w:t xml:space="preserve">for states to automate reporting, which </w:t>
      </w:r>
      <w:r w:rsidRPr="00593C58" w:rsidR="005A734E">
        <w:rPr>
          <w:rFonts w:ascii="Times New Roman" w:hAnsi="Times New Roman"/>
          <w:color w:val="000000"/>
          <w:sz w:val="24"/>
          <w:szCs w:val="24"/>
        </w:rPr>
        <w:t>increase</w:t>
      </w:r>
      <w:r w:rsidRPr="00593C58">
        <w:rPr>
          <w:rFonts w:ascii="Times New Roman" w:hAnsi="Times New Roman"/>
          <w:color w:val="000000"/>
          <w:sz w:val="24"/>
          <w:szCs w:val="24"/>
        </w:rPr>
        <w:t>s</w:t>
      </w:r>
      <w:r w:rsidRPr="00593C58" w:rsidR="005A734E">
        <w:rPr>
          <w:rFonts w:ascii="Times New Roman" w:hAnsi="Times New Roman"/>
          <w:color w:val="000000"/>
          <w:sz w:val="24"/>
          <w:szCs w:val="24"/>
        </w:rPr>
        <w:t xml:space="preserve"> efficiency and </w:t>
      </w:r>
      <w:r w:rsidRPr="00593C58">
        <w:rPr>
          <w:rFonts w:ascii="Times New Roman" w:hAnsi="Times New Roman"/>
          <w:color w:val="000000"/>
          <w:sz w:val="24"/>
          <w:szCs w:val="24"/>
        </w:rPr>
        <w:t xml:space="preserve">results </w:t>
      </w:r>
      <w:r w:rsidRPr="00593C58" w:rsidR="006D4E89">
        <w:rPr>
          <w:rFonts w:ascii="Times New Roman" w:hAnsi="Times New Roman"/>
          <w:color w:val="000000"/>
          <w:sz w:val="24"/>
          <w:szCs w:val="24"/>
        </w:rPr>
        <w:t>in a minimal</w:t>
      </w:r>
      <w:r w:rsidRPr="00593C58" w:rsidR="005A734E">
        <w:rPr>
          <w:rFonts w:ascii="Times New Roman" w:hAnsi="Times New Roman"/>
          <w:color w:val="000000"/>
          <w:sz w:val="24"/>
          <w:szCs w:val="24"/>
        </w:rPr>
        <w:t xml:space="preserve"> burden.</w:t>
      </w:r>
    </w:p>
    <w:p w:rsidR="007551ED" w:rsidP="007551ED" w14:paraId="3B167E05" w14:textId="77777777">
      <w:pPr>
        <w:pStyle w:val="CommentText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2C3C4F" w:rsidRPr="00593C58" w:rsidP="00E539E6" w14:paraId="5E0F08A1" w14:textId="7E877412">
      <w:pPr>
        <w:pStyle w:val="CommentText"/>
        <w:spacing w:after="120"/>
        <w:rPr>
          <w:rFonts w:ascii="Times New Roman" w:hAnsi="Times New Roman"/>
          <w:b/>
          <w:snapToGrid/>
          <w:sz w:val="24"/>
          <w:szCs w:val="24"/>
        </w:rPr>
      </w:pPr>
      <w:r>
        <w:rPr>
          <w:rFonts w:ascii="Times New Roman" w:hAnsi="Times New Roman"/>
          <w:b/>
          <w:snapToGrid/>
          <w:sz w:val="24"/>
          <w:szCs w:val="24"/>
        </w:rPr>
        <w:t xml:space="preserve">4.  </w:t>
      </w:r>
      <w:r w:rsidRPr="00593C58">
        <w:rPr>
          <w:rFonts w:ascii="Times New Roman" w:hAnsi="Times New Roman"/>
          <w:b/>
          <w:snapToGrid/>
          <w:sz w:val="24"/>
          <w:szCs w:val="24"/>
        </w:rPr>
        <w:t xml:space="preserve">Efforts to Identify Duplication and Use of Similar Information </w:t>
      </w:r>
    </w:p>
    <w:p w:rsidR="00FC0851" w:rsidRPr="00593C58" w:rsidP="00022586" w14:paraId="01FC31F5" w14:textId="2E173D28">
      <w:pPr>
        <w:widowControl/>
        <w:tabs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593C58">
        <w:rPr>
          <w:rFonts w:ascii="Times New Roman" w:hAnsi="Times New Roman"/>
          <w:sz w:val="24"/>
          <w:szCs w:val="24"/>
        </w:rPr>
        <w:t>Th</w:t>
      </w:r>
      <w:r w:rsidRPr="00593C58" w:rsidR="006D4E89">
        <w:rPr>
          <w:rFonts w:ascii="Times New Roman" w:hAnsi="Times New Roman"/>
          <w:sz w:val="24"/>
          <w:szCs w:val="24"/>
        </w:rPr>
        <w:t>e SAR</w:t>
      </w:r>
      <w:r w:rsidRPr="00593C58" w:rsidR="001E3BD8">
        <w:rPr>
          <w:rFonts w:ascii="Times New Roman" w:hAnsi="Times New Roman"/>
          <w:sz w:val="24"/>
          <w:szCs w:val="24"/>
        </w:rPr>
        <w:t>R</w:t>
      </w:r>
      <w:r w:rsidRPr="00593C58" w:rsidR="006D4E89">
        <w:rPr>
          <w:rFonts w:ascii="Times New Roman" w:hAnsi="Times New Roman"/>
          <w:sz w:val="24"/>
          <w:szCs w:val="24"/>
        </w:rPr>
        <w:t xml:space="preserve"> is unique. It </w:t>
      </w:r>
      <w:r w:rsidRPr="00593C58">
        <w:rPr>
          <w:rFonts w:ascii="Times New Roman" w:hAnsi="Times New Roman"/>
          <w:sz w:val="24"/>
          <w:szCs w:val="24"/>
        </w:rPr>
        <w:t>is the only method available</w:t>
      </w:r>
      <w:r w:rsidRPr="00593C58" w:rsidR="00AC5199">
        <w:rPr>
          <w:rFonts w:ascii="Times New Roman" w:hAnsi="Times New Roman"/>
          <w:sz w:val="24"/>
          <w:szCs w:val="24"/>
        </w:rPr>
        <w:t xml:space="preserve"> </w:t>
      </w:r>
      <w:r w:rsidRPr="00593C58" w:rsidR="006D4E89">
        <w:rPr>
          <w:rFonts w:ascii="Times New Roman" w:hAnsi="Times New Roman"/>
          <w:sz w:val="24"/>
          <w:szCs w:val="24"/>
        </w:rPr>
        <w:t xml:space="preserve">for </w:t>
      </w:r>
      <w:r w:rsidRPr="00593C58">
        <w:rPr>
          <w:rFonts w:ascii="Times New Roman" w:hAnsi="Times New Roman"/>
          <w:sz w:val="24"/>
          <w:szCs w:val="24"/>
        </w:rPr>
        <w:t>states to assess</w:t>
      </w:r>
      <w:r w:rsidRPr="00593C58" w:rsidR="003F7BCE">
        <w:rPr>
          <w:rFonts w:ascii="Times New Roman" w:hAnsi="Times New Roman"/>
          <w:sz w:val="24"/>
          <w:szCs w:val="24"/>
        </w:rPr>
        <w:t xml:space="preserve"> CS</w:t>
      </w:r>
      <w:r w:rsidR="0081722A">
        <w:rPr>
          <w:rFonts w:ascii="Times New Roman" w:hAnsi="Times New Roman"/>
          <w:sz w:val="24"/>
          <w:szCs w:val="24"/>
        </w:rPr>
        <w:t xml:space="preserve">A </w:t>
      </w:r>
      <w:r w:rsidRPr="00593C58">
        <w:rPr>
          <w:rFonts w:ascii="Times New Roman" w:hAnsi="Times New Roman"/>
          <w:sz w:val="24"/>
          <w:szCs w:val="24"/>
        </w:rPr>
        <w:t>program</w:t>
      </w:r>
      <w:r w:rsidRPr="00593C58" w:rsidR="003F7BCE">
        <w:rPr>
          <w:rFonts w:ascii="Times New Roman" w:hAnsi="Times New Roman"/>
          <w:sz w:val="24"/>
          <w:szCs w:val="24"/>
        </w:rPr>
        <w:t xml:space="preserve"> performance and compliance. </w:t>
      </w:r>
    </w:p>
    <w:p w:rsidR="00AC5199" w:rsidRPr="00593C58" w:rsidP="00022586" w14:paraId="0C870A09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9B0A24" w:rsidP="00E539E6" w14:paraId="1EB2B9D8" w14:textId="7049B441">
      <w:pPr>
        <w:spacing w:after="120"/>
      </w:pPr>
      <w:r>
        <w:rPr>
          <w:rFonts w:ascii="Times New Roman" w:hAnsi="Times New Roman"/>
          <w:b/>
          <w:snapToGrid/>
          <w:sz w:val="24"/>
          <w:szCs w:val="24"/>
        </w:rPr>
        <w:t>5.</w:t>
      </w:r>
      <w:r w:rsidR="00FE5DD4">
        <w:rPr>
          <w:rFonts w:ascii="Times New Roman" w:hAnsi="Times New Roman"/>
          <w:b/>
          <w:snapToGrid/>
          <w:sz w:val="24"/>
          <w:szCs w:val="24"/>
        </w:rPr>
        <w:t xml:space="preserve">  </w:t>
      </w:r>
      <w:r w:rsidRPr="00E937FF" w:rsidR="00FF29AA">
        <w:rPr>
          <w:rFonts w:ascii="Times New Roman" w:hAnsi="Times New Roman"/>
          <w:b/>
          <w:snapToGrid/>
          <w:sz w:val="24"/>
          <w:szCs w:val="24"/>
        </w:rPr>
        <w:t>I</w:t>
      </w:r>
      <w:r w:rsidRPr="00E937FF" w:rsidR="002C3C4F">
        <w:rPr>
          <w:rFonts w:ascii="Times New Roman" w:hAnsi="Times New Roman"/>
          <w:b/>
          <w:snapToGrid/>
          <w:sz w:val="24"/>
          <w:szCs w:val="24"/>
        </w:rPr>
        <w:t>mpact on Small Businesses or Other Small Entities</w:t>
      </w:r>
    </w:p>
    <w:p w:rsidR="009956C7" w:rsidP="00690F36" w14:paraId="373DA57D" w14:textId="38CCAA6C">
      <w:pPr>
        <w:widowControl/>
        <w:ind w:left="360"/>
        <w:rPr>
          <w:rFonts w:ascii="Times New Roman" w:hAnsi="Times New Roman"/>
          <w:sz w:val="24"/>
          <w:szCs w:val="24"/>
        </w:rPr>
      </w:pPr>
      <w:r w:rsidRPr="009B0A24">
        <w:rPr>
          <w:rFonts w:ascii="Times New Roman" w:hAnsi="Times New Roman"/>
          <w:sz w:val="24"/>
          <w:szCs w:val="24"/>
        </w:rPr>
        <w:t>No</w:t>
      </w:r>
      <w:r w:rsidRPr="009B0A24" w:rsidR="003F7BCE">
        <w:rPr>
          <w:rFonts w:ascii="Times New Roman" w:hAnsi="Times New Roman"/>
          <w:sz w:val="24"/>
          <w:szCs w:val="24"/>
        </w:rPr>
        <w:t>t applicable to</w:t>
      </w:r>
      <w:r w:rsidRPr="009B0A24">
        <w:rPr>
          <w:rFonts w:ascii="Times New Roman" w:hAnsi="Times New Roman"/>
          <w:sz w:val="24"/>
          <w:szCs w:val="24"/>
        </w:rPr>
        <w:t xml:space="preserve"> small </w:t>
      </w:r>
      <w:r w:rsidRPr="009B0A24" w:rsidR="007557E9">
        <w:rPr>
          <w:rFonts w:ascii="Times New Roman" w:hAnsi="Times New Roman"/>
          <w:sz w:val="24"/>
          <w:szCs w:val="24"/>
        </w:rPr>
        <w:t>businesses</w:t>
      </w:r>
      <w:r w:rsidRPr="009B0A24" w:rsidR="00F87A69">
        <w:rPr>
          <w:rFonts w:ascii="Times New Roman" w:hAnsi="Times New Roman"/>
          <w:sz w:val="24"/>
          <w:szCs w:val="24"/>
        </w:rPr>
        <w:t xml:space="preserve"> or entities</w:t>
      </w:r>
      <w:r w:rsidRPr="009B0A24" w:rsidR="003F7BCE">
        <w:rPr>
          <w:rFonts w:ascii="Times New Roman" w:hAnsi="Times New Roman"/>
          <w:sz w:val="24"/>
          <w:szCs w:val="24"/>
        </w:rPr>
        <w:t>.</w:t>
      </w:r>
      <w:r w:rsidRPr="009B0A24" w:rsidR="007557E9">
        <w:rPr>
          <w:rFonts w:ascii="Times New Roman" w:hAnsi="Times New Roman"/>
          <w:sz w:val="24"/>
          <w:szCs w:val="24"/>
        </w:rPr>
        <w:t xml:space="preserve">  </w:t>
      </w:r>
    </w:p>
    <w:p w:rsidR="00690F36" w:rsidRPr="009B0A24" w:rsidP="00E539E6" w14:paraId="4773DA80" w14:textId="77777777">
      <w:pPr>
        <w:widowControl/>
        <w:ind w:left="360"/>
        <w:rPr>
          <w:rFonts w:ascii="Times New Roman" w:hAnsi="Times New Roman"/>
          <w:sz w:val="24"/>
          <w:szCs w:val="24"/>
        </w:rPr>
      </w:pPr>
    </w:p>
    <w:p w:rsidR="002C3C4F" w:rsidRPr="00E937FF" w:rsidP="00631CCD" w14:paraId="6374389D" w14:textId="411C2E74">
      <w:pPr>
        <w:widowControl/>
        <w:spacing w:after="100"/>
        <w:rPr>
          <w:rFonts w:ascii="Times New Roman" w:hAnsi="Times New Roman"/>
          <w:b/>
          <w:snapToGrid/>
          <w:sz w:val="24"/>
          <w:szCs w:val="24"/>
        </w:rPr>
      </w:pPr>
      <w:r>
        <w:rPr>
          <w:rFonts w:ascii="Times New Roman" w:hAnsi="Times New Roman"/>
          <w:b/>
          <w:snapToGrid/>
          <w:sz w:val="24"/>
          <w:szCs w:val="24"/>
        </w:rPr>
        <w:t>6.</w:t>
      </w:r>
      <w:r w:rsidR="00FE5DD4">
        <w:rPr>
          <w:rFonts w:ascii="Times New Roman" w:hAnsi="Times New Roman"/>
          <w:b/>
          <w:snapToGrid/>
          <w:sz w:val="24"/>
          <w:szCs w:val="24"/>
        </w:rPr>
        <w:t xml:space="preserve">  </w:t>
      </w:r>
      <w:r w:rsidRPr="00E937FF">
        <w:rPr>
          <w:rFonts w:ascii="Times New Roman" w:hAnsi="Times New Roman"/>
          <w:b/>
          <w:snapToGrid/>
          <w:sz w:val="24"/>
          <w:szCs w:val="24"/>
        </w:rPr>
        <w:t xml:space="preserve">Consequences of Collecting the Information Less Frequently </w:t>
      </w:r>
    </w:p>
    <w:p w:rsidR="00AC5199" w:rsidP="006D6FA1" w14:paraId="08101940" w14:textId="6E4A12D7">
      <w:pPr>
        <w:widowControl/>
        <w:ind w:left="360"/>
        <w:rPr>
          <w:rFonts w:ascii="Times New Roman" w:hAnsi="Times New Roman"/>
          <w:sz w:val="24"/>
          <w:szCs w:val="24"/>
        </w:rPr>
      </w:pPr>
      <w:r w:rsidRPr="00593C58">
        <w:rPr>
          <w:rFonts w:ascii="Times New Roman" w:hAnsi="Times New Roman"/>
          <w:sz w:val="24"/>
          <w:szCs w:val="24"/>
        </w:rPr>
        <w:t>Collecting S</w:t>
      </w:r>
      <w:r w:rsidRPr="00593C58" w:rsidR="00A34EBE">
        <w:rPr>
          <w:rFonts w:ascii="Times New Roman" w:hAnsi="Times New Roman"/>
          <w:sz w:val="24"/>
          <w:szCs w:val="24"/>
        </w:rPr>
        <w:t>AR</w:t>
      </w:r>
      <w:r w:rsidRPr="00593C58" w:rsidR="00A40F13">
        <w:rPr>
          <w:rFonts w:ascii="Times New Roman" w:hAnsi="Times New Roman"/>
          <w:sz w:val="24"/>
          <w:szCs w:val="24"/>
        </w:rPr>
        <w:t>R</w:t>
      </w:r>
      <w:r w:rsidRPr="00593C58">
        <w:rPr>
          <w:rFonts w:ascii="Times New Roman" w:hAnsi="Times New Roman"/>
          <w:sz w:val="24"/>
          <w:szCs w:val="24"/>
        </w:rPr>
        <w:t xml:space="preserve"> information les</w:t>
      </w:r>
      <w:r w:rsidRPr="00593C58" w:rsidR="00A34EBE">
        <w:rPr>
          <w:rFonts w:ascii="Times New Roman" w:hAnsi="Times New Roman"/>
          <w:sz w:val="24"/>
          <w:szCs w:val="24"/>
        </w:rPr>
        <w:t>s</w:t>
      </w:r>
      <w:r w:rsidRPr="00593C58">
        <w:rPr>
          <w:rFonts w:ascii="Times New Roman" w:hAnsi="Times New Roman"/>
          <w:sz w:val="24"/>
          <w:szCs w:val="24"/>
        </w:rPr>
        <w:t xml:space="preserve"> frequently</w:t>
      </w:r>
      <w:r w:rsidRPr="00593C58" w:rsidR="00A34EBE">
        <w:rPr>
          <w:rFonts w:ascii="Times New Roman" w:hAnsi="Times New Roman"/>
          <w:sz w:val="24"/>
          <w:szCs w:val="24"/>
        </w:rPr>
        <w:t>,</w:t>
      </w:r>
      <w:r w:rsidRPr="00593C58">
        <w:rPr>
          <w:rFonts w:ascii="Times New Roman" w:hAnsi="Times New Roman"/>
          <w:sz w:val="24"/>
          <w:szCs w:val="24"/>
        </w:rPr>
        <w:t xml:space="preserve"> or not at all, w</w:t>
      </w:r>
      <w:r w:rsidRPr="00593C58" w:rsidR="009956C7">
        <w:rPr>
          <w:rFonts w:ascii="Times New Roman" w:hAnsi="Times New Roman"/>
          <w:sz w:val="24"/>
          <w:szCs w:val="24"/>
        </w:rPr>
        <w:t>ould</w:t>
      </w:r>
      <w:r w:rsidRPr="00593C58">
        <w:rPr>
          <w:rFonts w:ascii="Times New Roman" w:hAnsi="Times New Roman"/>
          <w:sz w:val="24"/>
          <w:szCs w:val="24"/>
        </w:rPr>
        <w:t xml:space="preserve"> violate federal l</w:t>
      </w:r>
      <w:r w:rsidRPr="00593C58" w:rsidR="00A34EBE">
        <w:rPr>
          <w:rFonts w:ascii="Times New Roman" w:hAnsi="Times New Roman"/>
          <w:sz w:val="24"/>
          <w:szCs w:val="24"/>
        </w:rPr>
        <w:t>aw</w:t>
      </w:r>
      <w:r w:rsidRPr="00593C58">
        <w:rPr>
          <w:rFonts w:ascii="Times New Roman" w:hAnsi="Times New Roman"/>
          <w:sz w:val="24"/>
          <w:szCs w:val="24"/>
        </w:rPr>
        <w:t xml:space="preserve">s and prevent </w:t>
      </w:r>
      <w:r w:rsidRPr="00593C58" w:rsidR="00A34EBE">
        <w:rPr>
          <w:rFonts w:ascii="Times New Roman" w:hAnsi="Times New Roman"/>
          <w:sz w:val="24"/>
          <w:szCs w:val="24"/>
        </w:rPr>
        <w:t>OCS</w:t>
      </w:r>
      <w:r w:rsidR="00C9143C">
        <w:rPr>
          <w:rFonts w:ascii="Times New Roman" w:hAnsi="Times New Roman"/>
          <w:sz w:val="24"/>
          <w:szCs w:val="24"/>
        </w:rPr>
        <w:t>E</w:t>
      </w:r>
      <w:r w:rsidR="00500D91">
        <w:rPr>
          <w:rFonts w:ascii="Times New Roman" w:hAnsi="Times New Roman"/>
          <w:sz w:val="24"/>
          <w:szCs w:val="24"/>
        </w:rPr>
        <w:t xml:space="preserve"> from executing its</w:t>
      </w:r>
      <w:r w:rsidRPr="00593C58" w:rsidR="00A34EBE">
        <w:rPr>
          <w:rFonts w:ascii="Times New Roman" w:hAnsi="Times New Roman"/>
          <w:sz w:val="24"/>
          <w:szCs w:val="24"/>
        </w:rPr>
        <w:t xml:space="preserve"> oversight function of state </w:t>
      </w:r>
      <w:r w:rsidR="00E861F3">
        <w:rPr>
          <w:rFonts w:ascii="Times New Roman" w:hAnsi="Times New Roman"/>
          <w:sz w:val="24"/>
          <w:szCs w:val="24"/>
        </w:rPr>
        <w:t xml:space="preserve">child support </w:t>
      </w:r>
      <w:r w:rsidRPr="00593C58" w:rsidR="00A34EBE">
        <w:rPr>
          <w:rFonts w:ascii="Times New Roman" w:hAnsi="Times New Roman"/>
          <w:sz w:val="24"/>
          <w:szCs w:val="24"/>
        </w:rPr>
        <w:t>programs.</w:t>
      </w:r>
      <w:r w:rsidR="00A34EBE">
        <w:rPr>
          <w:rFonts w:ascii="Times New Roman" w:hAnsi="Times New Roman"/>
          <w:sz w:val="24"/>
          <w:szCs w:val="24"/>
        </w:rPr>
        <w:t xml:space="preserve"> </w:t>
      </w:r>
    </w:p>
    <w:p w:rsidR="009956C7" w:rsidP="006D6FA1" w14:paraId="21B464A2" w14:textId="77777777">
      <w:pPr>
        <w:widowControl/>
        <w:ind w:left="360"/>
        <w:rPr>
          <w:rFonts w:ascii="Times New Roman" w:hAnsi="Times New Roman"/>
          <w:sz w:val="24"/>
          <w:szCs w:val="24"/>
        </w:rPr>
      </w:pPr>
    </w:p>
    <w:p w:rsidR="002C3C4F" w:rsidRPr="00075889" w:rsidP="00E937FF" w14:paraId="16AA9585" w14:textId="20164CB0">
      <w:pPr>
        <w:widowControl/>
        <w:spacing w:after="120"/>
        <w:ind w:left="360" w:hanging="360"/>
        <w:rPr>
          <w:rFonts w:ascii="Times New Roman" w:hAnsi="Times New Roman"/>
          <w:b/>
          <w:snapToGrid/>
          <w:sz w:val="24"/>
          <w:szCs w:val="24"/>
        </w:rPr>
      </w:pPr>
      <w:r w:rsidRPr="00AC5199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="00A34EBE">
        <w:rPr>
          <w:rFonts w:ascii="Times New Roman" w:hAnsi="Times New Roman"/>
          <w:sz w:val="24"/>
          <w:szCs w:val="24"/>
        </w:rPr>
        <w:t xml:space="preserve"> </w:t>
      </w: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Special Circumstances Relating to the Guidelines of 5 CFR 1320.5 </w:t>
      </w:r>
    </w:p>
    <w:p w:rsidR="00DE529D" w:rsidP="00E937FF" w14:paraId="37489B7C" w14:textId="483931E0">
      <w:pPr>
        <w:widowControl/>
        <w:ind w:left="270"/>
        <w:rPr>
          <w:rFonts w:ascii="Times New Roman" w:hAnsi="Times New Roman"/>
          <w:sz w:val="24"/>
          <w:szCs w:val="24"/>
        </w:rPr>
      </w:pPr>
      <w:r w:rsidRPr="00A94FE6">
        <w:rPr>
          <w:rFonts w:ascii="Times New Roman" w:hAnsi="Times New Roman"/>
          <w:sz w:val="24"/>
          <w:szCs w:val="24"/>
        </w:rPr>
        <w:t>There are no special circumstances.</w:t>
      </w:r>
    </w:p>
    <w:p w:rsidR="0072536F" w:rsidP="00E937FF" w14:paraId="553B391D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2422C6" w:rsidP="00E937FF" w14:paraId="71235C94" w14:textId="3ADB86D8">
      <w:pPr>
        <w:widowControl/>
        <w:spacing w:after="120"/>
        <w:ind w:left="360" w:hanging="360"/>
        <w:rPr>
          <w:rFonts w:ascii="Times New Roman" w:hAnsi="Times New Roman"/>
          <w:b/>
          <w:snapToGrid/>
          <w:sz w:val="24"/>
          <w:szCs w:val="24"/>
        </w:rPr>
      </w:pPr>
      <w:r>
        <w:rPr>
          <w:rFonts w:ascii="Times New Roman" w:hAnsi="Times New Roman"/>
          <w:b/>
          <w:snapToGrid/>
          <w:sz w:val="24"/>
          <w:szCs w:val="24"/>
        </w:rPr>
        <w:t>8.</w:t>
      </w:r>
      <w:r w:rsidR="00DE19DA">
        <w:rPr>
          <w:rFonts w:ascii="Times New Roman" w:hAnsi="Times New Roman"/>
          <w:b/>
          <w:snapToGrid/>
          <w:sz w:val="24"/>
          <w:szCs w:val="24"/>
        </w:rPr>
        <w:t xml:space="preserve"> </w:t>
      </w:r>
      <w:r>
        <w:rPr>
          <w:rFonts w:ascii="Times New Roman" w:hAnsi="Times New Roman"/>
          <w:b/>
          <w:snapToGrid/>
          <w:sz w:val="24"/>
          <w:szCs w:val="24"/>
        </w:rPr>
        <w:t xml:space="preserve"> </w:t>
      </w: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Comments in Response to the Federal Register Notice and Efforts to Consult Outside </w:t>
      </w:r>
      <w:r w:rsidR="006D6FA1">
        <w:rPr>
          <w:rFonts w:ascii="Times New Roman" w:hAnsi="Times New Roman"/>
          <w:b/>
          <w:snapToGrid/>
          <w:sz w:val="24"/>
          <w:szCs w:val="24"/>
        </w:rPr>
        <w:t xml:space="preserve"> </w:t>
      </w:r>
      <w:r w:rsidRPr="00075889">
        <w:rPr>
          <w:rFonts w:ascii="Times New Roman" w:hAnsi="Times New Roman"/>
          <w:b/>
          <w:snapToGrid/>
          <w:sz w:val="24"/>
          <w:szCs w:val="24"/>
        </w:rPr>
        <w:t>the</w:t>
      </w:r>
      <w:r>
        <w:rPr>
          <w:rFonts w:ascii="Times New Roman" w:hAnsi="Times New Roman"/>
          <w:b/>
          <w:snapToGrid/>
          <w:sz w:val="24"/>
          <w:szCs w:val="24"/>
        </w:rPr>
        <w:t xml:space="preserve"> </w:t>
      </w:r>
      <w:r w:rsidRPr="00075889">
        <w:rPr>
          <w:rFonts w:ascii="Times New Roman" w:hAnsi="Times New Roman"/>
          <w:b/>
          <w:snapToGrid/>
          <w:sz w:val="24"/>
          <w:szCs w:val="24"/>
        </w:rPr>
        <w:t>Agency</w:t>
      </w:r>
    </w:p>
    <w:p w:rsidR="00615980" w:rsidP="00690FC0" w14:paraId="0BED391A" w14:textId="318BC1D1">
      <w:pPr>
        <w:ind w:left="360"/>
        <w:rPr>
          <w:rFonts w:ascii="Times New Roman" w:hAnsi="Times New Roman"/>
          <w:sz w:val="24"/>
          <w:szCs w:val="24"/>
        </w:rPr>
      </w:pPr>
      <w:r w:rsidRPr="004F7B95">
        <w:rPr>
          <w:rFonts w:ascii="Times New Roman" w:hAnsi="Times New Roman"/>
          <w:sz w:val="24"/>
          <w:szCs w:val="24"/>
        </w:rPr>
        <w:t xml:space="preserve">In accordance with the Paperwork Reduction Act of 1995 (Pub. L. 104-13) and Office of Management and Budget (OMB) regulations at 5 CFR Part 1320 (60 FR 44978, August 29, 1995), </w:t>
      </w:r>
      <w:r w:rsidR="00BF0B9F">
        <w:rPr>
          <w:rFonts w:ascii="Times New Roman" w:hAnsi="Times New Roman"/>
          <w:sz w:val="24"/>
          <w:szCs w:val="24"/>
        </w:rPr>
        <w:t>OCS</w:t>
      </w:r>
      <w:r w:rsidR="00C9143C">
        <w:rPr>
          <w:rFonts w:ascii="Times New Roman" w:hAnsi="Times New Roman"/>
          <w:sz w:val="24"/>
          <w:szCs w:val="24"/>
        </w:rPr>
        <w:t>E</w:t>
      </w:r>
      <w:r w:rsidR="00BF0B9F">
        <w:rPr>
          <w:rFonts w:ascii="Times New Roman" w:hAnsi="Times New Roman"/>
          <w:sz w:val="24"/>
          <w:szCs w:val="24"/>
        </w:rPr>
        <w:t xml:space="preserve"> </w:t>
      </w:r>
      <w:r w:rsidRPr="004F7B95">
        <w:rPr>
          <w:rFonts w:ascii="Times New Roman" w:hAnsi="Times New Roman"/>
          <w:sz w:val="24"/>
          <w:szCs w:val="24"/>
        </w:rPr>
        <w:t xml:space="preserve">published a notice in the Federal Register </w:t>
      </w:r>
      <w:r w:rsidR="00EB7416">
        <w:rPr>
          <w:rFonts w:ascii="Times New Roman" w:hAnsi="Times New Roman"/>
          <w:sz w:val="24"/>
          <w:szCs w:val="24"/>
        </w:rPr>
        <w:t>at</w:t>
      </w:r>
      <w:r w:rsidRPr="004F7B95">
        <w:rPr>
          <w:rFonts w:ascii="Times New Roman" w:hAnsi="Times New Roman"/>
          <w:sz w:val="24"/>
          <w:szCs w:val="24"/>
        </w:rPr>
        <w:t xml:space="preserve"> </w:t>
      </w:r>
      <w:r w:rsidRPr="0009703A" w:rsidR="00917568">
        <w:rPr>
          <w:rFonts w:ascii="Times New Roman" w:hAnsi="Times New Roman"/>
          <w:sz w:val="24"/>
          <w:szCs w:val="24"/>
        </w:rPr>
        <w:t xml:space="preserve">89 </w:t>
      </w:r>
      <w:r w:rsidRPr="00AA276C" w:rsidR="009915D9">
        <w:rPr>
          <w:rFonts w:ascii="Times New Roman" w:hAnsi="Times New Roman"/>
          <w:sz w:val="24"/>
          <w:szCs w:val="24"/>
        </w:rPr>
        <w:t>FR</w:t>
      </w:r>
      <w:r w:rsidR="009915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9703A" w:rsidR="00917568">
        <w:rPr>
          <w:rFonts w:ascii="Times New Roman" w:hAnsi="Times New Roman"/>
          <w:sz w:val="24"/>
          <w:szCs w:val="24"/>
        </w:rPr>
        <w:t>71905</w:t>
      </w:r>
      <w:r w:rsidRPr="0009703A" w:rsidR="00EB7416">
        <w:rPr>
          <w:rFonts w:ascii="Times New Roman" w:hAnsi="Times New Roman"/>
          <w:sz w:val="24"/>
          <w:szCs w:val="24"/>
        </w:rPr>
        <w:t xml:space="preserve"> on</w:t>
      </w:r>
      <w:r w:rsidRPr="0009703A" w:rsidR="001E3BD8">
        <w:rPr>
          <w:rFonts w:ascii="Times New Roman" w:hAnsi="Times New Roman"/>
          <w:sz w:val="24"/>
          <w:szCs w:val="24"/>
        </w:rPr>
        <w:t xml:space="preserve"> </w:t>
      </w:r>
      <w:r w:rsidRPr="0009703A" w:rsidR="00917568">
        <w:rPr>
          <w:rFonts w:ascii="Times New Roman" w:hAnsi="Times New Roman"/>
          <w:sz w:val="24"/>
          <w:szCs w:val="24"/>
        </w:rPr>
        <w:t xml:space="preserve">September 4, 2024. </w:t>
      </w:r>
      <w:r w:rsidRPr="0009703A" w:rsidR="00BF0B9F">
        <w:rPr>
          <w:rFonts w:ascii="Times New Roman" w:hAnsi="Times New Roman"/>
          <w:sz w:val="24"/>
          <w:szCs w:val="24"/>
        </w:rPr>
        <w:t xml:space="preserve">The notice announced </w:t>
      </w:r>
      <w:r w:rsidR="006D6FA1">
        <w:rPr>
          <w:rFonts w:ascii="Times New Roman" w:hAnsi="Times New Roman"/>
          <w:sz w:val="24"/>
          <w:szCs w:val="24"/>
        </w:rPr>
        <w:t xml:space="preserve">that </w:t>
      </w:r>
      <w:r w:rsidRPr="0009703A" w:rsidR="00BF0B9F">
        <w:rPr>
          <w:rFonts w:ascii="Times New Roman" w:hAnsi="Times New Roman"/>
          <w:sz w:val="24"/>
          <w:szCs w:val="24"/>
        </w:rPr>
        <w:t>OCS</w:t>
      </w:r>
      <w:r w:rsidR="00631CCD">
        <w:rPr>
          <w:rFonts w:ascii="Times New Roman" w:hAnsi="Times New Roman"/>
          <w:sz w:val="24"/>
          <w:szCs w:val="24"/>
        </w:rPr>
        <w:t>E</w:t>
      </w:r>
      <w:r w:rsidRPr="0009703A" w:rsidR="00BF0B9F">
        <w:rPr>
          <w:rFonts w:ascii="Times New Roman" w:hAnsi="Times New Roman"/>
          <w:sz w:val="24"/>
          <w:szCs w:val="24"/>
        </w:rPr>
        <w:t xml:space="preserve"> inten</w:t>
      </w:r>
      <w:r w:rsidR="006D6FA1">
        <w:rPr>
          <w:rFonts w:ascii="Times New Roman" w:hAnsi="Times New Roman"/>
          <w:sz w:val="24"/>
          <w:szCs w:val="24"/>
        </w:rPr>
        <w:t xml:space="preserve">ds </w:t>
      </w:r>
      <w:r w:rsidRPr="0009703A" w:rsidR="00BF0B9F">
        <w:rPr>
          <w:rFonts w:ascii="Times New Roman" w:hAnsi="Times New Roman"/>
          <w:sz w:val="24"/>
          <w:szCs w:val="24"/>
        </w:rPr>
        <w:t>to seek OMB approval of the collection of information and provided a 60-day period for public comment</w:t>
      </w:r>
      <w:r w:rsidRPr="00133BFF" w:rsidR="00BF0B9F">
        <w:rPr>
          <w:rFonts w:ascii="Times New Roman" w:hAnsi="Times New Roman"/>
          <w:sz w:val="24"/>
          <w:szCs w:val="24"/>
        </w:rPr>
        <w:t xml:space="preserve">. </w:t>
      </w:r>
      <w:r w:rsidR="00D247D5">
        <w:rPr>
          <w:rFonts w:ascii="Times New Roman" w:hAnsi="Times New Roman"/>
          <w:sz w:val="24"/>
          <w:szCs w:val="24"/>
        </w:rPr>
        <w:t xml:space="preserve">Listed below are the </w:t>
      </w:r>
      <w:r w:rsidRPr="00133BFF" w:rsidR="00133BFF">
        <w:rPr>
          <w:rFonts w:ascii="Times New Roman" w:hAnsi="Times New Roman"/>
          <w:sz w:val="24"/>
          <w:szCs w:val="24"/>
        </w:rPr>
        <w:t>four</w:t>
      </w:r>
      <w:r w:rsidR="007C6730">
        <w:rPr>
          <w:rFonts w:ascii="Times New Roman" w:hAnsi="Times New Roman"/>
          <w:sz w:val="24"/>
          <w:szCs w:val="24"/>
        </w:rPr>
        <w:t xml:space="preserve"> comments received </w:t>
      </w:r>
      <w:r w:rsidR="00842882">
        <w:rPr>
          <w:rFonts w:ascii="Times New Roman" w:hAnsi="Times New Roman"/>
          <w:sz w:val="24"/>
          <w:szCs w:val="24"/>
        </w:rPr>
        <w:t xml:space="preserve">and </w:t>
      </w:r>
      <w:r w:rsidR="007C6730">
        <w:rPr>
          <w:rFonts w:ascii="Times New Roman" w:hAnsi="Times New Roman"/>
          <w:sz w:val="24"/>
          <w:szCs w:val="24"/>
        </w:rPr>
        <w:t>the OCS</w:t>
      </w:r>
      <w:r w:rsidR="00631CCD">
        <w:rPr>
          <w:rFonts w:ascii="Times New Roman" w:hAnsi="Times New Roman"/>
          <w:sz w:val="24"/>
          <w:szCs w:val="24"/>
        </w:rPr>
        <w:t>E</w:t>
      </w:r>
      <w:r w:rsidR="007C6730">
        <w:rPr>
          <w:rFonts w:ascii="Times New Roman" w:hAnsi="Times New Roman"/>
          <w:sz w:val="24"/>
          <w:szCs w:val="24"/>
        </w:rPr>
        <w:t xml:space="preserve"> </w:t>
      </w:r>
      <w:r w:rsidR="00842882">
        <w:rPr>
          <w:rFonts w:ascii="Times New Roman" w:hAnsi="Times New Roman"/>
          <w:sz w:val="24"/>
          <w:szCs w:val="24"/>
        </w:rPr>
        <w:t>responses</w:t>
      </w:r>
      <w:r w:rsidR="007C6730">
        <w:rPr>
          <w:rFonts w:ascii="Times New Roman" w:hAnsi="Times New Roman"/>
          <w:sz w:val="24"/>
          <w:szCs w:val="24"/>
        </w:rPr>
        <w:t xml:space="preserve">: </w:t>
      </w:r>
    </w:p>
    <w:p w:rsidR="00133BFF" w:rsidP="00690FC0" w14:paraId="38E72358" w14:textId="77777777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55"/>
        <w:gridCol w:w="4950"/>
        <w:gridCol w:w="4045"/>
      </w:tblGrid>
      <w:tr w14:paraId="67E96B43" w14:textId="77777777" w:rsidTr="00AE3544">
        <w:tblPrEx>
          <w:tblW w:w="0" w:type="auto"/>
          <w:tblLook w:val="04A0"/>
        </w:tblPrEx>
        <w:tc>
          <w:tcPr>
            <w:tcW w:w="355" w:type="dxa"/>
          </w:tcPr>
          <w:p w:rsidR="00842882" w:rsidRPr="00842882" w:rsidP="00842882" w14:paraId="29A155A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842882" w:rsidRPr="00842882" w:rsidP="00842882" w14:paraId="2D5E9E0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42882">
              <w:rPr>
                <w:rFonts w:ascii="Times New Roman" w:hAnsi="Times New Roman"/>
                <w:sz w:val="24"/>
                <w:szCs w:val="24"/>
              </w:rPr>
              <w:t>Comment Received</w:t>
            </w:r>
          </w:p>
        </w:tc>
        <w:tc>
          <w:tcPr>
            <w:tcW w:w="4045" w:type="dxa"/>
          </w:tcPr>
          <w:p w:rsidR="00842882" w:rsidRPr="00842882" w:rsidP="00842882" w14:paraId="21E1A0FA" w14:textId="49AF7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OCS</w:t>
            </w:r>
            <w:r w:rsidR="009476BE">
              <w:rPr>
                <w:rFonts w:ascii="Times New Roman" w:hAnsi="Times New Roman"/>
                <w:sz w:val="24"/>
                <w:szCs w:val="24"/>
              </w:rPr>
              <w:t>E</w:t>
            </w:r>
            <w:r w:rsidRPr="00842882">
              <w:rPr>
                <w:rFonts w:ascii="Times New Roman" w:hAnsi="Times New Roman"/>
                <w:sz w:val="24"/>
                <w:szCs w:val="24"/>
              </w:rPr>
              <w:t xml:space="preserve"> Response</w:t>
            </w:r>
          </w:p>
        </w:tc>
      </w:tr>
      <w:tr w14:paraId="2009C859" w14:textId="77777777" w:rsidTr="00AE3544">
        <w:tblPrEx>
          <w:tblW w:w="0" w:type="auto"/>
          <w:tblLook w:val="04A0"/>
        </w:tblPrEx>
        <w:tc>
          <w:tcPr>
            <w:tcW w:w="355" w:type="dxa"/>
          </w:tcPr>
          <w:p w:rsidR="00842882" w:rsidRPr="00842882" w:rsidP="00842882" w14:paraId="00C4DE6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42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:rsidR="00842882" w:rsidRPr="00842882" w:rsidP="00E539E6" w14:paraId="1794E84E" w14:textId="4DD53393">
            <w:pPr>
              <w:widowControl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842882">
              <w:rPr>
                <w:rFonts w:ascii="Times New Roman" w:hAnsi="Times New Roman" w:eastAsiaTheme="minorHAnsi"/>
                <w:snapToGrid/>
                <w:sz w:val="24"/>
                <w:szCs w:val="24"/>
              </w:rPr>
              <w:t xml:space="preserve">A commenter </w:t>
            </w:r>
            <w:r w:rsidR="00E861F3">
              <w:rPr>
                <w:rFonts w:ascii="Times New Roman" w:hAnsi="Times New Roman" w:eastAsiaTheme="minorHAnsi"/>
                <w:snapToGrid/>
                <w:sz w:val="24"/>
                <w:szCs w:val="24"/>
              </w:rPr>
              <w:t xml:space="preserve">indicated </w:t>
            </w:r>
            <w:r w:rsidRPr="00842882">
              <w:rPr>
                <w:rFonts w:ascii="Times New Roman" w:hAnsi="Times New Roman" w:eastAsiaTheme="minorHAnsi"/>
                <w:snapToGrid/>
                <w:sz w:val="24"/>
                <w:szCs w:val="24"/>
              </w:rPr>
              <w:t xml:space="preserve">that the </w:t>
            </w:r>
            <w:r w:rsidRPr="00842882">
              <w:rPr>
                <w:rFonts w:ascii="Times New Roman" w:eastAsia="Calibri" w:hAnsi="Times New Roman"/>
                <w:snapToGrid/>
                <w:sz w:val="24"/>
                <w:szCs w:val="24"/>
                <w14:ligatures w14:val="standardContextual"/>
              </w:rPr>
              <w:t>data is useful and is necessary to give a snapshot of the quality of work and compliance of the regulations. The commenter also noted that it would be useful if the report was in a fillable form or there were standard questions to answer.</w:t>
            </w:r>
          </w:p>
        </w:tc>
        <w:tc>
          <w:tcPr>
            <w:tcW w:w="4045" w:type="dxa"/>
          </w:tcPr>
          <w:p w:rsidR="00842882" w:rsidRPr="00842882" w:rsidP="00E539E6" w14:paraId="46A0C09B" w14:textId="55A784C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OCS</w:t>
            </w:r>
            <w:r w:rsidR="009476BE">
              <w:rPr>
                <w:rFonts w:ascii="Times New Roman" w:hAnsi="Times New Roman"/>
                <w:sz w:val="24"/>
                <w:szCs w:val="24"/>
              </w:rPr>
              <w:t>E</w:t>
            </w:r>
            <w:r w:rsidRPr="00842882">
              <w:rPr>
                <w:rFonts w:ascii="Times New Roman" w:hAnsi="Times New Roman"/>
                <w:sz w:val="24"/>
                <w:szCs w:val="24"/>
              </w:rPr>
              <w:t xml:space="preserve"> appreciates the feedback and will take the suggestion into consideration as we explore future system enhancements. </w:t>
            </w:r>
          </w:p>
        </w:tc>
      </w:tr>
      <w:tr w14:paraId="0EDB2302" w14:textId="77777777" w:rsidTr="00AE3544">
        <w:tblPrEx>
          <w:tblW w:w="0" w:type="auto"/>
          <w:tblLook w:val="04A0"/>
        </w:tblPrEx>
        <w:tc>
          <w:tcPr>
            <w:tcW w:w="355" w:type="dxa"/>
          </w:tcPr>
          <w:p w:rsidR="00842882" w:rsidRPr="00842882" w:rsidP="00842882" w14:paraId="3257CBC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428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842882" w:rsidRPr="00842882" w:rsidP="00E539E6" w14:paraId="6D3296FE" w14:textId="49C4C408">
            <w:pPr>
              <w:widowControl/>
              <w:spacing w:before="60" w:after="60"/>
              <w:rPr>
                <w:rFonts w:ascii="Times New Roman" w:hAnsi="Times New Roman" w:eastAsiaTheme="minorHAnsi"/>
                <w:snapToGrid/>
                <w:sz w:val="24"/>
                <w:szCs w:val="24"/>
              </w:rPr>
            </w:pPr>
            <w:r w:rsidRPr="00842882">
              <w:rPr>
                <w:rFonts w:ascii="Times New Roman" w:hAnsi="Times New Roman" w:eastAsiaTheme="minorHAnsi"/>
                <w:snapToGrid/>
                <w:sz w:val="24"/>
                <w:szCs w:val="24"/>
              </w:rPr>
              <w:t xml:space="preserve">A commenter </w:t>
            </w:r>
            <w:r w:rsidR="00E861F3">
              <w:rPr>
                <w:rFonts w:ascii="Times New Roman" w:hAnsi="Times New Roman" w:eastAsiaTheme="minorHAnsi"/>
                <w:snapToGrid/>
                <w:sz w:val="24"/>
                <w:szCs w:val="24"/>
              </w:rPr>
              <w:t xml:space="preserve">asked </w:t>
            </w:r>
            <w:r w:rsidRPr="00842882">
              <w:rPr>
                <w:rFonts w:ascii="Times New Roman" w:hAnsi="Times New Roman" w:eastAsiaTheme="minorHAnsi"/>
                <w:snapToGrid/>
                <w:sz w:val="24"/>
                <w:szCs w:val="24"/>
              </w:rPr>
              <w:t>OCS</w:t>
            </w:r>
            <w:r w:rsidR="009476BE">
              <w:rPr>
                <w:rFonts w:ascii="Times New Roman" w:hAnsi="Times New Roman" w:eastAsiaTheme="minorHAnsi"/>
                <w:snapToGrid/>
                <w:sz w:val="24"/>
                <w:szCs w:val="24"/>
              </w:rPr>
              <w:t>E</w:t>
            </w:r>
            <w:r w:rsidRPr="00842882">
              <w:rPr>
                <w:rFonts w:ascii="Times New Roman" w:hAnsi="Times New Roman" w:eastAsiaTheme="minorHAnsi"/>
                <w:snapToGrid/>
                <w:sz w:val="24"/>
                <w:szCs w:val="24"/>
              </w:rPr>
              <w:t xml:space="preserve"> to </w:t>
            </w:r>
            <w:r w:rsidR="00E861F3">
              <w:rPr>
                <w:rFonts w:ascii="Times New Roman" w:hAnsi="Times New Roman" w:eastAsiaTheme="minorHAnsi"/>
                <w:snapToGrid/>
                <w:sz w:val="24"/>
                <w:szCs w:val="24"/>
              </w:rPr>
              <w:t xml:space="preserve">strongly consider </w:t>
            </w:r>
            <w:r w:rsidRPr="00842882">
              <w:rPr>
                <w:rFonts w:ascii="Times New Roman" w:hAnsi="Times New Roman" w:eastAsiaTheme="minorHAnsi"/>
                <w:snapToGrid/>
                <w:sz w:val="24"/>
                <w:szCs w:val="24"/>
              </w:rPr>
              <w:t>completely removing the State Self-Assessment Report</w:t>
            </w:r>
            <w:r w:rsidR="00E861F3">
              <w:rPr>
                <w:rFonts w:ascii="Times New Roman" w:hAnsi="Times New Roman" w:eastAsiaTheme="minorHAnsi"/>
                <w:snapToGrid/>
                <w:sz w:val="24"/>
                <w:szCs w:val="24"/>
              </w:rPr>
              <w:t xml:space="preserve"> </w:t>
            </w:r>
            <w:r w:rsidRPr="00842882">
              <w:rPr>
                <w:rFonts w:ascii="Times New Roman" w:hAnsi="Times New Roman" w:eastAsiaTheme="minorHAnsi"/>
                <w:snapToGrid/>
                <w:sz w:val="24"/>
                <w:szCs w:val="24"/>
              </w:rPr>
              <w:t>as a requirement for each state’s annual submission. As an alternative, the commenter asked that the sample number of cases</w:t>
            </w:r>
            <w:r w:rsidR="00E861F3">
              <w:rPr>
                <w:rFonts w:ascii="Times New Roman" w:hAnsi="Times New Roman" w:eastAsiaTheme="minorHAnsi"/>
                <w:snapToGrid/>
                <w:sz w:val="24"/>
                <w:szCs w:val="24"/>
              </w:rPr>
              <w:t xml:space="preserve"> </w:t>
            </w:r>
            <w:r w:rsidRPr="00842882">
              <w:rPr>
                <w:rFonts w:ascii="Times New Roman" w:hAnsi="Times New Roman" w:eastAsiaTheme="minorHAnsi"/>
                <w:snapToGrid/>
                <w:sz w:val="24"/>
                <w:szCs w:val="24"/>
              </w:rPr>
              <w:t>be reviewed</w:t>
            </w:r>
            <w:r w:rsidR="00E861F3">
              <w:rPr>
                <w:rFonts w:ascii="Times New Roman" w:hAnsi="Times New Roman" w:eastAsiaTheme="minorHAnsi"/>
                <w:snapToGrid/>
                <w:sz w:val="24"/>
                <w:szCs w:val="24"/>
              </w:rPr>
              <w:t xml:space="preserve"> and reduced and that we</w:t>
            </w:r>
            <w:r w:rsidRPr="00842882">
              <w:rPr>
                <w:rFonts w:ascii="Times New Roman" w:hAnsi="Times New Roman" w:eastAsiaTheme="minorHAnsi"/>
                <w:snapToGrid/>
                <w:sz w:val="24"/>
                <w:szCs w:val="24"/>
              </w:rPr>
              <w:t xml:space="preserve"> streamlin</w:t>
            </w:r>
            <w:r w:rsidR="00E861F3">
              <w:rPr>
                <w:rFonts w:ascii="Times New Roman" w:hAnsi="Times New Roman" w:eastAsiaTheme="minorHAnsi"/>
                <w:snapToGrid/>
                <w:sz w:val="24"/>
                <w:szCs w:val="24"/>
              </w:rPr>
              <w:t>e</w:t>
            </w:r>
            <w:r w:rsidRPr="00842882">
              <w:rPr>
                <w:rFonts w:ascii="Times New Roman" w:hAnsi="Times New Roman" w:eastAsiaTheme="minorHAnsi"/>
                <w:snapToGrid/>
                <w:sz w:val="24"/>
                <w:szCs w:val="24"/>
              </w:rPr>
              <w:t xml:space="preserve"> the report. </w:t>
            </w:r>
          </w:p>
        </w:tc>
        <w:tc>
          <w:tcPr>
            <w:tcW w:w="4045" w:type="dxa"/>
          </w:tcPr>
          <w:p w:rsidR="00842882" w:rsidRPr="00842882" w:rsidP="00E539E6" w14:paraId="48D78376" w14:textId="4F6A3D4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842882">
              <w:rPr>
                <w:rFonts w:ascii="Times New Roman" w:hAnsi="Times New Roman"/>
                <w:sz w:val="24"/>
                <w:szCs w:val="24"/>
              </w:rPr>
              <w:t xml:space="preserve">Thank you for your comments. We are unable to eliminate the requirement as it is mandated by law. Additionally, </w:t>
            </w:r>
            <w:r w:rsidR="0092530E">
              <w:rPr>
                <w:rFonts w:ascii="Times New Roman" w:hAnsi="Times New Roman"/>
                <w:sz w:val="24"/>
                <w:szCs w:val="24"/>
              </w:rPr>
              <w:t>OCS</w:t>
            </w:r>
            <w:r w:rsidR="009476BE">
              <w:rPr>
                <w:rFonts w:ascii="Times New Roman" w:hAnsi="Times New Roman"/>
                <w:sz w:val="24"/>
                <w:szCs w:val="24"/>
              </w:rPr>
              <w:t>E</w:t>
            </w:r>
            <w:r w:rsidRPr="00842882">
              <w:rPr>
                <w:rFonts w:ascii="Times New Roman" w:hAnsi="Times New Roman"/>
                <w:sz w:val="24"/>
                <w:szCs w:val="24"/>
              </w:rPr>
              <w:t xml:space="preserve"> does not prescribe a specific number of cases for review, allowing states flexibility in determining appropriate sample sizes for their state self-assessments.</w:t>
            </w:r>
          </w:p>
        </w:tc>
      </w:tr>
      <w:tr w14:paraId="57C008B4" w14:textId="77777777" w:rsidTr="00AE3544">
        <w:tblPrEx>
          <w:tblW w:w="0" w:type="auto"/>
          <w:tblLook w:val="04A0"/>
        </w:tblPrEx>
        <w:tc>
          <w:tcPr>
            <w:tcW w:w="355" w:type="dxa"/>
          </w:tcPr>
          <w:p w:rsidR="00842882" w:rsidRPr="00842882" w:rsidP="00842882" w14:paraId="07DAAEB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428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0" w:type="dxa"/>
          </w:tcPr>
          <w:p w:rsidR="00842882" w:rsidRPr="00842882" w:rsidP="00E539E6" w14:paraId="6B6E462D" w14:textId="77777777">
            <w:pPr>
              <w:widowControl/>
              <w:spacing w:before="60" w:after="60"/>
              <w:rPr>
                <w:rFonts w:ascii="Times New Roman" w:hAnsi="Times New Roman" w:eastAsiaTheme="minorHAnsi"/>
                <w:snapToGrid/>
                <w:sz w:val="24"/>
                <w:szCs w:val="24"/>
              </w:rPr>
            </w:pPr>
            <w:r w:rsidRPr="00842882">
              <w:rPr>
                <w:rFonts w:ascii="Times New Roman" w:hAnsi="Times New Roman" w:eastAsiaTheme="minorHAnsi"/>
                <w:snapToGrid/>
                <w:sz w:val="24"/>
                <w:szCs w:val="24"/>
              </w:rPr>
              <w:t xml:space="preserve">Another commenter suggested streamlining the report and removing some of the required data tables. </w:t>
            </w:r>
          </w:p>
        </w:tc>
        <w:tc>
          <w:tcPr>
            <w:tcW w:w="4045" w:type="dxa"/>
          </w:tcPr>
          <w:p w:rsidR="00842882" w:rsidRPr="00842882" w:rsidP="00E539E6" w14:paraId="00870B10" w14:textId="45D4F19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OCS</w:t>
            </w:r>
            <w:r w:rsidR="009476BE">
              <w:rPr>
                <w:rFonts w:ascii="Times New Roman" w:hAnsi="Times New Roman"/>
                <w:sz w:val="24"/>
                <w:szCs w:val="24"/>
              </w:rPr>
              <w:t>E</w:t>
            </w:r>
            <w:r w:rsidRPr="00842882">
              <w:rPr>
                <w:rFonts w:ascii="Times New Roman" w:hAnsi="Times New Roman"/>
                <w:sz w:val="24"/>
                <w:szCs w:val="24"/>
              </w:rPr>
              <w:t xml:space="preserve"> appreciates the feedback and will take the suggestion into consideration as we explore future system enhancements.</w:t>
            </w:r>
          </w:p>
        </w:tc>
      </w:tr>
      <w:tr w14:paraId="7A672FED" w14:textId="77777777" w:rsidTr="00AE3544">
        <w:tblPrEx>
          <w:tblW w:w="0" w:type="auto"/>
          <w:tblLook w:val="04A0"/>
        </w:tblPrEx>
        <w:tc>
          <w:tcPr>
            <w:tcW w:w="355" w:type="dxa"/>
          </w:tcPr>
          <w:p w:rsidR="00842882" w:rsidRPr="00842882" w:rsidP="00842882" w14:paraId="7D1ABB7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428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50" w:type="dxa"/>
          </w:tcPr>
          <w:p w:rsidR="00842882" w:rsidRPr="00842882" w:rsidP="00E539E6" w14:paraId="709C273B" w14:textId="248E829E">
            <w:pPr>
              <w:widowControl/>
              <w:spacing w:before="60" w:after="60"/>
              <w:rPr>
                <w:rFonts w:ascii="Times New Roman" w:hAnsi="Times New Roman" w:eastAsiaTheme="minorHAnsi"/>
                <w:snapToGrid/>
                <w:sz w:val="24"/>
                <w:szCs w:val="24"/>
              </w:rPr>
            </w:pPr>
            <w:r w:rsidRPr="00842882">
              <w:rPr>
                <w:rFonts w:ascii="Times New Roman" w:hAnsi="Times New Roman" w:eastAsiaTheme="minorHAnsi"/>
                <w:snapToGrid/>
                <w:sz w:val="24"/>
                <w:szCs w:val="24"/>
              </w:rPr>
              <w:t xml:space="preserve">A commenter </w:t>
            </w:r>
            <w:r w:rsidR="00A351A3">
              <w:rPr>
                <w:rFonts w:ascii="Times New Roman" w:hAnsi="Times New Roman" w:eastAsiaTheme="minorHAnsi"/>
                <w:snapToGrid/>
                <w:sz w:val="24"/>
                <w:szCs w:val="24"/>
              </w:rPr>
              <w:t xml:space="preserve">indicated </w:t>
            </w:r>
            <w:r w:rsidRPr="00842882">
              <w:rPr>
                <w:rFonts w:ascii="Times New Roman" w:hAnsi="Times New Roman" w:eastAsiaTheme="minorHAnsi"/>
                <w:snapToGrid/>
                <w:sz w:val="24"/>
                <w:szCs w:val="24"/>
              </w:rPr>
              <w:t xml:space="preserve">that the Self-Assessment Review and Report provides a valuable overview of how the program performs in federally mandated program areas. The commenter also indicated that their program spends approximately 500 hours in the preparation of the self-assessment review and report from end-to-end, including: research, staff training, case </w:t>
            </w:r>
            <w:r w:rsidRPr="00842882">
              <w:rPr>
                <w:rFonts w:ascii="Times New Roman" w:hAnsi="Times New Roman" w:eastAsiaTheme="minorHAnsi"/>
                <w:snapToGrid/>
                <w:sz w:val="24"/>
                <w:szCs w:val="24"/>
              </w:rPr>
              <w:t>review, preparing noncompliance notices to counties, researching rebuttals to noncompliance findings, and drafting the final report to</w:t>
            </w:r>
            <w:r w:rsidR="006800B4">
              <w:rPr>
                <w:rFonts w:ascii="Times New Roman" w:hAnsi="Times New Roman" w:eastAsiaTheme="minorHAnsi"/>
                <w:snapToGrid/>
                <w:sz w:val="24"/>
                <w:szCs w:val="24"/>
              </w:rPr>
              <w:t xml:space="preserve"> </w:t>
            </w:r>
            <w:r w:rsidR="00A351A3">
              <w:rPr>
                <w:rFonts w:ascii="Times New Roman" w:hAnsi="Times New Roman" w:eastAsiaTheme="minorHAnsi"/>
                <w:snapToGrid/>
                <w:sz w:val="24"/>
                <w:szCs w:val="24"/>
              </w:rPr>
              <w:t>OCS</w:t>
            </w:r>
            <w:r w:rsidR="009476BE">
              <w:rPr>
                <w:rFonts w:ascii="Times New Roman" w:hAnsi="Times New Roman" w:eastAsiaTheme="minorHAnsi"/>
                <w:snapToGrid/>
                <w:sz w:val="24"/>
                <w:szCs w:val="24"/>
              </w:rPr>
              <w:t>E</w:t>
            </w:r>
            <w:r w:rsidRPr="00842882">
              <w:rPr>
                <w:rFonts w:ascii="Times New Roman" w:hAnsi="Times New Roman" w:eastAsiaTheme="minorHAnsi"/>
                <w:snapToGrid/>
                <w:sz w:val="24"/>
                <w:szCs w:val="24"/>
              </w:rPr>
              <w:t xml:space="preserve">. </w:t>
            </w:r>
          </w:p>
        </w:tc>
        <w:tc>
          <w:tcPr>
            <w:tcW w:w="4045" w:type="dxa"/>
          </w:tcPr>
          <w:p w:rsidR="005864E9" w:rsidRPr="005864E9" w:rsidP="005864E9" w14:paraId="7F0CE4AE" w14:textId="36114411">
            <w:pPr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9476BE">
              <w:rPr>
                <w:rFonts w:ascii="Times New Roman" w:hAnsi="Times New Roman"/>
                <w:sz w:val="24"/>
                <w:szCs w:val="24"/>
              </w:rPr>
              <w:t>O</w:t>
            </w:r>
            <w:r w:rsidRPr="009476BE">
              <w:rPr>
                <w:rFonts w:ascii="Times New Roman" w:hAnsi="Times New Roman"/>
                <w:sz w:val="24"/>
                <w:szCs w:val="24"/>
              </w:rPr>
              <w:t>CS</w:t>
            </w:r>
            <w:r w:rsidRPr="009476BE" w:rsidR="009476BE">
              <w:rPr>
                <w:rFonts w:ascii="Times New Roman" w:hAnsi="Times New Roman"/>
                <w:sz w:val="24"/>
                <w:szCs w:val="24"/>
              </w:rPr>
              <w:t>E</w:t>
            </w:r>
            <w:r w:rsidRPr="009476BE">
              <w:rPr>
                <w:rFonts w:ascii="Times New Roman" w:hAnsi="Times New Roman"/>
                <w:sz w:val="24"/>
                <w:szCs w:val="24"/>
              </w:rPr>
              <w:t xml:space="preserve"> acknowledges and </w:t>
            </w:r>
            <w:r w:rsidRPr="009476BE" w:rsidR="00516981">
              <w:rPr>
                <w:rFonts w:ascii="Times New Roman" w:hAnsi="Times New Roman"/>
                <w:sz w:val="24"/>
                <w:szCs w:val="24"/>
              </w:rPr>
              <w:t>a</w:t>
            </w:r>
            <w:r w:rsidRPr="009476BE">
              <w:rPr>
                <w:rFonts w:ascii="Times New Roman" w:hAnsi="Times New Roman"/>
                <w:sz w:val="24"/>
                <w:szCs w:val="24"/>
              </w:rPr>
              <w:t>ppreciates the feedback but at this time, since no other comments were received on this topic, no updates have been made.</w:t>
            </w:r>
            <w:r w:rsidRPr="0058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64E9" w:rsidP="005864E9" w14:paraId="2CADD6EE" w14:textId="77777777"/>
          <w:p w:rsidR="00842882" w:rsidRPr="00842882" w:rsidP="00E539E6" w14:paraId="3199F560" w14:textId="644A76F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92530E">
              <w:rPr>
                <w:rFonts w:ascii="Times New Roman" w:hAnsi="Times New Roman"/>
                <w:sz w:val="24"/>
                <w:szCs w:val="24"/>
              </w:rPr>
              <w:t>CS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842882">
              <w:rPr>
                <w:rFonts w:ascii="Times New Roman" w:hAnsi="Times New Roman"/>
                <w:sz w:val="24"/>
                <w:szCs w:val="24"/>
              </w:rPr>
              <w:t xml:space="preserve"> appreciates the feedback.</w:t>
            </w:r>
          </w:p>
        </w:tc>
      </w:tr>
    </w:tbl>
    <w:p w:rsidR="00842882" w:rsidRPr="00842882" w:rsidP="00842882" w14:paraId="63A67EF2" w14:textId="77777777">
      <w:pPr>
        <w:rPr>
          <w:rFonts w:ascii="Times New Roman" w:hAnsi="Times New Roman"/>
          <w:sz w:val="24"/>
          <w:szCs w:val="24"/>
        </w:rPr>
      </w:pPr>
    </w:p>
    <w:p w:rsidR="002C3C4F" w:rsidRPr="00075889" w:rsidP="00E937FF" w14:paraId="2C6C564B" w14:textId="1935FB4C">
      <w:pPr>
        <w:widowControl/>
        <w:spacing w:after="120"/>
        <w:ind w:left="450" w:hanging="450"/>
        <w:rPr>
          <w:rFonts w:ascii="Times New Roman" w:hAnsi="Times New Roman"/>
          <w:b/>
          <w:snapToGrid/>
          <w:sz w:val="24"/>
          <w:szCs w:val="24"/>
        </w:rPr>
      </w:pPr>
      <w:r>
        <w:rPr>
          <w:rFonts w:ascii="Times New Roman" w:hAnsi="Times New Roman"/>
          <w:b/>
          <w:snapToGrid/>
          <w:sz w:val="24"/>
          <w:szCs w:val="24"/>
        </w:rPr>
        <w:t xml:space="preserve">9.  </w:t>
      </w:r>
      <w:r w:rsidR="006D6FA1">
        <w:rPr>
          <w:rFonts w:ascii="Times New Roman" w:hAnsi="Times New Roman"/>
          <w:b/>
          <w:snapToGrid/>
          <w:sz w:val="24"/>
          <w:szCs w:val="24"/>
        </w:rPr>
        <w:t xml:space="preserve"> </w:t>
      </w: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Explanation of Any Payment or Gift to Respondents </w:t>
      </w:r>
    </w:p>
    <w:p w:rsidR="00741F70" w:rsidRPr="00A94FE6" w:rsidP="00E937FF" w14:paraId="3865F1AE" w14:textId="1B16D33A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34EBE">
        <w:rPr>
          <w:rFonts w:ascii="Times New Roman" w:hAnsi="Times New Roman"/>
          <w:sz w:val="24"/>
          <w:szCs w:val="24"/>
        </w:rPr>
        <w:t>Not applicable</w:t>
      </w:r>
      <w:r w:rsidR="00DE19DA">
        <w:rPr>
          <w:rFonts w:ascii="Times New Roman" w:hAnsi="Times New Roman"/>
          <w:sz w:val="24"/>
          <w:szCs w:val="24"/>
        </w:rPr>
        <w:t>.</w:t>
      </w:r>
    </w:p>
    <w:p w:rsidR="00CB1A12" w:rsidP="00E937FF" w14:paraId="533734B7" w14:textId="77777777">
      <w:pPr>
        <w:widowControl/>
        <w:ind w:left="360" w:hanging="360"/>
        <w:rPr>
          <w:rFonts w:ascii="Times New Roman" w:hAnsi="Times New Roman"/>
          <w:snapToGrid/>
          <w:sz w:val="24"/>
          <w:szCs w:val="24"/>
        </w:rPr>
      </w:pPr>
    </w:p>
    <w:p w:rsidR="002C3C4F" w:rsidP="00E937FF" w14:paraId="4874FACA" w14:textId="66E98505">
      <w:pPr>
        <w:widowControl/>
        <w:spacing w:after="120"/>
        <w:ind w:left="360" w:hanging="360"/>
        <w:rPr>
          <w:rFonts w:ascii="Times New Roman" w:hAnsi="Times New Roman"/>
          <w:b/>
          <w:snapToGrid/>
          <w:sz w:val="24"/>
          <w:szCs w:val="24"/>
        </w:rPr>
      </w:pPr>
      <w:r>
        <w:rPr>
          <w:rFonts w:ascii="Times New Roman" w:hAnsi="Times New Roman"/>
          <w:b/>
          <w:snapToGrid/>
          <w:sz w:val="24"/>
          <w:szCs w:val="24"/>
        </w:rPr>
        <w:t xml:space="preserve">10. </w:t>
      </w: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Assurance of Confidentiality Provided to Respondents </w:t>
      </w:r>
    </w:p>
    <w:p w:rsidR="001B7F5C" w:rsidRPr="00593C58" w:rsidP="00E937FF" w14:paraId="06681624" w14:textId="653F7240">
      <w:pPr>
        <w:widowControl/>
        <w:ind w:left="45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93C58" w:rsidR="00A24613">
        <w:rPr>
          <w:rFonts w:ascii="Times New Roman" w:hAnsi="Times New Roman"/>
          <w:sz w:val="24"/>
          <w:szCs w:val="24"/>
        </w:rPr>
        <w:t>The SAR</w:t>
      </w:r>
      <w:r w:rsidRPr="00593C58" w:rsidR="001E3BD8">
        <w:rPr>
          <w:rFonts w:ascii="Times New Roman" w:hAnsi="Times New Roman"/>
          <w:sz w:val="24"/>
          <w:szCs w:val="24"/>
        </w:rPr>
        <w:t>R</w:t>
      </w:r>
      <w:r w:rsidRPr="00593C58" w:rsidR="00A24613">
        <w:rPr>
          <w:rFonts w:ascii="Times New Roman" w:hAnsi="Times New Roman"/>
          <w:sz w:val="24"/>
          <w:szCs w:val="24"/>
        </w:rPr>
        <w:t xml:space="preserve"> does not request t</w:t>
      </w:r>
      <w:r w:rsidRPr="00593C58">
        <w:rPr>
          <w:rFonts w:ascii="Times New Roman" w:hAnsi="Times New Roman"/>
          <w:sz w:val="24"/>
          <w:szCs w:val="24"/>
        </w:rPr>
        <w:t>he states</w:t>
      </w:r>
      <w:r w:rsidRPr="00593C58" w:rsidR="009E3B9C">
        <w:rPr>
          <w:rFonts w:ascii="Times New Roman" w:hAnsi="Times New Roman"/>
          <w:sz w:val="24"/>
          <w:szCs w:val="24"/>
        </w:rPr>
        <w:t xml:space="preserve"> </w:t>
      </w:r>
      <w:r w:rsidRPr="00593C58" w:rsidR="00A24613">
        <w:rPr>
          <w:rFonts w:ascii="Times New Roman" w:hAnsi="Times New Roman"/>
          <w:sz w:val="24"/>
          <w:szCs w:val="24"/>
        </w:rPr>
        <w:t>to</w:t>
      </w:r>
      <w:r w:rsidRPr="00593C58" w:rsidR="009E3B9C">
        <w:rPr>
          <w:rFonts w:ascii="Times New Roman" w:hAnsi="Times New Roman"/>
          <w:sz w:val="24"/>
          <w:szCs w:val="24"/>
        </w:rPr>
        <w:t xml:space="preserve"> report confidential </w:t>
      </w:r>
      <w:r w:rsidRPr="00593C58">
        <w:rPr>
          <w:rFonts w:ascii="Times New Roman" w:hAnsi="Times New Roman"/>
          <w:sz w:val="24"/>
          <w:szCs w:val="24"/>
        </w:rPr>
        <w:t>information</w:t>
      </w:r>
      <w:r w:rsidRPr="00593C58" w:rsidR="00A24613">
        <w:rPr>
          <w:rFonts w:ascii="Times New Roman" w:hAnsi="Times New Roman"/>
          <w:sz w:val="24"/>
          <w:szCs w:val="24"/>
        </w:rPr>
        <w:t>.</w:t>
      </w:r>
      <w:r w:rsidRPr="00593C58" w:rsidR="009E3B9C">
        <w:rPr>
          <w:rFonts w:ascii="Times New Roman" w:hAnsi="Times New Roman"/>
          <w:sz w:val="24"/>
          <w:szCs w:val="24"/>
        </w:rPr>
        <w:t xml:space="preserve">  </w:t>
      </w:r>
    </w:p>
    <w:p w:rsidR="001B7F5C" w:rsidRPr="00593C58" w:rsidP="00E937FF" w14:paraId="622618E0" w14:textId="77777777">
      <w:pPr>
        <w:widowControl/>
        <w:ind w:left="360" w:hanging="360"/>
        <w:rPr>
          <w:rFonts w:ascii="Times New Roman" w:hAnsi="Times New Roman"/>
          <w:snapToGrid/>
          <w:sz w:val="24"/>
          <w:szCs w:val="24"/>
        </w:rPr>
      </w:pPr>
    </w:p>
    <w:p w:rsidR="009B0A24" w:rsidP="009B0A24" w14:paraId="7296C1F7" w14:textId="5B80A617">
      <w:pPr>
        <w:widowControl/>
        <w:spacing w:after="120"/>
        <w:ind w:left="360" w:hanging="360"/>
        <w:rPr>
          <w:rFonts w:ascii="Times New Roman" w:hAnsi="Times New Roman"/>
          <w:sz w:val="24"/>
          <w:szCs w:val="24"/>
        </w:rPr>
      </w:pPr>
      <w:r w:rsidRPr="00593C58">
        <w:rPr>
          <w:rFonts w:ascii="Times New Roman" w:hAnsi="Times New Roman"/>
          <w:b/>
          <w:snapToGrid/>
          <w:sz w:val="24"/>
          <w:szCs w:val="24"/>
        </w:rPr>
        <w:t xml:space="preserve">11.  </w:t>
      </w:r>
      <w:r w:rsidRPr="00593C58" w:rsidR="002C3C4F">
        <w:rPr>
          <w:rFonts w:ascii="Times New Roman" w:hAnsi="Times New Roman"/>
          <w:b/>
          <w:snapToGrid/>
          <w:sz w:val="24"/>
          <w:szCs w:val="24"/>
        </w:rPr>
        <w:t xml:space="preserve">Justification for Sensitive Questions </w:t>
      </w:r>
    </w:p>
    <w:p w:rsidR="00A351A3" w:rsidP="006800B4" w14:paraId="7B92F33D" w14:textId="77777777">
      <w:pPr>
        <w:widowControl/>
        <w:ind w:left="360"/>
        <w:rPr>
          <w:rFonts w:ascii="Times New Roman" w:hAnsi="Times New Roman"/>
          <w:sz w:val="24"/>
          <w:szCs w:val="24"/>
        </w:rPr>
      </w:pPr>
      <w:r w:rsidRPr="00593C58">
        <w:rPr>
          <w:rFonts w:ascii="Times New Roman" w:hAnsi="Times New Roman"/>
          <w:sz w:val="24"/>
          <w:szCs w:val="24"/>
        </w:rPr>
        <w:t>The SAR</w:t>
      </w:r>
      <w:r w:rsidRPr="00593C58" w:rsidR="001E3BD8">
        <w:rPr>
          <w:rFonts w:ascii="Times New Roman" w:hAnsi="Times New Roman"/>
          <w:sz w:val="24"/>
          <w:szCs w:val="24"/>
        </w:rPr>
        <w:t>R</w:t>
      </w:r>
      <w:r w:rsidRPr="00593C58">
        <w:rPr>
          <w:rFonts w:ascii="Times New Roman" w:hAnsi="Times New Roman"/>
          <w:sz w:val="24"/>
          <w:szCs w:val="24"/>
        </w:rPr>
        <w:t xml:space="preserve"> does not request the states to report sensitive information</w:t>
      </w:r>
      <w:r w:rsidRPr="00593C58" w:rsidR="00DE19DA">
        <w:rPr>
          <w:rFonts w:ascii="Times New Roman" w:hAnsi="Times New Roman"/>
          <w:sz w:val="24"/>
          <w:szCs w:val="24"/>
        </w:rPr>
        <w:t>.</w:t>
      </w:r>
      <w:r w:rsidR="00DE19DA">
        <w:rPr>
          <w:rFonts w:ascii="Times New Roman" w:hAnsi="Times New Roman"/>
          <w:sz w:val="24"/>
          <w:szCs w:val="24"/>
        </w:rPr>
        <w:t xml:space="preserve"> </w:t>
      </w:r>
    </w:p>
    <w:p w:rsidR="009D512F" w:rsidP="006800B4" w14:paraId="45D79B8F" w14:textId="7D69C426">
      <w:pPr>
        <w:widowControl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B2981" w:rsidP="009B0A24" w14:paraId="0F6345D0" w14:textId="399C75DA">
      <w:pPr>
        <w:widowControl/>
        <w:spacing w:after="120"/>
        <w:rPr>
          <w:rFonts w:ascii="Times New Roman" w:hAnsi="Times New Roman"/>
          <w:b/>
          <w:snapToGrid/>
          <w:sz w:val="24"/>
          <w:szCs w:val="24"/>
        </w:rPr>
      </w:pPr>
      <w:r>
        <w:rPr>
          <w:rFonts w:ascii="Times New Roman" w:hAnsi="Times New Roman"/>
          <w:b/>
          <w:snapToGrid/>
          <w:sz w:val="24"/>
          <w:szCs w:val="24"/>
        </w:rPr>
        <w:t xml:space="preserve">12.  </w:t>
      </w:r>
      <w:r w:rsidRPr="00075889" w:rsidR="002C3C4F">
        <w:rPr>
          <w:rFonts w:ascii="Times New Roman" w:hAnsi="Times New Roman"/>
          <w:b/>
          <w:snapToGrid/>
          <w:sz w:val="24"/>
          <w:szCs w:val="24"/>
        </w:rPr>
        <w:t xml:space="preserve">Estimates of Annualized Burden Hours and Costs </w:t>
      </w:r>
    </w:p>
    <w:p w:rsidR="00F867EB" w:rsidRPr="00FB662F" w:rsidP="00E539E6" w14:paraId="05D8A5E8" w14:textId="5D96E4A8">
      <w:pPr>
        <w:spacing w:after="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napToGrid/>
          <w:sz w:val="24"/>
          <w:szCs w:val="24"/>
        </w:rPr>
        <w:t xml:space="preserve">       </w:t>
      </w:r>
      <w:r w:rsidRPr="00D415F9">
        <w:rPr>
          <w:rFonts w:ascii="Times New Roman" w:hAnsi="Times New Roman"/>
          <w:b/>
          <w:bCs/>
          <w:i/>
          <w:iCs/>
          <w:sz w:val="24"/>
          <w:szCs w:val="24"/>
        </w:rPr>
        <w:t>Estimated Burden Hours</w:t>
      </w:r>
      <w:r w:rsidRPr="00D415F9">
        <w:rPr>
          <w:rFonts w:ascii="Times New Roman" w:hAnsi="Times New Roman"/>
          <w:b/>
          <w:bCs/>
          <w:sz w:val="24"/>
          <w:szCs w:val="24"/>
        </w:rPr>
        <w:t> </w:t>
      </w:r>
    </w:p>
    <w:p w:rsidR="00C44A05" w:rsidP="00E539E6" w14:paraId="5E682AA7" w14:textId="2B0A5305">
      <w:pPr>
        <w:ind w:left="360"/>
        <w:rPr>
          <w:rFonts w:ascii="Times New Roman" w:hAnsi="Times New Roman"/>
          <w:sz w:val="24"/>
          <w:szCs w:val="24"/>
        </w:rPr>
      </w:pPr>
      <w:r w:rsidRPr="00423ECA">
        <w:rPr>
          <w:rFonts w:ascii="Times New Roman" w:hAnsi="Times New Roman"/>
          <w:sz w:val="24"/>
          <w:szCs w:val="24"/>
        </w:rPr>
        <w:t>In the currently approved information collection, the agency increased the hours based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ECA">
        <w:rPr>
          <w:rFonts w:ascii="Times New Roman" w:hAnsi="Times New Roman"/>
          <w:sz w:val="24"/>
          <w:szCs w:val="24"/>
        </w:rPr>
        <w:t>workgroup comments and an agency review. During this process, outliers in the estimates were excluded, and the final burden estimate was derived from the remaining data to ensure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ECA">
        <w:rPr>
          <w:rFonts w:ascii="Times New Roman" w:hAnsi="Times New Roman"/>
          <w:sz w:val="24"/>
          <w:szCs w:val="24"/>
        </w:rPr>
        <w:t xml:space="preserve">accuracy and reliability. </w:t>
      </w:r>
    </w:p>
    <w:p w:rsidR="00E539E6" w:rsidP="00E539E6" w14:paraId="68AF43A3" w14:textId="77777777">
      <w:pPr>
        <w:ind w:left="360"/>
        <w:rPr>
          <w:rFonts w:ascii="Times New Roman" w:hAnsi="Times New Roman"/>
          <w:b/>
          <w:snapToGrid/>
          <w:sz w:val="24"/>
          <w:szCs w:val="24"/>
        </w:rPr>
      </w:pPr>
    </w:p>
    <w:p w:rsidR="000F2A08" w:rsidP="00E539E6" w14:paraId="1205BA04" w14:textId="062DC655">
      <w:pPr>
        <w:widowControl/>
        <w:spacing w:after="60"/>
        <w:ind w:left="360"/>
        <w:rPr>
          <w:rFonts w:ascii="Times New Roman" w:hAnsi="Times New Roman"/>
          <w:snapToGrid/>
          <w:sz w:val="24"/>
          <w:szCs w:val="24"/>
        </w:rPr>
      </w:pPr>
      <w:r w:rsidRPr="004F2568">
        <w:rPr>
          <w:rFonts w:ascii="Times New Roman" w:hAnsi="Times New Roman"/>
          <w:b/>
          <w:bCs/>
          <w:i/>
          <w:iCs/>
          <w:sz w:val="24"/>
          <w:szCs w:val="24"/>
        </w:rPr>
        <w:t>Estimated Cost to Respondents</w:t>
      </w:r>
      <w:r w:rsidRPr="004F2568">
        <w:rPr>
          <w:rFonts w:ascii="Times New Roman" w:hAnsi="Times New Roman"/>
          <w:b/>
          <w:bCs/>
          <w:sz w:val="24"/>
          <w:szCs w:val="24"/>
        </w:rPr>
        <w:t> </w:t>
      </w:r>
    </w:p>
    <w:p w:rsidR="005B2981" w:rsidP="00E539E6" w14:paraId="2053CDDF" w14:textId="1A230C26">
      <w:pPr>
        <w:widowControl/>
        <w:ind w:left="360"/>
        <w:rPr>
          <w:rFonts w:ascii="Times New Roman" w:hAnsi="Times New Roman"/>
          <w:sz w:val="24"/>
        </w:rPr>
      </w:pPr>
      <w:r w:rsidRPr="00896657">
        <w:rPr>
          <w:rFonts w:ascii="Times New Roman" w:hAnsi="Times New Roman"/>
          <w:sz w:val="24"/>
          <w:szCs w:val="24"/>
        </w:rPr>
        <w:t>OCS</w:t>
      </w:r>
      <w:r w:rsidR="00631CCD">
        <w:rPr>
          <w:rFonts w:ascii="Times New Roman" w:hAnsi="Times New Roman"/>
          <w:sz w:val="24"/>
          <w:szCs w:val="24"/>
        </w:rPr>
        <w:t>E</w:t>
      </w:r>
      <w:r w:rsidRPr="00896657">
        <w:rPr>
          <w:rFonts w:ascii="Times New Roman" w:hAnsi="Times New Roman"/>
          <w:sz w:val="24"/>
          <w:szCs w:val="24"/>
        </w:rPr>
        <w:t xml:space="preserve"> calculated the cost to respondents using the Bureau of Labor Statistics </w:t>
      </w:r>
      <w:r w:rsidRPr="00896657">
        <w:rPr>
          <w:rFonts w:ascii="Times New Roman" w:hAnsi="Times New Roman"/>
          <w:snapToGrid/>
          <w:sz w:val="24"/>
          <w:szCs w:val="24"/>
        </w:rPr>
        <w:t xml:space="preserve">job code </w:t>
      </w:r>
      <w:r w:rsidRPr="00896657" w:rsidR="00D46716">
        <w:rPr>
          <w:rFonts w:ascii="Times New Roman" w:hAnsi="Times New Roman"/>
          <w:snapToGrid/>
          <w:sz w:val="24"/>
          <w:szCs w:val="24"/>
        </w:rPr>
        <w:br/>
      </w:r>
      <w:r w:rsidRPr="00896657" w:rsidR="000C462D">
        <w:rPr>
          <w:rFonts w:ascii="Times New Roman" w:hAnsi="Times New Roman"/>
          <w:snapToGrid/>
          <w:sz w:val="24"/>
          <w:szCs w:val="24"/>
        </w:rPr>
        <w:t>21-1021 (Child, Family, and School Social Workers) and wage data from May 202</w:t>
      </w:r>
      <w:r w:rsidRPr="00896657" w:rsidR="00F82C52">
        <w:rPr>
          <w:rFonts w:ascii="Times New Roman" w:hAnsi="Times New Roman"/>
          <w:snapToGrid/>
          <w:sz w:val="24"/>
          <w:szCs w:val="24"/>
        </w:rPr>
        <w:t>4</w:t>
      </w:r>
      <w:r w:rsidRPr="00896657" w:rsidR="000C462D">
        <w:rPr>
          <w:rFonts w:ascii="Times New Roman" w:hAnsi="Times New Roman"/>
          <w:snapToGrid/>
          <w:sz w:val="24"/>
          <w:szCs w:val="24"/>
        </w:rPr>
        <w:t>, which is $</w:t>
      </w:r>
      <w:r w:rsidRPr="00896657" w:rsidR="00F82C52">
        <w:rPr>
          <w:rFonts w:ascii="Times New Roman" w:hAnsi="Times New Roman"/>
          <w:snapToGrid/>
          <w:sz w:val="24"/>
          <w:szCs w:val="24"/>
        </w:rPr>
        <w:t>28.16</w:t>
      </w:r>
      <w:r w:rsidRPr="00896657" w:rsidR="000C462D">
        <w:rPr>
          <w:rFonts w:ascii="Times New Roman" w:hAnsi="Times New Roman"/>
          <w:snapToGrid/>
          <w:sz w:val="24"/>
          <w:szCs w:val="24"/>
        </w:rPr>
        <w:t xml:space="preserve"> per hour. To account for fringe benefits and overhead, the rate was multiplied by two, which is $</w:t>
      </w:r>
      <w:r w:rsidRPr="00896657" w:rsidR="00F82C52">
        <w:rPr>
          <w:rFonts w:ascii="Times New Roman" w:hAnsi="Times New Roman"/>
          <w:snapToGrid/>
          <w:sz w:val="24"/>
          <w:szCs w:val="24"/>
        </w:rPr>
        <w:t>56.32</w:t>
      </w:r>
      <w:r w:rsidRPr="00896657" w:rsidR="000C462D">
        <w:rPr>
          <w:rFonts w:ascii="Times New Roman" w:hAnsi="Times New Roman"/>
          <w:snapToGrid/>
          <w:sz w:val="24"/>
          <w:szCs w:val="24"/>
        </w:rPr>
        <w:t xml:space="preserve">. </w:t>
      </w:r>
      <w:hyperlink r:id="rId10" w:history="1">
        <w:r w:rsidRPr="00896657" w:rsidR="000C462D">
          <w:rPr>
            <w:rStyle w:val="Hyperlink"/>
            <w:rFonts w:ascii="Times New Roman" w:hAnsi="Times New Roman"/>
            <w:sz w:val="24"/>
          </w:rPr>
          <w:t>https://www.bls.gov/oes/current/oes_stru.htm</w:t>
        </w:r>
      </w:hyperlink>
      <w:r w:rsidRPr="00896657" w:rsidR="000C462D">
        <w:rPr>
          <w:rFonts w:ascii="Times New Roman" w:hAnsi="Times New Roman"/>
          <w:sz w:val="24"/>
        </w:rPr>
        <w:t xml:space="preserve"> </w:t>
      </w:r>
    </w:p>
    <w:p w:rsidR="00A351A3" w:rsidP="00556B90" w14:paraId="411D102C" w14:textId="77777777">
      <w:pPr>
        <w:tabs>
          <w:tab w:val="left" w:pos="0"/>
          <w:tab w:val="left" w:pos="720"/>
          <w:tab w:val="left" w:pos="1728"/>
          <w:tab w:val="left" w:pos="216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A351A3" w:rsidRPr="00954204" w:rsidP="00DF380D" w14:paraId="15FD197F" w14:textId="36FB3519">
      <w:pPr>
        <w:tabs>
          <w:tab w:val="left" w:pos="0"/>
          <w:tab w:val="left" w:pos="720"/>
          <w:tab w:val="left" w:pos="1728"/>
          <w:tab w:val="left" w:pos="216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ind w:left="360"/>
        <w:rPr>
          <w:rFonts w:ascii="Times New Roman" w:hAnsi="Times New Roman"/>
          <w:b/>
          <w:bCs/>
          <w:sz w:val="24"/>
          <w:szCs w:val="24"/>
        </w:rPr>
      </w:pPr>
      <w:r w:rsidRPr="00954204">
        <w:rPr>
          <w:rFonts w:ascii="Times New Roman" w:hAnsi="Times New Roman"/>
          <w:b/>
          <w:bCs/>
          <w:sz w:val="24"/>
          <w:szCs w:val="24"/>
        </w:rPr>
        <w:t xml:space="preserve">Annual Burden </w:t>
      </w:r>
      <w:r w:rsidR="00AE3544">
        <w:rPr>
          <w:rFonts w:ascii="Times New Roman" w:hAnsi="Times New Roman"/>
          <w:b/>
          <w:bCs/>
          <w:sz w:val="24"/>
          <w:szCs w:val="24"/>
        </w:rPr>
        <w:t xml:space="preserve">and Cost </w:t>
      </w:r>
      <w:r w:rsidRPr="00954204">
        <w:rPr>
          <w:rFonts w:ascii="Times New Roman" w:hAnsi="Times New Roman"/>
          <w:b/>
          <w:bCs/>
          <w:sz w:val="24"/>
          <w:szCs w:val="24"/>
        </w:rPr>
        <w:t>Estimates</w:t>
      </w:r>
    </w:p>
    <w:tbl>
      <w:tblPr>
        <w:tblW w:w="8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65"/>
        <w:gridCol w:w="1290"/>
        <w:gridCol w:w="1423"/>
        <w:gridCol w:w="1157"/>
        <w:gridCol w:w="990"/>
        <w:gridCol w:w="990"/>
        <w:gridCol w:w="1080"/>
      </w:tblGrid>
      <w:tr w14:paraId="230FE56D" w14:textId="607142CB" w:rsidTr="00AE3544">
        <w:tblPrEx>
          <w:tblW w:w="899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jc w:val="center"/>
        </w:trPr>
        <w:tc>
          <w:tcPr>
            <w:tcW w:w="2065" w:type="dxa"/>
            <w:shd w:val="clear" w:color="auto" w:fill="BFBFBF"/>
            <w:vAlign w:val="center"/>
          </w:tcPr>
          <w:p w:rsidR="0010589D" w:rsidRPr="00405C10" w:rsidP="004110F5" w14:paraId="710C0652" w14:textId="6AC78DFE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</w:rPr>
              <w:t>nformation Collection Title</w:t>
            </w:r>
          </w:p>
        </w:tc>
        <w:tc>
          <w:tcPr>
            <w:tcW w:w="1290" w:type="dxa"/>
            <w:shd w:val="clear" w:color="auto" w:fill="BFBFBF"/>
            <w:vAlign w:val="center"/>
          </w:tcPr>
          <w:p w:rsidR="0010589D" w:rsidRPr="00405C10" w:rsidP="004F7B95" w14:paraId="755B72E5" w14:textId="4C762600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szCs w:val="24"/>
              </w:rPr>
              <w:t xml:space="preserve"> Number of </w:t>
            </w:r>
            <w:r>
              <w:rPr>
                <w:rFonts w:ascii="Times New Roman" w:hAnsi="Times New Roman"/>
                <w:szCs w:val="24"/>
              </w:rPr>
              <w:t xml:space="preserve">Annual </w:t>
            </w:r>
            <w:r w:rsidRPr="00405C10">
              <w:rPr>
                <w:rFonts w:ascii="Times New Roman" w:hAnsi="Times New Roman"/>
                <w:szCs w:val="24"/>
              </w:rPr>
              <w:t>Respondents</w:t>
            </w:r>
          </w:p>
        </w:tc>
        <w:tc>
          <w:tcPr>
            <w:tcW w:w="1423" w:type="dxa"/>
            <w:shd w:val="clear" w:color="auto" w:fill="BFBFBF"/>
            <w:vAlign w:val="center"/>
          </w:tcPr>
          <w:p w:rsidR="0010589D" w:rsidRPr="00405C10" w:rsidP="004F7B95" w14:paraId="5053A5D0" w14:textId="2D8A1FC9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szCs w:val="24"/>
              </w:rPr>
              <w:t xml:space="preserve">Total Number of </w:t>
            </w:r>
            <w:r>
              <w:rPr>
                <w:rFonts w:ascii="Times New Roman" w:hAnsi="Times New Roman"/>
                <w:szCs w:val="24"/>
              </w:rPr>
              <w:t xml:space="preserve">Annual </w:t>
            </w:r>
            <w:r w:rsidRPr="00405C10">
              <w:rPr>
                <w:rFonts w:ascii="Times New Roman" w:hAnsi="Times New Roman"/>
                <w:szCs w:val="24"/>
              </w:rPr>
              <w:t>Responses Per Respondent</w:t>
            </w:r>
          </w:p>
        </w:tc>
        <w:tc>
          <w:tcPr>
            <w:tcW w:w="1157" w:type="dxa"/>
            <w:shd w:val="clear" w:color="auto" w:fill="BFBFBF"/>
            <w:vAlign w:val="center"/>
          </w:tcPr>
          <w:p w:rsidR="0010589D" w:rsidRPr="00405C10" w:rsidP="004F7B95" w14:paraId="340D08AF" w14:textId="611FF8EA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Annual </w:t>
            </w:r>
            <w:r w:rsidRPr="00405C10">
              <w:rPr>
                <w:rFonts w:ascii="Times New Roman" w:hAnsi="Times New Roman"/>
                <w:szCs w:val="24"/>
              </w:rPr>
              <w:t>Burden Hour Per Response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10589D" w:rsidRPr="00405C10" w:rsidP="004F7B95" w14:paraId="3AE1FC11" w14:textId="6E26304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05C10">
              <w:rPr>
                <w:rFonts w:ascii="Times New Roman" w:hAnsi="Times New Roman"/>
                <w:bCs/>
                <w:szCs w:val="24"/>
              </w:rPr>
              <w:t>Annual Burden Hours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10589D" w:rsidRPr="00E539E6" w:rsidP="004F7B95" w14:paraId="0A8FF52A" w14:textId="78B946A5">
            <w:pPr>
              <w:jc w:val="center"/>
              <w:rPr>
                <w:rFonts w:ascii="Times New Roman" w:hAnsi="Times New Roman"/>
                <w:szCs w:val="24"/>
              </w:rPr>
            </w:pPr>
            <w:r w:rsidRPr="00E539E6">
              <w:rPr>
                <w:rFonts w:ascii="Times New Roman" w:hAnsi="Times New Roman"/>
                <w:bCs/>
                <w:szCs w:val="24"/>
              </w:rPr>
              <w:t>Average Hourly Wage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10589D" w:rsidRPr="00E539E6" w:rsidP="004F7B95" w14:paraId="4FBD0FB1" w14:textId="229D1EB9">
            <w:pPr>
              <w:jc w:val="center"/>
              <w:rPr>
                <w:rFonts w:ascii="Times New Roman" w:hAnsi="Times New Roman"/>
                <w:szCs w:val="24"/>
              </w:rPr>
            </w:pPr>
            <w:r w:rsidRPr="00E539E6">
              <w:rPr>
                <w:rFonts w:ascii="Times New Roman" w:hAnsi="Times New Roman"/>
                <w:bCs/>
                <w:szCs w:val="24"/>
              </w:rPr>
              <w:t xml:space="preserve"> Annual Cost</w:t>
            </w:r>
          </w:p>
        </w:tc>
      </w:tr>
      <w:tr w14:paraId="5140B154" w14:textId="5A2FC651" w:rsidTr="00AE3544">
        <w:tblPrEx>
          <w:tblW w:w="8995" w:type="dxa"/>
          <w:jc w:val="center"/>
          <w:tblLook w:val="00A0"/>
        </w:tblPrEx>
        <w:trPr>
          <w:trHeight w:val="827"/>
          <w:jc w:val="center"/>
        </w:trPr>
        <w:tc>
          <w:tcPr>
            <w:tcW w:w="2065" w:type="dxa"/>
            <w:vAlign w:val="center"/>
          </w:tcPr>
          <w:p w:rsidR="0010589D" w:rsidRPr="00405C10" w:rsidP="004F7B95" w14:paraId="33E13E32" w14:textId="3D7E9FAF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State Self-Assessment Review and Report and Instructions</w:t>
            </w:r>
          </w:p>
        </w:tc>
        <w:tc>
          <w:tcPr>
            <w:tcW w:w="1290" w:type="dxa"/>
            <w:vAlign w:val="center"/>
          </w:tcPr>
          <w:p w:rsidR="0010589D" w:rsidRPr="00593C58" w:rsidP="00A24613" w14:paraId="631BD576" w14:textId="68625536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93C58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1423" w:type="dxa"/>
            <w:vAlign w:val="center"/>
          </w:tcPr>
          <w:p w:rsidR="0010589D" w:rsidRPr="00593C58" w14:paraId="3DD8ECC7" w14:textId="1D7F18C9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93C5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57" w:type="dxa"/>
            <w:vAlign w:val="center"/>
          </w:tcPr>
          <w:p w:rsidR="0010589D" w:rsidRPr="00593C58" w14:paraId="46007120" w14:textId="78906C6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5925F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:rsidR="0010589D" w:rsidRPr="00A40F13" w14:paraId="25670C73" w14:textId="579B58F9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593C58">
              <w:rPr>
                <w:rFonts w:ascii="Times New Roman" w:hAnsi="Times New Roman"/>
                <w:szCs w:val="24"/>
              </w:rPr>
              <w:t>432</w:t>
            </w:r>
          </w:p>
        </w:tc>
        <w:tc>
          <w:tcPr>
            <w:tcW w:w="990" w:type="dxa"/>
            <w:vAlign w:val="center"/>
          </w:tcPr>
          <w:p w:rsidR="0010589D" w:rsidRPr="00E539E6" w14:paraId="7D556C98" w14:textId="2887851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E539E6">
              <w:rPr>
                <w:rFonts w:ascii="Times New Roman" w:hAnsi="Times New Roman"/>
                <w:szCs w:val="24"/>
              </w:rPr>
              <w:t>$</w:t>
            </w:r>
            <w:r w:rsidR="00F82C52">
              <w:rPr>
                <w:rFonts w:ascii="Times New Roman" w:hAnsi="Times New Roman"/>
                <w:szCs w:val="24"/>
              </w:rPr>
              <w:t>56.32</w:t>
            </w:r>
          </w:p>
        </w:tc>
        <w:tc>
          <w:tcPr>
            <w:tcW w:w="1080" w:type="dxa"/>
            <w:vAlign w:val="center"/>
          </w:tcPr>
          <w:p w:rsidR="0010589D" w:rsidRPr="00E539E6" w14:paraId="5133F4BC" w14:textId="7208F5E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E539E6">
              <w:rPr>
                <w:rFonts w:ascii="Times New Roman" w:hAnsi="Times New Roman"/>
                <w:szCs w:val="24"/>
              </w:rPr>
              <w:t>$</w:t>
            </w:r>
            <w:r w:rsidR="00F82C52">
              <w:rPr>
                <w:rFonts w:ascii="Times New Roman" w:hAnsi="Times New Roman"/>
                <w:szCs w:val="24"/>
              </w:rPr>
              <w:t>24,330</w:t>
            </w:r>
          </w:p>
        </w:tc>
      </w:tr>
    </w:tbl>
    <w:p w:rsidR="003F3A0E" w:rsidP="00631CCD" w14:paraId="1B2F4109" w14:textId="7241EAD4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     </w:t>
      </w:r>
    </w:p>
    <w:p w:rsidR="009B0A24" w:rsidP="00AE3544" w14:paraId="5418BF59" w14:textId="5A30C023">
      <w:pPr>
        <w:widowControl/>
        <w:spacing w:after="12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/>
          <w:sz w:val="24"/>
          <w:szCs w:val="24"/>
        </w:rPr>
        <w:t xml:space="preserve">13.  </w:t>
      </w:r>
      <w:r w:rsidRPr="00075889" w:rsidR="002C3C4F">
        <w:rPr>
          <w:rFonts w:ascii="Times New Roman" w:hAnsi="Times New Roman"/>
          <w:b/>
          <w:snapToGrid/>
          <w:sz w:val="24"/>
          <w:szCs w:val="24"/>
        </w:rPr>
        <w:t>Estimates of Other Total Annual Cost Burden to Respondents and Record Keepers</w:t>
      </w:r>
    </w:p>
    <w:p w:rsidR="009B0A24" w:rsidP="009B0A24" w14:paraId="72CB516E" w14:textId="77777777">
      <w:pPr>
        <w:widowControl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93C58" w:rsidR="009E3B9C">
        <w:rPr>
          <w:rFonts w:ascii="Times New Roman" w:hAnsi="Times New Roman"/>
          <w:sz w:val="24"/>
          <w:szCs w:val="24"/>
        </w:rPr>
        <w:t>T</w:t>
      </w:r>
      <w:r w:rsidRPr="00593C58" w:rsidR="00136D64">
        <w:rPr>
          <w:rFonts w:ascii="Times New Roman" w:hAnsi="Times New Roman"/>
          <w:sz w:val="24"/>
          <w:szCs w:val="24"/>
        </w:rPr>
        <w:t xml:space="preserve">here </w:t>
      </w:r>
      <w:r w:rsidRPr="00593C58" w:rsidR="009E3B9C">
        <w:rPr>
          <w:rFonts w:ascii="Times New Roman" w:hAnsi="Times New Roman"/>
          <w:sz w:val="24"/>
          <w:szCs w:val="24"/>
        </w:rPr>
        <w:t>are</w:t>
      </w:r>
      <w:r w:rsidRPr="00593C58" w:rsidR="00136D64">
        <w:rPr>
          <w:rFonts w:ascii="Times New Roman" w:hAnsi="Times New Roman"/>
          <w:sz w:val="24"/>
          <w:szCs w:val="24"/>
        </w:rPr>
        <w:t xml:space="preserve"> no additional cost</w:t>
      </w:r>
      <w:r w:rsidRPr="00593C58" w:rsidR="009E3B9C">
        <w:rPr>
          <w:rFonts w:ascii="Times New Roman" w:hAnsi="Times New Roman"/>
          <w:sz w:val="24"/>
          <w:szCs w:val="24"/>
        </w:rPr>
        <w:t>s for states</w:t>
      </w:r>
      <w:r w:rsidRPr="00593C58" w:rsidR="00136D64">
        <w:rPr>
          <w:rFonts w:ascii="Times New Roman" w:hAnsi="Times New Roman"/>
          <w:sz w:val="24"/>
          <w:szCs w:val="24"/>
        </w:rPr>
        <w:t xml:space="preserve"> </w:t>
      </w:r>
      <w:r w:rsidRPr="00593C58" w:rsidR="009E3B9C">
        <w:rPr>
          <w:rFonts w:ascii="Times New Roman" w:hAnsi="Times New Roman"/>
          <w:sz w:val="24"/>
          <w:szCs w:val="24"/>
        </w:rPr>
        <w:t xml:space="preserve">to </w:t>
      </w:r>
      <w:r w:rsidRPr="00593C58" w:rsidR="00A40F13">
        <w:rPr>
          <w:rFonts w:ascii="Times New Roman" w:hAnsi="Times New Roman"/>
          <w:sz w:val="24"/>
          <w:szCs w:val="24"/>
        </w:rPr>
        <w:t xml:space="preserve">respond and submit </w:t>
      </w:r>
      <w:r w:rsidRPr="00593C58" w:rsidR="00077550">
        <w:rPr>
          <w:rFonts w:ascii="Times New Roman" w:hAnsi="Times New Roman"/>
          <w:sz w:val="24"/>
          <w:szCs w:val="24"/>
        </w:rPr>
        <w:t xml:space="preserve">the </w:t>
      </w:r>
      <w:bookmarkStart w:id="1" w:name="_Hlk69480099"/>
      <w:r w:rsidRPr="00593C58" w:rsidR="00077550">
        <w:rPr>
          <w:rFonts w:ascii="Times New Roman" w:hAnsi="Times New Roman"/>
          <w:sz w:val="24"/>
          <w:szCs w:val="24"/>
        </w:rPr>
        <w:t>SAR</w:t>
      </w:r>
      <w:r w:rsidRPr="00593C58" w:rsidR="00A40F13">
        <w:rPr>
          <w:rFonts w:ascii="Times New Roman" w:hAnsi="Times New Roman"/>
          <w:sz w:val="24"/>
          <w:szCs w:val="24"/>
        </w:rPr>
        <w:t>R.</w:t>
      </w:r>
      <w:r w:rsidR="00136D64">
        <w:rPr>
          <w:rFonts w:ascii="Times New Roman" w:hAnsi="Times New Roman"/>
          <w:sz w:val="24"/>
          <w:szCs w:val="24"/>
        </w:rPr>
        <w:t xml:space="preserve"> </w:t>
      </w:r>
    </w:p>
    <w:p w:rsidR="00136D64" w:rsidP="00954204" w14:paraId="1C06A2E5" w14:textId="1FBB62D5">
      <w:pPr>
        <w:widowControl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End w:id="1"/>
    </w:p>
    <w:p w:rsidR="00AE3544" w:rsidP="00954204" w14:paraId="7AFCB10B" w14:textId="77777777">
      <w:pPr>
        <w:widowControl/>
        <w:ind w:left="360"/>
        <w:rPr>
          <w:rFonts w:ascii="Times New Roman" w:hAnsi="Times New Roman"/>
          <w:sz w:val="24"/>
          <w:szCs w:val="24"/>
        </w:rPr>
      </w:pPr>
    </w:p>
    <w:p w:rsidR="00AE3544" w:rsidRPr="00556B90" w:rsidP="00954204" w14:paraId="4ABFB608" w14:textId="77777777">
      <w:pPr>
        <w:widowControl/>
        <w:ind w:left="360"/>
        <w:rPr>
          <w:rFonts w:ascii="Times New Roman" w:hAnsi="Times New Roman"/>
          <w:sz w:val="24"/>
          <w:szCs w:val="24"/>
        </w:rPr>
      </w:pPr>
    </w:p>
    <w:p w:rsidR="002C3C4F" w:rsidP="00AE3544" w14:paraId="3C0D7334" w14:textId="4EC16593">
      <w:pPr>
        <w:widowControl/>
        <w:spacing w:after="120"/>
        <w:ind w:left="360" w:hanging="360"/>
        <w:rPr>
          <w:rFonts w:ascii="Times New Roman" w:hAnsi="Times New Roman"/>
          <w:b/>
          <w:snapToGrid/>
          <w:sz w:val="24"/>
          <w:szCs w:val="24"/>
        </w:rPr>
      </w:pPr>
      <w:r>
        <w:rPr>
          <w:rFonts w:ascii="Times New Roman" w:hAnsi="Times New Roman"/>
          <w:b/>
          <w:snapToGrid/>
          <w:sz w:val="24"/>
          <w:szCs w:val="24"/>
        </w:rPr>
        <w:t xml:space="preserve">14.  </w:t>
      </w:r>
      <w:r w:rsidRPr="00075889" w:rsidR="004602FE">
        <w:rPr>
          <w:rFonts w:ascii="Times New Roman" w:hAnsi="Times New Roman"/>
          <w:b/>
          <w:snapToGrid/>
          <w:sz w:val="24"/>
          <w:szCs w:val="24"/>
        </w:rPr>
        <w:t>A</w:t>
      </w: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nnualized Cost to the Federal Government </w:t>
      </w:r>
    </w:p>
    <w:p w:rsidR="007935D5" w:rsidRPr="004F7B95" w:rsidP="00954204" w14:paraId="61EB7859" w14:textId="00CEEECE">
      <w:pPr>
        <w:widowControl/>
        <w:ind w:left="450"/>
        <w:rPr>
          <w:rFonts w:ascii="Times New Roman" w:hAnsi="Times New Roman"/>
          <w:snapToGrid/>
          <w:sz w:val="24"/>
          <w:szCs w:val="24"/>
        </w:rPr>
      </w:pPr>
      <w:r w:rsidRPr="0081722A">
        <w:rPr>
          <w:rFonts w:ascii="Times New Roman" w:hAnsi="Times New Roman"/>
          <w:snapToGrid/>
          <w:sz w:val="24"/>
          <w:szCs w:val="24"/>
        </w:rPr>
        <w:t>Approximate annualized cost to the government includes 1,040 federal staff hours for analysis at the hourly rate of approximately $</w:t>
      </w:r>
      <w:r w:rsidR="00D83700">
        <w:rPr>
          <w:rFonts w:ascii="Times New Roman" w:hAnsi="Times New Roman"/>
          <w:snapToGrid/>
          <w:sz w:val="24"/>
          <w:szCs w:val="24"/>
        </w:rPr>
        <w:t>27.49</w:t>
      </w:r>
      <w:r w:rsidRPr="0081722A">
        <w:rPr>
          <w:rFonts w:ascii="Times New Roman" w:hAnsi="Times New Roman"/>
          <w:snapToGrid/>
          <w:sz w:val="24"/>
          <w:szCs w:val="24"/>
        </w:rPr>
        <w:t xml:space="preserve"> per hour. </w:t>
      </w:r>
      <w:r w:rsidRPr="0081722A" w:rsidR="001E3E04">
        <w:rPr>
          <w:rFonts w:ascii="Times New Roman" w:hAnsi="Times New Roman"/>
          <w:snapToGrid/>
          <w:sz w:val="24"/>
          <w:szCs w:val="24"/>
        </w:rPr>
        <w:t>To account for fringe benefits and overhead, the rate was multiplied by two, which is $</w:t>
      </w:r>
      <w:r w:rsidR="00D83700">
        <w:rPr>
          <w:rFonts w:ascii="Times New Roman" w:hAnsi="Times New Roman"/>
          <w:snapToGrid/>
          <w:sz w:val="24"/>
          <w:szCs w:val="24"/>
        </w:rPr>
        <w:t>54.98</w:t>
      </w:r>
      <w:r w:rsidRPr="0081722A" w:rsidR="001E3E04">
        <w:rPr>
          <w:rFonts w:ascii="Times New Roman" w:hAnsi="Times New Roman"/>
          <w:snapToGrid/>
          <w:sz w:val="24"/>
          <w:szCs w:val="24"/>
        </w:rPr>
        <w:t xml:space="preserve">. </w:t>
      </w:r>
      <w:r w:rsidRPr="0081722A">
        <w:rPr>
          <w:rFonts w:ascii="Times New Roman" w:hAnsi="Times New Roman"/>
          <w:snapToGrid/>
          <w:sz w:val="24"/>
          <w:szCs w:val="24"/>
        </w:rPr>
        <w:t>Total estimated cost</w:t>
      </w:r>
      <w:r w:rsidRPr="0081722A" w:rsidR="001E3E04">
        <w:rPr>
          <w:rFonts w:ascii="Times New Roman" w:hAnsi="Times New Roman"/>
          <w:snapToGrid/>
          <w:sz w:val="24"/>
          <w:szCs w:val="24"/>
        </w:rPr>
        <w:t>, therefore,</w:t>
      </w:r>
      <w:r w:rsidRPr="0081722A">
        <w:rPr>
          <w:rFonts w:ascii="Times New Roman" w:hAnsi="Times New Roman"/>
          <w:snapToGrid/>
          <w:sz w:val="24"/>
          <w:szCs w:val="24"/>
        </w:rPr>
        <w:t xml:space="preserve"> is $</w:t>
      </w:r>
      <w:r w:rsidR="00D83700">
        <w:rPr>
          <w:rFonts w:ascii="Times New Roman" w:hAnsi="Times New Roman"/>
          <w:snapToGrid/>
          <w:sz w:val="24"/>
          <w:szCs w:val="24"/>
        </w:rPr>
        <w:t>57,179</w:t>
      </w:r>
      <w:r w:rsidRPr="0081722A">
        <w:rPr>
          <w:rFonts w:ascii="Times New Roman" w:hAnsi="Times New Roman"/>
          <w:snapToGrid/>
          <w:sz w:val="24"/>
          <w:szCs w:val="24"/>
        </w:rPr>
        <w:t xml:space="preserve"> (1,040 X $</w:t>
      </w:r>
      <w:r w:rsidR="00D83700">
        <w:rPr>
          <w:rFonts w:ascii="Times New Roman" w:hAnsi="Times New Roman"/>
          <w:snapToGrid/>
          <w:sz w:val="24"/>
          <w:szCs w:val="24"/>
        </w:rPr>
        <w:t>54.98</w:t>
      </w:r>
      <w:r w:rsidRPr="0081722A">
        <w:rPr>
          <w:rFonts w:ascii="Times New Roman" w:hAnsi="Times New Roman"/>
          <w:snapToGrid/>
          <w:sz w:val="24"/>
          <w:szCs w:val="24"/>
        </w:rPr>
        <w:t>).</w:t>
      </w:r>
    </w:p>
    <w:p w:rsidR="007935D5" w:rsidP="00954204" w14:paraId="2174E1F3" w14:textId="77777777">
      <w:pPr>
        <w:widowControl/>
        <w:ind w:left="360" w:hanging="360"/>
        <w:rPr>
          <w:rFonts w:ascii="Times New Roman" w:hAnsi="Times New Roman"/>
          <w:snapToGrid/>
          <w:sz w:val="24"/>
          <w:szCs w:val="24"/>
        </w:rPr>
      </w:pPr>
    </w:p>
    <w:p w:rsidR="002C3C4F" w:rsidP="00954204" w14:paraId="34A74A36" w14:textId="6E0D21F9">
      <w:pPr>
        <w:widowControl/>
        <w:spacing w:after="120"/>
        <w:ind w:left="360" w:hanging="360"/>
        <w:rPr>
          <w:rFonts w:ascii="Times New Roman" w:hAnsi="Times New Roman"/>
          <w:b/>
          <w:snapToGrid/>
          <w:sz w:val="24"/>
          <w:szCs w:val="24"/>
        </w:rPr>
      </w:pPr>
      <w:r>
        <w:rPr>
          <w:rFonts w:ascii="Times New Roman" w:hAnsi="Times New Roman"/>
          <w:b/>
          <w:snapToGrid/>
          <w:sz w:val="24"/>
          <w:szCs w:val="24"/>
        </w:rPr>
        <w:t xml:space="preserve">15.  </w:t>
      </w:r>
      <w:r w:rsidRPr="00817E2B">
        <w:rPr>
          <w:rFonts w:ascii="Times New Roman" w:hAnsi="Times New Roman"/>
          <w:b/>
          <w:snapToGrid/>
          <w:sz w:val="24"/>
          <w:szCs w:val="24"/>
        </w:rPr>
        <w:t xml:space="preserve">Explanation </w:t>
      </w:r>
      <w:r w:rsidRPr="0062743D">
        <w:rPr>
          <w:rFonts w:ascii="Times New Roman" w:hAnsi="Times New Roman"/>
          <w:b/>
          <w:snapToGrid/>
          <w:sz w:val="24"/>
          <w:szCs w:val="24"/>
        </w:rPr>
        <w:t>for Program Changes or Adjustments</w:t>
      </w:r>
      <w:r w:rsidRPr="00817E2B">
        <w:rPr>
          <w:rFonts w:ascii="Times New Roman" w:hAnsi="Times New Roman"/>
          <w:b/>
          <w:snapToGrid/>
          <w:sz w:val="24"/>
          <w:szCs w:val="24"/>
        </w:rPr>
        <w:t xml:space="preserve"> </w:t>
      </w:r>
    </w:p>
    <w:p w:rsidR="009B0A24" w:rsidP="00954204" w14:paraId="68B60C0B" w14:textId="638735D6">
      <w:pPr>
        <w:widowControl/>
        <w:ind w:left="4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03CAC">
        <w:rPr>
          <w:rFonts w:ascii="Times New Roman" w:hAnsi="Times New Roman"/>
          <w:sz w:val="24"/>
          <w:szCs w:val="24"/>
        </w:rPr>
        <w:t xml:space="preserve">he SARR </w:t>
      </w:r>
      <w:r w:rsidR="003E5B49">
        <w:rPr>
          <w:rFonts w:ascii="Times New Roman" w:hAnsi="Times New Roman"/>
          <w:sz w:val="24"/>
          <w:szCs w:val="24"/>
        </w:rPr>
        <w:t xml:space="preserve">form </w:t>
      </w:r>
      <w:r w:rsidR="00803CAC">
        <w:rPr>
          <w:rFonts w:ascii="Times New Roman" w:hAnsi="Times New Roman"/>
          <w:sz w:val="24"/>
          <w:szCs w:val="24"/>
        </w:rPr>
        <w:t xml:space="preserve">reflects </w:t>
      </w:r>
      <w:r w:rsidR="007D0B74">
        <w:rPr>
          <w:rFonts w:ascii="Times New Roman" w:hAnsi="Times New Roman"/>
          <w:sz w:val="24"/>
          <w:szCs w:val="24"/>
        </w:rPr>
        <w:t xml:space="preserve">a change in the </w:t>
      </w:r>
      <w:r w:rsidR="00C171D6">
        <w:rPr>
          <w:rFonts w:ascii="Times New Roman" w:hAnsi="Times New Roman"/>
          <w:sz w:val="24"/>
          <w:szCs w:val="24"/>
        </w:rPr>
        <w:t>contact information</w:t>
      </w:r>
      <w:r w:rsidR="009A5362">
        <w:rPr>
          <w:rFonts w:ascii="Times New Roman" w:hAnsi="Times New Roman"/>
          <w:sz w:val="24"/>
          <w:szCs w:val="24"/>
        </w:rPr>
        <w:t xml:space="preserve"> found in the Paperwork Reduction Act notice</w:t>
      </w:r>
      <w:r w:rsidR="003E5B49">
        <w:rPr>
          <w:rFonts w:ascii="Times New Roman" w:hAnsi="Times New Roman"/>
          <w:sz w:val="24"/>
          <w:szCs w:val="24"/>
        </w:rPr>
        <w:t>/display language.</w:t>
      </w:r>
      <w:r w:rsidR="009A5362">
        <w:rPr>
          <w:rFonts w:ascii="Times New Roman" w:hAnsi="Times New Roman"/>
          <w:sz w:val="24"/>
          <w:szCs w:val="24"/>
        </w:rPr>
        <w:t xml:space="preserve"> </w:t>
      </w:r>
    </w:p>
    <w:p w:rsidR="009A5362" w:rsidP="00954204" w14:paraId="5B34209A" w14:textId="77777777">
      <w:pPr>
        <w:widowControl/>
        <w:ind w:left="446"/>
        <w:rPr>
          <w:rFonts w:ascii="Times New Roman" w:hAnsi="Times New Roman"/>
          <w:sz w:val="24"/>
          <w:szCs w:val="24"/>
        </w:rPr>
      </w:pPr>
    </w:p>
    <w:p w:rsidR="009B0A24" w:rsidRPr="00593C58" w:rsidP="00954204" w14:paraId="7D3270F2" w14:textId="47CD2CEF">
      <w:pPr>
        <w:widowControl/>
        <w:spacing w:after="120"/>
        <w:ind w:left="360" w:hanging="360"/>
        <w:rPr>
          <w:rFonts w:ascii="Times New Roman" w:hAnsi="Times New Roman"/>
          <w:b/>
          <w:snapToGrid/>
          <w:sz w:val="24"/>
          <w:szCs w:val="24"/>
        </w:rPr>
      </w:pPr>
      <w:r>
        <w:rPr>
          <w:rFonts w:ascii="Times New Roman" w:hAnsi="Times New Roman"/>
          <w:b/>
          <w:snapToGrid/>
          <w:sz w:val="24"/>
          <w:szCs w:val="24"/>
        </w:rPr>
        <w:t>16</w:t>
      </w:r>
      <w:r w:rsidRPr="00593C58" w:rsidR="0062743D">
        <w:rPr>
          <w:rFonts w:ascii="Times New Roman" w:hAnsi="Times New Roman"/>
          <w:b/>
          <w:snapToGrid/>
          <w:sz w:val="24"/>
          <w:szCs w:val="24"/>
        </w:rPr>
        <w:t xml:space="preserve">.  </w:t>
      </w:r>
      <w:r w:rsidRPr="00593C58" w:rsidR="002C3C4F">
        <w:rPr>
          <w:rFonts w:ascii="Times New Roman" w:hAnsi="Times New Roman"/>
          <w:b/>
          <w:snapToGrid/>
          <w:sz w:val="24"/>
          <w:szCs w:val="24"/>
        </w:rPr>
        <w:t>Plans for Tabulation and Publication and Project Time Schedule</w:t>
      </w:r>
    </w:p>
    <w:p w:rsidR="002B49CC" w:rsidP="00954204" w14:paraId="77B89B38" w14:textId="6F7B1B49">
      <w:pPr>
        <w:widowControl/>
        <w:ind w:left="4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</w:t>
      </w:r>
      <w:r w:rsidR="00BF656C">
        <w:rPr>
          <w:rFonts w:ascii="Times New Roman" w:hAnsi="Times New Roman"/>
          <w:sz w:val="24"/>
          <w:szCs w:val="24"/>
        </w:rPr>
        <w:t xml:space="preserve">t applicable. </w:t>
      </w:r>
    </w:p>
    <w:p w:rsidR="00685923" w:rsidRPr="00556B90" w:rsidP="00954204" w14:paraId="0743B3D2" w14:textId="77777777">
      <w:pPr>
        <w:tabs>
          <w:tab w:val="left" w:pos="0"/>
          <w:tab w:val="left" w:pos="720"/>
          <w:tab w:val="left" w:pos="1008"/>
          <w:tab w:val="left" w:pos="1872"/>
          <w:tab w:val="left" w:pos="2016"/>
          <w:tab w:val="left" w:pos="5760"/>
          <w:tab w:val="left" w:pos="6336"/>
          <w:tab w:val="left" w:pos="7056"/>
          <w:tab w:val="left" w:pos="7200"/>
          <w:tab w:val="left" w:pos="8640"/>
          <w:tab w:val="left" w:pos="9360"/>
        </w:tabs>
        <w:ind w:left="360" w:hanging="360"/>
        <w:rPr>
          <w:rFonts w:ascii="Times New Roman" w:hAnsi="Times New Roman"/>
          <w:sz w:val="24"/>
          <w:szCs w:val="24"/>
        </w:rPr>
      </w:pPr>
    </w:p>
    <w:p w:rsidR="002C3C4F" w:rsidRPr="00817E2B" w:rsidP="00954204" w14:paraId="4097A725" w14:textId="1BF45E92">
      <w:pPr>
        <w:widowControl/>
        <w:spacing w:after="120"/>
        <w:rPr>
          <w:rFonts w:ascii="Times New Roman" w:hAnsi="Times New Roman"/>
          <w:b/>
          <w:snapToGrid/>
          <w:sz w:val="24"/>
          <w:szCs w:val="24"/>
        </w:rPr>
      </w:pPr>
      <w:r>
        <w:rPr>
          <w:rFonts w:ascii="Times New Roman" w:hAnsi="Times New Roman"/>
          <w:b/>
          <w:snapToGrid/>
          <w:sz w:val="24"/>
          <w:szCs w:val="24"/>
        </w:rPr>
        <w:t xml:space="preserve">17.  </w:t>
      </w:r>
      <w:r w:rsidRPr="00817E2B">
        <w:rPr>
          <w:rFonts w:ascii="Times New Roman" w:hAnsi="Times New Roman"/>
          <w:b/>
          <w:snapToGrid/>
          <w:sz w:val="24"/>
          <w:szCs w:val="24"/>
        </w:rPr>
        <w:t xml:space="preserve">Reason(s) Display of OMB Expiration Date is Inappropriate </w:t>
      </w:r>
    </w:p>
    <w:p w:rsidR="00144787" w:rsidP="00690F36" w14:paraId="67748CC4" w14:textId="72E15228">
      <w:pPr>
        <w:widowControl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5644B">
        <w:rPr>
          <w:rFonts w:ascii="Times New Roman" w:hAnsi="Times New Roman"/>
          <w:sz w:val="24"/>
          <w:szCs w:val="24"/>
        </w:rPr>
        <w:tab/>
      </w:r>
      <w:r w:rsidR="00BF656C">
        <w:rPr>
          <w:rFonts w:ascii="Times New Roman" w:hAnsi="Times New Roman"/>
          <w:sz w:val="24"/>
          <w:szCs w:val="24"/>
        </w:rPr>
        <w:t>Not applicable</w:t>
      </w:r>
      <w:r>
        <w:rPr>
          <w:rFonts w:ascii="Times New Roman" w:hAnsi="Times New Roman"/>
          <w:sz w:val="24"/>
          <w:szCs w:val="24"/>
        </w:rPr>
        <w:t>.</w:t>
      </w:r>
    </w:p>
    <w:p w:rsidR="00690F36" w:rsidP="00E539E6" w14:paraId="511FE52B" w14:textId="77777777">
      <w:pPr>
        <w:widowControl/>
        <w:ind w:left="360" w:hanging="360"/>
        <w:rPr>
          <w:rFonts w:ascii="Times New Roman" w:hAnsi="Times New Roman"/>
          <w:sz w:val="24"/>
          <w:szCs w:val="24"/>
        </w:rPr>
      </w:pPr>
    </w:p>
    <w:p w:rsidR="002C3C4F" w:rsidRPr="00817E2B" w:rsidP="00954204" w14:paraId="7CE40BCB" w14:textId="50EAE22E">
      <w:pPr>
        <w:widowControl/>
        <w:spacing w:after="120"/>
        <w:ind w:left="360" w:hanging="360"/>
        <w:rPr>
          <w:rFonts w:ascii="Times New Roman" w:hAnsi="Times New Roman"/>
          <w:b/>
          <w:snapToGrid/>
          <w:sz w:val="24"/>
          <w:szCs w:val="24"/>
        </w:rPr>
      </w:pPr>
      <w:r>
        <w:rPr>
          <w:rFonts w:ascii="Times New Roman" w:hAnsi="Times New Roman"/>
          <w:b/>
          <w:snapToGrid/>
          <w:sz w:val="24"/>
          <w:szCs w:val="24"/>
        </w:rPr>
        <w:t xml:space="preserve">18.  </w:t>
      </w:r>
      <w:r w:rsidRPr="00817E2B">
        <w:rPr>
          <w:rFonts w:ascii="Times New Roman" w:hAnsi="Times New Roman"/>
          <w:b/>
          <w:snapToGrid/>
          <w:sz w:val="24"/>
          <w:szCs w:val="24"/>
        </w:rPr>
        <w:t>Exceptions to Certification for Paperwork Reduction Act Submissions</w:t>
      </w:r>
    </w:p>
    <w:p w:rsidR="00DE529D" w:rsidRPr="00817E2B" w:rsidP="006800B4" w14:paraId="64AD5CFF" w14:textId="1DAC0C49">
      <w:pPr>
        <w:tabs>
          <w:tab w:val="left" w:pos="0"/>
          <w:tab w:val="left" w:pos="720"/>
          <w:tab w:val="left" w:pos="1008"/>
          <w:tab w:val="left" w:pos="1872"/>
          <w:tab w:val="left" w:pos="2016"/>
          <w:tab w:val="left" w:pos="5760"/>
          <w:tab w:val="left" w:pos="6336"/>
          <w:tab w:val="left" w:pos="7056"/>
          <w:tab w:val="left" w:pos="7200"/>
          <w:tab w:val="left" w:pos="7920"/>
          <w:tab w:val="left" w:pos="8640"/>
          <w:tab w:val="left" w:pos="9360"/>
        </w:tabs>
        <w:ind w:left="360" w:right="1440" w:hanging="360"/>
        <w:rPr>
          <w:rFonts w:ascii="Times New Roman" w:hAnsi="Times New Roman"/>
          <w:b/>
          <w:snapToGrid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564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BF656C">
        <w:rPr>
          <w:rFonts w:ascii="Times New Roman" w:hAnsi="Times New Roman"/>
          <w:sz w:val="24"/>
          <w:szCs w:val="24"/>
        </w:rPr>
        <w:t>Not applicable</w:t>
      </w:r>
      <w:r w:rsidRPr="0040587C">
        <w:rPr>
          <w:rFonts w:ascii="Times New Roman" w:hAnsi="Times New Roman"/>
          <w:sz w:val="24"/>
          <w:szCs w:val="24"/>
        </w:rPr>
        <w:t>.</w:t>
      </w:r>
    </w:p>
    <w:sectPr w:rsidSect="00A918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1152" w:right="1440" w:bottom="864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0535D0" w14:paraId="6E3D43EF" w14:textId="77777777">
      <w:pPr>
        <w:spacing w:line="20" w:lineRule="exact"/>
        <w:rPr>
          <w:sz w:val="24"/>
        </w:rPr>
      </w:pPr>
    </w:p>
  </w:endnote>
  <w:endnote w:type="continuationSeparator" w:id="1">
    <w:p w:rsidR="000535D0" w14:paraId="7FFEAAAF" w14:textId="77777777">
      <w:r>
        <w:rPr>
          <w:sz w:val="24"/>
        </w:rPr>
        <w:t xml:space="preserve"> </w:t>
      </w:r>
    </w:p>
  </w:endnote>
  <w:endnote w:type="continuationNotice" w:id="2">
    <w:p w:rsidR="000535D0" w14:paraId="22503EBC" w14:textId="7777777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45CE" w14:paraId="3FD20E9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1C23" w14:paraId="57DAEE5A" w14:textId="77777777">
    <w:pPr>
      <w:spacing w:before="140" w:line="100" w:lineRule="exact"/>
      <w:rPr>
        <w:sz w:val="10"/>
      </w:rPr>
    </w:pPr>
  </w:p>
  <w:p w:rsidR="00DC1C23" w14:paraId="04F6D2D5" w14:textId="77777777">
    <w:pPr>
      <w:tabs>
        <w:tab w:val="left" w:pos="-720"/>
      </w:tabs>
      <w:suppressAutoHyphens/>
      <w:rPr>
        <w:sz w:val="24"/>
      </w:rPr>
    </w:pPr>
  </w:p>
  <w:p w:rsidR="00DC1C23" w14:paraId="0C02EA95" w14:textId="4904B914">
    <w:pPr>
      <w:tabs>
        <w:tab w:val="left" w:pos="-720"/>
      </w:tabs>
      <w:suppressAutoHyphens/>
      <w:rPr>
        <w:sz w:val="24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posOffset>19050</wp:posOffset>
              </wp:positionH>
              <wp:positionV relativeFrom="paragraph">
                <wp:posOffset>152400</wp:posOffset>
              </wp:positionV>
              <wp:extent cx="5905500" cy="1524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5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xmlns:a="http://schemas.openxmlformats.org/drawingml/2006/main"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C1C23" w14:textId="0B480F83">
                          <w:pPr>
                            <w:tabs>
                              <w:tab w:val="center" w:pos="4650"/>
                            </w:tabs>
                            <w:suppressAutoHyphens/>
                            <w:jc w:val="both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>page \* arabic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F2666E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2049" style="width:465pt;height:12pt;margin-top:12pt;margin-left:1.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7216" o:allowincell="f" filled="f" stroked="f">
              <v:textbox inset="0,0,0,0">
                <w:txbxContent>
                  <w:p w:rsidR="00DC1C23" w14:paraId="19D3B125" w14:textId="0B480F83">
                    <w:pPr>
                      <w:tabs>
                        <w:tab w:val="center" w:pos="4650"/>
                      </w:tabs>
                      <w:suppressAutoHyphens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>page \* arabic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F2666E">
                      <w:rPr>
                        <w:noProof/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45CE" w14:paraId="43B7DFF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0535D0" w14:paraId="3BB2B81F" w14:textId="77777777">
      <w:r>
        <w:rPr>
          <w:sz w:val="24"/>
        </w:rPr>
        <w:separator/>
      </w:r>
    </w:p>
  </w:footnote>
  <w:footnote w:type="continuationSeparator" w:id="1">
    <w:p w:rsidR="000535D0" w14:paraId="20EF237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45CE" w14:paraId="10D7DC7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45CE" w14:paraId="55C5227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45CE" w14:paraId="54BF934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1D1065"/>
    <w:multiLevelType w:val="multilevel"/>
    <w:tmpl w:val="2D88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243632"/>
    <w:multiLevelType w:val="hybridMultilevel"/>
    <w:tmpl w:val="D0D4EF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456982"/>
    <w:multiLevelType w:val="hybridMultilevel"/>
    <w:tmpl w:val="55700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A5465"/>
    <w:multiLevelType w:val="hybridMultilevel"/>
    <w:tmpl w:val="C73260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505A31"/>
    <w:multiLevelType w:val="hybridMultilevel"/>
    <w:tmpl w:val="A88C9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74CDB"/>
    <w:multiLevelType w:val="hybridMultilevel"/>
    <w:tmpl w:val="901E5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4354E"/>
    <w:multiLevelType w:val="hybridMultilevel"/>
    <w:tmpl w:val="FA42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58510B"/>
    <w:multiLevelType w:val="multilevel"/>
    <w:tmpl w:val="7340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B1B0B"/>
    <w:multiLevelType w:val="hybridMultilevel"/>
    <w:tmpl w:val="D43A7320"/>
    <w:lvl w:ilvl="0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18B3026"/>
    <w:multiLevelType w:val="hybridMultilevel"/>
    <w:tmpl w:val="04404DE2"/>
    <w:lvl w:ilvl="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80C2FFC"/>
    <w:multiLevelType w:val="hybridMultilevel"/>
    <w:tmpl w:val="2812C60E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B5CC7"/>
    <w:multiLevelType w:val="hybridMultilevel"/>
    <w:tmpl w:val="27DC8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A3E42"/>
    <w:multiLevelType w:val="hybridMultilevel"/>
    <w:tmpl w:val="856AA278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11083"/>
    <w:multiLevelType w:val="hybridMultilevel"/>
    <w:tmpl w:val="81A627C8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91CD3"/>
    <w:multiLevelType w:val="hybridMultilevel"/>
    <w:tmpl w:val="47725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347D5"/>
    <w:multiLevelType w:val="hybridMultilevel"/>
    <w:tmpl w:val="DA14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D14CB0"/>
    <w:multiLevelType w:val="hybridMultilevel"/>
    <w:tmpl w:val="9B6CEFD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7E789B"/>
    <w:multiLevelType w:val="hybridMultilevel"/>
    <w:tmpl w:val="934EAC54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9AF5C32"/>
    <w:multiLevelType w:val="hybridMultilevel"/>
    <w:tmpl w:val="A95CCA54"/>
    <w:lvl w:ilvl="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A1BD6"/>
    <w:multiLevelType w:val="multilevel"/>
    <w:tmpl w:val="1B7A848C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6015E3"/>
    <w:multiLevelType w:val="multilevel"/>
    <w:tmpl w:val="BE38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FA1B74"/>
    <w:multiLevelType w:val="hybridMultilevel"/>
    <w:tmpl w:val="ED9C33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95434E"/>
    <w:multiLevelType w:val="hybridMultilevel"/>
    <w:tmpl w:val="59A47A9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F745F"/>
    <w:multiLevelType w:val="hybridMultilevel"/>
    <w:tmpl w:val="1714C8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753B28"/>
    <w:multiLevelType w:val="hybridMultilevel"/>
    <w:tmpl w:val="5ACE05CE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00B98"/>
    <w:multiLevelType w:val="hybridMultilevel"/>
    <w:tmpl w:val="0512CE3A"/>
    <w:lvl w:ilvl="0">
      <w:start w:val="21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4AC4E20"/>
    <w:multiLevelType w:val="hybridMultilevel"/>
    <w:tmpl w:val="C450E0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0524954">
    <w:abstractNumId w:val="15"/>
  </w:num>
  <w:num w:numId="2" w16cid:durableId="286861168">
    <w:abstractNumId w:val="17"/>
  </w:num>
  <w:num w:numId="3" w16cid:durableId="2114393198">
    <w:abstractNumId w:val="19"/>
  </w:num>
  <w:num w:numId="4" w16cid:durableId="1139955002">
    <w:abstractNumId w:val="7"/>
  </w:num>
  <w:num w:numId="5" w16cid:durableId="429282840">
    <w:abstractNumId w:val="11"/>
  </w:num>
  <w:num w:numId="6" w16cid:durableId="862204040">
    <w:abstractNumId w:val="14"/>
  </w:num>
  <w:num w:numId="7" w16cid:durableId="2112895429">
    <w:abstractNumId w:val="2"/>
  </w:num>
  <w:num w:numId="8" w16cid:durableId="1404328764">
    <w:abstractNumId w:val="13"/>
  </w:num>
  <w:num w:numId="9" w16cid:durableId="113062148">
    <w:abstractNumId w:val="20"/>
  </w:num>
  <w:num w:numId="10" w16cid:durableId="1653874956">
    <w:abstractNumId w:val="12"/>
  </w:num>
  <w:num w:numId="11" w16cid:durableId="513544043">
    <w:abstractNumId w:val="10"/>
  </w:num>
  <w:num w:numId="12" w16cid:durableId="930771532">
    <w:abstractNumId w:val="0"/>
  </w:num>
  <w:num w:numId="13" w16cid:durableId="1110200109">
    <w:abstractNumId w:val="24"/>
  </w:num>
  <w:num w:numId="14" w16cid:durableId="1389300406">
    <w:abstractNumId w:val="1"/>
  </w:num>
  <w:num w:numId="15" w16cid:durableId="1084297216">
    <w:abstractNumId w:val="4"/>
  </w:num>
  <w:num w:numId="16" w16cid:durableId="1651251623">
    <w:abstractNumId w:val="18"/>
  </w:num>
  <w:num w:numId="17" w16cid:durableId="1707558927">
    <w:abstractNumId w:val="25"/>
  </w:num>
  <w:num w:numId="18" w16cid:durableId="1831097273">
    <w:abstractNumId w:val="5"/>
  </w:num>
  <w:num w:numId="19" w16cid:durableId="686059618">
    <w:abstractNumId w:val="26"/>
  </w:num>
  <w:num w:numId="20" w16cid:durableId="1519275467">
    <w:abstractNumId w:val="21"/>
  </w:num>
  <w:num w:numId="21" w16cid:durableId="726609897">
    <w:abstractNumId w:val="6"/>
  </w:num>
  <w:num w:numId="22" w16cid:durableId="898636057">
    <w:abstractNumId w:val="16"/>
  </w:num>
  <w:num w:numId="23" w16cid:durableId="788935921">
    <w:abstractNumId w:val="3"/>
  </w:num>
  <w:num w:numId="24" w16cid:durableId="1042175682">
    <w:abstractNumId w:val="23"/>
  </w:num>
  <w:num w:numId="25" w16cid:durableId="1099369561">
    <w:abstractNumId w:val="9"/>
  </w:num>
  <w:num w:numId="26" w16cid:durableId="76364551">
    <w:abstractNumId w:val="22"/>
  </w:num>
  <w:num w:numId="27" w16cid:durableId="1648439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23"/>
    <w:rsid w:val="00006D59"/>
    <w:rsid w:val="00013928"/>
    <w:rsid w:val="00014E57"/>
    <w:rsid w:val="00015F37"/>
    <w:rsid w:val="00015F76"/>
    <w:rsid w:val="00022586"/>
    <w:rsid w:val="00030DC5"/>
    <w:rsid w:val="00033427"/>
    <w:rsid w:val="00034174"/>
    <w:rsid w:val="000414CB"/>
    <w:rsid w:val="00044D33"/>
    <w:rsid w:val="00045BD3"/>
    <w:rsid w:val="00046067"/>
    <w:rsid w:val="000535D0"/>
    <w:rsid w:val="00055DC1"/>
    <w:rsid w:val="00056C4B"/>
    <w:rsid w:val="0005781C"/>
    <w:rsid w:val="0007093F"/>
    <w:rsid w:val="0007474E"/>
    <w:rsid w:val="00075889"/>
    <w:rsid w:val="00077550"/>
    <w:rsid w:val="00080D37"/>
    <w:rsid w:val="00085777"/>
    <w:rsid w:val="0009007E"/>
    <w:rsid w:val="00094380"/>
    <w:rsid w:val="0009703A"/>
    <w:rsid w:val="000A40C4"/>
    <w:rsid w:val="000A6D73"/>
    <w:rsid w:val="000B36C9"/>
    <w:rsid w:val="000B52A2"/>
    <w:rsid w:val="000B6BD0"/>
    <w:rsid w:val="000B6CE1"/>
    <w:rsid w:val="000B7F49"/>
    <w:rsid w:val="000C3DD8"/>
    <w:rsid w:val="000C462D"/>
    <w:rsid w:val="000D25B9"/>
    <w:rsid w:val="000D3411"/>
    <w:rsid w:val="000D48B9"/>
    <w:rsid w:val="000E63E8"/>
    <w:rsid w:val="000F0648"/>
    <w:rsid w:val="000F069F"/>
    <w:rsid w:val="000F2A08"/>
    <w:rsid w:val="00102200"/>
    <w:rsid w:val="0010589D"/>
    <w:rsid w:val="00126199"/>
    <w:rsid w:val="001337B5"/>
    <w:rsid w:val="00133BFF"/>
    <w:rsid w:val="0013652E"/>
    <w:rsid w:val="00136D64"/>
    <w:rsid w:val="0014145B"/>
    <w:rsid w:val="00144787"/>
    <w:rsid w:val="001503F9"/>
    <w:rsid w:val="00160621"/>
    <w:rsid w:val="001666E9"/>
    <w:rsid w:val="00170DED"/>
    <w:rsid w:val="001806A9"/>
    <w:rsid w:val="001809A2"/>
    <w:rsid w:val="00186385"/>
    <w:rsid w:val="0019622A"/>
    <w:rsid w:val="001A1A32"/>
    <w:rsid w:val="001A5BA7"/>
    <w:rsid w:val="001A6B68"/>
    <w:rsid w:val="001B7F5C"/>
    <w:rsid w:val="001C483C"/>
    <w:rsid w:val="001C7FFE"/>
    <w:rsid w:val="001D1651"/>
    <w:rsid w:val="001E3BD8"/>
    <w:rsid w:val="001E3E04"/>
    <w:rsid w:val="002119B5"/>
    <w:rsid w:val="00215DB8"/>
    <w:rsid w:val="00217B83"/>
    <w:rsid w:val="00222C7F"/>
    <w:rsid w:val="00226C42"/>
    <w:rsid w:val="00231D18"/>
    <w:rsid w:val="00234235"/>
    <w:rsid w:val="00240040"/>
    <w:rsid w:val="00240EEC"/>
    <w:rsid w:val="002422C6"/>
    <w:rsid w:val="002464EB"/>
    <w:rsid w:val="0024792D"/>
    <w:rsid w:val="002509BD"/>
    <w:rsid w:val="00262016"/>
    <w:rsid w:val="00271484"/>
    <w:rsid w:val="00273033"/>
    <w:rsid w:val="00277B2E"/>
    <w:rsid w:val="00290A1C"/>
    <w:rsid w:val="00290D1F"/>
    <w:rsid w:val="0029589B"/>
    <w:rsid w:val="00296738"/>
    <w:rsid w:val="002A4EE2"/>
    <w:rsid w:val="002B49CC"/>
    <w:rsid w:val="002B4CA2"/>
    <w:rsid w:val="002B521B"/>
    <w:rsid w:val="002C3C4F"/>
    <w:rsid w:val="002C576C"/>
    <w:rsid w:val="002C58CB"/>
    <w:rsid w:val="002D21BE"/>
    <w:rsid w:val="002E0494"/>
    <w:rsid w:val="002E10D1"/>
    <w:rsid w:val="002F5504"/>
    <w:rsid w:val="00306AC0"/>
    <w:rsid w:val="003079DA"/>
    <w:rsid w:val="003100D1"/>
    <w:rsid w:val="00311EFC"/>
    <w:rsid w:val="0033140C"/>
    <w:rsid w:val="003405A4"/>
    <w:rsid w:val="00343833"/>
    <w:rsid w:val="00354319"/>
    <w:rsid w:val="00356DDB"/>
    <w:rsid w:val="00361EA4"/>
    <w:rsid w:val="003643E3"/>
    <w:rsid w:val="003705A0"/>
    <w:rsid w:val="00373604"/>
    <w:rsid w:val="00376191"/>
    <w:rsid w:val="0038209B"/>
    <w:rsid w:val="00386347"/>
    <w:rsid w:val="003A569B"/>
    <w:rsid w:val="003B4133"/>
    <w:rsid w:val="003B5293"/>
    <w:rsid w:val="003B7A50"/>
    <w:rsid w:val="003C1D6E"/>
    <w:rsid w:val="003C72D3"/>
    <w:rsid w:val="003C7A7C"/>
    <w:rsid w:val="003E5B49"/>
    <w:rsid w:val="003E6EA3"/>
    <w:rsid w:val="003F3A0E"/>
    <w:rsid w:val="003F7BCE"/>
    <w:rsid w:val="0040129E"/>
    <w:rsid w:val="00402D24"/>
    <w:rsid w:val="00403A44"/>
    <w:rsid w:val="0040587C"/>
    <w:rsid w:val="00405C10"/>
    <w:rsid w:val="00405D02"/>
    <w:rsid w:val="004110F5"/>
    <w:rsid w:val="00422E1D"/>
    <w:rsid w:val="00423ECA"/>
    <w:rsid w:val="0043087C"/>
    <w:rsid w:val="00433A02"/>
    <w:rsid w:val="00442936"/>
    <w:rsid w:val="004456DA"/>
    <w:rsid w:val="00451640"/>
    <w:rsid w:val="004602FE"/>
    <w:rsid w:val="00467398"/>
    <w:rsid w:val="00467954"/>
    <w:rsid w:val="004738F0"/>
    <w:rsid w:val="004763ED"/>
    <w:rsid w:val="00476C1F"/>
    <w:rsid w:val="00480072"/>
    <w:rsid w:val="00490457"/>
    <w:rsid w:val="004905A3"/>
    <w:rsid w:val="0049119A"/>
    <w:rsid w:val="004943E0"/>
    <w:rsid w:val="004A17A5"/>
    <w:rsid w:val="004B2556"/>
    <w:rsid w:val="004B2A77"/>
    <w:rsid w:val="004B6DB6"/>
    <w:rsid w:val="004C1B9F"/>
    <w:rsid w:val="004C735C"/>
    <w:rsid w:val="004E76F4"/>
    <w:rsid w:val="004F2568"/>
    <w:rsid w:val="004F45CE"/>
    <w:rsid w:val="004F735D"/>
    <w:rsid w:val="004F7B95"/>
    <w:rsid w:val="00500D91"/>
    <w:rsid w:val="00507308"/>
    <w:rsid w:val="00507868"/>
    <w:rsid w:val="0051278C"/>
    <w:rsid w:val="00516981"/>
    <w:rsid w:val="00521817"/>
    <w:rsid w:val="00522C18"/>
    <w:rsid w:val="0052575D"/>
    <w:rsid w:val="00534FCA"/>
    <w:rsid w:val="00541783"/>
    <w:rsid w:val="00541E51"/>
    <w:rsid w:val="00550766"/>
    <w:rsid w:val="00551691"/>
    <w:rsid w:val="005520C3"/>
    <w:rsid w:val="00556056"/>
    <w:rsid w:val="00556B90"/>
    <w:rsid w:val="005571F4"/>
    <w:rsid w:val="00564204"/>
    <w:rsid w:val="00565C35"/>
    <w:rsid w:val="005747E0"/>
    <w:rsid w:val="005824BD"/>
    <w:rsid w:val="00582F31"/>
    <w:rsid w:val="005864E9"/>
    <w:rsid w:val="00591942"/>
    <w:rsid w:val="005925F6"/>
    <w:rsid w:val="00592862"/>
    <w:rsid w:val="0059309A"/>
    <w:rsid w:val="00593C58"/>
    <w:rsid w:val="00594511"/>
    <w:rsid w:val="0059466E"/>
    <w:rsid w:val="00597B7A"/>
    <w:rsid w:val="00597E7F"/>
    <w:rsid w:val="005A734E"/>
    <w:rsid w:val="005B00FC"/>
    <w:rsid w:val="005B22D4"/>
    <w:rsid w:val="005B2981"/>
    <w:rsid w:val="005B4924"/>
    <w:rsid w:val="005C60F1"/>
    <w:rsid w:val="005D1B7E"/>
    <w:rsid w:val="005D274E"/>
    <w:rsid w:val="005D61DB"/>
    <w:rsid w:val="005E0B35"/>
    <w:rsid w:val="005E1976"/>
    <w:rsid w:val="005F0ED4"/>
    <w:rsid w:val="005F1567"/>
    <w:rsid w:val="005F5EE5"/>
    <w:rsid w:val="00603498"/>
    <w:rsid w:val="00607762"/>
    <w:rsid w:val="00611B71"/>
    <w:rsid w:val="00612398"/>
    <w:rsid w:val="00615980"/>
    <w:rsid w:val="00622735"/>
    <w:rsid w:val="006230D4"/>
    <w:rsid w:val="0062743D"/>
    <w:rsid w:val="00631CCD"/>
    <w:rsid w:val="00634E1D"/>
    <w:rsid w:val="006352AF"/>
    <w:rsid w:val="00640565"/>
    <w:rsid w:val="00643551"/>
    <w:rsid w:val="00647093"/>
    <w:rsid w:val="0065045A"/>
    <w:rsid w:val="00651F0F"/>
    <w:rsid w:val="0065598B"/>
    <w:rsid w:val="00660067"/>
    <w:rsid w:val="0067054E"/>
    <w:rsid w:val="0067115B"/>
    <w:rsid w:val="006800B4"/>
    <w:rsid w:val="00681E38"/>
    <w:rsid w:val="00685923"/>
    <w:rsid w:val="00690F36"/>
    <w:rsid w:val="00690FC0"/>
    <w:rsid w:val="006A2A3B"/>
    <w:rsid w:val="006A32A2"/>
    <w:rsid w:val="006B1006"/>
    <w:rsid w:val="006B2726"/>
    <w:rsid w:val="006C15B8"/>
    <w:rsid w:val="006C5B23"/>
    <w:rsid w:val="006D1643"/>
    <w:rsid w:val="006D4E89"/>
    <w:rsid w:val="006D5E1A"/>
    <w:rsid w:val="006D6FA1"/>
    <w:rsid w:val="006E6629"/>
    <w:rsid w:val="006F589F"/>
    <w:rsid w:val="006F68BE"/>
    <w:rsid w:val="00707AFB"/>
    <w:rsid w:val="00710640"/>
    <w:rsid w:val="00723CD5"/>
    <w:rsid w:val="0072536F"/>
    <w:rsid w:val="00725832"/>
    <w:rsid w:val="00736726"/>
    <w:rsid w:val="00741F70"/>
    <w:rsid w:val="007514A1"/>
    <w:rsid w:val="007551ED"/>
    <w:rsid w:val="007557E9"/>
    <w:rsid w:val="00762C40"/>
    <w:rsid w:val="00766BDB"/>
    <w:rsid w:val="0077367C"/>
    <w:rsid w:val="00777174"/>
    <w:rsid w:val="00782AF8"/>
    <w:rsid w:val="00786793"/>
    <w:rsid w:val="00790D2C"/>
    <w:rsid w:val="00791332"/>
    <w:rsid w:val="007935D5"/>
    <w:rsid w:val="00796F3D"/>
    <w:rsid w:val="007A0FBE"/>
    <w:rsid w:val="007B6170"/>
    <w:rsid w:val="007C48C8"/>
    <w:rsid w:val="007C6730"/>
    <w:rsid w:val="007D0B74"/>
    <w:rsid w:val="007D31CF"/>
    <w:rsid w:val="007D3C41"/>
    <w:rsid w:val="007E48CC"/>
    <w:rsid w:val="007E6630"/>
    <w:rsid w:val="007E7F90"/>
    <w:rsid w:val="007F7623"/>
    <w:rsid w:val="007F7DE9"/>
    <w:rsid w:val="008025F1"/>
    <w:rsid w:val="0080325F"/>
    <w:rsid w:val="00803CAC"/>
    <w:rsid w:val="00813753"/>
    <w:rsid w:val="00816189"/>
    <w:rsid w:val="0081722A"/>
    <w:rsid w:val="00817E2B"/>
    <w:rsid w:val="00832CA7"/>
    <w:rsid w:val="00841BDF"/>
    <w:rsid w:val="008424B9"/>
    <w:rsid w:val="00842882"/>
    <w:rsid w:val="00844DB9"/>
    <w:rsid w:val="0084609A"/>
    <w:rsid w:val="00846A95"/>
    <w:rsid w:val="00846E18"/>
    <w:rsid w:val="0085350D"/>
    <w:rsid w:val="0085644B"/>
    <w:rsid w:val="008661A2"/>
    <w:rsid w:val="00885489"/>
    <w:rsid w:val="008900A8"/>
    <w:rsid w:val="008955AC"/>
    <w:rsid w:val="00896657"/>
    <w:rsid w:val="008A2800"/>
    <w:rsid w:val="008B3B83"/>
    <w:rsid w:val="008F7161"/>
    <w:rsid w:val="008F7221"/>
    <w:rsid w:val="0090339A"/>
    <w:rsid w:val="009055E8"/>
    <w:rsid w:val="009113FF"/>
    <w:rsid w:val="009142C7"/>
    <w:rsid w:val="00917568"/>
    <w:rsid w:val="0092220E"/>
    <w:rsid w:val="009233B6"/>
    <w:rsid w:val="0092530E"/>
    <w:rsid w:val="00927F1F"/>
    <w:rsid w:val="00936A53"/>
    <w:rsid w:val="009451B1"/>
    <w:rsid w:val="00945602"/>
    <w:rsid w:val="00945B72"/>
    <w:rsid w:val="009476BE"/>
    <w:rsid w:val="0094779B"/>
    <w:rsid w:val="00954204"/>
    <w:rsid w:val="0095683E"/>
    <w:rsid w:val="00957799"/>
    <w:rsid w:val="00962045"/>
    <w:rsid w:val="00966622"/>
    <w:rsid w:val="00972062"/>
    <w:rsid w:val="00985615"/>
    <w:rsid w:val="009915D9"/>
    <w:rsid w:val="00994703"/>
    <w:rsid w:val="009956C7"/>
    <w:rsid w:val="009969C5"/>
    <w:rsid w:val="009A1E50"/>
    <w:rsid w:val="009A5362"/>
    <w:rsid w:val="009A5981"/>
    <w:rsid w:val="009B0A24"/>
    <w:rsid w:val="009B764E"/>
    <w:rsid w:val="009C0759"/>
    <w:rsid w:val="009C2DE1"/>
    <w:rsid w:val="009C5213"/>
    <w:rsid w:val="009C6627"/>
    <w:rsid w:val="009D512F"/>
    <w:rsid w:val="009D789F"/>
    <w:rsid w:val="009E3B9C"/>
    <w:rsid w:val="009E553D"/>
    <w:rsid w:val="009E6157"/>
    <w:rsid w:val="009F253C"/>
    <w:rsid w:val="009F5543"/>
    <w:rsid w:val="009F58E1"/>
    <w:rsid w:val="00A04EF3"/>
    <w:rsid w:val="00A10423"/>
    <w:rsid w:val="00A12569"/>
    <w:rsid w:val="00A160B5"/>
    <w:rsid w:val="00A24613"/>
    <w:rsid w:val="00A34EBE"/>
    <w:rsid w:val="00A351A3"/>
    <w:rsid w:val="00A359DA"/>
    <w:rsid w:val="00A40F13"/>
    <w:rsid w:val="00A471CD"/>
    <w:rsid w:val="00A51644"/>
    <w:rsid w:val="00A60AED"/>
    <w:rsid w:val="00A61AC0"/>
    <w:rsid w:val="00A6778D"/>
    <w:rsid w:val="00A77AC0"/>
    <w:rsid w:val="00A82F34"/>
    <w:rsid w:val="00A836FB"/>
    <w:rsid w:val="00A918E4"/>
    <w:rsid w:val="00A91971"/>
    <w:rsid w:val="00A94FE6"/>
    <w:rsid w:val="00AA276C"/>
    <w:rsid w:val="00AA7B9B"/>
    <w:rsid w:val="00AB201E"/>
    <w:rsid w:val="00AC0EED"/>
    <w:rsid w:val="00AC2A03"/>
    <w:rsid w:val="00AC5199"/>
    <w:rsid w:val="00AD5ED7"/>
    <w:rsid w:val="00AE0F21"/>
    <w:rsid w:val="00AE3544"/>
    <w:rsid w:val="00AF223C"/>
    <w:rsid w:val="00AF38CA"/>
    <w:rsid w:val="00AF399C"/>
    <w:rsid w:val="00AF4347"/>
    <w:rsid w:val="00AF5FE7"/>
    <w:rsid w:val="00B14349"/>
    <w:rsid w:val="00B145BC"/>
    <w:rsid w:val="00B27347"/>
    <w:rsid w:val="00B27487"/>
    <w:rsid w:val="00B27D70"/>
    <w:rsid w:val="00B30C7D"/>
    <w:rsid w:val="00B33924"/>
    <w:rsid w:val="00B343FB"/>
    <w:rsid w:val="00B35D37"/>
    <w:rsid w:val="00B50601"/>
    <w:rsid w:val="00B53B48"/>
    <w:rsid w:val="00B55189"/>
    <w:rsid w:val="00B64A1C"/>
    <w:rsid w:val="00B677E1"/>
    <w:rsid w:val="00B71853"/>
    <w:rsid w:val="00B83CEE"/>
    <w:rsid w:val="00B84243"/>
    <w:rsid w:val="00B87386"/>
    <w:rsid w:val="00B93B58"/>
    <w:rsid w:val="00BB789C"/>
    <w:rsid w:val="00BD378C"/>
    <w:rsid w:val="00BF0B9F"/>
    <w:rsid w:val="00BF656C"/>
    <w:rsid w:val="00BF72FB"/>
    <w:rsid w:val="00C02282"/>
    <w:rsid w:val="00C13BA6"/>
    <w:rsid w:val="00C13DFD"/>
    <w:rsid w:val="00C16933"/>
    <w:rsid w:val="00C16ED4"/>
    <w:rsid w:val="00C171D6"/>
    <w:rsid w:val="00C22D3C"/>
    <w:rsid w:val="00C254F8"/>
    <w:rsid w:val="00C30D11"/>
    <w:rsid w:val="00C44A05"/>
    <w:rsid w:val="00C53A5D"/>
    <w:rsid w:val="00C67366"/>
    <w:rsid w:val="00C81660"/>
    <w:rsid w:val="00C87B64"/>
    <w:rsid w:val="00C9143C"/>
    <w:rsid w:val="00CA4902"/>
    <w:rsid w:val="00CB1A12"/>
    <w:rsid w:val="00CD0485"/>
    <w:rsid w:val="00CD64D1"/>
    <w:rsid w:val="00CD6806"/>
    <w:rsid w:val="00CE035F"/>
    <w:rsid w:val="00CE17F6"/>
    <w:rsid w:val="00CE53AB"/>
    <w:rsid w:val="00CE6182"/>
    <w:rsid w:val="00CE6A68"/>
    <w:rsid w:val="00CE7A47"/>
    <w:rsid w:val="00CF0EBD"/>
    <w:rsid w:val="00D02EF1"/>
    <w:rsid w:val="00D17554"/>
    <w:rsid w:val="00D176EB"/>
    <w:rsid w:val="00D203FE"/>
    <w:rsid w:val="00D247D5"/>
    <w:rsid w:val="00D344B2"/>
    <w:rsid w:val="00D36F96"/>
    <w:rsid w:val="00D407E9"/>
    <w:rsid w:val="00D415F9"/>
    <w:rsid w:val="00D46716"/>
    <w:rsid w:val="00D60543"/>
    <w:rsid w:val="00D67D80"/>
    <w:rsid w:val="00D71D6E"/>
    <w:rsid w:val="00D7443D"/>
    <w:rsid w:val="00D806D3"/>
    <w:rsid w:val="00D82534"/>
    <w:rsid w:val="00D83700"/>
    <w:rsid w:val="00D84A24"/>
    <w:rsid w:val="00D9648C"/>
    <w:rsid w:val="00D9720E"/>
    <w:rsid w:val="00DA0EE5"/>
    <w:rsid w:val="00DB2443"/>
    <w:rsid w:val="00DC09EB"/>
    <w:rsid w:val="00DC1C23"/>
    <w:rsid w:val="00DD514F"/>
    <w:rsid w:val="00DD57CB"/>
    <w:rsid w:val="00DE19DA"/>
    <w:rsid w:val="00DE1CBF"/>
    <w:rsid w:val="00DE3A9B"/>
    <w:rsid w:val="00DE529D"/>
    <w:rsid w:val="00DF380D"/>
    <w:rsid w:val="00E01B4E"/>
    <w:rsid w:val="00E030B2"/>
    <w:rsid w:val="00E12894"/>
    <w:rsid w:val="00E17340"/>
    <w:rsid w:val="00E35679"/>
    <w:rsid w:val="00E368FB"/>
    <w:rsid w:val="00E410F8"/>
    <w:rsid w:val="00E4383A"/>
    <w:rsid w:val="00E539E6"/>
    <w:rsid w:val="00E861F3"/>
    <w:rsid w:val="00E916B3"/>
    <w:rsid w:val="00E937FF"/>
    <w:rsid w:val="00E960B6"/>
    <w:rsid w:val="00E96752"/>
    <w:rsid w:val="00EA3028"/>
    <w:rsid w:val="00EA649A"/>
    <w:rsid w:val="00EB7416"/>
    <w:rsid w:val="00EC5CD2"/>
    <w:rsid w:val="00EC698B"/>
    <w:rsid w:val="00ED782E"/>
    <w:rsid w:val="00F00260"/>
    <w:rsid w:val="00F01AB5"/>
    <w:rsid w:val="00F02021"/>
    <w:rsid w:val="00F10B17"/>
    <w:rsid w:val="00F10C44"/>
    <w:rsid w:val="00F148D6"/>
    <w:rsid w:val="00F210CA"/>
    <w:rsid w:val="00F2666E"/>
    <w:rsid w:val="00F52F50"/>
    <w:rsid w:val="00F56F53"/>
    <w:rsid w:val="00F6404C"/>
    <w:rsid w:val="00F67C1E"/>
    <w:rsid w:val="00F82C52"/>
    <w:rsid w:val="00F83116"/>
    <w:rsid w:val="00F867EB"/>
    <w:rsid w:val="00F87A69"/>
    <w:rsid w:val="00F9362B"/>
    <w:rsid w:val="00F93718"/>
    <w:rsid w:val="00FA5092"/>
    <w:rsid w:val="00FB4221"/>
    <w:rsid w:val="00FB662F"/>
    <w:rsid w:val="00FB7547"/>
    <w:rsid w:val="00FC0851"/>
    <w:rsid w:val="00FC6511"/>
    <w:rsid w:val="00FC7BFD"/>
    <w:rsid w:val="00FD04FC"/>
    <w:rsid w:val="00FD7CEF"/>
    <w:rsid w:val="00FE0FDC"/>
    <w:rsid w:val="00FE5DD4"/>
    <w:rsid w:val="00FE72A1"/>
    <w:rsid w:val="00FF29AA"/>
    <w:rsid w:val="00FF7C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889ED33"/>
  <w15:chartTrackingRefBased/>
  <w15:docId w15:val="{97A77BEF-7B8F-4BDA-87FA-6310DE22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rPr>
      <w:sz w:val="24"/>
    </w:rPr>
  </w:style>
  <w:style w:type="character" w:styleId="FootnoteReference">
    <w:name w:val="footnote reference"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rsid w:val="00A77AC0"/>
    <w:rPr>
      <w:color w:val="0000FF"/>
      <w:u w:val="single"/>
    </w:rPr>
  </w:style>
  <w:style w:type="paragraph" w:styleId="NormalWeb">
    <w:name w:val="Normal (Web)"/>
    <w:basedOn w:val="Normal"/>
    <w:uiPriority w:val="99"/>
    <w:rsid w:val="002C3C4F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CommentReference">
    <w:name w:val="annotation reference"/>
    <w:rsid w:val="00790D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D2C"/>
  </w:style>
  <w:style w:type="character" w:customStyle="1" w:styleId="CommentTextChar">
    <w:name w:val="Comment Text Char"/>
    <w:link w:val="CommentText"/>
    <w:rsid w:val="00790D2C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90D2C"/>
    <w:rPr>
      <w:b/>
      <w:bCs/>
    </w:rPr>
  </w:style>
  <w:style w:type="character" w:customStyle="1" w:styleId="CommentSubjectChar">
    <w:name w:val="Comment Subject Char"/>
    <w:link w:val="CommentSubject"/>
    <w:rsid w:val="00790D2C"/>
    <w:rPr>
      <w:rFonts w:ascii="Courier New" w:hAnsi="Courier New"/>
      <w:b/>
      <w:bCs/>
      <w:snapToGrid w:val="0"/>
    </w:rPr>
  </w:style>
  <w:style w:type="paragraph" w:styleId="BalloonText">
    <w:name w:val="Balloon Text"/>
    <w:basedOn w:val="Normal"/>
    <w:link w:val="BalloonTextChar"/>
    <w:rsid w:val="00790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0D2C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9C2DE1"/>
    <w:rPr>
      <w:rFonts w:ascii="Courier New" w:hAnsi="Courier New"/>
      <w:snapToGrid w:val="0"/>
    </w:rPr>
  </w:style>
  <w:style w:type="table" w:styleId="TableGrid">
    <w:name w:val="Table Grid"/>
    <w:basedOn w:val="TableNormal"/>
    <w:uiPriority w:val="39"/>
    <w:rsid w:val="0095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957799"/>
    <w:rPr>
      <w:rFonts w:ascii="Courier New" w:hAnsi="Courier New"/>
      <w:snapToGrid w:val="0"/>
      <w:sz w:val="24"/>
    </w:rPr>
  </w:style>
  <w:style w:type="paragraph" w:customStyle="1" w:styleId="p1">
    <w:name w:val="p1"/>
    <w:basedOn w:val="Normal"/>
    <w:rsid w:val="001C7FFE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Header">
    <w:name w:val="header"/>
    <w:basedOn w:val="Normal"/>
    <w:link w:val="HeaderChar"/>
    <w:rsid w:val="004F45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F45CE"/>
    <w:rPr>
      <w:rFonts w:ascii="Courier New" w:hAnsi="Courier New"/>
      <w:snapToGrid w:val="0"/>
    </w:rPr>
  </w:style>
  <w:style w:type="paragraph" w:styleId="Footer">
    <w:name w:val="footer"/>
    <w:basedOn w:val="Normal"/>
    <w:link w:val="FooterChar"/>
    <w:rsid w:val="004F45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45CE"/>
    <w:rPr>
      <w:rFonts w:ascii="Courier New" w:hAnsi="Courier New"/>
      <w:snapToGrid w:val="0"/>
    </w:rPr>
  </w:style>
  <w:style w:type="paragraph" w:styleId="ListParagraph">
    <w:name w:val="List Paragraph"/>
    <w:basedOn w:val="Normal"/>
    <w:uiPriority w:val="34"/>
    <w:qFormat/>
    <w:rsid w:val="004F7B95"/>
    <w:pPr>
      <w:ind w:left="720"/>
    </w:pPr>
  </w:style>
  <w:style w:type="paragraph" w:customStyle="1" w:styleId="ReportCover-Title">
    <w:name w:val="ReportCover-Title"/>
    <w:basedOn w:val="Normal"/>
    <w:rsid w:val="00160621"/>
    <w:pPr>
      <w:widowControl/>
      <w:spacing w:line="420" w:lineRule="exact"/>
    </w:pPr>
    <w:rPr>
      <w:rFonts w:ascii="Franklin Gothic Medium" w:hAnsi="Franklin Gothic Medium"/>
      <w:b/>
      <w:snapToGrid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160621"/>
    <w:pPr>
      <w:widowControl/>
      <w:spacing w:after="840" w:line="260" w:lineRule="exact"/>
    </w:pPr>
    <w:rPr>
      <w:rFonts w:ascii="Franklin Gothic Medium" w:hAnsi="Franklin Gothic Medium"/>
      <w:b/>
      <w:snapToGrid/>
      <w:color w:val="003C79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644B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240EE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40EEC"/>
    <w:rPr>
      <w:rFonts w:ascii="Courier New" w:hAnsi="Courier New"/>
      <w:snapToGrid w:val="0"/>
    </w:rPr>
  </w:style>
  <w:style w:type="character" w:styleId="FollowedHyperlink">
    <w:name w:val="FollowedHyperlink"/>
    <w:basedOn w:val="DefaultParagraphFont"/>
    <w:rsid w:val="00F82C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www.bls.gov/oes/current/oes_stru.htm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1A9EE399CD1459B4B3C330CB49FB7" ma:contentTypeVersion="18" ma:contentTypeDescription="Create a new document." ma:contentTypeScope="" ma:versionID="05be9ddd984bb364ba5a4d36d1ee60ac">
  <xsd:schema xmlns:xsd="http://www.w3.org/2001/XMLSchema" xmlns:xs="http://www.w3.org/2001/XMLSchema" xmlns:p="http://schemas.microsoft.com/office/2006/metadata/properties" xmlns:ns1="http://schemas.microsoft.com/sharepoint/v3" xmlns:ns3="6c1120ae-f417-42ee-a32f-49200a3dd12a" xmlns:ns4="4d810191-29b3-436f-b47f-b23f8105be1a" targetNamespace="http://schemas.microsoft.com/office/2006/metadata/properties" ma:root="true" ma:fieldsID="8bea132f3a10ddb48126e93928078803" ns1:_="" ns3:_="" ns4:_="">
    <xsd:import namespace="http://schemas.microsoft.com/sharepoint/v3"/>
    <xsd:import namespace="6c1120ae-f417-42ee-a32f-49200a3dd12a"/>
    <xsd:import namespace="4d810191-29b3-436f-b47f-b23f8105be1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120ae-f417-42ee-a32f-49200a3dd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10191-29b3-436f-b47f-b23f8105b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c1120ae-f417-42ee-a32f-49200a3dd1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F5C410-BA74-4960-8DE0-C21387C836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584828-96B1-462A-BAED-E0C0FBD61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1120ae-f417-42ee-a32f-49200a3dd12a"/>
    <ds:schemaRef ds:uri="4d810191-29b3-436f-b47f-b23f8105b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B9CD4-95DE-4AE2-BE9C-E919D53E00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c1120ae-f417-42ee-a32f-49200a3dd12a"/>
  </ds:schemaRefs>
</ds:datastoreItem>
</file>

<file path=customXml/itemProps4.xml><?xml version="1.0" encoding="utf-8"?>
<ds:datastoreItem xmlns:ds="http://schemas.openxmlformats.org/officeDocument/2006/customXml" ds:itemID="{86010647-A343-4519-BBF8-466C8954E5F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1125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Crawford, Nancy (ACF) (CTR)</dc:creator>
  <cp:lastModifiedBy>ACF PRA</cp:lastModifiedBy>
  <cp:revision>3</cp:revision>
  <dcterms:created xsi:type="dcterms:W3CDTF">2025-04-10T19:28:00Z</dcterms:created>
  <dcterms:modified xsi:type="dcterms:W3CDTF">2025-04-10T19:31:00Z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0x010100E921A9EE399CD1459B4B3C330CB49FB7</vt:lpwstr>
  </property>
  <property fmtid="{D5CDD505-2E9C-101B-9397-08002B2CF9AE}" pid="3" name="WorkflowChangePath">
    <vt:lpwstr>33d46c6f-39c5-4107-98e3-6111893532f5,4;7f410b9a-d0e1-44a7-af3a-8f036a21a3b1,12;7f410b9a-d0e1-44a7-af3a-8f036a21a3b1,17;84288adf-2eae-4a7b-bbe1-b46b3a49f265,4;cf5b8c4f-96ec-485c-a290-7fa7fffafd05,8;cf5b8c4f-96ec-485c-a290-7fa7fffafd05,14;</vt:lpwstr>
  </property>
</Properties>
</file>