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1A0428" w14:paraId="11C893CE" w14:textId="7C821D91">
      <w:pPr>
        <w:pStyle w:val="ReportCover-Title"/>
        <w:jc w:val="center"/>
        <w:rPr>
          <w:rFonts w:ascii="Arial" w:hAnsi="Arial" w:cs="Arial"/>
          <w:color w:val="auto"/>
        </w:rPr>
      </w:pPr>
      <w:r w:rsidRPr="000B04D5">
        <w:rPr>
          <w:rFonts w:ascii="Arial" w:eastAsia="Arial Unicode MS" w:hAnsi="Arial" w:cs="Arial"/>
          <w:noProof/>
          <w:color w:val="auto"/>
        </w:rPr>
        <w:t>Sexual Risk Avoidance Education (SRAE) National Evaluation Overarching Generic</w:t>
      </w:r>
    </w:p>
    <w:p w:rsidR="0054255A" w:rsidRPr="00B13297" w:rsidP="00B13297" w14:paraId="56DAFAF6" w14:textId="77777777">
      <w:pPr>
        <w:pStyle w:val="ReportCover-Title"/>
        <w:rPr>
          <w:rFonts w:ascii="Arial" w:hAnsi="Arial" w:cs="Arial"/>
          <w:color w:val="auto"/>
        </w:rPr>
      </w:pPr>
    </w:p>
    <w:p w:rsidR="0054268C" w:rsidRPr="00C031AB" w:rsidP="0054268C" w14:paraId="1A85AACB" w14:textId="77777777">
      <w:pPr>
        <w:jc w:val="center"/>
        <w:rPr>
          <w:rFonts w:ascii="Arial" w:eastAsia="Times New Roman" w:hAnsi="Arial" w:cs="Arial"/>
          <w:b/>
          <w:sz w:val="32"/>
          <w:szCs w:val="32"/>
        </w:rPr>
      </w:pPr>
      <w:r w:rsidRPr="00C031AB">
        <w:rPr>
          <w:rFonts w:ascii="Arial" w:eastAsia="Times New Roman" w:hAnsi="Arial" w:cs="Arial"/>
          <w:b/>
          <w:sz w:val="32"/>
          <w:szCs w:val="32"/>
        </w:rPr>
        <w:t>OMB Information Collection Request</w:t>
      </w:r>
    </w:p>
    <w:p w:rsidR="0054268C" w:rsidRPr="00B13297" w:rsidP="0054268C" w14:paraId="14F5F634" w14:textId="77777777">
      <w:pPr>
        <w:jc w:val="center"/>
        <w:rPr>
          <w:rFonts w:ascii="Arial" w:hAnsi="Arial" w:cs="Arial"/>
        </w:rPr>
      </w:pPr>
      <w:r w:rsidRPr="00C031AB">
        <w:rPr>
          <w:rFonts w:ascii="Arial" w:eastAsia="Times New Roman" w:hAnsi="Arial" w:cs="Arial"/>
          <w:b/>
          <w:sz w:val="32"/>
          <w:szCs w:val="32"/>
        </w:rPr>
        <w:t>New Umbrella Generic</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190ABCC2">
      <w:pPr>
        <w:pStyle w:val="ReportCover-Date"/>
        <w:jc w:val="center"/>
        <w:rPr>
          <w:rFonts w:ascii="Arial" w:hAnsi="Arial" w:cs="Arial"/>
          <w:color w:val="auto"/>
        </w:rPr>
      </w:pPr>
      <w:r>
        <w:rPr>
          <w:rFonts w:ascii="Arial" w:hAnsi="Arial" w:cs="Arial"/>
          <w:color w:val="auto"/>
        </w:rPr>
        <w:t xml:space="preserve">May </w:t>
      </w:r>
      <w:r w:rsidR="001A0428">
        <w:rPr>
          <w:rFonts w:ascii="Arial" w:hAnsi="Arial" w:cs="Arial"/>
          <w:color w:val="auto"/>
        </w:rPr>
        <w:t>2025</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1FF62710">
      <w:pPr>
        <w:spacing w:after="0" w:line="240" w:lineRule="auto"/>
        <w:jc w:val="center"/>
        <w:rPr>
          <w:rFonts w:ascii="Arial" w:hAnsi="Arial" w:cs="Arial"/>
        </w:rPr>
      </w:pPr>
      <w:r>
        <w:rPr>
          <w:rFonts w:ascii="Arial" w:hAnsi="Arial" w:cs="Arial"/>
        </w:rPr>
        <w:t>3</w:t>
      </w:r>
      <w:r w:rsidRPr="00BA1930">
        <w:rPr>
          <w:rFonts w:ascii="Arial" w:hAnsi="Arial" w:cs="Arial"/>
          <w:vertAlign w:val="superscript"/>
        </w:rPr>
        <w:t>rd</w:t>
      </w:r>
      <w:r>
        <w:rPr>
          <w:rFonts w:ascii="Arial" w:hAnsi="Arial" w:cs="Arial"/>
        </w:rPr>
        <w:t xml:space="preserve"> </w:t>
      </w:r>
      <w:r w:rsidRPr="00B13297">
        <w:rPr>
          <w:rFonts w:ascii="Arial" w:hAnsi="Arial" w:cs="Arial"/>
        </w:rPr>
        <w:t>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594D3C68" w14:textId="77777777">
      <w:pPr>
        <w:spacing w:after="0" w:line="240" w:lineRule="auto"/>
        <w:jc w:val="center"/>
        <w:rPr>
          <w:rFonts w:ascii="Arial" w:hAnsi="Arial" w:cs="Arial"/>
        </w:rPr>
      </w:pPr>
      <w:r w:rsidRPr="00B13297">
        <w:rPr>
          <w:rFonts w:ascii="Arial" w:hAnsi="Arial" w:cs="Arial"/>
        </w:rPr>
        <w:t>Project Officers:</w:t>
      </w:r>
    </w:p>
    <w:p w:rsidR="00F1284C" w:rsidP="00F1284C" w14:paraId="67F6BBB7" w14:textId="77777777">
      <w:pPr>
        <w:spacing w:after="0" w:line="240" w:lineRule="auto"/>
        <w:jc w:val="center"/>
        <w:rPr>
          <w:rFonts w:ascii="Arial" w:hAnsi="Arial" w:cs="Arial"/>
        </w:rPr>
      </w:pPr>
      <w:bookmarkStart w:id="0" w:name="_Hlk105773286"/>
      <w:r w:rsidRPr="008813EA">
        <w:rPr>
          <w:rFonts w:ascii="Arial" w:hAnsi="Arial" w:cs="Arial"/>
        </w:rPr>
        <w:t>Calonie Gray</w:t>
      </w:r>
    </w:p>
    <w:p w:rsidR="00F1284C" w:rsidP="00F1284C" w14:paraId="7F8C438D" w14:textId="77777777">
      <w:pPr>
        <w:spacing w:after="0" w:line="240" w:lineRule="auto"/>
        <w:jc w:val="center"/>
        <w:rPr>
          <w:rFonts w:ascii="Arial" w:hAnsi="Arial" w:cs="Arial"/>
        </w:rPr>
      </w:pPr>
      <w:r>
        <w:rPr>
          <w:rFonts w:ascii="Arial" w:hAnsi="Arial" w:cs="Arial"/>
        </w:rPr>
        <w:t>Tia Brown</w:t>
      </w:r>
    </w:p>
    <w:bookmarkEnd w:id="0"/>
    <w:p w:rsidR="00F1284C" w:rsidRPr="002C4F75" w:rsidP="00B13297" w14:paraId="3BAFF27F" w14:textId="77777777">
      <w:pPr>
        <w:spacing w:after="0" w:line="240" w:lineRule="auto"/>
        <w:jc w:val="center"/>
        <w:rPr>
          <w:rFonts w:ascii="Arial" w:hAnsi="Arial" w:cs="Arial"/>
        </w:rPr>
      </w:pP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B676E1" w14:paraId="00321FF0" w14:textId="16999053">
      <w:pPr>
        <w:pStyle w:val="ListParagraph"/>
        <w:numPr>
          <w:ilvl w:val="0"/>
          <w:numId w:val="2"/>
        </w:numPr>
        <w:spacing w:after="0" w:line="240" w:lineRule="auto"/>
      </w:pPr>
      <w:r w:rsidRPr="00906F6A">
        <w:rPr>
          <w:b/>
        </w:rPr>
        <w:t xml:space="preserve">Type of Request: </w:t>
      </w:r>
      <w:r w:rsidRPr="00906F6A">
        <w:t xml:space="preserve">This Information Collection Request is </w:t>
      </w:r>
      <w:r w:rsidRPr="00344BF8" w:rsidR="00344BF8">
        <w:t>for an overarching generic clearance to collect data from programs delivered by Sexual Risk Avoidance Education (SRAE) grant recipients on behalf of the SRAE National Evaluation</w:t>
      </w:r>
      <w:r w:rsidR="00344BF8">
        <w:t>.</w:t>
      </w:r>
      <w:r w:rsidR="00872C78">
        <w:t xml:space="preserve"> </w:t>
      </w:r>
      <w:r w:rsidR="00F81F3D">
        <w:t xml:space="preserve">The Administration </w:t>
      </w:r>
      <w:r w:rsidR="004C11F8">
        <w:t xml:space="preserve">for </w:t>
      </w:r>
      <w:r w:rsidR="00F81F3D">
        <w:t>Children and Families (</w:t>
      </w:r>
      <w:r w:rsidR="00AC31F3">
        <w:t>ACF</w:t>
      </w:r>
      <w:r w:rsidR="00F81F3D">
        <w:t>)</w:t>
      </w:r>
      <w:r w:rsidR="00AC31F3">
        <w:t xml:space="preserve"> is </w:t>
      </w:r>
      <w:r w:rsidR="00872C78">
        <w:t xml:space="preserve">requesting three years of approval. </w:t>
      </w:r>
    </w:p>
    <w:p w:rsidR="00EA405B" w:rsidP="00906F6A" w14:paraId="1FD514C1" w14:textId="78D17F26">
      <w:pPr>
        <w:spacing w:after="0" w:line="240" w:lineRule="auto"/>
      </w:pPr>
    </w:p>
    <w:p w:rsidR="00B3652D" w:rsidRPr="00F82C96" w14:paraId="6D04E0B1" w14:textId="45F2E389">
      <w:pPr>
        <w:pStyle w:val="ListParagraph"/>
        <w:numPr>
          <w:ilvl w:val="0"/>
          <w:numId w:val="2"/>
        </w:numPr>
        <w:spacing w:after="0" w:line="240" w:lineRule="auto"/>
        <w:rPr>
          <w:rFonts w:cs="Calibri"/>
        </w:rPr>
      </w:pPr>
      <w:r w:rsidRPr="00F82C96">
        <w:rPr>
          <w:b/>
        </w:rPr>
        <w:t xml:space="preserve">Description of Request: </w:t>
      </w:r>
      <w:r w:rsidRPr="00F82C96" w:rsidR="00816978">
        <w:rPr>
          <w:bCs/>
        </w:rPr>
        <w:t xml:space="preserve"> </w:t>
      </w:r>
      <w:r w:rsidRPr="00F82C96" w:rsidR="00AF769E">
        <w:rPr>
          <w:bCs/>
        </w:rPr>
        <w:t xml:space="preserve">The information collected under this generic clearance is </w:t>
      </w:r>
      <w:r w:rsidRPr="00F82C96" w:rsidR="00124B5D">
        <w:rPr>
          <w:bCs/>
        </w:rPr>
        <w:t xml:space="preserve">intended to identify innovative implementation strategies and program components </w:t>
      </w:r>
      <w:r w:rsidRPr="00F82C96" w:rsidR="00F25CC8">
        <w:rPr>
          <w:bCs/>
        </w:rPr>
        <w:t>used</w:t>
      </w:r>
      <w:r w:rsidRPr="00F82C96" w:rsidR="00124B5D">
        <w:rPr>
          <w:bCs/>
        </w:rPr>
        <w:t xml:space="preserve"> by SRAE grant recipients.</w:t>
      </w:r>
      <w:r w:rsidR="001E57BF">
        <w:rPr>
          <w:bCs/>
        </w:rPr>
        <w:t xml:space="preserve"> </w:t>
      </w:r>
      <w:r w:rsidRPr="00C60F97" w:rsidR="00F82C96">
        <w:rPr>
          <w:bCs/>
        </w:rPr>
        <w:t xml:space="preserve">There is not extensive evidence on SRAE programming to inform SRAE grant recipients’ implementation and program improvement efforts. To add to this limited body of evidence and support </w:t>
      </w:r>
      <w:r w:rsidR="00D4090D">
        <w:rPr>
          <w:bCs/>
        </w:rPr>
        <w:t>ACF</w:t>
      </w:r>
      <w:r w:rsidR="00F81F3D">
        <w:rPr>
          <w:bCs/>
        </w:rPr>
        <w:t>’s</w:t>
      </w:r>
      <w:r w:rsidR="00D4090D">
        <w:rPr>
          <w:bCs/>
        </w:rPr>
        <w:t xml:space="preserve"> </w:t>
      </w:r>
      <w:r w:rsidRPr="00C60F97" w:rsidR="00F82C96">
        <w:rPr>
          <w:bCs/>
        </w:rPr>
        <w:t xml:space="preserve">administration of the SRAE grant program, the SRAE National Evaluation includes data collection to identify strategies and components that have the potential to improve the delivery and/or quality of SRAE </w:t>
      </w:r>
      <w:r w:rsidR="00F82C96">
        <w:rPr>
          <w:bCs/>
        </w:rPr>
        <w:t>programming</w:t>
      </w:r>
      <w:r w:rsidRPr="00C60F97" w:rsidR="00F82C96">
        <w:rPr>
          <w:bCs/>
        </w:rPr>
        <w:t xml:space="preserve">. </w:t>
      </w:r>
      <w:r w:rsidR="00F82C96">
        <w:rPr>
          <w:rFonts w:ascii="Carlito" w:hAnsi="Carlito" w:cs="Carlito"/>
        </w:rPr>
        <w:t xml:space="preserve">This work is rapid and iterative to allow any learnings to be disseminated to SRAE grant recipients during their grant award periods. </w:t>
      </w:r>
      <w:r w:rsidRPr="004677B3" w:rsidR="00542DB0">
        <w:t xml:space="preserve">As the </w:t>
      </w:r>
      <w:r w:rsidR="003624C2">
        <w:t>study</w:t>
      </w:r>
      <w:r w:rsidRPr="004677B3" w:rsidR="00542DB0">
        <w:t xml:space="preserve"> team identifies strategies ready for evaluation, </w:t>
      </w:r>
      <w:r w:rsidR="00A76F1D">
        <w:t>rapid</w:t>
      </w:r>
      <w:r w:rsidR="001213F5">
        <w:t xml:space="preserve">, </w:t>
      </w:r>
      <w:r w:rsidR="00713E68">
        <w:t>re</w:t>
      </w:r>
      <w:r w:rsidR="006F3D65">
        <w:t>sponsive</w:t>
      </w:r>
      <w:r w:rsidRPr="004677B3" w:rsidR="00542DB0">
        <w:t xml:space="preserve"> work will </w:t>
      </w:r>
      <w:r w:rsidR="00713E68">
        <w:t>be undertaken</w:t>
      </w:r>
      <w:r w:rsidRPr="004677B3" w:rsidR="00542DB0">
        <w:t xml:space="preserve"> </w:t>
      </w:r>
      <w:r w:rsidR="00A76F1D">
        <w:t>to all</w:t>
      </w:r>
      <w:r w:rsidR="006F3D65">
        <w:t>ow</w:t>
      </w:r>
      <w:r w:rsidR="00713E68">
        <w:t xml:space="preserve"> any</w:t>
      </w:r>
      <w:r w:rsidRPr="004677B3" w:rsidR="00542DB0">
        <w:t xml:space="preserve"> learnings </w:t>
      </w:r>
      <w:r w:rsidR="00713E68">
        <w:t xml:space="preserve">to </w:t>
      </w:r>
      <w:r w:rsidRPr="004677B3" w:rsidR="00542DB0">
        <w:t xml:space="preserve">be disseminated back to SRAE grant recipients within </w:t>
      </w:r>
      <w:r w:rsidR="00542DB0">
        <w:t>their grant award periods</w:t>
      </w:r>
      <w:r w:rsidRPr="004677B3" w:rsidR="00542DB0">
        <w:t>.</w:t>
      </w:r>
      <w:r w:rsidR="00713E68">
        <w:t xml:space="preserve"> </w:t>
      </w:r>
      <w:r w:rsidR="00F82C96">
        <w:rPr>
          <w:rFonts w:ascii="Carlito" w:hAnsi="Carlito" w:cs="Carlito"/>
        </w:rPr>
        <w:t>For these reasons,</w:t>
      </w:r>
      <w:r w:rsidR="00D4090D">
        <w:rPr>
          <w:rFonts w:ascii="Carlito" w:hAnsi="Carlito" w:cs="Carlito"/>
        </w:rPr>
        <w:t xml:space="preserve"> </w:t>
      </w:r>
      <w:r w:rsidR="00AB453D">
        <w:rPr>
          <w:rFonts w:ascii="Carlito" w:hAnsi="Carlito" w:cs="Carlito"/>
        </w:rPr>
        <w:t>ACF</w:t>
      </w:r>
      <w:r w:rsidR="00703D99">
        <w:rPr>
          <w:rFonts w:ascii="Carlito" w:hAnsi="Carlito" w:cs="Carlito"/>
        </w:rPr>
        <w:t>’s Office of Planning, Research, and Evaluation</w:t>
      </w:r>
      <w:r w:rsidR="00F82C96">
        <w:rPr>
          <w:rFonts w:ascii="Carlito" w:hAnsi="Carlito" w:cs="Carlito"/>
        </w:rPr>
        <w:t xml:space="preserve"> is seeking approval for an overarching generic clearance.</w:t>
      </w:r>
      <w:r w:rsidRPr="00C60F97" w:rsidR="00F82C96">
        <w:rPr>
          <w:bCs/>
        </w:rPr>
        <w:t xml:space="preserve"> </w:t>
      </w:r>
      <w:r w:rsidR="00425817">
        <w:rPr>
          <w:bCs/>
        </w:rPr>
        <w:t xml:space="preserve">ACF </w:t>
      </w:r>
      <w:r w:rsidRPr="00F82C96">
        <w:rPr>
          <w:rFonts w:cs="Calibri"/>
        </w:rPr>
        <w:t>do</w:t>
      </w:r>
      <w:r w:rsidR="00425817">
        <w:rPr>
          <w:rFonts w:cs="Calibri"/>
        </w:rPr>
        <w:t>es</w:t>
      </w:r>
      <w:r w:rsidRPr="00F82C96">
        <w:rPr>
          <w:rFonts w:cs="Calibri"/>
        </w:rPr>
        <w:t xml:space="preserve"> not intend for this information to be used as the principal basis for public policy decisions.</w:t>
      </w:r>
    </w:p>
    <w:p w:rsidR="00BD7963" w:rsidP="005D0FD7" w14:paraId="0B78AB5D" w14:textId="7A8E762F">
      <w:pPr>
        <w:pStyle w:val="ListParagraph"/>
        <w:tabs>
          <w:tab w:val="left" w:pos="6700"/>
        </w:tabs>
      </w:pPr>
      <w:r>
        <w:tab/>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34B2CC99">
      <w:pPr>
        <w:spacing w:after="120" w:line="240" w:lineRule="auto"/>
      </w:pPr>
      <w:r w:rsidRPr="00624DDC">
        <w:rPr>
          <w:b/>
        </w:rPr>
        <w:t>A1</w:t>
      </w:r>
      <w:r>
        <w:t>.</w:t>
      </w:r>
      <w:r>
        <w:tab/>
      </w:r>
      <w:r w:rsidRPr="004328A4" w:rsidR="004E5778">
        <w:rPr>
          <w:b/>
        </w:rPr>
        <w:t>Necessity for Collection</w:t>
      </w:r>
      <w:r w:rsidR="004E5778">
        <w:t xml:space="preserve"> </w:t>
      </w:r>
    </w:p>
    <w:p w:rsidR="00EF254B" w:rsidP="00197479" w14:paraId="7C595B78" w14:textId="3BEA13E1">
      <w:pPr>
        <w:spacing w:after="0" w:line="240" w:lineRule="auto"/>
      </w:pPr>
      <w:r w:rsidRPr="00197479">
        <w:t xml:space="preserve">The Administration for Children and Families' (ACF) Office of Planning, Research, and Evaluation (OPRE) requests Office of Management and Budget (OMB) approval for </w:t>
      </w:r>
      <w:r w:rsidR="00DE3E4B">
        <w:t xml:space="preserve">a new </w:t>
      </w:r>
      <w:r w:rsidRPr="00197479">
        <w:t xml:space="preserve">overarching generic clearance to </w:t>
      </w:r>
      <w:r w:rsidR="00AC026F">
        <w:t xml:space="preserve">submit individual information collection (GenIC) requests for </w:t>
      </w:r>
      <w:r w:rsidRPr="00197479">
        <w:t>collect</w:t>
      </w:r>
      <w:r w:rsidR="00DC1182">
        <w:t>ing</w:t>
      </w:r>
      <w:r w:rsidRPr="00197479">
        <w:t xml:space="preserve"> data from programs delivered by Sexual Risk Avoidance Education (SRAE) grant recipients on behalf of the SRAE National Evaluation. </w:t>
      </w:r>
      <w:r w:rsidRPr="00197479" w:rsidR="008B10B5">
        <w:t xml:space="preserve">The purpose of the </w:t>
      </w:r>
      <w:r w:rsidR="008B10B5">
        <w:t>GenICs will be</w:t>
      </w:r>
      <w:r w:rsidRPr="00197479" w:rsidR="008B10B5">
        <w:t xml:space="preserve"> to inform ACF programming by building evidence about what innovative implementation strategies and program components </w:t>
      </w:r>
      <w:r w:rsidR="000B56CF">
        <w:t>have the potential to</w:t>
      </w:r>
      <w:r w:rsidRPr="00197479" w:rsidR="008B10B5">
        <w:t xml:space="preserve"> improve programming and outcomes across the SRAE grant recipients and the youth they serve.</w:t>
      </w:r>
      <w:r w:rsidR="008B10B5">
        <w:t xml:space="preserve"> </w:t>
      </w:r>
      <w:r w:rsidRPr="00197479" w:rsidR="008B10B5">
        <w:t xml:space="preserve">The opportunities </w:t>
      </w:r>
      <w:r w:rsidR="008B10B5">
        <w:t>will</w:t>
      </w:r>
      <w:r w:rsidRPr="00197479" w:rsidR="008B10B5">
        <w:t xml:space="preserve"> relate to</w:t>
      </w:r>
      <w:r w:rsidR="008B10B5">
        <w:t xml:space="preserve"> innovations</w:t>
      </w:r>
      <w:r w:rsidRPr="00197479" w:rsidR="008B10B5">
        <w:t xml:space="preserve"> in use by SRAE grant recipients as they </w:t>
      </w:r>
      <w:r w:rsidR="008B10B5">
        <w:t>arise</w:t>
      </w:r>
      <w:r w:rsidR="00346A58">
        <w:t xml:space="preserve"> </w:t>
      </w:r>
      <w:r w:rsidR="008B10B5">
        <w:t>and this</w:t>
      </w:r>
      <w:r w:rsidRPr="00197479">
        <w:t xml:space="preserve"> generic mechanism will allow ACF to rapidly respond to research and evaluation opportunities that would not otherwise be feasible under the timelines associated with the Paperwork Reduction Act </w:t>
      </w:r>
      <w:r w:rsidR="00EB7E82">
        <w:t xml:space="preserve">(PRA) </w:t>
      </w:r>
      <w:r w:rsidRPr="00197479">
        <w:t xml:space="preserve">of 1995. </w:t>
      </w:r>
    </w:p>
    <w:p w:rsidR="00356E8B" w:rsidP="00197479" w14:paraId="4ABA142B" w14:textId="77777777">
      <w:pPr>
        <w:spacing w:after="0" w:line="240" w:lineRule="auto"/>
      </w:pPr>
    </w:p>
    <w:p w:rsidR="00356E8B" w:rsidP="00C95919" w14:paraId="49F1F314" w14:textId="63E11547">
      <w:pPr>
        <w:spacing w:after="60" w:line="240" w:lineRule="auto"/>
        <w:rPr>
          <w:b/>
          <w:bCs/>
        </w:rPr>
      </w:pPr>
      <w:r>
        <w:rPr>
          <w:b/>
          <w:bCs/>
        </w:rPr>
        <w:t>Study Background</w:t>
      </w:r>
    </w:p>
    <w:p w:rsidR="00FC571E" w:rsidP="009614F3" w14:paraId="19A15176" w14:textId="0DFD4084">
      <w:pPr>
        <w:widowControl w:val="0"/>
        <w:spacing w:after="0" w:line="240" w:lineRule="auto"/>
      </w:pPr>
      <w:r>
        <w:t xml:space="preserve">As part of </w:t>
      </w:r>
      <w:r w:rsidRPr="009D13AA">
        <w:t>t</w:t>
      </w:r>
      <w:r>
        <w:t xml:space="preserve">he federal government’s ongoing efforts to support youth in making healthy decisions about their relationships and behaviors, in February 2018, Congress updated Title V, Section 510 of the Social Security Act to authorize the </w:t>
      </w:r>
      <w:r w:rsidR="003C3A42">
        <w:t>SRAE</w:t>
      </w:r>
      <w:r>
        <w:t xml:space="preserve"> grant program. Administered by the Family and Youth Services Bureau (FYSB) within ACF of the U.S. Department of Health and Human Services (HHS), SRAE funds programs that teach adolescents to refrain from sexual activity. The programs will also provide education on personal responsibility, self-regulation, goal setting, healthy relationships, a focus on the future, and preventing drug and alcohol use. </w:t>
      </w:r>
      <w:r w:rsidRPr="008759AF">
        <w:t xml:space="preserve">The SRAE legislation also calls for a national evaluation of </w:t>
      </w:r>
      <w:r>
        <w:t xml:space="preserve">the </w:t>
      </w:r>
      <w:r w:rsidRPr="008759AF">
        <w:t>program.</w:t>
      </w:r>
    </w:p>
    <w:p w:rsidR="00CA3A59" w:rsidP="00FC571E" w14:paraId="4849B14E" w14:textId="77777777">
      <w:pPr>
        <w:spacing w:after="0" w:line="240" w:lineRule="auto"/>
      </w:pPr>
    </w:p>
    <w:p w:rsidR="00627454" w:rsidP="00FC571E" w14:paraId="2F0B748D" w14:textId="7F9D5E67">
      <w:pPr>
        <w:spacing w:after="0" w:line="240" w:lineRule="auto"/>
      </w:pPr>
      <w:r>
        <w:t xml:space="preserve">The first phase of the SRAE National Evaluation was conducted between </w:t>
      </w:r>
      <w:r w:rsidR="002607CD">
        <w:t xml:space="preserve">2018 – 2023.  The </w:t>
      </w:r>
      <w:r w:rsidR="00BB0ED7">
        <w:t xml:space="preserve">evaluation had three primary components: (1) describe </w:t>
      </w:r>
      <w:r w:rsidR="0082293B">
        <w:t>grant recipients</w:t>
      </w:r>
      <w:r>
        <w:t>’</w:t>
      </w:r>
      <w:r w:rsidR="0082293B">
        <w:t xml:space="preserve"> program plans and implementation experiences during </w:t>
      </w:r>
      <w:r w:rsidR="006A7514">
        <w:t xml:space="preserve">the first five years of funding, (2) identify </w:t>
      </w:r>
      <w:r w:rsidR="008657DE">
        <w:t xml:space="preserve">strategies for improving the </w:t>
      </w:r>
      <w:r w:rsidR="009076DC">
        <w:t xml:space="preserve">effectiveness of SRAE programming, and (3) support </w:t>
      </w:r>
      <w:r w:rsidR="008A2AA2">
        <w:t xml:space="preserve">grant recipients </w:t>
      </w:r>
      <w:r w:rsidR="00D21E81">
        <w:t xml:space="preserve">in their efforts to </w:t>
      </w:r>
      <w:r w:rsidR="000E7AAF">
        <w:t xml:space="preserve">evaluate their local programs and use data for program improvement efforts. </w:t>
      </w:r>
      <w:r>
        <w:t xml:space="preserve">The second phase of </w:t>
      </w:r>
      <w:r w:rsidR="00200971">
        <w:t xml:space="preserve">the SRAE National Evaluation </w:t>
      </w:r>
      <w:r w:rsidR="0061318C">
        <w:t xml:space="preserve">has similar objectives. </w:t>
      </w:r>
      <w:r w:rsidR="00200971">
        <w:t xml:space="preserve">The SRAE National Evaluation </w:t>
      </w:r>
      <w:r w:rsidR="00FB5E68">
        <w:t xml:space="preserve">will continue to support grant recipients with their local evaluation and data </w:t>
      </w:r>
      <w:r w:rsidR="00EA164D">
        <w:t>use efforts</w:t>
      </w:r>
      <w:r w:rsidR="00F5295C">
        <w:t xml:space="preserve">. </w:t>
      </w:r>
      <w:r w:rsidR="00200971">
        <w:t xml:space="preserve">The SRAE National Evaluation </w:t>
      </w:r>
      <w:r w:rsidR="00F5295C">
        <w:t>will also</w:t>
      </w:r>
      <w:r w:rsidR="00E4089D">
        <w:t xml:space="preserve"> describe and rigorously test the </w:t>
      </w:r>
      <w:r w:rsidR="008646DB">
        <w:t xml:space="preserve">promise, and when suitable, the </w:t>
      </w:r>
      <w:r w:rsidR="00E4089D">
        <w:t xml:space="preserve">effectiveness of strategies to improve the delivery of </w:t>
      </w:r>
      <w:r w:rsidR="00032E27">
        <w:t>programming</w:t>
      </w:r>
      <w:r w:rsidR="00612495">
        <w:t xml:space="preserve">, including the continued evaluation of strategies identified under the first phase of the evaluation.  </w:t>
      </w:r>
    </w:p>
    <w:p w:rsidR="00612495" w:rsidRPr="009614F3" w:rsidP="00FC571E" w14:paraId="42E844FB" w14:textId="77777777">
      <w:pPr>
        <w:spacing w:after="0" w:line="240" w:lineRule="auto"/>
      </w:pPr>
    </w:p>
    <w:p w:rsidR="004328A4" w:rsidP="004677B3" w14:paraId="55E13569" w14:textId="4BF814B9">
      <w:pPr>
        <w:pStyle w:val="ListParagraph"/>
        <w:spacing w:after="0" w:line="240" w:lineRule="auto"/>
        <w:ind w:left="0"/>
      </w:pPr>
      <w:r w:rsidRPr="004677B3">
        <w:t xml:space="preserve">Under the proposed umbrella generic, OPRE intends to conduct research and evaluation of innovative implementation strategies and program components used by SRAE grant recipients and </w:t>
      </w:r>
      <w:r w:rsidR="00A87ACB">
        <w:t>the</w:t>
      </w:r>
      <w:r w:rsidRPr="004677B3" w:rsidR="00A87ACB">
        <w:t xml:space="preserve"> </w:t>
      </w:r>
      <w:r w:rsidRPr="004677B3">
        <w:t xml:space="preserve">youth </w:t>
      </w:r>
      <w:r w:rsidR="00A87ACB">
        <w:t>they serve</w:t>
      </w:r>
      <w:r w:rsidRPr="004677B3">
        <w:t xml:space="preserve">. There is not an extensive evidence base on SRAE programming to inform SRAE grant recipients’ implementation and program improvement efforts. To add to this limited body of evidence and support ACF’s administration of the SRAE grant program, the SRAE National Evaluation includes data collection to identify strategies and components that have the potential to improve the delivery and/or quality of SRAE programming.  </w:t>
      </w:r>
      <w:r w:rsidR="006016B7">
        <w:t>To promote efficiency and continuous quality improvement, a</w:t>
      </w:r>
      <w:r w:rsidRPr="004677B3">
        <w:t xml:space="preserve">s the </w:t>
      </w:r>
      <w:r w:rsidR="003624C2">
        <w:t>study</w:t>
      </w:r>
      <w:r w:rsidRPr="004677B3" w:rsidR="003624C2">
        <w:t xml:space="preserve"> </w:t>
      </w:r>
      <w:r w:rsidRPr="004677B3">
        <w:t xml:space="preserve">team identifies </w:t>
      </w:r>
      <w:r w:rsidR="00DC5A08">
        <w:t xml:space="preserve">innovative </w:t>
      </w:r>
      <w:r w:rsidRPr="004677B3">
        <w:t xml:space="preserve">strategies that are ready for evaluation, the work will need to begin quickly so that the learnings can be disseminated back to SRAE grant recipients within </w:t>
      </w:r>
      <w:r w:rsidR="00A87ACB">
        <w:t>their grant award periods</w:t>
      </w:r>
      <w:r w:rsidRPr="004677B3">
        <w:t>.</w:t>
      </w:r>
    </w:p>
    <w:p w:rsidR="00590027" w:rsidP="004677B3" w14:paraId="21ACAA04" w14:textId="77777777">
      <w:pPr>
        <w:pStyle w:val="ListParagraph"/>
        <w:spacing w:after="0" w:line="240" w:lineRule="auto"/>
        <w:ind w:left="0"/>
      </w:pPr>
    </w:p>
    <w:p w:rsidR="00FE1547" w:rsidRPr="00780ED6" w:rsidP="00780ED6" w14:paraId="1DEBD081" w14:textId="67E851BA">
      <w:pPr>
        <w:pStyle w:val="ListParagraph"/>
        <w:spacing w:after="60" w:line="240" w:lineRule="auto"/>
        <w:ind w:left="0"/>
        <w:rPr>
          <w:i/>
        </w:rPr>
      </w:pPr>
      <w:r w:rsidRPr="00780ED6">
        <w:rPr>
          <w:i/>
        </w:rPr>
        <w:t>Initial GenIC Request</w:t>
      </w:r>
    </w:p>
    <w:p w:rsidR="00DC5A08" w:rsidRPr="00F754AF" w:rsidP="00685C63" w14:paraId="5A5906EF" w14:textId="073FEA88">
      <w:pPr>
        <w:pStyle w:val="ListParagraph"/>
        <w:spacing w:after="0" w:line="240" w:lineRule="auto"/>
        <w:ind w:left="0"/>
        <w:rPr>
          <w:b/>
          <w:bCs/>
        </w:rPr>
      </w:pPr>
      <w:r w:rsidRPr="00F754AF">
        <w:rPr>
          <w:b/>
          <w:bCs/>
        </w:rPr>
        <w:t xml:space="preserve">We have identified </w:t>
      </w:r>
      <w:r w:rsidRPr="00F754AF" w:rsidR="00B129E1">
        <w:rPr>
          <w:b/>
          <w:bCs/>
        </w:rPr>
        <w:t>one</w:t>
      </w:r>
      <w:r w:rsidRPr="00F754AF">
        <w:rPr>
          <w:b/>
          <w:bCs/>
        </w:rPr>
        <w:t xml:space="preserve"> </w:t>
      </w:r>
      <w:r w:rsidRPr="00F754AF" w:rsidR="00066688">
        <w:rPr>
          <w:b/>
          <w:bCs/>
        </w:rPr>
        <w:t xml:space="preserve">innovative </w:t>
      </w:r>
      <w:r w:rsidRPr="00F754AF" w:rsidR="00DB4BA8">
        <w:rPr>
          <w:b/>
          <w:bCs/>
        </w:rPr>
        <w:t>strategy</w:t>
      </w:r>
      <w:r w:rsidRPr="00F754AF">
        <w:rPr>
          <w:b/>
          <w:bCs/>
        </w:rPr>
        <w:t xml:space="preserve"> </w:t>
      </w:r>
      <w:r w:rsidRPr="00F754AF" w:rsidR="003F365D">
        <w:rPr>
          <w:b/>
          <w:bCs/>
        </w:rPr>
        <w:t>that we would like to learn more about</w:t>
      </w:r>
      <w:r w:rsidRPr="00F754AF" w:rsidR="003F4F37">
        <w:rPr>
          <w:b/>
          <w:bCs/>
        </w:rPr>
        <w:t xml:space="preserve"> immediately upon approval of this overarching generic </w:t>
      </w:r>
      <w:r w:rsidRPr="00F754AF" w:rsidR="00346A58">
        <w:rPr>
          <w:b/>
          <w:bCs/>
        </w:rPr>
        <w:t>clearance, before</w:t>
      </w:r>
      <w:r w:rsidRPr="00F754AF" w:rsidR="00C94F1D">
        <w:rPr>
          <w:b/>
          <w:bCs/>
        </w:rPr>
        <w:t xml:space="preserve"> </w:t>
      </w:r>
      <w:r w:rsidRPr="00F754AF" w:rsidR="00ED7173">
        <w:rPr>
          <w:b/>
          <w:bCs/>
        </w:rPr>
        <w:t>planning a</w:t>
      </w:r>
      <w:r w:rsidRPr="00F754AF" w:rsidR="00C94F1D">
        <w:rPr>
          <w:b/>
          <w:bCs/>
        </w:rPr>
        <w:t xml:space="preserve"> more in-depth </w:t>
      </w:r>
      <w:r w:rsidRPr="00F754AF" w:rsidR="00ED7173">
        <w:rPr>
          <w:b/>
          <w:bCs/>
        </w:rPr>
        <w:t>study</w:t>
      </w:r>
      <w:r w:rsidRPr="00F754AF" w:rsidR="00346A58">
        <w:rPr>
          <w:b/>
          <w:bCs/>
        </w:rPr>
        <w:t xml:space="preserve"> </w:t>
      </w:r>
      <w:r w:rsidRPr="00F754AF" w:rsidR="00B52BF6">
        <w:rPr>
          <w:b/>
          <w:bCs/>
        </w:rPr>
        <w:t xml:space="preserve">that would be </w:t>
      </w:r>
      <w:r w:rsidRPr="00F754AF" w:rsidR="00B52BF6">
        <w:rPr>
          <w:b/>
          <w:bCs/>
        </w:rPr>
        <w:t xml:space="preserve">reflected in </w:t>
      </w:r>
      <w:r w:rsidRPr="00F754AF" w:rsidR="00DB4BA8">
        <w:rPr>
          <w:b/>
          <w:bCs/>
        </w:rPr>
        <w:t xml:space="preserve">a </w:t>
      </w:r>
      <w:r w:rsidRPr="00F754AF" w:rsidR="00B52BF6">
        <w:rPr>
          <w:b/>
          <w:bCs/>
        </w:rPr>
        <w:t xml:space="preserve">future </w:t>
      </w:r>
      <w:r w:rsidRPr="00F754AF">
        <w:rPr>
          <w:b/>
          <w:bCs/>
        </w:rPr>
        <w:t>submission to OMB</w:t>
      </w:r>
      <w:r w:rsidRPr="00F754AF" w:rsidR="00B52BF6">
        <w:rPr>
          <w:b/>
          <w:bCs/>
        </w:rPr>
        <w:t xml:space="preserve">. </w:t>
      </w:r>
      <w:r>
        <w:rPr>
          <w:b/>
          <w:bCs/>
        </w:rPr>
        <w:t>This initial GenIC request is included within the request for the new umbrella generic</w:t>
      </w:r>
      <w:r w:rsidR="0050765B">
        <w:rPr>
          <w:b/>
          <w:bCs/>
        </w:rPr>
        <w:t>; future GenICs will be submitted individually</w:t>
      </w:r>
      <w:r>
        <w:rPr>
          <w:b/>
          <w:bCs/>
        </w:rPr>
        <w:t xml:space="preserve">. </w:t>
      </w:r>
    </w:p>
    <w:p w:rsidR="00DC5A08" w:rsidP="00685C63" w14:paraId="1720CEEB" w14:textId="77777777">
      <w:pPr>
        <w:pStyle w:val="ListParagraph"/>
        <w:spacing w:after="0" w:line="240" w:lineRule="auto"/>
        <w:ind w:left="0"/>
      </w:pPr>
    </w:p>
    <w:p w:rsidR="007E1533" w:rsidP="00685C63" w14:paraId="5D643159" w14:textId="02D3438F">
      <w:pPr>
        <w:pStyle w:val="ListParagraph"/>
        <w:spacing w:after="0" w:line="240" w:lineRule="auto"/>
        <w:ind w:left="0"/>
        <w:rPr>
          <w:b/>
          <w:bCs/>
        </w:rPr>
      </w:pPr>
      <w:r w:rsidRPr="00576F5E">
        <w:t xml:space="preserve">In rural New Mexico, </w:t>
      </w:r>
      <w:r w:rsidRPr="00576F5E" w:rsidR="002049BB">
        <w:t xml:space="preserve">an SRAE grant recipient </w:t>
      </w:r>
      <w:r w:rsidRPr="00576F5E" w:rsidR="00342E03">
        <w:t xml:space="preserve">will serve youth participating in a </w:t>
      </w:r>
      <w:r w:rsidRPr="00576F5E" w:rsidR="00F206BB">
        <w:t xml:space="preserve">2025 </w:t>
      </w:r>
      <w:r w:rsidRPr="00576F5E" w:rsidR="00342E03">
        <w:t xml:space="preserve">summer youth employment program. </w:t>
      </w:r>
      <w:r w:rsidRPr="00576F5E" w:rsidR="008977D3">
        <w:t xml:space="preserve">This mechanism provides a </w:t>
      </w:r>
      <w:r w:rsidRPr="00576F5E" w:rsidR="0036503F">
        <w:t xml:space="preserve">means to </w:t>
      </w:r>
      <w:r w:rsidRPr="00576F5E" w:rsidR="00175916">
        <w:t>deliver their</w:t>
      </w:r>
      <w:r w:rsidRPr="00576F5E" w:rsidR="002C10B9">
        <w:t xml:space="preserve"> SRAE </w:t>
      </w:r>
      <w:r w:rsidRPr="00576F5E" w:rsidR="00175916">
        <w:t xml:space="preserve">program – NativeSTAND – during </w:t>
      </w:r>
      <w:r w:rsidRPr="00576F5E" w:rsidR="0005122D">
        <w:t xml:space="preserve">the summer months when youth are at a greater risk of engaging in unhealthy behaviors. </w:t>
      </w:r>
      <w:r w:rsidRPr="00576F5E" w:rsidR="002C10B9">
        <w:t>For example, in their area of the state</w:t>
      </w:r>
      <w:r w:rsidRPr="00576F5E" w:rsidR="00EA7BE5">
        <w:t>,</w:t>
      </w:r>
      <w:r w:rsidRPr="00576F5E" w:rsidR="002C10B9">
        <w:t xml:space="preserve"> the teen pregnancy rate is 55 per 1,000</w:t>
      </w:r>
      <w:r w:rsidRPr="00576F5E" w:rsidR="00B01CC3">
        <w:t xml:space="preserve"> girls ages 15 – 17, which is twice the national average. </w:t>
      </w:r>
      <w:r w:rsidRPr="00576F5E" w:rsidR="000E7821">
        <w:t xml:space="preserve">To deliver NativeSTAND when youth are already gathering for a summer employment </w:t>
      </w:r>
      <w:r w:rsidRPr="00576F5E" w:rsidR="00E31C23">
        <w:t>program</w:t>
      </w:r>
      <w:r w:rsidRPr="00576F5E" w:rsidR="000E7821">
        <w:t xml:space="preserve">, the grant recipient will compress </w:t>
      </w:r>
      <w:r w:rsidRPr="00576F5E" w:rsidR="00834F7C">
        <w:t xml:space="preserve">the </w:t>
      </w:r>
      <w:r w:rsidRPr="00576F5E" w:rsidR="00615566">
        <w:t xml:space="preserve">27 lessons </w:t>
      </w:r>
      <w:r w:rsidRPr="00576F5E" w:rsidR="00E31C23">
        <w:t xml:space="preserve">of NativeSTAND </w:t>
      </w:r>
      <w:r w:rsidRPr="00576F5E" w:rsidR="00615566">
        <w:t>into a concentrated three days.</w:t>
      </w:r>
      <w:r w:rsidRPr="00576F5E" w:rsidR="00834F7C">
        <w:t xml:space="preserve"> In the past, the grant recipient </w:t>
      </w:r>
      <w:r w:rsidRPr="00576F5E" w:rsidR="00E31C23">
        <w:t>delivered</w:t>
      </w:r>
      <w:r w:rsidRPr="00576F5E" w:rsidR="00834F7C">
        <w:t xml:space="preserve"> the program over four weeks.</w:t>
      </w:r>
      <w:r w:rsidRPr="00576F5E" w:rsidR="00615566">
        <w:t xml:space="preserve"> </w:t>
      </w:r>
      <w:r w:rsidRPr="00576F5E" w:rsidR="00B02016">
        <w:t xml:space="preserve">If this </w:t>
      </w:r>
      <w:r w:rsidRPr="00576F5E" w:rsidR="00834F7C">
        <w:t xml:space="preserve">concentrated and efficient approach </w:t>
      </w:r>
      <w:r w:rsidR="00432D64">
        <w:t>shows potential</w:t>
      </w:r>
      <w:r w:rsidRPr="00576F5E" w:rsidR="00432D64">
        <w:t xml:space="preserve"> </w:t>
      </w:r>
      <w:r w:rsidRPr="00576F5E" w:rsidR="006016B7">
        <w:t>success, other</w:t>
      </w:r>
      <w:r w:rsidRPr="00576F5E" w:rsidR="0044578C">
        <w:t xml:space="preserve"> grant recipients</w:t>
      </w:r>
      <w:r w:rsidRPr="00576F5E" w:rsidR="00EA7BE5">
        <w:t>, particularly those in rural areas,</w:t>
      </w:r>
      <w:r w:rsidRPr="00576F5E" w:rsidR="0044578C">
        <w:t xml:space="preserve"> could replicate the approach</w:t>
      </w:r>
      <w:r w:rsidRPr="00576F5E" w:rsidR="00D20766">
        <w:t xml:space="preserve"> when they need to deliver programming over a compressed period</w:t>
      </w:r>
      <w:r w:rsidRPr="00576F5E" w:rsidR="0044578C">
        <w:t xml:space="preserve">. </w:t>
      </w:r>
      <w:r w:rsidRPr="00576F5E" w:rsidR="000E7821">
        <w:t xml:space="preserve"> </w:t>
      </w:r>
      <w:r w:rsidRPr="00576F5E" w:rsidR="00B52BF6">
        <w:t xml:space="preserve">We </w:t>
      </w:r>
      <w:r w:rsidRPr="00576F5E" w:rsidR="0044578C">
        <w:t xml:space="preserve">propose conducting </w:t>
      </w:r>
      <w:r w:rsidRPr="00576F5E" w:rsidR="00E34E44">
        <w:t>a proof</w:t>
      </w:r>
      <w:r w:rsidRPr="00576F5E" w:rsidR="00EF7E26">
        <w:t>-of-concept</w:t>
      </w:r>
      <w:r w:rsidRPr="00576F5E" w:rsidR="00B578FD">
        <w:rPr>
          <w:b/>
          <w:bCs/>
        </w:rPr>
        <w:t xml:space="preserve"> </w:t>
      </w:r>
      <w:r w:rsidRPr="00576F5E" w:rsidR="0044578C">
        <w:t xml:space="preserve">study to </w:t>
      </w:r>
      <w:r w:rsidRPr="00576F5E" w:rsidR="00834F7C">
        <w:t xml:space="preserve">assess the </w:t>
      </w:r>
      <w:r w:rsidR="006016B7">
        <w:t>promise</w:t>
      </w:r>
      <w:r w:rsidRPr="00576F5E" w:rsidR="006016B7">
        <w:t xml:space="preserve"> </w:t>
      </w:r>
      <w:r w:rsidRPr="00576F5E" w:rsidR="00834F7C">
        <w:t xml:space="preserve">of this efficient approach to delivering programming. </w:t>
      </w:r>
      <w:r w:rsidRPr="00576F5E" w:rsidR="00B86F40">
        <w:t xml:space="preserve">This </w:t>
      </w:r>
      <w:r w:rsidRPr="00576F5E" w:rsidR="00C96BA7">
        <w:t>proof-of-concept</w:t>
      </w:r>
      <w:r w:rsidRPr="00576F5E" w:rsidR="00B86F40">
        <w:t xml:space="preserve"> study will address </w:t>
      </w:r>
      <w:r w:rsidRPr="00576F5E" w:rsidR="00652364">
        <w:t>two</w:t>
      </w:r>
      <w:r w:rsidRPr="00576F5E" w:rsidR="00B86F40">
        <w:t xml:space="preserve"> </w:t>
      </w:r>
      <w:r w:rsidRPr="00576F5E" w:rsidR="00C536DF">
        <w:t>primary question</w:t>
      </w:r>
      <w:r w:rsidRPr="00576F5E" w:rsidR="00652364">
        <w:t>s</w:t>
      </w:r>
      <w:r w:rsidRPr="00576F5E" w:rsidR="00B86F40">
        <w:t xml:space="preserve">: </w:t>
      </w:r>
      <w:r w:rsidRPr="00576F5E" w:rsidR="003D2F51">
        <w:t xml:space="preserve">(1) Do youth receive the majority of the intended content? </w:t>
      </w:r>
      <w:r w:rsidRPr="00576F5E" w:rsidR="00EA7BE5">
        <w:t xml:space="preserve">and </w:t>
      </w:r>
      <w:r w:rsidRPr="00576F5E" w:rsidR="003D2F51">
        <w:t xml:space="preserve">(2) </w:t>
      </w:r>
      <w:r w:rsidRPr="00576F5E" w:rsidR="00C96BA7">
        <w:t xml:space="preserve">Are youth outcomes improving </w:t>
      </w:r>
      <w:r w:rsidRPr="00576F5E" w:rsidR="00BC7FE6">
        <w:t xml:space="preserve">as expected </w:t>
      </w:r>
      <w:r w:rsidRPr="00576F5E" w:rsidR="00C96BA7">
        <w:t>after receiving NativeSTAND in a compressed format?</w:t>
      </w:r>
    </w:p>
    <w:p w:rsidR="006C6B75" w:rsidP="00DA0B60" w14:paraId="35092C03" w14:textId="33331606">
      <w:pPr>
        <w:autoSpaceDE w:val="0"/>
        <w:autoSpaceDN w:val="0"/>
        <w:adjustRightInd w:val="0"/>
        <w:spacing w:after="0" w:line="240" w:lineRule="auto"/>
      </w:pPr>
      <w:r>
        <w:t xml:space="preserve"> </w:t>
      </w: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7D0F6E" w14:paraId="6DDDCEC8" w14:textId="2DD3EE30">
      <w:pPr>
        <w:spacing w:after="120" w:line="240" w:lineRule="auto"/>
        <w:rPr>
          <w:i/>
        </w:rPr>
      </w:pPr>
      <w:r w:rsidRPr="004328A4">
        <w:rPr>
          <w:i/>
        </w:rPr>
        <w:t xml:space="preserve">Purpose and Use </w:t>
      </w:r>
    </w:p>
    <w:p w:rsidR="00B02477" w:rsidP="00EC14D4" w14:paraId="1DB4D2FE" w14:textId="15194964">
      <w:pPr>
        <w:spacing w:after="0" w:line="240" w:lineRule="auto"/>
        <w:rPr>
          <w:rFonts w:cstheme="minorHAnsi"/>
          <w:iCs/>
        </w:rPr>
      </w:pPr>
      <w:r w:rsidRPr="00823123">
        <w:rPr>
          <w:rFonts w:cstheme="minorHAnsi"/>
          <w:iCs/>
        </w:rPr>
        <w:t>The goal of the GenIC</w:t>
      </w:r>
      <w:r w:rsidR="00BA5B9A">
        <w:rPr>
          <w:rFonts w:cstheme="minorHAnsi"/>
          <w:iCs/>
        </w:rPr>
        <w:t xml:space="preserve"> request</w:t>
      </w:r>
      <w:r w:rsidRPr="00823123">
        <w:rPr>
          <w:rFonts w:cstheme="minorHAnsi"/>
          <w:iCs/>
        </w:rPr>
        <w:t xml:space="preserve">s under this umbrella generic is to </w:t>
      </w:r>
      <w:r w:rsidRPr="009614F3">
        <w:rPr>
          <w:rFonts w:cstheme="minorHAnsi"/>
          <w:iCs/>
        </w:rPr>
        <w:t xml:space="preserve">conduct </w:t>
      </w:r>
      <w:r w:rsidR="0098134A">
        <w:rPr>
          <w:rFonts w:cstheme="minorHAnsi"/>
          <w:iCs/>
        </w:rPr>
        <w:t xml:space="preserve">a range of research and evaluation activities (i.e., </w:t>
      </w:r>
      <w:r w:rsidR="00EA48D7">
        <w:rPr>
          <w:rFonts w:cstheme="minorHAnsi"/>
          <w:iCs/>
        </w:rPr>
        <w:t>program components research</w:t>
      </w:r>
      <w:r w:rsidR="0098134A">
        <w:rPr>
          <w:rFonts w:cstheme="minorHAnsi"/>
          <w:iCs/>
        </w:rPr>
        <w:t>,</w:t>
      </w:r>
      <w:r w:rsidR="00EA48D7">
        <w:rPr>
          <w:rFonts w:cstheme="minorHAnsi"/>
          <w:iCs/>
        </w:rPr>
        <w:t xml:space="preserve"> outcome and</w:t>
      </w:r>
      <w:r w:rsidR="0098134A">
        <w:rPr>
          <w:rFonts w:cstheme="minorHAnsi"/>
          <w:iCs/>
        </w:rPr>
        <w:t xml:space="preserve"> </w:t>
      </w:r>
      <w:r w:rsidR="0098134A">
        <w:rPr>
          <w:rFonts w:cstheme="minorHAnsi"/>
          <w:iCs/>
        </w:rPr>
        <w:t xml:space="preserve">implementation </w:t>
      </w:r>
      <w:r w:rsidR="00EA48D7">
        <w:rPr>
          <w:rFonts w:cstheme="minorHAnsi"/>
          <w:iCs/>
        </w:rPr>
        <w:t>evaluation</w:t>
      </w:r>
      <w:r w:rsidR="00B07AD4">
        <w:rPr>
          <w:rFonts w:cstheme="minorHAnsi"/>
          <w:iCs/>
        </w:rPr>
        <w:t>s</w:t>
      </w:r>
      <w:r w:rsidR="0098134A">
        <w:rPr>
          <w:rFonts w:cstheme="minorHAnsi"/>
          <w:iCs/>
        </w:rPr>
        <w:t>, descriptive studies, evaluation technical assistance, etc.)</w:t>
      </w:r>
      <w:r w:rsidR="000C5120">
        <w:rPr>
          <w:rFonts w:cstheme="minorHAnsi"/>
          <w:iCs/>
        </w:rPr>
        <w:t xml:space="preserve"> efficiently</w:t>
      </w:r>
      <w:r w:rsidR="0098134A">
        <w:rPr>
          <w:rFonts w:cstheme="minorHAnsi"/>
          <w:iCs/>
        </w:rPr>
        <w:t xml:space="preserve">. The evaluation activities will utilize </w:t>
      </w:r>
      <w:r w:rsidRPr="009614F3">
        <w:rPr>
          <w:rFonts w:cstheme="minorHAnsi"/>
          <w:iCs/>
        </w:rPr>
        <w:t>innovative</w:t>
      </w:r>
      <w:r w:rsidRPr="009614F3" w:rsidR="008A4D87">
        <w:rPr>
          <w:rFonts w:cstheme="minorHAnsi"/>
          <w:iCs/>
        </w:rPr>
        <w:t xml:space="preserve"> </w:t>
      </w:r>
      <w:r w:rsidRPr="009614F3">
        <w:rPr>
          <w:rFonts w:cstheme="minorHAnsi"/>
          <w:iCs/>
        </w:rPr>
        <w:t>learning methods</w:t>
      </w:r>
      <w:r w:rsidR="0098134A">
        <w:rPr>
          <w:rFonts w:cstheme="minorHAnsi"/>
          <w:iCs/>
        </w:rPr>
        <w:t xml:space="preserve"> and</w:t>
      </w:r>
      <w:r w:rsidRPr="009614F3">
        <w:rPr>
          <w:rFonts w:cstheme="minorHAnsi"/>
          <w:iCs/>
        </w:rPr>
        <w:t xml:space="preserve"> may include </w:t>
      </w:r>
      <w:r w:rsidRPr="009614F3" w:rsidR="000619C6">
        <w:rPr>
          <w:rFonts w:cstheme="minorHAnsi"/>
          <w:iCs/>
        </w:rPr>
        <w:t xml:space="preserve">qualitative and </w:t>
      </w:r>
      <w:r w:rsidRPr="009614F3" w:rsidR="006016B7">
        <w:rPr>
          <w:rFonts w:cstheme="minorHAnsi"/>
          <w:iCs/>
        </w:rPr>
        <w:t>quantitative methods</w:t>
      </w:r>
      <w:r w:rsidRPr="009614F3" w:rsidR="000619C6">
        <w:rPr>
          <w:rFonts w:cstheme="minorHAnsi"/>
          <w:iCs/>
        </w:rPr>
        <w:t xml:space="preserve"> </w:t>
      </w:r>
      <w:r w:rsidRPr="009614F3">
        <w:rPr>
          <w:rFonts w:cstheme="minorHAnsi"/>
          <w:iCs/>
        </w:rPr>
        <w:t>to evaluate</w:t>
      </w:r>
      <w:r w:rsidR="00197EAB">
        <w:rPr>
          <w:rFonts w:cstheme="minorHAnsi"/>
          <w:iCs/>
        </w:rPr>
        <w:t xml:space="preserve"> </w:t>
      </w:r>
      <w:r w:rsidRPr="009614F3">
        <w:rPr>
          <w:rFonts w:cstheme="minorHAnsi"/>
          <w:iCs/>
        </w:rPr>
        <w:t xml:space="preserve">promising </w:t>
      </w:r>
      <w:r w:rsidRPr="009614F3" w:rsidR="005417D6">
        <w:rPr>
          <w:rFonts w:cstheme="minorHAnsi"/>
          <w:iCs/>
        </w:rPr>
        <w:t xml:space="preserve">implementation strategies. </w:t>
      </w:r>
      <w:r w:rsidR="006D72BD">
        <w:rPr>
          <w:rFonts w:cstheme="minorHAnsi"/>
          <w:iCs/>
        </w:rPr>
        <w:t xml:space="preserve">The </w:t>
      </w:r>
      <w:r w:rsidR="00A92721">
        <w:rPr>
          <w:rFonts w:cstheme="minorHAnsi"/>
          <w:iCs/>
        </w:rPr>
        <w:t>i</w:t>
      </w:r>
      <w:r w:rsidRPr="00EC14D4">
        <w:rPr>
          <w:rFonts w:cstheme="minorHAnsi"/>
          <w:iCs/>
        </w:rPr>
        <w:t>ntended use of</w:t>
      </w:r>
      <w:r w:rsidR="00073526">
        <w:rPr>
          <w:rFonts w:cstheme="minorHAnsi"/>
          <w:iCs/>
        </w:rPr>
        <w:t xml:space="preserve"> </w:t>
      </w:r>
      <w:r w:rsidRPr="00EC14D4">
        <w:rPr>
          <w:rFonts w:cstheme="minorHAnsi"/>
          <w:iCs/>
        </w:rPr>
        <w:t xml:space="preserve">the resulting data is to </w:t>
      </w:r>
      <w:r w:rsidRPr="008B29C2">
        <w:rPr>
          <w:rFonts w:cstheme="minorHAnsi"/>
          <w:iCs/>
        </w:rPr>
        <w:t xml:space="preserve">identify practices and program components that have the potential to improve the delivery and/or quality of services administered by </w:t>
      </w:r>
      <w:r w:rsidRPr="008B29C2" w:rsidR="00885276">
        <w:rPr>
          <w:rFonts w:cstheme="minorHAnsi"/>
          <w:iCs/>
        </w:rPr>
        <w:t>SRAE grant recipients</w:t>
      </w:r>
      <w:r w:rsidR="00AD4A52">
        <w:rPr>
          <w:rFonts w:cstheme="minorHAnsi"/>
          <w:iCs/>
        </w:rPr>
        <w:t>. This will help increase the evidence base on SRAE programming to inform SRAE grant recipients</w:t>
      </w:r>
      <w:r w:rsidR="00561B18">
        <w:rPr>
          <w:rFonts w:cstheme="minorHAnsi"/>
          <w:iCs/>
        </w:rPr>
        <w:t>’ implementation and program improvement efforts</w:t>
      </w:r>
      <w:r w:rsidRPr="00EC14D4">
        <w:rPr>
          <w:rFonts w:cstheme="minorHAnsi"/>
          <w:iCs/>
        </w:rPr>
        <w:t>.</w:t>
      </w:r>
      <w:r w:rsidR="004B01CC">
        <w:rPr>
          <w:rFonts w:cstheme="minorHAnsi"/>
          <w:iCs/>
        </w:rPr>
        <w:t xml:space="preserve"> </w:t>
      </w:r>
    </w:p>
    <w:p w:rsidR="00B02477" w:rsidP="00EC14D4" w14:paraId="3F755212" w14:textId="77777777">
      <w:pPr>
        <w:spacing w:after="0" w:line="240" w:lineRule="auto"/>
        <w:rPr>
          <w:rFonts w:cstheme="minorHAnsi"/>
          <w:iCs/>
        </w:rPr>
      </w:pPr>
    </w:p>
    <w:p w:rsidR="00EC14D4" w:rsidRPr="00EC14D4" w:rsidP="00EC14D4" w14:paraId="0714A96A" w14:textId="3366CECB">
      <w:pPr>
        <w:spacing w:after="0" w:line="240" w:lineRule="auto"/>
        <w:rPr>
          <w:rFonts w:cstheme="minorHAnsi"/>
          <w:iCs/>
        </w:rPr>
      </w:pPr>
      <w:r>
        <w:rPr>
          <w:rFonts w:cstheme="minorHAnsi"/>
          <w:iCs/>
        </w:rPr>
        <w:t xml:space="preserve">Information </w:t>
      </w:r>
      <w:r w:rsidR="007A38E4">
        <w:rPr>
          <w:rFonts w:cstheme="minorHAnsi"/>
          <w:iCs/>
        </w:rPr>
        <w:t>produced</w:t>
      </w:r>
      <w:r>
        <w:rPr>
          <w:rFonts w:cstheme="minorHAnsi"/>
          <w:iCs/>
        </w:rPr>
        <w:t xml:space="preserve"> will </w:t>
      </w:r>
      <w:r w:rsidR="00C93814">
        <w:rPr>
          <w:rFonts w:cstheme="minorHAnsi"/>
          <w:iCs/>
        </w:rPr>
        <w:t xml:space="preserve">be valuable to </w:t>
      </w:r>
      <w:r w:rsidRPr="00977FA9" w:rsidR="00977FA9">
        <w:rPr>
          <w:rFonts w:cstheme="minorHAnsi"/>
          <w:iCs/>
        </w:rPr>
        <w:t>federal leadership and staff, grant recipients, local implementing agencies, researchers, and/or training/TA providers</w:t>
      </w:r>
      <w:r w:rsidR="00977FA9">
        <w:rPr>
          <w:rFonts w:cstheme="minorHAnsi"/>
          <w:iCs/>
        </w:rPr>
        <w:t>.</w:t>
      </w:r>
      <w:r w:rsidR="007A53F9">
        <w:rPr>
          <w:rFonts w:cstheme="minorHAnsi"/>
          <w:iCs/>
        </w:rPr>
        <w:t xml:space="preserve"> </w:t>
      </w:r>
      <w:r w:rsidR="00597957">
        <w:rPr>
          <w:rFonts w:cstheme="minorHAnsi"/>
          <w:iCs/>
        </w:rPr>
        <w:t xml:space="preserve"> </w:t>
      </w:r>
      <w:r w:rsidR="007A38E4">
        <w:rPr>
          <w:rFonts w:cstheme="minorHAnsi"/>
          <w:iCs/>
        </w:rPr>
        <w:t>The information</w:t>
      </w:r>
      <w:r w:rsidR="00597957">
        <w:rPr>
          <w:rFonts w:cstheme="minorHAnsi"/>
          <w:iCs/>
        </w:rPr>
        <w:t xml:space="preserve"> </w:t>
      </w:r>
      <w:r w:rsidRPr="00823123">
        <w:rPr>
          <w:rFonts w:cstheme="minorHAnsi"/>
          <w:iCs/>
        </w:rPr>
        <w:t xml:space="preserve">will also provide valuable information to researchers, program evaluators, and administrators, on </w:t>
      </w:r>
      <w:r w:rsidRPr="009614F3">
        <w:rPr>
          <w:rFonts w:cstheme="minorHAnsi"/>
          <w:iCs/>
        </w:rPr>
        <w:t xml:space="preserve">what </w:t>
      </w:r>
      <w:r w:rsidRPr="009614F3" w:rsidR="00823123">
        <w:rPr>
          <w:rFonts w:cstheme="minorHAnsi"/>
          <w:iCs/>
        </w:rPr>
        <w:t>implementation strategies</w:t>
      </w:r>
      <w:r w:rsidRPr="009614F3">
        <w:rPr>
          <w:rFonts w:cstheme="minorHAnsi"/>
          <w:iCs/>
        </w:rPr>
        <w:t xml:space="preserve"> </w:t>
      </w:r>
      <w:r w:rsidR="000C5120">
        <w:rPr>
          <w:rFonts w:cstheme="minorHAnsi"/>
          <w:iCs/>
        </w:rPr>
        <w:t>demonstrate</w:t>
      </w:r>
      <w:r w:rsidRPr="009614F3" w:rsidR="000C5120">
        <w:rPr>
          <w:rFonts w:cstheme="minorHAnsi"/>
          <w:iCs/>
        </w:rPr>
        <w:t xml:space="preserve"> </w:t>
      </w:r>
      <w:r w:rsidR="000C5120">
        <w:rPr>
          <w:rFonts w:cstheme="minorHAnsi"/>
          <w:iCs/>
        </w:rPr>
        <w:t>promise</w:t>
      </w:r>
      <w:r w:rsidRPr="009614F3">
        <w:rPr>
          <w:rFonts w:cstheme="minorHAnsi"/>
          <w:iCs/>
        </w:rPr>
        <w:t xml:space="preserve"> and </w:t>
      </w:r>
      <w:r w:rsidRPr="009614F3" w:rsidR="00823123">
        <w:rPr>
          <w:rFonts w:cstheme="minorHAnsi"/>
          <w:iCs/>
        </w:rPr>
        <w:t xml:space="preserve">can </w:t>
      </w:r>
      <w:r w:rsidRPr="009614F3">
        <w:rPr>
          <w:rFonts w:cstheme="minorHAnsi"/>
          <w:iCs/>
        </w:rPr>
        <w:t>highlight opportunities for future evaluation efforts</w:t>
      </w:r>
      <w:r w:rsidRPr="00823123">
        <w:rPr>
          <w:rFonts w:cstheme="minorHAnsi"/>
          <w:iCs/>
        </w:rPr>
        <w:t>.</w:t>
      </w:r>
    </w:p>
    <w:p w:rsidR="00073526" w:rsidP="00EC14D4" w14:paraId="20D297C6" w14:textId="77777777">
      <w:pPr>
        <w:spacing w:after="0" w:line="240" w:lineRule="auto"/>
        <w:rPr>
          <w:rFonts w:cstheme="minorHAnsi"/>
          <w:iCs/>
        </w:rPr>
      </w:pPr>
    </w:p>
    <w:p w:rsidR="00A36134" w:rsidP="00A36134" w14:paraId="12840CC4" w14:textId="5A5E67B5">
      <w:pPr>
        <w:spacing w:after="0" w:line="240" w:lineRule="auto"/>
        <w:rPr>
          <w:rFonts w:cstheme="minorHAnsi"/>
        </w:rPr>
      </w:pPr>
      <w:r w:rsidRPr="00014EDC">
        <w:rPr>
          <w:rFonts w:cstheme="minorHAnsi"/>
        </w:rPr>
        <w:t xml:space="preserve">The information collected is meant to contribute to the body of knowledge on </w:t>
      </w:r>
      <w:r w:rsidR="004D3C85">
        <w:rPr>
          <w:rFonts w:cstheme="minorHAnsi"/>
        </w:rPr>
        <w:t>SRAE</w:t>
      </w:r>
      <w:r w:rsidRPr="00014EDC" w:rsidR="004D3C85">
        <w:rPr>
          <w:rFonts w:cstheme="minorHAnsi"/>
        </w:rPr>
        <w:t xml:space="preserve"> </w:t>
      </w:r>
      <w:r w:rsidRPr="00014EDC">
        <w:rPr>
          <w:rFonts w:cstheme="minorHAnsi"/>
        </w:rPr>
        <w:t>programs. It is not intended to be used as the principal basis for a decision by a federal decision-</w:t>
      </w:r>
      <w:r w:rsidRPr="00014EDC" w:rsidR="00CE7D79">
        <w:rPr>
          <w:rFonts w:cstheme="minorHAnsi"/>
        </w:rPr>
        <w:t>maker and</w:t>
      </w:r>
      <w:r w:rsidRPr="00014EDC">
        <w:rPr>
          <w:rFonts w:cstheme="minorHAnsi"/>
        </w:rPr>
        <w:t xml:space="preserve"> is not expected to meet the threshold of influential or highly influential scientific information.  </w:t>
      </w:r>
    </w:p>
    <w:p w:rsidR="00BA2EBB" w:rsidP="00A36134" w14:paraId="72A58A46" w14:textId="77777777">
      <w:pPr>
        <w:spacing w:after="0" w:line="240" w:lineRule="auto"/>
        <w:rPr>
          <w:rFonts w:cstheme="minorHAnsi"/>
        </w:rPr>
      </w:pPr>
    </w:p>
    <w:p w:rsidR="00FE1547" w:rsidRPr="00E836FD" w:rsidP="00FE1547" w14:paraId="04F800F9" w14:textId="77777777">
      <w:pPr>
        <w:pStyle w:val="ListParagraph"/>
        <w:spacing w:after="60" w:line="240" w:lineRule="auto"/>
        <w:ind w:left="0"/>
        <w:rPr>
          <w:i/>
          <w:iCs/>
        </w:rPr>
      </w:pPr>
      <w:r w:rsidRPr="00E836FD">
        <w:rPr>
          <w:i/>
          <w:iCs/>
        </w:rPr>
        <w:t>Initial GenIC Request</w:t>
      </w:r>
    </w:p>
    <w:p w:rsidR="00BA2EBB" w:rsidRPr="00BA2EBB" w:rsidP="00A36134" w14:paraId="290CC820" w14:textId="0A1807A8">
      <w:pPr>
        <w:spacing w:after="0" w:line="240" w:lineRule="auto"/>
        <w:rPr>
          <w:rFonts w:cstheme="minorHAnsi"/>
        </w:rPr>
      </w:pPr>
      <w:r w:rsidRPr="0013062F">
        <w:rPr>
          <w:rFonts w:cstheme="minorHAnsi"/>
        </w:rPr>
        <w:t xml:space="preserve">For the </w:t>
      </w:r>
      <w:r w:rsidRPr="0013062F" w:rsidR="00652364">
        <w:rPr>
          <w:rFonts w:cstheme="minorHAnsi"/>
        </w:rPr>
        <w:t>proof-of-concept</w:t>
      </w:r>
      <w:r w:rsidRPr="0013062F" w:rsidR="00DA0B60">
        <w:rPr>
          <w:rFonts w:cstheme="minorHAnsi"/>
        </w:rPr>
        <w:t xml:space="preserve"> study</w:t>
      </w:r>
      <w:r w:rsidRPr="0013062F" w:rsidR="00EA7BE5">
        <w:rPr>
          <w:rFonts w:cstheme="minorHAnsi"/>
        </w:rPr>
        <w:t xml:space="preserve"> on the compressed program delivery format</w:t>
      </w:r>
      <w:r w:rsidRPr="0013062F">
        <w:rPr>
          <w:rFonts w:cstheme="minorHAnsi"/>
        </w:rPr>
        <w:t xml:space="preserve">, the purpose </w:t>
      </w:r>
      <w:r w:rsidRPr="0013062F" w:rsidR="00B35575">
        <w:rPr>
          <w:rFonts w:cstheme="minorHAnsi"/>
        </w:rPr>
        <w:t xml:space="preserve">of the information collection is to </w:t>
      </w:r>
      <w:r w:rsidRPr="0013062F" w:rsidR="00090198">
        <w:rPr>
          <w:rFonts w:cstheme="minorHAnsi"/>
        </w:rPr>
        <w:t>assess whether youth receive the majority of the intended lessons</w:t>
      </w:r>
      <w:r w:rsidRPr="0013062F" w:rsidR="00B35575">
        <w:rPr>
          <w:rFonts w:cstheme="minorHAnsi"/>
        </w:rPr>
        <w:t xml:space="preserve"> </w:t>
      </w:r>
      <w:r w:rsidRPr="0013062F" w:rsidR="00090198">
        <w:rPr>
          <w:rFonts w:cstheme="minorHAnsi"/>
        </w:rPr>
        <w:t>and whether their outcomes improve</w:t>
      </w:r>
      <w:r w:rsidR="005F0A14">
        <w:rPr>
          <w:rFonts w:cstheme="minorHAnsi"/>
        </w:rPr>
        <w:t xml:space="preserve"> as expected</w:t>
      </w:r>
      <w:r w:rsidRPr="0013062F" w:rsidR="00090198">
        <w:rPr>
          <w:rFonts w:cstheme="minorHAnsi"/>
        </w:rPr>
        <w:t xml:space="preserve">. </w:t>
      </w:r>
      <w:r w:rsidRPr="00132398" w:rsidR="00132398">
        <w:rPr>
          <w:rFonts w:cstheme="minorHAnsi"/>
        </w:rPr>
        <w:t xml:space="preserve"> </w:t>
      </w:r>
      <w:r w:rsidR="00132398">
        <w:rPr>
          <w:rFonts w:cstheme="minorHAnsi"/>
        </w:rPr>
        <w:t xml:space="preserve">The information collected </w:t>
      </w:r>
      <w:r w:rsidR="00195383">
        <w:rPr>
          <w:rFonts w:cstheme="minorHAnsi"/>
        </w:rPr>
        <w:t xml:space="preserve">from the </w:t>
      </w:r>
      <w:r w:rsidR="005B61BD">
        <w:rPr>
          <w:rFonts w:cstheme="minorHAnsi"/>
        </w:rPr>
        <w:t xml:space="preserve">proof-of-concept </w:t>
      </w:r>
      <w:r w:rsidR="00132398">
        <w:rPr>
          <w:rFonts w:cstheme="minorHAnsi"/>
        </w:rPr>
        <w:t xml:space="preserve">study </w:t>
      </w:r>
      <w:r w:rsidR="002A04A5">
        <w:rPr>
          <w:rFonts w:cstheme="minorHAnsi"/>
        </w:rPr>
        <w:t>will be used to inform whether a more in-depth study is feasible</w:t>
      </w:r>
      <w:r w:rsidR="00F52A86">
        <w:rPr>
          <w:rFonts w:cstheme="minorHAnsi"/>
        </w:rPr>
        <w:t>. If it is feasible, the information collected w</w:t>
      </w:r>
      <w:r w:rsidR="00D332B8">
        <w:rPr>
          <w:rFonts w:cstheme="minorHAnsi"/>
        </w:rPr>
        <w:t xml:space="preserve">ill </w:t>
      </w:r>
      <w:r w:rsidR="00F52A86">
        <w:rPr>
          <w:rFonts w:cstheme="minorHAnsi"/>
        </w:rPr>
        <w:t>guide a future in-depth study</w:t>
      </w:r>
      <w:r w:rsidR="00445B82">
        <w:rPr>
          <w:rFonts w:cstheme="minorHAnsi"/>
        </w:rPr>
        <w:t>, which would be submitted separately for OMB review and approval</w:t>
      </w:r>
      <w:r w:rsidR="00F52A86">
        <w:rPr>
          <w:rFonts w:cstheme="minorHAnsi"/>
        </w:rPr>
        <w:t>.</w:t>
      </w:r>
      <w:r w:rsidR="00132398">
        <w:rPr>
          <w:rFonts w:cstheme="minorHAnsi"/>
        </w:rPr>
        <w:t xml:space="preserve"> </w:t>
      </w:r>
    </w:p>
    <w:p w:rsidR="007D0F6E" w:rsidP="00DF1291" w14:paraId="3D05813B" w14:textId="77777777">
      <w:pPr>
        <w:spacing w:after="0" w:line="240" w:lineRule="auto"/>
        <w:rPr>
          <w:rFonts w:cstheme="minorHAnsi"/>
        </w:rPr>
      </w:pPr>
    </w:p>
    <w:p w:rsidR="00FB3151" w:rsidRPr="00D205EB" w:rsidP="00DF1291" w14:paraId="7FC21B46" w14:textId="77777777">
      <w:pPr>
        <w:spacing w:after="0" w:line="240" w:lineRule="auto"/>
        <w:rPr>
          <w:rFonts w:cstheme="minorHAnsi"/>
        </w:rPr>
      </w:pPr>
    </w:p>
    <w:p w:rsidR="004328A4" w:rsidRPr="00D205EB" w:rsidP="00EA7BE5" w14:paraId="57EB8C37" w14:textId="4D915454">
      <w:pPr>
        <w:spacing w:after="60" w:line="240" w:lineRule="auto"/>
        <w:rPr>
          <w:rFonts w:cstheme="minorHAnsi"/>
          <w:i/>
          <w:iCs/>
        </w:rPr>
      </w:pPr>
      <w:r w:rsidRPr="00D205EB">
        <w:rPr>
          <w:rFonts w:cstheme="minorHAnsi"/>
          <w:i/>
          <w:iCs/>
        </w:rPr>
        <w:t>Research Questions or Tests</w:t>
      </w:r>
    </w:p>
    <w:p w:rsidR="00C93DE8" w:rsidRPr="00396F81" w:rsidP="00D205EB" w14:paraId="3C96C056" w14:textId="77777777">
      <w:pPr>
        <w:spacing w:after="0" w:line="240" w:lineRule="auto"/>
        <w:rPr>
          <w:rFonts w:cstheme="minorHAnsi"/>
        </w:rPr>
      </w:pPr>
      <w:r w:rsidRPr="00D205EB">
        <w:rPr>
          <w:rFonts w:cstheme="minorHAnsi"/>
        </w:rPr>
        <w:t>Research questions will center around</w:t>
      </w:r>
      <w:r>
        <w:rPr>
          <w:rFonts w:cstheme="minorHAnsi"/>
        </w:rPr>
        <w:t xml:space="preserve"> </w:t>
      </w:r>
      <w:r w:rsidRPr="00D205EB">
        <w:rPr>
          <w:rFonts w:cstheme="minorHAnsi"/>
        </w:rPr>
        <w:t>which program services or components are being delivered to youth</w:t>
      </w:r>
      <w:r w:rsidR="00490880">
        <w:rPr>
          <w:rFonts w:cstheme="minorHAnsi"/>
        </w:rPr>
        <w:t>, how they are being delivered</w:t>
      </w:r>
      <w:r w:rsidRPr="00D205EB">
        <w:rPr>
          <w:rFonts w:cstheme="minorHAnsi"/>
        </w:rPr>
        <w:t xml:space="preserve">, </w:t>
      </w:r>
      <w:r w:rsidR="007D788A">
        <w:rPr>
          <w:rFonts w:cstheme="minorHAnsi"/>
        </w:rPr>
        <w:t xml:space="preserve">and </w:t>
      </w:r>
      <w:r w:rsidRPr="00D205EB">
        <w:rPr>
          <w:rFonts w:cstheme="minorHAnsi"/>
        </w:rPr>
        <w:t xml:space="preserve">whether they are associated with improved outcomes for participants. </w:t>
      </w:r>
      <w:r>
        <w:rPr>
          <w:rFonts w:cstheme="minorHAnsi"/>
        </w:rPr>
        <w:t>To answer these research questions</w:t>
      </w:r>
      <w:r w:rsidRPr="00D205EB" w:rsidR="008F3AF0">
        <w:rPr>
          <w:rFonts w:cstheme="minorHAnsi"/>
        </w:rPr>
        <w:t xml:space="preserve">, </w:t>
      </w:r>
      <w:r w:rsidR="000E21B8">
        <w:rPr>
          <w:rFonts w:cstheme="minorHAnsi"/>
        </w:rPr>
        <w:t>potential data collection</w:t>
      </w:r>
      <w:r w:rsidRPr="00396F81" w:rsidR="00396F81">
        <w:rPr>
          <w:rFonts w:cstheme="minorHAnsi"/>
        </w:rPr>
        <w:t xml:space="preserve"> </w:t>
      </w:r>
      <w:r w:rsidR="007C5E08">
        <w:rPr>
          <w:rFonts w:cstheme="minorHAnsi"/>
        </w:rPr>
        <w:t xml:space="preserve">includes </w:t>
      </w:r>
      <w:r w:rsidRPr="00396F81" w:rsidR="00396F81">
        <w:rPr>
          <w:rFonts w:cstheme="minorHAnsi"/>
        </w:rPr>
        <w:t xml:space="preserve">conducting interviews with SRAE program staff, including </w:t>
      </w:r>
      <w:r w:rsidR="00B5621C">
        <w:rPr>
          <w:rFonts w:cstheme="minorHAnsi"/>
        </w:rPr>
        <w:t>front-line</w:t>
      </w:r>
      <w:r w:rsidRPr="00396F81" w:rsidR="00396F81">
        <w:rPr>
          <w:rFonts w:cstheme="minorHAnsi"/>
        </w:rPr>
        <w:t xml:space="preserve"> facilitators working directly with youth; staff </w:t>
      </w:r>
    </w:p>
    <w:p w:rsidR="00FD029F" w:rsidP="00D205EB" w14:paraId="3ADD2240" w14:textId="1E44484F">
      <w:pPr>
        <w:spacing w:after="0" w:line="240" w:lineRule="auto"/>
        <w:rPr>
          <w:rFonts w:cstheme="minorHAnsi"/>
        </w:rPr>
      </w:pPr>
      <w:r w:rsidRPr="00396F81">
        <w:rPr>
          <w:rFonts w:cstheme="minorHAnsi"/>
        </w:rPr>
        <w:t>from partner organizations that work with SRAE programs; focus groups and surveys of youth participating in SRAE programs; brief</w:t>
      </w:r>
      <w:r w:rsidR="00B00363">
        <w:rPr>
          <w:rFonts w:cstheme="minorHAnsi"/>
        </w:rPr>
        <w:t xml:space="preserve"> surveys or</w:t>
      </w:r>
      <w:r w:rsidRPr="00396F81">
        <w:rPr>
          <w:rFonts w:cstheme="minorHAnsi"/>
        </w:rPr>
        <w:t xml:space="preserve"> </w:t>
      </w:r>
      <w:r w:rsidR="00B00363">
        <w:rPr>
          <w:rFonts w:cstheme="minorHAnsi"/>
        </w:rPr>
        <w:t>“</w:t>
      </w:r>
      <w:r w:rsidRPr="00396F81">
        <w:rPr>
          <w:rFonts w:cstheme="minorHAnsi"/>
        </w:rPr>
        <w:t>exit tickets</w:t>
      </w:r>
      <w:r w:rsidR="00B00363">
        <w:rPr>
          <w:rFonts w:cstheme="minorHAnsi"/>
        </w:rPr>
        <w:t>”</w:t>
      </w:r>
      <w:r w:rsidRPr="00396F81">
        <w:rPr>
          <w:rFonts w:cstheme="minorHAnsi"/>
        </w:rPr>
        <w:t xml:space="preserve"> youth and program facilitators will complete after individual program sessions; and analysis plan and report templates that grant recipients can use to disseminate their </w:t>
      </w:r>
      <w:r w:rsidR="005A6976">
        <w:rPr>
          <w:rFonts w:cstheme="minorHAnsi"/>
        </w:rPr>
        <w:t>local evaluation</w:t>
      </w:r>
      <w:r w:rsidRPr="00396F81" w:rsidR="005A6976">
        <w:rPr>
          <w:rFonts w:cstheme="minorHAnsi"/>
        </w:rPr>
        <w:t xml:space="preserve"> </w:t>
      </w:r>
      <w:r w:rsidRPr="00396F81">
        <w:rPr>
          <w:rFonts w:cstheme="minorHAnsi"/>
        </w:rPr>
        <w:t>findings</w:t>
      </w:r>
      <w:r w:rsidRPr="00D205EB" w:rsidR="008F3AF0">
        <w:rPr>
          <w:rFonts w:cstheme="minorHAnsi"/>
        </w:rPr>
        <w:t xml:space="preserve">. </w:t>
      </w:r>
    </w:p>
    <w:p w:rsidR="00FD029F" w:rsidP="00D205EB" w14:paraId="204F30AA" w14:textId="77777777">
      <w:pPr>
        <w:spacing w:after="0" w:line="240" w:lineRule="auto"/>
        <w:rPr>
          <w:rFonts w:cstheme="minorHAnsi"/>
        </w:rPr>
      </w:pPr>
    </w:p>
    <w:p w:rsidR="008F3AF0" w:rsidRPr="00D205EB" w:rsidP="00D205EB" w14:paraId="67C89631" w14:textId="0B9C2B6F">
      <w:pPr>
        <w:spacing w:after="0" w:line="240" w:lineRule="auto"/>
        <w:rPr>
          <w:rFonts w:cstheme="minorHAnsi"/>
        </w:rPr>
      </w:pPr>
      <w:r w:rsidRPr="009614F3">
        <w:rPr>
          <w:rFonts w:cstheme="minorHAnsi"/>
        </w:rPr>
        <w:t xml:space="preserve">Due to common evaluation challenges in programs serving </w:t>
      </w:r>
      <w:r w:rsidRPr="009614F3" w:rsidR="0015156E">
        <w:rPr>
          <w:rFonts w:cstheme="minorHAnsi"/>
        </w:rPr>
        <w:t xml:space="preserve">youth in the </w:t>
      </w:r>
      <w:r w:rsidRPr="009614F3" w:rsidR="00E66D76">
        <w:rPr>
          <w:rFonts w:cstheme="minorHAnsi"/>
        </w:rPr>
        <w:t xml:space="preserve">various </w:t>
      </w:r>
      <w:r w:rsidRPr="009614F3" w:rsidR="0015156E">
        <w:rPr>
          <w:rFonts w:cstheme="minorHAnsi"/>
        </w:rPr>
        <w:t>settings in which SRAE programs operate</w:t>
      </w:r>
      <w:r w:rsidRPr="009614F3" w:rsidR="005A6976">
        <w:rPr>
          <w:rFonts w:cstheme="minorHAnsi"/>
        </w:rPr>
        <w:t>, such as community settings outside of schools,</w:t>
      </w:r>
      <w:r w:rsidRPr="009614F3">
        <w:rPr>
          <w:rFonts w:cstheme="minorHAnsi"/>
        </w:rPr>
        <w:t xml:space="preserve"> an important component of this work is identifying </w:t>
      </w:r>
      <w:r w:rsidRPr="009614F3" w:rsidR="005A6976">
        <w:rPr>
          <w:rFonts w:cstheme="minorHAnsi"/>
        </w:rPr>
        <w:t>strategies</w:t>
      </w:r>
      <w:r w:rsidRPr="009614F3">
        <w:rPr>
          <w:rFonts w:cstheme="minorHAnsi"/>
        </w:rPr>
        <w:t xml:space="preserve"> that can help overcome these challenges. Therefore, </w:t>
      </w:r>
      <w:r w:rsidR="00745A03">
        <w:rPr>
          <w:rFonts w:cstheme="minorHAnsi"/>
        </w:rPr>
        <w:t>the</w:t>
      </w:r>
      <w:r w:rsidRPr="009614F3">
        <w:rPr>
          <w:rFonts w:cstheme="minorHAnsi"/>
        </w:rPr>
        <w:t xml:space="preserve"> activities submitted in the GenIC requests will explore </w:t>
      </w:r>
      <w:r w:rsidRPr="009614F3" w:rsidR="000817FC">
        <w:rPr>
          <w:rFonts w:cstheme="minorHAnsi"/>
        </w:rPr>
        <w:t>promising</w:t>
      </w:r>
      <w:r w:rsidRPr="009614F3" w:rsidR="001B65BA">
        <w:rPr>
          <w:rFonts w:cstheme="minorHAnsi"/>
        </w:rPr>
        <w:t xml:space="preserve"> practices for serving populations more difficult to reach outside of school-based programming, such as adjudicated youth and youth in foster care. </w:t>
      </w:r>
    </w:p>
    <w:p w:rsidR="00B138C6" w:rsidP="00D205EB" w14:paraId="07E3A9F0" w14:textId="77777777">
      <w:pPr>
        <w:spacing w:after="0" w:line="240" w:lineRule="auto"/>
        <w:rPr>
          <w:rFonts w:cstheme="minorHAnsi"/>
        </w:rPr>
      </w:pPr>
    </w:p>
    <w:p w:rsidR="00FE1547" w:rsidP="00D205EB" w14:paraId="4B8ED085" w14:textId="23D831F5">
      <w:pPr>
        <w:spacing w:after="0" w:line="240" w:lineRule="auto"/>
        <w:rPr>
          <w:rFonts w:cstheme="minorHAnsi"/>
        </w:rPr>
      </w:pPr>
      <w:r>
        <w:rPr>
          <w:rFonts w:cstheme="minorHAnsi"/>
        </w:rPr>
        <w:t>Exh</w:t>
      </w:r>
      <w:r w:rsidR="00C713F1">
        <w:rPr>
          <w:rFonts w:cstheme="minorHAnsi"/>
        </w:rPr>
        <w:t xml:space="preserve">ibit 1 </w:t>
      </w:r>
      <w:r w:rsidR="00A0488D">
        <w:rPr>
          <w:rFonts w:cstheme="minorHAnsi"/>
        </w:rPr>
        <w:t>identifie</w:t>
      </w:r>
      <w:r w:rsidR="00A752C1">
        <w:rPr>
          <w:rFonts w:cstheme="minorHAnsi"/>
        </w:rPr>
        <w:t>s</w:t>
      </w:r>
      <w:r w:rsidR="00A0488D">
        <w:rPr>
          <w:rFonts w:cstheme="minorHAnsi"/>
        </w:rPr>
        <w:t xml:space="preserve"> overarching research questions </w:t>
      </w:r>
      <w:r w:rsidR="009D163B">
        <w:rPr>
          <w:rFonts w:cstheme="minorHAnsi"/>
        </w:rPr>
        <w:t xml:space="preserve">that </w:t>
      </w:r>
      <w:r w:rsidR="00EE6BD4">
        <w:rPr>
          <w:rFonts w:cstheme="minorHAnsi"/>
        </w:rPr>
        <w:t xml:space="preserve">the study team </w:t>
      </w:r>
      <w:r w:rsidR="009D163B">
        <w:rPr>
          <w:rFonts w:cstheme="minorHAnsi"/>
        </w:rPr>
        <w:t>expect</w:t>
      </w:r>
      <w:r w:rsidR="00EE6BD4">
        <w:rPr>
          <w:rFonts w:cstheme="minorHAnsi"/>
        </w:rPr>
        <w:t>s</w:t>
      </w:r>
      <w:r w:rsidR="009D163B">
        <w:rPr>
          <w:rFonts w:cstheme="minorHAnsi"/>
        </w:rPr>
        <w:t xml:space="preserve"> to </w:t>
      </w:r>
      <w:r w:rsidR="00A752C1">
        <w:rPr>
          <w:rFonts w:cstheme="minorHAnsi"/>
        </w:rPr>
        <w:t>c</w:t>
      </w:r>
      <w:r w:rsidR="009D163B">
        <w:rPr>
          <w:rFonts w:cstheme="minorHAnsi"/>
        </w:rPr>
        <w:t>over across anticipated GenICs</w:t>
      </w:r>
      <w:r w:rsidR="00A87B40">
        <w:rPr>
          <w:rFonts w:cstheme="minorHAnsi"/>
        </w:rPr>
        <w:t xml:space="preserve">. </w:t>
      </w:r>
      <w:r w:rsidR="001958DC">
        <w:rPr>
          <w:rFonts w:cstheme="minorHAnsi"/>
        </w:rPr>
        <w:t xml:space="preserve"> </w:t>
      </w:r>
      <w:r w:rsidR="009D163B">
        <w:rPr>
          <w:rFonts w:cstheme="minorHAnsi"/>
        </w:rPr>
        <w:t xml:space="preserve">Instruments 1 – </w:t>
      </w:r>
      <w:r w:rsidR="00BB7ECA">
        <w:rPr>
          <w:rFonts w:cstheme="minorHAnsi"/>
        </w:rPr>
        <w:t>9</w:t>
      </w:r>
      <w:r w:rsidR="009D163B">
        <w:rPr>
          <w:rFonts w:cstheme="minorHAnsi"/>
        </w:rPr>
        <w:t xml:space="preserve"> </w:t>
      </w:r>
      <w:r w:rsidR="009B42AD">
        <w:rPr>
          <w:rFonts w:cstheme="minorHAnsi"/>
        </w:rPr>
        <w:t>share</w:t>
      </w:r>
      <w:r w:rsidR="00C713F1">
        <w:rPr>
          <w:rFonts w:cstheme="minorHAnsi"/>
        </w:rPr>
        <w:t xml:space="preserve"> </w:t>
      </w:r>
      <w:r w:rsidR="00454245">
        <w:rPr>
          <w:rFonts w:cstheme="minorHAnsi"/>
        </w:rPr>
        <w:t xml:space="preserve">illustrative </w:t>
      </w:r>
      <w:r w:rsidR="00E96CCB">
        <w:rPr>
          <w:rFonts w:cstheme="minorHAnsi"/>
        </w:rPr>
        <w:t>example</w:t>
      </w:r>
      <w:r w:rsidR="00454245">
        <w:rPr>
          <w:rFonts w:cstheme="minorHAnsi"/>
        </w:rPr>
        <w:t>s of</w:t>
      </w:r>
      <w:r w:rsidR="00E96CCB">
        <w:rPr>
          <w:rFonts w:cstheme="minorHAnsi"/>
        </w:rPr>
        <w:t xml:space="preserve"> </w:t>
      </w:r>
      <w:r w:rsidR="00FD029F">
        <w:rPr>
          <w:rFonts w:cstheme="minorHAnsi"/>
        </w:rPr>
        <w:t>survey</w:t>
      </w:r>
      <w:r w:rsidR="001379BB">
        <w:rPr>
          <w:rFonts w:cstheme="minorHAnsi"/>
        </w:rPr>
        <w:t xml:space="preserve"> questions and</w:t>
      </w:r>
      <w:r w:rsidR="00FD029F">
        <w:rPr>
          <w:rFonts w:cstheme="minorHAnsi"/>
        </w:rPr>
        <w:t xml:space="preserve"> </w:t>
      </w:r>
      <w:r w:rsidRPr="00D205EB" w:rsidR="008F3AF0">
        <w:rPr>
          <w:rFonts w:cstheme="minorHAnsi"/>
        </w:rPr>
        <w:t xml:space="preserve">interview </w:t>
      </w:r>
      <w:r w:rsidR="00CE3DC4">
        <w:rPr>
          <w:rFonts w:cstheme="minorHAnsi"/>
        </w:rPr>
        <w:t xml:space="preserve">and </w:t>
      </w:r>
      <w:r w:rsidRPr="00D205EB" w:rsidR="008F3AF0">
        <w:rPr>
          <w:rFonts w:cstheme="minorHAnsi"/>
        </w:rPr>
        <w:t>focus group</w:t>
      </w:r>
      <w:r w:rsidR="001379BB">
        <w:rPr>
          <w:rFonts w:cstheme="minorHAnsi"/>
        </w:rPr>
        <w:t xml:space="preserve"> topics</w:t>
      </w:r>
      <w:r w:rsidR="00477935">
        <w:rPr>
          <w:rFonts w:cstheme="minorHAnsi"/>
        </w:rPr>
        <w:t xml:space="preserve"> that are possible to address the range of overarching research questions</w:t>
      </w:r>
      <w:r w:rsidR="006B31C1">
        <w:rPr>
          <w:rFonts w:cstheme="minorHAnsi"/>
        </w:rPr>
        <w:t xml:space="preserve"> for this umbrella generic package</w:t>
      </w:r>
      <w:r w:rsidR="009731F4">
        <w:rPr>
          <w:rFonts w:cstheme="minorHAnsi"/>
        </w:rPr>
        <w:t>.</w:t>
      </w:r>
      <w:r w:rsidR="00477935">
        <w:rPr>
          <w:rFonts w:cstheme="minorHAnsi"/>
        </w:rPr>
        <w:t xml:space="preserve"> </w:t>
      </w:r>
      <w:r w:rsidR="00A87B40">
        <w:rPr>
          <w:rFonts w:cstheme="minorHAnsi"/>
        </w:rPr>
        <w:t>These will be tailored for individual GenICs</w:t>
      </w:r>
    </w:p>
    <w:p w:rsidR="00FE1547" w:rsidP="00D205EB" w14:paraId="26C2DFE1" w14:textId="77777777">
      <w:pPr>
        <w:spacing w:after="0" w:line="240" w:lineRule="auto"/>
        <w:rPr>
          <w:rFonts w:cstheme="minorHAnsi"/>
        </w:rPr>
      </w:pPr>
    </w:p>
    <w:p w:rsidR="00FE1547" w:rsidRPr="00E836FD" w:rsidP="00FE1547" w14:paraId="794719DF" w14:textId="77777777">
      <w:pPr>
        <w:pStyle w:val="ListParagraph"/>
        <w:spacing w:after="60" w:line="240" w:lineRule="auto"/>
        <w:ind w:left="0"/>
        <w:rPr>
          <w:i/>
          <w:iCs/>
        </w:rPr>
      </w:pPr>
      <w:r w:rsidRPr="00E836FD">
        <w:rPr>
          <w:i/>
          <w:iCs/>
        </w:rPr>
        <w:t>Initial GenIC Request</w:t>
      </w:r>
    </w:p>
    <w:p w:rsidR="00FE1547" w:rsidRPr="005F4EA2" w:rsidP="00FE1547" w14:paraId="41A7C5E3" w14:textId="77777777">
      <w:pPr>
        <w:spacing w:after="0" w:line="240" w:lineRule="auto"/>
      </w:pPr>
      <w:r w:rsidRPr="005F4EA2">
        <w:t xml:space="preserve">This proof-of-concept study will address two primary questions: </w:t>
      </w:r>
    </w:p>
    <w:p w:rsidR="00FE1547" w:rsidRPr="005F4EA2" w:rsidP="00FE1547" w14:paraId="5C5F7A51" w14:textId="77777777">
      <w:pPr>
        <w:spacing w:after="0" w:line="240" w:lineRule="auto"/>
      </w:pPr>
    </w:p>
    <w:p w:rsidR="00FE1547" w:rsidRPr="005F4EA2" w:rsidP="00FE1547" w14:paraId="55E461FF" w14:textId="68B1F99E">
      <w:pPr>
        <w:spacing w:after="0" w:line="240" w:lineRule="auto"/>
      </w:pPr>
      <w:r w:rsidRPr="005F4EA2">
        <w:t xml:space="preserve">(1) Do youth receive the majority of the intended content? </w:t>
      </w:r>
      <w:r>
        <w:rPr>
          <w:rStyle w:val="FootnoteReference"/>
        </w:rPr>
        <w:footnoteReference w:id="3"/>
      </w:r>
    </w:p>
    <w:p w:rsidR="00FE1547" w:rsidP="00FE1547" w14:paraId="7D1B65ED" w14:textId="77777777">
      <w:pPr>
        <w:spacing w:after="0" w:line="240" w:lineRule="auto"/>
      </w:pPr>
      <w:r w:rsidRPr="005F4EA2">
        <w:t>(2) Are youth outcomes improving as expected after receiving NativeSTAND in a compressed format?</w:t>
      </w:r>
    </w:p>
    <w:p w:rsidR="00FE1547" w:rsidP="00D205EB" w14:paraId="6806188A" w14:textId="77777777">
      <w:pPr>
        <w:spacing w:after="0" w:line="240" w:lineRule="auto"/>
        <w:rPr>
          <w:rFonts w:cstheme="minorHAnsi"/>
        </w:rPr>
      </w:pPr>
    </w:p>
    <w:p w:rsidR="008F3AF0" w:rsidRPr="00D205EB" w:rsidP="00D205EB" w14:paraId="77741697" w14:textId="32953467">
      <w:pPr>
        <w:spacing w:after="0" w:line="240" w:lineRule="auto"/>
        <w:rPr>
          <w:rFonts w:cstheme="minorHAnsi"/>
        </w:rPr>
      </w:pPr>
      <w:r>
        <w:rPr>
          <w:rFonts w:cstheme="minorHAnsi"/>
        </w:rPr>
        <w:t xml:space="preserve">This GenIC will use the </w:t>
      </w:r>
      <w:r w:rsidRPr="00031DC5">
        <w:rPr>
          <w:rFonts w:cstheme="minorHAnsi"/>
          <w:i/>
          <w:iCs/>
        </w:rPr>
        <w:t xml:space="preserve">Youth Survey – Proof-of-Concept </w:t>
      </w:r>
      <w:r>
        <w:rPr>
          <w:rFonts w:cstheme="minorHAnsi"/>
        </w:rPr>
        <w:t>(</w:t>
      </w:r>
      <w:r w:rsidR="0044427F">
        <w:rPr>
          <w:rFonts w:cstheme="minorHAnsi"/>
        </w:rPr>
        <w:t>Instrument 1a</w:t>
      </w:r>
      <w:r>
        <w:rPr>
          <w:rFonts w:cstheme="minorHAnsi"/>
        </w:rPr>
        <w:t>), which</w:t>
      </w:r>
      <w:r w:rsidR="008424B8">
        <w:rPr>
          <w:rFonts w:cstheme="minorHAnsi"/>
        </w:rPr>
        <w:t xml:space="preserve"> is adapted from Instrument 1</w:t>
      </w:r>
      <w:r w:rsidRPr="00D205EB">
        <w:rPr>
          <w:rFonts w:cstheme="minorHAnsi"/>
        </w:rPr>
        <w:t>.</w:t>
      </w:r>
    </w:p>
    <w:p w:rsidR="00FE1547" w:rsidRPr="00D205EB" w:rsidP="00D205EB" w14:paraId="7B9221F8" w14:textId="77777777">
      <w:pPr>
        <w:spacing w:after="0" w:line="240" w:lineRule="auto"/>
        <w:rPr>
          <w:rFonts w:cstheme="minorHAnsi"/>
        </w:rPr>
      </w:pPr>
    </w:p>
    <w:p w:rsidR="0078421E" w:rsidRPr="0078421E" w:rsidP="0078421E" w14:paraId="0CA809A3" w14:textId="31142990">
      <w:pPr>
        <w:keepNext/>
        <w:keepLines/>
        <w:spacing w:after="80" w:line="240" w:lineRule="atLeast"/>
        <w:rPr>
          <w:rFonts w:ascii="Segoe UI" w:eastAsia="Segoe UI" w:hAnsi="Segoe UI" w:cs="Times New Roman"/>
          <w:color w:val="0B2949"/>
        </w:rPr>
      </w:pPr>
      <w:r w:rsidRPr="0078421E">
        <w:rPr>
          <w:rFonts w:ascii="Segoe UI" w:eastAsia="Segoe UI" w:hAnsi="Segoe UI" w:cs="Times New Roman"/>
          <w:color w:val="0B2949"/>
        </w:rPr>
        <w:t>Exhibit 1. Sample research questions and instrument matrix</w:t>
      </w:r>
      <w:r w:rsidR="00C851C9">
        <w:rPr>
          <w:rFonts w:ascii="Segoe UI" w:eastAsia="Segoe UI" w:hAnsi="Segoe UI" w:cs="Times New Roman"/>
          <w:color w:val="0B2949"/>
        </w:rPr>
        <w:t xml:space="preserve"> for the SRAE National Evaluation</w:t>
      </w:r>
    </w:p>
    <w:tbl>
      <w:tblPr>
        <w:tblStyle w:val="BaseTable"/>
        <w:tblpPr w:leftFromText="180" w:rightFromText="180" w:vertAnchor="text" w:horzAnchor="margin" w:tblpY="7"/>
        <w:tblW w:w="9270" w:type="dxa"/>
        <w:tblLook w:val="04A0"/>
      </w:tblPr>
      <w:tblGrid>
        <w:gridCol w:w="3500"/>
        <w:gridCol w:w="550"/>
        <w:gridCol w:w="810"/>
        <w:gridCol w:w="632"/>
        <w:gridCol w:w="538"/>
        <w:gridCol w:w="642"/>
        <w:gridCol w:w="609"/>
        <w:gridCol w:w="690"/>
        <w:gridCol w:w="690"/>
        <w:gridCol w:w="609"/>
      </w:tblGrid>
      <w:tr w14:paraId="5D0A1689" w14:textId="77777777" w:rsidTr="004C3724">
        <w:tblPrEx>
          <w:tblW w:w="9270" w:type="dxa"/>
          <w:tblLook w:val="04A0"/>
        </w:tblPrEx>
        <w:trPr>
          <w:cantSplit/>
          <w:trHeight w:val="3114"/>
        </w:trPr>
        <w:tc>
          <w:tcPr>
            <w:tcW w:w="3500" w:type="dxa"/>
          </w:tcPr>
          <w:p w:rsidR="004C3724" w:rsidRPr="00DF3CE7" w:rsidP="00DC55FB" w14:paraId="45485D12" w14:textId="77777777">
            <w:pPr>
              <w:spacing w:after="180" w:line="300" w:lineRule="atLeast"/>
              <w:rPr>
                <w:rFonts w:eastAsia="Segoe UI" w:cs="Segoe UI"/>
                <w:szCs w:val="18"/>
              </w:rPr>
            </w:pPr>
          </w:p>
        </w:tc>
        <w:tc>
          <w:tcPr>
            <w:tcW w:w="550" w:type="dxa"/>
            <w:textDirection w:val="btLr"/>
          </w:tcPr>
          <w:p w:rsidR="004C3724" w:rsidRPr="00DF3CE7" w:rsidP="00DC55FB" w14:paraId="04275C33" w14:textId="77777777">
            <w:pPr>
              <w:spacing w:after="0"/>
              <w:ind w:left="115" w:right="115"/>
              <w:rPr>
                <w:rFonts w:eastAsia="Segoe UI" w:cs="Segoe UI"/>
                <w:szCs w:val="18"/>
              </w:rPr>
            </w:pPr>
            <w:r w:rsidRPr="00DF3CE7">
              <w:rPr>
                <w:rFonts w:eastAsia="Segoe UI" w:cs="Segoe UI"/>
                <w:szCs w:val="18"/>
              </w:rPr>
              <w:t>Instrument 1: Youth survey</w:t>
            </w:r>
          </w:p>
        </w:tc>
        <w:tc>
          <w:tcPr>
            <w:tcW w:w="810" w:type="dxa"/>
            <w:textDirection w:val="btLr"/>
          </w:tcPr>
          <w:p w:rsidR="004C3724" w:rsidRPr="00DF3CE7" w:rsidP="00DC55FB" w14:paraId="6E25D715" w14:textId="77777777">
            <w:pPr>
              <w:spacing w:after="0"/>
              <w:ind w:left="115" w:right="115"/>
              <w:rPr>
                <w:rFonts w:eastAsia="Segoe UI" w:cs="Segoe UI"/>
                <w:szCs w:val="18"/>
              </w:rPr>
            </w:pPr>
            <w:r w:rsidRPr="00DF3CE7">
              <w:rPr>
                <w:rFonts w:eastAsia="Segoe UI" w:cs="Segoe UI"/>
                <w:szCs w:val="18"/>
              </w:rPr>
              <w:t>Instrument 2: Administrator, staff, and partner topic guide</w:t>
            </w:r>
          </w:p>
        </w:tc>
        <w:tc>
          <w:tcPr>
            <w:tcW w:w="632" w:type="dxa"/>
            <w:textDirection w:val="btLr"/>
          </w:tcPr>
          <w:p w:rsidR="004C3724" w:rsidRPr="00DF3CE7" w:rsidP="00DC55FB" w14:paraId="3CB930F2" w14:textId="77777777">
            <w:pPr>
              <w:spacing w:after="0"/>
              <w:ind w:left="115" w:right="115"/>
              <w:rPr>
                <w:rFonts w:eastAsia="Segoe UI" w:cs="Segoe UI"/>
                <w:szCs w:val="18"/>
              </w:rPr>
            </w:pPr>
            <w:r w:rsidRPr="00DF3CE7">
              <w:rPr>
                <w:rFonts w:eastAsia="Segoe UI" w:cs="Segoe UI"/>
                <w:szCs w:val="18"/>
              </w:rPr>
              <w:t>Instrument 3: Youth topic guide</w:t>
            </w:r>
          </w:p>
        </w:tc>
        <w:tc>
          <w:tcPr>
            <w:tcW w:w="538" w:type="dxa"/>
            <w:textDirection w:val="btLr"/>
          </w:tcPr>
          <w:p w:rsidR="004C3724" w:rsidRPr="00DF3CE7" w:rsidP="00DC55FB" w14:paraId="2797988B" w14:textId="77777777">
            <w:pPr>
              <w:spacing w:after="0"/>
              <w:ind w:left="115" w:right="115"/>
              <w:rPr>
                <w:rFonts w:eastAsia="Segoe UI" w:cs="Segoe UI"/>
                <w:szCs w:val="18"/>
              </w:rPr>
            </w:pPr>
            <w:r w:rsidRPr="00DF3CE7">
              <w:rPr>
                <w:rFonts w:eastAsia="Segoe UI" w:cs="Segoe UI"/>
                <w:szCs w:val="18"/>
              </w:rPr>
              <w:t>Instrument 4: Youth exit ticket</w:t>
            </w:r>
          </w:p>
        </w:tc>
        <w:tc>
          <w:tcPr>
            <w:tcW w:w="642" w:type="dxa"/>
            <w:textDirection w:val="btLr"/>
          </w:tcPr>
          <w:p w:rsidR="004C3724" w:rsidRPr="00DF3CE7" w:rsidP="00DC55FB" w14:paraId="7DC3E429" w14:textId="77777777">
            <w:pPr>
              <w:spacing w:after="0"/>
              <w:ind w:left="115" w:right="115"/>
              <w:rPr>
                <w:rFonts w:eastAsia="Segoe UI" w:cs="Segoe UI"/>
                <w:szCs w:val="18"/>
              </w:rPr>
            </w:pPr>
            <w:r w:rsidRPr="00DF3CE7">
              <w:rPr>
                <w:rFonts w:eastAsia="Segoe UI" w:cs="Segoe UI"/>
                <w:szCs w:val="18"/>
              </w:rPr>
              <w:t xml:space="preserve">Instrument 5: </w:t>
            </w:r>
            <w:r w:rsidRPr="00DF3CE7">
              <w:rPr>
                <w:rFonts w:eastAsia="Segoe UI" w:cs="Segoe UI"/>
                <w:szCs w:val="18"/>
              </w:rPr>
              <w:t>Facilitator</w:t>
            </w:r>
            <w:r w:rsidRPr="00DF3CE7">
              <w:rPr>
                <w:rFonts w:eastAsia="Segoe UI" w:cs="Segoe UI"/>
                <w:szCs w:val="18"/>
              </w:rPr>
              <w:t xml:space="preserve"> exit ticket</w:t>
            </w:r>
          </w:p>
        </w:tc>
        <w:tc>
          <w:tcPr>
            <w:tcW w:w="609" w:type="dxa"/>
            <w:textDirection w:val="btLr"/>
          </w:tcPr>
          <w:p w:rsidR="004C3724" w:rsidRPr="00DF3CE7" w:rsidP="00DC55FB" w14:paraId="5F14E6AA" w14:textId="77777777">
            <w:pPr>
              <w:spacing w:after="0"/>
              <w:ind w:left="115" w:right="115"/>
              <w:rPr>
                <w:rFonts w:eastAsia="Segoe UI" w:cs="Segoe UI"/>
                <w:szCs w:val="18"/>
              </w:rPr>
            </w:pPr>
            <w:r w:rsidRPr="00DF3CE7">
              <w:rPr>
                <w:rFonts w:eastAsia="Segoe UI" w:cs="Segoe UI"/>
                <w:szCs w:val="18"/>
              </w:rPr>
              <w:t xml:space="preserve">Instrument 6: Analysis plan </w:t>
            </w:r>
            <w:r w:rsidRPr="00DF3CE7">
              <w:rPr>
                <w:rFonts w:eastAsia="Segoe UI" w:cs="Segoe UI"/>
                <w:szCs w:val="18"/>
              </w:rPr>
              <w:t>for  impact</w:t>
            </w:r>
            <w:r w:rsidRPr="00DF3CE7">
              <w:rPr>
                <w:rFonts w:eastAsia="Segoe UI" w:cs="Segoe UI"/>
                <w:szCs w:val="18"/>
              </w:rPr>
              <w:t xml:space="preserve"> evaluations</w:t>
            </w:r>
          </w:p>
        </w:tc>
        <w:tc>
          <w:tcPr>
            <w:tcW w:w="690" w:type="dxa"/>
            <w:textDirection w:val="btLr"/>
          </w:tcPr>
          <w:p w:rsidR="004C3724" w:rsidRPr="00DF3CE7" w:rsidP="00DC55FB" w14:paraId="3FE1E5A5" w14:textId="77777777">
            <w:pPr>
              <w:spacing w:after="0"/>
              <w:ind w:left="115" w:right="115"/>
              <w:rPr>
                <w:rFonts w:eastAsia="Segoe UI" w:cs="Segoe UI"/>
                <w:szCs w:val="18"/>
              </w:rPr>
            </w:pPr>
            <w:r w:rsidRPr="00DF3CE7">
              <w:rPr>
                <w:rFonts w:eastAsia="Segoe UI" w:cs="Segoe UI"/>
                <w:szCs w:val="18"/>
              </w:rPr>
              <w:t>Instrument 7: Analysis plan for descriptive evaluations</w:t>
            </w:r>
          </w:p>
        </w:tc>
        <w:tc>
          <w:tcPr>
            <w:tcW w:w="690" w:type="dxa"/>
            <w:textDirection w:val="btLr"/>
          </w:tcPr>
          <w:p w:rsidR="004C3724" w:rsidRPr="00DF3CE7" w:rsidP="00DC55FB" w14:paraId="5833B545" w14:textId="77777777">
            <w:pPr>
              <w:spacing w:after="0"/>
              <w:ind w:left="115" w:right="115"/>
              <w:rPr>
                <w:rFonts w:eastAsia="Segoe UI" w:cs="Segoe UI"/>
                <w:szCs w:val="18"/>
              </w:rPr>
            </w:pPr>
            <w:r w:rsidRPr="00DF3CE7">
              <w:rPr>
                <w:rFonts w:eastAsia="Segoe UI" w:cs="Segoe UI"/>
                <w:szCs w:val="18"/>
              </w:rPr>
              <w:t>Instrument 8: Report template for impact evaluations</w:t>
            </w:r>
          </w:p>
        </w:tc>
        <w:tc>
          <w:tcPr>
            <w:tcW w:w="609" w:type="dxa"/>
            <w:tcBorders>
              <w:right w:val="single" w:sz="4" w:space="0" w:color="auto"/>
            </w:tcBorders>
            <w:textDirection w:val="btLr"/>
          </w:tcPr>
          <w:p w:rsidR="004C3724" w:rsidRPr="00DF3CE7" w:rsidP="00DC55FB" w14:paraId="52BDF919" w14:textId="77777777">
            <w:pPr>
              <w:spacing w:after="0"/>
              <w:ind w:left="115" w:right="115"/>
              <w:rPr>
                <w:rFonts w:eastAsia="Segoe UI" w:cs="Segoe UI"/>
                <w:szCs w:val="18"/>
              </w:rPr>
            </w:pPr>
            <w:r w:rsidRPr="00DF3CE7">
              <w:rPr>
                <w:rFonts w:eastAsia="Segoe UI" w:cs="Segoe UI"/>
                <w:szCs w:val="18"/>
              </w:rPr>
              <w:t>Instrument 9: Report template for descriptive evaluations</w:t>
            </w:r>
          </w:p>
        </w:tc>
      </w:tr>
      <w:tr w14:paraId="38364548" w14:textId="77777777" w:rsidTr="004C3724">
        <w:tblPrEx>
          <w:tblW w:w="9270" w:type="dxa"/>
          <w:tblLook w:val="04A0"/>
        </w:tblPrEx>
        <w:tc>
          <w:tcPr>
            <w:tcW w:w="3500" w:type="dxa"/>
          </w:tcPr>
          <w:p w:rsidR="004C3724" w:rsidRPr="00F51034" w:rsidP="00DC55FB" w14:paraId="6EE45FCD" w14:textId="77777777">
            <w:pPr>
              <w:spacing w:after="180" w:line="300" w:lineRule="atLeast"/>
              <w:rPr>
                <w:rFonts w:eastAsia="Segoe UI" w:cs="Segoe UI"/>
                <w:szCs w:val="18"/>
              </w:rPr>
            </w:pPr>
            <w:r w:rsidRPr="00F51034">
              <w:rPr>
                <w:rFonts w:eastAsia="Segoe UI" w:cs="Segoe UI"/>
                <w:szCs w:val="18"/>
              </w:rPr>
              <w:t>What are the characteristics of the youth who receive the SRAE programming?</w:t>
            </w:r>
          </w:p>
        </w:tc>
        <w:tc>
          <w:tcPr>
            <w:tcW w:w="550" w:type="dxa"/>
            <w:vAlign w:val="center"/>
          </w:tcPr>
          <w:p w:rsidR="004C3724" w:rsidRPr="00F51034" w:rsidP="00DC55FB" w14:paraId="4A3C36BB" w14:textId="77777777">
            <w:pPr>
              <w:spacing w:after="180" w:line="300" w:lineRule="atLeast"/>
              <w:jc w:val="center"/>
              <w:rPr>
                <w:rFonts w:eastAsia="Segoe UI" w:cs="Segoe UI"/>
                <w:szCs w:val="18"/>
              </w:rPr>
            </w:pPr>
            <w:r w:rsidRPr="00F51034">
              <w:rPr>
                <w:rFonts w:eastAsia="Segoe UI" w:cs="Segoe UI"/>
                <w:szCs w:val="18"/>
              </w:rPr>
              <w:t>X</w:t>
            </w:r>
          </w:p>
        </w:tc>
        <w:tc>
          <w:tcPr>
            <w:tcW w:w="810" w:type="dxa"/>
            <w:vAlign w:val="center"/>
          </w:tcPr>
          <w:p w:rsidR="004C3724" w:rsidRPr="00F51034" w:rsidP="00DC55FB" w14:paraId="101CB3CC" w14:textId="77777777">
            <w:pPr>
              <w:spacing w:after="180" w:line="300" w:lineRule="atLeast"/>
              <w:jc w:val="center"/>
              <w:rPr>
                <w:rFonts w:eastAsia="Segoe UI" w:cs="Segoe UI"/>
                <w:szCs w:val="18"/>
              </w:rPr>
            </w:pPr>
            <w:r w:rsidRPr="00F51034">
              <w:rPr>
                <w:rFonts w:eastAsia="Segoe UI" w:cs="Segoe UI"/>
                <w:szCs w:val="18"/>
              </w:rPr>
              <w:t>X</w:t>
            </w:r>
          </w:p>
        </w:tc>
        <w:tc>
          <w:tcPr>
            <w:tcW w:w="632" w:type="dxa"/>
            <w:vAlign w:val="center"/>
          </w:tcPr>
          <w:p w:rsidR="004C3724" w:rsidRPr="00F51034" w:rsidP="00DC55FB" w14:paraId="382A4A7E" w14:textId="77777777">
            <w:pPr>
              <w:spacing w:after="180" w:line="300" w:lineRule="atLeast"/>
              <w:jc w:val="center"/>
              <w:rPr>
                <w:rFonts w:eastAsia="Segoe UI" w:cs="Segoe UI"/>
                <w:szCs w:val="18"/>
              </w:rPr>
            </w:pPr>
            <w:r w:rsidRPr="00F51034">
              <w:rPr>
                <w:rFonts w:eastAsia="Segoe UI" w:cs="Segoe UI"/>
                <w:szCs w:val="18"/>
              </w:rPr>
              <w:t>X</w:t>
            </w:r>
          </w:p>
        </w:tc>
        <w:tc>
          <w:tcPr>
            <w:tcW w:w="538" w:type="dxa"/>
            <w:vAlign w:val="center"/>
          </w:tcPr>
          <w:p w:rsidR="004C3724" w:rsidRPr="00F51034" w:rsidP="00DC55FB" w14:paraId="497882CA" w14:textId="77777777">
            <w:pPr>
              <w:spacing w:after="180" w:line="300" w:lineRule="atLeast"/>
              <w:jc w:val="center"/>
              <w:rPr>
                <w:rFonts w:eastAsia="Segoe UI" w:cs="Segoe UI"/>
                <w:szCs w:val="18"/>
              </w:rPr>
            </w:pPr>
          </w:p>
        </w:tc>
        <w:tc>
          <w:tcPr>
            <w:tcW w:w="642" w:type="dxa"/>
            <w:vAlign w:val="center"/>
          </w:tcPr>
          <w:p w:rsidR="004C3724" w:rsidRPr="00F51034" w:rsidP="00DC55FB" w14:paraId="2F3E5002" w14:textId="77777777">
            <w:pPr>
              <w:spacing w:after="180" w:line="300" w:lineRule="atLeast"/>
              <w:jc w:val="center"/>
              <w:rPr>
                <w:rFonts w:eastAsia="Segoe UI" w:cs="Segoe UI"/>
                <w:szCs w:val="18"/>
              </w:rPr>
            </w:pPr>
          </w:p>
        </w:tc>
        <w:tc>
          <w:tcPr>
            <w:tcW w:w="609" w:type="dxa"/>
            <w:vAlign w:val="center"/>
          </w:tcPr>
          <w:p w:rsidR="004C3724" w:rsidRPr="00F51034" w:rsidP="00DC55FB" w14:paraId="0490214A"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2859CF14"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1869F8C7" w14:textId="77777777">
            <w:pPr>
              <w:spacing w:after="180" w:line="300" w:lineRule="atLeast"/>
              <w:jc w:val="center"/>
              <w:rPr>
                <w:rFonts w:eastAsia="Segoe UI" w:cs="Segoe UI"/>
                <w:szCs w:val="18"/>
              </w:rPr>
            </w:pPr>
            <w:r w:rsidRPr="00F51034">
              <w:rPr>
                <w:rFonts w:eastAsia="Segoe UI" w:cs="Segoe UI"/>
                <w:szCs w:val="18"/>
              </w:rPr>
              <w:t>X</w:t>
            </w:r>
          </w:p>
        </w:tc>
        <w:tc>
          <w:tcPr>
            <w:tcW w:w="609" w:type="dxa"/>
            <w:tcBorders>
              <w:right w:val="single" w:sz="4" w:space="0" w:color="auto"/>
            </w:tcBorders>
            <w:vAlign w:val="center"/>
          </w:tcPr>
          <w:p w:rsidR="004C3724" w:rsidRPr="00F51034" w:rsidP="00DC55FB" w14:paraId="34799AD9" w14:textId="77777777">
            <w:pPr>
              <w:spacing w:after="180" w:line="300" w:lineRule="atLeast"/>
              <w:jc w:val="center"/>
              <w:rPr>
                <w:rFonts w:eastAsia="Segoe UI" w:cs="Segoe UI"/>
                <w:szCs w:val="18"/>
              </w:rPr>
            </w:pPr>
            <w:r w:rsidRPr="00F51034">
              <w:rPr>
                <w:rFonts w:eastAsia="Segoe UI" w:cs="Segoe UI"/>
                <w:szCs w:val="18"/>
              </w:rPr>
              <w:t>X</w:t>
            </w:r>
          </w:p>
        </w:tc>
      </w:tr>
      <w:tr w14:paraId="5E37C83F" w14:textId="77777777" w:rsidTr="004C3724">
        <w:tblPrEx>
          <w:tblW w:w="9270" w:type="dxa"/>
          <w:tblLook w:val="04A0"/>
        </w:tblPrEx>
        <w:tc>
          <w:tcPr>
            <w:tcW w:w="3500" w:type="dxa"/>
          </w:tcPr>
          <w:p w:rsidR="004C3724" w:rsidRPr="00F51034" w:rsidP="00DC55FB" w14:paraId="150CBBD1" w14:textId="77777777">
            <w:pPr>
              <w:spacing w:after="180" w:line="300" w:lineRule="atLeast"/>
              <w:rPr>
                <w:rFonts w:eastAsia="Segoe UI" w:cs="Segoe UI"/>
                <w:szCs w:val="18"/>
              </w:rPr>
            </w:pPr>
            <w:r w:rsidRPr="00F51034">
              <w:rPr>
                <w:rFonts w:eastAsia="Segoe UI" w:cs="Segoe UI"/>
                <w:szCs w:val="18"/>
              </w:rPr>
              <w:t>What are the components of the planned SRAE programming?  Are the program components implemented consistently and with fidelity?</w:t>
            </w:r>
          </w:p>
        </w:tc>
        <w:tc>
          <w:tcPr>
            <w:tcW w:w="550" w:type="dxa"/>
            <w:vAlign w:val="center"/>
          </w:tcPr>
          <w:p w:rsidR="004C3724" w:rsidRPr="00F51034" w:rsidP="00DC55FB" w14:paraId="248E008B" w14:textId="77777777">
            <w:pPr>
              <w:spacing w:after="180" w:line="300" w:lineRule="atLeast"/>
              <w:jc w:val="center"/>
              <w:rPr>
                <w:rFonts w:eastAsia="Segoe UI" w:cs="Segoe UI"/>
                <w:szCs w:val="18"/>
              </w:rPr>
            </w:pPr>
          </w:p>
        </w:tc>
        <w:tc>
          <w:tcPr>
            <w:tcW w:w="810" w:type="dxa"/>
            <w:vAlign w:val="center"/>
          </w:tcPr>
          <w:p w:rsidR="004C3724" w:rsidRPr="00F51034" w:rsidP="00DC55FB" w14:paraId="7B217F07" w14:textId="77777777">
            <w:pPr>
              <w:spacing w:after="180" w:line="300" w:lineRule="atLeast"/>
              <w:jc w:val="center"/>
              <w:rPr>
                <w:rFonts w:eastAsia="Segoe UI" w:cs="Segoe UI"/>
                <w:szCs w:val="18"/>
              </w:rPr>
            </w:pPr>
            <w:r w:rsidRPr="00F51034">
              <w:rPr>
                <w:rFonts w:eastAsia="Segoe UI" w:cs="Segoe UI"/>
                <w:szCs w:val="18"/>
              </w:rPr>
              <w:t>X</w:t>
            </w:r>
          </w:p>
        </w:tc>
        <w:tc>
          <w:tcPr>
            <w:tcW w:w="632" w:type="dxa"/>
            <w:vAlign w:val="center"/>
          </w:tcPr>
          <w:p w:rsidR="004C3724" w:rsidRPr="00F51034" w:rsidP="00DC55FB" w14:paraId="4F133A89" w14:textId="77777777">
            <w:pPr>
              <w:spacing w:after="180" w:line="300" w:lineRule="atLeast"/>
              <w:jc w:val="center"/>
              <w:rPr>
                <w:rFonts w:eastAsia="Segoe UI" w:cs="Segoe UI"/>
                <w:szCs w:val="18"/>
              </w:rPr>
            </w:pPr>
          </w:p>
        </w:tc>
        <w:tc>
          <w:tcPr>
            <w:tcW w:w="538" w:type="dxa"/>
            <w:vAlign w:val="center"/>
          </w:tcPr>
          <w:p w:rsidR="004C3724" w:rsidRPr="00F51034" w:rsidP="00DC55FB" w14:paraId="2FB97183" w14:textId="77777777">
            <w:pPr>
              <w:spacing w:after="180" w:line="300" w:lineRule="atLeast"/>
              <w:jc w:val="center"/>
              <w:rPr>
                <w:rFonts w:eastAsia="Segoe UI" w:cs="Segoe UI"/>
                <w:szCs w:val="18"/>
              </w:rPr>
            </w:pPr>
          </w:p>
        </w:tc>
        <w:tc>
          <w:tcPr>
            <w:tcW w:w="642" w:type="dxa"/>
            <w:vAlign w:val="center"/>
          </w:tcPr>
          <w:p w:rsidR="004C3724" w:rsidRPr="00F51034" w:rsidP="00DC55FB" w14:paraId="78447CF6" w14:textId="77777777">
            <w:pPr>
              <w:spacing w:after="180" w:line="300" w:lineRule="atLeast"/>
              <w:jc w:val="center"/>
              <w:rPr>
                <w:rFonts w:eastAsia="Segoe UI" w:cs="Segoe UI"/>
                <w:szCs w:val="18"/>
              </w:rPr>
            </w:pPr>
            <w:r w:rsidRPr="00F51034">
              <w:rPr>
                <w:rFonts w:eastAsia="Segoe UI" w:cs="Segoe UI"/>
                <w:szCs w:val="18"/>
              </w:rPr>
              <w:t>X</w:t>
            </w:r>
          </w:p>
        </w:tc>
        <w:tc>
          <w:tcPr>
            <w:tcW w:w="609" w:type="dxa"/>
            <w:vAlign w:val="center"/>
          </w:tcPr>
          <w:p w:rsidR="004C3724" w:rsidRPr="00F51034" w:rsidP="00DC55FB" w14:paraId="767AE96B"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6459980B"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5C2AC6AB" w14:textId="77777777">
            <w:pPr>
              <w:spacing w:after="180" w:line="300" w:lineRule="atLeast"/>
              <w:jc w:val="center"/>
              <w:rPr>
                <w:rFonts w:eastAsia="Segoe UI" w:cs="Segoe UI"/>
                <w:szCs w:val="18"/>
              </w:rPr>
            </w:pPr>
            <w:r w:rsidRPr="00F51034">
              <w:rPr>
                <w:rFonts w:eastAsia="Segoe UI" w:cs="Segoe UI"/>
                <w:szCs w:val="18"/>
              </w:rPr>
              <w:t>X</w:t>
            </w:r>
          </w:p>
        </w:tc>
        <w:tc>
          <w:tcPr>
            <w:tcW w:w="609" w:type="dxa"/>
            <w:tcBorders>
              <w:right w:val="single" w:sz="4" w:space="0" w:color="auto"/>
            </w:tcBorders>
            <w:vAlign w:val="center"/>
          </w:tcPr>
          <w:p w:rsidR="004C3724" w:rsidRPr="00F51034" w:rsidP="00DC55FB" w14:paraId="701484CE" w14:textId="77777777">
            <w:pPr>
              <w:spacing w:after="180" w:line="300" w:lineRule="atLeast"/>
              <w:jc w:val="center"/>
              <w:rPr>
                <w:rFonts w:eastAsia="Segoe UI" w:cs="Segoe UI"/>
                <w:szCs w:val="18"/>
              </w:rPr>
            </w:pPr>
            <w:r w:rsidRPr="00F51034">
              <w:rPr>
                <w:rFonts w:eastAsia="Segoe UI" w:cs="Segoe UI"/>
                <w:szCs w:val="18"/>
              </w:rPr>
              <w:t>X</w:t>
            </w:r>
          </w:p>
        </w:tc>
      </w:tr>
      <w:tr w14:paraId="27C96AEC" w14:textId="77777777" w:rsidTr="004C3724">
        <w:tblPrEx>
          <w:tblW w:w="9270" w:type="dxa"/>
          <w:tblLook w:val="04A0"/>
        </w:tblPrEx>
        <w:tc>
          <w:tcPr>
            <w:tcW w:w="3500" w:type="dxa"/>
          </w:tcPr>
          <w:p w:rsidR="004C3724" w:rsidRPr="00F51034" w:rsidP="00DC55FB" w14:paraId="1D0A0B01" w14:textId="77777777">
            <w:pPr>
              <w:spacing w:after="180" w:line="300" w:lineRule="atLeast"/>
              <w:rPr>
                <w:rFonts w:eastAsia="Segoe UI" w:cs="Segoe UI"/>
                <w:szCs w:val="18"/>
              </w:rPr>
            </w:pPr>
            <w:r w:rsidRPr="00F51034">
              <w:rPr>
                <w:rFonts w:eastAsia="Segoe UI" w:cs="Segoe UI"/>
                <w:szCs w:val="18"/>
              </w:rPr>
              <w:t xml:space="preserve">To what extent are youth engaged in the SRAE programming?  How do youth experience the program content and activities? </w:t>
            </w:r>
          </w:p>
        </w:tc>
        <w:tc>
          <w:tcPr>
            <w:tcW w:w="550" w:type="dxa"/>
            <w:vAlign w:val="center"/>
          </w:tcPr>
          <w:p w:rsidR="004C3724" w:rsidRPr="00F51034" w:rsidP="00DC55FB" w14:paraId="2554F158" w14:textId="77777777">
            <w:pPr>
              <w:spacing w:after="180" w:line="300" w:lineRule="atLeast"/>
              <w:jc w:val="center"/>
              <w:rPr>
                <w:rFonts w:eastAsia="Segoe UI" w:cs="Segoe UI"/>
                <w:szCs w:val="18"/>
              </w:rPr>
            </w:pPr>
            <w:r w:rsidRPr="00F51034">
              <w:rPr>
                <w:rFonts w:eastAsia="Segoe UI" w:cs="Segoe UI"/>
                <w:szCs w:val="18"/>
              </w:rPr>
              <w:t>X</w:t>
            </w:r>
          </w:p>
        </w:tc>
        <w:tc>
          <w:tcPr>
            <w:tcW w:w="810" w:type="dxa"/>
            <w:vAlign w:val="center"/>
          </w:tcPr>
          <w:p w:rsidR="004C3724" w:rsidRPr="00F51034" w:rsidP="00DC55FB" w14:paraId="20E3CAEE" w14:textId="77777777">
            <w:pPr>
              <w:spacing w:after="180" w:line="300" w:lineRule="atLeast"/>
              <w:jc w:val="center"/>
              <w:rPr>
                <w:rFonts w:eastAsia="Segoe UI" w:cs="Segoe UI"/>
                <w:szCs w:val="18"/>
              </w:rPr>
            </w:pPr>
            <w:r w:rsidRPr="00F51034">
              <w:rPr>
                <w:rFonts w:eastAsia="Segoe UI" w:cs="Segoe UI"/>
                <w:szCs w:val="18"/>
              </w:rPr>
              <w:t>X</w:t>
            </w:r>
          </w:p>
        </w:tc>
        <w:tc>
          <w:tcPr>
            <w:tcW w:w="632" w:type="dxa"/>
            <w:vAlign w:val="center"/>
          </w:tcPr>
          <w:p w:rsidR="004C3724" w:rsidRPr="00F51034" w:rsidP="00DC55FB" w14:paraId="5DECE21A" w14:textId="77777777">
            <w:pPr>
              <w:spacing w:after="180" w:line="300" w:lineRule="atLeast"/>
              <w:jc w:val="center"/>
              <w:rPr>
                <w:rFonts w:eastAsia="Segoe UI" w:cs="Segoe UI"/>
                <w:szCs w:val="18"/>
              </w:rPr>
            </w:pPr>
            <w:r w:rsidRPr="00F51034">
              <w:rPr>
                <w:rFonts w:eastAsia="Segoe UI" w:cs="Segoe UI"/>
                <w:szCs w:val="18"/>
              </w:rPr>
              <w:t>X</w:t>
            </w:r>
          </w:p>
        </w:tc>
        <w:tc>
          <w:tcPr>
            <w:tcW w:w="538" w:type="dxa"/>
            <w:vAlign w:val="center"/>
          </w:tcPr>
          <w:p w:rsidR="004C3724" w:rsidRPr="00F51034" w:rsidP="00DC55FB" w14:paraId="63AAF0E3" w14:textId="77777777">
            <w:pPr>
              <w:spacing w:after="180" w:line="300" w:lineRule="atLeast"/>
              <w:jc w:val="center"/>
              <w:rPr>
                <w:rFonts w:eastAsia="Segoe UI" w:cs="Segoe UI"/>
                <w:szCs w:val="18"/>
              </w:rPr>
            </w:pPr>
            <w:r w:rsidRPr="00F51034">
              <w:rPr>
                <w:rFonts w:eastAsia="Segoe UI" w:cs="Segoe UI"/>
                <w:szCs w:val="18"/>
              </w:rPr>
              <w:t>X</w:t>
            </w:r>
          </w:p>
        </w:tc>
        <w:tc>
          <w:tcPr>
            <w:tcW w:w="642" w:type="dxa"/>
            <w:vAlign w:val="center"/>
          </w:tcPr>
          <w:p w:rsidR="004C3724" w:rsidRPr="00F51034" w:rsidP="00DC55FB" w14:paraId="2FE80E74" w14:textId="77777777">
            <w:pPr>
              <w:spacing w:after="180" w:line="300" w:lineRule="atLeast"/>
              <w:jc w:val="center"/>
              <w:rPr>
                <w:rFonts w:eastAsia="Segoe UI" w:cs="Segoe UI"/>
                <w:szCs w:val="18"/>
              </w:rPr>
            </w:pPr>
            <w:r w:rsidRPr="00F51034">
              <w:rPr>
                <w:rFonts w:eastAsia="Segoe UI" w:cs="Segoe UI"/>
                <w:szCs w:val="18"/>
              </w:rPr>
              <w:t>X</w:t>
            </w:r>
          </w:p>
        </w:tc>
        <w:tc>
          <w:tcPr>
            <w:tcW w:w="609" w:type="dxa"/>
            <w:vAlign w:val="center"/>
          </w:tcPr>
          <w:p w:rsidR="004C3724" w:rsidRPr="00F51034" w:rsidP="00DC55FB" w14:paraId="747F57BF"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545631E5"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09C5139C" w14:textId="77777777">
            <w:pPr>
              <w:spacing w:after="180" w:line="300" w:lineRule="atLeast"/>
              <w:jc w:val="center"/>
              <w:rPr>
                <w:rFonts w:eastAsia="Segoe UI" w:cs="Segoe UI"/>
                <w:szCs w:val="18"/>
              </w:rPr>
            </w:pPr>
            <w:r w:rsidRPr="00F51034">
              <w:rPr>
                <w:rFonts w:eastAsia="Segoe UI" w:cs="Segoe UI"/>
                <w:szCs w:val="18"/>
              </w:rPr>
              <w:t>X</w:t>
            </w:r>
          </w:p>
        </w:tc>
        <w:tc>
          <w:tcPr>
            <w:tcW w:w="609" w:type="dxa"/>
            <w:tcBorders>
              <w:right w:val="single" w:sz="4" w:space="0" w:color="auto"/>
            </w:tcBorders>
            <w:vAlign w:val="center"/>
          </w:tcPr>
          <w:p w:rsidR="004C3724" w:rsidRPr="00F51034" w:rsidP="00DC55FB" w14:paraId="688DECFC" w14:textId="77777777">
            <w:pPr>
              <w:spacing w:after="180" w:line="300" w:lineRule="atLeast"/>
              <w:jc w:val="center"/>
              <w:rPr>
                <w:rFonts w:eastAsia="Segoe UI" w:cs="Segoe UI"/>
                <w:szCs w:val="18"/>
              </w:rPr>
            </w:pPr>
            <w:r w:rsidRPr="00F51034">
              <w:rPr>
                <w:rFonts w:eastAsia="Segoe UI" w:cs="Segoe UI"/>
                <w:szCs w:val="18"/>
              </w:rPr>
              <w:t>X</w:t>
            </w:r>
          </w:p>
        </w:tc>
      </w:tr>
      <w:tr w14:paraId="3B2DAE5E" w14:textId="77777777" w:rsidTr="004C3724">
        <w:tblPrEx>
          <w:tblW w:w="9270" w:type="dxa"/>
          <w:tblLook w:val="04A0"/>
        </w:tblPrEx>
        <w:tc>
          <w:tcPr>
            <w:tcW w:w="3500" w:type="dxa"/>
          </w:tcPr>
          <w:p w:rsidR="004C3724" w:rsidRPr="00F51034" w:rsidP="00DC55FB" w14:paraId="75179E5F" w14:textId="77777777">
            <w:pPr>
              <w:spacing w:after="180" w:line="300" w:lineRule="atLeast"/>
              <w:rPr>
                <w:rFonts w:eastAsia="Segoe UI" w:cs="Segoe UI"/>
                <w:szCs w:val="18"/>
              </w:rPr>
            </w:pPr>
            <w:r w:rsidRPr="00F51034">
              <w:rPr>
                <w:rFonts w:eastAsia="Segoe UI" w:cs="Segoe UI"/>
                <w:szCs w:val="18"/>
              </w:rPr>
              <w:t>What successes and challenges do program staff experience delivering the SRAE program and its specific components?</w:t>
            </w:r>
          </w:p>
        </w:tc>
        <w:tc>
          <w:tcPr>
            <w:tcW w:w="550" w:type="dxa"/>
            <w:vAlign w:val="center"/>
          </w:tcPr>
          <w:p w:rsidR="004C3724" w:rsidRPr="00F51034" w:rsidP="00DC55FB" w14:paraId="26239D05" w14:textId="77777777">
            <w:pPr>
              <w:spacing w:after="180" w:line="300" w:lineRule="atLeast"/>
              <w:jc w:val="center"/>
              <w:rPr>
                <w:rFonts w:eastAsia="Segoe UI" w:cs="Segoe UI"/>
                <w:szCs w:val="18"/>
              </w:rPr>
            </w:pPr>
          </w:p>
        </w:tc>
        <w:tc>
          <w:tcPr>
            <w:tcW w:w="810" w:type="dxa"/>
            <w:vAlign w:val="center"/>
          </w:tcPr>
          <w:p w:rsidR="004C3724" w:rsidRPr="00F51034" w:rsidP="00DC55FB" w14:paraId="5394D9BD" w14:textId="77777777">
            <w:pPr>
              <w:spacing w:after="180" w:line="300" w:lineRule="atLeast"/>
              <w:jc w:val="center"/>
              <w:rPr>
                <w:rFonts w:eastAsia="Segoe UI" w:cs="Segoe UI"/>
                <w:szCs w:val="18"/>
              </w:rPr>
            </w:pPr>
            <w:r w:rsidRPr="00F51034">
              <w:rPr>
                <w:rFonts w:eastAsia="Segoe UI" w:cs="Segoe UI"/>
                <w:szCs w:val="18"/>
              </w:rPr>
              <w:t>X</w:t>
            </w:r>
          </w:p>
        </w:tc>
        <w:tc>
          <w:tcPr>
            <w:tcW w:w="632" w:type="dxa"/>
            <w:vAlign w:val="center"/>
          </w:tcPr>
          <w:p w:rsidR="004C3724" w:rsidRPr="00F51034" w:rsidP="00DC55FB" w14:paraId="1071FBA8" w14:textId="77777777">
            <w:pPr>
              <w:spacing w:after="180" w:line="300" w:lineRule="atLeast"/>
              <w:jc w:val="center"/>
              <w:rPr>
                <w:rFonts w:eastAsia="Segoe UI" w:cs="Segoe UI"/>
                <w:szCs w:val="18"/>
              </w:rPr>
            </w:pPr>
          </w:p>
        </w:tc>
        <w:tc>
          <w:tcPr>
            <w:tcW w:w="538" w:type="dxa"/>
            <w:vAlign w:val="center"/>
          </w:tcPr>
          <w:p w:rsidR="004C3724" w:rsidRPr="00F51034" w:rsidP="00DC55FB" w14:paraId="7FD02741" w14:textId="77777777">
            <w:pPr>
              <w:spacing w:after="180" w:line="300" w:lineRule="atLeast"/>
              <w:jc w:val="center"/>
              <w:rPr>
                <w:rFonts w:eastAsia="Segoe UI" w:cs="Segoe UI"/>
                <w:szCs w:val="18"/>
              </w:rPr>
            </w:pPr>
          </w:p>
        </w:tc>
        <w:tc>
          <w:tcPr>
            <w:tcW w:w="642" w:type="dxa"/>
            <w:vAlign w:val="center"/>
          </w:tcPr>
          <w:p w:rsidR="004C3724" w:rsidRPr="00F51034" w:rsidP="00DC55FB" w14:paraId="6F7EF6E6" w14:textId="77777777">
            <w:pPr>
              <w:spacing w:after="180" w:line="300" w:lineRule="atLeast"/>
              <w:jc w:val="center"/>
              <w:rPr>
                <w:rFonts w:eastAsia="Segoe UI" w:cs="Segoe UI"/>
                <w:szCs w:val="18"/>
              </w:rPr>
            </w:pPr>
            <w:r w:rsidRPr="00F51034">
              <w:rPr>
                <w:rFonts w:eastAsia="Segoe UI" w:cs="Segoe UI"/>
                <w:szCs w:val="18"/>
              </w:rPr>
              <w:t>X</w:t>
            </w:r>
          </w:p>
        </w:tc>
        <w:tc>
          <w:tcPr>
            <w:tcW w:w="609" w:type="dxa"/>
            <w:vAlign w:val="center"/>
          </w:tcPr>
          <w:p w:rsidR="004C3724" w:rsidRPr="00F51034" w:rsidP="00DC55FB" w14:paraId="74D2D35B"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5703495C" w14:textId="77777777">
            <w:pPr>
              <w:spacing w:after="180" w:line="300" w:lineRule="atLeast"/>
              <w:jc w:val="center"/>
              <w:rPr>
                <w:rFonts w:eastAsia="Segoe UI" w:cs="Segoe UI"/>
                <w:szCs w:val="18"/>
              </w:rPr>
            </w:pPr>
            <w:r w:rsidRPr="00F51034">
              <w:rPr>
                <w:rFonts w:eastAsia="Segoe UI" w:cs="Segoe UI"/>
                <w:szCs w:val="18"/>
              </w:rPr>
              <w:t>X</w:t>
            </w:r>
          </w:p>
        </w:tc>
        <w:tc>
          <w:tcPr>
            <w:tcW w:w="690" w:type="dxa"/>
            <w:vAlign w:val="center"/>
          </w:tcPr>
          <w:p w:rsidR="004C3724" w:rsidRPr="00F51034" w:rsidP="00DC55FB" w14:paraId="34223FA4" w14:textId="77777777">
            <w:pPr>
              <w:spacing w:after="180" w:line="300" w:lineRule="atLeast"/>
              <w:jc w:val="center"/>
              <w:rPr>
                <w:rFonts w:eastAsia="Segoe UI" w:cs="Segoe UI"/>
                <w:szCs w:val="18"/>
              </w:rPr>
            </w:pPr>
            <w:r w:rsidRPr="00F51034">
              <w:rPr>
                <w:rFonts w:eastAsia="Segoe UI" w:cs="Segoe UI"/>
                <w:szCs w:val="18"/>
              </w:rPr>
              <w:t>X</w:t>
            </w:r>
          </w:p>
        </w:tc>
        <w:tc>
          <w:tcPr>
            <w:tcW w:w="609" w:type="dxa"/>
            <w:tcBorders>
              <w:right w:val="single" w:sz="4" w:space="0" w:color="auto"/>
            </w:tcBorders>
            <w:vAlign w:val="center"/>
          </w:tcPr>
          <w:p w:rsidR="004C3724" w:rsidRPr="00F51034" w:rsidP="00DC55FB" w14:paraId="20F03BAA" w14:textId="77777777">
            <w:pPr>
              <w:spacing w:after="180" w:line="300" w:lineRule="atLeast"/>
              <w:jc w:val="center"/>
              <w:rPr>
                <w:rFonts w:eastAsia="Segoe UI" w:cs="Segoe UI"/>
                <w:szCs w:val="18"/>
              </w:rPr>
            </w:pPr>
            <w:r w:rsidRPr="00F51034">
              <w:rPr>
                <w:rFonts w:eastAsia="Segoe UI" w:cs="Segoe UI"/>
                <w:szCs w:val="18"/>
              </w:rPr>
              <w:t>X</w:t>
            </w:r>
          </w:p>
        </w:tc>
      </w:tr>
      <w:tr w14:paraId="2F329DA4" w14:textId="77777777" w:rsidTr="004C3724">
        <w:tblPrEx>
          <w:tblW w:w="9270" w:type="dxa"/>
          <w:tblLook w:val="04A0"/>
        </w:tblPrEx>
        <w:tc>
          <w:tcPr>
            <w:tcW w:w="3500" w:type="dxa"/>
          </w:tcPr>
          <w:p w:rsidR="004C3724" w:rsidRPr="00DF3CE7" w:rsidP="00DC55FB" w14:paraId="62871C2C" w14:textId="77777777">
            <w:pPr>
              <w:spacing w:after="180" w:line="300" w:lineRule="atLeast"/>
              <w:rPr>
                <w:rFonts w:eastAsia="Segoe UI" w:cs="Segoe UI"/>
                <w:szCs w:val="18"/>
              </w:rPr>
            </w:pPr>
            <w:r w:rsidRPr="00DF3CE7">
              <w:rPr>
                <w:rFonts w:eastAsia="Segoe UI" w:cs="Segoe UI"/>
                <w:szCs w:val="18"/>
              </w:rPr>
              <w:t>What partnerships do providers rely upon to deliver SRAE programming? What successes and challenges do programs experience when working with partners?</w:t>
            </w:r>
          </w:p>
        </w:tc>
        <w:tc>
          <w:tcPr>
            <w:tcW w:w="550" w:type="dxa"/>
            <w:vAlign w:val="center"/>
          </w:tcPr>
          <w:p w:rsidR="004C3724" w:rsidRPr="00DF3CE7" w:rsidP="00DC55FB" w14:paraId="74509D85" w14:textId="77777777">
            <w:pPr>
              <w:spacing w:after="180" w:line="300" w:lineRule="atLeast"/>
              <w:jc w:val="center"/>
              <w:rPr>
                <w:rFonts w:eastAsia="Segoe UI" w:cs="Segoe UI"/>
                <w:szCs w:val="18"/>
              </w:rPr>
            </w:pPr>
          </w:p>
        </w:tc>
        <w:tc>
          <w:tcPr>
            <w:tcW w:w="810" w:type="dxa"/>
            <w:vAlign w:val="center"/>
          </w:tcPr>
          <w:p w:rsidR="004C3724" w:rsidRPr="00DF3CE7" w:rsidP="00DC55FB" w14:paraId="53F89721" w14:textId="77777777">
            <w:pPr>
              <w:spacing w:after="180" w:line="300" w:lineRule="atLeast"/>
              <w:jc w:val="center"/>
              <w:rPr>
                <w:rFonts w:eastAsia="Segoe UI" w:cs="Segoe UI"/>
                <w:szCs w:val="18"/>
              </w:rPr>
            </w:pPr>
            <w:r w:rsidRPr="00DF3CE7">
              <w:rPr>
                <w:rFonts w:eastAsia="Segoe UI" w:cs="Segoe UI"/>
                <w:szCs w:val="18"/>
              </w:rPr>
              <w:t>X</w:t>
            </w:r>
          </w:p>
        </w:tc>
        <w:tc>
          <w:tcPr>
            <w:tcW w:w="632" w:type="dxa"/>
            <w:vAlign w:val="center"/>
          </w:tcPr>
          <w:p w:rsidR="004C3724" w:rsidRPr="00DF3CE7" w:rsidP="00DC55FB" w14:paraId="02CAA7A8" w14:textId="77777777">
            <w:pPr>
              <w:spacing w:after="180" w:line="300" w:lineRule="atLeast"/>
              <w:jc w:val="center"/>
              <w:rPr>
                <w:rFonts w:eastAsia="Segoe UI" w:cs="Segoe UI"/>
                <w:szCs w:val="18"/>
              </w:rPr>
            </w:pPr>
          </w:p>
        </w:tc>
        <w:tc>
          <w:tcPr>
            <w:tcW w:w="538" w:type="dxa"/>
            <w:vAlign w:val="center"/>
          </w:tcPr>
          <w:p w:rsidR="004C3724" w:rsidRPr="00DF3CE7" w:rsidP="00DC55FB" w14:paraId="338E8344" w14:textId="77777777">
            <w:pPr>
              <w:spacing w:after="180" w:line="300" w:lineRule="atLeast"/>
              <w:jc w:val="center"/>
              <w:rPr>
                <w:rFonts w:eastAsia="Segoe UI" w:cs="Segoe UI"/>
                <w:szCs w:val="18"/>
              </w:rPr>
            </w:pPr>
          </w:p>
        </w:tc>
        <w:tc>
          <w:tcPr>
            <w:tcW w:w="642" w:type="dxa"/>
            <w:vAlign w:val="center"/>
          </w:tcPr>
          <w:p w:rsidR="004C3724" w:rsidRPr="00DF3CE7" w:rsidP="00DC55FB" w14:paraId="7D4E9A20" w14:textId="77777777">
            <w:pPr>
              <w:spacing w:after="180" w:line="300" w:lineRule="atLeast"/>
              <w:jc w:val="center"/>
              <w:rPr>
                <w:rFonts w:eastAsia="Segoe UI" w:cs="Segoe UI"/>
                <w:szCs w:val="18"/>
              </w:rPr>
            </w:pPr>
          </w:p>
        </w:tc>
        <w:tc>
          <w:tcPr>
            <w:tcW w:w="609" w:type="dxa"/>
            <w:vAlign w:val="center"/>
          </w:tcPr>
          <w:p w:rsidR="004C3724" w:rsidRPr="00DF3CE7" w:rsidP="00DC55FB" w14:paraId="4B7BA6F9" w14:textId="77777777">
            <w:pPr>
              <w:spacing w:after="180" w:line="300" w:lineRule="atLeast"/>
              <w:jc w:val="center"/>
              <w:rPr>
                <w:rFonts w:eastAsia="Segoe UI" w:cs="Segoe UI"/>
                <w:szCs w:val="18"/>
              </w:rPr>
            </w:pPr>
            <w:r w:rsidRPr="00DF3CE7">
              <w:rPr>
                <w:rFonts w:eastAsia="Segoe UI" w:cs="Segoe UI"/>
                <w:szCs w:val="18"/>
              </w:rPr>
              <w:t>X</w:t>
            </w:r>
          </w:p>
        </w:tc>
        <w:tc>
          <w:tcPr>
            <w:tcW w:w="690" w:type="dxa"/>
            <w:vAlign w:val="center"/>
          </w:tcPr>
          <w:p w:rsidR="004C3724" w:rsidRPr="00DF3CE7" w:rsidP="00DC55FB" w14:paraId="61C18748" w14:textId="77777777">
            <w:pPr>
              <w:spacing w:after="180" w:line="300" w:lineRule="atLeast"/>
              <w:jc w:val="center"/>
              <w:rPr>
                <w:rFonts w:eastAsia="Segoe UI" w:cs="Segoe UI"/>
                <w:szCs w:val="18"/>
              </w:rPr>
            </w:pPr>
            <w:r w:rsidRPr="00DF3CE7">
              <w:rPr>
                <w:rFonts w:eastAsia="Segoe UI" w:cs="Segoe UI"/>
                <w:szCs w:val="18"/>
              </w:rPr>
              <w:t>X</w:t>
            </w:r>
          </w:p>
        </w:tc>
        <w:tc>
          <w:tcPr>
            <w:tcW w:w="690" w:type="dxa"/>
            <w:vAlign w:val="center"/>
          </w:tcPr>
          <w:p w:rsidR="004C3724" w:rsidRPr="00DF3CE7" w:rsidP="00DC55FB" w14:paraId="586FB36A" w14:textId="77777777">
            <w:pPr>
              <w:spacing w:after="180" w:line="300" w:lineRule="atLeast"/>
              <w:jc w:val="center"/>
              <w:rPr>
                <w:rFonts w:eastAsia="Segoe UI" w:cs="Segoe UI"/>
                <w:szCs w:val="18"/>
              </w:rPr>
            </w:pPr>
            <w:r w:rsidRPr="00DF3CE7">
              <w:rPr>
                <w:rFonts w:eastAsia="Segoe UI" w:cs="Segoe UI"/>
                <w:szCs w:val="18"/>
              </w:rPr>
              <w:t>X</w:t>
            </w:r>
          </w:p>
        </w:tc>
        <w:tc>
          <w:tcPr>
            <w:tcW w:w="609" w:type="dxa"/>
            <w:tcBorders>
              <w:right w:val="single" w:sz="4" w:space="0" w:color="auto"/>
            </w:tcBorders>
            <w:vAlign w:val="center"/>
          </w:tcPr>
          <w:p w:rsidR="004C3724" w:rsidRPr="00DF3CE7" w:rsidP="00DC55FB" w14:paraId="5042D6AD" w14:textId="77777777">
            <w:pPr>
              <w:spacing w:after="180" w:line="300" w:lineRule="atLeast"/>
              <w:jc w:val="center"/>
              <w:rPr>
                <w:rFonts w:eastAsia="Segoe UI" w:cs="Segoe UI"/>
                <w:szCs w:val="18"/>
              </w:rPr>
            </w:pPr>
            <w:r w:rsidRPr="00DF3CE7">
              <w:rPr>
                <w:rFonts w:eastAsia="Segoe UI" w:cs="Segoe UI"/>
                <w:szCs w:val="18"/>
              </w:rPr>
              <w:t>X</w:t>
            </w:r>
          </w:p>
        </w:tc>
      </w:tr>
      <w:tr w14:paraId="574C07CA" w14:textId="77777777" w:rsidTr="004C3724">
        <w:tblPrEx>
          <w:tblW w:w="9270" w:type="dxa"/>
          <w:tblLook w:val="04A0"/>
        </w:tblPrEx>
        <w:tc>
          <w:tcPr>
            <w:tcW w:w="3500" w:type="dxa"/>
          </w:tcPr>
          <w:p w:rsidR="004C3724" w:rsidRPr="00DF3CE7" w:rsidP="00DC55FB" w14:paraId="43D65A8B" w14:textId="77777777">
            <w:pPr>
              <w:spacing w:after="180" w:line="300" w:lineRule="atLeast"/>
              <w:rPr>
                <w:rFonts w:eastAsia="Segoe UI" w:cs="Segoe UI"/>
                <w:szCs w:val="18"/>
              </w:rPr>
            </w:pPr>
            <w:r w:rsidRPr="00DF3CE7">
              <w:rPr>
                <w:rFonts w:eastAsia="Segoe UI" w:cs="Segoe UI"/>
                <w:szCs w:val="18"/>
              </w:rPr>
              <w:t xml:space="preserve">How are staff responsible for SRAE program delivery identified and trained? What ongoing support do they receive? </w:t>
            </w:r>
          </w:p>
        </w:tc>
        <w:tc>
          <w:tcPr>
            <w:tcW w:w="550" w:type="dxa"/>
            <w:vAlign w:val="center"/>
          </w:tcPr>
          <w:p w:rsidR="004C3724" w:rsidRPr="00DF3CE7" w:rsidP="00DC55FB" w14:paraId="115C68A8" w14:textId="77777777">
            <w:pPr>
              <w:spacing w:after="180" w:line="300" w:lineRule="atLeast"/>
              <w:jc w:val="center"/>
              <w:rPr>
                <w:rFonts w:eastAsia="Segoe UI" w:cs="Segoe UI"/>
                <w:szCs w:val="18"/>
              </w:rPr>
            </w:pPr>
          </w:p>
        </w:tc>
        <w:tc>
          <w:tcPr>
            <w:tcW w:w="810" w:type="dxa"/>
            <w:vAlign w:val="center"/>
          </w:tcPr>
          <w:p w:rsidR="004C3724" w:rsidRPr="00DF3CE7" w:rsidP="00DC55FB" w14:paraId="092D9844" w14:textId="77777777">
            <w:pPr>
              <w:spacing w:after="180" w:line="300" w:lineRule="atLeast"/>
              <w:jc w:val="center"/>
              <w:rPr>
                <w:rFonts w:eastAsia="Segoe UI" w:cs="Segoe UI"/>
                <w:szCs w:val="18"/>
              </w:rPr>
            </w:pPr>
            <w:r w:rsidRPr="00DF3CE7">
              <w:rPr>
                <w:rFonts w:eastAsia="Segoe UI" w:cs="Segoe UI"/>
                <w:szCs w:val="18"/>
              </w:rPr>
              <w:t>X</w:t>
            </w:r>
          </w:p>
        </w:tc>
        <w:tc>
          <w:tcPr>
            <w:tcW w:w="632" w:type="dxa"/>
            <w:vAlign w:val="center"/>
          </w:tcPr>
          <w:p w:rsidR="004C3724" w:rsidRPr="00DF3CE7" w:rsidP="00DC55FB" w14:paraId="353713CA" w14:textId="77777777">
            <w:pPr>
              <w:spacing w:after="180" w:line="300" w:lineRule="atLeast"/>
              <w:jc w:val="center"/>
              <w:rPr>
                <w:rFonts w:eastAsia="Segoe UI" w:cs="Segoe UI"/>
                <w:szCs w:val="18"/>
              </w:rPr>
            </w:pPr>
          </w:p>
        </w:tc>
        <w:tc>
          <w:tcPr>
            <w:tcW w:w="538" w:type="dxa"/>
            <w:vAlign w:val="center"/>
          </w:tcPr>
          <w:p w:rsidR="004C3724" w:rsidRPr="00DF3CE7" w:rsidP="00DC55FB" w14:paraId="1CFEF0DF" w14:textId="77777777">
            <w:pPr>
              <w:spacing w:after="180" w:line="300" w:lineRule="atLeast"/>
              <w:jc w:val="center"/>
              <w:rPr>
                <w:rFonts w:eastAsia="Segoe UI" w:cs="Segoe UI"/>
                <w:szCs w:val="18"/>
              </w:rPr>
            </w:pPr>
          </w:p>
        </w:tc>
        <w:tc>
          <w:tcPr>
            <w:tcW w:w="642" w:type="dxa"/>
            <w:vAlign w:val="center"/>
          </w:tcPr>
          <w:p w:rsidR="004C3724" w:rsidRPr="00DF3CE7" w:rsidP="00DC55FB" w14:paraId="7B6B4F3C" w14:textId="77777777">
            <w:pPr>
              <w:spacing w:after="180" w:line="300" w:lineRule="atLeast"/>
              <w:jc w:val="center"/>
              <w:rPr>
                <w:rFonts w:eastAsia="Segoe UI" w:cs="Segoe UI"/>
                <w:szCs w:val="18"/>
              </w:rPr>
            </w:pPr>
          </w:p>
        </w:tc>
        <w:tc>
          <w:tcPr>
            <w:tcW w:w="609" w:type="dxa"/>
            <w:vAlign w:val="center"/>
          </w:tcPr>
          <w:p w:rsidR="004C3724" w:rsidRPr="00DF3CE7" w:rsidP="00DC55FB" w14:paraId="5ECBA1CA" w14:textId="77777777">
            <w:pPr>
              <w:spacing w:after="180" w:line="300" w:lineRule="atLeast"/>
              <w:jc w:val="center"/>
              <w:rPr>
                <w:rFonts w:eastAsia="Segoe UI" w:cs="Segoe UI"/>
                <w:szCs w:val="18"/>
              </w:rPr>
            </w:pPr>
            <w:r w:rsidRPr="00DF3CE7">
              <w:rPr>
                <w:rFonts w:eastAsia="Segoe UI" w:cs="Segoe UI"/>
                <w:szCs w:val="18"/>
              </w:rPr>
              <w:t>X</w:t>
            </w:r>
          </w:p>
        </w:tc>
        <w:tc>
          <w:tcPr>
            <w:tcW w:w="690" w:type="dxa"/>
            <w:vAlign w:val="center"/>
          </w:tcPr>
          <w:p w:rsidR="004C3724" w:rsidRPr="00DF3CE7" w:rsidP="00DC55FB" w14:paraId="450A98ED" w14:textId="77777777">
            <w:pPr>
              <w:spacing w:after="180" w:line="300" w:lineRule="atLeast"/>
              <w:jc w:val="center"/>
              <w:rPr>
                <w:rFonts w:eastAsia="Segoe UI" w:cs="Segoe UI"/>
                <w:szCs w:val="18"/>
              </w:rPr>
            </w:pPr>
            <w:r w:rsidRPr="00DF3CE7">
              <w:rPr>
                <w:rFonts w:eastAsia="Segoe UI" w:cs="Segoe UI"/>
                <w:szCs w:val="18"/>
              </w:rPr>
              <w:t>X</w:t>
            </w:r>
          </w:p>
        </w:tc>
        <w:tc>
          <w:tcPr>
            <w:tcW w:w="690" w:type="dxa"/>
            <w:vAlign w:val="center"/>
          </w:tcPr>
          <w:p w:rsidR="004C3724" w:rsidRPr="00DF3CE7" w:rsidP="00DC55FB" w14:paraId="42998E12" w14:textId="77777777">
            <w:pPr>
              <w:spacing w:after="180" w:line="300" w:lineRule="atLeast"/>
              <w:jc w:val="center"/>
              <w:rPr>
                <w:rFonts w:eastAsia="Segoe UI" w:cs="Segoe UI"/>
                <w:szCs w:val="18"/>
              </w:rPr>
            </w:pPr>
            <w:r w:rsidRPr="00DF3CE7">
              <w:rPr>
                <w:rFonts w:eastAsia="Segoe UI" w:cs="Segoe UI"/>
                <w:szCs w:val="18"/>
              </w:rPr>
              <w:t>X</w:t>
            </w:r>
          </w:p>
        </w:tc>
        <w:tc>
          <w:tcPr>
            <w:tcW w:w="609" w:type="dxa"/>
            <w:tcBorders>
              <w:right w:val="single" w:sz="4" w:space="0" w:color="auto"/>
            </w:tcBorders>
            <w:vAlign w:val="center"/>
          </w:tcPr>
          <w:p w:rsidR="004C3724" w:rsidRPr="00DF3CE7" w:rsidP="00DC55FB" w14:paraId="17EC1771" w14:textId="77777777">
            <w:pPr>
              <w:spacing w:after="180" w:line="300" w:lineRule="atLeast"/>
              <w:jc w:val="center"/>
              <w:rPr>
                <w:rFonts w:eastAsia="Segoe UI" w:cs="Segoe UI"/>
                <w:szCs w:val="18"/>
              </w:rPr>
            </w:pPr>
            <w:r w:rsidRPr="00DF3CE7">
              <w:rPr>
                <w:rFonts w:eastAsia="Segoe UI" w:cs="Segoe UI"/>
                <w:szCs w:val="18"/>
              </w:rPr>
              <w:t>X</w:t>
            </w:r>
          </w:p>
        </w:tc>
      </w:tr>
      <w:tr w14:paraId="24B4C79F" w14:textId="77777777" w:rsidTr="004C3724">
        <w:tblPrEx>
          <w:tblW w:w="9270" w:type="dxa"/>
          <w:tblLook w:val="04A0"/>
        </w:tblPrEx>
        <w:tc>
          <w:tcPr>
            <w:tcW w:w="3500" w:type="dxa"/>
          </w:tcPr>
          <w:p w:rsidR="004C3724" w:rsidRPr="00DF3CE7" w:rsidP="00DC55FB" w14:paraId="1AD3C400" w14:textId="77777777">
            <w:pPr>
              <w:spacing w:after="180" w:line="300" w:lineRule="atLeast"/>
              <w:rPr>
                <w:rFonts w:eastAsia="Segoe UI" w:cs="Segoe UI"/>
                <w:szCs w:val="18"/>
              </w:rPr>
            </w:pPr>
            <w:r w:rsidRPr="00DF3CE7">
              <w:rPr>
                <w:rFonts w:eastAsia="Segoe UI" w:cs="Segoe UI"/>
                <w:szCs w:val="18"/>
              </w:rPr>
              <w:t xml:space="preserve">To what extent does the SRAE program impact changes in youth engagement, attitudes, skills, knowledge, intentions, and behavior? </w:t>
            </w:r>
          </w:p>
        </w:tc>
        <w:tc>
          <w:tcPr>
            <w:tcW w:w="550" w:type="dxa"/>
            <w:vAlign w:val="center"/>
          </w:tcPr>
          <w:p w:rsidR="004C3724" w:rsidRPr="00DF3CE7" w:rsidP="00DC55FB" w14:paraId="4912F1E4" w14:textId="77777777">
            <w:pPr>
              <w:spacing w:after="180" w:line="300" w:lineRule="atLeast"/>
              <w:jc w:val="center"/>
              <w:rPr>
                <w:rFonts w:eastAsia="Segoe UI" w:cs="Segoe UI"/>
                <w:szCs w:val="18"/>
              </w:rPr>
            </w:pPr>
            <w:r w:rsidRPr="00DF3CE7">
              <w:rPr>
                <w:rFonts w:eastAsia="Segoe UI" w:cs="Segoe UI"/>
                <w:szCs w:val="18"/>
              </w:rPr>
              <w:t>X</w:t>
            </w:r>
          </w:p>
        </w:tc>
        <w:tc>
          <w:tcPr>
            <w:tcW w:w="810" w:type="dxa"/>
            <w:vAlign w:val="center"/>
          </w:tcPr>
          <w:p w:rsidR="004C3724" w:rsidRPr="00DF3CE7" w:rsidP="00DC55FB" w14:paraId="20D2DC78" w14:textId="77777777">
            <w:pPr>
              <w:spacing w:after="180" w:line="300" w:lineRule="atLeast"/>
              <w:jc w:val="center"/>
              <w:rPr>
                <w:rFonts w:eastAsia="Segoe UI" w:cs="Segoe UI"/>
                <w:szCs w:val="18"/>
              </w:rPr>
            </w:pPr>
          </w:p>
        </w:tc>
        <w:tc>
          <w:tcPr>
            <w:tcW w:w="632" w:type="dxa"/>
            <w:vAlign w:val="center"/>
          </w:tcPr>
          <w:p w:rsidR="004C3724" w:rsidRPr="00DF3CE7" w:rsidP="00DC55FB" w14:paraId="54609D2B" w14:textId="77777777">
            <w:pPr>
              <w:spacing w:after="180" w:line="300" w:lineRule="atLeast"/>
              <w:jc w:val="center"/>
              <w:rPr>
                <w:rFonts w:eastAsia="Segoe UI" w:cs="Segoe UI"/>
                <w:szCs w:val="18"/>
              </w:rPr>
            </w:pPr>
          </w:p>
        </w:tc>
        <w:tc>
          <w:tcPr>
            <w:tcW w:w="538" w:type="dxa"/>
            <w:vAlign w:val="center"/>
          </w:tcPr>
          <w:p w:rsidR="004C3724" w:rsidRPr="00DF3CE7" w:rsidP="00DC55FB" w14:paraId="197A4F98" w14:textId="77777777">
            <w:pPr>
              <w:spacing w:after="180" w:line="300" w:lineRule="atLeast"/>
              <w:jc w:val="center"/>
              <w:rPr>
                <w:rFonts w:eastAsia="Segoe UI" w:cs="Segoe UI"/>
                <w:szCs w:val="18"/>
              </w:rPr>
            </w:pPr>
            <w:r w:rsidRPr="00DF3CE7">
              <w:rPr>
                <w:rFonts w:eastAsia="Segoe UI" w:cs="Segoe UI"/>
                <w:szCs w:val="18"/>
              </w:rPr>
              <w:t>X</w:t>
            </w:r>
          </w:p>
        </w:tc>
        <w:tc>
          <w:tcPr>
            <w:tcW w:w="642" w:type="dxa"/>
            <w:vAlign w:val="center"/>
          </w:tcPr>
          <w:p w:rsidR="004C3724" w:rsidRPr="00DF3CE7" w:rsidP="00DC55FB" w14:paraId="044C2CF3" w14:textId="77777777">
            <w:pPr>
              <w:spacing w:after="180" w:line="300" w:lineRule="atLeast"/>
              <w:jc w:val="center"/>
              <w:rPr>
                <w:rFonts w:eastAsia="Segoe UI" w:cs="Segoe UI"/>
                <w:szCs w:val="18"/>
              </w:rPr>
            </w:pPr>
          </w:p>
        </w:tc>
        <w:tc>
          <w:tcPr>
            <w:tcW w:w="609" w:type="dxa"/>
            <w:vAlign w:val="center"/>
          </w:tcPr>
          <w:p w:rsidR="004C3724" w:rsidRPr="00DF3CE7" w:rsidP="00DC55FB" w14:paraId="796518A0" w14:textId="77777777">
            <w:pPr>
              <w:spacing w:after="180" w:line="300" w:lineRule="atLeast"/>
              <w:jc w:val="center"/>
              <w:rPr>
                <w:rFonts w:eastAsia="Segoe UI" w:cs="Segoe UI"/>
                <w:szCs w:val="18"/>
              </w:rPr>
            </w:pPr>
            <w:r w:rsidRPr="00DF3CE7">
              <w:rPr>
                <w:rFonts w:eastAsia="Segoe UI" w:cs="Segoe UI"/>
                <w:szCs w:val="18"/>
              </w:rPr>
              <w:t>X</w:t>
            </w:r>
          </w:p>
        </w:tc>
        <w:tc>
          <w:tcPr>
            <w:tcW w:w="690" w:type="dxa"/>
            <w:vAlign w:val="center"/>
          </w:tcPr>
          <w:p w:rsidR="004C3724" w:rsidRPr="00DF3CE7" w:rsidP="00DC55FB" w14:paraId="366EB4BA" w14:textId="77777777">
            <w:pPr>
              <w:spacing w:after="180" w:line="300" w:lineRule="atLeast"/>
              <w:jc w:val="center"/>
              <w:rPr>
                <w:rFonts w:eastAsia="Segoe UI" w:cs="Segoe UI"/>
                <w:szCs w:val="18"/>
              </w:rPr>
            </w:pPr>
            <w:r w:rsidRPr="00DF3CE7">
              <w:rPr>
                <w:rFonts w:eastAsia="Segoe UI" w:cs="Segoe UI"/>
                <w:szCs w:val="18"/>
              </w:rPr>
              <w:t>X</w:t>
            </w:r>
          </w:p>
        </w:tc>
        <w:tc>
          <w:tcPr>
            <w:tcW w:w="690" w:type="dxa"/>
            <w:vAlign w:val="center"/>
          </w:tcPr>
          <w:p w:rsidR="004C3724" w:rsidRPr="00DF3CE7" w:rsidP="00DC55FB" w14:paraId="50180E20" w14:textId="77777777">
            <w:pPr>
              <w:spacing w:after="180" w:line="300" w:lineRule="atLeast"/>
              <w:jc w:val="center"/>
              <w:rPr>
                <w:rFonts w:eastAsia="Segoe UI" w:cs="Segoe UI"/>
                <w:szCs w:val="18"/>
              </w:rPr>
            </w:pPr>
            <w:r w:rsidRPr="00DF3CE7">
              <w:rPr>
                <w:rFonts w:eastAsia="Segoe UI" w:cs="Segoe UI"/>
                <w:szCs w:val="18"/>
              </w:rPr>
              <w:t>X</w:t>
            </w:r>
          </w:p>
        </w:tc>
        <w:tc>
          <w:tcPr>
            <w:tcW w:w="609" w:type="dxa"/>
            <w:tcBorders>
              <w:right w:val="single" w:sz="4" w:space="0" w:color="auto"/>
            </w:tcBorders>
            <w:vAlign w:val="center"/>
          </w:tcPr>
          <w:p w:rsidR="004C3724" w:rsidRPr="00DF3CE7" w:rsidP="00DC55FB" w14:paraId="45E2B133" w14:textId="77777777">
            <w:pPr>
              <w:spacing w:after="180" w:line="300" w:lineRule="atLeast"/>
              <w:jc w:val="center"/>
              <w:rPr>
                <w:rFonts w:eastAsia="Segoe UI" w:cs="Segoe UI"/>
                <w:szCs w:val="18"/>
              </w:rPr>
            </w:pPr>
            <w:r w:rsidRPr="00DF3CE7">
              <w:rPr>
                <w:rFonts w:eastAsia="Segoe UI" w:cs="Segoe UI"/>
                <w:szCs w:val="18"/>
              </w:rPr>
              <w:t>X</w:t>
            </w:r>
          </w:p>
        </w:tc>
      </w:tr>
    </w:tbl>
    <w:p w:rsidR="00A87B40" w:rsidP="00FB3151" w14:paraId="522EEC6C" w14:textId="77777777">
      <w:pPr>
        <w:spacing w:after="0" w:line="240" w:lineRule="auto"/>
        <w:rPr>
          <w:rFonts w:cstheme="minorHAnsi"/>
          <w:i/>
        </w:rPr>
      </w:pPr>
    </w:p>
    <w:p w:rsidR="00016F15" w:rsidRPr="004802CD" w:rsidP="00FB3151" w14:paraId="2523430D" w14:textId="40853AD6">
      <w:pPr>
        <w:spacing w:after="60" w:line="240" w:lineRule="auto"/>
        <w:rPr>
          <w:rFonts w:cstheme="minorHAnsi"/>
          <w:i/>
        </w:rPr>
      </w:pPr>
      <w:r w:rsidRPr="004802CD">
        <w:rPr>
          <w:rFonts w:cstheme="minorHAnsi"/>
          <w:i/>
        </w:rPr>
        <w:t>Study Design</w:t>
      </w:r>
    </w:p>
    <w:p w:rsidR="00016F15" w:rsidRPr="00B672E0" w:rsidP="00016F15" w14:paraId="4010334A" w14:textId="7AD5FD98">
      <w:pPr>
        <w:spacing w:after="120" w:line="240" w:lineRule="auto"/>
        <w:rPr>
          <w:rFonts w:eastAsia="Segoe UI" w:cstheme="minorHAnsi"/>
          <w:iCs/>
        </w:rPr>
      </w:pPr>
      <w:r w:rsidRPr="00B672E0">
        <w:rPr>
          <w:rFonts w:eastAsia="Segoe UI" w:cstheme="minorHAnsi"/>
          <w:iCs/>
        </w:rPr>
        <w:t xml:space="preserve">Under this clearance, </w:t>
      </w:r>
      <w:r w:rsidR="005A5BFB">
        <w:rPr>
          <w:rFonts w:eastAsia="Segoe UI" w:cstheme="minorHAnsi"/>
          <w:iCs/>
        </w:rPr>
        <w:t xml:space="preserve">the study team </w:t>
      </w:r>
      <w:r w:rsidRPr="00B672E0">
        <w:rPr>
          <w:rFonts w:eastAsia="Segoe UI" w:cstheme="minorHAnsi"/>
          <w:iCs/>
        </w:rPr>
        <w:t xml:space="preserve">may use a variety of approaches and study designs. The exact data collection methods and samples for each GenIC will depend on the </w:t>
      </w:r>
      <w:r w:rsidRPr="00B672E0" w:rsidR="00806C06">
        <w:rPr>
          <w:rFonts w:eastAsia="Segoe UI" w:cstheme="minorHAnsi"/>
          <w:iCs/>
        </w:rPr>
        <w:t>strategy or</w:t>
      </w:r>
      <w:r w:rsidRPr="00B672E0" w:rsidR="004D6E53">
        <w:rPr>
          <w:rFonts w:eastAsia="Segoe UI" w:cstheme="minorHAnsi"/>
          <w:iCs/>
        </w:rPr>
        <w:t xml:space="preserve"> component being evaluated and the population served</w:t>
      </w:r>
      <w:r w:rsidRPr="00B672E0" w:rsidR="006A54B3">
        <w:rPr>
          <w:rFonts w:eastAsia="Segoe UI" w:cstheme="minorHAnsi"/>
          <w:iCs/>
        </w:rPr>
        <w:t xml:space="preserve"> </w:t>
      </w:r>
      <w:r w:rsidRPr="00B672E0" w:rsidR="00C16E67">
        <w:rPr>
          <w:rFonts w:eastAsia="Segoe UI" w:cstheme="minorHAnsi"/>
          <w:iCs/>
        </w:rPr>
        <w:t>by participating grant recipients.</w:t>
      </w:r>
      <w:r w:rsidRPr="00B672E0">
        <w:rPr>
          <w:rFonts w:eastAsia="Segoe UI" w:cstheme="minorHAnsi"/>
          <w:iCs/>
        </w:rPr>
        <w:t xml:space="preserve"> The </w:t>
      </w:r>
      <w:r w:rsidR="005A5BFB">
        <w:rPr>
          <w:rFonts w:eastAsia="Segoe UI" w:cstheme="minorHAnsi"/>
          <w:iCs/>
        </w:rPr>
        <w:t xml:space="preserve">study </w:t>
      </w:r>
      <w:r w:rsidRPr="00B672E0">
        <w:rPr>
          <w:rFonts w:eastAsia="Segoe UI" w:cstheme="minorHAnsi"/>
          <w:iCs/>
        </w:rPr>
        <w:t xml:space="preserve">seeks to utilize innovative methodological techniques, which will be strengthened by the collection of data using well-established methodologies including: </w:t>
      </w:r>
    </w:p>
    <w:p w:rsidR="00C16E67" w:rsidRPr="00B672E0" w:rsidP="00B676E1" w14:paraId="036C07CC" w14:textId="60EBB10D">
      <w:pPr>
        <w:pStyle w:val="ListParagraph"/>
        <w:numPr>
          <w:ilvl w:val="0"/>
          <w:numId w:val="13"/>
        </w:numPr>
        <w:spacing w:after="120" w:line="240" w:lineRule="auto"/>
        <w:rPr>
          <w:rFonts w:eastAsia="Segoe UI" w:cstheme="minorHAnsi"/>
          <w:iCs/>
        </w:rPr>
      </w:pPr>
      <w:r w:rsidRPr="00B672E0">
        <w:rPr>
          <w:rFonts w:eastAsia="Segoe UI" w:cstheme="minorHAnsi"/>
          <w:iCs/>
        </w:rPr>
        <w:t xml:space="preserve">Questionnaires/Surveys </w:t>
      </w:r>
    </w:p>
    <w:p w:rsidR="00016F15" w:rsidRPr="00B672E0" w:rsidP="00B676E1" w14:paraId="488C7F11" w14:textId="7F4B3638">
      <w:pPr>
        <w:pStyle w:val="ListParagraph"/>
        <w:numPr>
          <w:ilvl w:val="0"/>
          <w:numId w:val="13"/>
        </w:numPr>
        <w:spacing w:after="120" w:line="240" w:lineRule="auto"/>
        <w:rPr>
          <w:rFonts w:eastAsia="Segoe UI" w:cstheme="minorHAnsi"/>
          <w:iCs/>
        </w:rPr>
      </w:pPr>
      <w:r w:rsidRPr="00B672E0">
        <w:rPr>
          <w:rFonts w:eastAsia="Segoe UI" w:cstheme="minorHAnsi"/>
          <w:iCs/>
        </w:rPr>
        <w:t>Semi-structured interviews (in-person, telephone or web-based)</w:t>
      </w:r>
    </w:p>
    <w:p w:rsidR="00016F15" w:rsidRPr="00B672E0" w:rsidP="00B676E1" w14:paraId="50F37934" w14:textId="3660604B">
      <w:pPr>
        <w:pStyle w:val="ListParagraph"/>
        <w:numPr>
          <w:ilvl w:val="0"/>
          <w:numId w:val="13"/>
        </w:numPr>
        <w:spacing w:after="120" w:line="240" w:lineRule="auto"/>
        <w:rPr>
          <w:rFonts w:eastAsia="Segoe UI" w:cstheme="minorHAnsi"/>
          <w:iCs/>
        </w:rPr>
      </w:pPr>
      <w:r w:rsidRPr="00B672E0">
        <w:rPr>
          <w:rFonts w:eastAsia="Segoe UI" w:cstheme="minorHAnsi"/>
          <w:iCs/>
        </w:rPr>
        <w:t>Focus groups</w:t>
      </w:r>
    </w:p>
    <w:p w:rsidR="00016F15" w:rsidRPr="00B672E0" w:rsidP="00B676E1" w14:paraId="1B25CE16" w14:textId="6098D177">
      <w:pPr>
        <w:pStyle w:val="ListParagraph"/>
        <w:numPr>
          <w:ilvl w:val="0"/>
          <w:numId w:val="13"/>
        </w:numPr>
        <w:spacing w:after="120" w:line="240" w:lineRule="auto"/>
        <w:rPr>
          <w:rFonts w:eastAsia="Segoe UI" w:cstheme="minorHAnsi"/>
          <w:iCs/>
        </w:rPr>
      </w:pPr>
      <w:r w:rsidRPr="00B672E0">
        <w:rPr>
          <w:rFonts w:eastAsia="Segoe UI" w:cstheme="minorHAnsi"/>
          <w:iCs/>
        </w:rPr>
        <w:t>Administrative data</w:t>
      </w:r>
    </w:p>
    <w:p w:rsidR="00016F15" w:rsidRPr="00B672E0" w:rsidP="00B676E1" w14:paraId="145FEDE6" w14:textId="2FA38C51">
      <w:pPr>
        <w:pStyle w:val="ListParagraph"/>
        <w:numPr>
          <w:ilvl w:val="0"/>
          <w:numId w:val="13"/>
        </w:numPr>
        <w:spacing w:after="120" w:line="240" w:lineRule="auto"/>
        <w:rPr>
          <w:rFonts w:eastAsia="Segoe UI" w:cstheme="minorHAnsi"/>
          <w:iCs/>
        </w:rPr>
      </w:pPr>
      <w:r w:rsidRPr="00B672E0">
        <w:rPr>
          <w:rFonts w:eastAsia="Segoe UI" w:cstheme="minorHAnsi"/>
          <w:iCs/>
        </w:rPr>
        <w:t>Direct observation</w:t>
      </w:r>
    </w:p>
    <w:p w:rsidR="00016F15" w:rsidRPr="00B672E0" w:rsidP="00B676E1" w14:paraId="3F36441B" w14:textId="476805A0">
      <w:pPr>
        <w:pStyle w:val="ListParagraph"/>
        <w:numPr>
          <w:ilvl w:val="0"/>
          <w:numId w:val="13"/>
        </w:numPr>
        <w:spacing w:after="120" w:line="240" w:lineRule="auto"/>
        <w:rPr>
          <w:rFonts w:eastAsia="Segoe UI" w:cstheme="minorHAnsi"/>
          <w:iCs/>
        </w:rPr>
      </w:pPr>
      <w:r w:rsidRPr="00B672E0">
        <w:rPr>
          <w:rFonts w:eastAsia="Segoe UI" w:cstheme="minorHAnsi"/>
          <w:iCs/>
        </w:rPr>
        <w:t>Document analysis</w:t>
      </w:r>
    </w:p>
    <w:p w:rsidR="00016F15" w:rsidRPr="00B672E0" w:rsidP="00016F15" w14:paraId="4CCC4132" w14:textId="65EFB568">
      <w:pPr>
        <w:spacing w:after="120" w:line="240" w:lineRule="auto"/>
        <w:rPr>
          <w:rFonts w:eastAsia="Segoe UI" w:cstheme="minorHAnsi"/>
          <w:iCs/>
          <w:highlight w:val="yellow"/>
        </w:rPr>
      </w:pPr>
      <w:r w:rsidRPr="00B672E0">
        <w:rPr>
          <w:rFonts w:eastAsia="Segoe UI" w:cstheme="minorHAnsi"/>
          <w:iCs/>
        </w:rPr>
        <w:t xml:space="preserve">Study designs may include </w:t>
      </w:r>
      <w:r w:rsidRPr="004802CD" w:rsidR="0054405B">
        <w:rPr>
          <w:rFonts w:cstheme="minorHAnsi"/>
          <w:iCs/>
        </w:rPr>
        <w:t xml:space="preserve">qualitative and quantitative descriptive methods and rigorous impact evaluations to evaluate promising implementation strategies. </w:t>
      </w:r>
    </w:p>
    <w:p w:rsidR="00DA3D76" w:rsidP="00016F15" w14:paraId="41E9D91D" w14:textId="7B6EA7D2">
      <w:pPr>
        <w:spacing w:after="120" w:line="240" w:lineRule="auto"/>
        <w:rPr>
          <w:rFonts w:eastAsia="Segoe UI" w:cstheme="minorHAnsi"/>
          <w:iCs/>
        </w:rPr>
      </w:pPr>
      <w:r w:rsidRPr="00B672E0">
        <w:rPr>
          <w:rFonts w:eastAsia="Segoe UI" w:cstheme="minorHAnsi"/>
          <w:iCs/>
        </w:rPr>
        <w:t>Exhibit 2</w:t>
      </w:r>
      <w:r w:rsidR="002D40A4">
        <w:rPr>
          <w:rFonts w:eastAsia="Segoe UI" w:cstheme="minorHAnsi"/>
          <w:iCs/>
        </w:rPr>
        <w:t>a</w:t>
      </w:r>
      <w:r w:rsidRPr="00B672E0">
        <w:rPr>
          <w:rFonts w:eastAsia="Segoe UI" w:cstheme="minorHAnsi"/>
          <w:iCs/>
        </w:rPr>
        <w:t xml:space="preserve"> lists sample data collection activities for illustrative purposes.</w:t>
      </w:r>
      <w:r w:rsidR="00454245">
        <w:rPr>
          <w:rFonts w:eastAsia="Segoe UI" w:cstheme="minorHAnsi"/>
          <w:iCs/>
        </w:rPr>
        <w:t xml:space="preserve">  </w:t>
      </w:r>
      <w:r w:rsidR="002D40A4">
        <w:rPr>
          <w:rFonts w:eastAsia="Segoe UI" w:cstheme="minorHAnsi"/>
          <w:iCs/>
        </w:rPr>
        <w:t xml:space="preserve">Exhibit 2b includes the data collection activities for the initial GenIC. </w:t>
      </w:r>
    </w:p>
    <w:p w:rsidR="00825E81" w:rsidRPr="0078421E" w:rsidP="00825E81" w14:paraId="480F0CBE" w14:textId="49C97BFA">
      <w:pPr>
        <w:keepNext/>
        <w:keepLines/>
        <w:spacing w:after="80" w:line="240" w:lineRule="atLeast"/>
        <w:rPr>
          <w:rFonts w:ascii="Segoe UI" w:eastAsia="Segoe UI" w:hAnsi="Segoe UI" w:cs="Times New Roman"/>
          <w:color w:val="0B2949"/>
        </w:rPr>
      </w:pPr>
      <w:r w:rsidRPr="0078421E">
        <w:rPr>
          <w:rFonts w:ascii="Segoe UI" w:eastAsia="Segoe UI" w:hAnsi="Segoe UI" w:cs="Times New Roman"/>
          <w:color w:val="0B2949"/>
        </w:rPr>
        <w:t xml:space="preserve">Exhibit </w:t>
      </w:r>
      <w:r>
        <w:rPr>
          <w:rFonts w:ascii="Segoe UI" w:eastAsia="Segoe UI" w:hAnsi="Segoe UI" w:cs="Times New Roman"/>
          <w:color w:val="0B2949"/>
        </w:rPr>
        <w:t>2</w:t>
      </w:r>
      <w:r w:rsidR="00445B82">
        <w:rPr>
          <w:rFonts w:ascii="Segoe UI" w:eastAsia="Segoe UI" w:hAnsi="Segoe UI" w:cs="Times New Roman"/>
          <w:color w:val="0B2949"/>
        </w:rPr>
        <w:t>a</w:t>
      </w:r>
      <w:r w:rsidRPr="0078421E">
        <w:rPr>
          <w:rFonts w:ascii="Segoe UI" w:eastAsia="Segoe UI" w:hAnsi="Segoe UI" w:cs="Times New Roman"/>
          <w:color w:val="0B2949"/>
        </w:rPr>
        <w:t xml:space="preserve">. </w:t>
      </w:r>
      <w:r w:rsidR="00E96CCB">
        <w:rPr>
          <w:rFonts w:ascii="Segoe UI" w:eastAsia="Segoe UI" w:hAnsi="Segoe UI" w:cs="Times New Roman"/>
          <w:color w:val="0B2949"/>
        </w:rPr>
        <w:t xml:space="preserve">Example </w:t>
      </w:r>
      <w:r w:rsidR="00274978">
        <w:rPr>
          <w:rFonts w:ascii="Segoe UI" w:eastAsia="Segoe UI" w:hAnsi="Segoe UI" w:cs="Times New Roman"/>
          <w:color w:val="0B2949"/>
        </w:rPr>
        <w:t>Instrument</w:t>
      </w:r>
      <w:r w:rsidR="00E96CCB">
        <w:rPr>
          <w:rFonts w:ascii="Segoe UI" w:eastAsia="Segoe UI" w:hAnsi="Segoe UI" w:cs="Times New Roman"/>
          <w:color w:val="0B2949"/>
        </w:rPr>
        <w:t xml:space="preserve"> and Proposed Purposes</w:t>
      </w:r>
    </w:p>
    <w:tbl>
      <w:tblPr>
        <w:tblStyle w:val="BaseTable1"/>
        <w:tblW w:w="9387" w:type="dxa"/>
        <w:tblLook w:val="04A0"/>
      </w:tblPr>
      <w:tblGrid>
        <w:gridCol w:w="2757"/>
        <w:gridCol w:w="1242"/>
        <w:gridCol w:w="3985"/>
        <w:gridCol w:w="1403"/>
      </w:tblGrid>
      <w:tr w14:paraId="7359A900" w14:textId="77777777" w:rsidTr="002D40A4">
        <w:tblPrEx>
          <w:tblW w:w="9387" w:type="dxa"/>
          <w:tblLook w:val="04A0"/>
        </w:tblPrEx>
        <w:trPr>
          <w:cantSplit/>
          <w:trHeight w:val="711"/>
        </w:trPr>
        <w:tc>
          <w:tcPr>
            <w:tcW w:w="2757" w:type="dxa"/>
          </w:tcPr>
          <w:p w:rsidR="00C91ED2" w:rsidRPr="00445B82" w:rsidP="00C91ED2" w14:paraId="62776FE3" w14:textId="2EC18B2E">
            <w:pPr>
              <w:spacing w:after="180" w:line="300" w:lineRule="atLeast"/>
              <w:jc w:val="center"/>
              <w:rPr>
                <w:rFonts w:eastAsia="Segoe UI" w:cs="Segoe UI"/>
                <w:szCs w:val="18"/>
              </w:rPr>
            </w:pPr>
            <w:r w:rsidRPr="00445B82">
              <w:rPr>
                <w:rFonts w:eastAsia="Segoe UI" w:cs="Segoe UI"/>
                <w:szCs w:val="18"/>
              </w:rPr>
              <w:t xml:space="preserve">Example </w:t>
            </w:r>
            <w:r w:rsidRPr="00445B82" w:rsidR="00274978">
              <w:rPr>
                <w:rFonts w:eastAsia="Segoe UI" w:cs="Segoe UI"/>
                <w:szCs w:val="18"/>
              </w:rPr>
              <w:t>I</w:t>
            </w:r>
            <w:r w:rsidRPr="00445B82">
              <w:rPr>
                <w:rFonts w:eastAsia="Segoe UI" w:cs="Segoe UI"/>
                <w:szCs w:val="18"/>
              </w:rPr>
              <w:t>nstrument</w:t>
            </w:r>
            <w:r w:rsidRPr="00445B82">
              <w:rPr>
                <w:rFonts w:eastAsia="Segoe UI" w:cs="Segoe UI"/>
                <w:szCs w:val="18"/>
              </w:rPr>
              <w:t>s</w:t>
            </w:r>
          </w:p>
        </w:tc>
        <w:tc>
          <w:tcPr>
            <w:tcW w:w="1242" w:type="dxa"/>
          </w:tcPr>
          <w:p w:rsidR="00C91ED2" w:rsidRPr="00445B82" w:rsidP="00C91ED2" w14:paraId="433B0B69" w14:textId="0E7980FD">
            <w:pPr>
              <w:spacing w:after="180" w:line="300" w:lineRule="atLeast"/>
              <w:jc w:val="center"/>
              <w:rPr>
                <w:rFonts w:eastAsia="Segoe UI" w:cs="Segoe UI"/>
                <w:szCs w:val="18"/>
              </w:rPr>
            </w:pPr>
            <w:r w:rsidRPr="00445B82">
              <w:rPr>
                <w:rFonts w:eastAsia="Segoe UI" w:cs="Segoe UI"/>
                <w:szCs w:val="18"/>
              </w:rPr>
              <w:t>Sample data collection activity</w:t>
            </w:r>
          </w:p>
        </w:tc>
        <w:tc>
          <w:tcPr>
            <w:tcW w:w="3985" w:type="dxa"/>
          </w:tcPr>
          <w:p w:rsidR="00C91ED2" w:rsidRPr="00445B82" w:rsidP="00C91ED2" w14:paraId="494FAC28" w14:textId="77777777">
            <w:pPr>
              <w:spacing w:after="180" w:line="300" w:lineRule="atLeast"/>
              <w:jc w:val="center"/>
              <w:rPr>
                <w:rFonts w:eastAsia="Segoe UI" w:cs="Segoe UI"/>
                <w:szCs w:val="18"/>
              </w:rPr>
            </w:pPr>
            <w:r w:rsidRPr="00445B82">
              <w:rPr>
                <w:rFonts w:eastAsia="Segoe UI" w:cs="Segoe UI"/>
                <w:szCs w:val="18"/>
              </w:rPr>
              <w:t>Sample respondent, content, and purpose of collection</w:t>
            </w:r>
          </w:p>
        </w:tc>
        <w:tc>
          <w:tcPr>
            <w:tcW w:w="1403" w:type="dxa"/>
          </w:tcPr>
          <w:p w:rsidR="00C91ED2" w:rsidRPr="00445B82" w:rsidP="00C91ED2" w14:paraId="108C59B2" w14:textId="77777777">
            <w:pPr>
              <w:spacing w:after="180" w:line="300" w:lineRule="atLeast"/>
              <w:jc w:val="center"/>
              <w:rPr>
                <w:rFonts w:eastAsia="Segoe UI" w:cs="Segoe UI"/>
                <w:szCs w:val="18"/>
              </w:rPr>
            </w:pPr>
            <w:r w:rsidRPr="00445B82">
              <w:rPr>
                <w:rFonts w:eastAsia="Segoe UI" w:cs="Segoe UI"/>
                <w:szCs w:val="18"/>
              </w:rPr>
              <w:t>Mode and potential duration</w:t>
            </w:r>
          </w:p>
        </w:tc>
      </w:tr>
      <w:tr w14:paraId="150984B1" w14:textId="77777777" w:rsidTr="002D40A4">
        <w:tblPrEx>
          <w:tblW w:w="9387" w:type="dxa"/>
          <w:tblLook w:val="04A0"/>
        </w:tblPrEx>
        <w:trPr>
          <w:cantSplit/>
          <w:trHeight w:val="755"/>
        </w:trPr>
        <w:tc>
          <w:tcPr>
            <w:tcW w:w="2757" w:type="dxa"/>
          </w:tcPr>
          <w:p w:rsidR="00C91ED2" w:rsidRPr="00445B82" w:rsidP="00C91ED2" w14:paraId="0221F671" w14:textId="3BC7ADD7">
            <w:pPr>
              <w:spacing w:after="180" w:line="300" w:lineRule="atLeast"/>
              <w:rPr>
                <w:rFonts w:eastAsia="Segoe UI" w:cs="Segoe UI"/>
                <w:szCs w:val="18"/>
              </w:rPr>
            </w:pPr>
            <w:r w:rsidRPr="00445B82">
              <w:rPr>
                <w:rFonts w:eastAsia="Segoe UI" w:cs="Segoe UI"/>
                <w:szCs w:val="18"/>
              </w:rPr>
              <w:t>Instrument 1</w:t>
            </w:r>
          </w:p>
        </w:tc>
        <w:tc>
          <w:tcPr>
            <w:tcW w:w="1242" w:type="dxa"/>
          </w:tcPr>
          <w:p w:rsidR="00C91ED2" w:rsidRPr="00445B82" w:rsidP="00C91ED2" w14:paraId="51B54CB3" w14:textId="4A9D8BC9">
            <w:pPr>
              <w:spacing w:after="180" w:line="300" w:lineRule="atLeast"/>
              <w:rPr>
                <w:rFonts w:eastAsia="Segoe UI" w:cs="Segoe UI"/>
                <w:szCs w:val="18"/>
              </w:rPr>
            </w:pPr>
            <w:r w:rsidRPr="00445B82">
              <w:rPr>
                <w:rFonts w:eastAsia="Segoe UI" w:cs="Segoe UI"/>
                <w:szCs w:val="18"/>
              </w:rPr>
              <w:t>Youth survey</w:t>
            </w:r>
          </w:p>
        </w:tc>
        <w:tc>
          <w:tcPr>
            <w:tcW w:w="3985" w:type="dxa"/>
          </w:tcPr>
          <w:p w:rsidR="00C91ED2" w:rsidRPr="00445B82" w:rsidP="00C91ED2" w14:paraId="12D32475" w14:textId="77777777">
            <w:pPr>
              <w:spacing w:after="180" w:line="300" w:lineRule="atLeast"/>
              <w:rPr>
                <w:rFonts w:eastAsia="Segoe UI" w:cs="Segoe UI"/>
                <w:szCs w:val="18"/>
              </w:rPr>
            </w:pPr>
            <w:r w:rsidRPr="00445B82">
              <w:rPr>
                <w:rFonts w:eastAsia="Segoe UI" w:cs="Segoe UI"/>
                <w:b/>
                <w:szCs w:val="18"/>
              </w:rPr>
              <w:t>Respondents:</w:t>
            </w:r>
            <w:r w:rsidRPr="00445B82">
              <w:rPr>
                <w:rFonts w:eastAsia="Segoe UI" w:cs="Segoe UI"/>
                <w:szCs w:val="18"/>
              </w:rPr>
              <w:t xml:space="preserve"> Youth</w:t>
            </w:r>
          </w:p>
          <w:p w:rsidR="00C91ED2" w:rsidRPr="00445B82" w:rsidP="00C91ED2" w14:paraId="492A6350" w14:textId="12A1603F">
            <w:pPr>
              <w:spacing w:after="180" w:line="300" w:lineRule="atLeast"/>
              <w:rPr>
                <w:rFonts w:eastAsia="Segoe UI" w:cs="Segoe UI"/>
                <w:szCs w:val="18"/>
              </w:rPr>
            </w:pPr>
            <w:r w:rsidRPr="00445B82">
              <w:rPr>
                <w:rFonts w:eastAsia="Segoe UI" w:cs="Segoe UI"/>
                <w:b/>
                <w:szCs w:val="18"/>
              </w:rPr>
              <w:t>Content:</w:t>
            </w:r>
            <w:r w:rsidRPr="00445B82">
              <w:rPr>
                <w:rFonts w:eastAsia="Segoe UI" w:cs="Segoe UI"/>
                <w:szCs w:val="18"/>
              </w:rPr>
              <w:t xml:space="preserve"> Demographic and youth outcomes</w:t>
            </w:r>
            <w:r w:rsidRPr="00445B82" w:rsidR="00D967D6">
              <w:rPr>
                <w:rFonts w:eastAsia="Segoe UI" w:cs="Segoe UI"/>
                <w:szCs w:val="18"/>
              </w:rPr>
              <w:t xml:space="preserve"> data (i.e., individual functioning and well-being, future aspirations and intentions, healthy relationships and communication, </w:t>
            </w:r>
            <w:r w:rsidRPr="00445B82" w:rsidR="00AF7865">
              <w:rPr>
                <w:rFonts w:eastAsia="Segoe UI" w:cs="Segoe UI"/>
                <w:szCs w:val="18"/>
              </w:rPr>
              <w:t>sexual risk avoidance outcomes, risk-taking behaviors, school involvement, and SRAE program experiences)</w:t>
            </w:r>
            <w:r w:rsidRPr="00445B82" w:rsidR="00D967D6">
              <w:rPr>
                <w:rFonts w:eastAsia="Segoe UI" w:cs="Segoe UI"/>
                <w:szCs w:val="18"/>
              </w:rPr>
              <w:t xml:space="preserve"> </w:t>
            </w:r>
          </w:p>
          <w:p w:rsidR="00C91ED2" w:rsidRPr="00445B82" w:rsidP="00C91ED2" w14:paraId="7A30C07C" w14:textId="5B0EC0B5">
            <w:pPr>
              <w:spacing w:after="180" w:line="300" w:lineRule="atLeast"/>
              <w:rPr>
                <w:rFonts w:eastAsia="Segoe UI" w:cs="Segoe UI"/>
                <w:szCs w:val="18"/>
              </w:rPr>
            </w:pPr>
            <w:r w:rsidRPr="00445B82">
              <w:rPr>
                <w:rFonts w:eastAsia="Segoe UI" w:cs="Segoe UI"/>
                <w:b/>
                <w:szCs w:val="18"/>
              </w:rPr>
              <w:t>Purpose:</w:t>
            </w:r>
            <w:r w:rsidRPr="00445B82">
              <w:rPr>
                <w:rFonts w:eastAsia="Segoe UI" w:cs="Segoe UI"/>
                <w:szCs w:val="18"/>
              </w:rPr>
              <w:t xml:space="preserve"> </w:t>
            </w:r>
            <w:r w:rsidRPr="00445B82" w:rsidR="00745A03">
              <w:rPr>
                <w:rFonts w:eastAsia="Segoe UI" w:cs="Segoe UI"/>
                <w:szCs w:val="18"/>
              </w:rPr>
              <w:t>Evaluations utilizing quantitative data</w:t>
            </w:r>
          </w:p>
        </w:tc>
        <w:tc>
          <w:tcPr>
            <w:tcW w:w="1403" w:type="dxa"/>
          </w:tcPr>
          <w:p w:rsidR="00C91ED2" w:rsidRPr="00445B82" w:rsidP="00C91ED2" w14:paraId="3B555FBD" w14:textId="77777777">
            <w:pPr>
              <w:spacing w:after="180" w:line="300" w:lineRule="atLeast"/>
              <w:rPr>
                <w:rFonts w:eastAsia="Segoe UI" w:cs="Segoe UI"/>
                <w:szCs w:val="18"/>
              </w:rPr>
            </w:pPr>
            <w:r w:rsidRPr="00445B82">
              <w:rPr>
                <w:rFonts w:eastAsia="Segoe UI" w:cs="Segoe UI"/>
                <w:b/>
                <w:szCs w:val="18"/>
              </w:rPr>
              <w:t xml:space="preserve">Mode: </w:t>
            </w:r>
            <w:r w:rsidRPr="00445B82">
              <w:rPr>
                <w:rFonts w:eastAsia="Segoe UI" w:cs="Segoe UI"/>
                <w:szCs w:val="18"/>
              </w:rPr>
              <w:t>web-based, in-person</w:t>
            </w:r>
          </w:p>
          <w:p w:rsidR="00C91ED2" w:rsidRPr="00445B82" w:rsidP="00C91ED2" w14:paraId="5546B7E4" w14:textId="77777777">
            <w:pPr>
              <w:spacing w:after="180" w:line="300" w:lineRule="atLeast"/>
              <w:rPr>
                <w:rFonts w:eastAsia="Segoe UI" w:cs="Segoe UI"/>
                <w:szCs w:val="18"/>
              </w:rPr>
            </w:pPr>
            <w:r w:rsidRPr="00445B82">
              <w:rPr>
                <w:rFonts w:eastAsia="Segoe UI" w:cs="Segoe UI"/>
                <w:b/>
                <w:szCs w:val="18"/>
              </w:rPr>
              <w:t>Duration:</w:t>
            </w:r>
            <w:r w:rsidRPr="00445B82">
              <w:rPr>
                <w:rFonts w:eastAsia="Segoe UI" w:cs="Segoe UI"/>
                <w:szCs w:val="18"/>
              </w:rPr>
              <w:t xml:space="preserve"> 30 minutes</w:t>
            </w:r>
          </w:p>
        </w:tc>
      </w:tr>
      <w:tr w14:paraId="247F7B6C" w14:textId="77777777" w:rsidTr="002D40A4">
        <w:tblPrEx>
          <w:tblW w:w="9387" w:type="dxa"/>
          <w:tblLook w:val="04A0"/>
        </w:tblPrEx>
        <w:trPr>
          <w:cantSplit/>
          <w:trHeight w:val="755"/>
        </w:trPr>
        <w:tc>
          <w:tcPr>
            <w:tcW w:w="2757" w:type="dxa"/>
          </w:tcPr>
          <w:p w:rsidR="00C91ED2" w:rsidRPr="00DF3CE7" w:rsidP="00C91ED2" w14:paraId="2368E922" w14:textId="7664F3C8">
            <w:pPr>
              <w:spacing w:after="180" w:line="300" w:lineRule="atLeast"/>
              <w:rPr>
                <w:rFonts w:eastAsia="Segoe UI" w:cs="Segoe UI"/>
                <w:szCs w:val="18"/>
              </w:rPr>
            </w:pPr>
            <w:r w:rsidRPr="00DF3CE7">
              <w:rPr>
                <w:rFonts w:eastAsia="Segoe UI" w:cs="Segoe UI"/>
                <w:szCs w:val="18"/>
              </w:rPr>
              <w:t>Instrument 2</w:t>
            </w:r>
          </w:p>
        </w:tc>
        <w:tc>
          <w:tcPr>
            <w:tcW w:w="1242" w:type="dxa"/>
          </w:tcPr>
          <w:p w:rsidR="00C91ED2" w:rsidRPr="00DF3CE7" w:rsidP="00C91ED2" w14:paraId="29342C21" w14:textId="5453569A">
            <w:pPr>
              <w:spacing w:after="180" w:line="300" w:lineRule="atLeast"/>
              <w:rPr>
                <w:rFonts w:eastAsia="Segoe UI" w:cs="Segoe UI"/>
                <w:szCs w:val="18"/>
              </w:rPr>
            </w:pPr>
            <w:r w:rsidRPr="00DF3CE7">
              <w:rPr>
                <w:rFonts w:eastAsia="Segoe UI" w:cs="Segoe UI"/>
                <w:szCs w:val="18"/>
              </w:rPr>
              <w:t>Administrator, staff, and partner topic guide</w:t>
            </w:r>
          </w:p>
        </w:tc>
        <w:tc>
          <w:tcPr>
            <w:tcW w:w="3985" w:type="dxa"/>
          </w:tcPr>
          <w:p w:rsidR="00C91ED2" w:rsidRPr="00DF3CE7" w:rsidP="00C91ED2" w14:paraId="46044F86" w14:textId="77777777">
            <w:pPr>
              <w:spacing w:after="180" w:line="300" w:lineRule="atLeast"/>
              <w:rPr>
                <w:rFonts w:eastAsia="Segoe UI" w:cs="Segoe UI"/>
                <w:szCs w:val="18"/>
              </w:rPr>
            </w:pPr>
            <w:r w:rsidRPr="00DF3CE7">
              <w:rPr>
                <w:rFonts w:eastAsia="Segoe UI" w:cs="Segoe UI"/>
                <w:b/>
                <w:szCs w:val="18"/>
              </w:rPr>
              <w:t>Respondents:</w:t>
            </w:r>
            <w:r w:rsidRPr="00DF3CE7">
              <w:rPr>
                <w:rFonts w:eastAsia="Segoe UI" w:cs="Segoe UI"/>
                <w:szCs w:val="18"/>
              </w:rPr>
              <w:t xml:space="preserve"> Program directors and managers, facilitators, partners</w:t>
            </w:r>
          </w:p>
          <w:p w:rsidR="00C91ED2" w:rsidRPr="00DF3CE7" w:rsidP="00C91ED2" w14:paraId="2E6BB407" w14:textId="5C97D683">
            <w:pPr>
              <w:spacing w:after="180" w:line="300" w:lineRule="atLeast"/>
              <w:rPr>
                <w:rFonts w:eastAsia="Segoe UI" w:cs="Segoe UI"/>
                <w:szCs w:val="18"/>
              </w:rPr>
            </w:pPr>
            <w:r w:rsidRPr="00DF3CE7">
              <w:rPr>
                <w:rFonts w:eastAsia="Segoe UI" w:cs="Segoe UI"/>
                <w:b/>
                <w:szCs w:val="18"/>
              </w:rPr>
              <w:t>Content:</w:t>
            </w:r>
            <w:r w:rsidRPr="00DF3CE7">
              <w:rPr>
                <w:rFonts w:eastAsia="Segoe UI" w:cs="Segoe UI"/>
                <w:szCs w:val="18"/>
              </w:rPr>
              <w:t xml:space="preserve"> </w:t>
            </w:r>
            <w:r w:rsidRPr="00DF3CE7" w:rsidR="00AF7865">
              <w:rPr>
                <w:rFonts w:eastAsia="Segoe UI" w:cs="Segoe UI"/>
                <w:szCs w:val="18"/>
              </w:rPr>
              <w:t>Staff feedback on various topics related to SRAE program implementation, including successes, challenges, and lessons learned; program partnerships established</w:t>
            </w:r>
            <w:r w:rsidRPr="00DF3CE7" w:rsidR="00546EF9">
              <w:rPr>
                <w:rFonts w:eastAsia="Segoe UI" w:cs="Segoe UI"/>
                <w:szCs w:val="18"/>
              </w:rPr>
              <w:t>;</w:t>
            </w:r>
            <w:r w:rsidRPr="00DF3CE7" w:rsidR="00AF7865">
              <w:rPr>
                <w:rFonts w:eastAsia="Segoe UI" w:cs="Segoe UI"/>
                <w:szCs w:val="18"/>
              </w:rPr>
              <w:t xml:space="preserve"> and the broad characteristics of SRAE facilitators and the youth they serve </w:t>
            </w:r>
          </w:p>
          <w:p w:rsidR="00C91ED2" w:rsidRPr="00DF3CE7" w:rsidP="00C91ED2" w14:paraId="74E63D0B" w14:textId="633F337D">
            <w:pPr>
              <w:spacing w:after="180" w:line="300" w:lineRule="atLeast"/>
              <w:rPr>
                <w:rFonts w:eastAsia="Segoe UI" w:cs="Segoe UI"/>
                <w:szCs w:val="18"/>
              </w:rPr>
            </w:pPr>
            <w:r w:rsidRPr="00DF3CE7">
              <w:rPr>
                <w:rFonts w:eastAsia="Segoe UI" w:cs="Segoe UI"/>
                <w:b/>
                <w:szCs w:val="18"/>
              </w:rPr>
              <w:t>Purpose:</w:t>
            </w:r>
            <w:r w:rsidRPr="00DF3CE7">
              <w:rPr>
                <w:rFonts w:eastAsia="Segoe UI" w:cs="Segoe UI"/>
                <w:szCs w:val="18"/>
              </w:rPr>
              <w:t xml:space="preserve"> </w:t>
            </w:r>
            <w:r w:rsidRPr="00DF3CE7" w:rsidR="00745A03">
              <w:rPr>
                <w:rFonts w:eastAsia="Segoe UI" w:cs="Segoe UI"/>
                <w:szCs w:val="18"/>
              </w:rPr>
              <w:t>Evaluations utilizing qualitative data</w:t>
            </w:r>
          </w:p>
        </w:tc>
        <w:tc>
          <w:tcPr>
            <w:tcW w:w="1403" w:type="dxa"/>
          </w:tcPr>
          <w:p w:rsidR="00C91ED2" w:rsidRPr="00DF3CE7" w:rsidP="00C91ED2" w14:paraId="3FC0BA4B" w14:textId="77777777">
            <w:pPr>
              <w:spacing w:after="180" w:line="300" w:lineRule="atLeast"/>
              <w:rPr>
                <w:rFonts w:eastAsia="Segoe UI" w:cs="Segoe UI"/>
                <w:szCs w:val="18"/>
              </w:rPr>
            </w:pPr>
            <w:r w:rsidRPr="00DF3CE7">
              <w:rPr>
                <w:rFonts w:eastAsia="Segoe UI" w:cs="Segoe UI"/>
                <w:b/>
                <w:szCs w:val="18"/>
              </w:rPr>
              <w:t>Mode:</w:t>
            </w:r>
            <w:r w:rsidRPr="00DF3CE7">
              <w:rPr>
                <w:rFonts w:eastAsia="Segoe UI" w:cs="Segoe UI"/>
                <w:szCs w:val="18"/>
              </w:rPr>
              <w:t xml:space="preserve"> web-based, in-person</w:t>
            </w:r>
          </w:p>
          <w:p w:rsidR="00C91ED2" w:rsidRPr="00DF3CE7" w:rsidP="00C91ED2" w14:paraId="5FB7AD48" w14:textId="77777777">
            <w:pPr>
              <w:spacing w:after="180" w:line="300" w:lineRule="atLeast"/>
              <w:rPr>
                <w:rFonts w:eastAsia="Segoe UI" w:cs="Segoe UI"/>
                <w:szCs w:val="18"/>
              </w:rPr>
            </w:pPr>
            <w:r w:rsidRPr="00DF3CE7">
              <w:rPr>
                <w:rFonts w:eastAsia="Segoe UI" w:cs="Segoe UI"/>
                <w:b/>
                <w:szCs w:val="18"/>
              </w:rPr>
              <w:t>Duration:</w:t>
            </w:r>
            <w:r w:rsidRPr="00DF3CE7">
              <w:rPr>
                <w:rFonts w:eastAsia="Segoe UI" w:cs="Segoe UI"/>
                <w:szCs w:val="18"/>
              </w:rPr>
              <w:t xml:space="preserve"> 75 minutes</w:t>
            </w:r>
          </w:p>
        </w:tc>
      </w:tr>
      <w:tr w14:paraId="49B7AF0A" w14:textId="77777777" w:rsidTr="002D40A4">
        <w:tblPrEx>
          <w:tblW w:w="9387" w:type="dxa"/>
          <w:tblLook w:val="04A0"/>
        </w:tblPrEx>
        <w:trPr>
          <w:cantSplit/>
          <w:trHeight w:val="755"/>
        </w:trPr>
        <w:tc>
          <w:tcPr>
            <w:tcW w:w="2757" w:type="dxa"/>
          </w:tcPr>
          <w:p w:rsidR="00C91ED2" w:rsidRPr="00F51034" w:rsidP="00C91ED2" w14:paraId="1B62D0AA" w14:textId="19E94854">
            <w:pPr>
              <w:spacing w:after="180" w:line="300" w:lineRule="atLeast"/>
              <w:rPr>
                <w:rFonts w:eastAsia="Segoe UI" w:cs="Segoe UI"/>
                <w:szCs w:val="18"/>
              </w:rPr>
            </w:pPr>
            <w:r w:rsidRPr="00F51034">
              <w:rPr>
                <w:rFonts w:eastAsia="Segoe UI" w:cs="Segoe UI"/>
                <w:szCs w:val="18"/>
              </w:rPr>
              <w:t>Instrument 3</w:t>
            </w:r>
          </w:p>
        </w:tc>
        <w:tc>
          <w:tcPr>
            <w:tcW w:w="1242" w:type="dxa"/>
          </w:tcPr>
          <w:p w:rsidR="00C91ED2" w:rsidRPr="00F51034" w:rsidP="00C91ED2" w14:paraId="49AEB706" w14:textId="733C25D7">
            <w:pPr>
              <w:spacing w:after="180" w:line="300" w:lineRule="atLeast"/>
              <w:rPr>
                <w:rFonts w:eastAsia="Segoe UI" w:cs="Segoe UI"/>
                <w:szCs w:val="18"/>
              </w:rPr>
            </w:pPr>
            <w:r w:rsidRPr="00F51034">
              <w:rPr>
                <w:rFonts w:eastAsia="Segoe UI" w:cs="Segoe UI"/>
                <w:szCs w:val="18"/>
              </w:rPr>
              <w:t>Youth topic guide</w:t>
            </w:r>
          </w:p>
        </w:tc>
        <w:tc>
          <w:tcPr>
            <w:tcW w:w="3985" w:type="dxa"/>
          </w:tcPr>
          <w:p w:rsidR="00C91ED2" w:rsidRPr="00F51034" w:rsidP="00C91ED2" w14:paraId="5B3C5052" w14:textId="77777777">
            <w:pPr>
              <w:spacing w:after="180" w:line="300" w:lineRule="atLeast"/>
              <w:rPr>
                <w:rFonts w:eastAsia="Segoe UI" w:cs="Segoe UI"/>
                <w:szCs w:val="18"/>
              </w:rPr>
            </w:pPr>
            <w:r w:rsidRPr="00F51034">
              <w:rPr>
                <w:rFonts w:eastAsia="Segoe UI" w:cs="Segoe UI"/>
                <w:b/>
                <w:szCs w:val="18"/>
              </w:rPr>
              <w:t>Respondents:</w:t>
            </w:r>
            <w:r w:rsidRPr="00F51034">
              <w:rPr>
                <w:rFonts w:eastAsia="Segoe UI" w:cs="Segoe UI"/>
                <w:szCs w:val="18"/>
              </w:rPr>
              <w:t xml:space="preserve"> Youth</w:t>
            </w:r>
          </w:p>
          <w:p w:rsidR="00C91ED2" w:rsidRPr="00F51034" w:rsidP="00C91ED2" w14:paraId="33E24922" w14:textId="0AA720E6">
            <w:pPr>
              <w:spacing w:after="180" w:line="300" w:lineRule="atLeast"/>
              <w:rPr>
                <w:rFonts w:eastAsia="Segoe UI" w:cs="Segoe UI"/>
                <w:szCs w:val="18"/>
              </w:rPr>
            </w:pPr>
            <w:r w:rsidRPr="00F51034">
              <w:rPr>
                <w:rFonts w:eastAsia="Segoe UI" w:cs="Segoe UI"/>
                <w:b/>
                <w:szCs w:val="18"/>
              </w:rPr>
              <w:t>Content:</w:t>
            </w:r>
            <w:r w:rsidRPr="00F51034">
              <w:rPr>
                <w:rFonts w:eastAsia="Segoe UI" w:cs="Segoe UI"/>
                <w:szCs w:val="18"/>
              </w:rPr>
              <w:t xml:space="preserve"> </w:t>
            </w:r>
            <w:r w:rsidRPr="00F51034" w:rsidR="00546EF9">
              <w:rPr>
                <w:rFonts w:eastAsia="Segoe UI" w:cs="Segoe UI"/>
                <w:szCs w:val="18"/>
              </w:rPr>
              <w:t>Youth feedback on various topics related to their participation and level of engagement in the program, satisfaction with the program, feelings of safety and connectedness, perceptions of the relevance of program content, and relationship with the SRAE facilitators)</w:t>
            </w:r>
          </w:p>
          <w:p w:rsidR="00C91ED2" w:rsidRPr="00F51034" w:rsidP="00C91ED2" w14:paraId="0B1C740C" w14:textId="521447D3">
            <w:pPr>
              <w:spacing w:after="180" w:line="300" w:lineRule="atLeast"/>
              <w:rPr>
                <w:rFonts w:eastAsia="Segoe UI" w:cs="Segoe UI"/>
                <w:szCs w:val="18"/>
              </w:rPr>
            </w:pPr>
            <w:r w:rsidRPr="00F51034">
              <w:rPr>
                <w:rFonts w:eastAsia="Segoe UI" w:cs="Segoe UI"/>
                <w:b/>
                <w:szCs w:val="18"/>
              </w:rPr>
              <w:t>Purpose:</w:t>
            </w:r>
            <w:r w:rsidRPr="00F51034">
              <w:rPr>
                <w:rFonts w:eastAsia="Segoe UI" w:cs="Segoe UI"/>
                <w:szCs w:val="18"/>
              </w:rPr>
              <w:t xml:space="preserve"> </w:t>
            </w:r>
            <w:r w:rsidRPr="00F51034" w:rsidR="00745A03">
              <w:rPr>
                <w:rFonts w:eastAsia="Segoe UI" w:cs="Segoe UI"/>
                <w:szCs w:val="18"/>
              </w:rPr>
              <w:t>Evaluations utilizing qualitative data</w:t>
            </w:r>
          </w:p>
        </w:tc>
        <w:tc>
          <w:tcPr>
            <w:tcW w:w="1403" w:type="dxa"/>
          </w:tcPr>
          <w:p w:rsidR="00C91ED2" w:rsidRPr="00F51034" w:rsidP="00C91ED2" w14:paraId="5D9CA9E7" w14:textId="77777777">
            <w:pPr>
              <w:spacing w:after="180" w:line="300" w:lineRule="atLeast"/>
              <w:rPr>
                <w:rFonts w:eastAsia="Segoe UI" w:cs="Segoe UI"/>
                <w:szCs w:val="18"/>
              </w:rPr>
            </w:pPr>
            <w:r w:rsidRPr="00F51034">
              <w:rPr>
                <w:rFonts w:eastAsia="Segoe UI" w:cs="Segoe UI"/>
                <w:b/>
                <w:szCs w:val="18"/>
              </w:rPr>
              <w:t>Mode:</w:t>
            </w:r>
            <w:r w:rsidRPr="00F51034">
              <w:rPr>
                <w:rFonts w:eastAsia="Segoe UI" w:cs="Segoe UI"/>
                <w:szCs w:val="18"/>
              </w:rPr>
              <w:t xml:space="preserve"> web-based, in-person</w:t>
            </w:r>
          </w:p>
          <w:p w:rsidR="00C91ED2" w:rsidRPr="00F51034" w:rsidP="00C91ED2" w14:paraId="5E2EEFF0" w14:textId="77777777">
            <w:pPr>
              <w:spacing w:after="180" w:line="300" w:lineRule="atLeast"/>
              <w:rPr>
                <w:rFonts w:eastAsia="Segoe UI" w:cs="Segoe UI"/>
                <w:szCs w:val="18"/>
              </w:rPr>
            </w:pPr>
            <w:r w:rsidRPr="00F51034">
              <w:rPr>
                <w:rFonts w:eastAsia="Segoe UI" w:cs="Segoe UI"/>
                <w:b/>
                <w:szCs w:val="18"/>
              </w:rPr>
              <w:t>Duration:</w:t>
            </w:r>
            <w:r w:rsidRPr="00F51034">
              <w:rPr>
                <w:rFonts w:eastAsia="Segoe UI" w:cs="Segoe UI"/>
                <w:szCs w:val="18"/>
              </w:rPr>
              <w:t xml:space="preserve"> 60 minutes</w:t>
            </w:r>
          </w:p>
        </w:tc>
      </w:tr>
      <w:tr w14:paraId="19B5C91C" w14:textId="77777777" w:rsidTr="002D40A4">
        <w:tblPrEx>
          <w:tblW w:w="9387" w:type="dxa"/>
          <w:tblLook w:val="04A0"/>
        </w:tblPrEx>
        <w:trPr>
          <w:cantSplit/>
          <w:trHeight w:val="755"/>
        </w:trPr>
        <w:tc>
          <w:tcPr>
            <w:tcW w:w="2757" w:type="dxa"/>
          </w:tcPr>
          <w:p w:rsidR="00C91ED2" w:rsidRPr="00F51034" w:rsidP="00C91ED2" w14:paraId="6023BC0A" w14:textId="25887DFB">
            <w:pPr>
              <w:spacing w:after="180" w:line="300" w:lineRule="atLeast"/>
              <w:rPr>
                <w:rFonts w:eastAsia="Segoe UI" w:cs="Segoe UI"/>
                <w:szCs w:val="18"/>
              </w:rPr>
            </w:pPr>
            <w:r w:rsidRPr="00F51034">
              <w:rPr>
                <w:rFonts w:eastAsia="Segoe UI" w:cs="Segoe UI"/>
                <w:szCs w:val="18"/>
              </w:rPr>
              <w:t>Instrument 4</w:t>
            </w:r>
          </w:p>
        </w:tc>
        <w:tc>
          <w:tcPr>
            <w:tcW w:w="1242" w:type="dxa"/>
          </w:tcPr>
          <w:p w:rsidR="00C91ED2" w:rsidRPr="00F51034" w:rsidP="00C91ED2" w14:paraId="26C2FF35" w14:textId="13544DD6">
            <w:pPr>
              <w:spacing w:after="180" w:line="300" w:lineRule="atLeast"/>
              <w:rPr>
                <w:rFonts w:eastAsia="Segoe UI" w:cs="Segoe UI"/>
                <w:szCs w:val="18"/>
              </w:rPr>
            </w:pPr>
            <w:r w:rsidRPr="00F51034">
              <w:rPr>
                <w:rFonts w:eastAsia="Segoe UI" w:cs="Segoe UI"/>
                <w:szCs w:val="18"/>
              </w:rPr>
              <w:t>Youth exit ticket</w:t>
            </w:r>
          </w:p>
        </w:tc>
        <w:tc>
          <w:tcPr>
            <w:tcW w:w="3985" w:type="dxa"/>
          </w:tcPr>
          <w:p w:rsidR="00C91ED2" w:rsidRPr="00F51034" w:rsidP="00C91ED2" w14:paraId="297FF58C" w14:textId="77777777">
            <w:pPr>
              <w:spacing w:after="180" w:line="300" w:lineRule="atLeast"/>
              <w:rPr>
                <w:rFonts w:eastAsia="Segoe UI" w:cs="Segoe UI"/>
                <w:szCs w:val="18"/>
              </w:rPr>
            </w:pPr>
            <w:r w:rsidRPr="00F51034">
              <w:rPr>
                <w:rFonts w:eastAsia="Segoe UI" w:cs="Segoe UI"/>
                <w:b/>
                <w:szCs w:val="18"/>
              </w:rPr>
              <w:t>Respondents:</w:t>
            </w:r>
            <w:r w:rsidRPr="00F51034">
              <w:rPr>
                <w:rFonts w:eastAsia="Segoe UI" w:cs="Segoe UI"/>
                <w:szCs w:val="18"/>
              </w:rPr>
              <w:t xml:space="preserve"> Youth</w:t>
            </w:r>
          </w:p>
          <w:p w:rsidR="00C91ED2" w:rsidRPr="00F51034" w:rsidP="00C91ED2" w14:paraId="2CFBB4A8" w14:textId="795F5412">
            <w:pPr>
              <w:spacing w:after="180" w:line="300" w:lineRule="atLeast"/>
              <w:rPr>
                <w:rFonts w:eastAsia="Segoe UI" w:cs="Segoe UI"/>
                <w:szCs w:val="18"/>
              </w:rPr>
            </w:pPr>
            <w:r w:rsidRPr="00F51034">
              <w:rPr>
                <w:rFonts w:eastAsia="Segoe UI" w:cs="Segoe UI"/>
                <w:b/>
                <w:szCs w:val="18"/>
              </w:rPr>
              <w:t>Content:</w:t>
            </w:r>
            <w:r w:rsidRPr="00F51034">
              <w:rPr>
                <w:rFonts w:eastAsia="Segoe UI" w:cs="Segoe UI"/>
                <w:szCs w:val="18"/>
              </w:rPr>
              <w:t xml:space="preserve"> </w:t>
            </w:r>
            <w:r w:rsidRPr="00F51034" w:rsidR="00546EF9">
              <w:rPr>
                <w:rFonts w:eastAsia="Segoe UI" w:cs="Segoe UI"/>
                <w:szCs w:val="18"/>
              </w:rPr>
              <w:t>Youth feedback on experience participating in a single SRAE workshop/class</w:t>
            </w:r>
          </w:p>
          <w:p w:rsidR="00C91ED2" w:rsidRPr="00F51034" w:rsidP="00C91ED2" w14:paraId="4F4E5EBB" w14:textId="59291FF6">
            <w:pPr>
              <w:spacing w:after="180" w:line="300" w:lineRule="atLeast"/>
              <w:rPr>
                <w:rFonts w:eastAsia="Segoe UI" w:cs="Segoe UI"/>
                <w:szCs w:val="18"/>
              </w:rPr>
            </w:pPr>
            <w:r w:rsidRPr="00F51034">
              <w:rPr>
                <w:rFonts w:eastAsia="Segoe UI" w:cs="Segoe UI"/>
                <w:b/>
                <w:szCs w:val="18"/>
              </w:rPr>
              <w:t>Purpose:</w:t>
            </w:r>
            <w:r w:rsidRPr="00F51034">
              <w:rPr>
                <w:rFonts w:eastAsia="Segoe UI" w:cs="Segoe UI"/>
                <w:szCs w:val="18"/>
              </w:rPr>
              <w:t xml:space="preserve"> </w:t>
            </w:r>
            <w:r w:rsidRPr="00F51034" w:rsidR="00D967D6">
              <w:rPr>
                <w:rFonts w:eastAsia="Segoe UI" w:cs="Segoe UI"/>
                <w:szCs w:val="18"/>
              </w:rPr>
              <w:t xml:space="preserve">Evaluations utilizing qualitative and </w:t>
            </w:r>
            <w:r w:rsidRPr="00F51034" w:rsidR="00C95919">
              <w:rPr>
                <w:rFonts w:eastAsia="Segoe UI" w:cs="Segoe UI"/>
                <w:szCs w:val="18"/>
              </w:rPr>
              <w:t>quantitative</w:t>
            </w:r>
            <w:r w:rsidRPr="00F51034" w:rsidR="00D967D6">
              <w:rPr>
                <w:rFonts w:eastAsia="Segoe UI" w:cs="Segoe UI"/>
                <w:szCs w:val="18"/>
              </w:rPr>
              <w:t xml:space="preserve"> data</w:t>
            </w:r>
          </w:p>
        </w:tc>
        <w:tc>
          <w:tcPr>
            <w:tcW w:w="1403" w:type="dxa"/>
          </w:tcPr>
          <w:p w:rsidR="00C91ED2" w:rsidRPr="00F51034" w:rsidP="00C91ED2" w14:paraId="0C9513A3" w14:textId="77777777">
            <w:pPr>
              <w:spacing w:after="180" w:line="300" w:lineRule="atLeast"/>
              <w:rPr>
                <w:rFonts w:eastAsia="Segoe UI" w:cs="Segoe UI"/>
                <w:szCs w:val="18"/>
              </w:rPr>
            </w:pPr>
            <w:r w:rsidRPr="00F51034">
              <w:rPr>
                <w:rFonts w:eastAsia="Segoe UI" w:cs="Segoe UI"/>
                <w:b/>
                <w:szCs w:val="18"/>
              </w:rPr>
              <w:t>Mode:</w:t>
            </w:r>
            <w:r w:rsidRPr="00F51034">
              <w:rPr>
                <w:rFonts w:eastAsia="Segoe UI" w:cs="Segoe UI"/>
                <w:szCs w:val="18"/>
              </w:rPr>
              <w:t xml:space="preserve"> web-based, in-person</w:t>
            </w:r>
          </w:p>
          <w:p w:rsidR="00C91ED2" w:rsidRPr="00F51034" w:rsidP="00C91ED2" w14:paraId="4E1F16AD" w14:textId="77777777">
            <w:pPr>
              <w:spacing w:after="180" w:line="300" w:lineRule="atLeast"/>
              <w:rPr>
                <w:rFonts w:eastAsia="Segoe UI" w:cs="Segoe UI"/>
                <w:szCs w:val="18"/>
              </w:rPr>
            </w:pPr>
            <w:r w:rsidRPr="00F51034">
              <w:rPr>
                <w:rFonts w:eastAsia="Segoe UI" w:cs="Segoe UI"/>
                <w:b/>
                <w:szCs w:val="18"/>
              </w:rPr>
              <w:t>Duration:</w:t>
            </w:r>
            <w:r w:rsidRPr="00F51034">
              <w:rPr>
                <w:rFonts w:eastAsia="Segoe UI" w:cs="Segoe UI"/>
                <w:szCs w:val="18"/>
              </w:rPr>
              <w:t xml:space="preserve"> 2 minutes</w:t>
            </w:r>
          </w:p>
        </w:tc>
      </w:tr>
      <w:tr w14:paraId="4C818D97" w14:textId="77777777" w:rsidTr="002D40A4">
        <w:tblPrEx>
          <w:tblW w:w="9387" w:type="dxa"/>
          <w:tblLook w:val="04A0"/>
        </w:tblPrEx>
        <w:trPr>
          <w:cantSplit/>
          <w:trHeight w:val="755"/>
        </w:trPr>
        <w:tc>
          <w:tcPr>
            <w:tcW w:w="2757" w:type="dxa"/>
          </w:tcPr>
          <w:p w:rsidR="00C91ED2" w:rsidRPr="00F51034" w:rsidP="00C91ED2" w14:paraId="2C4EF3A6" w14:textId="0055DA42">
            <w:pPr>
              <w:spacing w:after="180" w:line="300" w:lineRule="atLeast"/>
              <w:rPr>
                <w:rFonts w:eastAsia="Segoe UI" w:cs="Segoe UI"/>
                <w:szCs w:val="18"/>
              </w:rPr>
            </w:pPr>
            <w:r w:rsidRPr="00F51034">
              <w:rPr>
                <w:rFonts w:eastAsia="Segoe UI" w:cs="Segoe UI"/>
                <w:szCs w:val="18"/>
              </w:rPr>
              <w:t>Instrument 5</w:t>
            </w:r>
          </w:p>
        </w:tc>
        <w:tc>
          <w:tcPr>
            <w:tcW w:w="1242" w:type="dxa"/>
          </w:tcPr>
          <w:p w:rsidR="00C91ED2" w:rsidRPr="00F51034" w:rsidP="00C91ED2" w14:paraId="6DF0FDFA" w14:textId="521E4A58">
            <w:pPr>
              <w:spacing w:after="180" w:line="300" w:lineRule="atLeast"/>
              <w:rPr>
                <w:rFonts w:eastAsia="Segoe UI" w:cs="Segoe UI"/>
                <w:szCs w:val="18"/>
              </w:rPr>
            </w:pPr>
            <w:r w:rsidRPr="00F51034">
              <w:rPr>
                <w:rFonts w:eastAsia="Segoe UI" w:cs="Segoe UI"/>
                <w:szCs w:val="18"/>
              </w:rPr>
              <w:t>Facilitator</w:t>
            </w:r>
            <w:r w:rsidRPr="00F51034">
              <w:rPr>
                <w:rFonts w:eastAsia="Segoe UI" w:cs="Segoe UI"/>
                <w:szCs w:val="18"/>
              </w:rPr>
              <w:t xml:space="preserve"> exit ticket</w:t>
            </w:r>
          </w:p>
        </w:tc>
        <w:tc>
          <w:tcPr>
            <w:tcW w:w="3985" w:type="dxa"/>
          </w:tcPr>
          <w:p w:rsidR="00C91ED2" w:rsidRPr="00F51034" w:rsidP="00C91ED2" w14:paraId="780A0EFF" w14:textId="77777777">
            <w:pPr>
              <w:spacing w:after="180" w:line="300" w:lineRule="atLeast"/>
              <w:rPr>
                <w:rFonts w:eastAsia="Segoe UI" w:cs="Segoe UI"/>
                <w:szCs w:val="18"/>
              </w:rPr>
            </w:pPr>
            <w:r w:rsidRPr="00F51034">
              <w:rPr>
                <w:rFonts w:eastAsia="Segoe UI" w:cs="Segoe UI"/>
                <w:b/>
                <w:szCs w:val="18"/>
              </w:rPr>
              <w:t>Respondents:</w:t>
            </w:r>
            <w:r w:rsidRPr="00F51034">
              <w:rPr>
                <w:rFonts w:eastAsia="Segoe UI" w:cs="Segoe UI"/>
                <w:szCs w:val="18"/>
              </w:rPr>
              <w:t xml:space="preserve"> Facilitators</w:t>
            </w:r>
          </w:p>
          <w:p w:rsidR="00C91ED2" w:rsidRPr="00F51034" w:rsidP="00C91ED2" w14:paraId="34EE5528" w14:textId="19BC1017">
            <w:pPr>
              <w:spacing w:after="180" w:line="300" w:lineRule="atLeast"/>
              <w:rPr>
                <w:rFonts w:eastAsia="Segoe UI" w:cs="Segoe UI"/>
                <w:szCs w:val="18"/>
              </w:rPr>
            </w:pPr>
            <w:r w:rsidRPr="00F51034">
              <w:rPr>
                <w:rFonts w:eastAsia="Segoe UI" w:cs="Segoe UI"/>
                <w:b/>
                <w:szCs w:val="18"/>
              </w:rPr>
              <w:t>Content:</w:t>
            </w:r>
            <w:r w:rsidRPr="00F51034">
              <w:rPr>
                <w:rFonts w:eastAsia="Segoe UI" w:cs="Segoe UI"/>
                <w:szCs w:val="18"/>
              </w:rPr>
              <w:t xml:space="preserve"> </w:t>
            </w:r>
            <w:r w:rsidRPr="00F51034" w:rsidR="00546EF9">
              <w:rPr>
                <w:rFonts w:eastAsia="Segoe UI" w:cs="Segoe UI"/>
                <w:szCs w:val="18"/>
              </w:rPr>
              <w:t>Facilitator feedback on experience facilitating a single SRAE workshop/class</w:t>
            </w:r>
          </w:p>
          <w:p w:rsidR="00C91ED2" w:rsidRPr="00F51034" w:rsidP="00C91ED2" w14:paraId="3645B793" w14:textId="5EC1EF29">
            <w:pPr>
              <w:spacing w:after="180" w:line="300" w:lineRule="atLeast"/>
              <w:rPr>
                <w:rFonts w:eastAsia="Segoe UI" w:cs="Segoe UI"/>
                <w:szCs w:val="18"/>
              </w:rPr>
            </w:pPr>
            <w:r w:rsidRPr="00F51034">
              <w:rPr>
                <w:rFonts w:eastAsia="Segoe UI" w:cs="Segoe UI"/>
                <w:b/>
                <w:szCs w:val="18"/>
              </w:rPr>
              <w:t>Purpose:</w:t>
            </w:r>
            <w:r w:rsidRPr="00F51034">
              <w:rPr>
                <w:rFonts w:eastAsia="Segoe UI" w:cs="Segoe UI"/>
                <w:szCs w:val="18"/>
              </w:rPr>
              <w:t xml:space="preserve"> </w:t>
            </w:r>
            <w:r w:rsidRPr="00F51034" w:rsidR="00D967D6">
              <w:rPr>
                <w:rFonts w:eastAsia="Segoe UI" w:cs="Segoe UI"/>
                <w:szCs w:val="18"/>
              </w:rPr>
              <w:t xml:space="preserve">Evaluations utilizing qualitative and </w:t>
            </w:r>
            <w:r w:rsidRPr="00F51034" w:rsidR="00C95919">
              <w:rPr>
                <w:rFonts w:eastAsia="Segoe UI" w:cs="Segoe UI"/>
                <w:szCs w:val="18"/>
              </w:rPr>
              <w:t>quantitative</w:t>
            </w:r>
            <w:r w:rsidRPr="00F51034" w:rsidR="00D967D6">
              <w:rPr>
                <w:rFonts w:eastAsia="Segoe UI" w:cs="Segoe UI"/>
                <w:szCs w:val="18"/>
              </w:rPr>
              <w:t xml:space="preserve"> data</w:t>
            </w:r>
          </w:p>
        </w:tc>
        <w:tc>
          <w:tcPr>
            <w:tcW w:w="1403" w:type="dxa"/>
          </w:tcPr>
          <w:p w:rsidR="00C91ED2" w:rsidRPr="00F51034" w:rsidP="00C91ED2" w14:paraId="2BA0464A" w14:textId="77777777">
            <w:pPr>
              <w:spacing w:after="180" w:line="300" w:lineRule="atLeast"/>
              <w:rPr>
                <w:rFonts w:eastAsia="Segoe UI" w:cs="Segoe UI"/>
                <w:szCs w:val="18"/>
              </w:rPr>
            </w:pPr>
            <w:r w:rsidRPr="00F51034">
              <w:rPr>
                <w:rFonts w:eastAsia="Segoe UI" w:cs="Segoe UI"/>
                <w:b/>
                <w:szCs w:val="18"/>
              </w:rPr>
              <w:t>Mode:</w:t>
            </w:r>
            <w:r w:rsidRPr="00F51034">
              <w:rPr>
                <w:rFonts w:eastAsia="Segoe UI" w:cs="Segoe UI"/>
                <w:szCs w:val="18"/>
              </w:rPr>
              <w:t xml:space="preserve"> web-based, in-person</w:t>
            </w:r>
          </w:p>
          <w:p w:rsidR="00C91ED2" w:rsidRPr="00F51034" w:rsidP="00C91ED2" w14:paraId="3EB54E17" w14:textId="77777777">
            <w:pPr>
              <w:spacing w:after="180" w:line="300" w:lineRule="atLeast"/>
              <w:rPr>
                <w:rFonts w:eastAsia="Segoe UI" w:cs="Segoe UI"/>
                <w:szCs w:val="18"/>
              </w:rPr>
            </w:pPr>
            <w:r w:rsidRPr="00F51034">
              <w:rPr>
                <w:rFonts w:eastAsia="Segoe UI" w:cs="Segoe UI"/>
                <w:b/>
                <w:szCs w:val="18"/>
              </w:rPr>
              <w:t>Duration:</w:t>
            </w:r>
            <w:r w:rsidRPr="00F51034">
              <w:rPr>
                <w:rFonts w:eastAsia="Segoe UI" w:cs="Segoe UI"/>
                <w:szCs w:val="18"/>
              </w:rPr>
              <w:t xml:space="preserve"> 2 minutes</w:t>
            </w:r>
          </w:p>
        </w:tc>
      </w:tr>
      <w:tr w14:paraId="32031B78" w14:textId="77777777" w:rsidTr="002D40A4">
        <w:tblPrEx>
          <w:tblW w:w="9387" w:type="dxa"/>
          <w:tblLook w:val="04A0"/>
        </w:tblPrEx>
        <w:trPr>
          <w:cantSplit/>
          <w:trHeight w:val="755"/>
        </w:trPr>
        <w:tc>
          <w:tcPr>
            <w:tcW w:w="2757" w:type="dxa"/>
          </w:tcPr>
          <w:p w:rsidR="00C91ED2" w:rsidRPr="00F51034" w:rsidP="00C91ED2" w14:paraId="05305DB7" w14:textId="78A2C1CE">
            <w:pPr>
              <w:spacing w:after="180" w:line="300" w:lineRule="atLeast"/>
              <w:rPr>
                <w:rFonts w:eastAsia="Segoe UI" w:cs="Segoe UI"/>
                <w:szCs w:val="18"/>
              </w:rPr>
            </w:pPr>
            <w:r w:rsidRPr="00F51034">
              <w:rPr>
                <w:rFonts w:eastAsia="Segoe UI" w:cs="Segoe UI"/>
                <w:szCs w:val="18"/>
              </w:rPr>
              <w:t>Instrument 6</w:t>
            </w:r>
          </w:p>
        </w:tc>
        <w:tc>
          <w:tcPr>
            <w:tcW w:w="1242" w:type="dxa"/>
          </w:tcPr>
          <w:p w:rsidR="00C91ED2" w:rsidRPr="00F51034" w:rsidP="00C91ED2" w14:paraId="2121AD67" w14:textId="79169E19">
            <w:pPr>
              <w:spacing w:after="180" w:line="300" w:lineRule="atLeast"/>
              <w:rPr>
                <w:rFonts w:eastAsia="Segoe UI" w:cs="Segoe UI"/>
                <w:szCs w:val="18"/>
              </w:rPr>
            </w:pPr>
            <w:r w:rsidRPr="00F51034">
              <w:rPr>
                <w:rFonts w:eastAsia="Segoe UI" w:cs="Segoe UI"/>
                <w:szCs w:val="18"/>
              </w:rPr>
              <w:t>Analysis plan for impact evaluations</w:t>
            </w:r>
          </w:p>
        </w:tc>
        <w:tc>
          <w:tcPr>
            <w:tcW w:w="3985" w:type="dxa"/>
          </w:tcPr>
          <w:p w:rsidR="00C91ED2" w:rsidRPr="00F51034" w:rsidP="00C91ED2" w14:paraId="17A84ED2" w14:textId="77777777">
            <w:pPr>
              <w:spacing w:after="180" w:line="300" w:lineRule="atLeast"/>
              <w:rPr>
                <w:rFonts w:eastAsia="Segoe UI" w:cs="Segoe UI"/>
                <w:szCs w:val="18"/>
              </w:rPr>
            </w:pPr>
            <w:r w:rsidRPr="00F51034">
              <w:rPr>
                <w:rFonts w:eastAsia="Segoe UI" w:cs="Segoe UI"/>
                <w:b/>
                <w:szCs w:val="18"/>
              </w:rPr>
              <w:t>Respondents:</w:t>
            </w:r>
            <w:r w:rsidRPr="00F51034">
              <w:rPr>
                <w:rFonts w:eastAsia="Segoe UI" w:cs="Segoe UI"/>
                <w:szCs w:val="18"/>
              </w:rPr>
              <w:t xml:space="preserve"> Program staff and local evaluators</w:t>
            </w:r>
          </w:p>
          <w:p w:rsidR="00C91ED2" w:rsidRPr="00F51034" w:rsidP="00C91ED2" w14:paraId="2EE47D0C" w14:textId="77777777">
            <w:pPr>
              <w:spacing w:after="180" w:line="300" w:lineRule="atLeast"/>
              <w:rPr>
                <w:rFonts w:eastAsia="Segoe UI" w:cs="Segoe UI"/>
                <w:szCs w:val="18"/>
              </w:rPr>
            </w:pPr>
            <w:r w:rsidRPr="00F51034">
              <w:rPr>
                <w:rFonts w:eastAsia="Segoe UI" w:cs="Segoe UI"/>
                <w:b/>
                <w:szCs w:val="18"/>
              </w:rPr>
              <w:t>Content:</w:t>
            </w:r>
            <w:r w:rsidRPr="00F51034">
              <w:rPr>
                <w:rFonts w:eastAsia="Segoe UI" w:cs="Segoe UI"/>
                <w:szCs w:val="18"/>
              </w:rPr>
              <w:t xml:space="preserve"> Analysis plan for local evaluation</w:t>
            </w:r>
          </w:p>
          <w:p w:rsidR="00C91ED2" w:rsidRPr="00F51034" w:rsidP="00C91ED2" w14:paraId="0E9DF607" w14:textId="77777777">
            <w:pPr>
              <w:spacing w:after="180" w:line="300" w:lineRule="atLeast"/>
              <w:rPr>
                <w:rFonts w:eastAsia="Segoe UI" w:cs="Segoe UI"/>
                <w:szCs w:val="18"/>
              </w:rPr>
            </w:pPr>
            <w:r w:rsidRPr="00F51034">
              <w:rPr>
                <w:rFonts w:eastAsia="Segoe UI" w:cs="Segoe UI"/>
                <w:b/>
                <w:szCs w:val="18"/>
              </w:rPr>
              <w:t>Purpose:</w:t>
            </w:r>
            <w:r w:rsidRPr="00F51034">
              <w:rPr>
                <w:rFonts w:eastAsia="Segoe UI" w:cs="Segoe UI"/>
                <w:szCs w:val="18"/>
              </w:rPr>
              <w:t xml:space="preserve"> Local evaluation technical assistance</w:t>
            </w:r>
          </w:p>
        </w:tc>
        <w:tc>
          <w:tcPr>
            <w:tcW w:w="1403" w:type="dxa"/>
          </w:tcPr>
          <w:p w:rsidR="00C91ED2" w:rsidRPr="00F51034" w:rsidP="00C91ED2" w14:paraId="5CF414A7" w14:textId="77777777">
            <w:pPr>
              <w:spacing w:after="180" w:line="300" w:lineRule="atLeast"/>
              <w:rPr>
                <w:rFonts w:eastAsia="Segoe UI" w:cs="Segoe UI"/>
                <w:szCs w:val="18"/>
              </w:rPr>
            </w:pPr>
            <w:r w:rsidRPr="00F51034">
              <w:rPr>
                <w:rFonts w:eastAsia="Segoe UI" w:cs="Segoe UI"/>
                <w:b/>
                <w:szCs w:val="18"/>
              </w:rPr>
              <w:t>Mode:</w:t>
            </w:r>
            <w:r w:rsidRPr="00F51034">
              <w:rPr>
                <w:rFonts w:eastAsia="Segoe UI" w:cs="Segoe UI"/>
                <w:szCs w:val="18"/>
              </w:rPr>
              <w:t xml:space="preserve"> Word document</w:t>
            </w:r>
          </w:p>
          <w:p w:rsidR="00C91ED2" w:rsidRPr="00F51034" w:rsidP="00C91ED2" w14:paraId="1AC927A8" w14:textId="77777777">
            <w:pPr>
              <w:spacing w:after="180" w:line="300" w:lineRule="atLeast"/>
              <w:rPr>
                <w:rFonts w:eastAsia="Segoe UI" w:cs="Segoe UI"/>
                <w:szCs w:val="18"/>
              </w:rPr>
            </w:pPr>
            <w:r w:rsidRPr="00F51034">
              <w:rPr>
                <w:rFonts w:eastAsia="Segoe UI" w:cs="Segoe UI"/>
                <w:b/>
                <w:szCs w:val="18"/>
              </w:rPr>
              <w:t>Duration:</w:t>
            </w:r>
            <w:r w:rsidRPr="00F51034">
              <w:rPr>
                <w:rFonts w:eastAsia="Segoe UI" w:cs="Segoe UI"/>
                <w:szCs w:val="18"/>
              </w:rPr>
              <w:t xml:space="preserve"> 8 hours</w:t>
            </w:r>
          </w:p>
        </w:tc>
      </w:tr>
      <w:tr w14:paraId="1D996DEA" w14:textId="77777777" w:rsidTr="002D40A4">
        <w:tblPrEx>
          <w:tblW w:w="9387" w:type="dxa"/>
          <w:tblLook w:val="04A0"/>
        </w:tblPrEx>
        <w:trPr>
          <w:cantSplit/>
          <w:trHeight w:val="755"/>
        </w:trPr>
        <w:tc>
          <w:tcPr>
            <w:tcW w:w="2757" w:type="dxa"/>
          </w:tcPr>
          <w:p w:rsidR="008236DF" w:rsidRPr="00F51034" w:rsidP="008236DF" w14:paraId="2A1042F7" w14:textId="3E8187BA">
            <w:pPr>
              <w:spacing w:after="180" w:line="300" w:lineRule="atLeast"/>
              <w:rPr>
                <w:rFonts w:eastAsia="Segoe UI" w:cs="Segoe UI"/>
                <w:szCs w:val="18"/>
              </w:rPr>
            </w:pPr>
            <w:r w:rsidRPr="00F51034">
              <w:rPr>
                <w:rFonts w:eastAsia="Segoe UI" w:cs="Segoe UI"/>
                <w:szCs w:val="18"/>
              </w:rPr>
              <w:t>Instrument 7</w:t>
            </w:r>
          </w:p>
        </w:tc>
        <w:tc>
          <w:tcPr>
            <w:tcW w:w="1242" w:type="dxa"/>
          </w:tcPr>
          <w:p w:rsidR="008236DF" w:rsidRPr="00F51034" w:rsidP="008236DF" w14:paraId="4CE5B8B3" w14:textId="73BC11A6">
            <w:pPr>
              <w:spacing w:after="180" w:line="300" w:lineRule="atLeast"/>
              <w:rPr>
                <w:rFonts w:eastAsia="Segoe UI" w:cs="Segoe UI"/>
                <w:szCs w:val="18"/>
              </w:rPr>
            </w:pPr>
            <w:r w:rsidRPr="00F51034">
              <w:rPr>
                <w:rFonts w:eastAsia="Segoe UI" w:cs="Segoe UI"/>
                <w:szCs w:val="18"/>
              </w:rPr>
              <w:t>Analysis plan for descriptive evaluations</w:t>
            </w:r>
          </w:p>
        </w:tc>
        <w:tc>
          <w:tcPr>
            <w:tcW w:w="3985" w:type="dxa"/>
          </w:tcPr>
          <w:p w:rsidR="008236DF" w:rsidRPr="00F51034" w:rsidP="008236DF" w14:paraId="3EF01479" w14:textId="77777777">
            <w:pPr>
              <w:spacing w:after="180" w:line="300" w:lineRule="atLeast"/>
              <w:rPr>
                <w:rFonts w:eastAsia="Segoe UI" w:cs="Segoe UI"/>
                <w:szCs w:val="18"/>
              </w:rPr>
            </w:pPr>
            <w:r w:rsidRPr="00F51034">
              <w:rPr>
                <w:rFonts w:eastAsia="Segoe UI" w:cs="Segoe UI"/>
                <w:b/>
                <w:szCs w:val="18"/>
              </w:rPr>
              <w:t>Respondents:</w:t>
            </w:r>
            <w:r w:rsidRPr="00F51034">
              <w:rPr>
                <w:rFonts w:eastAsia="Segoe UI" w:cs="Segoe UI"/>
                <w:szCs w:val="18"/>
              </w:rPr>
              <w:t xml:space="preserve"> Program staff and local evaluators</w:t>
            </w:r>
          </w:p>
          <w:p w:rsidR="008236DF" w:rsidRPr="00F51034" w:rsidP="008236DF" w14:paraId="1B4E4ABD" w14:textId="77777777">
            <w:pPr>
              <w:spacing w:after="180" w:line="300" w:lineRule="atLeast"/>
              <w:rPr>
                <w:rFonts w:eastAsia="Segoe UI" w:cs="Segoe UI"/>
                <w:szCs w:val="18"/>
              </w:rPr>
            </w:pPr>
            <w:r w:rsidRPr="00F51034">
              <w:rPr>
                <w:rFonts w:eastAsia="Segoe UI" w:cs="Segoe UI"/>
                <w:b/>
                <w:szCs w:val="18"/>
              </w:rPr>
              <w:t>Content:</w:t>
            </w:r>
            <w:r w:rsidRPr="00F51034">
              <w:rPr>
                <w:rFonts w:eastAsia="Segoe UI" w:cs="Segoe UI"/>
                <w:szCs w:val="18"/>
              </w:rPr>
              <w:t xml:space="preserve"> Analysis plan for local evaluation</w:t>
            </w:r>
          </w:p>
          <w:p w:rsidR="008236DF" w:rsidRPr="00F51034" w:rsidP="008236DF" w14:paraId="23EB82FF" w14:textId="2595F3E7">
            <w:pPr>
              <w:spacing w:after="180" w:line="300" w:lineRule="atLeast"/>
              <w:rPr>
                <w:rFonts w:eastAsia="Segoe UI" w:cs="Segoe UI"/>
                <w:b/>
                <w:szCs w:val="18"/>
              </w:rPr>
            </w:pPr>
            <w:r w:rsidRPr="00F51034">
              <w:rPr>
                <w:rFonts w:eastAsia="Segoe UI" w:cs="Segoe UI"/>
                <w:b/>
                <w:szCs w:val="18"/>
              </w:rPr>
              <w:t>Purpose:</w:t>
            </w:r>
            <w:r w:rsidRPr="00F51034">
              <w:rPr>
                <w:rFonts w:eastAsia="Segoe UI" w:cs="Segoe UI"/>
                <w:szCs w:val="18"/>
              </w:rPr>
              <w:t xml:space="preserve"> Local evaluation technical assistance</w:t>
            </w:r>
          </w:p>
        </w:tc>
        <w:tc>
          <w:tcPr>
            <w:tcW w:w="1403" w:type="dxa"/>
          </w:tcPr>
          <w:p w:rsidR="008236DF" w:rsidRPr="00F51034" w:rsidP="008236DF" w14:paraId="04BAA416" w14:textId="77777777">
            <w:pPr>
              <w:spacing w:after="180" w:line="300" w:lineRule="atLeast"/>
              <w:rPr>
                <w:rFonts w:eastAsia="Segoe UI" w:cs="Segoe UI"/>
                <w:szCs w:val="18"/>
              </w:rPr>
            </w:pPr>
            <w:r w:rsidRPr="00F51034">
              <w:rPr>
                <w:rFonts w:eastAsia="Segoe UI" w:cs="Segoe UI"/>
                <w:b/>
                <w:szCs w:val="18"/>
              </w:rPr>
              <w:t>Mode:</w:t>
            </w:r>
            <w:r w:rsidRPr="00F51034">
              <w:rPr>
                <w:rFonts w:eastAsia="Segoe UI" w:cs="Segoe UI"/>
                <w:szCs w:val="18"/>
              </w:rPr>
              <w:t xml:space="preserve"> Word document</w:t>
            </w:r>
          </w:p>
          <w:p w:rsidR="008236DF" w:rsidRPr="00F51034" w:rsidP="008236DF" w14:paraId="1D0D2D8E" w14:textId="07359831">
            <w:pPr>
              <w:spacing w:after="180" w:line="300" w:lineRule="atLeast"/>
              <w:rPr>
                <w:rFonts w:eastAsia="Segoe UI" w:cs="Segoe UI"/>
                <w:b/>
                <w:szCs w:val="18"/>
              </w:rPr>
            </w:pPr>
            <w:r w:rsidRPr="00F51034">
              <w:rPr>
                <w:rFonts w:eastAsia="Segoe UI" w:cs="Segoe UI"/>
                <w:b/>
                <w:szCs w:val="18"/>
              </w:rPr>
              <w:t>Duration:</w:t>
            </w:r>
            <w:r w:rsidRPr="00F51034">
              <w:rPr>
                <w:rFonts w:eastAsia="Segoe UI" w:cs="Segoe UI"/>
                <w:szCs w:val="18"/>
              </w:rPr>
              <w:t xml:space="preserve"> 8 hours</w:t>
            </w:r>
          </w:p>
        </w:tc>
      </w:tr>
      <w:tr w14:paraId="772DA3DC" w14:textId="77777777" w:rsidTr="002D40A4">
        <w:tblPrEx>
          <w:tblW w:w="9387" w:type="dxa"/>
          <w:tblLook w:val="04A0"/>
        </w:tblPrEx>
        <w:trPr>
          <w:cantSplit/>
          <w:trHeight w:val="791"/>
        </w:trPr>
        <w:tc>
          <w:tcPr>
            <w:tcW w:w="2757" w:type="dxa"/>
            <w:tcBorders>
              <w:bottom w:val="single" w:sz="4" w:space="0" w:color="5B6771"/>
            </w:tcBorders>
          </w:tcPr>
          <w:p w:rsidR="008236DF" w:rsidRPr="00F51034" w:rsidP="008236DF" w14:paraId="324EC63B" w14:textId="10FE1527">
            <w:pPr>
              <w:spacing w:after="180" w:line="300" w:lineRule="atLeast"/>
              <w:rPr>
                <w:rFonts w:eastAsia="Segoe UI" w:cs="Segoe UI"/>
                <w:szCs w:val="18"/>
              </w:rPr>
            </w:pPr>
            <w:r w:rsidRPr="00F51034">
              <w:rPr>
                <w:rFonts w:eastAsia="Segoe UI" w:cs="Segoe UI"/>
                <w:szCs w:val="18"/>
              </w:rPr>
              <w:t xml:space="preserve">Instrument 8 </w:t>
            </w:r>
          </w:p>
        </w:tc>
        <w:tc>
          <w:tcPr>
            <w:tcW w:w="1242" w:type="dxa"/>
            <w:tcBorders>
              <w:bottom w:val="single" w:sz="4" w:space="0" w:color="5B6771"/>
            </w:tcBorders>
          </w:tcPr>
          <w:p w:rsidR="008236DF" w:rsidRPr="00F51034" w:rsidP="008236DF" w14:paraId="3C41905A" w14:textId="4B5532A9">
            <w:pPr>
              <w:spacing w:after="180" w:line="300" w:lineRule="atLeast"/>
              <w:rPr>
                <w:rFonts w:eastAsia="Segoe UI" w:cs="Segoe UI"/>
                <w:szCs w:val="18"/>
              </w:rPr>
            </w:pPr>
            <w:r w:rsidRPr="00F51034">
              <w:rPr>
                <w:rFonts w:eastAsia="Segoe UI" w:cs="Segoe UI"/>
                <w:szCs w:val="18"/>
              </w:rPr>
              <w:t>Report template for impact evaluations</w:t>
            </w:r>
          </w:p>
        </w:tc>
        <w:tc>
          <w:tcPr>
            <w:tcW w:w="3985" w:type="dxa"/>
            <w:tcBorders>
              <w:bottom w:val="single" w:sz="4" w:space="0" w:color="5B6771"/>
            </w:tcBorders>
          </w:tcPr>
          <w:p w:rsidR="008236DF" w:rsidRPr="00F51034" w:rsidP="008236DF" w14:paraId="03DEC055" w14:textId="77777777">
            <w:pPr>
              <w:spacing w:after="180" w:line="300" w:lineRule="atLeast"/>
              <w:rPr>
                <w:rFonts w:eastAsia="Segoe UI" w:cs="Segoe UI"/>
                <w:szCs w:val="18"/>
              </w:rPr>
            </w:pPr>
            <w:r w:rsidRPr="00F51034">
              <w:rPr>
                <w:rFonts w:eastAsia="Segoe UI" w:cs="Segoe UI"/>
                <w:b/>
                <w:szCs w:val="18"/>
              </w:rPr>
              <w:t>Respondents:</w:t>
            </w:r>
            <w:r w:rsidRPr="00F51034">
              <w:rPr>
                <w:rFonts w:eastAsia="Segoe UI" w:cs="Segoe UI"/>
                <w:szCs w:val="18"/>
              </w:rPr>
              <w:t xml:space="preserve"> Program staff and local evaluators</w:t>
            </w:r>
          </w:p>
          <w:p w:rsidR="008236DF" w:rsidRPr="00F51034" w:rsidP="008236DF" w14:paraId="1385336E" w14:textId="77777777">
            <w:pPr>
              <w:spacing w:after="180" w:line="300" w:lineRule="atLeast"/>
              <w:rPr>
                <w:rFonts w:eastAsia="Segoe UI" w:cs="Segoe UI"/>
                <w:szCs w:val="18"/>
              </w:rPr>
            </w:pPr>
            <w:r w:rsidRPr="00F51034">
              <w:rPr>
                <w:rFonts w:eastAsia="Segoe UI" w:cs="Segoe UI"/>
                <w:b/>
                <w:szCs w:val="18"/>
              </w:rPr>
              <w:t>Content:</w:t>
            </w:r>
            <w:r w:rsidRPr="00F51034">
              <w:rPr>
                <w:rFonts w:eastAsia="Segoe UI" w:cs="Segoe UI"/>
                <w:szCs w:val="18"/>
              </w:rPr>
              <w:t xml:space="preserve"> Summary of local evaluation</w:t>
            </w:r>
          </w:p>
          <w:p w:rsidR="008236DF" w:rsidRPr="00F51034" w:rsidP="008236DF" w14:paraId="7812BF6D" w14:textId="77777777">
            <w:pPr>
              <w:spacing w:after="180" w:line="300" w:lineRule="atLeast"/>
              <w:rPr>
                <w:rFonts w:eastAsia="Segoe UI" w:cs="Segoe UI"/>
                <w:szCs w:val="18"/>
              </w:rPr>
            </w:pPr>
            <w:r w:rsidRPr="00F51034">
              <w:rPr>
                <w:rFonts w:eastAsia="Segoe UI" w:cs="Segoe UI"/>
                <w:b/>
                <w:szCs w:val="18"/>
              </w:rPr>
              <w:t>Purpose:</w:t>
            </w:r>
            <w:r w:rsidRPr="00F51034">
              <w:rPr>
                <w:rFonts w:eastAsia="Segoe UI" w:cs="Segoe UI"/>
                <w:szCs w:val="18"/>
              </w:rPr>
              <w:t xml:space="preserve"> Local evaluation technical assistance</w:t>
            </w:r>
          </w:p>
        </w:tc>
        <w:tc>
          <w:tcPr>
            <w:tcW w:w="1403" w:type="dxa"/>
            <w:tcBorders>
              <w:bottom w:val="single" w:sz="4" w:space="0" w:color="5B6771"/>
            </w:tcBorders>
          </w:tcPr>
          <w:p w:rsidR="008236DF" w:rsidRPr="00F51034" w:rsidP="008236DF" w14:paraId="0246A8D8" w14:textId="77777777">
            <w:pPr>
              <w:spacing w:after="180" w:line="300" w:lineRule="atLeast"/>
              <w:rPr>
                <w:rFonts w:eastAsia="Segoe UI" w:cs="Segoe UI"/>
                <w:szCs w:val="18"/>
              </w:rPr>
            </w:pPr>
            <w:r w:rsidRPr="00F51034">
              <w:rPr>
                <w:rFonts w:eastAsia="Segoe UI" w:cs="Segoe UI"/>
                <w:b/>
                <w:szCs w:val="18"/>
              </w:rPr>
              <w:t>Mode:</w:t>
            </w:r>
            <w:r w:rsidRPr="00F51034">
              <w:rPr>
                <w:rFonts w:eastAsia="Segoe UI" w:cs="Segoe UI"/>
                <w:szCs w:val="18"/>
              </w:rPr>
              <w:t xml:space="preserve"> Word document</w:t>
            </w:r>
          </w:p>
          <w:p w:rsidR="008236DF" w:rsidRPr="00F51034" w:rsidP="008236DF" w14:paraId="6BC81DD7" w14:textId="77777777">
            <w:pPr>
              <w:spacing w:after="180" w:line="300" w:lineRule="atLeast"/>
              <w:rPr>
                <w:rFonts w:eastAsia="Segoe UI" w:cs="Segoe UI"/>
                <w:szCs w:val="18"/>
              </w:rPr>
            </w:pPr>
            <w:r w:rsidRPr="00F51034">
              <w:rPr>
                <w:rFonts w:eastAsia="Segoe UI" w:cs="Segoe UI"/>
                <w:b/>
                <w:szCs w:val="18"/>
              </w:rPr>
              <w:t>Duration:</w:t>
            </w:r>
            <w:r w:rsidRPr="00F51034">
              <w:rPr>
                <w:rFonts w:eastAsia="Segoe UI" w:cs="Segoe UI"/>
                <w:szCs w:val="18"/>
              </w:rPr>
              <w:t xml:space="preserve"> 32 hours</w:t>
            </w:r>
          </w:p>
        </w:tc>
      </w:tr>
      <w:tr w14:paraId="20DA21E8" w14:textId="77777777" w:rsidTr="002D40A4">
        <w:tblPrEx>
          <w:tblW w:w="9387" w:type="dxa"/>
          <w:tblLook w:val="04A0"/>
        </w:tblPrEx>
        <w:trPr>
          <w:cantSplit/>
          <w:trHeight w:val="791"/>
        </w:trPr>
        <w:tc>
          <w:tcPr>
            <w:tcW w:w="2757" w:type="dxa"/>
            <w:tcBorders>
              <w:top w:val="single" w:sz="4" w:space="0" w:color="5B6771"/>
              <w:bottom w:val="single" w:sz="4" w:space="0" w:color="auto"/>
            </w:tcBorders>
          </w:tcPr>
          <w:p w:rsidR="008236DF" w:rsidRPr="00F51034" w:rsidP="008236DF" w14:paraId="1B030706" w14:textId="6F085D5D">
            <w:pPr>
              <w:spacing w:after="180" w:line="300" w:lineRule="atLeast"/>
              <w:rPr>
                <w:rFonts w:eastAsia="Segoe UI" w:cs="Segoe UI"/>
                <w:szCs w:val="18"/>
              </w:rPr>
            </w:pPr>
            <w:r w:rsidRPr="00F51034">
              <w:rPr>
                <w:rFonts w:eastAsia="Segoe UI" w:cs="Segoe UI"/>
                <w:szCs w:val="18"/>
              </w:rPr>
              <w:t xml:space="preserve">Instrument </w:t>
            </w:r>
            <w:r w:rsidRPr="00F51034" w:rsidR="00454245">
              <w:rPr>
                <w:rFonts w:eastAsia="Segoe UI" w:cs="Segoe UI"/>
                <w:szCs w:val="18"/>
              </w:rPr>
              <w:t>9</w:t>
            </w:r>
            <w:r w:rsidRPr="00F51034">
              <w:rPr>
                <w:rFonts w:eastAsia="Segoe UI" w:cs="Segoe UI"/>
                <w:szCs w:val="18"/>
              </w:rPr>
              <w:t xml:space="preserve"> </w:t>
            </w:r>
          </w:p>
        </w:tc>
        <w:tc>
          <w:tcPr>
            <w:tcW w:w="1242" w:type="dxa"/>
            <w:tcBorders>
              <w:top w:val="single" w:sz="4" w:space="0" w:color="5B6771"/>
              <w:bottom w:val="single" w:sz="4" w:space="0" w:color="auto"/>
            </w:tcBorders>
          </w:tcPr>
          <w:p w:rsidR="008236DF" w:rsidRPr="00F51034" w:rsidP="008236DF" w14:paraId="5E31301E" w14:textId="1E856DB7">
            <w:pPr>
              <w:spacing w:after="180" w:line="300" w:lineRule="atLeast"/>
              <w:rPr>
                <w:rFonts w:eastAsia="Segoe UI" w:cs="Segoe UI"/>
                <w:szCs w:val="18"/>
              </w:rPr>
            </w:pPr>
            <w:r w:rsidRPr="00F51034">
              <w:rPr>
                <w:rFonts w:eastAsia="Segoe UI" w:cs="Segoe UI"/>
                <w:szCs w:val="18"/>
              </w:rPr>
              <w:t>Report template for descriptive evaluations</w:t>
            </w:r>
          </w:p>
        </w:tc>
        <w:tc>
          <w:tcPr>
            <w:tcW w:w="3985" w:type="dxa"/>
            <w:tcBorders>
              <w:top w:val="single" w:sz="4" w:space="0" w:color="5B6771"/>
              <w:bottom w:val="single" w:sz="4" w:space="0" w:color="auto"/>
            </w:tcBorders>
          </w:tcPr>
          <w:p w:rsidR="008236DF" w:rsidRPr="00F51034" w:rsidP="008236DF" w14:paraId="14D092B3" w14:textId="77777777">
            <w:pPr>
              <w:spacing w:after="180" w:line="300" w:lineRule="atLeast"/>
              <w:rPr>
                <w:rFonts w:eastAsia="Segoe UI" w:cs="Segoe UI"/>
                <w:szCs w:val="18"/>
              </w:rPr>
            </w:pPr>
            <w:r w:rsidRPr="00F51034">
              <w:rPr>
                <w:rFonts w:eastAsia="Segoe UI" w:cs="Segoe UI"/>
                <w:b/>
                <w:szCs w:val="18"/>
              </w:rPr>
              <w:t>Respondents:</w:t>
            </w:r>
            <w:r w:rsidRPr="00F51034">
              <w:rPr>
                <w:rFonts w:eastAsia="Segoe UI" w:cs="Segoe UI"/>
                <w:szCs w:val="18"/>
              </w:rPr>
              <w:t xml:space="preserve"> Program staff and local evaluators</w:t>
            </w:r>
          </w:p>
          <w:p w:rsidR="008236DF" w:rsidRPr="00F51034" w:rsidP="008236DF" w14:paraId="2098A436" w14:textId="77777777">
            <w:pPr>
              <w:spacing w:after="180" w:line="300" w:lineRule="atLeast"/>
              <w:rPr>
                <w:rFonts w:eastAsia="Segoe UI" w:cs="Segoe UI"/>
                <w:szCs w:val="18"/>
              </w:rPr>
            </w:pPr>
            <w:r w:rsidRPr="00F51034">
              <w:rPr>
                <w:rFonts w:eastAsia="Segoe UI" w:cs="Segoe UI"/>
                <w:b/>
                <w:szCs w:val="18"/>
              </w:rPr>
              <w:t>Content:</w:t>
            </w:r>
            <w:r w:rsidRPr="00F51034">
              <w:rPr>
                <w:rFonts w:eastAsia="Segoe UI" w:cs="Segoe UI"/>
                <w:szCs w:val="18"/>
              </w:rPr>
              <w:t xml:space="preserve"> Summary of local evaluation</w:t>
            </w:r>
          </w:p>
          <w:p w:rsidR="008236DF" w:rsidRPr="00F51034" w:rsidP="008236DF" w14:paraId="200FDEEB" w14:textId="1AE07486">
            <w:pPr>
              <w:spacing w:after="180" w:line="300" w:lineRule="atLeast"/>
              <w:rPr>
                <w:rFonts w:eastAsia="Segoe UI" w:cs="Segoe UI"/>
                <w:b/>
                <w:szCs w:val="18"/>
              </w:rPr>
            </w:pPr>
            <w:r w:rsidRPr="00F51034">
              <w:rPr>
                <w:rFonts w:eastAsia="Segoe UI" w:cs="Segoe UI"/>
                <w:b/>
                <w:szCs w:val="18"/>
              </w:rPr>
              <w:t>Purpose:</w:t>
            </w:r>
            <w:r w:rsidRPr="00F51034">
              <w:rPr>
                <w:rFonts w:eastAsia="Segoe UI" w:cs="Segoe UI"/>
                <w:szCs w:val="18"/>
              </w:rPr>
              <w:t xml:space="preserve"> Local evaluation technical assistance</w:t>
            </w:r>
          </w:p>
        </w:tc>
        <w:tc>
          <w:tcPr>
            <w:tcW w:w="1403" w:type="dxa"/>
            <w:tcBorders>
              <w:top w:val="single" w:sz="4" w:space="0" w:color="5B6771"/>
              <w:bottom w:val="single" w:sz="4" w:space="0" w:color="auto"/>
            </w:tcBorders>
          </w:tcPr>
          <w:p w:rsidR="008236DF" w:rsidRPr="00F51034" w:rsidP="008236DF" w14:paraId="2FE30868" w14:textId="77777777">
            <w:pPr>
              <w:spacing w:after="180" w:line="300" w:lineRule="atLeast"/>
              <w:rPr>
                <w:rFonts w:eastAsia="Segoe UI" w:cs="Segoe UI"/>
                <w:szCs w:val="18"/>
              </w:rPr>
            </w:pPr>
            <w:r w:rsidRPr="00F51034">
              <w:rPr>
                <w:rFonts w:eastAsia="Segoe UI" w:cs="Segoe UI"/>
                <w:b/>
                <w:szCs w:val="18"/>
              </w:rPr>
              <w:t>Mode:</w:t>
            </w:r>
            <w:r w:rsidRPr="00F51034">
              <w:rPr>
                <w:rFonts w:eastAsia="Segoe UI" w:cs="Segoe UI"/>
                <w:szCs w:val="18"/>
              </w:rPr>
              <w:t xml:space="preserve"> Word document</w:t>
            </w:r>
          </w:p>
          <w:p w:rsidR="008236DF" w:rsidRPr="00F51034" w:rsidP="008236DF" w14:paraId="1BE7A60E" w14:textId="33C63B73">
            <w:pPr>
              <w:spacing w:after="180" w:line="300" w:lineRule="atLeast"/>
              <w:rPr>
                <w:rFonts w:eastAsia="Segoe UI" w:cs="Segoe UI"/>
                <w:b/>
                <w:szCs w:val="18"/>
              </w:rPr>
            </w:pPr>
            <w:r w:rsidRPr="00F51034">
              <w:rPr>
                <w:rFonts w:eastAsia="Segoe UI" w:cs="Segoe UI"/>
                <w:b/>
                <w:szCs w:val="18"/>
              </w:rPr>
              <w:t>Duration:</w:t>
            </w:r>
            <w:r w:rsidRPr="00F51034">
              <w:rPr>
                <w:rFonts w:eastAsia="Segoe UI" w:cs="Segoe UI"/>
                <w:szCs w:val="18"/>
              </w:rPr>
              <w:t xml:space="preserve"> 32 hours</w:t>
            </w:r>
          </w:p>
        </w:tc>
      </w:tr>
      <w:tr w14:paraId="4D14D715" w14:textId="77777777" w:rsidTr="002D40A4">
        <w:tblPrEx>
          <w:tblW w:w="9387" w:type="dxa"/>
          <w:tblLook w:val="04A0"/>
        </w:tblPrEx>
        <w:trPr>
          <w:cantSplit/>
          <w:trHeight w:val="359"/>
        </w:trPr>
        <w:tc>
          <w:tcPr>
            <w:tcW w:w="9387" w:type="dxa"/>
            <w:gridSpan w:val="4"/>
            <w:tcBorders>
              <w:top w:val="single" w:sz="4" w:space="0" w:color="auto"/>
              <w:bottom w:val="nil"/>
            </w:tcBorders>
            <w:shd w:val="clear" w:color="auto" w:fill="auto"/>
          </w:tcPr>
          <w:p w:rsidR="002D40A4" w:rsidP="008236DF" w14:paraId="23213C59" w14:textId="77777777">
            <w:pPr>
              <w:spacing w:after="180" w:line="300" w:lineRule="atLeast"/>
              <w:rPr>
                <w:rFonts w:eastAsia="Segoe UI" w:cs="Segoe UI"/>
                <w:b/>
                <w:bCs/>
                <w:szCs w:val="18"/>
              </w:rPr>
            </w:pPr>
          </w:p>
        </w:tc>
      </w:tr>
      <w:tr w14:paraId="60C01E8B" w14:textId="77777777" w:rsidTr="002D40A4">
        <w:tblPrEx>
          <w:tblW w:w="9387" w:type="dxa"/>
          <w:tblLook w:val="04A0"/>
        </w:tblPrEx>
        <w:trPr>
          <w:cantSplit/>
          <w:trHeight w:val="359"/>
        </w:trPr>
        <w:tc>
          <w:tcPr>
            <w:tcW w:w="9387" w:type="dxa"/>
            <w:gridSpan w:val="4"/>
            <w:tcBorders>
              <w:top w:val="nil"/>
            </w:tcBorders>
            <w:shd w:val="clear" w:color="auto" w:fill="auto"/>
          </w:tcPr>
          <w:p w:rsidR="004E07D6" w:rsidRPr="002D40A4" w:rsidP="002D40A4" w14:paraId="283DAA6F" w14:textId="1ECAF400">
            <w:pPr>
              <w:keepNext/>
              <w:keepLines/>
              <w:spacing w:after="80" w:line="240" w:lineRule="atLeast"/>
              <w:rPr>
                <w:rFonts w:eastAsia="Segoe UI" w:cs="Times New Roman"/>
                <w:color w:val="0B2949"/>
                <w:sz w:val="22"/>
              </w:rPr>
            </w:pPr>
            <w:r w:rsidRPr="002D40A4">
              <w:rPr>
                <w:rFonts w:eastAsia="Segoe UI" w:cs="Times New Roman"/>
                <w:color w:val="0B2949"/>
                <w:sz w:val="22"/>
              </w:rPr>
              <w:t>Exhibit 2b. Initial GenIC Instrument and Proposed Purposes</w:t>
            </w:r>
          </w:p>
        </w:tc>
      </w:tr>
      <w:tr w14:paraId="6DAFA394" w14:textId="77777777" w:rsidTr="002D40A4">
        <w:tblPrEx>
          <w:tblW w:w="9387" w:type="dxa"/>
          <w:tblLook w:val="04A0"/>
        </w:tblPrEx>
        <w:trPr>
          <w:cantSplit/>
          <w:trHeight w:val="791"/>
        </w:trPr>
        <w:tc>
          <w:tcPr>
            <w:tcW w:w="2757" w:type="dxa"/>
          </w:tcPr>
          <w:p w:rsidR="004E07D6" w:rsidRPr="00F51034" w:rsidP="004E07D6" w14:paraId="00209A0B" w14:textId="3B5BAA9F">
            <w:pPr>
              <w:spacing w:after="180" w:line="300" w:lineRule="atLeast"/>
              <w:rPr>
                <w:rFonts w:eastAsia="Segoe UI" w:cs="Segoe UI"/>
                <w:szCs w:val="18"/>
              </w:rPr>
            </w:pPr>
            <w:r w:rsidRPr="00F51034">
              <w:rPr>
                <w:rFonts w:eastAsia="Segoe UI" w:cs="Segoe UI"/>
                <w:szCs w:val="18"/>
              </w:rPr>
              <w:t>Instrument 1a</w:t>
            </w:r>
          </w:p>
        </w:tc>
        <w:tc>
          <w:tcPr>
            <w:tcW w:w="1242" w:type="dxa"/>
          </w:tcPr>
          <w:p w:rsidR="004E07D6" w:rsidRPr="00F51034" w:rsidP="004E07D6" w14:paraId="7DC24566" w14:textId="24A7309F">
            <w:pPr>
              <w:spacing w:after="180" w:line="300" w:lineRule="atLeast"/>
              <w:rPr>
                <w:rFonts w:eastAsia="Segoe UI" w:cs="Segoe UI"/>
                <w:szCs w:val="18"/>
              </w:rPr>
            </w:pPr>
            <w:r w:rsidRPr="00F51034">
              <w:rPr>
                <w:rFonts w:eastAsia="Segoe UI" w:cs="Segoe UI"/>
                <w:szCs w:val="18"/>
              </w:rPr>
              <w:t>Youth survey</w:t>
            </w:r>
          </w:p>
        </w:tc>
        <w:tc>
          <w:tcPr>
            <w:tcW w:w="3985" w:type="dxa"/>
          </w:tcPr>
          <w:p w:rsidR="004E07D6" w:rsidRPr="00F51034" w:rsidP="004E07D6" w14:paraId="3D00FB5C" w14:textId="77777777">
            <w:pPr>
              <w:spacing w:after="180" w:line="300" w:lineRule="atLeast"/>
              <w:rPr>
                <w:rFonts w:eastAsia="Segoe UI" w:cs="Segoe UI"/>
                <w:szCs w:val="18"/>
              </w:rPr>
            </w:pPr>
            <w:r w:rsidRPr="00F51034">
              <w:rPr>
                <w:rFonts w:eastAsia="Segoe UI" w:cs="Segoe UI"/>
                <w:b/>
                <w:bCs/>
                <w:szCs w:val="18"/>
              </w:rPr>
              <w:t>Respondents:</w:t>
            </w:r>
            <w:r w:rsidRPr="00F51034">
              <w:rPr>
                <w:rFonts w:eastAsia="Segoe UI" w:cs="Segoe UI"/>
                <w:szCs w:val="18"/>
              </w:rPr>
              <w:t xml:space="preserve"> Youth</w:t>
            </w:r>
          </w:p>
          <w:p w:rsidR="004E07D6" w:rsidRPr="00F51034" w:rsidP="004E07D6" w14:paraId="69B7C9B8" w14:textId="21081FFF">
            <w:pPr>
              <w:spacing w:after="180" w:line="300" w:lineRule="atLeast"/>
              <w:rPr>
                <w:rFonts w:eastAsia="Segoe UI" w:cs="Segoe UI"/>
                <w:szCs w:val="18"/>
              </w:rPr>
            </w:pPr>
            <w:r w:rsidRPr="00692BF5">
              <w:rPr>
                <w:rFonts w:eastAsia="Segoe UI" w:cs="Segoe UI"/>
                <w:b/>
                <w:bCs/>
                <w:szCs w:val="18"/>
              </w:rPr>
              <w:t>Content:</w:t>
            </w:r>
            <w:r w:rsidRPr="00692BF5">
              <w:rPr>
                <w:rFonts w:eastAsia="Segoe UI" w:cs="Segoe UI"/>
                <w:szCs w:val="18"/>
              </w:rPr>
              <w:t xml:space="preserve"> Demographic and youth outcomes data (i.e., </w:t>
            </w:r>
            <w:r w:rsidRPr="00692BF5" w:rsidR="00DF2D6D">
              <w:rPr>
                <w:rFonts w:eastAsia="Segoe UI" w:cs="Segoe UI"/>
                <w:szCs w:val="18"/>
              </w:rPr>
              <w:t xml:space="preserve">knowledge of sexual health and prevention </w:t>
            </w:r>
            <w:r w:rsidRPr="00692BF5" w:rsidR="0012412F">
              <w:rPr>
                <w:rFonts w:eastAsia="Segoe UI" w:cs="Segoe UI"/>
                <w:szCs w:val="18"/>
              </w:rPr>
              <w:t xml:space="preserve">methods, </w:t>
            </w:r>
            <w:r w:rsidRPr="00692BF5" w:rsidR="008B5FC5">
              <w:rPr>
                <w:rFonts w:eastAsia="Segoe UI" w:cs="Segoe UI"/>
                <w:szCs w:val="18"/>
              </w:rPr>
              <w:t xml:space="preserve">self-esteem and confidence in making healthy decisions, </w:t>
            </w:r>
            <w:r w:rsidRPr="00692BF5" w:rsidR="000677AF">
              <w:rPr>
                <w:rFonts w:eastAsia="Segoe UI" w:cs="Segoe UI"/>
                <w:szCs w:val="18"/>
              </w:rPr>
              <w:t>peer relationships and support networks</w:t>
            </w:r>
            <w:r>
              <w:rPr>
                <w:rFonts w:eastAsia="Segoe UI" w:cs="Segoe UI"/>
                <w:szCs w:val="18"/>
              </w:rPr>
              <w:t xml:space="preserve">, </w:t>
            </w:r>
            <w:r w:rsidR="00142A06">
              <w:rPr>
                <w:rFonts w:eastAsia="Segoe UI" w:cs="Segoe UI"/>
                <w:szCs w:val="18"/>
              </w:rPr>
              <w:t>sexual risk avoidance outcomes and risk-taking behaviors</w:t>
            </w:r>
            <w:r w:rsidR="008D56D2">
              <w:rPr>
                <w:rFonts w:eastAsia="Segoe UI" w:cs="Segoe UI"/>
                <w:szCs w:val="18"/>
              </w:rPr>
              <w:t>)</w:t>
            </w:r>
            <w:r w:rsidRPr="00F51034">
              <w:rPr>
                <w:rFonts w:eastAsia="Segoe UI" w:cs="Segoe UI"/>
                <w:szCs w:val="18"/>
              </w:rPr>
              <w:t xml:space="preserve"> </w:t>
            </w:r>
          </w:p>
          <w:p w:rsidR="004E07D6" w:rsidRPr="00F51034" w:rsidP="004E07D6" w14:paraId="20ED5D1C" w14:textId="739EE4A0">
            <w:pPr>
              <w:spacing w:after="180" w:line="300" w:lineRule="atLeast"/>
              <w:rPr>
                <w:rFonts w:eastAsia="Segoe UI" w:cs="Segoe UI"/>
                <w:b/>
                <w:bCs/>
                <w:szCs w:val="18"/>
              </w:rPr>
            </w:pPr>
            <w:r w:rsidRPr="00F51034">
              <w:rPr>
                <w:rFonts w:eastAsia="Segoe UI" w:cs="Segoe UI"/>
                <w:b/>
                <w:bCs/>
                <w:szCs w:val="18"/>
              </w:rPr>
              <w:t>Purpose:</w:t>
            </w:r>
            <w:r w:rsidRPr="00F51034">
              <w:rPr>
                <w:rFonts w:eastAsia="Segoe UI" w:cs="Segoe UI"/>
                <w:szCs w:val="18"/>
              </w:rPr>
              <w:t xml:space="preserve"> Proof</w:t>
            </w:r>
            <w:r w:rsidR="00E70153">
              <w:rPr>
                <w:rFonts w:eastAsia="Segoe UI" w:cs="Segoe UI"/>
                <w:szCs w:val="18"/>
              </w:rPr>
              <w:t>-</w:t>
            </w:r>
            <w:r w:rsidRPr="00F51034">
              <w:rPr>
                <w:rFonts w:eastAsia="Segoe UI" w:cs="Segoe UI"/>
                <w:szCs w:val="18"/>
              </w:rPr>
              <w:t>of</w:t>
            </w:r>
            <w:r w:rsidR="00E70153">
              <w:rPr>
                <w:rFonts w:eastAsia="Segoe UI" w:cs="Segoe UI"/>
                <w:szCs w:val="18"/>
              </w:rPr>
              <w:t>-</w:t>
            </w:r>
            <w:r w:rsidRPr="00F51034">
              <w:rPr>
                <w:rFonts w:eastAsia="Segoe UI" w:cs="Segoe UI"/>
                <w:szCs w:val="18"/>
              </w:rPr>
              <w:t>concept study on compressed program delivery format</w:t>
            </w:r>
          </w:p>
        </w:tc>
        <w:tc>
          <w:tcPr>
            <w:tcW w:w="1403" w:type="dxa"/>
          </w:tcPr>
          <w:p w:rsidR="004E07D6" w:rsidRPr="00F51034" w:rsidP="004E07D6" w14:paraId="2105F2F2" w14:textId="77777777">
            <w:pPr>
              <w:spacing w:after="180" w:line="300" w:lineRule="atLeast"/>
              <w:rPr>
                <w:rFonts w:eastAsia="Segoe UI" w:cs="Segoe UI"/>
                <w:szCs w:val="18"/>
              </w:rPr>
            </w:pPr>
            <w:r w:rsidRPr="00F51034">
              <w:rPr>
                <w:rFonts w:eastAsia="Segoe UI" w:cs="Segoe UI"/>
                <w:b/>
                <w:bCs/>
                <w:szCs w:val="18"/>
              </w:rPr>
              <w:t xml:space="preserve">Mode: </w:t>
            </w:r>
            <w:r w:rsidRPr="00F51034">
              <w:rPr>
                <w:rFonts w:eastAsia="Segoe UI" w:cs="Segoe UI"/>
                <w:szCs w:val="18"/>
              </w:rPr>
              <w:t>web-based, in-person</w:t>
            </w:r>
          </w:p>
          <w:p w:rsidR="004E07D6" w:rsidRPr="00F51034" w:rsidP="004E07D6" w14:paraId="4D19B132" w14:textId="7C45F7CA">
            <w:pPr>
              <w:spacing w:after="180" w:line="300" w:lineRule="atLeast"/>
              <w:rPr>
                <w:rFonts w:eastAsia="Segoe UI" w:cs="Segoe UI"/>
                <w:b/>
                <w:bCs/>
                <w:szCs w:val="18"/>
              </w:rPr>
            </w:pPr>
            <w:r w:rsidRPr="00F51034">
              <w:rPr>
                <w:rFonts w:eastAsia="Segoe UI" w:cs="Segoe UI"/>
                <w:b/>
                <w:bCs/>
                <w:szCs w:val="18"/>
              </w:rPr>
              <w:t>Duration:</w:t>
            </w:r>
            <w:r w:rsidRPr="00F51034">
              <w:rPr>
                <w:rFonts w:eastAsia="Segoe UI" w:cs="Segoe UI"/>
                <w:szCs w:val="18"/>
              </w:rPr>
              <w:t xml:space="preserve"> 30 minutes</w:t>
            </w:r>
          </w:p>
        </w:tc>
      </w:tr>
    </w:tbl>
    <w:p w:rsidR="00DA3D76" w:rsidRPr="00DA3D76" w:rsidP="00FB3151" w14:paraId="2CF42F47" w14:textId="77777777">
      <w:pPr>
        <w:spacing w:after="0" w:line="300" w:lineRule="atLeast"/>
        <w:rPr>
          <w:rFonts w:ascii="Segoe UI" w:eastAsia="Segoe UI" w:hAnsi="Segoe UI" w:cs="Times New Roman"/>
          <w:sz w:val="20"/>
        </w:rPr>
      </w:pPr>
    </w:p>
    <w:p w:rsidR="0009035A" w:rsidP="00FB3151" w14:paraId="2F3EBC4E" w14:textId="096C88A6">
      <w:pPr>
        <w:spacing w:after="0" w:line="240" w:lineRule="auto"/>
        <w:rPr>
          <w:iCs/>
        </w:rPr>
      </w:pPr>
      <w:r>
        <w:rPr>
          <w:iCs/>
        </w:rPr>
        <w:t xml:space="preserve">All </w:t>
      </w:r>
      <w:r w:rsidRPr="005F2808" w:rsidR="005F2808">
        <w:rPr>
          <w:iCs/>
        </w:rPr>
        <w:t>GenICs submitted under this control number will consist of the criteria</w:t>
      </w:r>
      <w:r>
        <w:rPr>
          <w:iCs/>
        </w:rPr>
        <w:t xml:space="preserve"> listed below</w:t>
      </w:r>
      <w:r>
        <w:rPr>
          <w:iCs/>
        </w:rPr>
        <w:t xml:space="preserve">. ACF anticipates that in some instances, the topics or statistical analysis plans may warrant public comment. In these instances, and with guidance from the OMB Office of Information and Regulatory Affairs (OIRA) ACF desk officer, ACF proposes to publish a notice in the </w:t>
      </w:r>
      <w:r>
        <w:rPr>
          <w:i/>
        </w:rPr>
        <w:t>Federal Register</w:t>
      </w:r>
      <w:r>
        <w:rPr>
          <w:iCs/>
        </w:rPr>
        <w:t xml:space="preserve"> soliciting public comment over a 30-day period. Following the comment period and after all comments are considered, ACF would submit to OMB/OIRA the GenIC with a summary of comments received.</w:t>
      </w:r>
    </w:p>
    <w:p w:rsidR="0009035A" w:rsidP="00FB3151" w14:paraId="2642D736" w14:textId="77777777">
      <w:pPr>
        <w:spacing w:after="0" w:line="240" w:lineRule="auto"/>
        <w:rPr>
          <w:iCs/>
        </w:rPr>
      </w:pPr>
    </w:p>
    <w:p w:rsidR="005F2808" w:rsidRPr="005F2808" w:rsidP="005F2808" w14:paraId="21D8EE5F" w14:textId="45F8B9E6">
      <w:pPr>
        <w:spacing w:after="120" w:line="240" w:lineRule="auto"/>
        <w:rPr>
          <w:iCs/>
        </w:rPr>
      </w:pPr>
      <w:r>
        <w:rPr>
          <w:iCs/>
        </w:rPr>
        <w:t>All GenICs</w:t>
      </w:r>
      <w:r w:rsidRPr="005F2808">
        <w:rPr>
          <w:iCs/>
        </w:rPr>
        <w:t>:</w:t>
      </w:r>
    </w:p>
    <w:p w:rsidR="005F2808" w:rsidRPr="002C7C74" w:rsidP="00B676E1" w14:paraId="40E0282F" w14:textId="2E70AB65">
      <w:pPr>
        <w:pStyle w:val="ListParagraph"/>
        <w:numPr>
          <w:ilvl w:val="0"/>
          <w:numId w:val="16"/>
        </w:numPr>
        <w:spacing w:after="120" w:line="240" w:lineRule="auto"/>
        <w:rPr>
          <w:iCs/>
        </w:rPr>
      </w:pPr>
      <w:r w:rsidRPr="005F2808">
        <w:rPr>
          <w:iCs/>
        </w:rPr>
        <w:t xml:space="preserve">A full Supporting Statement A and Supporting Statement B will accompany each of the GenICs </w:t>
      </w:r>
      <w:r w:rsidRPr="002C7C74">
        <w:rPr>
          <w:iCs/>
        </w:rPr>
        <w:t xml:space="preserve">submitted under this generic clearance. These will include: </w:t>
      </w:r>
    </w:p>
    <w:p w:rsidR="005F2808" w:rsidRPr="002C7C74" w:rsidP="00B676E1" w14:paraId="17F9F7F2" w14:textId="793235C9">
      <w:pPr>
        <w:pStyle w:val="ListParagraph"/>
        <w:numPr>
          <w:ilvl w:val="1"/>
          <w:numId w:val="16"/>
        </w:numPr>
        <w:spacing w:after="120" w:line="240" w:lineRule="auto"/>
        <w:rPr>
          <w:iCs/>
        </w:rPr>
      </w:pPr>
      <w:r w:rsidRPr="005F2808">
        <w:rPr>
          <w:iCs/>
        </w:rPr>
        <w:t xml:space="preserve">A discussion of the respondents. </w:t>
      </w:r>
      <w:r w:rsidRPr="004539D8" w:rsidR="004539D8">
        <w:rPr>
          <w:iCs/>
        </w:rPr>
        <w:t xml:space="preserve">SRAE </w:t>
      </w:r>
      <w:r w:rsidR="00682F82">
        <w:rPr>
          <w:iCs/>
        </w:rPr>
        <w:t>program</w:t>
      </w:r>
      <w:r w:rsidRPr="004539D8" w:rsidR="004539D8">
        <w:rPr>
          <w:iCs/>
        </w:rPr>
        <w:t xml:space="preserve"> administrators, staff and partner organization staff</w:t>
      </w:r>
      <w:r w:rsidR="00682F82">
        <w:rPr>
          <w:iCs/>
        </w:rPr>
        <w:t>;</w:t>
      </w:r>
      <w:r w:rsidRPr="004539D8" w:rsidR="00682F82">
        <w:rPr>
          <w:iCs/>
        </w:rPr>
        <w:t xml:space="preserve"> </w:t>
      </w:r>
      <w:r w:rsidRPr="004539D8" w:rsidR="004539D8">
        <w:rPr>
          <w:iCs/>
        </w:rPr>
        <w:t>youth program participants</w:t>
      </w:r>
      <w:r w:rsidR="00682F82">
        <w:rPr>
          <w:iCs/>
        </w:rPr>
        <w:t>;</w:t>
      </w:r>
      <w:r w:rsidRPr="004539D8" w:rsidR="004539D8">
        <w:rPr>
          <w:iCs/>
        </w:rPr>
        <w:t xml:space="preserve"> and </w:t>
      </w:r>
      <w:r w:rsidR="00682F82">
        <w:rPr>
          <w:iCs/>
        </w:rPr>
        <w:t xml:space="preserve">program </w:t>
      </w:r>
      <w:r w:rsidRPr="004539D8" w:rsidR="004539D8">
        <w:rPr>
          <w:iCs/>
        </w:rPr>
        <w:t xml:space="preserve">facilitators </w:t>
      </w:r>
      <w:r w:rsidRPr="002C7C74">
        <w:rPr>
          <w:iCs/>
        </w:rPr>
        <w:t xml:space="preserve">are the </w:t>
      </w:r>
      <w:r w:rsidR="00E96CCB">
        <w:rPr>
          <w:iCs/>
        </w:rPr>
        <w:t>anticipated respondents to GenICs</w:t>
      </w:r>
      <w:r w:rsidRPr="002C7C74">
        <w:rPr>
          <w:iCs/>
        </w:rPr>
        <w:t>.</w:t>
      </w:r>
    </w:p>
    <w:p w:rsidR="00DA3D76" w:rsidP="00B676E1" w14:paraId="20603783" w14:textId="5B125797">
      <w:pPr>
        <w:pStyle w:val="ListParagraph"/>
        <w:numPr>
          <w:ilvl w:val="1"/>
          <w:numId w:val="16"/>
        </w:numPr>
        <w:spacing w:after="120" w:line="240" w:lineRule="auto"/>
      </w:pPr>
      <w:r w:rsidRPr="005F2808">
        <w:rPr>
          <w:iCs/>
        </w:rPr>
        <w:t xml:space="preserve">Information about the context of each specific IC. Researchers will speak with and </w:t>
      </w:r>
      <w:r w:rsidRPr="002C7C74">
        <w:rPr>
          <w:iCs/>
        </w:rPr>
        <w:t>conduct information collections with specific populations in particular geographi</w:t>
      </w:r>
      <w:r w:rsidR="002C7C74">
        <w:rPr>
          <w:iCs/>
        </w:rPr>
        <w:t xml:space="preserve">c </w:t>
      </w:r>
      <w:r w:rsidRPr="002C7C74">
        <w:rPr>
          <w:iCs/>
        </w:rPr>
        <w:t>location</w:t>
      </w:r>
      <w:r w:rsidR="00722CDF">
        <w:rPr>
          <w:iCs/>
        </w:rPr>
        <w:t>s</w:t>
      </w:r>
      <w:r w:rsidRPr="002C7C74">
        <w:rPr>
          <w:iCs/>
        </w:rPr>
        <w:t>/setting</w:t>
      </w:r>
      <w:r w:rsidR="00722CDF">
        <w:rPr>
          <w:iCs/>
        </w:rPr>
        <w:t>s</w:t>
      </w:r>
      <w:r w:rsidRPr="002C7C74">
        <w:rPr>
          <w:iCs/>
        </w:rPr>
        <w:t>/agenc</w:t>
      </w:r>
      <w:r w:rsidR="00722CDF">
        <w:rPr>
          <w:iCs/>
        </w:rPr>
        <w:t>ies</w:t>
      </w:r>
      <w:r w:rsidR="002A5EE2">
        <w:rPr>
          <w:iCs/>
        </w:rPr>
        <w:t>.</w:t>
      </w:r>
    </w:p>
    <w:p w:rsidR="00B058D6" w:rsidP="00B676E1" w14:paraId="18D556C0" w14:textId="78319D23">
      <w:pPr>
        <w:pStyle w:val="ListParagraph"/>
        <w:numPr>
          <w:ilvl w:val="1"/>
          <w:numId w:val="16"/>
        </w:numPr>
        <w:spacing w:after="120" w:line="240" w:lineRule="auto"/>
        <w:rPr>
          <w:iCs/>
        </w:rPr>
      </w:pPr>
      <w:r w:rsidRPr="00B058D6">
        <w:rPr>
          <w:iCs/>
        </w:rPr>
        <w:t>An overview of the planned collections, methods, and program evaluations associated</w:t>
      </w:r>
      <w:r>
        <w:rPr>
          <w:iCs/>
        </w:rPr>
        <w:t xml:space="preserve"> </w:t>
      </w:r>
      <w:r w:rsidRPr="00B058D6">
        <w:rPr>
          <w:iCs/>
        </w:rPr>
        <w:t>with each specific IC. This will include:</w:t>
      </w:r>
    </w:p>
    <w:p w:rsidR="00B058D6" w:rsidP="00B676E1" w14:paraId="53CA2BE1" w14:textId="5C6A8CC4">
      <w:pPr>
        <w:pStyle w:val="ListParagraph"/>
        <w:numPr>
          <w:ilvl w:val="2"/>
          <w:numId w:val="16"/>
        </w:numPr>
        <w:spacing w:after="120" w:line="240" w:lineRule="auto"/>
        <w:rPr>
          <w:iCs/>
        </w:rPr>
      </w:pPr>
      <w:r w:rsidRPr="00B058D6">
        <w:rPr>
          <w:iCs/>
        </w:rPr>
        <w:t xml:space="preserve">A description of the planned qualitative data collection including submission of the specific instruments for review. Anticipated instruments include focus group/interview </w:t>
      </w:r>
      <w:r w:rsidR="006A2766">
        <w:rPr>
          <w:iCs/>
        </w:rPr>
        <w:t>topic guides</w:t>
      </w:r>
      <w:r w:rsidRPr="00B058D6" w:rsidR="006A2766">
        <w:rPr>
          <w:iCs/>
        </w:rPr>
        <w:t xml:space="preserve"> </w:t>
      </w:r>
      <w:r w:rsidRPr="00B058D6">
        <w:rPr>
          <w:iCs/>
        </w:rPr>
        <w:t xml:space="preserve">and surveys specific to each </w:t>
      </w:r>
      <w:r w:rsidR="00B2592B">
        <w:rPr>
          <w:iCs/>
        </w:rPr>
        <w:t>respondent</w:t>
      </w:r>
      <w:r w:rsidRPr="00B058D6">
        <w:rPr>
          <w:iCs/>
        </w:rPr>
        <w:t xml:space="preserve"> group</w:t>
      </w:r>
      <w:r>
        <w:rPr>
          <w:iCs/>
        </w:rPr>
        <w:t xml:space="preserve"> </w:t>
      </w:r>
      <w:r w:rsidRPr="00B058D6">
        <w:rPr>
          <w:iCs/>
        </w:rPr>
        <w:t>(</w:t>
      </w:r>
      <w:r w:rsidR="002A5EE2">
        <w:rPr>
          <w:iCs/>
        </w:rPr>
        <w:t>administrat</w:t>
      </w:r>
      <w:r w:rsidRPr="00B058D6" w:rsidR="002A5EE2">
        <w:rPr>
          <w:iCs/>
        </w:rPr>
        <w:t>ors</w:t>
      </w:r>
      <w:r w:rsidRPr="00B058D6">
        <w:rPr>
          <w:iCs/>
        </w:rPr>
        <w:t>, staff, and participants).</w:t>
      </w:r>
    </w:p>
    <w:p w:rsidR="00B058D6" w:rsidP="00B676E1" w14:paraId="1A502980" w14:textId="68CFA23A">
      <w:pPr>
        <w:pStyle w:val="ListParagraph"/>
        <w:numPr>
          <w:ilvl w:val="2"/>
          <w:numId w:val="16"/>
        </w:numPr>
        <w:spacing w:after="120" w:line="240" w:lineRule="auto"/>
        <w:rPr>
          <w:iCs/>
        </w:rPr>
      </w:pPr>
      <w:r w:rsidRPr="00B058D6">
        <w:rPr>
          <w:iCs/>
        </w:rPr>
        <w:t>A description of the qualitative analyses planned. Audio recordings and notes from interviews/focus groups will be analyzed for patterns and themes.</w:t>
      </w:r>
    </w:p>
    <w:p w:rsidR="00B058D6" w:rsidP="00B676E1" w14:paraId="112C90B1" w14:textId="7EA72BD1">
      <w:pPr>
        <w:pStyle w:val="ListParagraph"/>
        <w:numPr>
          <w:ilvl w:val="2"/>
          <w:numId w:val="16"/>
        </w:numPr>
        <w:spacing w:after="120" w:line="240" w:lineRule="auto"/>
        <w:rPr>
          <w:iCs/>
        </w:rPr>
      </w:pPr>
      <w:r>
        <w:rPr>
          <w:iCs/>
        </w:rPr>
        <w:t>A description of the quantitative analyses planned.</w:t>
      </w:r>
      <w:r w:rsidR="002A5EE2">
        <w:rPr>
          <w:iCs/>
        </w:rPr>
        <w:t xml:space="preserve"> Anticipated instruments include</w:t>
      </w:r>
      <w:r w:rsidR="00E442C2">
        <w:rPr>
          <w:iCs/>
        </w:rPr>
        <w:t xml:space="preserve"> participant surveys</w:t>
      </w:r>
      <w:r w:rsidR="00264CF3">
        <w:rPr>
          <w:iCs/>
        </w:rPr>
        <w:t xml:space="preserve"> and exit tickets.</w:t>
      </w:r>
    </w:p>
    <w:p w:rsidR="00B058D6" w:rsidP="00B676E1" w14:paraId="43AABD9C" w14:textId="7147CEE9">
      <w:pPr>
        <w:pStyle w:val="ListParagraph"/>
        <w:numPr>
          <w:ilvl w:val="2"/>
          <w:numId w:val="16"/>
        </w:numPr>
        <w:spacing w:after="120" w:line="240" w:lineRule="auto"/>
        <w:rPr>
          <w:iCs/>
        </w:rPr>
      </w:pPr>
      <w:r w:rsidRPr="00B058D6">
        <w:rPr>
          <w:iCs/>
        </w:rPr>
        <w:t>A description of the administrative data that agencies and programs are already collecting and that the project will utilize</w:t>
      </w:r>
      <w:r w:rsidR="00D13B43">
        <w:rPr>
          <w:iCs/>
        </w:rPr>
        <w:t>, such as attendance</w:t>
      </w:r>
      <w:r w:rsidR="00E77767">
        <w:rPr>
          <w:iCs/>
        </w:rPr>
        <w:t xml:space="preserve"> or </w:t>
      </w:r>
      <w:r w:rsidR="00A939DB">
        <w:rPr>
          <w:iCs/>
        </w:rPr>
        <w:t xml:space="preserve">SRAE </w:t>
      </w:r>
      <w:r w:rsidR="00E77767">
        <w:rPr>
          <w:iCs/>
        </w:rPr>
        <w:t>performance measure</w:t>
      </w:r>
      <w:r w:rsidR="007E60D2">
        <w:rPr>
          <w:iCs/>
        </w:rPr>
        <w:t>s data</w:t>
      </w:r>
      <w:r>
        <w:rPr>
          <w:rStyle w:val="FootnoteReference"/>
          <w:iCs/>
        </w:rPr>
        <w:footnoteReference w:id="4"/>
      </w:r>
      <w:r w:rsidRPr="00B058D6">
        <w:rPr>
          <w:iCs/>
        </w:rPr>
        <w:t xml:space="preserve">. It is important to note that collecting </w:t>
      </w:r>
      <w:r w:rsidRPr="00B058D6">
        <w:rPr>
          <w:iCs/>
        </w:rPr>
        <w:t xml:space="preserve">administrative data imposes minimal burden on respondents or record keepers, as </w:t>
      </w:r>
      <w:r w:rsidR="00D13B43">
        <w:rPr>
          <w:iCs/>
        </w:rPr>
        <w:t xml:space="preserve">sites collect these data for separate performance measures requirements. </w:t>
      </w:r>
    </w:p>
    <w:p w:rsidR="00692238" w:rsidP="00B672E0" w14:paraId="4A10F0F4" w14:textId="0B3F7A3C">
      <w:pPr>
        <w:pStyle w:val="ListParagraph"/>
        <w:numPr>
          <w:ilvl w:val="1"/>
          <w:numId w:val="16"/>
        </w:numPr>
        <w:spacing w:after="120" w:line="240" w:lineRule="auto"/>
        <w:rPr>
          <w:iCs/>
        </w:rPr>
      </w:pPr>
      <w:r w:rsidRPr="003E0E22">
        <w:rPr>
          <w:iCs/>
        </w:rPr>
        <w:t>Information about planned communication about the findings</w:t>
      </w:r>
      <w:r w:rsidR="00FF2321">
        <w:rPr>
          <w:iCs/>
        </w:rPr>
        <w:t>, including</w:t>
      </w:r>
      <w:r>
        <w:rPr>
          <w:iCs/>
        </w:rPr>
        <w:t xml:space="preserve"> grant recipients’ plans to analyze data from their own local evaluations and </w:t>
      </w:r>
      <w:r w:rsidR="00C0100F">
        <w:rPr>
          <w:iCs/>
        </w:rPr>
        <w:t>disseminate the results.</w:t>
      </w:r>
    </w:p>
    <w:p w:rsidR="003E0E22" w:rsidRPr="00252846" w:rsidP="00B676E1" w14:paraId="0D881704" w14:textId="31831206">
      <w:pPr>
        <w:pStyle w:val="ListParagraph"/>
        <w:numPr>
          <w:ilvl w:val="0"/>
          <w:numId w:val="16"/>
        </w:numPr>
        <w:spacing w:after="0" w:line="240" w:lineRule="auto"/>
        <w:rPr>
          <w:iCs/>
        </w:rPr>
      </w:pPr>
      <w:r w:rsidRPr="00252846">
        <w:rPr>
          <w:iCs/>
        </w:rPr>
        <w:t>Final proposed instruments will accompany each of the GenICs submitted under this generic clearance.</w:t>
      </w:r>
    </w:p>
    <w:p w:rsidR="003E0E22" w:rsidRPr="00252846" w:rsidP="00B676E1" w14:paraId="527206C8" w14:textId="4B6B267F">
      <w:pPr>
        <w:pStyle w:val="ListParagraph"/>
        <w:numPr>
          <w:ilvl w:val="0"/>
          <w:numId w:val="16"/>
        </w:numPr>
        <w:spacing w:after="0" w:line="240" w:lineRule="auto"/>
        <w:rPr>
          <w:iCs/>
        </w:rPr>
      </w:pPr>
      <w:r w:rsidRPr="00252846">
        <w:rPr>
          <w:iCs/>
        </w:rPr>
        <w:t>Any supplementary materials (advance letters, emails, etc.) will accompany each of the GenICs submitted under this generic clearance, as appropriate.</w:t>
      </w:r>
    </w:p>
    <w:p w:rsidR="00B058D6" w:rsidP="00B058D6" w14:paraId="2DD72406" w14:textId="0838EEE7">
      <w:pPr>
        <w:spacing w:after="0" w:line="240" w:lineRule="auto"/>
        <w:rPr>
          <w:i/>
        </w:rPr>
      </w:pPr>
    </w:p>
    <w:p w:rsidR="00CF38A2" w:rsidRPr="00E836FD" w:rsidP="00CF38A2" w14:paraId="372626E8" w14:textId="77777777">
      <w:pPr>
        <w:pStyle w:val="ListParagraph"/>
        <w:spacing w:after="60" w:line="240" w:lineRule="auto"/>
        <w:ind w:left="0"/>
        <w:rPr>
          <w:i/>
          <w:iCs/>
        </w:rPr>
      </w:pPr>
      <w:r w:rsidRPr="0064007E">
        <w:rPr>
          <w:i/>
          <w:iCs/>
        </w:rPr>
        <w:t>Initial GenIC Request</w:t>
      </w:r>
    </w:p>
    <w:p w:rsidR="00BF7BE1" w:rsidRPr="00B672E0" w:rsidP="00F754AF" w14:paraId="3755F170" w14:textId="77F8464D">
      <w:pPr>
        <w:spacing w:after="0" w:line="240" w:lineRule="auto"/>
        <w:rPr>
          <w:rFonts w:eastAsia="Segoe UI" w:cstheme="minorHAnsi"/>
          <w:iCs/>
        </w:rPr>
      </w:pPr>
      <w:r>
        <w:rPr>
          <w:rFonts w:eastAsia="Segoe UI" w:cstheme="minorHAnsi"/>
          <w:iCs/>
        </w:rPr>
        <w:t xml:space="preserve">For the proof-of-concept study on </w:t>
      </w:r>
      <w:r w:rsidR="00F31DDB">
        <w:rPr>
          <w:rFonts w:eastAsia="Segoe UI" w:cstheme="minorHAnsi"/>
          <w:iCs/>
        </w:rPr>
        <w:t>the compressed program delivery approach</w:t>
      </w:r>
      <w:r>
        <w:rPr>
          <w:rFonts w:eastAsia="Segoe UI" w:cstheme="minorHAnsi"/>
          <w:iCs/>
        </w:rPr>
        <w:t xml:space="preserve">, we will collect quantitative data only and will survey youth at the </w:t>
      </w:r>
      <w:r w:rsidRPr="00AC0294">
        <w:rPr>
          <w:rFonts w:eastAsia="Segoe UI" w:cstheme="minorHAnsi"/>
          <w:iCs/>
        </w:rPr>
        <w:t xml:space="preserve">beginning </w:t>
      </w:r>
      <w:r w:rsidRPr="00AC0294">
        <w:rPr>
          <w:rFonts w:eastAsia="Segoe UI" w:cstheme="minorHAnsi"/>
        </w:rPr>
        <w:t>and at the end</w:t>
      </w:r>
      <w:r>
        <w:rPr>
          <w:rFonts w:eastAsia="Segoe UI" w:cstheme="minorHAnsi"/>
          <w:iCs/>
        </w:rPr>
        <w:t xml:space="preserve"> of their summer youth employment program</w:t>
      </w:r>
      <w:r w:rsidR="00870864">
        <w:rPr>
          <w:rFonts w:eastAsia="Segoe UI" w:cstheme="minorHAnsi"/>
          <w:iCs/>
        </w:rPr>
        <w:t xml:space="preserve">, and again six months after completing the </w:t>
      </w:r>
      <w:r w:rsidR="00AC0294">
        <w:rPr>
          <w:rFonts w:eastAsia="Segoe UI" w:cstheme="minorHAnsi"/>
          <w:iCs/>
        </w:rPr>
        <w:t>summer youth employment program</w:t>
      </w:r>
      <w:r>
        <w:rPr>
          <w:rFonts w:eastAsia="Segoe UI" w:cstheme="minorHAnsi"/>
          <w:iCs/>
        </w:rPr>
        <w:t xml:space="preserve">. Youth are expected to be high school age, and </w:t>
      </w:r>
      <w:r w:rsidR="002D40A4">
        <w:rPr>
          <w:rFonts w:eastAsia="Segoe UI" w:cstheme="minorHAnsi"/>
          <w:iCs/>
        </w:rPr>
        <w:t xml:space="preserve">to create Instrument 1a, </w:t>
      </w:r>
      <w:r>
        <w:rPr>
          <w:rFonts w:eastAsia="Segoe UI" w:cstheme="minorHAnsi"/>
          <w:iCs/>
        </w:rPr>
        <w:t xml:space="preserve">we </w:t>
      </w:r>
      <w:r w:rsidR="005E752D">
        <w:rPr>
          <w:rFonts w:eastAsia="Segoe UI" w:cstheme="minorHAnsi"/>
          <w:iCs/>
        </w:rPr>
        <w:t>have selected</w:t>
      </w:r>
      <w:r>
        <w:rPr>
          <w:rFonts w:eastAsia="Segoe UI" w:cstheme="minorHAnsi"/>
          <w:iCs/>
        </w:rPr>
        <w:t xml:space="preserve"> questions from the overarching youth survey </w:t>
      </w:r>
      <w:r w:rsidR="00AD5E4A">
        <w:rPr>
          <w:rFonts w:eastAsia="Segoe UI" w:cstheme="minorHAnsi"/>
          <w:iCs/>
        </w:rPr>
        <w:t xml:space="preserve">(Instrument 1) </w:t>
      </w:r>
      <w:r>
        <w:rPr>
          <w:rFonts w:eastAsia="Segoe UI" w:cstheme="minorHAnsi"/>
          <w:iCs/>
        </w:rPr>
        <w:t>that are appropriate for older youth</w:t>
      </w:r>
      <w:r w:rsidR="002D40A4">
        <w:rPr>
          <w:rFonts w:eastAsia="Segoe UI" w:cstheme="minorHAnsi"/>
          <w:iCs/>
        </w:rPr>
        <w:t>.</w:t>
      </w:r>
      <w:r w:rsidR="00B13865">
        <w:rPr>
          <w:rFonts w:eastAsia="Segoe UI" w:cstheme="minorHAnsi"/>
          <w:iCs/>
        </w:rPr>
        <w:t xml:space="preserve"> </w:t>
      </w:r>
      <w:r w:rsidR="000C34BF">
        <w:rPr>
          <w:rFonts w:eastAsia="Segoe UI" w:cstheme="minorHAnsi"/>
          <w:iCs/>
        </w:rPr>
        <w:t>Because the proof-of-concept will primarily involve youth in Tribal communities, Instrument 1a includes an additional section on Native Identity (see Section C, Instrument 1a</w:t>
      </w:r>
      <w:r w:rsidR="00C526AA">
        <w:rPr>
          <w:rFonts w:eastAsia="Segoe UI" w:cstheme="minorHAnsi"/>
          <w:iCs/>
        </w:rPr>
        <w:t>)</w:t>
      </w:r>
      <w:r w:rsidR="00646A06">
        <w:rPr>
          <w:rFonts w:eastAsia="Segoe UI" w:cstheme="minorHAnsi"/>
          <w:iCs/>
        </w:rPr>
        <w:t xml:space="preserve">, </w:t>
      </w:r>
      <w:r w:rsidRPr="00646A06" w:rsidR="00646A06">
        <w:rPr>
          <w:rFonts w:eastAsia="Segoe UI" w:cstheme="minorHAnsi"/>
          <w:iCs/>
        </w:rPr>
        <w:t>as well as a small number of minor revisions to wording and response options</w:t>
      </w:r>
      <w:r w:rsidR="000C34BF">
        <w:rPr>
          <w:rFonts w:eastAsia="Segoe UI" w:cstheme="minorHAnsi"/>
          <w:iCs/>
        </w:rPr>
        <w:t>.</w:t>
      </w:r>
      <w:r>
        <w:rPr>
          <w:rFonts w:eastAsia="Segoe UI" w:cstheme="minorHAnsi"/>
          <w:iCs/>
        </w:rPr>
        <w:t xml:space="preserve"> We will also gather attendance data that the grantee is already collecting to assess the extent to which they receive </w:t>
      </w:r>
      <w:r w:rsidR="00AD5E4A">
        <w:rPr>
          <w:rFonts w:eastAsia="Segoe UI" w:cstheme="minorHAnsi"/>
          <w:iCs/>
        </w:rPr>
        <w:t>majority of the content</w:t>
      </w:r>
      <w:r>
        <w:rPr>
          <w:rFonts w:eastAsia="Segoe UI" w:cstheme="minorHAnsi"/>
          <w:iCs/>
        </w:rPr>
        <w:t xml:space="preserve"> in this </w:t>
      </w:r>
      <w:r w:rsidR="00AD5E4A">
        <w:rPr>
          <w:rFonts w:eastAsia="Segoe UI" w:cstheme="minorHAnsi"/>
          <w:iCs/>
        </w:rPr>
        <w:t>compressed</w:t>
      </w:r>
      <w:r>
        <w:rPr>
          <w:rFonts w:eastAsia="Segoe UI" w:cstheme="minorHAnsi"/>
          <w:iCs/>
        </w:rPr>
        <w:t xml:space="preserve"> format. </w:t>
      </w:r>
      <w:r w:rsidRPr="001D54DC" w:rsidR="00A61150">
        <w:t xml:space="preserve">Youth outcome data will be collected from study participants through a survey administered at three points: pre-programming, </w:t>
      </w:r>
      <w:r w:rsidR="00415AC0">
        <w:t>immediately post-programming</w:t>
      </w:r>
      <w:r w:rsidR="006967E9">
        <w:t xml:space="preserve">, </w:t>
      </w:r>
      <w:r w:rsidRPr="001D54DC" w:rsidR="00A61150">
        <w:t>and six months after programming.</w:t>
      </w:r>
      <w:r w:rsidR="00D43A8B">
        <w:t xml:space="preserve"> The pre- and post-surveys will be administered on site, in person via hard copy. </w:t>
      </w:r>
      <w:r w:rsidR="0064007E">
        <w:t xml:space="preserve">The </w:t>
      </w:r>
      <w:r w:rsidR="000C5120">
        <w:t>six-month</w:t>
      </w:r>
      <w:r w:rsidR="0064007E">
        <w:t xml:space="preserve"> survey will be administered via the web. </w:t>
      </w:r>
      <w:r w:rsidRPr="001D54DC" w:rsidR="00A61150">
        <w:t xml:space="preserve">We will follow up </w:t>
      </w:r>
      <w:r w:rsidR="0064007E">
        <w:t xml:space="preserve">with non-respondents by </w:t>
      </w:r>
      <w:r w:rsidRPr="001D54DC" w:rsidR="00A61150">
        <w:t>phone</w:t>
      </w:r>
      <w:r w:rsidR="0064007E">
        <w:t xml:space="preserve">, </w:t>
      </w:r>
      <w:r w:rsidRPr="001D54DC" w:rsidR="00A61150">
        <w:t>email</w:t>
      </w:r>
      <w:r w:rsidR="0064007E">
        <w:t xml:space="preserve">, text, and mail. </w:t>
      </w:r>
      <w:r w:rsidRPr="001D54DC" w:rsidR="00A61150">
        <w:t>See B.2 for details on the data collection plan.</w:t>
      </w:r>
    </w:p>
    <w:p w:rsidR="00BF7BE1" w:rsidRPr="004C2950" w:rsidP="00B058D6" w14:paraId="2CF8A214" w14:textId="77777777">
      <w:pPr>
        <w:spacing w:after="0" w:line="240" w:lineRule="auto"/>
      </w:pPr>
    </w:p>
    <w:p w:rsidR="004328A4" w:rsidRPr="004328A4" w:rsidP="00C95919" w14:paraId="6B7E22CE" w14:textId="14554C6B">
      <w:pPr>
        <w:spacing w:after="60" w:line="240" w:lineRule="auto"/>
        <w:rPr>
          <w:i/>
        </w:rPr>
      </w:pPr>
      <w:r>
        <w:rPr>
          <w:i/>
        </w:rPr>
        <w:t>Other Data Sources and Uses of Information</w:t>
      </w:r>
    </w:p>
    <w:p w:rsidR="00752332" w:rsidP="00E96CCB" w14:paraId="485F35C8" w14:textId="59EA4DF2">
      <w:pPr>
        <w:spacing w:after="0" w:line="240" w:lineRule="auto"/>
        <w:rPr>
          <w:iCs/>
        </w:rPr>
      </w:pPr>
      <w:r>
        <w:rPr>
          <w:iCs/>
        </w:rPr>
        <w:t xml:space="preserve">Multiple evaluation </w:t>
      </w:r>
      <w:r w:rsidR="00201F05">
        <w:rPr>
          <w:iCs/>
        </w:rPr>
        <w:t>and data collection</w:t>
      </w:r>
      <w:r w:rsidR="0050744B">
        <w:rPr>
          <w:iCs/>
        </w:rPr>
        <w:t xml:space="preserve"> activities</w:t>
      </w:r>
      <w:r>
        <w:rPr>
          <w:iCs/>
        </w:rPr>
        <w:t xml:space="preserve"> </w:t>
      </w:r>
      <w:r>
        <w:rPr>
          <w:iCs/>
        </w:rPr>
        <w:t xml:space="preserve">from </w:t>
      </w:r>
      <w:r w:rsidRPr="00D21517">
        <w:rPr>
          <w:iCs/>
        </w:rPr>
        <w:t xml:space="preserve">the </w:t>
      </w:r>
      <w:r w:rsidRPr="00D21517" w:rsidR="00F72706">
        <w:rPr>
          <w:iCs/>
        </w:rPr>
        <w:t xml:space="preserve">first and second phases of the </w:t>
      </w:r>
      <w:r w:rsidRPr="00D21517">
        <w:rPr>
          <w:iCs/>
        </w:rPr>
        <w:t>SRAE</w:t>
      </w:r>
      <w:r w:rsidRPr="00D21517" w:rsidR="00F72706">
        <w:rPr>
          <w:iCs/>
        </w:rPr>
        <w:t xml:space="preserve"> </w:t>
      </w:r>
      <w:r w:rsidRPr="00D21517">
        <w:rPr>
          <w:iCs/>
        </w:rPr>
        <w:t>N</w:t>
      </w:r>
      <w:r w:rsidRPr="00D21517" w:rsidR="00F72706">
        <w:rPr>
          <w:iCs/>
        </w:rPr>
        <w:t xml:space="preserve">ational </w:t>
      </w:r>
      <w:r w:rsidRPr="00D21517">
        <w:rPr>
          <w:iCs/>
        </w:rPr>
        <w:t>E</w:t>
      </w:r>
      <w:r w:rsidRPr="00D21517" w:rsidR="00F72706">
        <w:rPr>
          <w:iCs/>
        </w:rPr>
        <w:t>valuation</w:t>
      </w:r>
      <w:r w:rsidRPr="00D21517">
        <w:rPr>
          <w:iCs/>
        </w:rPr>
        <w:t xml:space="preserve"> </w:t>
      </w:r>
      <w:r w:rsidRPr="00D21517" w:rsidR="00C76584">
        <w:rPr>
          <w:iCs/>
        </w:rPr>
        <w:t xml:space="preserve">are being used to </w:t>
      </w:r>
      <w:r w:rsidRPr="00701491" w:rsidR="00D21517">
        <w:rPr>
          <w:iCs/>
        </w:rPr>
        <w:t xml:space="preserve">select </w:t>
      </w:r>
      <w:r w:rsidRPr="00D21517" w:rsidR="00D21517">
        <w:rPr>
          <w:iCs/>
        </w:rPr>
        <w:t xml:space="preserve">sites and </w:t>
      </w:r>
      <w:r w:rsidRPr="00D21517" w:rsidR="00AF7FF4">
        <w:rPr>
          <w:iCs/>
        </w:rPr>
        <w:t xml:space="preserve">inform the research questions, evaluation designs, and data collection plans for this </w:t>
      </w:r>
      <w:r w:rsidRPr="00D21517" w:rsidR="00D21517">
        <w:rPr>
          <w:iCs/>
        </w:rPr>
        <w:t xml:space="preserve">next </w:t>
      </w:r>
      <w:r w:rsidRPr="00D21517" w:rsidR="00AF7FF4">
        <w:rPr>
          <w:iCs/>
        </w:rPr>
        <w:t xml:space="preserve">phase. </w:t>
      </w:r>
      <w:r w:rsidRPr="001401D4" w:rsidR="00D21517">
        <w:rPr>
          <w:rFonts w:eastAsia="Times New Roman" w:cstheme="minorHAnsi"/>
          <w:color w:val="000000"/>
        </w:rPr>
        <w:t xml:space="preserve">To identify </w:t>
      </w:r>
      <w:r w:rsidR="00D21517">
        <w:rPr>
          <w:rFonts w:eastAsia="Times New Roman" w:cstheme="minorHAnsi"/>
          <w:color w:val="000000"/>
        </w:rPr>
        <w:t xml:space="preserve">potentially eligible </w:t>
      </w:r>
      <w:r w:rsidRPr="001401D4" w:rsidR="00D21517">
        <w:rPr>
          <w:rFonts w:eastAsia="Times New Roman" w:cstheme="minorHAnsi"/>
          <w:color w:val="000000"/>
        </w:rPr>
        <w:t xml:space="preserve">sites, the study team will review various </w:t>
      </w:r>
      <w:r w:rsidR="00D21517">
        <w:rPr>
          <w:rFonts w:eastAsia="Times New Roman" w:cstheme="minorHAnsi"/>
          <w:color w:val="000000"/>
        </w:rPr>
        <w:t xml:space="preserve">extant </w:t>
      </w:r>
      <w:r w:rsidRPr="001401D4" w:rsidR="00D21517">
        <w:rPr>
          <w:rFonts w:eastAsia="Times New Roman" w:cstheme="minorHAnsi"/>
          <w:color w:val="000000"/>
        </w:rPr>
        <w:t>data elements</w:t>
      </w:r>
      <w:r w:rsidR="00D21517">
        <w:rPr>
          <w:rFonts w:eastAsia="Times New Roman" w:cstheme="minorHAnsi"/>
          <w:color w:val="000000"/>
        </w:rPr>
        <w:t xml:space="preserve"> for each grant recipient</w:t>
      </w:r>
      <w:r w:rsidRPr="001401D4" w:rsidR="00D21517">
        <w:rPr>
          <w:rFonts w:eastAsia="Times New Roman" w:cstheme="minorHAnsi"/>
          <w:color w:val="000000"/>
        </w:rPr>
        <w:t xml:space="preserve">, including grant application materials, annual reports, </w:t>
      </w:r>
      <w:r w:rsidR="00A25487">
        <w:rPr>
          <w:rFonts w:eastAsia="Times New Roman" w:cstheme="minorHAnsi"/>
          <w:color w:val="000000"/>
        </w:rPr>
        <w:t xml:space="preserve">SRAE </w:t>
      </w:r>
      <w:r w:rsidRPr="001401D4" w:rsidR="00D21517">
        <w:rPr>
          <w:rFonts w:eastAsia="Times New Roman" w:cstheme="minorHAnsi"/>
          <w:color w:val="000000"/>
        </w:rPr>
        <w:t>performance measures data</w:t>
      </w:r>
      <w:r w:rsidR="00D22E4F">
        <w:rPr>
          <w:rFonts w:eastAsia="Times New Roman" w:cstheme="minorHAnsi"/>
          <w:color w:val="000000"/>
        </w:rPr>
        <w:t xml:space="preserve"> (OMB Control No. </w:t>
      </w:r>
      <w:r w:rsidR="00D22E4F">
        <w:t>0970-0536)</w:t>
      </w:r>
      <w:r w:rsidRPr="001401D4" w:rsidR="00D21517">
        <w:rPr>
          <w:rFonts w:eastAsia="Times New Roman" w:cstheme="minorHAnsi"/>
          <w:color w:val="000000"/>
        </w:rPr>
        <w:t>, and data on program</w:t>
      </w:r>
      <w:r w:rsidR="00D21517">
        <w:rPr>
          <w:rFonts w:eastAsia="Times New Roman" w:cstheme="minorHAnsi"/>
          <w:color w:val="000000"/>
        </w:rPr>
        <w:t xml:space="preserve"> plans and implementation experiences collected under the first phase of the SRAE National Evaluation (OMB Control No. </w:t>
      </w:r>
      <w:r w:rsidR="00D21517">
        <w:t>0970-0530</w:t>
      </w:r>
      <w:r w:rsidR="00D22E4F">
        <w:t xml:space="preserve"> and</w:t>
      </w:r>
      <w:r w:rsidR="000B480F">
        <w:t xml:space="preserve"> </w:t>
      </w:r>
      <w:r w:rsidR="00D21517">
        <w:t>0970-0596)</w:t>
      </w:r>
      <w:r w:rsidR="00D21517">
        <w:rPr>
          <w:rFonts w:eastAsia="Times New Roman" w:cstheme="minorHAnsi"/>
          <w:color w:val="000000"/>
        </w:rPr>
        <w:t>.</w:t>
      </w:r>
      <w:r w:rsidR="00EC6467">
        <w:rPr>
          <w:rFonts w:eastAsia="Times New Roman" w:cstheme="minorHAnsi"/>
          <w:color w:val="000000"/>
        </w:rPr>
        <w:t xml:space="preserve"> </w:t>
      </w:r>
      <w:r w:rsidRPr="00D21517" w:rsidR="002534B0">
        <w:rPr>
          <w:iCs/>
        </w:rPr>
        <w:t>The SRAE National</w:t>
      </w:r>
      <w:r w:rsidR="002534B0">
        <w:rPr>
          <w:iCs/>
        </w:rPr>
        <w:t xml:space="preserve"> Evaluation </w:t>
      </w:r>
      <w:r w:rsidR="004A454A">
        <w:rPr>
          <w:iCs/>
        </w:rPr>
        <w:t>first</w:t>
      </w:r>
      <w:r w:rsidR="0041226C">
        <w:rPr>
          <w:iCs/>
        </w:rPr>
        <w:t xml:space="preserve"> identified strategies used to improve </w:t>
      </w:r>
      <w:r w:rsidR="003C663D">
        <w:rPr>
          <w:iCs/>
        </w:rPr>
        <w:t>the facilitation of SRAE programs, including the use of co-regulation strategies to improve youth self-regulation</w:t>
      </w:r>
      <w:r w:rsidR="009D54D6">
        <w:rPr>
          <w:iCs/>
        </w:rPr>
        <w:t xml:space="preserve">, </w:t>
      </w:r>
      <w:r w:rsidR="00285330">
        <w:rPr>
          <w:iCs/>
        </w:rPr>
        <w:t>using peers as leaders</w:t>
      </w:r>
      <w:r w:rsidR="003C663D">
        <w:rPr>
          <w:iCs/>
        </w:rPr>
        <w:t>,</w:t>
      </w:r>
      <w:r w:rsidR="009D54D6">
        <w:rPr>
          <w:iCs/>
        </w:rPr>
        <w:t xml:space="preserve"> and strategies for serving youth in </w:t>
      </w:r>
      <w:r w:rsidR="00837AB8">
        <w:rPr>
          <w:iCs/>
        </w:rPr>
        <w:t>community-based programs</w:t>
      </w:r>
      <w:r w:rsidR="009D54D6">
        <w:rPr>
          <w:iCs/>
        </w:rPr>
        <w:t xml:space="preserve">, such as those offered </w:t>
      </w:r>
      <w:r w:rsidR="00837AB8">
        <w:rPr>
          <w:iCs/>
        </w:rPr>
        <w:t xml:space="preserve">for </w:t>
      </w:r>
      <w:r w:rsidR="00470B44">
        <w:rPr>
          <w:iCs/>
        </w:rPr>
        <w:t>adjudicated youth and those in foster care.</w:t>
      </w:r>
      <w:r w:rsidR="009D54D6">
        <w:rPr>
          <w:iCs/>
        </w:rPr>
        <w:t xml:space="preserve"> </w:t>
      </w:r>
    </w:p>
    <w:p w:rsidR="00E96CCB" w:rsidP="00C95919" w14:paraId="29E8CE93" w14:textId="77777777">
      <w:pPr>
        <w:spacing w:after="0" w:line="240" w:lineRule="auto"/>
      </w:pPr>
    </w:p>
    <w:p w:rsidR="000D7D44" w:rsidRPr="00752332" w:rsidP="009614F3" w14:paraId="37B1551D" w14:textId="396DC3C6">
      <w:pPr>
        <w:spacing w:after="0" w:line="240" w:lineRule="auto"/>
        <w:rPr>
          <w:iCs/>
        </w:rPr>
      </w:pPr>
      <w:r w:rsidRPr="00430983">
        <w:rPr>
          <w:bCs/>
        </w:rPr>
        <w:t xml:space="preserve">OMB approved a first phase of the Measuring Self- and Co-Regulation in Sexual Risk Avoidance Education Programs under the umbrella generic Pretesting of Evaluation Data Collection Activities (0970-0355) in April 2023. During that initial pilot, the study team developed and conducted a pretest of a Youth Self-Assessment Survey (titled “How I Feel and What I Do”). Based on findings from the pretest and additional internal discussions about the goals of the survey, </w:t>
      </w:r>
      <w:r w:rsidR="0059557A">
        <w:rPr>
          <w:bCs/>
        </w:rPr>
        <w:t xml:space="preserve">the survey was </w:t>
      </w:r>
      <w:r w:rsidR="000B155A">
        <w:rPr>
          <w:bCs/>
        </w:rPr>
        <w:t>refined by</w:t>
      </w:r>
      <w:r w:rsidRPr="00430983">
        <w:rPr>
          <w:bCs/>
        </w:rPr>
        <w:t xml:space="preserve"> revis</w:t>
      </w:r>
      <w:r w:rsidR="000B155A">
        <w:rPr>
          <w:bCs/>
        </w:rPr>
        <w:t>ing</w:t>
      </w:r>
      <w:r w:rsidRPr="00430983">
        <w:rPr>
          <w:bCs/>
        </w:rPr>
        <w:t xml:space="preserve"> the wording of items and add</w:t>
      </w:r>
      <w:r w:rsidR="000B155A">
        <w:rPr>
          <w:bCs/>
        </w:rPr>
        <w:t>ing</w:t>
      </w:r>
      <w:r w:rsidRPr="00430983">
        <w:rPr>
          <w:bCs/>
        </w:rPr>
        <w:t xml:space="preserve"> domains covering knowledge of SRAE topics; perceptions of the classroom environment; perceptions of the facilitator-youth relationship; and knowledge of the skills reinforced through the classroom co-regulation strategies. Under the same umbrella generic, OMB approved ACF’s information collection request for further piloting of the revised and expanded survey items in August </w:t>
      </w:r>
      <w:r w:rsidRPr="00430983">
        <w:rPr>
          <w:bCs/>
        </w:rPr>
        <w:t xml:space="preserve">2024. </w:t>
      </w:r>
      <w:r w:rsidR="00994738">
        <w:rPr>
          <w:bCs/>
        </w:rPr>
        <w:t>Results from that pilot</w:t>
      </w:r>
      <w:r w:rsidRPr="00430983">
        <w:rPr>
          <w:bCs/>
        </w:rPr>
        <w:t xml:space="preserve"> are reflected in the youth survey items associated with this umbrella generic request</w:t>
      </w:r>
      <w:r w:rsidR="00BA1930">
        <w:rPr>
          <w:bCs/>
        </w:rPr>
        <w:t xml:space="preserve"> (labeled as “SRAENE Co-reg Pilot Measure”).</w:t>
      </w:r>
      <w:r w:rsidRPr="00C868FE" w:rsidR="005F1BD0">
        <w:rPr>
          <w:iCs/>
        </w:rPr>
        <w:t xml:space="preserve"> </w:t>
      </w:r>
    </w:p>
    <w:p w:rsidR="001B058F" w:rsidP="007D0F6E" w14:paraId="4C0D0A1C" w14:textId="77777777">
      <w:pPr>
        <w:spacing w:after="0" w:line="240" w:lineRule="auto"/>
      </w:pP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AA221D" w:rsidP="0068608A" w14:paraId="41416113" w14:textId="310C35F0">
      <w:pPr>
        <w:pStyle w:val="ParagraphContinued"/>
        <w:spacing w:before="0" w:after="0"/>
      </w:pPr>
      <w:r>
        <w:t>ACF</w:t>
      </w:r>
      <w:r w:rsidRPr="00547478">
        <w:t xml:space="preserve"> is using technology to collect and process data to reduce respondent burden and make data processing </w:t>
      </w:r>
      <w:r w:rsidRPr="001D54DC">
        <w:t xml:space="preserve">and reporting faster and more efficient. </w:t>
      </w:r>
    </w:p>
    <w:p w:rsidR="0068608A" w:rsidRPr="0068608A" w:rsidP="00C95919" w14:paraId="2693B9A6" w14:textId="77777777">
      <w:pPr>
        <w:pStyle w:val="Paragraph"/>
        <w:spacing w:after="0"/>
      </w:pPr>
    </w:p>
    <w:p w:rsidR="00CB1F9B" w:rsidP="0068608A" w14:paraId="0D4EC89E" w14:textId="62302BCB">
      <w:pPr>
        <w:pStyle w:val="Paragraph"/>
        <w:spacing w:after="0"/>
      </w:pPr>
      <w:r w:rsidRPr="001D54DC">
        <w:t>The</w:t>
      </w:r>
      <w:r w:rsidR="00F95D84">
        <w:t xml:space="preserve"> </w:t>
      </w:r>
      <w:r w:rsidR="00241927">
        <w:t>study team</w:t>
      </w:r>
      <w:r w:rsidRPr="001D54DC">
        <w:t xml:space="preserve"> will program and administer survey</w:t>
      </w:r>
      <w:r w:rsidR="0068608A">
        <w:t>s</w:t>
      </w:r>
      <w:r w:rsidRPr="001D54DC">
        <w:t xml:space="preserve"> </w:t>
      </w:r>
      <w:r w:rsidR="00770C27">
        <w:t>using</w:t>
      </w:r>
      <w:r w:rsidRPr="001D54DC" w:rsidR="00770C27">
        <w:t xml:space="preserve"> </w:t>
      </w:r>
      <w:r w:rsidRPr="001D54DC">
        <w:t xml:space="preserve">a state-of-the-art survey software platform </w:t>
      </w:r>
      <w:r w:rsidR="00770C27">
        <w:t>for</w:t>
      </w:r>
      <w:r w:rsidRPr="001D54DC">
        <w:t xml:space="preserve"> </w:t>
      </w:r>
      <w:r w:rsidRPr="001D54DC" w:rsidR="00770C27">
        <w:t>multimod</w:t>
      </w:r>
      <w:r w:rsidR="00770C27">
        <w:t>al</w:t>
      </w:r>
      <w:r w:rsidRPr="001D54DC" w:rsidR="00770C27">
        <w:t xml:space="preserve"> </w:t>
      </w:r>
      <w:r w:rsidRPr="001D54DC">
        <w:t>surveys</w:t>
      </w:r>
      <w:r w:rsidR="00770C27">
        <w:t xml:space="preserve"> (such as </w:t>
      </w:r>
      <w:r w:rsidR="00770C27">
        <w:t>Forsta</w:t>
      </w:r>
      <w:r w:rsidR="00770C27">
        <w:t xml:space="preserve">, Qualtrics, </w:t>
      </w:r>
      <w:r w:rsidR="00BC52F1">
        <w:t>QuestionPro</w:t>
      </w:r>
      <w:r w:rsidR="00BC52F1">
        <w:t xml:space="preserve">, </w:t>
      </w:r>
      <w:r w:rsidR="00770C27">
        <w:t>etc.)</w:t>
      </w:r>
      <w:r w:rsidRPr="001D54DC">
        <w:t>. The survey will be web-based and administered to youth at the sites in a group setting. The</w:t>
      </w:r>
      <w:r w:rsidR="00F31DDB">
        <w:t xml:space="preserve"> </w:t>
      </w:r>
      <w:r w:rsidR="00770C27">
        <w:t xml:space="preserve">selected </w:t>
      </w:r>
      <w:r w:rsidRPr="001D54DC">
        <w:t xml:space="preserve">software </w:t>
      </w:r>
      <w:r w:rsidR="00770C27">
        <w:t>will have</w:t>
      </w:r>
      <w:r w:rsidR="00F31DDB">
        <w:t xml:space="preserve"> </w:t>
      </w:r>
      <w:r w:rsidRPr="001D54DC">
        <w:t xml:space="preserve">built-in mobile formatting to ensure that the display adjusts for device screen size. If needed, respondents can pause and restart the survey, with their responses saved. </w:t>
      </w:r>
      <w:r w:rsidR="00770C27">
        <w:t>The selected survey platform will also include</w:t>
      </w:r>
      <w:r w:rsidR="00F31DDB">
        <w:t xml:space="preserve"> </w:t>
      </w:r>
      <w:r w:rsidRPr="001D54DC">
        <w:t xml:space="preserve">tailored skip pattern and </w:t>
      </w:r>
      <w:r w:rsidR="00770C27">
        <w:t>text-fill capabilities</w:t>
      </w:r>
      <w:r w:rsidRPr="001D54DC">
        <w:t xml:space="preserve">. These features allow respondents to move through the questions more easily and automatically skip questions that do not apply to them, thus minimizing respondent burden. </w:t>
      </w:r>
      <w:r w:rsidR="00D41C56">
        <w:t xml:space="preserve">The study team will also be prepared to administer surveys as hard copies if </w:t>
      </w:r>
      <w:r w:rsidR="00862CB3">
        <w:t xml:space="preserve">internet </w:t>
      </w:r>
      <w:r w:rsidR="00D41C56">
        <w:t xml:space="preserve">connectivity is </w:t>
      </w:r>
      <w:r w:rsidR="004C0D5A">
        <w:t>challenging</w:t>
      </w:r>
      <w:r w:rsidR="00862CB3">
        <w:t xml:space="preserve"> </w:t>
      </w:r>
      <w:r w:rsidR="00595DD9">
        <w:t xml:space="preserve">in any </w:t>
      </w:r>
      <w:r w:rsidR="00AD5E4A">
        <w:t>area</w:t>
      </w:r>
      <w:r w:rsidR="00595DD9">
        <w:t xml:space="preserve"> where study activities are occurring</w:t>
      </w:r>
      <w:r w:rsidR="004C0D5A">
        <w:t>.</w:t>
      </w:r>
    </w:p>
    <w:p w:rsidR="0068608A" w:rsidP="00B31643" w14:paraId="521888DA" w14:textId="77777777">
      <w:pPr>
        <w:pStyle w:val="Paragraph"/>
        <w:spacing w:after="0"/>
      </w:pPr>
    </w:p>
    <w:p w:rsidR="005B5FCC" w:rsidP="002C2170" w14:paraId="3BD5DB6D" w14:textId="60793CEA">
      <w:pPr>
        <w:spacing w:after="0" w:line="240" w:lineRule="auto"/>
      </w:pPr>
      <w:r>
        <w:t>Interviews and focus groups will be conducted</w:t>
      </w:r>
      <w:r w:rsidRPr="00156407" w:rsidR="00156407">
        <w:t xml:space="preserve"> </w:t>
      </w:r>
      <w:r w:rsidR="00B02309">
        <w:t xml:space="preserve">either in-person or virtually depending on what works best for the site. Virtual focus groups and interviews may be conducted </w:t>
      </w:r>
      <w:r w:rsidRPr="00156407" w:rsidR="00156407">
        <w:t xml:space="preserve">via </w:t>
      </w:r>
      <w:r w:rsidR="00B02309">
        <w:t xml:space="preserve">a </w:t>
      </w:r>
      <w:r w:rsidRPr="00156407" w:rsidR="00156407">
        <w:t>video conference</w:t>
      </w:r>
      <w:r w:rsidR="0056386A">
        <w:t xml:space="preserve"> platform </w:t>
      </w:r>
      <w:r w:rsidR="00633D84">
        <w:t xml:space="preserve">such as Zoom or </w:t>
      </w:r>
      <w:r w:rsidR="00633D84">
        <w:t>WebEx</w:t>
      </w:r>
      <w:r w:rsidR="00633D84">
        <w:t>.</w:t>
      </w:r>
      <w:r w:rsidR="00B02309">
        <w:t xml:space="preserve"> </w:t>
      </w:r>
      <w:r w:rsidR="008E41ED">
        <w:t xml:space="preserve">The study </w:t>
      </w:r>
      <w:r w:rsidR="00BF62A9">
        <w:t>team will</w:t>
      </w:r>
      <w:r w:rsidR="001B5ED6">
        <w:t xml:space="preserve"> also explore potentially conducting </w:t>
      </w:r>
      <w:r w:rsidR="005A57BB">
        <w:t xml:space="preserve">asynchronous focus groups </w:t>
      </w:r>
      <w:r w:rsidRPr="00971882" w:rsidR="000A186B">
        <w:t xml:space="preserve">via </w:t>
      </w:r>
      <w:r w:rsidR="00770C27">
        <w:t>a</w:t>
      </w:r>
      <w:r w:rsidRPr="00971882" w:rsidR="000A186B">
        <w:t xml:space="preserve"> chat board platform </w:t>
      </w:r>
      <w:r w:rsidR="00770C27">
        <w:t xml:space="preserve">(such as </w:t>
      </w:r>
      <w:r w:rsidR="00770C27">
        <w:t>QualBoard</w:t>
      </w:r>
      <w:r w:rsidR="00770C27">
        <w:t xml:space="preserve">) </w:t>
      </w:r>
      <w:r w:rsidRPr="00971882" w:rsidR="000A186B">
        <w:t xml:space="preserve">that imposes </w:t>
      </w:r>
      <w:r w:rsidR="000A186B">
        <w:t>a smaller</w:t>
      </w:r>
      <w:r w:rsidRPr="00971882" w:rsidR="000A186B">
        <w:t xml:space="preserve"> burden than other interview methods.</w:t>
      </w:r>
      <w:r>
        <w:rPr>
          <w:vertAlign w:val="superscript"/>
        </w:rPr>
        <w:footnoteReference w:id="5"/>
      </w:r>
      <w:r w:rsidRPr="00971882" w:rsidR="000A186B">
        <w:t xml:space="preserve"> </w:t>
      </w:r>
      <w:r w:rsidR="000A186B">
        <w:t>The</w:t>
      </w:r>
      <w:r w:rsidRPr="00971882" w:rsidR="000A186B">
        <w:t xml:space="preserve"> online message board permit</w:t>
      </w:r>
      <w:r w:rsidR="000A186B">
        <w:t>s</w:t>
      </w:r>
      <w:r w:rsidRPr="00971882" w:rsidR="000A186B">
        <w:t xml:space="preserve"> respondents to maintain anonymity and </w:t>
      </w:r>
      <w:r w:rsidR="000A186B">
        <w:t>provides</w:t>
      </w:r>
      <w:r w:rsidRPr="00971882" w:rsidR="000A186B">
        <w:t xml:space="preserve"> flexibility in scheduling the interview</w:t>
      </w:r>
      <w:r w:rsidR="000A186B">
        <w:t xml:space="preserve"> with participants since participants can answer questions asynchronously at any time</w:t>
      </w:r>
      <w:r w:rsidRPr="00971882" w:rsidR="000A186B">
        <w:t>.</w:t>
      </w:r>
    </w:p>
    <w:p w:rsidR="00A76842" w:rsidP="00A76842" w14:paraId="52A9AEB5" w14:textId="77777777">
      <w:pPr>
        <w:spacing w:after="0" w:line="240" w:lineRule="auto"/>
        <w:rPr>
          <w:i/>
        </w:rPr>
      </w:pPr>
    </w:p>
    <w:p w:rsidR="00A76842" w:rsidRPr="000C5120" w:rsidP="00A76842" w14:paraId="52A031EA" w14:textId="77777777">
      <w:pPr>
        <w:pStyle w:val="ListParagraph"/>
        <w:spacing w:after="60" w:line="240" w:lineRule="auto"/>
        <w:ind w:left="0"/>
        <w:rPr>
          <w:i/>
          <w:iCs/>
        </w:rPr>
      </w:pPr>
      <w:r w:rsidRPr="000C5120">
        <w:rPr>
          <w:i/>
          <w:iCs/>
        </w:rPr>
        <w:t>Initial GenIC Request</w:t>
      </w:r>
    </w:p>
    <w:p w:rsidR="00A76842" w:rsidP="002C2170" w14:paraId="26DC74B2" w14:textId="30D88C5A">
      <w:pPr>
        <w:spacing w:after="0" w:line="240" w:lineRule="auto"/>
      </w:pPr>
      <w:r w:rsidRPr="000C5120">
        <w:t xml:space="preserve">For the proof-of-concept study, </w:t>
      </w:r>
      <w:r w:rsidRPr="000C5120" w:rsidR="00E97E22">
        <w:t xml:space="preserve">we </w:t>
      </w:r>
      <w:r w:rsidRPr="000C5120" w:rsidR="0064361B">
        <w:t xml:space="preserve">plan to gather parent </w:t>
      </w:r>
      <w:r w:rsidRPr="000C5120" w:rsidR="001D1089">
        <w:t>consent</w:t>
      </w:r>
      <w:r w:rsidRPr="000C5120" w:rsidR="002B3197">
        <w:t xml:space="preserve"> </w:t>
      </w:r>
      <w:r w:rsidRPr="000C5120" w:rsidR="00D83744">
        <w:t>using hardcopy forms. However, if we experience</w:t>
      </w:r>
      <w:r w:rsidRPr="000C5120" w:rsidR="00D766EB">
        <w:t xml:space="preserve"> challenges with youth returning completed forms, we </w:t>
      </w:r>
      <w:r w:rsidRPr="000C5120" w:rsidR="00E97E22">
        <w:t>will consider offering the o</w:t>
      </w:r>
      <w:r w:rsidRPr="000C5120" w:rsidR="00590743">
        <w:t>p</w:t>
      </w:r>
      <w:r w:rsidRPr="000C5120" w:rsidR="00E97E22">
        <w:t xml:space="preserve">tion of completing the parental consent form electronically. </w:t>
      </w:r>
      <w:r w:rsidRPr="000C5120" w:rsidR="00590743">
        <w:t xml:space="preserve">Providing multiple options </w:t>
      </w:r>
      <w:r w:rsidRPr="000C5120" w:rsidR="006D361A">
        <w:t xml:space="preserve">can minimize burden on </w:t>
      </w:r>
      <w:r w:rsidRPr="000C5120" w:rsidR="00DA343A">
        <w:t xml:space="preserve">program facilitators </w:t>
      </w:r>
      <w:r w:rsidRPr="000C5120" w:rsidR="00376F43">
        <w:t>by</w:t>
      </w:r>
      <w:r w:rsidRPr="000C5120" w:rsidR="00DA343A">
        <w:t xml:space="preserve"> reducing the</w:t>
      </w:r>
      <w:r w:rsidRPr="000C5120" w:rsidR="00376F43">
        <w:t>ir</w:t>
      </w:r>
      <w:r w:rsidRPr="000C5120" w:rsidR="00DA343A">
        <w:t xml:space="preserve"> need to </w:t>
      </w:r>
      <w:r w:rsidRPr="000C5120" w:rsidR="00620894">
        <w:t>redistribute</w:t>
      </w:r>
      <w:r w:rsidRPr="000C5120" w:rsidR="00ED1EBB">
        <w:t xml:space="preserve"> hardcopy forms multiple times</w:t>
      </w:r>
      <w:r w:rsidRPr="000C5120" w:rsidR="00DA343A">
        <w:t xml:space="preserve">. We will coordinate with the site to determine which approach would be most </w:t>
      </w:r>
      <w:r w:rsidRPr="000C5120" w:rsidR="005931DF">
        <w:t xml:space="preserve">appropriate and helpful in obtaining the necessary completed consent forms. </w:t>
      </w:r>
      <w:r w:rsidRPr="000C5120" w:rsidR="00FB5769">
        <w:t xml:space="preserve">The </w:t>
      </w:r>
      <w:r w:rsidRPr="000C5120" w:rsidR="000C5120">
        <w:t>six-month</w:t>
      </w:r>
      <w:r w:rsidRPr="000C5120" w:rsidR="00C64D69">
        <w:t xml:space="preserve"> follow-up data will be collected via a web-based</w:t>
      </w:r>
      <w:r w:rsidRPr="000C5120" w:rsidR="00E97E22">
        <w:t xml:space="preserve"> </w:t>
      </w:r>
      <w:r w:rsidRPr="000C5120" w:rsidR="00C64D69">
        <w:t xml:space="preserve">instrument. The summer youth employment program will have </w:t>
      </w:r>
      <w:r w:rsidRPr="000C5120" w:rsidR="00FB5769">
        <w:t xml:space="preserve">ended </w:t>
      </w:r>
      <w:r w:rsidRPr="000C5120" w:rsidR="00C64D69">
        <w:t xml:space="preserve">by this time, and youth will no longer be in a </w:t>
      </w:r>
      <w:r w:rsidRPr="000C5120" w:rsidR="00FB5769">
        <w:t xml:space="preserve">single, designated </w:t>
      </w:r>
      <w:r w:rsidRPr="000C5120" w:rsidR="00C64D69">
        <w:t>location</w:t>
      </w:r>
      <w:r w:rsidRPr="000C5120" w:rsidR="00FB5769">
        <w:t>,</w:t>
      </w:r>
      <w:r w:rsidRPr="000C5120" w:rsidR="00C64D69">
        <w:t xml:space="preserve"> so p</w:t>
      </w:r>
      <w:r w:rsidRPr="000C5120" w:rsidR="00E97E22">
        <w:t>ro</w:t>
      </w:r>
      <w:r w:rsidRPr="000C5120" w:rsidR="00C64D69">
        <w:t xml:space="preserve">viding the option to complete via the web gives youth flexibility </w:t>
      </w:r>
      <w:r w:rsidRPr="000C5120" w:rsidR="00E97E22">
        <w:t>regarding where and when they complete the survey.</w:t>
      </w:r>
      <w:r w:rsidR="00C64D69">
        <w:t xml:space="preserve"> </w:t>
      </w:r>
    </w:p>
    <w:p w:rsidR="00A76842" w:rsidP="002C2170" w14:paraId="4BF2F76A" w14:textId="77777777">
      <w:pPr>
        <w:spacing w:after="0" w:line="240" w:lineRule="auto"/>
      </w:pPr>
    </w:p>
    <w:p w:rsidR="00805020" w:rsidP="002C2170" w14:paraId="58A1301A" w14:textId="77777777">
      <w:pPr>
        <w:spacing w:after="0" w:line="240" w:lineRule="auto"/>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BF62A9" w14:paraId="0A29ED08" w14:textId="4ED46E4D">
      <w:pPr>
        <w:spacing w:after="0" w:line="240" w:lineRule="auto"/>
      </w:pPr>
      <w:r>
        <w:t>The study team has done a careful review to determine what information is already available from existing studies and program documents to inform this work and what will likely need to be collected for</w:t>
      </w:r>
      <w:r w:rsidR="00BF62A9">
        <w:t xml:space="preserve"> </w:t>
      </w:r>
      <w:r>
        <w:t xml:space="preserve">the first time. Wherever possible, the </w:t>
      </w:r>
      <w:r w:rsidR="005A54A0">
        <w:t xml:space="preserve">study </w:t>
      </w:r>
      <w:r>
        <w:t xml:space="preserve">team will utilize existing data, </w:t>
      </w:r>
      <w:r w:rsidR="002C32F6">
        <w:t>such as administrative data</w:t>
      </w:r>
      <w:r w:rsidR="00133E9A">
        <w:t xml:space="preserve"> provided by grant recipients</w:t>
      </w:r>
      <w:r w:rsidR="00595DD9">
        <w:t xml:space="preserve"> on program attendance</w:t>
      </w:r>
      <w:r w:rsidR="002C32F6">
        <w:t xml:space="preserve">; </w:t>
      </w:r>
      <w:r>
        <w:t>however</w:t>
      </w:r>
      <w:r>
        <w:t xml:space="preserve"> in many cases, there will not be sufficient information that would inform how program services or components are serving youth. Th</w:t>
      </w:r>
      <w:r w:rsidR="00805020">
        <w:t xml:space="preserve">e </w:t>
      </w:r>
      <w:r>
        <w:t>data collection</w:t>
      </w:r>
      <w:r w:rsidR="00805020">
        <w:t>s are</w:t>
      </w:r>
      <w:r>
        <w:t xml:space="preserve"> intended to </w:t>
      </w:r>
      <w:r w:rsidR="003F633D">
        <w:t>build the evidence base</w:t>
      </w:r>
      <w:r w:rsidRPr="00197479" w:rsidR="00884018">
        <w:t xml:space="preserve"> about what innovations work to improve programming and outcomes across the SRAE grant recipients and the youth they serve</w:t>
      </w:r>
      <w:r>
        <w:t xml:space="preserve">. </w:t>
      </w:r>
    </w:p>
    <w:p w:rsidR="00B9441B" w:rsidP="00DF1291" w14:paraId="5993A0F6" w14:textId="5F4758F8">
      <w:pPr>
        <w:spacing w:after="0" w:line="240" w:lineRule="auto"/>
      </w:pP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14:paraId="111749C1" w14:textId="0A03D0E0">
      <w:pPr>
        <w:spacing w:after="0" w:line="240" w:lineRule="auto"/>
      </w:pPr>
      <w:r>
        <w:t xml:space="preserve">Staff at smaller sites may be part of this data collection effort if they serve youth </w:t>
      </w:r>
      <w:r w:rsidR="00862083">
        <w:t>in specific populations of interest</w:t>
      </w:r>
      <w:r>
        <w:t xml:space="preserve">. If </w:t>
      </w:r>
      <w:r w:rsidR="00CB749A">
        <w:t xml:space="preserve">the study team </w:t>
      </w:r>
      <w:r>
        <w:t>need</w:t>
      </w:r>
      <w:r w:rsidR="00CB749A">
        <w:t>s</w:t>
      </w:r>
      <w:r>
        <w:t xml:space="preserve"> to conduct interviews with individuals in small sites,</w:t>
      </w:r>
      <w:r w:rsidR="00743B55">
        <w:t xml:space="preserve"> interviews </w:t>
      </w:r>
      <w:r>
        <w:t xml:space="preserve">will </w:t>
      </w:r>
      <w:r w:rsidR="00743B55">
        <w:t xml:space="preserve">be </w:t>
      </w:r>
      <w:r w:rsidR="00291C65">
        <w:t>schedule</w:t>
      </w:r>
      <w:r w:rsidR="00743B55">
        <w:t>d</w:t>
      </w:r>
      <w:r w:rsidR="00291C65">
        <w:t xml:space="preserve"> </w:t>
      </w:r>
      <w:r>
        <w:t xml:space="preserve">at times convenient </w:t>
      </w:r>
      <w:r w:rsidR="00743B55">
        <w:t>to partici</w:t>
      </w:r>
      <w:r w:rsidR="00EA4DEC">
        <w:t xml:space="preserve">pants </w:t>
      </w:r>
      <w:r>
        <w:t>to minimize disruption of daily activities</w:t>
      </w:r>
      <w:r w:rsidR="00291C65">
        <w:t>.</w:t>
      </w:r>
    </w:p>
    <w:p w:rsidR="00CB1F9B" w:rsidP="00DF1291" w14:paraId="3D31203C" w14:textId="77777777">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834451" w:rsidP="00834451" w14:paraId="53ED5EA7" w14:textId="48F6867A">
      <w:pPr>
        <w:spacing w:after="0"/>
      </w:pPr>
      <w:r>
        <w:t xml:space="preserve">Rigorous evaluation of innovative initiatives is crucial to building evidence of what works and how best to allocate scarce government resources. These data collection undertakings represent an important opportunity for ACF to both learn about activities associated with </w:t>
      </w:r>
      <w:r w:rsidR="003E3519">
        <w:t>SRAE programming</w:t>
      </w:r>
      <w:r>
        <w:t>,</w:t>
      </w:r>
      <w:r w:rsidR="00D7188F">
        <w:t xml:space="preserve"> </w:t>
      </w:r>
      <w:r>
        <w:t xml:space="preserve">and to design evaluations that increase knowledge of how to improve service delivery and uptake. </w:t>
      </w:r>
    </w:p>
    <w:p w:rsidR="005B5FCC" w:rsidP="00060B30" w14:paraId="2F68FCB2" w14:textId="637F2A9E">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F754AF" w14:paraId="2F3836D2" w14:textId="77777777">
      <w:pPr>
        <w:spacing w:after="60"/>
        <w:rPr>
          <w:i/>
        </w:rPr>
      </w:pPr>
      <w:r w:rsidRPr="00060B30">
        <w:rPr>
          <w:i/>
        </w:rPr>
        <w:t>Federal Register Notice and Comments</w:t>
      </w:r>
    </w:p>
    <w:p w:rsidR="00453A86" w:rsidP="00B53562" w14:paraId="4014F733" w14:textId="1927B7AD">
      <w:pPr>
        <w:spacing w:after="0"/>
      </w:pPr>
      <w: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6F12EB">
        <w:t>December 26th, 2024</w:t>
      </w:r>
      <w:r>
        <w:t xml:space="preserve"> (</w:t>
      </w:r>
      <w:r w:rsidR="003A30E7">
        <w:t>89</w:t>
      </w:r>
      <w:r w:rsidR="00C54EDF">
        <w:t xml:space="preserve"> FR</w:t>
      </w:r>
      <w:r w:rsidR="0029406C">
        <w:t xml:space="preserve"> 105050</w:t>
      </w:r>
      <w:r>
        <w:t xml:space="preserve">) and provided a sixty-day period for public comment. </w:t>
      </w:r>
      <w:r w:rsidRPr="00C95919">
        <w:t xml:space="preserve">During the notice and comment period, </w:t>
      </w:r>
      <w:r w:rsidRPr="00C95919" w:rsidR="00AD3A44">
        <w:t xml:space="preserve">ACF </w:t>
      </w:r>
      <w:r w:rsidRPr="00C95919">
        <w:t>did not receive any comments</w:t>
      </w:r>
      <w:r w:rsidRPr="00C95919" w:rsidR="006F12EB">
        <w:t>.</w:t>
      </w:r>
    </w:p>
    <w:p w:rsidR="006F12EB" w:rsidP="00B53562" w14:paraId="1912E6A0" w14:textId="77777777">
      <w:pPr>
        <w:spacing w:after="0"/>
      </w:pPr>
    </w:p>
    <w:p w:rsidR="00060B30" w:rsidRPr="00C95919" w:rsidP="00C95919" w14:paraId="678F3F3E" w14:textId="620642A4">
      <w:pPr>
        <w:pStyle w:val="Heading4"/>
        <w:spacing w:before="0"/>
        <w:rPr>
          <w:rFonts w:asciiTheme="minorHAnsi" w:hAnsiTheme="minorHAnsi" w:cstheme="minorHAnsi"/>
          <w:b w:val="0"/>
          <w:i/>
          <w:sz w:val="22"/>
          <w:szCs w:val="22"/>
        </w:rPr>
      </w:pPr>
      <w:r w:rsidRPr="00C95919">
        <w:rPr>
          <w:rFonts w:asciiTheme="minorHAnsi" w:hAnsiTheme="minorHAnsi" w:cstheme="minorHAnsi"/>
          <w:b w:val="0"/>
          <w:i/>
          <w:sz w:val="22"/>
          <w:szCs w:val="22"/>
        </w:rPr>
        <w:t>Consultation with Experts Outside of the Study</w:t>
      </w:r>
    </w:p>
    <w:p w:rsidR="00060B30" w:rsidRPr="00C54EDF" w:rsidP="002560D7" w14:paraId="7D7A0EA1" w14:textId="3491CE10">
      <w:pPr>
        <w:spacing w:after="0"/>
      </w:pPr>
      <w:r w:rsidRPr="00C54EDF">
        <w:t>The study team</w:t>
      </w:r>
      <w:r w:rsidRPr="00C54EDF" w:rsidR="00C075E0">
        <w:t xml:space="preserve"> </w:t>
      </w:r>
      <w:r w:rsidRPr="00C54EDF">
        <w:t xml:space="preserve">has </w:t>
      </w:r>
      <w:r w:rsidRPr="00C54EDF" w:rsidR="00C075E0">
        <w:t>consulted and may continue to consult with relevant stakeholders and experts on the study design and data collection instruments. When needed, specific consultants will be identified in each GenIC.</w:t>
      </w:r>
    </w:p>
    <w:p w:rsidR="00EA0D4F" w:rsidP="002560D7" w14:paraId="42BF95B5" w14:textId="225C6FFF">
      <w:pPr>
        <w:spacing w:after="0" w:line="240" w:lineRule="auto"/>
      </w:pP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1A6EB0" w:rsidP="001A6EB0" w14:paraId="0A84D26B" w14:textId="38E7D5F1">
      <w:pPr>
        <w:spacing w:after="0"/>
      </w:pPr>
      <w:r>
        <w:t>T</w:t>
      </w:r>
      <w:r>
        <w:t>o ensure recruit</w:t>
      </w:r>
      <w:r w:rsidR="00A879E5">
        <w:t xml:space="preserve">ment of </w:t>
      </w:r>
      <w:r w:rsidR="00EA3C5E">
        <w:t xml:space="preserve">a </w:t>
      </w:r>
      <w:r w:rsidR="00B74BE6">
        <w:t xml:space="preserve">sufficient number of </w:t>
      </w:r>
      <w:r>
        <w:t>youth</w:t>
      </w:r>
      <w:r>
        <w:t xml:space="preserve">, </w:t>
      </w:r>
      <w:r w:rsidR="00A879E5">
        <w:t xml:space="preserve">the study team </w:t>
      </w:r>
      <w:r>
        <w:t>propose</w:t>
      </w:r>
      <w:r w:rsidR="00A879E5">
        <w:t>s</w:t>
      </w:r>
      <w:r>
        <w:t xml:space="preserve"> offer</w:t>
      </w:r>
      <w:r w:rsidR="00C1406F">
        <w:t>ing</w:t>
      </w:r>
      <w:r>
        <w:t xml:space="preserve"> youth a token of appreciation for their participation in the data collection activities in the form of gift cards ranging </w:t>
      </w:r>
      <w:r w:rsidRPr="009614F3">
        <w:t>from $5 to $40 per</w:t>
      </w:r>
      <w:r>
        <w:t xml:space="preserve"> round of data collection. Participation in data collection activities that require less </w:t>
      </w:r>
      <w:r>
        <w:t xml:space="preserve">time from youth, such as </w:t>
      </w:r>
      <w:r w:rsidR="00B05D45">
        <w:t>returning consent forms</w:t>
      </w:r>
      <w:r>
        <w:t>, will be acknowledged with smaller denominations whereas activities that require more time</w:t>
      </w:r>
      <w:r w:rsidR="007513FF">
        <w:t>, such as completing a survey at the end of programming</w:t>
      </w:r>
      <w:r w:rsidR="008F509F">
        <w:t xml:space="preserve"> or participating in a focus group</w:t>
      </w:r>
      <w:r w:rsidR="007513FF">
        <w:t>,</w:t>
      </w:r>
      <w:r>
        <w:t xml:space="preserve"> will be acknowledged with larger denominations. </w:t>
      </w:r>
    </w:p>
    <w:p w:rsidR="00221EED" w:rsidP="001A6EB0" w14:paraId="1A9658FC" w14:textId="77777777">
      <w:pPr>
        <w:spacing w:after="0"/>
      </w:pPr>
    </w:p>
    <w:p w:rsidR="00221EED" w:rsidP="00221EED" w14:paraId="5197E8F3" w14:textId="7F7E0107">
      <w:pPr>
        <w:spacing w:after="0"/>
      </w:pPr>
      <w:r>
        <w:t xml:space="preserve">ACF </w:t>
      </w:r>
      <w:r>
        <w:t xml:space="preserve">will include a written justification in the specific GenIC requests for any planned tokens of appreciation. </w:t>
      </w:r>
      <w:r w:rsidR="00E311E7">
        <w:t xml:space="preserve">The study team </w:t>
      </w:r>
      <w:r>
        <w:t xml:space="preserve">will secure Institutional Review Boards (IRB) approval for the use and monetary value of the tokens of appreciation prior to fielding any surveys, interviews, or focus groups. Additional information will be provided in each individual GenIC. </w:t>
      </w:r>
    </w:p>
    <w:p w:rsidR="00CF38A2" w:rsidP="00CF38A2" w14:paraId="632D241B" w14:textId="77777777">
      <w:pPr>
        <w:pStyle w:val="ListParagraph"/>
        <w:spacing w:after="60" w:line="240" w:lineRule="auto"/>
        <w:ind w:left="0"/>
        <w:rPr>
          <w:i/>
          <w:iCs/>
        </w:rPr>
      </w:pPr>
    </w:p>
    <w:p w:rsidR="00CF38A2" w:rsidRPr="00E836FD" w:rsidP="00CF38A2" w14:paraId="367DDFA9" w14:textId="21E82DAE">
      <w:pPr>
        <w:pStyle w:val="ListParagraph"/>
        <w:spacing w:after="60" w:line="240" w:lineRule="auto"/>
        <w:ind w:left="0"/>
        <w:rPr>
          <w:i/>
          <w:iCs/>
        </w:rPr>
      </w:pPr>
      <w:r w:rsidRPr="00E836FD">
        <w:rPr>
          <w:i/>
          <w:iCs/>
        </w:rPr>
        <w:t>Initial GenIC Request</w:t>
      </w:r>
    </w:p>
    <w:p w:rsidR="00883424" w:rsidP="00FB3151" w14:paraId="0C2DAE3B" w14:textId="168E4103">
      <w:pPr>
        <w:spacing w:after="0"/>
      </w:pPr>
      <w:r>
        <w:t xml:space="preserve">For the </w:t>
      </w:r>
      <w:r w:rsidR="003028CA">
        <w:t xml:space="preserve">proof-of-concept </w:t>
      </w:r>
      <w:r w:rsidR="000C5120">
        <w:t>study, we</w:t>
      </w:r>
      <w:r w:rsidR="006B6835">
        <w:t xml:space="preserve"> </w:t>
      </w:r>
      <w:r w:rsidR="009F75B1">
        <w:t xml:space="preserve">propose </w:t>
      </w:r>
      <w:r w:rsidR="00E02FC3">
        <w:t>providing</w:t>
      </w:r>
      <w:r w:rsidR="009F75B1">
        <w:t xml:space="preserve"> youth </w:t>
      </w:r>
      <w:r w:rsidR="00335C8F">
        <w:t>a $</w:t>
      </w:r>
      <w:r w:rsidR="00774883">
        <w:t>10</w:t>
      </w:r>
      <w:r w:rsidR="00335C8F">
        <w:t xml:space="preserve"> token of appreciation in the form of a gift card for </w:t>
      </w:r>
      <w:r w:rsidR="00774883">
        <w:t>returning</w:t>
      </w:r>
      <w:r w:rsidR="00C51A3C">
        <w:t xml:space="preserve"> </w:t>
      </w:r>
      <w:r w:rsidR="00467412">
        <w:t xml:space="preserve">a hard copy </w:t>
      </w:r>
      <w:r w:rsidR="00C51A3C">
        <w:t>or electronically submitting</w:t>
      </w:r>
      <w:r w:rsidR="00774883">
        <w:t xml:space="preserve"> a completed parental consent form, regardless of whether the response is “yes” or “no”. We also propose </w:t>
      </w:r>
      <w:r w:rsidR="00383CDD">
        <w:t xml:space="preserve">providing youth who complete </w:t>
      </w:r>
      <w:r w:rsidR="00335C8F">
        <w:t xml:space="preserve">the </w:t>
      </w:r>
      <w:r w:rsidR="000C5120">
        <w:t>six-month</w:t>
      </w:r>
      <w:r w:rsidR="00335C8F">
        <w:t xml:space="preserve"> follow-up survey</w:t>
      </w:r>
      <w:r w:rsidR="00383CDD">
        <w:t xml:space="preserve"> a $40 token of appreciation</w:t>
      </w:r>
      <w:r w:rsidR="00335C8F">
        <w:t xml:space="preserve">. </w:t>
      </w:r>
      <w:r w:rsidR="004243C7">
        <w:t xml:space="preserve">The </w:t>
      </w:r>
      <w:r w:rsidR="000C5120">
        <w:t xml:space="preserve">six- </w:t>
      </w:r>
      <w:r w:rsidR="004243C7">
        <w:t xml:space="preserve">month </w:t>
      </w:r>
      <w:r w:rsidR="008C3AEE">
        <w:t xml:space="preserve">follow-up </w:t>
      </w:r>
      <w:r w:rsidR="004243C7">
        <w:t xml:space="preserve">survey will take place once youth have left the program and will require youth to complete the survey on their own time. </w:t>
      </w:r>
      <w:r w:rsidR="00D65EE8">
        <w:t>Offering a token of appreciation could help encourage response</w:t>
      </w:r>
      <w:r w:rsidR="00955400">
        <w:t xml:space="preserve"> and </w:t>
      </w:r>
      <w:r w:rsidR="00DC58D8">
        <w:t>achieve the target response rate</w:t>
      </w:r>
      <w:r w:rsidR="009C7DF7">
        <w:t xml:space="preserve">. </w:t>
      </w:r>
      <w:r w:rsidR="00C44006">
        <w:t xml:space="preserve"> Failure to achieve the target response rate </w:t>
      </w:r>
      <w:r w:rsidR="00955400">
        <w:t xml:space="preserve">of 75 percent at six months </w:t>
      </w:r>
      <w:r w:rsidR="00C44006">
        <w:t xml:space="preserve">could compromise data quality. </w:t>
      </w:r>
    </w:p>
    <w:p w:rsidR="00FB3151" w:rsidP="00FB3151" w14:paraId="301085EE" w14:textId="77777777">
      <w:pPr>
        <w:spacing w:after="0"/>
      </w:pPr>
    </w:p>
    <w:p w:rsidR="00883424" w:rsidP="00FB3151" w14:paraId="41E49790" w14:textId="41D6575B">
      <w:pPr>
        <w:spacing w:after="0"/>
      </w:pPr>
      <w:r>
        <w:t xml:space="preserve">These proposed tokens of appreciation are similar to those approved by OMB on </w:t>
      </w:r>
      <w:r w:rsidR="002E5499">
        <w:t xml:space="preserve">other </w:t>
      </w:r>
      <w:r>
        <w:t xml:space="preserve">studies. On the Components Study of REAL Essentials </w:t>
      </w:r>
      <w:r w:rsidR="008E3347">
        <w:t xml:space="preserve">Advance </w:t>
      </w:r>
      <w:r w:rsidR="002E3684">
        <w:t>(REA)</w:t>
      </w:r>
      <w:r w:rsidR="008E3347">
        <w:t>,</w:t>
      </w:r>
      <w:r w:rsidR="00772F24">
        <w:t xml:space="preserve"> </w:t>
      </w:r>
      <w:r w:rsidR="008E3347">
        <w:t>an</w:t>
      </w:r>
      <w:r w:rsidR="002E3684">
        <w:t xml:space="preserve"> </w:t>
      </w:r>
      <w:r>
        <w:t>OMB</w:t>
      </w:r>
      <w:r w:rsidR="008E3347">
        <w:t>-</w:t>
      </w:r>
      <w:r>
        <w:t>approved token of appreciation valued at $5</w:t>
      </w:r>
      <w:r w:rsidR="008E3347">
        <w:t xml:space="preserve"> was provided</w:t>
      </w:r>
      <w:r>
        <w:t xml:space="preserve"> for returning a consent form</w:t>
      </w:r>
      <w:r w:rsidR="002E3684">
        <w:t xml:space="preserve"> (OMB No. 0990-0480)</w:t>
      </w:r>
      <w:r>
        <w:t xml:space="preserve">. Consent returns for REA were lower than anticipated </w:t>
      </w:r>
      <w:r w:rsidR="00394C9E">
        <w:t>at 61 percent</w:t>
      </w:r>
      <w:r w:rsidR="008E3347">
        <w:t>,</w:t>
      </w:r>
      <w:r w:rsidR="00394C9E">
        <w:t xml:space="preserve"> so</w:t>
      </w:r>
      <w:r>
        <w:t xml:space="preserve"> we are proposing a slightly larger token of appreciation </w:t>
      </w:r>
      <w:r w:rsidR="002E3684">
        <w:t xml:space="preserve">for the proof-of-concept study </w:t>
      </w:r>
      <w:r w:rsidR="00630701">
        <w:t>to</w:t>
      </w:r>
      <w:r>
        <w:t xml:space="preserve"> increase consent returns. On the Supporting Youth to be Successful in Life Study (SYSIL) OMB approved a $45 gift card token of appreciation given to youth who complete the </w:t>
      </w:r>
      <w:r w:rsidR="00630701">
        <w:t>6-month</w:t>
      </w:r>
      <w:r>
        <w:t xml:space="preserve"> survey (OMB Control No. 0970-0574). </w:t>
      </w:r>
      <w:r w:rsidR="002E5499">
        <w:t xml:space="preserve">SYSIL </w:t>
      </w:r>
      <w:r w:rsidR="00630701">
        <w:t>6-month</w:t>
      </w:r>
      <w:r w:rsidR="002E5499">
        <w:t xml:space="preserve"> data collection is ongoing, but the current response rate is 75 percent. </w:t>
      </w:r>
      <w:r>
        <w:t xml:space="preserve">The SYSIL population is made up of youth with experience in the child welfare system, which is a group that </w:t>
      </w:r>
      <w:r w:rsidR="002E5499">
        <w:t xml:space="preserve">is </w:t>
      </w:r>
      <w:r>
        <w:t xml:space="preserve">difficult to locate. </w:t>
      </w:r>
      <w:r w:rsidR="002E3684">
        <w:t>We anticipate the population for the proof-of-concept study will also be somewhat mobile</w:t>
      </w:r>
      <w:r w:rsidR="00F654D0">
        <w:t xml:space="preserve"> and dispersed across di</w:t>
      </w:r>
      <w:r w:rsidR="00747949">
        <w:t xml:space="preserve">fferent areas at the time of the </w:t>
      </w:r>
      <w:r w:rsidR="00630701">
        <w:t>six-month</w:t>
      </w:r>
      <w:r w:rsidR="00747949">
        <w:t xml:space="preserve"> data collection, making them </w:t>
      </w:r>
      <w:r w:rsidR="002E3684">
        <w:t>difficult to locate after completing the program.</w:t>
      </w:r>
      <w:r w:rsidR="00811FD5">
        <w:t xml:space="preserve"> </w:t>
      </w:r>
    </w:p>
    <w:p w:rsidR="00FB3151" w:rsidP="00FB3151" w14:paraId="56F8B97C" w14:textId="77777777">
      <w:pPr>
        <w:spacing w:after="0"/>
      </w:pPr>
    </w:p>
    <w:p w:rsidR="003D6D89" w:rsidP="00FB3151" w14:paraId="1613B6E6" w14:textId="2DBA0E5D">
      <w:pPr>
        <w:spacing w:after="0"/>
      </w:pPr>
      <w:r>
        <w:t xml:space="preserve">Given that the </w:t>
      </w:r>
      <w:r w:rsidR="00335C8F">
        <w:t xml:space="preserve">pre- and immediate </w:t>
      </w:r>
      <w:r w:rsidR="00630701">
        <w:t>post-surveys</w:t>
      </w:r>
      <w:r>
        <w:t xml:space="preserve"> will happen </w:t>
      </w:r>
      <w:r w:rsidR="00BE5418">
        <w:t xml:space="preserve">on-site </w:t>
      </w:r>
      <w:r>
        <w:t xml:space="preserve">while the youth </w:t>
      </w:r>
      <w:r w:rsidR="00475711">
        <w:t>are participating in the</w:t>
      </w:r>
      <w:r w:rsidR="00BE5418">
        <w:t xml:space="preserve"> program</w:t>
      </w:r>
      <w:r w:rsidR="00C06362">
        <w:t xml:space="preserve">, we </w:t>
      </w:r>
      <w:r w:rsidR="00475711">
        <w:t xml:space="preserve">do not intend to provide </w:t>
      </w:r>
      <w:r w:rsidR="00F31DDB">
        <w:t>tokens of appreciation</w:t>
      </w:r>
      <w:r w:rsidR="00DB7FF2">
        <w:t xml:space="preserve"> for</w:t>
      </w:r>
      <w:r w:rsidR="00BE5418">
        <w:t xml:space="preserve"> those activities</w:t>
      </w:r>
      <w:r w:rsidR="00DB7FF2">
        <w:t xml:space="preserve">. </w:t>
      </w:r>
    </w:p>
    <w:p w:rsidR="002560D7" w:rsidP="00FB3151" w14:paraId="144C58E3" w14:textId="6BD5E76E">
      <w:pPr>
        <w:spacing w:after="0"/>
      </w:pPr>
    </w:p>
    <w:p w:rsidR="002560D7" w:rsidP="00FB3151"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B14F4B" w:rsidRPr="00B14F4B" w:rsidP="00C95919" w14:paraId="6B2306CB" w14:textId="3EFA777D">
      <w:pPr>
        <w:spacing w:after="60" w:line="240" w:lineRule="auto"/>
        <w:rPr>
          <w:i/>
        </w:rPr>
      </w:pPr>
      <w:r>
        <w:rPr>
          <w:i/>
        </w:rPr>
        <w:t>Personally Identifiable Information</w:t>
      </w:r>
    </w:p>
    <w:p w:rsidR="004D00AA" w:rsidP="004D00AA" w14:paraId="529BC1EC" w14:textId="1FFA543E">
      <w:pPr>
        <w:spacing w:after="0" w:line="240" w:lineRule="auto"/>
        <w:rPr>
          <w:rFonts w:cstheme="minorHAnsi"/>
        </w:rPr>
      </w:pPr>
      <w:r w:rsidRPr="004D00AA">
        <w:rPr>
          <w:rFonts w:cstheme="minorHAnsi"/>
        </w:rPr>
        <w:t xml:space="preserve">Personally Identifiable Information (PII) in the form of names, organizations, and positions may be collected from </w:t>
      </w:r>
      <w:r w:rsidR="00372FA4">
        <w:rPr>
          <w:rFonts w:cstheme="minorHAnsi"/>
        </w:rPr>
        <w:t>SRAE program staff, including front</w:t>
      </w:r>
      <w:r w:rsidR="00407B99">
        <w:rPr>
          <w:rFonts w:cstheme="minorHAnsi"/>
        </w:rPr>
        <w:t>-</w:t>
      </w:r>
      <w:r w:rsidR="00372FA4">
        <w:rPr>
          <w:rFonts w:cstheme="minorHAnsi"/>
        </w:rPr>
        <w:t>line facilitators</w:t>
      </w:r>
      <w:r w:rsidR="00B14F4B">
        <w:rPr>
          <w:rFonts w:cstheme="minorHAnsi"/>
        </w:rPr>
        <w:t xml:space="preserve"> and staff from partner organizations</w:t>
      </w:r>
      <w:r w:rsidRPr="004D00AA">
        <w:rPr>
          <w:rFonts w:cstheme="minorHAnsi"/>
        </w:rPr>
        <w:t xml:space="preserve">. PII collected from youth directly through </w:t>
      </w:r>
      <w:r w:rsidR="00B14F4B">
        <w:rPr>
          <w:rFonts w:cstheme="minorHAnsi"/>
        </w:rPr>
        <w:t xml:space="preserve">consent forms and </w:t>
      </w:r>
      <w:r w:rsidRPr="004D00AA">
        <w:rPr>
          <w:rFonts w:cstheme="minorHAnsi"/>
        </w:rPr>
        <w:t>surveys may include name, date of birth, address</w:t>
      </w:r>
      <w:r w:rsidR="00B14F4B">
        <w:rPr>
          <w:rFonts w:cstheme="minorHAnsi"/>
        </w:rPr>
        <w:t>, email and telephone number</w:t>
      </w:r>
      <w:r w:rsidRPr="004D00AA">
        <w:rPr>
          <w:rFonts w:cstheme="minorHAnsi"/>
        </w:rPr>
        <w:t xml:space="preserve"> so </w:t>
      </w:r>
      <w:r w:rsidR="00C033A9">
        <w:rPr>
          <w:rFonts w:cstheme="minorHAnsi"/>
        </w:rPr>
        <w:t>youth can be reached</w:t>
      </w:r>
      <w:r w:rsidR="00872C4C">
        <w:rPr>
          <w:rFonts w:cstheme="minorHAnsi"/>
        </w:rPr>
        <w:t xml:space="preserve"> for follow-up surveys </w:t>
      </w:r>
      <w:r w:rsidR="00927193">
        <w:rPr>
          <w:rFonts w:cstheme="minorHAnsi"/>
        </w:rPr>
        <w:t>and to deliver tokens of appreciation</w:t>
      </w:r>
      <w:r w:rsidRPr="004D00AA">
        <w:rPr>
          <w:rFonts w:cstheme="minorHAnsi"/>
        </w:rPr>
        <w:t xml:space="preserve">. Procedures for protecting privacy of information include limiting the number of individuals who have access to identifying information, using locked files to store hardcopy forms, </w:t>
      </w:r>
      <w:r w:rsidRPr="004D00AA">
        <w:rPr>
          <w:rFonts w:cstheme="minorHAnsi"/>
        </w:rPr>
        <w:t>assigning unique IDs to each participant to ensure anonymity, and implementing guidelines pertaining to data reporting and dissemination.</w:t>
      </w:r>
      <w:r w:rsidR="00872C4C">
        <w:rPr>
          <w:rFonts w:cstheme="minorHAnsi"/>
        </w:rPr>
        <w:t xml:space="preserve"> </w:t>
      </w:r>
      <w:r w:rsidR="00250CB9">
        <w:rPr>
          <w:rFonts w:cstheme="minorHAnsi"/>
        </w:rPr>
        <w:t xml:space="preserve">ACF </w:t>
      </w:r>
      <w:r w:rsidR="00872C4C">
        <w:rPr>
          <w:rFonts w:cstheme="minorHAnsi"/>
        </w:rPr>
        <w:t>will include</w:t>
      </w:r>
      <w:r w:rsidR="00927193">
        <w:rPr>
          <w:rFonts w:cstheme="minorHAnsi"/>
        </w:rPr>
        <w:t xml:space="preserve"> the exact details of what PII is collect the purpose and need for the information in specific GenIC requests.</w:t>
      </w:r>
    </w:p>
    <w:p w:rsidR="00FA3257" w:rsidP="004D00AA" w14:paraId="301741A4" w14:textId="77777777">
      <w:pPr>
        <w:spacing w:after="0" w:line="240" w:lineRule="auto"/>
        <w:rPr>
          <w:rFonts w:cstheme="minorHAnsi"/>
        </w:rPr>
      </w:pPr>
    </w:p>
    <w:p w:rsidR="004C2950" w:rsidRPr="00E836FD" w:rsidP="004C2950" w14:paraId="17116323" w14:textId="77777777">
      <w:pPr>
        <w:pStyle w:val="ListParagraph"/>
        <w:spacing w:after="60" w:line="240" w:lineRule="auto"/>
        <w:ind w:left="0"/>
        <w:rPr>
          <w:i/>
          <w:iCs/>
        </w:rPr>
      </w:pPr>
      <w:r w:rsidRPr="00E836FD">
        <w:rPr>
          <w:i/>
          <w:iCs/>
        </w:rPr>
        <w:t>Initial GenIC Request</w:t>
      </w:r>
    </w:p>
    <w:p w:rsidR="00FA3257" w:rsidP="004D00AA" w14:paraId="7A48BFC8" w14:textId="7DC7E8BB">
      <w:pPr>
        <w:spacing w:after="0" w:line="240" w:lineRule="auto"/>
        <w:rPr>
          <w:rFonts w:cstheme="minorHAnsi"/>
        </w:rPr>
      </w:pPr>
      <w:r>
        <w:rPr>
          <w:rFonts w:cstheme="minorHAnsi"/>
        </w:rPr>
        <w:t xml:space="preserve">For the </w:t>
      </w:r>
      <w:r w:rsidRPr="003E3E47" w:rsidR="00DB7FF2">
        <w:rPr>
          <w:rFonts w:cstheme="minorHAnsi"/>
        </w:rPr>
        <w:t>proof-of-concept</w:t>
      </w:r>
      <w:r w:rsidRPr="003E3E47">
        <w:rPr>
          <w:rFonts w:cstheme="minorHAnsi"/>
        </w:rPr>
        <w:t xml:space="preserve"> </w:t>
      </w:r>
      <w:r w:rsidRPr="003E3E47" w:rsidR="00DB7FF2">
        <w:rPr>
          <w:rFonts w:cstheme="minorHAnsi"/>
        </w:rPr>
        <w:t>study</w:t>
      </w:r>
      <w:r w:rsidRPr="00DB7FF2" w:rsidR="002C45E2">
        <w:rPr>
          <w:rFonts w:cstheme="minorHAnsi"/>
        </w:rPr>
        <w:t>,</w:t>
      </w:r>
      <w:r w:rsidR="002C45E2">
        <w:rPr>
          <w:rFonts w:cstheme="minorHAnsi"/>
        </w:rPr>
        <w:t xml:space="preserve"> we will collect </w:t>
      </w:r>
      <w:r w:rsidR="00DB7FF2">
        <w:rPr>
          <w:rFonts w:cstheme="minorHAnsi"/>
        </w:rPr>
        <w:t xml:space="preserve">contact information from youth who participate in the </w:t>
      </w:r>
      <w:r w:rsidR="008F33D8">
        <w:rPr>
          <w:rFonts w:cstheme="minorHAnsi"/>
        </w:rPr>
        <w:t xml:space="preserve">study </w:t>
      </w:r>
      <w:r w:rsidR="00E473CA">
        <w:rPr>
          <w:rFonts w:cstheme="minorHAnsi"/>
        </w:rPr>
        <w:t>including name, address, phone number, email, and social media contact information</w:t>
      </w:r>
      <w:r w:rsidR="00DB7FF2">
        <w:rPr>
          <w:rFonts w:cstheme="minorHAnsi"/>
        </w:rPr>
        <w:t>.</w:t>
      </w:r>
      <w:r w:rsidR="008332AA">
        <w:rPr>
          <w:rFonts w:cstheme="minorHAnsi"/>
        </w:rPr>
        <w:t xml:space="preserve"> This information will be used to contact youth to complete the </w:t>
      </w:r>
      <w:r w:rsidR="00630701">
        <w:rPr>
          <w:rFonts w:cstheme="minorHAnsi"/>
        </w:rPr>
        <w:t>six-month</w:t>
      </w:r>
      <w:r w:rsidR="008332AA">
        <w:rPr>
          <w:rFonts w:cstheme="minorHAnsi"/>
        </w:rPr>
        <w:t xml:space="preserve"> follow-up survey since they will no longer be participating in the youth program. </w:t>
      </w:r>
      <w:r w:rsidR="00A4555B">
        <w:rPr>
          <w:rFonts w:cstheme="minorHAnsi"/>
        </w:rPr>
        <w:t xml:space="preserve"> </w:t>
      </w:r>
    </w:p>
    <w:p w:rsidR="002560D7" w:rsidP="002560D7" w14:paraId="3A9E2882" w14:textId="4963E902">
      <w:pPr>
        <w:spacing w:after="0" w:line="240" w:lineRule="auto"/>
        <w:rPr>
          <w:i/>
        </w:rPr>
      </w:pPr>
    </w:p>
    <w:p w:rsidR="002560D7" w:rsidP="00C95919" w14:paraId="28D37A40" w14:textId="2F232B0D">
      <w:pPr>
        <w:spacing w:after="60" w:line="240" w:lineRule="auto"/>
        <w:rPr>
          <w:i/>
        </w:rPr>
      </w:pPr>
      <w:r>
        <w:rPr>
          <w:i/>
        </w:rPr>
        <w:t>Assurances of Privacy</w:t>
      </w:r>
      <w:r w:rsidR="00A3394B">
        <w:rPr>
          <w:i/>
        </w:rPr>
        <w:t xml:space="preserve"> </w:t>
      </w:r>
    </w:p>
    <w:p w:rsidR="00C54EDF" w:rsidP="00F07B52" w14:paraId="6FA86A70" w14:textId="77777777">
      <w:pPr>
        <w:spacing w:after="0" w:line="240" w:lineRule="auto"/>
      </w:pPr>
      <w:r>
        <w:t xml:space="preserve">Information collected will be kept private </w:t>
      </w:r>
      <w:r w:rsidRPr="1241ADAB">
        <w:rPr>
          <w:rFonts w:ascii="Calibri" w:eastAsia="Calibri" w:hAnsi="Calibri" w:cs="Calibri"/>
        </w:rPr>
        <w:t>to the extent permitted by law</w:t>
      </w:r>
      <w:r>
        <w:t xml:space="preserve">. Respondents will be informed of all planned uses of data, that their participation is voluntary, and that their information will be kept private </w:t>
      </w:r>
      <w:r w:rsidRPr="1241ADAB">
        <w:rPr>
          <w:rFonts w:ascii="Calibri" w:eastAsia="Calibri" w:hAnsi="Calibri" w:cs="Calibri"/>
        </w:rPr>
        <w:t>to the extent permitted by law</w:t>
      </w:r>
      <w:r>
        <w:t xml:space="preserve">. As specified in the contract, </w:t>
      </w:r>
      <w:r w:rsidR="00241927">
        <w:t xml:space="preserve">Mathematica (hereafter referred to as </w:t>
      </w:r>
      <w:r>
        <w:t xml:space="preserve">the </w:t>
      </w:r>
      <w:r w:rsidR="00241927">
        <w:t>“</w:t>
      </w:r>
      <w:r>
        <w:t>Contractor</w:t>
      </w:r>
      <w:r w:rsidR="00241927">
        <w:t>”)</w:t>
      </w:r>
      <w:r>
        <w:t xml:space="preserve"> will comply with all Federal and Departmental regulations for private information.</w:t>
      </w:r>
      <w:r w:rsidRPr="00F07B52" w:rsidR="00F07B52">
        <w:t xml:space="preserve"> </w:t>
      </w:r>
    </w:p>
    <w:p w:rsidR="00C54EDF" w:rsidP="00F07B52" w14:paraId="401F49C2" w14:textId="77777777">
      <w:pPr>
        <w:spacing w:after="0" w:line="240" w:lineRule="auto"/>
      </w:pPr>
    </w:p>
    <w:p w:rsidR="002560D7" w:rsidP="00F07B52" w14:paraId="4180ABFE" w14:textId="7785E505">
      <w:pPr>
        <w:spacing w:after="0" w:line="240" w:lineRule="auto"/>
      </w:pPr>
      <w:r>
        <w:t>For all data collection activities,</w:t>
      </w:r>
      <w:r w:rsidR="00C54EDF">
        <w:t xml:space="preserve"> </w:t>
      </w:r>
      <w:r>
        <w:t>respondents will be informed that their participation is voluntary, that they have the right to discontinue</w:t>
      </w:r>
      <w:r w:rsidR="004005CB">
        <w:t xml:space="preserve"> </w:t>
      </w:r>
      <w:r>
        <w:t>participation at any time without impacting any services they receive, and of the risks and benefits of participation. Informed consent will be obtained from all respondents participating in interviews, focus groups, and surveys</w:t>
      </w:r>
      <w:r w:rsidR="001257D4">
        <w:t xml:space="preserve">, and for youth participants under 18, </w:t>
      </w:r>
      <w:r w:rsidR="001D3C09">
        <w:t>parental consent will be obtained</w:t>
      </w:r>
      <w:r>
        <w:t xml:space="preserve">. </w:t>
      </w:r>
      <w:r w:rsidRPr="007E623A" w:rsidR="007E623A">
        <w:t>They will be assured that their individual responses will be anonymized and reported only in the aggregate.</w:t>
      </w:r>
      <w:r w:rsidR="00E87A88">
        <w:t xml:space="preserve"> </w:t>
      </w:r>
    </w:p>
    <w:p w:rsidR="00993FDE" w:rsidP="00993FDE" w14:paraId="49A374A6" w14:textId="77777777">
      <w:pPr>
        <w:spacing w:after="0" w:line="240" w:lineRule="auto"/>
      </w:pPr>
    </w:p>
    <w:p w:rsidR="00993FDE" w:rsidRPr="006016B7" w:rsidP="00993FDE" w14:paraId="2DC62294" w14:textId="77777777">
      <w:pPr>
        <w:spacing w:after="0" w:line="240" w:lineRule="auto"/>
        <w:rPr>
          <w:rFonts w:eastAsia="Times New Roman" w:cstheme="minorHAnsi"/>
          <w:color w:val="000000"/>
        </w:rPr>
      </w:pPr>
      <w:r w:rsidRPr="006016B7">
        <w:rPr>
          <w:rFonts w:eastAsia="Times New Roman" w:cstheme="minorHAnsi"/>
          <w:color w:val="000000"/>
        </w:rPr>
        <w:t>At least some of the information collected under this ICR will likely be retrieved by an individual’s personal identifier in a way that triggers the Privacy Act of 1974, as amended (5 U.S.C. 552a). The system of records notice (SORN) for this collection is OPRE Research and Evaluation Project Records, 09-80-0361. Each individual will be provided with information that complies with 552a(e)(3) prior to being asked for information that will be placed into that system of records. This means respondents will receive information about the authority, the purposes for use, the routine uses, that the request is voluntary, and any effects of not providing the requested information.</w:t>
      </w:r>
    </w:p>
    <w:p w:rsidR="00240533" w:rsidRPr="006016B7" w:rsidP="00993FDE" w14:paraId="288E2A08" w14:textId="77777777">
      <w:pPr>
        <w:spacing w:after="0" w:line="240" w:lineRule="auto"/>
        <w:rPr>
          <w:rFonts w:eastAsia="Times New Roman" w:cstheme="minorHAnsi"/>
          <w:color w:val="000000"/>
        </w:rPr>
      </w:pPr>
    </w:p>
    <w:p w:rsidR="00240533" w:rsidRPr="0052396B" w:rsidP="00240533" w14:paraId="22BEDFD6" w14:textId="66AFF2AA">
      <w:pPr>
        <w:spacing w:after="0" w:line="240" w:lineRule="auto"/>
        <w:rPr>
          <w:rFonts w:eastAsia="Times New Roman" w:cstheme="minorHAnsi"/>
          <w:color w:val="000000"/>
        </w:rPr>
      </w:pPr>
      <w:r w:rsidRPr="006016B7">
        <w:rPr>
          <w:rFonts w:eastAsia="Times New Roman" w:cstheme="minorHAnsi"/>
          <w:color w:val="000000"/>
        </w:rPr>
        <w:t xml:space="preserve">Due to the potentially sensitive nature of this research (see A.11 for more information), an individual GenIC may specify that the evaluation will obtain a Certificate of Confidentiality. If applicable, the study team will apply for this Certificate and mention </w:t>
      </w:r>
      <w:r w:rsidRPr="006016B7" w:rsidR="00C62B93">
        <w:rPr>
          <w:rFonts w:eastAsia="Times New Roman" w:cstheme="minorHAnsi"/>
          <w:color w:val="000000"/>
        </w:rPr>
        <w:t>it</w:t>
      </w:r>
      <w:r w:rsidRPr="006016B7">
        <w:rPr>
          <w:rFonts w:eastAsia="Times New Roman" w:cstheme="minorHAnsi"/>
          <w:color w:val="000000"/>
        </w:rPr>
        <w:t xml:space="preserve"> in the GenIC request materials</w:t>
      </w:r>
      <w:r w:rsidRPr="00240533">
        <w:rPr>
          <w:rFonts w:eastAsia="Times New Roman" w:cstheme="minorHAnsi"/>
          <w:color w:val="000000"/>
        </w:rPr>
        <w:t>. The Certificate of Confidentiality will help to assure participants that their information will be kept private to the fullest extent permitted.</w:t>
      </w:r>
    </w:p>
    <w:p w:rsidR="00993FDE" w:rsidP="002560D7" w14:paraId="00CC041B" w14:textId="77777777">
      <w:pPr>
        <w:spacing w:after="0" w:line="240" w:lineRule="auto"/>
      </w:pPr>
    </w:p>
    <w:p w:rsidR="002560D7" w:rsidP="00C95919" w14:paraId="2490F478" w14:textId="3CF9D7B9">
      <w:pPr>
        <w:spacing w:after="60" w:line="240" w:lineRule="auto"/>
        <w:rPr>
          <w:i/>
        </w:rPr>
      </w:pPr>
      <w:r>
        <w:rPr>
          <w:i/>
        </w:rPr>
        <w:t>Data Security and Monitoring</w:t>
      </w:r>
    </w:p>
    <w:p w:rsidR="007E3FAF" w:rsidP="007E3FAF" w14:paraId="18E17E99" w14:textId="77777777">
      <w:pPr>
        <w:spacing w:after="0" w:line="240" w:lineRule="auto"/>
      </w:pPr>
      <w:r>
        <w:t xml:space="preserve">As specified in the contract, the Contractor shall protect respondent privacy to the extent permitted by </w:t>
      </w:r>
    </w:p>
    <w:p w:rsidR="007E3FAF" w:rsidP="007E3FAF" w14:paraId="474E8CBB" w14:textId="162DB9C2">
      <w:pPr>
        <w:spacing w:after="0" w:line="240" w:lineRule="auto"/>
      </w:pPr>
      <w:r>
        <w:t xml:space="preserve">law and will comply with all Federal and Departmental regulations for private information. The Contractor has developed a Data Safety and Monitoring Plan that assesses all protections of </w:t>
      </w:r>
    </w:p>
    <w:p w:rsidR="007E3FAF" w:rsidP="007E3FAF" w14:paraId="2B79C3A4" w14:textId="77777777">
      <w:pPr>
        <w:spacing w:after="0" w:line="240" w:lineRule="auto"/>
      </w:pPr>
      <w:r>
        <w:t xml:space="preserve">respondents’ PII. The Contractor shall ensure that all of its employees, subcontractors (at all tiers), and </w:t>
      </w:r>
    </w:p>
    <w:p w:rsidR="007E3FAF" w:rsidP="007E3FAF" w14:paraId="09A597DC" w14:textId="116B227F">
      <w:pPr>
        <w:spacing w:after="0" w:line="240" w:lineRule="auto"/>
      </w:pPr>
      <w:r>
        <w:t>employees of each subcontractor, who perform work under this contract/subcontract, are trained on data privacy issues and comply with the above requirements.</w:t>
      </w:r>
    </w:p>
    <w:p w:rsidR="007E3FAF" w:rsidP="007E3FAF" w14:paraId="1B7ACEDC" w14:textId="77777777">
      <w:pPr>
        <w:spacing w:after="0" w:line="240" w:lineRule="auto"/>
      </w:pPr>
    </w:p>
    <w:p w:rsidR="000D7D44" w:rsidP="002560D7" w14:paraId="184C7E23" w14:textId="54B6F663">
      <w:pPr>
        <w:spacing w:after="0" w:line="240" w:lineRule="auto"/>
      </w:pPr>
      <w:r>
        <w:t xml:space="preserve">As specified in the evaluator’s contract, the Contractor shall use Federal Information Processing Standard compliant encryption (Security Requirements for Cryptographic Module, as amended) to </w:t>
      </w:r>
      <w:r>
        <w:t>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w:t>
      </w:r>
    </w:p>
    <w:p w:rsidR="002560D7" w:rsidP="002560D7" w14:paraId="16AA8EC4" w14:textId="1E2B841B">
      <w:pPr>
        <w:spacing w:after="0" w:line="240" w:lineRule="auto"/>
      </w:pPr>
    </w:p>
    <w:p w:rsidR="002560D7" w:rsidP="002560D7" w14:paraId="11A3109A" w14:textId="0330D56E">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6"/>
      </w:r>
    </w:p>
    <w:p w:rsidR="006F45D8" w:rsidP="00C54EDF" w14:paraId="3D22C0BA" w14:textId="6E12EEDF">
      <w:pPr>
        <w:spacing w:after="0" w:line="240" w:lineRule="auto"/>
      </w:pPr>
      <w:r>
        <w:t>Most of the questions that will be included in these activities will not be of a sensitive nature. However, it is possible that some potentially sensitive questions may be included under this clearance</w:t>
      </w:r>
      <w:r w:rsidR="00C50C9B">
        <w:t xml:space="preserve"> given the focus of the SRAE program, a program designed to teach youth to voluntarily refrain from non-marital sexual activity</w:t>
      </w:r>
      <w:r>
        <w:t xml:space="preserve">. For example, </w:t>
      </w:r>
      <w:r w:rsidR="004178A9">
        <w:t xml:space="preserve">depending on the study question under individual GenIC request, </w:t>
      </w:r>
      <w:r w:rsidR="00064ACA">
        <w:t>youth surveys may include questions related to sexual activity, mental health</w:t>
      </w:r>
      <w:r w:rsidR="009F64B5">
        <w:t>,</w:t>
      </w:r>
      <w:r w:rsidR="00DE755E">
        <w:t xml:space="preserve"> and drug and alcohol use</w:t>
      </w:r>
      <w:r>
        <w:t xml:space="preserve">. For proposed collections that include questions of a sensitive nature, </w:t>
      </w:r>
      <w:r w:rsidR="00433EAE">
        <w:t xml:space="preserve">ACF </w:t>
      </w:r>
      <w:r>
        <w:t xml:space="preserve">will provide a full </w:t>
      </w:r>
      <w:r w:rsidR="004436E5">
        <w:t>justification</w:t>
      </w:r>
      <w:r w:rsidR="00C66AE9">
        <w:t xml:space="preserve"> </w:t>
      </w:r>
      <w:r>
        <w:t>when submitting an individual GenIC request.</w:t>
      </w:r>
    </w:p>
    <w:p w:rsidR="00B657AB" w:rsidP="00C54EDF" w14:paraId="473CCAE5" w14:textId="77777777">
      <w:pPr>
        <w:spacing w:after="0" w:line="240" w:lineRule="auto"/>
      </w:pPr>
    </w:p>
    <w:p w:rsidR="00BE48EE" w:rsidP="00BE48EE" w14:paraId="4665909D" w14:textId="77777777">
      <w:pPr>
        <w:pStyle w:val="ListParagraph"/>
        <w:spacing w:after="60" w:line="240" w:lineRule="auto"/>
        <w:ind w:left="0"/>
        <w:rPr>
          <w:i/>
          <w:iCs/>
        </w:rPr>
      </w:pPr>
      <w:r w:rsidRPr="00E836FD">
        <w:rPr>
          <w:i/>
          <w:iCs/>
        </w:rPr>
        <w:t>Initial GenIC Request</w:t>
      </w:r>
    </w:p>
    <w:p w:rsidR="00063CAF" w:rsidP="001F036B" w14:paraId="1742CBE7" w14:textId="393473FA">
      <w:pPr>
        <w:pStyle w:val="ParagraphContinued"/>
        <w:spacing w:before="0" w:after="0"/>
        <w:rPr>
          <w:rStyle w:val="eop"/>
          <w:color w:val="000000"/>
          <w:shd w:val="clear" w:color="auto" w:fill="FFFFFF"/>
        </w:rPr>
      </w:pPr>
      <w:r>
        <w:rPr>
          <w:rStyle w:val="normaltextrun"/>
          <w:color w:val="000000"/>
          <w:shd w:val="clear" w:color="auto" w:fill="FFFFFF"/>
        </w:rPr>
        <w:t>The proof</w:t>
      </w:r>
      <w:r w:rsidR="00574767">
        <w:rPr>
          <w:rStyle w:val="normaltextrun"/>
          <w:color w:val="000000"/>
          <w:shd w:val="clear" w:color="auto" w:fill="FFFFFF"/>
        </w:rPr>
        <w:t>-</w:t>
      </w:r>
      <w:r>
        <w:rPr>
          <w:rStyle w:val="normaltextrun"/>
          <w:color w:val="000000"/>
          <w:shd w:val="clear" w:color="auto" w:fill="FFFFFF"/>
        </w:rPr>
        <w:t>of</w:t>
      </w:r>
      <w:r w:rsidR="00574767">
        <w:rPr>
          <w:rStyle w:val="normaltextrun"/>
          <w:color w:val="000000"/>
          <w:shd w:val="clear" w:color="auto" w:fill="FFFFFF"/>
        </w:rPr>
        <w:t>-</w:t>
      </w:r>
      <w:r>
        <w:rPr>
          <w:rStyle w:val="normaltextrun"/>
          <w:color w:val="000000"/>
          <w:shd w:val="clear" w:color="auto" w:fill="FFFFFF"/>
        </w:rPr>
        <w:t xml:space="preserve">concept study seeks to understand </w:t>
      </w:r>
      <w:r w:rsidR="0023702B">
        <w:rPr>
          <w:rStyle w:val="normaltextrun"/>
          <w:color w:val="000000"/>
          <w:shd w:val="clear" w:color="auto" w:fill="FFFFFF"/>
        </w:rPr>
        <w:t xml:space="preserve">if </w:t>
      </w:r>
      <w:r w:rsidRPr="00292151" w:rsidR="0023702B">
        <w:rPr>
          <w:rFonts w:cs="Segoe UI"/>
          <w:szCs w:val="18"/>
        </w:rPr>
        <w:t>youth outcomes improv</w:t>
      </w:r>
      <w:r w:rsidR="0023702B">
        <w:rPr>
          <w:rFonts w:cs="Segoe UI"/>
          <w:szCs w:val="18"/>
        </w:rPr>
        <w:t>e</w:t>
      </w:r>
      <w:r w:rsidRPr="00292151" w:rsidR="0023702B">
        <w:rPr>
          <w:rFonts w:cs="Segoe UI"/>
          <w:szCs w:val="18"/>
        </w:rPr>
        <w:t xml:space="preserve"> as expected after receiving NativeSTAND in a compressed format</w:t>
      </w:r>
      <w:r w:rsidR="0023702B">
        <w:rPr>
          <w:rFonts w:cs="Segoe UI"/>
          <w:szCs w:val="18"/>
        </w:rPr>
        <w:t xml:space="preserve">. </w:t>
      </w:r>
      <w:r w:rsidR="00DF0108">
        <w:rPr>
          <w:rFonts w:cs="Segoe UI"/>
          <w:szCs w:val="18"/>
        </w:rPr>
        <w:t xml:space="preserve">Based on the program logic model, </w:t>
      </w:r>
      <w:r w:rsidR="00414490">
        <w:rPr>
          <w:rFonts w:cs="Segoe UI"/>
          <w:szCs w:val="18"/>
        </w:rPr>
        <w:t>these outcomes</w:t>
      </w:r>
      <w:r>
        <w:rPr>
          <w:rStyle w:val="normaltextrun"/>
          <w:color w:val="000000"/>
          <w:shd w:val="clear" w:color="auto" w:fill="FFFFFF"/>
        </w:rPr>
        <w:t xml:space="preserve"> includ</w:t>
      </w:r>
      <w:r w:rsidR="00414490">
        <w:rPr>
          <w:rStyle w:val="normaltextrun"/>
          <w:color w:val="000000"/>
          <w:shd w:val="clear" w:color="auto" w:fill="FFFFFF"/>
        </w:rPr>
        <w:t>e</w:t>
      </w:r>
      <w:r>
        <w:rPr>
          <w:rStyle w:val="normaltextrun"/>
          <w:color w:val="000000"/>
          <w:shd w:val="clear" w:color="auto" w:fill="FFFFFF"/>
        </w:rPr>
        <w:t xml:space="preserve"> changes in sexual risk behaviors and alcohol and drug use. When asked to complete surveys, participants will be informed that their identities will be kept private, and they do not have to answer questions that make them uncomfortable.</w:t>
      </w:r>
      <w:r>
        <w:rPr>
          <w:rStyle w:val="eop"/>
          <w:color w:val="000000"/>
          <w:shd w:val="clear" w:color="auto" w:fill="FFFFFF"/>
        </w:rPr>
        <w:t> </w:t>
      </w:r>
    </w:p>
    <w:p w:rsidR="001F036B" w:rsidRPr="00F754AF" w:rsidP="00F754AF" w14:paraId="7E49AAFB" w14:textId="77777777">
      <w:pPr>
        <w:pStyle w:val="Paragraph"/>
        <w:spacing w:after="0"/>
      </w:pPr>
    </w:p>
    <w:p w:rsidR="00063CAF" w:rsidRPr="00F649BC" w:rsidP="00063CAF" w14:paraId="789519AF" w14:textId="28DF0686">
      <w:pPr>
        <w:pStyle w:val="Paragraph"/>
      </w:pPr>
      <w:r w:rsidRPr="00B87FD0">
        <w:t>Table A</w:t>
      </w:r>
      <w:r>
        <w:t>.</w:t>
      </w:r>
      <w:r w:rsidRPr="00B87FD0">
        <w:t>11</w:t>
      </w:r>
      <w:r>
        <w:t>.1</w:t>
      </w:r>
      <w:r w:rsidRPr="00B87FD0">
        <w:t xml:space="preserve"> list</w:t>
      </w:r>
      <w:r>
        <w:t>s</w:t>
      </w:r>
      <w:r w:rsidRPr="00B87FD0">
        <w:t xml:space="preserve"> the sensitive topics on the surveys, along with justification for </w:t>
      </w:r>
      <w:r>
        <w:t>including each topic</w:t>
      </w:r>
      <w:r w:rsidRPr="00B87FD0">
        <w:t xml:space="preserve">. Questions about sensitive topics </w:t>
      </w:r>
      <w:r w:rsidR="003A4100">
        <w:t xml:space="preserve">have been </w:t>
      </w:r>
      <w:r w:rsidRPr="00B87FD0">
        <w:t>drawn from previously</w:t>
      </w:r>
      <w:r>
        <w:t xml:space="preserve"> </w:t>
      </w:r>
      <w:r w:rsidRPr="00B87FD0">
        <w:t xml:space="preserve">successful youth surveys and similar federal evaluations.  Although these topics are sensitive, they are </w:t>
      </w:r>
      <w:r w:rsidR="007D376E">
        <w:t xml:space="preserve">covered in the delivery of SRAE program content and </w:t>
      </w:r>
      <w:r w:rsidRPr="00B87FD0">
        <w:t>commonly and successfully asked of </w:t>
      </w:r>
      <w:r>
        <w:t>similar populations.</w:t>
      </w:r>
      <w:r w:rsidRPr="00B87FD0">
        <w:rPr>
          <w:b/>
          <w:bCs/>
        </w:rPr>
        <w:t> </w:t>
      </w:r>
      <w:r w:rsidR="00012A37">
        <w:t>All data collection instruments will be reviewed by</w:t>
      </w:r>
      <w:r w:rsidR="004B40B0">
        <w:t xml:space="preserve"> </w:t>
      </w:r>
      <w:r w:rsidR="004E6B4E">
        <w:t xml:space="preserve">the </w:t>
      </w:r>
      <w:r w:rsidRPr="004E6B4E" w:rsidR="004E6B4E">
        <w:t>Navajo Nation Human Research Program</w:t>
      </w:r>
      <w:r w:rsidR="00C5710F">
        <w:t xml:space="preserve"> IRB.</w:t>
      </w:r>
    </w:p>
    <w:p w:rsidR="00063CAF" w:rsidP="00063CAF" w14:paraId="0B073455" w14:textId="78CDC13C">
      <w:pPr>
        <w:pStyle w:val="TitleRule"/>
      </w:pPr>
      <w:r w:rsidRPr="00465BF8">
        <w:rPr>
          <w:noProof/>
        </w:rPr>
        <mc:AlternateContent>
          <mc:Choice Requires="wps">
            <w:drawing>
              <wp:inline distT="0" distB="0" distL="0" distR="0">
                <wp:extent cx="2971800" cy="0"/>
                <wp:effectExtent l="0" t="38100" r="38100" b="38100"/>
                <wp:docPr id="6" name="Straight Connector 6" descr="decorative "/>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o:spid="_x0000_i1025" alt="decorative " style="mso-left-percent:-10001;mso-position-horizontal-relative:char;mso-position-vertical-relative:line;mso-top-percent:-10001;mso-wrap-style:square;visibility:visible" from="0,0" to="234pt,0" strokecolor="#8064a2" strokeweight="6pt">
                <w10:wrap type="none"/>
                <w10:anchorlock/>
              </v:line>
            </w:pict>
          </mc:Fallback>
        </mc:AlternateContent>
      </w:r>
    </w:p>
    <w:p w:rsidR="00063CAF" w:rsidRPr="004A09D3" w:rsidP="00063CAF" w14:paraId="2E6F47C5" w14:textId="72716D81">
      <w:pPr>
        <w:pStyle w:val="TableTitle"/>
        <w:rPr>
          <w:rFonts w:ascii="Segoe UI" w:hAnsi="Segoe UI" w:cs="Segoe UI"/>
          <w:sz w:val="18"/>
          <w:szCs w:val="18"/>
        </w:rPr>
      </w:pPr>
      <w:bookmarkStart w:id="1" w:name="_Toc65046373"/>
      <w:r w:rsidRPr="004A09D3">
        <w:t>Table A</w:t>
      </w:r>
      <w:r>
        <w:t>.</w:t>
      </w:r>
      <w:r w:rsidRPr="004A09D3">
        <w:t>11.</w:t>
      </w:r>
      <w:r>
        <w:t>1.</w:t>
      </w:r>
      <w:r w:rsidRPr="004A09D3">
        <w:t xml:space="preserve"> Summary of sensitive topics to </w:t>
      </w:r>
      <w:r>
        <w:t>b</w:t>
      </w:r>
      <w:r w:rsidRPr="004A09D3">
        <w:t xml:space="preserve">e included on the </w:t>
      </w:r>
      <w:r>
        <w:t xml:space="preserve">youth </w:t>
      </w:r>
      <w:bookmarkEnd w:id="1"/>
      <w:r w:rsidR="00C5710F">
        <w:rPr>
          <w:rFonts w:cstheme="minorHAnsi"/>
          <w:bCs/>
        </w:rPr>
        <w:t xml:space="preserve">survey </w:t>
      </w:r>
      <w:r>
        <w:t xml:space="preserve">for </w:t>
      </w:r>
      <w:r w:rsidR="00C5710F">
        <w:rPr>
          <w:rFonts w:cstheme="minorHAnsi"/>
          <w:bCs/>
        </w:rPr>
        <w:t>proof-of-concept study</w:t>
      </w:r>
    </w:p>
    <w:tbl>
      <w:tblPr>
        <w:tblStyle w:val="MathUBaseTable"/>
        <w:tblW w:w="9345" w:type="dxa"/>
        <w:tblLook w:val="04A0"/>
      </w:tblPr>
      <w:tblGrid>
        <w:gridCol w:w="1890"/>
        <w:gridCol w:w="7455"/>
      </w:tblGrid>
      <w:tr w14:paraId="592D5763" w14:textId="77777777" w:rsidTr="00F64F22">
        <w:tblPrEx>
          <w:tblW w:w="9345" w:type="dxa"/>
          <w:tblLook w:val="04A0"/>
        </w:tblPrEx>
        <w:trPr>
          <w:trHeight w:val="120"/>
        </w:trPr>
        <w:tc>
          <w:tcPr>
            <w:tcW w:w="1890" w:type="dxa"/>
            <w:hideMark/>
          </w:tcPr>
          <w:p w:rsidR="00063CAF" w:rsidRPr="00326467" w:rsidP="00DB68B9" w14:paraId="7E210E74" w14:textId="77777777">
            <w:pPr>
              <w:pStyle w:val="TableHeaderLeft"/>
              <w:rPr>
                <w:rFonts w:ascii="Segoe UI" w:hAnsi="Segoe UI" w:cs="Segoe UI"/>
                <w:sz w:val="18"/>
                <w:szCs w:val="18"/>
              </w:rPr>
            </w:pPr>
            <w:r w:rsidRPr="00326467">
              <w:rPr>
                <w:rFonts w:ascii="Segoe UI" w:hAnsi="Segoe UI" w:cs="Segoe UI"/>
                <w:sz w:val="18"/>
                <w:szCs w:val="18"/>
              </w:rPr>
              <w:t>Topic </w:t>
            </w:r>
          </w:p>
        </w:tc>
        <w:tc>
          <w:tcPr>
            <w:tcW w:w="7455" w:type="dxa"/>
            <w:hideMark/>
          </w:tcPr>
          <w:p w:rsidR="00063CAF" w:rsidRPr="00326467" w:rsidP="00DB68B9" w14:paraId="553479B1" w14:textId="77777777">
            <w:pPr>
              <w:pStyle w:val="TableHeaderCenter"/>
              <w:rPr>
                <w:rFonts w:ascii="Segoe UI" w:hAnsi="Segoe UI" w:cs="Segoe UI"/>
                <w:sz w:val="18"/>
                <w:szCs w:val="18"/>
              </w:rPr>
            </w:pPr>
            <w:r w:rsidRPr="00326467">
              <w:rPr>
                <w:rFonts w:ascii="Segoe UI" w:hAnsi="Segoe UI" w:cs="Segoe UI"/>
                <w:sz w:val="18"/>
                <w:szCs w:val="18"/>
              </w:rPr>
              <w:t>Justification </w:t>
            </w:r>
          </w:p>
        </w:tc>
      </w:tr>
      <w:tr w14:paraId="3E316B63" w14:textId="77777777" w:rsidTr="00F64F22">
        <w:tblPrEx>
          <w:tblW w:w="9345" w:type="dxa"/>
          <w:tblLook w:val="04A0"/>
        </w:tblPrEx>
        <w:trPr>
          <w:trHeight w:val="120"/>
        </w:trPr>
        <w:tc>
          <w:tcPr>
            <w:tcW w:w="1890" w:type="dxa"/>
            <w:hideMark/>
          </w:tcPr>
          <w:p w:rsidR="00063CAF" w:rsidRPr="00326467" w:rsidP="00DB68B9" w14:paraId="3B7E53DF" w14:textId="261596A5">
            <w:pPr>
              <w:pStyle w:val="TableTextLeft"/>
              <w:rPr>
                <w:rFonts w:ascii="Segoe UI" w:hAnsi="Segoe UI" w:cs="Segoe UI"/>
                <w:szCs w:val="18"/>
              </w:rPr>
            </w:pPr>
            <w:r w:rsidRPr="00326467">
              <w:rPr>
                <w:rFonts w:ascii="Segoe UI" w:hAnsi="Segoe UI" w:cs="Segoe UI"/>
                <w:szCs w:val="18"/>
              </w:rPr>
              <w:t xml:space="preserve">Sexual risk behaviors </w:t>
            </w:r>
            <w:r w:rsidRPr="00326467" w:rsidR="00831686">
              <w:rPr>
                <w:rFonts w:ascii="Segoe UI" w:hAnsi="Segoe UI" w:cs="Segoe UI"/>
                <w:szCs w:val="18"/>
              </w:rPr>
              <w:t>and attitudes</w:t>
            </w:r>
          </w:p>
        </w:tc>
        <w:tc>
          <w:tcPr>
            <w:tcW w:w="7455" w:type="dxa"/>
          </w:tcPr>
          <w:p w:rsidR="00063CAF" w:rsidRPr="00326467" w:rsidP="00DB68B9" w14:paraId="786462DB" w14:textId="044B1DBA">
            <w:pPr>
              <w:pStyle w:val="TableTextLeft"/>
              <w:rPr>
                <w:rFonts w:ascii="Segoe UI" w:hAnsi="Segoe UI" w:cs="Segoe UI"/>
                <w:szCs w:val="18"/>
              </w:rPr>
            </w:pPr>
            <w:r w:rsidRPr="00326467">
              <w:rPr>
                <w:rStyle w:val="normaltextrun"/>
                <w:rFonts w:ascii="Segoe UI" w:hAnsi="Segoe UI" w:cs="Segoe UI"/>
                <w:color w:val="000000"/>
                <w:szCs w:val="18"/>
              </w:rPr>
              <w:t xml:space="preserve">The </w:t>
            </w:r>
            <w:r w:rsidRPr="00326467" w:rsidR="00DB68B9">
              <w:rPr>
                <w:rStyle w:val="normaltextrun"/>
                <w:rFonts w:ascii="Segoe UI" w:hAnsi="Segoe UI" w:cs="Segoe UI"/>
                <w:color w:val="000000"/>
                <w:szCs w:val="18"/>
              </w:rPr>
              <w:t xml:space="preserve">NativeSTAND </w:t>
            </w:r>
            <w:r w:rsidRPr="00326467">
              <w:rPr>
                <w:rStyle w:val="normaltextrun"/>
                <w:rFonts w:ascii="Segoe UI" w:hAnsi="Segoe UI" w:cs="Segoe UI"/>
                <w:color w:val="000000"/>
                <w:szCs w:val="18"/>
              </w:rPr>
              <w:t>curriculum</w:t>
            </w:r>
            <w:r w:rsidRPr="00326467">
              <w:rPr>
                <w:rStyle w:val="normaltextrun"/>
                <w:rFonts w:ascii="Segoe UI" w:hAnsi="Segoe UI" w:cs="Segoe UI"/>
                <w:color w:val="000000"/>
                <w:szCs w:val="18"/>
              </w:rPr>
              <w:t xml:space="preserve"> includes content </w:t>
            </w:r>
            <w:r w:rsidRPr="00326467" w:rsidR="005F131D">
              <w:rPr>
                <w:rStyle w:val="normaltextrun"/>
                <w:rFonts w:ascii="Segoe UI" w:hAnsi="Segoe UI" w:cs="Segoe UI"/>
                <w:color w:val="000000"/>
                <w:szCs w:val="18"/>
              </w:rPr>
              <w:t xml:space="preserve">that </w:t>
            </w:r>
            <w:r w:rsidRPr="00326467" w:rsidR="003F1AD1">
              <w:rPr>
                <w:rStyle w:val="normaltextrun"/>
                <w:rFonts w:ascii="Segoe UI" w:hAnsi="Segoe UI" w:cs="Segoe UI"/>
                <w:color w:val="000000"/>
                <w:szCs w:val="18"/>
              </w:rPr>
              <w:t xml:space="preserve">focuses </w:t>
            </w:r>
            <w:r w:rsidRPr="00326467">
              <w:rPr>
                <w:rStyle w:val="normaltextrun"/>
                <w:rFonts w:ascii="Segoe UI" w:hAnsi="Segoe UI" w:cs="Segoe UI"/>
                <w:color w:val="000000"/>
                <w:szCs w:val="18"/>
              </w:rPr>
              <w:t xml:space="preserve">on </w:t>
            </w:r>
            <w:r w:rsidRPr="00326467" w:rsidR="00853B3C">
              <w:rPr>
                <w:rStyle w:val="normaltextrun"/>
                <w:rFonts w:ascii="Segoe UI" w:hAnsi="Segoe UI" w:cs="Segoe UI"/>
                <w:color w:val="000000"/>
                <w:szCs w:val="18"/>
              </w:rPr>
              <w:t>i</w:t>
            </w:r>
            <w:r w:rsidRPr="00326467" w:rsidR="005F131D">
              <w:rPr>
                <w:rStyle w:val="normaltextrun"/>
                <w:rFonts w:ascii="Segoe UI" w:hAnsi="Segoe UI" w:cs="Segoe UI"/>
                <w:color w:val="000000"/>
                <w:szCs w:val="18"/>
              </w:rPr>
              <w:t>ncreased understanding of sexual health, STIs, HIV/AIDS, and pregnancy prevention</w:t>
            </w:r>
            <w:r w:rsidRPr="00326467">
              <w:rPr>
                <w:rStyle w:val="normaltextrun"/>
                <w:rFonts w:ascii="Segoe UI" w:hAnsi="Segoe UI" w:cs="Segoe UI"/>
                <w:color w:val="000000"/>
                <w:szCs w:val="18"/>
              </w:rPr>
              <w:t xml:space="preserve">, which are expected to influence sexual risk-taking behaviors in youth. To measure the </w:t>
            </w:r>
            <w:r w:rsidRPr="00326467" w:rsidR="00DB68B9">
              <w:rPr>
                <w:rStyle w:val="normaltextrun"/>
                <w:rFonts w:ascii="Segoe UI" w:hAnsi="Segoe UI" w:cs="Segoe UI"/>
                <w:color w:val="000000"/>
                <w:szCs w:val="18"/>
              </w:rPr>
              <w:t>medium-term</w:t>
            </w:r>
            <w:r w:rsidRPr="00326467" w:rsidR="00240DA6">
              <w:rPr>
                <w:rStyle w:val="normaltextrun"/>
                <w:rFonts w:ascii="Segoe UI" w:hAnsi="Segoe UI" w:cs="Segoe UI"/>
                <w:color w:val="000000"/>
                <w:szCs w:val="18"/>
              </w:rPr>
              <w:t xml:space="preserve"> outcomes related to </w:t>
            </w:r>
            <w:r w:rsidRPr="00326467" w:rsidR="00853B3C">
              <w:rPr>
                <w:rStyle w:val="normaltextrun"/>
                <w:rFonts w:ascii="Segoe UI" w:hAnsi="Segoe UI" w:cs="Segoe UI"/>
                <w:color w:val="000000"/>
                <w:szCs w:val="18"/>
              </w:rPr>
              <w:t>avoidance of</w:t>
            </w:r>
            <w:r w:rsidRPr="00326467" w:rsidR="00240DA6">
              <w:rPr>
                <w:rStyle w:val="normaltextrun"/>
                <w:rFonts w:ascii="Segoe UI" w:hAnsi="Segoe UI" w:cs="Segoe UI"/>
                <w:color w:val="000000"/>
                <w:szCs w:val="18"/>
              </w:rPr>
              <w:t xml:space="preserve"> risky behaviors related to sexual health</w:t>
            </w:r>
            <w:r w:rsidRPr="00326467">
              <w:rPr>
                <w:rStyle w:val="normaltextrun"/>
                <w:rFonts w:ascii="Segoe UI" w:hAnsi="Segoe UI" w:cs="Segoe UI"/>
                <w:color w:val="000000"/>
                <w:szCs w:val="18"/>
              </w:rPr>
              <w:t xml:space="preserve">, the youth outcome surveys include questions about </w:t>
            </w:r>
            <w:r w:rsidRPr="00326467" w:rsidR="0053771B">
              <w:rPr>
                <w:rStyle w:val="normaltextrun"/>
                <w:rFonts w:ascii="Segoe UI" w:hAnsi="Segoe UI" w:cs="Segoe UI"/>
                <w:color w:val="000000"/>
                <w:szCs w:val="18"/>
              </w:rPr>
              <w:t>youth’s personal opinions</w:t>
            </w:r>
            <w:r w:rsidRPr="00326467" w:rsidR="00012A37">
              <w:rPr>
                <w:rStyle w:val="normaltextrun"/>
                <w:rFonts w:ascii="Segoe UI" w:hAnsi="Segoe UI" w:cs="Segoe UI"/>
                <w:color w:val="000000"/>
                <w:szCs w:val="18"/>
              </w:rPr>
              <w:t xml:space="preserve"> regarding </w:t>
            </w:r>
            <w:r w:rsidRPr="00326467">
              <w:rPr>
                <w:rStyle w:val="normaltextrun"/>
                <w:rFonts w:ascii="Segoe UI" w:hAnsi="Segoe UI" w:cs="Segoe UI"/>
                <w:color w:val="000000"/>
                <w:szCs w:val="18"/>
              </w:rPr>
              <w:t>sexual activity</w:t>
            </w:r>
            <w:r w:rsidRPr="00326467" w:rsidR="00012A37">
              <w:rPr>
                <w:rStyle w:val="normaltextrun"/>
                <w:rFonts w:ascii="Segoe UI" w:hAnsi="Segoe UI" w:cs="Segoe UI"/>
                <w:color w:val="000000"/>
                <w:szCs w:val="18"/>
              </w:rPr>
              <w:t xml:space="preserve"> and on sexual activity behaviors</w:t>
            </w:r>
            <w:r w:rsidRPr="00326467">
              <w:rPr>
                <w:rStyle w:val="normaltextrun"/>
                <w:rFonts w:ascii="Segoe UI" w:hAnsi="Segoe UI" w:cs="Segoe UI"/>
                <w:color w:val="000000"/>
                <w:szCs w:val="18"/>
              </w:rPr>
              <w:t xml:space="preserve">.  Similar questions have been approved </w:t>
            </w:r>
            <w:r w:rsidRPr="00326467" w:rsidR="006F7C5A">
              <w:rPr>
                <w:rStyle w:val="normaltextrun"/>
                <w:rFonts w:ascii="Segoe UI" w:hAnsi="Segoe UI" w:cs="Segoe UI"/>
                <w:color w:val="000000"/>
                <w:szCs w:val="18"/>
              </w:rPr>
              <w:t xml:space="preserve">previously </w:t>
            </w:r>
            <w:r w:rsidRPr="00326467">
              <w:rPr>
                <w:rStyle w:val="normaltextrun"/>
                <w:rFonts w:ascii="Segoe UI" w:hAnsi="Segoe UI" w:cs="Segoe UI"/>
                <w:color w:val="000000"/>
                <w:szCs w:val="18"/>
              </w:rPr>
              <w:t>by OMB.</w:t>
            </w:r>
          </w:p>
        </w:tc>
      </w:tr>
      <w:tr w14:paraId="6B1CF12D" w14:textId="77777777" w:rsidTr="00F64F22">
        <w:tblPrEx>
          <w:tblW w:w="9345" w:type="dxa"/>
          <w:tblLook w:val="04A0"/>
        </w:tblPrEx>
        <w:trPr>
          <w:trHeight w:val="120"/>
        </w:trPr>
        <w:tc>
          <w:tcPr>
            <w:tcW w:w="1890" w:type="dxa"/>
            <w:hideMark/>
          </w:tcPr>
          <w:p w:rsidR="00063CAF" w:rsidRPr="00326467" w:rsidP="00DB68B9" w14:paraId="08F18A50" w14:textId="77777777">
            <w:pPr>
              <w:pStyle w:val="TableTextLeft"/>
              <w:rPr>
                <w:rFonts w:ascii="Segoe UI" w:hAnsi="Segoe UI" w:cs="Segoe UI"/>
                <w:szCs w:val="18"/>
              </w:rPr>
            </w:pPr>
            <w:r w:rsidRPr="00326467">
              <w:rPr>
                <w:rFonts w:ascii="Segoe UI" w:hAnsi="Segoe UI" w:cs="Segoe UI"/>
                <w:szCs w:val="18"/>
              </w:rPr>
              <w:t xml:space="preserve">Drug and alcohol use </w:t>
            </w:r>
          </w:p>
        </w:tc>
        <w:tc>
          <w:tcPr>
            <w:tcW w:w="7455" w:type="dxa"/>
          </w:tcPr>
          <w:p w:rsidR="00063CAF" w:rsidRPr="00326467" w:rsidP="00DB68B9" w14:paraId="3553CE45" w14:textId="500494A8">
            <w:pPr>
              <w:pStyle w:val="TableTextLeft"/>
              <w:rPr>
                <w:rFonts w:ascii="Segoe UI" w:hAnsi="Segoe UI" w:cs="Segoe UI"/>
                <w:szCs w:val="18"/>
              </w:rPr>
            </w:pPr>
            <w:r w:rsidRPr="00326467">
              <w:rPr>
                <w:rFonts w:ascii="Segoe UI" w:hAnsi="Segoe UI" w:cs="Segoe UI"/>
                <w:szCs w:val="18"/>
              </w:rPr>
              <w:t xml:space="preserve">The </w:t>
            </w:r>
            <w:r w:rsidRPr="00326467" w:rsidR="00F0295D">
              <w:rPr>
                <w:rFonts w:ascii="Segoe UI" w:hAnsi="Segoe UI" w:cs="Segoe UI"/>
                <w:szCs w:val="18"/>
              </w:rPr>
              <w:t>Na</w:t>
            </w:r>
            <w:r w:rsidRPr="00326467" w:rsidR="006D272E">
              <w:rPr>
                <w:rFonts w:ascii="Segoe UI" w:hAnsi="Segoe UI" w:cs="Segoe UI"/>
                <w:szCs w:val="18"/>
              </w:rPr>
              <w:t>tiveSTAND</w:t>
            </w:r>
            <w:r w:rsidRPr="00326467">
              <w:rPr>
                <w:rFonts w:ascii="Segoe UI" w:hAnsi="Segoe UI" w:cs="Segoe UI"/>
                <w:szCs w:val="18"/>
              </w:rPr>
              <w:t xml:space="preserve"> curriculum </w:t>
            </w:r>
            <w:r w:rsidRPr="00326467" w:rsidR="006D272E">
              <w:rPr>
                <w:rFonts w:ascii="Segoe UI" w:hAnsi="Segoe UI" w:cs="Segoe UI"/>
                <w:szCs w:val="18"/>
              </w:rPr>
              <w:t>includes a lesson on</w:t>
            </w:r>
            <w:r w:rsidRPr="00326467">
              <w:rPr>
                <w:rFonts w:ascii="Segoe UI" w:hAnsi="Segoe UI" w:cs="Segoe UI"/>
                <w:szCs w:val="18"/>
              </w:rPr>
              <w:t xml:space="preserve"> expanding </w:t>
            </w:r>
            <w:r w:rsidRPr="00326467" w:rsidR="006D272E">
              <w:rPr>
                <w:rFonts w:ascii="Segoe UI" w:hAnsi="Segoe UI" w:cs="Segoe UI"/>
                <w:szCs w:val="18"/>
              </w:rPr>
              <w:t>youth</w:t>
            </w:r>
            <w:r w:rsidRPr="00326467">
              <w:rPr>
                <w:rFonts w:ascii="Segoe UI" w:hAnsi="Segoe UI" w:cs="Segoe UI"/>
                <w:szCs w:val="18"/>
              </w:rPr>
              <w:t xml:space="preserve"> knowledge of the effects of drug and alcohol use and decreasing drug and alcohol use. To assess the impacts of </w:t>
            </w:r>
            <w:r w:rsidRPr="00326467" w:rsidR="006D272E">
              <w:rPr>
                <w:rFonts w:ascii="Segoe UI" w:hAnsi="Segoe UI" w:cs="Segoe UI"/>
                <w:szCs w:val="18"/>
              </w:rPr>
              <w:t>the curriculum</w:t>
            </w:r>
            <w:r w:rsidRPr="00326467">
              <w:rPr>
                <w:rFonts w:ascii="Segoe UI" w:hAnsi="Segoe UI" w:cs="Segoe UI"/>
                <w:szCs w:val="18"/>
              </w:rPr>
              <w:t xml:space="preserve"> on these targeted outcomes, the youth outcome surveys include questions about drug and alcohol use. </w:t>
            </w:r>
            <w:r w:rsidRPr="00326467" w:rsidR="006F7C5A">
              <w:rPr>
                <w:rStyle w:val="normaltextrun"/>
                <w:rFonts w:ascii="Segoe UI" w:hAnsi="Segoe UI" w:cs="Segoe UI"/>
                <w:color w:val="000000"/>
                <w:szCs w:val="18"/>
              </w:rPr>
              <w:t>Similar questions have been approved previously by OMB.</w:t>
            </w:r>
          </w:p>
        </w:tc>
      </w:tr>
    </w:tbl>
    <w:p w:rsidR="00063CAF" w:rsidRPr="00E836FD" w:rsidP="00FB3151" w14:paraId="0C7EE05F" w14:textId="77777777">
      <w:pPr>
        <w:pStyle w:val="ListParagraph"/>
        <w:spacing w:after="0" w:line="240" w:lineRule="auto"/>
        <w:ind w:left="0"/>
        <w:rPr>
          <w:i/>
          <w:iCs/>
        </w:rPr>
      </w:pPr>
    </w:p>
    <w:p w:rsidR="00B657AB" w:rsidP="00FB3151" w14:paraId="6F786825" w14:textId="77777777">
      <w:pPr>
        <w:spacing w:after="0" w:line="240" w:lineRule="auto"/>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C95919" w14:paraId="5972B4E8" w14:textId="19743EC4">
      <w:pPr>
        <w:spacing w:after="60" w:line="240" w:lineRule="auto"/>
        <w:rPr>
          <w:i/>
        </w:rPr>
      </w:pPr>
      <w:r>
        <w:rPr>
          <w:i/>
        </w:rPr>
        <w:t>Explanation of Burden Estimates</w:t>
      </w:r>
    </w:p>
    <w:p w:rsidR="001F0446" w:rsidP="00230CAA" w14:paraId="0F1F0637" w14:textId="1EF3903E">
      <w:pPr>
        <w:spacing w:after="0" w:line="240" w:lineRule="auto"/>
        <w:rPr>
          <w:iCs/>
        </w:rPr>
      </w:pPr>
      <w:r w:rsidRPr="0042162D">
        <w:rPr>
          <w:iCs/>
        </w:rPr>
        <w:t xml:space="preserve">The total </w:t>
      </w:r>
      <w:r w:rsidR="00EE5D74">
        <w:rPr>
          <w:iCs/>
        </w:rPr>
        <w:t xml:space="preserve">annual </w:t>
      </w:r>
      <w:r w:rsidRPr="0042162D">
        <w:rPr>
          <w:iCs/>
        </w:rPr>
        <w:t xml:space="preserve">burden hours requested across all </w:t>
      </w:r>
      <w:r w:rsidR="00A81186">
        <w:rPr>
          <w:iCs/>
        </w:rPr>
        <w:t>studies</w:t>
      </w:r>
      <w:r w:rsidRPr="0042162D">
        <w:rPr>
          <w:iCs/>
        </w:rPr>
        <w:t xml:space="preserve"> under this umbrella generic information collection is </w:t>
      </w:r>
      <w:r w:rsidR="007B6813">
        <w:rPr>
          <w:iCs/>
        </w:rPr>
        <w:t>1875</w:t>
      </w:r>
      <w:r w:rsidRPr="005C10A7">
        <w:rPr>
          <w:iCs/>
        </w:rPr>
        <w:t xml:space="preserve"> hours</w:t>
      </w:r>
      <w:r w:rsidRPr="00636AA3">
        <w:rPr>
          <w:iCs/>
        </w:rPr>
        <w:t>.</w:t>
      </w:r>
      <w:r w:rsidRPr="0042162D">
        <w:rPr>
          <w:iCs/>
        </w:rPr>
        <w:t xml:space="preserve"> The burden table below is illustrative, based on our best estimate of the types of instruments that will be used for each </w:t>
      </w:r>
      <w:r w:rsidR="00D86C04">
        <w:rPr>
          <w:iCs/>
        </w:rPr>
        <w:t>study</w:t>
      </w:r>
      <w:r w:rsidRPr="0042162D">
        <w:rPr>
          <w:iCs/>
        </w:rPr>
        <w:t xml:space="preserve">. While </w:t>
      </w:r>
      <w:r w:rsidR="003E7F36">
        <w:rPr>
          <w:iCs/>
        </w:rPr>
        <w:t xml:space="preserve">the study team </w:t>
      </w:r>
      <w:r w:rsidRPr="0042162D">
        <w:rPr>
          <w:iCs/>
        </w:rPr>
        <w:t xml:space="preserve">will not exceed the total burden cap for this generic, more or less burden </w:t>
      </w:r>
      <w:r w:rsidR="00A179EC">
        <w:rPr>
          <w:iCs/>
        </w:rPr>
        <w:t xml:space="preserve">may be used </w:t>
      </w:r>
      <w:r w:rsidRPr="0042162D">
        <w:rPr>
          <w:iCs/>
        </w:rPr>
        <w:t>within each instrument type. Exhibit 4 details the estimated burden hours.</w:t>
      </w:r>
    </w:p>
    <w:p w:rsidR="001B7325" w:rsidP="00230CAA" w14:paraId="19B36228" w14:textId="77777777">
      <w:pPr>
        <w:spacing w:after="0" w:line="240" w:lineRule="auto"/>
        <w:rPr>
          <w:iCs/>
        </w:rPr>
      </w:pPr>
    </w:p>
    <w:p w:rsidR="001F0446" w:rsidP="00230CAA" w14:paraId="24B69DBB" w14:textId="70D38623">
      <w:pPr>
        <w:spacing w:after="0" w:line="240" w:lineRule="auto"/>
        <w:rPr>
          <w:i/>
        </w:rPr>
      </w:pPr>
      <w:r>
        <w:rPr>
          <w:iCs/>
        </w:rPr>
        <w:t>We expect a total number of 2160 youth respondents</w:t>
      </w:r>
      <w:r w:rsidR="006F37B0">
        <w:rPr>
          <w:iCs/>
        </w:rPr>
        <w:t xml:space="preserve"> </w:t>
      </w:r>
      <w:r w:rsidR="00525584">
        <w:rPr>
          <w:iCs/>
        </w:rPr>
        <w:t>will complete both</w:t>
      </w:r>
      <w:r w:rsidR="006F37B0">
        <w:rPr>
          <w:iCs/>
        </w:rPr>
        <w:t xml:space="preserve"> surveys and exit tickets.</w:t>
      </w:r>
      <w:r w:rsidR="009E3F56">
        <w:rPr>
          <w:iCs/>
        </w:rPr>
        <w:t xml:space="preserve"> </w:t>
      </w:r>
      <w:r w:rsidR="00525584">
        <w:rPr>
          <w:iCs/>
        </w:rPr>
        <w:t xml:space="preserve">A subset of these youth will participate in youth focus groups. </w:t>
      </w:r>
      <w:r w:rsidR="009E3F56">
        <w:rPr>
          <w:iCs/>
        </w:rPr>
        <w:t xml:space="preserve">We expect a total number of </w:t>
      </w:r>
      <w:r w:rsidR="005677E1">
        <w:rPr>
          <w:iCs/>
        </w:rPr>
        <w:t xml:space="preserve">300 program staff, including administrators and facilitators, will participate as respondents. A subset of </w:t>
      </w:r>
      <w:r w:rsidR="00083B7A">
        <w:rPr>
          <w:iCs/>
        </w:rPr>
        <w:t xml:space="preserve">those staff will complete the facilitators’ exit ticket, as reflected in the table below. </w:t>
      </w:r>
      <w:r w:rsidR="00AB5EB0">
        <w:rPr>
          <w:iCs/>
        </w:rPr>
        <w:t>We expect that up to 20 grant recipients will write reports on their local evaluations – 10 of whom will be conducting</w:t>
      </w:r>
      <w:r w:rsidR="003E3E47">
        <w:rPr>
          <w:iCs/>
        </w:rPr>
        <w:t xml:space="preserve"> evaluations using primarily</w:t>
      </w:r>
      <w:r w:rsidR="00AB5EB0">
        <w:rPr>
          <w:iCs/>
        </w:rPr>
        <w:t xml:space="preserve"> quantitative</w:t>
      </w:r>
      <w:r w:rsidR="003E3E47">
        <w:rPr>
          <w:iCs/>
        </w:rPr>
        <w:t xml:space="preserve"> data</w:t>
      </w:r>
      <w:r w:rsidR="00AB5EB0">
        <w:rPr>
          <w:iCs/>
        </w:rPr>
        <w:t xml:space="preserve"> </w:t>
      </w:r>
      <w:r w:rsidR="002C1DBF">
        <w:rPr>
          <w:iCs/>
        </w:rPr>
        <w:t>and 10 who will be conducting</w:t>
      </w:r>
      <w:r w:rsidR="003E3E47">
        <w:rPr>
          <w:iCs/>
        </w:rPr>
        <w:t xml:space="preserve"> evaluations using a qualitative and/or quantitative data to describe their programs.  </w:t>
      </w:r>
    </w:p>
    <w:p w:rsidR="004D3DBE" w:rsidP="00230CAA" w14:paraId="22AB0607" w14:textId="77777777">
      <w:pPr>
        <w:spacing w:after="0" w:line="240" w:lineRule="auto"/>
        <w:rPr>
          <w:i/>
          <w:iCs/>
        </w:rPr>
      </w:pPr>
    </w:p>
    <w:p w:rsidR="004D3DBE" w:rsidP="00A92913" w14:paraId="50C53242" w14:textId="7DCDDA08">
      <w:pPr>
        <w:pStyle w:val="ListParagraph"/>
        <w:spacing w:after="60" w:line="240" w:lineRule="auto"/>
        <w:ind w:left="0"/>
        <w:rPr>
          <w:i/>
        </w:rPr>
      </w:pPr>
      <w:r w:rsidRPr="00E836FD">
        <w:rPr>
          <w:i/>
          <w:iCs/>
        </w:rPr>
        <w:t>Initial GenIC Request</w:t>
      </w:r>
    </w:p>
    <w:p w:rsidR="00633AF2" w:rsidP="00230CAA" w14:paraId="07F8503E" w14:textId="2525CADB">
      <w:pPr>
        <w:spacing w:after="0" w:line="240" w:lineRule="auto"/>
        <w:rPr>
          <w:iCs/>
        </w:rPr>
      </w:pPr>
      <w:r>
        <w:rPr>
          <w:iCs/>
        </w:rPr>
        <w:t>For the proof-of-concept study</w:t>
      </w:r>
      <w:r w:rsidR="00A12019">
        <w:rPr>
          <w:iCs/>
        </w:rPr>
        <w:t xml:space="preserve">, the only data </w:t>
      </w:r>
      <w:r w:rsidR="001F5A8A">
        <w:rPr>
          <w:iCs/>
        </w:rPr>
        <w:t xml:space="preserve">collected will be </w:t>
      </w:r>
      <w:r w:rsidR="00A12019">
        <w:rPr>
          <w:iCs/>
        </w:rPr>
        <w:t xml:space="preserve">youth surveys </w:t>
      </w:r>
      <w:r w:rsidR="003E3E47">
        <w:rPr>
          <w:iCs/>
        </w:rPr>
        <w:t>(Instrument 1</w:t>
      </w:r>
      <w:r w:rsidR="00766FA2">
        <w:rPr>
          <w:iCs/>
        </w:rPr>
        <w:t>a</w:t>
      </w:r>
      <w:r w:rsidR="003E3E47">
        <w:rPr>
          <w:iCs/>
        </w:rPr>
        <w:t xml:space="preserve">) </w:t>
      </w:r>
      <w:r w:rsidR="00A12019">
        <w:rPr>
          <w:iCs/>
        </w:rPr>
        <w:t xml:space="preserve">at </w:t>
      </w:r>
      <w:r w:rsidR="00766FA2">
        <w:rPr>
          <w:iCs/>
        </w:rPr>
        <w:t xml:space="preserve">three </w:t>
      </w:r>
      <w:r w:rsidR="00A12019">
        <w:rPr>
          <w:iCs/>
        </w:rPr>
        <w:t xml:space="preserve">points in time for no more than 100 youth </w:t>
      </w:r>
      <w:r w:rsidR="003E3E47">
        <w:rPr>
          <w:iCs/>
        </w:rPr>
        <w:t>participating</w:t>
      </w:r>
      <w:r w:rsidR="00A12019">
        <w:rPr>
          <w:iCs/>
        </w:rPr>
        <w:t xml:space="preserve"> in programming in summer 2025. </w:t>
      </w:r>
      <w:r w:rsidR="00783477">
        <w:rPr>
          <w:iCs/>
        </w:rPr>
        <w:t xml:space="preserve"> As shown in</w:t>
      </w:r>
      <w:r w:rsidR="003E3E47">
        <w:rPr>
          <w:iCs/>
        </w:rPr>
        <w:t xml:space="preserve"> </w:t>
      </w:r>
      <w:r w:rsidR="00DF6129">
        <w:rPr>
          <w:iCs/>
        </w:rPr>
        <w:t>Exhibit 4A</w:t>
      </w:r>
      <w:r w:rsidR="00783477">
        <w:rPr>
          <w:iCs/>
        </w:rPr>
        <w:t xml:space="preserve"> below, this burden is expected to be </w:t>
      </w:r>
      <w:r w:rsidR="00DE729F">
        <w:rPr>
          <w:iCs/>
        </w:rPr>
        <w:t>150</w:t>
      </w:r>
      <w:r w:rsidR="00783477">
        <w:rPr>
          <w:iCs/>
        </w:rPr>
        <w:t xml:space="preserve"> total hours</w:t>
      </w:r>
      <w:r w:rsidR="00F277AD">
        <w:rPr>
          <w:iCs/>
        </w:rPr>
        <w:t xml:space="preserve"> with an annual respondent cost of </w:t>
      </w:r>
      <w:r w:rsidRPr="003C4460" w:rsidR="00F277AD">
        <w:rPr>
          <w:rFonts w:cstheme="minorHAnsi"/>
          <w:bCs/>
        </w:rPr>
        <w:t>$</w:t>
      </w:r>
      <w:r w:rsidR="00DE729F">
        <w:rPr>
          <w:rFonts w:cstheme="minorHAnsi"/>
          <w:bCs/>
        </w:rPr>
        <w:t>362.50</w:t>
      </w:r>
      <w:r w:rsidR="00783477">
        <w:rPr>
          <w:iCs/>
        </w:rPr>
        <w:t xml:space="preserve">.  This burden is assumed to be </w:t>
      </w:r>
      <w:r w:rsidR="00F277AD">
        <w:rPr>
          <w:iCs/>
        </w:rPr>
        <w:t>included in the total youth burden described above</w:t>
      </w:r>
      <w:r w:rsidR="00DF6129">
        <w:rPr>
          <w:iCs/>
        </w:rPr>
        <w:t xml:space="preserve"> and reflected in Exhibit 4. </w:t>
      </w:r>
    </w:p>
    <w:p w:rsidR="003A0D6F" w:rsidRPr="003E3E47" w:rsidP="00230CAA" w14:paraId="57FFA820" w14:textId="77777777">
      <w:pPr>
        <w:spacing w:after="0" w:line="240" w:lineRule="auto"/>
        <w:rPr>
          <w:iCs/>
        </w:rPr>
      </w:pPr>
    </w:p>
    <w:p w:rsidR="001F0446" w:rsidRPr="00230CAA" w:rsidP="00C95919" w14:paraId="2DFBEA9F" w14:textId="1258D740">
      <w:pPr>
        <w:spacing w:after="60" w:line="240" w:lineRule="auto"/>
        <w:rPr>
          <w:i/>
        </w:rPr>
      </w:pPr>
      <w:r>
        <w:rPr>
          <w:i/>
        </w:rPr>
        <w:t>Estimated Annualized Cost to Respondents</w:t>
      </w:r>
    </w:p>
    <w:p w:rsidR="000D7D44" w:rsidP="001F0446" w14:paraId="4012190D" w14:textId="0A58F84C">
      <w:pPr>
        <w:spacing w:after="0" w:line="240" w:lineRule="auto"/>
      </w:pPr>
      <w:r>
        <w:t xml:space="preserve">Estimated costs per respondent were estimated using data from the Bureau of Labor Statistics, Occupational Employment Statistics (May </w:t>
      </w:r>
      <w:r w:rsidR="0055606A">
        <w:t>2024</w:t>
      </w:r>
      <w:r>
        <w:t>)</w:t>
      </w:r>
      <w:r>
        <w:rPr>
          <w:rStyle w:val="FootnoteReference"/>
        </w:rPr>
        <w:footnoteReference w:id="7"/>
      </w:r>
      <w:r>
        <w:t>. Exhibit 3 details median hourly wage for respondent types. Exhibit 4 details estimated total annuals costs per information collection.</w:t>
      </w:r>
    </w:p>
    <w:p w:rsidR="00CE349B" w:rsidP="00CE349B" w14:paraId="1714A4FE" w14:textId="77777777">
      <w:pPr>
        <w:spacing w:after="0" w:line="240" w:lineRule="auto"/>
      </w:pPr>
    </w:p>
    <w:p w:rsidR="009220B8" w:rsidP="00CE349B" w14:paraId="1F2269C1" w14:textId="73DDB1EE">
      <w:pPr>
        <w:spacing w:after="0" w:line="240" w:lineRule="auto"/>
      </w:pPr>
      <w:r w:rsidRPr="009220B8">
        <w:rPr>
          <w:i/>
          <w:iCs/>
        </w:rPr>
        <w:t>Exhibit 3: Median Hourly Wages for Respondents</w:t>
      </w:r>
    </w:p>
    <w:tbl>
      <w:tblPr>
        <w:tblStyle w:val="TableGrid"/>
        <w:tblW w:w="0" w:type="auto"/>
        <w:tblInd w:w="0" w:type="dxa"/>
        <w:tblLook w:val="04A0"/>
      </w:tblPr>
      <w:tblGrid>
        <w:gridCol w:w="2336"/>
        <w:gridCol w:w="2338"/>
        <w:gridCol w:w="2338"/>
        <w:gridCol w:w="2338"/>
      </w:tblGrid>
      <w:tr w14:paraId="7FE73B84" w14:textId="77777777" w:rsidTr="009220B8">
        <w:tblPrEx>
          <w:tblW w:w="0" w:type="auto"/>
          <w:tblInd w:w="0" w:type="dxa"/>
          <w:tblLook w:val="04A0"/>
        </w:tblPrEx>
        <w:tc>
          <w:tcPr>
            <w:tcW w:w="2336" w:type="dxa"/>
          </w:tcPr>
          <w:p w:rsidR="009220B8" w:rsidRPr="00F724BE" w:rsidP="00CE349B" w14:paraId="445C903F" w14:textId="2B550694">
            <w:pPr>
              <w:rPr>
                <w:rFonts w:asciiTheme="minorHAnsi" w:hAnsiTheme="minorHAnsi" w:cstheme="minorHAnsi"/>
              </w:rPr>
            </w:pPr>
            <w:r w:rsidRPr="00F724BE">
              <w:rPr>
                <w:rFonts w:asciiTheme="minorHAnsi" w:hAnsiTheme="minorHAnsi" w:cstheme="minorHAnsi"/>
              </w:rPr>
              <w:t>Respondent</w:t>
            </w:r>
          </w:p>
        </w:tc>
        <w:tc>
          <w:tcPr>
            <w:tcW w:w="2338" w:type="dxa"/>
          </w:tcPr>
          <w:p w:rsidR="009220B8" w:rsidRPr="00F724BE" w:rsidP="00CE349B" w14:paraId="6E3DD040" w14:textId="6A0B6F40">
            <w:pPr>
              <w:rPr>
                <w:rFonts w:asciiTheme="minorHAnsi" w:hAnsiTheme="minorHAnsi" w:cstheme="minorHAnsi"/>
              </w:rPr>
            </w:pPr>
            <w:r w:rsidRPr="00F724BE">
              <w:rPr>
                <w:rFonts w:asciiTheme="minorHAnsi" w:hAnsiTheme="minorHAnsi" w:cstheme="minorHAnsi"/>
              </w:rPr>
              <w:t>Occupation</w:t>
            </w:r>
          </w:p>
        </w:tc>
        <w:tc>
          <w:tcPr>
            <w:tcW w:w="2338" w:type="dxa"/>
          </w:tcPr>
          <w:p w:rsidR="009220B8" w:rsidRPr="00F724BE" w:rsidP="00CE349B" w14:paraId="2E169376" w14:textId="6B5190DC">
            <w:pPr>
              <w:rPr>
                <w:rFonts w:asciiTheme="minorHAnsi" w:hAnsiTheme="minorHAnsi" w:cstheme="minorHAnsi"/>
              </w:rPr>
            </w:pPr>
            <w:r w:rsidRPr="00F724BE">
              <w:rPr>
                <w:rFonts w:asciiTheme="minorHAnsi" w:hAnsiTheme="minorHAnsi" w:cstheme="minorHAnsi"/>
              </w:rPr>
              <w:t>SOC Code</w:t>
            </w:r>
          </w:p>
        </w:tc>
        <w:tc>
          <w:tcPr>
            <w:tcW w:w="2338" w:type="dxa"/>
          </w:tcPr>
          <w:p w:rsidR="009220B8" w:rsidRPr="00F724BE" w:rsidP="00CE349B" w14:paraId="3323CFCA" w14:textId="55E3693D">
            <w:pPr>
              <w:rPr>
                <w:rFonts w:asciiTheme="minorHAnsi" w:hAnsiTheme="minorHAnsi" w:cstheme="minorHAnsi"/>
              </w:rPr>
            </w:pPr>
            <w:r w:rsidRPr="00F724BE">
              <w:rPr>
                <w:rFonts w:asciiTheme="minorHAnsi" w:hAnsiTheme="minorHAnsi" w:cstheme="minorHAnsi"/>
              </w:rPr>
              <w:t>Me</w:t>
            </w:r>
            <w:r w:rsidRPr="00F724BE" w:rsidR="00C80A3F">
              <w:rPr>
                <w:rFonts w:asciiTheme="minorHAnsi" w:hAnsiTheme="minorHAnsi" w:cstheme="minorHAnsi"/>
              </w:rPr>
              <w:t>an</w:t>
            </w:r>
            <w:r w:rsidRPr="00F724BE">
              <w:rPr>
                <w:rFonts w:asciiTheme="minorHAnsi" w:hAnsiTheme="minorHAnsi" w:cstheme="minorHAnsi"/>
              </w:rPr>
              <w:t xml:space="preserve"> </w:t>
            </w:r>
            <w:r w:rsidRPr="00F724BE" w:rsidR="00F40E23">
              <w:rPr>
                <w:rFonts w:asciiTheme="minorHAnsi" w:hAnsiTheme="minorHAnsi" w:cstheme="minorHAnsi"/>
              </w:rPr>
              <w:t xml:space="preserve">Hourly </w:t>
            </w:r>
            <w:r w:rsidRPr="00F724BE">
              <w:rPr>
                <w:rFonts w:asciiTheme="minorHAnsi" w:hAnsiTheme="minorHAnsi" w:cstheme="minorHAnsi"/>
              </w:rPr>
              <w:t>Wage</w:t>
            </w:r>
          </w:p>
        </w:tc>
      </w:tr>
      <w:tr w14:paraId="6FCADF77" w14:textId="77777777" w:rsidTr="009220B8">
        <w:tblPrEx>
          <w:tblW w:w="0" w:type="auto"/>
          <w:tblInd w:w="0" w:type="dxa"/>
          <w:tblLook w:val="04A0"/>
        </w:tblPrEx>
        <w:tc>
          <w:tcPr>
            <w:tcW w:w="2336" w:type="dxa"/>
          </w:tcPr>
          <w:p w:rsidR="009220B8" w:rsidRPr="00F724BE" w:rsidP="00CE349B" w14:paraId="64E32D90" w14:textId="482AB00F">
            <w:pPr>
              <w:rPr>
                <w:rFonts w:asciiTheme="minorHAnsi" w:hAnsiTheme="minorHAnsi" w:cstheme="minorHAnsi"/>
              </w:rPr>
            </w:pPr>
            <w:r w:rsidRPr="00F724BE">
              <w:rPr>
                <w:rFonts w:asciiTheme="minorHAnsi" w:hAnsiTheme="minorHAnsi" w:cstheme="minorHAnsi"/>
              </w:rPr>
              <w:t>Youth</w:t>
            </w:r>
          </w:p>
        </w:tc>
        <w:tc>
          <w:tcPr>
            <w:tcW w:w="2338" w:type="dxa"/>
          </w:tcPr>
          <w:p w:rsidR="009220B8" w:rsidRPr="00F724BE" w:rsidP="00CE349B" w14:paraId="7BF2652E" w14:textId="142A0082">
            <w:pPr>
              <w:rPr>
                <w:rFonts w:asciiTheme="minorHAnsi" w:hAnsiTheme="minorHAnsi" w:cstheme="minorHAnsi"/>
              </w:rPr>
            </w:pPr>
            <w:r w:rsidRPr="00F724BE">
              <w:rPr>
                <w:rFonts w:asciiTheme="minorHAnsi" w:hAnsiTheme="minorHAnsi" w:cstheme="minorHAnsi"/>
              </w:rPr>
              <w:t>Federal minimum wage</w:t>
            </w:r>
          </w:p>
        </w:tc>
        <w:tc>
          <w:tcPr>
            <w:tcW w:w="2338" w:type="dxa"/>
          </w:tcPr>
          <w:p w:rsidR="009220B8" w:rsidRPr="00C95919" w:rsidP="00CE349B" w14:paraId="7A57DBD4" w14:textId="131C8746">
            <w:pPr>
              <w:rPr>
                <w:rFonts w:asciiTheme="minorHAnsi" w:hAnsiTheme="minorHAnsi" w:cstheme="minorHAnsi"/>
              </w:rPr>
            </w:pPr>
            <w:r w:rsidRPr="00880471">
              <w:rPr>
                <w:rFonts w:cstheme="minorHAnsi"/>
              </w:rPr>
              <w:t>--</w:t>
            </w:r>
          </w:p>
        </w:tc>
        <w:tc>
          <w:tcPr>
            <w:tcW w:w="2338" w:type="dxa"/>
          </w:tcPr>
          <w:p w:rsidR="009220B8" w:rsidRPr="00C95919" w:rsidP="00CE349B" w14:paraId="17995126" w14:textId="34FBD069">
            <w:pPr>
              <w:rPr>
                <w:rFonts w:asciiTheme="minorHAnsi" w:hAnsiTheme="minorHAnsi" w:cstheme="minorHAnsi"/>
              </w:rPr>
            </w:pPr>
            <w:r w:rsidRPr="00880471">
              <w:rPr>
                <w:rFonts w:cstheme="minorHAnsi"/>
              </w:rPr>
              <w:t>$7.25</w:t>
            </w:r>
          </w:p>
        </w:tc>
      </w:tr>
      <w:tr w14:paraId="17A5D85B" w14:textId="77777777" w:rsidTr="009220B8">
        <w:tblPrEx>
          <w:tblW w:w="0" w:type="auto"/>
          <w:tblInd w:w="0" w:type="dxa"/>
          <w:tblLook w:val="04A0"/>
        </w:tblPrEx>
        <w:tc>
          <w:tcPr>
            <w:tcW w:w="2336" w:type="dxa"/>
          </w:tcPr>
          <w:p w:rsidR="009220B8" w:rsidRPr="00F724BE" w:rsidP="00CE349B" w14:paraId="54EBCF11" w14:textId="45AC1EE9">
            <w:pPr>
              <w:rPr>
                <w:rFonts w:asciiTheme="minorHAnsi" w:hAnsiTheme="minorHAnsi" w:cstheme="minorHAnsi"/>
              </w:rPr>
            </w:pPr>
            <w:r w:rsidRPr="00F724BE">
              <w:rPr>
                <w:rFonts w:asciiTheme="minorHAnsi" w:hAnsiTheme="minorHAnsi" w:cstheme="minorHAnsi"/>
              </w:rPr>
              <w:t>Administrators</w:t>
            </w:r>
          </w:p>
        </w:tc>
        <w:tc>
          <w:tcPr>
            <w:tcW w:w="2338" w:type="dxa"/>
          </w:tcPr>
          <w:p w:rsidR="00CB052C" w:rsidRPr="00F724BE" w:rsidP="00CB052C" w14:paraId="5BFE46D6" w14:textId="150677CF">
            <w:pPr>
              <w:rPr>
                <w:rFonts w:asciiTheme="minorHAnsi" w:hAnsiTheme="minorHAnsi" w:cstheme="minorHAnsi"/>
              </w:rPr>
            </w:pPr>
            <w:r w:rsidRPr="00F724BE">
              <w:rPr>
                <w:rFonts w:asciiTheme="minorHAnsi" w:hAnsiTheme="minorHAnsi" w:cstheme="minorHAnsi"/>
              </w:rPr>
              <w:t xml:space="preserve">Social and Community Services </w:t>
            </w:r>
          </w:p>
          <w:p w:rsidR="009220B8" w:rsidRPr="00F724BE" w:rsidP="00CB052C" w14:paraId="55E6494D" w14:textId="44F066FE">
            <w:pPr>
              <w:rPr>
                <w:rFonts w:asciiTheme="minorHAnsi" w:hAnsiTheme="minorHAnsi" w:cstheme="minorHAnsi"/>
              </w:rPr>
            </w:pPr>
            <w:r w:rsidRPr="00F724BE">
              <w:rPr>
                <w:rFonts w:asciiTheme="minorHAnsi" w:hAnsiTheme="minorHAnsi" w:cstheme="minorHAnsi"/>
              </w:rPr>
              <w:t>Manager</w:t>
            </w:r>
          </w:p>
        </w:tc>
        <w:tc>
          <w:tcPr>
            <w:tcW w:w="2338" w:type="dxa"/>
          </w:tcPr>
          <w:p w:rsidR="009220B8" w:rsidRPr="00C95919" w:rsidP="00CE349B" w14:paraId="75739C4F" w14:textId="0A7DC7FB">
            <w:pPr>
              <w:rPr>
                <w:rFonts w:asciiTheme="minorHAnsi" w:hAnsiTheme="minorHAnsi" w:cstheme="minorHAnsi"/>
              </w:rPr>
            </w:pPr>
            <w:r w:rsidRPr="00880471">
              <w:rPr>
                <w:rFonts w:cstheme="minorHAnsi"/>
              </w:rPr>
              <w:t>11-9151</w:t>
            </w:r>
          </w:p>
        </w:tc>
        <w:tc>
          <w:tcPr>
            <w:tcW w:w="2338" w:type="dxa"/>
          </w:tcPr>
          <w:p w:rsidR="009220B8" w:rsidRPr="00C95919" w:rsidP="00CE349B" w14:paraId="6F407A6F" w14:textId="123A3409">
            <w:pPr>
              <w:rPr>
                <w:rFonts w:asciiTheme="minorHAnsi" w:hAnsiTheme="minorHAnsi" w:cstheme="minorHAnsi"/>
              </w:rPr>
            </w:pPr>
            <w:r w:rsidRPr="00880471">
              <w:rPr>
                <w:rFonts w:cstheme="minorHAnsi"/>
              </w:rPr>
              <w:t>$</w:t>
            </w:r>
            <w:r w:rsidR="0055606A">
              <w:rPr>
                <w:rFonts w:cstheme="minorHAnsi"/>
              </w:rPr>
              <w:t>41.39</w:t>
            </w:r>
          </w:p>
        </w:tc>
      </w:tr>
      <w:tr w14:paraId="77A33F5F" w14:textId="77777777" w:rsidTr="009220B8">
        <w:tblPrEx>
          <w:tblW w:w="0" w:type="auto"/>
          <w:tblInd w:w="0" w:type="dxa"/>
          <w:tblLook w:val="04A0"/>
        </w:tblPrEx>
        <w:tc>
          <w:tcPr>
            <w:tcW w:w="2336" w:type="dxa"/>
          </w:tcPr>
          <w:p w:rsidR="009220B8" w:rsidRPr="00F724BE" w:rsidP="00CE349B" w14:paraId="5069E16A" w14:textId="3720E8AA">
            <w:pPr>
              <w:rPr>
                <w:rFonts w:asciiTheme="minorHAnsi" w:hAnsiTheme="minorHAnsi" w:cstheme="minorHAnsi"/>
              </w:rPr>
            </w:pPr>
            <w:r w:rsidRPr="00F724BE">
              <w:rPr>
                <w:rFonts w:asciiTheme="minorHAnsi" w:hAnsiTheme="minorHAnsi" w:cstheme="minorHAnsi"/>
              </w:rPr>
              <w:t>Facilitators</w:t>
            </w:r>
          </w:p>
        </w:tc>
        <w:tc>
          <w:tcPr>
            <w:tcW w:w="2338" w:type="dxa"/>
          </w:tcPr>
          <w:p w:rsidR="009220B8" w:rsidRPr="00F724BE" w:rsidP="00CE349B" w14:paraId="531FD6E3" w14:textId="0491D65E">
            <w:pPr>
              <w:rPr>
                <w:rFonts w:asciiTheme="minorHAnsi" w:hAnsiTheme="minorHAnsi" w:cstheme="minorHAnsi"/>
              </w:rPr>
            </w:pPr>
            <w:r w:rsidRPr="00F724BE">
              <w:rPr>
                <w:rFonts w:asciiTheme="minorHAnsi" w:hAnsiTheme="minorHAnsi" w:cstheme="minorHAnsi"/>
              </w:rPr>
              <w:t>Community and Social Service Specialists, All Other</w:t>
            </w:r>
          </w:p>
        </w:tc>
        <w:tc>
          <w:tcPr>
            <w:tcW w:w="2338" w:type="dxa"/>
          </w:tcPr>
          <w:p w:rsidR="009220B8" w:rsidRPr="00C95919" w:rsidP="00CE349B" w14:paraId="08F98EDB" w14:textId="7C57B75D">
            <w:pPr>
              <w:rPr>
                <w:rFonts w:asciiTheme="minorHAnsi" w:hAnsiTheme="minorHAnsi" w:cstheme="minorHAnsi"/>
              </w:rPr>
            </w:pPr>
            <w:r w:rsidRPr="00880471">
              <w:rPr>
                <w:rFonts w:cstheme="minorHAnsi"/>
              </w:rPr>
              <w:t>21-1099</w:t>
            </w:r>
          </w:p>
        </w:tc>
        <w:tc>
          <w:tcPr>
            <w:tcW w:w="2338" w:type="dxa"/>
          </w:tcPr>
          <w:p w:rsidR="009220B8" w:rsidRPr="00C95919" w:rsidP="00CE349B" w14:paraId="68EA17E3" w14:textId="5DEAE821">
            <w:pPr>
              <w:rPr>
                <w:rFonts w:asciiTheme="minorHAnsi" w:hAnsiTheme="minorHAnsi" w:cstheme="minorHAnsi"/>
              </w:rPr>
            </w:pPr>
            <w:r w:rsidRPr="00880471">
              <w:rPr>
                <w:rFonts w:cstheme="minorHAnsi"/>
              </w:rPr>
              <w:t>$</w:t>
            </w:r>
            <w:r w:rsidR="0055606A">
              <w:rPr>
                <w:rFonts w:cstheme="minorHAnsi"/>
              </w:rPr>
              <w:t>26.18</w:t>
            </w:r>
          </w:p>
        </w:tc>
      </w:tr>
    </w:tbl>
    <w:p w:rsidR="001F0446" w:rsidRPr="002D1DC6" w:rsidP="001F0446" w14:paraId="3C2DAC04" w14:textId="1921BD6F">
      <w:pPr>
        <w:spacing w:after="0" w:line="240" w:lineRule="auto"/>
        <w:rPr>
          <w:i/>
        </w:rPr>
      </w:pPr>
      <w:r w:rsidRPr="009220B8">
        <w:cr/>
      </w:r>
      <w:r w:rsidRPr="002D1DC6" w:rsidR="002D1DC6">
        <w:rPr>
          <w:i/>
          <w:iCs/>
        </w:rPr>
        <w:t>Exhibit 4: Estimated Burden and Costs to Respondents</w:t>
      </w:r>
      <w:r w:rsidR="00A96F9F">
        <w:rPr>
          <w:i/>
          <w:iCs/>
        </w:rPr>
        <w:t xml:space="preserve"> for Overarching </w:t>
      </w:r>
      <w:r w:rsidR="00311CE6">
        <w:rPr>
          <w:i/>
          <w:iCs/>
        </w:rPr>
        <w:t>Data Collection Activities</w:t>
      </w:r>
    </w:p>
    <w:tbl>
      <w:tblPr>
        <w:tblStyle w:val="TableGrid"/>
        <w:tblW w:w="9653" w:type="dxa"/>
        <w:tblInd w:w="108" w:type="dxa"/>
        <w:tblLayout w:type="fixed"/>
        <w:tblLook w:val="01E0"/>
      </w:tblPr>
      <w:tblGrid>
        <w:gridCol w:w="1867"/>
        <w:gridCol w:w="1440"/>
        <w:gridCol w:w="1440"/>
        <w:gridCol w:w="1080"/>
        <w:gridCol w:w="900"/>
        <w:gridCol w:w="810"/>
        <w:gridCol w:w="900"/>
        <w:gridCol w:w="1216"/>
      </w:tblGrid>
      <w:tr w14:paraId="10E15412"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hideMark/>
          </w:tcPr>
          <w:p w:rsidR="00651FF6" w:rsidRPr="00274106" w:rsidP="007F595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 xml:space="preserve">Instrument </w:t>
            </w:r>
          </w:p>
        </w:tc>
        <w:tc>
          <w:tcPr>
            <w:tcW w:w="1440" w:type="dxa"/>
            <w:tcBorders>
              <w:top w:val="single" w:sz="4" w:space="0" w:color="auto"/>
              <w:left w:val="single" w:sz="4" w:space="0" w:color="auto"/>
              <w:bottom w:val="single" w:sz="4" w:space="0" w:color="auto"/>
              <w:right w:val="single" w:sz="4" w:space="0" w:color="auto"/>
            </w:tcBorders>
            <w:hideMark/>
          </w:tcPr>
          <w:p w:rsidR="00651FF6" w:rsidRPr="00274106"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hideMark/>
          </w:tcPr>
          <w:p w:rsidR="00651FF6" w:rsidRPr="00274106"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hideMark/>
          </w:tcPr>
          <w:p w:rsidR="00651FF6" w:rsidRPr="00274106"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rsidR="00651FF6" w:rsidRPr="00274106" w:rsidP="00373D2F"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Total Burden (in hours)</w:t>
            </w:r>
          </w:p>
        </w:tc>
        <w:tc>
          <w:tcPr>
            <w:tcW w:w="810" w:type="dxa"/>
            <w:tcBorders>
              <w:top w:val="single" w:sz="4" w:space="0" w:color="auto"/>
              <w:left w:val="single" w:sz="4" w:space="0" w:color="auto"/>
              <w:bottom w:val="single" w:sz="4" w:space="0" w:color="auto"/>
              <w:right w:val="single" w:sz="4" w:space="0" w:color="auto"/>
            </w:tcBorders>
            <w:hideMark/>
          </w:tcPr>
          <w:p w:rsidR="00651FF6" w:rsidRPr="00274106" w:rsidP="00373D2F" w14:paraId="59B5D063" w14:textId="5F61A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651FF6" w:rsidRPr="00274106"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Average Hourly Wage Rate</w:t>
            </w:r>
          </w:p>
        </w:tc>
        <w:tc>
          <w:tcPr>
            <w:tcW w:w="1216" w:type="dxa"/>
            <w:tcBorders>
              <w:top w:val="single" w:sz="4" w:space="0" w:color="auto"/>
              <w:left w:val="single" w:sz="4" w:space="0" w:color="auto"/>
              <w:bottom w:val="single" w:sz="4" w:space="0" w:color="auto"/>
              <w:right w:val="single" w:sz="4" w:space="0" w:color="auto"/>
            </w:tcBorders>
            <w:hideMark/>
          </w:tcPr>
          <w:p w:rsidR="00651FF6" w:rsidRPr="00274106"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Total Annual Respondent Cost</w:t>
            </w:r>
          </w:p>
        </w:tc>
      </w:tr>
      <w:tr w14:paraId="6B5B6719"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651FF6" w:rsidRPr="00274106" w:rsidP="00373D2F" w14:paraId="2F62EEA9" w14:textId="0D883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Youth survey</w:t>
            </w:r>
          </w:p>
        </w:tc>
        <w:tc>
          <w:tcPr>
            <w:tcW w:w="1440" w:type="dxa"/>
            <w:tcBorders>
              <w:top w:val="single" w:sz="4" w:space="0" w:color="auto"/>
              <w:left w:val="single" w:sz="4" w:space="0" w:color="auto"/>
              <w:bottom w:val="single" w:sz="4" w:space="0" w:color="auto"/>
              <w:right w:val="single" w:sz="4" w:space="0" w:color="auto"/>
            </w:tcBorders>
            <w:vAlign w:val="center"/>
          </w:tcPr>
          <w:p w:rsidR="00651FF6" w:rsidRPr="00274106" w:rsidP="00C54EDF" w14:paraId="734CE33C" w14:textId="3DDD5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2160</w:t>
            </w:r>
          </w:p>
        </w:tc>
        <w:tc>
          <w:tcPr>
            <w:tcW w:w="1440" w:type="dxa"/>
            <w:tcBorders>
              <w:top w:val="single" w:sz="4" w:space="0" w:color="auto"/>
              <w:left w:val="single" w:sz="4" w:space="0" w:color="auto"/>
              <w:bottom w:val="single" w:sz="4" w:space="0" w:color="auto"/>
              <w:right w:val="single" w:sz="4" w:space="0" w:color="auto"/>
            </w:tcBorders>
            <w:vAlign w:val="center"/>
          </w:tcPr>
          <w:p w:rsidR="00651FF6" w:rsidRPr="00274106" w:rsidP="00C54EDF" w14:paraId="67B65A40" w14:textId="6F10D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651FF6" w:rsidRPr="00274106" w:rsidP="00C54EDF" w14:paraId="59B12C61" w14:textId="737226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0.5</w:t>
            </w:r>
          </w:p>
        </w:tc>
        <w:tc>
          <w:tcPr>
            <w:tcW w:w="900" w:type="dxa"/>
            <w:tcBorders>
              <w:top w:val="single" w:sz="4" w:space="0" w:color="auto"/>
              <w:left w:val="single" w:sz="4" w:space="0" w:color="auto"/>
              <w:bottom w:val="single" w:sz="4" w:space="0" w:color="auto"/>
              <w:right w:val="single" w:sz="4" w:space="0" w:color="auto"/>
            </w:tcBorders>
            <w:vAlign w:val="center"/>
          </w:tcPr>
          <w:p w:rsidR="00651FF6" w:rsidRPr="00274106" w:rsidP="00C54EDF" w14:paraId="5DF8136F" w14:textId="7D308E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3,240</w:t>
            </w:r>
          </w:p>
        </w:tc>
        <w:tc>
          <w:tcPr>
            <w:tcW w:w="810" w:type="dxa"/>
            <w:tcBorders>
              <w:top w:val="single" w:sz="4" w:space="0" w:color="auto"/>
              <w:left w:val="single" w:sz="4" w:space="0" w:color="auto"/>
              <w:bottom w:val="single" w:sz="4" w:space="0" w:color="auto"/>
              <w:right w:val="single" w:sz="4" w:space="0" w:color="auto"/>
            </w:tcBorders>
            <w:vAlign w:val="center"/>
          </w:tcPr>
          <w:p w:rsidR="00651FF6" w:rsidRPr="00274106" w:rsidP="00C54EDF" w14:paraId="7D006AFD" w14:textId="4AE71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1,080</w:t>
            </w:r>
          </w:p>
        </w:tc>
        <w:tc>
          <w:tcPr>
            <w:tcW w:w="900" w:type="dxa"/>
            <w:tcBorders>
              <w:top w:val="single" w:sz="4" w:space="0" w:color="auto"/>
              <w:left w:val="single" w:sz="4" w:space="0" w:color="auto"/>
              <w:bottom w:val="single" w:sz="4" w:space="0" w:color="auto"/>
              <w:right w:val="single" w:sz="4" w:space="0" w:color="auto"/>
            </w:tcBorders>
            <w:vAlign w:val="center"/>
            <w:hideMark/>
          </w:tcPr>
          <w:p w:rsidR="00651FF6" w:rsidRPr="00274106" w:rsidP="00C54EDF" w14:paraId="14155F61" w14:textId="62259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Pr="00880471" w:rsidR="006F5AEA">
              <w:rPr>
                <w:rFonts w:cstheme="minorHAnsi"/>
              </w:rPr>
              <w:t>7.25</w:t>
            </w:r>
          </w:p>
        </w:tc>
        <w:tc>
          <w:tcPr>
            <w:tcW w:w="1216" w:type="dxa"/>
            <w:tcBorders>
              <w:top w:val="single" w:sz="4" w:space="0" w:color="auto"/>
              <w:left w:val="single" w:sz="4" w:space="0" w:color="auto"/>
              <w:bottom w:val="single" w:sz="4" w:space="0" w:color="auto"/>
              <w:right w:val="single" w:sz="4" w:space="0" w:color="auto"/>
            </w:tcBorders>
            <w:vAlign w:val="center"/>
            <w:hideMark/>
          </w:tcPr>
          <w:p w:rsidR="00651FF6" w:rsidRPr="00274106" w:rsidP="00C54EDF" w14:paraId="12F8BC45" w14:textId="4766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$7,830.00</w:t>
            </w:r>
          </w:p>
        </w:tc>
      </w:tr>
      <w:tr w14:paraId="272E2E79"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1088EFDD" w14:textId="2672C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Administrator, staff, and partner topic guide</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7066AEA6" w14:textId="1CBC50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300</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2E470D71" w14:textId="3DBA4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76DB7AB2" w14:textId="2DB0E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1.25</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5CFEE5EA" w14:textId="7F7274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375</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39C72789" w14:textId="64F3A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125</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28449155" w14:textId="56E80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41.39</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69882632" w14:textId="1DFE2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Pr="00880471" w:rsidR="0038114D">
              <w:rPr>
                <w:rFonts w:cstheme="minorHAnsi"/>
              </w:rPr>
              <w:t>5,</w:t>
            </w:r>
            <w:r w:rsidR="0055606A">
              <w:rPr>
                <w:rFonts w:cstheme="minorHAnsi"/>
              </w:rPr>
              <w:t>173.75</w:t>
            </w:r>
          </w:p>
        </w:tc>
      </w:tr>
      <w:tr w14:paraId="27E93EB4"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69540D16" w14:textId="19BF6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Youth topic guide</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5886F54F" w14:textId="5E26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200</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4C7DBC41" w14:textId="2AA21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0EABDA50" w14:textId="27EECE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71E2FA96" w14:textId="7929B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200</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2BB4504B" w14:textId="0D71B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67</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3F791434" w14:textId="0146C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Pr="00880471" w:rsidR="006F5AEA">
              <w:rPr>
                <w:rFonts w:cstheme="minorHAnsi"/>
              </w:rPr>
              <w:t>7.25</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2308E942" w14:textId="4E948C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167F1D">
              <w:rPr>
                <w:rFonts w:cstheme="minorHAnsi"/>
              </w:rPr>
              <w:t>485.75</w:t>
            </w:r>
          </w:p>
        </w:tc>
      </w:tr>
      <w:tr w14:paraId="1B5E6EF1"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2890D727" w14:textId="5A27A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Youth exit ticket</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579ABAE0" w14:textId="3D9CD1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2160</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65FFF6B1" w14:textId="440FF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15</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27A7E3E8" w14:textId="33730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0.03</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6EDEFB91" w14:textId="5E720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972</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7B65E408" w14:textId="573F9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324</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0EE9F893" w14:textId="330BB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Pr="00880471" w:rsidR="006F5AEA">
              <w:rPr>
                <w:rFonts w:cstheme="minorHAnsi"/>
              </w:rPr>
              <w:t>7.25</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40F1E802" w14:textId="16A4E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$2,349.00</w:t>
            </w:r>
          </w:p>
        </w:tc>
      </w:tr>
      <w:tr w14:paraId="522331CB"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22B61B82" w14:textId="3EBCB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Facilitator</w:t>
            </w:r>
            <w:r w:rsidRPr="00274106">
              <w:rPr>
                <w:rFonts w:asciiTheme="minorHAnsi" w:hAnsiTheme="minorHAnsi" w:cstheme="minorHAnsi"/>
                <w:bCs/>
              </w:rPr>
              <w:t xml:space="preserve"> exit ticket</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3F4A0EA3" w14:textId="68E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36</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172056D6" w14:textId="3876D4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30</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4EB01E7E" w14:textId="6DDC9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.03</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558E9DF1" w14:textId="1462D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32</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5B4DFC0B" w14:textId="14DBA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11</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59CB1580" w14:textId="391EF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26.18</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5F04B1BB" w14:textId="38486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287.98</w:t>
            </w:r>
          </w:p>
        </w:tc>
      </w:tr>
      <w:tr w14:paraId="1D592F45"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74733F5A" w14:textId="4FD02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Analysis plan for impact evaluations</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0452526A" w14:textId="697EC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10</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65306394" w14:textId="3F1EB1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0C691204" w14:textId="179A0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8</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35E4D07C" w14:textId="0BE9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80</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261F0542" w14:textId="1C7F0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27</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0F197126" w14:textId="4CF63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41.39</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5E166CCF" w14:textId="380C4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1,117.53</w:t>
            </w:r>
          </w:p>
        </w:tc>
      </w:tr>
      <w:tr w14:paraId="06DD6E9A"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2C8C1D9B" w14:textId="0095D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Analysis plan for descriptive evaluations</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1658973B" w14:textId="329DF8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10</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5FAE76B1" w14:textId="714CE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430C5059" w14:textId="2EB954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8</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4A733D53" w14:textId="16E0C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80</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42046E92" w14:textId="21DDD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27</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3F12B393" w14:textId="4974F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41.39</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4B7FF4C1" w14:textId="6F242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1,117.53</w:t>
            </w:r>
          </w:p>
        </w:tc>
      </w:tr>
      <w:tr w14:paraId="22EA56C4" w14:textId="77777777" w:rsidTr="00C95919">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01F03674" w14:textId="2E4823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Report template for impact evaluations</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7765A59A" w14:textId="41FDE0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10</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118EFE42" w14:textId="439C2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35BCF761" w14:textId="58FAD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32</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2D6B1011" w14:textId="2AC6B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320</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7F542F1E" w14:textId="470A85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107</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5BA09506" w14:textId="5A114F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41.39</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3A81DC39" w14:textId="0FE696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4,428.73</w:t>
            </w:r>
          </w:p>
        </w:tc>
      </w:tr>
      <w:tr w14:paraId="2A8D636A" w14:textId="77777777" w:rsidTr="00C95919">
        <w:tblPrEx>
          <w:tblW w:w="9653" w:type="dxa"/>
          <w:tblInd w:w="108" w:type="dxa"/>
          <w:tblLayout w:type="fixed"/>
          <w:tblLook w:val="01E0"/>
        </w:tblPrEx>
        <w:trPr>
          <w:trHeight w:val="1358"/>
        </w:trPr>
        <w:tc>
          <w:tcPr>
            <w:tcW w:w="1867" w:type="dxa"/>
            <w:tcBorders>
              <w:top w:val="single" w:sz="4" w:space="0" w:color="auto"/>
              <w:left w:val="single" w:sz="4" w:space="0" w:color="auto"/>
              <w:bottom w:val="single" w:sz="4" w:space="0" w:color="auto"/>
              <w:right w:val="single" w:sz="4" w:space="0" w:color="auto"/>
            </w:tcBorders>
            <w:vAlign w:val="center"/>
          </w:tcPr>
          <w:p w:rsidR="00CF70F7" w:rsidRPr="00274106" w:rsidP="00CF70F7" w14:paraId="05A21480" w14:textId="20787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Report template for descriptive evaluations</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35F913D8" w14:textId="26040A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10</w:t>
            </w:r>
          </w:p>
        </w:tc>
        <w:tc>
          <w:tcPr>
            <w:tcW w:w="144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2F7B18CA" w14:textId="040F07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2072D6A0" w14:textId="4F931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32</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70A07869" w14:textId="59FEE2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74106">
              <w:rPr>
                <w:rFonts w:asciiTheme="minorHAnsi" w:hAnsiTheme="minorHAnsi" w:cstheme="minorHAnsi"/>
                <w:bCs/>
              </w:rPr>
              <w:t>320</w:t>
            </w:r>
          </w:p>
        </w:tc>
        <w:tc>
          <w:tcPr>
            <w:tcW w:w="810" w:type="dxa"/>
            <w:tcBorders>
              <w:top w:val="single" w:sz="4" w:space="0" w:color="auto"/>
              <w:left w:val="single" w:sz="4" w:space="0" w:color="auto"/>
              <w:bottom w:val="single" w:sz="4" w:space="0" w:color="auto"/>
              <w:right w:val="single" w:sz="4" w:space="0" w:color="auto"/>
            </w:tcBorders>
            <w:vAlign w:val="center"/>
          </w:tcPr>
          <w:p w:rsidR="00CF70F7" w:rsidRPr="00274106" w:rsidP="00C54EDF" w14:paraId="57384E80" w14:textId="03991D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107</w:t>
            </w:r>
          </w:p>
        </w:tc>
        <w:tc>
          <w:tcPr>
            <w:tcW w:w="900"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2628762B" w14:textId="1C3B5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41.39</w:t>
            </w:r>
          </w:p>
        </w:tc>
        <w:tc>
          <w:tcPr>
            <w:tcW w:w="1216" w:type="dxa"/>
            <w:tcBorders>
              <w:top w:val="single" w:sz="4" w:space="0" w:color="auto"/>
              <w:left w:val="single" w:sz="4" w:space="0" w:color="auto"/>
              <w:bottom w:val="single" w:sz="4" w:space="0" w:color="auto"/>
              <w:right w:val="single" w:sz="4" w:space="0" w:color="auto"/>
            </w:tcBorders>
            <w:vAlign w:val="center"/>
          </w:tcPr>
          <w:p w:rsidR="00CF70F7" w:rsidRPr="00C95919" w:rsidP="00C54EDF" w14:paraId="794A1826" w14:textId="1D5D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80471">
              <w:rPr>
                <w:rFonts w:cstheme="minorHAnsi"/>
              </w:rPr>
              <w:t>$</w:t>
            </w:r>
            <w:r w:rsidR="0055606A">
              <w:rPr>
                <w:rFonts w:cstheme="minorHAnsi"/>
              </w:rPr>
              <w:t>4,428.73</w:t>
            </w:r>
          </w:p>
        </w:tc>
      </w:tr>
      <w:tr w14:paraId="2EC327E8" w14:textId="77777777" w:rsidTr="00A92913">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hideMark/>
          </w:tcPr>
          <w:p w:rsidR="00651FF6" w:rsidRPr="00C95919" w:rsidP="00C95919" w14:paraId="2C8F2797" w14:textId="1088C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C95919">
              <w:rPr>
                <w:rFonts w:cstheme="minorHAnsi"/>
                <w:b/>
              </w:rPr>
              <w:t>Total</w:t>
            </w:r>
            <w:r w:rsidRPr="00C95919" w:rsidR="00274106">
              <w:rPr>
                <w:rFonts w:cstheme="minorHAnsi"/>
                <w:b/>
              </w:rPr>
              <w:t>s</w:t>
            </w:r>
          </w:p>
        </w:tc>
        <w:tc>
          <w:tcPr>
            <w:tcW w:w="1440" w:type="dxa"/>
            <w:tcBorders>
              <w:top w:val="single" w:sz="4" w:space="0" w:color="auto"/>
              <w:left w:val="single" w:sz="4" w:space="0" w:color="auto"/>
              <w:bottom w:val="single" w:sz="4" w:space="0" w:color="auto"/>
              <w:right w:val="single" w:sz="4" w:space="0" w:color="auto"/>
            </w:tcBorders>
            <w:vAlign w:val="center"/>
          </w:tcPr>
          <w:p w:rsidR="00651FF6" w:rsidRPr="00C95919" w:rsidP="00A92913" w14:paraId="7C07A0FE" w14:textId="35E40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2,4</w:t>
            </w:r>
            <w:r w:rsidR="00A92913">
              <w:rPr>
                <w:rFonts w:asciiTheme="minorHAnsi" w:hAnsiTheme="minorHAnsi" w:cstheme="minorHAnsi"/>
                <w:b/>
              </w:rPr>
              <w:t>8</w:t>
            </w:r>
            <w:r>
              <w:rPr>
                <w:rFonts w:asciiTheme="minorHAnsi" w:hAnsiTheme="minorHAnsi" w:cstheme="minorHAnsi"/>
                <w:b/>
              </w:rPr>
              <w:t>0</w:t>
            </w:r>
          </w:p>
        </w:tc>
        <w:tc>
          <w:tcPr>
            <w:tcW w:w="1440" w:type="dxa"/>
            <w:tcBorders>
              <w:top w:val="single" w:sz="4" w:space="0" w:color="auto"/>
              <w:left w:val="single" w:sz="4" w:space="0" w:color="auto"/>
              <w:bottom w:val="single" w:sz="4" w:space="0" w:color="auto"/>
              <w:right w:val="single" w:sz="4" w:space="0" w:color="auto"/>
            </w:tcBorders>
            <w:vAlign w:val="center"/>
          </w:tcPr>
          <w:p w:rsidR="00651FF6" w:rsidRPr="00C95919" w:rsidP="00A92913"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080" w:type="dxa"/>
            <w:tcBorders>
              <w:top w:val="single" w:sz="4" w:space="0" w:color="auto"/>
              <w:left w:val="single" w:sz="4" w:space="0" w:color="auto"/>
              <w:bottom w:val="single" w:sz="4" w:space="0" w:color="auto"/>
              <w:right w:val="single" w:sz="4" w:space="0" w:color="auto"/>
            </w:tcBorders>
            <w:vAlign w:val="center"/>
          </w:tcPr>
          <w:p w:rsidR="00651FF6" w:rsidRPr="00C95919" w:rsidP="00A92913"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900" w:type="dxa"/>
            <w:tcBorders>
              <w:top w:val="single" w:sz="4" w:space="0" w:color="auto"/>
              <w:left w:val="single" w:sz="4" w:space="0" w:color="auto"/>
              <w:bottom w:val="single" w:sz="4" w:space="0" w:color="auto"/>
              <w:right w:val="single" w:sz="4" w:space="0" w:color="auto"/>
            </w:tcBorders>
            <w:vAlign w:val="center"/>
          </w:tcPr>
          <w:p w:rsidR="00651FF6" w:rsidRPr="00C95919" w:rsidP="00A92913" w14:paraId="738E4A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810" w:type="dxa"/>
            <w:tcBorders>
              <w:top w:val="single" w:sz="4" w:space="0" w:color="auto"/>
              <w:left w:val="single" w:sz="4" w:space="0" w:color="auto"/>
              <w:bottom w:val="single" w:sz="4" w:space="0" w:color="auto"/>
              <w:right w:val="single" w:sz="4" w:space="0" w:color="auto"/>
            </w:tcBorders>
            <w:vAlign w:val="center"/>
          </w:tcPr>
          <w:p w:rsidR="00651FF6" w:rsidRPr="00C95919" w:rsidP="003C39D7" w14:paraId="5FD40531" w14:textId="0D673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95919">
              <w:rPr>
                <w:rFonts w:cstheme="minorHAnsi"/>
                <w:b/>
              </w:rPr>
              <w:t>1,8</w:t>
            </w:r>
            <w:r w:rsidR="00A85853">
              <w:rPr>
                <w:rFonts w:cstheme="minorHAnsi"/>
                <w:b/>
              </w:rPr>
              <w:t>75</w:t>
            </w:r>
          </w:p>
        </w:tc>
        <w:tc>
          <w:tcPr>
            <w:tcW w:w="900" w:type="dxa"/>
            <w:tcBorders>
              <w:top w:val="single" w:sz="4" w:space="0" w:color="auto"/>
              <w:left w:val="single" w:sz="4" w:space="0" w:color="auto"/>
              <w:bottom w:val="single" w:sz="4" w:space="0" w:color="auto"/>
              <w:right w:val="single" w:sz="4" w:space="0" w:color="auto"/>
            </w:tcBorders>
            <w:vAlign w:val="center"/>
            <w:hideMark/>
          </w:tcPr>
          <w:p w:rsidR="00651FF6" w:rsidRPr="00C95919" w:rsidP="00274106" w14:paraId="63D8209C" w14:textId="32EA0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51FF6" w:rsidRPr="00C95919" w:rsidP="00274106" w14:paraId="7567EB84" w14:textId="15CDB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95919">
              <w:rPr>
                <w:rFonts w:cstheme="minorHAnsi"/>
                <w:b/>
              </w:rPr>
              <w:t>$</w:t>
            </w:r>
            <w:r w:rsidR="0055606A">
              <w:rPr>
                <w:rFonts w:cstheme="minorHAnsi"/>
                <w:b/>
              </w:rPr>
              <w:t>27,219.00</w:t>
            </w:r>
          </w:p>
        </w:tc>
      </w:tr>
    </w:tbl>
    <w:p w:rsidR="000D7D44" w:rsidP="00373D2F" w14:paraId="0FDEB9FD" w14:textId="2F2BD974">
      <w:pPr>
        <w:spacing w:after="0" w:line="240" w:lineRule="auto"/>
      </w:pPr>
    </w:p>
    <w:p w:rsidR="00EA6E92" w:rsidRPr="002D1DC6" w:rsidP="00EA6E92" w14:paraId="4A48F535" w14:textId="37168C87">
      <w:pPr>
        <w:spacing w:after="0" w:line="240" w:lineRule="auto"/>
        <w:rPr>
          <w:i/>
        </w:rPr>
      </w:pPr>
      <w:r w:rsidRPr="002D1DC6">
        <w:rPr>
          <w:i/>
          <w:iCs/>
        </w:rPr>
        <w:t>Exhibit 4</w:t>
      </w:r>
      <w:r>
        <w:rPr>
          <w:i/>
          <w:iCs/>
        </w:rPr>
        <w:t>A</w:t>
      </w:r>
      <w:r w:rsidRPr="002D1DC6">
        <w:rPr>
          <w:i/>
          <w:iCs/>
        </w:rPr>
        <w:t>: Estimated Burden and Costs to Respondents</w:t>
      </w:r>
      <w:r>
        <w:rPr>
          <w:i/>
          <w:iCs/>
        </w:rPr>
        <w:t xml:space="preserve"> for Proof-of-Concept Study</w:t>
      </w:r>
    </w:p>
    <w:tbl>
      <w:tblPr>
        <w:tblStyle w:val="TableGrid"/>
        <w:tblW w:w="9653" w:type="dxa"/>
        <w:tblInd w:w="108" w:type="dxa"/>
        <w:tblLayout w:type="fixed"/>
        <w:tblLook w:val="01E0"/>
      </w:tblPr>
      <w:tblGrid>
        <w:gridCol w:w="1867"/>
        <w:gridCol w:w="1440"/>
        <w:gridCol w:w="1440"/>
        <w:gridCol w:w="1080"/>
        <w:gridCol w:w="900"/>
        <w:gridCol w:w="810"/>
        <w:gridCol w:w="900"/>
        <w:gridCol w:w="1216"/>
      </w:tblGrid>
      <w:tr w14:paraId="5B59044D" w14:textId="77777777" w:rsidTr="00EA6E92">
        <w:tblPrEx>
          <w:tblW w:w="9653"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vAlign w:val="center"/>
            <w:hideMark/>
          </w:tcPr>
          <w:p w:rsidR="00EA6E92" w:rsidRPr="00274106" w:rsidP="00F724BE" w14:paraId="6BF3CC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 xml:space="preserve">Instrument </w:t>
            </w:r>
          </w:p>
        </w:tc>
        <w:tc>
          <w:tcPr>
            <w:tcW w:w="1440" w:type="dxa"/>
            <w:tcBorders>
              <w:top w:val="single" w:sz="4" w:space="0" w:color="auto"/>
              <w:left w:val="single" w:sz="4" w:space="0" w:color="auto"/>
              <w:bottom w:val="single" w:sz="4" w:space="0" w:color="auto"/>
              <w:right w:val="single" w:sz="4" w:space="0" w:color="auto"/>
            </w:tcBorders>
            <w:hideMark/>
          </w:tcPr>
          <w:p w:rsidR="00EA6E92" w:rsidRPr="00274106" w:rsidP="00DC55FB" w14:paraId="02F505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hideMark/>
          </w:tcPr>
          <w:p w:rsidR="00EA6E92" w:rsidRPr="00274106" w:rsidP="00DC55FB" w14:paraId="0CEF2B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hideMark/>
          </w:tcPr>
          <w:p w:rsidR="00EA6E92" w:rsidRPr="00274106" w:rsidP="00DC55FB" w14:paraId="4E61F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rsidR="00EA6E92" w:rsidRPr="00274106" w:rsidP="00DC55FB" w14:paraId="1F8BDE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Total Burden (in hours)</w:t>
            </w:r>
          </w:p>
        </w:tc>
        <w:tc>
          <w:tcPr>
            <w:tcW w:w="810" w:type="dxa"/>
            <w:tcBorders>
              <w:top w:val="single" w:sz="4" w:space="0" w:color="auto"/>
              <w:left w:val="single" w:sz="4" w:space="0" w:color="auto"/>
              <w:bottom w:val="single" w:sz="4" w:space="0" w:color="auto"/>
              <w:right w:val="single" w:sz="4" w:space="0" w:color="auto"/>
            </w:tcBorders>
            <w:hideMark/>
          </w:tcPr>
          <w:p w:rsidR="00EA6E92" w:rsidRPr="00274106" w:rsidP="00DC55FB" w14:paraId="53E54F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EA6E92" w:rsidRPr="00274106" w:rsidP="00DC55FB" w14:paraId="1F294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Average Hourly Wage Rate</w:t>
            </w:r>
          </w:p>
        </w:tc>
        <w:tc>
          <w:tcPr>
            <w:tcW w:w="1216" w:type="dxa"/>
            <w:tcBorders>
              <w:top w:val="single" w:sz="4" w:space="0" w:color="auto"/>
              <w:left w:val="single" w:sz="4" w:space="0" w:color="auto"/>
              <w:bottom w:val="single" w:sz="4" w:space="0" w:color="auto"/>
              <w:right w:val="single" w:sz="4" w:space="0" w:color="auto"/>
            </w:tcBorders>
            <w:hideMark/>
          </w:tcPr>
          <w:p w:rsidR="00EA6E92" w:rsidRPr="00274106" w:rsidP="00DC55FB" w14:paraId="0CB6C9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74106">
              <w:rPr>
                <w:rFonts w:asciiTheme="minorHAnsi" w:hAnsiTheme="minorHAnsi" w:cstheme="minorHAnsi"/>
                <w:bCs/>
              </w:rPr>
              <w:t>Total Annual Respondent Cost</w:t>
            </w:r>
          </w:p>
        </w:tc>
      </w:tr>
      <w:tr w14:paraId="25D1D814" w14:textId="77777777" w:rsidTr="00A92913">
        <w:tblPrEx>
          <w:tblW w:w="9653" w:type="dxa"/>
          <w:tblInd w:w="108" w:type="dxa"/>
          <w:tblLayout w:type="fixed"/>
          <w:tblLook w:val="01E0"/>
        </w:tblPrEx>
        <w:tc>
          <w:tcPr>
            <w:tcW w:w="1867" w:type="dxa"/>
          </w:tcPr>
          <w:p w:rsidR="00EA6E92" w:rsidRPr="003C4460" w:rsidP="00DC55FB" w14:paraId="3A0A98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rPr>
              <w:t>Youth survey for proof-of-concept study</w:t>
            </w:r>
          </w:p>
        </w:tc>
        <w:tc>
          <w:tcPr>
            <w:tcW w:w="1440" w:type="dxa"/>
            <w:vAlign w:val="center"/>
          </w:tcPr>
          <w:p w:rsidR="00EA6E92" w:rsidRPr="003C4460" w:rsidP="003C39D7" w14:paraId="437C6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100</w:t>
            </w:r>
          </w:p>
        </w:tc>
        <w:tc>
          <w:tcPr>
            <w:tcW w:w="1440" w:type="dxa"/>
            <w:vAlign w:val="center"/>
          </w:tcPr>
          <w:p w:rsidR="00EA6E92" w:rsidRPr="003C4460" w:rsidP="003C39D7" w14:paraId="1725E193" w14:textId="7719F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3</w:t>
            </w:r>
          </w:p>
        </w:tc>
        <w:tc>
          <w:tcPr>
            <w:tcW w:w="1080" w:type="dxa"/>
            <w:vAlign w:val="center"/>
          </w:tcPr>
          <w:p w:rsidR="00EA6E92" w:rsidRPr="003C4460" w:rsidP="003C39D7" w14:paraId="234B7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0.5</w:t>
            </w:r>
          </w:p>
        </w:tc>
        <w:tc>
          <w:tcPr>
            <w:tcW w:w="900" w:type="dxa"/>
            <w:vAlign w:val="center"/>
          </w:tcPr>
          <w:p w:rsidR="00EA6E92" w:rsidRPr="003C4460" w:rsidP="003C39D7" w14:paraId="20B02B02" w14:textId="398B5C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150</w:t>
            </w:r>
          </w:p>
        </w:tc>
        <w:tc>
          <w:tcPr>
            <w:tcW w:w="810" w:type="dxa"/>
            <w:vAlign w:val="center"/>
          </w:tcPr>
          <w:p w:rsidR="00EA6E92" w:rsidRPr="003C4460" w:rsidP="003C39D7" w14:paraId="216EB11D" w14:textId="325B1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50</w:t>
            </w:r>
          </w:p>
        </w:tc>
        <w:tc>
          <w:tcPr>
            <w:tcW w:w="900" w:type="dxa"/>
            <w:vAlign w:val="center"/>
          </w:tcPr>
          <w:p w:rsidR="00EA6E92" w:rsidRPr="00C95919" w:rsidP="003C39D7" w14:paraId="2E8D60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rPr>
            </w:pPr>
            <w:r w:rsidRPr="00880471">
              <w:rPr>
                <w:rFonts w:cstheme="minorHAnsi"/>
              </w:rPr>
              <w:t>$7.25</w:t>
            </w:r>
          </w:p>
        </w:tc>
        <w:tc>
          <w:tcPr>
            <w:tcW w:w="1216" w:type="dxa"/>
            <w:vAlign w:val="center"/>
          </w:tcPr>
          <w:p w:rsidR="00EA6E92" w:rsidRPr="003C4460" w:rsidP="003C39D7" w14:paraId="00C1CC93" w14:textId="6C840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$362.50</w:t>
            </w:r>
          </w:p>
        </w:tc>
      </w:tr>
    </w:tbl>
    <w:p w:rsidR="00EA6E92" w:rsidP="00373D2F" w14:paraId="7AEEE700" w14:textId="77777777">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b/>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C03AE1" w:rsidP="00B672E0" w14:paraId="5379986A" w14:textId="33173E83">
      <w:pPr>
        <w:spacing w:after="0" w:line="240" w:lineRule="auto"/>
        <w:rPr>
          <w:rFonts w:cstheme="minorHAnsi"/>
        </w:rPr>
      </w:pPr>
      <w:r w:rsidRPr="00C03AE1">
        <w:rPr>
          <w:rFonts w:cstheme="minorHAnsi"/>
        </w:rPr>
        <w:t xml:space="preserve">There are neither capital nor startup costs, nor are there any operations or maintenance costs. There are no additional total annual cost burdens to respondents or record-keepers beyond the labor cost of burden-hours described in </w:t>
      </w:r>
      <w:r w:rsidR="00F11E8F">
        <w:rPr>
          <w:rFonts w:cstheme="minorHAnsi"/>
        </w:rPr>
        <w:t>A</w:t>
      </w:r>
      <w:r w:rsidRPr="00C03AE1">
        <w:rPr>
          <w:rFonts w:cstheme="minorHAnsi"/>
        </w:rPr>
        <w:t>12</w:t>
      </w:r>
      <w:r w:rsidR="00F11E8F">
        <w:rPr>
          <w:rFonts w:cstheme="minorHAnsi"/>
        </w:rPr>
        <w:t>.</w:t>
      </w:r>
    </w:p>
    <w:p w:rsidR="00577243" w:rsidP="00577243" w14:paraId="456CA4E3" w14:textId="77777777">
      <w:pPr>
        <w:autoSpaceDE w:val="0"/>
        <w:autoSpaceDN w:val="0"/>
        <w:adjustRightInd w:val="0"/>
        <w:spacing w:after="0" w:line="240" w:lineRule="auto"/>
        <w:rPr>
          <w:rFonts w:cstheme="minorHAnsi"/>
        </w:rPr>
      </w:pPr>
    </w:p>
    <w:p w:rsidR="00274106" w:rsidRPr="000D4E9A" w:rsidP="00577243" w14:paraId="79B5D2EF" w14:textId="77777777">
      <w:pPr>
        <w:autoSpaceDE w:val="0"/>
        <w:autoSpaceDN w:val="0"/>
        <w:adjustRightInd w:val="0"/>
        <w:spacing w:after="0" w:line="240" w:lineRule="auto"/>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tblPr>
      <w:tblGrid>
        <w:gridCol w:w="4878"/>
        <w:gridCol w:w="2250"/>
      </w:tblGrid>
      <w:tr w14:paraId="799745E2" w14:textId="77777777" w:rsidTr="006872BB">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6872BB"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6872BB" w14:paraId="395B2B42" w14:textId="77777777">
            <w:pPr>
              <w:jc w:val="center"/>
              <w:rPr>
                <w:b/>
                <w:bCs/>
                <w:sz w:val="20"/>
              </w:rPr>
            </w:pPr>
            <w:r w:rsidRPr="00B13297">
              <w:rPr>
                <w:b/>
                <w:bCs/>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181C3657">
            <w:pPr>
              <w:spacing w:after="0"/>
              <w:rPr>
                <w:rFonts w:ascii="Calibri" w:eastAsia="Calibri" w:hAnsi="Calibri" w:cs="Calibri"/>
                <w:sz w:val="20"/>
              </w:rPr>
            </w:pPr>
            <w:r w:rsidRPr="00B13297">
              <w:rPr>
                <w:sz w:val="20"/>
              </w:rPr>
              <w:t>Field Work</w:t>
            </w:r>
            <w:r w:rsidR="00BD4613">
              <w:rPr>
                <w:sz w:val="20"/>
              </w:rPr>
              <w:t xml:space="preserve">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138EC6AA">
            <w:pPr>
              <w:spacing w:after="0"/>
              <w:jc w:val="center"/>
              <w:rPr>
                <w:sz w:val="20"/>
              </w:rPr>
            </w:pPr>
            <w:r w:rsidRPr="00B13297">
              <w:rPr>
                <w:sz w:val="20"/>
              </w:rPr>
              <w:t>$</w:t>
            </w:r>
            <w:r w:rsidR="008366CF">
              <w:rPr>
                <w:sz w:val="20"/>
              </w:rPr>
              <w:t>1,369,438</w:t>
            </w:r>
          </w:p>
        </w:tc>
      </w:tr>
      <w:tr w14:paraId="32235541" w14:textId="77777777" w:rsidTr="00304C3B">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31C29715" w14:textId="48DE8489">
            <w:pPr>
              <w:spacing w:after="0"/>
              <w:rPr>
                <w:rFonts w:ascii="Calibri" w:eastAsia="Calibri" w:hAnsi="Calibri" w:cs="Calibri"/>
                <w:sz w:val="20"/>
              </w:rPr>
            </w:pPr>
            <w:r>
              <w:rPr>
                <w:sz w:val="20"/>
              </w:rPr>
              <w:t>Analysis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B4358" w:rsidRPr="00B13297" w:rsidP="003C39D7" w14:paraId="112ACDBC" w14:textId="45CD4989">
            <w:pPr>
              <w:spacing w:after="0"/>
              <w:jc w:val="center"/>
              <w:rPr>
                <w:sz w:val="20"/>
              </w:rPr>
            </w:pPr>
            <w:r w:rsidRPr="00B13297">
              <w:rPr>
                <w:sz w:val="20"/>
              </w:rPr>
              <w:t>$</w:t>
            </w:r>
            <w:r w:rsidR="00B87996">
              <w:rPr>
                <w:sz w:val="20"/>
              </w:rPr>
              <w:t>900</w:t>
            </w:r>
            <w:r w:rsidR="003F3F75">
              <w:rPr>
                <w:sz w:val="20"/>
              </w:rPr>
              <w:t>,759</w:t>
            </w:r>
          </w:p>
        </w:tc>
      </w:tr>
      <w:tr w14:paraId="52897DB2"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A0D6F" w:rsidRPr="00B13297" w:rsidP="00CB4358" w14:paraId="203DF4AD" w14:textId="538336B0">
            <w:pPr>
              <w:spacing w:after="0"/>
              <w:rPr>
                <w:sz w:val="20"/>
              </w:rPr>
            </w:pPr>
            <w:r>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3A0D6F" w:rsidRPr="00B13297" w:rsidP="00CB4358" w14:paraId="03E064D9" w14:textId="2E562B1E">
            <w:pPr>
              <w:spacing w:after="0"/>
              <w:jc w:val="center"/>
              <w:rPr>
                <w:sz w:val="20"/>
              </w:rPr>
            </w:pPr>
            <w:r>
              <w:rPr>
                <w:sz w:val="20"/>
              </w:rPr>
              <w:t>$200,000</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74624A89">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329BC88A">
            <w:pPr>
              <w:spacing w:after="0"/>
              <w:jc w:val="center"/>
              <w:rPr>
                <w:b/>
                <w:bCs/>
                <w:sz w:val="20"/>
              </w:rPr>
            </w:pPr>
            <w:r w:rsidRPr="00B13297">
              <w:rPr>
                <w:sz w:val="20"/>
              </w:rPr>
              <w:t>$</w:t>
            </w:r>
            <w:r w:rsidR="000D1BBD">
              <w:rPr>
                <w:sz w:val="20"/>
              </w:rPr>
              <w:t>2,470,197</w:t>
            </w:r>
          </w:p>
        </w:tc>
      </w:tr>
      <w:tr w14:paraId="404E900D"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CB4358" w14:paraId="460ED502" w14:textId="79D25F54">
            <w:pPr>
              <w:spacing w:after="0"/>
              <w:jc w:val="right"/>
              <w:rPr>
                <w:b/>
                <w:bCs/>
                <w:sz w:val="20"/>
              </w:rPr>
            </w:pPr>
            <w:r w:rsidRPr="00B13297">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CB4358" w14:paraId="420E7941" w14:textId="0619E6D4">
            <w:pPr>
              <w:spacing w:after="0"/>
              <w:jc w:val="center"/>
              <w:rPr>
                <w:b/>
                <w:bCs/>
                <w:sz w:val="20"/>
              </w:rPr>
            </w:pPr>
            <w:r w:rsidRPr="00B13297">
              <w:rPr>
                <w:sz w:val="20"/>
              </w:rPr>
              <w:t>$</w:t>
            </w:r>
            <w:r w:rsidR="00C4403B">
              <w:rPr>
                <w:sz w:val="20"/>
              </w:rPr>
              <w:t>823,399</w:t>
            </w:r>
          </w:p>
        </w:tc>
      </w:tr>
    </w:tbl>
    <w:p w:rsidR="00B13DC4" w:rsidP="00B13DC4" w14:paraId="1C1FE802" w14:textId="3E0D7DD8">
      <w:pPr>
        <w:rPr>
          <w:rFonts w:ascii="Calibri" w:eastAsia="Calibri" w:hAnsi="Calibri" w:cs="Calibri"/>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CB4358" w14:paraId="67DF3E79" w14:textId="22384C95">
      <w:pPr>
        <w:spacing w:after="0" w:line="240" w:lineRule="auto"/>
        <w:rPr>
          <w:rFonts w:cstheme="minorHAnsi"/>
        </w:rPr>
      </w:pPr>
      <w:r w:rsidRPr="00F87FD9">
        <w:t>This is a request for a new umbrella generic.</w:t>
      </w:r>
    </w:p>
    <w:p w:rsidR="00CB4358" w:rsidRPr="00CB4358" w:rsidP="00CB4358" w14:paraId="08700A1E" w14:textId="77777777">
      <w:pPr>
        <w:spacing w:after="0" w:line="240" w:lineRule="auto"/>
        <w:rPr>
          <w:rFonts w:cstheme="minorHAnsi"/>
        </w:rPr>
      </w:pPr>
    </w:p>
    <w:p w:rsidR="000D4E9A" w:rsidP="00CB4358" w14:paraId="2FB760D1" w14:textId="50337F9C">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81568E" w:rsidRPr="00B23277" w:rsidP="0081568E" w14:paraId="14B80CD2" w14:textId="1FD14752">
      <w:pPr>
        <w:spacing w:after="120" w:line="240" w:lineRule="auto"/>
        <w:rPr>
          <w:rFonts w:cstheme="minorHAnsi"/>
        </w:rPr>
      </w:pPr>
      <w:r>
        <w:rPr>
          <w:rFonts w:cstheme="minorHAnsi"/>
        </w:rPr>
        <w:t>Pending OMB approval, t</w:t>
      </w:r>
      <w:r w:rsidR="00EE61AF">
        <w:rPr>
          <w:rFonts w:cstheme="minorHAnsi"/>
        </w:rPr>
        <w:t xml:space="preserve">he study team </w:t>
      </w:r>
      <w:r w:rsidRPr="0081568E">
        <w:rPr>
          <w:rFonts w:cstheme="minorHAnsi"/>
        </w:rPr>
        <w:t>anticipate</w:t>
      </w:r>
      <w:r w:rsidR="00EE61AF">
        <w:rPr>
          <w:rFonts w:cstheme="minorHAnsi"/>
        </w:rPr>
        <w:t>s</w:t>
      </w:r>
      <w:r w:rsidRPr="0081568E">
        <w:rPr>
          <w:rFonts w:cstheme="minorHAnsi"/>
        </w:rPr>
        <w:t xml:space="preserve"> beginning data collection </w:t>
      </w:r>
      <w:r>
        <w:rPr>
          <w:rFonts w:cstheme="minorHAnsi"/>
        </w:rPr>
        <w:t xml:space="preserve">in </w:t>
      </w:r>
      <w:r w:rsidR="00BF22EF">
        <w:rPr>
          <w:rFonts w:cstheme="minorHAnsi"/>
        </w:rPr>
        <w:t>summer</w:t>
      </w:r>
      <w:r w:rsidRPr="0081568E" w:rsidR="00BF22EF">
        <w:rPr>
          <w:rFonts w:cstheme="minorHAnsi"/>
        </w:rPr>
        <w:t xml:space="preserve"> </w:t>
      </w:r>
      <w:r w:rsidRPr="0081568E">
        <w:rPr>
          <w:rFonts w:cstheme="minorHAnsi"/>
        </w:rPr>
        <w:t>202</w:t>
      </w:r>
      <w:r>
        <w:rPr>
          <w:rFonts w:cstheme="minorHAnsi"/>
        </w:rPr>
        <w:t>5</w:t>
      </w:r>
      <w:r w:rsidR="00BF22EF">
        <w:rPr>
          <w:rFonts w:cstheme="minorHAnsi"/>
        </w:rPr>
        <w:t xml:space="preserve"> for the </w:t>
      </w:r>
      <w:r w:rsidR="002E0267">
        <w:rPr>
          <w:rFonts w:cstheme="minorHAnsi"/>
        </w:rPr>
        <w:t xml:space="preserve">proof-of-concept study on </w:t>
      </w:r>
      <w:r w:rsidR="00934613">
        <w:rPr>
          <w:rFonts w:cstheme="minorHAnsi"/>
        </w:rPr>
        <w:t xml:space="preserve">compressed </w:t>
      </w:r>
      <w:r w:rsidR="002E0267">
        <w:rPr>
          <w:rFonts w:cstheme="minorHAnsi"/>
        </w:rPr>
        <w:t>programming. Other data collection</w:t>
      </w:r>
      <w:r w:rsidRPr="0081568E">
        <w:rPr>
          <w:rFonts w:cstheme="minorHAnsi"/>
        </w:rPr>
        <w:t xml:space="preserve"> activities will </w:t>
      </w:r>
      <w:r w:rsidRPr="009614F3">
        <w:rPr>
          <w:rFonts w:cstheme="minorHAnsi"/>
        </w:rPr>
        <w:t xml:space="preserve">continue through </w:t>
      </w:r>
      <w:r w:rsidRPr="009614F3" w:rsidR="00FF1FEB">
        <w:rPr>
          <w:rFonts w:cstheme="minorHAnsi"/>
        </w:rPr>
        <w:t>2027</w:t>
      </w:r>
      <w:r w:rsidRPr="009614F3">
        <w:rPr>
          <w:rFonts w:cstheme="minorHAnsi"/>
        </w:rPr>
        <w:t xml:space="preserve">. </w:t>
      </w:r>
      <w:r w:rsidR="002E0267">
        <w:rPr>
          <w:rFonts w:cstheme="minorHAnsi"/>
        </w:rPr>
        <w:t>We will submit GenICs</w:t>
      </w:r>
      <w:r w:rsidR="00F007A8">
        <w:rPr>
          <w:rFonts w:cstheme="minorHAnsi"/>
        </w:rPr>
        <w:t xml:space="preserve"> for each new planned data collection. </w:t>
      </w:r>
      <w:r w:rsidRPr="009614F3" w:rsidR="00FF1FEB">
        <w:rPr>
          <w:rFonts w:cstheme="minorHAnsi"/>
        </w:rPr>
        <w:t>Work</w:t>
      </w:r>
      <w:r w:rsidR="00FF1FEB">
        <w:rPr>
          <w:rFonts w:cstheme="minorHAnsi"/>
        </w:rPr>
        <w:t xml:space="preserve"> in 2028</w:t>
      </w:r>
      <w:r w:rsidRPr="0081568E">
        <w:rPr>
          <w:rFonts w:cstheme="minorHAnsi"/>
        </w:rPr>
        <w:t xml:space="preserve"> will be dedicated to analysis, report writing, and dissemination.</w:t>
      </w:r>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306028" w14:paraId="509C3F1B" w14:textId="24759A17">
      <w:pPr>
        <w:spacing w:after="0" w:line="240" w:lineRule="auto"/>
        <w:rPr>
          <w:b/>
        </w:rPr>
      </w:pPr>
      <w:r>
        <w:rPr>
          <w:b/>
        </w:rPr>
        <w:t>Attachments</w:t>
      </w:r>
    </w:p>
    <w:p w:rsidR="00714A74" w:rsidRPr="00714A74" w:rsidP="00714A74" w14:paraId="6E1E6A40" w14:textId="77777777">
      <w:pPr>
        <w:spacing w:after="0" w:line="240" w:lineRule="auto"/>
        <w:rPr>
          <w:b/>
        </w:rPr>
      </w:pPr>
    </w:p>
    <w:p w:rsidR="00FC2DDA" w:rsidP="00FC2DDA" w14:paraId="25E8D9C7" w14:textId="27914243">
      <w:pPr>
        <w:spacing w:after="120" w:line="240" w:lineRule="auto"/>
      </w:pPr>
      <w:r>
        <w:t xml:space="preserve">Instrument 1: Youth survey </w:t>
      </w:r>
    </w:p>
    <w:p w:rsidR="00404841" w:rsidP="00FC2DDA" w14:paraId="3146E6E6" w14:textId="77C54335">
      <w:pPr>
        <w:spacing w:after="120" w:line="240" w:lineRule="auto"/>
      </w:pPr>
      <w:r>
        <w:t>Instrument 1a: Youth survey for proof</w:t>
      </w:r>
      <w:r w:rsidR="00BF51AC">
        <w:t>-</w:t>
      </w:r>
      <w:r>
        <w:t>of</w:t>
      </w:r>
      <w:r w:rsidR="00BF51AC">
        <w:t>-c</w:t>
      </w:r>
      <w:r>
        <w:t xml:space="preserve">oncept study </w:t>
      </w:r>
    </w:p>
    <w:p w:rsidR="00FC2DDA" w:rsidP="00FC2DDA" w14:paraId="5CE6434A" w14:textId="0EA34726">
      <w:pPr>
        <w:spacing w:after="120" w:line="240" w:lineRule="auto"/>
      </w:pPr>
      <w:r>
        <w:t xml:space="preserve">Instrument 2: </w:t>
      </w:r>
      <w:r w:rsidR="00E6740B">
        <w:t xml:space="preserve">Administrator, staff, and partner </w:t>
      </w:r>
      <w:r>
        <w:t xml:space="preserve">topic guide </w:t>
      </w:r>
    </w:p>
    <w:p w:rsidR="00FC2DDA" w:rsidP="00FC2DDA" w14:paraId="08B04986" w14:textId="30C2A070">
      <w:pPr>
        <w:spacing w:after="120" w:line="240" w:lineRule="auto"/>
      </w:pPr>
      <w:r>
        <w:t xml:space="preserve">Instrument 3: Youth topic guide </w:t>
      </w:r>
    </w:p>
    <w:p w:rsidR="00FC2DDA" w:rsidP="00FC2DDA" w14:paraId="6E0152C6" w14:textId="77777777">
      <w:pPr>
        <w:spacing w:after="120" w:line="240" w:lineRule="auto"/>
      </w:pPr>
      <w:r>
        <w:t xml:space="preserve">Instrument 4: Youth exit ticket </w:t>
      </w:r>
    </w:p>
    <w:p w:rsidR="00FC2DDA" w:rsidP="00FC2DDA" w14:paraId="43D15F81" w14:textId="77777777">
      <w:pPr>
        <w:spacing w:after="120" w:line="240" w:lineRule="auto"/>
      </w:pPr>
      <w:r>
        <w:t xml:space="preserve">Instrument 5: </w:t>
      </w:r>
      <w:r>
        <w:t>Facilitator</w:t>
      </w:r>
      <w:r>
        <w:t xml:space="preserve"> exit ticket </w:t>
      </w:r>
    </w:p>
    <w:p w:rsidR="00FC2DDA" w:rsidP="00FC2DDA" w14:paraId="5249AF27" w14:textId="72E00217">
      <w:pPr>
        <w:spacing w:after="120" w:line="240" w:lineRule="auto"/>
      </w:pPr>
      <w:r>
        <w:t xml:space="preserve">Instrument 6: </w:t>
      </w:r>
      <w:r w:rsidR="006C2510">
        <w:t>Analysis plan for i</w:t>
      </w:r>
      <w:r>
        <w:t xml:space="preserve">mpact </w:t>
      </w:r>
      <w:r w:rsidR="006C2510">
        <w:t>evaluations</w:t>
      </w:r>
    </w:p>
    <w:p w:rsidR="00FC2DDA" w:rsidP="00FC2DDA" w14:paraId="6FD15C75" w14:textId="7FF0055A">
      <w:pPr>
        <w:spacing w:after="120" w:line="240" w:lineRule="auto"/>
      </w:pPr>
      <w:r>
        <w:t xml:space="preserve">Instrument </w:t>
      </w:r>
      <w:r w:rsidR="00E43A72">
        <w:t>7</w:t>
      </w:r>
      <w:r>
        <w:t xml:space="preserve">: </w:t>
      </w:r>
      <w:r w:rsidR="006C2510">
        <w:t>Analysis plan for d</w:t>
      </w:r>
      <w:r>
        <w:t xml:space="preserve">escriptive </w:t>
      </w:r>
      <w:r w:rsidR="006C2510">
        <w:t>evaluations</w:t>
      </w:r>
    </w:p>
    <w:p w:rsidR="00FC2DDA" w:rsidP="00FC2DDA" w14:paraId="4DD4E6EB" w14:textId="1249F16E">
      <w:pPr>
        <w:spacing w:after="120" w:line="240" w:lineRule="auto"/>
      </w:pPr>
      <w:r>
        <w:t xml:space="preserve">Instrument </w:t>
      </w:r>
      <w:r w:rsidR="00E43A72">
        <w:t>8</w:t>
      </w:r>
      <w:r>
        <w:t xml:space="preserve">: </w:t>
      </w:r>
      <w:r w:rsidR="00E85B56">
        <w:t>R</w:t>
      </w:r>
      <w:r>
        <w:t>eport template</w:t>
      </w:r>
      <w:r w:rsidR="00E85B56">
        <w:t xml:space="preserve"> for impact evaluations </w:t>
      </w:r>
      <w:r>
        <w:t xml:space="preserve"> </w:t>
      </w:r>
    </w:p>
    <w:p w:rsidR="00FC2DDA" w:rsidP="00714A74" w14:paraId="7003773E" w14:textId="39F18FE4">
      <w:pPr>
        <w:spacing w:after="120" w:line="240" w:lineRule="auto"/>
      </w:pPr>
      <w:r>
        <w:t xml:space="preserve">Instrument </w:t>
      </w:r>
      <w:r w:rsidR="00E43A72">
        <w:t>9</w:t>
      </w:r>
      <w:r>
        <w:t xml:space="preserve">: </w:t>
      </w:r>
      <w:r w:rsidR="00E85B56">
        <w:t>R</w:t>
      </w:r>
      <w:r>
        <w:t>eport template</w:t>
      </w:r>
      <w:r w:rsidR="00E85B56">
        <w:t xml:space="preserve"> for descriptive evaluations </w:t>
      </w:r>
      <w:r>
        <w:t xml:space="preserve"> </w:t>
      </w:r>
    </w:p>
    <w:p w:rsidR="00714A74" w:rsidP="00714A74" w14:paraId="004C6F5A" w14:textId="77777777">
      <w:pPr>
        <w:spacing w:after="120" w:line="240" w:lineRule="auto"/>
      </w:pPr>
      <w:r>
        <w:t xml:space="preserve">Appendix A: Example consent and assent forms </w:t>
      </w:r>
    </w:p>
    <w:p w:rsidR="00C9203F" w:rsidP="00C9203F" w14:paraId="43E9C2C5" w14:textId="2F604BF1">
      <w:pPr>
        <w:spacing w:after="120" w:line="240" w:lineRule="auto"/>
      </w:pPr>
      <w:r>
        <w:t xml:space="preserve">Appendix A1: Proof-of-concept study consent and assent forms </w:t>
      </w:r>
    </w:p>
    <w:p w:rsidR="007F1CFA" w:rsidP="007F1CFA" w14:paraId="7A1DB3FA" w14:textId="77777777">
      <w:pPr>
        <w:spacing w:after="120" w:line="240" w:lineRule="auto"/>
      </w:pPr>
      <w:r>
        <w:t>Appendix B. Instrument 1 Item</w:t>
      </w:r>
      <w:r w:rsidRPr="008A36DE">
        <w:t xml:space="preserve"> </w:t>
      </w:r>
      <w:r>
        <w:t>Source List</w:t>
      </w:r>
    </w:p>
    <w:p w:rsidR="00F539AB" w:rsidP="00F539AB" w14:paraId="54E8E78A" w14:textId="7E8C7821">
      <w:pPr>
        <w:spacing w:after="120" w:line="240" w:lineRule="auto"/>
        <w:rPr>
          <w:b/>
        </w:rPr>
      </w:pPr>
      <w:r>
        <w:t xml:space="preserve">Appendix </w:t>
      </w:r>
      <w:r w:rsidR="007F1CFA">
        <w:t>C</w:t>
      </w:r>
      <w:r>
        <w:t>1: Proof-of-concept survey outreach materials</w:t>
      </w:r>
    </w:p>
    <w:p w:rsidR="00F539AB" w:rsidP="00C9203F" w14:paraId="58ADA397" w14:textId="77777777">
      <w:pPr>
        <w:spacing w:after="120" w:line="240" w:lineRule="auto"/>
      </w:pPr>
    </w:p>
    <w:p w:rsidR="00C9203F" w:rsidP="00714A74" w14:paraId="274BDBCA" w14:textId="77777777">
      <w:pPr>
        <w:spacing w:after="120" w:line="240" w:lineRule="auto"/>
      </w:pPr>
    </w:p>
    <w:p w:rsidR="00DC55FB" w:rsidRPr="006B53F1" w:rsidP="00B13297" w14:paraId="70BC4B9F" w14:textId="77777777"/>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rlit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582A" w:rsidP="0004063C" w14:paraId="0A3EFAC2" w14:textId="77777777">
      <w:pPr>
        <w:spacing w:after="0" w:line="240" w:lineRule="auto"/>
      </w:pPr>
      <w:r>
        <w:separator/>
      </w:r>
    </w:p>
  </w:footnote>
  <w:footnote w:type="continuationSeparator" w:id="1">
    <w:p w:rsidR="0080582A" w:rsidP="0004063C" w14:paraId="3EE7C30F" w14:textId="77777777">
      <w:pPr>
        <w:spacing w:after="0" w:line="240" w:lineRule="auto"/>
      </w:pPr>
      <w:r>
        <w:continuationSeparator/>
      </w:r>
    </w:p>
  </w:footnote>
  <w:footnote w:type="continuationNotice" w:id="2">
    <w:p w:rsidR="0080582A" w14:paraId="2A446C87" w14:textId="77777777">
      <w:pPr>
        <w:spacing w:after="0" w:line="240" w:lineRule="auto"/>
      </w:pPr>
    </w:p>
  </w:footnote>
  <w:footnote w:id="3">
    <w:p w:rsidR="00A87B40" w:rsidRPr="00A87B40" w:rsidP="00A87B40" w14:paraId="0EC20A1A" w14:textId="48C7AFB3">
      <w:pPr>
        <w:spacing w:after="180" w:line="300" w:lineRule="atLeast"/>
        <w:rPr>
          <w:rFonts w:eastAsia="Segoe UI" w:cstheme="minorHAnsi"/>
          <w:sz w:val="18"/>
          <w:szCs w:val="18"/>
        </w:rPr>
      </w:pPr>
      <w:r>
        <w:rPr>
          <w:rStyle w:val="FootnoteReference"/>
        </w:rPr>
        <w:footnoteRef/>
      </w:r>
      <w:r>
        <w:t xml:space="preserve"> </w:t>
      </w:r>
      <w:r w:rsidRPr="007644BA">
        <w:rPr>
          <w:rFonts w:ascii="Segoe UI" w:eastAsia="Segoe UI" w:hAnsi="Segoe UI" w:cs="Times New Roman"/>
          <w:sz w:val="20"/>
          <w:vertAlign w:val="superscript"/>
        </w:rPr>
        <w:t>a</w:t>
      </w:r>
      <w:r>
        <w:rPr>
          <w:rFonts w:ascii="Segoe UI" w:eastAsia="Segoe UI" w:hAnsi="Segoe UI" w:cs="Times New Roman"/>
          <w:sz w:val="20"/>
        </w:rPr>
        <w:t xml:space="preserve"> </w:t>
      </w:r>
      <w:r w:rsidRPr="007644BA">
        <w:rPr>
          <w:rFonts w:eastAsia="Segoe UI" w:cstheme="minorHAnsi"/>
          <w:sz w:val="18"/>
          <w:szCs w:val="18"/>
        </w:rPr>
        <w:t>To</w:t>
      </w:r>
      <w:r w:rsidRPr="007644BA">
        <w:rPr>
          <w:rFonts w:eastAsia="Segoe UI" w:cstheme="minorHAnsi"/>
          <w:sz w:val="18"/>
          <w:szCs w:val="18"/>
        </w:rPr>
        <w:t xml:space="preserve"> address this question, </w:t>
      </w:r>
      <w:r>
        <w:rPr>
          <w:rFonts w:eastAsia="Segoe UI" w:cstheme="minorHAnsi"/>
          <w:sz w:val="18"/>
          <w:szCs w:val="18"/>
        </w:rPr>
        <w:t xml:space="preserve">information will be collected through program attendance documents the site already uses. </w:t>
      </w:r>
    </w:p>
  </w:footnote>
  <w:footnote w:id="4">
    <w:p w:rsidR="007E60D2" w14:paraId="6D5339A6" w14:textId="316E27EB">
      <w:pPr>
        <w:pStyle w:val="FootnoteText"/>
      </w:pPr>
      <w:r>
        <w:rPr>
          <w:rStyle w:val="FootnoteReference"/>
        </w:rPr>
        <w:footnoteRef/>
      </w:r>
      <w:r>
        <w:t>SRAE grant recipients</w:t>
      </w:r>
      <w:r w:rsidR="005537F6">
        <w:t xml:space="preserve"> are required to</w:t>
      </w:r>
      <w:r>
        <w:t xml:space="preserve"> </w:t>
      </w:r>
      <w:r w:rsidR="00FC277D">
        <w:t xml:space="preserve">report </w:t>
      </w:r>
      <w:r w:rsidR="005537F6">
        <w:t>performance measures data twice a year using OMB-approved instruments (OMB 0970-0536).</w:t>
      </w:r>
      <w:r>
        <w:t xml:space="preserve"> </w:t>
      </w:r>
    </w:p>
  </w:footnote>
  <w:footnote w:id="5">
    <w:p w:rsidR="000A186B" w:rsidP="000A186B" w14:paraId="45794949" w14:textId="77777777">
      <w:pPr>
        <w:pStyle w:val="FootnoteText"/>
        <w:spacing w:after="120"/>
      </w:pPr>
      <w:r>
        <w:rPr>
          <w:rStyle w:val="FootnoteReference"/>
        </w:rPr>
        <w:footnoteRef/>
      </w:r>
      <w:r>
        <w:t xml:space="preserve"> </w:t>
      </w:r>
      <w:r>
        <w:t>Opdenakker</w:t>
      </w:r>
      <w:r>
        <w:t xml:space="preserve">, R. “Advantages and Disadvantages of Four Interview Techniques in Qualitative Research.” </w:t>
      </w:r>
      <w:r w:rsidRPr="00933088">
        <w:rPr>
          <w:i/>
          <w:iCs/>
        </w:rPr>
        <w:t xml:space="preserve">Qualitative Research in </w:t>
      </w:r>
      <w:r w:rsidRPr="00933088">
        <w:rPr>
          <w:i/>
          <w:iCs/>
        </w:rPr>
        <w:t>Ibero</w:t>
      </w:r>
      <w:r w:rsidRPr="00933088">
        <w:rPr>
          <w:i/>
          <w:iCs/>
        </w:rPr>
        <w:t xml:space="preserve"> America</w:t>
      </w:r>
      <w:r>
        <w:t>, vol. 7, no. 4, 2006, p. 7.</w:t>
      </w:r>
    </w:p>
  </w:footnote>
  <w:footnote w:id="6">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7">
    <w:p w:rsidR="006D11A2" w14:paraId="66B7FDC6" w14:textId="783758B1">
      <w:pPr>
        <w:pStyle w:val="FootnoteText"/>
      </w:pPr>
      <w:r>
        <w:rPr>
          <w:rStyle w:val="FootnoteReference"/>
        </w:rPr>
        <w:footnoteRef/>
      </w:r>
      <w:r>
        <w:t xml:space="preserve"> </w:t>
      </w:r>
      <w:r w:rsidRPr="006D11A2">
        <w:t>https://www.bls.gov/oes/current/oes_stru.htm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80F4C"/>
    <w:multiLevelType w:val="hybridMultilevel"/>
    <w:tmpl w:val="12324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4A7C7F"/>
    <w:multiLevelType w:val="hybridMultilevel"/>
    <w:tmpl w:val="D0D895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554F1"/>
    <w:multiLevelType w:val="hybridMultilevel"/>
    <w:tmpl w:val="CDDACE5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90837"/>
    <w:multiLevelType w:val="hybridMultilevel"/>
    <w:tmpl w:val="A0A69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2F43C0"/>
    <w:multiLevelType w:val="multilevel"/>
    <w:tmpl w:val="C758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2960EB"/>
    <w:multiLevelType w:val="hybridMultilevel"/>
    <w:tmpl w:val="F36C2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9E3C29"/>
    <w:multiLevelType w:val="hybridMultilevel"/>
    <w:tmpl w:val="7632D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4E7AD2"/>
    <w:multiLevelType w:val="hybridMultilevel"/>
    <w:tmpl w:val="E2325D6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1">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3948539">
    <w:abstractNumId w:val="11"/>
  </w:num>
  <w:num w:numId="2" w16cid:durableId="425151030">
    <w:abstractNumId w:val="7"/>
  </w:num>
  <w:num w:numId="3" w16cid:durableId="1281646916">
    <w:abstractNumId w:val="6"/>
  </w:num>
  <w:num w:numId="4" w16cid:durableId="1367175706">
    <w:abstractNumId w:val="3"/>
  </w:num>
  <w:num w:numId="5" w16cid:durableId="1047069046">
    <w:abstractNumId w:val="13"/>
  </w:num>
  <w:num w:numId="6" w16cid:durableId="1613779948">
    <w:abstractNumId w:val="5"/>
  </w:num>
  <w:num w:numId="7" w16cid:durableId="1647078426">
    <w:abstractNumId w:val="12"/>
  </w:num>
  <w:num w:numId="8" w16cid:durableId="1910842977">
    <w:abstractNumId w:val="9"/>
  </w:num>
  <w:num w:numId="9" w16cid:durableId="504370575">
    <w:abstractNumId w:val="18"/>
  </w:num>
  <w:num w:numId="10" w16cid:durableId="1134443059">
    <w:abstractNumId w:val="16"/>
  </w:num>
  <w:num w:numId="11" w16cid:durableId="1163856828">
    <w:abstractNumId w:val="21"/>
  </w:num>
  <w:num w:numId="12" w16cid:durableId="264191712">
    <w:abstractNumId w:val="19"/>
  </w:num>
  <w:num w:numId="13" w16cid:durableId="1746369166">
    <w:abstractNumId w:val="22"/>
  </w:num>
  <w:num w:numId="14" w16cid:durableId="1661541683">
    <w:abstractNumId w:val="4"/>
  </w:num>
  <w:num w:numId="15" w16cid:durableId="1576478700">
    <w:abstractNumId w:val="20"/>
  </w:num>
  <w:num w:numId="16" w16cid:durableId="1585069485">
    <w:abstractNumId w:val="14"/>
  </w:num>
  <w:num w:numId="17" w16cid:durableId="708460472">
    <w:abstractNumId w:val="8"/>
  </w:num>
  <w:num w:numId="18" w16cid:durableId="1255476369">
    <w:abstractNumId w:val="10"/>
  </w:num>
  <w:num w:numId="19" w16cid:durableId="580876439">
    <w:abstractNumId w:val="2"/>
  </w:num>
  <w:num w:numId="20" w16cid:durableId="1966420129">
    <w:abstractNumId w:val="17"/>
  </w:num>
  <w:num w:numId="21" w16cid:durableId="967130776">
    <w:abstractNumId w:val="0"/>
  </w:num>
  <w:num w:numId="22" w16cid:durableId="1334527420">
    <w:abstractNumId w:val="1"/>
  </w:num>
  <w:num w:numId="23" w16cid:durableId="151927174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497"/>
    <w:rsid w:val="00002814"/>
    <w:rsid w:val="00004FAC"/>
    <w:rsid w:val="00005079"/>
    <w:rsid w:val="000059B4"/>
    <w:rsid w:val="000059F5"/>
    <w:rsid w:val="00007736"/>
    <w:rsid w:val="0001255D"/>
    <w:rsid w:val="00012A37"/>
    <w:rsid w:val="00014EDC"/>
    <w:rsid w:val="00015FFF"/>
    <w:rsid w:val="00016F15"/>
    <w:rsid w:val="00017481"/>
    <w:rsid w:val="00021537"/>
    <w:rsid w:val="0002253D"/>
    <w:rsid w:val="00026192"/>
    <w:rsid w:val="00027E79"/>
    <w:rsid w:val="00031DC5"/>
    <w:rsid w:val="00031FD6"/>
    <w:rsid w:val="00032B60"/>
    <w:rsid w:val="00032E27"/>
    <w:rsid w:val="00033336"/>
    <w:rsid w:val="00035D3F"/>
    <w:rsid w:val="0003635E"/>
    <w:rsid w:val="0004063C"/>
    <w:rsid w:val="0004247F"/>
    <w:rsid w:val="00042DE2"/>
    <w:rsid w:val="00042E9E"/>
    <w:rsid w:val="00043F3F"/>
    <w:rsid w:val="000466DC"/>
    <w:rsid w:val="00046845"/>
    <w:rsid w:val="00046B0F"/>
    <w:rsid w:val="0004746C"/>
    <w:rsid w:val="000475A6"/>
    <w:rsid w:val="00047A9F"/>
    <w:rsid w:val="000503D8"/>
    <w:rsid w:val="000510BC"/>
    <w:rsid w:val="0005122D"/>
    <w:rsid w:val="00052C7A"/>
    <w:rsid w:val="00052DAE"/>
    <w:rsid w:val="000575EA"/>
    <w:rsid w:val="0005786F"/>
    <w:rsid w:val="00060B30"/>
    <w:rsid w:val="00060C59"/>
    <w:rsid w:val="000619C6"/>
    <w:rsid w:val="00062AFB"/>
    <w:rsid w:val="00062CF4"/>
    <w:rsid w:val="00063CAF"/>
    <w:rsid w:val="00064ACA"/>
    <w:rsid w:val="000655DD"/>
    <w:rsid w:val="00066688"/>
    <w:rsid w:val="000668CA"/>
    <w:rsid w:val="000677AF"/>
    <w:rsid w:val="00067EAC"/>
    <w:rsid w:val="00070939"/>
    <w:rsid w:val="000714DF"/>
    <w:rsid w:val="00071F79"/>
    <w:rsid w:val="0007251B"/>
    <w:rsid w:val="000730F9"/>
    <w:rsid w:val="000733A5"/>
    <w:rsid w:val="00073526"/>
    <w:rsid w:val="00077370"/>
    <w:rsid w:val="00077E66"/>
    <w:rsid w:val="00080D44"/>
    <w:rsid w:val="000817FC"/>
    <w:rsid w:val="00081BC1"/>
    <w:rsid w:val="00082C5B"/>
    <w:rsid w:val="00083227"/>
    <w:rsid w:val="00083B7A"/>
    <w:rsid w:val="0008455E"/>
    <w:rsid w:val="00085B69"/>
    <w:rsid w:val="000861EF"/>
    <w:rsid w:val="00086CBE"/>
    <w:rsid w:val="00086D70"/>
    <w:rsid w:val="000875BD"/>
    <w:rsid w:val="00090198"/>
    <w:rsid w:val="0009035A"/>
    <w:rsid w:val="00090812"/>
    <w:rsid w:val="000917B3"/>
    <w:rsid w:val="000921F0"/>
    <w:rsid w:val="00093F10"/>
    <w:rsid w:val="00094443"/>
    <w:rsid w:val="000A012A"/>
    <w:rsid w:val="000A037F"/>
    <w:rsid w:val="000A0CD1"/>
    <w:rsid w:val="000A186B"/>
    <w:rsid w:val="000A354C"/>
    <w:rsid w:val="000A41AF"/>
    <w:rsid w:val="000A5391"/>
    <w:rsid w:val="000A584A"/>
    <w:rsid w:val="000B0417"/>
    <w:rsid w:val="000B04D5"/>
    <w:rsid w:val="000B155A"/>
    <w:rsid w:val="000B2280"/>
    <w:rsid w:val="000B33BC"/>
    <w:rsid w:val="000B3564"/>
    <w:rsid w:val="000B45A1"/>
    <w:rsid w:val="000B480F"/>
    <w:rsid w:val="000B56CF"/>
    <w:rsid w:val="000B634D"/>
    <w:rsid w:val="000C017A"/>
    <w:rsid w:val="000C0452"/>
    <w:rsid w:val="000C0CA1"/>
    <w:rsid w:val="000C140F"/>
    <w:rsid w:val="000C15A9"/>
    <w:rsid w:val="000C34BF"/>
    <w:rsid w:val="000C3F15"/>
    <w:rsid w:val="000C5120"/>
    <w:rsid w:val="000C656F"/>
    <w:rsid w:val="000C657F"/>
    <w:rsid w:val="000D0514"/>
    <w:rsid w:val="000D0D04"/>
    <w:rsid w:val="000D1A33"/>
    <w:rsid w:val="000D1BBD"/>
    <w:rsid w:val="000D298B"/>
    <w:rsid w:val="000D4E9A"/>
    <w:rsid w:val="000D7D44"/>
    <w:rsid w:val="000E1008"/>
    <w:rsid w:val="000E21B8"/>
    <w:rsid w:val="000E23A3"/>
    <w:rsid w:val="000E292E"/>
    <w:rsid w:val="000E4CFA"/>
    <w:rsid w:val="000E51B1"/>
    <w:rsid w:val="000E7821"/>
    <w:rsid w:val="000E7AAF"/>
    <w:rsid w:val="000E7D77"/>
    <w:rsid w:val="000F05A2"/>
    <w:rsid w:val="000F1E4A"/>
    <w:rsid w:val="000F2207"/>
    <w:rsid w:val="000F2890"/>
    <w:rsid w:val="000F3172"/>
    <w:rsid w:val="000F419A"/>
    <w:rsid w:val="000F5E2D"/>
    <w:rsid w:val="000F74D1"/>
    <w:rsid w:val="00100D34"/>
    <w:rsid w:val="001028B6"/>
    <w:rsid w:val="00103EFD"/>
    <w:rsid w:val="0010482C"/>
    <w:rsid w:val="0010578E"/>
    <w:rsid w:val="00105801"/>
    <w:rsid w:val="0010595E"/>
    <w:rsid w:val="00107D87"/>
    <w:rsid w:val="001108F7"/>
    <w:rsid w:val="00111A28"/>
    <w:rsid w:val="00112121"/>
    <w:rsid w:val="00114ACA"/>
    <w:rsid w:val="00114AEB"/>
    <w:rsid w:val="00114C5A"/>
    <w:rsid w:val="00115818"/>
    <w:rsid w:val="00115DE4"/>
    <w:rsid w:val="00116A0B"/>
    <w:rsid w:val="001213F5"/>
    <w:rsid w:val="00122EBF"/>
    <w:rsid w:val="0012412F"/>
    <w:rsid w:val="00124B5D"/>
    <w:rsid w:val="001253F4"/>
    <w:rsid w:val="001257D4"/>
    <w:rsid w:val="00126383"/>
    <w:rsid w:val="0012704D"/>
    <w:rsid w:val="0013062F"/>
    <w:rsid w:val="00130DEC"/>
    <w:rsid w:val="00131B22"/>
    <w:rsid w:val="00132398"/>
    <w:rsid w:val="00133CCD"/>
    <w:rsid w:val="00133E9A"/>
    <w:rsid w:val="00136FE9"/>
    <w:rsid w:val="0013771C"/>
    <w:rsid w:val="001379BB"/>
    <w:rsid w:val="001401D4"/>
    <w:rsid w:val="00142A06"/>
    <w:rsid w:val="00142C89"/>
    <w:rsid w:val="001455AD"/>
    <w:rsid w:val="00145631"/>
    <w:rsid w:val="0014574F"/>
    <w:rsid w:val="00147E0B"/>
    <w:rsid w:val="0015156E"/>
    <w:rsid w:val="001523BA"/>
    <w:rsid w:val="00154A4A"/>
    <w:rsid w:val="00155DD7"/>
    <w:rsid w:val="00156407"/>
    <w:rsid w:val="001568BA"/>
    <w:rsid w:val="00157482"/>
    <w:rsid w:val="001602AC"/>
    <w:rsid w:val="00160537"/>
    <w:rsid w:val="00164004"/>
    <w:rsid w:val="00164B48"/>
    <w:rsid w:val="001654A3"/>
    <w:rsid w:val="00167F1D"/>
    <w:rsid w:val="001707D8"/>
    <w:rsid w:val="001710AE"/>
    <w:rsid w:val="001715D8"/>
    <w:rsid w:val="00173972"/>
    <w:rsid w:val="001744D0"/>
    <w:rsid w:val="00175916"/>
    <w:rsid w:val="00176594"/>
    <w:rsid w:val="0018324D"/>
    <w:rsid w:val="00183976"/>
    <w:rsid w:val="0018456C"/>
    <w:rsid w:val="0018725A"/>
    <w:rsid w:val="00187DCF"/>
    <w:rsid w:val="00190FF8"/>
    <w:rsid w:val="00191A2C"/>
    <w:rsid w:val="0019501E"/>
    <w:rsid w:val="00195383"/>
    <w:rsid w:val="001956AA"/>
    <w:rsid w:val="001958DC"/>
    <w:rsid w:val="00197479"/>
    <w:rsid w:val="00197C43"/>
    <w:rsid w:val="00197EAB"/>
    <w:rsid w:val="001A0428"/>
    <w:rsid w:val="001A27BF"/>
    <w:rsid w:val="001A2DC4"/>
    <w:rsid w:val="001A38FD"/>
    <w:rsid w:val="001A6EA0"/>
    <w:rsid w:val="001A6EB0"/>
    <w:rsid w:val="001A7613"/>
    <w:rsid w:val="001B0568"/>
    <w:rsid w:val="001B058F"/>
    <w:rsid w:val="001B0A76"/>
    <w:rsid w:val="001B1B2C"/>
    <w:rsid w:val="001B2C45"/>
    <w:rsid w:val="001B46E7"/>
    <w:rsid w:val="001B495F"/>
    <w:rsid w:val="001B558B"/>
    <w:rsid w:val="001B5ED6"/>
    <w:rsid w:val="001B65BA"/>
    <w:rsid w:val="001B6E1A"/>
    <w:rsid w:val="001B7325"/>
    <w:rsid w:val="001C5FF5"/>
    <w:rsid w:val="001C6F24"/>
    <w:rsid w:val="001C7959"/>
    <w:rsid w:val="001D1089"/>
    <w:rsid w:val="001D2D2C"/>
    <w:rsid w:val="001D3C09"/>
    <w:rsid w:val="001D3CEC"/>
    <w:rsid w:val="001D48F9"/>
    <w:rsid w:val="001D4DBD"/>
    <w:rsid w:val="001D54DC"/>
    <w:rsid w:val="001D7761"/>
    <w:rsid w:val="001D7BE3"/>
    <w:rsid w:val="001E1055"/>
    <w:rsid w:val="001E3694"/>
    <w:rsid w:val="001E42E6"/>
    <w:rsid w:val="001E4D99"/>
    <w:rsid w:val="001E4EF0"/>
    <w:rsid w:val="001E57BF"/>
    <w:rsid w:val="001F036B"/>
    <w:rsid w:val="001F0446"/>
    <w:rsid w:val="001F2995"/>
    <w:rsid w:val="001F36DB"/>
    <w:rsid w:val="001F57F5"/>
    <w:rsid w:val="001F597C"/>
    <w:rsid w:val="001F5A8A"/>
    <w:rsid w:val="001F6F42"/>
    <w:rsid w:val="00200971"/>
    <w:rsid w:val="00201572"/>
    <w:rsid w:val="00201F05"/>
    <w:rsid w:val="002039D1"/>
    <w:rsid w:val="00203B05"/>
    <w:rsid w:val="00203BBD"/>
    <w:rsid w:val="0020401C"/>
    <w:rsid w:val="002049BB"/>
    <w:rsid w:val="00205523"/>
    <w:rsid w:val="00205BC4"/>
    <w:rsid w:val="0020629A"/>
    <w:rsid w:val="00206E11"/>
    <w:rsid w:val="00206FE3"/>
    <w:rsid w:val="00207554"/>
    <w:rsid w:val="00211261"/>
    <w:rsid w:val="002126D0"/>
    <w:rsid w:val="0021365D"/>
    <w:rsid w:val="00213A49"/>
    <w:rsid w:val="00213C2A"/>
    <w:rsid w:val="00214858"/>
    <w:rsid w:val="00214DA1"/>
    <w:rsid w:val="0021602D"/>
    <w:rsid w:val="00216EFD"/>
    <w:rsid w:val="0022050B"/>
    <w:rsid w:val="00221EED"/>
    <w:rsid w:val="00222F56"/>
    <w:rsid w:val="00230CAA"/>
    <w:rsid w:val="00230DA5"/>
    <w:rsid w:val="002310D3"/>
    <w:rsid w:val="0023178A"/>
    <w:rsid w:val="002361F5"/>
    <w:rsid w:val="0023702B"/>
    <w:rsid w:val="00240533"/>
    <w:rsid w:val="00240DA6"/>
    <w:rsid w:val="00240F57"/>
    <w:rsid w:val="00241927"/>
    <w:rsid w:val="00244110"/>
    <w:rsid w:val="002449D3"/>
    <w:rsid w:val="00250A23"/>
    <w:rsid w:val="00250CB9"/>
    <w:rsid w:val="002517BB"/>
    <w:rsid w:val="00252846"/>
    <w:rsid w:val="002534B0"/>
    <w:rsid w:val="0025394E"/>
    <w:rsid w:val="00254BF5"/>
    <w:rsid w:val="00255FA2"/>
    <w:rsid w:val="002560D7"/>
    <w:rsid w:val="00256E24"/>
    <w:rsid w:val="00260208"/>
    <w:rsid w:val="002607CD"/>
    <w:rsid w:val="00264CF3"/>
    <w:rsid w:val="002651F0"/>
    <w:rsid w:val="0026544F"/>
    <w:rsid w:val="00265491"/>
    <w:rsid w:val="00270CDA"/>
    <w:rsid w:val="00272713"/>
    <w:rsid w:val="0027277E"/>
    <w:rsid w:val="00272A2F"/>
    <w:rsid w:val="00274106"/>
    <w:rsid w:val="00274328"/>
    <w:rsid w:val="00274978"/>
    <w:rsid w:val="00274F17"/>
    <w:rsid w:val="0027546E"/>
    <w:rsid w:val="0027642C"/>
    <w:rsid w:val="00276CE2"/>
    <w:rsid w:val="00277D2C"/>
    <w:rsid w:val="00280B81"/>
    <w:rsid w:val="002829E5"/>
    <w:rsid w:val="00285330"/>
    <w:rsid w:val="0028633A"/>
    <w:rsid w:val="00287AF1"/>
    <w:rsid w:val="00291C65"/>
    <w:rsid w:val="00291EB0"/>
    <w:rsid w:val="00292151"/>
    <w:rsid w:val="0029406C"/>
    <w:rsid w:val="002950A3"/>
    <w:rsid w:val="002953BD"/>
    <w:rsid w:val="002974D4"/>
    <w:rsid w:val="002A04A5"/>
    <w:rsid w:val="002A41C6"/>
    <w:rsid w:val="002A5539"/>
    <w:rsid w:val="002A5EE2"/>
    <w:rsid w:val="002A683C"/>
    <w:rsid w:val="002A69F6"/>
    <w:rsid w:val="002A7E57"/>
    <w:rsid w:val="002B01FD"/>
    <w:rsid w:val="002B0A85"/>
    <w:rsid w:val="002B3197"/>
    <w:rsid w:val="002B45F4"/>
    <w:rsid w:val="002B5DBE"/>
    <w:rsid w:val="002B6010"/>
    <w:rsid w:val="002B785B"/>
    <w:rsid w:val="002C10B9"/>
    <w:rsid w:val="002C1DBF"/>
    <w:rsid w:val="002C2170"/>
    <w:rsid w:val="002C32F6"/>
    <w:rsid w:val="002C4414"/>
    <w:rsid w:val="002C45E2"/>
    <w:rsid w:val="002C4F75"/>
    <w:rsid w:val="002C57AD"/>
    <w:rsid w:val="002C745E"/>
    <w:rsid w:val="002C7C74"/>
    <w:rsid w:val="002D0C1F"/>
    <w:rsid w:val="002D0C98"/>
    <w:rsid w:val="002D10C3"/>
    <w:rsid w:val="002D14F6"/>
    <w:rsid w:val="002D1DC6"/>
    <w:rsid w:val="002D40A4"/>
    <w:rsid w:val="002D44C1"/>
    <w:rsid w:val="002D5612"/>
    <w:rsid w:val="002D6EC4"/>
    <w:rsid w:val="002D7A67"/>
    <w:rsid w:val="002E0267"/>
    <w:rsid w:val="002E071C"/>
    <w:rsid w:val="002E1070"/>
    <w:rsid w:val="002E3040"/>
    <w:rsid w:val="002E3684"/>
    <w:rsid w:val="002E3E75"/>
    <w:rsid w:val="002E44D7"/>
    <w:rsid w:val="002E5499"/>
    <w:rsid w:val="002E6CCF"/>
    <w:rsid w:val="002F15E9"/>
    <w:rsid w:val="002F18AC"/>
    <w:rsid w:val="002F2F38"/>
    <w:rsid w:val="002F33D0"/>
    <w:rsid w:val="002F3FDE"/>
    <w:rsid w:val="002F470E"/>
    <w:rsid w:val="002F4E69"/>
    <w:rsid w:val="002F6661"/>
    <w:rsid w:val="00300722"/>
    <w:rsid w:val="003017EE"/>
    <w:rsid w:val="00301CF1"/>
    <w:rsid w:val="003021E5"/>
    <w:rsid w:val="003028CA"/>
    <w:rsid w:val="0030316D"/>
    <w:rsid w:val="00304C3B"/>
    <w:rsid w:val="00306028"/>
    <w:rsid w:val="003063F7"/>
    <w:rsid w:val="00310249"/>
    <w:rsid w:val="00311CE6"/>
    <w:rsid w:val="00313AC2"/>
    <w:rsid w:val="00313E5A"/>
    <w:rsid w:val="00316720"/>
    <w:rsid w:val="00317783"/>
    <w:rsid w:val="00321FEF"/>
    <w:rsid w:val="00326467"/>
    <w:rsid w:val="00331F35"/>
    <w:rsid w:val="003337BC"/>
    <w:rsid w:val="00335C8F"/>
    <w:rsid w:val="00336CB8"/>
    <w:rsid w:val="00336D22"/>
    <w:rsid w:val="00340510"/>
    <w:rsid w:val="00341B61"/>
    <w:rsid w:val="00342E03"/>
    <w:rsid w:val="0034331E"/>
    <w:rsid w:val="0034401A"/>
    <w:rsid w:val="00344074"/>
    <w:rsid w:val="00344390"/>
    <w:rsid w:val="00344BF8"/>
    <w:rsid w:val="00346A58"/>
    <w:rsid w:val="0034743B"/>
    <w:rsid w:val="00351466"/>
    <w:rsid w:val="00352D3A"/>
    <w:rsid w:val="00355043"/>
    <w:rsid w:val="00355076"/>
    <w:rsid w:val="00356D59"/>
    <w:rsid w:val="00356E8B"/>
    <w:rsid w:val="0036116B"/>
    <w:rsid w:val="003624C2"/>
    <w:rsid w:val="00362DF9"/>
    <w:rsid w:val="0036503F"/>
    <w:rsid w:val="003664F6"/>
    <w:rsid w:val="00366E0E"/>
    <w:rsid w:val="003712CE"/>
    <w:rsid w:val="00372FA4"/>
    <w:rsid w:val="00373D2F"/>
    <w:rsid w:val="003741C4"/>
    <w:rsid w:val="0037586B"/>
    <w:rsid w:val="00375F0B"/>
    <w:rsid w:val="00376F43"/>
    <w:rsid w:val="003774AF"/>
    <w:rsid w:val="00377E01"/>
    <w:rsid w:val="00380C94"/>
    <w:rsid w:val="0038114D"/>
    <w:rsid w:val="0038188C"/>
    <w:rsid w:val="00383CDD"/>
    <w:rsid w:val="00385F52"/>
    <w:rsid w:val="0039030A"/>
    <w:rsid w:val="003918AD"/>
    <w:rsid w:val="00393593"/>
    <w:rsid w:val="00394C9E"/>
    <w:rsid w:val="00396B3E"/>
    <w:rsid w:val="00396F81"/>
    <w:rsid w:val="003A07FA"/>
    <w:rsid w:val="003A0D6F"/>
    <w:rsid w:val="003A1C3E"/>
    <w:rsid w:val="003A30E7"/>
    <w:rsid w:val="003A4100"/>
    <w:rsid w:val="003A7774"/>
    <w:rsid w:val="003B083D"/>
    <w:rsid w:val="003B1157"/>
    <w:rsid w:val="003B51F1"/>
    <w:rsid w:val="003B7EFD"/>
    <w:rsid w:val="003C1BF6"/>
    <w:rsid w:val="003C29B3"/>
    <w:rsid w:val="003C39D7"/>
    <w:rsid w:val="003C3A42"/>
    <w:rsid w:val="003C4460"/>
    <w:rsid w:val="003C4CF6"/>
    <w:rsid w:val="003C5A0B"/>
    <w:rsid w:val="003C663D"/>
    <w:rsid w:val="003C7358"/>
    <w:rsid w:val="003D0204"/>
    <w:rsid w:val="003D0BCF"/>
    <w:rsid w:val="003D0C8E"/>
    <w:rsid w:val="003D0DF1"/>
    <w:rsid w:val="003D10FE"/>
    <w:rsid w:val="003D1ACE"/>
    <w:rsid w:val="003D2CB4"/>
    <w:rsid w:val="003D2F51"/>
    <w:rsid w:val="003D4287"/>
    <w:rsid w:val="003D45F2"/>
    <w:rsid w:val="003D4CD2"/>
    <w:rsid w:val="003D5456"/>
    <w:rsid w:val="003D6D89"/>
    <w:rsid w:val="003E081E"/>
    <w:rsid w:val="003E0E22"/>
    <w:rsid w:val="003E3519"/>
    <w:rsid w:val="003E3E47"/>
    <w:rsid w:val="003E5B3F"/>
    <w:rsid w:val="003E5FDD"/>
    <w:rsid w:val="003E61F6"/>
    <w:rsid w:val="003E666C"/>
    <w:rsid w:val="003E7F36"/>
    <w:rsid w:val="003E7F42"/>
    <w:rsid w:val="003F0572"/>
    <w:rsid w:val="003F1AD1"/>
    <w:rsid w:val="003F365D"/>
    <w:rsid w:val="003F3F75"/>
    <w:rsid w:val="003F4995"/>
    <w:rsid w:val="003F4F37"/>
    <w:rsid w:val="003F51C5"/>
    <w:rsid w:val="003F633D"/>
    <w:rsid w:val="003F7938"/>
    <w:rsid w:val="004005CB"/>
    <w:rsid w:val="00401D0C"/>
    <w:rsid w:val="00401DB0"/>
    <w:rsid w:val="00404841"/>
    <w:rsid w:val="00405075"/>
    <w:rsid w:val="0040584B"/>
    <w:rsid w:val="00407537"/>
    <w:rsid w:val="00407B99"/>
    <w:rsid w:val="0041092E"/>
    <w:rsid w:val="00410AE3"/>
    <w:rsid w:val="00411A76"/>
    <w:rsid w:val="0041226C"/>
    <w:rsid w:val="00414490"/>
    <w:rsid w:val="00415862"/>
    <w:rsid w:val="00415AC0"/>
    <w:rsid w:val="004165BD"/>
    <w:rsid w:val="0041686D"/>
    <w:rsid w:val="004178A9"/>
    <w:rsid w:val="004179F4"/>
    <w:rsid w:val="00420C72"/>
    <w:rsid w:val="0042162D"/>
    <w:rsid w:val="00421BE2"/>
    <w:rsid w:val="0042220D"/>
    <w:rsid w:val="0042235D"/>
    <w:rsid w:val="00422B6A"/>
    <w:rsid w:val="004243C7"/>
    <w:rsid w:val="00425817"/>
    <w:rsid w:val="004258DB"/>
    <w:rsid w:val="00425F6D"/>
    <w:rsid w:val="0042606F"/>
    <w:rsid w:val="00427A17"/>
    <w:rsid w:val="00430983"/>
    <w:rsid w:val="00430CF2"/>
    <w:rsid w:val="0043172D"/>
    <w:rsid w:val="004318F3"/>
    <w:rsid w:val="00432152"/>
    <w:rsid w:val="004323FC"/>
    <w:rsid w:val="004328A4"/>
    <w:rsid w:val="00432D64"/>
    <w:rsid w:val="0043377A"/>
    <w:rsid w:val="00433EAE"/>
    <w:rsid w:val="00434E10"/>
    <w:rsid w:val="004379B6"/>
    <w:rsid w:val="00440C74"/>
    <w:rsid w:val="0044287B"/>
    <w:rsid w:val="00442C92"/>
    <w:rsid w:val="004436E5"/>
    <w:rsid w:val="00443F77"/>
    <w:rsid w:val="00444249"/>
    <w:rsid w:val="0044427F"/>
    <w:rsid w:val="0044428E"/>
    <w:rsid w:val="0044578C"/>
    <w:rsid w:val="00445B82"/>
    <w:rsid w:val="00446465"/>
    <w:rsid w:val="00450E17"/>
    <w:rsid w:val="00450FE9"/>
    <w:rsid w:val="00453108"/>
    <w:rsid w:val="00453553"/>
    <w:rsid w:val="004539D8"/>
    <w:rsid w:val="00453A86"/>
    <w:rsid w:val="004541A1"/>
    <w:rsid w:val="00454245"/>
    <w:rsid w:val="0045426A"/>
    <w:rsid w:val="00460D54"/>
    <w:rsid w:val="00460E70"/>
    <w:rsid w:val="00461A1A"/>
    <w:rsid w:val="00461D3E"/>
    <w:rsid w:val="00463AD6"/>
    <w:rsid w:val="004659EC"/>
    <w:rsid w:val="004660BE"/>
    <w:rsid w:val="004664B5"/>
    <w:rsid w:val="00467412"/>
    <w:rsid w:val="00467750"/>
    <w:rsid w:val="004677B3"/>
    <w:rsid w:val="004706CC"/>
    <w:rsid w:val="00470B44"/>
    <w:rsid w:val="004715CC"/>
    <w:rsid w:val="00471C36"/>
    <w:rsid w:val="00472BDA"/>
    <w:rsid w:val="00472C4A"/>
    <w:rsid w:val="00475108"/>
    <w:rsid w:val="004752A9"/>
    <w:rsid w:val="00475711"/>
    <w:rsid w:val="00476596"/>
    <w:rsid w:val="00477935"/>
    <w:rsid w:val="0048013F"/>
    <w:rsid w:val="004802CD"/>
    <w:rsid w:val="004802CE"/>
    <w:rsid w:val="00483F62"/>
    <w:rsid w:val="00487975"/>
    <w:rsid w:val="004902E8"/>
    <w:rsid w:val="00490880"/>
    <w:rsid w:val="00491A5F"/>
    <w:rsid w:val="00491D57"/>
    <w:rsid w:val="0049212F"/>
    <w:rsid w:val="00493056"/>
    <w:rsid w:val="00493BBC"/>
    <w:rsid w:val="00494CCE"/>
    <w:rsid w:val="00496232"/>
    <w:rsid w:val="00496A2B"/>
    <w:rsid w:val="00497EA5"/>
    <w:rsid w:val="004A09D3"/>
    <w:rsid w:val="004A1070"/>
    <w:rsid w:val="004A454A"/>
    <w:rsid w:val="004A4B7E"/>
    <w:rsid w:val="004A52E7"/>
    <w:rsid w:val="004B01CC"/>
    <w:rsid w:val="004B13C9"/>
    <w:rsid w:val="004B2196"/>
    <w:rsid w:val="004B2C73"/>
    <w:rsid w:val="004B40B0"/>
    <w:rsid w:val="004B4839"/>
    <w:rsid w:val="004B5F2A"/>
    <w:rsid w:val="004B6097"/>
    <w:rsid w:val="004B75AC"/>
    <w:rsid w:val="004B7EFE"/>
    <w:rsid w:val="004C0D5A"/>
    <w:rsid w:val="004C11F8"/>
    <w:rsid w:val="004C15EF"/>
    <w:rsid w:val="004C2950"/>
    <w:rsid w:val="004C3644"/>
    <w:rsid w:val="004C3724"/>
    <w:rsid w:val="004C5755"/>
    <w:rsid w:val="004D00AA"/>
    <w:rsid w:val="004D046D"/>
    <w:rsid w:val="004D0B74"/>
    <w:rsid w:val="004D0E27"/>
    <w:rsid w:val="004D12DD"/>
    <w:rsid w:val="004D3909"/>
    <w:rsid w:val="004D3C85"/>
    <w:rsid w:val="004D3DBE"/>
    <w:rsid w:val="004D48CD"/>
    <w:rsid w:val="004D6E53"/>
    <w:rsid w:val="004D7312"/>
    <w:rsid w:val="004D74C0"/>
    <w:rsid w:val="004D7AB8"/>
    <w:rsid w:val="004E0052"/>
    <w:rsid w:val="004E07D6"/>
    <w:rsid w:val="004E183D"/>
    <w:rsid w:val="004E3BA7"/>
    <w:rsid w:val="004E4748"/>
    <w:rsid w:val="004E5778"/>
    <w:rsid w:val="004E625F"/>
    <w:rsid w:val="004E628C"/>
    <w:rsid w:val="004E6B4E"/>
    <w:rsid w:val="004E7ED8"/>
    <w:rsid w:val="004E7FA5"/>
    <w:rsid w:val="004F010D"/>
    <w:rsid w:val="004F59B5"/>
    <w:rsid w:val="004F6F7D"/>
    <w:rsid w:val="004F78FD"/>
    <w:rsid w:val="0050120D"/>
    <w:rsid w:val="005028CB"/>
    <w:rsid w:val="00502A3C"/>
    <w:rsid w:val="005034C9"/>
    <w:rsid w:val="0050376D"/>
    <w:rsid w:val="00504944"/>
    <w:rsid w:val="00507233"/>
    <w:rsid w:val="0050744B"/>
    <w:rsid w:val="0050765B"/>
    <w:rsid w:val="00510789"/>
    <w:rsid w:val="00510A78"/>
    <w:rsid w:val="00512C25"/>
    <w:rsid w:val="00517A03"/>
    <w:rsid w:val="00517C86"/>
    <w:rsid w:val="0052396B"/>
    <w:rsid w:val="00524F72"/>
    <w:rsid w:val="00525584"/>
    <w:rsid w:val="005263D6"/>
    <w:rsid w:val="005279D1"/>
    <w:rsid w:val="005302CB"/>
    <w:rsid w:val="00533EBE"/>
    <w:rsid w:val="00534BAE"/>
    <w:rsid w:val="00536AEB"/>
    <w:rsid w:val="0053734B"/>
    <w:rsid w:val="0053771B"/>
    <w:rsid w:val="005417D6"/>
    <w:rsid w:val="0054255A"/>
    <w:rsid w:val="0054268C"/>
    <w:rsid w:val="00542A73"/>
    <w:rsid w:val="00542DB0"/>
    <w:rsid w:val="0054373E"/>
    <w:rsid w:val="00543E88"/>
    <w:rsid w:val="0054405B"/>
    <w:rsid w:val="0054524B"/>
    <w:rsid w:val="00546EF9"/>
    <w:rsid w:val="00547478"/>
    <w:rsid w:val="00553210"/>
    <w:rsid w:val="005537F6"/>
    <w:rsid w:val="0055434C"/>
    <w:rsid w:val="00555FEB"/>
    <w:rsid w:val="0055606A"/>
    <w:rsid w:val="00560ABB"/>
    <w:rsid w:val="005619F6"/>
    <w:rsid w:val="00561B18"/>
    <w:rsid w:val="00562CF4"/>
    <w:rsid w:val="0056386A"/>
    <w:rsid w:val="0056530D"/>
    <w:rsid w:val="00565D6E"/>
    <w:rsid w:val="0056640C"/>
    <w:rsid w:val="005676CE"/>
    <w:rsid w:val="005677E1"/>
    <w:rsid w:val="005677EA"/>
    <w:rsid w:val="00570D39"/>
    <w:rsid w:val="0057119B"/>
    <w:rsid w:val="005712A3"/>
    <w:rsid w:val="00573573"/>
    <w:rsid w:val="00574767"/>
    <w:rsid w:val="00574A32"/>
    <w:rsid w:val="005757B9"/>
    <w:rsid w:val="00575ED0"/>
    <w:rsid w:val="00576F5E"/>
    <w:rsid w:val="00577243"/>
    <w:rsid w:val="00580AE2"/>
    <w:rsid w:val="00581EC8"/>
    <w:rsid w:val="00582BDA"/>
    <w:rsid w:val="00583525"/>
    <w:rsid w:val="00583E6B"/>
    <w:rsid w:val="0058430B"/>
    <w:rsid w:val="00584903"/>
    <w:rsid w:val="00584B80"/>
    <w:rsid w:val="00585A1F"/>
    <w:rsid w:val="00586B56"/>
    <w:rsid w:val="00586D3D"/>
    <w:rsid w:val="00586F57"/>
    <w:rsid w:val="00590027"/>
    <w:rsid w:val="00590743"/>
    <w:rsid w:val="00591283"/>
    <w:rsid w:val="005931DF"/>
    <w:rsid w:val="0059557A"/>
    <w:rsid w:val="00595DD9"/>
    <w:rsid w:val="00597957"/>
    <w:rsid w:val="005A14F9"/>
    <w:rsid w:val="005A2E63"/>
    <w:rsid w:val="005A319A"/>
    <w:rsid w:val="005A497C"/>
    <w:rsid w:val="005A54A0"/>
    <w:rsid w:val="005A56A7"/>
    <w:rsid w:val="005A57BB"/>
    <w:rsid w:val="005A58FF"/>
    <w:rsid w:val="005A5BFB"/>
    <w:rsid w:val="005A61CE"/>
    <w:rsid w:val="005A6976"/>
    <w:rsid w:val="005A7E5A"/>
    <w:rsid w:val="005B0CB0"/>
    <w:rsid w:val="005B1285"/>
    <w:rsid w:val="005B1410"/>
    <w:rsid w:val="005B2122"/>
    <w:rsid w:val="005B2C0B"/>
    <w:rsid w:val="005B3B96"/>
    <w:rsid w:val="005B5FCC"/>
    <w:rsid w:val="005B6115"/>
    <w:rsid w:val="005B61BD"/>
    <w:rsid w:val="005C10A7"/>
    <w:rsid w:val="005C2C9A"/>
    <w:rsid w:val="005C3690"/>
    <w:rsid w:val="005C5E70"/>
    <w:rsid w:val="005C6793"/>
    <w:rsid w:val="005C6E34"/>
    <w:rsid w:val="005C76C5"/>
    <w:rsid w:val="005D0683"/>
    <w:rsid w:val="005D0C5F"/>
    <w:rsid w:val="005D0FD7"/>
    <w:rsid w:val="005D1F01"/>
    <w:rsid w:val="005D2571"/>
    <w:rsid w:val="005D2D39"/>
    <w:rsid w:val="005D4A40"/>
    <w:rsid w:val="005E0A67"/>
    <w:rsid w:val="005E192C"/>
    <w:rsid w:val="005E2ABA"/>
    <w:rsid w:val="005E3F36"/>
    <w:rsid w:val="005E493B"/>
    <w:rsid w:val="005E666F"/>
    <w:rsid w:val="005E752D"/>
    <w:rsid w:val="005E7684"/>
    <w:rsid w:val="005E79B4"/>
    <w:rsid w:val="005E7EC4"/>
    <w:rsid w:val="005F0A14"/>
    <w:rsid w:val="005F0CFD"/>
    <w:rsid w:val="005F11EC"/>
    <w:rsid w:val="005F131D"/>
    <w:rsid w:val="005F1BD0"/>
    <w:rsid w:val="005F2357"/>
    <w:rsid w:val="005F2808"/>
    <w:rsid w:val="005F2951"/>
    <w:rsid w:val="005F380E"/>
    <w:rsid w:val="005F3AB3"/>
    <w:rsid w:val="005F4EA2"/>
    <w:rsid w:val="005F55AC"/>
    <w:rsid w:val="005F5E2A"/>
    <w:rsid w:val="005F62A1"/>
    <w:rsid w:val="005F733F"/>
    <w:rsid w:val="006016B7"/>
    <w:rsid w:val="00602911"/>
    <w:rsid w:val="0060351C"/>
    <w:rsid w:val="006036CD"/>
    <w:rsid w:val="0060542E"/>
    <w:rsid w:val="0060624F"/>
    <w:rsid w:val="0061064B"/>
    <w:rsid w:val="00610ABD"/>
    <w:rsid w:val="00612495"/>
    <w:rsid w:val="0061317E"/>
    <w:rsid w:val="0061318C"/>
    <w:rsid w:val="006148AA"/>
    <w:rsid w:val="00615566"/>
    <w:rsid w:val="00615D7C"/>
    <w:rsid w:val="00617BD1"/>
    <w:rsid w:val="006205A6"/>
    <w:rsid w:val="00620894"/>
    <w:rsid w:val="00621186"/>
    <w:rsid w:val="006229CB"/>
    <w:rsid w:val="00622FCF"/>
    <w:rsid w:val="006235C0"/>
    <w:rsid w:val="00624DDC"/>
    <w:rsid w:val="006253B6"/>
    <w:rsid w:val="006257BA"/>
    <w:rsid w:val="006257ED"/>
    <w:rsid w:val="0062686E"/>
    <w:rsid w:val="00627454"/>
    <w:rsid w:val="00630701"/>
    <w:rsid w:val="00630751"/>
    <w:rsid w:val="00630B30"/>
    <w:rsid w:val="00630C99"/>
    <w:rsid w:val="006315C0"/>
    <w:rsid w:val="00633AF2"/>
    <w:rsid w:val="00633D84"/>
    <w:rsid w:val="00635DDA"/>
    <w:rsid w:val="00636AA3"/>
    <w:rsid w:val="0064000A"/>
    <w:rsid w:val="0064007E"/>
    <w:rsid w:val="0064058E"/>
    <w:rsid w:val="0064361B"/>
    <w:rsid w:val="00644658"/>
    <w:rsid w:val="00644B2E"/>
    <w:rsid w:val="00644E5B"/>
    <w:rsid w:val="006458EB"/>
    <w:rsid w:val="00646A06"/>
    <w:rsid w:val="00651FF6"/>
    <w:rsid w:val="00652364"/>
    <w:rsid w:val="00653661"/>
    <w:rsid w:val="00654A49"/>
    <w:rsid w:val="00656063"/>
    <w:rsid w:val="00660EDC"/>
    <w:rsid w:val="00660FB6"/>
    <w:rsid w:val="006649F4"/>
    <w:rsid w:val="00664CFD"/>
    <w:rsid w:val="00666305"/>
    <w:rsid w:val="00667253"/>
    <w:rsid w:val="006702BB"/>
    <w:rsid w:val="006717DF"/>
    <w:rsid w:val="00672124"/>
    <w:rsid w:val="00673EB4"/>
    <w:rsid w:val="0068124D"/>
    <w:rsid w:val="0068211D"/>
    <w:rsid w:val="00682EA2"/>
    <w:rsid w:val="00682F82"/>
    <w:rsid w:val="0068303E"/>
    <w:rsid w:val="0068383E"/>
    <w:rsid w:val="00685C63"/>
    <w:rsid w:val="0068608A"/>
    <w:rsid w:val="00686534"/>
    <w:rsid w:val="006872BB"/>
    <w:rsid w:val="00692238"/>
    <w:rsid w:val="00692BF5"/>
    <w:rsid w:val="00693FD3"/>
    <w:rsid w:val="006967E9"/>
    <w:rsid w:val="006A1936"/>
    <w:rsid w:val="006A2283"/>
    <w:rsid w:val="006A2766"/>
    <w:rsid w:val="006A2B00"/>
    <w:rsid w:val="006A2CC0"/>
    <w:rsid w:val="006A4D02"/>
    <w:rsid w:val="006A5166"/>
    <w:rsid w:val="006A54B3"/>
    <w:rsid w:val="006A5823"/>
    <w:rsid w:val="006A5AA7"/>
    <w:rsid w:val="006A7514"/>
    <w:rsid w:val="006A7C95"/>
    <w:rsid w:val="006B0331"/>
    <w:rsid w:val="006B0B98"/>
    <w:rsid w:val="006B14E7"/>
    <w:rsid w:val="006B1BF9"/>
    <w:rsid w:val="006B31C1"/>
    <w:rsid w:val="006B31DA"/>
    <w:rsid w:val="006B45E4"/>
    <w:rsid w:val="006B53F1"/>
    <w:rsid w:val="006B6037"/>
    <w:rsid w:val="006B6835"/>
    <w:rsid w:val="006B7191"/>
    <w:rsid w:val="006C0E56"/>
    <w:rsid w:val="006C2510"/>
    <w:rsid w:val="006C285E"/>
    <w:rsid w:val="006C2B86"/>
    <w:rsid w:val="006C2EE4"/>
    <w:rsid w:val="006C36BA"/>
    <w:rsid w:val="006C3C61"/>
    <w:rsid w:val="006C42B8"/>
    <w:rsid w:val="006C4A59"/>
    <w:rsid w:val="006C62F1"/>
    <w:rsid w:val="006C6B75"/>
    <w:rsid w:val="006C704B"/>
    <w:rsid w:val="006C7301"/>
    <w:rsid w:val="006C7991"/>
    <w:rsid w:val="006D07EE"/>
    <w:rsid w:val="006D0E74"/>
    <w:rsid w:val="006D11A2"/>
    <w:rsid w:val="006D11A4"/>
    <w:rsid w:val="006D23C2"/>
    <w:rsid w:val="006D272E"/>
    <w:rsid w:val="006D361A"/>
    <w:rsid w:val="006D3C2F"/>
    <w:rsid w:val="006D5177"/>
    <w:rsid w:val="006D72BD"/>
    <w:rsid w:val="006D7355"/>
    <w:rsid w:val="006D751C"/>
    <w:rsid w:val="006E0FB6"/>
    <w:rsid w:val="006E1976"/>
    <w:rsid w:val="006E4215"/>
    <w:rsid w:val="006E4F82"/>
    <w:rsid w:val="006E64C4"/>
    <w:rsid w:val="006F0885"/>
    <w:rsid w:val="006F12EB"/>
    <w:rsid w:val="006F37B0"/>
    <w:rsid w:val="006F3D65"/>
    <w:rsid w:val="006F45D8"/>
    <w:rsid w:val="006F507D"/>
    <w:rsid w:val="006F5AEA"/>
    <w:rsid w:val="006F7C5A"/>
    <w:rsid w:val="00701491"/>
    <w:rsid w:val="00701D73"/>
    <w:rsid w:val="00703D99"/>
    <w:rsid w:val="00704244"/>
    <w:rsid w:val="00705412"/>
    <w:rsid w:val="0070648B"/>
    <w:rsid w:val="00706971"/>
    <w:rsid w:val="00706AA3"/>
    <w:rsid w:val="00707C2E"/>
    <w:rsid w:val="00710E29"/>
    <w:rsid w:val="00713E68"/>
    <w:rsid w:val="00714A74"/>
    <w:rsid w:val="00714ABC"/>
    <w:rsid w:val="00716F77"/>
    <w:rsid w:val="00717BDC"/>
    <w:rsid w:val="00721395"/>
    <w:rsid w:val="00721CE6"/>
    <w:rsid w:val="0072234D"/>
    <w:rsid w:val="00722CDF"/>
    <w:rsid w:val="00723A28"/>
    <w:rsid w:val="007243A6"/>
    <w:rsid w:val="00727891"/>
    <w:rsid w:val="00730F00"/>
    <w:rsid w:val="00731C71"/>
    <w:rsid w:val="0073363F"/>
    <w:rsid w:val="007343C3"/>
    <w:rsid w:val="00736B62"/>
    <w:rsid w:val="00737386"/>
    <w:rsid w:val="007400F5"/>
    <w:rsid w:val="007414ED"/>
    <w:rsid w:val="00741574"/>
    <w:rsid w:val="007415F8"/>
    <w:rsid w:val="00743B55"/>
    <w:rsid w:val="007449E1"/>
    <w:rsid w:val="007453A3"/>
    <w:rsid w:val="00745682"/>
    <w:rsid w:val="00745A03"/>
    <w:rsid w:val="00747949"/>
    <w:rsid w:val="007513FF"/>
    <w:rsid w:val="007519FA"/>
    <w:rsid w:val="007521B8"/>
    <w:rsid w:val="00752332"/>
    <w:rsid w:val="00753396"/>
    <w:rsid w:val="00753FCD"/>
    <w:rsid w:val="00756BBE"/>
    <w:rsid w:val="00760939"/>
    <w:rsid w:val="00761B13"/>
    <w:rsid w:val="00761C0E"/>
    <w:rsid w:val="00761D7C"/>
    <w:rsid w:val="007644BA"/>
    <w:rsid w:val="00764C85"/>
    <w:rsid w:val="00764C97"/>
    <w:rsid w:val="00765D95"/>
    <w:rsid w:val="00766CF9"/>
    <w:rsid w:val="00766FA2"/>
    <w:rsid w:val="00770C27"/>
    <w:rsid w:val="00771923"/>
    <w:rsid w:val="0077222B"/>
    <w:rsid w:val="00772430"/>
    <w:rsid w:val="00772F24"/>
    <w:rsid w:val="007738CB"/>
    <w:rsid w:val="00774883"/>
    <w:rsid w:val="00775285"/>
    <w:rsid w:val="007753AF"/>
    <w:rsid w:val="00775449"/>
    <w:rsid w:val="00780ED6"/>
    <w:rsid w:val="00781A20"/>
    <w:rsid w:val="00782D0D"/>
    <w:rsid w:val="00783477"/>
    <w:rsid w:val="0078421E"/>
    <w:rsid w:val="00784308"/>
    <w:rsid w:val="007873C8"/>
    <w:rsid w:val="00790F3F"/>
    <w:rsid w:val="00791A2C"/>
    <w:rsid w:val="00792F23"/>
    <w:rsid w:val="00793CE4"/>
    <w:rsid w:val="00793E3E"/>
    <w:rsid w:val="00797965"/>
    <w:rsid w:val="007A033C"/>
    <w:rsid w:val="007A147E"/>
    <w:rsid w:val="007A16EA"/>
    <w:rsid w:val="007A28C1"/>
    <w:rsid w:val="007A29C5"/>
    <w:rsid w:val="007A2E75"/>
    <w:rsid w:val="007A343F"/>
    <w:rsid w:val="007A38E4"/>
    <w:rsid w:val="007A436D"/>
    <w:rsid w:val="007A4FC3"/>
    <w:rsid w:val="007A53F9"/>
    <w:rsid w:val="007B16C0"/>
    <w:rsid w:val="007B2579"/>
    <w:rsid w:val="007B55C7"/>
    <w:rsid w:val="007B5B27"/>
    <w:rsid w:val="007B6813"/>
    <w:rsid w:val="007C0EF3"/>
    <w:rsid w:val="007C1E90"/>
    <w:rsid w:val="007C5E08"/>
    <w:rsid w:val="007C771C"/>
    <w:rsid w:val="007C7B4B"/>
    <w:rsid w:val="007C7E48"/>
    <w:rsid w:val="007D0F6E"/>
    <w:rsid w:val="007D30A1"/>
    <w:rsid w:val="007D320B"/>
    <w:rsid w:val="007D376E"/>
    <w:rsid w:val="007D3C72"/>
    <w:rsid w:val="007D437E"/>
    <w:rsid w:val="007D788A"/>
    <w:rsid w:val="007E0A7D"/>
    <w:rsid w:val="007E0E45"/>
    <w:rsid w:val="007E104A"/>
    <w:rsid w:val="007E1533"/>
    <w:rsid w:val="007E154A"/>
    <w:rsid w:val="007E1646"/>
    <w:rsid w:val="007E2DFD"/>
    <w:rsid w:val="007E3FAF"/>
    <w:rsid w:val="007E42EF"/>
    <w:rsid w:val="007E502E"/>
    <w:rsid w:val="007E52F1"/>
    <w:rsid w:val="007E60D2"/>
    <w:rsid w:val="007E623A"/>
    <w:rsid w:val="007E6A03"/>
    <w:rsid w:val="007F1CFA"/>
    <w:rsid w:val="007F4C5C"/>
    <w:rsid w:val="007F5851"/>
    <w:rsid w:val="007F595F"/>
    <w:rsid w:val="007F7B8E"/>
    <w:rsid w:val="00801F32"/>
    <w:rsid w:val="00804C32"/>
    <w:rsid w:val="00804CB1"/>
    <w:rsid w:val="00805020"/>
    <w:rsid w:val="00805654"/>
    <w:rsid w:val="0080582A"/>
    <w:rsid w:val="00806C06"/>
    <w:rsid w:val="00811FD5"/>
    <w:rsid w:val="00813017"/>
    <w:rsid w:val="008133A1"/>
    <w:rsid w:val="00813A6B"/>
    <w:rsid w:val="00813F69"/>
    <w:rsid w:val="0081568E"/>
    <w:rsid w:val="00816978"/>
    <w:rsid w:val="00816F85"/>
    <w:rsid w:val="00820CF3"/>
    <w:rsid w:val="00821963"/>
    <w:rsid w:val="0082293B"/>
    <w:rsid w:val="00823123"/>
    <w:rsid w:val="00823428"/>
    <w:rsid w:val="008236DF"/>
    <w:rsid w:val="00823871"/>
    <w:rsid w:val="00823B72"/>
    <w:rsid w:val="00825E81"/>
    <w:rsid w:val="00825F68"/>
    <w:rsid w:val="008267B4"/>
    <w:rsid w:val="00831686"/>
    <w:rsid w:val="008332AA"/>
    <w:rsid w:val="00833830"/>
    <w:rsid w:val="00834451"/>
    <w:rsid w:val="00834C54"/>
    <w:rsid w:val="00834F7C"/>
    <w:rsid w:val="00835D85"/>
    <w:rsid w:val="008366CF"/>
    <w:rsid w:val="008369BA"/>
    <w:rsid w:val="00836B7F"/>
    <w:rsid w:val="00837AB8"/>
    <w:rsid w:val="00840D32"/>
    <w:rsid w:val="008424B8"/>
    <w:rsid w:val="00843933"/>
    <w:rsid w:val="00844106"/>
    <w:rsid w:val="00845B00"/>
    <w:rsid w:val="0084764F"/>
    <w:rsid w:val="008476DC"/>
    <w:rsid w:val="008502D9"/>
    <w:rsid w:val="00850F4C"/>
    <w:rsid w:val="008527AE"/>
    <w:rsid w:val="00853B3C"/>
    <w:rsid w:val="0085462E"/>
    <w:rsid w:val="00855672"/>
    <w:rsid w:val="00856273"/>
    <w:rsid w:val="00856F73"/>
    <w:rsid w:val="00862083"/>
    <w:rsid w:val="00862CB3"/>
    <w:rsid w:val="0086339A"/>
    <w:rsid w:val="008635F8"/>
    <w:rsid w:val="008637A1"/>
    <w:rsid w:val="008646DB"/>
    <w:rsid w:val="00864C1F"/>
    <w:rsid w:val="00865672"/>
    <w:rsid w:val="008657DE"/>
    <w:rsid w:val="00870864"/>
    <w:rsid w:val="00870FA1"/>
    <w:rsid w:val="00872C4C"/>
    <w:rsid w:val="00872C78"/>
    <w:rsid w:val="00873AE8"/>
    <w:rsid w:val="00873FFF"/>
    <w:rsid w:val="00874053"/>
    <w:rsid w:val="00874838"/>
    <w:rsid w:val="00874BC3"/>
    <w:rsid w:val="00875220"/>
    <w:rsid w:val="0087527F"/>
    <w:rsid w:val="008759AF"/>
    <w:rsid w:val="00875FD5"/>
    <w:rsid w:val="00880471"/>
    <w:rsid w:val="008813EA"/>
    <w:rsid w:val="00882120"/>
    <w:rsid w:val="00883424"/>
    <w:rsid w:val="00884018"/>
    <w:rsid w:val="00885121"/>
    <w:rsid w:val="00885276"/>
    <w:rsid w:val="00885640"/>
    <w:rsid w:val="008863E3"/>
    <w:rsid w:val="00887D29"/>
    <w:rsid w:val="00890DFC"/>
    <w:rsid w:val="00890E1D"/>
    <w:rsid w:val="00890F20"/>
    <w:rsid w:val="008915E6"/>
    <w:rsid w:val="00891CD9"/>
    <w:rsid w:val="00891E52"/>
    <w:rsid w:val="00893A50"/>
    <w:rsid w:val="008960FA"/>
    <w:rsid w:val="008977D3"/>
    <w:rsid w:val="008A0BB7"/>
    <w:rsid w:val="008A1269"/>
    <w:rsid w:val="008A2AA2"/>
    <w:rsid w:val="008A36D4"/>
    <w:rsid w:val="008A36DE"/>
    <w:rsid w:val="008A4D87"/>
    <w:rsid w:val="008A6D7D"/>
    <w:rsid w:val="008B10B5"/>
    <w:rsid w:val="008B21DB"/>
    <w:rsid w:val="008B29C2"/>
    <w:rsid w:val="008B3224"/>
    <w:rsid w:val="008B3233"/>
    <w:rsid w:val="008B5FC5"/>
    <w:rsid w:val="008B66F0"/>
    <w:rsid w:val="008B71C8"/>
    <w:rsid w:val="008B7D26"/>
    <w:rsid w:val="008C0BC9"/>
    <w:rsid w:val="008C0E34"/>
    <w:rsid w:val="008C29B5"/>
    <w:rsid w:val="008C3AEE"/>
    <w:rsid w:val="008C6CA8"/>
    <w:rsid w:val="008C7791"/>
    <w:rsid w:val="008C7A59"/>
    <w:rsid w:val="008C7CA9"/>
    <w:rsid w:val="008D0432"/>
    <w:rsid w:val="008D12C4"/>
    <w:rsid w:val="008D16C0"/>
    <w:rsid w:val="008D4E45"/>
    <w:rsid w:val="008D5038"/>
    <w:rsid w:val="008D541F"/>
    <w:rsid w:val="008D56D2"/>
    <w:rsid w:val="008D6764"/>
    <w:rsid w:val="008D737B"/>
    <w:rsid w:val="008E014B"/>
    <w:rsid w:val="008E0239"/>
    <w:rsid w:val="008E092D"/>
    <w:rsid w:val="008E3347"/>
    <w:rsid w:val="008E35F0"/>
    <w:rsid w:val="008E41ED"/>
    <w:rsid w:val="008E4718"/>
    <w:rsid w:val="008E7305"/>
    <w:rsid w:val="008E7D79"/>
    <w:rsid w:val="008F1CCE"/>
    <w:rsid w:val="008F2446"/>
    <w:rsid w:val="008F2DF0"/>
    <w:rsid w:val="008F33D8"/>
    <w:rsid w:val="008F3ADF"/>
    <w:rsid w:val="008F3AF0"/>
    <w:rsid w:val="008F40A3"/>
    <w:rsid w:val="008F509F"/>
    <w:rsid w:val="008F51A4"/>
    <w:rsid w:val="008F5E58"/>
    <w:rsid w:val="008F649F"/>
    <w:rsid w:val="008F6670"/>
    <w:rsid w:val="008F71F9"/>
    <w:rsid w:val="008F7388"/>
    <w:rsid w:val="00901040"/>
    <w:rsid w:val="00902922"/>
    <w:rsid w:val="009045A9"/>
    <w:rsid w:val="00905C7D"/>
    <w:rsid w:val="00905E3D"/>
    <w:rsid w:val="00905FBC"/>
    <w:rsid w:val="0090607E"/>
    <w:rsid w:val="009066A6"/>
    <w:rsid w:val="00906F6A"/>
    <w:rsid w:val="009076DC"/>
    <w:rsid w:val="00907796"/>
    <w:rsid w:val="00907BD4"/>
    <w:rsid w:val="00907C66"/>
    <w:rsid w:val="009108FB"/>
    <w:rsid w:val="00913075"/>
    <w:rsid w:val="009143F8"/>
    <w:rsid w:val="00914EC9"/>
    <w:rsid w:val="00917C41"/>
    <w:rsid w:val="009220B8"/>
    <w:rsid w:val="00922BA0"/>
    <w:rsid w:val="0092301A"/>
    <w:rsid w:val="00923F25"/>
    <w:rsid w:val="00924150"/>
    <w:rsid w:val="00927193"/>
    <w:rsid w:val="009327E2"/>
    <w:rsid w:val="00933088"/>
    <w:rsid w:val="00934038"/>
    <w:rsid w:val="00934613"/>
    <w:rsid w:val="00935187"/>
    <w:rsid w:val="00936AA9"/>
    <w:rsid w:val="009375F0"/>
    <w:rsid w:val="00937867"/>
    <w:rsid w:val="00941B64"/>
    <w:rsid w:val="0094311A"/>
    <w:rsid w:val="00944274"/>
    <w:rsid w:val="00944435"/>
    <w:rsid w:val="00945C01"/>
    <w:rsid w:val="00946CDB"/>
    <w:rsid w:val="009472D5"/>
    <w:rsid w:val="009504A3"/>
    <w:rsid w:val="00950BE7"/>
    <w:rsid w:val="00951787"/>
    <w:rsid w:val="00955400"/>
    <w:rsid w:val="009569A3"/>
    <w:rsid w:val="00956BAE"/>
    <w:rsid w:val="009614F3"/>
    <w:rsid w:val="00963503"/>
    <w:rsid w:val="00963B29"/>
    <w:rsid w:val="00963E63"/>
    <w:rsid w:val="00964598"/>
    <w:rsid w:val="0096476B"/>
    <w:rsid w:val="00965018"/>
    <w:rsid w:val="00965DBD"/>
    <w:rsid w:val="009669AE"/>
    <w:rsid w:val="00966FEC"/>
    <w:rsid w:val="009701D8"/>
    <w:rsid w:val="00970391"/>
    <w:rsid w:val="00971882"/>
    <w:rsid w:val="00971944"/>
    <w:rsid w:val="00972DC3"/>
    <w:rsid w:val="009731F4"/>
    <w:rsid w:val="0097638B"/>
    <w:rsid w:val="00976501"/>
    <w:rsid w:val="00976AAB"/>
    <w:rsid w:val="00977FA9"/>
    <w:rsid w:val="00980970"/>
    <w:rsid w:val="0098099E"/>
    <w:rsid w:val="0098134A"/>
    <w:rsid w:val="009815C6"/>
    <w:rsid w:val="00982786"/>
    <w:rsid w:val="00986A1F"/>
    <w:rsid w:val="00986A3C"/>
    <w:rsid w:val="00986F58"/>
    <w:rsid w:val="00992072"/>
    <w:rsid w:val="00993FDE"/>
    <w:rsid w:val="00994738"/>
    <w:rsid w:val="009948CE"/>
    <w:rsid w:val="00995688"/>
    <w:rsid w:val="00996201"/>
    <w:rsid w:val="00996828"/>
    <w:rsid w:val="00997C1D"/>
    <w:rsid w:val="009A0BED"/>
    <w:rsid w:val="009A0E0F"/>
    <w:rsid w:val="009A2804"/>
    <w:rsid w:val="009A32EF"/>
    <w:rsid w:val="009A39E1"/>
    <w:rsid w:val="009A3AD8"/>
    <w:rsid w:val="009A525C"/>
    <w:rsid w:val="009A6086"/>
    <w:rsid w:val="009A6EE8"/>
    <w:rsid w:val="009B0F58"/>
    <w:rsid w:val="009B2682"/>
    <w:rsid w:val="009B42AD"/>
    <w:rsid w:val="009B651F"/>
    <w:rsid w:val="009C0253"/>
    <w:rsid w:val="009C1B3C"/>
    <w:rsid w:val="009C2004"/>
    <w:rsid w:val="009C2B7D"/>
    <w:rsid w:val="009C3380"/>
    <w:rsid w:val="009C4D05"/>
    <w:rsid w:val="009C58C6"/>
    <w:rsid w:val="009C5B35"/>
    <w:rsid w:val="009C7B9B"/>
    <w:rsid w:val="009C7D3B"/>
    <w:rsid w:val="009C7DF7"/>
    <w:rsid w:val="009D01B0"/>
    <w:rsid w:val="009D13AA"/>
    <w:rsid w:val="009D163B"/>
    <w:rsid w:val="009D2625"/>
    <w:rsid w:val="009D2A05"/>
    <w:rsid w:val="009D45B3"/>
    <w:rsid w:val="009D54D6"/>
    <w:rsid w:val="009D63AB"/>
    <w:rsid w:val="009E06C2"/>
    <w:rsid w:val="009E1FF5"/>
    <w:rsid w:val="009E2772"/>
    <w:rsid w:val="009E3F56"/>
    <w:rsid w:val="009E4629"/>
    <w:rsid w:val="009E537F"/>
    <w:rsid w:val="009E6165"/>
    <w:rsid w:val="009E7E38"/>
    <w:rsid w:val="009F265B"/>
    <w:rsid w:val="009F4203"/>
    <w:rsid w:val="009F482C"/>
    <w:rsid w:val="009F58B1"/>
    <w:rsid w:val="009F5DBA"/>
    <w:rsid w:val="009F64B5"/>
    <w:rsid w:val="009F66A5"/>
    <w:rsid w:val="009F68DB"/>
    <w:rsid w:val="009F75B1"/>
    <w:rsid w:val="009F7B8E"/>
    <w:rsid w:val="00A00732"/>
    <w:rsid w:val="00A03886"/>
    <w:rsid w:val="00A03E3F"/>
    <w:rsid w:val="00A0488D"/>
    <w:rsid w:val="00A06E11"/>
    <w:rsid w:val="00A075F8"/>
    <w:rsid w:val="00A07BDD"/>
    <w:rsid w:val="00A1108E"/>
    <w:rsid w:val="00A11E0B"/>
    <w:rsid w:val="00A12019"/>
    <w:rsid w:val="00A14B08"/>
    <w:rsid w:val="00A15108"/>
    <w:rsid w:val="00A17656"/>
    <w:rsid w:val="00A179E1"/>
    <w:rsid w:val="00A179EC"/>
    <w:rsid w:val="00A2233D"/>
    <w:rsid w:val="00A25487"/>
    <w:rsid w:val="00A254E9"/>
    <w:rsid w:val="00A25E4A"/>
    <w:rsid w:val="00A2704E"/>
    <w:rsid w:val="00A27CD0"/>
    <w:rsid w:val="00A30CF9"/>
    <w:rsid w:val="00A316EE"/>
    <w:rsid w:val="00A3394B"/>
    <w:rsid w:val="00A359AC"/>
    <w:rsid w:val="00A36134"/>
    <w:rsid w:val="00A362B6"/>
    <w:rsid w:val="00A3647B"/>
    <w:rsid w:val="00A37676"/>
    <w:rsid w:val="00A40AF5"/>
    <w:rsid w:val="00A42471"/>
    <w:rsid w:val="00A42C41"/>
    <w:rsid w:val="00A43439"/>
    <w:rsid w:val="00A43FD4"/>
    <w:rsid w:val="00A44AA9"/>
    <w:rsid w:val="00A44FF0"/>
    <w:rsid w:val="00A4555B"/>
    <w:rsid w:val="00A46FA3"/>
    <w:rsid w:val="00A47FAB"/>
    <w:rsid w:val="00A50D50"/>
    <w:rsid w:val="00A521A4"/>
    <w:rsid w:val="00A549FF"/>
    <w:rsid w:val="00A5771A"/>
    <w:rsid w:val="00A60969"/>
    <w:rsid w:val="00A61150"/>
    <w:rsid w:val="00A62317"/>
    <w:rsid w:val="00A64E15"/>
    <w:rsid w:val="00A6604E"/>
    <w:rsid w:val="00A664B4"/>
    <w:rsid w:val="00A66ADA"/>
    <w:rsid w:val="00A66E47"/>
    <w:rsid w:val="00A67DFF"/>
    <w:rsid w:val="00A7072D"/>
    <w:rsid w:val="00A71389"/>
    <w:rsid w:val="00A71475"/>
    <w:rsid w:val="00A714DC"/>
    <w:rsid w:val="00A7179C"/>
    <w:rsid w:val="00A71D77"/>
    <w:rsid w:val="00A752C1"/>
    <w:rsid w:val="00A761CB"/>
    <w:rsid w:val="00A76842"/>
    <w:rsid w:val="00A76D27"/>
    <w:rsid w:val="00A76F1D"/>
    <w:rsid w:val="00A807B7"/>
    <w:rsid w:val="00A808FD"/>
    <w:rsid w:val="00A81186"/>
    <w:rsid w:val="00A81AF5"/>
    <w:rsid w:val="00A84547"/>
    <w:rsid w:val="00A84A2C"/>
    <w:rsid w:val="00A853A5"/>
    <w:rsid w:val="00A85701"/>
    <w:rsid w:val="00A85853"/>
    <w:rsid w:val="00A879E5"/>
    <w:rsid w:val="00A87ACB"/>
    <w:rsid w:val="00A87B40"/>
    <w:rsid w:val="00A87F42"/>
    <w:rsid w:val="00A92721"/>
    <w:rsid w:val="00A92913"/>
    <w:rsid w:val="00A939DB"/>
    <w:rsid w:val="00A96BFD"/>
    <w:rsid w:val="00A96F9F"/>
    <w:rsid w:val="00AA0B72"/>
    <w:rsid w:val="00AA0EF2"/>
    <w:rsid w:val="00AA21F4"/>
    <w:rsid w:val="00AA221D"/>
    <w:rsid w:val="00AA3139"/>
    <w:rsid w:val="00AA4F84"/>
    <w:rsid w:val="00AA57A1"/>
    <w:rsid w:val="00AA5F29"/>
    <w:rsid w:val="00AA6D39"/>
    <w:rsid w:val="00AB0916"/>
    <w:rsid w:val="00AB42B1"/>
    <w:rsid w:val="00AB42C2"/>
    <w:rsid w:val="00AB453D"/>
    <w:rsid w:val="00AB56C6"/>
    <w:rsid w:val="00AB5EB0"/>
    <w:rsid w:val="00AB798C"/>
    <w:rsid w:val="00AC0001"/>
    <w:rsid w:val="00AC026F"/>
    <w:rsid w:val="00AC0294"/>
    <w:rsid w:val="00AC0774"/>
    <w:rsid w:val="00AC08B3"/>
    <w:rsid w:val="00AC0BC8"/>
    <w:rsid w:val="00AC31F3"/>
    <w:rsid w:val="00AC4BA4"/>
    <w:rsid w:val="00AC6AA0"/>
    <w:rsid w:val="00AC7ADA"/>
    <w:rsid w:val="00AD0344"/>
    <w:rsid w:val="00AD06D1"/>
    <w:rsid w:val="00AD0E5F"/>
    <w:rsid w:val="00AD0F69"/>
    <w:rsid w:val="00AD2F6D"/>
    <w:rsid w:val="00AD3261"/>
    <w:rsid w:val="00AD35CC"/>
    <w:rsid w:val="00AD3A44"/>
    <w:rsid w:val="00AD4355"/>
    <w:rsid w:val="00AD43ED"/>
    <w:rsid w:val="00AD4A52"/>
    <w:rsid w:val="00AD5E4A"/>
    <w:rsid w:val="00AD6E17"/>
    <w:rsid w:val="00AD724C"/>
    <w:rsid w:val="00AE0A37"/>
    <w:rsid w:val="00AE0CDF"/>
    <w:rsid w:val="00AE2197"/>
    <w:rsid w:val="00AE3BED"/>
    <w:rsid w:val="00AE3F5F"/>
    <w:rsid w:val="00AE57CA"/>
    <w:rsid w:val="00AE5BF2"/>
    <w:rsid w:val="00AF1149"/>
    <w:rsid w:val="00AF4643"/>
    <w:rsid w:val="00AF49E3"/>
    <w:rsid w:val="00AF6DCA"/>
    <w:rsid w:val="00AF769E"/>
    <w:rsid w:val="00AF7865"/>
    <w:rsid w:val="00AF7FF4"/>
    <w:rsid w:val="00B00363"/>
    <w:rsid w:val="00B01307"/>
    <w:rsid w:val="00B01CC3"/>
    <w:rsid w:val="00B02016"/>
    <w:rsid w:val="00B02309"/>
    <w:rsid w:val="00B023DF"/>
    <w:rsid w:val="00B02477"/>
    <w:rsid w:val="00B026D1"/>
    <w:rsid w:val="00B02D42"/>
    <w:rsid w:val="00B0301C"/>
    <w:rsid w:val="00B0346F"/>
    <w:rsid w:val="00B04785"/>
    <w:rsid w:val="00B058D6"/>
    <w:rsid w:val="00B05D45"/>
    <w:rsid w:val="00B06B88"/>
    <w:rsid w:val="00B07AD4"/>
    <w:rsid w:val="00B07D6A"/>
    <w:rsid w:val="00B101A8"/>
    <w:rsid w:val="00B10D7B"/>
    <w:rsid w:val="00B129E1"/>
    <w:rsid w:val="00B13297"/>
    <w:rsid w:val="00B13865"/>
    <w:rsid w:val="00B138C6"/>
    <w:rsid w:val="00B13DC4"/>
    <w:rsid w:val="00B14F4B"/>
    <w:rsid w:val="00B174B2"/>
    <w:rsid w:val="00B17B7C"/>
    <w:rsid w:val="00B2000F"/>
    <w:rsid w:val="00B21C00"/>
    <w:rsid w:val="00B23277"/>
    <w:rsid w:val="00B245AD"/>
    <w:rsid w:val="00B2592B"/>
    <w:rsid w:val="00B267DA"/>
    <w:rsid w:val="00B276B9"/>
    <w:rsid w:val="00B31643"/>
    <w:rsid w:val="00B325F6"/>
    <w:rsid w:val="00B33938"/>
    <w:rsid w:val="00B339D9"/>
    <w:rsid w:val="00B341E0"/>
    <w:rsid w:val="00B35575"/>
    <w:rsid w:val="00B35F67"/>
    <w:rsid w:val="00B3652D"/>
    <w:rsid w:val="00B36DEF"/>
    <w:rsid w:val="00B4182B"/>
    <w:rsid w:val="00B44F70"/>
    <w:rsid w:val="00B45B07"/>
    <w:rsid w:val="00B46DA4"/>
    <w:rsid w:val="00B46EED"/>
    <w:rsid w:val="00B47638"/>
    <w:rsid w:val="00B47D9B"/>
    <w:rsid w:val="00B50491"/>
    <w:rsid w:val="00B52BF6"/>
    <w:rsid w:val="00B53562"/>
    <w:rsid w:val="00B55E54"/>
    <w:rsid w:val="00B5621C"/>
    <w:rsid w:val="00B56589"/>
    <w:rsid w:val="00B56811"/>
    <w:rsid w:val="00B578FD"/>
    <w:rsid w:val="00B62050"/>
    <w:rsid w:val="00B6455B"/>
    <w:rsid w:val="00B64A4C"/>
    <w:rsid w:val="00B64D05"/>
    <w:rsid w:val="00B657AB"/>
    <w:rsid w:val="00B664C7"/>
    <w:rsid w:val="00B672E0"/>
    <w:rsid w:val="00B676E1"/>
    <w:rsid w:val="00B70460"/>
    <w:rsid w:val="00B718DD"/>
    <w:rsid w:val="00B74BE6"/>
    <w:rsid w:val="00B74E86"/>
    <w:rsid w:val="00B757F0"/>
    <w:rsid w:val="00B76998"/>
    <w:rsid w:val="00B777C7"/>
    <w:rsid w:val="00B813C2"/>
    <w:rsid w:val="00B832AF"/>
    <w:rsid w:val="00B86250"/>
    <w:rsid w:val="00B86F40"/>
    <w:rsid w:val="00B87996"/>
    <w:rsid w:val="00B87FD0"/>
    <w:rsid w:val="00B90AF6"/>
    <w:rsid w:val="00B90B2F"/>
    <w:rsid w:val="00B910AC"/>
    <w:rsid w:val="00B92E19"/>
    <w:rsid w:val="00B9441B"/>
    <w:rsid w:val="00B9501A"/>
    <w:rsid w:val="00B96EE8"/>
    <w:rsid w:val="00B97029"/>
    <w:rsid w:val="00B97C59"/>
    <w:rsid w:val="00BA0B6A"/>
    <w:rsid w:val="00BA1930"/>
    <w:rsid w:val="00BA2EBB"/>
    <w:rsid w:val="00BA3778"/>
    <w:rsid w:val="00BA3D16"/>
    <w:rsid w:val="00BA4F89"/>
    <w:rsid w:val="00BA5B9A"/>
    <w:rsid w:val="00BA64AC"/>
    <w:rsid w:val="00BA6E8D"/>
    <w:rsid w:val="00BB0668"/>
    <w:rsid w:val="00BB0ED7"/>
    <w:rsid w:val="00BB4BF8"/>
    <w:rsid w:val="00BB5B9A"/>
    <w:rsid w:val="00BB75A2"/>
    <w:rsid w:val="00BB7ECA"/>
    <w:rsid w:val="00BC0054"/>
    <w:rsid w:val="00BC0D06"/>
    <w:rsid w:val="00BC1DB2"/>
    <w:rsid w:val="00BC20D2"/>
    <w:rsid w:val="00BC52F1"/>
    <w:rsid w:val="00BC7753"/>
    <w:rsid w:val="00BC7CF3"/>
    <w:rsid w:val="00BC7FE6"/>
    <w:rsid w:val="00BD4613"/>
    <w:rsid w:val="00BD702B"/>
    <w:rsid w:val="00BD7963"/>
    <w:rsid w:val="00BD7B78"/>
    <w:rsid w:val="00BD7F1A"/>
    <w:rsid w:val="00BE05D9"/>
    <w:rsid w:val="00BE2B86"/>
    <w:rsid w:val="00BE371B"/>
    <w:rsid w:val="00BE427C"/>
    <w:rsid w:val="00BE48EE"/>
    <w:rsid w:val="00BE5418"/>
    <w:rsid w:val="00BE5A88"/>
    <w:rsid w:val="00BE5C37"/>
    <w:rsid w:val="00BE64A3"/>
    <w:rsid w:val="00BE6E7C"/>
    <w:rsid w:val="00BE7090"/>
    <w:rsid w:val="00BE773B"/>
    <w:rsid w:val="00BF00D2"/>
    <w:rsid w:val="00BF16DF"/>
    <w:rsid w:val="00BF22EF"/>
    <w:rsid w:val="00BF3AE2"/>
    <w:rsid w:val="00BF51AC"/>
    <w:rsid w:val="00BF5985"/>
    <w:rsid w:val="00BF62A9"/>
    <w:rsid w:val="00BF6B46"/>
    <w:rsid w:val="00BF6C3A"/>
    <w:rsid w:val="00BF7BE1"/>
    <w:rsid w:val="00C0100F"/>
    <w:rsid w:val="00C028FE"/>
    <w:rsid w:val="00C031AB"/>
    <w:rsid w:val="00C033A9"/>
    <w:rsid w:val="00C03AE1"/>
    <w:rsid w:val="00C05343"/>
    <w:rsid w:val="00C05352"/>
    <w:rsid w:val="00C06362"/>
    <w:rsid w:val="00C075E0"/>
    <w:rsid w:val="00C10BF4"/>
    <w:rsid w:val="00C11B88"/>
    <w:rsid w:val="00C129A5"/>
    <w:rsid w:val="00C1406F"/>
    <w:rsid w:val="00C141B8"/>
    <w:rsid w:val="00C142FB"/>
    <w:rsid w:val="00C15707"/>
    <w:rsid w:val="00C16E67"/>
    <w:rsid w:val="00C1765A"/>
    <w:rsid w:val="00C20AD4"/>
    <w:rsid w:val="00C2365D"/>
    <w:rsid w:val="00C246EE"/>
    <w:rsid w:val="00C25A4C"/>
    <w:rsid w:val="00C2706E"/>
    <w:rsid w:val="00C2722F"/>
    <w:rsid w:val="00C32404"/>
    <w:rsid w:val="00C36E87"/>
    <w:rsid w:val="00C36F29"/>
    <w:rsid w:val="00C407D2"/>
    <w:rsid w:val="00C44006"/>
    <w:rsid w:val="00C4403B"/>
    <w:rsid w:val="00C45350"/>
    <w:rsid w:val="00C45583"/>
    <w:rsid w:val="00C4654C"/>
    <w:rsid w:val="00C471D6"/>
    <w:rsid w:val="00C50774"/>
    <w:rsid w:val="00C50C9B"/>
    <w:rsid w:val="00C50F11"/>
    <w:rsid w:val="00C51A3C"/>
    <w:rsid w:val="00C526AA"/>
    <w:rsid w:val="00C53184"/>
    <w:rsid w:val="00C536DF"/>
    <w:rsid w:val="00C53AEC"/>
    <w:rsid w:val="00C54AAC"/>
    <w:rsid w:val="00C54E3B"/>
    <w:rsid w:val="00C54EDF"/>
    <w:rsid w:val="00C569E7"/>
    <w:rsid w:val="00C5710F"/>
    <w:rsid w:val="00C5724C"/>
    <w:rsid w:val="00C60F97"/>
    <w:rsid w:val="00C61215"/>
    <w:rsid w:val="00C61CBE"/>
    <w:rsid w:val="00C624AA"/>
    <w:rsid w:val="00C62B93"/>
    <w:rsid w:val="00C63665"/>
    <w:rsid w:val="00C6452A"/>
    <w:rsid w:val="00C64D69"/>
    <w:rsid w:val="00C66AE9"/>
    <w:rsid w:val="00C66E9E"/>
    <w:rsid w:val="00C709BE"/>
    <w:rsid w:val="00C70AA8"/>
    <w:rsid w:val="00C713F1"/>
    <w:rsid w:val="00C7152E"/>
    <w:rsid w:val="00C72980"/>
    <w:rsid w:val="00C72C52"/>
    <w:rsid w:val="00C732A8"/>
    <w:rsid w:val="00C73360"/>
    <w:rsid w:val="00C746F7"/>
    <w:rsid w:val="00C74DAC"/>
    <w:rsid w:val="00C75ABD"/>
    <w:rsid w:val="00C76584"/>
    <w:rsid w:val="00C76B1C"/>
    <w:rsid w:val="00C77194"/>
    <w:rsid w:val="00C7728E"/>
    <w:rsid w:val="00C77932"/>
    <w:rsid w:val="00C80A3F"/>
    <w:rsid w:val="00C83A72"/>
    <w:rsid w:val="00C851C9"/>
    <w:rsid w:val="00C851DC"/>
    <w:rsid w:val="00C85C6E"/>
    <w:rsid w:val="00C868FE"/>
    <w:rsid w:val="00C86CB2"/>
    <w:rsid w:val="00C86E5F"/>
    <w:rsid w:val="00C9049E"/>
    <w:rsid w:val="00C90F75"/>
    <w:rsid w:val="00C90F91"/>
    <w:rsid w:val="00C91C71"/>
    <w:rsid w:val="00C91ECF"/>
    <w:rsid w:val="00C91ED2"/>
    <w:rsid w:val="00C9203F"/>
    <w:rsid w:val="00C93814"/>
    <w:rsid w:val="00C93DE8"/>
    <w:rsid w:val="00C94F1D"/>
    <w:rsid w:val="00C95126"/>
    <w:rsid w:val="00C95919"/>
    <w:rsid w:val="00C959DD"/>
    <w:rsid w:val="00C96BA7"/>
    <w:rsid w:val="00CA3342"/>
    <w:rsid w:val="00CA3A59"/>
    <w:rsid w:val="00CA4EEF"/>
    <w:rsid w:val="00CA524E"/>
    <w:rsid w:val="00CA53B0"/>
    <w:rsid w:val="00CA5975"/>
    <w:rsid w:val="00CA5E8C"/>
    <w:rsid w:val="00CA6F02"/>
    <w:rsid w:val="00CA72A5"/>
    <w:rsid w:val="00CA7A14"/>
    <w:rsid w:val="00CB052C"/>
    <w:rsid w:val="00CB1888"/>
    <w:rsid w:val="00CB1F9B"/>
    <w:rsid w:val="00CB4358"/>
    <w:rsid w:val="00CB57CE"/>
    <w:rsid w:val="00CB6AA7"/>
    <w:rsid w:val="00CB749A"/>
    <w:rsid w:val="00CB7E70"/>
    <w:rsid w:val="00CC07BF"/>
    <w:rsid w:val="00CC0C96"/>
    <w:rsid w:val="00CC1F50"/>
    <w:rsid w:val="00CC20CE"/>
    <w:rsid w:val="00CC2885"/>
    <w:rsid w:val="00CC2AA6"/>
    <w:rsid w:val="00CC3A0A"/>
    <w:rsid w:val="00CC4651"/>
    <w:rsid w:val="00CD130D"/>
    <w:rsid w:val="00CD1BCD"/>
    <w:rsid w:val="00CD1E56"/>
    <w:rsid w:val="00CD2630"/>
    <w:rsid w:val="00CD3230"/>
    <w:rsid w:val="00CD43E9"/>
    <w:rsid w:val="00CD4577"/>
    <w:rsid w:val="00CE018E"/>
    <w:rsid w:val="00CE21D2"/>
    <w:rsid w:val="00CE349B"/>
    <w:rsid w:val="00CE3DC4"/>
    <w:rsid w:val="00CE44F0"/>
    <w:rsid w:val="00CE5333"/>
    <w:rsid w:val="00CE5404"/>
    <w:rsid w:val="00CE7A4A"/>
    <w:rsid w:val="00CE7D79"/>
    <w:rsid w:val="00CF13FC"/>
    <w:rsid w:val="00CF1A8D"/>
    <w:rsid w:val="00CF2A37"/>
    <w:rsid w:val="00CF315D"/>
    <w:rsid w:val="00CF38A2"/>
    <w:rsid w:val="00CF3C0C"/>
    <w:rsid w:val="00CF4AE9"/>
    <w:rsid w:val="00CF5D5F"/>
    <w:rsid w:val="00CF6201"/>
    <w:rsid w:val="00CF66F1"/>
    <w:rsid w:val="00CF70F7"/>
    <w:rsid w:val="00CF7B30"/>
    <w:rsid w:val="00CF7D90"/>
    <w:rsid w:val="00D01718"/>
    <w:rsid w:val="00D0252E"/>
    <w:rsid w:val="00D03B12"/>
    <w:rsid w:val="00D03C24"/>
    <w:rsid w:val="00D0482A"/>
    <w:rsid w:val="00D05556"/>
    <w:rsid w:val="00D05F4D"/>
    <w:rsid w:val="00D10592"/>
    <w:rsid w:val="00D125F2"/>
    <w:rsid w:val="00D1343F"/>
    <w:rsid w:val="00D13AA8"/>
    <w:rsid w:val="00D13B43"/>
    <w:rsid w:val="00D1543B"/>
    <w:rsid w:val="00D16CB6"/>
    <w:rsid w:val="00D178B0"/>
    <w:rsid w:val="00D179E8"/>
    <w:rsid w:val="00D205EB"/>
    <w:rsid w:val="00D20766"/>
    <w:rsid w:val="00D20D2F"/>
    <w:rsid w:val="00D21159"/>
    <w:rsid w:val="00D21517"/>
    <w:rsid w:val="00D21A3F"/>
    <w:rsid w:val="00D21E81"/>
    <w:rsid w:val="00D22E4F"/>
    <w:rsid w:val="00D239B5"/>
    <w:rsid w:val="00D24E25"/>
    <w:rsid w:val="00D2760E"/>
    <w:rsid w:val="00D30B6F"/>
    <w:rsid w:val="00D31654"/>
    <w:rsid w:val="00D32842"/>
    <w:rsid w:val="00D32B72"/>
    <w:rsid w:val="00D32E6D"/>
    <w:rsid w:val="00D332B8"/>
    <w:rsid w:val="00D37DB6"/>
    <w:rsid w:val="00D4033C"/>
    <w:rsid w:val="00D4090D"/>
    <w:rsid w:val="00D40941"/>
    <w:rsid w:val="00D40D5D"/>
    <w:rsid w:val="00D41437"/>
    <w:rsid w:val="00D41C56"/>
    <w:rsid w:val="00D43A8B"/>
    <w:rsid w:val="00D43B21"/>
    <w:rsid w:val="00D45504"/>
    <w:rsid w:val="00D46A6F"/>
    <w:rsid w:val="00D46F36"/>
    <w:rsid w:val="00D506F1"/>
    <w:rsid w:val="00D510AD"/>
    <w:rsid w:val="00D51285"/>
    <w:rsid w:val="00D52FA8"/>
    <w:rsid w:val="00D531B3"/>
    <w:rsid w:val="00D5346A"/>
    <w:rsid w:val="00D543A6"/>
    <w:rsid w:val="00D54833"/>
    <w:rsid w:val="00D55767"/>
    <w:rsid w:val="00D55A11"/>
    <w:rsid w:val="00D565D9"/>
    <w:rsid w:val="00D56BEE"/>
    <w:rsid w:val="00D56FF1"/>
    <w:rsid w:val="00D611A4"/>
    <w:rsid w:val="00D61D21"/>
    <w:rsid w:val="00D62DA5"/>
    <w:rsid w:val="00D62E91"/>
    <w:rsid w:val="00D65EE8"/>
    <w:rsid w:val="00D6610C"/>
    <w:rsid w:val="00D66470"/>
    <w:rsid w:val="00D67C38"/>
    <w:rsid w:val="00D70A12"/>
    <w:rsid w:val="00D7188F"/>
    <w:rsid w:val="00D71BA0"/>
    <w:rsid w:val="00D72EAA"/>
    <w:rsid w:val="00D7308C"/>
    <w:rsid w:val="00D749DF"/>
    <w:rsid w:val="00D74E0B"/>
    <w:rsid w:val="00D76449"/>
    <w:rsid w:val="00D766EB"/>
    <w:rsid w:val="00D76E78"/>
    <w:rsid w:val="00D82755"/>
    <w:rsid w:val="00D82E67"/>
    <w:rsid w:val="00D83010"/>
    <w:rsid w:val="00D831AC"/>
    <w:rsid w:val="00D83744"/>
    <w:rsid w:val="00D83F78"/>
    <w:rsid w:val="00D84814"/>
    <w:rsid w:val="00D86273"/>
    <w:rsid w:val="00D86C04"/>
    <w:rsid w:val="00D87B09"/>
    <w:rsid w:val="00D916AF"/>
    <w:rsid w:val="00D93159"/>
    <w:rsid w:val="00D93AA9"/>
    <w:rsid w:val="00D967D6"/>
    <w:rsid w:val="00D97926"/>
    <w:rsid w:val="00DA0B60"/>
    <w:rsid w:val="00DA2F09"/>
    <w:rsid w:val="00DA343A"/>
    <w:rsid w:val="00DA3557"/>
    <w:rsid w:val="00DA3D76"/>
    <w:rsid w:val="00DA4701"/>
    <w:rsid w:val="00DA5DFD"/>
    <w:rsid w:val="00DA7422"/>
    <w:rsid w:val="00DB11C3"/>
    <w:rsid w:val="00DB1FFA"/>
    <w:rsid w:val="00DB2169"/>
    <w:rsid w:val="00DB2DF5"/>
    <w:rsid w:val="00DB4AA6"/>
    <w:rsid w:val="00DB4BA8"/>
    <w:rsid w:val="00DB68B9"/>
    <w:rsid w:val="00DB6DFF"/>
    <w:rsid w:val="00DB7FF2"/>
    <w:rsid w:val="00DC1182"/>
    <w:rsid w:val="00DC50AB"/>
    <w:rsid w:val="00DC517E"/>
    <w:rsid w:val="00DC55FB"/>
    <w:rsid w:val="00DC5650"/>
    <w:rsid w:val="00DC58D8"/>
    <w:rsid w:val="00DC5A08"/>
    <w:rsid w:val="00DC65F2"/>
    <w:rsid w:val="00DC7876"/>
    <w:rsid w:val="00DC7DD5"/>
    <w:rsid w:val="00DD34C2"/>
    <w:rsid w:val="00DD5852"/>
    <w:rsid w:val="00DE2BEF"/>
    <w:rsid w:val="00DE3D4E"/>
    <w:rsid w:val="00DE3E4B"/>
    <w:rsid w:val="00DE3ED7"/>
    <w:rsid w:val="00DE497A"/>
    <w:rsid w:val="00DE729F"/>
    <w:rsid w:val="00DE755E"/>
    <w:rsid w:val="00DE7676"/>
    <w:rsid w:val="00DF0108"/>
    <w:rsid w:val="00DF015D"/>
    <w:rsid w:val="00DF1291"/>
    <w:rsid w:val="00DF18B0"/>
    <w:rsid w:val="00DF28F6"/>
    <w:rsid w:val="00DF2B49"/>
    <w:rsid w:val="00DF2D6D"/>
    <w:rsid w:val="00DF3CE7"/>
    <w:rsid w:val="00DF6129"/>
    <w:rsid w:val="00DF6DB5"/>
    <w:rsid w:val="00E01B30"/>
    <w:rsid w:val="00E01E7E"/>
    <w:rsid w:val="00E02848"/>
    <w:rsid w:val="00E02FC3"/>
    <w:rsid w:val="00E03870"/>
    <w:rsid w:val="00E06484"/>
    <w:rsid w:val="00E1109B"/>
    <w:rsid w:val="00E11C97"/>
    <w:rsid w:val="00E1392C"/>
    <w:rsid w:val="00E20D6F"/>
    <w:rsid w:val="00E218C4"/>
    <w:rsid w:val="00E22AC6"/>
    <w:rsid w:val="00E24067"/>
    <w:rsid w:val="00E246A3"/>
    <w:rsid w:val="00E24830"/>
    <w:rsid w:val="00E24A02"/>
    <w:rsid w:val="00E259F8"/>
    <w:rsid w:val="00E271B3"/>
    <w:rsid w:val="00E27B17"/>
    <w:rsid w:val="00E3043E"/>
    <w:rsid w:val="00E3052F"/>
    <w:rsid w:val="00E30E16"/>
    <w:rsid w:val="00E311E7"/>
    <w:rsid w:val="00E3145D"/>
    <w:rsid w:val="00E318A6"/>
    <w:rsid w:val="00E31C23"/>
    <w:rsid w:val="00E34E44"/>
    <w:rsid w:val="00E35DC4"/>
    <w:rsid w:val="00E37541"/>
    <w:rsid w:val="00E4089D"/>
    <w:rsid w:val="00E40E76"/>
    <w:rsid w:val="00E41C62"/>
    <w:rsid w:val="00E41EE9"/>
    <w:rsid w:val="00E4392F"/>
    <w:rsid w:val="00E43A72"/>
    <w:rsid w:val="00E442C2"/>
    <w:rsid w:val="00E44AB6"/>
    <w:rsid w:val="00E454CA"/>
    <w:rsid w:val="00E461D4"/>
    <w:rsid w:val="00E4626F"/>
    <w:rsid w:val="00E462CB"/>
    <w:rsid w:val="00E473CA"/>
    <w:rsid w:val="00E476C2"/>
    <w:rsid w:val="00E47C84"/>
    <w:rsid w:val="00E504A0"/>
    <w:rsid w:val="00E53589"/>
    <w:rsid w:val="00E550C2"/>
    <w:rsid w:val="00E55D44"/>
    <w:rsid w:val="00E574D1"/>
    <w:rsid w:val="00E62285"/>
    <w:rsid w:val="00E62819"/>
    <w:rsid w:val="00E64D69"/>
    <w:rsid w:val="00E65D00"/>
    <w:rsid w:val="00E66444"/>
    <w:rsid w:val="00E66982"/>
    <w:rsid w:val="00E66D76"/>
    <w:rsid w:val="00E6740B"/>
    <w:rsid w:val="00E70153"/>
    <w:rsid w:val="00E71E25"/>
    <w:rsid w:val="00E73310"/>
    <w:rsid w:val="00E73EFC"/>
    <w:rsid w:val="00E73F83"/>
    <w:rsid w:val="00E7451C"/>
    <w:rsid w:val="00E76244"/>
    <w:rsid w:val="00E768FF"/>
    <w:rsid w:val="00E77767"/>
    <w:rsid w:val="00E7791C"/>
    <w:rsid w:val="00E80ED2"/>
    <w:rsid w:val="00E81A89"/>
    <w:rsid w:val="00E82D4D"/>
    <w:rsid w:val="00E836FD"/>
    <w:rsid w:val="00E83B68"/>
    <w:rsid w:val="00E83FA1"/>
    <w:rsid w:val="00E841DB"/>
    <w:rsid w:val="00E84E4A"/>
    <w:rsid w:val="00E85B56"/>
    <w:rsid w:val="00E8686C"/>
    <w:rsid w:val="00E87A88"/>
    <w:rsid w:val="00E9045F"/>
    <w:rsid w:val="00E91D58"/>
    <w:rsid w:val="00E942F4"/>
    <w:rsid w:val="00E94911"/>
    <w:rsid w:val="00E95454"/>
    <w:rsid w:val="00E95678"/>
    <w:rsid w:val="00E96CCB"/>
    <w:rsid w:val="00E97E22"/>
    <w:rsid w:val="00EA0609"/>
    <w:rsid w:val="00EA0D4F"/>
    <w:rsid w:val="00EA164D"/>
    <w:rsid w:val="00EA2882"/>
    <w:rsid w:val="00EA2C74"/>
    <w:rsid w:val="00EA3688"/>
    <w:rsid w:val="00EA3C5E"/>
    <w:rsid w:val="00EA405B"/>
    <w:rsid w:val="00EA48D7"/>
    <w:rsid w:val="00EA4DEC"/>
    <w:rsid w:val="00EA555B"/>
    <w:rsid w:val="00EA6952"/>
    <w:rsid w:val="00EA6E92"/>
    <w:rsid w:val="00EA7BE5"/>
    <w:rsid w:val="00EB2FC0"/>
    <w:rsid w:val="00EB4C26"/>
    <w:rsid w:val="00EB5257"/>
    <w:rsid w:val="00EB5E49"/>
    <w:rsid w:val="00EB6134"/>
    <w:rsid w:val="00EB7E82"/>
    <w:rsid w:val="00EC08CB"/>
    <w:rsid w:val="00EC11A3"/>
    <w:rsid w:val="00EC14D4"/>
    <w:rsid w:val="00EC1A6C"/>
    <w:rsid w:val="00EC1BC3"/>
    <w:rsid w:val="00EC282C"/>
    <w:rsid w:val="00EC3A65"/>
    <w:rsid w:val="00EC46E1"/>
    <w:rsid w:val="00EC52B3"/>
    <w:rsid w:val="00EC5FFB"/>
    <w:rsid w:val="00EC6353"/>
    <w:rsid w:val="00EC6467"/>
    <w:rsid w:val="00EC6D5F"/>
    <w:rsid w:val="00EC6F47"/>
    <w:rsid w:val="00EC73C2"/>
    <w:rsid w:val="00EC779D"/>
    <w:rsid w:val="00EC7D5A"/>
    <w:rsid w:val="00ED1EBB"/>
    <w:rsid w:val="00ED226E"/>
    <w:rsid w:val="00ED3112"/>
    <w:rsid w:val="00ED36F5"/>
    <w:rsid w:val="00ED38DB"/>
    <w:rsid w:val="00ED50FE"/>
    <w:rsid w:val="00ED5D9D"/>
    <w:rsid w:val="00ED7173"/>
    <w:rsid w:val="00ED7509"/>
    <w:rsid w:val="00EE38AF"/>
    <w:rsid w:val="00EE4352"/>
    <w:rsid w:val="00EE5D74"/>
    <w:rsid w:val="00EE61AF"/>
    <w:rsid w:val="00EE6BD4"/>
    <w:rsid w:val="00EF0195"/>
    <w:rsid w:val="00EF254B"/>
    <w:rsid w:val="00EF3502"/>
    <w:rsid w:val="00EF379B"/>
    <w:rsid w:val="00EF3D7C"/>
    <w:rsid w:val="00EF486E"/>
    <w:rsid w:val="00EF4FF2"/>
    <w:rsid w:val="00EF5715"/>
    <w:rsid w:val="00EF59AF"/>
    <w:rsid w:val="00EF5DEB"/>
    <w:rsid w:val="00EF6186"/>
    <w:rsid w:val="00EF61A1"/>
    <w:rsid w:val="00EF7E26"/>
    <w:rsid w:val="00F007A8"/>
    <w:rsid w:val="00F0295D"/>
    <w:rsid w:val="00F02E02"/>
    <w:rsid w:val="00F04144"/>
    <w:rsid w:val="00F05378"/>
    <w:rsid w:val="00F071DE"/>
    <w:rsid w:val="00F07B52"/>
    <w:rsid w:val="00F109C8"/>
    <w:rsid w:val="00F11CEB"/>
    <w:rsid w:val="00F11E8F"/>
    <w:rsid w:val="00F1284C"/>
    <w:rsid w:val="00F12FBB"/>
    <w:rsid w:val="00F12FE9"/>
    <w:rsid w:val="00F141CA"/>
    <w:rsid w:val="00F14440"/>
    <w:rsid w:val="00F15A3F"/>
    <w:rsid w:val="00F206BB"/>
    <w:rsid w:val="00F22F70"/>
    <w:rsid w:val="00F23F6E"/>
    <w:rsid w:val="00F24985"/>
    <w:rsid w:val="00F24CF6"/>
    <w:rsid w:val="00F25CC8"/>
    <w:rsid w:val="00F267B7"/>
    <w:rsid w:val="00F27066"/>
    <w:rsid w:val="00F27246"/>
    <w:rsid w:val="00F272FD"/>
    <w:rsid w:val="00F277AD"/>
    <w:rsid w:val="00F27A5F"/>
    <w:rsid w:val="00F3021B"/>
    <w:rsid w:val="00F31DDB"/>
    <w:rsid w:val="00F324E8"/>
    <w:rsid w:val="00F33135"/>
    <w:rsid w:val="00F36119"/>
    <w:rsid w:val="00F36D8C"/>
    <w:rsid w:val="00F4057A"/>
    <w:rsid w:val="00F40DF4"/>
    <w:rsid w:val="00F40E23"/>
    <w:rsid w:val="00F42246"/>
    <w:rsid w:val="00F44B11"/>
    <w:rsid w:val="00F47237"/>
    <w:rsid w:val="00F51034"/>
    <w:rsid w:val="00F515D4"/>
    <w:rsid w:val="00F5295C"/>
    <w:rsid w:val="00F52A86"/>
    <w:rsid w:val="00F539AB"/>
    <w:rsid w:val="00F53A22"/>
    <w:rsid w:val="00F54918"/>
    <w:rsid w:val="00F55670"/>
    <w:rsid w:val="00F57617"/>
    <w:rsid w:val="00F60AA1"/>
    <w:rsid w:val="00F6385B"/>
    <w:rsid w:val="00F648D5"/>
    <w:rsid w:val="00F649BC"/>
    <w:rsid w:val="00F64F22"/>
    <w:rsid w:val="00F654D0"/>
    <w:rsid w:val="00F66DF4"/>
    <w:rsid w:val="00F67128"/>
    <w:rsid w:val="00F671ED"/>
    <w:rsid w:val="00F70DB2"/>
    <w:rsid w:val="00F722B4"/>
    <w:rsid w:val="00F724BE"/>
    <w:rsid w:val="00F72706"/>
    <w:rsid w:val="00F7433F"/>
    <w:rsid w:val="00F74630"/>
    <w:rsid w:val="00F746BF"/>
    <w:rsid w:val="00F74F2C"/>
    <w:rsid w:val="00F75061"/>
    <w:rsid w:val="00F754AF"/>
    <w:rsid w:val="00F8128A"/>
    <w:rsid w:val="00F81F3D"/>
    <w:rsid w:val="00F82C96"/>
    <w:rsid w:val="00F84815"/>
    <w:rsid w:val="00F8527F"/>
    <w:rsid w:val="00F864F8"/>
    <w:rsid w:val="00F86EB0"/>
    <w:rsid w:val="00F87CA1"/>
    <w:rsid w:val="00F87DE5"/>
    <w:rsid w:val="00F87FD9"/>
    <w:rsid w:val="00F9087D"/>
    <w:rsid w:val="00F9122A"/>
    <w:rsid w:val="00F93610"/>
    <w:rsid w:val="00F94821"/>
    <w:rsid w:val="00F94F82"/>
    <w:rsid w:val="00F95365"/>
    <w:rsid w:val="00F95D84"/>
    <w:rsid w:val="00F96191"/>
    <w:rsid w:val="00F962AE"/>
    <w:rsid w:val="00F97B9B"/>
    <w:rsid w:val="00F97CEC"/>
    <w:rsid w:val="00FA0D69"/>
    <w:rsid w:val="00FA1BA1"/>
    <w:rsid w:val="00FA2095"/>
    <w:rsid w:val="00FA2AC9"/>
    <w:rsid w:val="00FA3257"/>
    <w:rsid w:val="00FA5B1A"/>
    <w:rsid w:val="00FA6D2C"/>
    <w:rsid w:val="00FA7D82"/>
    <w:rsid w:val="00FB1079"/>
    <w:rsid w:val="00FB10B9"/>
    <w:rsid w:val="00FB1AC5"/>
    <w:rsid w:val="00FB3151"/>
    <w:rsid w:val="00FB393B"/>
    <w:rsid w:val="00FB5178"/>
    <w:rsid w:val="00FB5769"/>
    <w:rsid w:val="00FB5BF6"/>
    <w:rsid w:val="00FB5E68"/>
    <w:rsid w:val="00FB6239"/>
    <w:rsid w:val="00FB628E"/>
    <w:rsid w:val="00FB6824"/>
    <w:rsid w:val="00FB69CA"/>
    <w:rsid w:val="00FB6EEB"/>
    <w:rsid w:val="00FB798C"/>
    <w:rsid w:val="00FC277D"/>
    <w:rsid w:val="00FC2DDA"/>
    <w:rsid w:val="00FC44DC"/>
    <w:rsid w:val="00FC5394"/>
    <w:rsid w:val="00FC571E"/>
    <w:rsid w:val="00FC779A"/>
    <w:rsid w:val="00FC7E8A"/>
    <w:rsid w:val="00FD029F"/>
    <w:rsid w:val="00FD0613"/>
    <w:rsid w:val="00FD3DDE"/>
    <w:rsid w:val="00FD7FC0"/>
    <w:rsid w:val="00FE1547"/>
    <w:rsid w:val="00FE2A44"/>
    <w:rsid w:val="00FE419E"/>
    <w:rsid w:val="00FE4821"/>
    <w:rsid w:val="00FE6B0F"/>
    <w:rsid w:val="00FF1FEB"/>
    <w:rsid w:val="00FF2321"/>
    <w:rsid w:val="00FF2596"/>
    <w:rsid w:val="00FF2780"/>
    <w:rsid w:val="00FF2B40"/>
    <w:rsid w:val="00FF3703"/>
    <w:rsid w:val="00FF3CD7"/>
    <w:rsid w:val="00FF583B"/>
    <w:rsid w:val="00FF5C51"/>
    <w:rsid w:val="00FF61DC"/>
    <w:rsid w:val="1241AD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843A651"/>
  <w15:docId w15:val="{35C0BEB7-AEBF-4BBC-8B69-B3960697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semiHidden/>
    <w:unhideWhenUsed/>
    <w:qFormat/>
    <w:rsid w:val="004660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commentcontentpara">
    <w:name w:val="commentcontentpara"/>
    <w:basedOn w:val="Normal"/>
    <w:rsid w:val="00993FD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BaseTable">
    <w:name w:val="Base Table"/>
    <w:basedOn w:val="TableNormal"/>
    <w:rsid w:val="0078421E"/>
    <w:pPr>
      <w:spacing w:before="40" w:after="20" w:line="240" w:lineRule="auto"/>
    </w:pPr>
    <w:rPr>
      <w:rFonts w:ascii="Segoe UI" w:hAnsi="Segoe UI"/>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table" w:customStyle="1" w:styleId="BaseTable1">
    <w:name w:val="Base Table1"/>
    <w:basedOn w:val="TableNormal"/>
    <w:rsid w:val="00DA3D76"/>
    <w:pPr>
      <w:spacing w:before="40" w:after="20" w:line="240" w:lineRule="auto"/>
    </w:pPr>
    <w:rPr>
      <w:rFonts w:ascii="Segoe UI" w:hAnsi="Segoe UI"/>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character" w:customStyle="1" w:styleId="Heading2Char">
    <w:name w:val="Heading 2 Char"/>
    <w:basedOn w:val="DefaultParagraphFont"/>
    <w:link w:val="Heading2"/>
    <w:uiPriority w:val="9"/>
    <w:semiHidden/>
    <w:rsid w:val="004660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660BE"/>
    <w:rPr>
      <w:color w:val="605E5C"/>
      <w:shd w:val="clear" w:color="auto" w:fill="E1DFDD"/>
    </w:rPr>
  </w:style>
  <w:style w:type="paragraph" w:customStyle="1" w:styleId="Paragraph">
    <w:name w:val="Paragraph"/>
    <w:basedOn w:val="Normal"/>
    <w:qFormat/>
    <w:rsid w:val="00AA221D"/>
    <w:pPr>
      <w:spacing w:after="160" w:line="264" w:lineRule="auto"/>
    </w:pPr>
  </w:style>
  <w:style w:type="paragraph" w:customStyle="1" w:styleId="ParagraphContinued">
    <w:name w:val="Paragraph Continued"/>
    <w:basedOn w:val="Paragraph"/>
    <w:next w:val="Paragraph"/>
    <w:qFormat/>
    <w:rsid w:val="00AA221D"/>
    <w:pPr>
      <w:spacing w:before="160"/>
    </w:pPr>
  </w:style>
  <w:style w:type="character" w:styleId="Mention">
    <w:name w:val="Mention"/>
    <w:basedOn w:val="DefaultParagraphFont"/>
    <w:uiPriority w:val="99"/>
    <w:unhideWhenUsed/>
    <w:rsid w:val="00917C41"/>
    <w:rPr>
      <w:color w:val="2B579A"/>
      <w:shd w:val="clear" w:color="auto" w:fill="E1DFDD"/>
    </w:rPr>
  </w:style>
  <w:style w:type="paragraph" w:customStyle="1" w:styleId="TableTextLeft">
    <w:name w:val="Table Text Left"/>
    <w:qFormat/>
    <w:rsid w:val="00992072"/>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992072"/>
    <w:pPr>
      <w:keepNext/>
      <w:jc w:val="center"/>
    </w:pPr>
    <w:rPr>
      <w:color w:val="FFFFFF" w:themeColor="background1"/>
      <w:sz w:val="20"/>
    </w:rPr>
  </w:style>
  <w:style w:type="paragraph" w:customStyle="1" w:styleId="TableHeaderLeft">
    <w:name w:val="Table Header Left"/>
    <w:basedOn w:val="TableTextLeft"/>
    <w:qFormat/>
    <w:rsid w:val="00992072"/>
    <w:pPr>
      <w:keepNext/>
    </w:pPr>
    <w:rPr>
      <w:color w:val="FFFFFF" w:themeColor="background1"/>
      <w:sz w:val="20"/>
    </w:rPr>
  </w:style>
  <w:style w:type="paragraph" w:customStyle="1" w:styleId="TableTitle">
    <w:name w:val="Table Title"/>
    <w:basedOn w:val="Normal"/>
    <w:qFormat/>
    <w:rsid w:val="00992072"/>
    <w:pPr>
      <w:keepNext/>
      <w:keepLines/>
      <w:spacing w:before="40" w:after="40" w:line="264" w:lineRule="auto"/>
    </w:pPr>
    <w:rPr>
      <w:rFonts w:asciiTheme="majorHAnsi" w:hAnsiTheme="majorHAnsi"/>
      <w:b/>
      <w:color w:val="000000" w:themeColor="text1"/>
      <w:sz w:val="20"/>
    </w:rPr>
  </w:style>
  <w:style w:type="table" w:customStyle="1" w:styleId="MathUBaseTable">
    <w:name w:val="MathU Base Table"/>
    <w:basedOn w:val="TableNormal"/>
    <w:uiPriority w:val="99"/>
    <w:rsid w:val="00992072"/>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itleRule">
    <w:name w:val="Title Rule"/>
    <w:basedOn w:val="Normal"/>
    <w:qFormat/>
    <w:rsid w:val="00992072"/>
    <w:pPr>
      <w:keepNext/>
      <w:spacing w:before="240" w:after="80" w:line="264" w:lineRule="auto"/>
    </w:pPr>
  </w:style>
  <w:style w:type="character" w:customStyle="1" w:styleId="normaltextrun">
    <w:name w:val="normaltextrun"/>
    <w:basedOn w:val="DefaultParagraphFont"/>
    <w:semiHidden/>
    <w:rsid w:val="00992072"/>
  </w:style>
  <w:style w:type="character" w:customStyle="1" w:styleId="eop">
    <w:name w:val="eop"/>
    <w:basedOn w:val="DefaultParagraphFont"/>
    <w:semiHidden/>
    <w:rsid w:val="00992072"/>
  </w:style>
  <w:style w:type="paragraph" w:styleId="EndnoteText">
    <w:name w:val="endnote text"/>
    <w:basedOn w:val="Normal"/>
    <w:link w:val="EndnoteTextChar"/>
    <w:uiPriority w:val="99"/>
    <w:semiHidden/>
    <w:unhideWhenUsed/>
    <w:rsid w:val="00542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2A73"/>
    <w:rPr>
      <w:sz w:val="20"/>
      <w:szCs w:val="20"/>
    </w:rPr>
  </w:style>
  <w:style w:type="character" w:styleId="EndnoteReference">
    <w:name w:val="endnote reference"/>
    <w:basedOn w:val="DefaultParagraphFont"/>
    <w:uiPriority w:val="99"/>
    <w:semiHidden/>
    <w:unhideWhenUsed/>
    <w:rsid w:val="00542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B5363-4FCF-4D3A-BC09-1202E0D96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6ac211c8-505f-43cc-a715-0585d00e0edf"/>
    <ds:schemaRef ds:uri="4285a4d9-7c71-464f-ad1c-d9a19fd34a64"/>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6516</Words>
  <Characters>38011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Zief</dc:creator>
  <cp:lastModifiedBy>ACF PRA</cp:lastModifiedBy>
  <cp:revision>4</cp:revision>
  <dcterms:created xsi:type="dcterms:W3CDTF">2025-05-20T15:46:00Z</dcterms:created>
  <dcterms:modified xsi:type="dcterms:W3CDTF">2025-05-22T18:10:00Z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GrammarlyDocumentId">
    <vt:lpwstr>5883e502fe8f2fbd1001236f88e85a1bd8bcda863ad986623bc6e427ecce27d6</vt:lpwstr>
  </property>
  <property fmtid="{D5CDD505-2E9C-101B-9397-08002B2CF9AE}" pid="4" name="MediaServiceImageTags">
    <vt:lpwstr/>
  </property>
</Properties>
</file>