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2172DD" w:rsidRPr="00B13297" w:rsidP="002172DD" w14:paraId="78BBD0DC" w14:textId="77777777">
      <w:pPr>
        <w:pStyle w:val="ReportCover-Title"/>
        <w:jc w:val="center"/>
        <w:rPr>
          <w:rFonts w:ascii="Arial" w:hAnsi="Arial" w:cs="Arial"/>
          <w:color w:val="auto"/>
        </w:rPr>
      </w:pPr>
      <w:r w:rsidRPr="000B04D5">
        <w:rPr>
          <w:rFonts w:ascii="Arial" w:eastAsia="Arial Unicode MS" w:hAnsi="Arial" w:cs="Arial"/>
          <w:noProof/>
          <w:color w:val="auto"/>
        </w:rPr>
        <w:t>Sexual Risk Avoidance Education (SRAE) National Evaluation Overarching Generic</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C031AB" w:rsidRPr="00C031AB" w:rsidP="00C031AB" w14:paraId="2488D7B1" w14:textId="77777777">
      <w:pPr>
        <w:jc w:val="center"/>
        <w:rPr>
          <w:rFonts w:ascii="Arial" w:eastAsia="Times New Roman" w:hAnsi="Arial" w:cs="Arial"/>
          <w:b/>
          <w:sz w:val="32"/>
          <w:szCs w:val="32"/>
        </w:rPr>
      </w:pPr>
      <w:r w:rsidRPr="00C031AB">
        <w:rPr>
          <w:rFonts w:ascii="Arial" w:eastAsia="Times New Roman" w:hAnsi="Arial" w:cs="Arial"/>
          <w:b/>
          <w:sz w:val="32"/>
          <w:szCs w:val="32"/>
        </w:rPr>
        <w:t>OMB Information Collection Request</w:t>
      </w:r>
    </w:p>
    <w:p w:rsidR="00D51337" w:rsidRPr="00B13297" w:rsidP="00C031AB" w14:paraId="4A4DC21E" w14:textId="30C770F3">
      <w:pPr>
        <w:jc w:val="center"/>
        <w:rPr>
          <w:rFonts w:ascii="Arial" w:hAnsi="Arial" w:cs="Arial"/>
        </w:rPr>
      </w:pPr>
      <w:r w:rsidRPr="00C031AB">
        <w:rPr>
          <w:rFonts w:ascii="Arial" w:eastAsia="Times New Roman" w:hAnsi="Arial" w:cs="Arial"/>
          <w:b/>
          <w:sz w:val="32"/>
          <w:szCs w:val="32"/>
        </w:rPr>
        <w:t>New Umbrella Generic</w:t>
      </w: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29E14ABA">
      <w:pPr>
        <w:pStyle w:val="ReportCover-Date"/>
        <w:jc w:val="center"/>
        <w:rPr>
          <w:rFonts w:ascii="Arial" w:hAnsi="Arial" w:cs="Arial"/>
          <w:color w:val="auto"/>
        </w:rPr>
      </w:pPr>
      <w:r>
        <w:rPr>
          <w:rFonts w:ascii="Arial" w:hAnsi="Arial" w:cs="Arial"/>
          <w:color w:val="auto"/>
        </w:rPr>
        <w:t xml:space="preserve">May </w:t>
      </w:r>
      <w:r w:rsidR="005B57F8">
        <w:rPr>
          <w:rFonts w:ascii="Arial" w:hAnsi="Arial" w:cs="Arial"/>
          <w:color w:val="auto"/>
        </w:rPr>
        <w:t>2025</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18F1BDAB">
      <w:pPr>
        <w:spacing w:after="0" w:line="240" w:lineRule="auto"/>
        <w:jc w:val="center"/>
        <w:rPr>
          <w:rFonts w:ascii="Arial" w:hAnsi="Arial" w:cs="Arial"/>
        </w:rPr>
      </w:pPr>
      <w:r>
        <w:rPr>
          <w:rFonts w:ascii="Arial" w:hAnsi="Arial" w:cs="Arial"/>
        </w:rPr>
        <w:t>3</w:t>
      </w:r>
      <w:r w:rsidRPr="00351B49">
        <w:rPr>
          <w:rFonts w:ascii="Arial" w:hAnsi="Arial" w:cs="Arial"/>
          <w:vertAlign w:val="superscript"/>
        </w:rPr>
        <w:t>rd</w:t>
      </w:r>
      <w:r>
        <w:rPr>
          <w:rFonts w:ascii="Arial" w:hAnsi="Arial" w:cs="Arial"/>
        </w:rPr>
        <w:t xml:space="preserve"> </w:t>
      </w:r>
      <w:r w:rsidRPr="00B13297">
        <w:rPr>
          <w:rFonts w:ascii="Arial" w:hAnsi="Arial" w:cs="Arial"/>
        </w:rPr>
        <w:t>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099168F3">
      <w:pPr>
        <w:spacing w:after="0" w:line="240" w:lineRule="auto"/>
        <w:jc w:val="center"/>
        <w:rPr>
          <w:rFonts w:ascii="Arial" w:hAnsi="Arial" w:cs="Arial"/>
        </w:rPr>
      </w:pPr>
      <w:r w:rsidRPr="00B13297">
        <w:rPr>
          <w:rFonts w:ascii="Arial" w:hAnsi="Arial" w:cs="Arial"/>
        </w:rPr>
        <w:t>Project Officers:</w:t>
      </w:r>
    </w:p>
    <w:p w:rsidR="00CC4DAD" w:rsidP="00CC4DAD" w14:paraId="53F74DF5" w14:textId="77777777">
      <w:pPr>
        <w:spacing w:after="0" w:line="240" w:lineRule="auto"/>
        <w:jc w:val="center"/>
        <w:rPr>
          <w:rFonts w:ascii="Arial" w:hAnsi="Arial" w:cs="Arial"/>
        </w:rPr>
      </w:pPr>
      <w:bookmarkStart w:id="0" w:name="_Hlk105773286"/>
      <w:r w:rsidRPr="008813EA">
        <w:rPr>
          <w:rFonts w:ascii="Arial" w:hAnsi="Arial" w:cs="Arial"/>
        </w:rPr>
        <w:t>Calonie Gray</w:t>
      </w:r>
    </w:p>
    <w:p w:rsidR="00CC4DAD" w:rsidP="00CC4DAD" w14:paraId="51769921" w14:textId="77777777">
      <w:pPr>
        <w:spacing w:after="0" w:line="240" w:lineRule="auto"/>
        <w:jc w:val="center"/>
        <w:rPr>
          <w:rFonts w:ascii="Arial" w:hAnsi="Arial" w:cs="Arial"/>
        </w:rPr>
      </w:pPr>
      <w:r>
        <w:rPr>
          <w:rFonts w:ascii="Arial" w:hAnsi="Arial" w:cs="Arial"/>
        </w:rPr>
        <w:t>Tia Brown</w:t>
      </w:r>
    </w:p>
    <w:bookmarkEnd w:id="0"/>
    <w:p w:rsidR="00CC4DAD" w:rsidRPr="002C4F75" w:rsidP="00D51337" w14:paraId="25449AE7" w14:textId="77777777">
      <w:pPr>
        <w:spacing w:after="0" w:line="240" w:lineRule="auto"/>
        <w:jc w:val="center"/>
        <w:rPr>
          <w:rFonts w:ascii="Arial" w:hAnsi="Arial" w:cs="Arial"/>
        </w:rPr>
      </w:pPr>
    </w:p>
    <w:p w:rsidR="00D51337" w:rsidP="00D51337" w14:paraId="27872D1C" w14:textId="77777777">
      <w:pPr>
        <w:spacing w:after="0" w:line="240" w:lineRule="auto"/>
        <w:jc w:val="center"/>
        <w:rPr>
          <w:b/>
        </w:rPr>
      </w:pPr>
    </w:p>
    <w:p w:rsidR="001253F4" w:rsidRPr="00624DDC" w:rsidP="0099506E" w14:paraId="71A43DA4" w14:textId="2A73E694">
      <w:pPr>
        <w:pStyle w:val="Heading2"/>
      </w:pPr>
      <w:r>
        <w:br w:type="page"/>
      </w:r>
      <w:r w:rsidRPr="00AD31DC">
        <w:t>Part</w:t>
      </w:r>
      <w:r w:rsidRPr="00624DDC">
        <w:t xml:space="preserve"> B</w:t>
      </w:r>
    </w:p>
    <w:p w:rsidR="0072072F" w:rsidP="006B5C24" w14:paraId="23F27413" w14:textId="33345C07">
      <w:pPr>
        <w:pStyle w:val="Heading3"/>
      </w:pPr>
      <w:r>
        <w:t>B1.</w:t>
      </w:r>
      <w:r>
        <w:tab/>
      </w:r>
      <w:r w:rsidRPr="006B5C24" w:rsidR="0020629A">
        <w:t>O</w:t>
      </w:r>
      <w:r w:rsidRPr="006B5C24" w:rsidR="008369BA">
        <w:t>bjectives</w:t>
      </w:r>
    </w:p>
    <w:p w:rsidR="0072072F" w:rsidRPr="0072072F" w:rsidP="00D667B9" w14:paraId="40621335" w14:textId="3B618D5D">
      <w:pPr>
        <w:pStyle w:val="Heading4"/>
        <w:spacing w:before="0"/>
      </w:pPr>
      <w:r w:rsidRPr="0072072F">
        <w:t xml:space="preserve">Study </w:t>
      </w:r>
      <w:r w:rsidRPr="006B5C24">
        <w:t>Objectives</w:t>
      </w:r>
    </w:p>
    <w:p w:rsidR="005073EC" w:rsidP="00D667B9" w14:paraId="3A6A5854" w14:textId="64BB1ADE">
      <w:pPr>
        <w:pStyle w:val="ParagraphCont"/>
        <w:spacing w:before="0" w:after="0"/>
      </w:pPr>
      <w:r>
        <w:t xml:space="preserve">The information collected under this umbrella generic clearance is intended to inform </w:t>
      </w:r>
      <w:r w:rsidRPr="00197479" w:rsidR="00E177D8">
        <w:t xml:space="preserve">ACF programming by </w:t>
      </w:r>
      <w:r w:rsidRPr="006B5C24" w:rsidR="00E177D8">
        <w:t>building</w:t>
      </w:r>
      <w:r w:rsidRPr="00197479" w:rsidR="00E177D8">
        <w:t xml:space="preserve"> the evidence </w:t>
      </w:r>
      <w:r w:rsidR="00FC6363">
        <w:t>on strategies</w:t>
      </w:r>
      <w:r w:rsidRPr="00036F0A" w:rsidR="00036F0A">
        <w:t xml:space="preserve"> that have the potential to improve the delivery and/or quality of </w:t>
      </w:r>
      <w:r w:rsidR="004909CD">
        <w:t>Sexual Risk Avoidance Education (</w:t>
      </w:r>
      <w:r w:rsidRPr="00036F0A" w:rsidR="00036F0A">
        <w:t>SRAE</w:t>
      </w:r>
      <w:r w:rsidR="004909CD">
        <w:t>)</w:t>
      </w:r>
      <w:r w:rsidRPr="00036F0A" w:rsidR="00036F0A">
        <w:t xml:space="preserve"> programming</w:t>
      </w:r>
      <w:r>
        <w:t xml:space="preserve">. </w:t>
      </w:r>
      <w:r w:rsidRPr="004677B3" w:rsidR="002A74B0">
        <w:t xml:space="preserve">As the </w:t>
      </w:r>
      <w:r w:rsidR="008E65A5">
        <w:t xml:space="preserve">study </w:t>
      </w:r>
      <w:r w:rsidRPr="004677B3" w:rsidR="002A74B0">
        <w:t xml:space="preserve">team identifies strategies ready for evaluation, </w:t>
      </w:r>
      <w:r w:rsidR="002A74B0">
        <w:t>rapid, responsive</w:t>
      </w:r>
      <w:r w:rsidRPr="004677B3" w:rsidR="002A74B0">
        <w:t xml:space="preserve"> work will </w:t>
      </w:r>
      <w:r w:rsidR="002A74B0">
        <w:t>be undertaken</w:t>
      </w:r>
      <w:r w:rsidRPr="004677B3" w:rsidR="002A74B0">
        <w:t xml:space="preserve"> </w:t>
      </w:r>
      <w:r w:rsidR="002A74B0">
        <w:t>to allow any</w:t>
      </w:r>
      <w:r w:rsidRPr="004677B3" w:rsidR="002A74B0">
        <w:t xml:space="preserve"> learnings </w:t>
      </w:r>
      <w:r w:rsidR="002A74B0">
        <w:t xml:space="preserve">to </w:t>
      </w:r>
      <w:r w:rsidRPr="004677B3" w:rsidR="002A74B0">
        <w:t xml:space="preserve">be disseminated back to SRAE grant recipients within </w:t>
      </w:r>
      <w:r w:rsidR="002A74B0">
        <w:t xml:space="preserve">their grant award </w:t>
      </w:r>
      <w:r w:rsidR="00182380">
        <w:t>periods.</w:t>
      </w:r>
    </w:p>
    <w:p w:rsidR="00182380" w:rsidP="00D667B9" w14:paraId="4ACE464C" w14:textId="77777777">
      <w:pPr>
        <w:pStyle w:val="ParagraphCont"/>
        <w:spacing w:before="0" w:after="0"/>
      </w:pPr>
    </w:p>
    <w:p w:rsidR="009911CD" w:rsidP="00182380" w14:paraId="45D65DD6" w14:textId="274A559E">
      <w:pPr>
        <w:pStyle w:val="Paragraph"/>
        <w:spacing w:after="0"/>
      </w:pPr>
      <w:r>
        <w:t>The data collections under this umbrella generic clearance</w:t>
      </w:r>
      <w:r w:rsidR="00182380">
        <w:t xml:space="preserve"> (GenICs)</w:t>
      </w:r>
      <w:r>
        <w:t xml:space="preserve"> </w:t>
      </w:r>
      <w:r w:rsidR="00FC6363">
        <w:t xml:space="preserve">will consist of </w:t>
      </w:r>
      <w:r w:rsidRPr="00613C6F" w:rsidR="00FC6363">
        <w:t xml:space="preserve">mixed methods studies using innovative learning methods, which may include qualitative and quantitative descriptive methods and rigorous impact evaluations to evaluate promising implementation strategies. </w:t>
      </w:r>
      <w:r>
        <w:t xml:space="preserve"> </w:t>
      </w:r>
    </w:p>
    <w:p w:rsidR="00182380" w:rsidP="00D667B9" w14:paraId="4EBC59DB" w14:textId="77777777">
      <w:pPr>
        <w:pStyle w:val="Paragraph"/>
        <w:spacing w:after="0"/>
      </w:pPr>
    </w:p>
    <w:p w:rsidR="005F2951" w:rsidP="00D667B9" w14:paraId="75A4A02E" w14:textId="2AD675A1">
      <w:pPr>
        <w:pStyle w:val="Heading4"/>
        <w:spacing w:before="0"/>
      </w:pPr>
      <w:r>
        <w:t xml:space="preserve">Generalizability of Results </w:t>
      </w:r>
    </w:p>
    <w:p w:rsidR="005A43A0" w:rsidP="00182380" w14:paraId="5F63CD0D" w14:textId="294E379A">
      <w:pPr>
        <w:pStyle w:val="ParagraphCont"/>
        <w:spacing w:before="0" w:after="0"/>
        <w:rPr>
          <w:rFonts w:eastAsia="Times New Roman" w:cstheme="minorHAnsi"/>
          <w:color w:val="000000"/>
        </w:rPr>
      </w:pPr>
      <w:r w:rsidRPr="00E0505B">
        <w:rPr>
          <w:rFonts w:eastAsia="Times New Roman" w:cstheme="minorHAnsi"/>
          <w:color w:val="000000"/>
        </w:rPr>
        <w:t xml:space="preserve">The </w:t>
      </w:r>
      <w:r w:rsidRPr="006B5C24">
        <w:t>population</w:t>
      </w:r>
      <w:r w:rsidRPr="00E0505B">
        <w:rPr>
          <w:rFonts w:eastAsia="Times New Roman" w:cstheme="minorHAnsi"/>
          <w:color w:val="000000"/>
        </w:rPr>
        <w:t xml:space="preserve"> of interest is youth</w:t>
      </w:r>
      <w:r>
        <w:rPr>
          <w:rFonts w:eastAsia="Times New Roman" w:cstheme="minorHAnsi"/>
          <w:color w:val="000000"/>
        </w:rPr>
        <w:t xml:space="preserve"> served by SRAE programs</w:t>
      </w:r>
      <w:r w:rsidR="00536DD4">
        <w:rPr>
          <w:rFonts w:eastAsia="Times New Roman" w:cstheme="minorHAnsi"/>
          <w:color w:val="000000"/>
        </w:rPr>
        <w:t xml:space="preserve"> and the staff who deliver the programs</w:t>
      </w:r>
      <w:r w:rsidRPr="00E0505B">
        <w:rPr>
          <w:rFonts w:eastAsia="Times New Roman" w:cstheme="minorHAnsi"/>
          <w:color w:val="000000"/>
        </w:rPr>
        <w:t>, and</w:t>
      </w:r>
      <w:r w:rsidR="00923B20">
        <w:rPr>
          <w:rFonts w:eastAsia="Times New Roman" w:cstheme="minorHAnsi"/>
          <w:color w:val="000000"/>
        </w:rPr>
        <w:t xml:space="preserve"> the</w:t>
      </w:r>
      <w:r w:rsidRPr="00E0505B">
        <w:rPr>
          <w:rFonts w:eastAsia="Times New Roman" w:cstheme="minorHAnsi"/>
          <w:color w:val="000000"/>
        </w:rPr>
        <w:t xml:space="preserve"> information collected in this</w:t>
      </w:r>
      <w:r>
        <w:rPr>
          <w:rFonts w:eastAsia="Times New Roman" w:cstheme="minorHAnsi"/>
          <w:color w:val="000000"/>
        </w:rPr>
        <w:t xml:space="preserve"> </w:t>
      </w:r>
      <w:r w:rsidR="007B1888">
        <w:rPr>
          <w:rFonts w:eastAsia="Times New Roman" w:cstheme="minorHAnsi"/>
          <w:color w:val="000000"/>
        </w:rPr>
        <w:t xml:space="preserve">study </w:t>
      </w:r>
      <w:r w:rsidRPr="00E0505B">
        <w:rPr>
          <w:rFonts w:eastAsia="Times New Roman" w:cstheme="minorHAnsi"/>
          <w:color w:val="000000"/>
        </w:rPr>
        <w:t xml:space="preserve">is intended to inform </w:t>
      </w:r>
      <w:r w:rsidR="00923B20">
        <w:rPr>
          <w:rFonts w:eastAsia="Times New Roman" w:cstheme="minorHAnsi"/>
          <w:color w:val="000000"/>
        </w:rPr>
        <w:t>ACF’s</w:t>
      </w:r>
      <w:r w:rsidRPr="00E0505B" w:rsidR="00923B20">
        <w:rPr>
          <w:rFonts w:eastAsia="Times New Roman" w:cstheme="minorHAnsi"/>
          <w:color w:val="000000"/>
        </w:rPr>
        <w:t xml:space="preserve"> </w:t>
      </w:r>
      <w:r w:rsidRPr="00E0505B">
        <w:rPr>
          <w:rFonts w:eastAsia="Times New Roman" w:cstheme="minorHAnsi"/>
          <w:color w:val="000000"/>
        </w:rPr>
        <w:t xml:space="preserve">understanding of how to best serve </w:t>
      </w:r>
      <w:r w:rsidR="00907C66">
        <w:rPr>
          <w:rFonts w:eastAsia="Times New Roman" w:cstheme="minorHAnsi"/>
          <w:color w:val="000000"/>
        </w:rPr>
        <w:t>them</w:t>
      </w:r>
      <w:r>
        <w:rPr>
          <w:rFonts w:eastAsia="Times New Roman" w:cstheme="minorHAnsi"/>
          <w:color w:val="000000"/>
        </w:rPr>
        <w:t xml:space="preserve">: information collected through GenICs for impact studies </w:t>
      </w:r>
      <w:r w:rsidRPr="00E0505B">
        <w:rPr>
          <w:rFonts w:eastAsia="Times New Roman" w:cstheme="minorHAnsi"/>
          <w:color w:val="000000"/>
        </w:rPr>
        <w:t xml:space="preserve">is intended to produce estimates of the impact of program services or </w:t>
      </w:r>
      <w:r w:rsidRPr="00AD69D6">
        <w:rPr>
          <w:rFonts w:eastAsia="Times New Roman" w:cstheme="minorHAnsi"/>
          <w:color w:val="000000"/>
        </w:rPr>
        <w:t>components in chosen sites</w:t>
      </w:r>
      <w:r>
        <w:rPr>
          <w:rFonts w:eastAsia="Times New Roman" w:cstheme="minorHAnsi"/>
          <w:color w:val="000000"/>
        </w:rPr>
        <w:t xml:space="preserve">; information collected through GenICs for implementation or descriptive studies is </w:t>
      </w:r>
      <w:r w:rsidRPr="006E4AAE">
        <w:rPr>
          <w:rFonts w:eastAsia="Times New Roman" w:cstheme="minorHAnsi"/>
          <w:color w:val="000000"/>
        </w:rPr>
        <w:t xml:space="preserve">intended to present </w:t>
      </w:r>
      <w:r>
        <w:rPr>
          <w:rFonts w:eastAsia="Times New Roman" w:cstheme="minorHAnsi"/>
          <w:color w:val="000000"/>
        </w:rPr>
        <w:t xml:space="preserve">an </w:t>
      </w:r>
      <w:r w:rsidRPr="006E4AAE">
        <w:rPr>
          <w:rFonts w:eastAsia="Times New Roman" w:cstheme="minorHAnsi"/>
          <w:color w:val="000000"/>
        </w:rPr>
        <w:t xml:space="preserve">internally valid description of the </w:t>
      </w:r>
      <w:r w:rsidR="00A03A6A">
        <w:rPr>
          <w:rFonts w:eastAsia="Times New Roman" w:cstheme="minorHAnsi"/>
          <w:color w:val="000000"/>
        </w:rPr>
        <w:t xml:space="preserve">youth </w:t>
      </w:r>
      <w:r>
        <w:rPr>
          <w:rFonts w:eastAsia="Times New Roman" w:cstheme="minorHAnsi"/>
          <w:color w:val="000000"/>
        </w:rPr>
        <w:t>or</w:t>
      </w:r>
      <w:r w:rsidRPr="006E4AAE">
        <w:rPr>
          <w:rFonts w:eastAsia="Times New Roman" w:cstheme="minorHAnsi"/>
          <w:color w:val="000000"/>
        </w:rPr>
        <w:t xml:space="preserve"> the implementation of </w:t>
      </w:r>
      <w:r>
        <w:rPr>
          <w:rFonts w:eastAsia="Times New Roman" w:cstheme="minorHAnsi"/>
          <w:color w:val="000000"/>
        </w:rPr>
        <w:t>a strategy</w:t>
      </w:r>
      <w:r w:rsidRPr="006E4AAE">
        <w:rPr>
          <w:rFonts w:eastAsia="Times New Roman" w:cstheme="minorHAnsi"/>
          <w:color w:val="000000"/>
        </w:rPr>
        <w:t xml:space="preserve"> in chosen sites.</w:t>
      </w:r>
      <w:r>
        <w:rPr>
          <w:rFonts w:eastAsia="Times New Roman" w:cstheme="minorHAnsi"/>
          <w:color w:val="000000"/>
        </w:rPr>
        <w:t xml:space="preserve"> Information collected through the study is not intended to promote statistical generalization to other sites or service populations. GenICs submitted under this umbrella will include details on the intended generalizability of the results based on the study design.</w:t>
      </w:r>
    </w:p>
    <w:p w:rsidR="00182380" w:rsidP="00D667B9" w14:paraId="5C1C318C" w14:textId="77777777">
      <w:pPr>
        <w:pStyle w:val="ParagraphCont"/>
        <w:spacing w:before="0" w:after="0"/>
        <w:rPr>
          <w:rFonts w:eastAsia="Times New Roman" w:cstheme="minorHAnsi"/>
          <w:color w:val="000000"/>
        </w:rPr>
      </w:pPr>
    </w:p>
    <w:p w:rsidR="00E41EE9" w:rsidRPr="006B5C24" w:rsidP="00D667B9" w14:paraId="210DC9F0" w14:textId="067842D5">
      <w:pPr>
        <w:pStyle w:val="Heading4"/>
        <w:spacing w:before="0"/>
      </w:pPr>
      <w:r w:rsidRPr="006B5C24">
        <w:t xml:space="preserve">Appropriateness of Study Design and Methods for Planned Uses </w:t>
      </w:r>
    </w:p>
    <w:p w:rsidR="005C7E12" w:rsidP="00182380" w14:paraId="611E1659" w14:textId="0ECCFDE1">
      <w:pPr>
        <w:pStyle w:val="ParagraphCont"/>
        <w:spacing w:before="0" w:after="0"/>
      </w:pPr>
      <w:r>
        <w:t xml:space="preserve">The information collected under this umbrella clearance will draw from several study designs and methods (i.e., random assignment, quasi-experimental, observational, descriptive, etc.).  Each GenIC will be aligned with the most rigorous and efficient options based on the study aims, type of information collected (quantitative and/or qualitative), and feasibility based on SRAE program implementation setting (e.g., multiple classrooms vs. one classroom, juvenile justice facility vs. traditional school, etc.) and timeline (e.g., week-long vs. year-long programming). </w:t>
      </w:r>
      <w:r w:rsidRPr="005C7E12">
        <w:t>As noted in Supporting Statement A, this information is not intended to be used as the principal basis for public policy decisions and is not expected to meet the threshold of highly influential scientific information.</w:t>
      </w:r>
      <w:r w:rsidR="00B364FF">
        <w:t xml:space="preserve"> </w:t>
      </w:r>
    </w:p>
    <w:p w:rsidR="00E57E0C" w:rsidP="00182380" w14:paraId="74B4D632" w14:textId="77777777">
      <w:pPr>
        <w:pStyle w:val="ParagraphCont"/>
        <w:spacing w:before="0" w:after="0"/>
      </w:pPr>
    </w:p>
    <w:p w:rsidR="00E57E0C" w:rsidRPr="000C7828" w:rsidP="000C7828" w14:paraId="28C95ACD" w14:textId="039384E4">
      <w:pPr>
        <w:spacing w:after="60"/>
      </w:pPr>
      <w:r w:rsidRPr="00E836FD">
        <w:rPr>
          <w:i/>
          <w:iCs/>
        </w:rPr>
        <w:t>Initial GenIC Request</w:t>
      </w:r>
    </w:p>
    <w:p w:rsidR="006C344B" w:rsidP="006C344B" w14:paraId="43A4A885" w14:textId="17AD6E8F">
      <w:pPr>
        <w:pStyle w:val="ListParagraph"/>
        <w:spacing w:after="0" w:line="240" w:lineRule="auto"/>
        <w:ind w:left="0"/>
        <w:rPr>
          <w:b/>
          <w:bCs/>
        </w:rPr>
      </w:pPr>
      <w:r w:rsidRPr="0047529A">
        <w:t xml:space="preserve">We have identified one innovative strategy that we would like to learn more about immediately upon approval of this overarching generic clearance, before planning a more in-depth study that would be reflected in a future GenIC.  In rural New Mexico, an SRAE grant recipient will serve youth participating in a 2025 summer youth employment program. This mechanism provides a means to deliver their SRAE program – NativeSTAND – during the summer months when youth are at a greater risk of engaging in unhealthy behaviors. </w:t>
      </w:r>
      <w:r w:rsidRPr="0047529A" w:rsidR="00C10FB3">
        <w:t>T</w:t>
      </w:r>
      <w:r w:rsidRPr="0047529A">
        <w:t>he grant recipient will compress the 27 lessons of NativeSTAND into a concentrated three days</w:t>
      </w:r>
      <w:r w:rsidRPr="0047529A" w:rsidR="00C10FB3">
        <w:t xml:space="preserve"> offered during the summer employment program</w:t>
      </w:r>
      <w:r w:rsidRPr="0047529A">
        <w:t>. We propose conducting a proof-of-concept</w:t>
      </w:r>
      <w:r w:rsidRPr="0047529A">
        <w:rPr>
          <w:b/>
          <w:bCs/>
        </w:rPr>
        <w:t xml:space="preserve"> </w:t>
      </w:r>
      <w:r w:rsidRPr="0047529A">
        <w:t xml:space="preserve">study to assess the </w:t>
      </w:r>
      <w:r w:rsidR="00184584">
        <w:t>promise</w:t>
      </w:r>
      <w:r w:rsidRPr="0047529A" w:rsidR="00184584">
        <w:t xml:space="preserve"> </w:t>
      </w:r>
      <w:r w:rsidRPr="0047529A">
        <w:t xml:space="preserve">of this efficient approach to delivering programming. This proof-of-concept study will address two questions: (1) Do youth receive the majority of the intended </w:t>
      </w:r>
      <w:r w:rsidRPr="0047529A">
        <w:t>content? and (2) Are youth outcomes improving as expected after receiving NativeSTAND in a compressed format?</w:t>
      </w:r>
    </w:p>
    <w:p w:rsidR="00E57E0C" w:rsidP="00182380" w14:paraId="09DB1461" w14:textId="77777777">
      <w:pPr>
        <w:pStyle w:val="ParagraphCont"/>
        <w:spacing w:before="0" w:after="0"/>
      </w:pPr>
    </w:p>
    <w:p w:rsidR="00182380" w:rsidRPr="005C7E12" w:rsidP="00D667B9" w14:paraId="2DB6E2BE" w14:textId="77777777">
      <w:pPr>
        <w:pStyle w:val="ParagraphCont"/>
        <w:spacing w:before="0" w:after="0"/>
      </w:pPr>
    </w:p>
    <w:p w:rsidR="005F2951" w:rsidRPr="006B5C24" w:rsidP="00D667B9" w14:paraId="2E3CD75A" w14:textId="14B2DD89">
      <w:pPr>
        <w:pStyle w:val="Heading3"/>
        <w:spacing w:before="0" w:after="120"/>
      </w:pPr>
      <w:r>
        <w:t>B2.</w:t>
      </w:r>
      <w:r>
        <w:tab/>
      </w:r>
      <w:r w:rsidRPr="006B5C24" w:rsidR="007C2EE0">
        <w:t>Methods and Design</w:t>
      </w:r>
    </w:p>
    <w:p w:rsidR="005F2951" w:rsidRPr="006B5C24" w:rsidP="00D667B9" w14:paraId="542973ED" w14:textId="65ED72E5">
      <w:pPr>
        <w:pStyle w:val="Heading4"/>
        <w:spacing w:before="0"/>
      </w:pPr>
      <w:r w:rsidRPr="006B5C24">
        <w:t>Target Population</w:t>
      </w:r>
    </w:p>
    <w:p w:rsidR="00AF41AE" w:rsidP="00D667B9" w14:paraId="52273555" w14:textId="4A0882F7">
      <w:pPr>
        <w:pStyle w:val="ParagraphCont"/>
        <w:spacing w:before="0" w:after="60"/>
      </w:pPr>
      <w:r w:rsidRPr="00BA3F6F">
        <w:t xml:space="preserve">Target sites for </w:t>
      </w:r>
      <w:r w:rsidR="00A8269A">
        <w:t>all</w:t>
      </w:r>
      <w:r w:rsidRPr="00BA3F6F">
        <w:t xml:space="preserve"> </w:t>
      </w:r>
      <w:r>
        <w:t xml:space="preserve">evaluation activities under this umbrella generic </w:t>
      </w:r>
      <w:r w:rsidRPr="00BA3F6F">
        <w:t xml:space="preserve">consist of </w:t>
      </w:r>
      <w:r>
        <w:t>SRAE grant recipients and their partner organizations, which may include local health departments, school districts, and community-serving organizations.</w:t>
      </w:r>
      <w:r w:rsidR="003E68BB">
        <w:t xml:space="preserve"> </w:t>
      </w:r>
      <w:r>
        <w:t>T</w:t>
      </w:r>
      <w:r w:rsidRPr="002B3ED5">
        <w:t xml:space="preserve">arget respondents </w:t>
      </w:r>
      <w:r>
        <w:t>within the selected sites</w:t>
      </w:r>
      <w:r w:rsidRPr="002B3ED5">
        <w:t xml:space="preserve"> include but are not limited to:</w:t>
      </w:r>
    </w:p>
    <w:p w:rsidR="00AF41AE" w:rsidRPr="0099506E" w:rsidP="0099506E" w14:paraId="4535ECEC" w14:textId="77777777">
      <w:pPr>
        <w:pStyle w:val="ListBullet"/>
      </w:pPr>
      <w:r w:rsidRPr="0099506E">
        <w:t>Administrators and program staff from SRAE programs, as well as directors and staff from their partner agencies.</w:t>
      </w:r>
    </w:p>
    <w:p w:rsidR="00AF41AE" w:rsidRPr="0099506E" w:rsidP="0099506E" w14:paraId="40CEFAEB" w14:textId="77777777">
      <w:pPr>
        <w:pStyle w:val="ListBullet"/>
      </w:pPr>
      <w:r w:rsidRPr="0099506E">
        <w:t>Front-line facilitators working directly with youth.</w:t>
      </w:r>
    </w:p>
    <w:p w:rsidR="0099506E" w:rsidRPr="0099506E" w:rsidP="005248D4" w14:paraId="6CBD0F3B" w14:textId="77777777">
      <w:pPr>
        <w:pStyle w:val="ListBullet"/>
        <w:autoSpaceDE w:val="0"/>
        <w:autoSpaceDN w:val="0"/>
        <w:adjustRightInd w:val="0"/>
        <w:spacing w:after="0" w:line="240" w:lineRule="atLeast"/>
        <w:rPr>
          <w:rFonts w:eastAsia="Times New Roman" w:cstheme="minorHAnsi"/>
          <w:color w:val="000000"/>
        </w:rPr>
      </w:pPr>
      <w:r w:rsidRPr="0099506E">
        <w:t>Middle and high school-age youth participants in SRAE programs (i.e., including potential participants who are included in comparison groups)</w:t>
      </w:r>
    </w:p>
    <w:p w:rsidR="00182380" w:rsidP="00182380" w14:paraId="2B501159" w14:textId="77777777">
      <w:pPr>
        <w:pStyle w:val="ParagraphCont"/>
        <w:spacing w:before="0" w:after="0"/>
      </w:pPr>
    </w:p>
    <w:p w:rsidR="008A7C6B" w:rsidP="00182380" w14:paraId="3B7BA7CC" w14:textId="6D1A76E5">
      <w:pPr>
        <w:pStyle w:val="ParagraphCont"/>
        <w:spacing w:before="0" w:after="0"/>
      </w:pPr>
      <w:r w:rsidRPr="0099506E">
        <w:t>Sites</w:t>
      </w:r>
      <w:r w:rsidRPr="0099506E" w:rsidR="00AF41AE">
        <w:t xml:space="preserve"> will be selected </w:t>
      </w:r>
      <w:r w:rsidRPr="0099506E">
        <w:t>to participate in evaluation activities</w:t>
      </w:r>
      <w:r w:rsidRPr="0099506E" w:rsidR="00AF41AE">
        <w:t xml:space="preserve"> based on their ability to meet criteria for </w:t>
      </w:r>
      <w:r w:rsidRPr="0099506E" w:rsidR="00793518">
        <w:t xml:space="preserve">the </w:t>
      </w:r>
      <w:r w:rsidRPr="0099506E" w:rsidR="00AF41AE">
        <w:t xml:space="preserve">impact </w:t>
      </w:r>
      <w:r w:rsidRPr="0099506E">
        <w:t>or</w:t>
      </w:r>
      <w:r w:rsidRPr="0099506E" w:rsidR="00AF41AE">
        <w:t xml:space="preserve"> </w:t>
      </w:r>
      <w:r w:rsidRPr="0099506E" w:rsidR="002214D1">
        <w:t>descriptive</w:t>
      </w:r>
      <w:r w:rsidRPr="0099506E" w:rsidR="00AF41AE">
        <w:t xml:space="preserve"> studies, including organizational capacity to support an evaluation and </w:t>
      </w:r>
      <w:r w:rsidRPr="0099506E" w:rsidR="00500460">
        <w:t>alignment of program operations</w:t>
      </w:r>
      <w:r w:rsidRPr="0099506E" w:rsidR="00AF41AE">
        <w:t xml:space="preserve"> with </w:t>
      </w:r>
      <w:r w:rsidRPr="0099506E" w:rsidR="00500460">
        <w:t>the</w:t>
      </w:r>
      <w:r w:rsidRPr="0099506E" w:rsidR="00AF41AE">
        <w:t xml:space="preserve"> proposed research </w:t>
      </w:r>
      <w:r w:rsidRPr="0099506E" w:rsidR="00657421">
        <w:t>objectives</w:t>
      </w:r>
      <w:r w:rsidRPr="0099506E" w:rsidR="00AF41AE">
        <w:t xml:space="preserve"> (to be detailed in the GenICs). To identify </w:t>
      </w:r>
      <w:r w:rsidRPr="0099506E" w:rsidR="00657421">
        <w:t xml:space="preserve">potentially </w:t>
      </w:r>
      <w:r w:rsidRPr="0099506E" w:rsidR="00141F8B">
        <w:t xml:space="preserve">eligible </w:t>
      </w:r>
      <w:r w:rsidRPr="0099506E" w:rsidR="00AF41AE">
        <w:t xml:space="preserve">sites, the study team will review various </w:t>
      </w:r>
      <w:r w:rsidRPr="0099506E" w:rsidR="00657421">
        <w:t xml:space="preserve">extant </w:t>
      </w:r>
      <w:r w:rsidRPr="0099506E" w:rsidR="00AF41AE">
        <w:t>data elements</w:t>
      </w:r>
      <w:r w:rsidRPr="0099506E" w:rsidR="00657421">
        <w:t xml:space="preserve"> for each grant recipient</w:t>
      </w:r>
      <w:r w:rsidRPr="0099506E" w:rsidR="00AF41AE">
        <w:t>, including grant application materials, annual reports, performance measures data</w:t>
      </w:r>
      <w:r w:rsidR="00C06AD6">
        <w:t xml:space="preserve"> (OMB Control No. 0970-0536)</w:t>
      </w:r>
      <w:r w:rsidRPr="0099506E" w:rsidR="00AF41AE">
        <w:t>, and data on program plans and implementation experiences collected under the first phase of the SRAE National Evaluation (OMB Control No.</w:t>
      </w:r>
      <w:r w:rsidRPr="0099506E" w:rsidR="00726BF3">
        <w:t xml:space="preserve"> 0970-0530</w:t>
      </w:r>
      <w:r w:rsidR="00C06AD6">
        <w:t xml:space="preserve"> and</w:t>
      </w:r>
      <w:r w:rsidR="00460C5C">
        <w:t xml:space="preserve"> </w:t>
      </w:r>
      <w:r w:rsidRPr="0099506E" w:rsidR="00726BF3">
        <w:t>0970-0596)</w:t>
      </w:r>
      <w:r w:rsidRPr="0099506E" w:rsidR="00AF41AE">
        <w:t xml:space="preserve">. The study team </w:t>
      </w:r>
      <w:r w:rsidRPr="0099506E" w:rsidR="001552EA">
        <w:t>may</w:t>
      </w:r>
      <w:r w:rsidRPr="0099506E" w:rsidR="00AF41AE">
        <w:t xml:space="preserve"> also gather information directly from SRAE federal project officers. </w:t>
      </w:r>
    </w:p>
    <w:p w:rsidR="00182380" w:rsidRPr="0099506E" w:rsidP="00D667B9" w14:paraId="26A1DA4F" w14:textId="77777777">
      <w:pPr>
        <w:pStyle w:val="ParagraphCont"/>
        <w:spacing w:before="0" w:after="0"/>
      </w:pPr>
    </w:p>
    <w:p w:rsidR="000D7942" w:rsidP="00D667B9" w14:paraId="43384CE3" w14:textId="0AB058EF">
      <w:pPr>
        <w:pStyle w:val="Heading4"/>
        <w:spacing w:before="0"/>
      </w:pPr>
      <w:r>
        <w:t>Sampling and Site Selection</w:t>
      </w:r>
    </w:p>
    <w:p w:rsidR="00681346" w:rsidP="00182380" w14:paraId="1FFB2D94" w14:textId="764568F8">
      <w:pPr>
        <w:pStyle w:val="ParagraphCont"/>
        <w:spacing w:before="0" w:after="0"/>
      </w:pPr>
      <w:r w:rsidRPr="00681346">
        <w:t>In studies covered under this overarching generic, obtaining probability-based samples to reach</w:t>
      </w:r>
      <w:r w:rsidR="00805CF7">
        <w:t xml:space="preserve"> </w:t>
      </w:r>
      <w:r w:rsidRPr="00681346">
        <w:t xml:space="preserve">the desired subpopulations of interest </w:t>
      </w:r>
      <w:r w:rsidR="00351B49">
        <w:t xml:space="preserve">for study activities </w:t>
      </w:r>
      <w:r w:rsidRPr="00681346">
        <w:t xml:space="preserve">would be cost-prohibitive and not needed for achieving study goals. As such, ACF does not, at this time, anticipate undertaking a statistically sophisticated strategy for respondent selection. A description of the plans for selecting respondents will be provided to OMB as part of each individual GenIC request. Purposeful, targeted sampling through specific programs and other non-probability sampling designs will be used to develop a pool of potential respondents. The limitations associated with </w:t>
      </w:r>
      <w:r w:rsidRPr="00681346" w:rsidR="00805CF7">
        <w:t>purposive,</w:t>
      </w:r>
      <w:r w:rsidRPr="00681346">
        <w:t xml:space="preserve"> or any sampling method will be described in any GenIC</w:t>
      </w:r>
      <w:r w:rsidR="00647F63">
        <w:t xml:space="preserve"> </w:t>
      </w:r>
      <w:r w:rsidRPr="00681346">
        <w:t>submission, and will be clearly stated in any publications produced for this project.</w:t>
      </w:r>
    </w:p>
    <w:p w:rsidR="008E5119" w:rsidP="00182380" w14:paraId="750F5583" w14:textId="77777777">
      <w:pPr>
        <w:pStyle w:val="ParagraphCont"/>
        <w:spacing w:before="0" w:after="0"/>
      </w:pPr>
    </w:p>
    <w:p w:rsidR="009B05A0" w:rsidRPr="009B05A0" w:rsidP="009B05A0" w14:paraId="58415AD5" w14:textId="730EA8B4">
      <w:pPr>
        <w:pStyle w:val="ListParagraph"/>
        <w:spacing w:after="60" w:line="240" w:lineRule="auto"/>
        <w:ind w:left="0"/>
        <w:rPr>
          <w:i/>
          <w:iCs/>
        </w:rPr>
      </w:pPr>
      <w:r w:rsidRPr="00E836FD">
        <w:rPr>
          <w:i/>
          <w:iCs/>
        </w:rPr>
        <w:t>Initial GenIC Request</w:t>
      </w:r>
    </w:p>
    <w:p w:rsidR="003F29DD" w:rsidP="00182380" w14:paraId="2E4A6FFB" w14:textId="35A608D6">
      <w:pPr>
        <w:pStyle w:val="ParagraphCont"/>
        <w:spacing w:before="0" w:after="0"/>
      </w:pPr>
      <w:r>
        <w:t xml:space="preserve">For the </w:t>
      </w:r>
      <w:r w:rsidR="00104070">
        <w:t>proof-of-concept</w:t>
      </w:r>
      <w:r>
        <w:t xml:space="preserve"> study </w:t>
      </w:r>
      <w:r w:rsidR="00376986">
        <w:t>on the compressed program delivery approach</w:t>
      </w:r>
      <w:r>
        <w:t>,</w:t>
      </w:r>
      <w:r w:rsidR="00104070">
        <w:t xml:space="preserve"> respondents will be </w:t>
      </w:r>
      <w:r w:rsidR="00376986">
        <w:t>youth participating</w:t>
      </w:r>
      <w:r w:rsidR="00104070">
        <w:t xml:space="preserve"> in the summer employment program where the SRAE programming will be delivered.</w:t>
      </w:r>
      <w:r w:rsidR="0053546B">
        <w:t xml:space="preserve"> The majority of participants are high school aged youth. </w:t>
      </w:r>
      <w:r>
        <w:t xml:space="preserve">We will coordinate with the grant recipient to collect parental consent for youth to participate in the study. </w:t>
      </w:r>
      <w:r w:rsidR="0020760F">
        <w:t xml:space="preserve">A hard copy study </w:t>
      </w:r>
      <w:r w:rsidR="00374EF7">
        <w:t xml:space="preserve">parental consent </w:t>
      </w:r>
      <w:r w:rsidR="0020760F">
        <w:t xml:space="preserve">form </w:t>
      </w:r>
      <w:r w:rsidR="00374EF7">
        <w:t>will be included with the summer youth employment consent</w:t>
      </w:r>
      <w:r w:rsidR="0020760F">
        <w:t xml:space="preserve"> materials</w:t>
      </w:r>
      <w:r w:rsidR="00374EF7">
        <w:t>, however youth can consent to the program and not the study</w:t>
      </w:r>
      <w:r w:rsidR="001038CD">
        <w:t xml:space="preserve"> (A</w:t>
      </w:r>
      <w:r w:rsidR="00FD22B8">
        <w:t>ppendix A1)</w:t>
      </w:r>
      <w:r w:rsidR="00374EF7">
        <w:t>.</w:t>
      </w:r>
      <w:r w:rsidR="00203D5B">
        <w:t xml:space="preserve"> We will also consider offering the option of an electronic consent, to be completed online </w:t>
      </w:r>
      <w:r w:rsidR="0000743B">
        <w:t xml:space="preserve">and </w:t>
      </w:r>
      <w:r w:rsidR="00203D5B">
        <w:t>verbal consent</w:t>
      </w:r>
      <w:r w:rsidR="0000743B">
        <w:t xml:space="preserve">, if we are experiencing challenges in </w:t>
      </w:r>
      <w:r w:rsidR="00DD4980">
        <w:t xml:space="preserve">getting </w:t>
      </w:r>
      <w:r w:rsidR="0000743B">
        <w:t>consents returned</w:t>
      </w:r>
      <w:r w:rsidR="00203D5B">
        <w:t>. The consent form will include information about the various data collection activiti</w:t>
      </w:r>
      <w:r w:rsidR="006D4F52">
        <w:t xml:space="preserve">es, including surveys and </w:t>
      </w:r>
      <w:r w:rsidR="00DD4980">
        <w:t xml:space="preserve">collection of program </w:t>
      </w:r>
      <w:r w:rsidR="006D4F52">
        <w:t xml:space="preserve">attendance. It will inform youth that participation is voluntary, and they can refuse to participate without any negative consequences. They </w:t>
      </w:r>
      <w:r w:rsidR="006D4F52">
        <w:t>will be informed that they can refuse to answer any survey questions they do not wish to answer, and that all information they provide will be kept private to the extent allowed by law.</w:t>
      </w:r>
      <w:r w:rsidR="006C46AF">
        <w:t xml:space="preserve"> </w:t>
      </w:r>
    </w:p>
    <w:p w:rsidR="003F29DD" w:rsidP="00182380" w14:paraId="253E0B3E" w14:textId="77777777">
      <w:pPr>
        <w:pStyle w:val="ParagraphCont"/>
        <w:spacing w:before="0" w:after="0"/>
      </w:pPr>
    </w:p>
    <w:p w:rsidR="008E5119" w:rsidP="00182380" w14:paraId="6A58F716" w14:textId="2C3F2B5F">
      <w:pPr>
        <w:pStyle w:val="ParagraphCont"/>
        <w:spacing w:before="0" w:after="0"/>
      </w:pPr>
      <w:r>
        <w:t xml:space="preserve">All youth </w:t>
      </w:r>
      <w:r w:rsidR="00203D5B">
        <w:t xml:space="preserve">with </w:t>
      </w:r>
      <w:r>
        <w:t xml:space="preserve">consent to participate in the study </w:t>
      </w:r>
      <w:r w:rsidR="00203D5B">
        <w:t xml:space="preserve">that </w:t>
      </w:r>
      <w:r w:rsidR="006A3A85">
        <w:t xml:space="preserve">complete the </w:t>
      </w:r>
      <w:r w:rsidR="00163364">
        <w:t xml:space="preserve">pre-survey </w:t>
      </w:r>
      <w:r>
        <w:t>will</w:t>
      </w:r>
      <w:r w:rsidR="00DA0965">
        <w:t xml:space="preserve"> be part of the proof-of-concept study.</w:t>
      </w:r>
      <w:r w:rsidR="00104070">
        <w:t xml:space="preserve"> </w:t>
      </w:r>
      <w:r w:rsidR="00DC0017">
        <w:t xml:space="preserve">After completing the pre-survey, youth will be randomly assigned </w:t>
      </w:r>
      <w:r w:rsidR="00513AF0">
        <w:t>to receive NativeSTAND or an alternative program of</w:t>
      </w:r>
      <w:r w:rsidR="00DC0017">
        <w:t xml:space="preserve"> </w:t>
      </w:r>
      <w:r w:rsidR="002D2850">
        <w:t xml:space="preserve">the </w:t>
      </w:r>
      <w:r w:rsidR="00513AF0">
        <w:t>same length</w:t>
      </w:r>
      <w:r w:rsidR="002D2850">
        <w:t xml:space="preserve">, and informed of their assignment. </w:t>
      </w:r>
      <w:r w:rsidR="00D9211E">
        <w:t xml:space="preserve">Random assignment is being used to conduct the most rigorous test on an efficient timeline to gain the most accurate results of whether the compressed approach is a promising strategy. </w:t>
      </w:r>
    </w:p>
    <w:p w:rsidR="00007A33" w:rsidP="00182380" w14:paraId="47EFCD46" w14:textId="77777777">
      <w:pPr>
        <w:pStyle w:val="ParagraphCont"/>
        <w:spacing w:before="0" w:after="0"/>
      </w:pPr>
    </w:p>
    <w:p w:rsidR="00007A33" w:rsidRPr="004D2908" w:rsidP="000C7828" w14:paraId="7EC7A911" w14:textId="6A4BA022">
      <w:pPr>
        <w:spacing w:after="0" w:line="240" w:lineRule="auto"/>
        <w:rPr>
          <w:b/>
        </w:rPr>
      </w:pPr>
      <w:r w:rsidRPr="001D54DC">
        <w:t xml:space="preserve">Youth outcome data will be collected through </w:t>
      </w:r>
      <w:r w:rsidR="00B4655A">
        <w:t xml:space="preserve">the youth </w:t>
      </w:r>
      <w:r w:rsidRPr="001D54DC">
        <w:t>survey administered at three points: baseline (pre-programming), program exit (</w:t>
      </w:r>
      <w:r w:rsidR="000072E9">
        <w:t>post-survey</w:t>
      </w:r>
      <w:r w:rsidRPr="001D54DC">
        <w:t xml:space="preserve">), and six months after programming. The baseline and immediate follow-up surveys will be administered </w:t>
      </w:r>
      <w:r w:rsidR="00B4655A">
        <w:t xml:space="preserve">via hard copy in-person, </w:t>
      </w:r>
      <w:r w:rsidRPr="001D54DC">
        <w:t xml:space="preserve">in a group setting at each site. </w:t>
      </w:r>
      <w:r w:rsidR="00FB2DA8">
        <w:t xml:space="preserve">The </w:t>
      </w:r>
      <w:r w:rsidRPr="001D54DC">
        <w:t xml:space="preserve">six-month follow-up surveys </w:t>
      </w:r>
      <w:r w:rsidR="00FB2DA8">
        <w:t xml:space="preserve">will be collected via a web-based survey. </w:t>
      </w:r>
      <w:r w:rsidRPr="001D54DC">
        <w:t xml:space="preserve">We will </w:t>
      </w:r>
      <w:r w:rsidR="00FB2DA8">
        <w:t xml:space="preserve">contact youth via email and text, providing them with a link to the </w:t>
      </w:r>
      <w:r w:rsidR="00D9211E">
        <w:t>six-</w:t>
      </w:r>
      <w:r w:rsidR="00FB2DA8">
        <w:t xml:space="preserve">month follow-up survey. </w:t>
      </w:r>
      <w:r w:rsidR="003F29DD">
        <w:t xml:space="preserve">We will </w:t>
      </w:r>
      <w:r w:rsidRPr="001D54DC">
        <w:t>follow up by phone</w:t>
      </w:r>
      <w:r w:rsidR="003F29DD">
        <w:t xml:space="preserve">, </w:t>
      </w:r>
      <w:r w:rsidRPr="001D54DC">
        <w:t>email</w:t>
      </w:r>
      <w:r w:rsidR="003F29DD">
        <w:t>, text</w:t>
      </w:r>
      <w:r w:rsidR="004051E9">
        <w:t xml:space="preserve">, and mail </w:t>
      </w:r>
      <w:r w:rsidRPr="001D54DC">
        <w:t>for nonrespondents</w:t>
      </w:r>
      <w:r w:rsidR="002827F7">
        <w:t xml:space="preserve"> </w:t>
      </w:r>
      <w:bookmarkStart w:id="1" w:name="_Hlk197678532"/>
      <w:r w:rsidR="002827F7">
        <w:t xml:space="preserve">(Appendix </w:t>
      </w:r>
      <w:r w:rsidR="00ED2CC2">
        <w:t>C</w:t>
      </w:r>
      <w:r w:rsidR="002827F7">
        <w:t>1: Proof-of-concept survey outreach materials)</w:t>
      </w:r>
      <w:bookmarkEnd w:id="1"/>
      <w:r w:rsidRPr="001D54DC">
        <w:t xml:space="preserve">. </w:t>
      </w:r>
      <w:r w:rsidR="008760A2">
        <w:t xml:space="preserve">We </w:t>
      </w:r>
      <w:r w:rsidR="00B17BF5">
        <w:t xml:space="preserve">will </w:t>
      </w:r>
      <w:r w:rsidR="008760A2">
        <w:t xml:space="preserve">also consider the options of a field effort for follow-up data collection, if needed.  </w:t>
      </w:r>
      <w:r w:rsidRPr="001D54DC">
        <w:t xml:space="preserve"> </w:t>
      </w:r>
    </w:p>
    <w:p w:rsidR="005D686E" w:rsidP="000C7828" w14:paraId="3DF302BA" w14:textId="77777777">
      <w:pPr>
        <w:pStyle w:val="ParagraphCont"/>
        <w:spacing w:before="0" w:after="0"/>
      </w:pPr>
    </w:p>
    <w:p w:rsidR="005D686E" w:rsidRPr="00681346" w:rsidP="000C7828" w14:paraId="282D49C2" w14:textId="77777777">
      <w:pPr>
        <w:pStyle w:val="ParagraphCont"/>
        <w:spacing w:before="0" w:after="0"/>
      </w:pPr>
    </w:p>
    <w:p w:rsidR="00E75D57" w:rsidP="00D667B9" w14:paraId="37839294" w14:textId="1F399BE9">
      <w:pPr>
        <w:pStyle w:val="Heading3"/>
        <w:spacing w:before="0" w:after="120"/>
      </w:pPr>
      <w:r w:rsidRPr="00DF1291">
        <w:t>B3.</w:t>
      </w:r>
      <w:r w:rsidRPr="00DF1291">
        <w:tab/>
        <w:t>Design of Data Collection Instruments</w:t>
      </w:r>
    </w:p>
    <w:p w:rsidR="00E75D57" w:rsidP="00D667B9" w14:paraId="799139A7" w14:textId="18615508">
      <w:pPr>
        <w:pStyle w:val="Heading4"/>
        <w:spacing w:before="0"/>
      </w:pPr>
      <w:r>
        <w:t>Development of Data Collection Instruments</w:t>
      </w:r>
    </w:p>
    <w:p w:rsidR="00FD0AE5" w:rsidP="00D667B9" w14:paraId="268B17CF" w14:textId="5E7079A0">
      <w:pPr>
        <w:pStyle w:val="ParagraphCont"/>
        <w:spacing w:before="0" w:after="60"/>
      </w:pPr>
      <w:r>
        <w:t>Data collection activities may include:</w:t>
      </w:r>
    </w:p>
    <w:p w:rsidR="00647F63" w:rsidRPr="00647F63" w:rsidP="00B34D4D" w14:paraId="07842C6C" w14:textId="552D819A">
      <w:pPr>
        <w:pStyle w:val="ListBullet"/>
      </w:pPr>
      <w:r w:rsidRPr="00016F15">
        <w:t xml:space="preserve">Surveys </w:t>
      </w:r>
    </w:p>
    <w:p w:rsidR="00EA227D" w:rsidRPr="00016F15" w:rsidP="00B34D4D" w14:paraId="4806EB58" w14:textId="36AF3686">
      <w:pPr>
        <w:pStyle w:val="ListBullet"/>
      </w:pPr>
      <w:r w:rsidRPr="00016F15">
        <w:t>Semi-structured interviews (in-person, telephone</w:t>
      </w:r>
      <w:r w:rsidR="00F329D5">
        <w:t>,</w:t>
      </w:r>
      <w:r w:rsidRPr="00016F15">
        <w:t xml:space="preserve"> or web-based)</w:t>
      </w:r>
    </w:p>
    <w:p w:rsidR="00EA227D" w:rsidRPr="00016F15" w:rsidP="00B34D4D" w14:paraId="4C7F6E80" w14:textId="77777777">
      <w:pPr>
        <w:pStyle w:val="ListBullet"/>
      </w:pPr>
      <w:r w:rsidRPr="00016F15">
        <w:t>Focus groups</w:t>
      </w:r>
    </w:p>
    <w:p w:rsidR="00EA227D" w:rsidRPr="00016F15" w:rsidP="00B34D4D" w14:paraId="70971A17" w14:textId="77777777">
      <w:pPr>
        <w:pStyle w:val="ListBullet"/>
      </w:pPr>
      <w:r w:rsidRPr="00016F15">
        <w:t>Administrative data</w:t>
      </w:r>
    </w:p>
    <w:p w:rsidR="00EA227D" w:rsidRPr="00016F15" w:rsidP="00B34D4D" w14:paraId="6FD0CF0D" w14:textId="77777777">
      <w:pPr>
        <w:pStyle w:val="ListBullet"/>
      </w:pPr>
      <w:r w:rsidRPr="00016F15">
        <w:t>Direct observation</w:t>
      </w:r>
    </w:p>
    <w:p w:rsidR="00EA227D" w:rsidRPr="00016F15" w:rsidP="00B34D4D" w14:paraId="38A418BD" w14:textId="208B8A18">
      <w:pPr>
        <w:pStyle w:val="ListBullet"/>
      </w:pPr>
      <w:r w:rsidRPr="00016F15">
        <w:t>Document analysis</w:t>
      </w:r>
    </w:p>
    <w:p w:rsidR="00C504B2" w:rsidP="000C7828" w14:paraId="24837C1E" w14:textId="2DB0590B">
      <w:pPr>
        <w:pStyle w:val="ParagraphCont"/>
        <w:spacing w:before="0" w:after="0"/>
      </w:pPr>
      <w:r w:rsidRPr="00C81329">
        <w:t>For the collection of primary data through</w:t>
      </w:r>
      <w:r w:rsidR="009F31C4">
        <w:t xml:space="preserve"> surveys,</w:t>
      </w:r>
      <w:r w:rsidRPr="00C81329">
        <w:t xml:space="preserve"> semi-structured interviews, </w:t>
      </w:r>
      <w:r w:rsidR="009F31C4">
        <w:t xml:space="preserve">and </w:t>
      </w:r>
      <w:r w:rsidRPr="00C81329">
        <w:t xml:space="preserve">focus groups, </w:t>
      </w:r>
      <w:r w:rsidR="001A5657">
        <w:t xml:space="preserve">the study team </w:t>
      </w:r>
      <w:r w:rsidRPr="00C81329">
        <w:t xml:space="preserve">will draft data collection instruments and consent forms. Example instruments are provided in the attached Instruments </w:t>
      </w:r>
      <w:r>
        <w:t>1-</w:t>
      </w:r>
      <w:r w:rsidR="00460C5C">
        <w:t>9</w:t>
      </w:r>
      <w:r w:rsidRPr="00C81329">
        <w:t xml:space="preserve">. </w:t>
      </w:r>
    </w:p>
    <w:p w:rsidR="005D686E" w:rsidP="000C7828" w14:paraId="44BAD3C3" w14:textId="77777777">
      <w:pPr>
        <w:pStyle w:val="ParagraphCont"/>
        <w:spacing w:before="0" w:after="0"/>
      </w:pPr>
    </w:p>
    <w:p w:rsidR="00F273BB" w:rsidP="000C7828" w14:paraId="311BC926" w14:textId="1F8CC089">
      <w:pPr>
        <w:pStyle w:val="Paragraph"/>
        <w:spacing w:after="0"/>
        <w:rPr>
          <w:rFonts w:cstheme="minorHAnsi"/>
        </w:rPr>
      </w:pPr>
      <w:r>
        <w:t xml:space="preserve">The study team </w:t>
      </w:r>
      <w:r w:rsidR="00C504B2">
        <w:t xml:space="preserve">reviewed </w:t>
      </w:r>
      <w:r w:rsidR="00C81760">
        <w:t xml:space="preserve">multiple </w:t>
      </w:r>
      <w:r w:rsidR="005E37A6">
        <w:t xml:space="preserve">OMB-approved </w:t>
      </w:r>
      <w:r w:rsidR="005E3873">
        <w:t xml:space="preserve">instruments to identify </w:t>
      </w:r>
      <w:r w:rsidR="005E37A6">
        <w:t xml:space="preserve">potential </w:t>
      </w:r>
      <w:r w:rsidR="005E3873">
        <w:t xml:space="preserve">questions for the youth </w:t>
      </w:r>
      <w:r w:rsidRPr="00C06AD6" w:rsidR="005E3873">
        <w:rPr>
          <w:rFonts w:cstheme="minorHAnsi"/>
        </w:rPr>
        <w:t>survey</w:t>
      </w:r>
      <w:r w:rsidRPr="00C06AD6" w:rsidR="005E37A6">
        <w:rPr>
          <w:rFonts w:cstheme="minorHAnsi"/>
        </w:rPr>
        <w:t xml:space="preserve">, including </w:t>
      </w:r>
      <w:r w:rsidRPr="00C06AD6" w:rsidR="00C81760">
        <w:rPr>
          <w:rFonts w:cstheme="minorHAnsi"/>
        </w:rPr>
        <w:t xml:space="preserve">the </w:t>
      </w:r>
      <w:r w:rsidRPr="00C06AD6" w:rsidR="00326B0A">
        <w:rPr>
          <w:rFonts w:cstheme="minorHAnsi"/>
        </w:rPr>
        <w:t xml:space="preserve">Strengthening Relationship Education and Marriage Services </w:t>
      </w:r>
      <w:r w:rsidRPr="00C06AD6" w:rsidR="00C81760">
        <w:rPr>
          <w:rFonts w:cstheme="minorHAnsi"/>
        </w:rPr>
        <w:t xml:space="preserve">Youth Survey </w:t>
      </w:r>
      <w:r w:rsidRPr="00C06AD6" w:rsidR="005E37A6">
        <w:rPr>
          <w:rFonts w:cstheme="minorHAnsi"/>
        </w:rPr>
        <w:t>(OMB No</w:t>
      </w:r>
      <w:r w:rsidRPr="00C06AD6" w:rsidR="003101EA">
        <w:rPr>
          <w:rFonts w:cstheme="minorHAnsi"/>
        </w:rPr>
        <w:t>.</w:t>
      </w:r>
      <w:r w:rsidRPr="00C06AD6" w:rsidR="000B326E">
        <w:rPr>
          <w:rFonts w:cstheme="minorHAnsi"/>
        </w:rPr>
        <w:t xml:space="preserve"> 0970-0481</w:t>
      </w:r>
      <w:r w:rsidRPr="00C06AD6" w:rsidR="005E37A6">
        <w:rPr>
          <w:rFonts w:cstheme="minorHAnsi"/>
        </w:rPr>
        <w:t xml:space="preserve">), </w:t>
      </w:r>
      <w:r w:rsidRPr="00C06AD6" w:rsidR="003101EA">
        <w:rPr>
          <w:rFonts w:cstheme="minorHAnsi"/>
        </w:rPr>
        <w:t xml:space="preserve">and the Components Evaluation of </w:t>
      </w:r>
      <w:r w:rsidRPr="00C06AD6" w:rsidR="000C3730">
        <w:rPr>
          <w:rFonts w:cstheme="minorHAnsi"/>
        </w:rPr>
        <w:t>REAL Essentials</w:t>
      </w:r>
      <w:r w:rsidRPr="00C06AD6" w:rsidR="00C81760">
        <w:rPr>
          <w:rFonts w:cstheme="minorHAnsi"/>
        </w:rPr>
        <w:t xml:space="preserve"> Youth Survey </w:t>
      </w:r>
      <w:r w:rsidRPr="00C06AD6" w:rsidR="000C3730">
        <w:rPr>
          <w:rFonts w:cstheme="minorHAnsi"/>
        </w:rPr>
        <w:t>(</w:t>
      </w:r>
      <w:r w:rsidRPr="00C06AD6" w:rsidR="00AD4359">
        <w:rPr>
          <w:rFonts w:cstheme="minorHAnsi"/>
        </w:rPr>
        <w:t xml:space="preserve">OMB. No. </w:t>
      </w:r>
      <w:r w:rsidRPr="00C06AD6" w:rsidR="00AD4359">
        <w:rPr>
          <w:rFonts w:cstheme="minorHAnsi"/>
          <w:snapToGrid w:val="0"/>
        </w:rPr>
        <w:t>0990-0480</w:t>
      </w:r>
      <w:r w:rsidRPr="00C06AD6" w:rsidR="000C3730">
        <w:rPr>
          <w:rFonts w:cstheme="minorHAnsi"/>
        </w:rPr>
        <w:t>).</w:t>
      </w:r>
      <w:r w:rsidR="008A36DE">
        <w:rPr>
          <w:rFonts w:cstheme="minorHAnsi"/>
        </w:rPr>
        <w:t xml:space="preserve"> Sources for items in the youth survey are included in Appendix B.</w:t>
      </w:r>
      <w:r w:rsidRPr="00C06AD6" w:rsidR="00AD4359">
        <w:rPr>
          <w:rFonts w:cstheme="minorHAnsi"/>
        </w:rPr>
        <w:t xml:space="preserve"> </w:t>
      </w:r>
      <w:r w:rsidRPr="00C06AD6" w:rsidR="005E3873">
        <w:rPr>
          <w:rFonts w:cstheme="minorHAnsi"/>
        </w:rPr>
        <w:t xml:space="preserve">For the </w:t>
      </w:r>
      <w:r w:rsidRPr="00C06AD6" w:rsidR="00C220A1">
        <w:rPr>
          <w:rFonts w:cstheme="minorHAnsi"/>
        </w:rPr>
        <w:t xml:space="preserve">interview and focus group </w:t>
      </w:r>
      <w:r w:rsidRPr="00C06AD6" w:rsidR="00233143">
        <w:rPr>
          <w:rFonts w:cstheme="minorHAnsi"/>
        </w:rPr>
        <w:t>topic guide</w:t>
      </w:r>
      <w:r w:rsidRPr="00C06AD6" w:rsidR="005E3873">
        <w:rPr>
          <w:rFonts w:cstheme="minorHAnsi"/>
        </w:rPr>
        <w:t xml:space="preserve">s, </w:t>
      </w:r>
      <w:r w:rsidRPr="00C06AD6" w:rsidR="003A3305">
        <w:rPr>
          <w:rFonts w:cstheme="minorHAnsi"/>
        </w:rPr>
        <w:t xml:space="preserve">the study team </w:t>
      </w:r>
      <w:r w:rsidRPr="00C06AD6" w:rsidR="005E3873">
        <w:rPr>
          <w:rFonts w:cstheme="minorHAnsi"/>
        </w:rPr>
        <w:t xml:space="preserve">reviewed </w:t>
      </w:r>
      <w:r w:rsidRPr="00C06AD6" w:rsidR="0021073F">
        <w:rPr>
          <w:rFonts w:cstheme="minorHAnsi"/>
        </w:rPr>
        <w:t>OMB-approved prot</w:t>
      </w:r>
      <w:r w:rsidRPr="00C06AD6" w:rsidR="00D675BE">
        <w:rPr>
          <w:rFonts w:cstheme="minorHAnsi"/>
        </w:rPr>
        <w:t xml:space="preserve">ocols </w:t>
      </w:r>
      <w:r w:rsidRPr="00C06AD6" w:rsidR="00355030">
        <w:rPr>
          <w:rFonts w:cstheme="minorHAnsi"/>
        </w:rPr>
        <w:t xml:space="preserve">from the </w:t>
      </w:r>
      <w:r w:rsidRPr="00C06AD6" w:rsidR="00FC27C9">
        <w:rPr>
          <w:rFonts w:cstheme="minorHAnsi"/>
        </w:rPr>
        <w:t>Performance Measures and Adult Preparation Subjects study</w:t>
      </w:r>
      <w:r w:rsidRPr="00C06AD6" w:rsidR="0021073F">
        <w:rPr>
          <w:rFonts w:cstheme="minorHAnsi"/>
        </w:rPr>
        <w:t xml:space="preserve"> </w:t>
      </w:r>
      <w:r w:rsidRPr="00C06AD6" w:rsidR="00C06AD6">
        <w:rPr>
          <w:rFonts w:cstheme="minorHAnsi"/>
        </w:rPr>
        <w:t>(OMB No. 0970-0356)</w:t>
      </w:r>
      <w:r w:rsidR="00C06AD6">
        <w:rPr>
          <w:rFonts w:cstheme="minorHAnsi"/>
        </w:rPr>
        <w:t xml:space="preserve"> </w:t>
      </w:r>
      <w:r w:rsidRPr="00C06AD6" w:rsidR="0021073F">
        <w:rPr>
          <w:rFonts w:cstheme="minorHAnsi"/>
        </w:rPr>
        <w:t xml:space="preserve">and surveys </w:t>
      </w:r>
      <w:r w:rsidRPr="00C06AD6" w:rsidR="00BF782A">
        <w:rPr>
          <w:rFonts w:cstheme="minorHAnsi"/>
        </w:rPr>
        <w:t xml:space="preserve">developed for the </w:t>
      </w:r>
      <w:r w:rsidRPr="00C06AD6" w:rsidR="0021073F">
        <w:rPr>
          <w:rFonts w:cstheme="minorHAnsi"/>
        </w:rPr>
        <w:t xml:space="preserve">formative co-regulation evaluation on </w:t>
      </w:r>
      <w:r w:rsidRPr="00C06AD6" w:rsidR="00A57572">
        <w:rPr>
          <w:rFonts w:cstheme="minorHAnsi"/>
        </w:rPr>
        <w:t xml:space="preserve">the </w:t>
      </w:r>
      <w:r w:rsidRPr="00C06AD6" w:rsidR="006C6110">
        <w:rPr>
          <w:rFonts w:cstheme="minorHAnsi"/>
        </w:rPr>
        <w:t xml:space="preserve">SRAE </w:t>
      </w:r>
      <w:r w:rsidRPr="00C06AD6" w:rsidR="00CD0493">
        <w:rPr>
          <w:rFonts w:cstheme="minorHAnsi"/>
        </w:rPr>
        <w:t>National Evaluation</w:t>
      </w:r>
      <w:r w:rsidR="00C06AD6">
        <w:rPr>
          <w:rFonts w:cstheme="minorHAnsi"/>
        </w:rPr>
        <w:t xml:space="preserve"> </w:t>
      </w:r>
      <w:r w:rsidRPr="00C06AD6" w:rsidR="00C06AD6">
        <w:rPr>
          <w:rFonts w:cstheme="minorHAnsi"/>
        </w:rPr>
        <w:t xml:space="preserve">(OMB No. </w:t>
      </w:r>
      <w:r w:rsidRPr="00C06AD6" w:rsidR="00C06AD6">
        <w:rPr>
          <w:rFonts w:cstheme="minorHAnsi"/>
          <w:lang w:bidi="en-US"/>
        </w:rPr>
        <w:t>0970-0531)</w:t>
      </w:r>
      <w:r w:rsidRPr="00C06AD6" w:rsidR="00D675BE">
        <w:rPr>
          <w:rFonts w:cstheme="minorHAnsi"/>
        </w:rPr>
        <w:t xml:space="preserve">. </w:t>
      </w:r>
    </w:p>
    <w:p w:rsidR="005D686E" w:rsidRPr="00C06AD6" w:rsidP="000C7828" w14:paraId="15A604B5" w14:textId="77777777">
      <w:pPr>
        <w:pStyle w:val="Paragraph"/>
        <w:spacing w:after="0"/>
        <w:rPr>
          <w:rFonts w:cstheme="minorHAnsi"/>
        </w:rPr>
      </w:pPr>
    </w:p>
    <w:p w:rsidR="002124D8" w:rsidP="000C7828" w14:paraId="7D5FC364" w14:textId="1FB3CD08">
      <w:pPr>
        <w:pStyle w:val="Paragraph"/>
        <w:spacing w:after="0"/>
      </w:pPr>
      <w:r>
        <w:t xml:space="preserve">The study team </w:t>
      </w:r>
      <w:r w:rsidRPr="00C81329" w:rsidR="00C81329">
        <w:t xml:space="preserve">will use pretesting to review and strengthen instruments </w:t>
      </w:r>
      <w:r w:rsidR="00C5645D">
        <w:t>for some efforts</w:t>
      </w:r>
      <w:r w:rsidR="00387FEC">
        <w:t>.</w:t>
      </w:r>
      <w:r w:rsidR="00CC5667">
        <w:t xml:space="preserve"> </w:t>
      </w:r>
      <w:r>
        <w:t xml:space="preserve">The study team </w:t>
      </w:r>
      <w:r w:rsidR="005C6D98">
        <w:t xml:space="preserve">will pretest instruments with respondents similar to those who will be participating in the study. Pretest respondents will be asked to complete the draft survey and participate in a follow-up discussion about </w:t>
      </w:r>
      <w:r w:rsidR="00124D73">
        <w:t xml:space="preserve">how the questions were worded, </w:t>
      </w:r>
      <w:r w:rsidR="008D46C9">
        <w:t xml:space="preserve">whether any questions or response choices were confusing, </w:t>
      </w:r>
      <w:r w:rsidR="000A0B9F">
        <w:t xml:space="preserve">what </w:t>
      </w:r>
      <w:r w:rsidR="00EA24D9">
        <w:t xml:space="preserve">respondents </w:t>
      </w:r>
      <w:r w:rsidR="000A0B9F">
        <w:t>thought about when answering the question</w:t>
      </w:r>
      <w:r w:rsidR="009F18AD">
        <w:t xml:space="preserve">, </w:t>
      </w:r>
      <w:r w:rsidR="00124D73">
        <w:t>and suggestions for improving the</w:t>
      </w:r>
      <w:r w:rsidR="00E26D32">
        <w:t xml:space="preserve"> instruments</w:t>
      </w:r>
      <w:r w:rsidR="00124D73">
        <w:t xml:space="preserve">. </w:t>
      </w:r>
      <w:r w:rsidR="005D686E">
        <w:t xml:space="preserve">If these pretesting activities are subject to PRA, ACF will submit a request for OMB review and approval prior to commencing work. </w:t>
      </w:r>
    </w:p>
    <w:p w:rsidR="002124D8" w:rsidRPr="00E836FD" w:rsidP="002124D8" w14:paraId="6E1B7300" w14:textId="77777777">
      <w:pPr>
        <w:pStyle w:val="ListParagraph"/>
        <w:spacing w:after="60" w:line="240" w:lineRule="auto"/>
        <w:ind w:left="0"/>
        <w:rPr>
          <w:i/>
          <w:iCs/>
        </w:rPr>
      </w:pPr>
      <w:r w:rsidRPr="00E836FD">
        <w:rPr>
          <w:i/>
          <w:iCs/>
        </w:rPr>
        <w:t>Initial GenIC Request</w:t>
      </w:r>
    </w:p>
    <w:p w:rsidR="002124D8" w:rsidP="000C7828" w14:paraId="3311E71E" w14:textId="2E45A52B">
      <w:pPr>
        <w:pStyle w:val="Paragraph"/>
        <w:spacing w:after="0"/>
      </w:pPr>
      <w:r>
        <w:t>For the proof</w:t>
      </w:r>
      <w:r w:rsidR="000A4ABA">
        <w:t xml:space="preserve">-of-concept </w:t>
      </w:r>
      <w:r>
        <w:t>study</w:t>
      </w:r>
      <w:r w:rsidR="001E4029">
        <w:t xml:space="preserve"> youth survey</w:t>
      </w:r>
      <w:r>
        <w:t xml:space="preserve">, we </w:t>
      </w:r>
      <w:r w:rsidR="001E4029">
        <w:t xml:space="preserve">reviewed the logic model for NativeSTAND, instruments used in previous studies of NativeSTAND, and variables that have been identified </w:t>
      </w:r>
      <w:r w:rsidR="00625F4D">
        <w:t>as predictors of delayed sexual behavi</w:t>
      </w:r>
      <w:r w:rsidR="00C722C2">
        <w:t>o</w:t>
      </w:r>
      <w:r w:rsidR="00625F4D">
        <w:t xml:space="preserve">r. We selected items </w:t>
      </w:r>
      <w:r w:rsidR="0049769B">
        <w:t>in Instrument 1 that</w:t>
      </w:r>
      <w:r w:rsidR="00CD3B67">
        <w:t xml:space="preserve"> aligned with NativeSTAND and </w:t>
      </w:r>
      <w:r w:rsidR="003700DA">
        <w:t xml:space="preserve">are </w:t>
      </w:r>
      <w:r w:rsidR="00E12BF7">
        <w:t xml:space="preserve">appropriate for high school </w:t>
      </w:r>
      <w:r w:rsidR="00DB1C6A">
        <w:t xml:space="preserve">aged youth to create Instrument 1a. Because </w:t>
      </w:r>
      <w:r w:rsidR="00B95A0D">
        <w:t xml:space="preserve">youth in the proof-of-concept study will primarily live in Tribal communities, Instrument 1a </w:t>
      </w:r>
      <w:r w:rsidR="00865EDC">
        <w:t xml:space="preserve">adds a section on Native Identity (Instrument 1a, Section C) and </w:t>
      </w:r>
      <w:r w:rsidR="00A51F57">
        <w:t>includes</w:t>
      </w:r>
      <w:r w:rsidR="00991D3E">
        <w:t xml:space="preserve"> </w:t>
      </w:r>
      <w:r w:rsidR="00A51F57">
        <w:t>some</w:t>
      </w:r>
      <w:r w:rsidR="00991D3E">
        <w:t xml:space="preserve"> minor updates to wording and response options. </w:t>
      </w:r>
    </w:p>
    <w:p w:rsidR="002124D8" w:rsidP="000C7828" w14:paraId="7A87E587" w14:textId="77777777">
      <w:pPr>
        <w:pStyle w:val="Paragraph"/>
        <w:spacing w:after="0"/>
      </w:pPr>
    </w:p>
    <w:p w:rsidR="000C7828" w:rsidP="000C7828" w14:paraId="46FE7484" w14:textId="77777777">
      <w:pPr>
        <w:pStyle w:val="Paragraph"/>
        <w:spacing w:after="0"/>
      </w:pPr>
    </w:p>
    <w:p w:rsidR="00EB6134" w:rsidP="00D667B9" w14:paraId="6079F68E" w14:textId="4D7E392A">
      <w:pPr>
        <w:pStyle w:val="Heading3"/>
        <w:spacing w:before="0"/>
      </w:pPr>
      <w:r w:rsidRPr="00DF1291">
        <w:t xml:space="preserve">B4. </w:t>
      </w:r>
      <w:r w:rsidR="00DF1291">
        <w:tab/>
      </w:r>
      <w:r w:rsidRPr="00DF1291">
        <w:t>Collection of Data</w:t>
      </w:r>
      <w:r>
        <w:t xml:space="preserve"> and Quality Control</w:t>
      </w:r>
    </w:p>
    <w:p w:rsidR="00EB6134" w:rsidP="005D686E" w14:paraId="530C2671" w14:textId="2CFCF740">
      <w:pPr>
        <w:pStyle w:val="ParagraphCont"/>
        <w:spacing w:before="0" w:after="0"/>
      </w:pPr>
      <w:r w:rsidRPr="0088231E">
        <w:t xml:space="preserve">ACF is contracting with Mathematica </w:t>
      </w:r>
      <w:r w:rsidRPr="0088231E">
        <w:rPr>
          <w:iCs/>
        </w:rPr>
        <w:t>for</w:t>
      </w:r>
      <w:r w:rsidRPr="0088231E">
        <w:t xml:space="preserve"> this data collection and Mathematica will oversee all data collection and ensure quality control measures are in place and followed for </w:t>
      </w:r>
      <w:r>
        <w:t>GenIC</w:t>
      </w:r>
      <w:r w:rsidR="002B7100">
        <w:t xml:space="preserve"> requests</w:t>
      </w:r>
      <w:r>
        <w:t xml:space="preserve"> submitted under this umbrella package</w:t>
      </w:r>
      <w:r w:rsidRPr="0088231E">
        <w:t xml:space="preserve">. To ensure efficient </w:t>
      </w:r>
      <w:r w:rsidRPr="0088231E">
        <w:rPr>
          <w:iCs/>
        </w:rPr>
        <w:t xml:space="preserve">and standardized </w:t>
      </w:r>
      <w:r w:rsidRPr="0088231E">
        <w:t>data collection process</w:t>
      </w:r>
      <w:r w:rsidR="00394791">
        <w:t>es</w:t>
      </w:r>
      <w:r w:rsidRPr="0088231E">
        <w:t xml:space="preserve"> </w:t>
      </w:r>
      <w:r w:rsidRPr="0088231E">
        <w:rPr>
          <w:iCs/>
        </w:rPr>
        <w:t xml:space="preserve">for </w:t>
      </w:r>
      <w:r w:rsidR="00394791">
        <w:rPr>
          <w:iCs/>
        </w:rPr>
        <w:t>individual stud</w:t>
      </w:r>
      <w:r w:rsidR="00C239B6">
        <w:rPr>
          <w:iCs/>
        </w:rPr>
        <w:t>ies</w:t>
      </w:r>
      <w:r w:rsidRPr="0088231E">
        <w:t>, Mathematica</w:t>
      </w:r>
      <w:r w:rsidRPr="0088231E">
        <w:rPr>
          <w:iCs/>
        </w:rPr>
        <w:t xml:space="preserve"> study</w:t>
      </w:r>
      <w:r w:rsidRPr="0088231E">
        <w:t xml:space="preserve"> staff will participate in a</w:t>
      </w:r>
      <w:r w:rsidRPr="0088231E">
        <w:rPr>
          <w:iCs/>
        </w:rPr>
        <w:t xml:space="preserve"> </w:t>
      </w:r>
      <w:r w:rsidR="00642FFC">
        <w:rPr>
          <w:iCs/>
        </w:rPr>
        <w:t>study</w:t>
      </w:r>
      <w:r w:rsidRPr="0088231E">
        <w:rPr>
          <w:iCs/>
        </w:rPr>
        <w:t>-specific</w:t>
      </w:r>
      <w:r w:rsidRPr="0088231E">
        <w:t xml:space="preserve"> data collection training.</w:t>
      </w:r>
      <w:r w:rsidR="007E4262">
        <w:t xml:space="preserve"> Individual GenIC</w:t>
      </w:r>
      <w:r w:rsidR="002B7100">
        <w:t xml:space="preserve"> requests</w:t>
      </w:r>
      <w:r w:rsidR="007E4262">
        <w:t xml:space="preserve"> will include details about </w:t>
      </w:r>
      <w:r w:rsidR="002F4799">
        <w:t>study-specific</w:t>
      </w:r>
      <w:r w:rsidR="007E4262">
        <w:t xml:space="preserve"> data collection and quality control </w:t>
      </w:r>
      <w:r w:rsidR="00366357">
        <w:t>procedures, including recruitment protocols, mode of data collection, and how data collection activities are monitored for quality and consistency.</w:t>
      </w:r>
    </w:p>
    <w:p w:rsidR="005D686E" w:rsidP="005D686E" w14:paraId="225D4CAF" w14:textId="77777777">
      <w:pPr>
        <w:pStyle w:val="ParagraphCont"/>
        <w:spacing w:before="0" w:after="0"/>
      </w:pPr>
    </w:p>
    <w:p w:rsidR="00A411C1" w:rsidRPr="00E836FD" w:rsidP="00A411C1" w14:paraId="4357F077" w14:textId="19981767">
      <w:pPr>
        <w:pStyle w:val="ListParagraph"/>
        <w:spacing w:after="60" w:line="240" w:lineRule="auto"/>
        <w:ind w:left="0"/>
        <w:rPr>
          <w:i/>
          <w:iCs/>
        </w:rPr>
      </w:pPr>
      <w:r w:rsidRPr="00E836FD">
        <w:rPr>
          <w:i/>
          <w:iCs/>
        </w:rPr>
        <w:t>Initial GenIC Request</w:t>
      </w:r>
    </w:p>
    <w:p w:rsidR="00A411C1" w:rsidP="005D686E" w14:paraId="30D1C575" w14:textId="32E1600F">
      <w:pPr>
        <w:pStyle w:val="ParagraphCont"/>
        <w:spacing w:before="0" w:after="0"/>
      </w:pPr>
      <w:r>
        <w:t>Mathematica staff will train site staff to administer the youth survey and to conduct random assignment on site. For the initial survey administration, t</w:t>
      </w:r>
      <w:r w:rsidR="00BC58CD">
        <w:t xml:space="preserve">rained Mathematica staff </w:t>
      </w:r>
      <w:r w:rsidR="00D72ED9">
        <w:t xml:space="preserve">will </w:t>
      </w:r>
      <w:r w:rsidR="00BC58CD">
        <w:t xml:space="preserve">administer the survey </w:t>
      </w:r>
      <w:r w:rsidR="00DF0FF1">
        <w:t xml:space="preserve">to youth </w:t>
      </w:r>
      <w:r w:rsidR="00B37DA3">
        <w:t xml:space="preserve">and then </w:t>
      </w:r>
      <w:r w:rsidR="00BC58CD">
        <w:t>conduct random assignment</w:t>
      </w:r>
      <w:r>
        <w:t xml:space="preserve"> while site staff observe</w:t>
      </w:r>
      <w:r w:rsidR="00BC58CD">
        <w:t>. For subsequent survey administrations and random assignment, Mathematica staff will be on site</w:t>
      </w:r>
      <w:r w:rsidR="00B97E50">
        <w:t xml:space="preserve"> while site </w:t>
      </w:r>
      <w:r w:rsidR="00BC58CD">
        <w:t>staff administer the surveys and conduct random assignment. Mathematica staff will observe and provide feedback</w:t>
      </w:r>
      <w:r w:rsidR="00B37DA3">
        <w:t xml:space="preserve"> as needed</w:t>
      </w:r>
      <w:r w:rsidR="00BC58CD">
        <w:t>.</w:t>
      </w:r>
      <w:r w:rsidR="00FD4843">
        <w:t xml:space="preserve"> Mathematica staff will provide additional training and oversight, as needed. </w:t>
      </w:r>
    </w:p>
    <w:p w:rsidR="005D686E" w:rsidP="00D667B9" w14:paraId="5C11D6C9" w14:textId="77777777">
      <w:pPr>
        <w:pStyle w:val="ParagraphCont"/>
        <w:spacing w:before="0" w:after="0"/>
      </w:pPr>
    </w:p>
    <w:p w:rsidR="000C7828" w:rsidP="00D667B9" w14:paraId="7575361A" w14:textId="77777777">
      <w:pPr>
        <w:pStyle w:val="ParagraphCont"/>
        <w:spacing w:before="0" w:after="0"/>
      </w:pPr>
    </w:p>
    <w:p w:rsidR="007C2EE0" w:rsidRPr="001C2B56" w:rsidP="00D667B9" w14:paraId="44A6DC32" w14:textId="79DEC88E">
      <w:pPr>
        <w:pStyle w:val="Heading3"/>
        <w:spacing w:before="0"/>
      </w:pPr>
      <w:r w:rsidRPr="001C2B56">
        <w:t>B5.</w:t>
      </w:r>
      <w:r w:rsidRPr="001C2B56">
        <w:tab/>
      </w:r>
      <w:r w:rsidRPr="001C2B56" w:rsidR="00901040">
        <w:t xml:space="preserve">Response </w:t>
      </w:r>
      <w:r w:rsidRPr="001C2B56" w:rsidR="00165818">
        <w:t>R</w:t>
      </w:r>
      <w:r w:rsidRPr="001C2B56" w:rsidR="00901040">
        <w:t xml:space="preserve">ates and </w:t>
      </w:r>
      <w:r w:rsidRPr="001C2B56" w:rsidR="00165818">
        <w:t>P</w:t>
      </w:r>
      <w:r w:rsidRPr="001C2B56" w:rsidR="00901040">
        <w:t xml:space="preserve">otential </w:t>
      </w:r>
      <w:r w:rsidRPr="001C2B56" w:rsidR="00165818">
        <w:t>N</w:t>
      </w:r>
      <w:r w:rsidRPr="001C2B56" w:rsidR="00901040">
        <w:t xml:space="preserve">onresponse </w:t>
      </w:r>
      <w:r w:rsidRPr="001C2B56" w:rsidR="00165818">
        <w:t>B</w:t>
      </w:r>
      <w:r w:rsidRPr="001C2B56" w:rsidR="00901040">
        <w:t>ias</w:t>
      </w:r>
    </w:p>
    <w:p w:rsidR="007C2EE0" w:rsidRPr="007C2EE0" w:rsidP="00D667B9" w14:paraId="4C6D8F66" w14:textId="48A3918C">
      <w:pPr>
        <w:pStyle w:val="Heading4"/>
        <w:spacing w:before="0"/>
      </w:pPr>
      <w:r>
        <w:t>Response Rates</w:t>
      </w:r>
    </w:p>
    <w:p w:rsidR="00F917E5" w:rsidP="005D686E" w14:paraId="75028C55" w14:textId="2381C5A1">
      <w:pPr>
        <w:pStyle w:val="ParagraphCont"/>
        <w:spacing w:before="0" w:after="0"/>
      </w:pPr>
      <w:r w:rsidRPr="00344538">
        <w:t>Expected response rates will vary for individual information collection requests. Information about expected response rates will be provided with each GenIC request.</w:t>
      </w:r>
    </w:p>
    <w:p w:rsidR="005D686E" w:rsidRPr="00344538" w:rsidP="00D667B9" w14:paraId="5AF2929E" w14:textId="77777777">
      <w:pPr>
        <w:pStyle w:val="ParagraphCont"/>
        <w:spacing w:before="0" w:after="0"/>
      </w:pPr>
    </w:p>
    <w:p w:rsidR="00F85D35" w:rsidP="005D686E" w14:paraId="5AA8AAC4" w14:textId="1E536F81">
      <w:pPr>
        <w:pStyle w:val="Paragraph"/>
        <w:spacing w:after="0"/>
      </w:pPr>
      <w:r w:rsidRPr="004D305A">
        <w:t xml:space="preserve">In general, </w:t>
      </w:r>
      <w:r w:rsidR="00633E30">
        <w:t>reminder calls, emails,</w:t>
      </w:r>
      <w:r w:rsidR="00351B49">
        <w:t xml:space="preserve"> and</w:t>
      </w:r>
      <w:r w:rsidR="00633E30">
        <w:t xml:space="preserve"> text messages </w:t>
      </w:r>
      <w:r w:rsidRPr="004D305A">
        <w:t>will be used to maximize response rates for interviews</w:t>
      </w:r>
      <w:r w:rsidR="00633E30">
        <w:t xml:space="preserve"> and focus groups</w:t>
      </w:r>
      <w:r w:rsidRPr="004D305A">
        <w:t xml:space="preserve">; reminder phone calls, letters, </w:t>
      </w:r>
      <w:r>
        <w:t xml:space="preserve">and/or </w:t>
      </w:r>
      <w:r w:rsidRPr="004D305A">
        <w:t>emails are some methods that will be used to maximize response rates in web-based surveys</w:t>
      </w:r>
      <w:r>
        <w:t xml:space="preserve"> completed </w:t>
      </w:r>
      <w:r w:rsidR="00912315">
        <w:t>outside of regular programming time</w:t>
      </w:r>
      <w:r w:rsidRPr="004D305A">
        <w:t>. Each GenIC request will</w:t>
      </w:r>
      <w:r w:rsidR="00912315">
        <w:t xml:space="preserve"> </w:t>
      </w:r>
      <w:r w:rsidRPr="004D305A">
        <w:t xml:space="preserve">provide specific information about methods to maximize response rates and </w:t>
      </w:r>
      <w:r w:rsidR="00406A50">
        <w:t>address</w:t>
      </w:r>
      <w:r w:rsidRPr="004D305A">
        <w:t xml:space="preserve"> nonresponse.</w:t>
      </w:r>
    </w:p>
    <w:p w:rsidR="005D686E" w:rsidP="00D667B9" w14:paraId="54E9CAA2" w14:textId="77777777">
      <w:pPr>
        <w:pStyle w:val="Paragraph"/>
        <w:spacing w:after="0"/>
      </w:pPr>
    </w:p>
    <w:p w:rsidR="00B014B0" w:rsidP="005D686E" w14:paraId="2E4059D5" w14:textId="621EBF65">
      <w:pPr>
        <w:pStyle w:val="Paragraph"/>
        <w:spacing w:after="0"/>
      </w:pPr>
      <w:r>
        <w:t xml:space="preserve">For data collection from selected sites, the </w:t>
      </w:r>
      <w:r w:rsidR="008E65A5">
        <w:t xml:space="preserve">study </w:t>
      </w:r>
      <w:r>
        <w:t xml:space="preserve">team will work closely with administrators and staff to develop recruitment strategies for participants and program staff for focus groups and interviews, particularly to </w:t>
      </w:r>
      <w:r w:rsidR="00F60962">
        <w:t>ensure</w:t>
      </w:r>
      <w:r>
        <w:t xml:space="preserve"> </w:t>
      </w:r>
      <w:r w:rsidR="00244F93">
        <w:t>the respondents reflect</w:t>
      </w:r>
      <w:r>
        <w:t xml:space="preserve"> a</w:t>
      </w:r>
      <w:r w:rsidR="00244F93">
        <w:t xml:space="preserve"> group with a</w:t>
      </w:r>
      <w:r>
        <w:t xml:space="preserve"> mix of experiences. To further increase the likelihood of participation, </w:t>
      </w:r>
      <w:r w:rsidR="003A3305">
        <w:t xml:space="preserve">the study team </w:t>
      </w:r>
      <w:r>
        <w:t>will also offer tokens of appreciation to participants for focus groups, interviews, and/or surveys, as discussed in Supporting Statement Part A.</w:t>
      </w:r>
    </w:p>
    <w:p w:rsidR="00D003D1" w:rsidP="005D686E" w14:paraId="123D19E5" w14:textId="77777777">
      <w:pPr>
        <w:pStyle w:val="Paragraph"/>
        <w:spacing w:after="0"/>
      </w:pPr>
    </w:p>
    <w:p w:rsidR="000C7828" w:rsidP="005D686E" w14:paraId="7CFB96C2" w14:textId="77777777">
      <w:pPr>
        <w:pStyle w:val="Paragraph"/>
        <w:spacing w:after="0"/>
      </w:pPr>
    </w:p>
    <w:p w:rsidR="000C7828" w:rsidP="005D686E" w14:paraId="7ED5B23C" w14:textId="77777777">
      <w:pPr>
        <w:pStyle w:val="Paragraph"/>
        <w:spacing w:after="0"/>
      </w:pPr>
    </w:p>
    <w:p w:rsidR="00143071" w:rsidRPr="00143071" w:rsidP="00143071" w14:paraId="0F76756D" w14:textId="647C669F">
      <w:pPr>
        <w:pStyle w:val="ListParagraph"/>
        <w:spacing w:after="60" w:line="240" w:lineRule="auto"/>
        <w:ind w:left="0"/>
        <w:rPr>
          <w:i/>
          <w:iCs/>
        </w:rPr>
      </w:pPr>
      <w:r w:rsidRPr="00E836FD">
        <w:rPr>
          <w:i/>
          <w:iCs/>
        </w:rPr>
        <w:t>Initial GenIC Request</w:t>
      </w:r>
    </w:p>
    <w:p w:rsidR="00D003D1" w:rsidP="005D686E" w14:paraId="16CD3DCF" w14:textId="74D64053">
      <w:pPr>
        <w:pStyle w:val="Paragraph"/>
        <w:spacing w:after="0"/>
      </w:pPr>
      <w:r>
        <w:t>For the proof</w:t>
      </w:r>
      <w:r w:rsidR="00011B5D">
        <w:t>-</w:t>
      </w:r>
      <w:r>
        <w:t>of</w:t>
      </w:r>
      <w:r w:rsidR="00011B5D">
        <w:t>-</w:t>
      </w:r>
      <w:r>
        <w:t xml:space="preserve">concept </w:t>
      </w:r>
      <w:r w:rsidR="00184584">
        <w:t>study,</w:t>
      </w:r>
      <w:r>
        <w:t xml:space="preserve"> we expect </w:t>
      </w:r>
      <w:r w:rsidR="00E65E5E">
        <w:t xml:space="preserve">the </w:t>
      </w:r>
      <w:r>
        <w:t xml:space="preserve">response rate for the </w:t>
      </w:r>
      <w:r w:rsidR="00D230F8">
        <w:t>pre-</w:t>
      </w:r>
      <w:r>
        <w:t xml:space="preserve">survey to be 100 percent as </w:t>
      </w:r>
      <w:r w:rsidR="00D87D88">
        <w:t xml:space="preserve">completing the pre-survey is a condition of being enrolled in the study. </w:t>
      </w:r>
      <w:r w:rsidR="00441676">
        <w:t xml:space="preserve">We anticipate </w:t>
      </w:r>
      <w:r w:rsidR="00B7125C">
        <w:t xml:space="preserve">a </w:t>
      </w:r>
      <w:r w:rsidR="00441676">
        <w:t xml:space="preserve">90 percent </w:t>
      </w:r>
      <w:r w:rsidR="00D87D88">
        <w:t xml:space="preserve">response rate </w:t>
      </w:r>
      <w:r w:rsidR="00441676">
        <w:t>for the immediate post survey, to account for youth attrition</w:t>
      </w:r>
      <w:r w:rsidR="007B2174">
        <w:t xml:space="preserve"> during the youth program</w:t>
      </w:r>
      <w:r w:rsidR="00441676">
        <w:t>.</w:t>
      </w:r>
      <w:r w:rsidR="00E65E5E">
        <w:t xml:space="preserve"> For the </w:t>
      </w:r>
      <w:r w:rsidR="00184584">
        <w:t>six-month</w:t>
      </w:r>
      <w:r w:rsidR="00E65E5E">
        <w:t xml:space="preserve"> follow-up survey, we </w:t>
      </w:r>
      <w:r w:rsidR="004353BF">
        <w:t xml:space="preserve">are targeting </w:t>
      </w:r>
      <w:r w:rsidR="00A838A7">
        <w:t>a 75</w:t>
      </w:r>
      <w:r w:rsidR="00E65E5E">
        <w:t xml:space="preserve"> percent response rate. </w:t>
      </w:r>
      <w:r w:rsidR="004861C2">
        <w:t>A</w:t>
      </w:r>
      <w:r w:rsidR="00872A84">
        <w:t xml:space="preserve"> 75</w:t>
      </w:r>
      <w:r w:rsidR="004861C2">
        <w:t xml:space="preserve"> percent response rate </w:t>
      </w:r>
      <w:r w:rsidR="001E7613">
        <w:t xml:space="preserve">will </w:t>
      </w:r>
      <w:r w:rsidR="009F231E">
        <w:t xml:space="preserve">provide an adequate number of responses to help ensure quality data </w:t>
      </w:r>
      <w:r w:rsidR="00985E02">
        <w:t xml:space="preserve">and </w:t>
      </w:r>
      <w:r w:rsidR="008E4A6A">
        <w:t xml:space="preserve">that </w:t>
      </w:r>
      <w:r w:rsidR="009F231E">
        <w:t>respondents are representative of the sample population</w:t>
      </w:r>
      <w:r w:rsidR="005816FA">
        <w:t xml:space="preserve">. </w:t>
      </w:r>
      <w:r w:rsidR="007F3F40">
        <w:t xml:space="preserve">The </w:t>
      </w:r>
      <w:r w:rsidR="004353BF">
        <w:t>proof</w:t>
      </w:r>
      <w:r w:rsidR="00ED19E4">
        <w:t>-</w:t>
      </w:r>
      <w:r w:rsidR="004353BF">
        <w:t>of</w:t>
      </w:r>
      <w:r w:rsidR="00ED19E4">
        <w:t>-</w:t>
      </w:r>
      <w:r w:rsidR="004353BF">
        <w:t xml:space="preserve">concept </w:t>
      </w:r>
      <w:r w:rsidR="00074D10">
        <w:t xml:space="preserve">study </w:t>
      </w:r>
      <w:r w:rsidR="007F3F40">
        <w:t xml:space="preserve">will allow us to assess the feasibility of achieving a </w:t>
      </w:r>
      <w:r w:rsidR="00985E02">
        <w:t xml:space="preserve">75 </w:t>
      </w:r>
      <w:r w:rsidR="007F3F40">
        <w:t>percent response rate at 6 month</w:t>
      </w:r>
      <w:r w:rsidR="00C86EA2">
        <w:t xml:space="preserve">s </w:t>
      </w:r>
      <w:r w:rsidR="00A81DB2">
        <w:t xml:space="preserve">post-program </w:t>
      </w:r>
      <w:r w:rsidR="00C86EA2">
        <w:t>with this population.</w:t>
      </w:r>
      <w:r w:rsidR="004A0ED1">
        <w:t xml:space="preserve"> We will assess feasibility by tracking the response rate achieved using </w:t>
      </w:r>
      <w:r w:rsidR="00B76B7F">
        <w:t xml:space="preserve">a </w:t>
      </w:r>
      <w:r w:rsidR="00E46155">
        <w:t xml:space="preserve">range of data collection and contact methods (including contact by email, text, and mail, and potentially using a field effort). We will also track the </w:t>
      </w:r>
      <w:r w:rsidR="00B76B7F">
        <w:t>length of time for achieving the response rate to assess how the rate increases over time and as different data collection and contact methods are used.</w:t>
      </w:r>
      <w:r w:rsidR="00E46155">
        <w:t xml:space="preserve"> </w:t>
      </w:r>
      <w:r w:rsidR="00C86EA2">
        <w:t xml:space="preserve">If achieving </w:t>
      </w:r>
      <w:r w:rsidR="007075ED">
        <w:t xml:space="preserve">a 75 </w:t>
      </w:r>
      <w:r w:rsidR="00C86EA2">
        <w:t xml:space="preserve">percent response rate </w:t>
      </w:r>
      <w:r w:rsidR="004659FB">
        <w:t xml:space="preserve">in the proof-of-concept study </w:t>
      </w:r>
      <w:r w:rsidR="00C86EA2">
        <w:t xml:space="preserve">proves challenging, we will reassess </w:t>
      </w:r>
      <w:r w:rsidR="00387DF6">
        <w:t xml:space="preserve">the </w:t>
      </w:r>
      <w:r w:rsidR="00C86EA2">
        <w:t xml:space="preserve">target response rates and follow-up procedures </w:t>
      </w:r>
      <w:r w:rsidR="00866005">
        <w:t xml:space="preserve">and describe these in a future GenIC for an in-depth study. </w:t>
      </w:r>
    </w:p>
    <w:p w:rsidR="005D686E" w:rsidP="00D667B9" w14:paraId="78BAC2EB" w14:textId="77777777">
      <w:pPr>
        <w:pStyle w:val="Paragraph"/>
        <w:spacing w:after="0"/>
      </w:pPr>
    </w:p>
    <w:p w:rsidR="00F917E5" w:rsidRPr="00F917E5" w:rsidP="00D667B9" w14:paraId="14F6FBDC" w14:textId="2701395E">
      <w:pPr>
        <w:pStyle w:val="Heading4"/>
        <w:spacing w:before="0"/>
      </w:pPr>
      <w:r>
        <w:t>NonResponse</w:t>
      </w:r>
    </w:p>
    <w:p w:rsidR="00BB2925" w:rsidP="005D686E" w14:paraId="0FC57B4D" w14:textId="7CA5E8A1">
      <w:pPr>
        <w:pStyle w:val="ParagraphCont"/>
        <w:spacing w:before="0" w:after="0"/>
      </w:pPr>
      <w:r>
        <w:t>We will exam</w:t>
      </w:r>
      <w:r w:rsidR="00D51F79">
        <w:t>i</w:t>
      </w:r>
      <w:r>
        <w:t xml:space="preserve">ne non-response as appropriate for the design of </w:t>
      </w:r>
      <w:r w:rsidR="00491085">
        <w:t>each study</w:t>
      </w:r>
      <w:r w:rsidR="00D01B67">
        <w:t xml:space="preserve">; we will describe these plans in each </w:t>
      </w:r>
      <w:r w:rsidR="00491085">
        <w:t>GenI</w:t>
      </w:r>
      <w:r w:rsidR="00943DC4">
        <w:t>C</w:t>
      </w:r>
      <w:r w:rsidR="00491085">
        <w:t xml:space="preserve"> request. </w:t>
      </w:r>
      <w:r w:rsidRPr="0090193E" w:rsidR="0090193E">
        <w:t>Respondent demographics will be documented and reported in written materials associated with the data collection.</w:t>
      </w:r>
      <w:r w:rsidR="005D686E">
        <w:t xml:space="preserve"> </w:t>
      </w:r>
    </w:p>
    <w:p w:rsidR="00F0084B" w:rsidP="004E077B" w14:paraId="2E2E1969" w14:textId="77777777">
      <w:pPr>
        <w:pStyle w:val="ListParagraph"/>
        <w:spacing w:after="60" w:line="240" w:lineRule="auto"/>
        <w:ind w:left="0"/>
        <w:rPr>
          <w:i/>
          <w:iCs/>
        </w:rPr>
      </w:pPr>
    </w:p>
    <w:p w:rsidR="004E077B" w:rsidP="004E077B" w14:paraId="4903F6F8" w14:textId="312687A2">
      <w:pPr>
        <w:pStyle w:val="ListParagraph"/>
        <w:spacing w:after="60" w:line="240" w:lineRule="auto"/>
        <w:ind w:left="0"/>
        <w:rPr>
          <w:i/>
          <w:iCs/>
        </w:rPr>
      </w:pPr>
      <w:r w:rsidRPr="00E836FD">
        <w:rPr>
          <w:i/>
          <w:iCs/>
        </w:rPr>
        <w:t>Initial GenIC Request</w:t>
      </w:r>
    </w:p>
    <w:p w:rsidR="00271DA9" w:rsidRPr="003F54B4" w:rsidP="00541BE0" w14:paraId="1AD0F3B1" w14:textId="63F49EDB">
      <w:pPr>
        <w:spacing w:after="0" w:line="240" w:lineRule="auto"/>
      </w:pPr>
      <w:r>
        <w:t xml:space="preserve">For the proof-of-concept study, the </w:t>
      </w:r>
      <w:r w:rsidRPr="003F54B4" w:rsidR="003F54B4">
        <w:t xml:space="preserve">team will take steps to understand the nature of any non-response and to account for </w:t>
      </w:r>
      <w:r w:rsidRPr="003416AD" w:rsidR="003F54B4">
        <w:t>the threat it may pose to the validity of the study’s impact estimates. Using</w:t>
      </w:r>
      <w:r w:rsidRPr="003F54B4" w:rsidR="003F54B4">
        <w:t xml:space="preserve"> data from the </w:t>
      </w:r>
      <w:r w:rsidR="0022718E">
        <w:t>pre-survey</w:t>
      </w:r>
      <w:r w:rsidRPr="003F54B4" w:rsidR="003F54B4">
        <w:t xml:space="preserve">, </w:t>
      </w:r>
      <w:r w:rsidR="00C67F3C">
        <w:t xml:space="preserve">we </w:t>
      </w:r>
      <w:r w:rsidRPr="003F54B4" w:rsidR="003F54B4">
        <w:t xml:space="preserve">will first test for statistically significant differences across demographic and </w:t>
      </w:r>
      <w:r w:rsidR="00204823">
        <w:t xml:space="preserve">pre-survey </w:t>
      </w:r>
      <w:r w:rsidRPr="003F54B4" w:rsidR="003F54B4">
        <w:t xml:space="preserve">outcome variables </w:t>
      </w:r>
      <w:r w:rsidR="002001E0">
        <w:t>for</w:t>
      </w:r>
      <w:r w:rsidRPr="003F54B4" w:rsidR="003F54B4">
        <w:t xml:space="preserve"> </w:t>
      </w:r>
      <w:r w:rsidR="009E7380">
        <w:t xml:space="preserve">youth who </w:t>
      </w:r>
      <w:r w:rsidR="002001E0">
        <w:t xml:space="preserve">complete the follow-up survey and by whether youth </w:t>
      </w:r>
      <w:r w:rsidR="009E7380">
        <w:t xml:space="preserve">receive NativeSTAND </w:t>
      </w:r>
      <w:r w:rsidR="002001E0">
        <w:t xml:space="preserve">or </w:t>
      </w:r>
      <w:r w:rsidR="009E7380">
        <w:t>the alternative program</w:t>
      </w:r>
      <w:r w:rsidR="002001E0">
        <w:t>. We will then</w:t>
      </w:r>
      <w:r w:rsidRPr="003F54B4" w:rsidR="003F54B4">
        <w:t xml:space="preserve"> control for these differences using covariates when estimating program impacts.</w:t>
      </w:r>
      <w:r w:rsidR="00E25BC0">
        <w:t xml:space="preserve"> At the </w:t>
      </w:r>
      <w:r w:rsidR="00184584">
        <w:t>six-month</w:t>
      </w:r>
      <w:r w:rsidR="00E25BC0">
        <w:t xml:space="preserve"> follow-up, we will examine response rates to </w:t>
      </w:r>
      <w:r w:rsidR="0083628B">
        <w:t xml:space="preserve">detect any differences in attrition </w:t>
      </w:r>
      <w:r w:rsidR="00CA4B30">
        <w:t>between the youth who receive each program</w:t>
      </w:r>
      <w:r w:rsidR="0083628B">
        <w:t>, and adjust accordingly.</w:t>
      </w:r>
      <w:r w:rsidR="00E31888">
        <w:t xml:space="preserve"> </w:t>
      </w:r>
    </w:p>
    <w:p w:rsidR="005D686E" w:rsidP="005D686E" w14:paraId="123AD9A3" w14:textId="77777777">
      <w:pPr>
        <w:pStyle w:val="ParagraphCont"/>
        <w:spacing w:before="0" w:after="0"/>
        <w:rPr>
          <w:rFonts w:ascii="Times New Roman" w:eastAsia="Times New Roman" w:hAnsi="Times New Roman" w:cs="Times New Roman"/>
          <w:b/>
          <w:bCs/>
          <w:color w:val="000000"/>
        </w:rPr>
      </w:pPr>
    </w:p>
    <w:p w:rsidR="005D686E" w:rsidRPr="00DF1291" w:rsidP="00D667B9" w14:paraId="2ABC13C8" w14:textId="77777777">
      <w:pPr>
        <w:pStyle w:val="ParagraphCont"/>
        <w:spacing w:before="0" w:after="0"/>
        <w:rPr>
          <w:rFonts w:ascii="Times New Roman" w:eastAsia="Times New Roman" w:hAnsi="Times New Roman" w:cs="Times New Roman"/>
          <w:b/>
          <w:bCs/>
          <w:color w:val="000000"/>
        </w:rPr>
      </w:pPr>
    </w:p>
    <w:p w:rsidR="00901040" w:rsidRPr="00DF1291" w:rsidP="00D667B9" w14:paraId="36E8E8E3" w14:textId="5377F37F">
      <w:pPr>
        <w:pStyle w:val="Heading3"/>
        <w:spacing w:before="0"/>
      </w:pPr>
      <w:r w:rsidRPr="00EB6134">
        <w:t>B</w:t>
      </w:r>
      <w:r>
        <w:t>6</w:t>
      </w:r>
      <w:r w:rsidRPr="00DF1291">
        <w:t>.</w:t>
      </w:r>
      <w:r w:rsidR="001C2B56">
        <w:tab/>
      </w:r>
      <w:r w:rsidRPr="00DF1291">
        <w:t xml:space="preserve">Production of Estimates and Projections </w:t>
      </w:r>
    </w:p>
    <w:p w:rsidR="00901040" w:rsidRPr="00DD1FD8" w:rsidP="005D686E" w14:paraId="203B0BA2" w14:textId="2E543E95">
      <w:pPr>
        <w:pStyle w:val="ParagraphCont"/>
        <w:spacing w:before="0" w:after="0"/>
      </w:pPr>
      <w:r>
        <w:t>For</w:t>
      </w:r>
      <w:r w:rsidR="00EC707F">
        <w:t xml:space="preserve"> </w:t>
      </w:r>
      <w:r>
        <w:t>descriptive studies</w:t>
      </w:r>
      <w:r w:rsidR="005B6F99">
        <w:t xml:space="preserve"> and impact evaluations</w:t>
      </w:r>
      <w:r>
        <w:t xml:space="preserve"> using qualitative and quantitative methods, </w:t>
      </w:r>
      <w:r w:rsidR="00EC707F">
        <w:t xml:space="preserve">the selected </w:t>
      </w:r>
      <w:r>
        <w:t xml:space="preserve">analytic approaches will </w:t>
      </w:r>
      <w:r w:rsidR="00EC707F">
        <w:t xml:space="preserve">provide internally valid </w:t>
      </w:r>
      <w:r w:rsidR="003D4716">
        <w:t>answers to research questions on implementation, processes, and effectiveness. Impact</w:t>
      </w:r>
      <w:r w:rsidR="000A3409">
        <w:t xml:space="preserve"> evaluation</w:t>
      </w:r>
      <w:r w:rsidR="005B6F99">
        <w:t>s</w:t>
      </w:r>
      <w:r w:rsidR="000A3409">
        <w:t xml:space="preserve"> could involve randomized controlled trials, quasi-experimental designs, and </w:t>
      </w:r>
      <w:r w:rsidR="005B6F99">
        <w:t>single-case</w:t>
      </w:r>
      <w:r w:rsidR="00B71597">
        <w:t xml:space="preserve"> designs and</w:t>
      </w:r>
      <w:r w:rsidR="003D4716">
        <w:t xml:space="preserve"> estimates will primarily be produced through linear regression</w:t>
      </w:r>
      <w:r w:rsidR="005B6F99">
        <w:t>.</w:t>
      </w:r>
      <w:r w:rsidR="00EC707F">
        <w:t xml:space="preserve"> </w:t>
      </w:r>
      <w:r>
        <w:t xml:space="preserve"> </w:t>
      </w:r>
      <w:r w:rsidRPr="00344538" w:rsidR="005D686E">
        <w:t>Information will be provided with each GenIC request</w:t>
      </w:r>
      <w:r w:rsidR="005D686E">
        <w:t>, as appropriate</w:t>
      </w:r>
      <w:r w:rsidRPr="00344538" w:rsidR="005D686E">
        <w:t>.</w:t>
      </w:r>
      <w:r w:rsidR="00DD1FD8">
        <w:t xml:space="preserve"> If, based on the statistical methods selected, a public comment period is appropriate, ACF will publish a notice in the </w:t>
      </w:r>
      <w:r w:rsidR="00DD1FD8">
        <w:rPr>
          <w:i/>
          <w:iCs/>
        </w:rPr>
        <w:t>Federal Register</w:t>
      </w:r>
      <w:r w:rsidR="00DD1FD8">
        <w:t xml:space="preserve"> soliciting comments over a 30-day period. ACF will coordinate with OMB in these instances. </w:t>
      </w:r>
    </w:p>
    <w:p w:rsidR="00A30174" w:rsidP="005D686E" w14:paraId="47F79203" w14:textId="77777777">
      <w:pPr>
        <w:pStyle w:val="ParagraphCont"/>
        <w:spacing w:before="0" w:after="0"/>
      </w:pPr>
    </w:p>
    <w:p w:rsidR="008E37F1" w:rsidRPr="008E37F1" w:rsidP="008E37F1" w14:paraId="65E8AF76" w14:textId="74267500">
      <w:pPr>
        <w:pStyle w:val="ListParagraph"/>
        <w:spacing w:after="60" w:line="240" w:lineRule="auto"/>
        <w:ind w:left="0"/>
        <w:rPr>
          <w:i/>
          <w:iCs/>
        </w:rPr>
      </w:pPr>
      <w:r w:rsidRPr="00E836FD">
        <w:rPr>
          <w:i/>
          <w:iCs/>
        </w:rPr>
        <w:t>Initial GenIC Request</w:t>
      </w:r>
    </w:p>
    <w:p w:rsidR="00A30174" w:rsidP="005D686E" w14:paraId="03335126" w14:textId="578541CC">
      <w:pPr>
        <w:pStyle w:val="ParagraphCont"/>
        <w:spacing w:before="0" w:after="0"/>
      </w:pPr>
      <w:r>
        <w:t xml:space="preserve">For the </w:t>
      </w:r>
      <w:r w:rsidR="00043A8B">
        <w:t xml:space="preserve">proof-of-concept study, we will analyze the change in youth </w:t>
      </w:r>
      <w:r w:rsidR="00EF6DA2">
        <w:t>outcomes from pre-program to immediately after the end of programming</w:t>
      </w:r>
      <w:r w:rsidR="00C114B3">
        <w:t xml:space="preserve"> and then </w:t>
      </w:r>
      <w:r w:rsidR="00C212C6">
        <w:t>six months after the program ends</w:t>
      </w:r>
      <w:r w:rsidR="00EF6DA2">
        <w:t>.</w:t>
      </w:r>
      <w:r w:rsidR="00C212C6">
        <w:t xml:space="preserve"> We will also analyze attendance data to examine how much of the intended programming youth received. </w:t>
      </w:r>
      <w:r w:rsidR="00EF6DA2">
        <w:t xml:space="preserve"> </w:t>
      </w:r>
    </w:p>
    <w:p w:rsidR="005D686E" w:rsidP="005D686E" w14:paraId="553D2824" w14:textId="77777777">
      <w:pPr>
        <w:pStyle w:val="ParagraphCont"/>
        <w:spacing w:before="0" w:after="0"/>
      </w:pPr>
    </w:p>
    <w:p w:rsidR="005D686E" w:rsidRPr="00590493" w:rsidP="00D667B9" w14:paraId="0D8F10EA" w14:textId="77777777">
      <w:pPr>
        <w:pStyle w:val="ParagraphCont"/>
        <w:spacing w:before="0" w:after="0"/>
      </w:pPr>
    </w:p>
    <w:p w:rsidR="007B6CA2" w:rsidRPr="00F85D35" w:rsidP="00D667B9" w14:paraId="47D35F1B" w14:textId="5ED06803">
      <w:pPr>
        <w:pStyle w:val="Heading3"/>
        <w:spacing w:before="0" w:after="120"/>
      </w:pPr>
      <w:r w:rsidRPr="00DF1291">
        <w:t>B7.</w:t>
      </w:r>
      <w:r w:rsidR="001C2B56">
        <w:tab/>
      </w:r>
      <w:r w:rsidRPr="00DF1291">
        <w:t xml:space="preserve">Data </w:t>
      </w:r>
      <w:r w:rsidR="00EB6134">
        <w:t xml:space="preserve">Handling and </w:t>
      </w:r>
      <w:r>
        <w:t>Analysis</w:t>
      </w:r>
    </w:p>
    <w:p w:rsidR="007B6CA2" w:rsidP="00D667B9" w14:paraId="0FB9DBDE" w14:textId="04F8F6DD">
      <w:pPr>
        <w:pStyle w:val="Heading4"/>
        <w:spacing w:before="0"/>
      </w:pPr>
      <w:r w:rsidRPr="007B6CA2">
        <w:t>Data Handling</w:t>
      </w:r>
    </w:p>
    <w:p w:rsidR="00376986" w:rsidP="00376986" w14:paraId="3D44F30A" w14:textId="77777777">
      <w:pPr>
        <w:spacing w:after="0"/>
      </w:pPr>
      <w:r w:rsidRPr="00C308D0">
        <w:t xml:space="preserve">No personally identifiable information </w:t>
      </w:r>
      <w:r>
        <w:t xml:space="preserve">(PII) </w:t>
      </w:r>
      <w:r w:rsidRPr="00C308D0">
        <w:t xml:space="preserve">will be </w:t>
      </w:r>
      <w:r>
        <w:t>shared</w:t>
      </w:r>
      <w:r w:rsidRPr="00C308D0">
        <w:t xml:space="preserve"> outside of the study team. Survey data and qualitative data, including typed notes and audio recordings, will be stored on Mathematica’s </w:t>
      </w:r>
      <w:r>
        <w:t xml:space="preserve">secure </w:t>
      </w:r>
      <w:r w:rsidRPr="00C308D0">
        <w:t>network, which is accessible only to the study team, and d</w:t>
      </w:r>
      <w:r>
        <w:t>isposed of per ACF’s record retention protocols</w:t>
      </w:r>
      <w:r w:rsidRPr="00C308D0">
        <w:t xml:space="preserve">. </w:t>
      </w:r>
      <w:r>
        <w:t xml:space="preserve">All data will be saved under ID codes, rather than respondents’ names. All transcripts from interviews and focus groups will be de-identified to remove PII. Any information linking ID codes and respondents’ PII will be saved on Mathematica’s secure restricted drive and will be password protected. </w:t>
      </w:r>
    </w:p>
    <w:p w:rsidR="00376986" w:rsidP="005D686E" w14:paraId="677F6A7E" w14:textId="77777777">
      <w:pPr>
        <w:pStyle w:val="ParagraphCont"/>
        <w:spacing w:before="0" w:after="0"/>
      </w:pPr>
    </w:p>
    <w:p w:rsidR="00E4217A" w:rsidP="005D686E" w14:paraId="7FFAB3E2" w14:textId="4DFC6A1B">
      <w:pPr>
        <w:pStyle w:val="ParagraphCont"/>
        <w:spacing w:before="0" w:after="0"/>
      </w:pPr>
      <w:r>
        <w:t xml:space="preserve">The study team </w:t>
      </w:r>
      <w:r w:rsidRPr="00E4217A">
        <w:t>will use several methods to protect the integrity of collected data while preparing and</w:t>
      </w:r>
      <w:r>
        <w:t xml:space="preserve"> </w:t>
      </w:r>
      <w:r w:rsidRPr="00E4217A">
        <w:t>analyzing them. Data collected through interviews and focus groups will be transcribed and coded by</w:t>
      </w:r>
      <w:r>
        <w:t xml:space="preserve"> </w:t>
      </w:r>
      <w:r w:rsidRPr="00E4217A">
        <w:t xml:space="preserve">multiple individuals. </w:t>
      </w:r>
      <w:r>
        <w:t xml:space="preserve">The study team </w:t>
      </w:r>
      <w:r w:rsidRPr="00E4217A">
        <w:t xml:space="preserve">will run basic quality assurance checks on all data. For example, </w:t>
      </w:r>
      <w:r w:rsidR="00F719E0">
        <w:t xml:space="preserve">the study team </w:t>
      </w:r>
      <w:r w:rsidRPr="00E4217A">
        <w:t>will conduct initial</w:t>
      </w:r>
      <w:r>
        <w:t xml:space="preserve"> </w:t>
      </w:r>
      <w:r w:rsidRPr="00E4217A">
        <w:t>analyses that include basic quality assurance checks. These will involve assessing for consistency across</w:t>
      </w:r>
      <w:r>
        <w:t xml:space="preserve"> </w:t>
      </w:r>
      <w:r w:rsidRPr="00E4217A">
        <w:t>variables that should be consistent, examining outlier values, addressing any needed modeling</w:t>
      </w:r>
      <w:r>
        <w:t xml:space="preserve"> </w:t>
      </w:r>
      <w:r w:rsidRPr="00E4217A">
        <w:t>assumptions, and identifying incomplete or missing data.</w:t>
      </w:r>
      <w:r w:rsidRPr="00A63880" w:rsidR="00A63880">
        <w:t xml:space="preserve"> </w:t>
      </w:r>
      <w:r w:rsidR="00F719E0">
        <w:t xml:space="preserve">The study team </w:t>
      </w:r>
      <w:r w:rsidRPr="00E4217A" w:rsidR="00A63880">
        <w:t>will develop all appropriate codebooks and data logs documenting decisions</w:t>
      </w:r>
      <w:r w:rsidR="00A63880">
        <w:t xml:space="preserve"> </w:t>
      </w:r>
      <w:r w:rsidRPr="00E4217A" w:rsidR="00A63880">
        <w:t>made.</w:t>
      </w:r>
      <w:r w:rsidR="005D686E">
        <w:t xml:space="preserve"> More i</w:t>
      </w:r>
      <w:r w:rsidRPr="00344538" w:rsidR="005D686E">
        <w:t>nformation will be provided with each GenIC request.</w:t>
      </w:r>
    </w:p>
    <w:p w:rsidR="00376986" w:rsidP="005D686E" w14:paraId="6D2F9CC1" w14:textId="77777777">
      <w:pPr>
        <w:pStyle w:val="ParagraphCont"/>
        <w:spacing w:before="0" w:after="0"/>
      </w:pPr>
    </w:p>
    <w:p w:rsidR="00B00911" w:rsidRPr="008E37F1" w:rsidP="00B00911" w14:paraId="4317E86F" w14:textId="77777777">
      <w:pPr>
        <w:pStyle w:val="ListParagraph"/>
        <w:spacing w:after="60" w:line="240" w:lineRule="auto"/>
        <w:ind w:left="0"/>
        <w:rPr>
          <w:i/>
          <w:iCs/>
        </w:rPr>
      </w:pPr>
      <w:r w:rsidRPr="00E836FD">
        <w:rPr>
          <w:i/>
          <w:iCs/>
        </w:rPr>
        <w:t>Initial GenIC Request</w:t>
      </w:r>
    </w:p>
    <w:p w:rsidR="00B00911" w:rsidP="005D686E" w14:paraId="5F704FA6" w14:textId="391B9899">
      <w:pPr>
        <w:pStyle w:val="ParagraphCont"/>
        <w:spacing w:before="0" w:after="0"/>
      </w:pPr>
      <w:r>
        <w:t xml:space="preserve">The pre- and post-surveys will be collected via hard copy. All completed survey materials will be shipped to Mathematica via FedEx. </w:t>
      </w:r>
      <w:r w:rsidR="004477A5">
        <w:t xml:space="preserve">Mathematica and site staff will be trained on </w:t>
      </w:r>
      <w:r w:rsidR="00644891">
        <w:t xml:space="preserve">secure data handling procedures. </w:t>
      </w:r>
      <w:r w:rsidR="00FE79AC">
        <w:t xml:space="preserve">All hard copy materials will be securely stored at all times, </w:t>
      </w:r>
      <w:r w:rsidR="004477A5">
        <w:t xml:space="preserve">and all </w:t>
      </w:r>
      <w:r>
        <w:t xml:space="preserve">information containing PII will be </w:t>
      </w:r>
      <w:r w:rsidR="004477A5">
        <w:t xml:space="preserve">kept </w:t>
      </w:r>
      <w:r>
        <w:t>separate from materials containing survey data.</w:t>
      </w:r>
      <w:r w:rsidR="00BC17AB">
        <w:t xml:space="preserve"> For example, </w:t>
      </w:r>
      <w:r w:rsidR="004477A5">
        <w:t xml:space="preserve">completed </w:t>
      </w:r>
      <w:r w:rsidR="00BC17AB">
        <w:t>consent forms will be shipped separately from completed surveys.</w:t>
      </w:r>
      <w:r w:rsidR="00360DBC">
        <w:t xml:space="preserve"> Surveys will be receipted at Mathematica and </w:t>
      </w:r>
      <w:r w:rsidR="001A0C2B">
        <w:t>double entered into the Viking data entry system</w:t>
      </w:r>
      <w:r w:rsidRPr="00D73381" w:rsidR="001A0C2B">
        <w:t>.</w:t>
      </w:r>
      <w:r w:rsidRPr="00D73381" w:rsidR="00762106">
        <w:t xml:space="preserve"> Data for the </w:t>
      </w:r>
      <w:r w:rsidRPr="00D73381" w:rsidR="00184584">
        <w:t>six-month</w:t>
      </w:r>
      <w:r w:rsidRPr="00D73381" w:rsidR="00762106">
        <w:t xml:space="preserve"> follow-up survey will be collected</w:t>
      </w:r>
      <w:r w:rsidRPr="00D73381" w:rsidR="00BC5CDA">
        <w:t xml:space="preserve"> via </w:t>
      </w:r>
      <w:r w:rsidRPr="00D73381" w:rsidR="00B411FF">
        <w:t>a web</w:t>
      </w:r>
      <w:r w:rsidR="00D73381">
        <w:t>-</w:t>
      </w:r>
      <w:r w:rsidRPr="00D73381" w:rsidR="00B411FF">
        <w:t>based survey. Study participants will be sent a unique URL or QR code to access and complete the survey.</w:t>
      </w:r>
      <w:r w:rsidR="00762106">
        <w:t xml:space="preserve"> </w:t>
      </w:r>
      <w:r w:rsidR="001A0C2B">
        <w:t xml:space="preserve"> </w:t>
      </w:r>
      <w:r w:rsidR="00BC17AB">
        <w:t xml:space="preserve"> </w:t>
      </w:r>
      <w:r>
        <w:t xml:space="preserve"> </w:t>
      </w:r>
    </w:p>
    <w:p w:rsidR="00B00911" w:rsidP="005D686E" w14:paraId="5F2A9812" w14:textId="77777777">
      <w:pPr>
        <w:pStyle w:val="ParagraphCont"/>
        <w:spacing w:before="0" w:after="0"/>
      </w:pPr>
    </w:p>
    <w:p w:rsidR="007B6CA2" w:rsidP="00D667B9" w14:paraId="4B58405D" w14:textId="784AF053">
      <w:pPr>
        <w:pStyle w:val="Heading4"/>
        <w:spacing w:before="0"/>
      </w:pPr>
      <w:r w:rsidRPr="007B6CA2">
        <w:t>Data Analysis</w:t>
      </w:r>
    </w:p>
    <w:p w:rsidR="009D4213" w:rsidP="005D686E" w14:paraId="549C6C08" w14:textId="612EA2DC">
      <w:pPr>
        <w:pStyle w:val="ParagraphCont"/>
        <w:spacing w:before="0" w:after="0"/>
      </w:pPr>
      <w:r w:rsidRPr="00724822">
        <w:t xml:space="preserve">The </w:t>
      </w:r>
      <w:r w:rsidR="009363C5">
        <w:t xml:space="preserve">study </w:t>
      </w:r>
      <w:r w:rsidRPr="00724822">
        <w:t>team will develop a</w:t>
      </w:r>
      <w:r>
        <w:t xml:space="preserve">n </w:t>
      </w:r>
      <w:r w:rsidRPr="00724822">
        <w:t xml:space="preserve">analysis plan for each </w:t>
      </w:r>
      <w:r>
        <w:t>study under this umbrella clearance</w:t>
      </w:r>
      <w:r w:rsidRPr="00724822">
        <w:t xml:space="preserve">. </w:t>
      </w:r>
    </w:p>
    <w:p w:rsidR="005D686E" w:rsidP="00D667B9" w14:paraId="32214705" w14:textId="77777777">
      <w:pPr>
        <w:pStyle w:val="ParagraphCont"/>
        <w:spacing w:before="0" w:after="0"/>
      </w:pPr>
    </w:p>
    <w:p w:rsidR="009D4213" w:rsidP="005D686E" w14:paraId="27F1AAD8" w14:textId="14957BC0">
      <w:pPr>
        <w:pStyle w:val="Paragraph"/>
        <w:spacing w:after="0"/>
      </w:pPr>
      <w:r w:rsidRPr="00724822">
        <w:t xml:space="preserve">The quantitative analytic approach will depend on the study design selected, in addition to the type of data collected. </w:t>
      </w:r>
      <w:r w:rsidR="007A3C1E">
        <w:t xml:space="preserve">The study team </w:t>
      </w:r>
      <w:r w:rsidR="00DC415F">
        <w:t>anticipate</w:t>
      </w:r>
      <w:r w:rsidR="007A3C1E">
        <w:t>s</w:t>
      </w:r>
      <w:r w:rsidR="00DC415F">
        <w:t xml:space="preserve"> that most analyses will involve ordinary least squares regression</w:t>
      </w:r>
      <w:r w:rsidR="00EF6DA2">
        <w:t>, such as with the proof-of-concept study</w:t>
      </w:r>
      <w:r w:rsidR="003F73A0">
        <w:t>.</w:t>
      </w:r>
      <w:r w:rsidR="00DC415F">
        <w:t xml:space="preserve"> </w:t>
      </w:r>
      <w:r>
        <w:t>When applicable, each</w:t>
      </w:r>
      <w:r w:rsidRPr="00724822">
        <w:t xml:space="preserve"> plan also will include analysis of qualitative data collected through interviews</w:t>
      </w:r>
      <w:r w:rsidR="00652D8E">
        <w:t xml:space="preserve"> and</w:t>
      </w:r>
      <w:r w:rsidRPr="00724822">
        <w:t xml:space="preserve"> focus groups, and program documents. </w:t>
      </w:r>
      <w:r w:rsidR="00EF6DA2">
        <w:t xml:space="preserve">We do not plan to collect any qualitative data for the proof-of-concept study. </w:t>
      </w:r>
      <w:r w:rsidR="00253AF9">
        <w:t>Specific</w:t>
      </w:r>
      <w:r w:rsidRPr="00724822" w:rsidR="00253AF9">
        <w:t xml:space="preserve"> </w:t>
      </w:r>
      <w:r w:rsidRPr="00724822">
        <w:t>analysis plan</w:t>
      </w:r>
      <w:r w:rsidR="00253AF9">
        <w:t>s</w:t>
      </w:r>
      <w:r w:rsidRPr="00724822">
        <w:t xml:space="preserve"> will describe how different types of qualitative data will be prepared for analysis. </w:t>
      </w:r>
      <w:r w:rsidR="00652D8E">
        <w:t xml:space="preserve">In general, </w:t>
      </w:r>
      <w:r w:rsidR="007A3C1E">
        <w:t xml:space="preserve">the study team </w:t>
      </w:r>
      <w:r w:rsidRPr="009D4213">
        <w:t xml:space="preserve">will employ a thematic approach to analyze </w:t>
      </w:r>
      <w:r w:rsidR="007612C0">
        <w:t>qualitative</w:t>
      </w:r>
      <w:r w:rsidRPr="009D4213">
        <w:t xml:space="preserve"> data.  Both deductive and inductive coding strategies will be used to code the interview and focus group data. Deductive codes, aligned with the study's research questions, will be predefined. Additionally, inductive coding will be applied to recognize themes and categories that emerge organically from the data, which may or may not directly align with the research questions. To ensure the reliability of the coding, the assignment of codes to text will be regularly reviewed and adjusted as needed. After coding is complete, the codes will be analyzed both within and across cases to identify key themes for each case and to draw comparisons and contrasts between cases, ultimately leading to the identification of overarching themes.</w:t>
      </w:r>
      <w:r>
        <w:t xml:space="preserve"> </w:t>
      </w:r>
      <w:r w:rsidR="005D686E">
        <w:t>More i</w:t>
      </w:r>
      <w:r w:rsidRPr="00344538" w:rsidR="005D686E">
        <w:t>nformation will be provided with each GenIC request.</w:t>
      </w:r>
    </w:p>
    <w:p w:rsidR="005D686E" w:rsidP="00D667B9" w14:paraId="2A77E3A7" w14:textId="77777777">
      <w:pPr>
        <w:pStyle w:val="Paragraph"/>
        <w:spacing w:after="0"/>
      </w:pPr>
    </w:p>
    <w:p w:rsidR="00644891" w:rsidRPr="007F50D1" w:rsidP="00644891" w14:paraId="180FC02F" w14:textId="77777777">
      <w:pPr>
        <w:pStyle w:val="ListParagraph"/>
        <w:spacing w:after="60" w:line="240" w:lineRule="auto"/>
        <w:ind w:left="0"/>
        <w:rPr>
          <w:i/>
          <w:iCs/>
        </w:rPr>
      </w:pPr>
      <w:r w:rsidRPr="007F50D1">
        <w:rPr>
          <w:i/>
          <w:iCs/>
        </w:rPr>
        <w:t>Initial GenIC Request</w:t>
      </w:r>
    </w:p>
    <w:p w:rsidR="00644891" w:rsidP="00644891" w14:paraId="2F4C9315" w14:textId="77777777">
      <w:pPr>
        <w:pStyle w:val="ParagraphCont"/>
        <w:spacing w:before="0" w:after="0"/>
      </w:pPr>
      <w:r w:rsidRPr="007F50D1">
        <w:t>For the proof-of-concept study, we will analyze the change in youth outcomes from pre-program to immediately after the end of programming and then six months after the program ends. We will also analyze attendance data to examine how much of the</w:t>
      </w:r>
      <w:r>
        <w:t xml:space="preserve"> intended programming youth received.  </w:t>
      </w:r>
    </w:p>
    <w:p w:rsidR="00644891" w:rsidP="00D667B9" w14:paraId="51E29B30" w14:textId="77777777">
      <w:pPr>
        <w:pStyle w:val="Paragraph"/>
        <w:spacing w:after="0"/>
      </w:pPr>
    </w:p>
    <w:p w:rsidR="007B6CA2" w:rsidRPr="007B6CA2" w:rsidP="00D667B9" w14:paraId="6115EDAE" w14:textId="3AD922A4">
      <w:pPr>
        <w:pStyle w:val="Heading4"/>
        <w:spacing w:before="0"/>
      </w:pPr>
      <w:r>
        <w:t>Data Use</w:t>
      </w:r>
    </w:p>
    <w:p w:rsidR="00C21F9E" w:rsidP="005D686E" w14:paraId="37193F53" w14:textId="547AD2DE">
      <w:pPr>
        <w:pStyle w:val="ParagraphCont"/>
        <w:spacing w:before="0" w:after="0"/>
      </w:pPr>
      <w:r w:rsidRPr="00C21F9E">
        <w:t xml:space="preserve">Under this umbrella generic, information collected is meant to inform ACF activities and may be incorporated into documents or presentations that are made public through conference presentations, websites, or social media. </w:t>
      </w:r>
    </w:p>
    <w:p w:rsidR="005D686E" w:rsidRPr="00C21F9E" w:rsidP="00D667B9" w14:paraId="2F1C4ED0" w14:textId="77777777">
      <w:pPr>
        <w:pStyle w:val="ParagraphCont"/>
        <w:spacing w:before="0" w:after="0"/>
      </w:pPr>
    </w:p>
    <w:p w:rsidR="00E70892" w:rsidP="005D686E" w14:paraId="3589630A" w14:textId="0F3B7229">
      <w:pPr>
        <w:pStyle w:val="Paragraph"/>
        <w:spacing w:after="0"/>
      </w:pPr>
      <w:r>
        <w:t>For example, i</w:t>
      </w:r>
      <w:r w:rsidR="002D4B74">
        <w:t>nformation collected may be shar</w:t>
      </w:r>
      <w:r>
        <w:t xml:space="preserve">ed through </w:t>
      </w:r>
      <w:r w:rsidRPr="00977FA9">
        <w:t>technical assistance (TA) plans, webinars, presentations, infographics, issue briefs/reports, evaluation specific reports, or other documents relevant to federal leadership and staff, grant recipients, local implementing agencies, researchers, and/or training/TA providers</w:t>
      </w:r>
      <w:r>
        <w:t xml:space="preserve">.  </w:t>
      </w:r>
    </w:p>
    <w:p w:rsidR="005D686E" w:rsidRPr="00C21F9E" w:rsidP="00D667B9" w14:paraId="3848BED1" w14:textId="77777777">
      <w:pPr>
        <w:pStyle w:val="Paragraph"/>
        <w:spacing w:after="0"/>
        <w:rPr>
          <w:rFonts w:eastAsia="Times New Roman"/>
        </w:rPr>
      </w:pPr>
    </w:p>
    <w:p w:rsidR="00901040" w:rsidP="005D686E" w14:paraId="0FD3F50B" w14:textId="3F2B5EFD">
      <w:pPr>
        <w:pStyle w:val="Paragraph"/>
        <w:spacing w:after="0"/>
      </w:pPr>
      <w:r w:rsidRPr="00C21F9E">
        <w:t xml:space="preserve">In sharing findings, </w:t>
      </w:r>
      <w:r w:rsidR="00F300E7">
        <w:t xml:space="preserve">the study team </w:t>
      </w:r>
      <w:r w:rsidRPr="00C21F9E">
        <w:t>will describe the study methods and limitations regarding generalizability and as a basis for policy. Any planned uses, including for publication or sharing of information from this IC will be described and submitted for approval in each individual GenIC.</w:t>
      </w:r>
    </w:p>
    <w:p w:rsidR="00A04F2D" w:rsidP="00D667B9" w14:paraId="510CE19F" w14:textId="77777777">
      <w:pPr>
        <w:pStyle w:val="Paragraph"/>
        <w:spacing w:after="0"/>
      </w:pPr>
    </w:p>
    <w:p w:rsidR="00A04F2D" w:rsidP="00A04F2D" w14:paraId="356FFC20" w14:textId="77777777">
      <w:pPr>
        <w:pStyle w:val="ListParagraph"/>
        <w:spacing w:after="60" w:line="240" w:lineRule="auto"/>
        <w:ind w:left="0"/>
        <w:rPr>
          <w:i/>
          <w:iCs/>
        </w:rPr>
      </w:pPr>
      <w:r w:rsidRPr="002950BD">
        <w:rPr>
          <w:i/>
          <w:iCs/>
        </w:rPr>
        <w:t>Initial GenIC Request</w:t>
      </w:r>
    </w:p>
    <w:p w:rsidR="001700F9" w:rsidRPr="00BA2EBB" w:rsidP="001700F9" w14:paraId="7EEF97FB" w14:textId="3356CBD9">
      <w:pPr>
        <w:spacing w:after="0" w:line="240" w:lineRule="auto"/>
        <w:rPr>
          <w:rFonts w:cstheme="minorHAnsi"/>
        </w:rPr>
      </w:pPr>
      <w:r>
        <w:rPr>
          <w:rFonts w:cstheme="minorHAnsi"/>
        </w:rPr>
        <w:t xml:space="preserve">Information collected through the </w:t>
      </w:r>
      <w:r w:rsidRPr="0013062F">
        <w:rPr>
          <w:rFonts w:cstheme="minorHAnsi"/>
        </w:rPr>
        <w:t xml:space="preserve">proof-of-concept study </w:t>
      </w:r>
      <w:r w:rsidR="00CA6AC1">
        <w:rPr>
          <w:rFonts w:cstheme="minorHAnsi"/>
        </w:rPr>
        <w:t xml:space="preserve">will help to assess whether youth </w:t>
      </w:r>
      <w:r w:rsidRPr="0013062F">
        <w:rPr>
          <w:rFonts w:cstheme="minorHAnsi"/>
        </w:rPr>
        <w:t>outcomes improve</w:t>
      </w:r>
      <w:r w:rsidR="00A06261">
        <w:rPr>
          <w:rFonts w:cstheme="minorHAnsi"/>
        </w:rPr>
        <w:t xml:space="preserve"> for youth receiving the NativeSTAND program in the compressed format</w:t>
      </w:r>
      <w:r w:rsidR="002950BD">
        <w:rPr>
          <w:rFonts w:cstheme="minorHAnsi"/>
        </w:rPr>
        <w:t xml:space="preserve"> and whether youth received the intended amount of programming</w:t>
      </w:r>
      <w:r w:rsidR="00A06261">
        <w:rPr>
          <w:rFonts w:cstheme="minorHAnsi"/>
        </w:rPr>
        <w:t xml:space="preserve">. </w:t>
      </w:r>
      <w:r>
        <w:rPr>
          <w:rFonts w:cstheme="minorHAnsi"/>
        </w:rPr>
        <w:t xml:space="preserve">The information collected will </w:t>
      </w:r>
      <w:r w:rsidR="00A06261">
        <w:rPr>
          <w:rFonts w:cstheme="minorHAnsi"/>
        </w:rPr>
        <w:t xml:space="preserve">also </w:t>
      </w:r>
      <w:r>
        <w:rPr>
          <w:rFonts w:cstheme="minorHAnsi"/>
        </w:rPr>
        <w:t xml:space="preserve">inform whether a more in-depth study is feasible. </w:t>
      </w:r>
      <w:r w:rsidR="003042C3">
        <w:rPr>
          <w:rFonts w:cstheme="minorHAnsi"/>
        </w:rPr>
        <w:t>Results will be summarized a memo that includes recommendations for whether to pursue a</w:t>
      </w:r>
      <w:r w:rsidR="00327953">
        <w:rPr>
          <w:rFonts w:cstheme="minorHAnsi"/>
        </w:rPr>
        <w:t xml:space="preserve"> subsequent in-depth study.</w:t>
      </w:r>
    </w:p>
    <w:p w:rsidR="00A04F2D" w:rsidP="00D667B9" w14:paraId="2DD0A5DD" w14:textId="77777777">
      <w:pPr>
        <w:pStyle w:val="Paragraph"/>
        <w:spacing w:after="0"/>
      </w:pPr>
    </w:p>
    <w:p w:rsidR="00901040" w:rsidRPr="00DF1291" w:rsidP="000C17B8" w14:paraId="69EFFF84" w14:textId="15187F93">
      <w:pPr>
        <w:pStyle w:val="Heading3"/>
      </w:pPr>
      <w:r>
        <w:t>B8.</w:t>
      </w:r>
      <w:r w:rsidR="000C17B8">
        <w:tab/>
      </w:r>
      <w:r>
        <w:t>Contact Persons</w:t>
      </w:r>
    </w:p>
    <w:p w:rsidR="004F4341" w:rsidP="000C17B8" w14:paraId="1351CE79" w14:textId="77777777">
      <w:pPr>
        <w:pStyle w:val="ParagraphCont"/>
      </w:pPr>
      <w:r>
        <w:t>Table B.2 lists the federal and contract staff responsible for the study, including their affiliation and email address.</w:t>
      </w:r>
    </w:p>
    <w:p w:rsidR="004F4341" w:rsidRPr="008813EA" w:rsidP="000C17B8" w14:paraId="446AB70C" w14:textId="41FABD09">
      <w:pPr>
        <w:pStyle w:val="TableTitle"/>
      </w:pPr>
      <w:r w:rsidRPr="008813EA">
        <w:t xml:space="preserve">Table </w:t>
      </w:r>
      <w:r>
        <w:t>B.</w:t>
      </w:r>
      <w:r w:rsidR="002D15C0">
        <w:t>2</w:t>
      </w:r>
      <w:r w:rsidRPr="008813EA">
        <w:t xml:space="preserve">. </w:t>
      </w:r>
      <w:r>
        <w:t>Staff responsible for study</w:t>
      </w:r>
      <w:r w:rsidRPr="008813EA">
        <w:t xml:space="preserve"> </w:t>
      </w:r>
    </w:p>
    <w:tbl>
      <w:tblPr>
        <w:tblW w:w="5000" w:type="pct"/>
        <w:tblCellMar>
          <w:left w:w="58" w:type="dxa"/>
          <w:right w:w="58" w:type="dxa"/>
        </w:tblCellMar>
        <w:tblLook w:val="0400"/>
      </w:tblPr>
      <w:tblGrid>
        <w:gridCol w:w="1980"/>
        <w:gridCol w:w="4321"/>
        <w:gridCol w:w="3059"/>
      </w:tblGrid>
      <w:tr w14:paraId="77265383" w14:textId="77777777" w:rsidTr="004720DD">
        <w:tblPrEx>
          <w:tblW w:w="5000" w:type="pct"/>
          <w:tblCellMar>
            <w:left w:w="58" w:type="dxa"/>
            <w:right w:w="58" w:type="dxa"/>
          </w:tblCellMar>
          <w:tblLook w:val="0400"/>
        </w:tblPrEx>
        <w:trPr>
          <w:trHeight w:val="20"/>
          <w:tblHeader/>
        </w:trPr>
        <w:tc>
          <w:tcPr>
            <w:tcW w:w="1058" w:type="pct"/>
            <w:tcBorders>
              <w:bottom w:val="single" w:sz="4" w:space="0" w:color="auto"/>
              <w:right w:val="single" w:sz="4" w:space="0" w:color="FFFFFF" w:themeColor="background1"/>
            </w:tcBorders>
            <w:shd w:val="clear" w:color="auto" w:fill="046B5C"/>
            <w:vAlign w:val="bottom"/>
          </w:tcPr>
          <w:p w:rsidR="004F4341" w:rsidP="004720DD" w14:paraId="4CFD1EF3" w14:textId="77777777">
            <w:pPr>
              <w:pStyle w:val="TableHeaderLeft"/>
            </w:pPr>
            <w:r w:rsidRPr="000C17B8">
              <w:t>Name</w:t>
            </w:r>
          </w:p>
        </w:tc>
        <w:tc>
          <w:tcPr>
            <w:tcW w:w="2308" w:type="pct"/>
            <w:tcBorders>
              <w:left w:val="single" w:sz="4" w:space="0" w:color="FFFFFF" w:themeColor="background1"/>
              <w:bottom w:val="single" w:sz="4" w:space="0" w:color="auto"/>
              <w:right w:val="single" w:sz="4" w:space="0" w:color="FFFFFF" w:themeColor="background1"/>
            </w:tcBorders>
            <w:shd w:val="clear" w:color="auto" w:fill="046B5C"/>
            <w:vAlign w:val="bottom"/>
          </w:tcPr>
          <w:p w:rsidR="004F4341" w:rsidP="004720DD" w14:paraId="25993715" w14:textId="77777777">
            <w:pPr>
              <w:pStyle w:val="TableHeaderCenter"/>
            </w:pPr>
            <w:r>
              <w:t>Affiliation</w:t>
            </w:r>
          </w:p>
        </w:tc>
        <w:tc>
          <w:tcPr>
            <w:tcW w:w="1634" w:type="pct"/>
            <w:tcBorders>
              <w:left w:val="single" w:sz="4" w:space="0" w:color="FFFFFF" w:themeColor="background1"/>
              <w:bottom w:val="single" w:sz="4" w:space="0" w:color="auto"/>
            </w:tcBorders>
            <w:shd w:val="clear" w:color="auto" w:fill="046B5C"/>
            <w:vAlign w:val="bottom"/>
          </w:tcPr>
          <w:p w:rsidR="004F4341" w:rsidP="004F0C83" w14:paraId="01E2DC33" w14:textId="77777777">
            <w:pPr>
              <w:pStyle w:val="TableHeaderCenter"/>
            </w:pPr>
            <w:r>
              <w:t>Email address</w:t>
            </w:r>
          </w:p>
        </w:tc>
      </w:tr>
      <w:tr w14:paraId="7EFF2298"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145EB145" w14:textId="77777777">
            <w:pPr>
              <w:pStyle w:val="TableTextLeft"/>
            </w:pPr>
            <w:r>
              <w:t>Calonie Gray</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0FC36508" w14:textId="77777777">
            <w:pPr>
              <w:pStyle w:val="TableTextLeft"/>
            </w:pPr>
            <w:r>
              <w:t>Office of Planning, Research, and Evaluation</w:t>
            </w:r>
          </w:p>
          <w:p w:rsidR="004F4341" w:rsidP="004F0C83" w14:paraId="5607A9E3" w14:textId="77777777">
            <w:pPr>
              <w:pStyle w:val="TableTextLeft"/>
            </w:pPr>
            <w:r>
              <w:t>Administration for Children and Families</w:t>
            </w:r>
          </w:p>
          <w:p w:rsidR="004F4341" w:rsidP="004F0C83" w14:paraId="7F0D5C54" w14:textId="77777777">
            <w:pPr>
              <w:pStyle w:val="TableTextLeft"/>
            </w:pPr>
            <w:r>
              <w:t>U.S. Department of Health and Human Services</w:t>
            </w:r>
          </w:p>
        </w:tc>
        <w:tc>
          <w:tcPr>
            <w:tcW w:w="1634" w:type="pct"/>
            <w:tcBorders>
              <w:top w:val="single" w:sz="4" w:space="0" w:color="auto"/>
              <w:left w:val="single" w:sz="4" w:space="0" w:color="auto"/>
              <w:bottom w:val="single" w:sz="4" w:space="0" w:color="auto"/>
            </w:tcBorders>
          </w:tcPr>
          <w:p w:rsidR="004F4341" w:rsidP="004F0C83" w14:paraId="3E9BEDD0" w14:textId="371C443C">
            <w:pPr>
              <w:pStyle w:val="TableTextLeft"/>
            </w:pPr>
            <w:hyperlink r:id="rId8" w:history="1">
              <w:r w:rsidRPr="004F0C83">
                <w:rPr>
                  <w:rStyle w:val="Hyperlink"/>
                </w:rPr>
                <w:t>Calonie.Gray@acf.hhs.gov</w:t>
              </w:r>
            </w:hyperlink>
          </w:p>
        </w:tc>
      </w:tr>
      <w:tr w14:paraId="34BF67B1"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1CDF1FDA" w14:textId="77777777">
            <w:pPr>
              <w:pStyle w:val="TableTextLeft"/>
            </w:pPr>
            <w:r>
              <w:t>MeGan Hill</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36D5A0C6" w14:textId="77777777">
            <w:pPr>
              <w:pStyle w:val="TableTextLeft"/>
            </w:pPr>
            <w:r>
              <w:t>Family and Youth Services Bureau</w:t>
            </w:r>
          </w:p>
          <w:p w:rsidR="004F4341" w:rsidP="004F0C83" w14:paraId="3C8596B5" w14:textId="77777777">
            <w:pPr>
              <w:pStyle w:val="TableTextLeft"/>
            </w:pPr>
            <w:r>
              <w:t>Administration for Children and Families</w:t>
            </w:r>
          </w:p>
          <w:p w:rsidR="004F4341" w:rsidP="004F0C83" w14:paraId="6BF3823B" w14:textId="77777777">
            <w:pPr>
              <w:pStyle w:val="TableTextLeft"/>
            </w:pPr>
            <w:r>
              <w:t>U.S. Department of Health and Human Services</w:t>
            </w:r>
          </w:p>
        </w:tc>
        <w:tc>
          <w:tcPr>
            <w:tcW w:w="1634" w:type="pct"/>
            <w:tcBorders>
              <w:top w:val="single" w:sz="4" w:space="0" w:color="auto"/>
              <w:left w:val="single" w:sz="4" w:space="0" w:color="auto"/>
              <w:bottom w:val="single" w:sz="4" w:space="0" w:color="auto"/>
            </w:tcBorders>
          </w:tcPr>
          <w:p w:rsidR="004F4341" w:rsidP="004F0C83" w14:paraId="77D80186" w14:textId="41B39EC7">
            <w:pPr>
              <w:pStyle w:val="TableTextLeft"/>
            </w:pPr>
            <w:hyperlink r:id="rId9" w:history="1">
              <w:r w:rsidRPr="004F0C83">
                <w:rPr>
                  <w:rStyle w:val="Hyperlink"/>
                </w:rPr>
                <w:t>Megan.Hill@acf.hhs.gov</w:t>
              </w:r>
            </w:hyperlink>
          </w:p>
        </w:tc>
      </w:tr>
      <w:tr w14:paraId="06D6F538" w14:textId="77777777" w:rsidTr="004720DD">
        <w:tblPrEx>
          <w:tblW w:w="5000" w:type="pct"/>
          <w:tblCellMar>
            <w:left w:w="58" w:type="dxa"/>
            <w:right w:w="58" w:type="dxa"/>
          </w:tblCellMar>
          <w:tblLook w:val="0400"/>
        </w:tblPrEx>
        <w:trPr>
          <w:cantSplit/>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2DF9CE70" w14:textId="77777777">
            <w:pPr>
              <w:pStyle w:val="TableTextLeft"/>
            </w:pPr>
            <w:r>
              <w:t>Tia Brown</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6371700F" w14:textId="77777777">
            <w:pPr>
              <w:pStyle w:val="TableTextLeft"/>
            </w:pPr>
            <w:r>
              <w:t>Office of Planning, Research, and Evaluation</w:t>
            </w:r>
          </w:p>
          <w:p w:rsidR="004F4341" w:rsidP="004F0C83" w14:paraId="11E4D355" w14:textId="77777777">
            <w:pPr>
              <w:pStyle w:val="TableTextLeft"/>
            </w:pPr>
            <w:r>
              <w:t>Administration for Children and Families</w:t>
            </w:r>
          </w:p>
          <w:p w:rsidR="004F4341" w:rsidP="004F0C83" w14:paraId="128C1C3A" w14:textId="77777777">
            <w:pPr>
              <w:pStyle w:val="TableTextLeft"/>
            </w:pPr>
            <w:r>
              <w:t>U.S. Department of Health and Human Services</w:t>
            </w:r>
          </w:p>
        </w:tc>
        <w:tc>
          <w:tcPr>
            <w:tcW w:w="1634" w:type="pct"/>
            <w:tcBorders>
              <w:top w:val="single" w:sz="4" w:space="0" w:color="auto"/>
              <w:left w:val="single" w:sz="4" w:space="0" w:color="auto"/>
              <w:bottom w:val="single" w:sz="4" w:space="0" w:color="auto"/>
            </w:tcBorders>
          </w:tcPr>
          <w:p w:rsidR="004F4341" w:rsidP="004F0C83" w14:paraId="2423A754" w14:textId="02C7B6E9">
            <w:pPr>
              <w:pStyle w:val="TableTextLeft"/>
            </w:pPr>
            <w:hyperlink r:id="rId10" w:history="1">
              <w:r w:rsidRPr="004F0C83">
                <w:rPr>
                  <w:rStyle w:val="Hyperlink"/>
                </w:rPr>
                <w:t>Tia.Brown@acf.hhs.gov</w:t>
              </w:r>
            </w:hyperlink>
          </w:p>
        </w:tc>
      </w:tr>
      <w:tr w14:paraId="0D59FF68"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7F8A258E" w14:textId="77777777">
            <w:pPr>
              <w:pStyle w:val="TableTextLeft"/>
            </w:pPr>
            <w:r>
              <w:t>Nakia Martin-Wright</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71CFABF9" w14:textId="77777777">
            <w:pPr>
              <w:pStyle w:val="TableTextLeft"/>
            </w:pPr>
            <w:r>
              <w:t>Office of Planning, Research, and Evaluation</w:t>
            </w:r>
          </w:p>
          <w:p w:rsidR="004F4341" w:rsidP="004F0C83" w14:paraId="4705652B" w14:textId="77777777">
            <w:pPr>
              <w:pStyle w:val="TableTextLeft"/>
            </w:pPr>
            <w:r>
              <w:t>Administration for Children and Families</w:t>
            </w:r>
          </w:p>
          <w:p w:rsidR="004F4341" w:rsidP="004F0C83" w14:paraId="35070A3F" w14:textId="77777777">
            <w:pPr>
              <w:pStyle w:val="TableTextLeft"/>
            </w:pPr>
            <w:r>
              <w:t>U.S. Department of Health and Human Services</w:t>
            </w:r>
          </w:p>
        </w:tc>
        <w:tc>
          <w:tcPr>
            <w:tcW w:w="1634" w:type="pct"/>
            <w:tcBorders>
              <w:top w:val="single" w:sz="4" w:space="0" w:color="auto"/>
              <w:left w:val="single" w:sz="4" w:space="0" w:color="auto"/>
              <w:bottom w:val="single" w:sz="4" w:space="0" w:color="auto"/>
            </w:tcBorders>
          </w:tcPr>
          <w:p w:rsidR="004F4341" w:rsidP="004F0C83" w14:paraId="6A20F4BE" w14:textId="3970CD84">
            <w:pPr>
              <w:pStyle w:val="TableTextLeft"/>
            </w:pPr>
            <w:hyperlink r:id="rId11" w:history="1">
              <w:r w:rsidRPr="004F0C83">
                <w:rPr>
                  <w:rStyle w:val="Hyperlink"/>
                </w:rPr>
                <w:t>Nakia.Martin-Wright@acf.hhs.gov</w:t>
              </w:r>
            </w:hyperlink>
          </w:p>
        </w:tc>
      </w:tr>
      <w:tr w14:paraId="2ED9AC31"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4F4341" w:rsidP="004F0C83" w14:paraId="50A7FF37" w14:textId="77777777">
            <w:pPr>
              <w:pStyle w:val="TableTextLeft"/>
            </w:pPr>
            <w:r>
              <w:t>Heather Zaveri</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4F4341" w:rsidP="004F0C83" w14:paraId="57F6B0EE" w14:textId="77777777">
            <w:pPr>
              <w:pStyle w:val="TableTextLeft"/>
            </w:pPr>
            <w:r>
              <w:t>Mathematica</w:t>
            </w:r>
          </w:p>
        </w:tc>
        <w:tc>
          <w:tcPr>
            <w:tcW w:w="1634" w:type="pct"/>
            <w:tcBorders>
              <w:top w:val="single" w:sz="4" w:space="0" w:color="auto"/>
              <w:left w:val="single" w:sz="4" w:space="0" w:color="auto"/>
              <w:bottom w:val="single" w:sz="4" w:space="0" w:color="auto"/>
            </w:tcBorders>
          </w:tcPr>
          <w:p w:rsidR="004F4341" w:rsidP="004F0C83" w14:paraId="2DEE6D09" w14:textId="2893F1DC">
            <w:pPr>
              <w:pStyle w:val="TableTextLeft"/>
            </w:pPr>
            <w:hyperlink r:id="rId12" w:history="1">
              <w:r w:rsidRPr="004F0C83">
                <w:rPr>
                  <w:rStyle w:val="Hyperlink"/>
                </w:rPr>
                <w:t>HZaveri@mathematica-mpr.com</w:t>
              </w:r>
            </w:hyperlink>
          </w:p>
        </w:tc>
      </w:tr>
      <w:tr w14:paraId="4D803DA4"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auto"/>
              <w:right w:val="single" w:sz="4" w:space="0" w:color="auto"/>
            </w:tcBorders>
            <w:shd w:val="clear" w:color="auto" w:fill="auto"/>
          </w:tcPr>
          <w:p w:rsidR="00CA467E" w:rsidP="004F0C83" w14:paraId="62B58E44" w14:textId="2F773E04">
            <w:pPr>
              <w:pStyle w:val="TableTextLeft"/>
            </w:pPr>
            <w:r>
              <w:t>Melissa Thom</w:t>
            </w:r>
            <w:r w:rsidR="00A24BA1">
              <w:t>as</w:t>
            </w:r>
          </w:p>
        </w:tc>
        <w:tc>
          <w:tcPr>
            <w:tcW w:w="2308" w:type="pct"/>
            <w:tcBorders>
              <w:top w:val="single" w:sz="4" w:space="0" w:color="auto"/>
              <w:left w:val="single" w:sz="4" w:space="0" w:color="auto"/>
              <w:bottom w:val="single" w:sz="4" w:space="0" w:color="auto"/>
              <w:right w:val="single" w:sz="4" w:space="0" w:color="auto"/>
            </w:tcBorders>
            <w:shd w:val="clear" w:color="auto" w:fill="auto"/>
          </w:tcPr>
          <w:p w:rsidR="00CA467E" w:rsidP="004F0C83" w14:paraId="6A1FA855" w14:textId="2E8378C7">
            <w:pPr>
              <w:pStyle w:val="TableTextLeft"/>
            </w:pPr>
            <w:r>
              <w:t>Mathematica</w:t>
            </w:r>
          </w:p>
        </w:tc>
        <w:tc>
          <w:tcPr>
            <w:tcW w:w="1634" w:type="pct"/>
            <w:tcBorders>
              <w:top w:val="single" w:sz="4" w:space="0" w:color="auto"/>
              <w:left w:val="single" w:sz="4" w:space="0" w:color="auto"/>
              <w:bottom w:val="single" w:sz="4" w:space="0" w:color="auto"/>
            </w:tcBorders>
          </w:tcPr>
          <w:p w:rsidR="00CA467E" w:rsidP="004F0C83" w14:paraId="5B89B8B7" w14:textId="7D8ED61B">
            <w:pPr>
              <w:pStyle w:val="TableTextLeft"/>
            </w:pPr>
            <w:hyperlink r:id="rId13" w:history="1">
              <w:r w:rsidRPr="004F0C83" w:rsidR="00A24BA1">
                <w:rPr>
                  <w:rStyle w:val="Hyperlink"/>
                </w:rPr>
                <w:t>MThomas@mathematica-mpr.com</w:t>
              </w:r>
            </w:hyperlink>
          </w:p>
        </w:tc>
      </w:tr>
      <w:tr w14:paraId="36CB5130" w14:textId="77777777" w:rsidTr="004720DD">
        <w:tblPrEx>
          <w:tblW w:w="5000" w:type="pct"/>
          <w:tblCellMar>
            <w:left w:w="58" w:type="dxa"/>
            <w:right w:w="58" w:type="dxa"/>
          </w:tblCellMar>
          <w:tblLook w:val="0400"/>
        </w:tblPrEx>
        <w:trPr>
          <w:trHeight w:val="120"/>
        </w:trPr>
        <w:tc>
          <w:tcPr>
            <w:tcW w:w="1058" w:type="pct"/>
            <w:tcBorders>
              <w:top w:val="single" w:sz="4" w:space="0" w:color="auto"/>
              <w:bottom w:val="single" w:sz="4" w:space="0" w:color="1F497D" w:themeColor="text2"/>
              <w:right w:val="single" w:sz="4" w:space="0" w:color="auto"/>
            </w:tcBorders>
            <w:shd w:val="clear" w:color="auto" w:fill="auto"/>
          </w:tcPr>
          <w:p w:rsidR="00BB445B" w:rsidP="004F0C83" w14:paraId="0F48D508" w14:textId="2C0E30C5">
            <w:pPr>
              <w:pStyle w:val="TableTextLeft"/>
            </w:pPr>
            <w:r>
              <w:t>Jennifer Walzer</w:t>
            </w:r>
          </w:p>
        </w:tc>
        <w:tc>
          <w:tcPr>
            <w:tcW w:w="2308" w:type="pct"/>
            <w:tcBorders>
              <w:top w:val="single" w:sz="4" w:space="0" w:color="auto"/>
              <w:left w:val="single" w:sz="4" w:space="0" w:color="auto"/>
              <w:bottom w:val="single" w:sz="4" w:space="0" w:color="1F497D" w:themeColor="text2"/>
              <w:right w:val="single" w:sz="4" w:space="0" w:color="auto"/>
            </w:tcBorders>
            <w:shd w:val="clear" w:color="auto" w:fill="auto"/>
          </w:tcPr>
          <w:p w:rsidR="00BB445B" w:rsidP="004F0C83" w14:paraId="78213C37" w14:textId="543BA5BA">
            <w:pPr>
              <w:pStyle w:val="TableTextLeft"/>
            </w:pPr>
            <w:r>
              <w:t xml:space="preserve">Mathematica </w:t>
            </w:r>
          </w:p>
        </w:tc>
        <w:tc>
          <w:tcPr>
            <w:tcW w:w="1634" w:type="pct"/>
            <w:tcBorders>
              <w:top w:val="single" w:sz="4" w:space="0" w:color="auto"/>
              <w:left w:val="single" w:sz="4" w:space="0" w:color="auto"/>
              <w:bottom w:val="single" w:sz="4" w:space="0" w:color="1F497D" w:themeColor="text2"/>
            </w:tcBorders>
          </w:tcPr>
          <w:p w:rsidR="00BB445B" w:rsidP="004F0C83" w14:paraId="2E0FFF8B" w14:textId="22E428BD">
            <w:pPr>
              <w:pStyle w:val="TableTextLeft"/>
            </w:pPr>
            <w:hyperlink r:id="rId14" w:history="1">
              <w:r w:rsidRPr="004F0C83">
                <w:rPr>
                  <w:rStyle w:val="Hyperlink"/>
                </w:rPr>
                <w:t>JWalzer@mathematica</w:t>
              </w:r>
              <w:r w:rsidRPr="004F0C83" w:rsidR="00B063F4">
                <w:rPr>
                  <w:rStyle w:val="Hyperlink"/>
                </w:rPr>
                <w:t>-mpr.com</w:t>
              </w:r>
            </w:hyperlink>
          </w:p>
        </w:tc>
      </w:tr>
    </w:tbl>
    <w:p w:rsidR="00083227" w:rsidP="004F0C83" w14:paraId="1E574BF6" w14:textId="24463D9C">
      <w:pPr>
        <w:pStyle w:val="Heading2"/>
        <w:jc w:val="left"/>
      </w:pPr>
      <w:r>
        <w:t>Attachments</w:t>
      </w:r>
    </w:p>
    <w:p w:rsidR="007A68BF" w:rsidP="004F0C83" w14:paraId="63F857DE" w14:textId="77777777">
      <w:pPr>
        <w:pStyle w:val="ParagraphCont"/>
      </w:pPr>
      <w:r>
        <w:t>Instrument 1: Youth survey</w:t>
      </w:r>
    </w:p>
    <w:p w:rsidR="00E269E7" w:rsidP="004F0C83" w14:paraId="725152CC" w14:textId="16E0CC83">
      <w:pPr>
        <w:pStyle w:val="ParagraphCont"/>
      </w:pPr>
      <w:r>
        <w:t xml:space="preserve">Instrument 1a: Youth survey for proof-of-concept study </w:t>
      </w:r>
      <w:r>
        <w:t xml:space="preserve"> </w:t>
      </w:r>
    </w:p>
    <w:p w:rsidR="00E269E7" w:rsidP="004F0C83" w14:paraId="6AEAFB95" w14:textId="7DE7F908">
      <w:pPr>
        <w:pStyle w:val="Paragraph"/>
      </w:pPr>
      <w:r>
        <w:t xml:space="preserve">Instrument 2: </w:t>
      </w:r>
      <w:r w:rsidR="00A12C8F">
        <w:t xml:space="preserve">Administrator, staff, and </w:t>
      </w:r>
      <w:r w:rsidR="00893544">
        <w:t xml:space="preserve">partner </w:t>
      </w:r>
      <w:r>
        <w:t xml:space="preserve">topic guide </w:t>
      </w:r>
    </w:p>
    <w:p w:rsidR="00E269E7" w:rsidP="004F0C83" w14:paraId="53C27C36" w14:textId="77777777">
      <w:pPr>
        <w:pStyle w:val="Paragraph"/>
      </w:pPr>
      <w:r>
        <w:t xml:space="preserve">Instrument 3: Youth topic guide </w:t>
      </w:r>
    </w:p>
    <w:p w:rsidR="00E269E7" w:rsidP="004F0C83" w14:paraId="672411D6" w14:textId="77777777">
      <w:pPr>
        <w:pStyle w:val="Paragraph"/>
      </w:pPr>
      <w:r>
        <w:t xml:space="preserve">Instrument 4: Youth exit ticket </w:t>
      </w:r>
    </w:p>
    <w:p w:rsidR="00E269E7" w:rsidP="004F0C83" w14:paraId="6DCD1FFF" w14:textId="77777777">
      <w:pPr>
        <w:pStyle w:val="Paragraph"/>
      </w:pPr>
      <w:r>
        <w:t xml:space="preserve">Instrument 5: Facilitator exit ticket </w:t>
      </w:r>
    </w:p>
    <w:p w:rsidR="00E269E7" w:rsidP="004F0C83" w14:paraId="715170FF" w14:textId="766ED7A7">
      <w:pPr>
        <w:pStyle w:val="Paragraph"/>
      </w:pPr>
      <w:r>
        <w:t xml:space="preserve">Instrument 6: </w:t>
      </w:r>
      <w:r w:rsidR="003B0FA3">
        <w:t>A</w:t>
      </w:r>
      <w:r>
        <w:t xml:space="preserve">nalysis plan </w:t>
      </w:r>
      <w:r w:rsidR="003B0FA3">
        <w:t xml:space="preserve">for impact evaluations </w:t>
      </w:r>
    </w:p>
    <w:p w:rsidR="00E269E7" w:rsidP="004F0C83" w14:paraId="5C68CE1C" w14:textId="17DDE7C3">
      <w:pPr>
        <w:pStyle w:val="Paragraph"/>
      </w:pPr>
      <w:r>
        <w:t xml:space="preserve">Instrument </w:t>
      </w:r>
      <w:r w:rsidR="00C77DAF">
        <w:t>7</w:t>
      </w:r>
      <w:r>
        <w:t xml:space="preserve">: </w:t>
      </w:r>
      <w:r w:rsidR="003B0FA3">
        <w:t>A</w:t>
      </w:r>
      <w:r>
        <w:t xml:space="preserve">nalysis plan </w:t>
      </w:r>
      <w:r w:rsidR="003B0FA3">
        <w:t>for descriptive evaluations</w:t>
      </w:r>
    </w:p>
    <w:p w:rsidR="00E269E7" w:rsidP="004F0C83" w14:paraId="3BB80288" w14:textId="48BF769E">
      <w:pPr>
        <w:pStyle w:val="Paragraph"/>
      </w:pPr>
      <w:r>
        <w:t xml:space="preserve">Instrument </w:t>
      </w:r>
      <w:r w:rsidR="00C77DAF">
        <w:t>8</w:t>
      </w:r>
      <w:r>
        <w:t xml:space="preserve">: </w:t>
      </w:r>
      <w:r w:rsidR="003B0FA3">
        <w:t>R</w:t>
      </w:r>
      <w:r>
        <w:t>eport template</w:t>
      </w:r>
      <w:r w:rsidR="003B0FA3">
        <w:t xml:space="preserve"> for impact evaluations</w:t>
      </w:r>
      <w:r>
        <w:t xml:space="preserve"> </w:t>
      </w:r>
    </w:p>
    <w:p w:rsidR="00E269E7" w:rsidRPr="00F13F00" w:rsidP="004F0C83" w14:paraId="590A1194" w14:textId="574C6550">
      <w:pPr>
        <w:pStyle w:val="Paragraph"/>
      </w:pPr>
      <w:r>
        <w:t xml:space="preserve">Instrument </w:t>
      </w:r>
      <w:r w:rsidR="00C77DAF">
        <w:t>9</w:t>
      </w:r>
      <w:r>
        <w:t xml:space="preserve">: </w:t>
      </w:r>
      <w:r w:rsidR="003B0FA3">
        <w:t>R</w:t>
      </w:r>
      <w:r>
        <w:t>eport template</w:t>
      </w:r>
      <w:r w:rsidR="003B0FA3">
        <w:t xml:space="preserve"> for descriptive evaluations </w:t>
      </w:r>
      <w:r>
        <w:t xml:space="preserve"> </w:t>
      </w:r>
    </w:p>
    <w:p w:rsidR="00F13F00" w:rsidP="004F0C83" w14:paraId="6A166596" w14:textId="77777777">
      <w:pPr>
        <w:pStyle w:val="Paragraph"/>
      </w:pPr>
      <w:r>
        <w:t xml:space="preserve">Appendix A: Example consent and assent forms </w:t>
      </w:r>
    </w:p>
    <w:p w:rsidR="00F13F00" w:rsidP="00F85D35" w14:paraId="1B676EE7" w14:textId="1CE81BA2">
      <w:pPr>
        <w:spacing w:after="120" w:line="240" w:lineRule="auto"/>
      </w:pPr>
      <w:r>
        <w:t>Appendix A1: Proof-of-concept study consent and assent forms</w:t>
      </w:r>
    </w:p>
    <w:p w:rsidR="008A36DE" w:rsidP="00F85D35" w14:paraId="330286F5" w14:textId="3930EEBA">
      <w:pPr>
        <w:spacing w:after="120" w:line="240" w:lineRule="auto"/>
      </w:pPr>
      <w:bookmarkStart w:id="2" w:name="_Hlk197680218"/>
      <w:r>
        <w:t>Appendix B. Instrument 1 Item</w:t>
      </w:r>
      <w:r w:rsidRPr="008A36DE">
        <w:t xml:space="preserve"> </w:t>
      </w:r>
      <w:r>
        <w:t>Source List</w:t>
      </w:r>
    </w:p>
    <w:p w:rsidR="002827F7" w:rsidP="00F85D35" w14:paraId="7A95124A" w14:textId="11EE3813">
      <w:pPr>
        <w:spacing w:after="120" w:line="240" w:lineRule="auto"/>
        <w:rPr>
          <w:b/>
        </w:rPr>
      </w:pPr>
      <w:bookmarkStart w:id="3" w:name="_Hlk197678331"/>
      <w:bookmarkEnd w:id="2"/>
      <w:r>
        <w:t xml:space="preserve">Appendix </w:t>
      </w:r>
      <w:r w:rsidR="008A36DE">
        <w:t>C</w:t>
      </w:r>
      <w:r>
        <w:t>1: Proof-of-concept survey outreach materials</w:t>
      </w:r>
    </w:p>
    <w:bookmarkEnd w:id="3"/>
    <w:p w:rsidR="00F13F00" w:rsidRPr="00BB2925" w:rsidP="00F85D35" w14:paraId="6F3AC39E" w14:textId="77777777">
      <w:pPr>
        <w:spacing w:after="120" w:line="240" w:lineRule="auto"/>
        <w:rPr>
          <w:b/>
        </w:rPr>
      </w:pPr>
    </w:p>
    <w:sectPr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DF15DA" w:rsidP="004F0C83" w14:paraId="26590F82" w14:textId="457CDF0B">
    <w:pPr>
      <w:spacing w:after="24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r w:rsidR="000C17B8">
      <w:rPr>
        <w:b/>
      </w:rPr>
      <w:br/>
    </w: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DE4B9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B3A2D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69CA02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3AD2D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CA2E5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A72C3D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3DE210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6F05E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AD4AA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EBA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543C7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8766201"/>
    <w:multiLevelType w:val="hybridMultilevel"/>
    <w:tmpl w:val="2FB80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9B11AD1"/>
    <w:multiLevelType w:val="hybridMultilevel"/>
    <w:tmpl w:val="D2E89CC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D310485"/>
    <w:multiLevelType w:val="hybridMultilevel"/>
    <w:tmpl w:val="3B2097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D904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7DE16F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5D3F7CEB"/>
    <w:multiLevelType w:val="hybridMultilevel"/>
    <w:tmpl w:val="10FC18E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E05A71"/>
    <w:multiLevelType w:val="hybridMultilevel"/>
    <w:tmpl w:val="D9E26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3178AD"/>
    <w:multiLevelType w:val="hybridMultilevel"/>
    <w:tmpl w:val="C1BE4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7175906">
    <w:abstractNumId w:val="15"/>
  </w:num>
  <w:num w:numId="2" w16cid:durableId="1395815375">
    <w:abstractNumId w:val="29"/>
  </w:num>
  <w:num w:numId="3" w16cid:durableId="1327595017">
    <w:abstractNumId w:val="14"/>
  </w:num>
  <w:num w:numId="4" w16cid:durableId="443689971">
    <w:abstractNumId w:val="38"/>
  </w:num>
  <w:num w:numId="5" w16cid:durableId="813378294">
    <w:abstractNumId w:val="26"/>
  </w:num>
  <w:num w:numId="6" w16cid:durableId="513808285">
    <w:abstractNumId w:val="45"/>
  </w:num>
  <w:num w:numId="7" w16cid:durableId="1905791946">
    <w:abstractNumId w:val="13"/>
  </w:num>
  <w:num w:numId="8" w16cid:durableId="390009268">
    <w:abstractNumId w:val="19"/>
  </w:num>
  <w:num w:numId="9" w16cid:durableId="880944385">
    <w:abstractNumId w:val="25"/>
  </w:num>
  <w:num w:numId="10" w16cid:durableId="283124486">
    <w:abstractNumId w:val="44"/>
  </w:num>
  <w:num w:numId="11" w16cid:durableId="420224720">
    <w:abstractNumId w:val="48"/>
  </w:num>
  <w:num w:numId="12" w16cid:durableId="1397513235">
    <w:abstractNumId w:val="42"/>
  </w:num>
  <w:num w:numId="13" w16cid:durableId="1991711508">
    <w:abstractNumId w:val="37"/>
  </w:num>
  <w:num w:numId="14" w16cid:durableId="609122237">
    <w:abstractNumId w:val="43"/>
  </w:num>
  <w:num w:numId="15" w16cid:durableId="561016086">
    <w:abstractNumId w:val="27"/>
  </w:num>
  <w:num w:numId="16" w16cid:durableId="2056737381">
    <w:abstractNumId w:val="35"/>
  </w:num>
  <w:num w:numId="17" w16cid:durableId="148060166">
    <w:abstractNumId w:val="23"/>
  </w:num>
  <w:num w:numId="18" w16cid:durableId="752316025">
    <w:abstractNumId w:val="17"/>
  </w:num>
  <w:num w:numId="19" w16cid:durableId="1056077790">
    <w:abstractNumId w:val="16"/>
  </w:num>
  <w:num w:numId="20" w16cid:durableId="892232589">
    <w:abstractNumId w:val="32"/>
  </w:num>
  <w:num w:numId="21" w16cid:durableId="1178033540">
    <w:abstractNumId w:val="10"/>
  </w:num>
  <w:num w:numId="22" w16cid:durableId="108625368">
    <w:abstractNumId w:val="11"/>
  </w:num>
  <w:num w:numId="23" w16cid:durableId="1291594057">
    <w:abstractNumId w:val="28"/>
  </w:num>
  <w:num w:numId="24" w16cid:durableId="645352827">
    <w:abstractNumId w:val="12"/>
  </w:num>
  <w:num w:numId="25" w16cid:durableId="1780106251">
    <w:abstractNumId w:val="20"/>
  </w:num>
  <w:num w:numId="26" w16cid:durableId="1258323621">
    <w:abstractNumId w:val="31"/>
  </w:num>
  <w:num w:numId="27" w16cid:durableId="1415935393">
    <w:abstractNumId w:val="24"/>
  </w:num>
  <w:num w:numId="28" w16cid:durableId="299381900">
    <w:abstractNumId w:val="46"/>
  </w:num>
  <w:num w:numId="29" w16cid:durableId="1818104530">
    <w:abstractNumId w:val="39"/>
  </w:num>
  <w:num w:numId="30" w16cid:durableId="2003924565">
    <w:abstractNumId w:val="41"/>
  </w:num>
  <w:num w:numId="31" w16cid:durableId="1746369166">
    <w:abstractNumId w:val="47"/>
  </w:num>
  <w:num w:numId="32" w16cid:durableId="844594196">
    <w:abstractNumId w:val="40"/>
  </w:num>
  <w:num w:numId="33" w16cid:durableId="1240408723">
    <w:abstractNumId w:val="21"/>
  </w:num>
  <w:num w:numId="34" w16cid:durableId="1155268749">
    <w:abstractNumId w:val="36"/>
  </w:num>
  <w:num w:numId="35" w16cid:durableId="1793284162">
    <w:abstractNumId w:val="18"/>
  </w:num>
  <w:num w:numId="36" w16cid:durableId="2079860420">
    <w:abstractNumId w:val="34"/>
  </w:num>
  <w:num w:numId="37" w16cid:durableId="1926451407">
    <w:abstractNumId w:val="33"/>
  </w:num>
  <w:num w:numId="38" w16cid:durableId="1866090458">
    <w:abstractNumId w:val="9"/>
  </w:num>
  <w:num w:numId="39" w16cid:durableId="1486975781">
    <w:abstractNumId w:val="7"/>
  </w:num>
  <w:num w:numId="40" w16cid:durableId="1053506650">
    <w:abstractNumId w:val="6"/>
  </w:num>
  <w:num w:numId="41" w16cid:durableId="718438317">
    <w:abstractNumId w:val="5"/>
  </w:num>
  <w:num w:numId="42" w16cid:durableId="30502041">
    <w:abstractNumId w:val="4"/>
  </w:num>
  <w:num w:numId="43" w16cid:durableId="609316581">
    <w:abstractNumId w:val="8"/>
  </w:num>
  <w:num w:numId="44" w16cid:durableId="661205031">
    <w:abstractNumId w:val="3"/>
  </w:num>
  <w:num w:numId="45" w16cid:durableId="632297127">
    <w:abstractNumId w:val="2"/>
  </w:num>
  <w:num w:numId="46" w16cid:durableId="1153832171">
    <w:abstractNumId w:val="1"/>
  </w:num>
  <w:num w:numId="47" w16cid:durableId="1139349236">
    <w:abstractNumId w:val="0"/>
  </w:num>
  <w:num w:numId="48" w16cid:durableId="1597052701">
    <w:abstractNumId w:val="30"/>
  </w:num>
  <w:num w:numId="49" w16cid:durableId="34520695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86B"/>
    <w:rsid w:val="000072E9"/>
    <w:rsid w:val="0000743B"/>
    <w:rsid w:val="00007A33"/>
    <w:rsid w:val="00011B5D"/>
    <w:rsid w:val="0001255D"/>
    <w:rsid w:val="000131CB"/>
    <w:rsid w:val="00015BE1"/>
    <w:rsid w:val="00016F15"/>
    <w:rsid w:val="00017751"/>
    <w:rsid w:val="0002538E"/>
    <w:rsid w:val="00027E79"/>
    <w:rsid w:val="00027EC0"/>
    <w:rsid w:val="000350CF"/>
    <w:rsid w:val="00036B46"/>
    <w:rsid w:val="00036F0A"/>
    <w:rsid w:val="0004063C"/>
    <w:rsid w:val="0004247F"/>
    <w:rsid w:val="00043A8B"/>
    <w:rsid w:val="00052FFE"/>
    <w:rsid w:val="00057204"/>
    <w:rsid w:val="00057746"/>
    <w:rsid w:val="000578CF"/>
    <w:rsid w:val="00060C59"/>
    <w:rsid w:val="00062AFB"/>
    <w:rsid w:val="000655DD"/>
    <w:rsid w:val="00065811"/>
    <w:rsid w:val="00070F14"/>
    <w:rsid w:val="00071F79"/>
    <w:rsid w:val="0007251B"/>
    <w:rsid w:val="000733A5"/>
    <w:rsid w:val="00074D10"/>
    <w:rsid w:val="00080CFB"/>
    <w:rsid w:val="00082C5B"/>
    <w:rsid w:val="00083227"/>
    <w:rsid w:val="00086CBE"/>
    <w:rsid w:val="00086D61"/>
    <w:rsid w:val="0008792E"/>
    <w:rsid w:val="00090812"/>
    <w:rsid w:val="000921F0"/>
    <w:rsid w:val="000A012A"/>
    <w:rsid w:val="000A0B9F"/>
    <w:rsid w:val="000A1105"/>
    <w:rsid w:val="000A3409"/>
    <w:rsid w:val="000A4ABA"/>
    <w:rsid w:val="000A528F"/>
    <w:rsid w:val="000A6492"/>
    <w:rsid w:val="000B04D5"/>
    <w:rsid w:val="000B1701"/>
    <w:rsid w:val="000B326E"/>
    <w:rsid w:val="000B4E3D"/>
    <w:rsid w:val="000C17B8"/>
    <w:rsid w:val="000C3730"/>
    <w:rsid w:val="000C3F15"/>
    <w:rsid w:val="000C7828"/>
    <w:rsid w:val="000D441F"/>
    <w:rsid w:val="000D4E9A"/>
    <w:rsid w:val="000D61D4"/>
    <w:rsid w:val="000D7942"/>
    <w:rsid w:val="000D7D44"/>
    <w:rsid w:val="000E631D"/>
    <w:rsid w:val="000F05F2"/>
    <w:rsid w:val="000F15CA"/>
    <w:rsid w:val="000F1E4A"/>
    <w:rsid w:val="000F41E4"/>
    <w:rsid w:val="00100D34"/>
    <w:rsid w:val="001038CD"/>
    <w:rsid w:val="00103EFD"/>
    <w:rsid w:val="00104070"/>
    <w:rsid w:val="00107D87"/>
    <w:rsid w:val="00110864"/>
    <w:rsid w:val="0011187B"/>
    <w:rsid w:val="00115593"/>
    <w:rsid w:val="00124D73"/>
    <w:rsid w:val="00125098"/>
    <w:rsid w:val="001253F4"/>
    <w:rsid w:val="0013062F"/>
    <w:rsid w:val="00133BD0"/>
    <w:rsid w:val="001345A5"/>
    <w:rsid w:val="00137974"/>
    <w:rsid w:val="00141F8B"/>
    <w:rsid w:val="00143071"/>
    <w:rsid w:val="00143633"/>
    <w:rsid w:val="00151725"/>
    <w:rsid w:val="00151DAA"/>
    <w:rsid w:val="00152FA0"/>
    <w:rsid w:val="001552EA"/>
    <w:rsid w:val="00157482"/>
    <w:rsid w:val="00163364"/>
    <w:rsid w:val="00165818"/>
    <w:rsid w:val="001700F9"/>
    <w:rsid w:val="001707D8"/>
    <w:rsid w:val="0017509D"/>
    <w:rsid w:val="001777EA"/>
    <w:rsid w:val="00180829"/>
    <w:rsid w:val="0018198B"/>
    <w:rsid w:val="00182380"/>
    <w:rsid w:val="00184584"/>
    <w:rsid w:val="0019501E"/>
    <w:rsid w:val="00196B32"/>
    <w:rsid w:val="00197479"/>
    <w:rsid w:val="001A0C2B"/>
    <w:rsid w:val="001A5657"/>
    <w:rsid w:val="001A584E"/>
    <w:rsid w:val="001B0A76"/>
    <w:rsid w:val="001B150E"/>
    <w:rsid w:val="001B4048"/>
    <w:rsid w:val="001B6E1A"/>
    <w:rsid w:val="001C0E55"/>
    <w:rsid w:val="001C2B56"/>
    <w:rsid w:val="001D3144"/>
    <w:rsid w:val="001D4054"/>
    <w:rsid w:val="001D4A57"/>
    <w:rsid w:val="001D54DC"/>
    <w:rsid w:val="001E25A6"/>
    <w:rsid w:val="001E369F"/>
    <w:rsid w:val="001E4029"/>
    <w:rsid w:val="001E73BB"/>
    <w:rsid w:val="001E7613"/>
    <w:rsid w:val="001F322B"/>
    <w:rsid w:val="001F57F5"/>
    <w:rsid w:val="002001E0"/>
    <w:rsid w:val="00203D5B"/>
    <w:rsid w:val="0020401C"/>
    <w:rsid w:val="00204823"/>
    <w:rsid w:val="0020629A"/>
    <w:rsid w:val="00206517"/>
    <w:rsid w:val="00206929"/>
    <w:rsid w:val="00206E11"/>
    <w:rsid w:val="00206FE3"/>
    <w:rsid w:val="00207554"/>
    <w:rsid w:val="0020760F"/>
    <w:rsid w:val="00207EB7"/>
    <w:rsid w:val="0021073F"/>
    <w:rsid w:val="00211261"/>
    <w:rsid w:val="002124D8"/>
    <w:rsid w:val="002172DD"/>
    <w:rsid w:val="002214D1"/>
    <w:rsid w:val="0022718E"/>
    <w:rsid w:val="00230C03"/>
    <w:rsid w:val="00233143"/>
    <w:rsid w:val="00234675"/>
    <w:rsid w:val="00236A5B"/>
    <w:rsid w:val="0024382E"/>
    <w:rsid w:val="0024444C"/>
    <w:rsid w:val="00244F93"/>
    <w:rsid w:val="0024540A"/>
    <w:rsid w:val="002517BB"/>
    <w:rsid w:val="00253AF9"/>
    <w:rsid w:val="00254E28"/>
    <w:rsid w:val="00256E24"/>
    <w:rsid w:val="0026465D"/>
    <w:rsid w:val="00265491"/>
    <w:rsid w:val="00271DA9"/>
    <w:rsid w:val="0027277E"/>
    <w:rsid w:val="00276CE2"/>
    <w:rsid w:val="00277078"/>
    <w:rsid w:val="002770AC"/>
    <w:rsid w:val="002775FB"/>
    <w:rsid w:val="00277A3B"/>
    <w:rsid w:val="002827F7"/>
    <w:rsid w:val="00287AF1"/>
    <w:rsid w:val="00290DB2"/>
    <w:rsid w:val="00294D28"/>
    <w:rsid w:val="002950BD"/>
    <w:rsid w:val="002A18A0"/>
    <w:rsid w:val="002A3AD2"/>
    <w:rsid w:val="002A41C6"/>
    <w:rsid w:val="002A5D5D"/>
    <w:rsid w:val="002A74B0"/>
    <w:rsid w:val="002B14AE"/>
    <w:rsid w:val="002B36D4"/>
    <w:rsid w:val="002B3ED5"/>
    <w:rsid w:val="002B3F27"/>
    <w:rsid w:val="002B4B46"/>
    <w:rsid w:val="002B7100"/>
    <w:rsid w:val="002B785B"/>
    <w:rsid w:val="002B78F4"/>
    <w:rsid w:val="002C4F75"/>
    <w:rsid w:val="002D15C0"/>
    <w:rsid w:val="002D2850"/>
    <w:rsid w:val="002D3BE0"/>
    <w:rsid w:val="002D4B74"/>
    <w:rsid w:val="002D5CCA"/>
    <w:rsid w:val="002D7232"/>
    <w:rsid w:val="002E448C"/>
    <w:rsid w:val="002E6CCF"/>
    <w:rsid w:val="002F1E07"/>
    <w:rsid w:val="002F33D0"/>
    <w:rsid w:val="002F4799"/>
    <w:rsid w:val="002F69B6"/>
    <w:rsid w:val="002F7DE3"/>
    <w:rsid w:val="00300722"/>
    <w:rsid w:val="0030316D"/>
    <w:rsid w:val="0030397B"/>
    <w:rsid w:val="003042C3"/>
    <w:rsid w:val="00306AB8"/>
    <w:rsid w:val="00307A9C"/>
    <w:rsid w:val="003101EA"/>
    <w:rsid w:val="00312BB5"/>
    <w:rsid w:val="00313580"/>
    <w:rsid w:val="00316030"/>
    <w:rsid w:val="00321409"/>
    <w:rsid w:val="003251E7"/>
    <w:rsid w:val="00326B0A"/>
    <w:rsid w:val="003272BE"/>
    <w:rsid w:val="00327953"/>
    <w:rsid w:val="00330F54"/>
    <w:rsid w:val="00333D49"/>
    <w:rsid w:val="00334172"/>
    <w:rsid w:val="003368C7"/>
    <w:rsid w:val="003416AD"/>
    <w:rsid w:val="00344538"/>
    <w:rsid w:val="00350FEC"/>
    <w:rsid w:val="00351B49"/>
    <w:rsid w:val="00355030"/>
    <w:rsid w:val="00360DBC"/>
    <w:rsid w:val="00366357"/>
    <w:rsid w:val="003700DA"/>
    <w:rsid w:val="00373D2F"/>
    <w:rsid w:val="003744A8"/>
    <w:rsid w:val="00374EF7"/>
    <w:rsid w:val="00376986"/>
    <w:rsid w:val="00377683"/>
    <w:rsid w:val="00382109"/>
    <w:rsid w:val="00384E6C"/>
    <w:rsid w:val="00387DF6"/>
    <w:rsid w:val="00387FEC"/>
    <w:rsid w:val="0039253C"/>
    <w:rsid w:val="00393D81"/>
    <w:rsid w:val="00394791"/>
    <w:rsid w:val="00396F1A"/>
    <w:rsid w:val="003A3305"/>
    <w:rsid w:val="003A7774"/>
    <w:rsid w:val="003B0287"/>
    <w:rsid w:val="003B0FA3"/>
    <w:rsid w:val="003B3CA2"/>
    <w:rsid w:val="003B4ED3"/>
    <w:rsid w:val="003B7D4B"/>
    <w:rsid w:val="003C1C4B"/>
    <w:rsid w:val="003C39F9"/>
    <w:rsid w:val="003C64A4"/>
    <w:rsid w:val="003C7358"/>
    <w:rsid w:val="003D132B"/>
    <w:rsid w:val="003D4716"/>
    <w:rsid w:val="003E22DA"/>
    <w:rsid w:val="003E5B3F"/>
    <w:rsid w:val="003E61F6"/>
    <w:rsid w:val="003E68BB"/>
    <w:rsid w:val="003F0D93"/>
    <w:rsid w:val="003F22B1"/>
    <w:rsid w:val="003F29DD"/>
    <w:rsid w:val="003F54B4"/>
    <w:rsid w:val="003F73A0"/>
    <w:rsid w:val="004051E9"/>
    <w:rsid w:val="00406A50"/>
    <w:rsid w:val="00406B8F"/>
    <w:rsid w:val="00407537"/>
    <w:rsid w:val="00410A94"/>
    <w:rsid w:val="004146CC"/>
    <w:rsid w:val="004165BD"/>
    <w:rsid w:val="0042220D"/>
    <w:rsid w:val="00431DD5"/>
    <w:rsid w:val="0043377A"/>
    <w:rsid w:val="004353BF"/>
    <w:rsid w:val="004379B6"/>
    <w:rsid w:val="00441676"/>
    <w:rsid w:val="0044428E"/>
    <w:rsid w:val="00444830"/>
    <w:rsid w:val="00445941"/>
    <w:rsid w:val="00445AD3"/>
    <w:rsid w:val="00446465"/>
    <w:rsid w:val="00447359"/>
    <w:rsid w:val="004477A5"/>
    <w:rsid w:val="00460C5C"/>
    <w:rsid w:val="00460D54"/>
    <w:rsid w:val="00461D3E"/>
    <w:rsid w:val="004659FB"/>
    <w:rsid w:val="004677B3"/>
    <w:rsid w:val="00467A57"/>
    <w:rsid w:val="004706CC"/>
    <w:rsid w:val="00471E8B"/>
    <w:rsid w:val="004720DD"/>
    <w:rsid w:val="0047529A"/>
    <w:rsid w:val="004765AF"/>
    <w:rsid w:val="004861C2"/>
    <w:rsid w:val="004861D9"/>
    <w:rsid w:val="00487654"/>
    <w:rsid w:val="00487F49"/>
    <w:rsid w:val="004909CD"/>
    <w:rsid w:val="00491085"/>
    <w:rsid w:val="00496DF4"/>
    <w:rsid w:val="0049769B"/>
    <w:rsid w:val="004A0ED1"/>
    <w:rsid w:val="004A275E"/>
    <w:rsid w:val="004A5FB8"/>
    <w:rsid w:val="004B0AAF"/>
    <w:rsid w:val="004B1670"/>
    <w:rsid w:val="004B2738"/>
    <w:rsid w:val="004B6097"/>
    <w:rsid w:val="004B75AC"/>
    <w:rsid w:val="004C3644"/>
    <w:rsid w:val="004C47A1"/>
    <w:rsid w:val="004D12DD"/>
    <w:rsid w:val="004D2908"/>
    <w:rsid w:val="004D305A"/>
    <w:rsid w:val="004D336F"/>
    <w:rsid w:val="004D592F"/>
    <w:rsid w:val="004D79E8"/>
    <w:rsid w:val="004E077B"/>
    <w:rsid w:val="004E1469"/>
    <w:rsid w:val="004E4CA9"/>
    <w:rsid w:val="004E5778"/>
    <w:rsid w:val="004E7ED8"/>
    <w:rsid w:val="004F0C83"/>
    <w:rsid w:val="004F39FA"/>
    <w:rsid w:val="004F4341"/>
    <w:rsid w:val="004F7AA0"/>
    <w:rsid w:val="00500460"/>
    <w:rsid w:val="0050376D"/>
    <w:rsid w:val="00505CE1"/>
    <w:rsid w:val="005073EC"/>
    <w:rsid w:val="00507601"/>
    <w:rsid w:val="00512C25"/>
    <w:rsid w:val="00513AF0"/>
    <w:rsid w:val="00514F62"/>
    <w:rsid w:val="00516DE3"/>
    <w:rsid w:val="0051737D"/>
    <w:rsid w:val="005248D4"/>
    <w:rsid w:val="0052620D"/>
    <w:rsid w:val="00527B1E"/>
    <w:rsid w:val="005302CB"/>
    <w:rsid w:val="00531651"/>
    <w:rsid w:val="0053546B"/>
    <w:rsid w:val="00536DD4"/>
    <w:rsid w:val="005378A0"/>
    <w:rsid w:val="00541BE0"/>
    <w:rsid w:val="005441F2"/>
    <w:rsid w:val="00545032"/>
    <w:rsid w:val="00545458"/>
    <w:rsid w:val="00552E83"/>
    <w:rsid w:val="0055434C"/>
    <w:rsid w:val="005548EA"/>
    <w:rsid w:val="005573FD"/>
    <w:rsid w:val="00557485"/>
    <w:rsid w:val="00562833"/>
    <w:rsid w:val="0057765F"/>
    <w:rsid w:val="0058112D"/>
    <w:rsid w:val="00581345"/>
    <w:rsid w:val="005816FA"/>
    <w:rsid w:val="00582C0E"/>
    <w:rsid w:val="00590493"/>
    <w:rsid w:val="00591283"/>
    <w:rsid w:val="00591AC1"/>
    <w:rsid w:val="005A0BB0"/>
    <w:rsid w:val="005A43A0"/>
    <w:rsid w:val="005A61CE"/>
    <w:rsid w:val="005A7E5A"/>
    <w:rsid w:val="005B00EA"/>
    <w:rsid w:val="005B1285"/>
    <w:rsid w:val="005B1410"/>
    <w:rsid w:val="005B2122"/>
    <w:rsid w:val="005B431B"/>
    <w:rsid w:val="005B57F8"/>
    <w:rsid w:val="005B6F99"/>
    <w:rsid w:val="005C1F92"/>
    <w:rsid w:val="005C6D98"/>
    <w:rsid w:val="005C7E12"/>
    <w:rsid w:val="005D24F0"/>
    <w:rsid w:val="005D4A40"/>
    <w:rsid w:val="005D686E"/>
    <w:rsid w:val="005E2CA9"/>
    <w:rsid w:val="005E37A6"/>
    <w:rsid w:val="005E3873"/>
    <w:rsid w:val="005E493B"/>
    <w:rsid w:val="005F2951"/>
    <w:rsid w:val="005F387A"/>
    <w:rsid w:val="005F414B"/>
    <w:rsid w:val="005F63BD"/>
    <w:rsid w:val="00602797"/>
    <w:rsid w:val="00602F3B"/>
    <w:rsid w:val="006037A9"/>
    <w:rsid w:val="00606A17"/>
    <w:rsid w:val="00611945"/>
    <w:rsid w:val="00613C6F"/>
    <w:rsid w:val="006161B6"/>
    <w:rsid w:val="00624DDC"/>
    <w:rsid w:val="006253B6"/>
    <w:rsid w:val="006257ED"/>
    <w:rsid w:val="00625F4D"/>
    <w:rsid w:val="0062686E"/>
    <w:rsid w:val="00630B30"/>
    <w:rsid w:val="0063135D"/>
    <w:rsid w:val="00632C5B"/>
    <w:rsid w:val="00633E30"/>
    <w:rsid w:val="006345D7"/>
    <w:rsid w:val="00637210"/>
    <w:rsid w:val="00642FFC"/>
    <w:rsid w:val="00644891"/>
    <w:rsid w:val="00647F63"/>
    <w:rsid w:val="00651FF6"/>
    <w:rsid w:val="00652D8E"/>
    <w:rsid w:val="00654F2D"/>
    <w:rsid w:val="00657421"/>
    <w:rsid w:val="00667F21"/>
    <w:rsid w:val="006716FC"/>
    <w:rsid w:val="006719DF"/>
    <w:rsid w:val="00671A76"/>
    <w:rsid w:val="00672979"/>
    <w:rsid w:val="00681346"/>
    <w:rsid w:val="0068157F"/>
    <w:rsid w:val="00682CBE"/>
    <w:rsid w:val="00682DCC"/>
    <w:rsid w:val="0068303E"/>
    <w:rsid w:val="0068383E"/>
    <w:rsid w:val="00686534"/>
    <w:rsid w:val="006873A3"/>
    <w:rsid w:val="00697E88"/>
    <w:rsid w:val="006A3A85"/>
    <w:rsid w:val="006A3BB7"/>
    <w:rsid w:val="006A4D02"/>
    <w:rsid w:val="006B1BF9"/>
    <w:rsid w:val="006B1E81"/>
    <w:rsid w:val="006B31DA"/>
    <w:rsid w:val="006B53F1"/>
    <w:rsid w:val="006B5C24"/>
    <w:rsid w:val="006B6037"/>
    <w:rsid w:val="006B6172"/>
    <w:rsid w:val="006B7706"/>
    <w:rsid w:val="006C0E56"/>
    <w:rsid w:val="006C11E2"/>
    <w:rsid w:val="006C1374"/>
    <w:rsid w:val="006C344B"/>
    <w:rsid w:val="006C41EF"/>
    <w:rsid w:val="006C46AF"/>
    <w:rsid w:val="006C6110"/>
    <w:rsid w:val="006D3C83"/>
    <w:rsid w:val="006D4C14"/>
    <w:rsid w:val="006D4F52"/>
    <w:rsid w:val="006E128B"/>
    <w:rsid w:val="006E4AAE"/>
    <w:rsid w:val="006E4F82"/>
    <w:rsid w:val="00701D73"/>
    <w:rsid w:val="00705980"/>
    <w:rsid w:val="0070632D"/>
    <w:rsid w:val="0070756B"/>
    <w:rsid w:val="007075ED"/>
    <w:rsid w:val="007154E0"/>
    <w:rsid w:val="00717BDC"/>
    <w:rsid w:val="0072072F"/>
    <w:rsid w:val="00720ACD"/>
    <w:rsid w:val="007221FF"/>
    <w:rsid w:val="00722B7E"/>
    <w:rsid w:val="00723A28"/>
    <w:rsid w:val="00724822"/>
    <w:rsid w:val="00726BF3"/>
    <w:rsid w:val="00726C0F"/>
    <w:rsid w:val="007277E4"/>
    <w:rsid w:val="00730F00"/>
    <w:rsid w:val="00731220"/>
    <w:rsid w:val="0073421B"/>
    <w:rsid w:val="00736B62"/>
    <w:rsid w:val="00751AF3"/>
    <w:rsid w:val="007612C0"/>
    <w:rsid w:val="00762106"/>
    <w:rsid w:val="00764C85"/>
    <w:rsid w:val="00767083"/>
    <w:rsid w:val="00772103"/>
    <w:rsid w:val="00772C6F"/>
    <w:rsid w:val="007801BE"/>
    <w:rsid w:val="00780E48"/>
    <w:rsid w:val="0078325D"/>
    <w:rsid w:val="00793518"/>
    <w:rsid w:val="00793DB4"/>
    <w:rsid w:val="00793E3E"/>
    <w:rsid w:val="007A29C5"/>
    <w:rsid w:val="007A3C1E"/>
    <w:rsid w:val="007A68BF"/>
    <w:rsid w:val="007A7C7E"/>
    <w:rsid w:val="007B16C0"/>
    <w:rsid w:val="007B1888"/>
    <w:rsid w:val="007B2174"/>
    <w:rsid w:val="007B6CA2"/>
    <w:rsid w:val="007B6FFF"/>
    <w:rsid w:val="007C2EE0"/>
    <w:rsid w:val="007C60CE"/>
    <w:rsid w:val="007C7B4B"/>
    <w:rsid w:val="007D42BB"/>
    <w:rsid w:val="007D5900"/>
    <w:rsid w:val="007D73F9"/>
    <w:rsid w:val="007E4262"/>
    <w:rsid w:val="007F24C2"/>
    <w:rsid w:val="007F274C"/>
    <w:rsid w:val="007F3F40"/>
    <w:rsid w:val="007F50D1"/>
    <w:rsid w:val="007F55F0"/>
    <w:rsid w:val="007F55F7"/>
    <w:rsid w:val="00803183"/>
    <w:rsid w:val="008054DB"/>
    <w:rsid w:val="00805A2A"/>
    <w:rsid w:val="00805CF7"/>
    <w:rsid w:val="00810D27"/>
    <w:rsid w:val="008168F3"/>
    <w:rsid w:val="00820937"/>
    <w:rsid w:val="00823428"/>
    <w:rsid w:val="00833B56"/>
    <w:rsid w:val="008346DC"/>
    <w:rsid w:val="0083628B"/>
    <w:rsid w:val="0083680F"/>
    <w:rsid w:val="008369BA"/>
    <w:rsid w:val="00840D32"/>
    <w:rsid w:val="00842DAA"/>
    <w:rsid w:val="00843933"/>
    <w:rsid w:val="00850F4C"/>
    <w:rsid w:val="00853685"/>
    <w:rsid w:val="0085476D"/>
    <w:rsid w:val="00857000"/>
    <w:rsid w:val="008622B8"/>
    <w:rsid w:val="00864C1F"/>
    <w:rsid w:val="008651CE"/>
    <w:rsid w:val="00865EDC"/>
    <w:rsid w:val="00866005"/>
    <w:rsid w:val="00870FA1"/>
    <w:rsid w:val="00872A84"/>
    <w:rsid w:val="00875220"/>
    <w:rsid w:val="008760A2"/>
    <w:rsid w:val="008813EA"/>
    <w:rsid w:val="0088231E"/>
    <w:rsid w:val="0088360F"/>
    <w:rsid w:val="008844EA"/>
    <w:rsid w:val="00884E42"/>
    <w:rsid w:val="00886A65"/>
    <w:rsid w:val="00887D43"/>
    <w:rsid w:val="00890CFD"/>
    <w:rsid w:val="00891CD9"/>
    <w:rsid w:val="0089212B"/>
    <w:rsid w:val="00893544"/>
    <w:rsid w:val="008A2754"/>
    <w:rsid w:val="008A36DE"/>
    <w:rsid w:val="008A73F1"/>
    <w:rsid w:val="008A7C6B"/>
    <w:rsid w:val="008B148D"/>
    <w:rsid w:val="008B390E"/>
    <w:rsid w:val="008B3F0D"/>
    <w:rsid w:val="008B4C2B"/>
    <w:rsid w:val="008C0993"/>
    <w:rsid w:val="008C7CC8"/>
    <w:rsid w:val="008D105A"/>
    <w:rsid w:val="008D3E97"/>
    <w:rsid w:val="008D46C9"/>
    <w:rsid w:val="008D57DD"/>
    <w:rsid w:val="008E0239"/>
    <w:rsid w:val="008E37F1"/>
    <w:rsid w:val="008E4718"/>
    <w:rsid w:val="008E4A6A"/>
    <w:rsid w:val="008E4DC9"/>
    <w:rsid w:val="008E5119"/>
    <w:rsid w:val="008E65A5"/>
    <w:rsid w:val="008F2446"/>
    <w:rsid w:val="008F4586"/>
    <w:rsid w:val="00900FAB"/>
    <w:rsid w:val="00901040"/>
    <w:rsid w:val="0090193E"/>
    <w:rsid w:val="00901F95"/>
    <w:rsid w:val="00903B9D"/>
    <w:rsid w:val="00906AC2"/>
    <w:rsid w:val="00907C66"/>
    <w:rsid w:val="0091028F"/>
    <w:rsid w:val="00912315"/>
    <w:rsid w:val="00913734"/>
    <w:rsid w:val="009142CF"/>
    <w:rsid w:val="00915563"/>
    <w:rsid w:val="00917A7D"/>
    <w:rsid w:val="00923B20"/>
    <w:rsid w:val="00923F25"/>
    <w:rsid w:val="00924B03"/>
    <w:rsid w:val="009262C8"/>
    <w:rsid w:val="009363C5"/>
    <w:rsid w:val="009375F0"/>
    <w:rsid w:val="00940331"/>
    <w:rsid w:val="00940782"/>
    <w:rsid w:val="00943DC4"/>
    <w:rsid w:val="009460A4"/>
    <w:rsid w:val="00954E76"/>
    <w:rsid w:val="00955E44"/>
    <w:rsid w:val="00961501"/>
    <w:rsid w:val="00963503"/>
    <w:rsid w:val="00963B29"/>
    <w:rsid w:val="00963BE5"/>
    <w:rsid w:val="009641D4"/>
    <w:rsid w:val="00965DBD"/>
    <w:rsid w:val="00967E2E"/>
    <w:rsid w:val="00971944"/>
    <w:rsid w:val="00973977"/>
    <w:rsid w:val="00977FA9"/>
    <w:rsid w:val="009815C6"/>
    <w:rsid w:val="00981A69"/>
    <w:rsid w:val="00982196"/>
    <w:rsid w:val="00985E02"/>
    <w:rsid w:val="009911CD"/>
    <w:rsid w:val="009915C6"/>
    <w:rsid w:val="00991D3E"/>
    <w:rsid w:val="0099463A"/>
    <w:rsid w:val="0099506E"/>
    <w:rsid w:val="00995952"/>
    <w:rsid w:val="00995CA2"/>
    <w:rsid w:val="00996201"/>
    <w:rsid w:val="0099650C"/>
    <w:rsid w:val="009A39E1"/>
    <w:rsid w:val="009A3AD8"/>
    <w:rsid w:val="009A5BD1"/>
    <w:rsid w:val="009A6EE8"/>
    <w:rsid w:val="009B05A0"/>
    <w:rsid w:val="009B0F58"/>
    <w:rsid w:val="009B3DFB"/>
    <w:rsid w:val="009B4840"/>
    <w:rsid w:val="009B4B0A"/>
    <w:rsid w:val="009B7F30"/>
    <w:rsid w:val="009C3380"/>
    <w:rsid w:val="009C6166"/>
    <w:rsid w:val="009C683C"/>
    <w:rsid w:val="009C7821"/>
    <w:rsid w:val="009D4213"/>
    <w:rsid w:val="009D6FB8"/>
    <w:rsid w:val="009E03F2"/>
    <w:rsid w:val="009E1B0C"/>
    <w:rsid w:val="009E1C6D"/>
    <w:rsid w:val="009E1FF5"/>
    <w:rsid w:val="009E479E"/>
    <w:rsid w:val="009E7380"/>
    <w:rsid w:val="009E7B41"/>
    <w:rsid w:val="009E7E38"/>
    <w:rsid w:val="009F1700"/>
    <w:rsid w:val="009F18AD"/>
    <w:rsid w:val="009F231E"/>
    <w:rsid w:val="009F265B"/>
    <w:rsid w:val="009F31C4"/>
    <w:rsid w:val="009F482C"/>
    <w:rsid w:val="009F4AF1"/>
    <w:rsid w:val="009F68DB"/>
    <w:rsid w:val="009F6DFB"/>
    <w:rsid w:val="00A0200C"/>
    <w:rsid w:val="00A03A6A"/>
    <w:rsid w:val="00A03E3F"/>
    <w:rsid w:val="00A04F2D"/>
    <w:rsid w:val="00A05CDC"/>
    <w:rsid w:val="00A06261"/>
    <w:rsid w:val="00A07B7F"/>
    <w:rsid w:val="00A10EE3"/>
    <w:rsid w:val="00A1108E"/>
    <w:rsid w:val="00A1264E"/>
    <w:rsid w:val="00A12C8F"/>
    <w:rsid w:val="00A14D3E"/>
    <w:rsid w:val="00A15BF0"/>
    <w:rsid w:val="00A2213D"/>
    <w:rsid w:val="00A22188"/>
    <w:rsid w:val="00A2233D"/>
    <w:rsid w:val="00A23B73"/>
    <w:rsid w:val="00A24BA1"/>
    <w:rsid w:val="00A25C4F"/>
    <w:rsid w:val="00A26612"/>
    <w:rsid w:val="00A27CD0"/>
    <w:rsid w:val="00A27E45"/>
    <w:rsid w:val="00A30174"/>
    <w:rsid w:val="00A34AD5"/>
    <w:rsid w:val="00A362B6"/>
    <w:rsid w:val="00A37DFC"/>
    <w:rsid w:val="00A411C1"/>
    <w:rsid w:val="00A464DD"/>
    <w:rsid w:val="00A51F57"/>
    <w:rsid w:val="00A527DA"/>
    <w:rsid w:val="00A52C27"/>
    <w:rsid w:val="00A56CB8"/>
    <w:rsid w:val="00A57572"/>
    <w:rsid w:val="00A57ECB"/>
    <w:rsid w:val="00A63880"/>
    <w:rsid w:val="00A67DFF"/>
    <w:rsid w:val="00A710CE"/>
    <w:rsid w:val="00A71475"/>
    <w:rsid w:val="00A714DC"/>
    <w:rsid w:val="00A7179C"/>
    <w:rsid w:val="00A761CB"/>
    <w:rsid w:val="00A7623C"/>
    <w:rsid w:val="00A81DB2"/>
    <w:rsid w:val="00A8269A"/>
    <w:rsid w:val="00A838A7"/>
    <w:rsid w:val="00A85701"/>
    <w:rsid w:val="00AA33B9"/>
    <w:rsid w:val="00AA7C77"/>
    <w:rsid w:val="00AB1FDE"/>
    <w:rsid w:val="00AB31BE"/>
    <w:rsid w:val="00AB44E5"/>
    <w:rsid w:val="00AC08B3"/>
    <w:rsid w:val="00AC6935"/>
    <w:rsid w:val="00AD0344"/>
    <w:rsid w:val="00AD2F6D"/>
    <w:rsid w:val="00AD31DC"/>
    <w:rsid w:val="00AD3261"/>
    <w:rsid w:val="00AD4355"/>
    <w:rsid w:val="00AD4359"/>
    <w:rsid w:val="00AD69D6"/>
    <w:rsid w:val="00AE2E29"/>
    <w:rsid w:val="00AE3F5F"/>
    <w:rsid w:val="00AF01EE"/>
    <w:rsid w:val="00AF04E2"/>
    <w:rsid w:val="00AF41AE"/>
    <w:rsid w:val="00B0027E"/>
    <w:rsid w:val="00B00911"/>
    <w:rsid w:val="00B014B0"/>
    <w:rsid w:val="00B063F4"/>
    <w:rsid w:val="00B13297"/>
    <w:rsid w:val="00B13C91"/>
    <w:rsid w:val="00B13DC4"/>
    <w:rsid w:val="00B17B7C"/>
    <w:rsid w:val="00B17BF5"/>
    <w:rsid w:val="00B20DD1"/>
    <w:rsid w:val="00B23277"/>
    <w:rsid w:val="00B24448"/>
    <w:rsid w:val="00B245AD"/>
    <w:rsid w:val="00B24C8C"/>
    <w:rsid w:val="00B305FE"/>
    <w:rsid w:val="00B34D4D"/>
    <w:rsid w:val="00B354A2"/>
    <w:rsid w:val="00B364FF"/>
    <w:rsid w:val="00B37DA3"/>
    <w:rsid w:val="00B411FF"/>
    <w:rsid w:val="00B4182B"/>
    <w:rsid w:val="00B4655A"/>
    <w:rsid w:val="00B46C3D"/>
    <w:rsid w:val="00B52B58"/>
    <w:rsid w:val="00B532F3"/>
    <w:rsid w:val="00B53B7E"/>
    <w:rsid w:val="00B55E54"/>
    <w:rsid w:val="00B56589"/>
    <w:rsid w:val="00B631FE"/>
    <w:rsid w:val="00B64D05"/>
    <w:rsid w:val="00B70460"/>
    <w:rsid w:val="00B7125C"/>
    <w:rsid w:val="00B71597"/>
    <w:rsid w:val="00B73EA6"/>
    <w:rsid w:val="00B76B7F"/>
    <w:rsid w:val="00B77107"/>
    <w:rsid w:val="00B848F3"/>
    <w:rsid w:val="00B856A5"/>
    <w:rsid w:val="00B93C91"/>
    <w:rsid w:val="00B9441B"/>
    <w:rsid w:val="00B95378"/>
    <w:rsid w:val="00B95A0D"/>
    <w:rsid w:val="00B96EE7"/>
    <w:rsid w:val="00B97E50"/>
    <w:rsid w:val="00BA0A70"/>
    <w:rsid w:val="00BA2EBB"/>
    <w:rsid w:val="00BA3F6F"/>
    <w:rsid w:val="00BB14D4"/>
    <w:rsid w:val="00BB2925"/>
    <w:rsid w:val="00BB445B"/>
    <w:rsid w:val="00BB4BF8"/>
    <w:rsid w:val="00BB73DA"/>
    <w:rsid w:val="00BC0FCE"/>
    <w:rsid w:val="00BC17AB"/>
    <w:rsid w:val="00BC42CE"/>
    <w:rsid w:val="00BC58CD"/>
    <w:rsid w:val="00BC5CDA"/>
    <w:rsid w:val="00BC7F28"/>
    <w:rsid w:val="00BD33F6"/>
    <w:rsid w:val="00BD3F0B"/>
    <w:rsid w:val="00BD702B"/>
    <w:rsid w:val="00BD7B78"/>
    <w:rsid w:val="00BE371B"/>
    <w:rsid w:val="00BE773B"/>
    <w:rsid w:val="00BF219D"/>
    <w:rsid w:val="00BF782A"/>
    <w:rsid w:val="00C0317B"/>
    <w:rsid w:val="00C031AB"/>
    <w:rsid w:val="00C05352"/>
    <w:rsid w:val="00C06AD6"/>
    <w:rsid w:val="00C10FB3"/>
    <w:rsid w:val="00C114B3"/>
    <w:rsid w:val="00C11B88"/>
    <w:rsid w:val="00C122C3"/>
    <w:rsid w:val="00C212C6"/>
    <w:rsid w:val="00C21F9E"/>
    <w:rsid w:val="00C220A1"/>
    <w:rsid w:val="00C239B6"/>
    <w:rsid w:val="00C307B9"/>
    <w:rsid w:val="00C308D0"/>
    <w:rsid w:val="00C321A7"/>
    <w:rsid w:val="00C32404"/>
    <w:rsid w:val="00C33821"/>
    <w:rsid w:val="00C36724"/>
    <w:rsid w:val="00C379F8"/>
    <w:rsid w:val="00C40EF2"/>
    <w:rsid w:val="00C44DAA"/>
    <w:rsid w:val="00C4778A"/>
    <w:rsid w:val="00C47CF2"/>
    <w:rsid w:val="00C504B2"/>
    <w:rsid w:val="00C51DCE"/>
    <w:rsid w:val="00C546EA"/>
    <w:rsid w:val="00C5645D"/>
    <w:rsid w:val="00C5710C"/>
    <w:rsid w:val="00C62E58"/>
    <w:rsid w:val="00C64E3F"/>
    <w:rsid w:val="00C668C3"/>
    <w:rsid w:val="00C67D64"/>
    <w:rsid w:val="00C67F3C"/>
    <w:rsid w:val="00C722C2"/>
    <w:rsid w:val="00C73360"/>
    <w:rsid w:val="00C75AE5"/>
    <w:rsid w:val="00C77DAF"/>
    <w:rsid w:val="00C81329"/>
    <w:rsid w:val="00C81760"/>
    <w:rsid w:val="00C85535"/>
    <w:rsid w:val="00C86BC9"/>
    <w:rsid w:val="00C86CB2"/>
    <w:rsid w:val="00C86EA2"/>
    <w:rsid w:val="00C90854"/>
    <w:rsid w:val="00C91C71"/>
    <w:rsid w:val="00C95126"/>
    <w:rsid w:val="00CA38BE"/>
    <w:rsid w:val="00CA3EDA"/>
    <w:rsid w:val="00CA467E"/>
    <w:rsid w:val="00CA4B30"/>
    <w:rsid w:val="00CA6AC1"/>
    <w:rsid w:val="00CA72A5"/>
    <w:rsid w:val="00CB4E87"/>
    <w:rsid w:val="00CB5F85"/>
    <w:rsid w:val="00CB7E70"/>
    <w:rsid w:val="00CC07BF"/>
    <w:rsid w:val="00CC4651"/>
    <w:rsid w:val="00CC4DAD"/>
    <w:rsid w:val="00CC5667"/>
    <w:rsid w:val="00CD0493"/>
    <w:rsid w:val="00CD3B67"/>
    <w:rsid w:val="00CE018E"/>
    <w:rsid w:val="00CE7A4A"/>
    <w:rsid w:val="00CF0156"/>
    <w:rsid w:val="00CF315D"/>
    <w:rsid w:val="00CF32DC"/>
    <w:rsid w:val="00D003D1"/>
    <w:rsid w:val="00D01B67"/>
    <w:rsid w:val="00D07313"/>
    <w:rsid w:val="00D11CA5"/>
    <w:rsid w:val="00D1343F"/>
    <w:rsid w:val="00D13AA8"/>
    <w:rsid w:val="00D13B2F"/>
    <w:rsid w:val="00D13EB6"/>
    <w:rsid w:val="00D22AE3"/>
    <w:rsid w:val="00D230F8"/>
    <w:rsid w:val="00D239B5"/>
    <w:rsid w:val="00D301E6"/>
    <w:rsid w:val="00D3050A"/>
    <w:rsid w:val="00D31E73"/>
    <w:rsid w:val="00D32B72"/>
    <w:rsid w:val="00D34E90"/>
    <w:rsid w:val="00D3695F"/>
    <w:rsid w:val="00D4033C"/>
    <w:rsid w:val="00D45504"/>
    <w:rsid w:val="00D51337"/>
    <w:rsid w:val="00D51F79"/>
    <w:rsid w:val="00D5346A"/>
    <w:rsid w:val="00D55767"/>
    <w:rsid w:val="00D667B9"/>
    <w:rsid w:val="00D675BE"/>
    <w:rsid w:val="00D702AB"/>
    <w:rsid w:val="00D71BA0"/>
    <w:rsid w:val="00D72ED9"/>
    <w:rsid w:val="00D73381"/>
    <w:rsid w:val="00D749DF"/>
    <w:rsid w:val="00D82755"/>
    <w:rsid w:val="00D82E67"/>
    <w:rsid w:val="00D831AC"/>
    <w:rsid w:val="00D85DEA"/>
    <w:rsid w:val="00D87D88"/>
    <w:rsid w:val="00D90FB0"/>
    <w:rsid w:val="00D9211E"/>
    <w:rsid w:val="00D935C6"/>
    <w:rsid w:val="00D95DF8"/>
    <w:rsid w:val="00D97926"/>
    <w:rsid w:val="00DA0965"/>
    <w:rsid w:val="00DA2B3E"/>
    <w:rsid w:val="00DA2E41"/>
    <w:rsid w:val="00DA3557"/>
    <w:rsid w:val="00DA4640"/>
    <w:rsid w:val="00DA4701"/>
    <w:rsid w:val="00DA494A"/>
    <w:rsid w:val="00DA64AE"/>
    <w:rsid w:val="00DB1C6A"/>
    <w:rsid w:val="00DC0017"/>
    <w:rsid w:val="00DC086D"/>
    <w:rsid w:val="00DC3049"/>
    <w:rsid w:val="00DC3C44"/>
    <w:rsid w:val="00DC415F"/>
    <w:rsid w:val="00DC65F2"/>
    <w:rsid w:val="00DC68FD"/>
    <w:rsid w:val="00DC7876"/>
    <w:rsid w:val="00DC7DD5"/>
    <w:rsid w:val="00DD1FD8"/>
    <w:rsid w:val="00DD3211"/>
    <w:rsid w:val="00DD3FDF"/>
    <w:rsid w:val="00DD4980"/>
    <w:rsid w:val="00DD6860"/>
    <w:rsid w:val="00DE3ED7"/>
    <w:rsid w:val="00DF0651"/>
    <w:rsid w:val="00DF0FF1"/>
    <w:rsid w:val="00DF1291"/>
    <w:rsid w:val="00DF15DA"/>
    <w:rsid w:val="00DF6A38"/>
    <w:rsid w:val="00DF7D11"/>
    <w:rsid w:val="00E000EC"/>
    <w:rsid w:val="00E00907"/>
    <w:rsid w:val="00E03CF4"/>
    <w:rsid w:val="00E041DE"/>
    <w:rsid w:val="00E0505B"/>
    <w:rsid w:val="00E0548F"/>
    <w:rsid w:val="00E06507"/>
    <w:rsid w:val="00E10C3A"/>
    <w:rsid w:val="00E12BF7"/>
    <w:rsid w:val="00E1392C"/>
    <w:rsid w:val="00E13972"/>
    <w:rsid w:val="00E14370"/>
    <w:rsid w:val="00E177D8"/>
    <w:rsid w:val="00E20861"/>
    <w:rsid w:val="00E22AC6"/>
    <w:rsid w:val="00E24830"/>
    <w:rsid w:val="00E25BC0"/>
    <w:rsid w:val="00E269E7"/>
    <w:rsid w:val="00E26D32"/>
    <w:rsid w:val="00E315E5"/>
    <w:rsid w:val="00E31888"/>
    <w:rsid w:val="00E318A6"/>
    <w:rsid w:val="00E33F85"/>
    <w:rsid w:val="00E34D8B"/>
    <w:rsid w:val="00E41C62"/>
    <w:rsid w:val="00E41EE9"/>
    <w:rsid w:val="00E4217A"/>
    <w:rsid w:val="00E43727"/>
    <w:rsid w:val="00E45249"/>
    <w:rsid w:val="00E46155"/>
    <w:rsid w:val="00E461D4"/>
    <w:rsid w:val="00E52ADD"/>
    <w:rsid w:val="00E57E0C"/>
    <w:rsid w:val="00E613A5"/>
    <w:rsid w:val="00E62285"/>
    <w:rsid w:val="00E62819"/>
    <w:rsid w:val="00E6415C"/>
    <w:rsid w:val="00E6475F"/>
    <w:rsid w:val="00E651D0"/>
    <w:rsid w:val="00E65E5E"/>
    <w:rsid w:val="00E6754D"/>
    <w:rsid w:val="00E70892"/>
    <w:rsid w:val="00E71E25"/>
    <w:rsid w:val="00E75D57"/>
    <w:rsid w:val="00E76D8D"/>
    <w:rsid w:val="00E80588"/>
    <w:rsid w:val="00E81977"/>
    <w:rsid w:val="00E836FD"/>
    <w:rsid w:val="00E8385B"/>
    <w:rsid w:val="00E9045F"/>
    <w:rsid w:val="00E90F6A"/>
    <w:rsid w:val="00E96309"/>
    <w:rsid w:val="00EA0D4F"/>
    <w:rsid w:val="00EA227D"/>
    <w:rsid w:val="00EA24D9"/>
    <w:rsid w:val="00EA405B"/>
    <w:rsid w:val="00EA582A"/>
    <w:rsid w:val="00EB3FCF"/>
    <w:rsid w:val="00EB4107"/>
    <w:rsid w:val="00EB4C26"/>
    <w:rsid w:val="00EB6134"/>
    <w:rsid w:val="00EC1A6C"/>
    <w:rsid w:val="00EC707F"/>
    <w:rsid w:val="00EC73C2"/>
    <w:rsid w:val="00ED19E4"/>
    <w:rsid w:val="00ED2A02"/>
    <w:rsid w:val="00ED2CC2"/>
    <w:rsid w:val="00ED7509"/>
    <w:rsid w:val="00EE04C5"/>
    <w:rsid w:val="00EE0FFC"/>
    <w:rsid w:val="00EE38AF"/>
    <w:rsid w:val="00EE61CB"/>
    <w:rsid w:val="00EF254B"/>
    <w:rsid w:val="00EF3D7C"/>
    <w:rsid w:val="00EF458D"/>
    <w:rsid w:val="00EF4FF2"/>
    <w:rsid w:val="00EF5345"/>
    <w:rsid w:val="00EF6DA2"/>
    <w:rsid w:val="00F0084B"/>
    <w:rsid w:val="00F01656"/>
    <w:rsid w:val="00F02ACA"/>
    <w:rsid w:val="00F048F0"/>
    <w:rsid w:val="00F05363"/>
    <w:rsid w:val="00F06567"/>
    <w:rsid w:val="00F071DE"/>
    <w:rsid w:val="00F07827"/>
    <w:rsid w:val="00F1133E"/>
    <w:rsid w:val="00F13F00"/>
    <w:rsid w:val="00F16ABC"/>
    <w:rsid w:val="00F24985"/>
    <w:rsid w:val="00F273BB"/>
    <w:rsid w:val="00F300E7"/>
    <w:rsid w:val="00F31BD0"/>
    <w:rsid w:val="00F329D5"/>
    <w:rsid w:val="00F351D8"/>
    <w:rsid w:val="00F356FA"/>
    <w:rsid w:val="00F42246"/>
    <w:rsid w:val="00F47F27"/>
    <w:rsid w:val="00F50793"/>
    <w:rsid w:val="00F51CD9"/>
    <w:rsid w:val="00F60962"/>
    <w:rsid w:val="00F61457"/>
    <w:rsid w:val="00F63C84"/>
    <w:rsid w:val="00F650EC"/>
    <w:rsid w:val="00F65DD5"/>
    <w:rsid w:val="00F71808"/>
    <w:rsid w:val="00F719E0"/>
    <w:rsid w:val="00F74517"/>
    <w:rsid w:val="00F74630"/>
    <w:rsid w:val="00F76825"/>
    <w:rsid w:val="00F82FA2"/>
    <w:rsid w:val="00F85248"/>
    <w:rsid w:val="00F85D35"/>
    <w:rsid w:val="00F862E6"/>
    <w:rsid w:val="00F911AA"/>
    <w:rsid w:val="00F9122A"/>
    <w:rsid w:val="00F917E5"/>
    <w:rsid w:val="00F94821"/>
    <w:rsid w:val="00F966B8"/>
    <w:rsid w:val="00FA6D2C"/>
    <w:rsid w:val="00FB27EA"/>
    <w:rsid w:val="00FB2DA8"/>
    <w:rsid w:val="00FB360A"/>
    <w:rsid w:val="00FB3FB8"/>
    <w:rsid w:val="00FB5246"/>
    <w:rsid w:val="00FB54EF"/>
    <w:rsid w:val="00FB5BF6"/>
    <w:rsid w:val="00FB6372"/>
    <w:rsid w:val="00FC043B"/>
    <w:rsid w:val="00FC04B4"/>
    <w:rsid w:val="00FC27C9"/>
    <w:rsid w:val="00FC6363"/>
    <w:rsid w:val="00FC6EFF"/>
    <w:rsid w:val="00FC779A"/>
    <w:rsid w:val="00FD0AE5"/>
    <w:rsid w:val="00FD1213"/>
    <w:rsid w:val="00FD1AA7"/>
    <w:rsid w:val="00FD22B8"/>
    <w:rsid w:val="00FD4843"/>
    <w:rsid w:val="00FD5302"/>
    <w:rsid w:val="00FE0D5C"/>
    <w:rsid w:val="00FE2116"/>
    <w:rsid w:val="00FE3ABF"/>
    <w:rsid w:val="00FE79AC"/>
    <w:rsid w:val="00FF5113"/>
    <w:rsid w:val="00FF5873"/>
    <w:rsid w:val="00FF5C51"/>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57ECA1A8-2EEF-41EF-B6A3-D6C4D755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6B5C24"/>
  </w:style>
  <w:style w:type="paragraph" w:styleId="Heading1">
    <w:name w:val="heading 1"/>
    <w:basedOn w:val="Normal"/>
    <w:next w:val="Normal"/>
    <w:link w:val="Heading1Char"/>
    <w:qFormat/>
    <w:rsid w:val="00AD3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99506E"/>
    <w:pPr>
      <w:spacing w:before="180" w:after="180"/>
      <w:jc w:val="center"/>
      <w:outlineLvl w:val="1"/>
    </w:pPr>
    <w:rPr>
      <w:b/>
      <w:sz w:val="32"/>
      <w:szCs w:val="32"/>
    </w:rPr>
  </w:style>
  <w:style w:type="paragraph" w:styleId="Heading3">
    <w:name w:val="heading 3"/>
    <w:basedOn w:val="Normal"/>
    <w:next w:val="Normal"/>
    <w:link w:val="Heading3Char"/>
    <w:unhideWhenUsed/>
    <w:qFormat/>
    <w:rsid w:val="001C2B56"/>
    <w:pPr>
      <w:keepNext/>
      <w:spacing w:before="180" w:after="60" w:line="240" w:lineRule="auto"/>
      <w:outlineLvl w:val="2"/>
    </w:pPr>
    <w:rPr>
      <w:b/>
    </w:rPr>
  </w:style>
  <w:style w:type="paragraph" w:styleId="Heading4">
    <w:name w:val="heading 4"/>
    <w:basedOn w:val="Normal"/>
    <w:next w:val="Normal"/>
    <w:link w:val="Heading4Char"/>
    <w:unhideWhenUsed/>
    <w:qFormat/>
    <w:rsid w:val="006B5C24"/>
    <w:pPr>
      <w:spacing w:before="180" w:after="60" w:line="240" w:lineRule="auto"/>
      <w:outlineLvl w:val="3"/>
    </w:pPr>
    <w:rPr>
      <w:i/>
    </w:rPr>
  </w:style>
  <w:style w:type="paragraph" w:styleId="Heading5">
    <w:name w:val="heading 5"/>
    <w:basedOn w:val="Normal"/>
    <w:next w:val="Normal"/>
    <w:link w:val="Heading5Char"/>
    <w:unhideWhenUsed/>
    <w:qFormat/>
    <w:rsid w:val="00AD31D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D31D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AD31D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D31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D31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nhideWhenUsed/>
    <w:qFormat/>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nhideWhenUsed/>
    <w:qFormat/>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qFormat/>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qFormat/>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qFormat/>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TableTextLeft">
    <w:name w:val="Table Text Left"/>
    <w:qFormat/>
    <w:rsid w:val="004F0C83"/>
    <w:pPr>
      <w:spacing w:before="20" w:after="20" w:line="264" w:lineRule="auto"/>
    </w:pPr>
    <w:rPr>
      <w:color w:val="000000" w:themeColor="text1"/>
      <w:sz w:val="18"/>
    </w:rPr>
  </w:style>
  <w:style w:type="paragraph" w:customStyle="1" w:styleId="TableHeaderCenter">
    <w:name w:val="Table Header Center"/>
    <w:basedOn w:val="TableTextLeft"/>
    <w:qFormat/>
    <w:rsid w:val="004F0C83"/>
    <w:pPr>
      <w:keepNext/>
      <w:jc w:val="center"/>
    </w:pPr>
    <w:rPr>
      <w:b/>
      <w:color w:val="FFFFFF" w:themeColor="background1"/>
      <w:sz w:val="20"/>
    </w:rPr>
  </w:style>
  <w:style w:type="paragraph" w:customStyle="1" w:styleId="TableTitle">
    <w:name w:val="Table Title"/>
    <w:basedOn w:val="Normal"/>
    <w:qFormat/>
    <w:rsid w:val="000C17B8"/>
    <w:pPr>
      <w:keepNext/>
      <w:keepLines/>
      <w:spacing w:before="40" w:after="40" w:line="264" w:lineRule="auto"/>
    </w:pPr>
    <w:rPr>
      <w:b/>
      <w:color w:val="000000" w:themeColor="text1"/>
    </w:rPr>
  </w:style>
  <w:style w:type="character" w:styleId="Mention">
    <w:name w:val="Mention"/>
    <w:basedOn w:val="DefaultParagraphFont"/>
    <w:unhideWhenUsed/>
    <w:qFormat/>
    <w:rsid w:val="004B2738"/>
    <w:rPr>
      <w:color w:val="2B579A"/>
      <w:shd w:val="clear" w:color="auto" w:fill="E1DFDD"/>
    </w:rPr>
  </w:style>
  <w:style w:type="numbering" w:styleId="111111">
    <w:name w:val="Outline List 2"/>
    <w:basedOn w:val="NoList"/>
    <w:semiHidden/>
    <w:unhideWhenUsed/>
    <w:rsid w:val="00AD31DC"/>
    <w:pPr>
      <w:numPr>
        <w:numId w:val="35"/>
      </w:numPr>
    </w:pPr>
  </w:style>
  <w:style w:type="numbering" w:styleId="1ai">
    <w:name w:val="Outline List 1"/>
    <w:basedOn w:val="NoList"/>
    <w:semiHidden/>
    <w:unhideWhenUsed/>
    <w:rsid w:val="00AD31DC"/>
    <w:pPr>
      <w:numPr>
        <w:numId w:val="36"/>
      </w:numPr>
    </w:pPr>
  </w:style>
  <w:style w:type="character" w:customStyle="1" w:styleId="Heading1Char">
    <w:name w:val="Heading 1 Char"/>
    <w:basedOn w:val="DefaultParagraphFont"/>
    <w:link w:val="Heading1"/>
    <w:uiPriority w:val="9"/>
    <w:rsid w:val="00AD31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99506E"/>
    <w:rPr>
      <w:b/>
      <w:sz w:val="32"/>
      <w:szCs w:val="32"/>
    </w:rPr>
  </w:style>
  <w:style w:type="character" w:customStyle="1" w:styleId="Heading3Char">
    <w:name w:val="Heading 3 Char"/>
    <w:basedOn w:val="DefaultParagraphFont"/>
    <w:link w:val="Heading3"/>
    <w:rsid w:val="001C2B56"/>
    <w:rPr>
      <w:b/>
    </w:rPr>
  </w:style>
  <w:style w:type="character" w:customStyle="1" w:styleId="Heading4Char">
    <w:name w:val="Heading 4 Char"/>
    <w:basedOn w:val="DefaultParagraphFont"/>
    <w:link w:val="Heading4"/>
    <w:rsid w:val="006B5C24"/>
    <w:rPr>
      <w:i/>
    </w:rPr>
  </w:style>
  <w:style w:type="character" w:customStyle="1" w:styleId="Heading5Char">
    <w:name w:val="Heading 5 Char"/>
    <w:basedOn w:val="DefaultParagraphFont"/>
    <w:link w:val="Heading5"/>
    <w:uiPriority w:val="9"/>
    <w:semiHidden/>
    <w:rsid w:val="00AD31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D31D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D31D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D31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31D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AD31DC"/>
    <w:pPr>
      <w:numPr>
        <w:numId w:val="37"/>
      </w:numPr>
    </w:pPr>
  </w:style>
  <w:style w:type="paragraph" w:styleId="Bibliography">
    <w:name w:val="Bibliography"/>
    <w:basedOn w:val="Normal"/>
    <w:next w:val="Normal"/>
    <w:unhideWhenUsed/>
    <w:qFormat/>
    <w:rsid w:val="00AD31DC"/>
  </w:style>
  <w:style w:type="paragraph" w:styleId="BlockText">
    <w:name w:val="Block Text"/>
    <w:basedOn w:val="Normal"/>
    <w:unhideWhenUsed/>
    <w:qFormat/>
    <w:rsid w:val="00AD31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nhideWhenUsed/>
    <w:qFormat/>
    <w:rsid w:val="00AD31DC"/>
    <w:pPr>
      <w:spacing w:after="120"/>
    </w:pPr>
  </w:style>
  <w:style w:type="character" w:customStyle="1" w:styleId="BodyTextChar">
    <w:name w:val="Body Text Char"/>
    <w:basedOn w:val="DefaultParagraphFont"/>
    <w:link w:val="BodyText"/>
    <w:uiPriority w:val="99"/>
    <w:semiHidden/>
    <w:rsid w:val="00AD31DC"/>
  </w:style>
  <w:style w:type="paragraph" w:styleId="BodyText2">
    <w:name w:val="Body Text 2"/>
    <w:basedOn w:val="Normal"/>
    <w:link w:val="BodyText2Char"/>
    <w:unhideWhenUsed/>
    <w:qFormat/>
    <w:rsid w:val="00AD31DC"/>
    <w:pPr>
      <w:spacing w:after="120" w:line="480" w:lineRule="auto"/>
    </w:pPr>
  </w:style>
  <w:style w:type="character" w:customStyle="1" w:styleId="BodyText2Char">
    <w:name w:val="Body Text 2 Char"/>
    <w:basedOn w:val="DefaultParagraphFont"/>
    <w:link w:val="BodyText2"/>
    <w:uiPriority w:val="99"/>
    <w:semiHidden/>
    <w:rsid w:val="00AD31DC"/>
  </w:style>
  <w:style w:type="paragraph" w:styleId="BodyText3">
    <w:name w:val="Body Text 3"/>
    <w:basedOn w:val="Normal"/>
    <w:link w:val="BodyText3Char"/>
    <w:unhideWhenUsed/>
    <w:qFormat/>
    <w:rsid w:val="00AD31DC"/>
    <w:pPr>
      <w:spacing w:after="120"/>
    </w:pPr>
    <w:rPr>
      <w:sz w:val="16"/>
      <w:szCs w:val="16"/>
    </w:rPr>
  </w:style>
  <w:style w:type="character" w:customStyle="1" w:styleId="BodyText3Char">
    <w:name w:val="Body Text 3 Char"/>
    <w:basedOn w:val="DefaultParagraphFont"/>
    <w:link w:val="BodyText3"/>
    <w:uiPriority w:val="99"/>
    <w:semiHidden/>
    <w:rsid w:val="00AD31DC"/>
    <w:rPr>
      <w:sz w:val="16"/>
      <w:szCs w:val="16"/>
    </w:rPr>
  </w:style>
  <w:style w:type="paragraph" w:styleId="BodyTextFirstIndent">
    <w:name w:val="Body Text First Indent"/>
    <w:basedOn w:val="BodyText"/>
    <w:link w:val="BodyTextFirstIndentChar"/>
    <w:unhideWhenUsed/>
    <w:qFormat/>
    <w:rsid w:val="00AD31DC"/>
    <w:pPr>
      <w:spacing w:after="200"/>
      <w:ind w:firstLine="360"/>
    </w:pPr>
  </w:style>
  <w:style w:type="character" w:customStyle="1" w:styleId="BodyTextFirstIndentChar">
    <w:name w:val="Body Text First Indent Char"/>
    <w:basedOn w:val="BodyTextChar"/>
    <w:link w:val="BodyTextFirstIndent"/>
    <w:uiPriority w:val="99"/>
    <w:semiHidden/>
    <w:rsid w:val="00AD31DC"/>
  </w:style>
  <w:style w:type="paragraph" w:styleId="BodyTextIndent">
    <w:name w:val="Body Text Indent"/>
    <w:basedOn w:val="Normal"/>
    <w:link w:val="BodyTextIndentChar"/>
    <w:unhideWhenUsed/>
    <w:qFormat/>
    <w:rsid w:val="00AD31DC"/>
    <w:pPr>
      <w:spacing w:after="120"/>
      <w:ind w:left="360"/>
    </w:pPr>
  </w:style>
  <w:style w:type="character" w:customStyle="1" w:styleId="BodyTextIndentChar">
    <w:name w:val="Body Text Indent Char"/>
    <w:basedOn w:val="DefaultParagraphFont"/>
    <w:link w:val="BodyTextIndent"/>
    <w:uiPriority w:val="99"/>
    <w:semiHidden/>
    <w:rsid w:val="00AD31DC"/>
  </w:style>
  <w:style w:type="paragraph" w:styleId="BodyTextFirstIndent2">
    <w:name w:val="Body Text First Indent 2"/>
    <w:basedOn w:val="BodyTextIndent"/>
    <w:link w:val="BodyTextFirstIndent2Char"/>
    <w:unhideWhenUsed/>
    <w:qFormat/>
    <w:rsid w:val="00AD31DC"/>
    <w:pPr>
      <w:spacing w:after="200"/>
      <w:ind w:firstLine="360"/>
    </w:pPr>
  </w:style>
  <w:style w:type="character" w:customStyle="1" w:styleId="BodyTextFirstIndent2Char">
    <w:name w:val="Body Text First Indent 2 Char"/>
    <w:basedOn w:val="BodyTextIndentChar"/>
    <w:link w:val="BodyTextFirstIndent2"/>
    <w:uiPriority w:val="99"/>
    <w:semiHidden/>
    <w:rsid w:val="00AD31DC"/>
  </w:style>
  <w:style w:type="paragraph" w:styleId="BodyTextIndent2">
    <w:name w:val="Body Text Indent 2"/>
    <w:basedOn w:val="Normal"/>
    <w:link w:val="BodyTextIndent2Char"/>
    <w:unhideWhenUsed/>
    <w:qFormat/>
    <w:rsid w:val="00AD31DC"/>
    <w:pPr>
      <w:spacing w:after="120" w:line="480" w:lineRule="auto"/>
      <w:ind w:left="360"/>
    </w:pPr>
  </w:style>
  <w:style w:type="character" w:customStyle="1" w:styleId="BodyTextIndent2Char">
    <w:name w:val="Body Text Indent 2 Char"/>
    <w:basedOn w:val="DefaultParagraphFont"/>
    <w:link w:val="BodyTextIndent2"/>
    <w:uiPriority w:val="99"/>
    <w:semiHidden/>
    <w:rsid w:val="00AD31DC"/>
  </w:style>
  <w:style w:type="paragraph" w:styleId="BodyTextIndent3">
    <w:name w:val="Body Text Indent 3"/>
    <w:basedOn w:val="Normal"/>
    <w:link w:val="BodyTextIndent3Char"/>
    <w:unhideWhenUsed/>
    <w:qFormat/>
    <w:rsid w:val="00AD31D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D31DC"/>
    <w:rPr>
      <w:sz w:val="16"/>
      <w:szCs w:val="16"/>
    </w:rPr>
  </w:style>
  <w:style w:type="character" w:styleId="BookTitle">
    <w:name w:val="Book Title"/>
    <w:basedOn w:val="DefaultParagraphFont"/>
    <w:qFormat/>
    <w:rsid w:val="00AD31DC"/>
    <w:rPr>
      <w:b/>
      <w:bCs/>
      <w:i/>
      <w:iCs/>
      <w:spacing w:val="5"/>
    </w:rPr>
  </w:style>
  <w:style w:type="paragraph" w:styleId="Caption">
    <w:name w:val="caption"/>
    <w:basedOn w:val="Normal"/>
    <w:next w:val="Normal"/>
    <w:unhideWhenUsed/>
    <w:qFormat/>
    <w:rsid w:val="00AD31DC"/>
    <w:pPr>
      <w:spacing w:line="240" w:lineRule="auto"/>
    </w:pPr>
    <w:rPr>
      <w:i/>
      <w:iCs/>
      <w:color w:val="1F497D" w:themeColor="text2"/>
      <w:sz w:val="18"/>
      <w:szCs w:val="18"/>
    </w:rPr>
  </w:style>
  <w:style w:type="paragraph" w:styleId="Closing">
    <w:name w:val="Closing"/>
    <w:basedOn w:val="Normal"/>
    <w:link w:val="ClosingChar"/>
    <w:unhideWhenUsed/>
    <w:qFormat/>
    <w:rsid w:val="00AD31DC"/>
    <w:pPr>
      <w:spacing w:after="0" w:line="240" w:lineRule="auto"/>
      <w:ind w:left="4320"/>
    </w:pPr>
  </w:style>
  <w:style w:type="character" w:customStyle="1" w:styleId="ClosingChar">
    <w:name w:val="Closing Char"/>
    <w:basedOn w:val="DefaultParagraphFont"/>
    <w:link w:val="Closing"/>
    <w:uiPriority w:val="99"/>
    <w:semiHidden/>
    <w:rsid w:val="00AD31DC"/>
  </w:style>
  <w:style w:type="table" w:styleId="ColorfulGrid">
    <w:name w:val="Colorful Grid"/>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AD31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AD31D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AD31D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AD31D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AD31D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AD31D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AD31D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AD31D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AD31D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AD31D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AD31D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AD31D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AD31D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AD31D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AD31D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AD31D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AD31D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AD31D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AD31D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AD31D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qFormat/>
    <w:rsid w:val="00AD31DC"/>
  </w:style>
  <w:style w:type="character" w:customStyle="1" w:styleId="DateChar">
    <w:name w:val="Date Char"/>
    <w:basedOn w:val="DefaultParagraphFont"/>
    <w:link w:val="Date"/>
    <w:uiPriority w:val="99"/>
    <w:semiHidden/>
    <w:rsid w:val="00AD31DC"/>
  </w:style>
  <w:style w:type="paragraph" w:styleId="DocumentMap">
    <w:name w:val="Document Map"/>
    <w:basedOn w:val="Normal"/>
    <w:link w:val="DocumentMapChar"/>
    <w:unhideWhenUsed/>
    <w:qFormat/>
    <w:rsid w:val="00AD31D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D31DC"/>
    <w:rPr>
      <w:rFonts w:ascii="Segoe UI" w:hAnsi="Segoe UI" w:cs="Segoe UI"/>
      <w:sz w:val="16"/>
      <w:szCs w:val="16"/>
    </w:rPr>
  </w:style>
  <w:style w:type="paragraph" w:styleId="E-mailSignature">
    <w:name w:val="E-mail Signature"/>
    <w:basedOn w:val="Normal"/>
    <w:link w:val="E-mailSignatureChar"/>
    <w:unhideWhenUsed/>
    <w:qFormat/>
    <w:rsid w:val="00AD31DC"/>
    <w:pPr>
      <w:spacing w:after="0" w:line="240" w:lineRule="auto"/>
    </w:pPr>
  </w:style>
  <w:style w:type="character" w:customStyle="1" w:styleId="E-mailSignatureChar">
    <w:name w:val="E-mail Signature Char"/>
    <w:basedOn w:val="DefaultParagraphFont"/>
    <w:link w:val="E-mailSignature"/>
    <w:uiPriority w:val="99"/>
    <w:semiHidden/>
    <w:rsid w:val="00AD31DC"/>
  </w:style>
  <w:style w:type="character" w:styleId="Emphasis">
    <w:name w:val="Emphasis"/>
    <w:basedOn w:val="DefaultParagraphFont"/>
    <w:qFormat/>
    <w:rsid w:val="00AD31DC"/>
    <w:rPr>
      <w:i/>
      <w:iCs/>
    </w:rPr>
  </w:style>
  <w:style w:type="character" w:styleId="EndnoteReference">
    <w:name w:val="endnote reference"/>
    <w:basedOn w:val="DefaultParagraphFont"/>
    <w:unhideWhenUsed/>
    <w:qFormat/>
    <w:rsid w:val="00AD31DC"/>
    <w:rPr>
      <w:vertAlign w:val="superscript"/>
    </w:rPr>
  </w:style>
  <w:style w:type="paragraph" w:styleId="EndnoteText">
    <w:name w:val="endnote text"/>
    <w:basedOn w:val="Normal"/>
    <w:link w:val="EndnoteTextChar"/>
    <w:unhideWhenUsed/>
    <w:qFormat/>
    <w:rsid w:val="00AD31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31DC"/>
    <w:rPr>
      <w:sz w:val="20"/>
      <w:szCs w:val="20"/>
    </w:rPr>
  </w:style>
  <w:style w:type="paragraph" w:styleId="EnvelopeAddress">
    <w:name w:val="envelope address"/>
    <w:basedOn w:val="Normal"/>
    <w:unhideWhenUsed/>
    <w:qFormat/>
    <w:rsid w:val="00AD31D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qFormat/>
    <w:rsid w:val="00AD31D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AD31DC"/>
    <w:rPr>
      <w:color w:val="800080" w:themeColor="followedHyperlink"/>
      <w:u w:val="single"/>
    </w:rPr>
  </w:style>
  <w:style w:type="table" w:styleId="GridTable1Light">
    <w:name w:val="Grid Table 1 Light"/>
    <w:basedOn w:val="TableNormal"/>
    <w:rsid w:val="00AD31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D31D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D31D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D31D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D31D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D31D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D31D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AD31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AD31D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AD31D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AD31D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AD31D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AD31D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AD31D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AD31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AD31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AD31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nhideWhenUsed/>
    <w:qFormat/>
    <w:rsid w:val="00AD31DC"/>
    <w:rPr>
      <w:color w:val="2B579A"/>
      <w:shd w:val="clear" w:color="auto" w:fill="E1DFDD"/>
    </w:rPr>
  </w:style>
  <w:style w:type="character" w:styleId="HTMLAcronym">
    <w:name w:val="HTML Acronym"/>
    <w:basedOn w:val="DefaultParagraphFont"/>
    <w:unhideWhenUsed/>
    <w:qFormat/>
    <w:rsid w:val="00AD31DC"/>
  </w:style>
  <w:style w:type="paragraph" w:styleId="HTMLAddress">
    <w:name w:val="HTML Address"/>
    <w:basedOn w:val="Normal"/>
    <w:link w:val="HTMLAddressChar"/>
    <w:unhideWhenUsed/>
    <w:qFormat/>
    <w:rsid w:val="00AD31DC"/>
    <w:pPr>
      <w:spacing w:after="0" w:line="240" w:lineRule="auto"/>
    </w:pPr>
    <w:rPr>
      <w:i/>
      <w:iCs/>
    </w:rPr>
  </w:style>
  <w:style w:type="character" w:customStyle="1" w:styleId="HTMLAddressChar">
    <w:name w:val="HTML Address Char"/>
    <w:basedOn w:val="DefaultParagraphFont"/>
    <w:link w:val="HTMLAddress"/>
    <w:uiPriority w:val="99"/>
    <w:semiHidden/>
    <w:rsid w:val="00AD31DC"/>
    <w:rPr>
      <w:i/>
      <w:iCs/>
    </w:rPr>
  </w:style>
  <w:style w:type="character" w:styleId="HTMLCite">
    <w:name w:val="HTML Cite"/>
    <w:basedOn w:val="DefaultParagraphFont"/>
    <w:unhideWhenUsed/>
    <w:qFormat/>
    <w:rsid w:val="00AD31DC"/>
    <w:rPr>
      <w:i/>
      <w:iCs/>
    </w:rPr>
  </w:style>
  <w:style w:type="character" w:styleId="HTMLCode">
    <w:name w:val="HTML Code"/>
    <w:basedOn w:val="DefaultParagraphFont"/>
    <w:unhideWhenUsed/>
    <w:qFormat/>
    <w:rsid w:val="00AD31DC"/>
    <w:rPr>
      <w:rFonts w:ascii="Consolas" w:hAnsi="Consolas"/>
      <w:sz w:val="20"/>
      <w:szCs w:val="20"/>
    </w:rPr>
  </w:style>
  <w:style w:type="character" w:styleId="HTMLDefinition">
    <w:name w:val="HTML Definition"/>
    <w:basedOn w:val="DefaultParagraphFont"/>
    <w:unhideWhenUsed/>
    <w:qFormat/>
    <w:rsid w:val="00AD31DC"/>
    <w:rPr>
      <w:i/>
      <w:iCs/>
    </w:rPr>
  </w:style>
  <w:style w:type="character" w:styleId="HTMLKeyboard">
    <w:name w:val="HTML Keyboard"/>
    <w:basedOn w:val="DefaultParagraphFont"/>
    <w:unhideWhenUsed/>
    <w:qFormat/>
    <w:rsid w:val="00AD31DC"/>
    <w:rPr>
      <w:rFonts w:ascii="Consolas" w:hAnsi="Consolas"/>
      <w:sz w:val="20"/>
      <w:szCs w:val="20"/>
    </w:rPr>
  </w:style>
  <w:style w:type="paragraph" w:styleId="HTMLPreformatted">
    <w:name w:val="HTML Preformatted"/>
    <w:basedOn w:val="Normal"/>
    <w:link w:val="HTMLPreformattedChar"/>
    <w:unhideWhenUsed/>
    <w:qFormat/>
    <w:rsid w:val="00AD31D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31DC"/>
    <w:rPr>
      <w:rFonts w:ascii="Consolas" w:hAnsi="Consolas"/>
      <w:sz w:val="20"/>
      <w:szCs w:val="20"/>
    </w:rPr>
  </w:style>
  <w:style w:type="character" w:styleId="HTMLSample">
    <w:name w:val="HTML Sample"/>
    <w:basedOn w:val="DefaultParagraphFont"/>
    <w:unhideWhenUsed/>
    <w:qFormat/>
    <w:rsid w:val="00AD31DC"/>
    <w:rPr>
      <w:rFonts w:ascii="Consolas" w:hAnsi="Consolas"/>
      <w:sz w:val="24"/>
      <w:szCs w:val="24"/>
    </w:rPr>
  </w:style>
  <w:style w:type="character" w:styleId="HTMLTypewriter">
    <w:name w:val="HTML Typewriter"/>
    <w:basedOn w:val="DefaultParagraphFont"/>
    <w:unhideWhenUsed/>
    <w:qFormat/>
    <w:rsid w:val="00AD31DC"/>
    <w:rPr>
      <w:rFonts w:ascii="Consolas" w:hAnsi="Consolas"/>
      <w:sz w:val="20"/>
      <w:szCs w:val="20"/>
    </w:rPr>
  </w:style>
  <w:style w:type="character" w:styleId="HTMLVariable">
    <w:name w:val="HTML Variable"/>
    <w:basedOn w:val="DefaultParagraphFont"/>
    <w:unhideWhenUsed/>
    <w:qFormat/>
    <w:rsid w:val="00AD31DC"/>
    <w:rPr>
      <w:i/>
      <w:iCs/>
    </w:rPr>
  </w:style>
  <w:style w:type="paragraph" w:styleId="Index1">
    <w:name w:val="index 1"/>
    <w:basedOn w:val="Normal"/>
    <w:next w:val="Normal"/>
    <w:autoRedefine/>
    <w:unhideWhenUsed/>
    <w:qFormat/>
    <w:rsid w:val="00AD31DC"/>
    <w:pPr>
      <w:spacing w:after="0" w:line="240" w:lineRule="auto"/>
      <w:ind w:left="220" w:hanging="220"/>
    </w:pPr>
  </w:style>
  <w:style w:type="paragraph" w:styleId="Index2">
    <w:name w:val="index 2"/>
    <w:basedOn w:val="Normal"/>
    <w:next w:val="Normal"/>
    <w:autoRedefine/>
    <w:unhideWhenUsed/>
    <w:qFormat/>
    <w:rsid w:val="00AD31DC"/>
    <w:pPr>
      <w:spacing w:after="0" w:line="240" w:lineRule="auto"/>
      <w:ind w:left="440" w:hanging="220"/>
    </w:pPr>
  </w:style>
  <w:style w:type="paragraph" w:styleId="Index3">
    <w:name w:val="index 3"/>
    <w:basedOn w:val="Normal"/>
    <w:next w:val="Normal"/>
    <w:autoRedefine/>
    <w:unhideWhenUsed/>
    <w:qFormat/>
    <w:rsid w:val="00AD31DC"/>
    <w:pPr>
      <w:spacing w:after="0" w:line="240" w:lineRule="auto"/>
      <w:ind w:left="660" w:hanging="220"/>
    </w:pPr>
  </w:style>
  <w:style w:type="paragraph" w:styleId="Index4">
    <w:name w:val="index 4"/>
    <w:basedOn w:val="Normal"/>
    <w:next w:val="Normal"/>
    <w:autoRedefine/>
    <w:unhideWhenUsed/>
    <w:qFormat/>
    <w:rsid w:val="00AD31DC"/>
    <w:pPr>
      <w:spacing w:after="0" w:line="240" w:lineRule="auto"/>
      <w:ind w:left="880" w:hanging="220"/>
    </w:pPr>
  </w:style>
  <w:style w:type="paragraph" w:styleId="Index5">
    <w:name w:val="index 5"/>
    <w:basedOn w:val="Normal"/>
    <w:next w:val="Normal"/>
    <w:autoRedefine/>
    <w:unhideWhenUsed/>
    <w:qFormat/>
    <w:rsid w:val="0099506E"/>
    <w:pPr>
      <w:spacing w:after="100" w:line="300" w:lineRule="atLeast"/>
      <w:ind w:left="1094" w:hanging="216"/>
    </w:pPr>
  </w:style>
  <w:style w:type="paragraph" w:styleId="Index6">
    <w:name w:val="index 6"/>
    <w:basedOn w:val="Normal"/>
    <w:next w:val="Normal"/>
    <w:autoRedefine/>
    <w:unhideWhenUsed/>
    <w:qFormat/>
    <w:rsid w:val="00AD31DC"/>
    <w:pPr>
      <w:spacing w:after="0" w:line="240" w:lineRule="auto"/>
      <w:ind w:left="1320" w:hanging="220"/>
    </w:pPr>
  </w:style>
  <w:style w:type="paragraph" w:styleId="Index7">
    <w:name w:val="index 7"/>
    <w:basedOn w:val="Normal"/>
    <w:next w:val="Normal"/>
    <w:autoRedefine/>
    <w:unhideWhenUsed/>
    <w:qFormat/>
    <w:rsid w:val="00AD31DC"/>
    <w:pPr>
      <w:spacing w:after="0" w:line="240" w:lineRule="auto"/>
      <w:ind w:left="1540" w:hanging="220"/>
    </w:pPr>
  </w:style>
  <w:style w:type="paragraph" w:styleId="Index8">
    <w:name w:val="index 8"/>
    <w:basedOn w:val="Normal"/>
    <w:next w:val="Normal"/>
    <w:autoRedefine/>
    <w:unhideWhenUsed/>
    <w:qFormat/>
    <w:rsid w:val="00AD31DC"/>
    <w:pPr>
      <w:spacing w:after="0" w:line="240" w:lineRule="auto"/>
      <w:ind w:left="1760" w:hanging="220"/>
    </w:pPr>
  </w:style>
  <w:style w:type="paragraph" w:styleId="Index9">
    <w:name w:val="index 9"/>
    <w:basedOn w:val="Normal"/>
    <w:next w:val="Normal"/>
    <w:autoRedefine/>
    <w:unhideWhenUsed/>
    <w:qFormat/>
    <w:rsid w:val="00AD31DC"/>
    <w:pPr>
      <w:spacing w:after="0" w:line="240" w:lineRule="auto"/>
      <w:ind w:left="1980" w:hanging="220"/>
    </w:pPr>
  </w:style>
  <w:style w:type="paragraph" w:styleId="IndexHeading">
    <w:name w:val="index heading"/>
    <w:basedOn w:val="Normal"/>
    <w:next w:val="Index1"/>
    <w:unhideWhenUsed/>
    <w:qFormat/>
    <w:rsid w:val="00AD31DC"/>
    <w:rPr>
      <w:rFonts w:asciiTheme="majorHAnsi" w:eastAsiaTheme="majorEastAsia" w:hAnsiTheme="majorHAnsi" w:cstheme="majorBidi"/>
      <w:b/>
      <w:bCs/>
    </w:rPr>
  </w:style>
  <w:style w:type="character" w:styleId="IntenseEmphasis">
    <w:name w:val="Intense Emphasis"/>
    <w:basedOn w:val="DefaultParagraphFont"/>
    <w:qFormat/>
    <w:rsid w:val="00AD31DC"/>
    <w:rPr>
      <w:i/>
      <w:iCs/>
      <w:color w:val="4F81BD" w:themeColor="accent1"/>
    </w:rPr>
  </w:style>
  <w:style w:type="paragraph" w:styleId="IntenseQuote">
    <w:name w:val="Intense Quote"/>
    <w:basedOn w:val="Normal"/>
    <w:next w:val="Normal"/>
    <w:link w:val="IntenseQuoteChar"/>
    <w:qFormat/>
    <w:rsid w:val="00AD31D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31DC"/>
    <w:rPr>
      <w:i/>
      <w:iCs/>
      <w:color w:val="4F81BD" w:themeColor="accent1"/>
    </w:rPr>
  </w:style>
  <w:style w:type="character" w:styleId="IntenseReference">
    <w:name w:val="Intense Reference"/>
    <w:basedOn w:val="DefaultParagraphFont"/>
    <w:qFormat/>
    <w:rsid w:val="00AD31DC"/>
    <w:rPr>
      <w:b/>
      <w:bCs/>
      <w:smallCaps/>
      <w:color w:val="4F81BD" w:themeColor="accent1"/>
      <w:spacing w:val="5"/>
    </w:rPr>
  </w:style>
  <w:style w:type="table" w:styleId="LightGrid">
    <w:name w:val="Light Grid"/>
    <w:basedOn w:val="TableNormal"/>
    <w:semiHidden/>
    <w:unhideWhenUsed/>
    <w:rsid w:val="00AD31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AD31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AD31D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AD31D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AD31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AD31D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AD31D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AD31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AD31D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AD31D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AD31D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AD31D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AD31D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AD31D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AD31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AD31D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AD31D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AD31D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AD31D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AD31D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AD31D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qFormat/>
    <w:rsid w:val="00AD31DC"/>
  </w:style>
  <w:style w:type="paragraph" w:styleId="List">
    <w:name w:val="List"/>
    <w:basedOn w:val="Normal"/>
    <w:unhideWhenUsed/>
    <w:qFormat/>
    <w:rsid w:val="00AD31DC"/>
    <w:pPr>
      <w:ind w:left="360" w:hanging="360"/>
      <w:contextualSpacing/>
    </w:pPr>
  </w:style>
  <w:style w:type="paragraph" w:styleId="List2">
    <w:name w:val="List 2"/>
    <w:basedOn w:val="Normal"/>
    <w:unhideWhenUsed/>
    <w:qFormat/>
    <w:rsid w:val="00AD31DC"/>
    <w:pPr>
      <w:ind w:left="720" w:hanging="360"/>
      <w:contextualSpacing/>
    </w:pPr>
  </w:style>
  <w:style w:type="paragraph" w:styleId="List3">
    <w:name w:val="List 3"/>
    <w:basedOn w:val="Normal"/>
    <w:unhideWhenUsed/>
    <w:qFormat/>
    <w:rsid w:val="00AD31DC"/>
    <w:pPr>
      <w:ind w:left="1080" w:hanging="360"/>
      <w:contextualSpacing/>
    </w:pPr>
  </w:style>
  <w:style w:type="paragraph" w:styleId="List4">
    <w:name w:val="List 4"/>
    <w:basedOn w:val="Normal"/>
    <w:unhideWhenUsed/>
    <w:qFormat/>
    <w:rsid w:val="00AD31DC"/>
    <w:pPr>
      <w:ind w:left="1440" w:hanging="360"/>
      <w:contextualSpacing/>
    </w:pPr>
  </w:style>
  <w:style w:type="paragraph" w:styleId="List5">
    <w:name w:val="List 5"/>
    <w:basedOn w:val="Normal"/>
    <w:unhideWhenUsed/>
    <w:qFormat/>
    <w:rsid w:val="00AD31DC"/>
    <w:pPr>
      <w:ind w:left="1800" w:hanging="360"/>
      <w:contextualSpacing/>
    </w:pPr>
  </w:style>
  <w:style w:type="paragraph" w:styleId="ListBullet">
    <w:name w:val="List Bullet"/>
    <w:basedOn w:val="Normal"/>
    <w:unhideWhenUsed/>
    <w:qFormat/>
    <w:rsid w:val="0099506E"/>
    <w:pPr>
      <w:numPr>
        <w:numId w:val="38"/>
      </w:numPr>
      <w:spacing w:after="100" w:line="300" w:lineRule="atLeast"/>
      <w:ind w:left="187" w:hanging="187"/>
      <w:contextualSpacing/>
    </w:pPr>
  </w:style>
  <w:style w:type="paragraph" w:styleId="ListBullet2">
    <w:name w:val="List Bullet 2"/>
    <w:basedOn w:val="Normal"/>
    <w:unhideWhenUsed/>
    <w:qFormat/>
    <w:rsid w:val="00AD31DC"/>
    <w:pPr>
      <w:numPr>
        <w:numId w:val="39"/>
      </w:numPr>
      <w:contextualSpacing/>
    </w:pPr>
  </w:style>
  <w:style w:type="paragraph" w:styleId="ListBullet3">
    <w:name w:val="List Bullet 3"/>
    <w:basedOn w:val="Normal"/>
    <w:unhideWhenUsed/>
    <w:qFormat/>
    <w:rsid w:val="00AD31DC"/>
    <w:pPr>
      <w:numPr>
        <w:numId w:val="40"/>
      </w:numPr>
      <w:contextualSpacing/>
    </w:pPr>
  </w:style>
  <w:style w:type="paragraph" w:styleId="ListBullet4">
    <w:name w:val="List Bullet 4"/>
    <w:basedOn w:val="Normal"/>
    <w:unhideWhenUsed/>
    <w:qFormat/>
    <w:rsid w:val="00AD31DC"/>
    <w:pPr>
      <w:numPr>
        <w:numId w:val="41"/>
      </w:numPr>
      <w:contextualSpacing/>
    </w:pPr>
  </w:style>
  <w:style w:type="paragraph" w:styleId="ListBullet5">
    <w:name w:val="List Bullet 5"/>
    <w:basedOn w:val="Normal"/>
    <w:unhideWhenUsed/>
    <w:qFormat/>
    <w:rsid w:val="00AD31DC"/>
    <w:pPr>
      <w:numPr>
        <w:numId w:val="42"/>
      </w:numPr>
      <w:contextualSpacing/>
    </w:pPr>
  </w:style>
  <w:style w:type="paragraph" w:styleId="ListContinue">
    <w:name w:val="List Continue"/>
    <w:basedOn w:val="Normal"/>
    <w:unhideWhenUsed/>
    <w:qFormat/>
    <w:rsid w:val="00AD31DC"/>
    <w:pPr>
      <w:spacing w:after="120"/>
      <w:ind w:left="360"/>
      <w:contextualSpacing/>
    </w:pPr>
  </w:style>
  <w:style w:type="paragraph" w:styleId="ListContinue2">
    <w:name w:val="List Continue 2"/>
    <w:basedOn w:val="Normal"/>
    <w:unhideWhenUsed/>
    <w:qFormat/>
    <w:rsid w:val="00AD31DC"/>
    <w:pPr>
      <w:spacing w:after="120"/>
      <w:ind w:left="720"/>
      <w:contextualSpacing/>
    </w:pPr>
  </w:style>
  <w:style w:type="paragraph" w:styleId="ListContinue3">
    <w:name w:val="List Continue 3"/>
    <w:basedOn w:val="Normal"/>
    <w:unhideWhenUsed/>
    <w:qFormat/>
    <w:rsid w:val="00AD31DC"/>
    <w:pPr>
      <w:spacing w:after="120"/>
      <w:ind w:left="1080"/>
      <w:contextualSpacing/>
    </w:pPr>
  </w:style>
  <w:style w:type="paragraph" w:styleId="ListContinue4">
    <w:name w:val="List Continue 4"/>
    <w:basedOn w:val="Normal"/>
    <w:unhideWhenUsed/>
    <w:qFormat/>
    <w:rsid w:val="00AD31DC"/>
    <w:pPr>
      <w:spacing w:after="120"/>
      <w:ind w:left="1440"/>
      <w:contextualSpacing/>
    </w:pPr>
  </w:style>
  <w:style w:type="paragraph" w:styleId="ListContinue5">
    <w:name w:val="List Continue 5"/>
    <w:basedOn w:val="Normal"/>
    <w:unhideWhenUsed/>
    <w:qFormat/>
    <w:rsid w:val="00AD31DC"/>
    <w:pPr>
      <w:spacing w:after="120"/>
      <w:ind w:left="1800"/>
      <w:contextualSpacing/>
    </w:pPr>
  </w:style>
  <w:style w:type="paragraph" w:styleId="ListNumber">
    <w:name w:val="List Number"/>
    <w:basedOn w:val="Normal"/>
    <w:unhideWhenUsed/>
    <w:qFormat/>
    <w:rsid w:val="00AD31DC"/>
    <w:pPr>
      <w:numPr>
        <w:numId w:val="43"/>
      </w:numPr>
      <w:contextualSpacing/>
    </w:pPr>
  </w:style>
  <w:style w:type="paragraph" w:styleId="ListNumber2">
    <w:name w:val="List Number 2"/>
    <w:basedOn w:val="Normal"/>
    <w:unhideWhenUsed/>
    <w:qFormat/>
    <w:rsid w:val="00AD31DC"/>
    <w:pPr>
      <w:numPr>
        <w:numId w:val="44"/>
      </w:numPr>
      <w:contextualSpacing/>
    </w:pPr>
  </w:style>
  <w:style w:type="paragraph" w:styleId="ListNumber3">
    <w:name w:val="List Number 3"/>
    <w:basedOn w:val="Normal"/>
    <w:unhideWhenUsed/>
    <w:qFormat/>
    <w:rsid w:val="00AD31DC"/>
    <w:pPr>
      <w:numPr>
        <w:numId w:val="45"/>
      </w:numPr>
      <w:contextualSpacing/>
    </w:pPr>
  </w:style>
  <w:style w:type="paragraph" w:styleId="ListNumber4">
    <w:name w:val="List Number 4"/>
    <w:basedOn w:val="Normal"/>
    <w:unhideWhenUsed/>
    <w:qFormat/>
    <w:rsid w:val="00AD31DC"/>
    <w:pPr>
      <w:numPr>
        <w:numId w:val="46"/>
      </w:numPr>
      <w:contextualSpacing/>
    </w:pPr>
  </w:style>
  <w:style w:type="paragraph" w:styleId="ListNumber5">
    <w:name w:val="List Number 5"/>
    <w:basedOn w:val="Normal"/>
    <w:unhideWhenUsed/>
    <w:qFormat/>
    <w:rsid w:val="00AD31DC"/>
    <w:pPr>
      <w:numPr>
        <w:numId w:val="47"/>
      </w:numPr>
      <w:contextualSpacing/>
    </w:pPr>
  </w:style>
  <w:style w:type="table" w:styleId="ListTable1Light">
    <w:name w:val="List Table 1 Light"/>
    <w:basedOn w:val="TableNormal"/>
    <w:rsid w:val="00AD31D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D31D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AD31D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AD31D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AD31D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AD31D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AD31D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AD31D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D31D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AD31D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AD31D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AD31D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AD31D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AD31D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AD31D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D31D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AD31D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AD31D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AD31D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AD31D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AD31D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AD31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D31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AD31D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AD31D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AD31D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AD31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AD31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AD31D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D31D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D31D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D31D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D31D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D31D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D31D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D31D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D31D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AD31D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AD31D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AD31D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AD31D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AD31D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AD31D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D31D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D31D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D31D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D31D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D31D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D31D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unhideWhenUsed/>
    <w:qFormat/>
    <w:rsid w:val="00AD31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AD31DC"/>
    <w:rPr>
      <w:rFonts w:ascii="Consolas" w:hAnsi="Consolas"/>
      <w:sz w:val="20"/>
      <w:szCs w:val="20"/>
    </w:rPr>
  </w:style>
  <w:style w:type="table" w:styleId="MediumGrid1">
    <w:name w:val="Medium Grid 1"/>
    <w:basedOn w:val="TableNormal"/>
    <w:semiHidden/>
    <w:unhideWhenUsed/>
    <w:rsid w:val="00AD31D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AD31D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AD31D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AD31D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AD31D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AD31D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AD31D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AD31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AD31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AD31D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AD31D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AD31D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AD31D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AD31D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AD31D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AD31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AD31D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AD31D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AD31D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AD31D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AD31D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AD31D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AD31D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AD31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nhideWhenUsed/>
    <w:qFormat/>
    <w:rsid w:val="00AD31D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D31DC"/>
    <w:rPr>
      <w:rFonts w:asciiTheme="majorHAnsi" w:eastAsiaTheme="majorEastAsia" w:hAnsiTheme="majorHAnsi" w:cstheme="majorBidi"/>
      <w:sz w:val="24"/>
      <w:szCs w:val="24"/>
      <w:shd w:val="pct20" w:color="auto" w:fill="auto"/>
    </w:rPr>
  </w:style>
  <w:style w:type="paragraph" w:styleId="NormalIndent">
    <w:name w:val="Normal Indent"/>
    <w:basedOn w:val="Normal"/>
    <w:unhideWhenUsed/>
    <w:qFormat/>
    <w:rsid w:val="00AD31DC"/>
    <w:pPr>
      <w:ind w:left="720"/>
    </w:pPr>
  </w:style>
  <w:style w:type="paragraph" w:styleId="NoteHeading">
    <w:name w:val="Note Heading"/>
    <w:basedOn w:val="Normal"/>
    <w:next w:val="Normal"/>
    <w:link w:val="NoteHeadingChar"/>
    <w:unhideWhenUsed/>
    <w:qFormat/>
    <w:rsid w:val="00AD31DC"/>
    <w:pPr>
      <w:spacing w:after="0" w:line="240" w:lineRule="auto"/>
    </w:pPr>
  </w:style>
  <w:style w:type="character" w:customStyle="1" w:styleId="NoteHeadingChar">
    <w:name w:val="Note Heading Char"/>
    <w:basedOn w:val="DefaultParagraphFont"/>
    <w:link w:val="NoteHeading"/>
    <w:uiPriority w:val="99"/>
    <w:semiHidden/>
    <w:rsid w:val="00AD31DC"/>
  </w:style>
  <w:style w:type="character" w:styleId="PageNumber">
    <w:name w:val="page number"/>
    <w:basedOn w:val="DefaultParagraphFont"/>
    <w:unhideWhenUsed/>
    <w:qFormat/>
    <w:rsid w:val="00AD31DC"/>
  </w:style>
  <w:style w:type="character" w:styleId="PlaceholderText">
    <w:name w:val="Placeholder Text"/>
    <w:basedOn w:val="DefaultParagraphFont"/>
    <w:qFormat/>
    <w:rsid w:val="00AD31DC"/>
    <w:rPr>
      <w:color w:val="666666"/>
    </w:rPr>
  </w:style>
  <w:style w:type="table" w:styleId="PlainTable1">
    <w:name w:val="Plain Table 1"/>
    <w:basedOn w:val="TableNormal"/>
    <w:rsid w:val="00AD31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D31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D31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D31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D31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qFormat/>
    <w:rsid w:val="00AD31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D31DC"/>
    <w:rPr>
      <w:rFonts w:ascii="Consolas" w:hAnsi="Consolas"/>
      <w:sz w:val="21"/>
      <w:szCs w:val="21"/>
    </w:rPr>
  </w:style>
  <w:style w:type="paragraph" w:styleId="Quote">
    <w:name w:val="Quote"/>
    <w:basedOn w:val="Normal"/>
    <w:next w:val="Normal"/>
    <w:link w:val="QuoteChar"/>
    <w:qFormat/>
    <w:rsid w:val="00AD31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D31DC"/>
    <w:rPr>
      <w:i/>
      <w:iCs/>
      <w:color w:val="404040" w:themeColor="text1" w:themeTint="BF"/>
    </w:rPr>
  </w:style>
  <w:style w:type="paragraph" w:styleId="Salutation">
    <w:name w:val="Salutation"/>
    <w:basedOn w:val="Normal"/>
    <w:next w:val="Normal"/>
    <w:link w:val="SalutationChar"/>
    <w:unhideWhenUsed/>
    <w:qFormat/>
    <w:rsid w:val="00AD31DC"/>
  </w:style>
  <w:style w:type="character" w:customStyle="1" w:styleId="SalutationChar">
    <w:name w:val="Salutation Char"/>
    <w:basedOn w:val="DefaultParagraphFont"/>
    <w:link w:val="Salutation"/>
    <w:uiPriority w:val="99"/>
    <w:semiHidden/>
    <w:rsid w:val="00AD31DC"/>
  </w:style>
  <w:style w:type="paragraph" w:styleId="Signature">
    <w:name w:val="Signature"/>
    <w:basedOn w:val="Normal"/>
    <w:link w:val="SignatureChar"/>
    <w:unhideWhenUsed/>
    <w:qFormat/>
    <w:rsid w:val="00AD31DC"/>
    <w:pPr>
      <w:spacing w:after="0" w:line="240" w:lineRule="auto"/>
      <w:ind w:left="4320"/>
    </w:pPr>
  </w:style>
  <w:style w:type="character" w:customStyle="1" w:styleId="SignatureChar">
    <w:name w:val="Signature Char"/>
    <w:basedOn w:val="DefaultParagraphFont"/>
    <w:link w:val="Signature"/>
    <w:uiPriority w:val="99"/>
    <w:semiHidden/>
    <w:rsid w:val="00AD31DC"/>
  </w:style>
  <w:style w:type="character" w:styleId="SmartHyperlink">
    <w:name w:val="Smart Hyperlink"/>
    <w:basedOn w:val="DefaultParagraphFont"/>
    <w:unhideWhenUsed/>
    <w:qFormat/>
    <w:rsid w:val="00AD31DC"/>
    <w:rPr>
      <w:u w:val="dotted"/>
    </w:rPr>
  </w:style>
  <w:style w:type="character" w:styleId="SmartLink">
    <w:name w:val="Smart Link"/>
    <w:basedOn w:val="DefaultParagraphFont"/>
    <w:unhideWhenUsed/>
    <w:qFormat/>
    <w:rsid w:val="00AD31DC"/>
    <w:rPr>
      <w:color w:val="0000FF"/>
      <w:u w:val="single"/>
      <w:shd w:val="clear" w:color="auto" w:fill="F3F2F1"/>
    </w:rPr>
  </w:style>
  <w:style w:type="character" w:styleId="Strong">
    <w:name w:val="Strong"/>
    <w:basedOn w:val="DefaultParagraphFont"/>
    <w:qFormat/>
    <w:rsid w:val="00AD31DC"/>
    <w:rPr>
      <w:b/>
      <w:bCs/>
    </w:rPr>
  </w:style>
  <w:style w:type="paragraph" w:styleId="Subtitle">
    <w:name w:val="Subtitle"/>
    <w:basedOn w:val="Normal"/>
    <w:next w:val="Normal"/>
    <w:link w:val="SubtitleChar"/>
    <w:qFormat/>
    <w:rsid w:val="00AD31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D31DC"/>
    <w:rPr>
      <w:rFonts w:eastAsiaTheme="minorEastAsia"/>
      <w:color w:val="5A5A5A" w:themeColor="text1" w:themeTint="A5"/>
      <w:spacing w:val="15"/>
    </w:rPr>
  </w:style>
  <w:style w:type="character" w:styleId="SubtleEmphasis">
    <w:name w:val="Subtle Emphasis"/>
    <w:basedOn w:val="DefaultParagraphFont"/>
    <w:qFormat/>
    <w:rsid w:val="00AD31DC"/>
    <w:rPr>
      <w:i/>
      <w:iCs/>
      <w:color w:val="404040" w:themeColor="text1" w:themeTint="BF"/>
    </w:rPr>
  </w:style>
  <w:style w:type="character" w:styleId="SubtleReference">
    <w:name w:val="Subtle Reference"/>
    <w:basedOn w:val="DefaultParagraphFont"/>
    <w:qFormat/>
    <w:rsid w:val="00AD31DC"/>
    <w:rPr>
      <w:smallCaps/>
      <w:color w:val="5A5A5A" w:themeColor="text1" w:themeTint="A5"/>
    </w:rPr>
  </w:style>
  <w:style w:type="table" w:styleId="Table3Deffects1">
    <w:name w:val="Table 3D effects 1"/>
    <w:basedOn w:val="TableNormal"/>
    <w:semiHidden/>
    <w:unhideWhenUsed/>
    <w:rsid w:val="00AD3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D3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D3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D31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D31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D31D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D31D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D31D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D31D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D31D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D31D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D31D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D31D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D31D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D31D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D31D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D31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D31D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D31D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D31D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D31D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D31D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D31D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D31D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D31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D31D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D31D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D31D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D31D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D31D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D31D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D31D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qFormat/>
    <w:rsid w:val="00AD31DC"/>
    <w:pPr>
      <w:spacing w:after="0"/>
      <w:ind w:left="220" w:hanging="220"/>
    </w:pPr>
  </w:style>
  <w:style w:type="paragraph" w:styleId="TableofFigures">
    <w:name w:val="table of figures"/>
    <w:basedOn w:val="Normal"/>
    <w:next w:val="Normal"/>
    <w:unhideWhenUsed/>
    <w:qFormat/>
    <w:rsid w:val="00AD31DC"/>
    <w:pPr>
      <w:spacing w:after="0"/>
    </w:pPr>
  </w:style>
  <w:style w:type="table" w:styleId="TableProfessional">
    <w:name w:val="Table Professional"/>
    <w:basedOn w:val="TableNormal"/>
    <w:semiHidden/>
    <w:unhideWhenUsed/>
    <w:rsid w:val="00AD31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D31D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D31D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D31D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D3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D3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D3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D3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D3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D3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AD31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DC"/>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qFormat/>
    <w:rsid w:val="00AD31D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nhideWhenUsed/>
    <w:qFormat/>
    <w:rsid w:val="00AD31DC"/>
    <w:pPr>
      <w:spacing w:after="100"/>
    </w:pPr>
  </w:style>
  <w:style w:type="paragraph" w:styleId="TOC2">
    <w:name w:val="toc 2"/>
    <w:basedOn w:val="Normal"/>
    <w:next w:val="Normal"/>
    <w:autoRedefine/>
    <w:unhideWhenUsed/>
    <w:qFormat/>
    <w:rsid w:val="00AD31DC"/>
    <w:pPr>
      <w:spacing w:after="100"/>
      <w:ind w:left="220"/>
    </w:pPr>
  </w:style>
  <w:style w:type="paragraph" w:styleId="TOC3">
    <w:name w:val="toc 3"/>
    <w:basedOn w:val="Normal"/>
    <w:next w:val="Normal"/>
    <w:autoRedefine/>
    <w:unhideWhenUsed/>
    <w:qFormat/>
    <w:rsid w:val="00AD31DC"/>
    <w:pPr>
      <w:spacing w:after="100"/>
      <w:ind w:left="440"/>
    </w:pPr>
  </w:style>
  <w:style w:type="paragraph" w:styleId="TOC4">
    <w:name w:val="toc 4"/>
    <w:basedOn w:val="Normal"/>
    <w:next w:val="Normal"/>
    <w:autoRedefine/>
    <w:unhideWhenUsed/>
    <w:qFormat/>
    <w:rsid w:val="00AD31DC"/>
    <w:pPr>
      <w:spacing w:after="100"/>
      <w:ind w:left="660"/>
    </w:pPr>
  </w:style>
  <w:style w:type="paragraph" w:styleId="TOC5">
    <w:name w:val="toc 5"/>
    <w:basedOn w:val="Normal"/>
    <w:next w:val="Normal"/>
    <w:autoRedefine/>
    <w:unhideWhenUsed/>
    <w:qFormat/>
    <w:rsid w:val="00AD31DC"/>
    <w:pPr>
      <w:spacing w:after="100"/>
      <w:ind w:left="880"/>
    </w:pPr>
  </w:style>
  <w:style w:type="paragraph" w:styleId="TOC6">
    <w:name w:val="toc 6"/>
    <w:basedOn w:val="Normal"/>
    <w:next w:val="Normal"/>
    <w:autoRedefine/>
    <w:unhideWhenUsed/>
    <w:qFormat/>
    <w:rsid w:val="00AD31DC"/>
    <w:pPr>
      <w:spacing w:after="100"/>
      <w:ind w:left="1100"/>
    </w:pPr>
  </w:style>
  <w:style w:type="paragraph" w:styleId="TOC7">
    <w:name w:val="toc 7"/>
    <w:basedOn w:val="Normal"/>
    <w:next w:val="Normal"/>
    <w:autoRedefine/>
    <w:unhideWhenUsed/>
    <w:qFormat/>
    <w:rsid w:val="00AD31DC"/>
    <w:pPr>
      <w:spacing w:after="100"/>
      <w:ind w:left="1320"/>
    </w:pPr>
  </w:style>
  <w:style w:type="paragraph" w:styleId="TOC8">
    <w:name w:val="toc 8"/>
    <w:basedOn w:val="Normal"/>
    <w:next w:val="Normal"/>
    <w:autoRedefine/>
    <w:unhideWhenUsed/>
    <w:qFormat/>
    <w:rsid w:val="00AD31DC"/>
    <w:pPr>
      <w:spacing w:after="100"/>
      <w:ind w:left="1540"/>
    </w:pPr>
  </w:style>
  <w:style w:type="paragraph" w:styleId="TOC9">
    <w:name w:val="toc 9"/>
    <w:basedOn w:val="Normal"/>
    <w:next w:val="Normal"/>
    <w:autoRedefine/>
    <w:unhideWhenUsed/>
    <w:qFormat/>
    <w:rsid w:val="00AD31DC"/>
    <w:pPr>
      <w:spacing w:after="100"/>
      <w:ind w:left="1760"/>
    </w:pPr>
  </w:style>
  <w:style w:type="paragraph" w:styleId="TOCHeading">
    <w:name w:val="TOC Heading"/>
    <w:basedOn w:val="Heading1"/>
    <w:next w:val="Normal"/>
    <w:unhideWhenUsed/>
    <w:qFormat/>
    <w:rsid w:val="00AD31DC"/>
    <w:pPr>
      <w:outlineLvl w:val="9"/>
    </w:pPr>
  </w:style>
  <w:style w:type="character" w:styleId="UnresolvedMention">
    <w:name w:val="Unresolved Mention"/>
    <w:basedOn w:val="DefaultParagraphFont"/>
    <w:unhideWhenUsed/>
    <w:qFormat/>
    <w:rsid w:val="00AD31DC"/>
    <w:rPr>
      <w:color w:val="605E5C"/>
      <w:shd w:val="clear" w:color="auto" w:fill="E1DFDD"/>
    </w:rPr>
  </w:style>
  <w:style w:type="paragraph" w:customStyle="1" w:styleId="ParagraphCont">
    <w:name w:val="Paragraph Cont"/>
    <w:basedOn w:val="Normal"/>
    <w:qFormat/>
    <w:rsid w:val="006B5C24"/>
    <w:pPr>
      <w:spacing w:before="180" w:after="180" w:line="240" w:lineRule="auto"/>
    </w:pPr>
  </w:style>
  <w:style w:type="paragraph" w:customStyle="1" w:styleId="Paragraph">
    <w:name w:val="Paragraph"/>
    <w:basedOn w:val="Normal"/>
    <w:qFormat/>
    <w:rsid w:val="006B5C24"/>
    <w:pPr>
      <w:spacing w:after="180" w:line="240" w:lineRule="auto"/>
    </w:pPr>
  </w:style>
  <w:style w:type="paragraph" w:customStyle="1" w:styleId="TableHeaderLeft">
    <w:name w:val="Table Header Left"/>
    <w:basedOn w:val="TableHeaderCenter"/>
    <w:qFormat/>
    <w:rsid w:val="004F0C8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ia.Brown@acf.hhs.gov" TargetMode="External" /><Relationship Id="rId11" Type="http://schemas.openxmlformats.org/officeDocument/2006/relationships/hyperlink" Target="mailto:Nakia.Martin-Wright@acf.hhs.gov" TargetMode="External" /><Relationship Id="rId12" Type="http://schemas.openxmlformats.org/officeDocument/2006/relationships/hyperlink" Target="mailto:HZaveri@mathematica-mpr.com" TargetMode="External" /><Relationship Id="rId13" Type="http://schemas.openxmlformats.org/officeDocument/2006/relationships/hyperlink" Target="mailto:MThomas@mathematica-mpr.com" TargetMode="External" /><Relationship Id="rId14" Type="http://schemas.openxmlformats.org/officeDocument/2006/relationships/hyperlink" Target="mailto:JWalzer@mathematica-mpr.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alonie.Gray@acf.hhs.gov" TargetMode="External" /><Relationship Id="rId9" Type="http://schemas.openxmlformats.org/officeDocument/2006/relationships/hyperlink" Target="mailto:Megan.Hill@acf.hh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63d9a3bf8ec29400273336579bb00692">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bf911acfaaecb44208011098df9df4d1"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3A7F5-88FB-4434-8DD1-3A906C71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6A195F67-6CB8-466D-AB52-5F8C165C2C09}">
  <ds:schemaRefs>
    <ds:schemaRef ds:uri="http://purl.org/dc/terms/"/>
    <ds:schemaRef ds:uri="http://purl.org/dc/elements/1.1/"/>
    <ds:schemaRef ds:uri="http://schemas.microsoft.com/office/2006/metadata/properties"/>
    <ds:schemaRef ds:uri="http://purl.org/dc/dcmitype/"/>
    <ds:schemaRef ds:uri="4285a4d9-7c71-464f-ad1c-d9a19fd34a64"/>
    <ds:schemaRef ds:uri="http://schemas.microsoft.com/office/2006/documentManagement/types"/>
    <ds:schemaRef ds:uri="http://schemas.openxmlformats.org/package/2006/metadata/core-properties"/>
    <ds:schemaRef ds:uri="6ac211c8-505f-43cc-a715-0585d00e0edf"/>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Template>
  <TotalTime>5</TotalTime>
  <Pages>9</Pages>
  <Words>3485</Words>
  <Characters>20928</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Zief</dc:creator>
  <cp:lastModifiedBy>ACF PRA</cp:lastModifiedBy>
  <cp:revision>4</cp:revision>
  <dcterms:created xsi:type="dcterms:W3CDTF">2025-05-20T15:46:00Z</dcterms:created>
  <dcterms:modified xsi:type="dcterms:W3CDTF">2025-05-22T18:20:00Z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GrammarlyDocumentId">
    <vt:lpwstr>5382c416fef3b8130f8b0cb6dd67f0b4d44dc5fadca33d364f18c945c6ed09fc</vt:lpwstr>
  </property>
  <property fmtid="{D5CDD505-2E9C-101B-9397-08002B2CF9AE}" pid="4" name="MediaServiceImageTags">
    <vt:lpwstr/>
  </property>
</Properties>
</file>