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6D34FBC7">
      <w:pPr>
        <w:pStyle w:val="ReportCover-Title"/>
        <w:jc w:val="center"/>
        <w:rPr>
          <w:rFonts w:ascii="Arial" w:hAnsi="Arial" w:cs="Arial"/>
          <w:color w:val="auto"/>
        </w:rPr>
      </w:pPr>
      <w:r w:rsidRPr="004F7B95">
        <w:rPr>
          <w:rFonts w:ascii="Times New Roman" w:hAnsi="Times New Roman"/>
          <w:sz w:val="24"/>
          <w:szCs w:val="24"/>
        </w:rPr>
        <w:tab/>
      </w:r>
      <w:r w:rsidR="004B6083">
        <w:rPr>
          <w:rFonts w:ascii="Arial" w:eastAsia="Arial Unicode MS" w:hAnsi="Arial" w:cs="Arial"/>
          <w:noProof/>
          <w:color w:val="auto"/>
        </w:rPr>
        <w:t>ACF’s Generic Clearance for Reviewer Recruitment Forms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E65B4E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4B6083">
        <w:rPr>
          <w:rFonts w:ascii="Arial" w:hAnsi="Arial" w:cs="Arial"/>
          <w:color w:val="auto"/>
          <w:sz w:val="32"/>
          <w:szCs w:val="32"/>
        </w:rPr>
        <w:t>0477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523C8F85">
      <w:pPr>
        <w:pStyle w:val="ReportCover-Date"/>
        <w:jc w:val="center"/>
        <w:rPr>
          <w:rFonts w:ascii="Arial" w:hAnsi="Arial" w:cs="Arial"/>
          <w:color w:val="auto"/>
        </w:rPr>
      </w:pPr>
      <w:r>
        <w:rPr>
          <w:rFonts w:ascii="Arial" w:hAnsi="Arial" w:cs="Arial"/>
          <w:color w:val="auto"/>
        </w:rPr>
        <w:t>April</w:t>
      </w:r>
      <w:r w:rsidR="00402D24">
        <w:rPr>
          <w:rFonts w:ascii="Arial" w:hAnsi="Arial" w:cs="Arial"/>
          <w:color w:val="auto"/>
        </w:rPr>
        <w:t xml:space="preserve"> </w:t>
      </w:r>
      <w:r w:rsidR="004B6083">
        <w:rPr>
          <w:rFonts w:ascii="Arial" w:hAnsi="Arial" w:cs="Arial"/>
          <w:color w:val="auto"/>
        </w:rPr>
        <w:t>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CE6182" w:rsidP="00870756" w14:paraId="3C29E980" w14:textId="77777777">
      <w:pPr>
        <w:widowControl/>
        <w:rPr>
          <w:rFonts w:ascii="Times New Roman" w:hAnsi="Times New Roman"/>
          <w:snapToGrid/>
          <w:sz w:val="24"/>
          <w:szCs w:val="24"/>
        </w:rPr>
      </w:pPr>
    </w:p>
    <w:p w:rsidR="002C3C4F" w:rsidRPr="007562BC"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Circumstances Making the Collection of Information Necessary </w:t>
      </w:r>
    </w:p>
    <w:p w:rsidR="004B6083" w:rsidRPr="007562BC" w:rsidP="00870756" w14:paraId="1AA40BE0" w14:textId="08D9BE5A">
      <w:pPr>
        <w:pStyle w:val="ListParagraph"/>
        <w:tabs>
          <w:tab w:val="num" w:pos="360"/>
        </w:tabs>
        <w:ind w:left="360"/>
        <w:rPr>
          <w:rFonts w:ascii="Times New Roman" w:hAnsi="Times New Roman"/>
          <w:sz w:val="24"/>
          <w:szCs w:val="24"/>
        </w:rPr>
      </w:pPr>
      <w:r w:rsidRPr="007562BC">
        <w:rPr>
          <w:rFonts w:ascii="Times New Roman" w:hAnsi="Times New Roman"/>
          <w:sz w:val="24"/>
          <w:szCs w:val="24"/>
        </w:rPr>
        <w:t>This request by the Administration for Children and Families (ACF) is to extend approval of the generic clearance for Reviewer Recruitment Forms with no changes. ACF may recruit reviewers for a variety of different activities and each program office within ACF has a slightly different needs for information about reviewer applicants for different activities. This overarching generic clearance allows ACF to request slightly different information from potential reviewers, yet the individual forms serve the same general function. The abbreviated clearance process of the generic clearance allows program offices to gather a suitable pool of candidates within the varied time periods available for reviewer recruitment</w:t>
      </w:r>
      <w:r w:rsidR="007562BC">
        <w:rPr>
          <w:rFonts w:ascii="Times New Roman" w:hAnsi="Times New Roman"/>
          <w:sz w:val="24"/>
          <w:szCs w:val="24"/>
        </w:rPr>
        <w:t xml:space="preserve">. </w:t>
      </w:r>
    </w:p>
    <w:p w:rsidR="004B6083" w:rsidRPr="007562BC" w:rsidP="00870756" w14:paraId="226850AA" w14:textId="77777777">
      <w:pPr>
        <w:pStyle w:val="ListParagraph"/>
        <w:tabs>
          <w:tab w:val="num" w:pos="360"/>
        </w:tabs>
        <w:ind w:left="360"/>
        <w:rPr>
          <w:rFonts w:ascii="Times New Roman" w:hAnsi="Times New Roman"/>
          <w:sz w:val="24"/>
          <w:szCs w:val="24"/>
        </w:rPr>
      </w:pPr>
    </w:p>
    <w:p w:rsidR="004B6083" w:rsidRPr="007562BC" w:rsidP="00870756" w14:paraId="16EB5DC1" w14:textId="4C6ECD9B">
      <w:pPr>
        <w:pStyle w:val="ListParagraph"/>
        <w:tabs>
          <w:tab w:val="num" w:pos="360"/>
        </w:tabs>
        <w:ind w:left="360"/>
        <w:rPr>
          <w:rFonts w:ascii="Times New Roman" w:hAnsi="Times New Roman"/>
          <w:sz w:val="24"/>
          <w:szCs w:val="24"/>
        </w:rPr>
      </w:pPr>
      <w:r w:rsidRPr="007562BC">
        <w:rPr>
          <w:rFonts w:ascii="Times New Roman" w:hAnsi="Times New Roman"/>
          <w:sz w:val="24"/>
          <w:szCs w:val="24"/>
        </w:rPr>
        <w:t>The forms submitted under this umbrella generic are and will be voluntary, low-burden and uncontroversial. Information will be collected electronically unless specified otherwise in an individual generic information collection (</w:t>
      </w:r>
      <w:r w:rsidRPr="007562BC">
        <w:rPr>
          <w:rFonts w:ascii="Times New Roman" w:hAnsi="Times New Roman"/>
          <w:sz w:val="24"/>
          <w:szCs w:val="24"/>
        </w:rPr>
        <w:t>GenIC</w:t>
      </w:r>
      <w:r w:rsidRPr="007562BC">
        <w:rPr>
          <w:rFonts w:ascii="Times New Roman" w:hAnsi="Times New Roman"/>
          <w:sz w:val="24"/>
          <w:szCs w:val="24"/>
        </w:rPr>
        <w:t>) request</w:t>
      </w:r>
      <w:r w:rsidR="007562BC">
        <w:rPr>
          <w:rFonts w:ascii="Times New Roman" w:hAnsi="Times New Roman"/>
          <w:sz w:val="24"/>
          <w:szCs w:val="24"/>
        </w:rPr>
        <w:t xml:space="preserve">. </w:t>
      </w:r>
      <w:r w:rsidRPr="007562BC">
        <w:rPr>
          <w:rFonts w:ascii="Times New Roman" w:hAnsi="Times New Roman"/>
          <w:sz w:val="24"/>
          <w:szCs w:val="24"/>
        </w:rPr>
        <w:t xml:space="preserve"> </w:t>
      </w:r>
    </w:p>
    <w:p w:rsidR="004B6083" w:rsidRPr="007562BC" w:rsidP="00870756" w14:paraId="5E788057" w14:textId="77777777">
      <w:pPr>
        <w:pStyle w:val="ListParagraph"/>
        <w:tabs>
          <w:tab w:val="num" w:pos="360"/>
        </w:tabs>
        <w:ind w:left="360"/>
        <w:rPr>
          <w:rFonts w:ascii="Times New Roman" w:hAnsi="Times New Roman"/>
          <w:sz w:val="24"/>
          <w:szCs w:val="24"/>
        </w:rPr>
      </w:pPr>
    </w:p>
    <w:p w:rsidR="004B6083" w:rsidRPr="007562BC" w:rsidP="00870756" w14:paraId="4FE07188" w14:textId="77777777">
      <w:pPr>
        <w:pStyle w:val="ListParagraph"/>
        <w:tabs>
          <w:tab w:val="num" w:pos="360"/>
        </w:tabs>
        <w:ind w:left="360"/>
        <w:rPr>
          <w:rFonts w:ascii="Times New Roman" w:hAnsi="Times New Roman"/>
          <w:sz w:val="24"/>
          <w:szCs w:val="24"/>
        </w:rPr>
      </w:pPr>
      <w:r w:rsidRPr="007562BC">
        <w:rPr>
          <w:rFonts w:ascii="Times New Roman" w:hAnsi="Times New Roman"/>
          <w:sz w:val="24"/>
          <w:szCs w:val="24"/>
        </w:rPr>
        <w:t>The following are examples that would necessitate ACF’s use of this generic clearance</w:t>
      </w:r>
      <w:r>
        <w:rPr>
          <w:rStyle w:val="FootnoteReference"/>
          <w:rFonts w:ascii="Times New Roman" w:hAnsi="Times New Roman"/>
          <w:sz w:val="24"/>
          <w:szCs w:val="24"/>
        </w:rPr>
        <w:footnoteReference w:id="2"/>
      </w:r>
      <w:r w:rsidRPr="007562BC">
        <w:rPr>
          <w:rFonts w:ascii="Times New Roman" w:hAnsi="Times New Roman"/>
          <w:sz w:val="24"/>
          <w:szCs w:val="24"/>
        </w:rPr>
        <w:t xml:space="preserve">. </w:t>
      </w:r>
    </w:p>
    <w:p w:rsidR="004B6083" w:rsidRPr="007562BC" w:rsidP="004B6083" w14:paraId="707045C5" w14:textId="77777777">
      <w:pPr>
        <w:pStyle w:val="ListParagraph"/>
        <w:tabs>
          <w:tab w:val="num" w:pos="0"/>
        </w:tabs>
        <w:ind w:left="0"/>
        <w:rPr>
          <w:rFonts w:ascii="Times New Roman" w:hAnsi="Times New Roman"/>
          <w:sz w:val="24"/>
          <w:szCs w:val="24"/>
        </w:rPr>
      </w:pPr>
    </w:p>
    <w:p w:rsidR="004B6083" w:rsidRPr="007562BC" w:rsidP="00870756" w14:paraId="1E318ED4" w14:textId="15164123">
      <w:pPr>
        <w:pStyle w:val="ListParagraph"/>
        <w:widowControl/>
        <w:numPr>
          <w:ilvl w:val="0"/>
          <w:numId w:val="21"/>
        </w:numPr>
        <w:tabs>
          <w:tab w:val="num" w:pos="1080"/>
        </w:tabs>
        <w:contextualSpacing/>
        <w:rPr>
          <w:rFonts w:ascii="Times New Roman" w:hAnsi="Times New Roman"/>
          <w:sz w:val="24"/>
          <w:szCs w:val="24"/>
        </w:rPr>
      </w:pPr>
      <w:r w:rsidRPr="007562BC">
        <w:rPr>
          <w:rFonts w:ascii="Times New Roman" w:hAnsi="Times New Roman"/>
          <w:b/>
          <w:sz w:val="24"/>
          <w:szCs w:val="24"/>
          <w:u w:val="single"/>
        </w:rPr>
        <w:t>Grant Reviewer Recruitment</w:t>
      </w:r>
      <w:r w:rsidRPr="007562BC">
        <w:rPr>
          <w:rFonts w:ascii="Times New Roman" w:hAnsi="Times New Roman"/>
          <w:sz w:val="24"/>
          <w:szCs w:val="24"/>
        </w:rPr>
        <w:t xml:space="preserve">: Within ACF, each program office is responsible for reviews of all eligible applications for grants and cooperative agreements submitted in response to a Notice of Funding Opportunity (NOFO). These reviews are required to be objective, effective and economical in compliance with statues, </w:t>
      </w:r>
      <w:r w:rsidRPr="007562BC">
        <w:rPr>
          <w:rFonts w:ascii="Times New Roman" w:hAnsi="Times New Roman"/>
          <w:sz w:val="24"/>
          <w:szCs w:val="24"/>
        </w:rPr>
        <w:t>regulations</w:t>
      </w:r>
      <w:r w:rsidRPr="007562BC">
        <w:rPr>
          <w:rFonts w:ascii="Times New Roman" w:hAnsi="Times New Roman"/>
          <w:sz w:val="24"/>
          <w:szCs w:val="24"/>
        </w:rPr>
        <w:t xml:space="preserve"> and policies</w:t>
      </w:r>
      <w:r w:rsidR="007562BC">
        <w:rPr>
          <w:rFonts w:ascii="Times New Roman" w:hAnsi="Times New Roman"/>
          <w:sz w:val="24"/>
          <w:szCs w:val="24"/>
        </w:rPr>
        <w:t xml:space="preserve">. </w:t>
      </w:r>
      <w:r w:rsidRPr="007562BC">
        <w:rPr>
          <w:rFonts w:ascii="Times New Roman" w:hAnsi="Times New Roman"/>
          <w:sz w:val="24"/>
          <w:szCs w:val="24"/>
        </w:rPr>
        <w:t>Therefore, it’s incumbent on each program office to assemble a pool of experts knowledgeable in the relevant fields to select the best qualified applications.</w:t>
      </w:r>
    </w:p>
    <w:p w:rsidR="004B6083" w:rsidRPr="007562BC" w:rsidP="00870756" w14:paraId="6E412305" w14:textId="77777777">
      <w:pPr>
        <w:pStyle w:val="ListParagraph"/>
        <w:tabs>
          <w:tab w:val="num" w:pos="1080"/>
        </w:tabs>
        <w:ind w:left="1080" w:hanging="360"/>
        <w:rPr>
          <w:rFonts w:ascii="Times New Roman" w:hAnsi="Times New Roman"/>
          <w:sz w:val="24"/>
          <w:szCs w:val="24"/>
        </w:rPr>
      </w:pPr>
    </w:p>
    <w:p w:rsidR="004B6083" w:rsidRPr="007562BC" w:rsidP="00870756" w14:paraId="53E96602" w14:textId="20E91157">
      <w:pPr>
        <w:pStyle w:val="Style4"/>
        <w:tabs>
          <w:tab w:val="num" w:pos="1080"/>
        </w:tabs>
        <w:kinsoku w:val="0"/>
        <w:autoSpaceDE/>
        <w:autoSpaceDN/>
        <w:spacing w:before="0"/>
        <w:ind w:left="1080" w:right="288" w:hanging="360"/>
        <w:rPr>
          <w:rStyle w:val="CharacterStyle1"/>
          <w:rFonts w:eastAsiaTheme="minorHAnsi"/>
          <w:w w:val="105"/>
          <w:sz w:val="24"/>
          <w:szCs w:val="24"/>
        </w:rPr>
      </w:pPr>
      <w:r w:rsidRPr="007562BC">
        <w:rPr>
          <w:rStyle w:val="CharacterStyle1"/>
          <w:spacing w:val="-4"/>
          <w:w w:val="105"/>
          <w:sz w:val="24"/>
          <w:szCs w:val="24"/>
        </w:rPr>
        <w:tab/>
        <w:t xml:space="preserve">The review process is in accordance with the U.S. Department of Health and Human Services' (HHS) Grants Policy Directive (GPD) 2.04 "Awarding Grants", the HHS </w:t>
      </w:r>
      <w:r w:rsidRPr="007562BC">
        <w:rPr>
          <w:rStyle w:val="CharacterStyle1"/>
          <w:w w:val="105"/>
          <w:sz w:val="24"/>
          <w:szCs w:val="24"/>
        </w:rPr>
        <w:t xml:space="preserve">Awarding Agency Grants Administration Manual (AAGAM), Chapter 2.04.104C </w:t>
      </w:r>
      <w:r w:rsidRPr="007562BC">
        <w:rPr>
          <w:rStyle w:val="CharacterStyle1"/>
          <w:spacing w:val="-1"/>
          <w:w w:val="105"/>
          <w:sz w:val="24"/>
          <w:szCs w:val="24"/>
        </w:rPr>
        <w:t xml:space="preserve">"Objective Review of Grant Applications”, and the Public Health Service (PHS) Act, </w:t>
      </w:r>
      <w:r w:rsidRPr="007562BC">
        <w:rPr>
          <w:rStyle w:val="CharacterStyle1"/>
          <w:w w:val="105"/>
          <w:sz w:val="24"/>
          <w:szCs w:val="24"/>
        </w:rPr>
        <w:t xml:space="preserve">Sections 799(f) and 806(e). </w:t>
      </w:r>
    </w:p>
    <w:p w:rsidR="004B6083" w:rsidRPr="007562BC" w:rsidP="00870756" w14:paraId="3BFB49D9" w14:textId="77777777">
      <w:pPr>
        <w:pStyle w:val="Style4"/>
        <w:tabs>
          <w:tab w:val="num" w:pos="1080"/>
        </w:tabs>
        <w:kinsoku w:val="0"/>
        <w:autoSpaceDE/>
        <w:autoSpaceDN/>
        <w:spacing w:before="0"/>
        <w:ind w:left="1080" w:right="288" w:hanging="360"/>
        <w:rPr>
          <w:rStyle w:val="CharacterStyle1"/>
          <w:w w:val="105"/>
          <w:sz w:val="24"/>
          <w:szCs w:val="24"/>
        </w:rPr>
      </w:pPr>
    </w:p>
    <w:p w:rsidR="004B6083" w:rsidRPr="007562BC" w:rsidP="00870756" w14:paraId="324CCB9F" w14:textId="77777777">
      <w:pPr>
        <w:pStyle w:val="Style4"/>
        <w:numPr>
          <w:ilvl w:val="0"/>
          <w:numId w:val="21"/>
        </w:numPr>
        <w:tabs>
          <w:tab w:val="num" w:pos="1080"/>
        </w:tabs>
        <w:kinsoku w:val="0"/>
        <w:autoSpaceDE/>
        <w:autoSpaceDN/>
        <w:spacing w:before="0"/>
        <w:ind w:right="288"/>
        <w:rPr>
          <w:rStyle w:val="CharacterStyle1"/>
          <w:b/>
          <w:w w:val="105"/>
          <w:sz w:val="24"/>
          <w:szCs w:val="24"/>
        </w:rPr>
      </w:pPr>
      <w:r w:rsidRPr="007562BC">
        <w:rPr>
          <w:rStyle w:val="CharacterStyle1"/>
          <w:b/>
          <w:w w:val="105"/>
          <w:sz w:val="24"/>
          <w:szCs w:val="24"/>
          <w:u w:val="single"/>
        </w:rPr>
        <w:t>Conference Submission Material Reviewer Recruitment</w:t>
      </w:r>
      <w:r w:rsidRPr="007562BC">
        <w:rPr>
          <w:rStyle w:val="CharacterStyle1"/>
          <w:b/>
          <w:w w:val="105"/>
          <w:sz w:val="24"/>
          <w:szCs w:val="24"/>
        </w:rPr>
        <w:t xml:space="preserve">: </w:t>
      </w:r>
      <w:r w:rsidRPr="007562BC">
        <w:rPr>
          <w:rStyle w:val="CharacterStyle1"/>
          <w:w w:val="105"/>
          <w:sz w:val="24"/>
          <w:szCs w:val="24"/>
        </w:rPr>
        <w:t>ACF hosts a variety of conferences</w:t>
      </w:r>
      <w:r>
        <w:rPr>
          <w:rStyle w:val="FootnoteReference"/>
          <w:w w:val="105"/>
          <w:sz w:val="24"/>
          <w:szCs w:val="24"/>
        </w:rPr>
        <w:footnoteReference w:id="3"/>
      </w:r>
      <w:r w:rsidRPr="007562BC">
        <w:rPr>
          <w:rStyle w:val="CharacterStyle1"/>
          <w:w w:val="105"/>
          <w:sz w:val="24"/>
          <w:szCs w:val="24"/>
        </w:rPr>
        <w:t xml:space="preserve"> for which potential participants submit materials for presentations, discussions, poster sessions, etc. Submissions must be reviewed for relevance and quality prior to acceptance. Reviewers should have relevant expertise. The collection of resumes or other information to review and confirm expertise in relevant areas will help ensure objective and effective review of conference materials. This will help improve the quality of ACF’s conferences. </w:t>
      </w:r>
    </w:p>
    <w:p w:rsidR="004B6083" w:rsidRPr="007562BC" w:rsidP="00870756" w14:paraId="472C58AB" w14:textId="51717623">
      <w:pPr>
        <w:pStyle w:val="Style4"/>
        <w:tabs>
          <w:tab w:val="num" w:pos="1080"/>
        </w:tabs>
        <w:kinsoku w:val="0"/>
        <w:autoSpaceDE/>
        <w:autoSpaceDN/>
        <w:spacing w:before="0"/>
        <w:ind w:left="1080" w:right="288" w:hanging="360"/>
        <w:rPr>
          <w:rStyle w:val="CharacterStyle1"/>
          <w:b/>
          <w:w w:val="105"/>
          <w:sz w:val="24"/>
          <w:szCs w:val="24"/>
        </w:rPr>
      </w:pPr>
    </w:p>
    <w:p w:rsidR="003A5425" w:rsidRPr="007562BC" w:rsidP="00870756" w14:paraId="08CDEACB" w14:textId="77777777">
      <w:pPr>
        <w:pStyle w:val="Style4"/>
        <w:tabs>
          <w:tab w:val="num" w:pos="1080"/>
        </w:tabs>
        <w:kinsoku w:val="0"/>
        <w:autoSpaceDE/>
        <w:autoSpaceDN/>
        <w:spacing w:before="0"/>
        <w:ind w:left="1080" w:right="288" w:hanging="360"/>
        <w:rPr>
          <w:rStyle w:val="CharacterStyle1"/>
          <w:b/>
          <w:w w:val="105"/>
          <w:sz w:val="24"/>
          <w:szCs w:val="24"/>
        </w:rPr>
      </w:pPr>
    </w:p>
    <w:p w:rsidR="004B6083" w:rsidRPr="007562BC" w:rsidP="00870756" w14:paraId="0B528405" w14:textId="77777777">
      <w:pPr>
        <w:pStyle w:val="Style4"/>
        <w:numPr>
          <w:ilvl w:val="0"/>
          <w:numId w:val="21"/>
        </w:numPr>
        <w:tabs>
          <w:tab w:val="num" w:pos="1080"/>
        </w:tabs>
        <w:kinsoku w:val="0"/>
        <w:autoSpaceDE/>
        <w:autoSpaceDN/>
        <w:spacing w:before="0"/>
        <w:ind w:right="288"/>
        <w:rPr>
          <w:rStyle w:val="CharacterStyle1"/>
          <w:b/>
          <w:w w:val="105"/>
          <w:sz w:val="24"/>
          <w:szCs w:val="24"/>
        </w:rPr>
      </w:pPr>
      <w:r w:rsidRPr="007562BC">
        <w:rPr>
          <w:rStyle w:val="CharacterStyle1"/>
          <w:b/>
          <w:w w:val="105"/>
          <w:sz w:val="24"/>
          <w:szCs w:val="24"/>
          <w:u w:val="single"/>
        </w:rPr>
        <w:t>Document Reviewer Recruitment</w:t>
      </w:r>
      <w:r w:rsidRPr="007562BC">
        <w:rPr>
          <w:rStyle w:val="CharacterStyle1"/>
          <w:b/>
          <w:w w:val="105"/>
          <w:sz w:val="24"/>
          <w:szCs w:val="24"/>
        </w:rPr>
        <w:t xml:space="preserve">: </w:t>
      </w:r>
      <w:r w:rsidRPr="007562BC">
        <w:rPr>
          <w:rStyle w:val="CharacterStyle1"/>
          <w:w w:val="105"/>
          <w:sz w:val="24"/>
          <w:szCs w:val="24"/>
        </w:rPr>
        <w:t xml:space="preserve">ACF produces a variety of documents, including reports, infographics, etc. It could be helpful to recruit a pool of reviewers with relevant expertise to review and provide feedback on such documents. This will help improve the quality of ACF’s dissemination efforts. </w:t>
      </w:r>
    </w:p>
    <w:p w:rsidR="00DE529D" w:rsidRPr="007562BC" w:rsidP="004B6083" w14:paraId="5548F0DE" w14:textId="77777777">
      <w:pPr>
        <w:widowControl/>
        <w:tabs>
          <w:tab w:val="num" w:pos="0"/>
        </w:tabs>
        <w:rPr>
          <w:rFonts w:ascii="Times New Roman" w:hAnsi="Times New Roman"/>
          <w:snapToGrid/>
          <w:sz w:val="24"/>
          <w:szCs w:val="24"/>
        </w:rPr>
      </w:pPr>
    </w:p>
    <w:p w:rsidR="00790D2C" w:rsidRPr="007562BC" w:rsidP="00D7443D" w14:paraId="6A4D4BDD" w14:textId="77777777">
      <w:pPr>
        <w:widowControl/>
        <w:tabs>
          <w:tab w:val="num" w:pos="360"/>
        </w:tabs>
        <w:ind w:left="360"/>
        <w:rPr>
          <w:rFonts w:ascii="Times New Roman" w:hAnsi="Times New Roman"/>
          <w:snapToGrid/>
          <w:sz w:val="24"/>
          <w:szCs w:val="24"/>
        </w:rPr>
      </w:pPr>
    </w:p>
    <w:p w:rsidR="002C3C4F" w:rsidRPr="007562B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P</w:t>
      </w:r>
      <w:r w:rsidRPr="007562BC">
        <w:rPr>
          <w:rFonts w:ascii="Times New Roman" w:hAnsi="Times New Roman"/>
          <w:b/>
          <w:snapToGrid/>
          <w:sz w:val="24"/>
          <w:szCs w:val="24"/>
        </w:rPr>
        <w:t xml:space="preserve">urpose and Use of the Information Collection </w:t>
      </w:r>
    </w:p>
    <w:p w:rsidR="004B6083" w:rsidRPr="007562BC" w:rsidP="00870756" w14:paraId="5C2D3FCE" w14:textId="4B8630A1">
      <w:pPr>
        <w:ind w:left="360"/>
        <w:rPr>
          <w:rFonts w:ascii="Times New Roman" w:hAnsi="Times New Roman"/>
          <w:sz w:val="24"/>
          <w:szCs w:val="24"/>
        </w:rPr>
      </w:pPr>
      <w:r w:rsidRPr="007562BC">
        <w:rPr>
          <w:rFonts w:ascii="Times New Roman" w:hAnsi="Times New Roman"/>
          <w:sz w:val="24"/>
          <w:szCs w:val="24"/>
        </w:rPr>
        <w:t xml:space="preserve">The purpose of the requests under this umbrella generic is to select qualified reviewers for ACF review processes based on professional qualifications using data entered and documents provided by candidates. Example documents include writing samples and curriculum vitae and/or resume. </w:t>
      </w:r>
    </w:p>
    <w:p w:rsidR="004B6083" w:rsidRPr="007562BC" w:rsidP="00870756" w14:paraId="4EF5B18E" w14:textId="77777777">
      <w:pPr>
        <w:ind w:left="360"/>
        <w:rPr>
          <w:rFonts w:ascii="Times New Roman" w:hAnsi="Times New Roman"/>
          <w:sz w:val="24"/>
          <w:szCs w:val="24"/>
        </w:rPr>
      </w:pPr>
    </w:p>
    <w:p w:rsidR="004B6083" w:rsidRPr="007562BC" w:rsidP="00870756" w14:paraId="42A967C2" w14:textId="6E9754CF">
      <w:pPr>
        <w:ind w:left="360"/>
        <w:rPr>
          <w:rFonts w:ascii="Times New Roman" w:hAnsi="Times New Roman"/>
          <w:sz w:val="24"/>
          <w:szCs w:val="24"/>
        </w:rPr>
      </w:pPr>
      <w:r w:rsidRPr="007562BC">
        <w:rPr>
          <w:rFonts w:ascii="Times New Roman" w:hAnsi="Times New Roman"/>
          <w:sz w:val="24"/>
          <w:szCs w:val="24"/>
        </w:rPr>
        <w:t>ACF will use the information collected to recruit well-qualified reviewers with relevant background experience and knowledge. Information collected is for internal use by ACF.</w:t>
      </w:r>
    </w:p>
    <w:p w:rsidR="004B6083" w:rsidRPr="007562BC" w:rsidP="00870756" w14:paraId="77FE48C7" w14:textId="77777777">
      <w:pPr>
        <w:ind w:left="360"/>
        <w:rPr>
          <w:rFonts w:ascii="Times New Roman" w:hAnsi="Times New Roman"/>
          <w:sz w:val="24"/>
          <w:szCs w:val="24"/>
        </w:rPr>
      </w:pPr>
    </w:p>
    <w:p w:rsidR="00790D2C" w:rsidRPr="007562BC" w:rsidP="00870756" w14:paraId="4C1BFBD8" w14:textId="007F0FE7">
      <w:pPr>
        <w:ind w:left="360"/>
        <w:rPr>
          <w:rFonts w:ascii="Times New Roman" w:hAnsi="Times New Roman"/>
          <w:sz w:val="24"/>
          <w:szCs w:val="24"/>
        </w:rPr>
      </w:pPr>
      <w:r w:rsidRPr="007562BC">
        <w:rPr>
          <w:rFonts w:ascii="Times New Roman" w:hAnsi="Times New Roman"/>
          <w:sz w:val="24"/>
          <w:szCs w:val="24"/>
        </w:rPr>
        <w:t>All ACF grant reviewer recruitment materials will include the following language (offset) which was approved by the HHS Office of General Counsel. A section of each reviewer recruitment form will contain a menu that includes the OMB categories used to identify race and ethnicity.</w:t>
      </w:r>
    </w:p>
    <w:p w:rsidR="00D60543" w:rsidRPr="007562BC" w:rsidP="004B6083" w14:paraId="3C8C4501" w14:textId="77777777">
      <w:pPr>
        <w:widowControl/>
        <w:tabs>
          <w:tab w:val="num" w:pos="360"/>
        </w:tabs>
        <w:rPr>
          <w:rFonts w:ascii="Times New Roman" w:hAnsi="Times New Roman"/>
          <w:snapToGrid/>
          <w:sz w:val="24"/>
          <w:szCs w:val="24"/>
        </w:rPr>
      </w:pPr>
    </w:p>
    <w:p w:rsidR="004B6083" w:rsidRPr="007562BC" w:rsidP="00870756" w14:paraId="25D5647E" w14:textId="77777777">
      <w:pPr>
        <w:tabs>
          <w:tab w:val="left" w:pos="720"/>
        </w:tabs>
        <w:ind w:left="720"/>
        <w:rPr>
          <w:rFonts w:ascii="Times New Roman" w:hAnsi="Times New Roman"/>
          <w:sz w:val="24"/>
          <w:szCs w:val="24"/>
        </w:rPr>
      </w:pPr>
      <w:r w:rsidRPr="007562BC">
        <w:rPr>
          <w:rFonts w:ascii="Times New Roman" w:hAnsi="Times New Roman"/>
          <w:b/>
          <w:sz w:val="24"/>
          <w:szCs w:val="24"/>
          <w:u w:val="single"/>
        </w:rPr>
        <w:t>Diversity of Membership of Peer Review Panels</w:t>
      </w:r>
    </w:p>
    <w:p w:rsidR="004B6083" w:rsidRPr="007562BC" w:rsidP="00870756" w14:paraId="067CF2B2" w14:textId="2495EA09">
      <w:pPr>
        <w:tabs>
          <w:tab w:val="left" w:pos="720"/>
          <w:tab w:val="left" w:pos="2784"/>
        </w:tabs>
        <w:ind w:left="720"/>
        <w:rPr>
          <w:rFonts w:ascii="Times New Roman" w:hAnsi="Times New Roman"/>
          <w:sz w:val="24"/>
          <w:szCs w:val="24"/>
        </w:rPr>
      </w:pPr>
      <w:r w:rsidRPr="007562BC">
        <w:rPr>
          <w:rFonts w:ascii="Times New Roman" w:hAnsi="Times New Roman"/>
          <w:sz w:val="24"/>
          <w:szCs w:val="24"/>
        </w:rPr>
        <w:t>The Administration for Children and Families, U. S. Department of Health and Human Services is committed to increasing the diversity of the non-federal peer reviewers utilized in the competitive grants review process</w:t>
      </w:r>
      <w:r w:rsidR="007562BC">
        <w:rPr>
          <w:rFonts w:ascii="Times New Roman" w:hAnsi="Times New Roman"/>
          <w:sz w:val="24"/>
          <w:szCs w:val="24"/>
        </w:rPr>
        <w:t xml:space="preserve">. </w:t>
      </w:r>
      <w:r w:rsidRPr="007562BC" w:rsidR="00E2385B">
        <w:rPr>
          <w:rFonts w:ascii="Times New Roman" w:hAnsi="Times New Roman"/>
          <w:sz w:val="24"/>
          <w:szCs w:val="24"/>
        </w:rPr>
        <w:t>One of ACF’s goals is to advance equity by reducing structural barriers including racism and other forms of discrimination that prevent economic and social well-being. Targeted grant review applications allow ACF to</w:t>
      </w:r>
      <w:r w:rsidRPr="007562BC">
        <w:rPr>
          <w:rFonts w:ascii="Times New Roman" w:hAnsi="Times New Roman"/>
          <w:sz w:val="24"/>
          <w:szCs w:val="24"/>
        </w:rPr>
        <w:t xml:space="preserve"> increase the representation of diverse perspectives on the grant review panels and track our progress in increasing diversity among reviewers</w:t>
      </w:r>
      <w:r w:rsidR="007562BC">
        <w:rPr>
          <w:rFonts w:ascii="Times New Roman" w:hAnsi="Times New Roman"/>
          <w:sz w:val="24"/>
          <w:szCs w:val="24"/>
        </w:rPr>
        <w:t xml:space="preserve">. </w:t>
      </w:r>
      <w:r w:rsidRPr="007562BC" w:rsidR="00E2385B">
        <w:rPr>
          <w:rFonts w:ascii="Times New Roman" w:hAnsi="Times New Roman"/>
          <w:sz w:val="24"/>
          <w:szCs w:val="24"/>
        </w:rPr>
        <w:t>One way</w:t>
      </w:r>
      <w:r w:rsidRPr="007562BC" w:rsidR="00E2385B">
        <w:rPr>
          <w:rFonts w:ascii="Times New Roman" w:hAnsi="Times New Roman"/>
          <w:sz w:val="24"/>
          <w:szCs w:val="24"/>
        </w:rPr>
        <w:t xml:space="preserve"> ACF is working </w:t>
      </w:r>
      <w:r w:rsidRPr="007562BC">
        <w:rPr>
          <w:rFonts w:ascii="Times New Roman" w:hAnsi="Times New Roman"/>
          <w:sz w:val="24"/>
          <w:szCs w:val="24"/>
        </w:rPr>
        <w:t>to achieve this goal</w:t>
      </w:r>
      <w:r w:rsidRPr="007562BC" w:rsidR="00E2385B">
        <w:rPr>
          <w:rFonts w:ascii="Times New Roman" w:hAnsi="Times New Roman"/>
          <w:sz w:val="24"/>
          <w:szCs w:val="24"/>
        </w:rPr>
        <w:t xml:space="preserve"> is by</w:t>
      </w:r>
      <w:r w:rsidRPr="007562BC">
        <w:rPr>
          <w:rFonts w:ascii="Times New Roman" w:hAnsi="Times New Roman"/>
          <w:sz w:val="24"/>
          <w:szCs w:val="24"/>
        </w:rPr>
        <w:t xml:space="preserve"> requesting that </w:t>
      </w:r>
      <w:r w:rsidRPr="007562BC" w:rsidR="00E2385B">
        <w:rPr>
          <w:rFonts w:ascii="Times New Roman" w:hAnsi="Times New Roman"/>
          <w:sz w:val="24"/>
          <w:szCs w:val="24"/>
        </w:rPr>
        <w:t>respondents</w:t>
      </w:r>
      <w:r w:rsidRPr="007562BC">
        <w:rPr>
          <w:rFonts w:ascii="Times New Roman" w:hAnsi="Times New Roman"/>
          <w:sz w:val="24"/>
          <w:szCs w:val="24"/>
        </w:rPr>
        <w:t xml:space="preserve"> voluntarily indicate race and/or ethnic</w:t>
      </w:r>
      <w:r w:rsidRPr="007562BC" w:rsidR="00E2385B">
        <w:rPr>
          <w:rFonts w:ascii="Times New Roman" w:hAnsi="Times New Roman"/>
          <w:sz w:val="24"/>
          <w:szCs w:val="24"/>
        </w:rPr>
        <w:t xml:space="preserve">ity </w:t>
      </w:r>
      <w:r w:rsidRPr="007562BC">
        <w:rPr>
          <w:rFonts w:ascii="Times New Roman" w:hAnsi="Times New Roman"/>
          <w:sz w:val="24"/>
          <w:szCs w:val="24"/>
        </w:rPr>
        <w:t>on the self-identification section reviewer application form</w:t>
      </w:r>
      <w:r w:rsidRPr="007562BC" w:rsidR="00E2385B">
        <w:rPr>
          <w:rFonts w:ascii="Times New Roman" w:hAnsi="Times New Roman"/>
          <w:sz w:val="24"/>
          <w:szCs w:val="24"/>
        </w:rPr>
        <w:t>s</w:t>
      </w:r>
      <w:r w:rsidR="007562BC">
        <w:rPr>
          <w:rFonts w:ascii="Times New Roman" w:hAnsi="Times New Roman"/>
          <w:sz w:val="24"/>
          <w:szCs w:val="24"/>
        </w:rPr>
        <w:t xml:space="preserve">. </w:t>
      </w:r>
      <w:r w:rsidRPr="007562BC">
        <w:rPr>
          <w:rFonts w:ascii="Times New Roman" w:hAnsi="Times New Roman"/>
          <w:sz w:val="24"/>
          <w:szCs w:val="24"/>
        </w:rPr>
        <w:t xml:space="preserve">Please note that this section </w:t>
      </w:r>
      <w:r w:rsidRPr="007562BC" w:rsidR="00E2385B">
        <w:rPr>
          <w:rFonts w:ascii="Times New Roman" w:hAnsi="Times New Roman"/>
          <w:sz w:val="24"/>
          <w:szCs w:val="24"/>
        </w:rPr>
        <w:t xml:space="preserve">will </w:t>
      </w:r>
      <w:r w:rsidRPr="007562BC">
        <w:rPr>
          <w:rFonts w:ascii="Times New Roman" w:hAnsi="Times New Roman"/>
          <w:sz w:val="24"/>
          <w:szCs w:val="24"/>
        </w:rPr>
        <w:t xml:space="preserve">utilize the standard Federal identification categories. </w:t>
      </w:r>
      <w:r w:rsidRPr="007562BC" w:rsidR="00E2385B">
        <w:rPr>
          <w:rFonts w:ascii="Times New Roman" w:hAnsi="Times New Roman"/>
          <w:sz w:val="24"/>
          <w:szCs w:val="24"/>
        </w:rPr>
        <w:t xml:space="preserve">This and similar </w:t>
      </w:r>
      <w:r w:rsidRPr="007562BC" w:rsidR="00E2385B">
        <w:rPr>
          <w:rFonts w:ascii="Times New Roman" w:hAnsi="Times New Roman"/>
          <w:sz w:val="24"/>
          <w:szCs w:val="24"/>
        </w:rPr>
        <w:t xml:space="preserve">information </w:t>
      </w:r>
      <w:r w:rsidRPr="007562BC">
        <w:rPr>
          <w:rFonts w:ascii="Times New Roman" w:hAnsi="Times New Roman"/>
          <w:sz w:val="24"/>
          <w:szCs w:val="24"/>
        </w:rPr>
        <w:t xml:space="preserve"> is</w:t>
      </w:r>
      <w:r w:rsidRPr="007562BC">
        <w:rPr>
          <w:rFonts w:ascii="Times New Roman" w:hAnsi="Times New Roman"/>
          <w:sz w:val="24"/>
          <w:szCs w:val="24"/>
        </w:rPr>
        <w:t xml:space="preserve"> invaluable in enabling the agency to promote broad representation, especially for underserved and underrepresented groups, and track our progress on this important goal.</w:t>
      </w:r>
    </w:p>
    <w:p w:rsidR="00790D2C" w:rsidRPr="007562BC" w:rsidP="004B6083" w14:paraId="6C3FFD0B" w14:textId="19C95829">
      <w:pPr>
        <w:widowControl/>
        <w:tabs>
          <w:tab w:val="num" w:pos="360"/>
        </w:tabs>
        <w:rPr>
          <w:rFonts w:ascii="Times New Roman" w:hAnsi="Times New Roman"/>
          <w:snapToGrid/>
          <w:sz w:val="24"/>
          <w:szCs w:val="24"/>
        </w:rPr>
      </w:pPr>
    </w:p>
    <w:p w:rsidR="004B6083" w:rsidRPr="007562BC" w:rsidP="004B6083" w14:paraId="5C47E5F3" w14:textId="77777777">
      <w:pPr>
        <w:widowControl/>
        <w:tabs>
          <w:tab w:val="num" w:pos="360"/>
        </w:tabs>
        <w:rPr>
          <w:rFonts w:ascii="Times New Roman" w:hAnsi="Times New Roman"/>
          <w:snapToGrid/>
          <w:sz w:val="24"/>
          <w:szCs w:val="24"/>
        </w:rPr>
      </w:pPr>
    </w:p>
    <w:p w:rsidR="002C3C4F" w:rsidRPr="007562BC"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Use of Improved Information Technology and Burden Reduction </w:t>
      </w:r>
    </w:p>
    <w:p w:rsidR="004B6083" w:rsidRPr="007562BC" w:rsidP="00870756" w14:paraId="3B5040CF" w14:textId="57B785BB">
      <w:pPr>
        <w:ind w:left="360"/>
        <w:rPr>
          <w:rFonts w:ascii="Times New Roman" w:hAnsi="Times New Roman"/>
          <w:sz w:val="24"/>
          <w:szCs w:val="24"/>
        </w:rPr>
      </w:pPr>
      <w:r w:rsidRPr="007562BC">
        <w:rPr>
          <w:rFonts w:ascii="Times New Roman" w:hAnsi="Times New Roman"/>
          <w:sz w:val="24"/>
          <w:szCs w:val="24"/>
        </w:rPr>
        <w:t>The forms will include options such as, but not limited to, user-entered fields, drop-down menus, check boxes, radio buttons and an upload function to allow uploading of the curriculum vitae or resume</w:t>
      </w:r>
      <w:r w:rsidR="007562BC">
        <w:rPr>
          <w:rFonts w:ascii="Times New Roman" w:hAnsi="Times New Roman"/>
          <w:sz w:val="24"/>
          <w:szCs w:val="24"/>
        </w:rPr>
        <w:t xml:space="preserve">. </w:t>
      </w:r>
      <w:r w:rsidRPr="007562BC">
        <w:rPr>
          <w:rFonts w:ascii="Times New Roman" w:hAnsi="Times New Roman"/>
          <w:sz w:val="24"/>
          <w:szCs w:val="24"/>
        </w:rPr>
        <w:t xml:space="preserve">These forms may be posted on individual program offices’ </w:t>
      </w:r>
      <w:r w:rsidRPr="007562BC">
        <w:rPr>
          <w:rFonts w:ascii="Times New Roman" w:hAnsi="Times New Roman"/>
          <w:sz w:val="24"/>
          <w:szCs w:val="24"/>
        </w:rPr>
        <w:t>web-pages</w:t>
      </w:r>
      <w:r w:rsidRPr="007562BC">
        <w:rPr>
          <w:rFonts w:ascii="Times New Roman" w:hAnsi="Times New Roman"/>
          <w:sz w:val="24"/>
          <w:szCs w:val="24"/>
        </w:rPr>
        <w:t xml:space="preserve">, programmed into an online survey platform, or emailed in document form. We expect the forms to be distributed to potential reviewers through listservs or other forms of email, </w:t>
      </w:r>
      <w:r w:rsidRPr="007562BC">
        <w:rPr>
          <w:rFonts w:ascii="Times New Roman" w:hAnsi="Times New Roman"/>
          <w:sz w:val="24"/>
          <w:szCs w:val="24"/>
        </w:rPr>
        <w:t xml:space="preserve">conference websites, and/or program office websites. In the future they may be incorporated into the </w:t>
      </w:r>
      <w:r w:rsidRPr="007562BC">
        <w:rPr>
          <w:rFonts w:ascii="Times New Roman" w:hAnsi="Times New Roman"/>
          <w:sz w:val="24"/>
          <w:szCs w:val="24"/>
        </w:rPr>
        <w:t>On Line</w:t>
      </w:r>
      <w:r w:rsidRPr="007562BC">
        <w:rPr>
          <w:rFonts w:ascii="Times New Roman" w:hAnsi="Times New Roman"/>
          <w:sz w:val="24"/>
          <w:szCs w:val="24"/>
        </w:rPr>
        <w:t xml:space="preserve"> Data Collection (OLDC) system which offers on line access and offers additional conveniences</w:t>
      </w:r>
      <w:r w:rsidR="007562BC">
        <w:rPr>
          <w:rFonts w:ascii="Times New Roman" w:hAnsi="Times New Roman"/>
          <w:sz w:val="24"/>
          <w:szCs w:val="24"/>
        </w:rPr>
        <w:t xml:space="preserve">. </w:t>
      </w:r>
      <w:r w:rsidRPr="007562BC">
        <w:rPr>
          <w:rFonts w:ascii="Times New Roman" w:hAnsi="Times New Roman"/>
          <w:sz w:val="24"/>
          <w:szCs w:val="24"/>
        </w:rPr>
        <w:t xml:space="preserve">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the mode of data collection. </w:t>
      </w:r>
    </w:p>
    <w:p w:rsidR="009C2DE1" w:rsidRPr="007562BC" w:rsidP="00022586" w14:paraId="64C47E67" w14:textId="77777777">
      <w:pPr>
        <w:widowControl/>
        <w:tabs>
          <w:tab w:val="num" w:pos="360"/>
        </w:tabs>
        <w:ind w:left="360"/>
        <w:rPr>
          <w:rFonts w:ascii="Times New Roman" w:hAnsi="Times New Roman"/>
          <w:snapToGrid/>
          <w:sz w:val="24"/>
          <w:szCs w:val="24"/>
        </w:rPr>
      </w:pPr>
    </w:p>
    <w:p w:rsidR="00D60543" w:rsidRPr="007562BC" w:rsidP="00022586" w14:paraId="61323458" w14:textId="77777777">
      <w:pPr>
        <w:widowControl/>
        <w:tabs>
          <w:tab w:val="num" w:pos="360"/>
        </w:tabs>
        <w:ind w:left="360"/>
        <w:rPr>
          <w:rFonts w:ascii="Times New Roman" w:hAnsi="Times New Roman"/>
          <w:snapToGrid/>
          <w:sz w:val="24"/>
          <w:szCs w:val="24"/>
        </w:rPr>
      </w:pPr>
    </w:p>
    <w:p w:rsidR="002C3C4F" w:rsidRPr="007562BC"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Efforts to Identify Duplication and Use of Similar Information </w:t>
      </w:r>
    </w:p>
    <w:p w:rsidR="004B6083" w:rsidRPr="007562BC" w:rsidP="00870756" w14:paraId="7C0AFA38" w14:textId="2B194C25">
      <w:pPr>
        <w:ind w:left="360"/>
        <w:rPr>
          <w:rFonts w:ascii="Times New Roman" w:hAnsi="Times New Roman"/>
          <w:sz w:val="24"/>
          <w:szCs w:val="24"/>
        </w:rPr>
      </w:pPr>
      <w:r w:rsidRPr="007562BC">
        <w:rPr>
          <w:rFonts w:ascii="Times New Roman" w:hAnsi="Times New Roman"/>
          <w:sz w:val="24"/>
          <w:szCs w:val="24"/>
        </w:rPr>
        <w:t xml:space="preserve">There are no duplicative efforts to collect this information from potential reviewers. </w:t>
      </w:r>
    </w:p>
    <w:p w:rsidR="00022586" w:rsidRPr="007562BC" w:rsidP="00022586" w14:paraId="3A8002CC" w14:textId="77777777">
      <w:pPr>
        <w:widowControl/>
        <w:tabs>
          <w:tab w:val="num" w:pos="360"/>
        </w:tabs>
        <w:ind w:left="360"/>
        <w:rPr>
          <w:rFonts w:ascii="Times New Roman" w:hAnsi="Times New Roman"/>
          <w:snapToGrid/>
          <w:sz w:val="24"/>
          <w:szCs w:val="24"/>
        </w:rPr>
      </w:pPr>
    </w:p>
    <w:p w:rsidR="009C2DE1" w:rsidRPr="007562BC" w:rsidP="00022586" w14:paraId="5BF82A71" w14:textId="77777777">
      <w:pPr>
        <w:widowControl/>
        <w:tabs>
          <w:tab w:val="num" w:pos="360"/>
        </w:tabs>
        <w:ind w:left="360"/>
        <w:rPr>
          <w:rFonts w:ascii="Times New Roman" w:hAnsi="Times New Roman"/>
          <w:snapToGrid/>
          <w:sz w:val="24"/>
          <w:szCs w:val="24"/>
        </w:rPr>
      </w:pPr>
    </w:p>
    <w:p w:rsidR="002C3C4F" w:rsidRPr="007562BC"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Impact on Small Businesses or Other Small Entities </w:t>
      </w:r>
    </w:p>
    <w:p w:rsidR="004B6083" w:rsidRPr="007562BC" w:rsidP="00870756" w14:paraId="40A3A11A" w14:textId="22A7DF1F">
      <w:pPr>
        <w:tabs>
          <w:tab w:val="left" w:pos="720"/>
        </w:tabs>
        <w:ind w:left="360"/>
        <w:rPr>
          <w:rFonts w:ascii="Times New Roman" w:hAnsi="Times New Roman"/>
          <w:sz w:val="24"/>
          <w:szCs w:val="24"/>
        </w:rPr>
      </w:pPr>
      <w:r w:rsidRPr="007562BC">
        <w:rPr>
          <w:rFonts w:ascii="Times New Roman" w:hAnsi="Times New Roman"/>
          <w:sz w:val="24"/>
          <w:szCs w:val="24"/>
        </w:rPr>
        <w:t>Individuals who apply to serve as ACF reviewers may be affiliated with small entities</w:t>
      </w:r>
      <w:r w:rsidR="007562BC">
        <w:rPr>
          <w:rFonts w:ascii="Times New Roman" w:hAnsi="Times New Roman"/>
          <w:sz w:val="24"/>
          <w:szCs w:val="24"/>
        </w:rPr>
        <w:t xml:space="preserve">. </w:t>
      </w:r>
      <w:r w:rsidRPr="007562BC">
        <w:rPr>
          <w:rFonts w:ascii="Times New Roman" w:hAnsi="Times New Roman"/>
          <w:sz w:val="24"/>
          <w:szCs w:val="24"/>
        </w:rPr>
        <w:t>However, the information requested is the minimum needed to identify well-qualified applicants and the burden on applicants will not be significant.</w:t>
      </w:r>
    </w:p>
    <w:p w:rsidR="00D60543" w:rsidRPr="007562BC" w:rsidP="00870756" w14:paraId="3417396F" w14:textId="77777777">
      <w:pPr>
        <w:widowControl/>
        <w:tabs>
          <w:tab w:val="num" w:pos="360"/>
        </w:tabs>
        <w:rPr>
          <w:rFonts w:ascii="Times New Roman" w:hAnsi="Times New Roman"/>
          <w:snapToGrid/>
          <w:sz w:val="24"/>
          <w:szCs w:val="24"/>
        </w:rPr>
      </w:pPr>
    </w:p>
    <w:p w:rsidR="00D60543" w:rsidRPr="007562BC" w:rsidP="00870756" w14:paraId="7A03161C" w14:textId="77777777">
      <w:pPr>
        <w:widowControl/>
        <w:tabs>
          <w:tab w:val="num" w:pos="360"/>
        </w:tabs>
        <w:rPr>
          <w:rFonts w:ascii="Times New Roman" w:hAnsi="Times New Roman"/>
          <w:snapToGrid/>
          <w:sz w:val="24"/>
          <w:szCs w:val="24"/>
        </w:rPr>
      </w:pPr>
    </w:p>
    <w:p w:rsidR="002C3C4F" w:rsidRPr="007562BC"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Consequences of Collecting the Information Less Frequently </w:t>
      </w:r>
    </w:p>
    <w:p w:rsidR="00870756" w:rsidRPr="007562BC" w:rsidP="00870756" w14:paraId="5B1129DD" w14:textId="09B7F62E">
      <w:pPr>
        <w:ind w:left="360"/>
        <w:rPr>
          <w:rFonts w:ascii="Times New Roman" w:hAnsi="Times New Roman"/>
          <w:sz w:val="24"/>
          <w:szCs w:val="24"/>
        </w:rPr>
      </w:pPr>
      <w:r w:rsidRPr="007562BC">
        <w:rPr>
          <w:rFonts w:ascii="Times New Roman" w:hAnsi="Times New Roman"/>
          <w:sz w:val="24"/>
          <w:szCs w:val="24"/>
        </w:rPr>
        <w:t xml:space="preserve">Individuals will have to </w:t>
      </w:r>
      <w:r w:rsidRPr="007562BC">
        <w:rPr>
          <w:rFonts w:ascii="Times New Roman" w:hAnsi="Times New Roman"/>
          <w:sz w:val="24"/>
          <w:szCs w:val="24"/>
        </w:rPr>
        <w:t>submit an application</w:t>
      </w:r>
      <w:r w:rsidRPr="007562BC">
        <w:rPr>
          <w:rFonts w:ascii="Times New Roman" w:hAnsi="Times New Roman"/>
          <w:sz w:val="24"/>
          <w:szCs w:val="24"/>
        </w:rPr>
        <w:t xml:space="preserve"> only one time to be included in a program’s reviewer database, unless they wish to update information previously submitted</w:t>
      </w:r>
      <w:r w:rsidR="007562BC">
        <w:rPr>
          <w:rFonts w:ascii="Times New Roman" w:hAnsi="Times New Roman"/>
          <w:sz w:val="24"/>
          <w:szCs w:val="24"/>
        </w:rPr>
        <w:t xml:space="preserve">. </w:t>
      </w:r>
      <w:r w:rsidRPr="007562BC">
        <w:rPr>
          <w:rFonts w:ascii="Times New Roman" w:hAnsi="Times New Roman"/>
          <w:sz w:val="24"/>
          <w:szCs w:val="24"/>
        </w:rPr>
        <w:t>Without these application forms, ACF will not be able to identify and select well-qualified reviewers in a consistent, standardized manner as needed.</w:t>
      </w:r>
    </w:p>
    <w:p w:rsidR="00D60543" w:rsidRPr="007562BC" w:rsidP="00870756" w14:paraId="2A0F47DE" w14:textId="77777777">
      <w:pPr>
        <w:widowControl/>
        <w:tabs>
          <w:tab w:val="num" w:pos="360"/>
        </w:tabs>
        <w:rPr>
          <w:rFonts w:ascii="Times New Roman" w:hAnsi="Times New Roman"/>
          <w:snapToGrid/>
          <w:sz w:val="24"/>
          <w:szCs w:val="24"/>
        </w:rPr>
      </w:pPr>
    </w:p>
    <w:p w:rsidR="00DE529D" w:rsidRPr="007562BC" w:rsidP="00870756" w14:paraId="2744D4F5" w14:textId="77777777">
      <w:pPr>
        <w:widowControl/>
        <w:tabs>
          <w:tab w:val="num" w:pos="360"/>
        </w:tabs>
        <w:rPr>
          <w:rFonts w:ascii="Times New Roman" w:hAnsi="Times New Roman"/>
          <w:snapToGrid/>
          <w:sz w:val="24"/>
          <w:szCs w:val="24"/>
        </w:rPr>
      </w:pPr>
    </w:p>
    <w:p w:rsidR="002C3C4F" w:rsidRPr="007562BC"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Special Circumstances Relating to the Guidelines of 5 CFR 1320.5 </w:t>
      </w:r>
    </w:p>
    <w:p w:rsidR="00DE529D" w:rsidRPr="007562BC" w:rsidP="00870756" w14:paraId="37489B7C" w14:textId="5BEDD4ED">
      <w:pPr>
        <w:widowControl/>
        <w:tabs>
          <w:tab w:val="num" w:pos="360"/>
        </w:tabs>
        <w:ind w:left="450"/>
        <w:rPr>
          <w:rFonts w:ascii="Times New Roman" w:hAnsi="Times New Roman"/>
          <w:snapToGrid/>
          <w:sz w:val="24"/>
          <w:szCs w:val="24"/>
        </w:rPr>
      </w:pPr>
      <w:r w:rsidRPr="007562BC">
        <w:rPr>
          <w:rFonts w:ascii="Times New Roman" w:hAnsi="Times New Roman"/>
          <w:snapToGrid/>
          <w:sz w:val="24"/>
          <w:szCs w:val="24"/>
        </w:rPr>
        <w:t xml:space="preserve">There are no special circumstances. </w:t>
      </w:r>
    </w:p>
    <w:p w:rsidR="00DE529D" w:rsidRPr="007562BC" w:rsidP="00870756" w14:paraId="7781B5A4" w14:textId="77777777">
      <w:pPr>
        <w:widowControl/>
        <w:tabs>
          <w:tab w:val="num" w:pos="360"/>
        </w:tabs>
        <w:rPr>
          <w:rFonts w:ascii="Times New Roman" w:hAnsi="Times New Roman"/>
          <w:snapToGrid/>
        </w:rPr>
      </w:pPr>
    </w:p>
    <w:p w:rsidR="00DE529D" w:rsidRPr="007562BC" w:rsidP="00022586" w14:paraId="46224D5D" w14:textId="77777777">
      <w:pPr>
        <w:widowControl/>
        <w:tabs>
          <w:tab w:val="num" w:pos="360"/>
        </w:tabs>
        <w:ind w:left="360"/>
        <w:rPr>
          <w:rFonts w:ascii="Times New Roman" w:hAnsi="Times New Roman"/>
          <w:snapToGrid/>
        </w:rPr>
      </w:pPr>
    </w:p>
    <w:p w:rsidR="0051278C" w:rsidRPr="007562BC"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Comments in Response to the Federal Register Notice and Efforts to Consult Outside the Agency </w:t>
      </w:r>
    </w:p>
    <w:p w:rsidR="00870756" w:rsidRPr="007562BC" w:rsidP="00870756" w14:paraId="10A4813D" w14:textId="5CF89049">
      <w:pPr>
        <w:spacing w:after="60"/>
        <w:ind w:firstLine="360"/>
        <w:rPr>
          <w:rFonts w:ascii="Times New Roman" w:hAnsi="Times New Roman"/>
          <w:b/>
          <w:i/>
          <w:sz w:val="24"/>
          <w:szCs w:val="24"/>
        </w:rPr>
      </w:pPr>
      <w:r w:rsidRPr="007562BC">
        <w:rPr>
          <w:rFonts w:ascii="Times New Roman" w:hAnsi="Times New Roman"/>
          <w:b/>
          <w:i/>
          <w:sz w:val="24"/>
          <w:szCs w:val="24"/>
        </w:rPr>
        <w:t>Federal Register Notice and Comments</w:t>
      </w:r>
    </w:p>
    <w:p w:rsidR="0084609A" w:rsidRPr="007562BC" w:rsidP="00022586" w14:paraId="016A1F70" w14:textId="37A035C0">
      <w:pPr>
        <w:tabs>
          <w:tab w:val="num" w:pos="360"/>
        </w:tabs>
        <w:ind w:left="360"/>
        <w:rPr>
          <w:rFonts w:ascii="Times New Roman" w:hAnsi="Times New Roman"/>
          <w:sz w:val="24"/>
          <w:szCs w:val="24"/>
        </w:rPr>
      </w:pPr>
      <w:r w:rsidRPr="007562BC">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7562BC">
        <w:rPr>
          <w:rFonts w:ascii="Times New Roman" w:hAnsi="Times New Roman"/>
          <w:sz w:val="24"/>
          <w:szCs w:val="24"/>
        </w:rPr>
        <w:t xml:space="preserve">. </w:t>
      </w:r>
      <w:r w:rsidRPr="007562BC">
        <w:rPr>
          <w:rFonts w:ascii="Times New Roman" w:hAnsi="Times New Roman"/>
          <w:sz w:val="24"/>
          <w:szCs w:val="24"/>
        </w:rPr>
        <w:t xml:space="preserve">This notice was published on </w:t>
      </w:r>
      <w:r w:rsidRPr="007562BC" w:rsidR="00870756">
        <w:rPr>
          <w:rFonts w:ascii="Times New Roman" w:hAnsi="Times New Roman"/>
          <w:sz w:val="24"/>
          <w:szCs w:val="24"/>
        </w:rPr>
        <w:t>November 1</w:t>
      </w:r>
      <w:r w:rsidR="00175D32">
        <w:rPr>
          <w:rFonts w:ascii="Times New Roman" w:hAnsi="Times New Roman"/>
          <w:sz w:val="24"/>
          <w:szCs w:val="24"/>
        </w:rPr>
        <w:t>8</w:t>
      </w:r>
      <w:r w:rsidRPr="007562BC" w:rsidR="00870756">
        <w:rPr>
          <w:rFonts w:ascii="Times New Roman" w:hAnsi="Times New Roman"/>
          <w:sz w:val="24"/>
          <w:szCs w:val="24"/>
        </w:rPr>
        <w:t xml:space="preserve">, 2022 (87 FR </w:t>
      </w:r>
      <w:r w:rsidRPr="007562BC" w:rsidR="00870756">
        <w:rPr>
          <w:rFonts w:ascii="Times New Roman" w:hAnsi="Times New Roman"/>
          <w:snapToGrid/>
          <w:sz w:val="24"/>
          <w:szCs w:val="24"/>
        </w:rPr>
        <w:t>69278</w:t>
      </w:r>
      <w:r w:rsidRPr="007562BC" w:rsidR="00870756">
        <w:rPr>
          <w:rFonts w:ascii="Times New Roman" w:hAnsi="Times New Roman"/>
          <w:sz w:val="24"/>
          <w:szCs w:val="24"/>
        </w:rPr>
        <w:t>)</w:t>
      </w:r>
      <w:r w:rsidRPr="007562BC">
        <w:rPr>
          <w:rFonts w:ascii="Times New Roman" w:hAnsi="Times New Roman"/>
          <w:sz w:val="24"/>
          <w:szCs w:val="24"/>
        </w:rPr>
        <w:t xml:space="preserve"> and provided a sixty-day period for public comment</w:t>
      </w:r>
      <w:r w:rsidR="007562BC">
        <w:rPr>
          <w:rFonts w:ascii="Times New Roman" w:hAnsi="Times New Roman"/>
          <w:sz w:val="24"/>
          <w:szCs w:val="24"/>
        </w:rPr>
        <w:t xml:space="preserve">. </w:t>
      </w:r>
      <w:r w:rsidRPr="007562BC">
        <w:rPr>
          <w:rFonts w:ascii="Times New Roman" w:hAnsi="Times New Roman"/>
          <w:sz w:val="24"/>
          <w:szCs w:val="24"/>
        </w:rPr>
        <w:t xml:space="preserve">During the notice and comment period, </w:t>
      </w:r>
      <w:r w:rsidRPr="007562BC" w:rsidR="000C0A3B">
        <w:rPr>
          <w:rFonts w:ascii="Times New Roman" w:hAnsi="Times New Roman"/>
          <w:sz w:val="24"/>
          <w:szCs w:val="24"/>
        </w:rPr>
        <w:t xml:space="preserve">we did not receive comments. </w:t>
      </w:r>
    </w:p>
    <w:p w:rsidR="009C2DE1" w:rsidRPr="007562BC" w:rsidP="00022586" w14:paraId="69CB726C" w14:textId="77777777">
      <w:pPr>
        <w:widowControl/>
        <w:tabs>
          <w:tab w:val="num" w:pos="360"/>
        </w:tabs>
        <w:ind w:left="360"/>
        <w:rPr>
          <w:rFonts w:ascii="Times New Roman" w:hAnsi="Times New Roman"/>
          <w:snapToGrid/>
          <w:sz w:val="24"/>
          <w:szCs w:val="24"/>
        </w:rPr>
      </w:pPr>
    </w:p>
    <w:p w:rsidR="00870756" w:rsidRPr="007562BC" w:rsidP="00870756" w14:paraId="43604B57" w14:textId="77777777">
      <w:pPr>
        <w:pStyle w:val="Heading4"/>
        <w:spacing w:before="0"/>
        <w:ind w:firstLine="360"/>
        <w:rPr>
          <w:rFonts w:ascii="Times New Roman" w:hAnsi="Times New Roman"/>
          <w:i/>
          <w:sz w:val="24"/>
          <w:szCs w:val="24"/>
        </w:rPr>
      </w:pPr>
      <w:r w:rsidRPr="007562BC">
        <w:rPr>
          <w:rFonts w:ascii="Times New Roman" w:hAnsi="Times New Roman"/>
          <w:i/>
          <w:sz w:val="24"/>
          <w:szCs w:val="24"/>
        </w:rPr>
        <w:t>Consultation with Experts Outside of the Study</w:t>
      </w:r>
    </w:p>
    <w:p w:rsidR="00870756" w:rsidRPr="007562BC" w:rsidP="00870756" w14:paraId="603717A7" w14:textId="5DFB1CFF">
      <w:pPr>
        <w:ind w:left="360"/>
        <w:rPr>
          <w:rFonts w:ascii="Times New Roman" w:hAnsi="Times New Roman"/>
          <w:sz w:val="24"/>
          <w:szCs w:val="24"/>
        </w:rPr>
      </w:pPr>
      <w:r w:rsidRPr="007562BC">
        <w:rPr>
          <w:rFonts w:ascii="Times New Roman" w:hAnsi="Times New Roman"/>
          <w:sz w:val="24"/>
          <w:szCs w:val="24"/>
        </w:rPr>
        <w:t>When developing this umbrella generic, ACF consulted with representatives from several other Operating Divisions in HHS to determine the best practices for soliciting new reviewers.</w:t>
      </w:r>
    </w:p>
    <w:p w:rsidR="00CB1A12" w:rsidRPr="007562BC" w:rsidP="00870756" w14:paraId="533734B7" w14:textId="3B3A2E76">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Explanation of Any Payment or Gift to Respondents </w:t>
      </w:r>
    </w:p>
    <w:p w:rsidR="00D60543" w:rsidRPr="007562BC" w:rsidP="00870756" w14:paraId="58AEE861" w14:textId="1A39CB02">
      <w:pPr>
        <w:ind w:left="360"/>
        <w:rPr>
          <w:rFonts w:ascii="Times New Roman" w:hAnsi="Times New Roman"/>
          <w:sz w:val="24"/>
          <w:szCs w:val="24"/>
        </w:rPr>
      </w:pPr>
      <w:r w:rsidRPr="007562BC">
        <w:rPr>
          <w:rFonts w:ascii="Times New Roman" w:hAnsi="Times New Roman"/>
          <w:sz w:val="24"/>
          <w:szCs w:val="24"/>
        </w:rPr>
        <w:t xml:space="preserve">There will be no payment to respondents for </w:t>
      </w:r>
      <w:r w:rsidRPr="007562BC">
        <w:rPr>
          <w:rFonts w:ascii="Times New Roman" w:hAnsi="Times New Roman"/>
          <w:sz w:val="24"/>
          <w:szCs w:val="24"/>
        </w:rPr>
        <w:t>submitting an application</w:t>
      </w:r>
      <w:r w:rsidR="007562BC">
        <w:rPr>
          <w:rFonts w:ascii="Times New Roman" w:hAnsi="Times New Roman"/>
          <w:sz w:val="24"/>
          <w:szCs w:val="24"/>
        </w:rPr>
        <w:t xml:space="preserve">. </w:t>
      </w:r>
      <w:r w:rsidRPr="007562BC">
        <w:rPr>
          <w:rFonts w:ascii="Times New Roman" w:hAnsi="Times New Roman"/>
          <w:sz w:val="24"/>
          <w:szCs w:val="24"/>
        </w:rPr>
        <w:t>Applicants chosen as ACF reviewers will receive standard compensation for their service in that capacity. Conference reviewers are generally volunteers.</w:t>
      </w:r>
    </w:p>
    <w:p w:rsidR="00D60543" w:rsidRPr="007562BC" w:rsidP="00870756" w14:paraId="4915BD6F" w14:textId="77777777">
      <w:pPr>
        <w:widowControl/>
        <w:tabs>
          <w:tab w:val="num" w:pos="360"/>
        </w:tabs>
        <w:rPr>
          <w:rFonts w:ascii="Times New Roman" w:hAnsi="Times New Roman"/>
          <w:snapToGrid/>
          <w:sz w:val="24"/>
          <w:szCs w:val="24"/>
        </w:rPr>
      </w:pPr>
    </w:p>
    <w:p w:rsidR="00D60543" w:rsidRPr="007562BC" w:rsidP="00870756" w14:paraId="62113040" w14:textId="77777777">
      <w:pPr>
        <w:widowControl/>
        <w:tabs>
          <w:tab w:val="num" w:pos="360"/>
        </w:tabs>
        <w:rPr>
          <w:rFonts w:ascii="Times New Roman" w:hAnsi="Times New Roman"/>
          <w:snapToGrid/>
          <w:sz w:val="24"/>
          <w:szCs w:val="24"/>
        </w:rPr>
      </w:pPr>
    </w:p>
    <w:p w:rsidR="002C3C4F" w:rsidRPr="007562BC" w:rsidP="000C0A3B"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Assurance of Confidentiality Provided to Respondents </w:t>
      </w:r>
    </w:p>
    <w:p w:rsidR="00D60543" w:rsidRPr="007562BC" w:rsidP="00022586" w14:paraId="15840E9A" w14:textId="74CF866C">
      <w:pPr>
        <w:widowControl/>
        <w:tabs>
          <w:tab w:val="num" w:pos="360"/>
        </w:tabs>
        <w:ind w:left="360"/>
        <w:rPr>
          <w:rFonts w:ascii="Times New Roman" w:hAnsi="Times New Roman"/>
          <w:snapToGrid/>
          <w:sz w:val="24"/>
          <w:szCs w:val="24"/>
        </w:rPr>
      </w:pPr>
      <w:r w:rsidRPr="007562BC">
        <w:rPr>
          <w:rFonts w:ascii="Times New Roman" w:hAnsi="Times New Roman"/>
          <w:sz w:val="24"/>
          <w:szCs w:val="24"/>
        </w:rPr>
        <w:t>Information submitted in these reviewer applications will be kept private. Respondents will be informed about the planned uses of the information provided and that the information will be kept private.</w:t>
      </w:r>
    </w:p>
    <w:p w:rsidR="00D60543" w:rsidRPr="007562BC" w:rsidP="00022586" w14:paraId="0630E30B" w14:textId="77777777">
      <w:pPr>
        <w:widowControl/>
        <w:tabs>
          <w:tab w:val="num" w:pos="360"/>
        </w:tabs>
        <w:ind w:left="360"/>
        <w:rPr>
          <w:rFonts w:ascii="Times New Roman" w:hAnsi="Times New Roman"/>
          <w:snapToGrid/>
          <w:sz w:val="24"/>
          <w:szCs w:val="24"/>
        </w:rPr>
      </w:pPr>
    </w:p>
    <w:p w:rsidR="00D60543" w:rsidRPr="007562BC" w:rsidP="00DE529D" w14:paraId="1C82E036" w14:textId="77777777">
      <w:pPr>
        <w:widowControl/>
        <w:tabs>
          <w:tab w:val="num" w:pos="360"/>
        </w:tabs>
        <w:ind w:left="360"/>
        <w:rPr>
          <w:rFonts w:ascii="Times New Roman" w:hAnsi="Times New Roman"/>
          <w:snapToGrid/>
          <w:sz w:val="24"/>
          <w:szCs w:val="24"/>
        </w:rPr>
      </w:pPr>
    </w:p>
    <w:p w:rsidR="002C3C4F" w:rsidRPr="007562BC" w:rsidP="0087075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Justification for Sensitive Questions </w:t>
      </w:r>
    </w:p>
    <w:p w:rsidR="004602FE" w:rsidRPr="007562BC" w:rsidP="00870756" w14:paraId="1C91DBF9" w14:textId="51AB9B06">
      <w:pPr>
        <w:ind w:left="360"/>
        <w:rPr>
          <w:rFonts w:ascii="Times New Roman" w:hAnsi="Times New Roman"/>
          <w:snapToGrid/>
          <w:sz w:val="24"/>
          <w:szCs w:val="24"/>
        </w:rPr>
      </w:pPr>
      <w:r w:rsidRPr="007562BC">
        <w:rPr>
          <w:rFonts w:ascii="Times New Roman" w:hAnsi="Times New Roman"/>
          <w:sz w:val="24"/>
          <w:szCs w:val="24"/>
        </w:rPr>
        <w:t xml:space="preserve">While it is not expected that we will collect sensitive information through reviewer recruitment forms, we may request background information when looking for applicants with lived experiences. These questions could potentially be seen as sensitive. 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w:t>
      </w:r>
      <w:r w:rsidRPr="007562BC" w:rsidR="0041631A">
        <w:rPr>
          <w:rFonts w:ascii="Times New Roman" w:hAnsi="Times New Roman"/>
          <w:sz w:val="24"/>
          <w:szCs w:val="24"/>
        </w:rPr>
        <w:t>sensitive questions</w:t>
      </w:r>
      <w:r w:rsidRPr="007562BC">
        <w:rPr>
          <w:rFonts w:ascii="Times New Roman" w:hAnsi="Times New Roman"/>
          <w:sz w:val="24"/>
          <w:szCs w:val="24"/>
        </w:rPr>
        <w:t>. Applicants will be informed that applying and completing the related form is voluntary. All planned uses of data will be explained on the form.</w:t>
      </w:r>
    </w:p>
    <w:p w:rsidR="00DE529D" w:rsidRPr="007562BC" w:rsidP="0051278C" w14:paraId="597B7A37" w14:textId="77777777">
      <w:pPr>
        <w:widowControl/>
        <w:tabs>
          <w:tab w:val="num" w:pos="360"/>
        </w:tabs>
        <w:ind w:left="720" w:hanging="360"/>
        <w:rPr>
          <w:rFonts w:ascii="Times New Roman" w:hAnsi="Times New Roman"/>
          <w:snapToGrid/>
          <w:sz w:val="24"/>
          <w:szCs w:val="24"/>
        </w:rPr>
      </w:pPr>
    </w:p>
    <w:p w:rsidR="00DE529D" w:rsidRPr="007562BC" w:rsidP="0051278C" w14:paraId="710C7355" w14:textId="77777777">
      <w:pPr>
        <w:widowControl/>
        <w:tabs>
          <w:tab w:val="num" w:pos="360"/>
        </w:tabs>
        <w:ind w:left="720" w:hanging="360"/>
        <w:rPr>
          <w:rFonts w:ascii="Times New Roman" w:hAnsi="Times New Roman"/>
          <w:snapToGrid/>
          <w:sz w:val="24"/>
          <w:szCs w:val="24"/>
        </w:rPr>
      </w:pPr>
    </w:p>
    <w:p w:rsidR="002C3C4F" w:rsidRPr="007562BC" w:rsidP="00DE529D" w14:paraId="05B17E8A" w14:textId="03ADC29E">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Estimates of Annualized Burden Hours and Costs </w:t>
      </w:r>
    </w:p>
    <w:p w:rsidR="00870756" w:rsidRPr="007562BC" w:rsidP="0041631A" w14:paraId="48CDC3B8" w14:textId="2384E93F">
      <w:pPr>
        <w:ind w:left="360"/>
        <w:rPr>
          <w:rFonts w:ascii="Times New Roman" w:hAnsi="Times New Roman"/>
          <w:sz w:val="24"/>
          <w:szCs w:val="24"/>
        </w:rPr>
      </w:pPr>
      <w:r w:rsidRPr="007562BC">
        <w:rPr>
          <w:rFonts w:ascii="Times New Roman" w:hAnsi="Times New Roman"/>
          <w:sz w:val="24"/>
          <w:szCs w:val="24"/>
        </w:rPr>
        <w:t xml:space="preserve">Total burden, including previously approved collections that are ongoing in addition to requested burden over the next three years is </w:t>
      </w:r>
      <w:r w:rsidR="00753423">
        <w:rPr>
          <w:rFonts w:ascii="Times New Roman" w:hAnsi="Times New Roman"/>
          <w:sz w:val="24"/>
          <w:szCs w:val="24"/>
        </w:rPr>
        <w:t>1</w:t>
      </w:r>
      <w:r w:rsidRPr="007562BC" w:rsidR="000C0A3B">
        <w:rPr>
          <w:rFonts w:ascii="Times New Roman" w:hAnsi="Times New Roman"/>
          <w:sz w:val="24"/>
          <w:szCs w:val="24"/>
        </w:rPr>
        <w:t>,</w:t>
      </w:r>
      <w:r w:rsidR="00753423">
        <w:rPr>
          <w:rFonts w:ascii="Times New Roman" w:hAnsi="Times New Roman"/>
          <w:sz w:val="24"/>
          <w:szCs w:val="24"/>
        </w:rPr>
        <w:t>747</w:t>
      </w:r>
      <w:r w:rsidRPr="007562BC" w:rsidR="000C0A3B">
        <w:rPr>
          <w:rFonts w:ascii="Times New Roman" w:hAnsi="Times New Roman"/>
          <w:sz w:val="24"/>
          <w:szCs w:val="24"/>
        </w:rPr>
        <w:t xml:space="preserve"> </w:t>
      </w:r>
      <w:r w:rsidRPr="007562BC">
        <w:rPr>
          <w:rFonts w:ascii="Times New Roman" w:hAnsi="Times New Roman"/>
          <w:sz w:val="24"/>
          <w:szCs w:val="24"/>
        </w:rPr>
        <w:t>hours (</w:t>
      </w:r>
      <w:r w:rsidR="00753423">
        <w:rPr>
          <w:rFonts w:ascii="Times New Roman" w:hAnsi="Times New Roman"/>
          <w:sz w:val="24"/>
          <w:szCs w:val="24"/>
        </w:rPr>
        <w:t>247</w:t>
      </w:r>
      <w:r w:rsidRPr="007562BC">
        <w:rPr>
          <w:rFonts w:ascii="Times New Roman" w:hAnsi="Times New Roman"/>
          <w:sz w:val="24"/>
          <w:szCs w:val="24"/>
        </w:rPr>
        <w:t xml:space="preserve"> + 1,500 = </w:t>
      </w:r>
      <w:r w:rsidR="00753423">
        <w:rPr>
          <w:rFonts w:ascii="Times New Roman" w:hAnsi="Times New Roman"/>
          <w:sz w:val="24"/>
          <w:szCs w:val="24"/>
        </w:rPr>
        <w:t>1,747</w:t>
      </w:r>
      <w:r w:rsidRPr="007562BC">
        <w:rPr>
          <w:rFonts w:ascii="Times New Roman" w:hAnsi="Times New Roman"/>
          <w:sz w:val="24"/>
          <w:szCs w:val="24"/>
        </w:rPr>
        <w:t xml:space="preserve"> hours). </w:t>
      </w:r>
    </w:p>
    <w:p w:rsidR="00870756" w:rsidRPr="007562BC" w:rsidP="00870756" w14:paraId="18DA341A" w14:textId="77777777">
      <w:pPr>
        <w:rPr>
          <w:rFonts w:ascii="Times New Roman" w:hAnsi="Times New Roman"/>
          <w:sz w:val="24"/>
          <w:szCs w:val="24"/>
        </w:rPr>
      </w:pPr>
    </w:p>
    <w:p w:rsidR="00870756" w:rsidRPr="007562BC" w:rsidP="0041631A" w14:paraId="060D7D26" w14:textId="77777777">
      <w:pPr>
        <w:spacing w:after="60"/>
        <w:ind w:firstLine="360"/>
        <w:rPr>
          <w:rFonts w:ascii="Times New Roman" w:hAnsi="Times New Roman"/>
          <w:b/>
          <w:bCs/>
          <w:i/>
          <w:iCs/>
          <w:sz w:val="24"/>
          <w:szCs w:val="24"/>
        </w:rPr>
      </w:pPr>
      <w:r w:rsidRPr="007562BC">
        <w:rPr>
          <w:rFonts w:ascii="Times New Roman" w:hAnsi="Times New Roman"/>
          <w:b/>
          <w:bCs/>
          <w:i/>
          <w:iCs/>
          <w:sz w:val="24"/>
          <w:szCs w:val="24"/>
        </w:rPr>
        <w:t>Previously Approved and Ongoing</w:t>
      </w:r>
    </w:p>
    <w:p w:rsidR="00870756" w:rsidRPr="007562BC" w:rsidP="0041631A" w14:paraId="4E86DB05" w14:textId="063B2799">
      <w:pPr>
        <w:ind w:left="360"/>
        <w:rPr>
          <w:rFonts w:ascii="Times New Roman" w:hAnsi="Times New Roman"/>
          <w:sz w:val="24"/>
          <w:szCs w:val="24"/>
        </w:rPr>
      </w:pPr>
      <w:r w:rsidRPr="007562BC">
        <w:rPr>
          <w:rFonts w:ascii="Times New Roman" w:hAnsi="Times New Roman"/>
          <w:sz w:val="24"/>
          <w:szCs w:val="24"/>
        </w:rPr>
        <w:t xml:space="preserve">The following generic information collections were previously approved under 0970-0477 </w:t>
      </w:r>
      <w:r w:rsidRPr="00753423">
        <w:rPr>
          <w:rFonts w:ascii="Times New Roman" w:hAnsi="Times New Roman"/>
          <w:b/>
          <w:bCs/>
          <w:sz w:val="24"/>
          <w:szCs w:val="24"/>
        </w:rPr>
        <w:t>and are still in use</w:t>
      </w:r>
      <w:r w:rsidRPr="007562BC">
        <w:rPr>
          <w:rFonts w:ascii="Times New Roman" w:hAnsi="Times New Roman"/>
          <w:sz w:val="24"/>
          <w:szCs w:val="24"/>
        </w:rPr>
        <w:t xml:space="preserve">. </w:t>
      </w:r>
    </w:p>
    <w:p w:rsidR="0041631A" w:rsidRPr="0041631A" w:rsidP="0041631A" w14:paraId="266AC7CA" w14:textId="77777777">
      <w:pPr>
        <w:ind w:left="360"/>
        <w:rPr>
          <w:rFonts w:ascii="Times New Roman" w:hAnsi="Times New Roman"/>
          <w:sz w:val="24"/>
          <w:szCs w:val="24"/>
        </w:rPr>
      </w:pPr>
    </w:p>
    <w:tbl>
      <w:tblPr>
        <w:tblStyle w:val="TableGrid"/>
        <w:tblW w:w="8820" w:type="dxa"/>
        <w:tblInd w:w="535" w:type="dxa"/>
        <w:tblLook w:val="04A0"/>
      </w:tblPr>
      <w:tblGrid>
        <w:gridCol w:w="3240"/>
        <w:gridCol w:w="1395"/>
        <w:gridCol w:w="1395"/>
        <w:gridCol w:w="1395"/>
        <w:gridCol w:w="1395"/>
      </w:tblGrid>
      <w:tr w14:paraId="3A46EC2B" w14:textId="77777777" w:rsidTr="00B60996">
        <w:tblPrEx>
          <w:tblW w:w="8820" w:type="dxa"/>
          <w:tblInd w:w="535" w:type="dxa"/>
          <w:tblLook w:val="04A0"/>
        </w:tblPrEx>
        <w:trPr>
          <w:cantSplit/>
        </w:trPr>
        <w:tc>
          <w:tcPr>
            <w:tcW w:w="3240" w:type="dxa"/>
            <w:shd w:val="clear" w:color="auto" w:fill="A6A6A6" w:themeFill="background1" w:themeFillShade="A6"/>
            <w:vAlign w:val="center"/>
          </w:tcPr>
          <w:p w:rsidR="0041631A" w:rsidRPr="00B60996" w:rsidP="00D03BDD" w14:paraId="647DFAEE" w14:textId="77777777">
            <w:pPr>
              <w:jc w:val="center"/>
              <w:rPr>
                <w:rFonts w:ascii="Times New Roman" w:hAnsi="Times New Roman"/>
              </w:rPr>
            </w:pPr>
            <w:r w:rsidRPr="00B60996">
              <w:rPr>
                <w:rFonts w:ascii="Times New Roman" w:hAnsi="Times New Roman"/>
              </w:rPr>
              <w:t>Form</w:t>
            </w:r>
          </w:p>
        </w:tc>
        <w:tc>
          <w:tcPr>
            <w:tcW w:w="1395" w:type="dxa"/>
            <w:tcBorders>
              <w:right w:val="single" w:sz="4" w:space="0" w:color="auto"/>
            </w:tcBorders>
            <w:shd w:val="clear" w:color="auto" w:fill="A6A6A6" w:themeFill="background1" w:themeFillShade="A6"/>
            <w:vAlign w:val="center"/>
          </w:tcPr>
          <w:p w:rsidR="0041631A" w:rsidRPr="00B60996" w:rsidP="00D03BDD" w14:paraId="501067AF" w14:textId="77777777">
            <w:pPr>
              <w:jc w:val="center"/>
              <w:rPr>
                <w:rFonts w:ascii="Times New Roman" w:hAnsi="Times New Roman"/>
              </w:rPr>
            </w:pPr>
            <w:r w:rsidRPr="00B60996">
              <w:rPr>
                <w:rFonts w:ascii="Times New Roman" w:hAnsi="Times New Roman"/>
              </w:rPr>
              <w:t>Number of Respondents</w:t>
            </w:r>
          </w:p>
        </w:tc>
        <w:tc>
          <w:tcPr>
            <w:tcW w:w="1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1631A" w:rsidRPr="00B60996" w:rsidP="00D03BDD" w14:paraId="20667BA5" w14:textId="77777777">
            <w:pPr>
              <w:jc w:val="center"/>
              <w:rPr>
                <w:rFonts w:ascii="Times New Roman" w:hAnsi="Times New Roman"/>
              </w:rPr>
            </w:pPr>
            <w:r w:rsidRPr="00B60996">
              <w:rPr>
                <w:rFonts w:ascii="Times New Roman" w:hAnsi="Times New Roman"/>
              </w:rPr>
              <w:t>Responses per respondent</w:t>
            </w:r>
          </w:p>
        </w:tc>
        <w:tc>
          <w:tcPr>
            <w:tcW w:w="1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1631A" w:rsidRPr="00B60996" w:rsidP="00D03BDD" w14:paraId="16A21EF8" w14:textId="77777777">
            <w:pPr>
              <w:jc w:val="center"/>
              <w:rPr>
                <w:rFonts w:ascii="Times New Roman" w:hAnsi="Times New Roman"/>
              </w:rPr>
            </w:pPr>
            <w:r w:rsidRPr="00B60996">
              <w:rPr>
                <w:rFonts w:ascii="Times New Roman" w:hAnsi="Times New Roman"/>
              </w:rPr>
              <w:t>Hours per response</w:t>
            </w:r>
          </w:p>
        </w:tc>
        <w:tc>
          <w:tcPr>
            <w:tcW w:w="1395" w:type="dxa"/>
            <w:tcBorders>
              <w:left w:val="single" w:sz="4" w:space="0" w:color="auto"/>
            </w:tcBorders>
            <w:shd w:val="clear" w:color="auto" w:fill="A6A6A6" w:themeFill="background1" w:themeFillShade="A6"/>
            <w:vAlign w:val="center"/>
          </w:tcPr>
          <w:p w:rsidR="0041631A" w:rsidRPr="00B60996" w:rsidP="00D03BDD" w14:paraId="648AC225" w14:textId="77777777">
            <w:pPr>
              <w:jc w:val="center"/>
              <w:rPr>
                <w:rFonts w:ascii="Times New Roman" w:hAnsi="Times New Roman"/>
              </w:rPr>
            </w:pPr>
            <w:r w:rsidRPr="00B60996">
              <w:rPr>
                <w:rFonts w:ascii="Times New Roman" w:hAnsi="Times New Roman"/>
              </w:rPr>
              <w:t>Total burden hours</w:t>
            </w:r>
          </w:p>
        </w:tc>
      </w:tr>
      <w:tr w14:paraId="06AD37F6" w14:textId="77777777" w:rsidTr="00B60996">
        <w:tblPrEx>
          <w:tblW w:w="8820" w:type="dxa"/>
          <w:tblInd w:w="535" w:type="dxa"/>
          <w:tblLook w:val="04A0"/>
        </w:tblPrEx>
        <w:trPr>
          <w:cantSplit/>
        </w:trPr>
        <w:tc>
          <w:tcPr>
            <w:tcW w:w="3240" w:type="dxa"/>
            <w:vAlign w:val="center"/>
          </w:tcPr>
          <w:p w:rsidR="0041631A" w:rsidRPr="00B60996" w:rsidP="00D03BDD" w14:paraId="4DDF0895" w14:textId="38736D5F">
            <w:pPr>
              <w:rPr>
                <w:rFonts w:ascii="Times New Roman" w:hAnsi="Times New Roman"/>
              </w:rPr>
            </w:pPr>
            <w:r w:rsidRPr="00351EA8">
              <w:rPr>
                <w:rFonts w:ascii="Times New Roman" w:hAnsi="Times New Roman"/>
                <w:color w:val="000000"/>
              </w:rPr>
              <w:t>Office of Community Services Community Economic Development (CED) Grant Reviewer Recruitment Form</w:t>
            </w:r>
          </w:p>
        </w:tc>
        <w:tc>
          <w:tcPr>
            <w:tcW w:w="1395" w:type="dxa"/>
            <w:vAlign w:val="center"/>
          </w:tcPr>
          <w:p w:rsidR="0041631A" w:rsidRPr="00B60996" w:rsidP="00D03BDD" w14:paraId="0059299A" w14:textId="77777777">
            <w:pPr>
              <w:jc w:val="center"/>
              <w:rPr>
                <w:rFonts w:ascii="Times New Roman" w:hAnsi="Times New Roman"/>
              </w:rPr>
            </w:pPr>
            <w:r w:rsidRPr="00B60996">
              <w:rPr>
                <w:rFonts w:ascii="Times New Roman" w:hAnsi="Times New Roman"/>
              </w:rPr>
              <w:t>100</w:t>
            </w:r>
          </w:p>
        </w:tc>
        <w:tc>
          <w:tcPr>
            <w:tcW w:w="1395" w:type="dxa"/>
            <w:tcBorders>
              <w:top w:val="single" w:sz="4" w:space="0" w:color="auto"/>
            </w:tcBorders>
            <w:vAlign w:val="center"/>
          </w:tcPr>
          <w:p w:rsidR="0041631A" w:rsidRPr="00B60996" w:rsidP="00D03BDD" w14:paraId="779DBAE1" w14:textId="77777777">
            <w:pPr>
              <w:jc w:val="center"/>
              <w:rPr>
                <w:rFonts w:ascii="Times New Roman" w:hAnsi="Times New Roman"/>
              </w:rPr>
            </w:pPr>
            <w:r w:rsidRPr="00B60996">
              <w:rPr>
                <w:rFonts w:ascii="Times New Roman" w:hAnsi="Times New Roman"/>
              </w:rPr>
              <w:t>1</w:t>
            </w:r>
          </w:p>
        </w:tc>
        <w:tc>
          <w:tcPr>
            <w:tcW w:w="1395" w:type="dxa"/>
            <w:tcBorders>
              <w:top w:val="single" w:sz="4" w:space="0" w:color="auto"/>
            </w:tcBorders>
            <w:vAlign w:val="center"/>
          </w:tcPr>
          <w:p w:rsidR="0041631A" w:rsidRPr="00B60996" w:rsidP="00D03BDD" w14:paraId="791743F2" w14:textId="77777777">
            <w:pPr>
              <w:jc w:val="center"/>
              <w:rPr>
                <w:rFonts w:ascii="Times New Roman" w:hAnsi="Times New Roman"/>
              </w:rPr>
            </w:pPr>
            <w:r w:rsidRPr="00B60996">
              <w:rPr>
                <w:rFonts w:ascii="Times New Roman" w:hAnsi="Times New Roman"/>
              </w:rPr>
              <w:t>.16</w:t>
            </w:r>
          </w:p>
        </w:tc>
        <w:tc>
          <w:tcPr>
            <w:tcW w:w="1395" w:type="dxa"/>
            <w:vAlign w:val="center"/>
          </w:tcPr>
          <w:p w:rsidR="0041631A" w:rsidRPr="00B60996" w:rsidP="00D03BDD" w14:paraId="0C968D09" w14:textId="77777777">
            <w:pPr>
              <w:jc w:val="center"/>
              <w:rPr>
                <w:rFonts w:ascii="Times New Roman" w:hAnsi="Times New Roman"/>
              </w:rPr>
            </w:pPr>
            <w:r w:rsidRPr="00B60996">
              <w:rPr>
                <w:rFonts w:ascii="Times New Roman" w:hAnsi="Times New Roman"/>
              </w:rPr>
              <w:t>17</w:t>
            </w:r>
          </w:p>
        </w:tc>
      </w:tr>
      <w:tr w14:paraId="182D63C7" w14:textId="77777777" w:rsidTr="00B60996">
        <w:tblPrEx>
          <w:tblW w:w="8820" w:type="dxa"/>
          <w:tblInd w:w="535" w:type="dxa"/>
          <w:tblLook w:val="04A0"/>
        </w:tblPrEx>
        <w:trPr>
          <w:cantSplit/>
        </w:trPr>
        <w:tc>
          <w:tcPr>
            <w:tcW w:w="3240" w:type="dxa"/>
            <w:vAlign w:val="center"/>
          </w:tcPr>
          <w:p w:rsidR="0041631A" w:rsidRPr="00B60996" w:rsidP="00D03BDD" w14:paraId="3E4899DB" w14:textId="561843D3">
            <w:pPr>
              <w:rPr>
                <w:rFonts w:ascii="Times New Roman" w:hAnsi="Times New Roman"/>
                <w:color w:val="000000"/>
              </w:rPr>
            </w:pPr>
            <w:r w:rsidRPr="00B60996">
              <w:rPr>
                <w:rFonts w:ascii="Times New Roman" w:hAnsi="Times New Roman"/>
                <w:color w:val="000000"/>
              </w:rPr>
              <w:t xml:space="preserve">Eligibility Information </w:t>
            </w:r>
            <w:r w:rsidRPr="00B60996" w:rsidR="00351EA8">
              <w:rPr>
                <w:rFonts w:ascii="Times New Roman" w:hAnsi="Times New Roman"/>
                <w:color w:val="000000"/>
              </w:rPr>
              <w:t>from</w:t>
            </w:r>
            <w:r w:rsidRPr="00B60996">
              <w:rPr>
                <w:rFonts w:ascii="Times New Roman" w:hAnsi="Times New Roman"/>
                <w:color w:val="000000"/>
              </w:rPr>
              <w:t xml:space="preserve"> Applicants: Reviewer Information Form for General Reviewer and for Specific Reviewer</w:t>
            </w:r>
          </w:p>
        </w:tc>
        <w:tc>
          <w:tcPr>
            <w:tcW w:w="1395" w:type="dxa"/>
            <w:vAlign w:val="center"/>
          </w:tcPr>
          <w:p w:rsidR="0041631A" w:rsidRPr="00B60996" w:rsidP="00D03BDD" w14:paraId="024336F6" w14:textId="77777777">
            <w:pPr>
              <w:jc w:val="center"/>
              <w:rPr>
                <w:rFonts w:ascii="Times New Roman" w:hAnsi="Times New Roman"/>
              </w:rPr>
            </w:pPr>
            <w:r w:rsidRPr="00B60996">
              <w:rPr>
                <w:rFonts w:ascii="Times New Roman" w:hAnsi="Times New Roman"/>
              </w:rPr>
              <w:t>95</w:t>
            </w:r>
          </w:p>
        </w:tc>
        <w:tc>
          <w:tcPr>
            <w:tcW w:w="1395" w:type="dxa"/>
            <w:vAlign w:val="center"/>
          </w:tcPr>
          <w:p w:rsidR="0041631A" w:rsidRPr="00B60996" w:rsidP="00D03BDD" w14:paraId="67A02B05" w14:textId="77777777">
            <w:pPr>
              <w:jc w:val="center"/>
              <w:rPr>
                <w:rFonts w:ascii="Times New Roman" w:hAnsi="Times New Roman"/>
              </w:rPr>
            </w:pPr>
            <w:r w:rsidRPr="00B60996">
              <w:rPr>
                <w:rFonts w:ascii="Times New Roman" w:hAnsi="Times New Roman"/>
              </w:rPr>
              <w:t>1</w:t>
            </w:r>
          </w:p>
        </w:tc>
        <w:tc>
          <w:tcPr>
            <w:tcW w:w="1395" w:type="dxa"/>
            <w:vAlign w:val="center"/>
          </w:tcPr>
          <w:p w:rsidR="0041631A" w:rsidRPr="00B60996" w:rsidP="00D03BDD" w14:paraId="069F4CBE" w14:textId="77777777">
            <w:pPr>
              <w:jc w:val="center"/>
              <w:rPr>
                <w:rFonts w:ascii="Times New Roman" w:hAnsi="Times New Roman"/>
              </w:rPr>
            </w:pPr>
            <w:r w:rsidRPr="00B60996">
              <w:rPr>
                <w:rFonts w:ascii="Times New Roman" w:hAnsi="Times New Roman"/>
              </w:rPr>
              <w:t>.17</w:t>
            </w:r>
          </w:p>
        </w:tc>
        <w:tc>
          <w:tcPr>
            <w:tcW w:w="1395" w:type="dxa"/>
            <w:vAlign w:val="center"/>
          </w:tcPr>
          <w:p w:rsidR="0041631A" w:rsidRPr="00B60996" w:rsidP="00D03BDD" w14:paraId="284FCB0C" w14:textId="77777777">
            <w:pPr>
              <w:jc w:val="center"/>
              <w:rPr>
                <w:rFonts w:ascii="Times New Roman" w:hAnsi="Times New Roman"/>
              </w:rPr>
            </w:pPr>
            <w:r w:rsidRPr="00B60996">
              <w:rPr>
                <w:rFonts w:ascii="Times New Roman" w:hAnsi="Times New Roman"/>
              </w:rPr>
              <w:t>16</w:t>
            </w:r>
          </w:p>
        </w:tc>
      </w:tr>
      <w:tr w14:paraId="4A70A45D" w14:textId="77777777" w:rsidTr="00B60996">
        <w:tblPrEx>
          <w:tblW w:w="8820" w:type="dxa"/>
          <w:tblInd w:w="535" w:type="dxa"/>
          <w:tblLook w:val="04A0"/>
        </w:tblPrEx>
        <w:trPr>
          <w:cantSplit/>
        </w:trPr>
        <w:tc>
          <w:tcPr>
            <w:tcW w:w="3240" w:type="dxa"/>
            <w:vAlign w:val="center"/>
          </w:tcPr>
          <w:p w:rsidR="0041631A" w:rsidRPr="00B60996" w:rsidP="00D03BDD" w14:paraId="0D64364F" w14:textId="77777777">
            <w:pPr>
              <w:rPr>
                <w:rFonts w:ascii="Times New Roman" w:hAnsi="Times New Roman"/>
                <w:color w:val="000000"/>
              </w:rPr>
            </w:pPr>
            <w:r w:rsidRPr="00B60996">
              <w:rPr>
                <w:rFonts w:ascii="Times New Roman" w:hAnsi="Times New Roman"/>
              </w:rPr>
              <w:t>Grant Reviewer Recruitment for the Family and Youth Services Bureau (FYSB) Discretionary Grant Programs</w:t>
            </w:r>
          </w:p>
        </w:tc>
        <w:tc>
          <w:tcPr>
            <w:tcW w:w="1395" w:type="dxa"/>
            <w:vAlign w:val="center"/>
          </w:tcPr>
          <w:p w:rsidR="0041631A" w:rsidRPr="00B60996" w:rsidP="00D03BDD" w14:paraId="58842C38" w14:textId="77777777">
            <w:pPr>
              <w:jc w:val="center"/>
              <w:rPr>
                <w:rFonts w:ascii="Times New Roman" w:hAnsi="Times New Roman"/>
              </w:rPr>
            </w:pPr>
            <w:r w:rsidRPr="00B60996">
              <w:rPr>
                <w:rFonts w:ascii="Times New Roman" w:hAnsi="Times New Roman"/>
              </w:rPr>
              <w:t>250</w:t>
            </w:r>
          </w:p>
        </w:tc>
        <w:tc>
          <w:tcPr>
            <w:tcW w:w="1395" w:type="dxa"/>
            <w:vAlign w:val="center"/>
          </w:tcPr>
          <w:p w:rsidR="0041631A" w:rsidRPr="00B60996" w:rsidP="00D03BDD" w14:paraId="61A15109" w14:textId="77777777">
            <w:pPr>
              <w:jc w:val="center"/>
              <w:rPr>
                <w:rFonts w:ascii="Times New Roman" w:hAnsi="Times New Roman"/>
              </w:rPr>
            </w:pPr>
            <w:r w:rsidRPr="00B60996">
              <w:rPr>
                <w:rFonts w:ascii="Times New Roman" w:hAnsi="Times New Roman"/>
              </w:rPr>
              <w:t>1</w:t>
            </w:r>
          </w:p>
        </w:tc>
        <w:tc>
          <w:tcPr>
            <w:tcW w:w="1395" w:type="dxa"/>
            <w:vAlign w:val="center"/>
          </w:tcPr>
          <w:p w:rsidR="0041631A" w:rsidRPr="00B60996" w:rsidP="00D03BDD" w14:paraId="04AEA74E" w14:textId="77777777">
            <w:pPr>
              <w:jc w:val="center"/>
              <w:rPr>
                <w:rFonts w:ascii="Times New Roman" w:hAnsi="Times New Roman"/>
              </w:rPr>
            </w:pPr>
            <w:r w:rsidRPr="00B60996">
              <w:rPr>
                <w:rFonts w:ascii="Times New Roman" w:hAnsi="Times New Roman"/>
              </w:rPr>
              <w:t>.167</w:t>
            </w:r>
          </w:p>
        </w:tc>
        <w:tc>
          <w:tcPr>
            <w:tcW w:w="1395" w:type="dxa"/>
            <w:vAlign w:val="center"/>
          </w:tcPr>
          <w:p w:rsidR="0041631A" w:rsidRPr="00B60996" w:rsidP="00D03BDD" w14:paraId="3B55176E" w14:textId="77777777">
            <w:pPr>
              <w:jc w:val="center"/>
              <w:rPr>
                <w:rFonts w:ascii="Times New Roman" w:hAnsi="Times New Roman"/>
              </w:rPr>
            </w:pPr>
            <w:r w:rsidRPr="00B60996">
              <w:rPr>
                <w:rFonts w:ascii="Times New Roman" w:hAnsi="Times New Roman"/>
              </w:rPr>
              <w:t>42</w:t>
            </w:r>
          </w:p>
        </w:tc>
      </w:tr>
      <w:tr w14:paraId="3357B682" w14:textId="77777777" w:rsidTr="00B60996">
        <w:tblPrEx>
          <w:tblW w:w="8820" w:type="dxa"/>
          <w:tblInd w:w="535" w:type="dxa"/>
          <w:tblLook w:val="04A0"/>
        </w:tblPrEx>
        <w:trPr>
          <w:cantSplit/>
        </w:trPr>
        <w:tc>
          <w:tcPr>
            <w:tcW w:w="3240" w:type="dxa"/>
            <w:vAlign w:val="center"/>
          </w:tcPr>
          <w:p w:rsidR="00F86E2E" w:rsidRPr="00B60996" w:rsidP="00F86E2E" w14:paraId="26BD0620" w14:textId="4B7C6287">
            <w:pPr>
              <w:rPr>
                <w:rFonts w:ascii="Times New Roman" w:hAnsi="Times New Roman"/>
              </w:rPr>
            </w:pPr>
            <w:r w:rsidRPr="00B60996">
              <w:rPr>
                <w:rFonts w:ascii="Times New Roman" w:hAnsi="Times New Roman"/>
                <w:color w:val="000000"/>
              </w:rPr>
              <w:t>Children's Bureau Grant Reviewer Recruitment Module</w:t>
            </w:r>
          </w:p>
        </w:tc>
        <w:tc>
          <w:tcPr>
            <w:tcW w:w="1395" w:type="dxa"/>
            <w:vAlign w:val="center"/>
          </w:tcPr>
          <w:p w:rsidR="00F86E2E" w:rsidRPr="00B60996" w:rsidP="00F86E2E" w14:paraId="3CA0B3C5" w14:textId="0AC18502">
            <w:pPr>
              <w:jc w:val="center"/>
              <w:rPr>
                <w:rFonts w:ascii="Times New Roman" w:hAnsi="Times New Roman"/>
              </w:rPr>
            </w:pPr>
            <w:r w:rsidRPr="00B60996">
              <w:rPr>
                <w:rFonts w:ascii="Times New Roman" w:hAnsi="Times New Roman"/>
              </w:rPr>
              <w:t>500</w:t>
            </w:r>
          </w:p>
        </w:tc>
        <w:tc>
          <w:tcPr>
            <w:tcW w:w="1395" w:type="dxa"/>
            <w:vAlign w:val="center"/>
          </w:tcPr>
          <w:p w:rsidR="00F86E2E" w:rsidRPr="00B60996" w:rsidP="00F86E2E" w14:paraId="7C1D649B" w14:textId="44C3C029">
            <w:pPr>
              <w:jc w:val="center"/>
              <w:rPr>
                <w:rFonts w:ascii="Times New Roman" w:hAnsi="Times New Roman"/>
              </w:rPr>
            </w:pPr>
            <w:r w:rsidRPr="00B60996">
              <w:rPr>
                <w:rFonts w:ascii="Times New Roman" w:hAnsi="Times New Roman"/>
              </w:rPr>
              <w:t>1</w:t>
            </w:r>
          </w:p>
        </w:tc>
        <w:tc>
          <w:tcPr>
            <w:tcW w:w="1395" w:type="dxa"/>
            <w:vAlign w:val="center"/>
          </w:tcPr>
          <w:p w:rsidR="00F86E2E" w:rsidRPr="00B60996" w:rsidP="00F86E2E" w14:paraId="0EA9788F" w14:textId="4CD8564C">
            <w:pPr>
              <w:jc w:val="center"/>
              <w:rPr>
                <w:rFonts w:ascii="Times New Roman" w:hAnsi="Times New Roman"/>
              </w:rPr>
            </w:pPr>
            <w:r w:rsidRPr="00B60996">
              <w:rPr>
                <w:rFonts w:ascii="Times New Roman" w:hAnsi="Times New Roman"/>
              </w:rPr>
              <w:t>.084</w:t>
            </w:r>
          </w:p>
        </w:tc>
        <w:tc>
          <w:tcPr>
            <w:tcW w:w="1395" w:type="dxa"/>
            <w:vAlign w:val="center"/>
          </w:tcPr>
          <w:p w:rsidR="00F86E2E" w:rsidRPr="00B60996" w:rsidP="00F86E2E" w14:paraId="1682CF4F" w14:textId="03F03296">
            <w:pPr>
              <w:jc w:val="center"/>
              <w:rPr>
                <w:rFonts w:ascii="Times New Roman" w:hAnsi="Times New Roman"/>
              </w:rPr>
            </w:pPr>
            <w:r w:rsidRPr="00B60996">
              <w:rPr>
                <w:rFonts w:ascii="Times New Roman" w:hAnsi="Times New Roman"/>
              </w:rPr>
              <w:t>42</w:t>
            </w:r>
          </w:p>
        </w:tc>
      </w:tr>
      <w:tr w14:paraId="690F2F57" w14:textId="77777777" w:rsidTr="00B60996">
        <w:tblPrEx>
          <w:tblW w:w="8820" w:type="dxa"/>
          <w:tblInd w:w="535" w:type="dxa"/>
          <w:tblLook w:val="04A0"/>
        </w:tblPrEx>
        <w:trPr>
          <w:cantSplit/>
        </w:trPr>
        <w:tc>
          <w:tcPr>
            <w:tcW w:w="3240" w:type="dxa"/>
            <w:vAlign w:val="center"/>
          </w:tcPr>
          <w:p w:rsidR="00F86E2E" w:rsidRPr="00B60996" w:rsidP="00F86E2E" w14:paraId="534343F8" w14:textId="7DDCBB77">
            <w:pPr>
              <w:rPr>
                <w:rFonts w:ascii="Times New Roman" w:hAnsi="Times New Roman"/>
              </w:rPr>
            </w:pPr>
            <w:r w:rsidRPr="00B60996">
              <w:rPr>
                <w:rFonts w:ascii="Times New Roman" w:hAnsi="Times New Roman"/>
              </w:rPr>
              <w:t>Demonstration Grants to Strengthen the Response to Victims of Human Trafficking in Native Communities (VHT-NC) Program Evaluation – Community Expert Consultant Recruitment</w:t>
            </w:r>
          </w:p>
        </w:tc>
        <w:tc>
          <w:tcPr>
            <w:tcW w:w="1395" w:type="dxa"/>
            <w:vAlign w:val="center"/>
          </w:tcPr>
          <w:p w:rsidR="00F86E2E" w:rsidRPr="00B60996" w:rsidP="00F86E2E" w14:paraId="569356D0" w14:textId="6715BEE6">
            <w:pPr>
              <w:jc w:val="center"/>
              <w:rPr>
                <w:rFonts w:ascii="Times New Roman" w:hAnsi="Times New Roman"/>
              </w:rPr>
            </w:pPr>
            <w:r w:rsidRPr="00B60996">
              <w:rPr>
                <w:rFonts w:ascii="Times New Roman" w:hAnsi="Times New Roman"/>
              </w:rPr>
              <w:t>30</w:t>
            </w:r>
          </w:p>
        </w:tc>
        <w:tc>
          <w:tcPr>
            <w:tcW w:w="1395" w:type="dxa"/>
            <w:vAlign w:val="center"/>
          </w:tcPr>
          <w:p w:rsidR="00F86E2E" w:rsidRPr="00B60996" w:rsidP="00F86E2E" w14:paraId="6D763B9B" w14:textId="484972BE">
            <w:pPr>
              <w:jc w:val="center"/>
              <w:rPr>
                <w:rFonts w:ascii="Times New Roman" w:hAnsi="Times New Roman"/>
              </w:rPr>
            </w:pPr>
            <w:r w:rsidRPr="00B60996">
              <w:rPr>
                <w:rFonts w:ascii="Times New Roman" w:hAnsi="Times New Roman"/>
              </w:rPr>
              <w:t>1</w:t>
            </w:r>
          </w:p>
        </w:tc>
        <w:tc>
          <w:tcPr>
            <w:tcW w:w="1395" w:type="dxa"/>
            <w:vAlign w:val="center"/>
          </w:tcPr>
          <w:p w:rsidR="00F86E2E" w:rsidRPr="00B60996" w:rsidP="00F86E2E" w14:paraId="6BD9A58A" w14:textId="5B31F3FB">
            <w:pPr>
              <w:jc w:val="center"/>
              <w:rPr>
                <w:rFonts w:ascii="Times New Roman" w:hAnsi="Times New Roman"/>
              </w:rPr>
            </w:pPr>
            <w:r w:rsidRPr="00B60996">
              <w:rPr>
                <w:rFonts w:ascii="Times New Roman" w:hAnsi="Times New Roman"/>
              </w:rPr>
              <w:t>.333</w:t>
            </w:r>
          </w:p>
        </w:tc>
        <w:tc>
          <w:tcPr>
            <w:tcW w:w="1395" w:type="dxa"/>
            <w:vAlign w:val="center"/>
          </w:tcPr>
          <w:p w:rsidR="00F86E2E" w:rsidRPr="00B60996" w:rsidP="00F86E2E" w14:paraId="17B07F45" w14:textId="6AE36E5B">
            <w:pPr>
              <w:jc w:val="center"/>
              <w:rPr>
                <w:rFonts w:ascii="Times New Roman" w:hAnsi="Times New Roman"/>
              </w:rPr>
            </w:pPr>
            <w:r w:rsidRPr="00B60996">
              <w:rPr>
                <w:rFonts w:ascii="Times New Roman" w:hAnsi="Times New Roman"/>
              </w:rPr>
              <w:t>10</w:t>
            </w:r>
          </w:p>
        </w:tc>
      </w:tr>
      <w:tr w14:paraId="6EAD503D" w14:textId="77777777" w:rsidTr="00B60996">
        <w:tblPrEx>
          <w:tblW w:w="8820" w:type="dxa"/>
          <w:tblInd w:w="535" w:type="dxa"/>
          <w:tblLook w:val="04A0"/>
        </w:tblPrEx>
        <w:trPr>
          <w:cantSplit/>
        </w:trPr>
        <w:tc>
          <w:tcPr>
            <w:tcW w:w="3240" w:type="dxa"/>
            <w:vAlign w:val="center"/>
          </w:tcPr>
          <w:p w:rsidR="00FE5689" w:rsidRPr="00B60996" w:rsidP="00F86E2E" w14:paraId="77A85B59" w14:textId="72ADC30C">
            <w:pPr>
              <w:rPr>
                <w:rFonts w:ascii="Times New Roman" w:hAnsi="Times New Roman"/>
              </w:rPr>
            </w:pPr>
            <w:r w:rsidRPr="00B60996">
              <w:rPr>
                <w:rFonts w:ascii="Times New Roman" w:hAnsi="Times New Roman"/>
              </w:rPr>
              <w:t>Administration for Native Americans (ANA) Panel Reviewer Profile Questionnaire</w:t>
            </w:r>
          </w:p>
        </w:tc>
        <w:tc>
          <w:tcPr>
            <w:tcW w:w="1395" w:type="dxa"/>
            <w:vAlign w:val="center"/>
          </w:tcPr>
          <w:p w:rsidR="00FE5689" w:rsidRPr="00B60996" w:rsidP="00F86E2E" w14:paraId="10C553C8" w14:textId="6E0B370E">
            <w:pPr>
              <w:jc w:val="center"/>
              <w:rPr>
                <w:rFonts w:ascii="Times New Roman" w:hAnsi="Times New Roman"/>
              </w:rPr>
            </w:pPr>
            <w:r w:rsidRPr="00B60996">
              <w:rPr>
                <w:rFonts w:ascii="Times New Roman" w:hAnsi="Times New Roman"/>
              </w:rPr>
              <w:t>300</w:t>
            </w:r>
          </w:p>
        </w:tc>
        <w:tc>
          <w:tcPr>
            <w:tcW w:w="1395" w:type="dxa"/>
            <w:vAlign w:val="center"/>
          </w:tcPr>
          <w:p w:rsidR="00FE5689" w:rsidRPr="00B60996" w:rsidP="00F86E2E" w14:paraId="7D2BC93D" w14:textId="3F4C09A6">
            <w:pPr>
              <w:jc w:val="center"/>
              <w:rPr>
                <w:rFonts w:ascii="Times New Roman" w:hAnsi="Times New Roman"/>
              </w:rPr>
            </w:pPr>
            <w:r w:rsidRPr="00B60996">
              <w:rPr>
                <w:rFonts w:ascii="Times New Roman" w:hAnsi="Times New Roman"/>
              </w:rPr>
              <w:t>1</w:t>
            </w:r>
          </w:p>
        </w:tc>
        <w:tc>
          <w:tcPr>
            <w:tcW w:w="1395" w:type="dxa"/>
            <w:vAlign w:val="center"/>
          </w:tcPr>
          <w:p w:rsidR="00FE5689" w:rsidRPr="00B60996" w:rsidP="00F86E2E" w14:paraId="13D42219" w14:textId="39442C98">
            <w:pPr>
              <w:jc w:val="center"/>
              <w:rPr>
                <w:rFonts w:ascii="Times New Roman" w:hAnsi="Times New Roman"/>
              </w:rPr>
            </w:pPr>
            <w:r w:rsidRPr="00B60996">
              <w:rPr>
                <w:rFonts w:ascii="Times New Roman" w:hAnsi="Times New Roman"/>
              </w:rPr>
              <w:t>.4</w:t>
            </w:r>
          </w:p>
        </w:tc>
        <w:tc>
          <w:tcPr>
            <w:tcW w:w="1395" w:type="dxa"/>
            <w:vAlign w:val="center"/>
          </w:tcPr>
          <w:p w:rsidR="00FE5689" w:rsidRPr="00B60996" w:rsidP="00F86E2E" w14:paraId="4C2CD327" w14:textId="45775E00">
            <w:pPr>
              <w:jc w:val="center"/>
              <w:rPr>
                <w:rFonts w:ascii="Times New Roman" w:hAnsi="Times New Roman"/>
              </w:rPr>
            </w:pPr>
            <w:r w:rsidRPr="00B60996">
              <w:rPr>
                <w:rFonts w:ascii="Times New Roman" w:hAnsi="Times New Roman"/>
              </w:rPr>
              <w:t>120</w:t>
            </w:r>
          </w:p>
        </w:tc>
      </w:tr>
      <w:tr w14:paraId="4C255279" w14:textId="77777777" w:rsidTr="004C00F7">
        <w:tblPrEx>
          <w:tblW w:w="8820" w:type="dxa"/>
          <w:tblInd w:w="535" w:type="dxa"/>
          <w:tblLook w:val="04A0"/>
        </w:tblPrEx>
        <w:trPr>
          <w:cantSplit/>
        </w:trPr>
        <w:tc>
          <w:tcPr>
            <w:tcW w:w="7425" w:type="dxa"/>
            <w:gridSpan w:val="4"/>
            <w:vAlign w:val="center"/>
          </w:tcPr>
          <w:p w:rsidR="00753423" w:rsidRPr="00B60996" w:rsidP="00753423" w14:paraId="525FC63C" w14:textId="1DBF81F6">
            <w:pPr>
              <w:jc w:val="right"/>
              <w:rPr>
                <w:rFonts w:ascii="Times New Roman" w:hAnsi="Times New Roman"/>
              </w:rPr>
            </w:pPr>
            <w:r w:rsidRPr="00B60996">
              <w:rPr>
                <w:rFonts w:ascii="Times New Roman" w:hAnsi="Times New Roman"/>
              </w:rPr>
              <w:t>Total Ongoing Burden</w:t>
            </w:r>
          </w:p>
        </w:tc>
        <w:tc>
          <w:tcPr>
            <w:tcW w:w="1395" w:type="dxa"/>
            <w:vAlign w:val="center"/>
          </w:tcPr>
          <w:p w:rsidR="00753423" w:rsidRPr="00B60996" w:rsidP="00F86E2E" w14:paraId="3F44C423" w14:textId="4F23B408">
            <w:pPr>
              <w:jc w:val="center"/>
              <w:rPr>
                <w:rFonts w:ascii="Times New Roman" w:hAnsi="Times New Roman"/>
              </w:rPr>
            </w:pPr>
            <w:r>
              <w:rPr>
                <w:rFonts w:ascii="Times New Roman" w:hAnsi="Times New Roman"/>
              </w:rPr>
              <w:t>247</w:t>
            </w:r>
          </w:p>
        </w:tc>
      </w:tr>
    </w:tbl>
    <w:p w:rsidR="00CB1A12" w:rsidRPr="0041631A" w:rsidP="00DE529D" w14:paraId="055034F3" w14:textId="1567749B">
      <w:pPr>
        <w:widowControl/>
        <w:ind w:left="360"/>
        <w:rPr>
          <w:rFonts w:ascii="Times New Roman" w:hAnsi="Times New Roman"/>
          <w:snapToGrid/>
          <w:sz w:val="24"/>
          <w:szCs w:val="24"/>
        </w:rPr>
      </w:pPr>
    </w:p>
    <w:p w:rsidR="0041631A" w:rsidRPr="0041631A" w:rsidP="0041631A" w14:paraId="07441DB2" w14:textId="77777777">
      <w:pPr>
        <w:ind w:left="360"/>
        <w:rPr>
          <w:rFonts w:ascii="Times New Roman" w:hAnsi="Times New Roman"/>
          <w:b/>
          <w:i/>
          <w:sz w:val="24"/>
          <w:szCs w:val="24"/>
        </w:rPr>
      </w:pPr>
      <w:r w:rsidRPr="0041631A">
        <w:rPr>
          <w:rFonts w:ascii="Times New Roman" w:hAnsi="Times New Roman"/>
          <w:b/>
          <w:i/>
          <w:sz w:val="24"/>
          <w:szCs w:val="24"/>
        </w:rPr>
        <w:t>Requested Burden for New Generic Information Collections</w:t>
      </w:r>
    </w:p>
    <w:p w:rsidR="0041631A" w:rsidRPr="0041631A" w:rsidP="0041631A" w14:paraId="5B33E8B0" w14:textId="77777777">
      <w:pPr>
        <w:ind w:left="1080" w:hanging="360"/>
        <w:rPr>
          <w:rFonts w:ascii="Times New Roman" w:hAnsi="Times New Roman"/>
          <w:sz w:val="24"/>
          <w:szCs w:val="24"/>
        </w:rPr>
      </w:pPr>
    </w:p>
    <w:tbl>
      <w:tblPr>
        <w:tblStyle w:val="TableGrid"/>
        <w:tblW w:w="0" w:type="auto"/>
        <w:tblInd w:w="715" w:type="dxa"/>
        <w:tblLook w:val="04A0"/>
      </w:tblPr>
      <w:tblGrid>
        <w:gridCol w:w="1803"/>
        <w:gridCol w:w="1479"/>
        <w:gridCol w:w="1286"/>
        <w:gridCol w:w="1106"/>
        <w:gridCol w:w="936"/>
        <w:gridCol w:w="1029"/>
        <w:gridCol w:w="996"/>
      </w:tblGrid>
      <w:tr w14:paraId="3CBC4497" w14:textId="77777777" w:rsidTr="0041631A">
        <w:tblPrEx>
          <w:tblW w:w="0" w:type="auto"/>
          <w:tblInd w:w="715" w:type="dxa"/>
          <w:tblLook w:val="04A0"/>
        </w:tblPrEx>
        <w:trPr>
          <w:cantSplit/>
        </w:trPr>
        <w:tc>
          <w:tcPr>
            <w:tcW w:w="1803" w:type="dxa"/>
            <w:shd w:val="clear" w:color="auto" w:fill="A6A6A6" w:themeFill="background1" w:themeFillShade="A6"/>
            <w:vAlign w:val="center"/>
          </w:tcPr>
          <w:p w:rsidR="0041631A" w:rsidRPr="0041631A" w:rsidP="00D03BDD" w14:paraId="71729C86" w14:textId="77777777">
            <w:pPr>
              <w:jc w:val="center"/>
              <w:rPr>
                <w:rFonts w:ascii="Times New Roman" w:hAnsi="Times New Roman"/>
              </w:rPr>
            </w:pPr>
            <w:r w:rsidRPr="0041631A">
              <w:rPr>
                <w:rFonts w:ascii="Times New Roman" w:hAnsi="Times New Roman"/>
              </w:rPr>
              <w:t>Form</w:t>
            </w:r>
          </w:p>
        </w:tc>
        <w:tc>
          <w:tcPr>
            <w:tcW w:w="1479" w:type="dxa"/>
            <w:shd w:val="clear" w:color="auto" w:fill="A6A6A6" w:themeFill="background1" w:themeFillShade="A6"/>
            <w:vAlign w:val="center"/>
          </w:tcPr>
          <w:p w:rsidR="0041631A" w:rsidRPr="0041631A" w:rsidP="00D03BDD" w14:paraId="54EBB2CB" w14:textId="77777777">
            <w:pPr>
              <w:jc w:val="center"/>
              <w:rPr>
                <w:rFonts w:ascii="Times New Roman" w:hAnsi="Times New Roman"/>
              </w:rPr>
            </w:pPr>
            <w:r w:rsidRPr="0041631A">
              <w:rPr>
                <w:rFonts w:ascii="Times New Roman" w:hAnsi="Times New Roman"/>
              </w:rPr>
              <w:t>Number of Respondents</w:t>
            </w:r>
          </w:p>
        </w:tc>
        <w:tc>
          <w:tcPr>
            <w:tcW w:w="1286" w:type="dxa"/>
            <w:shd w:val="clear" w:color="auto" w:fill="A6A6A6" w:themeFill="background1" w:themeFillShade="A6"/>
            <w:vAlign w:val="center"/>
          </w:tcPr>
          <w:p w:rsidR="0041631A" w:rsidRPr="0041631A" w:rsidP="00D03BDD" w14:paraId="71370829" w14:textId="77777777">
            <w:pPr>
              <w:jc w:val="center"/>
              <w:rPr>
                <w:rFonts w:ascii="Times New Roman" w:hAnsi="Times New Roman"/>
              </w:rPr>
            </w:pPr>
            <w:r w:rsidRPr="0041631A">
              <w:rPr>
                <w:rFonts w:ascii="Times New Roman" w:hAnsi="Times New Roman"/>
              </w:rPr>
              <w:t>Responses per respondent</w:t>
            </w:r>
          </w:p>
        </w:tc>
        <w:tc>
          <w:tcPr>
            <w:tcW w:w="1106" w:type="dxa"/>
            <w:shd w:val="clear" w:color="auto" w:fill="A6A6A6" w:themeFill="background1" w:themeFillShade="A6"/>
            <w:vAlign w:val="center"/>
          </w:tcPr>
          <w:p w:rsidR="0041631A" w:rsidRPr="0041631A" w:rsidP="00D03BDD" w14:paraId="6740F4BE" w14:textId="77777777">
            <w:pPr>
              <w:jc w:val="center"/>
              <w:rPr>
                <w:rFonts w:ascii="Times New Roman" w:hAnsi="Times New Roman"/>
              </w:rPr>
            </w:pPr>
            <w:r w:rsidRPr="0041631A">
              <w:rPr>
                <w:rFonts w:ascii="Times New Roman" w:hAnsi="Times New Roman"/>
              </w:rPr>
              <w:t>Hours per response</w:t>
            </w:r>
          </w:p>
        </w:tc>
        <w:tc>
          <w:tcPr>
            <w:tcW w:w="936" w:type="dxa"/>
            <w:shd w:val="clear" w:color="auto" w:fill="A6A6A6" w:themeFill="background1" w:themeFillShade="A6"/>
            <w:vAlign w:val="center"/>
          </w:tcPr>
          <w:p w:rsidR="0041631A" w:rsidRPr="0041631A" w:rsidP="00D03BDD" w14:paraId="41FA13EF" w14:textId="77777777">
            <w:pPr>
              <w:jc w:val="center"/>
              <w:rPr>
                <w:rFonts w:ascii="Times New Roman" w:hAnsi="Times New Roman"/>
              </w:rPr>
            </w:pPr>
            <w:r w:rsidRPr="0041631A">
              <w:rPr>
                <w:rFonts w:ascii="Times New Roman" w:hAnsi="Times New Roman"/>
              </w:rPr>
              <w:t>Total burden hours</w:t>
            </w:r>
          </w:p>
        </w:tc>
        <w:tc>
          <w:tcPr>
            <w:tcW w:w="1029" w:type="dxa"/>
            <w:shd w:val="clear" w:color="auto" w:fill="A6A6A6" w:themeFill="background1" w:themeFillShade="A6"/>
            <w:vAlign w:val="center"/>
          </w:tcPr>
          <w:p w:rsidR="0041631A" w:rsidRPr="0041631A" w:rsidP="00D03BDD" w14:paraId="31DB9BC8" w14:textId="77777777">
            <w:pPr>
              <w:jc w:val="center"/>
              <w:rPr>
                <w:rFonts w:ascii="Times New Roman" w:hAnsi="Times New Roman"/>
              </w:rPr>
            </w:pPr>
            <w:r w:rsidRPr="0041631A">
              <w:rPr>
                <w:rFonts w:ascii="Times New Roman" w:hAnsi="Times New Roman"/>
                <w:bCs/>
              </w:rPr>
              <w:t>Average Hourly Wage</w:t>
            </w:r>
          </w:p>
        </w:tc>
        <w:tc>
          <w:tcPr>
            <w:tcW w:w="996" w:type="dxa"/>
            <w:shd w:val="clear" w:color="auto" w:fill="A6A6A6" w:themeFill="background1" w:themeFillShade="A6"/>
            <w:vAlign w:val="center"/>
          </w:tcPr>
          <w:p w:rsidR="0041631A" w:rsidRPr="0041631A" w:rsidP="00D03BDD" w14:paraId="50F406F8" w14:textId="77777777">
            <w:pPr>
              <w:jc w:val="center"/>
              <w:rPr>
                <w:rFonts w:ascii="Times New Roman" w:hAnsi="Times New Roman"/>
              </w:rPr>
            </w:pPr>
            <w:r w:rsidRPr="0041631A">
              <w:rPr>
                <w:rFonts w:ascii="Times New Roman" w:hAnsi="Times New Roman"/>
                <w:bCs/>
              </w:rPr>
              <w:t>Total Annual Cost</w:t>
            </w:r>
          </w:p>
        </w:tc>
      </w:tr>
      <w:tr w14:paraId="5840C148" w14:textId="77777777" w:rsidTr="0041631A">
        <w:tblPrEx>
          <w:tblW w:w="0" w:type="auto"/>
          <w:tblInd w:w="715" w:type="dxa"/>
          <w:tblLook w:val="04A0"/>
        </w:tblPrEx>
        <w:trPr>
          <w:cantSplit/>
        </w:trPr>
        <w:tc>
          <w:tcPr>
            <w:tcW w:w="1803" w:type="dxa"/>
            <w:vAlign w:val="center"/>
          </w:tcPr>
          <w:p w:rsidR="0041631A" w:rsidRPr="0041631A" w:rsidP="00D03BDD" w14:paraId="1DA02F4C" w14:textId="77777777">
            <w:pPr>
              <w:jc w:val="center"/>
              <w:rPr>
                <w:rFonts w:ascii="Times New Roman" w:hAnsi="Times New Roman"/>
              </w:rPr>
            </w:pPr>
            <w:r w:rsidRPr="0041631A">
              <w:rPr>
                <w:rFonts w:ascii="Times New Roman" w:hAnsi="Times New Roman"/>
              </w:rPr>
              <w:t>Reviewer Recruitment Form</w:t>
            </w:r>
          </w:p>
        </w:tc>
        <w:tc>
          <w:tcPr>
            <w:tcW w:w="1479" w:type="dxa"/>
            <w:vAlign w:val="center"/>
          </w:tcPr>
          <w:p w:rsidR="0041631A" w:rsidRPr="0041631A" w:rsidP="00D03BDD" w14:paraId="2543334E" w14:textId="685AA867">
            <w:pPr>
              <w:jc w:val="center"/>
              <w:rPr>
                <w:rFonts w:ascii="Times New Roman" w:hAnsi="Times New Roman"/>
              </w:rPr>
            </w:pPr>
            <w:r w:rsidRPr="0041631A">
              <w:rPr>
                <w:rFonts w:ascii="Times New Roman" w:hAnsi="Times New Roman"/>
              </w:rPr>
              <w:t>3</w:t>
            </w:r>
            <w:r w:rsidR="00753423">
              <w:rPr>
                <w:rFonts w:ascii="Times New Roman" w:hAnsi="Times New Roman"/>
              </w:rPr>
              <w:t>,</w:t>
            </w:r>
            <w:r w:rsidRPr="0041631A">
              <w:rPr>
                <w:rFonts w:ascii="Times New Roman" w:hAnsi="Times New Roman"/>
              </w:rPr>
              <w:t>000</w:t>
            </w:r>
          </w:p>
        </w:tc>
        <w:tc>
          <w:tcPr>
            <w:tcW w:w="1286" w:type="dxa"/>
            <w:vAlign w:val="center"/>
          </w:tcPr>
          <w:p w:rsidR="0041631A" w:rsidRPr="0041631A" w:rsidP="00D03BDD" w14:paraId="1E13EFC2" w14:textId="77777777">
            <w:pPr>
              <w:jc w:val="center"/>
              <w:rPr>
                <w:rFonts w:ascii="Times New Roman" w:hAnsi="Times New Roman"/>
              </w:rPr>
            </w:pPr>
            <w:r w:rsidRPr="0041631A">
              <w:rPr>
                <w:rFonts w:ascii="Times New Roman" w:hAnsi="Times New Roman"/>
              </w:rPr>
              <w:t>1</w:t>
            </w:r>
          </w:p>
        </w:tc>
        <w:tc>
          <w:tcPr>
            <w:tcW w:w="1106" w:type="dxa"/>
            <w:vAlign w:val="center"/>
          </w:tcPr>
          <w:p w:rsidR="0041631A" w:rsidRPr="0041631A" w:rsidP="00D03BDD" w14:paraId="7DE1B6B2" w14:textId="77777777">
            <w:pPr>
              <w:jc w:val="center"/>
              <w:rPr>
                <w:rFonts w:ascii="Times New Roman" w:hAnsi="Times New Roman"/>
              </w:rPr>
            </w:pPr>
            <w:r w:rsidRPr="0041631A">
              <w:rPr>
                <w:rFonts w:ascii="Times New Roman" w:hAnsi="Times New Roman"/>
              </w:rPr>
              <w:t>.5</w:t>
            </w:r>
          </w:p>
        </w:tc>
        <w:tc>
          <w:tcPr>
            <w:tcW w:w="936" w:type="dxa"/>
            <w:vAlign w:val="center"/>
          </w:tcPr>
          <w:p w:rsidR="0041631A" w:rsidRPr="0041631A" w:rsidP="00D03BDD" w14:paraId="572AC6F8" w14:textId="558236BA">
            <w:pPr>
              <w:jc w:val="center"/>
              <w:rPr>
                <w:rFonts w:ascii="Times New Roman" w:hAnsi="Times New Roman"/>
              </w:rPr>
            </w:pPr>
            <w:r w:rsidRPr="0041631A">
              <w:rPr>
                <w:rFonts w:ascii="Times New Roman" w:hAnsi="Times New Roman"/>
              </w:rPr>
              <w:t>1</w:t>
            </w:r>
            <w:r w:rsidR="000C0A3B">
              <w:rPr>
                <w:rFonts w:ascii="Times New Roman" w:hAnsi="Times New Roman"/>
              </w:rPr>
              <w:t>,</w:t>
            </w:r>
            <w:r w:rsidRPr="0041631A">
              <w:rPr>
                <w:rFonts w:ascii="Times New Roman" w:hAnsi="Times New Roman"/>
              </w:rPr>
              <w:t>500</w:t>
            </w:r>
          </w:p>
        </w:tc>
        <w:tc>
          <w:tcPr>
            <w:tcW w:w="1029" w:type="dxa"/>
            <w:vAlign w:val="center"/>
          </w:tcPr>
          <w:p w:rsidR="0041631A" w:rsidRPr="0041631A" w:rsidP="00D03BDD" w14:paraId="1F1FFF1F" w14:textId="698DE927">
            <w:pPr>
              <w:jc w:val="center"/>
              <w:rPr>
                <w:rFonts w:ascii="Times New Roman" w:hAnsi="Times New Roman"/>
              </w:rPr>
            </w:pPr>
            <w:r w:rsidRPr="0041631A">
              <w:rPr>
                <w:rFonts w:ascii="Times New Roman" w:hAnsi="Times New Roman"/>
              </w:rPr>
              <w:t>$</w:t>
            </w:r>
            <w:r>
              <w:rPr>
                <w:rFonts w:ascii="Times New Roman" w:hAnsi="Times New Roman"/>
              </w:rPr>
              <w:t>63.08</w:t>
            </w:r>
          </w:p>
        </w:tc>
        <w:tc>
          <w:tcPr>
            <w:tcW w:w="996" w:type="dxa"/>
            <w:vAlign w:val="center"/>
          </w:tcPr>
          <w:p w:rsidR="0041631A" w:rsidRPr="0041631A" w:rsidP="00D03BDD" w14:paraId="298B18BD" w14:textId="6BDDC075">
            <w:pPr>
              <w:jc w:val="center"/>
              <w:rPr>
                <w:rFonts w:ascii="Times New Roman" w:hAnsi="Times New Roman"/>
              </w:rPr>
            </w:pPr>
            <w:r w:rsidRPr="0041631A">
              <w:rPr>
                <w:rFonts w:ascii="Times New Roman" w:hAnsi="Times New Roman"/>
              </w:rPr>
              <w:t>$</w:t>
            </w:r>
            <w:r>
              <w:rPr>
                <w:rFonts w:ascii="Times New Roman" w:hAnsi="Times New Roman"/>
              </w:rPr>
              <w:t>94,620</w:t>
            </w:r>
          </w:p>
        </w:tc>
      </w:tr>
    </w:tbl>
    <w:p w:rsidR="0041631A" w:rsidRPr="0041631A" w:rsidP="0041631A" w14:paraId="4743D0F4" w14:textId="77777777">
      <w:pPr>
        <w:ind w:left="720"/>
        <w:rPr>
          <w:rFonts w:ascii="Times New Roman" w:hAnsi="Times New Roman"/>
          <w:sz w:val="24"/>
          <w:szCs w:val="24"/>
        </w:rPr>
      </w:pPr>
    </w:p>
    <w:p w:rsidR="0041631A" w:rsidRPr="007562BC" w:rsidP="00FE5689" w14:paraId="0FB40CC4" w14:textId="7F38E837">
      <w:pPr>
        <w:ind w:left="360"/>
        <w:rPr>
          <w:rFonts w:ascii="Times New Roman" w:hAnsi="Times New Roman"/>
          <w:sz w:val="24"/>
          <w:szCs w:val="24"/>
        </w:rPr>
      </w:pPr>
      <w:r>
        <w:rPr>
          <w:rFonts w:ascii="Times New Roman" w:hAnsi="Times New Roman"/>
          <w:sz w:val="24"/>
          <w:szCs w:val="24"/>
        </w:rPr>
        <w:t xml:space="preserve">The estimated number of respondents is based on the total number of respondents for all </w:t>
      </w:r>
      <w:r>
        <w:rPr>
          <w:rFonts w:ascii="Times New Roman" w:hAnsi="Times New Roman"/>
          <w:sz w:val="24"/>
          <w:szCs w:val="24"/>
        </w:rPr>
        <w:t>GenICs</w:t>
      </w:r>
      <w:r>
        <w:rPr>
          <w:rFonts w:ascii="Times New Roman" w:hAnsi="Times New Roman"/>
          <w:sz w:val="24"/>
          <w:szCs w:val="24"/>
        </w:rPr>
        <w:t xml:space="preserve"> over the past three years (2,855). </w:t>
      </w:r>
      <w:r w:rsidRPr="007562BC">
        <w:rPr>
          <w:rFonts w:ascii="Times New Roman" w:hAnsi="Times New Roman"/>
          <w:sz w:val="24"/>
          <w:szCs w:val="24"/>
        </w:rPr>
        <w:t>The estimate</w:t>
      </w:r>
      <w:r>
        <w:rPr>
          <w:rFonts w:ascii="Times New Roman" w:hAnsi="Times New Roman"/>
          <w:sz w:val="24"/>
          <w:szCs w:val="24"/>
        </w:rPr>
        <w:t>d response time</w:t>
      </w:r>
      <w:r w:rsidRPr="007562BC">
        <w:rPr>
          <w:rFonts w:ascii="Times New Roman" w:hAnsi="Times New Roman"/>
          <w:sz w:val="24"/>
          <w:szCs w:val="24"/>
        </w:rPr>
        <w:t xml:space="preserve"> </w:t>
      </w:r>
      <w:r w:rsidRPr="007562BC">
        <w:rPr>
          <w:rFonts w:ascii="Times New Roman" w:hAnsi="Times New Roman"/>
          <w:sz w:val="24"/>
          <w:szCs w:val="24"/>
        </w:rPr>
        <w:t xml:space="preserve">is based on </w:t>
      </w:r>
      <w:r>
        <w:rPr>
          <w:rFonts w:ascii="Times New Roman" w:hAnsi="Times New Roman"/>
          <w:sz w:val="24"/>
          <w:szCs w:val="24"/>
        </w:rPr>
        <w:t>an assumption</w:t>
      </w:r>
      <w:r>
        <w:rPr>
          <w:rFonts w:ascii="Times New Roman" w:hAnsi="Times New Roman"/>
          <w:sz w:val="24"/>
          <w:szCs w:val="24"/>
        </w:rPr>
        <w:t xml:space="preserve"> that most respondents</w:t>
      </w:r>
      <w:r w:rsidRPr="007562BC">
        <w:rPr>
          <w:rFonts w:ascii="Times New Roman" w:hAnsi="Times New Roman"/>
          <w:sz w:val="24"/>
          <w:szCs w:val="24"/>
        </w:rPr>
        <w:t xml:space="preserve"> will need between 5 to 90 minutes</w:t>
      </w:r>
      <w:r>
        <w:rPr>
          <w:rFonts w:ascii="Times New Roman" w:hAnsi="Times New Roman"/>
          <w:sz w:val="24"/>
          <w:szCs w:val="24"/>
        </w:rPr>
        <w:t xml:space="preserve"> to complete an application</w:t>
      </w:r>
      <w:r w:rsidRPr="007562BC">
        <w:rPr>
          <w:rFonts w:ascii="Times New Roman" w:hAnsi="Times New Roman"/>
          <w:sz w:val="24"/>
          <w:szCs w:val="24"/>
        </w:rPr>
        <w:t xml:space="preserve">, </w:t>
      </w:r>
      <w:r>
        <w:rPr>
          <w:rFonts w:ascii="Times New Roman" w:hAnsi="Times New Roman"/>
          <w:sz w:val="24"/>
          <w:szCs w:val="24"/>
        </w:rPr>
        <w:t xml:space="preserve">but that </w:t>
      </w:r>
      <w:r w:rsidRPr="007562BC">
        <w:rPr>
          <w:rFonts w:ascii="Times New Roman" w:hAnsi="Times New Roman"/>
          <w:sz w:val="24"/>
          <w:szCs w:val="24"/>
        </w:rPr>
        <w:t xml:space="preserve">the majority of the collections </w:t>
      </w:r>
      <w:r>
        <w:rPr>
          <w:rFonts w:ascii="Times New Roman" w:hAnsi="Times New Roman"/>
          <w:sz w:val="24"/>
          <w:szCs w:val="24"/>
        </w:rPr>
        <w:t xml:space="preserve">will </w:t>
      </w:r>
      <w:r w:rsidRPr="007562BC">
        <w:rPr>
          <w:rFonts w:ascii="Times New Roman" w:hAnsi="Times New Roman"/>
          <w:sz w:val="24"/>
          <w:szCs w:val="24"/>
        </w:rPr>
        <w:t>tak</w:t>
      </w:r>
      <w:r>
        <w:rPr>
          <w:rFonts w:ascii="Times New Roman" w:hAnsi="Times New Roman"/>
          <w:sz w:val="24"/>
          <w:szCs w:val="24"/>
        </w:rPr>
        <w:t xml:space="preserve">e </w:t>
      </w:r>
      <w:r w:rsidRPr="007562BC">
        <w:rPr>
          <w:rFonts w:ascii="Times New Roman" w:hAnsi="Times New Roman"/>
          <w:sz w:val="24"/>
          <w:szCs w:val="24"/>
        </w:rPr>
        <w:t>less than 30 minutes. These estimates are based on ACF program office experiences collecting reviewer information under this umbrella generic</w:t>
      </w:r>
      <w:r w:rsidR="007562BC">
        <w:rPr>
          <w:rFonts w:ascii="Times New Roman" w:hAnsi="Times New Roman"/>
          <w:sz w:val="24"/>
          <w:szCs w:val="24"/>
        </w:rPr>
        <w:t xml:space="preserve">. </w:t>
      </w:r>
      <w:r w:rsidRPr="007562BC">
        <w:rPr>
          <w:rFonts w:ascii="Times New Roman" w:hAnsi="Times New Roman"/>
          <w:sz w:val="24"/>
          <w:szCs w:val="24"/>
        </w:rPr>
        <w:t xml:space="preserve"> </w:t>
      </w:r>
    </w:p>
    <w:p w:rsidR="0041631A" w:rsidRPr="007562BC" w:rsidP="0041631A" w14:paraId="095A72CE" w14:textId="77777777">
      <w:pPr>
        <w:ind w:left="720"/>
        <w:rPr>
          <w:rFonts w:ascii="Times New Roman" w:hAnsi="Times New Roman"/>
          <w:sz w:val="24"/>
          <w:szCs w:val="24"/>
        </w:rPr>
      </w:pPr>
    </w:p>
    <w:p w:rsidR="0041631A" w:rsidRPr="007562BC" w:rsidP="00837AA7" w14:paraId="6DF2F3C4" w14:textId="5EBD2988">
      <w:pPr>
        <w:ind w:left="360"/>
        <w:rPr>
          <w:rFonts w:ascii="Times New Roman" w:hAnsi="Times New Roman"/>
          <w:sz w:val="24"/>
          <w:szCs w:val="24"/>
        </w:rPr>
      </w:pPr>
      <w:r w:rsidRPr="007562BC">
        <w:rPr>
          <w:rFonts w:ascii="Times New Roman" w:hAnsi="Times New Roman"/>
          <w:sz w:val="24"/>
          <w:szCs w:val="24"/>
        </w:rPr>
        <w:t>The basis for the hourly wage is determined by the average salary of individuals in locales around the country who would have the type of qualifications needed to serve as reviewers for activities such as grant or conference material reviews</w:t>
      </w:r>
      <w:r w:rsidR="007562BC">
        <w:rPr>
          <w:rFonts w:ascii="Times New Roman" w:hAnsi="Times New Roman"/>
          <w:sz w:val="24"/>
          <w:szCs w:val="24"/>
        </w:rPr>
        <w:t xml:space="preserve">. </w:t>
      </w:r>
      <w:r w:rsidRPr="007562BC">
        <w:rPr>
          <w:rFonts w:ascii="Times New Roman" w:hAnsi="Times New Roman"/>
          <w:sz w:val="24"/>
          <w:szCs w:val="24"/>
        </w:rPr>
        <w:t xml:space="preserve">Therefore, an estimated hourly wage of $31.54 per hour is used, based on May 2021 BLS data for the following occupation labor categories: Social Science (19-0000; $38.81), Community and Social Service (21-0000; $25.94), and Education and Training (25-0000; $29.88). </w:t>
      </w:r>
      <w:hyperlink r:id="rId10" w:history="1">
        <w:r w:rsidRPr="007562BC">
          <w:rPr>
            <w:rStyle w:val="Hyperlink"/>
            <w:rFonts w:ascii="Times New Roman" w:hAnsi="Times New Roman"/>
            <w:sz w:val="24"/>
            <w:szCs w:val="24"/>
          </w:rPr>
          <w:t>https://www.bls.gov/oes/current/oes_nat.htm</w:t>
        </w:r>
      </w:hyperlink>
      <w:r w:rsidRPr="007562BC">
        <w:rPr>
          <w:rFonts w:ascii="Times New Roman" w:hAnsi="Times New Roman"/>
          <w:sz w:val="24"/>
          <w:szCs w:val="24"/>
        </w:rPr>
        <w:t xml:space="preserve">. To account for fringe benefits and overhead, the wage rate is multiplied by two, which is $63.08. </w:t>
      </w:r>
    </w:p>
    <w:p w:rsidR="00D60543" w:rsidRPr="007562BC" w:rsidP="00DE529D" w14:paraId="77D4A871" w14:textId="77777777">
      <w:pPr>
        <w:widowControl/>
        <w:ind w:left="360"/>
        <w:rPr>
          <w:rFonts w:ascii="Times New Roman" w:hAnsi="Times New Roman"/>
          <w:snapToGrid/>
          <w:sz w:val="24"/>
          <w:szCs w:val="24"/>
        </w:rPr>
      </w:pPr>
    </w:p>
    <w:p w:rsidR="00D60543" w:rsidRPr="007562BC" w:rsidP="00DE529D" w14:paraId="344EF814" w14:textId="77777777">
      <w:pPr>
        <w:widowControl/>
        <w:ind w:left="360"/>
        <w:rPr>
          <w:rFonts w:ascii="Times New Roman" w:hAnsi="Times New Roman"/>
          <w:snapToGrid/>
          <w:sz w:val="24"/>
          <w:szCs w:val="24"/>
        </w:rPr>
      </w:pPr>
    </w:p>
    <w:p w:rsidR="00D60543" w:rsidRPr="007562BC"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Estimates of Other Total Annual Cost Burden to Respondents and Record Keepers </w:t>
      </w:r>
    </w:p>
    <w:p w:rsidR="00D60543" w:rsidRPr="007562BC" w:rsidP="00837AA7" w14:paraId="644A1DE1" w14:textId="6C3D02C1">
      <w:pPr>
        <w:widowControl/>
        <w:ind w:left="360"/>
        <w:rPr>
          <w:rFonts w:ascii="Times New Roman" w:hAnsi="Times New Roman"/>
          <w:snapToGrid/>
          <w:sz w:val="24"/>
          <w:szCs w:val="24"/>
        </w:rPr>
      </w:pPr>
      <w:r w:rsidRPr="007562BC">
        <w:rPr>
          <w:rFonts w:ascii="Times New Roman" w:hAnsi="Times New Roman"/>
          <w:snapToGrid/>
          <w:sz w:val="24"/>
          <w:szCs w:val="24"/>
        </w:rPr>
        <w:t xml:space="preserve">There are no other costs to respondents. </w:t>
      </w:r>
    </w:p>
    <w:p w:rsidR="00D60543" w:rsidRPr="007562BC" w:rsidP="0041631A" w14:paraId="0A69333B" w14:textId="77777777">
      <w:pPr>
        <w:widowControl/>
        <w:rPr>
          <w:rFonts w:ascii="Times New Roman" w:hAnsi="Times New Roman"/>
          <w:snapToGrid/>
          <w:sz w:val="24"/>
          <w:szCs w:val="24"/>
        </w:rPr>
      </w:pPr>
    </w:p>
    <w:p w:rsidR="00D60543" w:rsidRPr="007562BC" w:rsidP="0041631A" w14:paraId="0BE3C51C" w14:textId="77777777">
      <w:pPr>
        <w:widowControl/>
        <w:rPr>
          <w:rFonts w:ascii="Times New Roman" w:hAnsi="Times New Roman"/>
          <w:snapToGrid/>
          <w:sz w:val="24"/>
          <w:szCs w:val="24"/>
        </w:rPr>
      </w:pPr>
    </w:p>
    <w:p w:rsidR="002C3C4F" w:rsidRPr="007562BC"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A</w:t>
      </w:r>
      <w:r w:rsidRPr="007562BC">
        <w:rPr>
          <w:rFonts w:ascii="Times New Roman" w:hAnsi="Times New Roman"/>
          <w:b/>
          <w:snapToGrid/>
          <w:sz w:val="24"/>
          <w:szCs w:val="24"/>
        </w:rPr>
        <w:t xml:space="preserve">nnualized Cost to the Federal Government </w:t>
      </w:r>
    </w:p>
    <w:p w:rsidR="0041631A" w:rsidRPr="007562BC" w:rsidP="0041631A" w14:paraId="370BCD15" w14:textId="51FF30D6">
      <w:pPr>
        <w:ind w:left="360"/>
        <w:rPr>
          <w:rFonts w:ascii="Times New Roman" w:hAnsi="Times New Roman"/>
          <w:sz w:val="24"/>
          <w:szCs w:val="24"/>
        </w:rPr>
      </w:pPr>
      <w:r w:rsidRPr="007562BC">
        <w:rPr>
          <w:rFonts w:ascii="Times New Roman" w:hAnsi="Times New Roman"/>
          <w:sz w:val="24"/>
          <w:szCs w:val="24"/>
        </w:rPr>
        <w:t xml:space="preserve">The estimated hourly cost to the government for staff to review and process these </w:t>
      </w:r>
      <w:r w:rsidRPr="007562BC">
        <w:rPr>
          <w:rFonts w:ascii="Times New Roman" w:hAnsi="Times New Roman"/>
          <w:sz w:val="24"/>
          <w:szCs w:val="24"/>
        </w:rPr>
        <w:t xml:space="preserve">applications is approximately $50.00. The estimated time to review these applications averages about the same amount of time to review a typical standard resume, which would vary between 15 minutes to an hour. Assuming a </w:t>
      </w:r>
      <w:r w:rsidRPr="007562BC" w:rsidR="00837AA7">
        <w:rPr>
          <w:rFonts w:ascii="Times New Roman" w:hAnsi="Times New Roman"/>
          <w:sz w:val="24"/>
          <w:szCs w:val="24"/>
        </w:rPr>
        <w:t>38-minute</w:t>
      </w:r>
      <w:r w:rsidRPr="007562BC">
        <w:rPr>
          <w:rFonts w:ascii="Times New Roman" w:hAnsi="Times New Roman"/>
          <w:sz w:val="24"/>
          <w:szCs w:val="24"/>
        </w:rPr>
        <w:t xml:space="preserve"> review average for 1,000 applications, the total annual cost to the government will be approximately $31,66</w:t>
      </w:r>
      <w:r w:rsidRPr="007562BC" w:rsidR="00DE718F">
        <w:rPr>
          <w:rFonts w:ascii="Times New Roman" w:hAnsi="Times New Roman"/>
          <w:sz w:val="24"/>
          <w:szCs w:val="24"/>
        </w:rPr>
        <w:t>7</w:t>
      </w:r>
      <w:r w:rsidRPr="007562BC">
        <w:rPr>
          <w:rFonts w:ascii="Times New Roman" w:hAnsi="Times New Roman"/>
          <w:sz w:val="24"/>
          <w:szCs w:val="24"/>
        </w:rPr>
        <w:t xml:space="preserve">. </w:t>
      </w:r>
    </w:p>
    <w:p w:rsidR="0041631A" w:rsidRPr="007562BC" w:rsidP="0041631A" w14:paraId="1A7CA044" w14:textId="3A1D1FC1">
      <w:pPr>
        <w:rPr>
          <w:rFonts w:ascii="Times New Roman" w:hAnsi="Times New Roman"/>
          <w:sz w:val="24"/>
          <w:szCs w:val="24"/>
        </w:rPr>
      </w:pPr>
    </w:p>
    <w:p w:rsidR="0041631A" w:rsidRPr="007562BC" w:rsidP="0041631A" w14:paraId="0A57FACB" w14:textId="77777777">
      <w:pPr>
        <w:rPr>
          <w:rFonts w:ascii="Times New Roman" w:hAnsi="Times New Roman"/>
          <w:sz w:val="24"/>
          <w:szCs w:val="24"/>
        </w:rPr>
      </w:pPr>
    </w:p>
    <w:p w:rsidR="002C3C4F" w:rsidRPr="007562BC"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Explanation for Program Changes or Adjustments </w:t>
      </w:r>
    </w:p>
    <w:p w:rsidR="00D60543" w:rsidRPr="007562BC" w:rsidP="004F7B95" w14:paraId="1CCB7D8F" w14:textId="2372C4ED">
      <w:pPr>
        <w:widowControl/>
        <w:ind w:left="360"/>
        <w:rPr>
          <w:rFonts w:ascii="Times New Roman" w:hAnsi="Times New Roman"/>
          <w:snapToGrid/>
          <w:sz w:val="24"/>
          <w:szCs w:val="24"/>
        </w:rPr>
      </w:pPr>
      <w:r w:rsidRPr="007562BC">
        <w:rPr>
          <w:rFonts w:ascii="Times New Roman" w:hAnsi="Times New Roman"/>
          <w:snapToGrid/>
          <w:sz w:val="24"/>
          <w:szCs w:val="24"/>
        </w:rPr>
        <w:t xml:space="preserve">There are no changes proposed to this umbrella generic. Burden estimates have been updated to reflect currently approved and ongoing </w:t>
      </w:r>
      <w:r w:rsidRPr="007562BC">
        <w:rPr>
          <w:rFonts w:ascii="Times New Roman" w:hAnsi="Times New Roman"/>
          <w:snapToGrid/>
          <w:sz w:val="24"/>
          <w:szCs w:val="24"/>
        </w:rPr>
        <w:t>GenICs</w:t>
      </w:r>
      <w:r w:rsidRPr="007562BC">
        <w:rPr>
          <w:rFonts w:ascii="Times New Roman" w:hAnsi="Times New Roman"/>
          <w:snapToGrid/>
          <w:sz w:val="24"/>
          <w:szCs w:val="24"/>
        </w:rPr>
        <w:t xml:space="preserve">. </w:t>
      </w:r>
    </w:p>
    <w:p w:rsidR="00D60543" w:rsidRPr="007562BC" w:rsidP="004F7B95" w14:paraId="215A8A91" w14:textId="77777777">
      <w:pPr>
        <w:widowControl/>
        <w:ind w:left="360"/>
        <w:rPr>
          <w:rFonts w:ascii="Times New Roman" w:hAnsi="Times New Roman"/>
          <w:snapToGrid/>
          <w:sz w:val="24"/>
          <w:szCs w:val="24"/>
        </w:rPr>
      </w:pPr>
    </w:p>
    <w:p w:rsidR="00D60543" w:rsidRPr="007562BC" w:rsidP="004F7B95" w14:paraId="2982928D" w14:textId="77777777">
      <w:pPr>
        <w:widowControl/>
        <w:ind w:left="360"/>
        <w:rPr>
          <w:rFonts w:ascii="Times New Roman" w:hAnsi="Times New Roman"/>
          <w:snapToGrid/>
          <w:sz w:val="24"/>
          <w:szCs w:val="24"/>
        </w:rPr>
      </w:pPr>
    </w:p>
    <w:p w:rsidR="002C3C4F" w:rsidRPr="007562BC"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Plans for Tabulation and Publication and Project Time Schedule </w:t>
      </w:r>
    </w:p>
    <w:p w:rsidR="0041631A" w:rsidRPr="007562BC" w:rsidP="0041631A" w14:paraId="728096F7" w14:textId="216480F0">
      <w:pPr>
        <w:ind w:left="360"/>
        <w:rPr>
          <w:rFonts w:ascii="Times New Roman" w:hAnsi="Times New Roman"/>
          <w:sz w:val="24"/>
          <w:szCs w:val="24"/>
        </w:rPr>
      </w:pPr>
      <w:r w:rsidRPr="007562BC">
        <w:rPr>
          <w:rFonts w:ascii="Times New Roman" w:hAnsi="Times New Roman"/>
          <w:sz w:val="24"/>
          <w:szCs w:val="24"/>
        </w:rPr>
        <w:t xml:space="preserve">There are no plans for tabulations or publications. Information will be collected as needed by program offices after approval is received. 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timeline for data collection.</w:t>
      </w:r>
    </w:p>
    <w:p w:rsidR="00D60543" w:rsidRPr="007562BC" w:rsidP="00DE529D" w14:paraId="1B626A1E" w14:textId="77777777">
      <w:pPr>
        <w:widowControl/>
        <w:ind w:left="360"/>
        <w:rPr>
          <w:rFonts w:ascii="Times New Roman" w:hAnsi="Times New Roman"/>
          <w:snapToGrid/>
          <w:sz w:val="24"/>
          <w:szCs w:val="24"/>
        </w:rPr>
      </w:pPr>
    </w:p>
    <w:p w:rsidR="007935D5" w:rsidRPr="007562BC" w:rsidP="00DE529D" w14:paraId="298DD100" w14:textId="77777777">
      <w:pPr>
        <w:widowControl/>
        <w:ind w:left="360"/>
        <w:rPr>
          <w:rFonts w:ascii="Times New Roman" w:hAnsi="Times New Roman"/>
          <w:snapToGrid/>
          <w:sz w:val="24"/>
          <w:szCs w:val="24"/>
        </w:rPr>
      </w:pPr>
    </w:p>
    <w:p w:rsidR="002C3C4F" w:rsidRPr="007562BC"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Reason(s) Display of OMB Expiration Date is Inappropriate </w:t>
      </w:r>
    </w:p>
    <w:p w:rsidR="00D60543" w:rsidRPr="007562BC" w:rsidP="00DE529D" w14:paraId="71DC6EEE" w14:textId="490009A4">
      <w:pPr>
        <w:widowControl/>
        <w:ind w:left="360" w:hanging="90"/>
        <w:rPr>
          <w:rFonts w:ascii="Times New Roman" w:hAnsi="Times New Roman"/>
          <w:snapToGrid/>
          <w:sz w:val="24"/>
          <w:szCs w:val="24"/>
        </w:rPr>
      </w:pPr>
      <w:r w:rsidRPr="007562BC">
        <w:rPr>
          <w:rFonts w:ascii="Times New Roman" w:hAnsi="Times New Roman"/>
          <w:sz w:val="24"/>
          <w:szCs w:val="24"/>
        </w:rPr>
        <w:t>The expiration date will be displayed.</w:t>
      </w:r>
    </w:p>
    <w:p w:rsidR="00D60543" w:rsidRPr="007562BC" w:rsidP="00DE529D" w14:paraId="67DA4836" w14:textId="77777777">
      <w:pPr>
        <w:widowControl/>
        <w:ind w:left="360" w:hanging="90"/>
        <w:rPr>
          <w:rFonts w:ascii="Times New Roman" w:hAnsi="Times New Roman"/>
          <w:snapToGrid/>
          <w:sz w:val="24"/>
          <w:szCs w:val="24"/>
        </w:rPr>
      </w:pPr>
    </w:p>
    <w:p w:rsidR="00D60543" w:rsidRPr="007562BC" w:rsidP="00DE529D" w14:paraId="3C11407F" w14:textId="77777777">
      <w:pPr>
        <w:widowControl/>
        <w:ind w:left="360" w:hanging="90"/>
        <w:rPr>
          <w:rFonts w:ascii="Times New Roman" w:hAnsi="Times New Roman"/>
          <w:snapToGrid/>
          <w:sz w:val="24"/>
          <w:szCs w:val="24"/>
        </w:rPr>
      </w:pPr>
    </w:p>
    <w:p w:rsidR="002C3C4F" w:rsidRPr="007562BC"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Exceptions to Certification for Paperwork Reduction Act Submissions</w:t>
      </w:r>
    </w:p>
    <w:p w:rsidR="0041631A" w:rsidRPr="007562BC" w:rsidP="0041631A" w14:paraId="3892D9AF" w14:textId="77777777">
      <w:pPr>
        <w:ind w:firstLine="360"/>
        <w:rPr>
          <w:rFonts w:ascii="Times New Roman" w:hAnsi="Times New Roman"/>
          <w:sz w:val="24"/>
          <w:szCs w:val="24"/>
        </w:rPr>
      </w:pPr>
      <w:r w:rsidRPr="007562BC">
        <w:rPr>
          <w:rFonts w:ascii="Times New Roman" w:hAnsi="Times New Roman"/>
          <w:sz w:val="24"/>
          <w:szCs w:val="24"/>
        </w:rPr>
        <w:t>There are no exceptions to the certification.</w:t>
      </w:r>
    </w:p>
    <w:p w:rsidR="00597E7F" w:rsidRPr="007562BC" w:rsidP="004753BB" w14:paraId="67CA458C" w14:textId="406BC832">
      <w:pPr>
        <w:pStyle w:val="ReportCover-Title"/>
        <w:rPr>
          <w:rFonts w:ascii="Times New Roman" w:hAnsi="Times New Roman"/>
          <w:b w:val="0"/>
          <w:bCs/>
          <w:sz w:val="24"/>
          <w:szCs w:val="24"/>
        </w:rPr>
      </w:pPr>
    </w:p>
    <w:sectPr w:rsidSect="007562B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990"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564D" w14:paraId="45A404E9" w14:textId="77777777">
      <w:pPr>
        <w:spacing w:line="20" w:lineRule="exact"/>
        <w:rPr>
          <w:sz w:val="24"/>
        </w:rPr>
      </w:pPr>
    </w:p>
  </w:endnote>
  <w:endnote w:type="continuationSeparator" w:id="1">
    <w:p w:rsidR="0018564D" w14:paraId="536F3D2A" w14:textId="77777777">
      <w:r>
        <w:rPr>
          <w:sz w:val="24"/>
        </w:rPr>
        <w:t xml:space="preserve"> </w:t>
      </w:r>
    </w:p>
  </w:endnote>
  <w:endnote w:type="continuationNotice" w:id="2">
    <w:p w:rsidR="0018564D" w14:paraId="71E7F87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64D" w14:paraId="1C0B2F9E" w14:textId="77777777">
      <w:r>
        <w:rPr>
          <w:sz w:val="24"/>
        </w:rPr>
        <w:separator/>
      </w:r>
    </w:p>
  </w:footnote>
  <w:footnote w:type="continuationSeparator" w:id="1">
    <w:p w:rsidR="0018564D" w14:paraId="34935063" w14:textId="77777777">
      <w:r>
        <w:continuationSeparator/>
      </w:r>
    </w:p>
  </w:footnote>
  <w:footnote w:id="2">
    <w:p w:rsidR="004B6083" w:rsidRPr="008953E4" w:rsidP="004B6083" w14:paraId="779F7CDE" w14:textId="77777777">
      <w:pPr>
        <w:pStyle w:val="FootnoteText"/>
        <w:rPr>
          <w:rFonts w:ascii="Times New Roman" w:hAnsi="Times New Roman"/>
          <w:sz w:val="18"/>
          <w:szCs w:val="18"/>
        </w:rPr>
      </w:pPr>
      <w:r>
        <w:rPr>
          <w:rStyle w:val="FootnoteReference"/>
        </w:rPr>
        <w:footnoteRef/>
      </w:r>
      <w:r>
        <w:t xml:space="preserve"> </w:t>
      </w:r>
      <w:r w:rsidRPr="008953E4">
        <w:rPr>
          <w:rFonts w:ascii="Times New Roman" w:hAnsi="Times New Roman"/>
          <w:sz w:val="18"/>
          <w:szCs w:val="18"/>
        </w:rPr>
        <w:t>This list is not all encompassing; it is only meant to provide relevant examples.</w:t>
      </w:r>
    </w:p>
  </w:footnote>
  <w:footnote w:id="3">
    <w:p w:rsidR="004B6083" w:rsidP="004B6083" w14:paraId="3C8654AC" w14:textId="77777777">
      <w:pPr>
        <w:pStyle w:val="FootnoteText"/>
      </w:pPr>
      <w:r w:rsidRPr="008953E4">
        <w:rPr>
          <w:rStyle w:val="FootnoteReference"/>
          <w:rFonts w:ascii="Times New Roman" w:hAnsi="Times New Roman"/>
          <w:sz w:val="18"/>
          <w:szCs w:val="18"/>
        </w:rPr>
        <w:footnoteRef/>
      </w:r>
      <w:r w:rsidRPr="008953E4">
        <w:rPr>
          <w:rFonts w:ascii="Times New Roman" w:hAnsi="Times New Roman"/>
          <w:sz w:val="18"/>
          <w:szCs w:val="18"/>
        </w:rPr>
        <w:t xml:space="preserve"> All ACF conferences are reviewed and approved by ACF leadership prior to scheduling. </w:t>
      </w:r>
      <w:r w:rsidRPr="008953E4">
        <w:rPr>
          <w:rFonts w:ascii="Times New Roman" w:hAnsi="Times New Roman"/>
          <w:color w:val="202020"/>
          <w:sz w:val="18"/>
          <w:shd w:val="clear" w:color="auto" w:fill="FFFFFF"/>
        </w:rPr>
        <w:t xml:space="preserve">ACF follows HHS policies </w:t>
      </w:r>
      <w:r>
        <w:rPr>
          <w:rFonts w:ascii="Times New Roman" w:hAnsi="Times New Roman"/>
          <w:color w:val="202020"/>
          <w:sz w:val="18"/>
          <w:shd w:val="clear" w:color="auto" w:fill="FFFFFF"/>
        </w:rPr>
        <w:t>(</w:t>
      </w:r>
      <w:hyperlink r:id="rId1" w:tgtFrame="_blank" w:history="1">
        <w:r w:rsidRPr="008953E4">
          <w:rPr>
            <w:rStyle w:val="Hyperlink"/>
            <w:rFonts w:ascii="Times New Roman" w:hAnsi="Times New Roman"/>
            <w:b/>
            <w:bCs/>
            <w:color w:val="2E5E7C"/>
            <w:sz w:val="18"/>
            <w:szCs w:val="18"/>
            <w:bdr w:val="none" w:sz="0" w:space="0" w:color="auto" w:frame="1"/>
            <w:shd w:val="clear" w:color="auto" w:fill="FFFFFF"/>
          </w:rPr>
          <w:t>HHS Policy on Promoting Efficient Spending</w:t>
        </w:r>
      </w:hyperlink>
      <w:r>
        <w:rPr>
          <w:rFonts w:ascii="Times New Roman" w:hAnsi="Times New Roman"/>
          <w:sz w:val="18"/>
          <w:szCs w:val="18"/>
        </w:rPr>
        <w:t>)</w:t>
      </w:r>
      <w:r>
        <w:rPr>
          <w:rFonts w:ascii="Times New Roman" w:hAnsi="Times New Roman"/>
          <w:color w:val="202020"/>
          <w:sz w:val="18"/>
          <w:shd w:val="clear" w:color="auto" w:fill="FFFFFF"/>
        </w:rPr>
        <w:t xml:space="preserve"> </w:t>
      </w:r>
      <w:r w:rsidRPr="008953E4">
        <w:rPr>
          <w:rFonts w:ascii="Times New Roman" w:hAnsi="Times New Roman"/>
          <w:color w:val="202020"/>
          <w:sz w:val="18"/>
          <w:shd w:val="clear" w:color="auto" w:fill="FFFFFF"/>
        </w:rPr>
        <w:t>with few exceptions.</w:t>
      </w:r>
      <w:r>
        <w:rPr>
          <w:rFonts w:ascii="Times New Roman" w:hAnsi="Times New Roman"/>
          <w:color w:val="202020"/>
          <w:sz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6927F2"/>
    <w:multiLevelType w:val="hybridMultilevel"/>
    <w:tmpl w:val="EF065110"/>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02886103">
    <w:abstractNumId w:val="11"/>
  </w:num>
  <w:num w:numId="2" w16cid:durableId="1392773855">
    <w:abstractNumId w:val="12"/>
  </w:num>
  <w:num w:numId="3" w16cid:durableId="613555092">
    <w:abstractNumId w:val="14"/>
  </w:num>
  <w:num w:numId="4" w16cid:durableId="1814447784">
    <w:abstractNumId w:val="5"/>
  </w:num>
  <w:num w:numId="5" w16cid:durableId="1588224573">
    <w:abstractNumId w:val="7"/>
  </w:num>
  <w:num w:numId="6" w16cid:durableId="1654721861">
    <w:abstractNumId w:val="10"/>
  </w:num>
  <w:num w:numId="7" w16cid:durableId="1449275834">
    <w:abstractNumId w:val="2"/>
  </w:num>
  <w:num w:numId="8" w16cid:durableId="1788692858">
    <w:abstractNumId w:val="9"/>
  </w:num>
  <w:num w:numId="9" w16cid:durableId="1575430963">
    <w:abstractNumId w:val="16"/>
  </w:num>
  <w:num w:numId="10" w16cid:durableId="520706530">
    <w:abstractNumId w:val="8"/>
  </w:num>
  <w:num w:numId="11" w16cid:durableId="860433577">
    <w:abstractNumId w:val="6"/>
  </w:num>
  <w:num w:numId="12" w16cid:durableId="1620448501">
    <w:abstractNumId w:val="0"/>
  </w:num>
  <w:num w:numId="13" w16cid:durableId="479074422">
    <w:abstractNumId w:val="18"/>
  </w:num>
  <w:num w:numId="14" w16cid:durableId="792557112">
    <w:abstractNumId w:val="1"/>
  </w:num>
  <w:num w:numId="15" w16cid:durableId="2060664190">
    <w:abstractNumId w:val="3"/>
  </w:num>
  <w:num w:numId="16" w16cid:durableId="1746758816">
    <w:abstractNumId w:val="13"/>
  </w:num>
  <w:num w:numId="17" w16cid:durableId="867451182">
    <w:abstractNumId w:val="19"/>
  </w:num>
  <w:num w:numId="18" w16cid:durableId="240144367">
    <w:abstractNumId w:val="4"/>
  </w:num>
  <w:num w:numId="19" w16cid:durableId="430518501">
    <w:abstractNumId w:val="20"/>
  </w:num>
  <w:num w:numId="20" w16cid:durableId="711032246">
    <w:abstractNumId w:val="17"/>
  </w:num>
  <w:num w:numId="21" w16cid:durableId="125393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C0A3B"/>
    <w:rsid w:val="000F069F"/>
    <w:rsid w:val="00102200"/>
    <w:rsid w:val="001337B5"/>
    <w:rsid w:val="0014145B"/>
    <w:rsid w:val="00160621"/>
    <w:rsid w:val="00175D32"/>
    <w:rsid w:val="0018564D"/>
    <w:rsid w:val="00186385"/>
    <w:rsid w:val="001C483C"/>
    <w:rsid w:val="001C7FFE"/>
    <w:rsid w:val="001D1651"/>
    <w:rsid w:val="00222C7F"/>
    <w:rsid w:val="00226C42"/>
    <w:rsid w:val="00234235"/>
    <w:rsid w:val="002464EB"/>
    <w:rsid w:val="002509BD"/>
    <w:rsid w:val="00290A1C"/>
    <w:rsid w:val="0029589B"/>
    <w:rsid w:val="00296738"/>
    <w:rsid w:val="002C3C4F"/>
    <w:rsid w:val="002C4F75"/>
    <w:rsid w:val="002D0D36"/>
    <w:rsid w:val="002E10D1"/>
    <w:rsid w:val="002F6622"/>
    <w:rsid w:val="003405A4"/>
    <w:rsid w:val="00346381"/>
    <w:rsid w:val="00351EA8"/>
    <w:rsid w:val="00354319"/>
    <w:rsid w:val="0038209B"/>
    <w:rsid w:val="003A5425"/>
    <w:rsid w:val="003B7A50"/>
    <w:rsid w:val="003C1D6E"/>
    <w:rsid w:val="003E6EA3"/>
    <w:rsid w:val="00402D24"/>
    <w:rsid w:val="00405C10"/>
    <w:rsid w:val="004110F5"/>
    <w:rsid w:val="0041631A"/>
    <w:rsid w:val="00422E1D"/>
    <w:rsid w:val="004602FE"/>
    <w:rsid w:val="00467954"/>
    <w:rsid w:val="004753BB"/>
    <w:rsid w:val="00476C1F"/>
    <w:rsid w:val="00480072"/>
    <w:rsid w:val="00490457"/>
    <w:rsid w:val="0049119A"/>
    <w:rsid w:val="004943E0"/>
    <w:rsid w:val="004B6083"/>
    <w:rsid w:val="004F45CE"/>
    <w:rsid w:val="004F54E9"/>
    <w:rsid w:val="004F7B95"/>
    <w:rsid w:val="0051278C"/>
    <w:rsid w:val="00522C18"/>
    <w:rsid w:val="00541E51"/>
    <w:rsid w:val="005520C3"/>
    <w:rsid w:val="00556056"/>
    <w:rsid w:val="005824BD"/>
    <w:rsid w:val="00597E7F"/>
    <w:rsid w:val="005A6D3E"/>
    <w:rsid w:val="005B00FC"/>
    <w:rsid w:val="005B22D4"/>
    <w:rsid w:val="005C60F1"/>
    <w:rsid w:val="005D1B7E"/>
    <w:rsid w:val="005D274E"/>
    <w:rsid w:val="005D61DB"/>
    <w:rsid w:val="005E0B35"/>
    <w:rsid w:val="005F0ED4"/>
    <w:rsid w:val="00603498"/>
    <w:rsid w:val="00634E1D"/>
    <w:rsid w:val="00640565"/>
    <w:rsid w:val="00651F0F"/>
    <w:rsid w:val="00681E38"/>
    <w:rsid w:val="006A3942"/>
    <w:rsid w:val="006B1006"/>
    <w:rsid w:val="006B2726"/>
    <w:rsid w:val="006D1643"/>
    <w:rsid w:val="006E6629"/>
    <w:rsid w:val="006F589F"/>
    <w:rsid w:val="006F68BE"/>
    <w:rsid w:val="00707AFB"/>
    <w:rsid w:val="00753423"/>
    <w:rsid w:val="007562BC"/>
    <w:rsid w:val="00762C40"/>
    <w:rsid w:val="00786793"/>
    <w:rsid w:val="00790D2C"/>
    <w:rsid w:val="007935D5"/>
    <w:rsid w:val="007A0FBE"/>
    <w:rsid w:val="007E48CC"/>
    <w:rsid w:val="0080325F"/>
    <w:rsid w:val="00817E2B"/>
    <w:rsid w:val="00837AA7"/>
    <w:rsid w:val="00841BDF"/>
    <w:rsid w:val="0084609A"/>
    <w:rsid w:val="00846E18"/>
    <w:rsid w:val="00870756"/>
    <w:rsid w:val="008900A8"/>
    <w:rsid w:val="008953E4"/>
    <w:rsid w:val="008955AC"/>
    <w:rsid w:val="008F7221"/>
    <w:rsid w:val="009113FF"/>
    <w:rsid w:val="00936A53"/>
    <w:rsid w:val="009451B1"/>
    <w:rsid w:val="00945B72"/>
    <w:rsid w:val="00957799"/>
    <w:rsid w:val="00962045"/>
    <w:rsid w:val="00963C8C"/>
    <w:rsid w:val="00966622"/>
    <w:rsid w:val="009C2DE1"/>
    <w:rsid w:val="009C5213"/>
    <w:rsid w:val="009D789F"/>
    <w:rsid w:val="009E6157"/>
    <w:rsid w:val="009F5543"/>
    <w:rsid w:val="009F58E1"/>
    <w:rsid w:val="00A04EF3"/>
    <w:rsid w:val="00A05B31"/>
    <w:rsid w:val="00A160B5"/>
    <w:rsid w:val="00A61AC0"/>
    <w:rsid w:val="00A77AC0"/>
    <w:rsid w:val="00A918E4"/>
    <w:rsid w:val="00AA7B9B"/>
    <w:rsid w:val="00AD5993"/>
    <w:rsid w:val="00AD5ED7"/>
    <w:rsid w:val="00AF399C"/>
    <w:rsid w:val="00AF4347"/>
    <w:rsid w:val="00AF5FE7"/>
    <w:rsid w:val="00B14349"/>
    <w:rsid w:val="00B27347"/>
    <w:rsid w:val="00B60996"/>
    <w:rsid w:val="00B84243"/>
    <w:rsid w:val="00BD378C"/>
    <w:rsid w:val="00C02282"/>
    <w:rsid w:val="00C13BA6"/>
    <w:rsid w:val="00C22D3C"/>
    <w:rsid w:val="00CB1A12"/>
    <w:rsid w:val="00CE53AB"/>
    <w:rsid w:val="00CE6182"/>
    <w:rsid w:val="00D02EF1"/>
    <w:rsid w:val="00D03BDD"/>
    <w:rsid w:val="00D176EB"/>
    <w:rsid w:val="00D203FE"/>
    <w:rsid w:val="00D344B2"/>
    <w:rsid w:val="00D60543"/>
    <w:rsid w:val="00D67D80"/>
    <w:rsid w:val="00D7443D"/>
    <w:rsid w:val="00D806D3"/>
    <w:rsid w:val="00D9648C"/>
    <w:rsid w:val="00D9720E"/>
    <w:rsid w:val="00DB2443"/>
    <w:rsid w:val="00DC1C23"/>
    <w:rsid w:val="00DE529D"/>
    <w:rsid w:val="00DE718F"/>
    <w:rsid w:val="00E01B4E"/>
    <w:rsid w:val="00E22C4C"/>
    <w:rsid w:val="00E2385B"/>
    <w:rsid w:val="00E368FB"/>
    <w:rsid w:val="00E4383A"/>
    <w:rsid w:val="00EC26A5"/>
    <w:rsid w:val="00EC698B"/>
    <w:rsid w:val="00ED782E"/>
    <w:rsid w:val="00F02021"/>
    <w:rsid w:val="00F10B17"/>
    <w:rsid w:val="00F210CA"/>
    <w:rsid w:val="00F83116"/>
    <w:rsid w:val="00F86E2E"/>
    <w:rsid w:val="00F9090A"/>
    <w:rsid w:val="00FA5092"/>
    <w:rsid w:val="00FB4221"/>
    <w:rsid w:val="00FB7547"/>
    <w:rsid w:val="00FE0FDC"/>
    <w:rsid w:val="00FE5689"/>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4">
    <w:name w:val="heading 4"/>
    <w:basedOn w:val="Normal"/>
    <w:next w:val="Normal"/>
    <w:link w:val="Heading4Char"/>
    <w:unhideWhenUsed/>
    <w:qFormat/>
    <w:rsid w:val="00870756"/>
    <w:pPr>
      <w:keepNext/>
      <w:widowControl/>
      <w:spacing w:before="240" w:after="60"/>
      <w:outlineLvl w:val="3"/>
    </w:pPr>
    <w:rPr>
      <w:rFonts w:ascii="Calibri" w:hAnsi="Calibri"/>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Style4">
    <w:name w:val="Style 4"/>
    <w:basedOn w:val="Normal"/>
    <w:rsid w:val="004B6083"/>
    <w:pPr>
      <w:autoSpaceDE w:val="0"/>
      <w:autoSpaceDN w:val="0"/>
      <w:spacing w:before="216"/>
    </w:pPr>
    <w:rPr>
      <w:rFonts w:ascii="Times New Roman" w:hAnsi="Times New Roman"/>
      <w:snapToGrid/>
      <w:sz w:val="23"/>
      <w:szCs w:val="23"/>
    </w:rPr>
  </w:style>
  <w:style w:type="character" w:customStyle="1" w:styleId="CharacterStyle1">
    <w:name w:val="Character Style 1"/>
    <w:rsid w:val="004B6083"/>
    <w:rPr>
      <w:sz w:val="23"/>
    </w:rPr>
  </w:style>
  <w:style w:type="character" w:customStyle="1" w:styleId="Heading4Char">
    <w:name w:val="Heading 4 Char"/>
    <w:basedOn w:val="DefaultParagraphFont"/>
    <w:link w:val="Heading4"/>
    <w:rsid w:val="00870756"/>
    <w:rPr>
      <w:rFonts w:ascii="Calibri" w:hAnsi="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grants/contracts/contract-policies-regulations/conference-policy/index.html?languag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1821</Words>
  <Characters>10703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6</cp:revision>
  <dcterms:created xsi:type="dcterms:W3CDTF">2023-04-19T12:26:00Z</dcterms:created>
  <dcterms:modified xsi:type="dcterms:W3CDTF">2023-04-20T19:53:00Z</dcterms:modified>
</cp:coreProperties>
</file>