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2CE1" w14:paraId="3A6FA642" w14:textId="77777777">
      <w:pPr>
        <w:rPr>
          <w:b/>
          <w:bCs/>
          <w:sz w:val="28"/>
        </w:rPr>
      </w:pPr>
    </w:p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241BE0" w:rsidP="00434E33" w14:paraId="0920AE3F" w14:textId="77777777">
      <w:pPr>
        <w:rPr>
          <w:b/>
        </w:rPr>
      </w:pPr>
    </w:p>
    <w:p w:rsidR="00340E84" w:rsidP="006B7CEC" w14:paraId="5D046B21" w14:textId="2EB71CEC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94975">
        <w:t>National Center on Afterschool and Summer Enrichment</w:t>
      </w:r>
      <w:r w:rsidR="00241BE0">
        <w:t xml:space="preserve"> (NCASE)</w:t>
      </w:r>
      <w:r w:rsidR="00294975">
        <w:t xml:space="preserve"> Technical Assistance Follow-up Survey</w:t>
      </w:r>
    </w:p>
    <w:p w:rsidR="00294975" w14:paraId="1997A646" w14:textId="77777777"/>
    <w:p w:rsidR="00294975" w:rsidP="006B7CEC" w14:paraId="2097A28E" w14:textId="0ECD9AB5">
      <w:r>
        <w:rPr>
          <w:b/>
        </w:rPr>
        <w:t>PURPOSE AND USE</w:t>
      </w:r>
      <w:r w:rsidRPr="009239AA">
        <w:rPr>
          <w:b/>
        </w:rPr>
        <w:t xml:space="preserve">:  </w:t>
      </w:r>
      <w:r w:rsidRPr="00947212">
        <w:rPr>
          <w:bCs/>
        </w:rPr>
        <w:t xml:space="preserve">The </w:t>
      </w:r>
      <w:r w:rsidRPr="006A2A3D">
        <w:t>National Center on Afterschool and Summer Enrichment (NCASE)</w:t>
      </w:r>
      <w:r>
        <w:t xml:space="preserve">, funded by the Office of Child Care, hosts a variety of Technical Assistance (TA) opportunities. </w:t>
      </w:r>
      <w:r w:rsidR="00707D72">
        <w:t xml:space="preserve">The purpose of the survey </w:t>
      </w:r>
      <w:r w:rsidR="003E0EA7">
        <w:t>is</w:t>
      </w:r>
      <w:r>
        <w:t xml:space="preserve"> </w:t>
      </w:r>
      <w:r w:rsidR="00957489">
        <w:t xml:space="preserve">to </w:t>
      </w:r>
      <w:r>
        <w:t xml:space="preserve">help the project leadership team and the Office of Child Care </w:t>
      </w:r>
      <w:r w:rsidR="00094712">
        <w:t xml:space="preserve">to </w:t>
      </w:r>
      <w:r w:rsidR="006B7CEC">
        <w:t xml:space="preserve">gather feedback to </w:t>
      </w:r>
      <w:r w:rsidR="00094712">
        <w:t xml:space="preserve">better </w:t>
      </w:r>
      <w:r>
        <w:t xml:space="preserve">understand how </w:t>
      </w:r>
      <w:r w:rsidR="00094712">
        <w:t>NCASE has</w:t>
      </w:r>
      <w:r>
        <w:t xml:space="preserve"> influenc</w:t>
      </w:r>
      <w:r w:rsidR="00094712">
        <w:t>ed</w:t>
      </w:r>
      <w:r>
        <w:t xml:space="preserve"> </w:t>
      </w:r>
      <w:r w:rsidRPr="00094712">
        <w:t>participants</w:t>
      </w:r>
      <w:r w:rsidR="006B7CEC">
        <w:t xml:space="preserve"> in TA opportunities</w:t>
      </w:r>
      <w:r w:rsidR="00707D72">
        <w:t>.</w:t>
      </w:r>
      <w:r w:rsidRPr="00094712">
        <w:t xml:space="preserve"> NCASE </w:t>
      </w:r>
      <w:r w:rsidRPr="00094712" w:rsidR="000E3142">
        <w:t>plan</w:t>
      </w:r>
      <w:r w:rsidR="000E3142">
        <w:t>s</w:t>
      </w:r>
      <w:r w:rsidRPr="00094712" w:rsidR="000E3142">
        <w:t xml:space="preserve"> </w:t>
      </w:r>
      <w:r w:rsidRPr="00094712">
        <w:t xml:space="preserve">to administer </w:t>
      </w:r>
      <w:r w:rsidR="000E3142">
        <w:t>the</w:t>
      </w:r>
      <w:r w:rsidRPr="00094712" w:rsidR="000E3142">
        <w:t xml:space="preserve"> </w:t>
      </w:r>
      <w:r w:rsidRPr="00094712">
        <w:t>TA Follow-up Survey in fall 2024.</w:t>
      </w:r>
    </w:p>
    <w:p w:rsidR="006B7CEC" w:rsidRPr="00094712" w:rsidP="006B7CEC" w14:paraId="1B515E94" w14:textId="77777777"/>
    <w:p w:rsidR="00094712" w:rsidRPr="00094712" w:rsidP="00150770" w14:paraId="50C92B6D" w14:textId="1656632E">
      <w:pPr>
        <w:spacing w:after="60"/>
        <w:textAlignment w:val="center"/>
        <w:rPr>
          <w:sz w:val="28"/>
          <w:szCs w:val="28"/>
        </w:rPr>
      </w:pPr>
      <w:r w:rsidRPr="00094712">
        <w:t xml:space="preserve">The </w:t>
      </w:r>
      <w:r>
        <w:t xml:space="preserve">first goal of the </w:t>
      </w:r>
      <w:r w:rsidRPr="00094712">
        <w:t xml:space="preserve">survey </w:t>
      </w:r>
      <w:r>
        <w:t>is</w:t>
      </w:r>
      <w:r w:rsidR="00150770">
        <w:t xml:space="preserve"> to</w:t>
      </w:r>
      <w:r w:rsidR="006B7CEC">
        <w:t xml:space="preserve"> understand if participants of NCASE TA </w:t>
      </w:r>
      <w:r w:rsidR="001768F5">
        <w:t>activities</w:t>
      </w:r>
      <w:r w:rsidR="006B7CEC">
        <w:t xml:space="preserve"> feel that the opportunities have met the following goals of these TA opportunities</w:t>
      </w:r>
      <w:r>
        <w:t>:</w:t>
      </w:r>
    </w:p>
    <w:p w:rsidR="00094712" w:rsidRPr="00094712" w:rsidP="00150770" w14:paraId="5093CB24" w14:textId="77777777">
      <w:pPr>
        <w:numPr>
          <w:ilvl w:val="1"/>
          <w:numId w:val="22"/>
        </w:numPr>
        <w:tabs>
          <w:tab w:val="num" w:pos="720"/>
          <w:tab w:val="clear" w:pos="1440"/>
        </w:tabs>
        <w:ind w:left="720"/>
        <w:textAlignment w:val="center"/>
        <w:rPr>
          <w:sz w:val="28"/>
          <w:szCs w:val="28"/>
        </w:rPr>
      </w:pPr>
      <w:r w:rsidRPr="00094712">
        <w:t>Increased awareness/knowledge of school-age child care issues</w:t>
      </w:r>
    </w:p>
    <w:p w:rsidR="00094712" w:rsidRPr="00094712" w:rsidP="00150770" w14:paraId="50E4F60D" w14:textId="54DFA482">
      <w:pPr>
        <w:numPr>
          <w:ilvl w:val="1"/>
          <w:numId w:val="22"/>
        </w:numPr>
        <w:tabs>
          <w:tab w:val="num" w:pos="720"/>
          <w:tab w:val="clear" w:pos="1440"/>
        </w:tabs>
        <w:ind w:left="720"/>
        <w:textAlignment w:val="center"/>
        <w:rPr>
          <w:sz w:val="28"/>
          <w:szCs w:val="28"/>
        </w:rPr>
      </w:pPr>
      <w:r>
        <w:t>How NCASE made a difference in their work, such as changes in workforce development supports, quality assessment systems, or social emotional learning support</w:t>
      </w:r>
    </w:p>
    <w:p w:rsidR="00094712" w:rsidRPr="00094712" w:rsidP="00150770" w14:paraId="7AC01F9E" w14:textId="0ED22F1D">
      <w:pPr>
        <w:numPr>
          <w:ilvl w:val="1"/>
          <w:numId w:val="22"/>
        </w:numPr>
        <w:tabs>
          <w:tab w:val="num" w:pos="720"/>
          <w:tab w:val="clear" w:pos="1440"/>
        </w:tabs>
        <w:ind w:left="720"/>
        <w:textAlignment w:val="center"/>
        <w:rPr>
          <w:sz w:val="28"/>
          <w:szCs w:val="28"/>
        </w:rPr>
      </w:pPr>
      <w:r w:rsidRPr="00094712">
        <w:t xml:space="preserve">Collaboration/partnerships within </w:t>
      </w:r>
      <w:r>
        <w:t>participants’</w:t>
      </w:r>
      <w:r w:rsidRPr="00094712">
        <w:t xml:space="preserve"> state</w:t>
      </w:r>
      <w:r>
        <w:t>s</w:t>
      </w:r>
      <w:r w:rsidRPr="00094712">
        <w:t xml:space="preserve"> </w:t>
      </w:r>
    </w:p>
    <w:p w:rsidR="00094712" w:rsidRPr="00094712" w:rsidP="00150770" w14:paraId="3789FADE" w14:textId="77777777">
      <w:pPr>
        <w:numPr>
          <w:ilvl w:val="1"/>
          <w:numId w:val="22"/>
        </w:numPr>
        <w:tabs>
          <w:tab w:val="num" w:pos="720"/>
          <w:tab w:val="clear" w:pos="1440"/>
        </w:tabs>
        <w:ind w:left="720"/>
        <w:textAlignment w:val="center"/>
        <w:rPr>
          <w:sz w:val="28"/>
          <w:szCs w:val="28"/>
        </w:rPr>
      </w:pPr>
      <w:r w:rsidRPr="00094712">
        <w:t xml:space="preserve">Awareness of what other states are </w:t>
      </w:r>
      <w:r w:rsidRPr="00094712">
        <w:t>doing</w:t>
      </w:r>
      <w:r w:rsidRPr="00094712">
        <w:t xml:space="preserve"> </w:t>
      </w:r>
    </w:p>
    <w:p w:rsidR="00094712" w:rsidP="00094712" w14:paraId="3DF77DA0" w14:textId="77777777">
      <w:pPr>
        <w:textAlignment w:val="center"/>
      </w:pPr>
    </w:p>
    <w:p w:rsidR="00C8488C" w:rsidP="00434E33" w14:paraId="0FB4871F" w14:textId="78E65EB7">
      <w:pPr>
        <w:pStyle w:val="Header"/>
        <w:tabs>
          <w:tab w:val="clear" w:pos="4320"/>
          <w:tab w:val="clear" w:pos="8640"/>
        </w:tabs>
      </w:pPr>
      <w:r>
        <w:t>The second goal of the survey is</w:t>
      </w:r>
      <w:r w:rsidRPr="00094712">
        <w:t xml:space="preserve"> to measure engagement w</w:t>
      </w:r>
      <w:r>
        <w:t>ith</w:t>
      </w:r>
      <w:r w:rsidRPr="00094712">
        <w:t xml:space="preserve"> NCASE activities</w:t>
      </w:r>
      <w:r w:rsidR="001768F5">
        <w:t xml:space="preserve"> and resources, such as TA webinars, the Resource Library, and key resources (toolkits and state data profiles) </w:t>
      </w:r>
      <w:r>
        <w:t>and</w:t>
      </w:r>
      <w:r w:rsidR="00A075D5">
        <w:t xml:space="preserve"> </w:t>
      </w:r>
      <w:r w:rsidR="00D71008">
        <w:t xml:space="preserve">the relevance and quality of these offerings. </w:t>
      </w:r>
    </w:p>
    <w:p w:rsidR="00A075D5" w:rsidP="00434E33" w14:paraId="3DB5D27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14:paraId="3EA850A4" w14:textId="27E7D22D">
      <w:pPr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294975">
        <w:t xml:space="preserve">Participants include those who have </w:t>
      </w:r>
      <w:r w:rsidR="00BB7D53">
        <w:t>participated in</w:t>
      </w:r>
      <w:r w:rsidR="00294975">
        <w:t xml:space="preserve"> NCASE TA</w:t>
      </w:r>
      <w:r w:rsidR="00BB7D53">
        <w:t xml:space="preserve"> activities</w:t>
      </w:r>
      <w:r w:rsidR="00294975">
        <w:t xml:space="preserve">, </w:t>
      </w:r>
      <w:r w:rsidR="00BB7D53">
        <w:t>including</w:t>
      </w:r>
      <w:r w:rsidR="00294975">
        <w:t xml:space="preserve"> Child Care and Development Fund (CCDF) lead agency staff and state-level Out-of-school-Time (OST) leaders.</w:t>
      </w:r>
    </w:p>
    <w:p w:rsidR="00E26329" w14:paraId="5A2A73FA" w14:textId="77777777">
      <w:pPr>
        <w:rPr>
          <w:b/>
        </w:rPr>
      </w:pPr>
    </w:p>
    <w:p w:rsidR="00F06866" w:rsidRPr="00F06866" w:rsidP="00150770" w14:paraId="29B013D7" w14:textId="13803BB2">
      <w:pPr>
        <w:spacing w:after="120"/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F06866" w:rsidRPr="00F06866" w:rsidP="0096108F" w14:paraId="0E9ECD25" w14:textId="4339C10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241BE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P="00150770" w14:paraId="42E95FDF" w14:textId="7B13FB12">
      <w:pPr>
        <w:spacing w:after="12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150770" w14:paraId="0FFF7606" w14:textId="77777777">
      <w:pPr>
        <w:spacing w:after="60"/>
      </w:pPr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150770" w14:paraId="2D5B0FAE" w14:textId="77777777">
      <w:pPr>
        <w:pStyle w:val="ListParagraph"/>
        <w:numPr>
          <w:ilvl w:val="0"/>
          <w:numId w:val="14"/>
        </w:numPr>
        <w:spacing w:after="200"/>
      </w:pPr>
      <w:r>
        <w:t>The collection is targeted to the solicitation of opinions from respondents who have experience with the program or may have experience with the program in the future.</w:t>
      </w:r>
    </w:p>
    <w:p w:rsidR="00294975" w:rsidP="00294975" w14:paraId="2332F2EE" w14:textId="79E2CAE4">
      <w:r>
        <w:t>Name</w:t>
      </w:r>
      <w:r w:rsidR="00340E84">
        <w:t xml:space="preserve"> and </w:t>
      </w:r>
      <w:r w:rsidR="00340E84">
        <w:t>affiliation</w:t>
      </w:r>
      <w:r>
        <w:t>:_</w:t>
      </w:r>
      <w:r>
        <w:t>___</w:t>
      </w:r>
      <w:r w:rsidRPr="00BB244C">
        <w:rPr>
          <w:u w:val="single"/>
        </w:rPr>
        <w:t>Betsie</w:t>
      </w:r>
      <w:r w:rsidRPr="00BB244C">
        <w:rPr>
          <w:u w:val="single"/>
        </w:rPr>
        <w:t xml:space="preserve"> Kalico</w:t>
      </w:r>
      <w:r>
        <w:rPr>
          <w:u w:val="single"/>
        </w:rPr>
        <w:t>s</w:t>
      </w:r>
      <w:r w:rsidRPr="00BB244C">
        <w:rPr>
          <w:u w:val="single"/>
        </w:rPr>
        <w:t>, NCASE Contract Lead, Office of Child Care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150770" w14:paraId="3531C549" w14:textId="77777777">
      <w:pPr>
        <w:spacing w:after="120"/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5D5F4EC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00294975">
        <w:t>x</w:t>
      </w:r>
      <w:r w:rsidR="009239AA">
        <w:t xml:space="preserve">]  No </w:t>
      </w:r>
    </w:p>
    <w:p w:rsidR="00C86E91" w:rsidP="00C86E91" w14:paraId="744BD79D" w14:textId="1AC9FBBE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BA2A38" w:rsidP="00244D39" w14:paraId="68793D4A" w14:textId="77777777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Tokens of Appreciation or Honoraria:</w:t>
      </w:r>
      <w:r>
        <w:rPr>
          <w:rStyle w:val="eop"/>
        </w:rPr>
        <w:t> </w:t>
      </w:r>
    </w:p>
    <w:p w:rsidR="00C86E91" w:rsidP="00244D39" w14:paraId="2E1C8400" w14:textId="55ACDB95">
      <w:pPr>
        <w:pStyle w:val="paragraph"/>
        <w:spacing w:before="0" w:beforeAutospacing="0" w:after="0" w:afterAutospacing="0"/>
      </w:pPr>
      <w:r>
        <w:rPr>
          <w:rStyle w:val="normaltextrun"/>
        </w:rPr>
        <w:t xml:space="preserve">Will a token of appreciation or honoraria be </w:t>
      </w:r>
      <w:r>
        <w:rPr>
          <w:rStyle w:val="normaltextrun"/>
          <w:color w:val="000000"/>
        </w:rPr>
        <w:t>provided to participants? </w:t>
      </w:r>
      <w:r>
        <w:t>[  ]</w:t>
      </w:r>
      <w:r>
        <w:t xml:space="preserve"> Yes [ </w:t>
      </w:r>
      <w:r w:rsidR="00294975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244D39" w14:paraId="23B139B4" w14:textId="77777777">
      <w:pPr>
        <w:spacing w:after="120"/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5"/>
        <w:gridCol w:w="1890"/>
        <w:gridCol w:w="1530"/>
        <w:gridCol w:w="1710"/>
        <w:gridCol w:w="1440"/>
        <w:gridCol w:w="1260"/>
      </w:tblGrid>
      <w:tr w14:paraId="14D0480D" w14:textId="77777777" w:rsidTr="00244D39">
        <w:tblPrEx>
          <w:tblW w:w="9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70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89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26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244D39">
        <w:tblPrEx>
          <w:tblW w:w="9535" w:type="dxa"/>
          <w:tblLayout w:type="fixed"/>
          <w:tblLook w:val="01E0"/>
        </w:tblPrEx>
        <w:trPr>
          <w:trHeight w:val="274"/>
        </w:trPr>
        <w:tc>
          <w:tcPr>
            <w:tcW w:w="1705" w:type="dxa"/>
            <w:vAlign w:val="center"/>
          </w:tcPr>
          <w:p w:rsidR="00294975" w:rsidP="00294975" w14:paraId="7848BFD0" w14:textId="77777777">
            <w:r>
              <w:t>NCASE TA Follow-Up Survey</w:t>
            </w:r>
          </w:p>
          <w:p w:rsidR="00294975" w:rsidP="00294975" w14:paraId="585F12D8" w14:textId="77777777"/>
        </w:tc>
        <w:tc>
          <w:tcPr>
            <w:tcW w:w="1890" w:type="dxa"/>
          </w:tcPr>
          <w:p w:rsidR="00294975" w:rsidP="00294975" w14:paraId="19F38E51" w14:textId="77777777">
            <w:r>
              <w:t xml:space="preserve">Individuals </w:t>
            </w:r>
          </w:p>
          <w:p w:rsidR="00294975" w:rsidP="00294975" w14:paraId="2FA787BA" w14:textId="78A5F0EC">
            <w:r>
              <w:t>Private Sector</w:t>
            </w:r>
            <w:r w:rsidR="00BE17F6">
              <w:t>,</w:t>
            </w:r>
          </w:p>
          <w:p w:rsidR="00294975" w:rsidP="00294975" w14:paraId="1568D5FE" w14:textId="490EBD4A">
            <w:r>
              <w:t>State, local, or tribal governments</w:t>
            </w:r>
          </w:p>
        </w:tc>
        <w:tc>
          <w:tcPr>
            <w:tcW w:w="1530" w:type="dxa"/>
            <w:vAlign w:val="center"/>
          </w:tcPr>
          <w:p w:rsidR="00294975" w:rsidP="00294975" w14:paraId="71E63EBF" w14:textId="5580AE1A">
            <w:r>
              <w:t>250</w:t>
            </w:r>
          </w:p>
        </w:tc>
        <w:tc>
          <w:tcPr>
            <w:tcW w:w="1710" w:type="dxa"/>
            <w:vAlign w:val="center"/>
          </w:tcPr>
          <w:p w:rsidR="00294975" w:rsidP="00294975" w14:paraId="593F10F4" w14:textId="44A3FCB4">
            <w:r>
              <w:t>1</w:t>
            </w:r>
          </w:p>
        </w:tc>
        <w:tc>
          <w:tcPr>
            <w:tcW w:w="1440" w:type="dxa"/>
            <w:vAlign w:val="center"/>
          </w:tcPr>
          <w:p w:rsidR="00294975" w:rsidP="00294975" w14:paraId="29021E8C" w14:textId="42150889">
            <w:r>
              <w:t xml:space="preserve">15 </w:t>
            </w:r>
            <w:r>
              <w:t>minutes</w:t>
            </w:r>
          </w:p>
        </w:tc>
        <w:tc>
          <w:tcPr>
            <w:tcW w:w="1260" w:type="dxa"/>
            <w:vAlign w:val="center"/>
          </w:tcPr>
          <w:p w:rsidR="00294975" w:rsidP="00244D39" w14:paraId="515AAFC2" w14:textId="0BB101BA">
            <w:pPr>
              <w:jc w:val="center"/>
            </w:pPr>
            <w:r>
              <w:t>62.5</w:t>
            </w:r>
            <w:r w:rsidR="00816FC6">
              <w:t xml:space="preserve"> hours</w:t>
            </w:r>
          </w:p>
        </w:tc>
      </w:tr>
    </w:tbl>
    <w:p w:rsidR="00F3170F" w:rsidP="00F3170F" w14:paraId="3CF8F186" w14:textId="77777777"/>
    <w:p w:rsidR="005E714A" w14:paraId="35567BF8" w14:textId="22EB533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294975">
        <w:t xml:space="preserve">8,300. </w:t>
      </w:r>
      <w:r w:rsidRPr="37FC315D" w:rsidR="00294975">
        <w:t>This cost is covered in the NCASE contract.</w:t>
      </w:r>
      <w:r w:rsidR="00294975">
        <w:t xml:space="preserve"> </w:t>
      </w: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6E3109A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A0594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04B624A0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BA2A38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BA2A38">
        <w:t>.</w:t>
      </w:r>
    </w:p>
    <w:p w:rsidR="00A403BB" w:rsidP="00A403BB" w14:paraId="10110DDC" w14:textId="77777777">
      <w:pPr>
        <w:pStyle w:val="ListParagraph"/>
      </w:pPr>
    </w:p>
    <w:p w:rsidR="007C593B" w:rsidP="00150770" w14:paraId="0BE5BF53" w14:textId="7CE8BA40">
      <w:pPr>
        <w:ind w:left="180"/>
      </w:pPr>
      <w:r>
        <w:t xml:space="preserve">NCASE holds registration and attendance data from previous TA activities. </w:t>
      </w:r>
      <w:r>
        <w:t xml:space="preserve">The opportunity to participate in an NCASE TA event is disseminated to the </w:t>
      </w:r>
      <w:bookmarkStart w:id="0" w:name="_Int_4qSGvoL9"/>
      <w:r>
        <w:t>Child Care</w:t>
      </w:r>
      <w:bookmarkEnd w:id="0"/>
      <w:r>
        <w:t xml:space="preserve"> Technical Assistance Network contacts interested in TA related to after school or summer enrichment and through other NCASE partners, such as the State Afterschool Network.</w:t>
      </w:r>
      <w:r w:rsidRPr="000D3839">
        <w:t xml:space="preserve"> </w:t>
      </w:r>
    </w:p>
    <w:p w:rsidR="007C593B" w:rsidP="00150770" w14:paraId="07E99192" w14:textId="77777777">
      <w:pPr>
        <w:ind w:left="180"/>
      </w:pPr>
    </w:p>
    <w:p w:rsidR="00241BE0" w:rsidP="00150770" w14:paraId="2CAB0AFF" w14:textId="1B88A2CA">
      <w:pPr>
        <w:ind w:left="180"/>
      </w:pPr>
      <w:r w:rsidRPr="006A2A3D">
        <w:t>Th</w:t>
      </w:r>
      <w:r>
        <w:t xml:space="preserve">e survey </w:t>
      </w:r>
      <w:r w:rsidRPr="006A2A3D">
        <w:t xml:space="preserve">will be administered </w:t>
      </w:r>
      <w:r>
        <w:t>to TA participants from past Peer Learning Groups (from the past 4 years), attendees to NCASE-hosted webinars (from the past 2 years) and recipients of individualized TA (a sample from the past 3 years</w:t>
      </w:r>
      <w:r w:rsidR="0018481D">
        <w:t>, based on the recommendation of the project team</w:t>
      </w:r>
      <w:r>
        <w:t>)</w:t>
      </w:r>
      <w:r w:rsidRPr="006A2A3D">
        <w:t>.</w:t>
      </w:r>
      <w:r>
        <w:t xml:space="preserve"> </w:t>
      </w:r>
      <w:r>
        <w:t>The survey branches recipients into the appropriate follow-up sections relevant to the type of TA they participated in.</w:t>
      </w:r>
    </w:p>
    <w:p w:rsidR="00A403BB" w:rsidP="00A403BB" w14:paraId="2987496D" w14:textId="77777777"/>
    <w:p w:rsidR="00A403BB" w:rsidP="00150770" w14:paraId="13E653E9" w14:textId="77777777">
      <w:pPr>
        <w:spacing w:after="120"/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155165DB">
      <w:pPr>
        <w:ind w:left="720"/>
      </w:pPr>
      <w:r>
        <w:t xml:space="preserve">[ </w:t>
      </w:r>
      <w:r w:rsidR="007C593B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  <w:r w:rsidR="007C593B">
        <w:t>(email to an online survey on Qualtrics software)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1879FFC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7C593B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4DD41DAC">
      <w:pPr>
        <w:rPr>
          <w:b/>
          <w:bCs/>
          <w:sz w:val="28"/>
        </w:rPr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56778B"/>
    <w:multiLevelType w:val="multilevel"/>
    <w:tmpl w:val="C46A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8954C8"/>
    <w:multiLevelType w:val="hybridMultilevel"/>
    <w:tmpl w:val="8D48A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D7CEB"/>
    <w:multiLevelType w:val="multilevel"/>
    <w:tmpl w:val="215E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2"/>
  </w:num>
  <w:num w:numId="2" w16cid:durableId="322320519">
    <w:abstractNumId w:val="21"/>
  </w:num>
  <w:num w:numId="3" w16cid:durableId="56559454">
    <w:abstractNumId w:val="20"/>
  </w:num>
  <w:num w:numId="4" w16cid:durableId="398749592">
    <w:abstractNumId w:val="22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10"/>
  </w:num>
  <w:num w:numId="8" w16cid:durableId="27026990">
    <w:abstractNumId w:val="16"/>
  </w:num>
  <w:num w:numId="9" w16cid:durableId="259262918">
    <w:abstractNumId w:val="11"/>
  </w:num>
  <w:num w:numId="10" w16cid:durableId="20673169">
    <w:abstractNumId w:val="2"/>
  </w:num>
  <w:num w:numId="11" w16cid:durableId="1114786263">
    <w:abstractNumId w:val="7"/>
  </w:num>
  <w:num w:numId="12" w16cid:durableId="2100128997">
    <w:abstractNumId w:val="8"/>
  </w:num>
  <w:num w:numId="13" w16cid:durableId="711155273">
    <w:abstractNumId w:val="0"/>
  </w:num>
  <w:num w:numId="14" w16cid:durableId="1429502277">
    <w:abstractNumId w:val="18"/>
  </w:num>
  <w:num w:numId="15" w16cid:durableId="1543056259">
    <w:abstractNumId w:val="15"/>
  </w:num>
  <w:num w:numId="16" w16cid:durableId="11299836">
    <w:abstractNumId w:val="14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9"/>
  </w:num>
  <w:num w:numId="20" w16cid:durableId="1792169824">
    <w:abstractNumId w:val="17"/>
  </w:num>
  <w:num w:numId="21" w16cid:durableId="1056469558">
    <w:abstractNumId w:val="13"/>
  </w:num>
  <w:num w:numId="22" w16cid:durableId="513107354">
    <w:abstractNumId w:val="19"/>
  </w:num>
  <w:num w:numId="23" w16cid:durableId="1079447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93496"/>
    <w:rsid w:val="00094712"/>
    <w:rsid w:val="000B2838"/>
    <w:rsid w:val="000B5854"/>
    <w:rsid w:val="000D3839"/>
    <w:rsid w:val="000D44CA"/>
    <w:rsid w:val="000E200B"/>
    <w:rsid w:val="000E3142"/>
    <w:rsid w:val="000F68BE"/>
    <w:rsid w:val="00150770"/>
    <w:rsid w:val="001768F5"/>
    <w:rsid w:val="0018481D"/>
    <w:rsid w:val="001927A4"/>
    <w:rsid w:val="00194AC6"/>
    <w:rsid w:val="001A23B0"/>
    <w:rsid w:val="001A25CC"/>
    <w:rsid w:val="001B0AAA"/>
    <w:rsid w:val="001C39F7"/>
    <w:rsid w:val="00237B48"/>
    <w:rsid w:val="00241BE0"/>
    <w:rsid w:val="00244D39"/>
    <w:rsid w:val="0024521E"/>
    <w:rsid w:val="00263C3D"/>
    <w:rsid w:val="00265845"/>
    <w:rsid w:val="00274D0B"/>
    <w:rsid w:val="0029154B"/>
    <w:rsid w:val="00294975"/>
    <w:rsid w:val="002B052D"/>
    <w:rsid w:val="002B34CD"/>
    <w:rsid w:val="002B3C95"/>
    <w:rsid w:val="002B43BB"/>
    <w:rsid w:val="002D0B92"/>
    <w:rsid w:val="00340E84"/>
    <w:rsid w:val="00372D34"/>
    <w:rsid w:val="00393B43"/>
    <w:rsid w:val="003B509E"/>
    <w:rsid w:val="003D137A"/>
    <w:rsid w:val="003D5BBE"/>
    <w:rsid w:val="003E0EA7"/>
    <w:rsid w:val="003E1F43"/>
    <w:rsid w:val="003E3C61"/>
    <w:rsid w:val="003E437E"/>
    <w:rsid w:val="003F1C5B"/>
    <w:rsid w:val="00434E33"/>
    <w:rsid w:val="00441434"/>
    <w:rsid w:val="0045264C"/>
    <w:rsid w:val="00482CE1"/>
    <w:rsid w:val="004876EC"/>
    <w:rsid w:val="004D46E9"/>
    <w:rsid w:val="004D6E14"/>
    <w:rsid w:val="004F3F6D"/>
    <w:rsid w:val="005009B0"/>
    <w:rsid w:val="00534D82"/>
    <w:rsid w:val="0056420E"/>
    <w:rsid w:val="005A0594"/>
    <w:rsid w:val="005A1006"/>
    <w:rsid w:val="005E714A"/>
    <w:rsid w:val="005F43DF"/>
    <w:rsid w:val="005F693D"/>
    <w:rsid w:val="00613556"/>
    <w:rsid w:val="006140A0"/>
    <w:rsid w:val="00620D94"/>
    <w:rsid w:val="00636621"/>
    <w:rsid w:val="00642B49"/>
    <w:rsid w:val="0068228C"/>
    <w:rsid w:val="006832D9"/>
    <w:rsid w:val="00691AE3"/>
    <w:rsid w:val="0069403B"/>
    <w:rsid w:val="006A2A3D"/>
    <w:rsid w:val="006B7CEC"/>
    <w:rsid w:val="006F3DDE"/>
    <w:rsid w:val="00704678"/>
    <w:rsid w:val="00707D72"/>
    <w:rsid w:val="007425E7"/>
    <w:rsid w:val="0079202C"/>
    <w:rsid w:val="007954F3"/>
    <w:rsid w:val="007B1D34"/>
    <w:rsid w:val="007C593B"/>
    <w:rsid w:val="007F7080"/>
    <w:rsid w:val="00802607"/>
    <w:rsid w:val="008101A5"/>
    <w:rsid w:val="00816E38"/>
    <w:rsid w:val="00816FC6"/>
    <w:rsid w:val="00822664"/>
    <w:rsid w:val="00830827"/>
    <w:rsid w:val="00843796"/>
    <w:rsid w:val="00895229"/>
    <w:rsid w:val="008B2EB3"/>
    <w:rsid w:val="008F0203"/>
    <w:rsid w:val="008F50D4"/>
    <w:rsid w:val="009239AA"/>
    <w:rsid w:val="00935ADA"/>
    <w:rsid w:val="00946B6C"/>
    <w:rsid w:val="00947212"/>
    <w:rsid w:val="00955A71"/>
    <w:rsid w:val="00957489"/>
    <w:rsid w:val="0096108F"/>
    <w:rsid w:val="009B1EC8"/>
    <w:rsid w:val="009C13B9"/>
    <w:rsid w:val="009D01A2"/>
    <w:rsid w:val="009F1D8E"/>
    <w:rsid w:val="009F5923"/>
    <w:rsid w:val="00A075D5"/>
    <w:rsid w:val="00A403BB"/>
    <w:rsid w:val="00A4421F"/>
    <w:rsid w:val="00A61314"/>
    <w:rsid w:val="00A674DF"/>
    <w:rsid w:val="00A83AA6"/>
    <w:rsid w:val="00A934D6"/>
    <w:rsid w:val="00AC729D"/>
    <w:rsid w:val="00AE1809"/>
    <w:rsid w:val="00B00549"/>
    <w:rsid w:val="00B21251"/>
    <w:rsid w:val="00B357CF"/>
    <w:rsid w:val="00B80D76"/>
    <w:rsid w:val="00BA2105"/>
    <w:rsid w:val="00BA2A38"/>
    <w:rsid w:val="00BA7E06"/>
    <w:rsid w:val="00BB244C"/>
    <w:rsid w:val="00BB43B5"/>
    <w:rsid w:val="00BB6219"/>
    <w:rsid w:val="00BB7D53"/>
    <w:rsid w:val="00BD290F"/>
    <w:rsid w:val="00BE17F6"/>
    <w:rsid w:val="00C14CC4"/>
    <w:rsid w:val="00C27281"/>
    <w:rsid w:val="00C33C52"/>
    <w:rsid w:val="00C40D8B"/>
    <w:rsid w:val="00C8407A"/>
    <w:rsid w:val="00C8488C"/>
    <w:rsid w:val="00C86E91"/>
    <w:rsid w:val="00CA01E2"/>
    <w:rsid w:val="00CA2650"/>
    <w:rsid w:val="00CB1078"/>
    <w:rsid w:val="00CC6FAF"/>
    <w:rsid w:val="00CE4F0A"/>
    <w:rsid w:val="00CE5BCE"/>
    <w:rsid w:val="00CF6542"/>
    <w:rsid w:val="00D24698"/>
    <w:rsid w:val="00D41D4B"/>
    <w:rsid w:val="00D6383F"/>
    <w:rsid w:val="00D71008"/>
    <w:rsid w:val="00D9525A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CC6"/>
    <w:rsid w:val="00EB56B3"/>
    <w:rsid w:val="00ED6492"/>
    <w:rsid w:val="00ED7C18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  <w:rsid w:val="37FC31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D7C18"/>
    <w:rPr>
      <w:sz w:val="24"/>
      <w:szCs w:val="24"/>
    </w:rPr>
  </w:style>
  <w:style w:type="paragraph" w:customStyle="1" w:styleId="paragraph">
    <w:name w:val="paragraph"/>
    <w:basedOn w:val="Normal"/>
    <w:rsid w:val="00BA2A3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2A38"/>
  </w:style>
  <w:style w:type="character" w:customStyle="1" w:styleId="eop">
    <w:name w:val="eop"/>
    <w:basedOn w:val="DefaultParagraphFont"/>
    <w:rsid w:val="00BA2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bd3d3-fb45-4c7e-bb2d-4e0d558eb49b">
      <Terms xmlns="http://schemas.microsoft.com/office/infopath/2007/PartnerControls"/>
    </lcf76f155ced4ddcb4097134ff3c332f>
    <TaxCatchAll xmlns="3924dff4-1470-4e25-a710-54312f6e9f1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73E5C784BE418E82C7BB1D6BB1DD" ma:contentTypeVersion="13" ma:contentTypeDescription="Create a new document." ma:contentTypeScope="" ma:versionID="0b75f2a6653e4231284843ebe5dff3a1">
  <xsd:schema xmlns:xsd="http://www.w3.org/2001/XMLSchema" xmlns:xs="http://www.w3.org/2001/XMLSchema" xmlns:p="http://schemas.microsoft.com/office/2006/metadata/properties" xmlns:ns2="388bd3d3-fb45-4c7e-bb2d-4e0d558eb49b" xmlns:ns3="3924dff4-1470-4e25-a710-54312f6e9f1b" targetNamespace="http://schemas.microsoft.com/office/2006/metadata/properties" ma:root="true" ma:fieldsID="f600e6e62baa0e7a9c9eed24c5521b7f" ns2:_="" ns3:_="">
    <xsd:import namespace="388bd3d3-fb45-4c7e-bb2d-4e0d558eb49b"/>
    <xsd:import namespace="3924dff4-1470-4e25-a710-54312f6e9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bd3d3-fb45-4c7e-bb2d-4e0d558e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1469612-62a0-4c26-bdab-2d2e22556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dff4-1470-4e25-a710-54312f6e9f1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733ae2-940f-43bb-b917-addb7341ed5e}" ma:internalName="TaxCatchAll" ma:showField="CatchAllData" ma:web="3924dff4-1470-4e25-a710-54312f6e9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388bd3d3-fb45-4c7e-bb2d-4e0d558eb49b"/>
    <ds:schemaRef ds:uri="3924dff4-1470-4e25-a710-54312f6e9f1b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27CDB7-43E5-4E44-9367-BF58AAFCE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bd3d3-fb45-4c7e-bb2d-4e0d558eb49b"/>
    <ds:schemaRef ds:uri="3924dff4-1470-4e25-a710-54312f6e9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82E4BC-DED8-42EE-B759-9490A6AB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2024-08-30T09:46:00Z</dcterms:created>
  <dcterms:modified xsi:type="dcterms:W3CDTF">2024-08-30T09:46:00Z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0x0101003BD473E5C784BE418E82C7BB1D6BB1DD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