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27B96" w:rsidRPr="00A727D6" w14:paraId="5BA4193B" w14:textId="00BF3D24">
      <w:pPr>
        <w:jc w:val="center"/>
        <w:rPr>
          <w:rFonts w:ascii="Arial" w:hAnsi="Arial"/>
          <w:b/>
          <w:color w:val="1F497D" w:themeColor="text2"/>
          <w:sz w:val="36"/>
          <w:szCs w:val="36"/>
        </w:rPr>
      </w:pPr>
      <w:r w:rsidRPr="00A727D6">
        <w:rPr>
          <w:rFonts w:ascii="Arial" w:hAnsi="Arial"/>
          <w:b/>
          <w:color w:val="1F497D" w:themeColor="text2"/>
          <w:sz w:val="36"/>
          <w:szCs w:val="36"/>
        </w:rPr>
        <w:t>National Center on Subsidy Innovation and Accountability</w:t>
      </w:r>
    </w:p>
    <w:p w:rsidR="00CC05FC" w:rsidRPr="00A727D6" w:rsidP="00117852" w14:paraId="518B0D0B" w14:textId="7BFFADE7">
      <w:pPr>
        <w:jc w:val="center"/>
        <w:rPr>
          <w:rFonts w:ascii="Arial" w:hAnsi="Arial"/>
          <w:b/>
          <w:color w:val="1F497D" w:themeColor="text2"/>
          <w:sz w:val="36"/>
          <w:szCs w:val="36"/>
        </w:rPr>
      </w:pPr>
      <w:r w:rsidRPr="00A727D6">
        <w:rPr>
          <w:rFonts w:ascii="Arial" w:hAnsi="Arial"/>
          <w:b/>
          <w:color w:val="1F497D" w:themeColor="text2"/>
          <w:sz w:val="36"/>
          <w:szCs w:val="36"/>
        </w:rPr>
        <w:t xml:space="preserve">Generic </w:t>
      </w:r>
      <w:r w:rsidRPr="00A727D6" w:rsidR="00AB35D1">
        <w:rPr>
          <w:rFonts w:ascii="Arial" w:hAnsi="Arial"/>
          <w:b/>
          <w:color w:val="1F497D" w:themeColor="text2"/>
          <w:sz w:val="36"/>
          <w:szCs w:val="36"/>
        </w:rPr>
        <w:t>D</w:t>
      </w:r>
      <w:r w:rsidRPr="00A727D6" w:rsidR="00EA3906">
        <w:rPr>
          <w:rFonts w:ascii="Arial" w:hAnsi="Arial"/>
          <w:b/>
          <w:color w:val="1F497D" w:themeColor="text2"/>
          <w:sz w:val="36"/>
          <w:szCs w:val="36"/>
        </w:rPr>
        <w:t xml:space="preserve">ata Collection </w:t>
      </w:r>
      <w:r w:rsidRPr="00A727D6" w:rsidR="00117852">
        <w:rPr>
          <w:rFonts w:ascii="Arial" w:hAnsi="Arial"/>
          <w:b/>
          <w:color w:val="1F497D" w:themeColor="text2"/>
          <w:sz w:val="36"/>
          <w:szCs w:val="36"/>
        </w:rPr>
        <w:t>Bank of Questions</w:t>
      </w:r>
    </w:p>
    <w:p w:rsidR="00C27B96" w:rsidRPr="00C206DD" w14:paraId="12763940" w14:textId="7777777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03549C" w:rsidRPr="00C206DD" w:rsidP="6BC9C3EC" w14:paraId="3AC3BDC6" w14:textId="0F6C9751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C206DD">
        <w:rPr>
          <w:rFonts w:asciiTheme="majorHAnsi" w:hAnsiTheme="majorHAnsi" w:cstheme="majorHAnsi"/>
          <w:b/>
          <w:bCs/>
          <w:sz w:val="24"/>
          <w:szCs w:val="24"/>
          <w:lang w:val="en-US"/>
        </w:rPr>
        <w:t>Overview</w:t>
      </w:r>
      <w:r w:rsidRPr="00C206DD" w:rsidR="00D26369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: </w:t>
      </w:r>
      <w:r w:rsidRPr="00C206DD" w:rsidR="00D26369">
        <w:rPr>
          <w:rFonts w:asciiTheme="majorHAnsi" w:hAnsiTheme="majorHAnsi" w:cstheme="majorHAnsi"/>
          <w:sz w:val="24"/>
          <w:szCs w:val="24"/>
          <w:lang w:val="en-US"/>
        </w:rPr>
        <w:t>This document</w:t>
      </w:r>
      <w:r w:rsidRPr="00C206DD" w:rsidR="00117852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 w:rsidRPr="00C206DD" w:rsidR="00AF6191">
        <w:rPr>
          <w:rFonts w:asciiTheme="majorHAnsi" w:hAnsiTheme="majorHAnsi" w:cstheme="majorHAnsi"/>
          <w:sz w:val="24"/>
          <w:szCs w:val="24"/>
          <w:lang w:val="en-US"/>
        </w:rPr>
        <w:t xml:space="preserve">using constructs and format </w:t>
      </w:r>
      <w:r w:rsidRPr="00C206DD" w:rsidR="008E3978">
        <w:rPr>
          <w:rFonts w:asciiTheme="majorHAnsi" w:hAnsiTheme="majorHAnsi" w:cstheme="majorHAnsi"/>
          <w:sz w:val="24"/>
          <w:szCs w:val="24"/>
          <w:lang w:val="en-US"/>
        </w:rPr>
        <w:t>developed</w:t>
      </w:r>
      <w:r w:rsidRPr="00C206DD" w:rsidR="00B77CBC">
        <w:rPr>
          <w:rFonts w:asciiTheme="majorHAnsi" w:hAnsiTheme="majorHAnsi" w:cstheme="majorHAnsi"/>
          <w:sz w:val="24"/>
          <w:szCs w:val="24"/>
          <w:lang w:val="en-US"/>
        </w:rPr>
        <w:t xml:space="preserve"> by </w:t>
      </w:r>
      <w:r w:rsidRPr="00C206DD" w:rsidR="00383626">
        <w:rPr>
          <w:rFonts w:asciiTheme="majorHAnsi" w:hAnsiTheme="majorHAnsi" w:cstheme="majorHAnsi"/>
          <w:sz w:val="24"/>
          <w:szCs w:val="24"/>
          <w:lang w:val="en-US"/>
        </w:rPr>
        <w:t xml:space="preserve">the </w:t>
      </w:r>
      <w:r w:rsidRPr="00C206DD" w:rsidR="00B77CBC">
        <w:rPr>
          <w:rFonts w:asciiTheme="majorHAnsi" w:hAnsiTheme="majorHAnsi" w:cstheme="majorHAnsi"/>
          <w:sz w:val="24"/>
          <w:szCs w:val="24"/>
          <w:lang w:val="en-US"/>
        </w:rPr>
        <w:t>O</w:t>
      </w:r>
      <w:r w:rsidRPr="00C206DD" w:rsidR="00383626">
        <w:rPr>
          <w:rFonts w:asciiTheme="majorHAnsi" w:hAnsiTheme="majorHAnsi" w:cstheme="majorHAnsi"/>
          <w:sz w:val="24"/>
          <w:szCs w:val="24"/>
          <w:lang w:val="en-US"/>
        </w:rPr>
        <w:t xml:space="preserve">ffice of </w:t>
      </w:r>
      <w:r w:rsidRPr="00C206DD" w:rsidR="00B77CBC">
        <w:rPr>
          <w:rFonts w:asciiTheme="majorHAnsi" w:hAnsiTheme="majorHAnsi" w:cstheme="majorHAnsi"/>
          <w:sz w:val="24"/>
          <w:szCs w:val="24"/>
          <w:lang w:val="en-US"/>
        </w:rPr>
        <w:t>H</w:t>
      </w:r>
      <w:r w:rsidRPr="00C206DD" w:rsidR="00383626">
        <w:rPr>
          <w:rFonts w:asciiTheme="majorHAnsi" w:hAnsiTheme="majorHAnsi" w:cstheme="majorHAnsi"/>
          <w:sz w:val="24"/>
          <w:szCs w:val="24"/>
          <w:lang w:val="en-US"/>
        </w:rPr>
        <w:t xml:space="preserve">ead </w:t>
      </w:r>
      <w:r w:rsidRPr="00C206DD" w:rsidR="00B77CBC">
        <w:rPr>
          <w:rFonts w:asciiTheme="majorHAnsi" w:hAnsiTheme="majorHAnsi" w:cstheme="majorHAnsi"/>
          <w:sz w:val="24"/>
          <w:szCs w:val="24"/>
          <w:lang w:val="en-US"/>
        </w:rPr>
        <w:t>S</w:t>
      </w:r>
      <w:r w:rsidRPr="00C206DD" w:rsidR="007410B8">
        <w:rPr>
          <w:rFonts w:asciiTheme="majorHAnsi" w:hAnsiTheme="majorHAnsi" w:cstheme="majorHAnsi"/>
          <w:sz w:val="24"/>
          <w:szCs w:val="24"/>
          <w:lang w:val="en-US"/>
        </w:rPr>
        <w:t>tart</w:t>
      </w:r>
      <w:r w:rsidRPr="00C206DD" w:rsidR="00B77CBC">
        <w:rPr>
          <w:rFonts w:asciiTheme="majorHAnsi" w:hAnsiTheme="majorHAnsi" w:cstheme="majorHAnsi"/>
          <w:sz w:val="24"/>
          <w:szCs w:val="24"/>
          <w:lang w:val="en-US"/>
        </w:rPr>
        <w:t xml:space="preserve"> and NORC </w:t>
      </w:r>
      <w:r w:rsidRPr="00C206DD" w:rsidR="00D26369">
        <w:rPr>
          <w:rFonts w:asciiTheme="majorHAnsi" w:hAnsiTheme="majorHAnsi" w:cstheme="majorHAnsi"/>
          <w:sz w:val="24"/>
          <w:szCs w:val="24"/>
          <w:lang w:val="en-US"/>
        </w:rPr>
        <w:t xml:space="preserve">to facilitate data aggregation and analysis across </w:t>
      </w:r>
      <w:r w:rsidRPr="00C206DD">
        <w:rPr>
          <w:rFonts w:asciiTheme="majorHAnsi" w:hAnsiTheme="majorHAnsi" w:cstheme="majorHAnsi"/>
          <w:sz w:val="24"/>
          <w:szCs w:val="24"/>
          <w:lang w:val="en-US"/>
        </w:rPr>
        <w:t xml:space="preserve">events of </w:t>
      </w:r>
      <w:r w:rsidRPr="00C206DD" w:rsidR="00D26369">
        <w:rPr>
          <w:rFonts w:asciiTheme="majorHAnsi" w:hAnsiTheme="majorHAnsi" w:cstheme="majorHAnsi"/>
          <w:sz w:val="24"/>
          <w:szCs w:val="24"/>
          <w:lang w:val="en-US"/>
        </w:rPr>
        <w:t xml:space="preserve">the National </w:t>
      </w:r>
      <w:r w:rsidRPr="00C206DD">
        <w:rPr>
          <w:rFonts w:asciiTheme="majorHAnsi" w:hAnsiTheme="majorHAnsi" w:cstheme="majorHAnsi"/>
          <w:sz w:val="24"/>
          <w:szCs w:val="24"/>
          <w:lang w:val="en-US"/>
        </w:rPr>
        <w:t xml:space="preserve">T/TA </w:t>
      </w:r>
      <w:r w:rsidRPr="00C206DD" w:rsidR="00D26369">
        <w:rPr>
          <w:rFonts w:asciiTheme="majorHAnsi" w:hAnsiTheme="majorHAnsi" w:cstheme="majorHAnsi"/>
          <w:sz w:val="24"/>
          <w:szCs w:val="24"/>
          <w:lang w:val="en-US"/>
        </w:rPr>
        <w:t>Centers</w:t>
      </w:r>
      <w:r w:rsidRPr="00C206DD" w:rsidR="00B77CBC">
        <w:rPr>
          <w:rFonts w:asciiTheme="majorHAnsi" w:hAnsiTheme="majorHAnsi" w:cstheme="majorHAnsi"/>
          <w:sz w:val="24"/>
          <w:szCs w:val="24"/>
          <w:lang w:val="en-US"/>
        </w:rPr>
        <w:t xml:space="preserve"> and reviewed by </w:t>
      </w:r>
      <w:r w:rsidR="00966261">
        <w:rPr>
          <w:rFonts w:asciiTheme="majorHAnsi" w:hAnsiTheme="majorHAnsi" w:cstheme="majorHAnsi"/>
          <w:sz w:val="24"/>
          <w:szCs w:val="24"/>
          <w:lang w:val="en-US"/>
        </w:rPr>
        <w:t>the Office of Child Care (</w:t>
      </w:r>
      <w:r w:rsidRPr="00C206DD" w:rsidR="00B77CBC">
        <w:rPr>
          <w:rFonts w:asciiTheme="majorHAnsi" w:hAnsiTheme="majorHAnsi" w:cstheme="majorHAnsi"/>
          <w:sz w:val="24"/>
          <w:szCs w:val="24"/>
          <w:lang w:val="en-US"/>
        </w:rPr>
        <w:t>OCC</w:t>
      </w:r>
      <w:r w:rsidR="00966261">
        <w:rPr>
          <w:rFonts w:asciiTheme="majorHAnsi" w:hAnsiTheme="majorHAnsi" w:cstheme="majorHAnsi"/>
          <w:sz w:val="24"/>
          <w:szCs w:val="24"/>
          <w:lang w:val="en-US"/>
        </w:rPr>
        <w:t>)</w:t>
      </w:r>
      <w:r w:rsidRPr="00C206DD" w:rsidR="0024772D">
        <w:rPr>
          <w:rFonts w:asciiTheme="majorHAnsi" w:hAnsiTheme="majorHAnsi" w:cstheme="majorHAnsi"/>
          <w:sz w:val="24"/>
          <w:szCs w:val="24"/>
          <w:lang w:val="en-US"/>
        </w:rPr>
        <w:t>, outlines a bank of data collection questions</w:t>
      </w:r>
      <w:r w:rsidRPr="00C206DD" w:rsidR="000A50B3">
        <w:rPr>
          <w:rFonts w:asciiTheme="majorHAnsi" w:hAnsiTheme="majorHAnsi" w:cstheme="majorHAnsi"/>
          <w:sz w:val="24"/>
          <w:szCs w:val="24"/>
          <w:lang w:val="en-US"/>
        </w:rPr>
        <w:t xml:space="preserve"> to assess customer feedback to technical assistance. It </w:t>
      </w:r>
      <w:r w:rsidRPr="00C206DD" w:rsidR="0024772D">
        <w:rPr>
          <w:rFonts w:asciiTheme="majorHAnsi" w:hAnsiTheme="majorHAnsi" w:cstheme="majorHAnsi"/>
          <w:sz w:val="24"/>
          <w:szCs w:val="24"/>
          <w:lang w:val="en-US"/>
        </w:rPr>
        <w:t>identifies f</w:t>
      </w:r>
      <w:r w:rsidR="004A066B">
        <w:rPr>
          <w:rFonts w:asciiTheme="majorHAnsi" w:hAnsiTheme="majorHAnsi" w:cstheme="majorHAnsi"/>
          <w:sz w:val="24"/>
          <w:szCs w:val="24"/>
          <w:lang w:val="en-US"/>
        </w:rPr>
        <w:t>ive</w:t>
      </w:r>
      <w:r w:rsidRPr="00C206DD" w:rsidR="0024772D">
        <w:rPr>
          <w:rFonts w:asciiTheme="majorHAnsi" w:hAnsiTheme="majorHAnsi" w:cstheme="majorHAnsi"/>
          <w:sz w:val="24"/>
          <w:szCs w:val="24"/>
          <w:lang w:val="en-US"/>
        </w:rPr>
        <w:t xml:space="preserve"> constructs and related survey questions</w:t>
      </w:r>
      <w:r w:rsidRPr="00C206DD" w:rsidR="00C2444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C206DD" w:rsidR="003B246B">
        <w:rPr>
          <w:rFonts w:asciiTheme="majorHAnsi" w:hAnsiTheme="majorHAnsi" w:cstheme="majorHAnsi"/>
          <w:sz w:val="24"/>
          <w:szCs w:val="24"/>
          <w:lang w:val="en-US"/>
        </w:rPr>
        <w:t xml:space="preserve">to be used by </w:t>
      </w:r>
      <w:r w:rsidR="0046429D">
        <w:rPr>
          <w:rFonts w:asciiTheme="majorHAnsi" w:hAnsiTheme="majorHAnsi" w:cstheme="majorHAnsi"/>
          <w:sz w:val="24"/>
          <w:szCs w:val="24"/>
          <w:lang w:val="en-US"/>
        </w:rPr>
        <w:t>the National Center on Subsidy Innovation and Accountability (</w:t>
      </w:r>
      <w:r w:rsidRPr="00C206DD" w:rsidR="003B246B">
        <w:rPr>
          <w:rFonts w:asciiTheme="majorHAnsi" w:hAnsiTheme="majorHAnsi" w:cstheme="majorHAnsi"/>
          <w:sz w:val="24"/>
          <w:szCs w:val="24"/>
          <w:lang w:val="en-US"/>
        </w:rPr>
        <w:t>NCSIA</w:t>
      </w:r>
      <w:r w:rsidR="0046429D">
        <w:rPr>
          <w:rFonts w:asciiTheme="majorHAnsi" w:hAnsiTheme="majorHAnsi" w:cstheme="majorHAnsi"/>
          <w:sz w:val="24"/>
          <w:szCs w:val="24"/>
          <w:lang w:val="en-US"/>
        </w:rPr>
        <w:t>)</w:t>
      </w:r>
      <w:r w:rsidRPr="00C206DD" w:rsidR="003B246B">
        <w:rPr>
          <w:rFonts w:asciiTheme="majorHAnsi" w:hAnsiTheme="majorHAnsi" w:cstheme="majorHAnsi"/>
          <w:sz w:val="24"/>
          <w:szCs w:val="24"/>
          <w:lang w:val="en-US"/>
        </w:rPr>
        <w:t xml:space="preserve"> to evaluate the delivery of universal, </w:t>
      </w:r>
      <w:r w:rsidRPr="00C206DD" w:rsidR="00E73C33">
        <w:rPr>
          <w:rFonts w:asciiTheme="majorHAnsi" w:hAnsiTheme="majorHAnsi" w:cstheme="majorHAnsi"/>
          <w:sz w:val="24"/>
          <w:szCs w:val="24"/>
          <w:lang w:val="en-US"/>
        </w:rPr>
        <w:t>targeted, tailored, and intensive technical assistance</w:t>
      </w:r>
      <w:r w:rsidR="003772DA">
        <w:rPr>
          <w:rFonts w:asciiTheme="majorHAnsi" w:hAnsiTheme="majorHAnsi" w:cstheme="majorHAnsi"/>
          <w:sz w:val="24"/>
          <w:szCs w:val="24"/>
          <w:lang w:val="en-US"/>
        </w:rPr>
        <w:t xml:space="preserve"> (TA)</w:t>
      </w:r>
      <w:r w:rsidRPr="00C206DD" w:rsidR="00E73C33">
        <w:rPr>
          <w:rFonts w:asciiTheme="majorHAnsi" w:hAnsiTheme="majorHAnsi" w:cstheme="majorHAnsi"/>
          <w:sz w:val="24"/>
          <w:szCs w:val="24"/>
          <w:lang w:val="en-US"/>
        </w:rPr>
        <w:t>.</w:t>
      </w:r>
      <w:r w:rsidRPr="00C206DD" w:rsidR="00D26369">
        <w:rPr>
          <w:rFonts w:asciiTheme="majorHAnsi" w:hAnsiTheme="majorHAnsi" w:cstheme="majorHAnsi"/>
          <w:sz w:val="24"/>
          <w:szCs w:val="24"/>
          <w:lang w:val="en-US"/>
        </w:rPr>
        <w:t xml:space="preserve"> These </w:t>
      </w:r>
      <w:r w:rsidRPr="00C206DD" w:rsidR="00D26369">
        <w:rPr>
          <w:rFonts w:asciiTheme="majorHAnsi" w:hAnsiTheme="majorHAnsi" w:cstheme="majorHAnsi"/>
          <w:sz w:val="24"/>
          <w:szCs w:val="24"/>
          <w:lang w:val="en-US"/>
        </w:rPr>
        <w:t>constructs</w:t>
      </w:r>
      <w:r w:rsidRPr="00C206DD" w:rsidR="00D2636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C206DD" w:rsidR="00B71EA9">
        <w:rPr>
          <w:rFonts w:asciiTheme="majorHAnsi" w:hAnsiTheme="majorHAnsi" w:cstheme="majorHAnsi"/>
          <w:sz w:val="24"/>
          <w:szCs w:val="24"/>
          <w:lang w:val="en-US"/>
        </w:rPr>
        <w:t>are</w:t>
      </w:r>
      <w:r w:rsidRPr="00C206DD" w:rsidR="00D2636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C206DD" w:rsidR="00D26369">
        <w:rPr>
          <w:rFonts w:asciiTheme="majorHAnsi" w:hAnsiTheme="majorHAnsi" w:cstheme="majorHAnsi"/>
          <w:i/>
          <w:iCs/>
          <w:sz w:val="24"/>
          <w:szCs w:val="24"/>
          <w:lang w:val="en-US"/>
        </w:rPr>
        <w:t>Content Quality, Content Fit, Increased Knowledge</w:t>
      </w:r>
      <w:r w:rsidRPr="00C206DD" w:rsidR="00D26369">
        <w:rPr>
          <w:rFonts w:asciiTheme="majorHAnsi" w:hAnsiTheme="majorHAnsi" w:cstheme="majorHAnsi"/>
          <w:sz w:val="24"/>
          <w:szCs w:val="24"/>
          <w:lang w:val="en-US"/>
        </w:rPr>
        <w:t>,</w:t>
      </w:r>
      <w:r w:rsidR="007C612D">
        <w:rPr>
          <w:rFonts w:asciiTheme="majorHAnsi" w:hAnsiTheme="majorHAnsi" w:cstheme="majorHAnsi"/>
          <w:sz w:val="24"/>
          <w:szCs w:val="24"/>
          <w:lang w:val="en-US"/>
        </w:rPr>
        <w:t xml:space="preserve"> and</w:t>
      </w:r>
      <w:r w:rsidRPr="00C206DD" w:rsidR="00D26369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C206DD" w:rsidR="00D26369">
        <w:rPr>
          <w:rFonts w:asciiTheme="majorHAnsi" w:hAnsiTheme="majorHAnsi" w:cstheme="majorHAnsi"/>
          <w:i/>
          <w:iCs/>
          <w:sz w:val="24"/>
          <w:szCs w:val="24"/>
          <w:lang w:val="en-US"/>
        </w:rPr>
        <w:t>Intended Application of Knowledge</w:t>
      </w:r>
      <w:r w:rsidR="007C612D">
        <w:rPr>
          <w:rFonts w:asciiTheme="majorHAnsi" w:hAnsiTheme="majorHAnsi" w:cstheme="majorHAnsi"/>
          <w:sz w:val="24"/>
          <w:szCs w:val="24"/>
          <w:lang w:val="en-US"/>
        </w:rPr>
        <w:t>.</w:t>
      </w:r>
      <w:r w:rsidRPr="00C206DD" w:rsidR="00EA25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:rsidR="00376D0E" w:rsidP="6BC9C3EC" w14:paraId="7A61C6C5" w14:textId="5D1B6D4C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9207EF">
        <w:rPr>
          <w:rFonts w:asciiTheme="majorHAnsi" w:hAnsiTheme="majorHAnsi" w:cstheme="majorHAnsi"/>
          <w:sz w:val="24"/>
          <w:szCs w:val="24"/>
          <w:lang w:val="en-US"/>
        </w:rPr>
        <w:t xml:space="preserve">This bank of questions </w:t>
      </w:r>
      <w:r w:rsidRPr="009207EF" w:rsidR="0087012B">
        <w:rPr>
          <w:rFonts w:asciiTheme="majorHAnsi" w:hAnsiTheme="majorHAnsi" w:cstheme="majorHAnsi"/>
          <w:sz w:val="24"/>
          <w:szCs w:val="24"/>
          <w:lang w:val="en-US"/>
        </w:rPr>
        <w:t>is</w:t>
      </w:r>
      <w:r w:rsidRPr="009207EF">
        <w:rPr>
          <w:rFonts w:asciiTheme="majorHAnsi" w:hAnsiTheme="majorHAnsi" w:cstheme="majorHAnsi"/>
          <w:sz w:val="24"/>
          <w:szCs w:val="24"/>
          <w:lang w:val="en-US"/>
        </w:rPr>
        <w:t xml:space="preserve"> for poll, discussion, pre and post surveys and other customer feedback surveys for the NCSIA’s training and TA offerings. </w:t>
      </w:r>
      <w:r w:rsidRPr="00C206DD">
        <w:rPr>
          <w:rFonts w:asciiTheme="majorHAnsi" w:hAnsiTheme="majorHAnsi" w:cstheme="majorHAnsi"/>
          <w:sz w:val="24"/>
          <w:szCs w:val="24"/>
          <w:lang w:val="en-US"/>
        </w:rPr>
        <w:t xml:space="preserve">Most </w:t>
      </w:r>
      <w:r w:rsidRPr="00C206DD" w:rsidR="003E7585">
        <w:rPr>
          <w:rFonts w:asciiTheme="majorHAnsi" w:hAnsiTheme="majorHAnsi" w:cstheme="majorHAnsi"/>
          <w:sz w:val="24"/>
          <w:szCs w:val="24"/>
          <w:lang w:val="en-US"/>
        </w:rPr>
        <w:t xml:space="preserve">universal and short-term </w:t>
      </w:r>
      <w:r w:rsidR="008C0EB8">
        <w:rPr>
          <w:rFonts w:asciiTheme="majorHAnsi" w:hAnsiTheme="majorHAnsi" w:cstheme="majorHAnsi"/>
          <w:sz w:val="24"/>
          <w:szCs w:val="24"/>
          <w:lang w:val="en-US"/>
        </w:rPr>
        <w:t>TA</w:t>
      </w:r>
      <w:r w:rsidRPr="00C206DD">
        <w:rPr>
          <w:rFonts w:asciiTheme="majorHAnsi" w:hAnsiTheme="majorHAnsi" w:cstheme="majorHAnsi"/>
          <w:sz w:val="24"/>
          <w:szCs w:val="24"/>
          <w:lang w:val="en-US"/>
        </w:rPr>
        <w:t xml:space="preserve"> engagements</w:t>
      </w:r>
      <w:r w:rsidRPr="00C206DD" w:rsidR="003E7585">
        <w:rPr>
          <w:rFonts w:asciiTheme="majorHAnsi" w:hAnsiTheme="majorHAnsi" w:cstheme="majorHAnsi"/>
          <w:sz w:val="24"/>
          <w:szCs w:val="24"/>
          <w:lang w:val="en-US"/>
        </w:rPr>
        <w:t xml:space="preserve"> will include a </w:t>
      </w:r>
      <w:r w:rsidR="009D5C94">
        <w:rPr>
          <w:rFonts w:asciiTheme="majorHAnsi" w:hAnsiTheme="majorHAnsi" w:cstheme="majorHAnsi"/>
          <w:sz w:val="24"/>
          <w:szCs w:val="24"/>
          <w:lang w:val="en-US"/>
        </w:rPr>
        <w:t>post-survey</w:t>
      </w:r>
      <w:r w:rsidRPr="00C206DD" w:rsidR="003E7585">
        <w:rPr>
          <w:rFonts w:asciiTheme="majorHAnsi" w:hAnsiTheme="majorHAnsi" w:cstheme="majorHAnsi"/>
          <w:sz w:val="24"/>
          <w:szCs w:val="24"/>
          <w:lang w:val="en-US"/>
        </w:rPr>
        <w:t xml:space="preserve"> only. </w:t>
      </w:r>
      <w:r w:rsidR="001656E8">
        <w:rPr>
          <w:rFonts w:asciiTheme="majorHAnsi" w:hAnsiTheme="majorHAnsi" w:cstheme="majorHAnsi"/>
          <w:sz w:val="24"/>
          <w:szCs w:val="24"/>
          <w:lang w:val="en-US"/>
        </w:rPr>
        <w:t>A pre-post survey will likely be used for intensive, targeted, and long-term individualized engagements</w:t>
      </w:r>
      <w:r w:rsidRPr="00C206DD" w:rsidR="003E7585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="0056605A">
        <w:rPr>
          <w:rFonts w:asciiTheme="majorHAnsi" w:hAnsiTheme="majorHAnsi" w:cstheme="majorHAnsi"/>
          <w:sz w:val="24"/>
          <w:szCs w:val="24"/>
          <w:lang w:val="en-US"/>
        </w:rPr>
        <w:t xml:space="preserve">NCSIA will select </w:t>
      </w:r>
      <w:r w:rsidR="00DC2531">
        <w:rPr>
          <w:rFonts w:asciiTheme="majorHAnsi" w:hAnsiTheme="majorHAnsi" w:cstheme="majorHAnsi"/>
          <w:sz w:val="24"/>
          <w:szCs w:val="24"/>
          <w:lang w:val="en-US"/>
        </w:rPr>
        <w:t xml:space="preserve">the most appropriate </w:t>
      </w:r>
      <w:r w:rsidR="0056605A">
        <w:rPr>
          <w:rFonts w:asciiTheme="majorHAnsi" w:hAnsiTheme="majorHAnsi" w:cstheme="majorHAnsi"/>
          <w:sz w:val="24"/>
          <w:szCs w:val="24"/>
          <w:lang w:val="en-US"/>
        </w:rPr>
        <w:t>questions from this bank of questions based on the specific technical assistance event</w:t>
      </w:r>
      <w:r w:rsidR="00DC2531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:rsidR="008007E9" w:rsidP="008007E9" w14:paraId="508A757D" w14:textId="77777777">
      <w:p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All information collection requests will include the </w:t>
      </w:r>
      <w:r>
        <w:rPr>
          <w:rFonts w:asciiTheme="majorHAnsi" w:hAnsiTheme="majorHAnsi" w:cstheme="majorHAnsi"/>
          <w:sz w:val="24"/>
          <w:szCs w:val="24"/>
          <w:lang w:val="en-US"/>
        </w:rPr>
        <w:t>follow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statement: </w:t>
      </w:r>
    </w:p>
    <w:p w:rsidR="008007E9" w:rsidRPr="00463C29" w:rsidP="008007E9" w14:paraId="64433840" w14:textId="74B16425">
      <w:pPr>
        <w:pStyle w:val="ListBullet"/>
        <w:numPr>
          <w:ilvl w:val="0"/>
          <w:numId w:val="0"/>
        </w:numPr>
        <w:spacing w:after="0"/>
      </w:pPr>
      <w:r>
        <w:t xml:space="preserve">PAPERWORK REDUCTION ACT OF 1995 (Public Law 104-13) STATEMENT OF PUBLIC BURDEN: </w:t>
      </w:r>
      <w:r w:rsidR="00362AA6">
        <w:t>The purpose of this information collection is to obtain feedback regarding technical assistance received.</w:t>
      </w:r>
      <w:r w:rsidR="00612DB0">
        <w:t xml:space="preserve"> </w:t>
      </w:r>
      <w:r>
        <w:t>Public</w:t>
      </w:r>
      <w:r>
        <w:t xml:space="preserve"> reporting burden for this collection of information is estimated to average </w:t>
      </w:r>
      <w:r w:rsidR="00362AA6">
        <w:t>3</w:t>
      </w:r>
      <w:r w:rsidR="00BF3B4D">
        <w:t xml:space="preserve"> minutes per respondent</w:t>
      </w:r>
      <w:r>
        <w:t>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</w:t>
      </w:r>
      <w:r w:rsidR="003C0E34">
        <w:t>401</w:t>
      </w:r>
      <w:r>
        <w:t xml:space="preserve"> and the expiration date is </w:t>
      </w:r>
      <w:r w:rsidR="00BF3B4D">
        <w:t>5/31/2027</w:t>
      </w:r>
      <w:r>
        <w:t>. If you have any comments on this collection of information, please contac</w:t>
      </w:r>
      <w:r w:rsidR="5E3DF331">
        <w:t>t</w:t>
      </w:r>
      <w:r w:rsidR="46571BBF">
        <w:t xml:space="preserve"> ncsia@wrma.com</w:t>
      </w:r>
    </w:p>
    <w:p w:rsidR="00D14F15" w:rsidRPr="00C206DD" w:rsidP="6BC9C3EC" w14:paraId="152777B0" w14:textId="77777777">
      <w:pPr>
        <w:rPr>
          <w:rFonts w:asciiTheme="majorHAnsi" w:hAnsiTheme="majorHAnsi" w:cstheme="majorHAnsi"/>
          <w:sz w:val="24"/>
          <w:szCs w:val="24"/>
          <w:lang w:val="en-US"/>
        </w:rPr>
      </w:pPr>
    </w:p>
    <w:tbl>
      <w:tblPr>
        <w:tblStyle w:val="a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/>
      </w:tblPr>
      <w:tblGrid>
        <w:gridCol w:w="1510"/>
        <w:gridCol w:w="3945"/>
        <w:gridCol w:w="2053"/>
        <w:gridCol w:w="1511"/>
        <w:gridCol w:w="1836"/>
        <w:gridCol w:w="3525"/>
      </w:tblGrid>
      <w:tr w14:paraId="32C3A29E" w14:textId="50446A2A" w:rsidTr="008943BB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/>
        </w:tblPrEx>
        <w:trPr>
          <w:trHeight w:val="197"/>
          <w:tblHeader/>
        </w:trPr>
        <w:tc>
          <w:tcPr>
            <w:tcW w:w="0" w:type="auto"/>
            <w:shd w:val="clear" w:color="auto" w:fill="1F497D" w:themeFill="text2"/>
          </w:tcPr>
          <w:p w:rsidR="008943BB" w:rsidRPr="00265FDB" w:rsidP="00251DB0" w14:paraId="11CFF59E" w14:textId="4680A308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C</w:t>
            </w: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onstruct</w:t>
            </w:r>
          </w:p>
        </w:tc>
        <w:tc>
          <w:tcPr>
            <w:tcW w:w="0" w:type="auto"/>
            <w:shd w:val="clear" w:color="auto" w:fill="1F497D" w:themeFill="text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265FDB" w:rsidP="00251DB0" w14:paraId="4BAEC6FE" w14:textId="52AE122B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Survey Question</w:t>
            </w:r>
          </w:p>
        </w:tc>
        <w:tc>
          <w:tcPr>
            <w:tcW w:w="0" w:type="auto"/>
            <w:shd w:val="clear" w:color="auto" w:fill="1F497D" w:themeFill="text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265FDB" w:rsidP="00251DB0" w14:paraId="0B14CEAD" w14:textId="336D740E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 xml:space="preserve">Optional or </w:t>
            </w: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Recommended</w:t>
            </w:r>
          </w:p>
        </w:tc>
        <w:tc>
          <w:tcPr>
            <w:tcW w:w="0" w:type="auto"/>
            <w:shd w:val="clear" w:color="auto" w:fill="1F497D" w:themeFill="text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265FDB" w:rsidP="001A40CC" w14:paraId="3849728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Responses</w:t>
            </w:r>
          </w:p>
        </w:tc>
        <w:tc>
          <w:tcPr>
            <w:tcW w:w="0" w:type="auto"/>
            <w:shd w:val="clear" w:color="auto" w:fill="1F497D" w:themeFill="text2"/>
          </w:tcPr>
          <w:p w:rsidR="008943BB" w:rsidRPr="00265FDB" w:rsidP="00251DB0" w14:paraId="639F2EDF" w14:textId="74E4F0F0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Example Type of TA for Use of Question</w:t>
            </w:r>
          </w:p>
        </w:tc>
        <w:tc>
          <w:tcPr>
            <w:tcW w:w="0" w:type="auto"/>
            <w:shd w:val="clear" w:color="auto" w:fill="1F497D" w:themeFill="text2"/>
          </w:tcPr>
          <w:p w:rsidR="008943BB" w:rsidP="00251DB0" w14:paraId="6BA9B2C9" w14:textId="681216A5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Alignment with NCSIA Logic Model</w:t>
            </w:r>
          </w:p>
        </w:tc>
      </w:tr>
      <w:tr w14:paraId="0A140EF8" w14:textId="0A43F17E" w:rsidTr="008943BB">
        <w:tblPrEx>
          <w:tblW w:w="0" w:type="auto"/>
          <w:tblLook w:val="0600"/>
        </w:tblPrEx>
        <w:trPr>
          <w:trHeight w:val="976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8943BB" w:rsidRPr="00C206DD" w:rsidP="00251DB0" w14:paraId="2E462F1B" w14:textId="6B5D9A6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>Content Quality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00251DB0" w14:paraId="16426908" w14:textId="720E6BB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The content of the session was relevant to my work.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00251DB0" w14:paraId="0CC42563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>Recommended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001A40CC" w14:paraId="5BDAF365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8943BB" w:rsidRPr="00C206DD" w:rsidP="001A40CC" w14:paraId="79B85EE0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8943BB" w:rsidRPr="00C206DD" w:rsidP="001A40CC" w14:paraId="311CBAE0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8943BB" w:rsidRPr="00C206DD" w:rsidP="001A40CC" w14:paraId="3639F4D3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8943BB" w:rsidRPr="00C206DD" w:rsidP="001A40CC" w14:paraId="6872072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8943BB" w:rsidRPr="00C206DD" w:rsidP="00251DB0" w14:paraId="65D885E0" w14:textId="61156E0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Universal, Individualized, Targeted,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Intensive</w:t>
            </w:r>
          </w:p>
        </w:tc>
        <w:tc>
          <w:tcPr>
            <w:tcW w:w="0" w:type="auto"/>
          </w:tcPr>
          <w:p w:rsidR="008943BB" w:rsidP="00251DB0" w14:paraId="5AB063F8" w14:textId="7BB81CBF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Desired Result</w:t>
            </w:r>
            <w:r w:rsidR="00C322AB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C322AB" w:rsidRPr="005E2F25" w:rsidP="005E2F25" w14:paraId="1F40FC8C" w14:textId="05D085B6">
            <w:pPr>
              <w:pStyle w:val="ListBullet"/>
            </w:pPr>
            <w:r w:rsidRPr="005E2F25">
              <w:t>#1-3 – Trusted partner, differentiated support, effective and clear TA</w:t>
            </w:r>
          </w:p>
          <w:p w:rsidR="00051355" w:rsidP="00251DB0" w14:paraId="7BA9E26C" w14:textId="2C4452AB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Evaluation Plan Outcomes:</w:t>
            </w:r>
          </w:p>
          <w:p w:rsidR="00E65F3D" w:rsidRPr="00E65F3D" w:rsidP="00C40D95" w14:paraId="6B941955" w14:textId="3F604877">
            <w:pPr>
              <w:pStyle w:val="ListBullet"/>
            </w:pPr>
            <w:r w:rsidRPr="00E65F3D">
              <w:t xml:space="preserve">NCSIA TA is </w:t>
            </w:r>
            <w:r w:rsidRPr="00E65F3D">
              <w:t>tailored</w:t>
            </w:r>
            <w:r w:rsidRPr="00E65F3D">
              <w:t xml:space="preserve"> when possible, to the individual needs of Lead Agencies</w:t>
            </w:r>
          </w:p>
        </w:tc>
      </w:tr>
      <w:tr w14:paraId="7006A37A" w14:textId="5D1D7E97" w:rsidTr="008943BB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</w:tcPr>
          <w:p w:rsidR="008943BB" w:rsidRPr="00C206DD" w:rsidP="00251DB0" w14:paraId="54CD31CE" w14:textId="7777777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6BC9C3EC" w14:paraId="5EFC9C87" w14:textId="78E6521E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The technical assistance provided was useful </w:t>
            </w: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to</w:t>
            </w: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my work.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00251DB0" w14:paraId="1C0DC814" w14:textId="4B7110F8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001A40CC" w14:paraId="5BAE9DBE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8943BB" w:rsidRPr="00C206DD" w:rsidP="001A40CC" w14:paraId="54E669E0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8943BB" w:rsidRPr="00C206DD" w:rsidP="001A40CC" w14:paraId="267886C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8943BB" w:rsidRPr="00C206DD" w:rsidP="001A40CC" w14:paraId="78D72FF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8943BB" w:rsidRPr="00C206DD" w:rsidP="001A40CC" w14:paraId="57C1635B" w14:textId="725744D5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8943BB" w:rsidRPr="00C206DD" w:rsidP="00251DB0" w14:paraId="09D3197E" w14:textId="0E3ED403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  <w:tc>
          <w:tcPr>
            <w:tcW w:w="0" w:type="auto"/>
          </w:tcPr>
          <w:p w:rsidR="00AC0D29" w:rsidP="00251DB0" w14:paraId="0376658D" w14:textId="50E70ADD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="00C3528C">
              <w:rPr>
                <w:rFonts w:asciiTheme="majorHAnsi" w:hAnsiTheme="majorHAnsi" w:cstheme="majorHAnsi"/>
                <w:sz w:val="24"/>
                <w:szCs w:val="24"/>
              </w:rPr>
              <w:t xml:space="preserve">esired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C3528C">
              <w:rPr>
                <w:rFonts w:asciiTheme="majorHAnsi" w:hAnsiTheme="majorHAnsi" w:cstheme="majorHAnsi"/>
                <w:sz w:val="24"/>
                <w:szCs w:val="24"/>
              </w:rPr>
              <w:t>esult</w:t>
            </w:r>
            <w:r w:rsidR="005E2F25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8943BB" w:rsidP="00C40D95" w14:paraId="6FA4F539" w14:textId="77777777">
            <w:pPr>
              <w:pStyle w:val="ListBullet"/>
            </w:pPr>
            <w:r w:rsidRPr="00C206DD">
              <w:t>#1-3 – Trusted partner, differentiated support, effective and clear TA</w:t>
            </w:r>
          </w:p>
          <w:p w:rsidR="00C40D95" w:rsidP="00C40D95" w14:paraId="5FE2C038" w14:textId="46B961BB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Eval</w:t>
            </w:r>
            <w:r w:rsidR="00C3528C">
              <w:rPr>
                <w:rFonts w:asciiTheme="majorHAnsi" w:hAnsiTheme="majorHAnsi" w:cstheme="majorHAnsi"/>
                <w:sz w:val="24"/>
                <w:szCs w:val="24"/>
              </w:rPr>
              <w:t>uation Plan Outcome</w:t>
            </w:r>
            <w:r w:rsidR="005E2F25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281FBD" w:rsidP="00281FBD" w14:paraId="5DB2F232" w14:textId="77777777">
            <w:pPr>
              <w:pStyle w:val="ListBullet"/>
            </w:pPr>
            <w:r w:rsidRPr="00C3528C">
              <w:t xml:space="preserve">NCSIA TA is </w:t>
            </w:r>
            <w:r w:rsidRPr="00C3528C">
              <w:t>tailored</w:t>
            </w:r>
            <w:r w:rsidRPr="00C3528C">
              <w:t xml:space="preserve"> when possible, to the individual needs of Lead Agencies</w:t>
            </w:r>
          </w:p>
          <w:p w:rsidR="00281FBD" w:rsidRPr="00C3528C" w:rsidP="00281FBD" w14:paraId="4F8E51ED" w14:textId="079D714E">
            <w:pPr>
              <w:pStyle w:val="ListBullet"/>
            </w:pPr>
            <w:r w:rsidRPr="0096149E">
              <w:t>Lead Agencies report progress toward reaching their goals with the assistance of NCSIA</w:t>
            </w:r>
          </w:p>
        </w:tc>
      </w:tr>
      <w:tr w14:paraId="6BCF57CA" w14:textId="27C59DB7" w:rsidTr="008943BB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</w:tcPr>
          <w:p w:rsidR="008943BB" w:rsidRPr="00C206DD" w:rsidP="00251DB0" w14:paraId="289C0F69" w14:textId="7777777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6BC9C3EC" w14:paraId="3E8EF046" w14:textId="1617969E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The resources provided during the </w:t>
            </w: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technical assistance/session/event</w:t>
            </w: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were useful for my work.</w:t>
            </w:r>
            <w:r w:rsidRPr="00C206DD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00251DB0" w14:paraId="0CA47F68" w14:textId="7777777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001A40CC" w14:paraId="1DB8615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8943BB" w:rsidRPr="00C206DD" w:rsidP="001A40CC" w14:paraId="457A4488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8943BB" w:rsidRPr="00C206DD" w:rsidP="001A40CC" w14:paraId="7EA3E2A7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8943BB" w:rsidRPr="00C206DD" w:rsidP="001A40CC" w14:paraId="703B2B48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8943BB" w:rsidRPr="00C206DD" w:rsidP="001A40CC" w14:paraId="28F86ADC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8943BB" w:rsidRPr="00C206DD" w:rsidP="00251DB0" w14:paraId="18D1EDE9" w14:textId="4F452B73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  <w:tc>
          <w:tcPr>
            <w:tcW w:w="0" w:type="auto"/>
          </w:tcPr>
          <w:p w:rsidR="00C3528C" w:rsidP="00C3528C" w14:paraId="74338A8D" w14:textId="7F1CE4CC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Desired Result</w:t>
            </w:r>
            <w:r w:rsidR="00A06509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C3528C" w:rsidP="00C3528C" w14:paraId="78573376" w14:textId="77777777">
            <w:pPr>
              <w:pStyle w:val="ListBullet"/>
            </w:pPr>
            <w:r w:rsidRPr="00C206DD">
              <w:t>#1-3 – Trusted partner, differentiated support, effective and clear TA</w:t>
            </w:r>
          </w:p>
          <w:p w:rsidR="00C3528C" w:rsidRPr="00C3528C" w:rsidP="00C3528C" w14:paraId="445E39F7" w14:textId="58137FDB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Evaluation Plan </w:t>
            </w:r>
            <w:r w:rsidRPr="00C3528C">
              <w:rPr>
                <w:rFonts w:asciiTheme="majorHAnsi" w:hAnsiTheme="majorHAnsi" w:cstheme="majorHAnsi"/>
                <w:sz w:val="24"/>
                <w:szCs w:val="24"/>
              </w:rPr>
              <w:t>Outcome</w:t>
            </w:r>
            <w:r w:rsidR="00A06509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C3528C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992EFB" w:rsidP="00992EFB" w14:paraId="1CB8A659" w14:textId="77777777">
            <w:pPr>
              <w:pStyle w:val="ListBullet"/>
            </w:pPr>
            <w:r w:rsidRPr="00C3528C">
              <w:t xml:space="preserve">NCSIA TA is </w:t>
            </w:r>
            <w:r w:rsidRPr="00C3528C">
              <w:t>tailored</w:t>
            </w:r>
            <w:r w:rsidRPr="00C3528C">
              <w:t xml:space="preserve"> when possible, to the individual needs of Lead Agencies</w:t>
            </w:r>
          </w:p>
          <w:p w:rsidR="00992EFB" w:rsidP="00992EFB" w14:paraId="63403CE3" w14:textId="4EAD45DA">
            <w:pPr>
              <w:pStyle w:val="ListBullet"/>
            </w:pPr>
            <w:r w:rsidRPr="0096149E">
              <w:t>Lead Agencies report progress toward reaching their goals with the assistance of NCSIA</w:t>
            </w:r>
          </w:p>
        </w:tc>
      </w:tr>
      <w:tr w14:paraId="2CEA6E94" w14:textId="11A7C653" w:rsidTr="008943BB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</w:tcPr>
          <w:p w:rsidR="008943BB" w:rsidRPr="00C206DD" w:rsidP="00251DB0" w14:paraId="146F0EAC" w14:textId="7777777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6BC9C3EC" w14:paraId="039287A6" w14:textId="62667A66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1251C"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he</w:t>
            </w: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identified goals and outcomes of the technical assistance/session/event were met.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00251DB0" w14:paraId="276A9065" w14:textId="49BEC8B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001A40CC" w14:paraId="2728D9B3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8943BB" w:rsidRPr="00C206DD" w:rsidP="001A40CC" w14:paraId="653463AB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8943BB" w:rsidRPr="00C206DD" w:rsidP="001A40CC" w14:paraId="25E0877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8943BB" w:rsidRPr="00C206DD" w:rsidP="001A40CC" w14:paraId="31B8B83E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8943BB" w:rsidRPr="00C206DD" w:rsidP="001A40CC" w14:paraId="3E324929" w14:textId="1680F339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8943BB" w:rsidRPr="00C206DD" w:rsidP="00251DB0" w14:paraId="5E431916" w14:textId="7413111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  <w:tc>
          <w:tcPr>
            <w:tcW w:w="0" w:type="auto"/>
          </w:tcPr>
          <w:p w:rsidR="00D5131E" w:rsidP="00D5131E" w14:paraId="1E75E445" w14:textId="31CCAB5D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="00C3528C">
              <w:rPr>
                <w:rFonts w:asciiTheme="majorHAnsi" w:hAnsiTheme="majorHAnsi" w:cstheme="majorHAnsi"/>
                <w:sz w:val="24"/>
                <w:szCs w:val="24"/>
              </w:rPr>
              <w:t xml:space="preserve">esired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C3528C">
              <w:rPr>
                <w:rFonts w:asciiTheme="majorHAnsi" w:hAnsiTheme="majorHAnsi" w:cstheme="majorHAnsi"/>
                <w:sz w:val="24"/>
                <w:szCs w:val="24"/>
              </w:rPr>
              <w:t>esult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8943BB" w:rsidP="00C3528C" w14:paraId="6C7019DE" w14:textId="2BC2FCF7">
            <w:pPr>
              <w:pStyle w:val="ListBullet"/>
            </w:pPr>
            <w:r>
              <w:t>#3 – Effective and clear TA</w:t>
            </w:r>
          </w:p>
        </w:tc>
      </w:tr>
      <w:tr w14:paraId="6409BEA9" w14:textId="00A0D20E" w:rsidTr="008943BB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:rsidR="008943BB" w:rsidRPr="00C206DD" w:rsidP="00251DB0" w14:paraId="7072582A" w14:textId="2A9EEFC6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>Content Fit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6BC9C3EC" w14:paraId="6DAD3EAA" w14:textId="315E0796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Please let us know whether you found the content presented in </w:t>
            </w: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this technical assistance/session/event</w:t>
            </w: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to be too simple, too advanced, or just about right.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00251DB0" w14:paraId="2A49DFE4" w14:textId="3C9EAD6B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>Recommended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001A40CC" w14:paraId="7851DCE9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8943BB" w:rsidRPr="00C206DD" w:rsidP="001A40CC" w14:paraId="7794D71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Far too advanced (1)</w:t>
            </w:r>
          </w:p>
          <w:p w:rsidR="008943BB" w:rsidRPr="00C206DD" w:rsidP="001A40CC" w14:paraId="240BB445" w14:textId="67ADA462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 bit too advanced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(2)</w:t>
            </w:r>
          </w:p>
          <w:p w:rsidR="008943BB" w:rsidRPr="00C206DD" w:rsidP="001A40CC" w14:paraId="700F6FBD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About right (3)</w:t>
            </w:r>
          </w:p>
          <w:p w:rsidR="008943BB" w:rsidRPr="00C206DD" w:rsidP="001A40CC" w14:paraId="1B3E9A1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 bit too simple (4)</w:t>
            </w:r>
          </w:p>
          <w:p w:rsidR="008943BB" w:rsidRPr="00C206DD" w:rsidP="001A40CC" w14:paraId="6F1F0976" w14:textId="4BAA9569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Far too simple (5)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943BB" w:rsidRPr="00C206DD" w:rsidP="00251DB0" w14:paraId="0F31EF09" w14:textId="47D41B1A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943BB" w:rsidP="00251DB0" w14:paraId="00355E89" w14:textId="4AE98A8A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="00C3528C">
              <w:rPr>
                <w:rFonts w:asciiTheme="majorHAnsi" w:hAnsiTheme="majorHAnsi" w:cstheme="majorHAnsi"/>
                <w:sz w:val="24"/>
                <w:szCs w:val="24"/>
              </w:rPr>
              <w:t xml:space="preserve">esired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C3528C">
              <w:rPr>
                <w:rFonts w:asciiTheme="majorHAnsi" w:hAnsiTheme="majorHAnsi" w:cstheme="majorHAnsi"/>
                <w:sz w:val="24"/>
                <w:szCs w:val="24"/>
              </w:rPr>
              <w:t>esult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174B6B" w:rsidP="00C3528C" w14:paraId="34A704BB" w14:textId="0A2F3E37">
            <w:pPr>
              <w:pStyle w:val="ListBullet"/>
            </w:pPr>
            <w:r>
              <w:t>#1 – Trusted partner</w:t>
            </w:r>
          </w:p>
        </w:tc>
      </w:tr>
      <w:tr w14:paraId="39F6A4BF" w14:textId="3087D84E" w:rsidTr="008943BB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8943BB" w:rsidRPr="00C206DD" w:rsidP="00251DB0" w14:paraId="046DCC28" w14:textId="5A8A5D8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6BC9C3EC" w14:paraId="033DD2BB" w14:textId="0C03524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</w:pP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What outcome or desired result, if any, was achieved with the support of this technical assistance?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00251DB0" w14:paraId="75CA0C3F" w14:textId="241792C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001A40CC" w14:paraId="6344D58E" w14:textId="08996822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Cs/>
                <w:sz w:val="24"/>
                <w:szCs w:val="24"/>
              </w:rPr>
              <w:t>Open Response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943BB" w:rsidRPr="00C206DD" w:rsidP="00251DB0" w14:paraId="2D6BEF3C" w14:textId="28E9B164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943BB" w:rsidP="00251DB0" w14:paraId="6686A6AD" w14:textId="70ADB2B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="00C3528C">
              <w:rPr>
                <w:rFonts w:asciiTheme="majorHAnsi" w:hAnsiTheme="majorHAnsi" w:cstheme="majorHAnsi"/>
                <w:sz w:val="24"/>
                <w:szCs w:val="24"/>
              </w:rPr>
              <w:t xml:space="preserve">esired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C3528C">
              <w:rPr>
                <w:rFonts w:asciiTheme="majorHAnsi" w:hAnsiTheme="majorHAnsi" w:cstheme="majorHAnsi"/>
                <w:sz w:val="24"/>
                <w:szCs w:val="24"/>
              </w:rPr>
              <w:t>esult</w:t>
            </w:r>
            <w:r w:rsidR="002B03E0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2F7190" w:rsidP="00C3528C" w14:paraId="1D507B5F" w14:textId="77777777">
            <w:pPr>
              <w:pStyle w:val="ListBullet"/>
            </w:pPr>
            <w:r>
              <w:t>#3 Effective and clear TA</w:t>
            </w:r>
          </w:p>
          <w:p w:rsidR="00DB36A9" w:rsidP="00251DB0" w14:paraId="5B70FEF9" w14:textId="030740B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Evaluation Plan Outcome</w:t>
            </w:r>
            <w:r w:rsidR="00012B39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A06509" w:rsidRPr="00DD5C76" w:rsidP="002B03E0" w14:paraId="302B9658" w14:textId="0E981E5A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 w:rsidRPr="0096149E">
              <w:t>Lead Agencies report progress toward reaching their goals with the assistance of NCSIA</w:t>
            </w:r>
          </w:p>
          <w:p w:rsidR="00DD5C76" w:rsidRPr="002B03E0" w:rsidP="00DD5C76" w14:paraId="303D6B42" w14:textId="77777777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C7B6E" w:rsidRPr="00B46630" w:rsidP="003C0BBD" w14:paraId="3BF67FCB" w14:textId="7A7ABC9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FR"/>
              </w:rPr>
            </w:pPr>
            <w:r w:rsidRPr="00844AEC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Large-</w:t>
            </w:r>
            <w:r w:rsidRPr="00844AEC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scale</w:t>
            </w:r>
            <w:r w:rsidRPr="00844AEC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TA </w:t>
            </w:r>
            <w:r w:rsidRPr="00844AEC" w:rsidR="00B46630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Project</w:t>
            </w:r>
            <w:r w:rsidR="002B03E0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s</w:t>
            </w:r>
            <w:r w:rsidRPr="00844AEC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:</w:t>
            </w:r>
          </w:p>
          <w:p w:rsidR="00844AEC" w:rsidRPr="00844AEC" w:rsidP="003C0BBD" w14:paraId="6681EEA7" w14:textId="1E0EEB30">
            <w:pPr>
              <w:pStyle w:val="ListBullet"/>
            </w:pPr>
            <w:r w:rsidRPr="00B46630">
              <w:rPr>
                <w:b/>
                <w:bCs/>
              </w:rPr>
              <w:t>ASSIST –</w:t>
            </w:r>
            <w:r w:rsidRPr="002B03E0">
              <w:t xml:space="preserve"> Application </w:t>
            </w:r>
            <w:r>
              <w:t>of skills or concepts from ASSIST TA used in participants’ work</w:t>
            </w:r>
          </w:p>
        </w:tc>
      </w:tr>
      <w:tr w14:paraId="7570E4B7" w14:textId="345861B9" w:rsidTr="008943BB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8943BB" w:rsidRPr="00844AEC" w:rsidP="00251DB0" w14:paraId="174A0F80" w14:textId="2A7D9105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6BC9C3EC" w14:paraId="0F416DB5" w14:textId="74E86B9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</w:pP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The TA increased your agency’s access to examples of </w:t>
            </w: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best</w:t>
            </w: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practices and innovations implemented by other CCDF grantees.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00251DB0" w14:paraId="5C1A61D0" w14:textId="2D410AAA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001A40CC" w14:paraId="6114EAC9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8943BB" w:rsidRPr="00C206DD" w:rsidP="001A40CC" w14:paraId="7A8000C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8943BB" w:rsidRPr="00C206DD" w:rsidP="001A40CC" w14:paraId="1BAAB16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8943BB" w:rsidRPr="00C206DD" w:rsidP="001A40CC" w14:paraId="7E639D0B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8943BB" w:rsidRPr="00C206DD" w:rsidP="001A40CC" w14:paraId="7B275714" w14:textId="4E8CA1C9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943BB" w:rsidRPr="00C206DD" w:rsidP="00251DB0" w14:paraId="04880F92" w14:textId="2378CC73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Targeted, Intensive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943BB" w:rsidP="00251DB0" w14:paraId="6CF3F450" w14:textId="52ADDEC9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="00C3528C">
              <w:rPr>
                <w:rFonts w:asciiTheme="majorHAnsi" w:hAnsiTheme="majorHAnsi" w:cstheme="majorHAnsi"/>
                <w:sz w:val="24"/>
                <w:szCs w:val="24"/>
              </w:rPr>
              <w:t xml:space="preserve">esired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C3528C">
              <w:rPr>
                <w:rFonts w:asciiTheme="majorHAnsi" w:hAnsiTheme="majorHAnsi" w:cstheme="majorHAnsi"/>
                <w:sz w:val="24"/>
                <w:szCs w:val="24"/>
              </w:rPr>
              <w:t>esult</w:t>
            </w:r>
            <w:r w:rsidR="002B03E0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E553B0" w:rsidP="00C3528C" w14:paraId="26D5F980" w14:textId="77777777">
            <w:pPr>
              <w:pStyle w:val="ListBullet"/>
            </w:pPr>
            <w:r>
              <w:t>#4 Opportunities to learn from others</w:t>
            </w:r>
          </w:p>
          <w:p w:rsidR="00DD5C76" w:rsidP="00DD5C76" w14:paraId="1FAD4FE3" w14:textId="77777777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:rsidR="00212A4F" w:rsidRPr="00B46630" w:rsidP="00212A4F" w14:paraId="79D16A87" w14:textId="5F8E49A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FR"/>
              </w:rPr>
            </w:pPr>
            <w:r w:rsidRPr="00844AEC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Large-</w:t>
            </w:r>
            <w:r w:rsidRPr="00844AEC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scale</w:t>
            </w:r>
            <w:r w:rsidRPr="00844AEC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TA </w:t>
            </w:r>
            <w:r w:rsidRPr="00844AEC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Project</w:t>
            </w:r>
            <w:r w:rsidR="002B03E0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s</w:t>
            </w:r>
            <w:r w:rsidRPr="00844AEC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:</w:t>
            </w:r>
          </w:p>
          <w:p w:rsidR="00212A4F" w:rsidRPr="00853E5E" w:rsidP="00DD5C76" w14:paraId="3DA9D3DE" w14:textId="2D98D3B2">
            <w:pPr>
              <w:pStyle w:val="ListBullet"/>
              <w:rPr>
                <w:lang w:val="fr-FR"/>
              </w:rPr>
            </w:pPr>
            <w:r w:rsidRPr="00DD5C76">
              <w:rPr>
                <w:b/>
                <w:bCs/>
                <w:lang w:val="fr-FR"/>
              </w:rPr>
              <w:t>CBC</w:t>
            </w:r>
            <w:r w:rsidRPr="00DD5C76" w:rsidR="0010003F">
              <w:rPr>
                <w:b/>
                <w:bCs/>
                <w:lang w:val="fr-FR"/>
              </w:rPr>
              <w:t xml:space="preserve"> </w:t>
            </w:r>
            <w:r w:rsidRPr="00DD5C76" w:rsidR="0010003F">
              <w:rPr>
                <w:b/>
                <w:bCs/>
                <w:lang w:val="fr-FR"/>
              </w:rPr>
              <w:t>Landscape</w:t>
            </w:r>
            <w:r w:rsidRPr="00DD5C76" w:rsidR="0010003F">
              <w:rPr>
                <w:b/>
                <w:bCs/>
                <w:lang w:val="fr-FR"/>
              </w:rPr>
              <w:t xml:space="preserve"> Scan</w:t>
            </w:r>
            <w:r w:rsidR="00853E5E">
              <w:rPr>
                <w:lang w:val="fr-FR"/>
              </w:rPr>
              <w:t xml:space="preserve"> </w:t>
            </w:r>
            <w:r w:rsidR="004C2B2A">
              <w:rPr>
                <w:lang w:val="fr-FR"/>
              </w:rPr>
              <w:t>– Question in PWS</w:t>
            </w:r>
          </w:p>
        </w:tc>
      </w:tr>
      <w:tr w14:paraId="5319E408" w14:textId="671FA62C" w:rsidTr="008943BB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8943BB" w:rsidRPr="00C206DD" w:rsidP="007A2A5A" w14:paraId="2C524ECA" w14:textId="1F87535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>Increased Knowledge and Skill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6BC9C3EC" w14:paraId="6CA561E3" w14:textId="2BC7AB12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How much did the event increase your knowledge of </w:t>
            </w: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(specific topics)</w:t>
            </w: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presented?</w:t>
            </w:r>
            <w:r w:rsidRPr="00C206DD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00251DB0" w14:paraId="1FA93EBF" w14:textId="112F04DB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>Recommended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001A40CC" w14:paraId="53DA09F8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8943BB" w:rsidRPr="00C206DD" w:rsidP="001A40CC" w14:paraId="6EBD42B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Increase (1)</w:t>
            </w:r>
          </w:p>
          <w:p w:rsidR="008943BB" w:rsidRPr="00C206DD" w:rsidP="001A40CC" w14:paraId="6DB5353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Small Increase (2)</w:t>
            </w:r>
          </w:p>
          <w:p w:rsidR="008943BB" w:rsidRPr="00C206DD" w:rsidP="001A40CC" w14:paraId="5BC7EEAD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Moderate Increase (3)</w:t>
            </w:r>
          </w:p>
          <w:p w:rsidR="008943BB" w:rsidRPr="00C206DD" w:rsidP="001A40CC" w14:paraId="3AD8F3D6" w14:textId="201C3F63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Large Increase (4)</w:t>
            </w:r>
          </w:p>
        </w:tc>
        <w:tc>
          <w:tcPr>
            <w:tcW w:w="0" w:type="auto"/>
          </w:tcPr>
          <w:p w:rsidR="008943BB" w:rsidRPr="00C206DD" w:rsidP="6BC9C3EC" w14:paraId="7364035A" w14:textId="7C5F805A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  <w:tc>
          <w:tcPr>
            <w:tcW w:w="0" w:type="auto"/>
          </w:tcPr>
          <w:p w:rsidR="008943BB" w:rsidP="6BC9C3EC" w14:paraId="7A6A089F" w14:textId="7687C33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="00D84CCE">
              <w:rPr>
                <w:rFonts w:asciiTheme="majorHAnsi" w:hAnsiTheme="majorHAnsi" w:cstheme="majorHAnsi"/>
                <w:sz w:val="24"/>
                <w:szCs w:val="24"/>
              </w:rPr>
              <w:t xml:space="preserve">esired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D84CCE">
              <w:rPr>
                <w:rFonts w:asciiTheme="majorHAnsi" w:hAnsiTheme="majorHAnsi" w:cstheme="majorHAnsi"/>
                <w:sz w:val="24"/>
                <w:szCs w:val="24"/>
              </w:rPr>
              <w:t>esults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4712D4" w:rsidP="00D84CCE" w14:paraId="47FA4990" w14:textId="77777777">
            <w:pPr>
              <w:pStyle w:val="ListBullet"/>
            </w:pPr>
            <w:r>
              <w:t>#3 Effective and clear TA</w:t>
            </w:r>
          </w:p>
          <w:p w:rsidR="00DD5C76" w:rsidP="00DD5C76" w14:paraId="5DEBC429" w14:textId="77777777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:rsidR="00EB73BF" w:rsidRPr="00A263E9" w:rsidP="00EB73BF" w14:paraId="41B040BC" w14:textId="38AC2DEC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263E9">
              <w:rPr>
                <w:rFonts w:asciiTheme="majorHAnsi" w:hAnsiTheme="majorHAnsi" w:cstheme="majorHAnsi"/>
                <w:sz w:val="24"/>
                <w:szCs w:val="24"/>
              </w:rPr>
              <w:t>Large-scale TA Project</w:t>
            </w:r>
            <w:r w:rsidR="00EB1EC4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A263E9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A263E9" w:rsidP="00A263E9" w14:paraId="25934A43" w14:textId="77777777">
            <w:pPr>
              <w:pStyle w:val="ListBullet"/>
            </w:pPr>
            <w:r w:rsidRPr="00BA11BE">
              <w:rPr>
                <w:b/>
                <w:bCs/>
              </w:rPr>
              <w:t>ASSIST</w:t>
            </w:r>
            <w:r>
              <w:t xml:space="preserve"> – Increase in knowledge of the topic(s) about which </w:t>
            </w:r>
            <w:r>
              <w:t>ASSIST participants have requested TA</w:t>
            </w:r>
          </w:p>
          <w:p w:rsidR="00A263E9" w:rsidRPr="008F0422" w:rsidP="00A263E9" w14:paraId="1E94B240" w14:textId="77777777">
            <w:pPr>
              <w:pStyle w:val="ListBullet"/>
            </w:pPr>
            <w:r w:rsidRPr="00BA11BE">
              <w:rPr>
                <w:b/>
                <w:bCs/>
              </w:rPr>
              <w:t>PICCC</w:t>
            </w:r>
            <w:r>
              <w:t xml:space="preserve"> – Increase in knowledge of this series and the topics presented </w:t>
            </w:r>
            <w:r w:rsidRPr="008F0422">
              <w:t>in the modules</w:t>
            </w:r>
          </w:p>
          <w:p w:rsidR="00EB73BF" w:rsidP="00A263E9" w14:paraId="4436E450" w14:textId="498706C8">
            <w:pPr>
              <w:pStyle w:val="ListBullet"/>
            </w:pPr>
            <w:r w:rsidRPr="001828B7">
              <w:rPr>
                <w:b/>
                <w:bCs/>
              </w:rPr>
              <w:t>Cost-based Subsidy Payments</w:t>
            </w:r>
            <w:r w:rsidRPr="008F0422">
              <w:t xml:space="preserve"> - Increase in Lead Agency staff knowledge on gathering, analyzing, and using cost data to inform subsidy rates; Increase in Lead Agency staff’s knowledge of OCC requirements, guidance, and best practices on cost-based alternative methodology</w:t>
            </w:r>
          </w:p>
        </w:tc>
      </w:tr>
      <w:tr w14:paraId="47CE8CB7" w14:textId="36316578" w:rsidTr="008943BB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8943BB" w:rsidRPr="00C206DD" w:rsidP="00986C4B" w14:paraId="2753FDFE" w14:textId="5766AEF5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0023524C" w14:paraId="5C43C89F" w14:textId="00563DD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How much did the event increase your comfort with communicating about (specific topic(s) presented)?</w:t>
            </w:r>
            <w:r w:rsidRPr="00C206DD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0023524C" w14:paraId="2F746350" w14:textId="263EAB9B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001A40CC" w14:paraId="3F8B2BE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8943BB" w:rsidRPr="00C206DD" w:rsidP="001A40CC" w14:paraId="591F2D47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Increase (1)</w:t>
            </w:r>
          </w:p>
          <w:p w:rsidR="008943BB" w:rsidRPr="00C206DD" w:rsidP="001A40CC" w14:paraId="1C18F52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Small Increase (2)</w:t>
            </w:r>
          </w:p>
          <w:p w:rsidR="008943BB" w:rsidRPr="00C206DD" w:rsidP="001A40CC" w14:paraId="0480C1E4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Moderate Increase (3)</w:t>
            </w:r>
          </w:p>
          <w:p w:rsidR="008943BB" w:rsidRPr="00C206DD" w:rsidP="001A40CC" w14:paraId="1F12CEF4" w14:textId="5A9B0591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Large Increase (4)</w:t>
            </w:r>
          </w:p>
        </w:tc>
        <w:tc>
          <w:tcPr>
            <w:tcW w:w="0" w:type="auto"/>
          </w:tcPr>
          <w:p w:rsidR="008943BB" w:rsidRPr="00C206DD" w:rsidP="0023524C" w14:paraId="0D3C326C" w14:textId="03DEBE9F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  <w:tc>
          <w:tcPr>
            <w:tcW w:w="0" w:type="auto"/>
          </w:tcPr>
          <w:p w:rsidR="0047745D" w:rsidP="0047745D" w14:paraId="746F0438" w14:textId="0FA82324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="00D84CCE">
              <w:rPr>
                <w:rFonts w:asciiTheme="majorHAnsi" w:hAnsiTheme="majorHAnsi" w:cstheme="majorHAnsi"/>
                <w:sz w:val="24"/>
                <w:szCs w:val="24"/>
              </w:rPr>
              <w:t xml:space="preserve">esired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D84CCE">
              <w:rPr>
                <w:rFonts w:asciiTheme="majorHAnsi" w:hAnsiTheme="majorHAnsi" w:cstheme="majorHAnsi"/>
                <w:sz w:val="24"/>
                <w:szCs w:val="24"/>
              </w:rPr>
              <w:t>esults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8943BB" w:rsidP="00D84CCE" w14:paraId="4106CF52" w14:textId="77777777">
            <w:pPr>
              <w:pStyle w:val="ListBullet"/>
            </w:pPr>
            <w:r>
              <w:t>#3 Effective and clear TA</w:t>
            </w:r>
          </w:p>
          <w:p w:rsidR="003A2B88" w:rsidP="003A2B88" w14:paraId="281FBF66" w14:textId="77777777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:rsidR="000F5378" w:rsidRPr="003A2B88" w:rsidP="000F5378" w14:paraId="6DDF21A5" w14:textId="6BF888FC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3A2B88">
              <w:rPr>
                <w:rFonts w:asciiTheme="majorHAnsi" w:hAnsiTheme="majorHAnsi" w:cstheme="majorHAnsi"/>
                <w:sz w:val="24"/>
                <w:szCs w:val="24"/>
              </w:rPr>
              <w:t>Large-scale TA Project</w:t>
            </w:r>
            <w:r w:rsidR="00EB1EC4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3A2B88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3A2B88" w:rsidP="003A2B88" w14:paraId="200E83AA" w14:textId="241AA5C3">
            <w:pPr>
              <w:pStyle w:val="ListBullet"/>
            </w:pPr>
            <w:r w:rsidRPr="001828B7">
              <w:rPr>
                <w:b/>
                <w:bCs/>
              </w:rPr>
              <w:t>PICCC</w:t>
            </w:r>
            <w:r>
              <w:t xml:space="preserve"> – Increase comfort in presenting the train-the-trainer series to front-line staff</w:t>
            </w:r>
          </w:p>
        </w:tc>
      </w:tr>
      <w:tr w14:paraId="55926DD0" w14:textId="56F1FC44" w:rsidTr="008943BB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8943BB" w:rsidRPr="00C206DD" w:rsidP="00986C4B" w14:paraId="5342B549" w14:textId="70AA75D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0023524C" w14:paraId="41318511" w14:textId="2F44694B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</w:pP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How much did the technical assistance/event/session increase your skill level in planning and </w:t>
            </w: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implementing related policies and practices?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0023524C" w14:paraId="23CAA4F6" w14:textId="338A1A0E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001A40CC" w14:paraId="23EBEAB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8943BB" w:rsidRPr="00C206DD" w:rsidP="001A40CC" w14:paraId="2C98067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Increase (1)</w:t>
            </w:r>
          </w:p>
          <w:p w:rsidR="008943BB" w:rsidRPr="00C206DD" w:rsidP="001A40CC" w14:paraId="5F3C9523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Small 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Increase (2)</w:t>
            </w:r>
          </w:p>
          <w:p w:rsidR="008943BB" w:rsidRPr="00C206DD" w:rsidP="001A40CC" w14:paraId="3232495D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Moderate Increase (3)</w:t>
            </w:r>
          </w:p>
          <w:p w:rsidR="008943BB" w:rsidRPr="00C206DD" w:rsidP="001A40CC" w14:paraId="3027254B" w14:textId="4E3552F8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Large Increase (4)</w:t>
            </w:r>
          </w:p>
        </w:tc>
        <w:tc>
          <w:tcPr>
            <w:tcW w:w="0" w:type="auto"/>
          </w:tcPr>
          <w:p w:rsidR="008943BB" w:rsidRPr="00C206DD" w:rsidP="0023524C" w14:paraId="79DAF82F" w14:textId="5FA32EFE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  <w:tc>
          <w:tcPr>
            <w:tcW w:w="0" w:type="auto"/>
          </w:tcPr>
          <w:p w:rsidR="00074059" w:rsidP="00074059" w14:paraId="68BDFD6C" w14:textId="1EE07933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="00D84CCE">
              <w:rPr>
                <w:rFonts w:asciiTheme="majorHAnsi" w:hAnsiTheme="majorHAnsi" w:cstheme="majorHAnsi"/>
                <w:sz w:val="24"/>
                <w:szCs w:val="24"/>
              </w:rPr>
              <w:t xml:space="preserve">esired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D84CCE">
              <w:rPr>
                <w:rFonts w:asciiTheme="majorHAnsi" w:hAnsiTheme="majorHAnsi" w:cstheme="majorHAnsi"/>
                <w:sz w:val="24"/>
                <w:szCs w:val="24"/>
              </w:rPr>
              <w:t>esults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8943BB" w:rsidP="00D84CCE" w14:paraId="6EB20E0F" w14:textId="77777777">
            <w:pPr>
              <w:pStyle w:val="ListBullet"/>
            </w:pPr>
            <w:r>
              <w:t>#3 Effective and clear TA</w:t>
            </w:r>
          </w:p>
          <w:p w:rsidR="003A2B88" w:rsidP="00FF63C2" w14:paraId="11BA0702" w14:textId="7777777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F63C2" w:rsidRPr="006F64B4" w:rsidP="00FF63C2" w14:paraId="792B95A3" w14:textId="64FE7AC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6F64B4">
              <w:rPr>
                <w:rFonts w:asciiTheme="majorHAnsi" w:hAnsiTheme="majorHAnsi" w:cstheme="majorHAnsi"/>
                <w:sz w:val="24"/>
                <w:szCs w:val="24"/>
              </w:rPr>
              <w:t>Evaluation Plan Outcome</w:t>
            </w:r>
          </w:p>
          <w:p w:rsidR="006F64B4" w:rsidP="006F64B4" w14:paraId="53DA9DCF" w14:textId="77777777">
            <w:pPr>
              <w:pStyle w:val="ListBullet"/>
            </w:pPr>
            <w:r w:rsidRPr="0096149E">
              <w:t>Lead Agencies report progress toward reaching their goals with the assistance of NCSIA</w:t>
            </w:r>
          </w:p>
          <w:p w:rsidR="00104420" w:rsidP="00104420" w14:paraId="481BF80A" w14:textId="77777777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:rsidR="001907E9" w:rsidRPr="00104420" w:rsidP="001907E9" w14:paraId="2C42E659" w14:textId="406A92AC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4"/>
                <w:szCs w:val="24"/>
              </w:rPr>
            </w:pPr>
            <w:r w:rsidRPr="00104420">
              <w:rPr>
                <w:sz w:val="24"/>
                <w:szCs w:val="24"/>
              </w:rPr>
              <w:t>Large-scale TA Project</w:t>
            </w:r>
            <w:r w:rsidR="00EB1EC4">
              <w:rPr>
                <w:sz w:val="24"/>
                <w:szCs w:val="24"/>
              </w:rPr>
              <w:t>s</w:t>
            </w:r>
            <w:r w:rsidRPr="00104420">
              <w:rPr>
                <w:sz w:val="24"/>
                <w:szCs w:val="24"/>
              </w:rPr>
              <w:t>:</w:t>
            </w:r>
          </w:p>
          <w:p w:rsidR="00104420" w:rsidRPr="00250361" w:rsidP="00104420" w14:paraId="1C6797AB" w14:textId="66CAB6DF">
            <w:pPr>
              <w:pStyle w:val="ListBullet"/>
            </w:pPr>
            <w:r w:rsidRPr="00250361">
              <w:rPr>
                <w:b/>
                <w:bCs/>
              </w:rPr>
              <w:t>ASSIST</w:t>
            </w:r>
            <w:r w:rsidRPr="00250361">
              <w:t xml:space="preserve"> – </w:t>
            </w:r>
            <w:r w:rsidRPr="00250361" w:rsidR="00250361">
              <w:rPr>
                <w:rFonts w:asciiTheme="majorHAnsi" w:hAnsiTheme="majorHAnsi" w:cstheme="majorHAnsi"/>
              </w:rPr>
              <w:t>Increase in participant skill level for assessing, planning, and implementing policies and practices related to the TA they received</w:t>
            </w:r>
          </w:p>
        </w:tc>
      </w:tr>
      <w:tr w14:paraId="46594515" w14:textId="1BD9775C" w:rsidTr="008943BB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8943BB" w:rsidRPr="00C206DD" w:rsidP="00986C4B" w14:paraId="09F459A6" w14:textId="51A3313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71251C" w:rsidP="0023524C" w14:paraId="5D4797D6" w14:textId="7F8359C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How much did the technical assistance </w:t>
            </w: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increase</w:t>
            </w: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your agency’s awareness and use of high-quality training or technical assistance opportunities?</w:t>
            </w:r>
          </w:p>
          <w:p w:rsidR="008943BB" w:rsidRPr="00C206DD" w:rsidP="0023524C" w14:paraId="7E1FFD88" w14:textId="13747FB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0023524C" w14:paraId="2C4E4E82" w14:textId="7E1988C4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001A40CC" w14:paraId="01A7E220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8943BB" w:rsidRPr="00C206DD" w:rsidP="001A40CC" w14:paraId="209A961B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Increase (1)</w:t>
            </w:r>
          </w:p>
          <w:p w:rsidR="008943BB" w:rsidRPr="00C206DD" w:rsidP="001A40CC" w14:paraId="657D514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Small Increase (2)</w:t>
            </w:r>
          </w:p>
          <w:p w:rsidR="008943BB" w:rsidRPr="00C206DD" w:rsidP="001A40CC" w14:paraId="13A4742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Moderate Increase (3)</w:t>
            </w:r>
          </w:p>
          <w:p w:rsidR="008943BB" w:rsidRPr="00C206DD" w:rsidP="001A40CC" w14:paraId="53268DB1" w14:textId="4D7A9DD4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Large Increase (4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943BB" w:rsidRPr="00C206DD" w:rsidP="0023524C" w14:paraId="3EBEB431" w14:textId="3D922DC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  <w:tc>
          <w:tcPr>
            <w:tcW w:w="0" w:type="auto"/>
          </w:tcPr>
          <w:p w:rsidR="00D84CCE" w:rsidRPr="00D84CCE" w:rsidP="00D84CCE" w14:paraId="7CFF6B66" w14:textId="0F739B5F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84CCE">
              <w:rPr>
                <w:rFonts w:asciiTheme="majorHAnsi" w:hAnsiTheme="majorHAnsi" w:cstheme="majorHAnsi"/>
                <w:sz w:val="24"/>
                <w:szCs w:val="24"/>
              </w:rPr>
              <w:t>Desired Result</w:t>
            </w:r>
            <w:r w:rsidR="00B87C1F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D84CCE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D84CCE" w:rsidRPr="00D84CCE" w:rsidP="00D84CCE" w14:paraId="6DC82269" w14:textId="77777777">
            <w:pPr>
              <w:pStyle w:val="ListBullet"/>
              <w:rPr>
                <w:sz w:val="24"/>
                <w:szCs w:val="24"/>
              </w:rPr>
            </w:pPr>
            <w:r w:rsidRPr="00D84CCE">
              <w:rPr>
                <w:sz w:val="24"/>
                <w:szCs w:val="24"/>
              </w:rPr>
              <w:t>#1-3 – Trusted partner, differentiated support, effective and clear TA</w:t>
            </w:r>
          </w:p>
          <w:p w:rsidR="00D84CCE" w:rsidRPr="00D84CCE" w:rsidP="00D84CCE" w14:paraId="31DD07D0" w14:textId="611C4248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84CCE">
              <w:rPr>
                <w:rFonts w:asciiTheme="majorHAnsi" w:hAnsiTheme="majorHAnsi" w:cstheme="majorHAnsi"/>
                <w:sz w:val="24"/>
                <w:szCs w:val="24"/>
              </w:rPr>
              <w:t>Evaluation Plan Outcome</w:t>
            </w:r>
            <w:r w:rsidR="00B87C1F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D84CCE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250361" w:rsidRPr="00B87C1F" w:rsidP="00D84CCE" w14:paraId="6A2A3FF5" w14:textId="77777777">
            <w:pPr>
              <w:pStyle w:val="ListBullet"/>
            </w:pPr>
            <w:r w:rsidRPr="00D84CCE">
              <w:rPr>
                <w:sz w:val="24"/>
                <w:szCs w:val="24"/>
              </w:rPr>
              <w:t xml:space="preserve">NCSIA TA is </w:t>
            </w:r>
            <w:r w:rsidRPr="00D84CCE">
              <w:rPr>
                <w:sz w:val="24"/>
                <w:szCs w:val="24"/>
              </w:rPr>
              <w:t>tailored</w:t>
            </w:r>
            <w:r w:rsidRPr="00D84CCE">
              <w:rPr>
                <w:sz w:val="24"/>
                <w:szCs w:val="24"/>
              </w:rPr>
              <w:t xml:space="preserve"> when possible, to the individual needs of Lead Agencies</w:t>
            </w:r>
          </w:p>
          <w:p w:rsidR="00B87C1F" w:rsidRPr="00250361" w:rsidP="00B87C1F" w14:paraId="535FFDB5" w14:textId="77777777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:rsidR="00BE5092" w:rsidP="00250361" w14:paraId="16965D3F" w14:textId="2494E77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Large-scale TA Project</w:t>
            </w:r>
            <w:r w:rsidR="00B87C1F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  <w:p w:rsidR="00575C6B" w:rsidP="00575C6B" w14:paraId="0FE6C320" w14:textId="77777777">
            <w:pPr>
              <w:pStyle w:val="ListBullet"/>
            </w:pPr>
            <w:r w:rsidRPr="00BA11BE">
              <w:rPr>
                <w:b/>
                <w:bCs/>
              </w:rPr>
              <w:t>PICCC</w:t>
            </w:r>
            <w:r>
              <w:t xml:space="preserve"> – Increase in knowledge of this series and the topics presented in the modules; Increase comfort in presenting the train-the-trainer series</w:t>
            </w:r>
          </w:p>
          <w:p w:rsidR="008943BB" w:rsidP="00575C6B" w14:paraId="00C4C1B8" w14:textId="22D85341">
            <w:pPr>
              <w:pStyle w:val="ListBullet"/>
            </w:pPr>
            <w:r w:rsidRPr="00F0785B">
              <w:rPr>
                <w:b/>
                <w:bCs/>
              </w:rPr>
              <w:t>CBC Landscape Scan</w:t>
            </w:r>
            <w:r>
              <w:t xml:space="preserve"> – Question in PWS</w:t>
            </w:r>
            <w:r w:rsidR="00D84CCE">
              <w:t xml:space="preserve"> </w:t>
            </w:r>
          </w:p>
        </w:tc>
      </w:tr>
      <w:tr w14:paraId="2CFF8167" w14:textId="144F9929" w:rsidTr="008943BB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8943BB" w:rsidRPr="00C206DD" w:rsidP="00986C4B" w14:paraId="6FEB8504" w14:textId="7800C59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0023524C" w14:paraId="395AE410" w14:textId="7691B87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</w:pPr>
            <w:r w:rsidRPr="007125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How much did the technical assistance increase your agency’s access to and use of training or technical assistance resources and tools designed to support </w:t>
            </w: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(specific topic area) staff orientation and ongoing training?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0023524C" w14:paraId="6EEC0C28" w14:textId="62F7E18B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001A40CC" w14:paraId="035FBE2B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8943BB" w:rsidRPr="00C206DD" w:rsidP="001A40CC" w14:paraId="0B0F230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Increase (1)</w:t>
            </w:r>
          </w:p>
          <w:p w:rsidR="008943BB" w:rsidRPr="00C206DD" w:rsidP="001A40CC" w14:paraId="5EBEBDB8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Small Increase (2)</w:t>
            </w:r>
          </w:p>
          <w:p w:rsidR="008943BB" w:rsidRPr="00C206DD" w:rsidP="001A40CC" w14:paraId="56812C4F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Moderate Increase (3)</w:t>
            </w:r>
          </w:p>
          <w:p w:rsidR="008943BB" w:rsidRPr="00C206DD" w:rsidP="001A40CC" w14:paraId="709B4C45" w14:textId="746F774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Large Increase (4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943BB" w:rsidRPr="00C206DD" w:rsidP="0023524C" w14:paraId="2EE1F85B" w14:textId="03EFFF85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Targeted, Intensive</w:t>
            </w:r>
          </w:p>
        </w:tc>
        <w:tc>
          <w:tcPr>
            <w:tcW w:w="0" w:type="auto"/>
          </w:tcPr>
          <w:p w:rsidR="00D84CCE" w:rsidRPr="00D84CCE" w:rsidP="00D84CCE" w14:paraId="39BD0EAF" w14:textId="7F808A7B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84CCE">
              <w:rPr>
                <w:rFonts w:asciiTheme="majorHAnsi" w:hAnsiTheme="majorHAnsi" w:cstheme="majorHAnsi"/>
                <w:sz w:val="24"/>
                <w:szCs w:val="24"/>
              </w:rPr>
              <w:t>Desired Result</w:t>
            </w:r>
            <w:r w:rsidR="00B87C1F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D84CCE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D84CCE" w:rsidRPr="00D84CCE" w:rsidP="00D84CCE" w14:paraId="24E920F3" w14:textId="77777777">
            <w:pPr>
              <w:pStyle w:val="ListBullet"/>
              <w:rPr>
                <w:sz w:val="24"/>
                <w:szCs w:val="24"/>
              </w:rPr>
            </w:pPr>
            <w:r w:rsidRPr="00D84CCE">
              <w:rPr>
                <w:sz w:val="24"/>
                <w:szCs w:val="24"/>
              </w:rPr>
              <w:t>#1-3 – Trusted partner, differentiated support, effective and clear TA</w:t>
            </w:r>
          </w:p>
          <w:p w:rsidR="00D84CCE" w:rsidRPr="00D84CCE" w:rsidP="00D84CCE" w14:paraId="1EA1C7CC" w14:textId="014D911D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84CCE">
              <w:rPr>
                <w:rFonts w:asciiTheme="majorHAnsi" w:hAnsiTheme="majorHAnsi" w:cstheme="majorHAnsi"/>
                <w:sz w:val="24"/>
                <w:szCs w:val="24"/>
              </w:rPr>
              <w:t>Evaluation Plan Outcome</w:t>
            </w:r>
            <w:r w:rsidR="00B87C1F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D84CCE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8943BB" w:rsidP="00D84CCE" w14:paraId="23A3C42B" w14:textId="77777777">
            <w:pPr>
              <w:pStyle w:val="ListBullet"/>
            </w:pPr>
            <w:r w:rsidRPr="00D84CCE">
              <w:t xml:space="preserve">NCSIA TA is </w:t>
            </w:r>
            <w:r w:rsidRPr="00D84CCE">
              <w:t>tailored</w:t>
            </w:r>
            <w:r w:rsidRPr="00D84CCE">
              <w:t xml:space="preserve"> when possible, to the individual needs of Lead Agencies</w:t>
            </w:r>
            <w:r>
              <w:t xml:space="preserve"> </w:t>
            </w:r>
          </w:p>
          <w:p w:rsidR="00B87C1F" w:rsidP="00B87C1F" w14:paraId="72E8E384" w14:textId="77777777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:rsidR="00C51973" w:rsidRPr="00B87C1F" w:rsidP="00F96779" w14:paraId="4B54AA09" w14:textId="04F9D396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B87C1F">
              <w:rPr>
                <w:rFonts w:asciiTheme="majorHAnsi" w:hAnsiTheme="majorHAnsi" w:cstheme="majorHAnsi"/>
                <w:sz w:val="24"/>
                <w:szCs w:val="24"/>
              </w:rPr>
              <w:t>Large-scale TA Project</w:t>
            </w:r>
            <w:r w:rsidR="00B87C1F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B87C1F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F96779" w:rsidP="007E24BF" w14:paraId="4CB36CFF" w14:textId="4ECDE19A">
            <w:pPr>
              <w:pStyle w:val="ListBullet"/>
            </w:pPr>
            <w:r w:rsidRPr="001828B7">
              <w:rPr>
                <w:b/>
                <w:bCs/>
              </w:rPr>
              <w:t>PICCC</w:t>
            </w:r>
            <w:r>
              <w:t xml:space="preserve"> – Increase comfort in presenting the train-the-trainer series to front-line staff</w:t>
            </w:r>
          </w:p>
        </w:tc>
      </w:tr>
      <w:tr w14:paraId="1DAE7755" w14:textId="0BF00572" w:rsidTr="008943BB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8943BB" w:rsidRPr="00C206DD" w:rsidP="00986C4B" w14:paraId="306BE441" w14:textId="78E96F6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D65BAE" w:rsidP="0023524C" w14:paraId="09EC2760" w14:textId="258EE6B6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How much did the technical assistance </w:t>
            </w: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increase</w:t>
            </w: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your agency’s compliance with CCDF rules and policies? </w:t>
            </w:r>
          </w:p>
          <w:p w:rsidR="008943BB" w:rsidRPr="00C206DD" w:rsidP="00D65BAE" w14:paraId="36206935" w14:textId="64C9A7FE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0023524C" w14:paraId="1470D6B2" w14:textId="337ADC30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3BB" w:rsidRPr="00C206DD" w:rsidP="001A40CC" w14:paraId="4924C834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8943BB" w:rsidRPr="00C206DD" w:rsidP="001A40CC" w14:paraId="232141F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Increase (1)</w:t>
            </w:r>
          </w:p>
          <w:p w:rsidR="008943BB" w:rsidRPr="00C206DD" w:rsidP="001A40CC" w14:paraId="4DEB863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Small Increase (2)</w:t>
            </w:r>
          </w:p>
          <w:p w:rsidR="008943BB" w:rsidRPr="00C206DD" w:rsidP="001A40CC" w14:paraId="5F894A7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Moderate Increase (3)</w:t>
            </w:r>
          </w:p>
          <w:p w:rsidR="008943BB" w:rsidRPr="00C206DD" w:rsidP="001A40CC" w14:paraId="47E9263B" w14:textId="404E83D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Large Increase (4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943BB" w:rsidRPr="00C206DD" w:rsidP="0023524C" w14:paraId="3964FFDA" w14:textId="5D30AC09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  <w:tc>
          <w:tcPr>
            <w:tcW w:w="0" w:type="auto"/>
          </w:tcPr>
          <w:p w:rsidR="00D84CCE" w:rsidRPr="00D84CCE" w:rsidP="00D84CCE" w14:paraId="032C6AE3" w14:textId="7F36C3A8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84CCE">
              <w:rPr>
                <w:rFonts w:asciiTheme="majorHAnsi" w:hAnsiTheme="majorHAnsi" w:cstheme="majorHAnsi"/>
                <w:sz w:val="24"/>
                <w:szCs w:val="24"/>
              </w:rPr>
              <w:t>Desired Result</w:t>
            </w:r>
            <w:r w:rsidR="00B87C1F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D84CCE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D84CCE" w:rsidRPr="00D84CCE" w:rsidP="00D84CCE" w14:paraId="5A0D3E83" w14:textId="77777777">
            <w:pPr>
              <w:pStyle w:val="ListBullet"/>
              <w:rPr>
                <w:sz w:val="24"/>
                <w:szCs w:val="24"/>
              </w:rPr>
            </w:pPr>
            <w:r w:rsidRPr="00D84CCE">
              <w:rPr>
                <w:sz w:val="24"/>
                <w:szCs w:val="24"/>
              </w:rPr>
              <w:t>#1-3 – Trusted partner, differentiated support, effective and clear TA</w:t>
            </w:r>
          </w:p>
          <w:p w:rsidR="00D84CCE" w:rsidRPr="00D84CCE" w:rsidP="00D84CCE" w14:paraId="4923FC56" w14:textId="72FCFDA3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84CCE">
              <w:rPr>
                <w:rFonts w:asciiTheme="majorHAnsi" w:hAnsiTheme="majorHAnsi" w:cstheme="majorHAnsi"/>
                <w:sz w:val="24"/>
                <w:szCs w:val="24"/>
              </w:rPr>
              <w:t>Evaluation Plan Outcome</w:t>
            </w:r>
            <w:r w:rsidR="00B87C1F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D84CCE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8943BB" w:rsidP="00D84CCE" w14:paraId="1B6635B4" w14:textId="77777777">
            <w:pPr>
              <w:pStyle w:val="ListBullet"/>
            </w:pPr>
            <w:r w:rsidRPr="00D84CCE">
              <w:t xml:space="preserve">NCSIA TA is </w:t>
            </w:r>
            <w:r w:rsidRPr="00D84CCE">
              <w:t>tailored</w:t>
            </w:r>
            <w:r w:rsidRPr="00D84CCE">
              <w:t xml:space="preserve"> when possible, to the individual needs of Lead Agencies</w:t>
            </w:r>
            <w:r>
              <w:t xml:space="preserve"> </w:t>
            </w:r>
          </w:p>
          <w:p w:rsidR="00AF3975" w:rsidP="00D84CCE" w14:paraId="704DE2E9" w14:textId="572FA58D">
            <w:pPr>
              <w:pStyle w:val="ListBullet"/>
            </w:pPr>
            <w:r w:rsidRPr="0096149E">
              <w:t>Lead Agencies report progress toward reaching their goals with the assistance of NCSIA</w:t>
            </w:r>
          </w:p>
          <w:p w:rsidR="00B87C1F" w:rsidP="00B87C1F" w14:paraId="3D64792D" w14:textId="77777777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:rsidR="002E15E8" w:rsidRPr="00B87C1F" w:rsidP="002E15E8" w14:paraId="37F4BEF5" w14:textId="5289823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B87C1F">
              <w:rPr>
                <w:rFonts w:asciiTheme="majorHAnsi" w:hAnsiTheme="majorHAnsi" w:cstheme="majorHAnsi"/>
                <w:sz w:val="24"/>
                <w:szCs w:val="24"/>
              </w:rPr>
              <w:t>Large-scale TA Project</w:t>
            </w:r>
            <w:r w:rsidRPr="00B87C1F" w:rsidR="00B87C1F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B87C1F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2E15E8" w:rsidP="002E15E8" w14:paraId="434E7CFE" w14:textId="77777777">
            <w:pPr>
              <w:pStyle w:val="ListBullet"/>
            </w:pPr>
            <w:r w:rsidRPr="00BA11BE">
              <w:rPr>
                <w:b/>
                <w:bCs/>
              </w:rPr>
              <w:t>ASSIST</w:t>
            </w:r>
            <w:r>
              <w:t xml:space="preserve"> – Increase in participant skill level for assessing, planning, and implementing policies and practices related to the TA they received</w:t>
            </w:r>
          </w:p>
          <w:p w:rsidR="002E15E8" w:rsidP="002E15E8" w14:paraId="120D9D6A" w14:textId="351DFAC2">
            <w:pPr>
              <w:pStyle w:val="ListBullet"/>
            </w:pPr>
            <w:r w:rsidRPr="00F0785B">
              <w:rPr>
                <w:b/>
                <w:bCs/>
              </w:rPr>
              <w:t>CBC Landscape Scan</w:t>
            </w:r>
            <w:r>
              <w:t xml:space="preserve"> – Question in PWS</w:t>
            </w:r>
          </w:p>
        </w:tc>
      </w:tr>
      <w:tr w14:paraId="6C97BF65" w14:textId="729A1695" w:rsidTr="008943BB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D84CCE" w:rsidRPr="00C206DD" w:rsidP="00D84CCE" w14:paraId="5D5D57C7" w14:textId="4651912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CCE" w:rsidRPr="00C206DD" w:rsidP="00D84CCE" w14:paraId="60FD5238" w14:textId="79C04224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</w:pP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How much did the technical assistance </w:t>
            </w: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increase</w:t>
            </w: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your agency’s use of CQI techniques?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CCE" w:rsidRPr="00C206DD" w:rsidP="00D84CCE" w14:paraId="714821E1" w14:textId="2C25D45F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CCE" w:rsidRPr="00C206DD" w:rsidP="00D84CCE" w14:paraId="4BC9AD65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D84CCE" w:rsidRPr="00C206DD" w:rsidP="00D84CCE" w14:paraId="130DD289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Increase (1)</w:t>
            </w:r>
          </w:p>
          <w:p w:rsidR="00D84CCE" w:rsidRPr="00C206DD" w:rsidP="00D84CCE" w14:paraId="1452994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Small Increase (2)</w:t>
            </w:r>
          </w:p>
          <w:p w:rsidR="00D84CCE" w:rsidRPr="00C206DD" w:rsidP="00D84CCE" w14:paraId="3FCE1107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Moderate Increase (3)</w:t>
            </w:r>
          </w:p>
          <w:p w:rsidR="00D84CCE" w:rsidRPr="00C206DD" w:rsidP="00D84CCE" w14:paraId="7748B862" w14:textId="5F701F25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Large Increase (4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D84CCE" w:rsidP="00D84CCE" w14:paraId="3BD68D59" w14:textId="7980EBDD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Targeted, Intensive</w:t>
            </w:r>
          </w:p>
        </w:tc>
        <w:tc>
          <w:tcPr>
            <w:tcW w:w="0" w:type="auto"/>
          </w:tcPr>
          <w:p w:rsidR="00D84CCE" w:rsidRPr="00D84CCE" w:rsidP="00D84CCE" w14:paraId="5DF5EF99" w14:textId="75D67B1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84CCE">
              <w:rPr>
                <w:rFonts w:asciiTheme="majorHAnsi" w:hAnsiTheme="majorHAnsi" w:cstheme="majorHAnsi"/>
                <w:sz w:val="24"/>
                <w:szCs w:val="24"/>
              </w:rPr>
              <w:t>Desired Result</w:t>
            </w:r>
            <w:r w:rsidR="00B87C1F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D84CCE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D84CCE" w:rsidRPr="00D84CCE" w:rsidP="00D84CCE" w14:paraId="3EF59E65" w14:textId="77777777">
            <w:pPr>
              <w:pStyle w:val="ListBullet"/>
              <w:rPr>
                <w:sz w:val="24"/>
                <w:szCs w:val="24"/>
              </w:rPr>
            </w:pPr>
            <w:r w:rsidRPr="00D84CCE">
              <w:rPr>
                <w:sz w:val="24"/>
                <w:szCs w:val="24"/>
              </w:rPr>
              <w:t>#1-3 – Trusted partner, differentiated support, effective and clear TA</w:t>
            </w:r>
          </w:p>
          <w:p w:rsidR="00D84CCE" w:rsidRPr="00D84CCE" w:rsidP="00D84CCE" w14:paraId="6FCA4C0D" w14:textId="403D145F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84CCE">
              <w:rPr>
                <w:rFonts w:asciiTheme="majorHAnsi" w:hAnsiTheme="majorHAnsi" w:cstheme="majorHAnsi"/>
                <w:sz w:val="24"/>
                <w:szCs w:val="24"/>
              </w:rPr>
              <w:t>Evaluation Plan Outcome</w:t>
            </w:r>
            <w:r w:rsidR="00B87C1F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D84CCE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B87C1F" w:rsidRPr="00B87C1F" w:rsidP="00D84CCE" w14:paraId="6BE58C43" w14:textId="77777777">
            <w:pPr>
              <w:pStyle w:val="ListBullet"/>
            </w:pPr>
            <w:r w:rsidRPr="00D84CCE">
              <w:rPr>
                <w:sz w:val="24"/>
                <w:szCs w:val="24"/>
              </w:rPr>
              <w:t xml:space="preserve">NCSIA TA is </w:t>
            </w:r>
            <w:r w:rsidRPr="00D84CCE">
              <w:rPr>
                <w:sz w:val="24"/>
                <w:szCs w:val="24"/>
              </w:rPr>
              <w:t>tailored</w:t>
            </w:r>
            <w:r w:rsidRPr="00D84CCE">
              <w:rPr>
                <w:sz w:val="24"/>
                <w:szCs w:val="24"/>
              </w:rPr>
              <w:t xml:space="preserve"> when possible, to the individual needs of Lead Agencies</w:t>
            </w:r>
          </w:p>
          <w:p w:rsidR="00D84CCE" w:rsidP="00B87C1F" w14:paraId="54928241" w14:textId="02435376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 xml:space="preserve"> </w:t>
            </w:r>
          </w:p>
          <w:p w:rsidR="00A94D10" w:rsidRPr="00B87C1F" w:rsidP="00A94D10" w14:paraId="05E44386" w14:textId="7288C0B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B87C1F">
              <w:rPr>
                <w:rFonts w:asciiTheme="majorHAnsi" w:hAnsiTheme="majorHAnsi" w:cstheme="majorHAnsi"/>
                <w:sz w:val="24"/>
                <w:szCs w:val="24"/>
              </w:rPr>
              <w:t>Large-scale TA Project</w:t>
            </w:r>
            <w:r w:rsidR="00B87C1F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B87C1F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</w:p>
          <w:p w:rsidR="00BA7563" w:rsidP="00BA7563" w14:paraId="20FF2D2B" w14:textId="77777777">
            <w:pPr>
              <w:pStyle w:val="ListBullet"/>
            </w:pPr>
            <w:r w:rsidRPr="00BA11BE">
              <w:rPr>
                <w:b/>
                <w:bCs/>
              </w:rPr>
              <w:t>ASSIST</w:t>
            </w:r>
            <w:r>
              <w:t xml:space="preserve"> – Increase in participant skill level for assessing, planning, and implementing policies and </w:t>
            </w:r>
            <w:r>
              <w:t>practices related to the TA they received</w:t>
            </w:r>
          </w:p>
          <w:p w:rsidR="00BA7563" w:rsidP="00BA7563" w14:paraId="1C61382F" w14:textId="78749B04">
            <w:pPr>
              <w:pStyle w:val="ListBullet"/>
            </w:pPr>
            <w:r w:rsidRPr="00F0785B">
              <w:rPr>
                <w:b/>
                <w:bCs/>
              </w:rPr>
              <w:t>CBC Landscape Scan</w:t>
            </w:r>
            <w:r>
              <w:t xml:space="preserve"> – Question in PWS</w:t>
            </w:r>
          </w:p>
        </w:tc>
      </w:tr>
      <w:tr w14:paraId="5D1DCA71" w14:textId="21F8BC47" w:rsidTr="008943BB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D84CCE" w:rsidRPr="00C206DD" w:rsidP="00D84CCE" w14:paraId="78B9949D" w14:textId="41AFE00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CCE" w:rsidRPr="00C206DD" w:rsidP="00D84CCE" w14:paraId="02875548" w14:textId="1D6B377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</w:pP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How much did the technical assistance </w:t>
            </w: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increase</w:t>
            </w: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integration of your agency’s functions (e.g., administrative, technological, policy)?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CCE" w:rsidRPr="00C206DD" w:rsidP="00D84CCE" w14:paraId="1CDF6394" w14:textId="2F3C27AF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CCE" w:rsidRPr="00C206DD" w:rsidP="00D84CCE" w14:paraId="084DE125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D84CCE" w:rsidRPr="00C206DD" w:rsidP="00D84CCE" w14:paraId="2EC2FC1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Increase (1)</w:t>
            </w:r>
          </w:p>
          <w:p w:rsidR="00D84CCE" w:rsidRPr="00C206DD" w:rsidP="00D84CCE" w14:paraId="094CF7C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Small Increase (2)</w:t>
            </w:r>
          </w:p>
          <w:p w:rsidR="00D84CCE" w:rsidRPr="00C206DD" w:rsidP="00D84CCE" w14:paraId="68CAAB2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Moderate Increase (3)</w:t>
            </w:r>
          </w:p>
          <w:p w:rsidR="00D84CCE" w:rsidRPr="00C206DD" w:rsidP="00D84CCE" w14:paraId="40FBF5FE" w14:textId="59CAC0D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Large Increase (4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D84CCE" w:rsidRPr="00C206DD" w:rsidP="00D84CCE" w14:paraId="67918BD0" w14:textId="69BE6CB4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Targeted, Intensive</w:t>
            </w:r>
          </w:p>
        </w:tc>
        <w:tc>
          <w:tcPr>
            <w:tcW w:w="0" w:type="auto"/>
          </w:tcPr>
          <w:p w:rsidR="00D84CCE" w:rsidRPr="00D84CCE" w:rsidP="00D84CCE" w14:paraId="14C8478F" w14:textId="03561768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84CCE">
              <w:rPr>
                <w:rFonts w:asciiTheme="majorHAnsi" w:hAnsiTheme="majorHAnsi" w:cstheme="majorHAnsi"/>
                <w:sz w:val="24"/>
                <w:szCs w:val="24"/>
              </w:rPr>
              <w:t>Desired Result</w:t>
            </w:r>
            <w:r w:rsidR="00B87C1F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D84CCE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D84CCE" w:rsidRPr="00D84CCE" w:rsidP="00D84CCE" w14:paraId="626E00A7" w14:textId="77777777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 w:rsidRPr="00D84CCE">
              <w:rPr>
                <w:rFonts w:asciiTheme="majorHAnsi" w:hAnsiTheme="majorHAnsi" w:cstheme="majorHAnsi"/>
                <w:sz w:val="24"/>
                <w:szCs w:val="24"/>
              </w:rPr>
              <w:t>#1-3 – Trusted partner, differentiated support, effective and clear TA</w:t>
            </w:r>
          </w:p>
          <w:p w:rsidR="00D84CCE" w:rsidRPr="00D84CCE" w:rsidP="00D84CCE" w14:paraId="311C005A" w14:textId="18CCAC0D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84CCE">
              <w:rPr>
                <w:rFonts w:asciiTheme="majorHAnsi" w:hAnsiTheme="majorHAnsi" w:cstheme="majorHAnsi"/>
                <w:sz w:val="24"/>
                <w:szCs w:val="24"/>
              </w:rPr>
              <w:t>Evaluation Plan Outcome</w:t>
            </w:r>
            <w:r w:rsidR="00B87C1F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D84CCE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AF3975" w:rsidP="00D84CCE" w14:paraId="5102A379" w14:textId="77777777">
            <w:pPr>
              <w:pStyle w:val="ListBullet"/>
              <w:rPr>
                <w:sz w:val="24"/>
                <w:szCs w:val="24"/>
              </w:rPr>
            </w:pPr>
            <w:r w:rsidRPr="00D84CCE">
              <w:rPr>
                <w:sz w:val="24"/>
                <w:szCs w:val="24"/>
              </w:rPr>
              <w:t xml:space="preserve">NCSIA TA is </w:t>
            </w:r>
            <w:r w:rsidRPr="00D84CCE">
              <w:rPr>
                <w:sz w:val="24"/>
                <w:szCs w:val="24"/>
              </w:rPr>
              <w:t>tailored</w:t>
            </w:r>
            <w:r w:rsidRPr="00D84CCE">
              <w:rPr>
                <w:sz w:val="24"/>
                <w:szCs w:val="24"/>
              </w:rPr>
              <w:t xml:space="preserve"> when possible, to the individual needs of Lead Agencies</w:t>
            </w:r>
          </w:p>
          <w:p w:rsidR="00B87C1F" w:rsidRPr="00B87C1F" w:rsidP="00D84CCE" w14:paraId="03E6960E" w14:textId="77777777">
            <w:pPr>
              <w:pStyle w:val="ListBullet"/>
              <w:rPr>
                <w:sz w:val="24"/>
                <w:szCs w:val="24"/>
              </w:rPr>
            </w:pPr>
            <w:r w:rsidRPr="0096149E">
              <w:t>Lead Agencies report progress toward reaching their goals with the assistance of NCSIA</w:t>
            </w:r>
          </w:p>
          <w:p w:rsidR="00D84CCE" w:rsidP="00B87C1F" w14:paraId="2C84E8CC" w14:textId="079F4354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r w:rsidRPr="00D84CCE">
              <w:rPr>
                <w:sz w:val="24"/>
                <w:szCs w:val="24"/>
              </w:rPr>
              <w:t xml:space="preserve"> </w:t>
            </w:r>
          </w:p>
          <w:p w:rsidR="00BA7563" w:rsidP="00BA7563" w14:paraId="413B440A" w14:textId="7EF13C32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Large-scale TA Project</w:t>
            </w:r>
            <w:r w:rsidR="00B87C1F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  <w:p w:rsidR="00BA7563" w:rsidRPr="00D84CCE" w:rsidP="00BD4C56" w14:paraId="5E5BBDB8" w14:textId="7666B946">
            <w:pPr>
              <w:pStyle w:val="ListBullet"/>
            </w:pPr>
            <w:r w:rsidRPr="00F0785B">
              <w:rPr>
                <w:b/>
                <w:bCs/>
              </w:rPr>
              <w:t>CBC Landscape Scan</w:t>
            </w:r>
            <w:r>
              <w:t xml:space="preserve"> – Question in PWS</w:t>
            </w:r>
          </w:p>
        </w:tc>
      </w:tr>
      <w:tr w14:paraId="0531788F" w14:textId="1F9EEB87" w:rsidTr="008943BB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D84CCE" w:rsidRPr="00C206DD" w:rsidP="00D84CCE" w14:paraId="7A1A30DC" w14:textId="3AF30A1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CCE" w:rsidRPr="00C206DD" w:rsidP="00D84CCE" w14:paraId="59D16187" w14:textId="4962E24F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</w:pP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How much did the technical assistance </w:t>
            </w: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increase</w:t>
            </w: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your Tribal agency’s access to TA support in establishing agreements with states?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CCE" w:rsidRPr="00C206DD" w:rsidP="00D84CCE" w14:paraId="509770C0" w14:textId="62E64444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CCE" w:rsidRPr="00C206DD" w:rsidP="00D84CCE" w14:paraId="36D5D818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D84CCE" w:rsidRPr="00C206DD" w:rsidP="00D84CCE" w14:paraId="44CFE011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Increase (1)</w:t>
            </w:r>
          </w:p>
          <w:p w:rsidR="00D84CCE" w:rsidRPr="00C206DD" w:rsidP="00D84CCE" w14:paraId="75D3D3B9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Small Increase (2)</w:t>
            </w:r>
          </w:p>
          <w:p w:rsidR="00D84CCE" w:rsidRPr="00C206DD" w:rsidP="00D84CCE" w14:paraId="5A6E6175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Moderate 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Increase (3)</w:t>
            </w:r>
          </w:p>
          <w:p w:rsidR="00D84CCE" w:rsidRPr="00C206DD" w:rsidP="00D84CCE" w14:paraId="5CCD677D" w14:textId="6A9BBE0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Large Increase (4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D84CCE" w:rsidRPr="00C206DD" w:rsidP="00D84CCE" w14:paraId="672B9779" w14:textId="566671F3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Targeted, Intensive</w:t>
            </w:r>
          </w:p>
        </w:tc>
        <w:tc>
          <w:tcPr>
            <w:tcW w:w="0" w:type="auto"/>
          </w:tcPr>
          <w:p w:rsidR="00D84CCE" w:rsidP="00D84CCE" w14:paraId="1B2D2C2E" w14:textId="0058E768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  <w:r w:rsidR="00F9512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esired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</w:t>
            </w:r>
            <w:r w:rsidR="001C021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esults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</w:t>
            </w:r>
          </w:p>
          <w:p w:rsidR="00D84CCE" w:rsidP="0082622A" w14:paraId="4FFFC83D" w14:textId="089C3957">
            <w:pPr>
              <w:pStyle w:val="ListBullet"/>
            </w:pPr>
            <w:r w:rsidRPr="00C206DD">
              <w:t>#3-</w:t>
            </w:r>
            <w:r w:rsidR="0082622A">
              <w:t>4</w:t>
            </w:r>
            <w:r w:rsidRPr="00C206DD">
              <w:t xml:space="preserve"> – Effective and clear TA, </w:t>
            </w:r>
            <w:r w:rsidR="00C046AB">
              <w:t xml:space="preserve">and </w:t>
            </w:r>
            <w:r>
              <w:t>o</w:t>
            </w:r>
            <w:r w:rsidRPr="00C206DD">
              <w:t>pportunities to learn from others</w:t>
            </w:r>
          </w:p>
          <w:p w:rsidR="00D84CCE" w:rsidP="00D84CCE" w14:paraId="3AD914AB" w14:textId="401754D4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Evaluation Plan Outcome</w:t>
            </w:r>
            <w:r w:rsidR="00B87C1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</w:t>
            </w:r>
          </w:p>
          <w:p w:rsidR="00367072" w:rsidP="00367072" w14:paraId="65E9858F" w14:textId="77777777">
            <w:pPr>
              <w:pStyle w:val="ListBullet"/>
            </w:pPr>
            <w:r w:rsidRPr="0096149E">
              <w:t>Lead Agencies report progress toward reaching their goals with the assistance of NCSIA</w:t>
            </w:r>
          </w:p>
          <w:p w:rsidR="00B87C1F" w:rsidP="00B87C1F" w14:paraId="41691C31" w14:textId="77777777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:rsidR="00466FB5" w:rsidP="00466FB5" w14:paraId="7B00576E" w14:textId="5A1E164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Large-scale TA Project</w:t>
            </w:r>
            <w:r w:rsidR="00B87C1F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  <w:p w:rsidR="00466FB5" w:rsidRPr="0088320A" w:rsidP="0088320A" w14:paraId="2EBE61C0" w14:textId="3AC0D1B5">
            <w:pPr>
              <w:pStyle w:val="ListBullet"/>
              <w:rPr>
                <w:sz w:val="24"/>
                <w:szCs w:val="24"/>
              </w:rPr>
            </w:pPr>
            <w:r w:rsidRPr="00F0785B">
              <w:rPr>
                <w:b/>
                <w:bCs/>
              </w:rPr>
              <w:t>CBC Landscape Scan</w:t>
            </w:r>
            <w:r>
              <w:t xml:space="preserve"> – Question in PWS</w:t>
            </w:r>
            <w:r>
              <w:rPr>
                <w:sz w:val="24"/>
                <w:szCs w:val="24"/>
              </w:rPr>
              <w:t xml:space="preserve"> Large-scale TA Project:</w:t>
            </w:r>
          </w:p>
        </w:tc>
      </w:tr>
      <w:tr w14:paraId="63E76734" w14:textId="07903DF3" w:rsidTr="008943BB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D84CCE" w:rsidRPr="00C206DD" w:rsidP="00D84CCE" w14:paraId="25F68B6C" w14:textId="5C9C160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CCE" w:rsidRPr="00C206DD" w:rsidP="00D84CCE" w14:paraId="7E4F6C0C" w14:textId="252449E2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</w:pP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How much did the technical assistance </w:t>
            </w: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increase</w:t>
            </w: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your agency’s ability to establish and leverage partnerships to improve coordination and collaboration with other agencies?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CCE" w:rsidRPr="00C206DD" w:rsidP="00D84CCE" w14:paraId="47F102F1" w14:textId="7037342A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CCE" w:rsidRPr="00C206DD" w:rsidP="00D84CCE" w14:paraId="10D916F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D84CCE" w:rsidRPr="00C206DD" w:rsidP="00D84CCE" w14:paraId="73529DD3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Increase (1)</w:t>
            </w:r>
          </w:p>
          <w:p w:rsidR="00D84CCE" w:rsidRPr="00C206DD" w:rsidP="00D84CCE" w14:paraId="437DAC47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Small Increase (2)</w:t>
            </w:r>
          </w:p>
          <w:p w:rsidR="00D84CCE" w:rsidRPr="00C206DD" w:rsidP="00D84CCE" w14:paraId="4746E6C0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Moderate Increase (3)</w:t>
            </w:r>
          </w:p>
          <w:p w:rsidR="00D84CCE" w:rsidRPr="00C206DD" w:rsidP="00D84CCE" w14:paraId="040AB7B0" w14:textId="7418056D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Large Increase (4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D84CCE" w:rsidRPr="00C206DD" w:rsidP="00D84CCE" w14:paraId="165298FF" w14:textId="6AA053E3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  <w:tc>
          <w:tcPr>
            <w:tcW w:w="0" w:type="auto"/>
          </w:tcPr>
          <w:p w:rsidR="00D84CCE" w:rsidP="00D84CCE" w14:paraId="1A3A4C8F" w14:textId="123CD2F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="001C0216">
              <w:rPr>
                <w:rFonts w:asciiTheme="majorHAnsi" w:hAnsiTheme="majorHAnsi" w:cstheme="majorHAnsi"/>
                <w:sz w:val="24"/>
                <w:szCs w:val="24"/>
              </w:rPr>
              <w:t xml:space="preserve">esired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1C0216">
              <w:rPr>
                <w:rFonts w:asciiTheme="majorHAnsi" w:hAnsiTheme="majorHAnsi" w:cstheme="majorHAnsi"/>
                <w:sz w:val="24"/>
                <w:szCs w:val="24"/>
              </w:rPr>
              <w:t>esults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D84CCE" w:rsidP="0082622A" w14:paraId="4EB9346B" w14:textId="77777777">
            <w:pPr>
              <w:pStyle w:val="ListBullet"/>
            </w:pPr>
            <w:r>
              <w:t>#4 – Opportunities to learn from others</w:t>
            </w:r>
          </w:p>
          <w:p w:rsidR="00367072" w:rsidP="00367072" w14:paraId="15F17AEE" w14:textId="77777777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:rsidR="00367072" w:rsidP="00367072" w14:paraId="2F5BC0A8" w14:textId="4A478A80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4"/>
                <w:szCs w:val="24"/>
              </w:rPr>
            </w:pPr>
            <w:r w:rsidRPr="00367072">
              <w:rPr>
                <w:sz w:val="24"/>
                <w:szCs w:val="24"/>
              </w:rPr>
              <w:t>Evaluation Plan Outcome</w:t>
            </w:r>
            <w:r w:rsidR="00B87C1F">
              <w:rPr>
                <w:sz w:val="24"/>
                <w:szCs w:val="24"/>
              </w:rPr>
              <w:t>s:</w:t>
            </w:r>
          </w:p>
          <w:p w:rsidR="00367072" w:rsidRPr="00B87C1F" w:rsidP="00367072" w14:paraId="2FCC88CD" w14:textId="77777777">
            <w:pPr>
              <w:pStyle w:val="ListBullet"/>
              <w:rPr>
                <w:sz w:val="24"/>
                <w:szCs w:val="24"/>
              </w:rPr>
            </w:pPr>
            <w:r w:rsidRPr="0096149E">
              <w:t>Lead Agencies report progress toward reaching their goals with the assistance of NCSIA</w:t>
            </w:r>
          </w:p>
          <w:p w:rsidR="00B87C1F" w:rsidRPr="001635CD" w:rsidP="00B87C1F" w14:paraId="4F42258E" w14:textId="7777777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4"/>
                <w:szCs w:val="24"/>
              </w:rPr>
            </w:pPr>
          </w:p>
          <w:p w:rsidR="001635CD" w:rsidP="001635CD" w14:paraId="54A8E76E" w14:textId="130D546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Large-scale TA Project</w:t>
            </w:r>
            <w:r w:rsidR="008727F1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  <w:p w:rsidR="001635CD" w:rsidRPr="00367072" w:rsidP="001635CD" w14:paraId="43A540E9" w14:textId="6EC34152">
            <w:pPr>
              <w:pStyle w:val="ListBullet"/>
              <w:rPr>
                <w:sz w:val="24"/>
                <w:szCs w:val="24"/>
              </w:rPr>
            </w:pPr>
            <w:r w:rsidRPr="00F0785B">
              <w:rPr>
                <w:b/>
                <w:bCs/>
              </w:rPr>
              <w:t>CBC Landscape Scan</w:t>
            </w:r>
            <w:r>
              <w:t xml:space="preserve"> – Question in PWS</w:t>
            </w:r>
          </w:p>
        </w:tc>
      </w:tr>
      <w:tr w14:paraId="32C5DEF3" w14:textId="2380F58E" w:rsidTr="008943BB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D84CCE" w:rsidRPr="00C206DD" w:rsidP="00D84CCE" w14:paraId="1CE812C7" w14:textId="5DBF3503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CCE" w:rsidRPr="00C206DD" w:rsidP="00D84CCE" w14:paraId="543300D7" w14:textId="38693C83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6C34E9A4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BEFORE this technical assistance, my knowledge of (specific content/topics addressed) can best be described as …</w:t>
            </w:r>
            <w:r>
              <w:tab/>
            </w:r>
          </w:p>
          <w:p w:rsidR="00D84CCE" w:rsidRPr="00C206DD" w:rsidP="00D84CCE" w14:paraId="43B426A5" w14:textId="7777777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84CCE" w:rsidRPr="00C206DD" w:rsidP="00D84CCE" w14:paraId="0E250DB6" w14:textId="42862C38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6C34E9A4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AFTER this technical assistance, my knowledge of (specific content/topics addressed) can best be described as …</w:t>
            </w:r>
            <w:r>
              <w:tab/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CCE" w:rsidRPr="00C206DD" w:rsidP="00D84CCE" w14:paraId="3E8BBDCC" w14:textId="0C7F5A37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CCE" w:rsidRPr="00C206DD" w:rsidP="00D84CCE" w14:paraId="0CB496DF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D84CCE" w:rsidRPr="00C206DD" w:rsidP="00D84CCE" w14:paraId="070CA6E8" w14:textId="6A1CC8E8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knowledge (1)</w:t>
            </w:r>
          </w:p>
          <w:p w:rsidR="00D84CCE" w:rsidRPr="00C206DD" w:rsidP="00D84CCE" w14:paraId="0B6BC71C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Minimal knowledge (2)</w:t>
            </w:r>
          </w:p>
          <w:p w:rsidR="00D84CCE" w:rsidRPr="00C206DD" w:rsidP="00D84CCE" w14:paraId="40C232D2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Moderate knowledge (3)</w:t>
            </w:r>
          </w:p>
          <w:p w:rsidR="00D84CCE" w:rsidRPr="00FA2693" w:rsidP="00D84CCE" w14:paraId="11FCFF8F" w14:textId="21541577">
            <w:pPr>
              <w:widowControl w:val="0"/>
              <w:spacing w:after="0" w:line="240" w:lineRule="auto"/>
              <w:rPr>
                <w:rFonts w:eastAsia="Garamond" w:asciiTheme="majorHAnsi" w:hAnsiTheme="majorHAnsi" w:cstheme="majorHAnsi"/>
                <w:lang w:val="en-US"/>
              </w:rPr>
            </w:pPr>
            <w:r w:rsidRPr="00FA2693">
              <w:rPr>
                <w:rFonts w:asciiTheme="majorHAnsi" w:hAnsiTheme="majorHAnsi" w:cstheme="majorHAnsi"/>
                <w:lang w:val="en-US"/>
              </w:rPr>
              <w:t>High level of knowledge (4)</w:t>
            </w:r>
          </w:p>
        </w:tc>
        <w:tc>
          <w:tcPr>
            <w:tcW w:w="0" w:type="auto"/>
          </w:tcPr>
          <w:p w:rsidR="00D84CCE" w:rsidRPr="00C206DD" w:rsidP="00D84CCE" w14:paraId="46F48A8E" w14:textId="0EAA001E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  <w:tc>
          <w:tcPr>
            <w:tcW w:w="0" w:type="auto"/>
          </w:tcPr>
          <w:p w:rsidR="00D84CCE" w:rsidP="00D84CCE" w14:paraId="1D74A7FB" w14:textId="3F4898CE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="001C0216">
              <w:rPr>
                <w:rFonts w:asciiTheme="majorHAnsi" w:hAnsiTheme="majorHAnsi" w:cstheme="majorHAnsi"/>
                <w:sz w:val="24"/>
                <w:szCs w:val="24"/>
              </w:rPr>
              <w:t xml:space="preserve">esired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82622A">
              <w:rPr>
                <w:rFonts w:asciiTheme="majorHAnsi" w:hAnsiTheme="majorHAnsi" w:cstheme="majorHAnsi"/>
                <w:sz w:val="24"/>
                <w:szCs w:val="24"/>
              </w:rPr>
              <w:t>esults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D84CCE" w:rsidP="0082622A" w14:paraId="135345B5" w14:textId="77777777">
            <w:pPr>
              <w:pStyle w:val="ListBullet"/>
            </w:pPr>
            <w:r>
              <w:t>#3 Effective and clear TA</w:t>
            </w:r>
          </w:p>
          <w:p w:rsidR="00B87C1F" w:rsidP="00B87C1F" w14:paraId="31DFFA53" w14:textId="77777777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:rsidR="00733B42" w:rsidRPr="00B87C1F" w:rsidP="00733B42" w14:paraId="135ACD18" w14:textId="6718546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B87C1F">
              <w:rPr>
                <w:rFonts w:asciiTheme="majorHAnsi" w:hAnsiTheme="majorHAnsi" w:cstheme="majorHAnsi"/>
                <w:sz w:val="24"/>
                <w:szCs w:val="24"/>
              </w:rPr>
              <w:t>Large-scale TA Project</w:t>
            </w:r>
            <w:r w:rsidR="00B87C1F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B87C1F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F82777" w:rsidP="00842154" w14:paraId="1D7ACD37" w14:textId="77777777">
            <w:pPr>
              <w:pStyle w:val="ListBullet"/>
            </w:pPr>
            <w:r w:rsidRPr="00A254DB">
              <w:rPr>
                <w:b/>
                <w:bCs/>
              </w:rPr>
              <w:t>ASSIST</w:t>
            </w:r>
            <w:r>
              <w:t xml:space="preserve"> – Increase in knowledge of the topic(s) about which </w:t>
            </w:r>
            <w:r>
              <w:t>ASSIST participants have requested TA</w:t>
            </w:r>
          </w:p>
          <w:p w:rsidR="00F82777" w:rsidP="00842154" w14:paraId="0B1F7300" w14:textId="77777777">
            <w:pPr>
              <w:pStyle w:val="ListBullet"/>
            </w:pPr>
            <w:r w:rsidRPr="00A254DB">
              <w:rPr>
                <w:b/>
                <w:bCs/>
              </w:rPr>
              <w:t>PICCC</w:t>
            </w:r>
            <w:r>
              <w:t xml:space="preserve"> – Increase in knowledge of this series and the topics presented in the modules</w:t>
            </w:r>
          </w:p>
          <w:p w:rsidR="00842154" w:rsidP="00842154" w14:paraId="5BB1242F" w14:textId="35C600A2">
            <w:pPr>
              <w:pStyle w:val="ListBullet"/>
            </w:pPr>
            <w:r w:rsidRPr="001828B7">
              <w:rPr>
                <w:b/>
                <w:bCs/>
              </w:rPr>
              <w:t>Cost-based Subsidy Payments</w:t>
            </w:r>
            <w:r w:rsidRPr="008F0422">
              <w:t xml:space="preserve"> - Increase in Lead Agency staff knowledge on gathering, analyzing, and using cost data to inform subsidy rates; Increase in Lead Agency staff’s knowledge of OCC requirements, guidance, and best practices on cost-based alternative methodology</w:t>
            </w:r>
          </w:p>
          <w:p w:rsidR="00F82777" w:rsidP="00733B42" w14:paraId="25591AA2" w14:textId="70F5E411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</w:tr>
      <w:tr w14:paraId="7FA87301" w14:textId="58A67AA4" w:rsidTr="008943BB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D84CCE" w:rsidRPr="00C206DD" w:rsidP="00D84CCE" w14:paraId="797E469F" w14:textId="5BCB41E3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CCE" w:rsidRPr="00C206DD" w:rsidP="00D84CCE" w14:paraId="4D830E0E" w14:textId="086A3EE4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6C34E9A4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BEFORE this technical assistance, my comfort with communicating about (specific content/topics addressed) can best be described as …</w:t>
            </w:r>
            <w:r>
              <w:tab/>
            </w:r>
          </w:p>
          <w:p w:rsidR="00D84CCE" w:rsidRPr="00C206DD" w:rsidP="00D84CCE" w14:paraId="37BEFBAA" w14:textId="7777777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84CCE" w:rsidRPr="00C206DD" w:rsidP="00D84CCE" w14:paraId="7C682C4E" w14:textId="3F3BD081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6C34E9A4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AFTER this technical assistance, my comfort level with communicating about (specific content/topics addressed) can best be described as …</w:t>
            </w:r>
            <w:r>
              <w:tab/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CCE" w:rsidRPr="00C206DD" w:rsidP="00D84CCE" w14:paraId="4378B7ED" w14:textId="2F8D514F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CCE" w:rsidRPr="00C206DD" w:rsidP="00D84CCE" w14:paraId="5B751C57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D84CCE" w:rsidRPr="00D65BAE" w:rsidP="00D84CCE" w14:paraId="36CD0AE0" w14:textId="091EF605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65BAE">
              <w:rPr>
                <w:rFonts w:asciiTheme="majorHAnsi" w:hAnsiTheme="majorHAnsi" w:cstheme="majorHAnsi"/>
                <w:sz w:val="24"/>
                <w:szCs w:val="24"/>
              </w:rPr>
              <w:t>No comfort (1)</w:t>
            </w:r>
          </w:p>
          <w:p w:rsidR="00D84CCE" w:rsidRPr="00D65BAE" w:rsidP="00D84CCE" w14:paraId="732701F9" w14:textId="30658BCC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65BAE">
              <w:rPr>
                <w:rFonts w:asciiTheme="majorHAnsi" w:hAnsiTheme="majorHAnsi" w:cstheme="majorHAnsi"/>
                <w:sz w:val="24"/>
                <w:szCs w:val="24"/>
              </w:rPr>
              <w:t>Minimal comfort (2)</w:t>
            </w:r>
          </w:p>
          <w:p w:rsidR="00D84CCE" w:rsidRPr="00D65BAE" w:rsidP="00D84CCE" w14:paraId="3A839C0D" w14:textId="50816DAB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65BAE">
              <w:rPr>
                <w:rFonts w:asciiTheme="majorHAnsi" w:hAnsiTheme="majorHAnsi" w:cstheme="majorHAnsi"/>
                <w:sz w:val="24"/>
                <w:szCs w:val="24"/>
              </w:rPr>
              <w:t>Moderate comfort (3)</w:t>
            </w:r>
          </w:p>
          <w:p w:rsidR="00D84CCE" w:rsidRPr="00C206DD" w:rsidP="00D84CCE" w14:paraId="0934E83A" w14:textId="7E909031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High level of comfort (4</w:t>
            </w:r>
            <w:r w:rsidRPr="00B32A1D">
              <w:t>)</w:t>
            </w:r>
          </w:p>
        </w:tc>
        <w:tc>
          <w:tcPr>
            <w:tcW w:w="0" w:type="auto"/>
          </w:tcPr>
          <w:p w:rsidR="00D84CCE" w:rsidRPr="00C206DD" w:rsidP="00D84CCE" w14:paraId="6A2AAF11" w14:textId="7180A8EE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  <w:tc>
          <w:tcPr>
            <w:tcW w:w="0" w:type="auto"/>
          </w:tcPr>
          <w:p w:rsidR="00D84CCE" w:rsidP="00D84CCE" w14:paraId="20068DB1" w14:textId="26072BAB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="009D0373">
              <w:rPr>
                <w:rFonts w:asciiTheme="majorHAnsi" w:hAnsiTheme="majorHAnsi" w:cstheme="majorHAnsi"/>
                <w:sz w:val="24"/>
                <w:szCs w:val="24"/>
              </w:rPr>
              <w:t xml:space="preserve">esired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9D0373">
              <w:rPr>
                <w:rFonts w:asciiTheme="majorHAnsi" w:hAnsiTheme="majorHAnsi" w:cstheme="majorHAnsi"/>
                <w:sz w:val="24"/>
                <w:szCs w:val="24"/>
              </w:rPr>
              <w:t>esults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D84CCE" w:rsidP="009D0373" w14:paraId="6C37DAFA" w14:textId="77777777">
            <w:pPr>
              <w:pStyle w:val="ListBullet"/>
            </w:pPr>
            <w:r>
              <w:t>#3 Effective and clear TA</w:t>
            </w:r>
          </w:p>
          <w:p w:rsidR="00B87C1F" w:rsidP="00B87C1F" w14:paraId="47C4FF3A" w14:textId="77777777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:rsidR="007D5C40" w:rsidRPr="00B87C1F" w:rsidP="007D5C40" w14:paraId="00DEDF3E" w14:textId="6B802870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B87C1F">
              <w:rPr>
                <w:rFonts w:asciiTheme="majorHAnsi" w:hAnsiTheme="majorHAnsi" w:cstheme="majorHAnsi"/>
                <w:sz w:val="24"/>
                <w:szCs w:val="24"/>
              </w:rPr>
              <w:t>Large-scale TA Project</w:t>
            </w:r>
            <w:r w:rsidRPr="00B87C1F" w:rsidR="00B87C1F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B87C1F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B81877" w:rsidP="00B81877" w14:paraId="01834D85" w14:textId="77777777">
            <w:pPr>
              <w:pStyle w:val="ListBullet"/>
            </w:pPr>
            <w:r w:rsidRPr="00A254DB">
              <w:rPr>
                <w:b/>
                <w:bCs/>
              </w:rPr>
              <w:t>PICCC</w:t>
            </w:r>
            <w:r>
              <w:t xml:space="preserve"> – Increase in knowledge of this series and the topics presented in the modules</w:t>
            </w:r>
          </w:p>
          <w:p w:rsidR="005D3ADB" w:rsidP="007D5C40" w14:paraId="05BBC650" w14:textId="348EA5E9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</w:tr>
      <w:tr w14:paraId="332AE683" w14:textId="19016359" w:rsidTr="008943BB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D84CCE" w:rsidRPr="00C206DD" w:rsidP="00D84CCE" w14:paraId="62C84E5A" w14:textId="0426AC0C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CCE" w:rsidRPr="00D65BAE" w:rsidP="00D84CCE" w14:paraId="2AF715BB" w14:textId="6C92631B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 TA provided increased your agency’s use of audits to identify and address policy and procedural gaps.</w:t>
            </w:r>
          </w:p>
          <w:p w:rsidR="00D84CCE" w:rsidRPr="009732FB" w:rsidP="00D84CCE" w14:paraId="3972B35B" w14:textId="5CAB1E9E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CCE" w:rsidRPr="00C206DD" w:rsidP="00D84CCE" w14:paraId="005769AD" w14:textId="2833909D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CCE" w:rsidRPr="00C206DD" w:rsidP="00D84CCE" w14:paraId="5D3F923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D84CCE" w:rsidRPr="00C206DD" w:rsidP="00D84CCE" w14:paraId="6AD9A7F0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D84CCE" w:rsidRPr="00C206DD" w:rsidP="00D84CCE" w14:paraId="3B0C9F78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D84CCE" w:rsidRPr="00C206DD" w:rsidP="00D84CCE" w14:paraId="6E4E8D0B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D84CCE" w:rsidRPr="00C206DD" w:rsidP="00D84CCE" w14:paraId="347DCD7E" w14:textId="5685BFA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  <w:shd w:val="clear" w:color="auto" w:fill="auto"/>
          </w:tcPr>
          <w:p w:rsidR="00D84CCE" w:rsidRPr="00C206DD" w:rsidP="00D84CCE" w14:paraId="29E7E26E" w14:textId="1D6BABA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  <w:tc>
          <w:tcPr>
            <w:tcW w:w="0" w:type="auto"/>
          </w:tcPr>
          <w:p w:rsidR="00D84CCE" w:rsidP="00D84CCE" w14:paraId="0AAA96BB" w14:textId="229DD85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="009D0373">
              <w:rPr>
                <w:rFonts w:asciiTheme="majorHAnsi" w:hAnsiTheme="majorHAnsi" w:cstheme="majorHAnsi"/>
                <w:sz w:val="24"/>
                <w:szCs w:val="24"/>
              </w:rPr>
              <w:t xml:space="preserve">esired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9D0373">
              <w:rPr>
                <w:rFonts w:asciiTheme="majorHAnsi" w:hAnsiTheme="majorHAnsi" w:cstheme="majorHAnsi"/>
                <w:sz w:val="24"/>
                <w:szCs w:val="24"/>
              </w:rPr>
              <w:t>esults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D84CCE" w:rsidP="009D0373" w14:paraId="4B7213FD" w14:textId="77777777">
            <w:pPr>
              <w:pStyle w:val="ListBullet"/>
            </w:pPr>
            <w:r>
              <w:t>#3 Effective and clear TA</w:t>
            </w:r>
          </w:p>
          <w:p w:rsidR="00B87C1F" w:rsidP="00B87C1F" w14:paraId="6A47F024" w14:textId="77777777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:rsidR="00C5632D" w:rsidP="00C5632D" w14:paraId="0832C487" w14:textId="4975A81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C5632D">
              <w:rPr>
                <w:rFonts w:asciiTheme="majorHAnsi" w:hAnsiTheme="majorHAnsi" w:cstheme="majorHAnsi"/>
                <w:sz w:val="24"/>
                <w:szCs w:val="24"/>
              </w:rPr>
              <w:t>Evaluation Plan Outcome</w:t>
            </w:r>
            <w:r w:rsidR="00B87C1F">
              <w:rPr>
                <w:rFonts w:asciiTheme="majorHAnsi" w:hAnsiTheme="majorHAnsi" w:cstheme="majorHAnsi"/>
                <w:sz w:val="24"/>
                <w:szCs w:val="24"/>
              </w:rPr>
              <w:t>s:</w:t>
            </w:r>
          </w:p>
          <w:p w:rsidR="00C5632D" w:rsidRPr="00B87C1F" w:rsidP="00C5632D" w14:paraId="7BCE964D" w14:textId="77777777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 w:rsidRPr="0096149E">
              <w:t>Lead Agencies report progress toward reaching their goals with the assistance of NCSIA</w:t>
            </w:r>
          </w:p>
          <w:p w:rsidR="00B87C1F" w:rsidRPr="00066840" w:rsidP="00B87C1F" w14:paraId="2E5D245E" w14:textId="7777777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066840" w:rsidP="00066840" w14:paraId="3E5DC822" w14:textId="006A8F6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Large-scale TA Project</w:t>
            </w:r>
            <w:r w:rsidR="008727F1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  <w:p w:rsidR="00066840" w:rsidRPr="00C5632D" w:rsidP="00066840" w14:paraId="654D0800" w14:textId="2ED39A7E">
            <w:pPr>
              <w:pStyle w:val="ListBullet"/>
            </w:pPr>
            <w:r w:rsidRPr="00F0785B">
              <w:rPr>
                <w:b/>
                <w:bCs/>
              </w:rPr>
              <w:t>CBC Landscape Scan</w:t>
            </w:r>
            <w:r>
              <w:t xml:space="preserve"> – Question in PWS</w:t>
            </w:r>
          </w:p>
        </w:tc>
      </w:tr>
      <w:tr w14:paraId="2092AE4E" w14:textId="148B0B1D" w:rsidTr="008943BB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/>
            <w:vAlign w:val="center"/>
          </w:tcPr>
          <w:p w:rsidR="00D84CCE" w:rsidRPr="00C206DD" w:rsidP="00D84CCE" w14:paraId="39CF9745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CCE" w:rsidRPr="00C206DD" w:rsidP="00D84CCE" w14:paraId="6BEB0070" w14:textId="6F74085A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</w:pPr>
            <w:r w:rsidRPr="00D65BA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 TA increased your agency’s use of process mapping and/or systems analysis to identify and address policy and procedural gaps.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CCE" w:rsidRPr="00C206DD" w:rsidP="00D84CCE" w14:paraId="317CC8BE" w14:textId="6503A882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CCE" w:rsidRPr="00C206DD" w:rsidP="00D84CCE" w14:paraId="14F3AFA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D84CCE" w:rsidRPr="00C206DD" w:rsidP="00D84CCE" w14:paraId="63A6D4E9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D84CCE" w:rsidRPr="00C206DD" w:rsidP="00D84CCE" w14:paraId="1242EBC7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D84CCE" w:rsidRPr="00C206DD" w:rsidP="00D84CCE" w14:paraId="2C5BF1CF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D84CCE" w:rsidRPr="00C206DD" w:rsidP="00D84CCE" w14:paraId="1B2DE4D6" w14:textId="5E5854BC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  <w:shd w:val="clear" w:color="auto" w:fill="auto"/>
          </w:tcPr>
          <w:p w:rsidR="00D84CCE" w:rsidRPr="00C206DD" w:rsidP="00D84CCE" w14:paraId="4AB0A7FA" w14:textId="78A82FEF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  <w:tc>
          <w:tcPr>
            <w:tcW w:w="0" w:type="auto"/>
          </w:tcPr>
          <w:p w:rsidR="00D84CCE" w:rsidP="00D84CCE" w14:paraId="5283A59C" w14:textId="3C4A906C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="009D0373">
              <w:rPr>
                <w:rFonts w:asciiTheme="majorHAnsi" w:hAnsiTheme="majorHAnsi" w:cstheme="majorHAnsi"/>
                <w:sz w:val="24"/>
                <w:szCs w:val="24"/>
              </w:rPr>
              <w:t xml:space="preserve">esired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9D0373">
              <w:rPr>
                <w:rFonts w:asciiTheme="majorHAnsi" w:hAnsiTheme="majorHAnsi" w:cstheme="majorHAnsi"/>
                <w:sz w:val="24"/>
                <w:szCs w:val="24"/>
              </w:rPr>
              <w:t>esults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D84CCE" w:rsidP="009D0373" w14:paraId="27147C76" w14:textId="77777777">
            <w:pPr>
              <w:pStyle w:val="ListBullet"/>
            </w:pPr>
            <w:r>
              <w:t>#3 Effective and clear TA</w:t>
            </w:r>
          </w:p>
          <w:p w:rsidR="00B87C1F" w:rsidP="00B87C1F" w14:paraId="77FA4BCC" w14:textId="77777777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:rsidR="00065319" w:rsidP="00065319" w14:paraId="7DCEF963" w14:textId="506D3E3D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065319">
              <w:rPr>
                <w:rFonts w:asciiTheme="majorHAnsi" w:hAnsiTheme="majorHAnsi" w:cstheme="majorHAnsi"/>
                <w:sz w:val="24"/>
                <w:szCs w:val="24"/>
              </w:rPr>
              <w:t>Evaluation Plan Outcome</w:t>
            </w:r>
            <w:r w:rsidR="00B87C1F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065319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065319" w:rsidRPr="00B87C1F" w:rsidP="00065319" w14:paraId="20488476" w14:textId="77777777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 w:rsidRPr="0096149E">
              <w:t>Lead Agencies report progress toward reaching their goals with the assistance of NCSIA</w:t>
            </w:r>
          </w:p>
          <w:p w:rsidR="00B87C1F" w:rsidRPr="00066840" w:rsidP="00B87C1F" w14:paraId="455239C6" w14:textId="7777777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066840" w:rsidP="00066840" w14:paraId="0984EDA9" w14:textId="7E7F3ED0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Large-scale TA Project</w:t>
            </w:r>
            <w:r w:rsidR="00B87C1F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  <w:p w:rsidR="00066840" w:rsidRPr="00065319" w:rsidP="00066840" w14:paraId="3536041E" w14:textId="0DE26F90">
            <w:pPr>
              <w:pStyle w:val="ListBullet"/>
            </w:pPr>
            <w:r w:rsidRPr="007C612D">
              <w:rPr>
                <w:b/>
                <w:bCs/>
              </w:rPr>
              <w:t>CBC Landscape Scan</w:t>
            </w:r>
            <w:r>
              <w:t xml:space="preserve"> – Question in PWS</w:t>
            </w:r>
            <w:r w:rsidRPr="00F0785B">
              <w:t xml:space="preserve"> </w:t>
            </w:r>
          </w:p>
        </w:tc>
      </w:tr>
      <w:tr w14:paraId="0F5CAEFC" w14:textId="20E1F815" w:rsidTr="008943BB">
        <w:tblPrEx>
          <w:tblW w:w="0" w:type="auto"/>
          <w:tblLook w:val="0600"/>
        </w:tblPrEx>
        <w:trPr>
          <w:trHeight w:val="987"/>
        </w:trPr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:rsidR="00D84CCE" w:rsidRPr="00C206DD" w:rsidP="00D84CCE" w14:paraId="47939205" w14:textId="70E52FC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Intended Application </w:t>
            </w: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>of Knowledge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CCE" w:rsidRPr="00C206DD" w:rsidP="00D84CCE" w14:paraId="035598B8" w14:textId="7CEB6EC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 learned something during this </w:t>
            </w:r>
            <w:r w:rsidRPr="000B0F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event</w:t>
            </w: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that I plan to use in my work.</w:t>
            </w:r>
            <w:r w:rsidRPr="00C206DD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CCE" w:rsidRPr="00C206DD" w:rsidP="00D84CCE" w14:paraId="05D08897" w14:textId="12370E44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>Recommended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CCE" w:rsidRPr="00C206DD" w:rsidP="00D84CCE" w14:paraId="652AFC33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D84CCE" w:rsidRPr="00C206DD" w:rsidP="00D84CCE" w14:paraId="3D1A24E4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D84CCE" w:rsidRPr="00C206DD" w:rsidP="00D84CCE" w14:paraId="2F061C0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D84CCE" w:rsidRPr="00C206DD" w:rsidP="00D84CCE" w14:paraId="186E83FA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D84CCE" w:rsidRPr="00C206DD" w:rsidP="00D84CCE" w14:paraId="2C14AFBF" w14:textId="62C9C73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D84CCE" w:rsidRPr="00C206DD" w:rsidP="00D84CCE" w14:paraId="22C399C8" w14:textId="13D0477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Universal, Individualized, Targeted,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Intensive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D84CCE" w:rsidP="00D84CCE" w14:paraId="0EEBFE53" w14:textId="2850BADA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="009D0373">
              <w:rPr>
                <w:rFonts w:asciiTheme="majorHAnsi" w:hAnsiTheme="majorHAnsi" w:cstheme="majorHAnsi"/>
                <w:sz w:val="24"/>
                <w:szCs w:val="24"/>
              </w:rPr>
              <w:t xml:space="preserve">esired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9D0373">
              <w:rPr>
                <w:rFonts w:asciiTheme="majorHAnsi" w:hAnsiTheme="majorHAnsi" w:cstheme="majorHAnsi"/>
                <w:sz w:val="24"/>
                <w:szCs w:val="24"/>
              </w:rPr>
              <w:t>esults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D84CCE" w:rsidP="009D0373" w14:paraId="5C14D9C7" w14:textId="77777777">
            <w:pPr>
              <w:pStyle w:val="ListBullet"/>
            </w:pPr>
            <w:r>
              <w:t>#3 Effective and clear TA</w:t>
            </w:r>
          </w:p>
          <w:p w:rsidR="00B87C1F" w:rsidP="00B87C1F" w14:paraId="0AF278A6" w14:textId="77777777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:rsidR="00065319" w:rsidRPr="00700D2C" w:rsidP="00065319" w14:paraId="6C8ACC74" w14:textId="130B347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700D2C">
              <w:rPr>
                <w:rFonts w:asciiTheme="majorHAnsi" w:hAnsiTheme="majorHAnsi" w:cstheme="majorHAnsi"/>
                <w:sz w:val="24"/>
                <w:szCs w:val="24"/>
              </w:rPr>
              <w:t>Evaluation Plan Outcome</w:t>
            </w:r>
            <w:r w:rsidR="00B87C1F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700D2C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700D2C" w:rsidP="00700D2C" w14:paraId="17F6FB13" w14:textId="23D26817">
            <w:pPr>
              <w:pStyle w:val="ListBullet"/>
            </w:pPr>
            <w:r w:rsidRPr="0096149E">
              <w:t>Lead Agencies report progress toward reaching their goals with the assistance of NCSIA</w:t>
            </w:r>
          </w:p>
        </w:tc>
      </w:tr>
      <w:tr w14:paraId="6A9A0D6D" w14:textId="6E43B43E" w:rsidTr="008943BB">
        <w:tblPrEx>
          <w:tblW w:w="0" w:type="auto"/>
          <w:tblLook w:val="0600"/>
        </w:tblPrEx>
        <w:trPr>
          <w:trHeight w:val="1005"/>
        </w:trPr>
        <w:tc>
          <w:tcPr>
            <w:tcW w:w="0" w:type="auto"/>
            <w:vMerge/>
            <w:vAlign w:val="center"/>
          </w:tcPr>
          <w:p w:rsidR="00D84CCE" w:rsidRPr="00C206DD" w:rsidP="00D84CCE" w14:paraId="7A1A1DAB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CCE" w:rsidRPr="00C206DD" w:rsidP="00D84CCE" w14:paraId="547FE297" w14:textId="18DE978A">
            <w:pP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6C34E9A4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BEFORE this technical assistance, my comfort with implementation efforts related to (specific content/topics addressed) can best be described as …</w:t>
            </w:r>
            <w:r>
              <w:tab/>
            </w:r>
          </w:p>
          <w:p w:rsidR="00D84CCE" w:rsidRPr="00C206DD" w:rsidP="00D84CCE" w14:paraId="4924A614" w14:textId="7777777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84CCE" w:rsidRPr="00C206DD" w:rsidP="00D84CCE" w14:paraId="56F126DA" w14:textId="6BA83854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</w:pPr>
            <w:r w:rsidRPr="000B0F52">
              <w:rPr>
                <w:rFonts w:asciiTheme="majorHAnsi" w:hAnsiTheme="majorHAnsi" w:cstheme="majorHAnsi"/>
                <w:sz w:val="24"/>
                <w:szCs w:val="24"/>
              </w:rPr>
              <w:t>AFTER this technical assistance, my comfort level with implementation efforts related to (specific content/topics addressed) can best be described as …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CCE" w:rsidRPr="00C206DD" w:rsidP="00D84CCE" w14:paraId="7C6C4B3D" w14:textId="1FF2AD45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CCE" w:rsidRPr="00C206DD" w:rsidP="00D84CCE" w14:paraId="3BEDE21E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D84CCE" w:rsidRPr="000B0F52" w:rsidP="00D84CCE" w14:paraId="30087FA0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B0F52">
              <w:rPr>
                <w:rFonts w:asciiTheme="majorHAnsi" w:hAnsiTheme="majorHAnsi" w:cstheme="majorHAnsi"/>
                <w:sz w:val="24"/>
                <w:szCs w:val="24"/>
              </w:rPr>
              <w:t>No comfort (1)</w:t>
            </w:r>
          </w:p>
          <w:p w:rsidR="00D84CCE" w:rsidRPr="000B0F52" w:rsidP="00D84CCE" w14:paraId="5114F816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B0F52">
              <w:rPr>
                <w:rFonts w:asciiTheme="majorHAnsi" w:hAnsiTheme="majorHAnsi" w:cstheme="majorHAnsi"/>
                <w:sz w:val="24"/>
                <w:szCs w:val="24"/>
              </w:rPr>
              <w:t>Minimal comfort (2)</w:t>
            </w:r>
          </w:p>
          <w:p w:rsidR="00D84CCE" w:rsidRPr="000B0F52" w:rsidP="00D84CCE" w14:paraId="2C7E5177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B0F52">
              <w:rPr>
                <w:rFonts w:asciiTheme="majorHAnsi" w:hAnsiTheme="majorHAnsi" w:cstheme="majorHAnsi"/>
                <w:sz w:val="24"/>
                <w:szCs w:val="24"/>
              </w:rPr>
              <w:t>Moderate comfort (3)</w:t>
            </w:r>
          </w:p>
          <w:p w:rsidR="00D84CCE" w:rsidRPr="00C206DD" w:rsidP="00D84CCE" w14:paraId="618F5F64" w14:textId="0508042C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0B0F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High level of comfort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D84CCE" w:rsidRPr="00C206DD" w:rsidP="00D84CCE" w14:paraId="4E66E821" w14:textId="06275C00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D84CCE" w:rsidP="00D84CCE" w14:paraId="6E056D25" w14:textId="50CDB894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="009D0373">
              <w:rPr>
                <w:rFonts w:asciiTheme="majorHAnsi" w:hAnsiTheme="majorHAnsi" w:cstheme="majorHAnsi"/>
                <w:sz w:val="24"/>
                <w:szCs w:val="24"/>
              </w:rPr>
              <w:t xml:space="preserve">esired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9D0373">
              <w:rPr>
                <w:rFonts w:asciiTheme="majorHAnsi" w:hAnsiTheme="majorHAnsi" w:cstheme="majorHAnsi"/>
                <w:sz w:val="24"/>
                <w:szCs w:val="24"/>
              </w:rPr>
              <w:t>esults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D84CCE" w:rsidP="009D0373" w14:paraId="31A8C153" w14:textId="77777777">
            <w:pPr>
              <w:pStyle w:val="ListBullet"/>
            </w:pPr>
            <w:r>
              <w:t>#3 Effective and clear TA</w:t>
            </w:r>
          </w:p>
          <w:p w:rsidR="00B87C1F" w:rsidP="00B87C1F" w14:paraId="130C903A" w14:textId="77777777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:rsidR="00700D2C" w:rsidRPr="00700D2C" w:rsidP="00700D2C" w14:paraId="77827070" w14:textId="6405AE0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700D2C">
              <w:rPr>
                <w:rFonts w:asciiTheme="majorHAnsi" w:hAnsiTheme="majorHAnsi" w:cstheme="majorHAnsi"/>
                <w:sz w:val="24"/>
                <w:szCs w:val="24"/>
              </w:rPr>
              <w:t>Evaluation Plan Outcome</w:t>
            </w:r>
            <w:r w:rsidR="00B87C1F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700D2C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700D2C" w:rsidP="00700D2C" w14:paraId="4BF41065" w14:textId="77777777">
            <w:pPr>
              <w:pStyle w:val="ListBullet"/>
            </w:pPr>
            <w:r w:rsidRPr="0096149E">
              <w:t>Lead Agencies report progress toward reaching their goals with the assistance of NCSIA</w:t>
            </w:r>
          </w:p>
          <w:p w:rsidR="00B87C1F" w:rsidP="00B87C1F" w14:paraId="0B20AE50" w14:textId="77777777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:rsidR="00E4376E" w:rsidP="00E4376E" w14:paraId="6D25BE4B" w14:textId="7777777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Large-scale TA Project:</w:t>
            </w:r>
          </w:p>
          <w:p w:rsidR="00E4376E" w:rsidP="00E4376E" w14:paraId="3666A68F" w14:textId="5C0227A6">
            <w:pPr>
              <w:pStyle w:val="ListBullet"/>
            </w:pPr>
            <w:r w:rsidRPr="00B87C1F">
              <w:rPr>
                <w:b/>
                <w:bCs/>
              </w:rPr>
              <w:t>CBC Landscape Scan</w:t>
            </w:r>
            <w:r>
              <w:t xml:space="preserve"> – Question in PWS</w:t>
            </w:r>
          </w:p>
        </w:tc>
      </w:tr>
    </w:tbl>
    <w:p w:rsidR="000C5F38" w:rsidRPr="00C206DD" w:rsidP="6BC9C3EC" w14:paraId="622DF5AE" w14:textId="77777777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:rsidR="003B70A0" w:rsidRPr="00C206DD" w:rsidP="00464233" w14:paraId="61AE81A5" w14:textId="280EA0F0">
      <w:pPr>
        <w:pStyle w:val="Normal-pagebreakbefore"/>
        <w:rPr>
          <w:b/>
          <w:bCs w:val="0"/>
        </w:rPr>
      </w:pPr>
      <w:r w:rsidRPr="00C206DD">
        <w:rPr>
          <w:b/>
        </w:rPr>
        <w:t>Optional Constructs</w:t>
      </w:r>
      <w:r w:rsidRPr="00C206DD" w:rsidR="00646C14">
        <w:rPr>
          <w:b/>
          <w:bCs w:val="0"/>
        </w:rPr>
        <w:t xml:space="preserve">: </w:t>
      </w:r>
      <w:r w:rsidRPr="00C206DD" w:rsidR="00646C14">
        <w:t xml:space="preserve">The following four constructs and related questions are optional, </w:t>
      </w:r>
      <w:r w:rsidRPr="00C206DD" w:rsidR="00C7348C">
        <w:t xml:space="preserve">designed for planning future technical assistance, </w:t>
      </w:r>
      <w:r w:rsidRPr="00C206DD" w:rsidR="000C5F38">
        <w:t xml:space="preserve">providing internal feedback to presenters, and improving technical assistance delivery. </w:t>
      </w:r>
      <w:r w:rsidRPr="00C206DD" w:rsidR="00646C14">
        <w:t xml:space="preserve">These constructs are </w:t>
      </w:r>
      <w:r w:rsidRPr="00AB5CE3" w:rsidR="00646C14">
        <w:rPr>
          <w:i/>
          <w:iCs/>
        </w:rPr>
        <w:t xml:space="preserve">Satisfaction, Presenter Quality, Formative Assessment, </w:t>
      </w:r>
      <w:r w:rsidRPr="00AB5CE3" w:rsidR="00646C14">
        <w:t>and</w:t>
      </w:r>
      <w:r w:rsidRPr="00AB5CE3" w:rsidR="00646C14">
        <w:rPr>
          <w:i/>
          <w:iCs/>
        </w:rPr>
        <w:t xml:space="preserve"> Barriers to Application of Knowledge</w:t>
      </w:r>
      <w:r w:rsidRPr="00C206DD" w:rsidR="00646C14">
        <w:t xml:space="preserve">. </w:t>
      </w:r>
    </w:p>
    <w:p w:rsidR="003B70A0" w:rsidRPr="00C206DD" w14:paraId="6992ED06" w14:textId="77777777">
      <w:pPr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a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8" w:type="dxa"/>
          <w:bottom w:w="58" w:type="dxa"/>
        </w:tblCellMar>
        <w:tblLook w:val="0600"/>
      </w:tblPr>
      <w:tblGrid>
        <w:gridCol w:w="1794"/>
        <w:gridCol w:w="4097"/>
        <w:gridCol w:w="1044"/>
        <w:gridCol w:w="1715"/>
        <w:gridCol w:w="2103"/>
        <w:gridCol w:w="3627"/>
      </w:tblGrid>
      <w:tr w14:paraId="6E8D3DD4" w14:textId="75C5F91C" w:rsidTr="00286E43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58" w:type="dxa"/>
            <w:bottom w:w="58" w:type="dxa"/>
          </w:tblCellMar>
          <w:tblLook w:val="0600"/>
        </w:tblPrEx>
        <w:trPr>
          <w:trHeight w:val="237"/>
          <w:tblHeader/>
        </w:trPr>
        <w:tc>
          <w:tcPr>
            <w:tcW w:w="0" w:type="auto"/>
            <w:shd w:val="clear" w:color="auto" w:fill="1F497D" w:themeFill="text2"/>
          </w:tcPr>
          <w:p w:rsidR="00286E43" w:rsidRPr="00265FDB" w14:paraId="7333F11A" w14:textId="3365BC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Construct</w:t>
            </w:r>
          </w:p>
        </w:tc>
        <w:tc>
          <w:tcPr>
            <w:tcW w:w="0" w:type="auto"/>
            <w:shd w:val="clear" w:color="auto" w:fill="1F497D" w:themeFill="text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265FDB" w14:paraId="68B9C3CB" w14:textId="268FB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Question</w:t>
            </w:r>
          </w:p>
        </w:tc>
        <w:tc>
          <w:tcPr>
            <w:tcW w:w="0" w:type="auto"/>
            <w:shd w:val="clear" w:color="auto" w:fill="1F497D" w:themeFill="text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265FDB" w14:paraId="39992F8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Type</w:t>
            </w:r>
          </w:p>
        </w:tc>
        <w:tc>
          <w:tcPr>
            <w:tcW w:w="0" w:type="auto"/>
            <w:shd w:val="clear" w:color="auto" w:fill="1F497D" w:themeFill="text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265FDB" w:rsidP="004667F0" w14:paraId="44C1B77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265FDB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Responses</w:t>
            </w:r>
          </w:p>
        </w:tc>
        <w:tc>
          <w:tcPr>
            <w:tcW w:w="0" w:type="auto"/>
            <w:shd w:val="clear" w:color="auto" w:fill="1F497D" w:themeFill="text2"/>
          </w:tcPr>
          <w:p w:rsidR="00286E43" w:rsidRPr="00265FDB" w14:paraId="480876B0" w14:textId="6904E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Type of TA for Use of Question</w:t>
            </w:r>
          </w:p>
        </w:tc>
        <w:tc>
          <w:tcPr>
            <w:tcW w:w="0" w:type="auto"/>
            <w:shd w:val="clear" w:color="auto" w:fill="1F497D" w:themeFill="text2"/>
          </w:tcPr>
          <w:p w:rsidR="00286E43" w14:paraId="46F2AF8B" w14:textId="75C1E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  <w:sz w:val="28"/>
                <w:szCs w:val="28"/>
              </w:rPr>
              <w:t>Alignment with NCSIA Logic Model</w:t>
            </w:r>
          </w:p>
        </w:tc>
      </w:tr>
      <w:tr w14:paraId="044CD8E8" w14:textId="274BA694" w:rsidTr="00286E43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117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286E43" w:rsidRPr="0050115A" w:rsidP="0050115A" w14:paraId="0C3BB03B" w14:textId="200EEBA3">
            <w:pPr>
              <w:jc w:val="center"/>
              <w:rPr>
                <w:rStyle w:val="Strong"/>
                <w:rFonts w:asciiTheme="majorHAnsi" w:hAnsiTheme="majorHAnsi" w:cstheme="majorHAnsi"/>
              </w:rPr>
            </w:pPr>
            <w:r w:rsidRPr="0050115A">
              <w:rPr>
                <w:rStyle w:val="Strong"/>
                <w:rFonts w:asciiTheme="majorHAnsi" w:hAnsiTheme="majorHAnsi" w:cstheme="majorHAnsi"/>
                <w:sz w:val="24"/>
                <w:szCs w:val="24"/>
              </w:rPr>
              <w:t>Satisfaction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14:paraId="3B89D784" w14:textId="42B17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I was satisfied with the quality of this </w:t>
            </w:r>
            <w:r w:rsidRPr="000B0F52">
              <w:rPr>
                <w:rFonts w:asciiTheme="majorHAnsi" w:hAnsiTheme="majorHAnsi" w:cstheme="majorHAnsi"/>
                <w:sz w:val="24"/>
                <w:szCs w:val="24"/>
              </w:rPr>
              <w:t>technical assistance/session/event.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14:paraId="321DB33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4667F0" w14:paraId="387099F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286E43" w:rsidRPr="00C206DD" w:rsidP="004667F0" w14:paraId="52CFB54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286E43" w:rsidRPr="00C206DD" w:rsidP="004667F0" w14:paraId="0569699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286E43" w:rsidRPr="00C206DD" w:rsidP="004667F0" w14:paraId="38056E3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286E43" w:rsidRPr="00C206DD" w:rsidP="004667F0" w14:paraId="43615CE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286E43" w:rsidRPr="00C206DD" w:rsidP="009363BC" w14:paraId="60B69227" w14:textId="60D80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  <w:tc>
          <w:tcPr>
            <w:tcW w:w="0" w:type="auto"/>
          </w:tcPr>
          <w:p w:rsidR="00286E43" w:rsidP="009363BC" w14:paraId="3CD6437C" w14:textId="2E894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="00196EA6">
              <w:rPr>
                <w:rFonts w:asciiTheme="majorHAnsi" w:hAnsiTheme="majorHAnsi" w:cstheme="majorHAnsi"/>
                <w:sz w:val="24"/>
                <w:szCs w:val="24"/>
              </w:rPr>
              <w:t xml:space="preserve">esired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196EA6">
              <w:rPr>
                <w:rFonts w:asciiTheme="majorHAnsi" w:hAnsiTheme="majorHAnsi" w:cstheme="majorHAnsi"/>
                <w:sz w:val="24"/>
                <w:szCs w:val="24"/>
              </w:rPr>
              <w:t>esults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286E43" w:rsidP="00196EA6" w14:paraId="1C42474C" w14:textId="0A8C20E2">
            <w:pPr>
              <w:pStyle w:val="ListBullet"/>
            </w:pPr>
            <w:r>
              <w:t>#1 – Trusted partner</w:t>
            </w:r>
          </w:p>
        </w:tc>
      </w:tr>
      <w:tr w14:paraId="432237A5" w14:textId="132B28E7" w:rsidTr="00286E43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1177"/>
        </w:trPr>
        <w:tc>
          <w:tcPr>
            <w:tcW w:w="0" w:type="auto"/>
            <w:vMerge/>
            <w:vAlign w:val="center"/>
          </w:tcPr>
          <w:p w:rsidR="00286E43" w:rsidRPr="00C206DD" w:rsidP="00366B2E" w14:paraId="4727B75F" w14:textId="14432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353E06" w14:paraId="59B297F1" w14:textId="1B82F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  <w:r w:rsidRPr="000B0F52">
              <w:rPr>
                <w:rFonts w:asciiTheme="majorHAnsi" w:hAnsiTheme="majorHAnsi" w:cstheme="majorHAnsi"/>
                <w:sz w:val="24"/>
                <w:szCs w:val="24"/>
              </w:rPr>
              <w:t>I was satisfied with the timeline of this technical assistance/session/event.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353E06" w14:paraId="337BEFFD" w14:textId="30385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4667F0" w14:paraId="7D8A641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286E43" w:rsidRPr="00C206DD" w:rsidP="004667F0" w14:paraId="412EBBE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286E43" w:rsidRPr="00C206DD" w:rsidP="004667F0" w14:paraId="38EC001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286E43" w:rsidRPr="00C206DD" w:rsidP="004667F0" w14:paraId="50CB298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286E43" w:rsidRPr="00C206DD" w:rsidP="004667F0" w14:paraId="34B284EB" w14:textId="1D05C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286E43" w:rsidRPr="00C206DD" w:rsidP="00353E06" w14:paraId="39057AF5" w14:textId="730E45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Targeted, Intensive</w:t>
            </w:r>
          </w:p>
        </w:tc>
        <w:tc>
          <w:tcPr>
            <w:tcW w:w="0" w:type="auto"/>
          </w:tcPr>
          <w:p w:rsidR="00286E43" w:rsidP="00286E43" w14:paraId="05CE7CB9" w14:textId="5A012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="00196EA6">
              <w:rPr>
                <w:rFonts w:asciiTheme="majorHAnsi" w:hAnsiTheme="majorHAnsi" w:cstheme="majorHAnsi"/>
                <w:sz w:val="24"/>
                <w:szCs w:val="24"/>
              </w:rPr>
              <w:t xml:space="preserve">esired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196EA6">
              <w:rPr>
                <w:rFonts w:asciiTheme="majorHAnsi" w:hAnsiTheme="majorHAnsi" w:cstheme="majorHAnsi"/>
                <w:sz w:val="24"/>
                <w:szCs w:val="24"/>
              </w:rPr>
              <w:t>esults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286E43" w:rsidP="00196EA6" w14:paraId="79CCDFC2" w14:textId="5D9379F4">
            <w:pPr>
              <w:pStyle w:val="ListBullet"/>
            </w:pPr>
            <w:r>
              <w:t>#1 – Trusted partner</w:t>
            </w:r>
          </w:p>
        </w:tc>
      </w:tr>
      <w:tr w14:paraId="4E98F5C5" w14:textId="439CE3AE" w:rsidTr="00286E43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1190"/>
        </w:trPr>
        <w:tc>
          <w:tcPr>
            <w:tcW w:w="0" w:type="auto"/>
            <w:vMerge/>
          </w:tcPr>
          <w:p w:rsidR="00286E43" w:rsidRPr="00C206DD" w:rsidP="00366B2E" w14:paraId="1FE1B31B" w14:textId="52B10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F862BC" w14:paraId="1329E1F9" w14:textId="17C502E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I would recommend this </w:t>
            </w:r>
            <w:r w:rsidRPr="000B0F52">
              <w:rPr>
                <w:rFonts w:asciiTheme="majorHAnsi" w:hAnsiTheme="majorHAnsi" w:cstheme="majorHAnsi"/>
                <w:sz w:val="24"/>
                <w:szCs w:val="24"/>
              </w:rPr>
              <w:t>technical assistance/session/event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 to my colleagues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14:paraId="48CECEF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4667F0" w14:paraId="05B1637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286E43" w:rsidRPr="00C206DD" w:rsidP="004667F0" w14:paraId="4C734A6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Disagree (1)</w:t>
            </w:r>
          </w:p>
          <w:p w:rsidR="00286E43" w:rsidRPr="00C206DD" w:rsidP="004667F0" w14:paraId="7DF9E17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Disagree (2)</w:t>
            </w:r>
          </w:p>
          <w:p w:rsidR="00286E43" w:rsidRPr="00C206DD" w:rsidP="004667F0" w14:paraId="764AFF7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Agree (3)</w:t>
            </w:r>
          </w:p>
          <w:p w:rsidR="00286E43" w:rsidRPr="00C206DD" w:rsidP="004667F0" w14:paraId="40E5EA50" w14:textId="36389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Strongly Agree (4)</w:t>
            </w:r>
          </w:p>
        </w:tc>
        <w:tc>
          <w:tcPr>
            <w:tcW w:w="0" w:type="auto"/>
          </w:tcPr>
          <w:p w:rsidR="00286E43" w:rsidRPr="00C206DD" w14:paraId="22BD7A0B" w14:textId="1E978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Targeted, Intensive</w:t>
            </w:r>
          </w:p>
        </w:tc>
        <w:tc>
          <w:tcPr>
            <w:tcW w:w="0" w:type="auto"/>
          </w:tcPr>
          <w:p w:rsidR="00286E43" w:rsidP="00286E43" w14:paraId="44A5A29D" w14:textId="5D0A7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="007817AD">
              <w:rPr>
                <w:rFonts w:asciiTheme="majorHAnsi" w:hAnsiTheme="majorHAnsi" w:cstheme="majorHAnsi"/>
                <w:sz w:val="24"/>
                <w:szCs w:val="24"/>
              </w:rPr>
              <w:t xml:space="preserve">esired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7817AD">
              <w:rPr>
                <w:rFonts w:asciiTheme="majorHAnsi" w:hAnsiTheme="majorHAnsi" w:cstheme="majorHAnsi"/>
                <w:sz w:val="24"/>
                <w:szCs w:val="24"/>
              </w:rPr>
              <w:t>esults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286E43" w:rsidP="00196EA6" w14:paraId="74D7598F" w14:textId="215C4BA9">
            <w:pPr>
              <w:pStyle w:val="ListBullet"/>
            </w:pPr>
            <w:r>
              <w:t>#1 – Trusted partner</w:t>
            </w:r>
          </w:p>
        </w:tc>
      </w:tr>
      <w:tr w14:paraId="06D5F05C" w14:textId="298D3B36" w:rsidTr="00286E43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286E43" w:rsidRPr="00C206DD" w:rsidP="00366B2E" w14:paraId="65EB8280" w14:textId="57960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366B2E" w14:paraId="16FA6496" w14:textId="58C5B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B0F52">
              <w:rPr>
                <w:rFonts w:asciiTheme="majorHAnsi" w:hAnsiTheme="majorHAnsi" w:cstheme="majorHAnsi"/>
                <w:sz w:val="24"/>
                <w:szCs w:val="24"/>
              </w:rPr>
              <w:t>What is your preferred way of learning virtually?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366B2E" w14:paraId="1EF17A2D" w14:textId="1616B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4667F0" w14:paraId="6000B818" w14:textId="00E8D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Choices</w:t>
            </w:r>
          </w:p>
          <w:p w:rsidR="00286E43" w:rsidRPr="00C206DD" w:rsidP="004667F0" w14:paraId="7EFB78DA" w14:textId="3EBB6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Small Group 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Discussions</w:t>
            </w:r>
          </w:p>
          <w:p w:rsidR="00286E43" w:rsidRPr="00C206DD" w:rsidP="004667F0" w14:paraId="436F8950" w14:textId="16B0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Large Group Discussions</w:t>
            </w:r>
          </w:p>
          <w:p w:rsidR="00286E43" w:rsidRPr="00C206DD" w:rsidP="004667F0" w14:paraId="7BFEBCC7" w14:textId="72632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Presentations</w:t>
            </w:r>
          </w:p>
          <w:p w:rsidR="00286E43" w:rsidRPr="00C206DD" w:rsidP="004667F0" w14:paraId="7125535D" w14:textId="49295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Working Session</w:t>
            </w:r>
          </w:p>
          <w:p w:rsidR="00286E43" w:rsidRPr="00C206DD" w:rsidP="004667F0" w14:paraId="30E8E637" w14:textId="5F249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Combination of Above</w:t>
            </w:r>
          </w:p>
        </w:tc>
        <w:tc>
          <w:tcPr>
            <w:tcW w:w="0" w:type="auto"/>
          </w:tcPr>
          <w:p w:rsidR="00286E43" w:rsidRPr="00C206DD" w:rsidP="00366B2E" w14:paraId="20AB09CC" w14:textId="71EAF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Universal, Individualized,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Targeted, Intensive</w:t>
            </w:r>
          </w:p>
        </w:tc>
        <w:tc>
          <w:tcPr>
            <w:tcW w:w="0" w:type="auto"/>
          </w:tcPr>
          <w:p w:rsidR="00286E43" w:rsidP="00366B2E" w14:paraId="06507A24" w14:textId="4B0F51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="007817AD">
              <w:rPr>
                <w:rFonts w:asciiTheme="majorHAnsi" w:hAnsiTheme="majorHAnsi" w:cstheme="majorHAnsi"/>
                <w:sz w:val="24"/>
                <w:szCs w:val="24"/>
              </w:rPr>
              <w:t xml:space="preserve">esired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7817AD">
              <w:rPr>
                <w:rFonts w:asciiTheme="majorHAnsi" w:hAnsiTheme="majorHAnsi" w:cstheme="majorHAnsi"/>
                <w:sz w:val="24"/>
                <w:szCs w:val="24"/>
              </w:rPr>
              <w:t>esults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5A2E77" w:rsidP="007817AD" w14:paraId="1E4F8CE1" w14:textId="77777777">
            <w:pPr>
              <w:pStyle w:val="ListBullet"/>
            </w:pPr>
            <w:r>
              <w:t>#2 – Differentiated support</w:t>
            </w:r>
          </w:p>
          <w:p w:rsidR="007817AD" w:rsidRPr="00D84CCE" w:rsidP="007817AD" w14:paraId="6CDC4C29" w14:textId="7FCBE0B1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84CCE">
              <w:rPr>
                <w:rFonts w:asciiTheme="majorHAnsi" w:hAnsiTheme="majorHAnsi" w:cstheme="majorHAnsi"/>
                <w:sz w:val="24"/>
                <w:szCs w:val="24"/>
              </w:rPr>
              <w:t>Evaluation Plan Outcome</w:t>
            </w:r>
            <w:r w:rsidR="00B87C1F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D84CCE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7817AD" w:rsidP="007817AD" w14:paraId="2A25446F" w14:textId="5A62A91E">
            <w:pPr>
              <w:pStyle w:val="ListBullet"/>
            </w:pPr>
            <w:r w:rsidRPr="00D84CCE">
              <w:t xml:space="preserve">NCSIA TA is </w:t>
            </w:r>
            <w:r w:rsidRPr="00D84CCE">
              <w:t>tailored</w:t>
            </w:r>
            <w:r w:rsidRPr="00D84CCE">
              <w:t xml:space="preserve"> when possible, to the individual needs of Lead Agencies</w:t>
            </w:r>
          </w:p>
        </w:tc>
      </w:tr>
      <w:tr w14:paraId="0279EA9A" w14:textId="07355A21" w:rsidTr="00286E43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286E43" w:rsidRPr="00C206DD" w:rsidP="00366B2E" w14:paraId="68494F19" w14:textId="67718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6C34E9A4" w14:paraId="5F6C69D1" w14:textId="2A9E9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  <w:sz w:val="24"/>
                <w:szCs w:val="24"/>
                <w:highlight w:val="yellow"/>
                <w:lang w:val="en-US"/>
              </w:rPr>
            </w:pPr>
            <w:r w:rsidRPr="6C34E9A4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What is your preferred technical assistance session length?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366B2E" w14:paraId="5D245ACE" w14:textId="3155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4667F0" w14:paraId="3BEBF88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Choices</w:t>
            </w:r>
          </w:p>
          <w:p w:rsidR="00286E43" w:rsidRPr="00C206DD" w:rsidP="004667F0" w14:paraId="4F4586C8" w14:textId="5CE6D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Less than 60 minutes</w:t>
            </w:r>
          </w:p>
          <w:p w:rsidR="00286E43" w:rsidRPr="00C206DD" w:rsidP="004667F0" w14:paraId="0E13DC00" w14:textId="7AE2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60 minutes</w:t>
            </w:r>
          </w:p>
          <w:p w:rsidR="00286E43" w:rsidRPr="00C206DD" w:rsidP="004667F0" w14:paraId="61752D43" w14:textId="7F10A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90 minutes</w:t>
            </w:r>
          </w:p>
          <w:p w:rsidR="00286E43" w:rsidRPr="00C206DD" w:rsidP="004667F0" w14:paraId="56BC6F8B" w14:textId="10608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More than 90 minutes</w:t>
            </w:r>
          </w:p>
        </w:tc>
        <w:tc>
          <w:tcPr>
            <w:tcW w:w="0" w:type="auto"/>
          </w:tcPr>
          <w:p w:rsidR="00286E43" w:rsidRPr="00C206DD" w:rsidP="00366B2E" w14:paraId="0E0C4DF4" w14:textId="15C132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  <w:tc>
          <w:tcPr>
            <w:tcW w:w="0" w:type="auto"/>
          </w:tcPr>
          <w:p w:rsidR="00DE78A1" w:rsidRPr="007817AD" w:rsidP="00366B2E" w14:paraId="628DEABE" w14:textId="0D317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817AD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7817AD" w:rsidR="007817AD">
              <w:rPr>
                <w:rFonts w:asciiTheme="majorHAnsi" w:hAnsiTheme="majorHAnsi" w:cstheme="majorHAnsi"/>
                <w:sz w:val="24"/>
                <w:szCs w:val="24"/>
              </w:rPr>
              <w:t xml:space="preserve">esired </w:t>
            </w:r>
            <w:r w:rsidRPr="007817AD"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Pr="007817AD" w:rsidR="007817AD">
              <w:rPr>
                <w:rFonts w:asciiTheme="majorHAnsi" w:hAnsiTheme="majorHAnsi" w:cstheme="majorHAnsi"/>
                <w:sz w:val="24"/>
                <w:szCs w:val="24"/>
              </w:rPr>
              <w:t>esults</w:t>
            </w:r>
            <w:r w:rsidRPr="007817AD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DE78A1" w:rsidRPr="007817AD" w:rsidP="00366B2E" w14:paraId="4CF09FD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817AD">
              <w:rPr>
                <w:rFonts w:asciiTheme="majorHAnsi" w:hAnsiTheme="majorHAnsi" w:cstheme="majorHAnsi"/>
                <w:sz w:val="24"/>
                <w:szCs w:val="24"/>
              </w:rPr>
              <w:t xml:space="preserve">#2 – Differentiated </w:t>
            </w:r>
            <w:r w:rsidRPr="007817AD" w:rsidR="00F74D9A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7817AD">
              <w:rPr>
                <w:rFonts w:asciiTheme="majorHAnsi" w:hAnsiTheme="majorHAnsi" w:cstheme="majorHAnsi"/>
                <w:sz w:val="24"/>
                <w:szCs w:val="24"/>
              </w:rPr>
              <w:t>upport</w:t>
            </w:r>
          </w:p>
          <w:p w:rsidR="007817AD" w:rsidRPr="007817AD" w:rsidP="007817AD" w14:paraId="46303EDD" w14:textId="3BE62283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817AD">
              <w:rPr>
                <w:rFonts w:asciiTheme="majorHAnsi" w:hAnsiTheme="majorHAnsi" w:cstheme="majorHAnsi"/>
                <w:sz w:val="24"/>
                <w:szCs w:val="24"/>
              </w:rPr>
              <w:t>Evaluation Plan Outcome</w:t>
            </w:r>
            <w:r w:rsidR="0040174E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7817AD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7817AD" w:rsidP="007817AD" w14:paraId="24CF5D16" w14:textId="43E87CA0">
            <w:pPr>
              <w:pStyle w:val="ListBullet"/>
              <w:rPr>
                <w:rFonts w:asciiTheme="majorHAnsi" w:hAnsiTheme="majorHAnsi" w:cstheme="majorHAnsi"/>
              </w:rPr>
            </w:pPr>
            <w:r w:rsidRPr="007817AD">
              <w:rPr>
                <w:sz w:val="24"/>
                <w:szCs w:val="24"/>
              </w:rPr>
              <w:t xml:space="preserve">NCSIA TA is </w:t>
            </w:r>
            <w:r w:rsidRPr="007817AD">
              <w:rPr>
                <w:sz w:val="24"/>
                <w:szCs w:val="24"/>
              </w:rPr>
              <w:t>tailored</w:t>
            </w:r>
            <w:r w:rsidRPr="007817AD">
              <w:rPr>
                <w:sz w:val="24"/>
                <w:szCs w:val="24"/>
              </w:rPr>
              <w:t xml:space="preserve"> when possible, to the individual needs of Lead Agencies</w:t>
            </w:r>
          </w:p>
        </w:tc>
      </w:tr>
      <w:tr w14:paraId="0261F35D" w14:textId="2CFF6822" w:rsidTr="00286E43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286E43" w:rsidRPr="00C206DD" w:rsidP="00366B2E" w14:paraId="593143A7" w14:textId="30285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6C34E9A4" w14:paraId="51FD4511" w14:textId="19C4C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6C34E9A4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What is your preferred meeting schedule for ongoing technical assistance?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366B2E" w14:paraId="7C4F907D" w14:textId="2E785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4667F0" w14:paraId="12D20B7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Choices</w:t>
            </w:r>
          </w:p>
          <w:p w:rsidR="00286E43" w:rsidRPr="00C206DD" w:rsidP="004667F0" w14:paraId="2F51507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Every Two Weeks </w:t>
            </w:r>
          </w:p>
          <w:p w:rsidR="00286E43" w:rsidRPr="00C206DD" w:rsidP="004667F0" w14:paraId="04164736" w14:textId="04F49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Once per Month</w:t>
            </w:r>
          </w:p>
          <w:p w:rsidR="00286E43" w:rsidRPr="00C206DD" w:rsidP="004667F0" w14:paraId="7381FFB9" w14:textId="6DDCC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Quarterly</w:t>
            </w:r>
          </w:p>
          <w:p w:rsidR="00286E43" w:rsidRPr="00C206DD" w:rsidP="004667F0" w14:paraId="1366FA28" w14:textId="1FD6D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Other _____</w:t>
            </w:r>
          </w:p>
        </w:tc>
        <w:tc>
          <w:tcPr>
            <w:tcW w:w="0" w:type="auto"/>
          </w:tcPr>
          <w:p w:rsidR="00286E43" w:rsidRPr="00C206DD" w:rsidP="00366B2E" w14:paraId="69D6247C" w14:textId="4082C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  <w:tc>
          <w:tcPr>
            <w:tcW w:w="0" w:type="auto"/>
          </w:tcPr>
          <w:p w:rsidR="007817AD" w:rsidP="00366B2E" w14:paraId="1493AF3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Desired Results:</w:t>
            </w:r>
          </w:p>
          <w:p w:rsidR="00286E43" w:rsidP="007817AD" w14:paraId="7C4A4B4C" w14:textId="77777777">
            <w:pPr>
              <w:pStyle w:val="ListBullet"/>
            </w:pPr>
            <w:r>
              <w:t>#2 – Differentiated support</w:t>
            </w:r>
          </w:p>
          <w:p w:rsidR="000D412A" w:rsidRPr="00D84CCE" w:rsidP="000D412A" w14:paraId="1FF08116" w14:textId="06C6D2F6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84CCE">
              <w:rPr>
                <w:rFonts w:asciiTheme="majorHAnsi" w:hAnsiTheme="majorHAnsi" w:cstheme="majorHAnsi"/>
                <w:sz w:val="24"/>
                <w:szCs w:val="24"/>
              </w:rPr>
              <w:t>Evaluation Plan Outcome</w:t>
            </w:r>
            <w:r w:rsidR="0040174E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D84CCE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7817AD" w:rsidP="000D412A" w14:paraId="5D4AB086" w14:textId="6894EC47">
            <w:pPr>
              <w:pStyle w:val="ListBullet"/>
            </w:pPr>
            <w:r w:rsidRPr="00D84CCE">
              <w:t xml:space="preserve">NCSIA TA is </w:t>
            </w:r>
            <w:r w:rsidRPr="00D84CCE">
              <w:t>tailored</w:t>
            </w:r>
            <w:r w:rsidRPr="00D84CCE">
              <w:t xml:space="preserve"> when possible, to the individual needs of Lead Agencies</w:t>
            </w:r>
          </w:p>
        </w:tc>
      </w:tr>
      <w:tr w14:paraId="2D468C58" w14:textId="2307BC67" w:rsidTr="00286E43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cantSplit/>
          <w:trHeight w:val="370"/>
        </w:trPr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:rsidR="00286E43" w:rsidRPr="00C206DD" w:rsidP="00366B2E" w14:paraId="4535D72B" w14:textId="31A0D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>Presenter Quality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B40262" w14:paraId="3D8C7419" w14:textId="15B4AEB0">
            <w:pPr>
              <w:pStyle w:val="Normal-lessleading"/>
            </w:pPr>
            <w:r w:rsidRPr="00C206DD">
              <w:t>The presenter</w:t>
            </w:r>
            <w:r>
              <w:t>s</w:t>
            </w:r>
            <w:r w:rsidRPr="00C206DD">
              <w:t xml:space="preserve"> w</w:t>
            </w:r>
            <w:r>
              <w:t>ere</w:t>
            </w:r>
            <w:r w:rsidRPr="00C206DD">
              <w:t xml:space="preserve"> knowledgeable in the content area.</w:t>
            </w:r>
            <w:r w:rsidRPr="00C206DD">
              <w:tab/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B40262" w14:paraId="504EB700" w14:textId="47A261E6">
            <w:pPr>
              <w:pStyle w:val="Normal-lessleading"/>
            </w:pPr>
            <w:r w:rsidRPr="00C206DD"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B40262" w14:paraId="3B929F7A" w14:textId="77777777">
            <w:pPr>
              <w:pStyle w:val="Normal-lessleading"/>
              <w:rPr>
                <w:i/>
              </w:rPr>
            </w:pPr>
            <w:r w:rsidRPr="00C206DD">
              <w:rPr>
                <w:i/>
              </w:rPr>
              <w:t>Scaled item</w:t>
            </w:r>
          </w:p>
          <w:p w:rsidR="00286E43" w:rsidRPr="00C206DD" w:rsidP="00B40262" w14:paraId="02FCECE2" w14:textId="77777777">
            <w:pPr>
              <w:pStyle w:val="Normal-lessleading"/>
            </w:pPr>
            <w:r w:rsidRPr="00C206DD">
              <w:t>Strongly Disagree (1)</w:t>
            </w:r>
          </w:p>
          <w:p w:rsidR="00286E43" w:rsidRPr="00C206DD" w:rsidP="00B40262" w14:paraId="3C183A3F" w14:textId="77777777">
            <w:pPr>
              <w:pStyle w:val="Normal-lessleading"/>
            </w:pPr>
            <w:r w:rsidRPr="00C206DD">
              <w:t>Disagree (2)</w:t>
            </w:r>
          </w:p>
          <w:p w:rsidR="00286E43" w:rsidRPr="00C206DD" w:rsidP="00B40262" w14:paraId="087F59CF" w14:textId="77777777">
            <w:pPr>
              <w:pStyle w:val="Normal-lessleading"/>
            </w:pPr>
            <w:r w:rsidRPr="00C206DD">
              <w:t>Agree (3)</w:t>
            </w:r>
          </w:p>
          <w:p w:rsidR="00286E43" w:rsidRPr="00C206DD" w:rsidP="00B40262" w14:paraId="76CF659F" w14:textId="18A5194B">
            <w:pPr>
              <w:pStyle w:val="Normal-lessleading"/>
            </w:pPr>
            <w:r w:rsidRPr="00C206DD">
              <w:t>Strongly Agree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286E43" w:rsidRPr="00C206DD" w:rsidP="00B40262" w14:paraId="1792721C" w14:textId="6C6C8406">
            <w:pPr>
              <w:pStyle w:val="Normal-lessleading"/>
            </w:pPr>
            <w:r>
              <w:t>Universal, Individualized, Targeted, Intensive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E314B8" w:rsidP="00B40262" w14:paraId="1E5EA379" w14:textId="064FFD9C">
            <w:pPr>
              <w:pStyle w:val="Normal-lessleading"/>
            </w:pPr>
            <w:r>
              <w:t>D</w:t>
            </w:r>
            <w:r w:rsidR="000D412A">
              <w:t xml:space="preserve">esired </w:t>
            </w:r>
            <w:r>
              <w:t>R</w:t>
            </w:r>
            <w:r w:rsidR="000D412A">
              <w:t>esults</w:t>
            </w:r>
            <w:r>
              <w:t>:</w:t>
            </w:r>
          </w:p>
          <w:p w:rsidR="00286E43" w:rsidP="008550A9" w14:paraId="7AD38119" w14:textId="43D35B34">
            <w:pPr>
              <w:pStyle w:val="ListBullet"/>
            </w:pPr>
            <w:r>
              <w:t>#1 – Trusted partner</w:t>
            </w:r>
          </w:p>
        </w:tc>
      </w:tr>
      <w:tr w14:paraId="16389D1F" w14:textId="2F234F38" w:rsidTr="00286E43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286E43" w:rsidRPr="00C206DD" w:rsidP="00366B2E" w14:paraId="4A91B4F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B40262" w14:paraId="52D84371" w14:textId="643A1FC2">
            <w:pPr>
              <w:pStyle w:val="Normal-lessleading"/>
            </w:pPr>
            <w:r w:rsidRPr="00C206DD">
              <w:t>The presenters were effective in engaging participants.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B40262" w14:paraId="4DA02C7A" w14:textId="24E13769">
            <w:pPr>
              <w:pStyle w:val="Normal-lessleading"/>
            </w:pPr>
            <w:r w:rsidRPr="00C206DD"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B40262" w14:paraId="6F177A21" w14:textId="77777777">
            <w:pPr>
              <w:pStyle w:val="Normal-lessleading"/>
              <w:rPr>
                <w:i/>
              </w:rPr>
            </w:pPr>
            <w:r w:rsidRPr="00C206DD">
              <w:rPr>
                <w:i/>
              </w:rPr>
              <w:t>Scaled item</w:t>
            </w:r>
          </w:p>
          <w:p w:rsidR="00286E43" w:rsidRPr="00C206DD" w:rsidP="00B40262" w14:paraId="72B52CA9" w14:textId="77777777">
            <w:pPr>
              <w:pStyle w:val="Normal-lessleading"/>
            </w:pPr>
            <w:r w:rsidRPr="00C206DD">
              <w:t>Strongly Disagree (1)</w:t>
            </w:r>
          </w:p>
          <w:p w:rsidR="00286E43" w:rsidRPr="00C206DD" w:rsidP="00B40262" w14:paraId="2B7F4628" w14:textId="77777777">
            <w:pPr>
              <w:pStyle w:val="Normal-lessleading"/>
            </w:pPr>
            <w:r w:rsidRPr="00C206DD">
              <w:t>Disagree (2)</w:t>
            </w:r>
          </w:p>
          <w:p w:rsidR="00286E43" w:rsidRPr="00C206DD" w:rsidP="00B40262" w14:paraId="4CB342A0" w14:textId="77777777">
            <w:pPr>
              <w:pStyle w:val="Normal-lessleading"/>
            </w:pPr>
            <w:r w:rsidRPr="00C206DD">
              <w:t>Agree (3)</w:t>
            </w:r>
          </w:p>
          <w:p w:rsidR="00286E43" w:rsidRPr="00C206DD" w:rsidP="00B40262" w14:paraId="14D729C7" w14:textId="140FC2A7">
            <w:pPr>
              <w:pStyle w:val="Normal-lessleading"/>
            </w:pPr>
            <w:r w:rsidRPr="00C206DD">
              <w:t>Strongly Agree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286E43" w:rsidRPr="00C206DD" w:rsidP="00B40262" w14:paraId="48DDC476" w14:textId="06B61692">
            <w:pPr>
              <w:pStyle w:val="Normal-lessleading"/>
            </w:pPr>
            <w:r>
              <w:t>Universal, Individualized, Targeted, Intensive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286E43" w:rsidP="00B40262" w14:paraId="4C70F66D" w14:textId="3C27AD7D">
            <w:pPr>
              <w:pStyle w:val="Normal-lessleading"/>
            </w:pPr>
            <w:r>
              <w:t>D</w:t>
            </w:r>
            <w:r w:rsidR="00AB0F9B">
              <w:t xml:space="preserve">esired </w:t>
            </w:r>
            <w:r>
              <w:t>R</w:t>
            </w:r>
            <w:r w:rsidR="00AB0F9B">
              <w:t>esults</w:t>
            </w:r>
            <w:r>
              <w:t>:</w:t>
            </w:r>
          </w:p>
          <w:p w:rsidR="00E314B8" w:rsidP="008550A9" w14:paraId="78A2D335" w14:textId="3CB36E26">
            <w:pPr>
              <w:pStyle w:val="ListBullet"/>
            </w:pPr>
            <w:r>
              <w:t xml:space="preserve">#1 &amp; 3 – Trusted partner and </w:t>
            </w:r>
            <w:r w:rsidR="00F53E3A">
              <w:t>effective and clear TA</w:t>
            </w:r>
          </w:p>
        </w:tc>
      </w:tr>
      <w:tr w14:paraId="2CC123C0" w14:textId="544E1827" w:rsidTr="00286E43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286E43" w:rsidRPr="00C206DD" w:rsidP="00366B2E" w14:paraId="2B038CB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B40262" w14:paraId="423A592B" w14:textId="3BAB41EE">
            <w:pPr>
              <w:pStyle w:val="Normal-lessleading"/>
            </w:pPr>
            <w:r w:rsidRPr="00C206DD">
              <w:t>The presenters were responsive to participants' questions.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B40262" w14:paraId="537B96CB" w14:textId="340D2951">
            <w:pPr>
              <w:pStyle w:val="Normal-lessleading"/>
            </w:pPr>
            <w:r w:rsidRPr="00C206DD"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B40262" w14:paraId="77F6EACE" w14:textId="77777777">
            <w:pPr>
              <w:pStyle w:val="Normal-lessleading"/>
              <w:rPr>
                <w:i/>
              </w:rPr>
            </w:pPr>
            <w:r w:rsidRPr="00C206DD">
              <w:rPr>
                <w:i/>
              </w:rPr>
              <w:t>Scaled item</w:t>
            </w:r>
          </w:p>
          <w:p w:rsidR="00286E43" w:rsidRPr="00C206DD" w:rsidP="00B40262" w14:paraId="569ACDA1" w14:textId="77777777">
            <w:pPr>
              <w:pStyle w:val="Normal-lessleading"/>
            </w:pPr>
            <w:r w:rsidRPr="00C206DD">
              <w:t>Strongly Disagree (1)</w:t>
            </w:r>
          </w:p>
          <w:p w:rsidR="00286E43" w:rsidRPr="00C206DD" w:rsidP="00B40262" w14:paraId="0BCF8FCE" w14:textId="77777777">
            <w:pPr>
              <w:pStyle w:val="Normal-lessleading"/>
            </w:pPr>
            <w:r w:rsidRPr="00C206DD">
              <w:t>Disagree (2)</w:t>
            </w:r>
          </w:p>
          <w:p w:rsidR="00286E43" w:rsidRPr="00C206DD" w:rsidP="00B40262" w14:paraId="34CC7E0B" w14:textId="77777777">
            <w:pPr>
              <w:pStyle w:val="Normal-lessleading"/>
            </w:pPr>
            <w:r w:rsidRPr="00C206DD">
              <w:t>Agree (3)</w:t>
            </w:r>
          </w:p>
          <w:p w:rsidR="00286E43" w:rsidRPr="00C206DD" w:rsidP="00B40262" w14:paraId="4754D139" w14:textId="240C4C48">
            <w:pPr>
              <w:pStyle w:val="Normal-lessleading"/>
            </w:pPr>
            <w:r w:rsidRPr="00C206DD">
              <w:t>Strongly Agree (4)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286E43" w:rsidRPr="00C206DD" w:rsidP="00B40262" w14:paraId="1E094378" w14:textId="77777777">
            <w:pPr>
              <w:pStyle w:val="Normal-lessleading"/>
            </w:pPr>
          </w:p>
        </w:tc>
        <w:tc>
          <w:tcPr>
            <w:tcW w:w="0" w:type="auto"/>
            <w:shd w:val="clear" w:color="auto" w:fill="DBE5F1" w:themeFill="accent1" w:themeFillTint="33"/>
          </w:tcPr>
          <w:p w:rsidR="00F53E3A" w:rsidP="00F53E3A" w14:paraId="2E203C02" w14:textId="18F78B37">
            <w:pPr>
              <w:pStyle w:val="Normal-lessleading"/>
            </w:pPr>
            <w:r>
              <w:t>D</w:t>
            </w:r>
            <w:r w:rsidR="008550A9">
              <w:t xml:space="preserve">esired </w:t>
            </w:r>
            <w:r>
              <w:t>R</w:t>
            </w:r>
            <w:r w:rsidR="008550A9">
              <w:t>esults</w:t>
            </w:r>
            <w:r>
              <w:t>:</w:t>
            </w:r>
          </w:p>
          <w:p w:rsidR="00286E43" w:rsidRPr="00C206DD" w:rsidP="008550A9" w14:paraId="53016F40" w14:textId="25AAEAA0">
            <w:pPr>
              <w:pStyle w:val="ListBullet"/>
            </w:pPr>
            <w:r>
              <w:t>#1 &amp; 3 – Trusted partner and effective and clear TA</w:t>
            </w:r>
          </w:p>
        </w:tc>
      </w:tr>
      <w:tr w14:paraId="332B2D06" w14:textId="6E89CBE8" w:rsidTr="00286E43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286E43" w:rsidRPr="0050115A" w:rsidP="0050115A" w14:paraId="0846CE66" w14:textId="45A7CB3C">
            <w:pPr>
              <w:jc w:val="center"/>
              <w:rPr>
                <w:rStyle w:val="Strong"/>
                <w:rFonts w:asciiTheme="majorHAnsi" w:hAnsiTheme="majorHAnsi" w:cstheme="majorHAnsi"/>
              </w:rPr>
            </w:pPr>
            <w:r w:rsidRPr="0050115A">
              <w:rPr>
                <w:rStyle w:val="Strong"/>
                <w:rFonts w:asciiTheme="majorHAnsi" w:hAnsiTheme="majorHAnsi" w:cstheme="majorHAnsi"/>
                <w:sz w:val="24"/>
                <w:szCs w:val="24"/>
              </w:rPr>
              <w:t>Formative Assessment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B40262" w14:paraId="1F68D6A7" w14:textId="0C4A7FFB">
            <w:pPr>
              <w:pStyle w:val="Normal-lessleading"/>
            </w:pPr>
            <w:r w:rsidRPr="00C206DD">
              <w:t xml:space="preserve">How can we improve this </w:t>
            </w:r>
            <w:r w:rsidRPr="000B0F52">
              <w:t>technical assistance/session/event?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B40262" w14:paraId="13FF95F8" w14:textId="56B59CED">
            <w:pPr>
              <w:pStyle w:val="Normal-lessleading"/>
            </w:pPr>
            <w:r w:rsidRPr="00C206DD"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B40262" w14:paraId="4F2901A4" w14:textId="1052140E">
            <w:pPr>
              <w:pStyle w:val="Normal-lessleading"/>
            </w:pPr>
            <w:r w:rsidRPr="00C206DD">
              <w:t>Open response</w:t>
            </w:r>
          </w:p>
        </w:tc>
        <w:tc>
          <w:tcPr>
            <w:tcW w:w="0" w:type="auto"/>
          </w:tcPr>
          <w:p w:rsidR="00286E43" w:rsidRPr="00C206DD" w:rsidP="00B40262" w14:paraId="36D584B8" w14:textId="1DC0BF82">
            <w:pPr>
              <w:pStyle w:val="Normal-lessleading"/>
            </w:pPr>
            <w:r>
              <w:t>Individualized, Targeted, Intensive</w:t>
            </w:r>
          </w:p>
        </w:tc>
        <w:tc>
          <w:tcPr>
            <w:tcW w:w="0" w:type="auto"/>
          </w:tcPr>
          <w:p w:rsidR="00286E43" w:rsidP="00B40262" w14:paraId="37606C08" w14:textId="77777777">
            <w:pPr>
              <w:pStyle w:val="Normal-lessleading"/>
            </w:pPr>
          </w:p>
        </w:tc>
      </w:tr>
      <w:tr w14:paraId="6F146EFA" w14:textId="553B7156" w:rsidTr="00286E43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286E43" w:rsidRPr="00C206DD" w:rsidP="00366B2E" w14:paraId="01BD710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4C371B" w:rsidP="00B40262" w14:paraId="5BA54074" w14:textId="4AC09846">
            <w:pPr>
              <w:pStyle w:val="Normal-lessleading"/>
              <w:rPr>
                <w:rStyle w:val="Track-01"/>
              </w:rPr>
            </w:pPr>
            <w:r w:rsidRPr="004C371B">
              <w:rPr>
                <w:rStyle w:val="Track-01"/>
              </w:rPr>
              <w:t>What topics would you like to learn more about in the future?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4C371B" w:rsidP="00B40262" w14:paraId="6DA67D1A" w14:textId="78C6618C">
            <w:pPr>
              <w:pStyle w:val="Normal-lessleading"/>
              <w:rPr>
                <w:rStyle w:val="Track-01"/>
              </w:rPr>
            </w:pPr>
            <w:r w:rsidRPr="004C371B">
              <w:rPr>
                <w:rStyle w:val="Track-01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4C371B" w:rsidP="00B40262" w14:paraId="271A52EC" w14:textId="6D9938A9">
            <w:pPr>
              <w:pStyle w:val="Normal-lessleading"/>
              <w:rPr>
                <w:rStyle w:val="Track-01"/>
              </w:rPr>
            </w:pPr>
            <w:r w:rsidRPr="004C371B">
              <w:rPr>
                <w:rStyle w:val="Track-01"/>
              </w:rPr>
              <w:t>Open response</w:t>
            </w:r>
          </w:p>
        </w:tc>
        <w:tc>
          <w:tcPr>
            <w:tcW w:w="0" w:type="auto"/>
          </w:tcPr>
          <w:p w:rsidR="00286E43" w:rsidRPr="004C371B" w:rsidP="00B40262" w14:paraId="793EC31B" w14:textId="201CE836">
            <w:pPr>
              <w:pStyle w:val="Normal-lessleading"/>
              <w:rPr>
                <w:rStyle w:val="Track-01"/>
              </w:rPr>
            </w:pPr>
            <w:r w:rsidRPr="004C371B">
              <w:rPr>
                <w:rStyle w:val="Track-01"/>
              </w:rPr>
              <w:t>Universal, Individualized, Targeted, Intensive</w:t>
            </w:r>
          </w:p>
        </w:tc>
        <w:tc>
          <w:tcPr>
            <w:tcW w:w="0" w:type="auto"/>
          </w:tcPr>
          <w:p w:rsidR="00875762" w:rsidP="00875762" w14:paraId="1A319291" w14:textId="6B9F9E77">
            <w:pPr>
              <w:pStyle w:val="Normal-lessleading"/>
            </w:pPr>
            <w:r>
              <w:t>D</w:t>
            </w:r>
            <w:r w:rsidR="00F170D5">
              <w:t xml:space="preserve">esired </w:t>
            </w:r>
            <w:r>
              <w:t>R</w:t>
            </w:r>
            <w:r w:rsidR="00F170D5">
              <w:t>esults</w:t>
            </w:r>
            <w:r>
              <w:t>:</w:t>
            </w:r>
          </w:p>
          <w:p w:rsidR="00286E43" w:rsidRPr="004C371B" w:rsidP="00F170D5" w14:paraId="6477D8D7" w14:textId="16C32BCA">
            <w:pPr>
              <w:pStyle w:val="ListBullet"/>
              <w:rPr>
                <w:rStyle w:val="Track-01"/>
              </w:rPr>
            </w:pPr>
            <w:r>
              <w:t>#1-3 – Trusted partner, differentiated support, and effective and clear TA</w:t>
            </w:r>
          </w:p>
        </w:tc>
      </w:tr>
      <w:tr w14:paraId="287B17F2" w14:textId="776D4DF4" w:rsidTr="00286E43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286E43" w:rsidRPr="00C206DD" w:rsidP="00366B2E" w14:paraId="7CC6971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366B2E" w14:paraId="699F6456" w14:textId="3DEE2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What type(s) of follow-up support or resource(s) would be most useful to you on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(this specific</w:t>
            </w: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topic?</w:t>
            </w:r>
            <w:r w:rsidRPr="00C206DD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366B2E" w14:paraId="22D92850" w14:textId="17AB9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4667F0" w14:paraId="7FEC3C35" w14:textId="2BD39F4C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Open response</w:t>
            </w:r>
          </w:p>
        </w:tc>
        <w:tc>
          <w:tcPr>
            <w:tcW w:w="0" w:type="auto"/>
          </w:tcPr>
          <w:p w:rsidR="00286E43" w:rsidRPr="00C206DD" w:rsidP="00366B2E" w14:paraId="62A8563A" w14:textId="14C0D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  <w:tc>
          <w:tcPr>
            <w:tcW w:w="0" w:type="auto"/>
          </w:tcPr>
          <w:p w:rsidR="00286E43" w:rsidP="00366B2E" w14:paraId="5EF3EC96" w14:textId="229F6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="00D57C15">
              <w:rPr>
                <w:rFonts w:asciiTheme="majorHAnsi" w:hAnsiTheme="majorHAnsi" w:cstheme="majorHAnsi"/>
                <w:sz w:val="24"/>
                <w:szCs w:val="24"/>
              </w:rPr>
              <w:t xml:space="preserve">esired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D57C15">
              <w:rPr>
                <w:rFonts w:asciiTheme="majorHAnsi" w:hAnsiTheme="majorHAnsi" w:cstheme="majorHAnsi"/>
                <w:sz w:val="24"/>
                <w:szCs w:val="24"/>
              </w:rPr>
              <w:t>esults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6C626B" w:rsidP="007A6E94" w14:paraId="37547889" w14:textId="51D9C6D1">
            <w:pPr>
              <w:pStyle w:val="ListBullet"/>
            </w:pPr>
            <w:r>
              <w:t>#3 – Effective and clear TA</w:t>
            </w:r>
          </w:p>
        </w:tc>
      </w:tr>
      <w:tr w14:paraId="656021DE" w14:textId="39B04DFB" w:rsidTr="00286E43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286E43" w:rsidRPr="00C206DD" w:rsidP="00366B2E" w14:paraId="7C76CA0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366B2E" w14:paraId="7432A2C6" w14:textId="645D9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0B0F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What is the likelihood you or your staff would participate in a peer learning opportunity on this topic?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366B2E" w14:paraId="559B738C" w14:textId="14A4F1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4667F0" w14:paraId="23750B15" w14:textId="7777777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/>
                <w:sz w:val="24"/>
                <w:szCs w:val="24"/>
              </w:rPr>
              <w:t>Scaled item</w:t>
            </w:r>
          </w:p>
          <w:p w:rsidR="00286E43" w:rsidRPr="00C206DD" w:rsidP="004667F0" w14:paraId="5C36DBB3" w14:textId="3E68B619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Very unlikely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 (1)</w:t>
            </w:r>
          </w:p>
          <w:p w:rsidR="00286E43" w:rsidRPr="00C206DD" w:rsidP="004667F0" w14:paraId="3F974F46" w14:textId="5724395A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Unlikely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 (2)</w:t>
            </w:r>
          </w:p>
          <w:p w:rsidR="00286E43" w:rsidRPr="00C206DD" w:rsidP="004667F0" w14:paraId="2AC903D4" w14:textId="0A768984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Likely</w:t>
            </w: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 (3)</w:t>
            </w:r>
          </w:p>
          <w:p w:rsidR="00286E43" w:rsidRPr="00C206DD" w:rsidP="6C34E9A4" w14:paraId="47ACB82C" w14:textId="49E6BCC7">
            <w:pPr>
              <w:widowControl w:val="0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6C34E9A4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Very likely (4)</w:t>
            </w:r>
          </w:p>
        </w:tc>
        <w:tc>
          <w:tcPr>
            <w:tcW w:w="0" w:type="auto"/>
          </w:tcPr>
          <w:p w:rsidR="00286E43" w:rsidRPr="00C206DD" w:rsidP="00366B2E" w14:paraId="31EA1056" w14:textId="45A4E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  <w:tc>
          <w:tcPr>
            <w:tcW w:w="0" w:type="auto"/>
          </w:tcPr>
          <w:p w:rsidR="006C626B" w:rsidP="006C626B" w14:paraId="6B520DD8" w14:textId="6AD132AB">
            <w:pPr>
              <w:pStyle w:val="Normal-lessleading"/>
            </w:pPr>
            <w:r>
              <w:t>D</w:t>
            </w:r>
            <w:r w:rsidR="007A6E94">
              <w:t xml:space="preserve">esired </w:t>
            </w:r>
            <w:r>
              <w:t>R</w:t>
            </w:r>
            <w:r w:rsidR="007A6E94">
              <w:t>esults</w:t>
            </w:r>
            <w:r>
              <w:t>:</w:t>
            </w:r>
          </w:p>
          <w:p w:rsidR="00286E43" w:rsidP="007A6E94" w14:paraId="3BAC69CE" w14:textId="45EA174C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t>#1 &amp; 3 – Trusted partner and effective and clear TA</w:t>
            </w:r>
          </w:p>
        </w:tc>
      </w:tr>
      <w:tr w14:paraId="4302B169" w14:textId="43441AE3" w:rsidTr="00286E43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cantSplit/>
          <w:trHeight w:val="370"/>
        </w:trPr>
        <w:tc>
          <w:tcPr>
            <w:tcW w:w="0" w:type="auto"/>
            <w:vMerge/>
          </w:tcPr>
          <w:p w:rsidR="00286E43" w:rsidRPr="00C206DD" w:rsidP="00366B2E" w14:paraId="740D61C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366B2E" w14:paraId="406C91C4" w14:textId="4D082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What additional T/TA opportunities would help you further improve your </w:t>
            </w:r>
            <w:r w:rsidRPr="000B0F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policies or practices</w:t>
            </w: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?</w:t>
            </w:r>
            <w:r w:rsidRPr="00C206DD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366B2E" w14:paraId="2020E5E5" w14:textId="19502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4667F0" w14:paraId="292045EE" w14:textId="32332B04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Open response</w:t>
            </w:r>
          </w:p>
        </w:tc>
        <w:tc>
          <w:tcPr>
            <w:tcW w:w="0" w:type="auto"/>
          </w:tcPr>
          <w:p w:rsidR="00286E43" w:rsidRPr="00C206DD" w:rsidP="00366B2E" w14:paraId="7C594D49" w14:textId="6FFD9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  <w:tc>
          <w:tcPr>
            <w:tcW w:w="0" w:type="auto"/>
          </w:tcPr>
          <w:p w:rsidR="00286E43" w:rsidP="00366B2E" w14:paraId="4328B893" w14:textId="2CD95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="007A6E94">
              <w:rPr>
                <w:rFonts w:asciiTheme="majorHAnsi" w:hAnsiTheme="majorHAnsi" w:cstheme="majorHAnsi"/>
                <w:sz w:val="24"/>
                <w:szCs w:val="24"/>
              </w:rPr>
              <w:t xml:space="preserve">esired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7A6E94">
              <w:rPr>
                <w:rFonts w:asciiTheme="majorHAnsi" w:hAnsiTheme="majorHAnsi" w:cstheme="majorHAnsi"/>
                <w:sz w:val="24"/>
                <w:szCs w:val="24"/>
              </w:rPr>
              <w:t>esults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</w:p>
          <w:p w:rsidR="00AF5610" w:rsidP="007A6E94" w14:paraId="6EF80E4E" w14:textId="1F82AFDA">
            <w:pPr>
              <w:pStyle w:val="ListBullet"/>
            </w:pPr>
            <w:r>
              <w:t>#3 – Effective and clear TA</w:t>
            </w:r>
          </w:p>
          <w:p w:rsidR="0040174E" w:rsidP="0040174E" w14:paraId="028C0C54" w14:textId="77777777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:rsidR="00943A44" w:rsidRPr="0040174E" w:rsidP="00943A44" w14:paraId="6C90F42C" w14:textId="51C1B41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40174E">
              <w:rPr>
                <w:rFonts w:asciiTheme="majorHAnsi" w:hAnsiTheme="majorHAnsi" w:cstheme="majorHAnsi"/>
                <w:sz w:val="24"/>
                <w:szCs w:val="24"/>
              </w:rPr>
              <w:t>Large-scale TA Project</w:t>
            </w:r>
            <w:r w:rsidRPr="0040174E" w:rsidR="0040174E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40174E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943A44" w:rsidRPr="00943A44" w:rsidP="00943A44" w14:paraId="26C85A0C" w14:textId="0F44D797">
            <w:pPr>
              <w:pStyle w:val="ListBullet"/>
            </w:pPr>
            <w:r w:rsidRPr="00BA11BE">
              <w:rPr>
                <w:b/>
                <w:bCs/>
              </w:rPr>
              <w:t>ASSIST</w:t>
            </w:r>
            <w:r>
              <w:t xml:space="preserve"> - Increase in participant skill level for assessing, planning, and implementing policies and practices related to the TA they received</w:t>
            </w:r>
          </w:p>
        </w:tc>
      </w:tr>
      <w:tr w14:paraId="58A2509D" w14:textId="1BDE7790" w:rsidTr="00286E43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286E43" w:rsidRPr="00C206DD" w:rsidP="00366B2E" w14:paraId="4E5D0FE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366B2E" w14:paraId="63381145" w14:textId="142B44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0B0F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Would you be willing to share the work of your Lead Agency related to this technical assistance opportunity?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366B2E" w14:paraId="78FB63AC" w14:textId="57143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4667F0" w14:paraId="4E697ECA" w14:textId="08B76351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Yes (1)</w:t>
            </w:r>
          </w:p>
          <w:p w:rsidR="00286E43" w:rsidRPr="00C206DD" w:rsidP="004667F0" w14:paraId="5F2BB4FE" w14:textId="3E5E3C65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No (2)</w:t>
            </w:r>
          </w:p>
        </w:tc>
        <w:tc>
          <w:tcPr>
            <w:tcW w:w="0" w:type="auto"/>
          </w:tcPr>
          <w:p w:rsidR="00286E43" w:rsidRPr="00C206DD" w:rsidP="00366B2E" w14:paraId="1E197020" w14:textId="730AB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  <w:tc>
          <w:tcPr>
            <w:tcW w:w="0" w:type="auto"/>
          </w:tcPr>
          <w:p w:rsidR="00286E43" w:rsidP="00366B2E" w14:paraId="2B1CA3E8" w14:textId="3CCE4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="0040174E">
              <w:rPr>
                <w:rFonts w:asciiTheme="majorHAnsi" w:hAnsiTheme="majorHAnsi" w:cstheme="majorHAnsi"/>
                <w:sz w:val="24"/>
                <w:szCs w:val="24"/>
              </w:rPr>
              <w:t>esired Results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4C3E1F" w:rsidP="008727F1" w14:paraId="409D7E38" w14:textId="4F9004A2">
            <w:pPr>
              <w:pStyle w:val="ListBullet"/>
            </w:pPr>
            <w:r>
              <w:t>#4 – Opportunities to learn from others</w:t>
            </w:r>
          </w:p>
        </w:tc>
      </w:tr>
      <w:tr w14:paraId="158284E7" w14:textId="22BD7D2E" w:rsidTr="00286E43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vMerge/>
          </w:tcPr>
          <w:p w:rsidR="00286E43" w:rsidRPr="00C206DD" w:rsidP="00366B2E" w14:paraId="3FD1A60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366B2E" w14:paraId="68DB84A1" w14:textId="75078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highlight w:val="yellow"/>
                <w:lang w:val="en-US"/>
              </w:rPr>
            </w:pPr>
            <w:r w:rsidRPr="000B0F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How did you find out about this event?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366B2E" w14:paraId="487BFAC4" w14:textId="746CB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 xml:space="preserve">Optional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4667F0" w14:paraId="575008B8" w14:textId="65BB2D05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Open response</w:t>
            </w:r>
          </w:p>
        </w:tc>
        <w:tc>
          <w:tcPr>
            <w:tcW w:w="0" w:type="auto"/>
          </w:tcPr>
          <w:p w:rsidR="00286E43" w:rsidRPr="00C206DD" w:rsidP="00366B2E" w14:paraId="2390A2F2" w14:textId="20824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  <w:tc>
          <w:tcPr>
            <w:tcW w:w="0" w:type="auto"/>
          </w:tcPr>
          <w:p w:rsidR="004C3E1F" w:rsidP="004C3E1F" w14:paraId="19B122F3" w14:textId="665FB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="008727F1">
              <w:rPr>
                <w:rFonts w:asciiTheme="majorHAnsi" w:hAnsiTheme="majorHAnsi" w:cstheme="majorHAnsi"/>
                <w:sz w:val="24"/>
                <w:szCs w:val="24"/>
              </w:rPr>
              <w:t xml:space="preserve">esired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8727F1">
              <w:rPr>
                <w:rFonts w:asciiTheme="majorHAnsi" w:hAnsiTheme="majorHAnsi" w:cstheme="majorHAnsi"/>
                <w:sz w:val="24"/>
                <w:szCs w:val="24"/>
              </w:rPr>
              <w:t>esults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286E43" w:rsidP="008727F1" w14:paraId="5A780A1A" w14:textId="3B968BFC">
            <w:pPr>
              <w:pStyle w:val="ListBullet"/>
            </w:pPr>
            <w:r>
              <w:t>#4 – Opportunities to learn from others</w:t>
            </w:r>
          </w:p>
        </w:tc>
      </w:tr>
      <w:tr w14:paraId="5E6E9C4E" w14:textId="1E7C09AB" w:rsidTr="00286E43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shd w:val="clear" w:color="auto" w:fill="auto"/>
          </w:tcPr>
          <w:p w:rsidR="00286E43" w:rsidRPr="00C206DD" w:rsidP="00366B2E" w14:paraId="52EA666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0B0F52" w:rsidP="00366B2E" w14:paraId="0567D8F6" w14:textId="29285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What are you most interested in learning about (this specific topic)?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366B2E" w14:paraId="7BFB10C8" w14:textId="571EAC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4667F0" w14:paraId="69BFCA6E" w14:textId="14B563CF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Open response</w:t>
            </w:r>
          </w:p>
        </w:tc>
        <w:tc>
          <w:tcPr>
            <w:tcW w:w="0" w:type="auto"/>
          </w:tcPr>
          <w:p w:rsidR="00286E43" w:rsidP="00366B2E" w14:paraId="7DC5CEE0" w14:textId="78BED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Universal, Individualized, Targeted, Intensive</w:t>
            </w:r>
          </w:p>
        </w:tc>
        <w:tc>
          <w:tcPr>
            <w:tcW w:w="0" w:type="auto"/>
          </w:tcPr>
          <w:p w:rsidR="00286E43" w:rsidP="00366B2E" w14:paraId="6F21EC39" w14:textId="0B086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="008727F1">
              <w:rPr>
                <w:rFonts w:asciiTheme="majorHAnsi" w:hAnsiTheme="majorHAnsi" w:cstheme="majorHAnsi"/>
                <w:sz w:val="24"/>
                <w:szCs w:val="24"/>
              </w:rPr>
              <w:t xml:space="preserve">esired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8727F1">
              <w:rPr>
                <w:rFonts w:asciiTheme="majorHAnsi" w:hAnsiTheme="majorHAnsi" w:cstheme="majorHAnsi"/>
                <w:sz w:val="24"/>
                <w:szCs w:val="24"/>
              </w:rPr>
              <w:t>esults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3F3AAA" w:rsidP="008727F1" w14:paraId="178BB3CC" w14:textId="7F3DC541">
            <w:pPr>
              <w:pStyle w:val="ListBullet"/>
            </w:pPr>
            <w:r>
              <w:t>#2 – Differentiated support</w:t>
            </w:r>
          </w:p>
        </w:tc>
      </w:tr>
      <w:tr w14:paraId="347E441A" w14:textId="7A6F7830" w:rsidTr="00286E43">
        <w:tblPrEx>
          <w:tblW w:w="0" w:type="auto"/>
          <w:tblCellMar>
            <w:top w:w="58" w:type="dxa"/>
            <w:bottom w:w="58" w:type="dxa"/>
          </w:tblCellMar>
          <w:tblLook w:val="0600"/>
        </w:tblPrEx>
        <w:trPr>
          <w:trHeight w:val="370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:rsidR="00286E43" w:rsidRPr="00C206DD" w:rsidP="00366B2E" w14:paraId="08DAA6BF" w14:textId="4F172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b/>
                <w:sz w:val="24"/>
                <w:szCs w:val="24"/>
              </w:rPr>
              <w:t>Barriers to Application of Knowledge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366B2E" w14:paraId="473B9001" w14:textId="2F34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What factors, if any, may prevent you from using what you learned?</w:t>
            </w:r>
            <w:r w:rsidRPr="00C206DD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366B2E" w14:paraId="53104D0E" w14:textId="7B41B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sz w:val="24"/>
                <w:szCs w:val="24"/>
              </w:rPr>
              <w:t>Optional</w:t>
            </w:r>
          </w:p>
        </w:tc>
        <w:tc>
          <w:tcPr>
            <w:tcW w:w="0" w:type="auto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E43" w:rsidRPr="00C206DD" w:rsidP="004667F0" w14:paraId="3368F1FF" w14:textId="310CE21B">
            <w:pPr>
              <w:widowControl w:val="0"/>
              <w:spacing w:after="0" w:line="240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C206DD">
              <w:rPr>
                <w:rFonts w:asciiTheme="majorHAnsi" w:hAnsiTheme="majorHAnsi" w:cstheme="majorHAnsi"/>
                <w:iCs/>
                <w:sz w:val="24"/>
                <w:szCs w:val="24"/>
              </w:rPr>
              <w:t>Open response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286E43" w:rsidRPr="00C206DD" w:rsidP="00366B2E" w14:paraId="2CFEB1C8" w14:textId="73152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Individualized, Targeted, Intensive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727F1" w:rsidP="00366B2E" w14:paraId="28B4B98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Desired Results:</w:t>
            </w:r>
          </w:p>
          <w:p w:rsidR="00286E43" w:rsidP="008727F1" w14:paraId="2162D58E" w14:textId="4C425B48">
            <w:pPr>
              <w:pStyle w:val="ListBullet"/>
            </w:pPr>
            <w:r w:rsidRPr="00C206DD">
              <w:t>#1-3 – Trusted partner, differentiated support, effective and clear TA</w:t>
            </w:r>
          </w:p>
        </w:tc>
      </w:tr>
    </w:tbl>
    <w:p w:rsidR="00C10B22" w:rsidRPr="00C206DD" w:rsidP="0084030D" w14:paraId="196D76C0" w14:textId="0C035B8F">
      <w:pPr>
        <w:rPr>
          <w:rFonts w:asciiTheme="majorHAnsi" w:hAnsiTheme="majorHAnsi" w:cstheme="majorHAnsi"/>
          <w:b/>
          <w:sz w:val="24"/>
          <w:szCs w:val="24"/>
        </w:rPr>
      </w:pPr>
    </w:p>
    <w:sectPr w:rsidSect="005F7A49">
      <w:footerReference w:type="default" r:id="rId7"/>
      <w:pgSz w:w="15840" w:h="12240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7A49" w14:paraId="709A3F33" w14:textId="78FA42F9">
    <w:pPr>
      <w:pStyle w:val="Footer"/>
      <w:jc w:val="righ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E2DE06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BD24A5"/>
    <w:multiLevelType w:val="hybridMultilevel"/>
    <w:tmpl w:val="1280128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812180"/>
    <w:multiLevelType w:val="hybridMultilevel"/>
    <w:tmpl w:val="C6C888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8567C6"/>
    <w:multiLevelType w:val="hybridMultilevel"/>
    <w:tmpl w:val="DFD236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1236">
    <w:abstractNumId w:val="2"/>
  </w:num>
  <w:num w:numId="2" w16cid:durableId="1281765255">
    <w:abstractNumId w:val="3"/>
  </w:num>
  <w:num w:numId="3" w16cid:durableId="1713724139">
    <w:abstractNumId w:val="1"/>
  </w:num>
  <w:num w:numId="4" w16cid:durableId="2047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B96"/>
    <w:rsid w:val="00011ACF"/>
    <w:rsid w:val="00012B39"/>
    <w:rsid w:val="000131BF"/>
    <w:rsid w:val="00015CB9"/>
    <w:rsid w:val="00017B30"/>
    <w:rsid w:val="00035199"/>
    <w:rsid w:val="0003549C"/>
    <w:rsid w:val="00041502"/>
    <w:rsid w:val="00042808"/>
    <w:rsid w:val="00042E81"/>
    <w:rsid w:val="000461B0"/>
    <w:rsid w:val="00050BF1"/>
    <w:rsid w:val="00051355"/>
    <w:rsid w:val="000516AD"/>
    <w:rsid w:val="000550AD"/>
    <w:rsid w:val="00056D9C"/>
    <w:rsid w:val="000610E1"/>
    <w:rsid w:val="00065319"/>
    <w:rsid w:val="00066840"/>
    <w:rsid w:val="00071875"/>
    <w:rsid w:val="000724E8"/>
    <w:rsid w:val="00074059"/>
    <w:rsid w:val="00076201"/>
    <w:rsid w:val="000857EF"/>
    <w:rsid w:val="00091031"/>
    <w:rsid w:val="000A41E6"/>
    <w:rsid w:val="000A50B3"/>
    <w:rsid w:val="000B0F52"/>
    <w:rsid w:val="000B3C2A"/>
    <w:rsid w:val="000B483A"/>
    <w:rsid w:val="000B58CE"/>
    <w:rsid w:val="000C2FCC"/>
    <w:rsid w:val="000C4F05"/>
    <w:rsid w:val="000C5F38"/>
    <w:rsid w:val="000D2DB9"/>
    <w:rsid w:val="000D3194"/>
    <w:rsid w:val="000D412A"/>
    <w:rsid w:val="000D4BAD"/>
    <w:rsid w:val="000E468A"/>
    <w:rsid w:val="000E5D28"/>
    <w:rsid w:val="000F1D8A"/>
    <w:rsid w:val="000F4741"/>
    <w:rsid w:val="000F5378"/>
    <w:rsid w:val="0010003F"/>
    <w:rsid w:val="00104420"/>
    <w:rsid w:val="0011076B"/>
    <w:rsid w:val="0011425B"/>
    <w:rsid w:val="00117852"/>
    <w:rsid w:val="0012089C"/>
    <w:rsid w:val="00127371"/>
    <w:rsid w:val="00130F8A"/>
    <w:rsid w:val="00132610"/>
    <w:rsid w:val="0013444A"/>
    <w:rsid w:val="00142B7C"/>
    <w:rsid w:val="001437CB"/>
    <w:rsid w:val="00145767"/>
    <w:rsid w:val="00152AF5"/>
    <w:rsid w:val="0015439B"/>
    <w:rsid w:val="001557BD"/>
    <w:rsid w:val="001635CD"/>
    <w:rsid w:val="00165554"/>
    <w:rsid w:val="001656E8"/>
    <w:rsid w:val="00165D72"/>
    <w:rsid w:val="00171416"/>
    <w:rsid w:val="00174B6B"/>
    <w:rsid w:val="00180A83"/>
    <w:rsid w:val="001828B7"/>
    <w:rsid w:val="001834CC"/>
    <w:rsid w:val="001907E9"/>
    <w:rsid w:val="001918DE"/>
    <w:rsid w:val="00195D11"/>
    <w:rsid w:val="00196EA6"/>
    <w:rsid w:val="001A0259"/>
    <w:rsid w:val="001A0FAE"/>
    <w:rsid w:val="001A19A8"/>
    <w:rsid w:val="001A1E74"/>
    <w:rsid w:val="001A40CC"/>
    <w:rsid w:val="001C0216"/>
    <w:rsid w:val="001C0316"/>
    <w:rsid w:val="001C60BB"/>
    <w:rsid w:val="001D17C8"/>
    <w:rsid w:val="001D2F80"/>
    <w:rsid w:val="001D5811"/>
    <w:rsid w:val="001D6D96"/>
    <w:rsid w:val="001E0D21"/>
    <w:rsid w:val="001E1CCF"/>
    <w:rsid w:val="001E1EE5"/>
    <w:rsid w:val="001E515D"/>
    <w:rsid w:val="001E7D4D"/>
    <w:rsid w:val="001F14C8"/>
    <w:rsid w:val="001F5B49"/>
    <w:rsid w:val="00203554"/>
    <w:rsid w:val="002048C3"/>
    <w:rsid w:val="00206490"/>
    <w:rsid w:val="002121CD"/>
    <w:rsid w:val="002121F5"/>
    <w:rsid w:val="00212A4F"/>
    <w:rsid w:val="00212B29"/>
    <w:rsid w:val="00213423"/>
    <w:rsid w:val="00220616"/>
    <w:rsid w:val="00227F11"/>
    <w:rsid w:val="0023524C"/>
    <w:rsid w:val="0023656F"/>
    <w:rsid w:val="00236FDD"/>
    <w:rsid w:val="00242162"/>
    <w:rsid w:val="00243164"/>
    <w:rsid w:val="00245642"/>
    <w:rsid w:val="0024772D"/>
    <w:rsid w:val="00250361"/>
    <w:rsid w:val="00251DB0"/>
    <w:rsid w:val="002578A0"/>
    <w:rsid w:val="00262670"/>
    <w:rsid w:val="0026491F"/>
    <w:rsid w:val="00265FDB"/>
    <w:rsid w:val="00275016"/>
    <w:rsid w:val="0027726E"/>
    <w:rsid w:val="00277590"/>
    <w:rsid w:val="00281FBD"/>
    <w:rsid w:val="00282F9A"/>
    <w:rsid w:val="00286E43"/>
    <w:rsid w:val="00287810"/>
    <w:rsid w:val="002A00B1"/>
    <w:rsid w:val="002A3040"/>
    <w:rsid w:val="002A4E24"/>
    <w:rsid w:val="002A5A6A"/>
    <w:rsid w:val="002B03E0"/>
    <w:rsid w:val="002B303B"/>
    <w:rsid w:val="002C3E5B"/>
    <w:rsid w:val="002D599F"/>
    <w:rsid w:val="002E15E8"/>
    <w:rsid w:val="002E35A0"/>
    <w:rsid w:val="002F164F"/>
    <w:rsid w:val="002F7190"/>
    <w:rsid w:val="003003A5"/>
    <w:rsid w:val="00300570"/>
    <w:rsid w:val="00301A6C"/>
    <w:rsid w:val="003051A2"/>
    <w:rsid w:val="00311BA0"/>
    <w:rsid w:val="00313F59"/>
    <w:rsid w:val="003277AC"/>
    <w:rsid w:val="0032787B"/>
    <w:rsid w:val="00331A76"/>
    <w:rsid w:val="00331B3E"/>
    <w:rsid w:val="003429C3"/>
    <w:rsid w:val="00344203"/>
    <w:rsid w:val="0034771E"/>
    <w:rsid w:val="00347D28"/>
    <w:rsid w:val="00351823"/>
    <w:rsid w:val="00353E06"/>
    <w:rsid w:val="0035461B"/>
    <w:rsid w:val="0035609C"/>
    <w:rsid w:val="00362AA6"/>
    <w:rsid w:val="003636F7"/>
    <w:rsid w:val="0036402B"/>
    <w:rsid w:val="003650AD"/>
    <w:rsid w:val="00366B2E"/>
    <w:rsid w:val="00367072"/>
    <w:rsid w:val="003674B6"/>
    <w:rsid w:val="003722C4"/>
    <w:rsid w:val="00372573"/>
    <w:rsid w:val="00372D24"/>
    <w:rsid w:val="00376D0E"/>
    <w:rsid w:val="003772DA"/>
    <w:rsid w:val="00383626"/>
    <w:rsid w:val="00393D0B"/>
    <w:rsid w:val="003971E2"/>
    <w:rsid w:val="003A1E2D"/>
    <w:rsid w:val="003A2B88"/>
    <w:rsid w:val="003B246B"/>
    <w:rsid w:val="003B3605"/>
    <w:rsid w:val="003B70A0"/>
    <w:rsid w:val="003C0306"/>
    <w:rsid w:val="003C0BBD"/>
    <w:rsid w:val="003C0E34"/>
    <w:rsid w:val="003C2741"/>
    <w:rsid w:val="003C4DE2"/>
    <w:rsid w:val="003C725E"/>
    <w:rsid w:val="003D5C84"/>
    <w:rsid w:val="003D7CA5"/>
    <w:rsid w:val="003E4776"/>
    <w:rsid w:val="003E47DB"/>
    <w:rsid w:val="003E7585"/>
    <w:rsid w:val="003F0EC5"/>
    <w:rsid w:val="003F1832"/>
    <w:rsid w:val="003F3AAA"/>
    <w:rsid w:val="003F4AD7"/>
    <w:rsid w:val="003F6DB2"/>
    <w:rsid w:val="0040174E"/>
    <w:rsid w:val="00404F5A"/>
    <w:rsid w:val="00405965"/>
    <w:rsid w:val="00413074"/>
    <w:rsid w:val="0041464E"/>
    <w:rsid w:val="004155F3"/>
    <w:rsid w:val="00426F67"/>
    <w:rsid w:val="004329C6"/>
    <w:rsid w:val="004367DB"/>
    <w:rsid w:val="004444B9"/>
    <w:rsid w:val="00444671"/>
    <w:rsid w:val="00445673"/>
    <w:rsid w:val="0045096D"/>
    <w:rsid w:val="004518E7"/>
    <w:rsid w:val="00456F9B"/>
    <w:rsid w:val="00461B70"/>
    <w:rsid w:val="004630BA"/>
    <w:rsid w:val="00463C29"/>
    <w:rsid w:val="00464233"/>
    <w:rsid w:val="0046429D"/>
    <w:rsid w:val="00464B90"/>
    <w:rsid w:val="004667F0"/>
    <w:rsid w:val="00466F30"/>
    <w:rsid w:val="00466FB5"/>
    <w:rsid w:val="00467690"/>
    <w:rsid w:val="004712D4"/>
    <w:rsid w:val="00471A81"/>
    <w:rsid w:val="0047461F"/>
    <w:rsid w:val="0047745D"/>
    <w:rsid w:val="00477BA7"/>
    <w:rsid w:val="00481F63"/>
    <w:rsid w:val="0048555E"/>
    <w:rsid w:val="00485737"/>
    <w:rsid w:val="00487BB1"/>
    <w:rsid w:val="00496F2F"/>
    <w:rsid w:val="004A066B"/>
    <w:rsid w:val="004A219D"/>
    <w:rsid w:val="004A2420"/>
    <w:rsid w:val="004A7481"/>
    <w:rsid w:val="004B4BB9"/>
    <w:rsid w:val="004B7168"/>
    <w:rsid w:val="004C2B2A"/>
    <w:rsid w:val="004C371B"/>
    <w:rsid w:val="004C3A94"/>
    <w:rsid w:val="004C3E1F"/>
    <w:rsid w:val="004C5C34"/>
    <w:rsid w:val="004D67F1"/>
    <w:rsid w:val="004E442E"/>
    <w:rsid w:val="0050115A"/>
    <w:rsid w:val="00502ADF"/>
    <w:rsid w:val="00504C48"/>
    <w:rsid w:val="00506F6F"/>
    <w:rsid w:val="005158C4"/>
    <w:rsid w:val="00522C88"/>
    <w:rsid w:val="00523080"/>
    <w:rsid w:val="00525C93"/>
    <w:rsid w:val="005269FC"/>
    <w:rsid w:val="00527482"/>
    <w:rsid w:val="00532B7D"/>
    <w:rsid w:val="00534103"/>
    <w:rsid w:val="00545FAE"/>
    <w:rsid w:val="005516B1"/>
    <w:rsid w:val="00557D08"/>
    <w:rsid w:val="0056449F"/>
    <w:rsid w:val="0056605A"/>
    <w:rsid w:val="005713D2"/>
    <w:rsid w:val="0057264E"/>
    <w:rsid w:val="00575C6B"/>
    <w:rsid w:val="00583CE7"/>
    <w:rsid w:val="00591C12"/>
    <w:rsid w:val="00591F85"/>
    <w:rsid w:val="00592D10"/>
    <w:rsid w:val="00593386"/>
    <w:rsid w:val="005943C2"/>
    <w:rsid w:val="0059519C"/>
    <w:rsid w:val="005A162C"/>
    <w:rsid w:val="005A2BAA"/>
    <w:rsid w:val="005A2E77"/>
    <w:rsid w:val="005B2CAF"/>
    <w:rsid w:val="005B34F3"/>
    <w:rsid w:val="005B3A74"/>
    <w:rsid w:val="005B3E7F"/>
    <w:rsid w:val="005B6CDB"/>
    <w:rsid w:val="005B70B1"/>
    <w:rsid w:val="005C16A3"/>
    <w:rsid w:val="005D3ADB"/>
    <w:rsid w:val="005D5C2B"/>
    <w:rsid w:val="005E2F25"/>
    <w:rsid w:val="005E46FF"/>
    <w:rsid w:val="005E6FD9"/>
    <w:rsid w:val="005E7CE3"/>
    <w:rsid w:val="005F14A1"/>
    <w:rsid w:val="005F4D51"/>
    <w:rsid w:val="005F7A49"/>
    <w:rsid w:val="006003B4"/>
    <w:rsid w:val="0060717D"/>
    <w:rsid w:val="00612DB0"/>
    <w:rsid w:val="00612F8F"/>
    <w:rsid w:val="0062248C"/>
    <w:rsid w:val="00622C29"/>
    <w:rsid w:val="006271DF"/>
    <w:rsid w:val="0063019B"/>
    <w:rsid w:val="00634BA2"/>
    <w:rsid w:val="0063694D"/>
    <w:rsid w:val="00642C8D"/>
    <w:rsid w:val="00646C14"/>
    <w:rsid w:val="00657CEE"/>
    <w:rsid w:val="0066368B"/>
    <w:rsid w:val="00666B45"/>
    <w:rsid w:val="00667BA3"/>
    <w:rsid w:val="00676B72"/>
    <w:rsid w:val="00677DFA"/>
    <w:rsid w:val="00681AAC"/>
    <w:rsid w:val="006903B0"/>
    <w:rsid w:val="006920C1"/>
    <w:rsid w:val="00693EEE"/>
    <w:rsid w:val="006A0C36"/>
    <w:rsid w:val="006A4C63"/>
    <w:rsid w:val="006C032B"/>
    <w:rsid w:val="006C2B88"/>
    <w:rsid w:val="006C36EB"/>
    <w:rsid w:val="006C626B"/>
    <w:rsid w:val="006C63FD"/>
    <w:rsid w:val="006D00F0"/>
    <w:rsid w:val="006D34F0"/>
    <w:rsid w:val="006E03A9"/>
    <w:rsid w:val="006E293B"/>
    <w:rsid w:val="006F0EFC"/>
    <w:rsid w:val="006F64B4"/>
    <w:rsid w:val="00700D2C"/>
    <w:rsid w:val="0071251C"/>
    <w:rsid w:val="0071471D"/>
    <w:rsid w:val="00720EC3"/>
    <w:rsid w:val="00722792"/>
    <w:rsid w:val="00732F8C"/>
    <w:rsid w:val="00733B42"/>
    <w:rsid w:val="00737E28"/>
    <w:rsid w:val="007410B8"/>
    <w:rsid w:val="007411A7"/>
    <w:rsid w:val="00741204"/>
    <w:rsid w:val="0074144A"/>
    <w:rsid w:val="00765B18"/>
    <w:rsid w:val="00770982"/>
    <w:rsid w:val="00772C59"/>
    <w:rsid w:val="00773958"/>
    <w:rsid w:val="007817AD"/>
    <w:rsid w:val="00782718"/>
    <w:rsid w:val="007938BB"/>
    <w:rsid w:val="007A2A5A"/>
    <w:rsid w:val="007A3767"/>
    <w:rsid w:val="007A6E94"/>
    <w:rsid w:val="007A71FD"/>
    <w:rsid w:val="007B3C7C"/>
    <w:rsid w:val="007C4D7C"/>
    <w:rsid w:val="007C612D"/>
    <w:rsid w:val="007C6648"/>
    <w:rsid w:val="007D541E"/>
    <w:rsid w:val="007D5818"/>
    <w:rsid w:val="007D5AB1"/>
    <w:rsid w:val="007D5C40"/>
    <w:rsid w:val="007E2229"/>
    <w:rsid w:val="007E24BF"/>
    <w:rsid w:val="007F5139"/>
    <w:rsid w:val="007F6194"/>
    <w:rsid w:val="007F6511"/>
    <w:rsid w:val="007F76CC"/>
    <w:rsid w:val="008007E9"/>
    <w:rsid w:val="008047F7"/>
    <w:rsid w:val="00805B6D"/>
    <w:rsid w:val="008107A8"/>
    <w:rsid w:val="00810E36"/>
    <w:rsid w:val="00811CCF"/>
    <w:rsid w:val="008123DB"/>
    <w:rsid w:val="00821495"/>
    <w:rsid w:val="00824034"/>
    <w:rsid w:val="008257FD"/>
    <w:rsid w:val="00825DB8"/>
    <w:rsid w:val="0082622A"/>
    <w:rsid w:val="00826BBD"/>
    <w:rsid w:val="00832A31"/>
    <w:rsid w:val="008348F1"/>
    <w:rsid w:val="00834CE0"/>
    <w:rsid w:val="00835253"/>
    <w:rsid w:val="00836748"/>
    <w:rsid w:val="0084030D"/>
    <w:rsid w:val="00842154"/>
    <w:rsid w:val="00844AEC"/>
    <w:rsid w:val="0085351D"/>
    <w:rsid w:val="00853E5E"/>
    <w:rsid w:val="008550A9"/>
    <w:rsid w:val="00855D86"/>
    <w:rsid w:val="00855E2B"/>
    <w:rsid w:val="00860841"/>
    <w:rsid w:val="00863515"/>
    <w:rsid w:val="00864259"/>
    <w:rsid w:val="008642DA"/>
    <w:rsid w:val="00865CB2"/>
    <w:rsid w:val="0087012B"/>
    <w:rsid w:val="00870F19"/>
    <w:rsid w:val="008727F1"/>
    <w:rsid w:val="00875762"/>
    <w:rsid w:val="0087604E"/>
    <w:rsid w:val="00877899"/>
    <w:rsid w:val="0088320A"/>
    <w:rsid w:val="008865F8"/>
    <w:rsid w:val="00886D8B"/>
    <w:rsid w:val="008943BB"/>
    <w:rsid w:val="0089742D"/>
    <w:rsid w:val="008A7993"/>
    <w:rsid w:val="008C0EB8"/>
    <w:rsid w:val="008E14BE"/>
    <w:rsid w:val="008E2CFF"/>
    <w:rsid w:val="008E3978"/>
    <w:rsid w:val="008E7C7E"/>
    <w:rsid w:val="008E7D05"/>
    <w:rsid w:val="008F0422"/>
    <w:rsid w:val="008F4007"/>
    <w:rsid w:val="008F404F"/>
    <w:rsid w:val="008F4B9C"/>
    <w:rsid w:val="00901470"/>
    <w:rsid w:val="00901A47"/>
    <w:rsid w:val="009035F6"/>
    <w:rsid w:val="00910DF8"/>
    <w:rsid w:val="00912144"/>
    <w:rsid w:val="009141BC"/>
    <w:rsid w:val="00914C3E"/>
    <w:rsid w:val="009207EF"/>
    <w:rsid w:val="0092171F"/>
    <w:rsid w:val="00923902"/>
    <w:rsid w:val="00932B41"/>
    <w:rsid w:val="00934621"/>
    <w:rsid w:val="009363BC"/>
    <w:rsid w:val="00943A44"/>
    <w:rsid w:val="00945750"/>
    <w:rsid w:val="00946EA1"/>
    <w:rsid w:val="009548C1"/>
    <w:rsid w:val="00954D6F"/>
    <w:rsid w:val="0096149E"/>
    <w:rsid w:val="00966261"/>
    <w:rsid w:val="009668A6"/>
    <w:rsid w:val="009732FB"/>
    <w:rsid w:val="0097342F"/>
    <w:rsid w:val="009768E4"/>
    <w:rsid w:val="00977EC0"/>
    <w:rsid w:val="009800E0"/>
    <w:rsid w:val="00980D36"/>
    <w:rsid w:val="00984458"/>
    <w:rsid w:val="00986C4B"/>
    <w:rsid w:val="00992EFB"/>
    <w:rsid w:val="00993BBE"/>
    <w:rsid w:val="00997932"/>
    <w:rsid w:val="009A4904"/>
    <w:rsid w:val="009C5C22"/>
    <w:rsid w:val="009D0373"/>
    <w:rsid w:val="009D5C94"/>
    <w:rsid w:val="009E39BF"/>
    <w:rsid w:val="009F0B84"/>
    <w:rsid w:val="009F16D7"/>
    <w:rsid w:val="009F44A8"/>
    <w:rsid w:val="009F5597"/>
    <w:rsid w:val="009F64F7"/>
    <w:rsid w:val="00A05F4A"/>
    <w:rsid w:val="00A06509"/>
    <w:rsid w:val="00A06E20"/>
    <w:rsid w:val="00A117F8"/>
    <w:rsid w:val="00A1338F"/>
    <w:rsid w:val="00A211D0"/>
    <w:rsid w:val="00A253FD"/>
    <w:rsid w:val="00A2542B"/>
    <w:rsid w:val="00A254DB"/>
    <w:rsid w:val="00A263E9"/>
    <w:rsid w:val="00A34120"/>
    <w:rsid w:val="00A346E3"/>
    <w:rsid w:val="00A37A52"/>
    <w:rsid w:val="00A55E1C"/>
    <w:rsid w:val="00A604FC"/>
    <w:rsid w:val="00A67A04"/>
    <w:rsid w:val="00A7097C"/>
    <w:rsid w:val="00A71F2B"/>
    <w:rsid w:val="00A727D6"/>
    <w:rsid w:val="00A94D10"/>
    <w:rsid w:val="00A95BA5"/>
    <w:rsid w:val="00AA03EF"/>
    <w:rsid w:val="00AA33E4"/>
    <w:rsid w:val="00AA6E28"/>
    <w:rsid w:val="00AB0865"/>
    <w:rsid w:val="00AB0F9B"/>
    <w:rsid w:val="00AB35D1"/>
    <w:rsid w:val="00AB5CE3"/>
    <w:rsid w:val="00AC0D29"/>
    <w:rsid w:val="00AC7B6E"/>
    <w:rsid w:val="00AE47B5"/>
    <w:rsid w:val="00AF1A9B"/>
    <w:rsid w:val="00AF1B48"/>
    <w:rsid w:val="00AF3975"/>
    <w:rsid w:val="00AF5610"/>
    <w:rsid w:val="00AF57C2"/>
    <w:rsid w:val="00AF6191"/>
    <w:rsid w:val="00AF77F0"/>
    <w:rsid w:val="00B0048C"/>
    <w:rsid w:val="00B00A44"/>
    <w:rsid w:val="00B126D1"/>
    <w:rsid w:val="00B14258"/>
    <w:rsid w:val="00B1478E"/>
    <w:rsid w:val="00B15AF3"/>
    <w:rsid w:val="00B17B71"/>
    <w:rsid w:val="00B2216B"/>
    <w:rsid w:val="00B24328"/>
    <w:rsid w:val="00B32899"/>
    <w:rsid w:val="00B32A1D"/>
    <w:rsid w:val="00B34B4A"/>
    <w:rsid w:val="00B37536"/>
    <w:rsid w:val="00B40262"/>
    <w:rsid w:val="00B40455"/>
    <w:rsid w:val="00B46630"/>
    <w:rsid w:val="00B5081F"/>
    <w:rsid w:val="00B55F85"/>
    <w:rsid w:val="00B62349"/>
    <w:rsid w:val="00B6392D"/>
    <w:rsid w:val="00B71EA9"/>
    <w:rsid w:val="00B77CBC"/>
    <w:rsid w:val="00B81877"/>
    <w:rsid w:val="00B87C1F"/>
    <w:rsid w:val="00B9091F"/>
    <w:rsid w:val="00BA0CE8"/>
    <w:rsid w:val="00BA0D56"/>
    <w:rsid w:val="00BA11BE"/>
    <w:rsid w:val="00BA7563"/>
    <w:rsid w:val="00BB450D"/>
    <w:rsid w:val="00BB62F3"/>
    <w:rsid w:val="00BB7AC0"/>
    <w:rsid w:val="00BC4F8A"/>
    <w:rsid w:val="00BC5B65"/>
    <w:rsid w:val="00BD4C56"/>
    <w:rsid w:val="00BD55CC"/>
    <w:rsid w:val="00BE1F34"/>
    <w:rsid w:val="00BE2A0B"/>
    <w:rsid w:val="00BE30AB"/>
    <w:rsid w:val="00BE5092"/>
    <w:rsid w:val="00BE66A4"/>
    <w:rsid w:val="00BE7792"/>
    <w:rsid w:val="00BF33C0"/>
    <w:rsid w:val="00BF3B4D"/>
    <w:rsid w:val="00BF6235"/>
    <w:rsid w:val="00BF7914"/>
    <w:rsid w:val="00C0112F"/>
    <w:rsid w:val="00C046AB"/>
    <w:rsid w:val="00C10B22"/>
    <w:rsid w:val="00C15582"/>
    <w:rsid w:val="00C15D56"/>
    <w:rsid w:val="00C15FBC"/>
    <w:rsid w:val="00C20607"/>
    <w:rsid w:val="00C206DD"/>
    <w:rsid w:val="00C2444D"/>
    <w:rsid w:val="00C24F44"/>
    <w:rsid w:val="00C27B96"/>
    <w:rsid w:val="00C322AB"/>
    <w:rsid w:val="00C3528C"/>
    <w:rsid w:val="00C35843"/>
    <w:rsid w:val="00C40D95"/>
    <w:rsid w:val="00C410B3"/>
    <w:rsid w:val="00C4546D"/>
    <w:rsid w:val="00C4736A"/>
    <w:rsid w:val="00C50C87"/>
    <w:rsid w:val="00C51973"/>
    <w:rsid w:val="00C5632D"/>
    <w:rsid w:val="00C64D69"/>
    <w:rsid w:val="00C71D2A"/>
    <w:rsid w:val="00C72ECF"/>
    <w:rsid w:val="00C7348C"/>
    <w:rsid w:val="00C77D9C"/>
    <w:rsid w:val="00C81834"/>
    <w:rsid w:val="00C836E2"/>
    <w:rsid w:val="00C8506C"/>
    <w:rsid w:val="00C85681"/>
    <w:rsid w:val="00C86E14"/>
    <w:rsid w:val="00C90E0C"/>
    <w:rsid w:val="00CA4C12"/>
    <w:rsid w:val="00CA6289"/>
    <w:rsid w:val="00CB141A"/>
    <w:rsid w:val="00CB2561"/>
    <w:rsid w:val="00CB3B08"/>
    <w:rsid w:val="00CB508D"/>
    <w:rsid w:val="00CC05FC"/>
    <w:rsid w:val="00CC2182"/>
    <w:rsid w:val="00CC21DA"/>
    <w:rsid w:val="00CC44C6"/>
    <w:rsid w:val="00CC4DC9"/>
    <w:rsid w:val="00CD277C"/>
    <w:rsid w:val="00CE1AFE"/>
    <w:rsid w:val="00CE7DA5"/>
    <w:rsid w:val="00CF531E"/>
    <w:rsid w:val="00CF7048"/>
    <w:rsid w:val="00D0783B"/>
    <w:rsid w:val="00D14F15"/>
    <w:rsid w:val="00D16306"/>
    <w:rsid w:val="00D213D9"/>
    <w:rsid w:val="00D25455"/>
    <w:rsid w:val="00D25F23"/>
    <w:rsid w:val="00D26369"/>
    <w:rsid w:val="00D27C5C"/>
    <w:rsid w:val="00D309C7"/>
    <w:rsid w:val="00D33251"/>
    <w:rsid w:val="00D36CE4"/>
    <w:rsid w:val="00D45220"/>
    <w:rsid w:val="00D5131E"/>
    <w:rsid w:val="00D55436"/>
    <w:rsid w:val="00D5587C"/>
    <w:rsid w:val="00D57C15"/>
    <w:rsid w:val="00D65BAE"/>
    <w:rsid w:val="00D74C63"/>
    <w:rsid w:val="00D74C9E"/>
    <w:rsid w:val="00D77413"/>
    <w:rsid w:val="00D81113"/>
    <w:rsid w:val="00D84CCE"/>
    <w:rsid w:val="00D869D5"/>
    <w:rsid w:val="00D91302"/>
    <w:rsid w:val="00D916C2"/>
    <w:rsid w:val="00D95910"/>
    <w:rsid w:val="00D95DE8"/>
    <w:rsid w:val="00DA0DFE"/>
    <w:rsid w:val="00DB36A9"/>
    <w:rsid w:val="00DB6E12"/>
    <w:rsid w:val="00DC2531"/>
    <w:rsid w:val="00DC4139"/>
    <w:rsid w:val="00DC4224"/>
    <w:rsid w:val="00DC7C0F"/>
    <w:rsid w:val="00DD0EDE"/>
    <w:rsid w:val="00DD4621"/>
    <w:rsid w:val="00DD5C76"/>
    <w:rsid w:val="00DD7067"/>
    <w:rsid w:val="00DE78A1"/>
    <w:rsid w:val="00DF6284"/>
    <w:rsid w:val="00DF64A2"/>
    <w:rsid w:val="00E0232C"/>
    <w:rsid w:val="00E05EF1"/>
    <w:rsid w:val="00E15980"/>
    <w:rsid w:val="00E1692B"/>
    <w:rsid w:val="00E20DCF"/>
    <w:rsid w:val="00E21EEB"/>
    <w:rsid w:val="00E23A15"/>
    <w:rsid w:val="00E2578B"/>
    <w:rsid w:val="00E25A9C"/>
    <w:rsid w:val="00E314B8"/>
    <w:rsid w:val="00E31760"/>
    <w:rsid w:val="00E358BD"/>
    <w:rsid w:val="00E40E8E"/>
    <w:rsid w:val="00E40FD8"/>
    <w:rsid w:val="00E4376E"/>
    <w:rsid w:val="00E441C7"/>
    <w:rsid w:val="00E44CDA"/>
    <w:rsid w:val="00E464D1"/>
    <w:rsid w:val="00E47688"/>
    <w:rsid w:val="00E47F9C"/>
    <w:rsid w:val="00E553B0"/>
    <w:rsid w:val="00E57E9D"/>
    <w:rsid w:val="00E60FF3"/>
    <w:rsid w:val="00E62BC7"/>
    <w:rsid w:val="00E65F3D"/>
    <w:rsid w:val="00E6745C"/>
    <w:rsid w:val="00E70748"/>
    <w:rsid w:val="00E73C33"/>
    <w:rsid w:val="00E86B72"/>
    <w:rsid w:val="00E94C93"/>
    <w:rsid w:val="00EA0E6C"/>
    <w:rsid w:val="00EA257D"/>
    <w:rsid w:val="00EA2727"/>
    <w:rsid w:val="00EA3906"/>
    <w:rsid w:val="00EB0229"/>
    <w:rsid w:val="00EB1EC4"/>
    <w:rsid w:val="00EB47FD"/>
    <w:rsid w:val="00EB73BF"/>
    <w:rsid w:val="00EC4632"/>
    <w:rsid w:val="00ED0198"/>
    <w:rsid w:val="00ED7DFB"/>
    <w:rsid w:val="00EE4F6A"/>
    <w:rsid w:val="00EE75F0"/>
    <w:rsid w:val="00EE7C15"/>
    <w:rsid w:val="00F01877"/>
    <w:rsid w:val="00F018C3"/>
    <w:rsid w:val="00F0600B"/>
    <w:rsid w:val="00F0749C"/>
    <w:rsid w:val="00F076FA"/>
    <w:rsid w:val="00F0785B"/>
    <w:rsid w:val="00F1496B"/>
    <w:rsid w:val="00F16A5F"/>
    <w:rsid w:val="00F170D5"/>
    <w:rsid w:val="00F235D9"/>
    <w:rsid w:val="00F2743B"/>
    <w:rsid w:val="00F53742"/>
    <w:rsid w:val="00F53E3A"/>
    <w:rsid w:val="00F57166"/>
    <w:rsid w:val="00F65DCB"/>
    <w:rsid w:val="00F73E32"/>
    <w:rsid w:val="00F74D9A"/>
    <w:rsid w:val="00F75902"/>
    <w:rsid w:val="00F82777"/>
    <w:rsid w:val="00F862BC"/>
    <w:rsid w:val="00F902C8"/>
    <w:rsid w:val="00F9429C"/>
    <w:rsid w:val="00F95123"/>
    <w:rsid w:val="00F96779"/>
    <w:rsid w:val="00FA0898"/>
    <w:rsid w:val="00FA2693"/>
    <w:rsid w:val="00FA55BA"/>
    <w:rsid w:val="00FA5F92"/>
    <w:rsid w:val="00FB17DE"/>
    <w:rsid w:val="00FB4127"/>
    <w:rsid w:val="00FB4AF8"/>
    <w:rsid w:val="00FC3B89"/>
    <w:rsid w:val="00FC4C19"/>
    <w:rsid w:val="00FD112B"/>
    <w:rsid w:val="00FD613A"/>
    <w:rsid w:val="00FE53AB"/>
    <w:rsid w:val="00FE5BC3"/>
    <w:rsid w:val="00FE6678"/>
    <w:rsid w:val="00FE7445"/>
    <w:rsid w:val="00FF638C"/>
    <w:rsid w:val="00FF63C2"/>
    <w:rsid w:val="0B97B34C"/>
    <w:rsid w:val="46571BBF"/>
    <w:rsid w:val="4F194559"/>
    <w:rsid w:val="5E3DF331"/>
    <w:rsid w:val="6B6C5013"/>
    <w:rsid w:val="6BC9C3EC"/>
    <w:rsid w:val="6C34E9A4"/>
    <w:rsid w:val="71B327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69C1075"/>
  <w15:docId w15:val="{BC3BCF44-074A-4891-811F-E65C8FE8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206DD"/>
    <w:pPr>
      <w:spacing w:after="120"/>
    </w:pPr>
    <w:rPr>
      <w:rFonts w:asciiTheme="minorHAnsi" w:hAnsiTheme="minorHAnsi"/>
    </w:rPr>
  </w:style>
  <w:style w:type="paragraph" w:styleId="Heading1">
    <w:name w:val="heading 1"/>
    <w:basedOn w:val="Normal"/>
    <w:next w:val="Normal"/>
    <w:pPr>
      <w:keepNext/>
      <w:keepLines/>
      <w:spacing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B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name w:val="a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name w:val="a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name w:val="a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name w:val="a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name w:val="a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name w:val="a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name w:val="a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name w:val="a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sz w:val="20"/>
      <w:szCs w:val="20"/>
    </w:rPr>
  </w:style>
  <w:style w:type="character" w:styleId="CommentReference">
    <w:name w:val="annotation reference"/>
    <w:basedOn w:val="DefaultParagraphFont"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8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81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2B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F7A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A49"/>
  </w:style>
  <w:style w:type="paragraph" w:styleId="Footer">
    <w:name w:val="footer"/>
    <w:basedOn w:val="Normal"/>
    <w:link w:val="FooterChar"/>
    <w:uiPriority w:val="99"/>
    <w:unhideWhenUsed/>
    <w:rsid w:val="005F7A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A49"/>
  </w:style>
  <w:style w:type="paragraph" w:styleId="ListParagraph">
    <w:name w:val="List Paragraph"/>
    <w:basedOn w:val="Normal"/>
    <w:uiPriority w:val="34"/>
    <w:qFormat/>
    <w:rsid w:val="00251D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1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10B2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evision">
    <w:name w:val="Revision"/>
    <w:hidden/>
    <w:uiPriority w:val="99"/>
    <w:semiHidden/>
    <w:rsid w:val="00966261"/>
    <w:pPr>
      <w:spacing w:line="240" w:lineRule="auto"/>
    </w:pPr>
    <w:rPr>
      <w:rFonts w:asciiTheme="minorHAnsi" w:hAnsiTheme="minorHAnsi"/>
    </w:rPr>
  </w:style>
  <w:style w:type="paragraph" w:customStyle="1" w:styleId="Normal-pagebreakbefore">
    <w:name w:val="Normal - page break before"/>
    <w:basedOn w:val="Normal"/>
    <w:rsid w:val="00236FDD"/>
    <w:pPr>
      <w:pageBreakBefore/>
    </w:pPr>
    <w:rPr>
      <w:rFonts w:asciiTheme="majorHAnsi" w:hAnsiTheme="majorHAnsi" w:cstheme="majorHAnsi"/>
      <w:bCs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04C48"/>
    <w:rPr>
      <w:b/>
      <w:bCs/>
    </w:rPr>
  </w:style>
  <w:style w:type="character" w:customStyle="1" w:styleId="Track-01">
    <w:name w:val="Track -0.1"/>
    <w:basedOn w:val="DefaultParagraphFont"/>
    <w:uiPriority w:val="1"/>
    <w:rsid w:val="004C371B"/>
    <w:rPr>
      <w:rFonts w:asciiTheme="majorHAnsi" w:hAnsiTheme="majorHAnsi" w:cstheme="majorHAnsi"/>
      <w:spacing w:val="-2"/>
      <w:sz w:val="24"/>
      <w:szCs w:val="24"/>
    </w:rPr>
  </w:style>
  <w:style w:type="paragraph" w:customStyle="1" w:styleId="Normal-lessleading">
    <w:name w:val="Normal - less leading"/>
    <w:basedOn w:val="Normal"/>
    <w:rsid w:val="00B40262"/>
    <w:pPr>
      <w:widowControl w:val="0"/>
      <w:pBdr>
        <w:top w:val="nil"/>
        <w:left w:val="nil"/>
        <w:bottom w:val="nil"/>
        <w:right w:val="nil"/>
        <w:between w:val="nil"/>
      </w:pBdr>
      <w:spacing w:line="216" w:lineRule="auto"/>
    </w:pPr>
    <w:rPr>
      <w:rFonts w:asciiTheme="majorHAnsi" w:hAnsiTheme="majorHAnsi" w:cstheme="majorHAnsi"/>
      <w:sz w:val="24"/>
      <w:szCs w:val="24"/>
      <w:lang w:val="en-US"/>
    </w:rPr>
  </w:style>
  <w:style w:type="paragraph" w:styleId="ListBullet">
    <w:name w:val="List Bullet"/>
    <w:basedOn w:val="Normal"/>
    <w:uiPriority w:val="99"/>
    <w:unhideWhenUsed/>
    <w:qFormat/>
    <w:rsid w:val="008007E9"/>
    <w:pPr>
      <w:numPr>
        <w:numId w:val="4"/>
      </w:numPr>
      <w:tabs>
        <w:tab w:val="clear" w:pos="360"/>
      </w:tabs>
      <w:suppressAutoHyphens/>
      <w:spacing w:line="264" w:lineRule="auto"/>
      <w:contextualSpacing/>
    </w:pPr>
    <w:rPr>
      <w:rFonts w:ascii="Calibri" w:hAnsi="Calibri" w:eastAsiaTheme="minorHAnsi" w:cstheme="minorBidi"/>
      <w:color w:val="000000" w:themeColor="text1"/>
      <w:kern w:val="2"/>
      <w:lang w:val="en-US"/>
      <w14:ligatures w14:val="standardContextual"/>
    </w:rPr>
  </w:style>
  <w:style w:type="paragraph" w:customStyle="1" w:styleId="TableBody5ptspaceafter">
    <w:name w:val="Table Body 5pt space after"/>
    <w:basedOn w:val="Normal"/>
    <w:qFormat/>
    <w:rsid w:val="00281FBD"/>
    <w:pPr>
      <w:suppressAutoHyphens/>
      <w:spacing w:after="100" w:line="264" w:lineRule="auto"/>
    </w:pPr>
    <w:rPr>
      <w:rFonts w:ascii="Calibri" w:hAnsi="Calibri" w:eastAsiaTheme="minorHAnsi" w:cstheme="minorBidi"/>
      <w:color w:val="000000" w:themeColor="text1"/>
      <w:kern w:val="2"/>
      <w:sz w:val="1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8C2995-FCB3-41BD-981A-3AE351B48E20}">
  <ds:schemaRefs>
    <ds:schemaRef ds:uri="http://schemas.microsoft.com/office/2006/metadata/properties"/>
    <ds:schemaRef ds:uri="http://schemas.microsoft.com/office/infopath/2007/PartnerControls"/>
    <ds:schemaRef ds:uri="10df4fb5-b52f-40ca-9a93-307bdc266f08"/>
    <ds:schemaRef ds:uri="8d8aba21-6f18-442d-a30b-4e32b7464e15"/>
  </ds:schemaRefs>
</ds:datastoreItem>
</file>

<file path=customXml/itemProps2.xml><?xml version="1.0" encoding="utf-8"?>
<ds:datastoreItem xmlns:ds="http://schemas.openxmlformats.org/officeDocument/2006/customXml" ds:itemID="{7D183C9A-E946-45C6-B37E-F05B182DCAD5}">
  <ds:schemaRefs/>
</ds:datastoreItem>
</file>

<file path=customXml/itemProps3.xml><?xml version="1.0" encoding="utf-8"?>
<ds:datastoreItem xmlns:ds="http://schemas.openxmlformats.org/officeDocument/2006/customXml" ds:itemID="{FEE62B27-C346-4D2E-BA5E-D4C1271357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2934</Words>
  <Characters>16726</Characters>
  <Application>Microsoft Office Word</Application>
  <DocSecurity>0</DocSecurity>
  <Lines>139</Lines>
  <Paragraphs>39</Paragraphs>
  <ScaleCrop>false</ScaleCrop>
  <Company>NORC @ the University of Chicago</Company>
  <LinksUpToDate>false</LinksUpToDate>
  <CharactersWithSpaces>19621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Kubelka</dc:creator>
  <cp:lastModifiedBy>Alisa Ghazvini</cp:lastModifiedBy>
  <cp:revision>2</cp:revision>
  <cp:lastPrinted>2024-11-15T17:31:00Z</cp:lastPrinted>
  <dcterms:created xsi:type="dcterms:W3CDTF">2025-02-25T13:34:00Z</dcterms:created>
  <dcterms:modified xsi:type="dcterms:W3CDTF">2025-02-25T13:34:00Z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MediaServiceImageTags">
    <vt:lpwstr/>
  </property>
</Properties>
</file>