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5680D" w:rsidP="0005680D" w14:paraId="7B098020" w14:textId="20DAADE9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004E0796">
        <w:tab/>
      </w:r>
      <w:r w:rsidR="002D03D2">
        <w:t>Kelsi Feltz</w:t>
      </w:r>
    </w:p>
    <w:p w:rsidR="0005680D" w:rsidP="0005680D" w14:paraId="36853E0B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Information and Regulatory Affairs (OIRA)</w:t>
      </w:r>
    </w:p>
    <w:p w:rsidR="0005680D" w:rsidP="0005680D" w14:paraId="30A9ED8F" w14:textId="77777777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="0005680D" w:rsidRPr="004E0796" w:rsidP="0005680D" w14:paraId="020B5E52" w14:textId="77777777">
      <w:pPr>
        <w:tabs>
          <w:tab w:val="left" w:pos="1080"/>
        </w:tabs>
        <w:ind w:left="1080" w:hanging="1080"/>
      </w:pPr>
    </w:p>
    <w:p w:rsidR="0005680D" w:rsidP="003505E5" w14:paraId="48DB0716" w14:textId="499A6560">
      <w:pPr>
        <w:tabs>
          <w:tab w:val="left" w:pos="1080"/>
        </w:tabs>
        <w:ind w:left="1080" w:hanging="1080"/>
      </w:pPr>
      <w:r w:rsidRPr="004E0796">
        <w:rPr>
          <w:b/>
          <w:bCs/>
        </w:rPr>
        <w:t>From:</w:t>
      </w:r>
      <w:r w:rsidRPr="004E0796">
        <w:tab/>
      </w:r>
      <w:r w:rsidR="003505E5">
        <w:t>Lynnetta Thompson</w:t>
      </w:r>
    </w:p>
    <w:p w:rsidR="003505E5" w:rsidRPr="003505E5" w:rsidP="003505E5" w14:paraId="43300039" w14:textId="2EBD2252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3505E5">
        <w:t>Federal Manager</w:t>
      </w:r>
    </w:p>
    <w:p w:rsidR="003505E5" w:rsidP="003505E5" w14:paraId="28DA7131" w14:textId="7F35DC5E">
      <w:pPr>
        <w:tabs>
          <w:tab w:val="left" w:pos="1080"/>
        </w:tabs>
        <w:ind w:left="1080" w:hanging="1080"/>
      </w:pPr>
      <w:r>
        <w:tab/>
        <w:t>Information Collection Request</w:t>
      </w:r>
    </w:p>
    <w:p w:rsidR="00490AF1" w:rsidRPr="00490AF1" w:rsidP="0005680D" w14:paraId="0A1231F9" w14:textId="4EB5D96F">
      <w:pPr>
        <w:tabs>
          <w:tab w:val="left" w:pos="1080"/>
        </w:tabs>
        <w:ind w:left="1080" w:hanging="1080"/>
      </w:pPr>
      <w:r>
        <w:tab/>
        <w:t>Office of Child Support Enforcement (OCSE)</w:t>
      </w:r>
    </w:p>
    <w:p w:rsidR="0005680D" w:rsidP="0005680D" w14:paraId="15ABAFDA" w14:textId="77777777">
      <w:pPr>
        <w:tabs>
          <w:tab w:val="left" w:pos="1080"/>
        </w:tabs>
        <w:ind w:left="1080" w:hanging="1080"/>
      </w:pPr>
      <w:r>
        <w:tab/>
      </w:r>
      <w:r w:rsidRPr="004E0796">
        <w:t>Administration for Children and Families (ACF)</w:t>
      </w:r>
    </w:p>
    <w:p w:rsidR="0005680D" w:rsidRPr="004E0796" w:rsidP="0005680D" w14:paraId="7685F2B8" w14:textId="77777777">
      <w:pPr>
        <w:tabs>
          <w:tab w:val="left" w:pos="1080"/>
        </w:tabs>
        <w:ind w:left="1080" w:hanging="1080"/>
      </w:pPr>
    </w:p>
    <w:p w:rsidR="0005680D" w:rsidP="0005680D" w14:paraId="0BBD6359" w14:textId="59BCBF50">
      <w:pPr>
        <w:tabs>
          <w:tab w:val="left" w:pos="1080"/>
        </w:tabs>
      </w:pPr>
      <w:r w:rsidRPr="004E0796">
        <w:rPr>
          <w:b/>
          <w:bCs/>
        </w:rPr>
        <w:t>Date:</w:t>
      </w:r>
      <w:r w:rsidRPr="004E0796">
        <w:tab/>
      </w:r>
      <w:r w:rsidR="000A39DB">
        <w:t>March 2</w:t>
      </w:r>
      <w:r w:rsidR="00490AF1">
        <w:t xml:space="preserve">, 2023 </w:t>
      </w:r>
    </w:p>
    <w:p w:rsidR="0005680D" w:rsidRPr="004E0796" w:rsidP="0005680D" w14:paraId="7B991363" w14:textId="77777777">
      <w:pPr>
        <w:tabs>
          <w:tab w:val="left" w:pos="1080"/>
        </w:tabs>
      </w:pPr>
    </w:p>
    <w:p w:rsidR="0005680D" w:rsidP="0005680D" w14:paraId="3A89B6CD" w14:textId="54FDC812">
      <w:pPr>
        <w:pBdr>
          <w:bottom w:val="single" w:sz="12" w:space="1" w:color="auto"/>
        </w:pBdr>
        <w:tabs>
          <w:tab w:val="left" w:pos="1080"/>
        </w:tabs>
        <w:ind w:left="1080" w:hanging="1080"/>
      </w:pPr>
      <w:r w:rsidRPr="004E0796">
        <w:rPr>
          <w:b/>
          <w:bCs/>
        </w:rPr>
        <w:t>Subject:</w:t>
      </w:r>
      <w:r w:rsidRPr="004E0796">
        <w:tab/>
      </w:r>
      <w:r>
        <w:t>Non</w:t>
      </w:r>
      <w:r w:rsidR="00AA6657">
        <w:t>-</w:t>
      </w:r>
      <w:r>
        <w:t xml:space="preserve">Substantive Change Request – </w:t>
      </w:r>
      <w:bookmarkStart w:id="0" w:name="_Hlk126754468"/>
      <w:r w:rsidR="00490AF1">
        <w:t>National Medical Support Notice Part A</w:t>
      </w:r>
      <w:r w:rsidR="003505E5">
        <w:t xml:space="preserve"> and </w:t>
      </w:r>
      <w:r w:rsidR="00B3686B">
        <w:t xml:space="preserve"> Part A Sample</w:t>
      </w:r>
      <w:bookmarkEnd w:id="0"/>
      <w:r w:rsidR="003505E5">
        <w:t xml:space="preserve"> </w:t>
      </w:r>
      <w:r w:rsidRPr="00985E3A">
        <w:t>(OMB #</w:t>
      </w:r>
      <w:r w:rsidRPr="00985E3A" w:rsidR="004A1CA9">
        <w:t xml:space="preserve"> </w:t>
      </w:r>
      <w:r w:rsidRPr="00985E3A">
        <w:t>0970-0</w:t>
      </w:r>
      <w:bookmarkStart w:id="1" w:name="_Hlk126754483"/>
      <w:r w:rsidRPr="00985E3A" w:rsidR="00490AF1">
        <w:t>222</w:t>
      </w:r>
      <w:bookmarkEnd w:id="1"/>
      <w:r w:rsidRPr="00985E3A">
        <w:t xml:space="preserve">) </w:t>
      </w:r>
    </w:p>
    <w:p w:rsidR="0005680D" w:rsidRPr="0005680D" w:rsidP="0005680D" w14:paraId="5036976F" w14:textId="77777777">
      <w:pPr>
        <w:pBdr>
          <w:bottom w:val="single" w:sz="12" w:space="1" w:color="auto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="0005680D" w:rsidRPr="00430033" w:rsidP="0005680D" w14:paraId="595C69AB" w14:textId="77777777">
      <w:pPr>
        <w:tabs>
          <w:tab w:val="left" w:pos="1080"/>
        </w:tabs>
        <w:ind w:left="1080" w:hanging="1080"/>
      </w:pPr>
    </w:p>
    <w:p w:rsidR="00E525D4" w:rsidP="0005680D" w14:paraId="494EB7FC" w14:textId="2670AE7A">
      <w:r>
        <w:t>This memo requests approval of non</w:t>
      </w:r>
      <w:r w:rsidR="00AA6657">
        <w:t>-</w:t>
      </w:r>
      <w:r>
        <w:t xml:space="preserve">substantive changes to the approved information collection, </w:t>
      </w:r>
      <w:r w:rsidR="00490AF1">
        <w:t xml:space="preserve">National Medical Support Notice </w:t>
      </w:r>
      <w:r w:rsidR="00231CD2">
        <w:t xml:space="preserve">(NMSN) </w:t>
      </w:r>
      <w:r w:rsidR="00490AF1">
        <w:t>Part A</w:t>
      </w:r>
      <w:r w:rsidR="003505E5">
        <w:t xml:space="preserve"> and </w:t>
      </w:r>
      <w:r w:rsidR="00B3686B">
        <w:t>Part A Sample</w:t>
      </w:r>
      <w:r w:rsidR="00490AF1">
        <w:t xml:space="preserve"> </w:t>
      </w:r>
      <w:r>
        <w:t>(OMB #</w:t>
      </w:r>
      <w:r w:rsidR="004A1CA9">
        <w:t xml:space="preserve"> </w:t>
      </w:r>
      <w:r>
        <w:t>0970-0</w:t>
      </w:r>
      <w:r w:rsidR="004A1CA9">
        <w:t>222</w:t>
      </w:r>
      <w:r>
        <w:t xml:space="preserve">). </w:t>
      </w:r>
    </w:p>
    <w:p w:rsidR="0005680D" w:rsidP="0005680D" w14:paraId="6BF529D8" w14:textId="77777777"/>
    <w:p w:rsidR="0005680D" w:rsidP="0005680D" w14:paraId="37532181" w14:textId="77777777">
      <w:pPr>
        <w:spacing w:after="120"/>
      </w:pPr>
      <w:r>
        <w:rPr>
          <w:b/>
          <w:i/>
        </w:rPr>
        <w:t>Background</w:t>
      </w:r>
    </w:p>
    <w:p w:rsidR="0005680D" w:rsidP="0005680D" w14:paraId="0B392A35" w14:textId="0AFEA875">
      <w:r>
        <w:t xml:space="preserve">OMB </w:t>
      </w:r>
      <w:r w:rsidR="00231CD2">
        <w:t>approv</w:t>
      </w:r>
      <w:r w:rsidR="00BA47F0">
        <w:t>ed</w:t>
      </w:r>
      <w:r w:rsidR="00231CD2">
        <w:t xml:space="preserve"> </w:t>
      </w:r>
      <w:r w:rsidR="002A4E46">
        <w:t xml:space="preserve">the </w:t>
      </w:r>
      <w:r w:rsidR="00A3347F">
        <w:t xml:space="preserve">NMSN </w:t>
      </w:r>
      <w:r>
        <w:t>P</w:t>
      </w:r>
      <w:r w:rsidR="00A3347F">
        <w:t>art</w:t>
      </w:r>
      <w:r>
        <w:t xml:space="preserve"> </w:t>
      </w:r>
      <w:r w:rsidR="00A403BE">
        <w:t xml:space="preserve">A and Part A Sample </w:t>
      </w:r>
      <w:r w:rsidR="002A4E46">
        <w:t>for an additional three years</w:t>
      </w:r>
      <w:r w:rsidR="00BA47F0">
        <w:t xml:space="preserve"> </w:t>
      </w:r>
      <w:r w:rsidRPr="003505E5" w:rsidR="0085605C">
        <w:t xml:space="preserve">with an expiration date of </w:t>
      </w:r>
      <w:r w:rsidRPr="003505E5" w:rsidR="00BA47F0">
        <w:t xml:space="preserve">November </w:t>
      </w:r>
      <w:r w:rsidRPr="003505E5" w:rsidR="0085605C">
        <w:t>30</w:t>
      </w:r>
      <w:r w:rsidRPr="003505E5" w:rsidR="00BA47F0">
        <w:t>, 202</w:t>
      </w:r>
      <w:r w:rsidRPr="003505E5" w:rsidR="0085605C">
        <w:t>5</w:t>
      </w:r>
      <w:r w:rsidRPr="003505E5" w:rsidR="00A3347F">
        <w:t>.</w:t>
      </w:r>
      <w:r w:rsidR="00A3347F">
        <w:t xml:space="preserve">  OMB </w:t>
      </w:r>
      <w:r w:rsidR="002A4E46">
        <w:t xml:space="preserve">also </w:t>
      </w:r>
      <w:r w:rsidR="00A3347F">
        <w:t xml:space="preserve">approved </w:t>
      </w:r>
      <w:r w:rsidR="002A4E46">
        <w:t xml:space="preserve">OCSE’s request </w:t>
      </w:r>
      <w:r w:rsidR="00231CD2">
        <w:t xml:space="preserve">to extend </w:t>
      </w:r>
      <w:r w:rsidR="00A3347F">
        <w:t xml:space="preserve">the prior NMSN Part A </w:t>
      </w:r>
      <w:r w:rsidR="00B3686B">
        <w:t xml:space="preserve">until 10/31/2023 </w:t>
      </w:r>
      <w:r w:rsidR="00A3347F">
        <w:t>to allow states to program the revisions to Part A</w:t>
      </w:r>
      <w:r w:rsidR="003505E5">
        <w:t xml:space="preserve">. </w:t>
      </w:r>
      <w:r w:rsidR="00A3347F">
        <w:t xml:space="preserve"> </w:t>
      </w:r>
    </w:p>
    <w:p w:rsidR="00A3347F" w:rsidP="0005680D" w14:paraId="253A012B" w14:textId="3D4B8279"/>
    <w:p w:rsidR="00E63579" w:rsidP="00206E29" w14:paraId="50BF0216" w14:textId="264AB925">
      <w:r>
        <w:t xml:space="preserve">The Office of Child Support Enforcement developed the </w:t>
      </w:r>
      <w:r w:rsidRPr="00EC2DF4">
        <w:t>NMSN</w:t>
      </w:r>
      <w:r>
        <w:t xml:space="preserve"> Part A as a standard, required form for child support enforcement agencies to use to ensure dependent children are enrolled in available employer-sponsored medical coverage, if required by a support order.  </w:t>
      </w:r>
      <w:bookmarkStart w:id="2" w:name="_Hlk95903255"/>
      <w:r>
        <w:t>The form was developed with input from employer groups and health plan administrators</w:t>
      </w:r>
      <w:r w:rsidR="00206E29">
        <w:t xml:space="preserve">, and complies </w:t>
      </w:r>
      <w:r>
        <w:t>with section 609 (a)(3) and (4) of the Employee Retirement Income Security Act of 1974 (ERISA), which pertains to informational requirements and restrictions against requiring new types o</w:t>
      </w:r>
      <w:r w:rsidR="00B3686B">
        <w:t>f</w:t>
      </w:r>
      <w:r>
        <w:t xml:space="preserve"> forms f</w:t>
      </w:r>
      <w:r w:rsidR="00B3686B">
        <w:t>or</w:t>
      </w:r>
      <w:r>
        <w:t xml:space="preserve"> benefits</w:t>
      </w:r>
      <w:r w:rsidR="00B3686B">
        <w:t>.</w:t>
      </w:r>
    </w:p>
    <w:p w:rsidR="00E63579" w:rsidP="00231CD2" w14:paraId="262356EC" w14:textId="77777777"/>
    <w:bookmarkEnd w:id="2"/>
    <w:p w:rsidR="0005680D" w:rsidP="0005680D" w14:paraId="5CC77B63" w14:textId="132EA53F">
      <w:pPr>
        <w:spacing w:after="100" w:afterAutospacing="1"/>
        <w:rPr>
          <w:b/>
          <w:i/>
        </w:rPr>
      </w:pPr>
      <w:r w:rsidRPr="0005680D">
        <w:rPr>
          <w:b/>
          <w:i/>
        </w:rPr>
        <w:t>Overview of Requested Changes</w:t>
      </w:r>
    </w:p>
    <w:p w:rsidR="00A403BE" w:rsidP="00BA47F0" w14:paraId="6D17EF4B" w14:textId="34611C0B">
      <w:r>
        <w:t>The recently approved NMSN</w:t>
      </w:r>
      <w:r w:rsidR="003C3D36">
        <w:t xml:space="preserve"> Part A </w:t>
      </w:r>
      <w:r w:rsidR="00592ECD">
        <w:t xml:space="preserve">and Part A sample </w:t>
      </w:r>
      <w:r>
        <w:t>ha</w:t>
      </w:r>
      <w:r w:rsidR="003C3D36">
        <w:t>ve</w:t>
      </w:r>
      <w:r>
        <w:t xml:space="preserve"> </w:t>
      </w:r>
      <w:r w:rsidR="00DA7FF6">
        <w:t xml:space="preserve">only </w:t>
      </w:r>
      <w:r>
        <w:t xml:space="preserve">one line </w:t>
      </w:r>
      <w:r w:rsidR="00DA7FF6">
        <w:t xml:space="preserve">for users to provide information in </w:t>
      </w:r>
      <w:r>
        <w:t>the “last known address” field</w:t>
      </w:r>
      <w:r w:rsidR="00DA7FF6">
        <w:t>.  While</w:t>
      </w:r>
      <w:r w:rsidR="00BA47F0">
        <w:t xml:space="preserve"> </w:t>
      </w:r>
      <w:r>
        <w:t>creat</w:t>
      </w:r>
      <w:r w:rsidR="00DA7FF6">
        <w:t>ing</w:t>
      </w:r>
      <w:r>
        <w:t xml:space="preserve"> a PDF </w:t>
      </w:r>
      <w:r w:rsidR="00DA7FF6">
        <w:t xml:space="preserve">to </w:t>
      </w:r>
      <w:r>
        <w:t>properly capture</w:t>
      </w:r>
      <w:r w:rsidRPr="003C3D36" w:rsidR="003C3D36">
        <w:t xml:space="preserve"> </w:t>
      </w:r>
      <w:r w:rsidR="003C3D36">
        <w:t>the information</w:t>
      </w:r>
      <w:r>
        <w:t xml:space="preserve">, OCSE </w:t>
      </w:r>
      <w:r w:rsidR="00DA7FF6">
        <w:t xml:space="preserve">needed to </w:t>
      </w:r>
      <w:r w:rsidR="00F90133">
        <w:t>add</w:t>
      </w:r>
      <w:r w:rsidR="00DA7FF6">
        <w:t xml:space="preserve"> additional and </w:t>
      </w:r>
      <w:r>
        <w:t xml:space="preserve">separate lines </w:t>
      </w:r>
      <w:r w:rsidR="003C3D36">
        <w:t>to the last known address field</w:t>
      </w:r>
      <w:r w:rsidR="0049603D">
        <w:t xml:space="preserve"> pg.</w:t>
      </w:r>
      <w:r w:rsidR="000A39DB">
        <w:t xml:space="preserve"> 3</w:t>
      </w:r>
      <w:r w:rsidR="0049603D">
        <w:t xml:space="preserve"> on Part A and Part A Sample.  </w:t>
      </w:r>
      <w:r w:rsidR="00DA7FF6">
        <w:t xml:space="preserve">  </w:t>
      </w:r>
    </w:p>
    <w:p w:rsidR="00A403BE" w:rsidP="00BA47F0" w14:paraId="2F3DC8B4" w14:textId="77777777"/>
    <w:p w:rsidR="00A403BE" w:rsidP="00BA47F0" w14:paraId="4BA35FA5" w14:textId="77777777">
      <w:r>
        <w:t>Other minor changes were found while reviewing these forms:</w:t>
      </w:r>
    </w:p>
    <w:p w:rsidR="00A403BE" w:rsidP="00BA47F0" w14:paraId="6E36BAE0" w14:textId="77777777"/>
    <w:p w:rsidR="00A403BE" w:rsidRPr="0049603D" w:rsidP="00A403BE" w14:paraId="170ABDCD" w14:textId="3ED78C24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Agency </w:t>
      </w:r>
      <w:r w:rsidRPr="0049603D">
        <w:rPr>
          <w:rFonts w:ascii="Times New Roman" w:eastAsia="Times New Roman" w:hAnsi="Times New Roman" w:cs="Times New Roman"/>
          <w:sz w:val="24"/>
          <w:szCs w:val="24"/>
        </w:rPr>
        <w:t xml:space="preserve">links were added to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49603D">
        <w:rPr>
          <w:rFonts w:ascii="Times New Roman" w:eastAsia="Times New Roman" w:hAnsi="Times New Roman" w:cs="Times New Roman"/>
          <w:sz w:val="24"/>
          <w:szCs w:val="24"/>
        </w:rPr>
        <w:t>form pg.1 and 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r w:rsidRPr="0049603D">
        <w:rPr>
          <w:rFonts w:ascii="Times New Roman" w:eastAsia="Times New Roman" w:hAnsi="Times New Roman" w:cs="Times New Roman"/>
          <w:sz w:val="24"/>
          <w:szCs w:val="24"/>
        </w:rPr>
        <w:t xml:space="preserve">instructions pg. 4 </w:t>
      </w:r>
      <w:r w:rsidRPr="0049603D" w:rsidR="00EF4C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603D">
        <w:rPr>
          <w:rFonts w:ascii="Times New Roman" w:eastAsia="Times New Roman" w:hAnsi="Times New Roman" w:cs="Times New Roman"/>
          <w:sz w:val="24"/>
          <w:szCs w:val="24"/>
        </w:rPr>
        <w:t>Part A and Part A sample</w:t>
      </w:r>
    </w:p>
    <w:p w:rsidR="002A425A" w:rsidRPr="0049603D" w:rsidP="002A425A" w14:paraId="698C440F" w14:textId="0F724C1A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9603D">
        <w:rPr>
          <w:rFonts w:ascii="Times New Roman" w:eastAsia="Times New Roman" w:hAnsi="Times New Roman" w:cs="Times New Roman"/>
          <w:sz w:val="24"/>
          <w:szCs w:val="24"/>
        </w:rPr>
        <w:t xml:space="preserve">mployer liability language for contacts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was </w:t>
      </w:r>
      <w:r w:rsidRPr="0049603D">
        <w:rPr>
          <w:rFonts w:ascii="Times New Roman" w:eastAsia="Times New Roman" w:hAnsi="Times New Roman" w:cs="Times New Roman"/>
          <w:sz w:val="24"/>
          <w:szCs w:val="24"/>
        </w:rPr>
        <w:t xml:space="preserve">clarified pg. 5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49603D">
        <w:rPr>
          <w:rFonts w:ascii="Times New Roman" w:eastAsia="Times New Roman" w:hAnsi="Times New Roman" w:cs="Times New Roman"/>
          <w:sz w:val="24"/>
          <w:szCs w:val="24"/>
        </w:rPr>
        <w:t>Part A and</w:t>
      </w:r>
      <w:r w:rsidRPr="0049603D" w:rsidR="004960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603D">
        <w:rPr>
          <w:rFonts w:ascii="Times New Roman" w:eastAsia="Times New Roman" w:hAnsi="Times New Roman" w:cs="Times New Roman"/>
          <w:sz w:val="24"/>
          <w:szCs w:val="24"/>
        </w:rPr>
        <w:t>Part A sample</w:t>
      </w:r>
    </w:p>
    <w:p w:rsidR="002A425A" w:rsidRPr="0049603D" w:rsidP="002A425A" w14:paraId="38EDCBDC" w14:textId="582F7F8C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9603D">
        <w:rPr>
          <w:rFonts w:ascii="Times New Roman" w:eastAsia="Times New Roman" w:hAnsi="Times New Roman" w:cs="Times New Roman"/>
          <w:sz w:val="24"/>
          <w:szCs w:val="24"/>
        </w:rPr>
        <w:t>econd PRA display language removed from instructions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603D">
        <w:rPr>
          <w:rFonts w:ascii="Times New Roman" w:eastAsia="Times New Roman" w:hAnsi="Times New Roman" w:cs="Times New Roman"/>
          <w:sz w:val="24"/>
          <w:szCs w:val="24"/>
        </w:rPr>
        <w:t>pg. 5 Part A and the Part A sample</w:t>
      </w:r>
    </w:p>
    <w:p w:rsidR="002A425A" w:rsidRPr="0049603D" w:rsidP="002A425A" w14:paraId="443069C8" w14:textId="364F4069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Pr="0049603D">
        <w:rPr>
          <w:rFonts w:ascii="Times New Roman" w:eastAsia="Times New Roman" w:hAnsi="Times New Roman" w:cs="Times New Roman"/>
          <w:sz w:val="24"/>
          <w:szCs w:val="24"/>
        </w:rPr>
        <w:t xml:space="preserve">ontact language clarified pg. 6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49603D">
        <w:rPr>
          <w:rFonts w:ascii="Times New Roman" w:eastAsia="Times New Roman" w:hAnsi="Times New Roman" w:cs="Times New Roman"/>
          <w:sz w:val="24"/>
          <w:szCs w:val="24"/>
        </w:rPr>
        <w:t>Part A and the Part A sample</w:t>
      </w:r>
    </w:p>
    <w:p w:rsidR="002A425A" w:rsidRPr="0049603D" w:rsidP="0074117A" w14:paraId="3D808E9A" w14:textId="448AFDD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9603D">
        <w:rPr>
          <w:rFonts w:ascii="Times New Roman" w:hAnsi="Times New Roman" w:cs="Times New Roman"/>
          <w:sz w:val="24"/>
          <w:szCs w:val="24"/>
        </w:rPr>
        <w:t>OMB number and expiration date were removed from the right top corner of the Part A sample on pg.</w:t>
      </w:r>
      <w:r w:rsidRPr="0049603D" w:rsidR="0049603D">
        <w:rPr>
          <w:rFonts w:ascii="Times New Roman" w:hAnsi="Times New Roman" w:cs="Times New Roman"/>
          <w:sz w:val="24"/>
          <w:szCs w:val="24"/>
        </w:rPr>
        <w:t xml:space="preserve"> </w:t>
      </w:r>
      <w:r w:rsidRPr="0049603D">
        <w:rPr>
          <w:rFonts w:ascii="Times New Roman" w:hAnsi="Times New Roman" w:cs="Times New Roman"/>
          <w:sz w:val="24"/>
          <w:szCs w:val="24"/>
        </w:rPr>
        <w:t>1 to correspond with Part A format</w:t>
      </w:r>
      <w:r w:rsidRPr="0049603D">
        <w:rPr>
          <w:rFonts w:ascii="Times New Roman" w:hAnsi="Times New Roman" w:cs="Times New Roman"/>
          <w:sz w:val="24"/>
          <w:szCs w:val="24"/>
        </w:rPr>
        <w:t> </w:t>
      </w:r>
    </w:p>
    <w:p w:rsidR="000A39DB" w:rsidP="00BA47F0" w14:paraId="157A40C5" w14:textId="77777777"/>
    <w:p w:rsidR="00D0297E" w:rsidP="00BA47F0" w14:paraId="112A3B6F" w14:textId="1966BD56">
      <w:r>
        <w:t>OCSE requests OMB approve these minor changes to the NMSN</w:t>
      </w:r>
      <w:r w:rsidR="00592ECD">
        <w:t xml:space="preserve"> Part A and the Part A Sample. </w:t>
      </w:r>
      <w:r>
        <w:t xml:space="preserve"> </w:t>
      </w:r>
    </w:p>
    <w:p w:rsidR="003C3D36" w:rsidP="00D0297E" w14:paraId="241636CA" w14:textId="0340AAA5"/>
    <w:p w:rsidR="0005680D" w:rsidP="0005680D" w14:paraId="7DBC6097" w14:textId="5146A3A6">
      <w:pPr>
        <w:rPr>
          <w:b/>
          <w:i/>
        </w:rPr>
      </w:pPr>
      <w:r>
        <w:rPr>
          <w:b/>
          <w:i/>
        </w:rPr>
        <w:t>T</w:t>
      </w:r>
      <w:r>
        <w:rPr>
          <w:b/>
          <w:i/>
        </w:rPr>
        <w:t xml:space="preserve">ime Sensitivities </w:t>
      </w:r>
    </w:p>
    <w:p w:rsidR="004A1CA9" w:rsidP="0005680D" w14:paraId="6BC807BB" w14:textId="73DD7C74">
      <w:pPr>
        <w:rPr>
          <w:b/>
          <w:i/>
        </w:rPr>
      </w:pPr>
    </w:p>
    <w:p w:rsidR="004A1CA9" w:rsidP="0005680D" w14:paraId="1E0E821F" w14:textId="57F733E4">
      <w:pPr>
        <w:rPr>
          <w:bCs/>
          <w:iCs/>
        </w:rPr>
      </w:pPr>
      <w:r w:rsidRPr="004A1CA9">
        <w:rPr>
          <w:bCs/>
          <w:iCs/>
        </w:rPr>
        <w:t>An immediate approval is requested</w:t>
      </w:r>
      <w:r w:rsidR="0085605C">
        <w:rPr>
          <w:bCs/>
          <w:iCs/>
        </w:rPr>
        <w:t xml:space="preserve"> </w:t>
      </w:r>
      <w:r w:rsidRPr="00592ECD" w:rsidR="0085605C">
        <w:rPr>
          <w:bCs/>
          <w:iCs/>
        </w:rPr>
        <w:t xml:space="preserve">(with no change in the approved expiration date). </w:t>
      </w:r>
      <w:r w:rsidRPr="00592ECD">
        <w:rPr>
          <w:bCs/>
          <w:iCs/>
        </w:rPr>
        <w:t xml:space="preserve"> States are required to </w:t>
      </w:r>
      <w:r w:rsidRPr="00592ECD" w:rsidR="00B3686B">
        <w:rPr>
          <w:bCs/>
          <w:iCs/>
        </w:rPr>
        <w:t xml:space="preserve">update </w:t>
      </w:r>
      <w:r w:rsidRPr="00592ECD">
        <w:rPr>
          <w:bCs/>
          <w:iCs/>
        </w:rPr>
        <w:t xml:space="preserve">the approved NMSN </w:t>
      </w:r>
      <w:r w:rsidRPr="00592ECD" w:rsidR="00B3686B">
        <w:rPr>
          <w:bCs/>
          <w:iCs/>
        </w:rPr>
        <w:t>forms</w:t>
      </w:r>
      <w:r w:rsidRPr="00592ECD">
        <w:rPr>
          <w:bCs/>
          <w:iCs/>
        </w:rPr>
        <w:t xml:space="preserve"> by </w:t>
      </w:r>
      <w:r w:rsidRPr="00592ECD" w:rsidR="00D51A62">
        <w:rPr>
          <w:bCs/>
          <w:iCs/>
        </w:rPr>
        <w:t>10/31/</w:t>
      </w:r>
      <w:r w:rsidRPr="00592ECD">
        <w:rPr>
          <w:bCs/>
          <w:iCs/>
        </w:rPr>
        <w:t>2023</w:t>
      </w:r>
      <w:r w:rsidRPr="00592ECD" w:rsidR="00B3686B">
        <w:rPr>
          <w:bCs/>
          <w:iCs/>
        </w:rPr>
        <w:t xml:space="preserve"> </w:t>
      </w:r>
      <w:r w:rsidRPr="00592ECD" w:rsidR="00BB420E">
        <w:rPr>
          <w:bCs/>
          <w:iCs/>
        </w:rPr>
        <w:t>before sending the NMSN to</w:t>
      </w:r>
      <w:r w:rsidRPr="00592ECD" w:rsidR="00B3686B">
        <w:rPr>
          <w:bCs/>
          <w:iCs/>
        </w:rPr>
        <w:t xml:space="preserve"> employers </w:t>
      </w:r>
      <w:r w:rsidRPr="00592ECD" w:rsidR="00BB420E">
        <w:rPr>
          <w:bCs/>
          <w:iCs/>
        </w:rPr>
        <w:t xml:space="preserve">for their </w:t>
      </w:r>
      <w:r w:rsidRPr="00592ECD" w:rsidR="00B3686B">
        <w:rPr>
          <w:bCs/>
          <w:iCs/>
        </w:rPr>
        <w:t>use</w:t>
      </w:r>
      <w:r w:rsidRPr="00592ECD" w:rsidR="000D411B">
        <w:rPr>
          <w:bCs/>
          <w:iCs/>
        </w:rPr>
        <w:t>.</w:t>
      </w:r>
    </w:p>
    <w:p w:rsidR="004A1CA9" w:rsidP="0005680D" w14:paraId="52096124" w14:textId="77777777">
      <w:pPr>
        <w:rPr>
          <w:bCs/>
          <w:iCs/>
        </w:rPr>
      </w:pPr>
    </w:p>
    <w:p w:rsidR="004A1CA9" w:rsidRPr="004A1CA9" w:rsidP="0005680D" w14:paraId="12FC6129" w14:textId="2DA29A62">
      <w:pPr>
        <w:rPr>
          <w:bCs/>
          <w:iCs/>
        </w:rPr>
      </w:pPr>
      <w:r>
        <w:rPr>
          <w:bCs/>
          <w:iCs/>
        </w:rPr>
        <w:t xml:space="preserve">  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C19751E"/>
    <w:multiLevelType w:val="hybridMultilevel"/>
    <w:tmpl w:val="9EB897D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656371"/>
    <w:multiLevelType w:val="hybridMultilevel"/>
    <w:tmpl w:val="F7D440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34831394">
    <w:abstractNumId w:val="0"/>
  </w:num>
  <w:num w:numId="2" w16cid:durableId="304550484">
    <w:abstractNumId w:val="1"/>
  </w:num>
  <w:num w:numId="3" w16cid:durableId="1996565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5680D"/>
    <w:rsid w:val="00093ABD"/>
    <w:rsid w:val="000A39DB"/>
    <w:rsid w:val="000D411B"/>
    <w:rsid w:val="000D4C85"/>
    <w:rsid w:val="000F4E1E"/>
    <w:rsid w:val="00116024"/>
    <w:rsid w:val="00201D4A"/>
    <w:rsid w:val="00206E29"/>
    <w:rsid w:val="00231CD2"/>
    <w:rsid w:val="002A425A"/>
    <w:rsid w:val="002A4E46"/>
    <w:rsid w:val="002D03D2"/>
    <w:rsid w:val="003505E5"/>
    <w:rsid w:val="003C1230"/>
    <w:rsid w:val="003C3D36"/>
    <w:rsid w:val="00400AB3"/>
    <w:rsid w:val="00416E1B"/>
    <w:rsid w:val="00421805"/>
    <w:rsid w:val="00430033"/>
    <w:rsid w:val="00490AF1"/>
    <w:rsid w:val="0049603D"/>
    <w:rsid w:val="004A1CA9"/>
    <w:rsid w:val="004A777C"/>
    <w:rsid w:val="004E0796"/>
    <w:rsid w:val="00592ECD"/>
    <w:rsid w:val="006073D0"/>
    <w:rsid w:val="00663212"/>
    <w:rsid w:val="0074117A"/>
    <w:rsid w:val="00786518"/>
    <w:rsid w:val="0085605C"/>
    <w:rsid w:val="008A3AB1"/>
    <w:rsid w:val="008E0140"/>
    <w:rsid w:val="008F76D9"/>
    <w:rsid w:val="00916829"/>
    <w:rsid w:val="00985E3A"/>
    <w:rsid w:val="00995018"/>
    <w:rsid w:val="00A3347F"/>
    <w:rsid w:val="00A403BE"/>
    <w:rsid w:val="00A42138"/>
    <w:rsid w:val="00A44387"/>
    <w:rsid w:val="00AA6657"/>
    <w:rsid w:val="00B3686B"/>
    <w:rsid w:val="00B61235"/>
    <w:rsid w:val="00BA47F0"/>
    <w:rsid w:val="00BB420E"/>
    <w:rsid w:val="00D0297E"/>
    <w:rsid w:val="00D51A62"/>
    <w:rsid w:val="00DA7FF6"/>
    <w:rsid w:val="00E525D4"/>
    <w:rsid w:val="00E63579"/>
    <w:rsid w:val="00E926A0"/>
    <w:rsid w:val="00EC2DF4"/>
    <w:rsid w:val="00EF4CC5"/>
    <w:rsid w:val="00F9013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2DF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2DF4"/>
    <w:rPr>
      <w:rFonts w:asciiTheme="majorHAnsi" w:eastAsiaTheme="majorEastAsia" w:hAnsiTheme="majorHAnsi" w:cstheme="majorBidi"/>
      <w:color w:val="1F4D78" w:themeColor="accent1" w:themeShade="7F"/>
      <w:kern w:val="1"/>
      <w:sz w:val="24"/>
      <w:szCs w:val="24"/>
    </w:rPr>
  </w:style>
  <w:style w:type="paragraph" w:styleId="Revision">
    <w:name w:val="Revision"/>
    <w:hidden/>
    <w:uiPriority w:val="99"/>
    <w:semiHidden/>
    <w:rsid w:val="00DA7FF6"/>
    <w:pPr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ListParagraph">
    <w:name w:val="List Paragraph"/>
    <w:basedOn w:val="Normal"/>
    <w:uiPriority w:val="34"/>
    <w:qFormat/>
    <w:rsid w:val="00A403BE"/>
    <w:pPr>
      <w:widowControl/>
      <w:suppressAutoHyphens w:val="0"/>
      <w:ind w:left="720"/>
    </w:pPr>
    <w:rPr>
      <w:rFonts w:ascii="Calibri" w:hAnsi="Calibri" w:eastAsiaTheme="minorHAnsi" w:cs="Calibr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D8E9F8A7DBE24F8532E928A7CF057A" ma:contentTypeVersion="0" ma:contentTypeDescription="Create a new document." ma:contentTypeScope="" ma:versionID="1e0dafa5ab16035ccd59b19b9693489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427763-6C17-4683-BE66-D42E977DCA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52A355-9F32-4988-BCBE-712EA60BD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Molly (ACF)</dc:creator>
  <cp:lastModifiedBy>Mcdowell, Andrew (ACF) (CTR)</cp:lastModifiedBy>
  <cp:revision>2</cp:revision>
  <dcterms:created xsi:type="dcterms:W3CDTF">2023-03-02T20:32:00Z</dcterms:created>
  <dcterms:modified xsi:type="dcterms:W3CDTF">2023-03-02T20:32:00Z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0x010100BED8E9F8A7DBE24F8532E928A7CF057A</vt:lpwstr>
  </property>
</Properties>
</file>