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835" w:rsidRPr="009922A9" w:rsidP="009922A9" w14:paraId="5CF273AE" w14:textId="6026F5DA">
      <w:pPr>
        <w:pStyle w:val="ReportCover-Title"/>
        <w:jc w:val="center"/>
        <w:rPr>
          <w:b w:val="0"/>
        </w:rPr>
      </w:pPr>
      <w:bookmarkStart w:id="0" w:name="_Hlk158818764"/>
      <w:bookmarkStart w:id="1" w:name="_Hlk158897438"/>
      <w:r w:rsidRPr="009922A9">
        <w:rPr>
          <w:rFonts w:ascii="Arial" w:hAnsi="Arial" w:cs="Arial"/>
          <w:b w:val="0"/>
          <w:color w:val="auto"/>
          <w:sz w:val="24"/>
          <w:szCs w:val="24"/>
          <w:u w:val="single"/>
        </w:rPr>
        <w:t>Family Partners for Research Study</w:t>
      </w:r>
      <w:bookmarkEnd w:id="0"/>
    </w:p>
    <w:bookmarkEnd w:id="1"/>
    <w:p w:rsidR="00C11524" w:rsidRPr="009922A9" w:rsidP="00C11524" w14:paraId="750B77F7" w14:textId="1D91A3DC">
      <w:pPr>
        <w:jc w:val="center"/>
        <w:rPr>
          <w:rFonts w:cs="Arial"/>
          <w:sz w:val="22"/>
          <w:szCs w:val="22"/>
        </w:rPr>
      </w:pPr>
      <w:r w:rsidRPr="009922A9">
        <w:rPr>
          <w:rFonts w:cs="Arial"/>
          <w:b/>
          <w:bCs/>
          <w:color w:val="2F5496" w:themeColor="accent1" w:themeShade="BF"/>
          <w:sz w:val="24"/>
          <w:szCs w:val="24"/>
        </w:rPr>
        <w:t xml:space="preserve">Instrument </w:t>
      </w:r>
      <w:r w:rsidRPr="009922A9" w:rsidR="00CF0D07">
        <w:rPr>
          <w:rFonts w:cs="Arial"/>
          <w:b/>
          <w:bCs/>
          <w:color w:val="2F5496" w:themeColor="accent1" w:themeShade="BF"/>
          <w:sz w:val="24"/>
          <w:szCs w:val="24"/>
        </w:rPr>
        <w:t>2</w:t>
      </w:r>
      <w:r w:rsidRPr="009922A9" w:rsidR="00322BB1">
        <w:rPr>
          <w:rFonts w:cs="Arial"/>
          <w:b/>
          <w:bCs/>
          <w:color w:val="2F5496" w:themeColor="accent1" w:themeShade="BF"/>
          <w:sz w:val="24"/>
          <w:szCs w:val="24"/>
        </w:rPr>
        <w:t xml:space="preserve">: </w:t>
      </w:r>
      <w:r w:rsidR="00376827">
        <w:rPr>
          <w:rFonts w:cs="Arial"/>
          <w:b/>
          <w:bCs/>
          <w:color w:val="2F5496" w:themeColor="accent1" w:themeShade="BF"/>
          <w:sz w:val="24"/>
          <w:szCs w:val="24"/>
        </w:rPr>
        <w:t>Remote</w:t>
      </w:r>
      <w:r w:rsidR="00197DF2">
        <w:rPr>
          <w:rFonts w:cs="Arial"/>
          <w:b/>
          <w:bCs/>
          <w:color w:val="2F5496" w:themeColor="accent1" w:themeShade="BF"/>
          <w:sz w:val="24"/>
          <w:szCs w:val="24"/>
        </w:rPr>
        <w:t xml:space="preserve"> Child Well-Being</w:t>
      </w:r>
      <w:r w:rsidRPr="009922A9" w:rsidR="007A5DCE">
        <w:rPr>
          <w:rFonts w:cs="Arial"/>
          <w:b/>
          <w:bCs/>
          <w:color w:val="2F5496" w:themeColor="accent1" w:themeShade="BF"/>
          <w:sz w:val="24"/>
          <w:szCs w:val="24"/>
        </w:rPr>
        <w:t xml:space="preserve"> Assessment </w:t>
      </w:r>
      <w:r w:rsidR="00376827">
        <w:rPr>
          <w:rFonts w:cs="Arial"/>
          <w:b/>
          <w:bCs/>
          <w:color w:val="2F5496" w:themeColor="accent1" w:themeShade="BF"/>
          <w:sz w:val="24"/>
          <w:szCs w:val="24"/>
        </w:rPr>
        <w:t xml:space="preserve">by </w:t>
      </w:r>
      <w:r w:rsidRPr="009922A9" w:rsidR="007A5DCE">
        <w:rPr>
          <w:rFonts w:cs="Arial"/>
          <w:b/>
          <w:bCs/>
          <w:color w:val="2F5496" w:themeColor="accent1" w:themeShade="BF"/>
          <w:sz w:val="24"/>
          <w:szCs w:val="24"/>
        </w:rPr>
        <w:t xml:space="preserve">Parent Report </w:t>
      </w:r>
    </w:p>
    <w:sdt>
      <w:sdtPr>
        <w:rPr>
          <w:rFonts w:eastAsiaTheme="minorEastAsia" w:cs="Arial"/>
          <w:color w:val="auto"/>
          <w:sz w:val="22"/>
          <w:szCs w:val="22"/>
        </w:rPr>
        <w:id w:val="558363010"/>
        <w:docPartObj>
          <w:docPartGallery w:val="Table of Contents"/>
          <w:docPartUnique/>
        </w:docPartObj>
      </w:sdtPr>
      <w:sdtEndPr>
        <w:rPr>
          <w:b/>
          <w:bCs/>
          <w:noProof/>
          <w:sz w:val="28"/>
          <w:szCs w:val="28"/>
        </w:rPr>
      </w:sdtEndPr>
      <w:sdtContent>
        <w:p w:rsidR="004D0438" w:rsidRPr="009922A9" w:rsidP="009A60B7" w14:paraId="482D0CAA" w14:textId="4B297615">
          <w:pPr>
            <w:pStyle w:val="TOCHeading"/>
            <w:numPr>
              <w:ilvl w:val="0"/>
              <w:numId w:val="0"/>
            </w:numPr>
            <w:ind w:left="720"/>
            <w:rPr>
              <w:rFonts w:cs="Arial"/>
              <w:sz w:val="24"/>
              <w:szCs w:val="24"/>
            </w:rPr>
          </w:pPr>
          <w:r w:rsidRPr="009922A9">
            <w:rPr>
              <w:rFonts w:cs="Arial"/>
              <w:sz w:val="24"/>
              <w:szCs w:val="24"/>
            </w:rPr>
            <w:t>Contents</w:t>
          </w:r>
        </w:p>
        <w:p w:rsidR="002936C5" w:rsidRPr="00C63432" w:rsidP="002936C5" w14:paraId="005CCAD1" w14:textId="77777777">
          <w:pPr>
            <w:rPr>
              <w:rFonts w:cs="Arial"/>
              <w:sz w:val="22"/>
              <w:szCs w:val="22"/>
            </w:rPr>
          </w:pPr>
        </w:p>
        <w:p w:rsidR="00E7012E" w14:paraId="5FD3D2BD" w14:textId="32026E00">
          <w:pPr>
            <w:pStyle w:val="TOC2"/>
            <w:rPr>
              <w:rFonts w:asciiTheme="minorHAnsi" w:eastAsiaTheme="minorEastAsia" w:hAnsiTheme="minorHAnsi" w:cstheme="minorBidi"/>
              <w:noProof/>
              <w:kern w:val="2"/>
              <w:sz w:val="22"/>
              <w:szCs w:val="22"/>
              <w14:ligatures w14:val="standardContextual"/>
            </w:rPr>
          </w:pPr>
          <w:r w:rsidRPr="00C63432">
            <w:rPr>
              <w:rFonts w:cs="Arial"/>
              <w:sz w:val="22"/>
              <w:szCs w:val="22"/>
            </w:rPr>
            <w:fldChar w:fldCharType="begin"/>
          </w:r>
          <w:r w:rsidRPr="00C63432">
            <w:rPr>
              <w:rFonts w:cs="Arial"/>
              <w:sz w:val="22"/>
              <w:szCs w:val="22"/>
            </w:rPr>
            <w:instrText xml:space="preserve"> TOC \o "1-3" \h \z \u </w:instrText>
          </w:r>
          <w:r w:rsidRPr="00C63432">
            <w:rPr>
              <w:rFonts w:cs="Arial"/>
              <w:sz w:val="22"/>
              <w:szCs w:val="22"/>
            </w:rPr>
            <w:fldChar w:fldCharType="separate"/>
          </w:r>
          <w:hyperlink w:anchor="_Toc168005863" w:history="1">
            <w:r w:rsidRPr="00BE4F9F">
              <w:rPr>
                <w:rStyle w:val="Hyperlink"/>
                <w:rFonts w:cs="Arial"/>
                <w:noProof/>
              </w:rPr>
              <w:t>1.</w:t>
            </w:r>
            <w:r>
              <w:rPr>
                <w:rFonts w:asciiTheme="minorHAnsi" w:eastAsiaTheme="minorEastAsia" w:hAnsiTheme="minorHAnsi" w:cstheme="minorBidi"/>
                <w:noProof/>
                <w:kern w:val="2"/>
                <w:sz w:val="22"/>
                <w:szCs w:val="22"/>
                <w14:ligatures w14:val="standardContextual"/>
              </w:rPr>
              <w:tab/>
            </w:r>
            <w:r w:rsidRPr="00BE4F9F">
              <w:rPr>
                <w:rStyle w:val="Hyperlink"/>
                <w:rFonts w:cs="Arial"/>
                <w:noProof/>
              </w:rPr>
              <w:t>QP – INTRODUCTION TO THE STUDY</w:t>
            </w:r>
            <w:r>
              <w:rPr>
                <w:noProof/>
                <w:webHidden/>
              </w:rPr>
              <w:tab/>
            </w:r>
            <w:r>
              <w:rPr>
                <w:noProof/>
                <w:webHidden/>
              </w:rPr>
              <w:fldChar w:fldCharType="begin"/>
            </w:r>
            <w:r>
              <w:rPr>
                <w:noProof/>
                <w:webHidden/>
              </w:rPr>
              <w:instrText xml:space="preserve"> PAGEREF _Toc168005863 \h </w:instrText>
            </w:r>
            <w:r>
              <w:rPr>
                <w:noProof/>
                <w:webHidden/>
              </w:rPr>
              <w:fldChar w:fldCharType="separate"/>
            </w:r>
            <w:r>
              <w:rPr>
                <w:noProof/>
                <w:webHidden/>
              </w:rPr>
              <w:t>2</w:t>
            </w:r>
            <w:r>
              <w:rPr>
                <w:noProof/>
                <w:webHidden/>
              </w:rPr>
              <w:fldChar w:fldCharType="end"/>
            </w:r>
          </w:hyperlink>
        </w:p>
        <w:p w:rsidR="00E7012E" w14:paraId="5C488303" w14:textId="7F525143">
          <w:pPr>
            <w:pStyle w:val="TOC2"/>
            <w:rPr>
              <w:rFonts w:asciiTheme="minorHAnsi" w:eastAsiaTheme="minorEastAsia" w:hAnsiTheme="minorHAnsi" w:cstheme="minorBidi"/>
              <w:noProof/>
              <w:kern w:val="2"/>
              <w:sz w:val="22"/>
              <w:szCs w:val="22"/>
              <w14:ligatures w14:val="standardContextual"/>
            </w:rPr>
          </w:pPr>
          <w:hyperlink w:anchor="_Toc168005864" w:history="1">
            <w:r w:rsidRPr="00BE4F9F">
              <w:rPr>
                <w:rStyle w:val="Hyperlink"/>
                <w:rFonts w:cs="Arial"/>
                <w:noProof/>
              </w:rPr>
              <w:t>2.</w:t>
            </w:r>
            <w:r>
              <w:rPr>
                <w:rFonts w:asciiTheme="minorHAnsi" w:eastAsiaTheme="minorEastAsia" w:hAnsiTheme="minorHAnsi" w:cstheme="minorBidi"/>
                <w:noProof/>
                <w:kern w:val="2"/>
                <w:sz w:val="22"/>
                <w:szCs w:val="22"/>
                <w14:ligatures w14:val="standardContextual"/>
              </w:rPr>
              <w:tab/>
            </w:r>
            <w:r w:rsidRPr="00BE4F9F">
              <w:rPr>
                <w:rStyle w:val="Hyperlink"/>
                <w:rFonts w:cs="Arial"/>
                <w:noProof/>
              </w:rPr>
              <w:t>CHILD DEVELOPMENTAL STATUS: DAYC-2 MODULE</w:t>
            </w:r>
            <w:r>
              <w:rPr>
                <w:noProof/>
                <w:webHidden/>
              </w:rPr>
              <w:tab/>
            </w:r>
            <w:r>
              <w:rPr>
                <w:noProof/>
                <w:webHidden/>
              </w:rPr>
              <w:fldChar w:fldCharType="begin"/>
            </w:r>
            <w:r>
              <w:rPr>
                <w:noProof/>
                <w:webHidden/>
              </w:rPr>
              <w:instrText xml:space="preserve"> PAGEREF _Toc168005864 \h </w:instrText>
            </w:r>
            <w:r>
              <w:rPr>
                <w:noProof/>
                <w:webHidden/>
              </w:rPr>
              <w:fldChar w:fldCharType="separate"/>
            </w:r>
            <w:r>
              <w:rPr>
                <w:noProof/>
                <w:webHidden/>
              </w:rPr>
              <w:t>4</w:t>
            </w:r>
            <w:r>
              <w:rPr>
                <w:noProof/>
                <w:webHidden/>
              </w:rPr>
              <w:fldChar w:fldCharType="end"/>
            </w:r>
          </w:hyperlink>
        </w:p>
        <w:p w:rsidR="00E7012E" w14:paraId="64D6E893" w14:textId="244C167F">
          <w:pPr>
            <w:pStyle w:val="TOC2"/>
            <w:rPr>
              <w:rFonts w:asciiTheme="minorHAnsi" w:eastAsiaTheme="minorEastAsia" w:hAnsiTheme="minorHAnsi" w:cstheme="minorBidi"/>
              <w:noProof/>
              <w:kern w:val="2"/>
              <w:sz w:val="22"/>
              <w:szCs w:val="22"/>
              <w14:ligatures w14:val="standardContextual"/>
            </w:rPr>
          </w:pPr>
          <w:hyperlink w:anchor="_Toc168005865" w:history="1">
            <w:r w:rsidRPr="00BE4F9F">
              <w:rPr>
                <w:rStyle w:val="Hyperlink"/>
                <w:rFonts w:cs="Arial"/>
                <w:noProof/>
              </w:rPr>
              <w:t>3.</w:t>
            </w:r>
            <w:r>
              <w:rPr>
                <w:rFonts w:asciiTheme="minorHAnsi" w:eastAsiaTheme="minorEastAsia" w:hAnsiTheme="minorHAnsi" w:cstheme="minorBidi"/>
                <w:noProof/>
                <w:kern w:val="2"/>
                <w:sz w:val="22"/>
                <w:szCs w:val="22"/>
                <w14:ligatures w14:val="standardContextual"/>
              </w:rPr>
              <w:tab/>
            </w:r>
            <w:r w:rsidRPr="00BE4F9F">
              <w:rPr>
                <w:rStyle w:val="Hyperlink"/>
                <w:rFonts w:cs="Arial"/>
                <w:noProof/>
              </w:rPr>
              <w:t>CHILD FUNCTIONING STATUS: VINELAND-3 MODULE</w:t>
            </w:r>
            <w:r>
              <w:rPr>
                <w:noProof/>
                <w:webHidden/>
              </w:rPr>
              <w:tab/>
            </w:r>
            <w:r>
              <w:rPr>
                <w:noProof/>
                <w:webHidden/>
              </w:rPr>
              <w:fldChar w:fldCharType="begin"/>
            </w:r>
            <w:r>
              <w:rPr>
                <w:noProof/>
                <w:webHidden/>
              </w:rPr>
              <w:instrText xml:space="preserve"> PAGEREF _Toc168005865 \h </w:instrText>
            </w:r>
            <w:r>
              <w:rPr>
                <w:noProof/>
                <w:webHidden/>
              </w:rPr>
              <w:fldChar w:fldCharType="separate"/>
            </w:r>
            <w:r>
              <w:rPr>
                <w:noProof/>
                <w:webHidden/>
              </w:rPr>
              <w:t>4</w:t>
            </w:r>
            <w:r>
              <w:rPr>
                <w:noProof/>
                <w:webHidden/>
              </w:rPr>
              <w:fldChar w:fldCharType="end"/>
            </w:r>
          </w:hyperlink>
        </w:p>
        <w:p w:rsidR="00E7012E" w14:paraId="23A52B1E" w14:textId="0F8A5E42">
          <w:pPr>
            <w:pStyle w:val="TOC2"/>
            <w:rPr>
              <w:rFonts w:asciiTheme="minorHAnsi" w:eastAsiaTheme="minorEastAsia" w:hAnsiTheme="minorHAnsi" w:cstheme="minorBidi"/>
              <w:noProof/>
              <w:kern w:val="2"/>
              <w:sz w:val="22"/>
              <w:szCs w:val="22"/>
              <w14:ligatures w14:val="standardContextual"/>
            </w:rPr>
          </w:pPr>
          <w:hyperlink w:anchor="_Toc168005866" w:history="1">
            <w:r w:rsidRPr="00BE4F9F">
              <w:rPr>
                <w:rStyle w:val="Hyperlink"/>
                <w:rFonts w:cs="Arial"/>
                <w:noProof/>
              </w:rPr>
              <w:t>4.</w:t>
            </w:r>
            <w:r>
              <w:rPr>
                <w:rFonts w:asciiTheme="minorHAnsi" w:eastAsiaTheme="minorEastAsia" w:hAnsiTheme="minorHAnsi" w:cstheme="minorBidi"/>
                <w:noProof/>
                <w:kern w:val="2"/>
                <w:sz w:val="22"/>
                <w:szCs w:val="22"/>
                <w14:ligatures w14:val="standardContextual"/>
              </w:rPr>
              <w:tab/>
            </w:r>
            <w:r w:rsidRPr="00BE4F9F">
              <w:rPr>
                <w:rStyle w:val="Hyperlink"/>
                <w:rFonts w:cs="Arial"/>
                <w:noProof/>
              </w:rPr>
              <w:t>CHILD SOCIAL-EMOTIONAL WELL-BEING: BASC-3: BESS MODULE</w:t>
            </w:r>
            <w:r>
              <w:rPr>
                <w:noProof/>
                <w:webHidden/>
              </w:rPr>
              <w:tab/>
            </w:r>
            <w:r>
              <w:rPr>
                <w:noProof/>
                <w:webHidden/>
              </w:rPr>
              <w:fldChar w:fldCharType="begin"/>
            </w:r>
            <w:r>
              <w:rPr>
                <w:noProof/>
                <w:webHidden/>
              </w:rPr>
              <w:instrText xml:space="preserve"> PAGEREF _Toc168005866 \h </w:instrText>
            </w:r>
            <w:r>
              <w:rPr>
                <w:noProof/>
                <w:webHidden/>
              </w:rPr>
              <w:fldChar w:fldCharType="separate"/>
            </w:r>
            <w:r>
              <w:rPr>
                <w:noProof/>
                <w:webHidden/>
              </w:rPr>
              <w:t>4</w:t>
            </w:r>
            <w:r>
              <w:rPr>
                <w:noProof/>
                <w:webHidden/>
              </w:rPr>
              <w:fldChar w:fldCharType="end"/>
            </w:r>
          </w:hyperlink>
        </w:p>
        <w:p w:rsidR="00E7012E" w14:paraId="1273DDF7" w14:textId="537E905F">
          <w:pPr>
            <w:pStyle w:val="TOC2"/>
            <w:rPr>
              <w:rFonts w:asciiTheme="minorHAnsi" w:eastAsiaTheme="minorEastAsia" w:hAnsiTheme="minorHAnsi" w:cstheme="minorBidi"/>
              <w:noProof/>
              <w:kern w:val="2"/>
              <w:sz w:val="22"/>
              <w:szCs w:val="22"/>
              <w14:ligatures w14:val="standardContextual"/>
            </w:rPr>
          </w:pPr>
          <w:hyperlink w:anchor="_Toc168005867" w:history="1">
            <w:r w:rsidRPr="00BE4F9F">
              <w:rPr>
                <w:rStyle w:val="Hyperlink"/>
                <w:rFonts w:cs="Arial"/>
                <w:noProof/>
              </w:rPr>
              <w:t>5.</w:t>
            </w:r>
            <w:r>
              <w:rPr>
                <w:rFonts w:asciiTheme="minorHAnsi" w:eastAsiaTheme="minorEastAsia" w:hAnsiTheme="minorHAnsi" w:cstheme="minorBidi"/>
                <w:noProof/>
                <w:kern w:val="2"/>
                <w:sz w:val="22"/>
                <w:szCs w:val="22"/>
                <w14:ligatures w14:val="standardContextual"/>
              </w:rPr>
              <w:tab/>
            </w:r>
            <w:r w:rsidRPr="00BE4F9F">
              <w:rPr>
                <w:rStyle w:val="Hyperlink"/>
                <w:rFonts w:cs="Arial"/>
                <w:noProof/>
              </w:rPr>
              <w:t>PARENTING STYLE: PACER MODULE</w:t>
            </w:r>
            <w:r>
              <w:rPr>
                <w:noProof/>
                <w:webHidden/>
              </w:rPr>
              <w:tab/>
            </w:r>
            <w:r>
              <w:rPr>
                <w:noProof/>
                <w:webHidden/>
              </w:rPr>
              <w:fldChar w:fldCharType="begin"/>
            </w:r>
            <w:r>
              <w:rPr>
                <w:noProof/>
                <w:webHidden/>
              </w:rPr>
              <w:instrText xml:space="preserve"> PAGEREF _Toc168005867 \h </w:instrText>
            </w:r>
            <w:r>
              <w:rPr>
                <w:noProof/>
                <w:webHidden/>
              </w:rPr>
              <w:fldChar w:fldCharType="separate"/>
            </w:r>
            <w:r>
              <w:rPr>
                <w:noProof/>
                <w:webHidden/>
              </w:rPr>
              <w:t>5</w:t>
            </w:r>
            <w:r>
              <w:rPr>
                <w:noProof/>
                <w:webHidden/>
              </w:rPr>
              <w:fldChar w:fldCharType="end"/>
            </w:r>
          </w:hyperlink>
        </w:p>
        <w:p w:rsidR="004D0438" w:rsidRPr="00C62870" w14:paraId="034BB585" w14:textId="6BF41B59">
          <w:pPr>
            <w:rPr>
              <w:rFonts w:cs="Arial"/>
              <w:sz w:val="28"/>
              <w:szCs w:val="28"/>
            </w:rPr>
          </w:pPr>
          <w:r w:rsidRPr="00C63432">
            <w:rPr>
              <w:rFonts w:cs="Arial"/>
              <w:b/>
              <w:bCs/>
              <w:noProof/>
              <w:sz w:val="22"/>
              <w:szCs w:val="22"/>
            </w:rPr>
            <w:fldChar w:fldCharType="end"/>
          </w:r>
        </w:p>
      </w:sdtContent>
    </w:sdt>
    <w:p w:rsidR="00122137" w:rsidRPr="00C62870" w14:paraId="6FCBC603" w14:textId="77777777">
      <w:pPr>
        <w:rPr>
          <w:rFonts w:eastAsiaTheme="majorEastAsia" w:cs="Arial"/>
          <w:b/>
          <w:bCs/>
          <w:sz w:val="28"/>
          <w:szCs w:val="28"/>
        </w:rPr>
      </w:pPr>
      <w:bookmarkStart w:id="2" w:name="_Toc156482081"/>
      <w:bookmarkStart w:id="3" w:name="_Toc156483398"/>
      <w:r w:rsidRPr="00C62870">
        <w:rPr>
          <w:rFonts w:cs="Arial"/>
          <w:b/>
          <w:bCs/>
          <w:sz w:val="28"/>
          <w:szCs w:val="28"/>
        </w:rPr>
        <w:br w:type="page"/>
      </w:r>
    </w:p>
    <w:p w:rsidR="004357D6" w:rsidRPr="00C11524" w:rsidP="00916BAD" w14:paraId="2AC8F808" w14:textId="3D9A0F4B">
      <w:pPr>
        <w:pStyle w:val="Heading2"/>
        <w:numPr>
          <w:ilvl w:val="0"/>
          <w:numId w:val="11"/>
        </w:numPr>
        <w:rPr>
          <w:rFonts w:cs="Arial"/>
          <w:szCs w:val="22"/>
        </w:rPr>
      </w:pPr>
      <w:bookmarkStart w:id="4" w:name="_Toc471983143"/>
      <w:bookmarkStart w:id="5" w:name="_Toc168005863"/>
      <w:bookmarkStart w:id="6" w:name="_Toc471982950"/>
      <w:bookmarkEnd w:id="2"/>
      <w:bookmarkEnd w:id="3"/>
      <w:r w:rsidRPr="00C11524">
        <w:rPr>
          <w:rFonts w:cs="Arial"/>
          <w:szCs w:val="22"/>
        </w:rPr>
        <w:t xml:space="preserve">QP – </w:t>
      </w:r>
      <w:bookmarkEnd w:id="4"/>
      <w:r w:rsidR="00C11524">
        <w:rPr>
          <w:rFonts w:cs="Arial"/>
          <w:szCs w:val="22"/>
        </w:rPr>
        <w:t>INTRODUCTION TO THE STUDY</w:t>
      </w:r>
      <w:bookmarkEnd w:id="5"/>
    </w:p>
    <w:p w:rsidR="004357D6" w:rsidRPr="00C11524" w:rsidP="004357D6" w14:paraId="76282456" w14:textId="6F99F871">
      <w:pPr>
        <w:pBdr>
          <w:bottom w:val="single" w:sz="6" w:space="1" w:color="auto"/>
        </w:pBdr>
        <w:rPr>
          <w:rFonts w:cs="Arial"/>
          <w:i/>
          <w:iCs/>
          <w:sz w:val="22"/>
          <w:szCs w:val="22"/>
        </w:rPr>
      </w:pPr>
      <w:r w:rsidRPr="00C11524">
        <w:rPr>
          <w:rFonts w:cs="Arial"/>
          <w:i/>
          <w:iCs/>
          <w:sz w:val="22"/>
          <w:szCs w:val="22"/>
        </w:rPr>
        <w:t>QP: Q=Question; P=Parent</w:t>
      </w:r>
    </w:p>
    <w:p w:rsidR="00A67AC4" w:rsidRPr="00C11524" w:rsidP="00A67AC4" w14:paraId="78A389CB" w14:textId="77777777">
      <w:pPr>
        <w:widowControl w:val="0"/>
        <w:tabs>
          <w:tab w:val="left" w:pos="90"/>
          <w:tab w:val="left" w:pos="2100"/>
        </w:tabs>
        <w:autoSpaceDE w:val="0"/>
        <w:autoSpaceDN w:val="0"/>
        <w:adjustRightInd w:val="0"/>
        <w:spacing w:before="60" w:after="0" w:line="240" w:lineRule="auto"/>
        <w:rPr>
          <w:rFonts w:cs="Arial"/>
          <w:b/>
          <w:bCs/>
          <w:i/>
          <w:iCs/>
          <w:color w:val="800080"/>
          <w:sz w:val="22"/>
          <w:szCs w:val="22"/>
        </w:rPr>
      </w:pPr>
      <w:r w:rsidRPr="00C11524">
        <w:rPr>
          <w:rFonts w:cs="Arial"/>
          <w:b/>
          <w:bCs/>
          <w:color w:val="FF0000"/>
          <w:sz w:val="22"/>
          <w:szCs w:val="22"/>
        </w:rPr>
        <w:t>P_QP_BGN</w:t>
      </w:r>
      <w:r w:rsidRPr="00C11524">
        <w:rPr>
          <w:rFonts w:cs="Arial"/>
          <w:sz w:val="22"/>
          <w:szCs w:val="22"/>
        </w:rPr>
        <w:tab/>
      </w:r>
      <w:r w:rsidRPr="00C11524">
        <w:rPr>
          <w:rFonts w:cs="Arial"/>
          <w:b/>
          <w:bCs/>
          <w:i/>
          <w:iCs/>
          <w:color w:val="800080"/>
          <w:sz w:val="22"/>
          <w:szCs w:val="22"/>
        </w:rPr>
        <w:t xml:space="preserve">[ PQP_BGN ] </w:t>
      </w:r>
      <w:r w:rsidRPr="00C11524">
        <w:rPr>
          <w:rFonts w:cs="Arial"/>
          <w:b/>
          <w:bCs/>
          <w:i/>
          <w:iCs/>
          <w:color w:val="800080"/>
          <w:sz w:val="22"/>
          <w:szCs w:val="22"/>
        </w:rPr>
        <w:t>NoDeliv</w:t>
      </w:r>
    </w:p>
    <w:p w:rsidR="00A67AC4" w:rsidRPr="00C11524" w:rsidP="00A67AC4" w14:paraId="34EA28B5" w14:textId="2E17662F">
      <w:pPr>
        <w:widowControl w:val="0"/>
        <w:tabs>
          <w:tab w:val="left" w:pos="90"/>
        </w:tabs>
        <w:autoSpaceDE w:val="0"/>
        <w:autoSpaceDN w:val="0"/>
        <w:adjustRightInd w:val="0"/>
        <w:spacing w:before="19" w:after="0" w:line="240" w:lineRule="auto"/>
        <w:rPr>
          <w:rFonts w:cs="Arial"/>
          <w:color w:val="000000"/>
          <w:sz w:val="22"/>
          <w:szCs w:val="22"/>
        </w:rPr>
      </w:pPr>
      <w:r w:rsidRPr="00C11524">
        <w:rPr>
          <w:rFonts w:cs="Arial"/>
          <w:color w:val="000000"/>
          <w:sz w:val="22"/>
          <w:szCs w:val="22"/>
        </w:rPr>
        <w:t>CASE ID : ^</w:t>
      </w:r>
      <w:r w:rsidRPr="00C11524">
        <w:rPr>
          <w:rFonts w:cs="Arial"/>
          <w:color w:val="000000"/>
          <w:sz w:val="22"/>
          <w:szCs w:val="22"/>
        </w:rPr>
        <w:t>main_case.zrid</w:t>
      </w:r>
    </w:p>
    <w:p w:rsidR="00A67AC4" w:rsidRPr="00C11524" w:rsidP="00A67AC4" w14:paraId="29E6C291" w14:textId="77777777">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Subject: ^</w:t>
      </w:r>
      <w:r w:rsidRPr="00C11524">
        <w:rPr>
          <w:rFonts w:cs="Arial"/>
          <w:color w:val="000000"/>
          <w:sz w:val="22"/>
          <w:szCs w:val="22"/>
        </w:rPr>
        <w:t>main_case.subject</w:t>
      </w:r>
    </w:p>
    <w:p w:rsidR="00A67AC4" w:rsidRPr="00C11524" w:rsidP="00A67AC4" w14:paraId="1747CFB3" w14:textId="77777777">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Adult: ^</w:t>
      </w:r>
      <w:r w:rsidRPr="00C11524">
        <w:rPr>
          <w:rFonts w:cs="Arial"/>
          <w:color w:val="000000"/>
          <w:sz w:val="22"/>
          <w:szCs w:val="22"/>
        </w:rPr>
        <w:t>main_case.ad_last</w:t>
      </w:r>
      <w:r w:rsidRPr="00C11524">
        <w:rPr>
          <w:rFonts w:cs="Arial"/>
          <w:color w:val="000000"/>
          <w:sz w:val="22"/>
          <w:szCs w:val="22"/>
        </w:rPr>
        <w:t xml:space="preserve"> ^</w:t>
      </w:r>
      <w:r w:rsidRPr="00C11524">
        <w:rPr>
          <w:rFonts w:cs="Arial"/>
          <w:color w:val="000000"/>
          <w:sz w:val="22"/>
          <w:szCs w:val="22"/>
        </w:rPr>
        <w:t>main_case.ad_first</w:t>
      </w:r>
    </w:p>
    <w:p w:rsidR="00A67AC4" w:rsidRPr="00C11524" w:rsidP="00A67AC4" w14:paraId="1631F1E5" w14:textId="129FDA66">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Child: ^</w:t>
      </w:r>
      <w:r w:rsidRPr="00C11524">
        <w:rPr>
          <w:rFonts w:cs="Arial"/>
          <w:color w:val="000000"/>
          <w:sz w:val="22"/>
          <w:szCs w:val="22"/>
        </w:rPr>
        <w:t>main_case.childf</w:t>
      </w:r>
      <w:r w:rsidRPr="00C11524" w:rsidR="00F90DD3">
        <w:rPr>
          <w:rFonts w:cs="Arial"/>
          <w:color w:val="000000"/>
          <w:sz w:val="22"/>
          <w:szCs w:val="22"/>
        </w:rPr>
        <w:t>irst</w:t>
      </w:r>
    </w:p>
    <w:p w:rsidR="00A67AC4" w:rsidRPr="00C11524" w:rsidP="00A67AC4" w14:paraId="1340846A" w14:textId="60FF92B0">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Child</w:t>
      </w:r>
      <w:r w:rsidR="00C11524">
        <w:rPr>
          <w:rFonts w:cs="Arial"/>
          <w:color w:val="000000"/>
          <w:sz w:val="22"/>
          <w:szCs w:val="22"/>
        </w:rPr>
        <w:t>’</w:t>
      </w:r>
      <w:r w:rsidRPr="00C11524">
        <w:rPr>
          <w:rFonts w:cs="Arial"/>
          <w:color w:val="000000"/>
          <w:sz w:val="22"/>
          <w:szCs w:val="22"/>
        </w:rPr>
        <w:t>s age: ^</w:t>
      </w:r>
      <w:r w:rsidRPr="00C11524">
        <w:rPr>
          <w:rFonts w:cs="Arial"/>
          <w:color w:val="000000"/>
          <w:sz w:val="22"/>
          <w:szCs w:val="22"/>
        </w:rPr>
        <w:t>AgeYY</w:t>
      </w:r>
    </w:p>
    <w:p w:rsidR="00A67AC4" w:rsidRPr="00C11524" w:rsidP="00A67AC4" w14:paraId="2D248CD5" w14:textId="14A9890C">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Child</w:t>
      </w:r>
      <w:r w:rsidR="00C11524">
        <w:rPr>
          <w:rFonts w:cs="Arial"/>
          <w:color w:val="000000"/>
          <w:sz w:val="22"/>
          <w:szCs w:val="22"/>
        </w:rPr>
        <w:t>’</w:t>
      </w:r>
      <w:r w:rsidRPr="00C11524">
        <w:rPr>
          <w:rFonts w:cs="Arial"/>
          <w:color w:val="000000"/>
          <w:sz w:val="22"/>
          <w:szCs w:val="22"/>
        </w:rPr>
        <w:t>s sex: ^</w:t>
      </w:r>
      <w:r w:rsidRPr="00C11524">
        <w:rPr>
          <w:rFonts w:cs="Arial"/>
          <w:color w:val="000000"/>
          <w:sz w:val="22"/>
          <w:szCs w:val="22"/>
        </w:rPr>
        <w:t>Global.sex</w:t>
      </w:r>
    </w:p>
    <w:p w:rsidR="00A67AC4" w:rsidRPr="00C11524" w:rsidP="00A67AC4" w14:paraId="7EDBA793" w14:textId="52B7F6A9">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 xml:space="preserve">IF INFORMATION ABOVE IS CORRECT, PRESS </w:t>
      </w:r>
      <w:r w:rsidR="00C11524">
        <w:rPr>
          <w:rFonts w:cs="Arial"/>
          <w:color w:val="000000"/>
          <w:sz w:val="22"/>
          <w:szCs w:val="22"/>
        </w:rPr>
        <w:t>“</w:t>
      </w:r>
      <w:r w:rsidRPr="00C11524">
        <w:rPr>
          <w:rFonts w:cs="Arial"/>
          <w:color w:val="000000"/>
          <w:sz w:val="22"/>
          <w:szCs w:val="22"/>
        </w:rPr>
        <w:t>1</w:t>
      </w:r>
      <w:r w:rsidR="00C11524">
        <w:rPr>
          <w:rFonts w:cs="Arial"/>
          <w:color w:val="000000"/>
          <w:sz w:val="22"/>
          <w:szCs w:val="22"/>
        </w:rPr>
        <w:t>”</w:t>
      </w:r>
      <w:r w:rsidRPr="00C11524">
        <w:rPr>
          <w:rFonts w:cs="Arial"/>
          <w:color w:val="000000"/>
          <w:sz w:val="22"/>
          <w:szCs w:val="22"/>
        </w:rPr>
        <w:t xml:space="preserve"> AND ENTER TO CONTINUE.</w:t>
      </w:r>
    </w:p>
    <w:p w:rsidR="00A67AC4" w:rsidRPr="00C11524" w:rsidP="00A67AC4" w14:paraId="4BB8B54D" w14:textId="77777777">
      <w:pPr>
        <w:widowControl w:val="0"/>
        <w:tabs>
          <w:tab w:val="left" w:pos="90"/>
        </w:tabs>
        <w:autoSpaceDE w:val="0"/>
        <w:autoSpaceDN w:val="0"/>
        <w:adjustRightInd w:val="0"/>
        <w:spacing w:after="0" w:line="240" w:lineRule="auto"/>
        <w:rPr>
          <w:rFonts w:cs="Arial"/>
          <w:color w:val="000000"/>
          <w:sz w:val="22"/>
          <w:szCs w:val="22"/>
        </w:rPr>
      </w:pPr>
    </w:p>
    <w:p w:rsidR="00A67AC4" w:rsidRPr="00C11524" w:rsidP="00A67AC4" w14:paraId="7043FB81" w14:textId="6EEFB722">
      <w:pPr>
        <w:widowControl w:val="0"/>
        <w:tabs>
          <w:tab w:val="left" w:pos="90"/>
        </w:tabs>
        <w:autoSpaceDE w:val="0"/>
        <w:autoSpaceDN w:val="0"/>
        <w:adjustRightInd w:val="0"/>
        <w:spacing w:after="0" w:line="240" w:lineRule="auto"/>
        <w:rPr>
          <w:rFonts w:cs="Arial"/>
          <w:color w:val="000000"/>
          <w:sz w:val="22"/>
          <w:szCs w:val="22"/>
        </w:rPr>
      </w:pPr>
      <w:r w:rsidRPr="00C11524">
        <w:rPr>
          <w:rFonts w:cs="Arial"/>
          <w:color w:val="000000"/>
          <w:sz w:val="22"/>
          <w:szCs w:val="22"/>
        </w:rPr>
        <w:t xml:space="preserve">IF INFORMATION ABOVE IS INCORRECT, CLOSE THE INTERVIEW TO RETURN TO </w:t>
      </w:r>
      <w:hyperlink r:id="rId8" w:history="1">
        <w:r w:rsidRPr="00CF0D07" w:rsidR="00CF0D07">
          <w:rPr>
            <w:rStyle w:val="Hyperlink"/>
            <w:rFonts w:cs="Arial"/>
            <w:sz w:val="22"/>
            <w:szCs w:val="22"/>
          </w:rPr>
          <w:t>CMS.</w:t>
        </w:r>
      </w:hyperlink>
    </w:p>
    <w:p w:rsidR="00A67AC4" w:rsidRPr="00C11524" w:rsidP="00A67AC4" w14:paraId="5CC515CD" w14:textId="77777777">
      <w:pPr>
        <w:widowControl w:val="0"/>
        <w:pBdr>
          <w:bottom w:val="single" w:sz="6" w:space="1" w:color="auto"/>
        </w:pBdr>
        <w:tabs>
          <w:tab w:val="left" w:pos="90"/>
          <w:tab w:val="right" w:pos="2400"/>
          <w:tab w:val="left" w:pos="2490"/>
        </w:tabs>
        <w:autoSpaceDE w:val="0"/>
        <w:autoSpaceDN w:val="0"/>
        <w:adjustRightInd w:val="0"/>
        <w:spacing w:before="41" w:after="0" w:line="240" w:lineRule="auto"/>
        <w:rPr>
          <w:rFonts w:cs="Arial"/>
          <w:color w:val="000000"/>
          <w:sz w:val="22"/>
          <w:szCs w:val="22"/>
        </w:rPr>
      </w:pPr>
      <w:r w:rsidRPr="00C11524">
        <w:rPr>
          <w:rFonts w:cs="Arial"/>
          <w:color w:val="000000"/>
          <w:sz w:val="22"/>
          <w:szCs w:val="22"/>
        </w:rPr>
        <w:t>Continue</w:t>
      </w:r>
      <w:r w:rsidRPr="00C11524">
        <w:rPr>
          <w:rFonts w:cs="Arial"/>
          <w:sz w:val="22"/>
          <w:szCs w:val="22"/>
        </w:rPr>
        <w:tab/>
      </w:r>
      <w:r w:rsidRPr="00C11524">
        <w:rPr>
          <w:rFonts w:cs="Arial"/>
          <w:color w:val="000000"/>
          <w:sz w:val="22"/>
          <w:szCs w:val="22"/>
        </w:rPr>
        <w:t>1</w:t>
      </w:r>
      <w:r w:rsidRPr="00C11524">
        <w:rPr>
          <w:rFonts w:cs="Arial"/>
          <w:sz w:val="22"/>
          <w:szCs w:val="22"/>
        </w:rPr>
        <w:tab/>
      </w:r>
      <w:r w:rsidRPr="00C11524">
        <w:rPr>
          <w:rFonts w:cs="Arial"/>
          <w:color w:val="000000"/>
          <w:sz w:val="22"/>
          <w:szCs w:val="22"/>
        </w:rPr>
        <w:t>Continue</w:t>
      </w:r>
    </w:p>
    <w:p w:rsidR="00B304BC" w:rsidRPr="00C11524" w:rsidP="00B304BC" w14:paraId="0ED5DC0A" w14:textId="77777777">
      <w:pPr>
        <w:widowControl w:val="0"/>
        <w:tabs>
          <w:tab w:val="left" w:pos="90"/>
        </w:tabs>
        <w:autoSpaceDE w:val="0"/>
        <w:autoSpaceDN w:val="0"/>
        <w:adjustRightInd w:val="0"/>
        <w:spacing w:after="0" w:line="240" w:lineRule="auto"/>
        <w:rPr>
          <w:rFonts w:cs="Arial"/>
          <w:color w:val="000000"/>
          <w:sz w:val="22"/>
          <w:szCs w:val="22"/>
        </w:rPr>
      </w:pPr>
    </w:p>
    <w:p w:rsidR="00343802" w:rsidRPr="00343802" w:rsidP="009922A9" w14:paraId="043D6333" w14:textId="5C910A0E">
      <w:pPr>
        <w:widowControl w:val="0"/>
        <w:tabs>
          <w:tab w:val="left" w:pos="90"/>
        </w:tabs>
        <w:autoSpaceDE w:val="0"/>
        <w:autoSpaceDN w:val="0"/>
        <w:adjustRightInd w:val="0"/>
        <w:spacing w:after="0" w:line="240" w:lineRule="auto"/>
        <w:ind w:right="450"/>
        <w:rPr>
          <w:rFonts w:cs="Arial"/>
          <w:b/>
          <w:bCs/>
          <w:color w:val="FF0000"/>
          <w:sz w:val="22"/>
          <w:szCs w:val="22"/>
        </w:rPr>
      </w:pPr>
      <w:bookmarkStart w:id="7" w:name="_Hlk161843051"/>
      <w:r w:rsidRPr="00343802">
        <w:rPr>
          <w:rFonts w:cs="Arial"/>
          <w:b/>
          <w:bCs/>
          <w:color w:val="FF0000"/>
          <w:sz w:val="22"/>
          <w:szCs w:val="22"/>
        </w:rPr>
        <w:t>P_QP</w:t>
      </w:r>
      <w:r w:rsidR="0004543A">
        <w:rPr>
          <w:rFonts w:cs="Arial"/>
          <w:b/>
          <w:bCs/>
          <w:color w:val="FF0000"/>
          <w:sz w:val="22"/>
          <w:szCs w:val="22"/>
        </w:rPr>
        <w:t xml:space="preserve"> </w:t>
      </w:r>
      <w:r w:rsidRPr="00343802">
        <w:rPr>
          <w:rFonts w:cs="Arial"/>
          <w:b/>
          <w:bCs/>
          <w:color w:val="FF0000"/>
          <w:sz w:val="22"/>
          <w:szCs w:val="22"/>
        </w:rPr>
        <w:t>Consent</w:t>
      </w:r>
      <w:r w:rsidRPr="00343802">
        <w:rPr>
          <w:rFonts w:cs="Arial"/>
          <w:b/>
          <w:bCs/>
          <w:color w:val="FF0000"/>
          <w:sz w:val="22"/>
          <w:szCs w:val="22"/>
        </w:rPr>
        <w:t xml:space="preserve"> </w:t>
      </w:r>
      <w:bookmarkStart w:id="8" w:name="_Hlk157090129"/>
      <w:bookmarkEnd w:id="7"/>
    </w:p>
    <w:p w:rsidR="007A5DCE" w:rsidRPr="007A5DCE" w:rsidP="007A5DCE" w14:paraId="6292180F" w14:textId="77777777">
      <w:pPr>
        <w:spacing w:after="0"/>
        <w:rPr>
          <w:rFonts w:cs="Arial"/>
          <w:sz w:val="22"/>
          <w:szCs w:val="22"/>
        </w:rPr>
      </w:pPr>
      <w:bookmarkStart w:id="9" w:name="_Hlk165894156"/>
      <w:r w:rsidRPr="007A5DCE">
        <w:rPr>
          <w:rFonts w:cs="Arial"/>
          <w:sz w:val="22"/>
          <w:szCs w:val="22"/>
        </w:rPr>
        <w:t xml:space="preserve">Thank you for your interest in participating in a study to inform possible future data collections for the National Survey of Child and Adolescent Well-Being (NSCAW). NSCAW is a study on the experiences of children and families who have had contact with the child welfare system (CWS). This NSCAW sub-study, called Family Partners for Research, focuses on understanding the possible questions that could be included in a future survey and how to engage participants in possible future studies. Both this sub-study and NSCAW are funded the by the Administration for Children and Families (ACF) and carried out by RTI International. </w:t>
      </w:r>
    </w:p>
    <w:p w:rsidR="007A5DCE" w:rsidRPr="007A5DCE" w:rsidP="007A5DCE" w14:paraId="19B1F555" w14:textId="77777777">
      <w:pPr>
        <w:spacing w:after="0"/>
        <w:rPr>
          <w:rFonts w:cs="Arial"/>
          <w:sz w:val="22"/>
          <w:szCs w:val="22"/>
        </w:rPr>
      </w:pPr>
    </w:p>
    <w:p w:rsidR="007A5DCE" w:rsidRPr="007A5DCE" w:rsidP="007A5DCE" w14:paraId="5B1D7759" w14:textId="77777777">
      <w:pPr>
        <w:spacing w:after="0"/>
        <w:rPr>
          <w:rFonts w:cs="Arial"/>
          <w:sz w:val="22"/>
          <w:szCs w:val="22"/>
        </w:rPr>
      </w:pPr>
      <w:r w:rsidRPr="007A5DCE">
        <w:rPr>
          <w:rFonts w:cs="Arial"/>
          <w:sz w:val="22"/>
          <w:szCs w:val="22"/>
        </w:rPr>
        <w:t>Please read the following informed consent statement.</w:t>
      </w:r>
    </w:p>
    <w:p w:rsidR="007A5DCE" w:rsidRPr="007A5DCE" w:rsidP="007A5DCE" w14:paraId="14787763" w14:textId="77777777">
      <w:pPr>
        <w:spacing w:after="0"/>
        <w:rPr>
          <w:rFonts w:cs="Arial"/>
          <w:sz w:val="22"/>
          <w:szCs w:val="22"/>
        </w:rPr>
      </w:pPr>
    </w:p>
    <w:p w:rsidR="007A5DCE" w:rsidRPr="009922A9" w:rsidP="007A5DCE" w14:paraId="6C88D393" w14:textId="77777777">
      <w:pPr>
        <w:spacing w:after="0"/>
        <w:rPr>
          <w:rFonts w:cs="Arial"/>
          <w:b/>
          <w:bCs/>
          <w:sz w:val="22"/>
          <w:szCs w:val="22"/>
          <w:u w:val="single"/>
        </w:rPr>
      </w:pPr>
      <w:r w:rsidRPr="009922A9">
        <w:rPr>
          <w:rFonts w:cs="Arial"/>
          <w:b/>
          <w:bCs/>
          <w:sz w:val="22"/>
          <w:szCs w:val="22"/>
          <w:u w:val="single"/>
        </w:rPr>
        <w:t>What does the Family Partners for Research Study involve?</w:t>
      </w:r>
    </w:p>
    <w:p w:rsidR="007A5DCE" w:rsidRPr="007A5DCE" w:rsidP="007A5DCE" w14:paraId="58299A99" w14:textId="48E2395E">
      <w:pPr>
        <w:spacing w:after="0"/>
        <w:rPr>
          <w:rFonts w:cs="Arial"/>
          <w:sz w:val="22"/>
          <w:szCs w:val="22"/>
        </w:rPr>
      </w:pPr>
      <w:r w:rsidRPr="007A5DCE">
        <w:rPr>
          <w:rFonts w:cs="Arial"/>
          <w:sz w:val="22"/>
          <w:szCs w:val="22"/>
        </w:rPr>
        <w:t xml:space="preserve">We are inviting you to </w:t>
      </w:r>
      <w:r w:rsidR="00C94860">
        <w:rPr>
          <w:rFonts w:cs="Arial"/>
          <w:sz w:val="22"/>
          <w:szCs w:val="22"/>
        </w:rPr>
        <w:t>participate in</w:t>
      </w:r>
      <w:r w:rsidRPr="007A5DCE">
        <w:rPr>
          <w:rFonts w:cs="Arial"/>
          <w:sz w:val="22"/>
          <w:szCs w:val="22"/>
        </w:rPr>
        <w:t xml:space="preserve"> a survey in two ways at two different times: </w:t>
      </w:r>
      <w:r w:rsidRPr="009922A9">
        <w:rPr>
          <w:rFonts w:cs="Arial"/>
          <w:b/>
          <w:bCs/>
          <w:sz w:val="22"/>
          <w:szCs w:val="22"/>
        </w:rPr>
        <w:t>Time 1</w:t>
      </w:r>
      <w:r w:rsidRPr="007A5DCE">
        <w:rPr>
          <w:rFonts w:cs="Arial"/>
          <w:sz w:val="22"/>
          <w:szCs w:val="22"/>
        </w:rPr>
        <w:t xml:space="preserve">: remotely (online and by telephone); and </w:t>
      </w:r>
      <w:r w:rsidRPr="009922A9">
        <w:rPr>
          <w:rFonts w:cs="Arial"/>
          <w:b/>
          <w:bCs/>
          <w:sz w:val="22"/>
          <w:szCs w:val="22"/>
        </w:rPr>
        <w:t>Time 2</w:t>
      </w:r>
      <w:r w:rsidRPr="007A5DCE">
        <w:rPr>
          <w:rFonts w:cs="Arial"/>
          <w:sz w:val="22"/>
          <w:szCs w:val="22"/>
        </w:rPr>
        <w:t xml:space="preserve">: in-person (with an interviewer).  After each </w:t>
      </w:r>
      <w:r w:rsidR="00C94860">
        <w:rPr>
          <w:rFonts w:cs="Arial"/>
          <w:sz w:val="22"/>
          <w:szCs w:val="22"/>
        </w:rPr>
        <w:t>survey</w:t>
      </w:r>
      <w:r w:rsidRPr="007A5DCE">
        <w:rPr>
          <w:rFonts w:cs="Arial"/>
          <w:sz w:val="22"/>
          <w:szCs w:val="22"/>
        </w:rPr>
        <w:t xml:space="preserve">, we will ask you to provide feedback. We will be contacting about </w:t>
      </w:r>
      <w:r w:rsidR="00C94860">
        <w:rPr>
          <w:rFonts w:cs="Arial"/>
          <w:sz w:val="22"/>
          <w:szCs w:val="22"/>
        </w:rPr>
        <w:t>7</w:t>
      </w:r>
      <w:r w:rsidRPr="007A5DCE">
        <w:rPr>
          <w:rFonts w:cs="Arial"/>
          <w:sz w:val="22"/>
          <w:szCs w:val="22"/>
        </w:rPr>
        <w:t xml:space="preserve">0 family mentors to </w:t>
      </w:r>
      <w:r w:rsidR="00C94860">
        <w:rPr>
          <w:rFonts w:cs="Arial"/>
          <w:sz w:val="22"/>
          <w:szCs w:val="22"/>
        </w:rPr>
        <w:t>participate in a survey</w:t>
      </w:r>
      <w:r w:rsidRPr="007A5DCE">
        <w:rPr>
          <w:rFonts w:cs="Arial"/>
          <w:sz w:val="22"/>
          <w:szCs w:val="22"/>
        </w:rPr>
        <w:t xml:space="preserve"> and provide feedback on the way information is collected. </w:t>
      </w:r>
      <w:r w:rsidRPr="009922A9">
        <w:rPr>
          <w:rFonts w:cs="Arial"/>
          <w:b/>
          <w:bCs/>
          <w:sz w:val="22"/>
          <w:szCs w:val="22"/>
        </w:rPr>
        <w:t xml:space="preserve">You can receive up to $150 as a token of appreciation for taking part in this study and your child </w:t>
      </w:r>
      <w:r w:rsidR="00946E84">
        <w:rPr>
          <w:rFonts w:cs="Arial"/>
          <w:b/>
          <w:bCs/>
          <w:sz w:val="22"/>
          <w:szCs w:val="22"/>
        </w:rPr>
        <w:t xml:space="preserve">will receive </w:t>
      </w:r>
      <w:r w:rsidRPr="009922A9">
        <w:rPr>
          <w:rFonts w:cs="Arial"/>
          <w:b/>
          <w:bCs/>
          <w:sz w:val="22"/>
          <w:szCs w:val="22"/>
        </w:rPr>
        <w:t>a $</w:t>
      </w:r>
      <w:r w:rsidR="00946E84">
        <w:rPr>
          <w:rFonts w:cs="Arial"/>
          <w:b/>
          <w:bCs/>
          <w:sz w:val="22"/>
          <w:szCs w:val="22"/>
        </w:rPr>
        <w:t>1</w:t>
      </w:r>
      <w:r w:rsidRPr="009922A9">
        <w:rPr>
          <w:rFonts w:cs="Arial"/>
          <w:b/>
          <w:bCs/>
          <w:sz w:val="22"/>
          <w:szCs w:val="22"/>
        </w:rPr>
        <w:t xml:space="preserve">0 token of appreciation for their </w:t>
      </w:r>
      <w:r w:rsidR="00946E84">
        <w:rPr>
          <w:rFonts w:cs="Arial"/>
          <w:b/>
          <w:bCs/>
          <w:sz w:val="22"/>
          <w:szCs w:val="22"/>
        </w:rPr>
        <w:t>participation</w:t>
      </w:r>
      <w:r w:rsidRPr="009922A9" w:rsidR="00946E84">
        <w:rPr>
          <w:rFonts w:cs="Arial"/>
          <w:b/>
          <w:bCs/>
          <w:sz w:val="22"/>
          <w:szCs w:val="22"/>
        </w:rPr>
        <w:t xml:space="preserve"> </w:t>
      </w:r>
      <w:r w:rsidRPr="009922A9">
        <w:rPr>
          <w:rFonts w:cs="Arial"/>
          <w:b/>
          <w:bCs/>
          <w:sz w:val="22"/>
          <w:szCs w:val="22"/>
        </w:rPr>
        <w:t>during the in-person visit.</w:t>
      </w:r>
    </w:p>
    <w:p w:rsidR="007A5DCE" w:rsidRPr="007A5DCE" w:rsidP="007A5DCE" w14:paraId="4F1CC483" w14:textId="77777777">
      <w:pPr>
        <w:spacing w:after="0"/>
        <w:rPr>
          <w:rFonts w:cs="Arial"/>
          <w:sz w:val="22"/>
          <w:szCs w:val="22"/>
        </w:rPr>
      </w:pPr>
    </w:p>
    <w:p w:rsidR="007A5DCE" w:rsidP="00FC77A8" w14:paraId="5C90167D" w14:textId="6509364B">
      <w:pPr>
        <w:spacing w:after="0"/>
        <w:rPr>
          <w:rFonts w:cs="Arial"/>
          <w:sz w:val="22"/>
          <w:szCs w:val="22"/>
        </w:rPr>
      </w:pPr>
      <w:r w:rsidRPr="009922A9">
        <w:rPr>
          <w:rFonts w:cs="Arial"/>
          <w:b/>
          <w:bCs/>
          <w:sz w:val="22"/>
          <w:szCs w:val="22"/>
        </w:rPr>
        <w:t>Time 1:</w:t>
      </w:r>
      <w:r w:rsidRPr="007A5DCE">
        <w:rPr>
          <w:rFonts w:cs="Arial"/>
          <w:sz w:val="22"/>
          <w:szCs w:val="22"/>
        </w:rPr>
        <w:t xml:space="preserve"> You will complete an online survey and a telephone survey about your child. The survey includes questions about your child’s well-being, including their communication, learning, emotions, and behaviors. Afterwards, you will provide feedback about the survey questions online. The survey and feedback questionnaire will take about one hour and fifteen minutes. The exact length depends on the age of your child and other factors. You will receive a $50 virtual gift card as a token of appreciation.  If you need any assistance accessing this online survey, an interviewer will be available to provide</w:t>
      </w:r>
      <w:r w:rsidR="00FC77A8">
        <w:rPr>
          <w:rFonts w:cs="Arial"/>
          <w:sz w:val="22"/>
          <w:szCs w:val="22"/>
        </w:rPr>
        <w:t xml:space="preserve"> </w:t>
      </w:r>
      <w:r w:rsidRPr="007A5DCE">
        <w:rPr>
          <w:rFonts w:cs="Arial"/>
          <w:sz w:val="22"/>
          <w:szCs w:val="22"/>
        </w:rPr>
        <w:t xml:space="preserve">support by </w:t>
      </w:r>
      <w:r w:rsidR="006129A7">
        <w:rPr>
          <w:rFonts w:cs="Arial"/>
          <w:sz w:val="22"/>
          <w:szCs w:val="22"/>
        </w:rPr>
        <w:t>phone</w:t>
      </w:r>
      <w:r w:rsidRPr="007A5DCE">
        <w:rPr>
          <w:rFonts w:cs="Arial"/>
          <w:sz w:val="22"/>
          <w:szCs w:val="22"/>
        </w:rPr>
        <w:t xml:space="preserve">. </w:t>
      </w:r>
    </w:p>
    <w:p w:rsidR="00AF5CA6" w:rsidP="00FC77A8" w14:paraId="48C17E29" w14:textId="77777777">
      <w:pPr>
        <w:spacing w:after="0"/>
        <w:rPr>
          <w:rFonts w:cs="Arial"/>
          <w:sz w:val="22"/>
          <w:szCs w:val="22"/>
        </w:rPr>
      </w:pPr>
    </w:p>
    <w:tbl>
      <w:tblPr>
        <w:tblW w:w="0" w:type="auto"/>
        <w:tblCellMar>
          <w:left w:w="0" w:type="dxa"/>
          <w:right w:w="0" w:type="dxa"/>
        </w:tblCellMar>
        <w:tblLook w:val="04A0"/>
      </w:tblPr>
      <w:tblGrid>
        <w:gridCol w:w="10780"/>
      </w:tblGrid>
      <w:tr w14:paraId="6E344893" w14:textId="77777777" w:rsidTr="004E3739">
        <w:tblPrEx>
          <w:tblW w:w="0" w:type="auto"/>
          <w:tblCellMar>
            <w:left w:w="0" w:type="dxa"/>
            <w:right w:w="0" w:type="dxa"/>
          </w:tblCellMar>
          <w:tblLook w:val="04A0"/>
        </w:tblPrEx>
        <w:tc>
          <w:tcPr>
            <w:tcW w:w="1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CA6" w:rsidP="004E3739" w14:paraId="5EF8146B" w14:textId="3979A074">
            <w:pPr>
              <w:rPr>
                <w:rFonts w:ascii="Calibri" w:hAnsi="Calibri" w:cs="Calibri"/>
                <w:i/>
                <w:iCs/>
                <w:sz w:val="18"/>
                <w:szCs w:val="18"/>
              </w:rPr>
            </w:pPr>
            <w:bookmarkStart w:id="10" w:name="_Hlk169695974"/>
            <w:r>
              <w:rPr>
                <w:i/>
                <w:iCs/>
                <w:sz w:val="18"/>
                <w:szCs w:val="18"/>
              </w:rPr>
              <w:t xml:space="preserve">PAPERWORK REDUCTION ACT OF 1995 (Pub. L. 104-13) </w:t>
            </w:r>
            <w:r>
              <w:rPr>
                <w:i/>
                <w:iCs/>
                <w:sz w:val="18"/>
                <w:szCs w:val="18"/>
                <w:lang w:val="en"/>
              </w:rPr>
              <w:t xml:space="preserve">STATEMENT OF PUBLIC BURDEN:  </w:t>
            </w:r>
            <w:r>
              <w:rPr>
                <w:i/>
                <w:iCs/>
                <w:sz w:val="18"/>
                <w:szCs w:val="18"/>
              </w:rPr>
              <w:t xml:space="preserve">The purpose of this information collection is to </w:t>
            </w:r>
            <w:r w:rsidR="0025654B">
              <w:rPr>
                <w:i/>
                <w:iCs/>
                <w:sz w:val="18"/>
                <w:szCs w:val="18"/>
              </w:rPr>
              <w:t>gather</w:t>
            </w:r>
            <w:r>
              <w:rPr>
                <w:i/>
                <w:iCs/>
                <w:sz w:val="18"/>
                <w:szCs w:val="18"/>
              </w:rPr>
              <w:t xml:space="preserve"> feedback </w:t>
            </w:r>
            <w:r w:rsidR="0025654B">
              <w:rPr>
                <w:i/>
                <w:iCs/>
                <w:sz w:val="18"/>
                <w:szCs w:val="18"/>
              </w:rPr>
              <w:t>to inform</w:t>
            </w:r>
            <w:r>
              <w:rPr>
                <w:i/>
                <w:iCs/>
                <w:sz w:val="18"/>
                <w:szCs w:val="18"/>
              </w:rPr>
              <w:t xml:space="preserve"> future National Survey of Child and Adolescent Well-Being data collections.  Public reporting burden for this collection of information is estimated to average 1 hour per respondent, </w:t>
            </w:r>
            <w:r w:rsidRPr="00E874E5">
              <w:rPr>
                <w:i/>
                <w:iCs/>
                <w:sz w:val="18"/>
                <w:szCs w:val="18"/>
              </w:rPr>
              <w:t xml:space="preserve">including the time for reviewing instructions, </w:t>
            </w:r>
            <w:r w:rsidRPr="00E874E5">
              <w:rPr>
                <w:i/>
                <w:iCs/>
                <w:sz w:val="18"/>
                <w:szCs w:val="18"/>
              </w:rPr>
              <w:t>gathering</w:t>
            </w:r>
            <w:r w:rsidRPr="00E874E5">
              <w:rPr>
                <w:i/>
                <w:iCs/>
                <w:sz w:val="18"/>
                <w:szCs w:val="18"/>
              </w:rPr>
              <w:t xml:space="preserve"> and maintaining the data needed, and reviewing the collection of information. </w:t>
            </w:r>
            <w:r>
              <w:rPr>
                <w:i/>
                <w:iCs/>
                <w:sz w:val="18"/>
                <w:szCs w:val="18"/>
                <w:lang w:val="en"/>
              </w:rPr>
              <w:t>This is a voluntary collection of information.</w:t>
            </w:r>
            <w:r>
              <w:rPr>
                <w:i/>
                <w:iCs/>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is </w:t>
            </w:r>
            <w:r>
              <w:rPr>
                <w:rFonts w:ascii="Source Sans Pro" w:hAnsi="Source Sans Pro"/>
                <w:color w:val="000000"/>
                <w:sz w:val="18"/>
                <w:szCs w:val="18"/>
              </w:rPr>
              <w:t>#</w:t>
            </w:r>
            <w:r>
              <w:rPr>
                <w:i/>
                <w:iCs/>
                <w:color w:val="000000"/>
                <w:sz w:val="18"/>
                <w:szCs w:val="18"/>
              </w:rPr>
              <w:t>0970-0356</w:t>
            </w:r>
            <w:r>
              <w:rPr>
                <w:i/>
                <w:iCs/>
                <w:sz w:val="18"/>
                <w:szCs w:val="18"/>
              </w:rPr>
              <w:t xml:space="preserve"> and the expiration date is 01/31/2027.  </w:t>
            </w:r>
            <w:r>
              <w:rPr>
                <w:i/>
                <w:iCs/>
                <w:sz w:val="18"/>
                <w:szCs w:val="18"/>
                <w:lang w:val="en"/>
              </w:rPr>
              <w:t xml:space="preserve">If you have any comments on this collection of information, please contact Melissa Dolan: </w:t>
            </w:r>
            <w:hyperlink r:id="rId9" w:history="1">
              <w:r>
                <w:rPr>
                  <w:rStyle w:val="Hyperlink"/>
                  <w:i/>
                  <w:iCs/>
                  <w:sz w:val="18"/>
                  <w:szCs w:val="18"/>
                  <w:lang w:val="en"/>
                </w:rPr>
                <w:t>mdolan@rti.org</w:t>
              </w:r>
            </w:hyperlink>
            <w:r>
              <w:t>.</w:t>
            </w:r>
          </w:p>
        </w:tc>
      </w:tr>
    </w:tbl>
    <w:bookmarkEnd w:id="10"/>
    <w:p w:rsidR="007A5DCE" w:rsidRPr="007A5DCE" w:rsidP="00FC77A8" w14:paraId="0BCF66E4" w14:textId="3A38C444">
      <w:pPr>
        <w:spacing w:after="0"/>
        <w:rPr>
          <w:rFonts w:cs="Arial"/>
          <w:sz w:val="22"/>
          <w:szCs w:val="22"/>
        </w:rPr>
      </w:pPr>
      <w:r w:rsidRPr="009922A9">
        <w:rPr>
          <w:rFonts w:cs="Arial"/>
          <w:b/>
          <w:bCs/>
          <w:sz w:val="22"/>
          <w:szCs w:val="22"/>
        </w:rPr>
        <w:t>Time 2</w:t>
      </w:r>
      <w:r w:rsidRPr="007A5DCE">
        <w:rPr>
          <w:rFonts w:cs="Arial"/>
          <w:sz w:val="22"/>
          <w:szCs w:val="22"/>
        </w:rPr>
        <w:t>: Two weeks later, an interviewer will come to your home to complete an in-person survey with you for 30 minutes. The interviewer will also observe your child during a play session for another 30 minutes</w:t>
      </w:r>
      <w:r w:rsidR="0064542F">
        <w:rPr>
          <w:rFonts w:cs="Arial"/>
          <w:sz w:val="22"/>
          <w:szCs w:val="22"/>
        </w:rPr>
        <w:t>, for which they will receive a $</w:t>
      </w:r>
      <w:r w:rsidR="00946E84">
        <w:rPr>
          <w:rFonts w:cs="Arial"/>
          <w:sz w:val="22"/>
          <w:szCs w:val="22"/>
        </w:rPr>
        <w:t>1</w:t>
      </w:r>
      <w:r w:rsidR="0064542F">
        <w:rPr>
          <w:rFonts w:cs="Arial"/>
          <w:sz w:val="22"/>
          <w:szCs w:val="22"/>
        </w:rPr>
        <w:t>0 virtual gift card as a token of appreciation</w:t>
      </w:r>
      <w:r w:rsidRPr="007A5DCE">
        <w:rPr>
          <w:rFonts w:cs="Arial"/>
          <w:sz w:val="22"/>
          <w:szCs w:val="22"/>
        </w:rPr>
        <w:t>. Right after the in-person survey, we will ask you to complete a follow-up interview where</w:t>
      </w:r>
      <w:r>
        <w:rPr>
          <w:rFonts w:cs="Arial"/>
          <w:sz w:val="22"/>
          <w:szCs w:val="22"/>
        </w:rPr>
        <w:t xml:space="preserve"> </w:t>
      </w:r>
      <w:r w:rsidRPr="007A5DCE">
        <w:rPr>
          <w:rFonts w:cs="Arial"/>
          <w:sz w:val="22"/>
          <w:szCs w:val="22"/>
        </w:rPr>
        <w:t>you will be</w:t>
      </w:r>
      <w:r w:rsidR="00FC77A8">
        <w:rPr>
          <w:rFonts w:cs="Arial"/>
          <w:sz w:val="22"/>
          <w:szCs w:val="22"/>
        </w:rPr>
        <w:t xml:space="preserve"> </w:t>
      </w:r>
      <w:r w:rsidRPr="007A5DCE">
        <w:rPr>
          <w:rFonts w:cs="Arial"/>
          <w:sz w:val="22"/>
          <w:szCs w:val="22"/>
        </w:rPr>
        <w:t xml:space="preserve">asked to provide any feedback you have on your experience completing the activities, study materials, as well as any suggestions or questions you have. This will take about 45 minutes. </w:t>
      </w:r>
      <w:r w:rsidR="0064542F">
        <w:rPr>
          <w:rFonts w:cs="Arial"/>
          <w:sz w:val="22"/>
          <w:szCs w:val="22"/>
        </w:rPr>
        <w:t xml:space="preserve">As a token of appreciation for your </w:t>
      </w:r>
      <w:r w:rsidR="00946E84">
        <w:rPr>
          <w:rFonts w:cs="Arial"/>
          <w:sz w:val="22"/>
          <w:szCs w:val="22"/>
        </w:rPr>
        <w:t xml:space="preserve">participation </w:t>
      </w:r>
      <w:r w:rsidR="0064542F">
        <w:rPr>
          <w:rFonts w:cs="Arial"/>
          <w:sz w:val="22"/>
          <w:szCs w:val="22"/>
        </w:rPr>
        <w:t>completing the in-person survey and this interview</w:t>
      </w:r>
      <w:r w:rsidRPr="007A5DCE">
        <w:rPr>
          <w:rFonts w:cs="Arial"/>
          <w:sz w:val="22"/>
          <w:szCs w:val="22"/>
        </w:rPr>
        <w:t>, you will receive a final $</w:t>
      </w:r>
      <w:r w:rsidR="0064542F">
        <w:rPr>
          <w:rFonts w:cs="Arial"/>
          <w:sz w:val="22"/>
          <w:szCs w:val="22"/>
        </w:rPr>
        <w:t>100</w:t>
      </w:r>
      <w:r w:rsidRPr="007A5DCE">
        <w:rPr>
          <w:rFonts w:cs="Arial"/>
          <w:sz w:val="22"/>
          <w:szCs w:val="22"/>
        </w:rPr>
        <w:t xml:space="preserve"> virtual gift card.  The feedback you provide on your experience will help inform how we administer NSCAW to other parents in the future.</w:t>
      </w:r>
    </w:p>
    <w:p w:rsidR="007A5DCE" w:rsidRPr="007A5DCE" w:rsidP="007A5DCE" w14:paraId="2EAB00FC" w14:textId="77777777">
      <w:pPr>
        <w:spacing w:after="0"/>
        <w:rPr>
          <w:rFonts w:cs="Arial"/>
          <w:sz w:val="22"/>
          <w:szCs w:val="22"/>
        </w:rPr>
      </w:pPr>
    </w:p>
    <w:p w:rsidR="007A5DCE" w:rsidRPr="009922A9" w:rsidP="007A5DCE" w14:paraId="6299D5F0" w14:textId="45E5E08A">
      <w:pPr>
        <w:spacing w:after="0"/>
        <w:rPr>
          <w:rFonts w:cs="Arial"/>
          <w:b/>
          <w:bCs/>
          <w:sz w:val="22"/>
          <w:szCs w:val="22"/>
          <w:u w:val="single"/>
        </w:rPr>
      </w:pPr>
      <w:r w:rsidRPr="009922A9">
        <w:rPr>
          <w:rFonts w:cs="Arial"/>
          <w:b/>
          <w:bCs/>
          <w:sz w:val="22"/>
          <w:szCs w:val="22"/>
          <w:u w:val="single"/>
        </w:rPr>
        <w:t>How will this information be used?</w:t>
      </w:r>
    </w:p>
    <w:p w:rsidR="007A5DCE" w:rsidP="007A5DCE" w14:paraId="251DAE18" w14:textId="55E728A6">
      <w:pPr>
        <w:spacing w:after="0"/>
        <w:rPr>
          <w:rFonts w:cs="Arial"/>
          <w:sz w:val="22"/>
          <w:szCs w:val="22"/>
        </w:rPr>
      </w:pPr>
      <w:r w:rsidRPr="007A5DCE">
        <w:rPr>
          <w:rFonts w:cs="Arial"/>
          <w:sz w:val="22"/>
          <w:szCs w:val="22"/>
        </w:rPr>
        <w:t xml:space="preserve">The </w:t>
      </w:r>
      <w:r w:rsidR="00C94860">
        <w:rPr>
          <w:rFonts w:cs="Arial"/>
          <w:sz w:val="22"/>
          <w:szCs w:val="22"/>
        </w:rPr>
        <w:t>project team</w:t>
      </w:r>
      <w:r w:rsidRPr="007A5DCE">
        <w:rPr>
          <w:rFonts w:cs="Arial"/>
          <w:sz w:val="22"/>
          <w:szCs w:val="22"/>
        </w:rPr>
        <w:t xml:space="preserve"> will explore any potential differences between conducting these types of surveys in-person vs. online. This information may be used to inform the way NSCAW data could be collected in possible future studies. </w:t>
      </w:r>
      <w:r>
        <w:rPr>
          <w:rFonts w:cs="Arial"/>
          <w:sz w:val="22"/>
          <w:szCs w:val="22"/>
        </w:rPr>
        <w:t xml:space="preserve"> </w:t>
      </w:r>
      <w:r w:rsidRPr="007A5DCE">
        <w:rPr>
          <w:rFonts w:cs="Arial"/>
          <w:sz w:val="22"/>
          <w:szCs w:val="22"/>
        </w:rPr>
        <w:t xml:space="preserve">The feedback you provide on your experiences and suggestions will help shape how we administer any possible studies in the future with other parents. This includes how we provide consent and information about the study, the length of the survey, the types of questions asked, and the general look and feel of the survey. </w:t>
      </w:r>
    </w:p>
    <w:p w:rsidR="007A5DCE" w:rsidRPr="007A5DCE" w:rsidP="007A5DCE" w14:paraId="1A1BFC7C" w14:textId="77777777">
      <w:pPr>
        <w:spacing w:after="0"/>
        <w:rPr>
          <w:rFonts w:cs="Arial"/>
          <w:sz w:val="22"/>
          <w:szCs w:val="22"/>
        </w:rPr>
      </w:pPr>
    </w:p>
    <w:p w:rsidR="007A5DCE" w:rsidRPr="007A5DCE" w:rsidP="007A5DCE" w14:paraId="7EAC8D48" w14:textId="2F3B853C">
      <w:pPr>
        <w:spacing w:after="0"/>
        <w:rPr>
          <w:rFonts w:cs="Arial"/>
          <w:sz w:val="22"/>
          <w:szCs w:val="22"/>
        </w:rPr>
      </w:pPr>
      <w:r w:rsidRPr="007A5DCE">
        <w:rPr>
          <w:rFonts w:cs="Arial"/>
          <w:sz w:val="22"/>
          <w:szCs w:val="22"/>
        </w:rPr>
        <w:t xml:space="preserve">With your consent, the </w:t>
      </w:r>
      <w:r w:rsidR="00C94860">
        <w:rPr>
          <w:rFonts w:cs="Arial"/>
          <w:sz w:val="22"/>
          <w:szCs w:val="22"/>
        </w:rPr>
        <w:t>project team</w:t>
      </w:r>
      <w:r w:rsidRPr="007A5DCE">
        <w:rPr>
          <w:rFonts w:cs="Arial"/>
          <w:sz w:val="22"/>
          <w:szCs w:val="22"/>
        </w:rPr>
        <w:t xml:space="preserve"> may include anonymous quotations from you in a study report, presentation, or other written material where we describe information we learned.  However, we will not include your name or any other personal information about you in these quotes, which will remain anonymous. The use of anonymous quotes allows us to accurately communicate your suggestions and feedback without having it be associated with your name. </w:t>
      </w:r>
    </w:p>
    <w:p w:rsidR="007A5DCE" w:rsidRPr="007A5DCE" w:rsidP="007A5DCE" w14:paraId="3CB4F6B2" w14:textId="77777777">
      <w:pPr>
        <w:spacing w:after="0"/>
        <w:rPr>
          <w:rFonts w:cs="Arial"/>
          <w:sz w:val="22"/>
          <w:szCs w:val="22"/>
        </w:rPr>
      </w:pPr>
      <w:r w:rsidRPr="007A5DCE">
        <w:rPr>
          <w:rFonts w:cs="Arial"/>
          <w:sz w:val="22"/>
          <w:szCs w:val="22"/>
        </w:rPr>
        <w:t xml:space="preserve"> </w:t>
      </w:r>
    </w:p>
    <w:p w:rsidR="007A5DCE" w:rsidRPr="009922A9" w:rsidP="007A5DCE" w14:paraId="0568E81B" w14:textId="77777777">
      <w:pPr>
        <w:spacing w:after="0"/>
        <w:rPr>
          <w:rFonts w:cs="Arial"/>
          <w:b/>
          <w:bCs/>
          <w:sz w:val="22"/>
          <w:szCs w:val="22"/>
          <w:u w:val="single"/>
        </w:rPr>
      </w:pPr>
      <w:r w:rsidRPr="009922A9">
        <w:rPr>
          <w:rFonts w:cs="Arial"/>
          <w:b/>
          <w:bCs/>
          <w:sz w:val="22"/>
          <w:szCs w:val="22"/>
          <w:u w:val="single"/>
        </w:rPr>
        <w:t>How will my information be protected?</w:t>
      </w:r>
    </w:p>
    <w:p w:rsidR="007A5DCE" w:rsidP="007A5DCE" w14:paraId="249CF454" w14:textId="3C3CD12A">
      <w:pPr>
        <w:spacing w:after="0"/>
        <w:rPr>
          <w:rFonts w:cs="Arial"/>
          <w:sz w:val="22"/>
          <w:szCs w:val="22"/>
        </w:rPr>
      </w:pPr>
      <w:r w:rsidRPr="007A5DCE">
        <w:rPr>
          <w:rFonts w:cs="Arial"/>
          <w:sz w:val="22"/>
          <w:szCs w:val="22"/>
        </w:rPr>
        <w:t xml:space="preserve">All your personal information will be kept private </w:t>
      </w:r>
      <w:r w:rsidR="0004543A">
        <w:rPr>
          <w:rFonts w:cs="Arial"/>
          <w:sz w:val="22"/>
          <w:szCs w:val="22"/>
        </w:rPr>
        <w:t>as permitted by law</w:t>
      </w:r>
      <w:r w:rsidRPr="007A5DCE">
        <w:rPr>
          <w:rFonts w:cs="Arial"/>
          <w:sz w:val="22"/>
          <w:szCs w:val="22"/>
        </w:rPr>
        <w:t xml:space="preserve">– only the </w:t>
      </w:r>
      <w:r w:rsidR="00C94860">
        <w:rPr>
          <w:rFonts w:cs="Arial"/>
          <w:sz w:val="22"/>
          <w:szCs w:val="22"/>
        </w:rPr>
        <w:t>project team</w:t>
      </w:r>
      <w:r w:rsidRPr="007A5DCE">
        <w:rPr>
          <w:rFonts w:cs="Arial"/>
          <w:sz w:val="22"/>
          <w:szCs w:val="22"/>
        </w:rPr>
        <w:t xml:space="preserve"> will have access to it and will only use it for contacting purposes. This includes your name, address, email address, child’s name, and child’s </w:t>
      </w:r>
      <w:r w:rsidR="00597C53">
        <w:rPr>
          <w:rFonts w:cs="Arial"/>
          <w:sz w:val="22"/>
          <w:szCs w:val="22"/>
        </w:rPr>
        <w:t>age</w:t>
      </w:r>
      <w:r w:rsidRPr="007A5DCE">
        <w:rPr>
          <w:rFonts w:cs="Arial"/>
          <w:sz w:val="22"/>
          <w:szCs w:val="22"/>
        </w:rPr>
        <w:t xml:space="preserve">. We keep your answers on a secured computer and do not identify you or your child by name. We combine your answers with the answers from other family mentors participating in the study and report our results only in summary form. All staff involved in this research have signed </w:t>
      </w:r>
      <w:r w:rsidR="00F86720">
        <w:rPr>
          <w:rFonts w:cs="Arial"/>
          <w:sz w:val="22"/>
          <w:szCs w:val="22"/>
        </w:rPr>
        <w:t>an RTI Confidentiality Agreement</w:t>
      </w:r>
      <w:r w:rsidRPr="007A5DCE">
        <w:rPr>
          <w:rFonts w:cs="Arial"/>
          <w:sz w:val="22"/>
          <w:szCs w:val="22"/>
        </w:rPr>
        <w:t>. At the end of the study, only the de</w:t>
      </w:r>
      <w:r w:rsidR="0004543A">
        <w:rPr>
          <w:rFonts w:cs="Arial"/>
          <w:sz w:val="22"/>
          <w:szCs w:val="22"/>
        </w:rPr>
        <w:t>-</w:t>
      </w:r>
      <w:r w:rsidRPr="007A5DCE">
        <w:rPr>
          <w:rFonts w:cs="Arial"/>
          <w:sz w:val="22"/>
          <w:szCs w:val="22"/>
        </w:rPr>
        <w:t xml:space="preserve">identified data will be </w:t>
      </w:r>
      <w:r w:rsidR="00C94860">
        <w:rPr>
          <w:rFonts w:cs="Arial"/>
          <w:sz w:val="22"/>
          <w:szCs w:val="22"/>
        </w:rPr>
        <w:t xml:space="preserve">shared </w:t>
      </w:r>
      <w:r w:rsidR="00692355">
        <w:rPr>
          <w:rFonts w:cs="Arial"/>
          <w:sz w:val="22"/>
          <w:szCs w:val="22"/>
        </w:rPr>
        <w:t>or transferred for research purposes</w:t>
      </w:r>
      <w:r w:rsidRPr="007A5DCE">
        <w:rPr>
          <w:rFonts w:cs="Arial"/>
          <w:sz w:val="22"/>
          <w:szCs w:val="22"/>
        </w:rPr>
        <w:t>. De</w:t>
      </w:r>
      <w:r w:rsidR="0004543A">
        <w:rPr>
          <w:rFonts w:cs="Arial"/>
          <w:sz w:val="22"/>
          <w:szCs w:val="22"/>
        </w:rPr>
        <w:t>-</w:t>
      </w:r>
      <w:r w:rsidRPr="007A5DCE">
        <w:rPr>
          <w:rFonts w:cs="Arial"/>
          <w:sz w:val="22"/>
          <w:szCs w:val="22"/>
        </w:rPr>
        <w:t>identified data means that any names and contact information have been removed.</w:t>
      </w:r>
    </w:p>
    <w:p w:rsidR="00F33A59" w:rsidP="007A5DCE" w14:paraId="4A3B6AF8" w14:textId="77777777">
      <w:pPr>
        <w:spacing w:after="0"/>
        <w:rPr>
          <w:rFonts w:cs="Arial"/>
          <w:sz w:val="22"/>
          <w:szCs w:val="22"/>
        </w:rPr>
      </w:pPr>
    </w:p>
    <w:p w:rsidR="006129A7" w:rsidP="00C32204" w14:paraId="4F1D9A8C" w14:textId="2BE2FB00">
      <w:pPr>
        <w:rPr>
          <w:rFonts w:cs="Arial"/>
          <w:b/>
          <w:bCs/>
          <w:sz w:val="22"/>
          <w:szCs w:val="22"/>
          <w:u w:val="single"/>
        </w:rPr>
      </w:pPr>
      <w:r w:rsidRPr="00C32204">
        <w:rPr>
          <w:bCs/>
          <w:sz w:val="22"/>
          <w:szCs w:val="22"/>
        </w:rPr>
        <w:t>A Certificate of Confidentiality (CoC) covers this research. A CoC helps protect your identifiable</w:t>
      </w:r>
      <w:r w:rsidR="00FD35EF">
        <w:rPr>
          <w:bCs/>
          <w:sz w:val="22"/>
          <w:szCs w:val="22"/>
        </w:rPr>
        <w:t xml:space="preserve"> and private</w:t>
      </w:r>
      <w:r w:rsidRPr="00C32204">
        <w:rPr>
          <w:bCs/>
          <w:sz w:val="22"/>
          <w:szCs w:val="22"/>
        </w:rPr>
        <w:t xml:space="preserve"> information</w:t>
      </w:r>
      <w:r w:rsidR="00FD35EF">
        <w:rPr>
          <w:bCs/>
          <w:sz w:val="22"/>
          <w:szCs w:val="22"/>
        </w:rPr>
        <w:t xml:space="preserve"> </w:t>
      </w:r>
      <w:r w:rsidRPr="00C32204">
        <w:rPr>
          <w:bCs/>
          <w:sz w:val="22"/>
          <w:szCs w:val="22"/>
        </w:rPr>
        <w:t xml:space="preserve">from all legal proceedings. Unless you consent, information from this research study that identifies you will not be shared outside this </w:t>
      </w:r>
      <w:r w:rsidR="00FD35EF">
        <w:rPr>
          <w:bCs/>
          <w:sz w:val="22"/>
          <w:szCs w:val="22"/>
        </w:rPr>
        <w:t>study</w:t>
      </w:r>
      <w:r w:rsidRPr="00380F1C">
        <w:rPr>
          <w:bCs/>
        </w:rPr>
        <w:t>.</w:t>
      </w:r>
      <w:bookmarkStart w:id="11" w:name="_Hlk170138457"/>
      <w:r w:rsidRPr="006129A7">
        <w:rPr>
          <w:sz w:val="22"/>
          <w:szCs w:val="22"/>
        </w:rPr>
        <w:t>.</w:t>
      </w:r>
      <w:bookmarkEnd w:id="11"/>
    </w:p>
    <w:p w:rsidR="007A5DCE" w:rsidRPr="009922A9" w:rsidP="007A5DCE" w14:paraId="646083DA" w14:textId="45D9C9C0">
      <w:pPr>
        <w:spacing w:after="0"/>
        <w:rPr>
          <w:rFonts w:cs="Arial"/>
          <w:b/>
          <w:bCs/>
          <w:sz w:val="22"/>
          <w:szCs w:val="22"/>
          <w:u w:val="single"/>
        </w:rPr>
      </w:pPr>
      <w:r w:rsidRPr="009922A9">
        <w:rPr>
          <w:rFonts w:cs="Arial"/>
          <w:b/>
          <w:bCs/>
          <w:sz w:val="22"/>
          <w:szCs w:val="22"/>
          <w:u w:val="single"/>
        </w:rPr>
        <w:t>What are my rights?</w:t>
      </w:r>
    </w:p>
    <w:p w:rsidR="007A5DCE" w:rsidRPr="007A5DCE" w:rsidP="007A5DCE" w14:paraId="65AF24B9" w14:textId="23D562C9">
      <w:pPr>
        <w:spacing w:after="0"/>
        <w:rPr>
          <w:rFonts w:cs="Arial"/>
          <w:sz w:val="22"/>
          <w:szCs w:val="22"/>
        </w:rPr>
      </w:pPr>
      <w:r>
        <w:rPr>
          <w:rFonts w:cs="Arial"/>
          <w:sz w:val="22"/>
          <w:szCs w:val="22"/>
        </w:rPr>
        <w:t>Participation</w:t>
      </w:r>
      <w:r w:rsidR="00946E84">
        <w:rPr>
          <w:rFonts w:cs="Arial"/>
          <w:sz w:val="22"/>
          <w:szCs w:val="22"/>
        </w:rPr>
        <w:t xml:space="preserve"> </w:t>
      </w:r>
      <w:r>
        <w:rPr>
          <w:rFonts w:cs="Arial"/>
          <w:sz w:val="22"/>
          <w:szCs w:val="22"/>
        </w:rPr>
        <w:t>is voluntary and y</w:t>
      </w:r>
      <w:r w:rsidRPr="007A5DCE">
        <w:rPr>
          <w:rFonts w:cs="Arial"/>
          <w:sz w:val="22"/>
          <w:szCs w:val="22"/>
        </w:rPr>
        <w:t>ou can decide to take part in this study or not. You can</w:t>
      </w:r>
      <w:r>
        <w:rPr>
          <w:rFonts w:cs="Arial"/>
          <w:sz w:val="22"/>
          <w:szCs w:val="22"/>
        </w:rPr>
        <w:t xml:space="preserve"> skip or</w:t>
      </w:r>
      <w:r w:rsidRPr="007A5DCE">
        <w:rPr>
          <w:rFonts w:cs="Arial"/>
          <w:sz w:val="22"/>
          <w:szCs w:val="22"/>
        </w:rPr>
        <w:t xml:space="preserve"> refuse to answer any questions</w:t>
      </w:r>
      <w:r>
        <w:rPr>
          <w:rFonts w:cs="Arial"/>
          <w:sz w:val="22"/>
          <w:szCs w:val="22"/>
        </w:rPr>
        <w:t xml:space="preserve"> without any consequence</w:t>
      </w:r>
      <w:r w:rsidRPr="007A5DCE">
        <w:rPr>
          <w:rFonts w:cs="Arial"/>
          <w:sz w:val="22"/>
          <w:szCs w:val="22"/>
        </w:rPr>
        <w:t>. Taking part in this study does not affect any benefits you or your child may receive.</w:t>
      </w:r>
    </w:p>
    <w:p w:rsidR="007A5DCE" w:rsidRPr="007A5DCE" w:rsidP="007A5DCE" w14:paraId="0B20C7F1" w14:textId="77777777">
      <w:pPr>
        <w:spacing w:after="0"/>
        <w:rPr>
          <w:rFonts w:cs="Arial"/>
          <w:sz w:val="22"/>
          <w:szCs w:val="22"/>
        </w:rPr>
      </w:pPr>
    </w:p>
    <w:p w:rsidR="007A5DCE" w:rsidRPr="009922A9" w:rsidP="007A5DCE" w14:paraId="03A33043" w14:textId="77777777">
      <w:pPr>
        <w:spacing w:after="0"/>
        <w:rPr>
          <w:rFonts w:cs="Arial"/>
          <w:b/>
          <w:bCs/>
          <w:sz w:val="22"/>
          <w:szCs w:val="22"/>
          <w:u w:val="single"/>
        </w:rPr>
      </w:pPr>
      <w:r w:rsidRPr="009922A9">
        <w:rPr>
          <w:rFonts w:cs="Arial"/>
          <w:b/>
          <w:bCs/>
          <w:sz w:val="22"/>
          <w:szCs w:val="22"/>
          <w:u w:val="single"/>
        </w:rPr>
        <w:t>Is there any risk in me taking part?</w:t>
      </w:r>
    </w:p>
    <w:p w:rsidR="007A5DCE" w:rsidP="007A5DCE" w14:paraId="267F274C" w14:textId="3FABF392">
      <w:pPr>
        <w:spacing w:after="0"/>
        <w:rPr>
          <w:rFonts w:cs="Arial"/>
          <w:sz w:val="22"/>
          <w:szCs w:val="22"/>
        </w:rPr>
      </w:pPr>
      <w:r w:rsidRPr="007A5DCE">
        <w:rPr>
          <w:rFonts w:cs="Arial"/>
          <w:sz w:val="22"/>
          <w:szCs w:val="22"/>
        </w:rPr>
        <w:t xml:space="preserve">Although the purpose of your participation is to receive your feedback, there is the potential for uncomfortable feelings to come up when answering questions about your child that are out of our control. The survey does not ask sensitive questions and therefore the </w:t>
      </w:r>
      <w:r w:rsidR="00C94860">
        <w:rPr>
          <w:rFonts w:cs="Arial"/>
          <w:sz w:val="22"/>
          <w:szCs w:val="22"/>
        </w:rPr>
        <w:t>project team</w:t>
      </w:r>
      <w:r w:rsidRPr="007A5DCE">
        <w:rPr>
          <w:rFonts w:cs="Arial"/>
          <w:sz w:val="22"/>
          <w:szCs w:val="22"/>
        </w:rPr>
        <w:t xml:space="preserve"> does not anticipate any distress or uncomfortable feelings will arise. </w:t>
      </w:r>
    </w:p>
    <w:p w:rsidR="00FD35EF" w:rsidP="007A5DCE" w14:paraId="539D62A6" w14:textId="77777777">
      <w:pPr>
        <w:spacing w:after="0"/>
        <w:rPr>
          <w:rFonts w:cs="Arial"/>
          <w:sz w:val="22"/>
          <w:szCs w:val="22"/>
        </w:rPr>
      </w:pPr>
    </w:p>
    <w:p w:rsidR="007A5DCE" w:rsidRPr="007A5DCE" w:rsidP="00C32204" w14:paraId="771367D9" w14:textId="20647162">
      <w:pPr>
        <w:rPr>
          <w:rFonts w:cs="Arial"/>
          <w:sz w:val="22"/>
          <w:szCs w:val="22"/>
        </w:rPr>
      </w:pPr>
      <w:r w:rsidRPr="00C32204">
        <w:rPr>
          <w:sz w:val="22"/>
          <w:szCs w:val="22"/>
        </w:rPr>
        <w:t xml:space="preserve">There is a chance your </w:t>
      </w:r>
      <w:r w:rsidR="00FD35EF">
        <w:rPr>
          <w:sz w:val="22"/>
          <w:szCs w:val="22"/>
        </w:rPr>
        <w:t>information</w:t>
      </w:r>
      <w:r w:rsidRPr="00C32204">
        <w:rPr>
          <w:sz w:val="22"/>
          <w:szCs w:val="22"/>
        </w:rPr>
        <w:t xml:space="preserve"> could be seen by someone who shouldn’t have access to it. </w:t>
      </w:r>
      <w:r w:rsidR="00FD35EF">
        <w:rPr>
          <w:sz w:val="22"/>
          <w:szCs w:val="22"/>
        </w:rPr>
        <w:t>We are</w:t>
      </w:r>
      <w:r w:rsidRPr="00C32204">
        <w:rPr>
          <w:sz w:val="22"/>
          <w:szCs w:val="22"/>
        </w:rPr>
        <w:t xml:space="preserve"> minimizing this risk by making sure the interviews take place in a private location, and by keeping your answers on a password-protected computer separate from any names and contact information.</w:t>
      </w:r>
    </w:p>
    <w:p w:rsidR="006129A7" w:rsidRPr="006129A7" w:rsidP="006129A7" w14:paraId="6A3563DA" w14:textId="77777777">
      <w:pPr>
        <w:spacing w:after="0"/>
        <w:rPr>
          <w:rFonts w:cs="Arial"/>
          <w:b/>
          <w:bCs/>
          <w:sz w:val="22"/>
          <w:szCs w:val="22"/>
          <w:u w:val="single"/>
        </w:rPr>
      </w:pPr>
      <w:bookmarkStart w:id="12" w:name="_Hlk170138480"/>
      <w:r w:rsidRPr="006129A7">
        <w:rPr>
          <w:rFonts w:cs="Arial"/>
          <w:b/>
          <w:bCs/>
          <w:sz w:val="22"/>
          <w:szCs w:val="22"/>
          <w:u w:val="single"/>
        </w:rPr>
        <w:t>Is there any benefit in me taking part?</w:t>
      </w:r>
    </w:p>
    <w:p w:rsidR="006129A7" w:rsidRPr="006129A7" w:rsidP="006129A7" w14:paraId="1D449F54" w14:textId="77777777">
      <w:pPr>
        <w:rPr>
          <w:sz w:val="22"/>
          <w:szCs w:val="22"/>
        </w:rPr>
      </w:pPr>
      <w:r w:rsidRPr="006129A7">
        <w:rPr>
          <w:sz w:val="22"/>
          <w:szCs w:val="22"/>
        </w:rPr>
        <w:t xml:space="preserve">Although there is no benefit to you, personally, the information gathered will inform future data collection efforts with families who have contact with the child welfare system. </w:t>
      </w:r>
    </w:p>
    <w:p w:rsidR="006129A7" w:rsidRPr="006129A7" w:rsidP="006129A7" w14:paraId="7B706770" w14:textId="6B6A3BB7">
      <w:pPr>
        <w:spacing w:after="0"/>
        <w:rPr>
          <w:b/>
          <w:bCs/>
          <w:sz w:val="22"/>
          <w:szCs w:val="22"/>
          <w:u w:val="single"/>
        </w:rPr>
      </w:pPr>
      <w:r>
        <w:rPr>
          <w:b/>
          <w:bCs/>
          <w:sz w:val="22"/>
          <w:szCs w:val="22"/>
          <w:u w:val="single"/>
        </w:rPr>
        <w:t>Toke</w:t>
      </w:r>
      <w:r w:rsidRPr="006129A7">
        <w:rPr>
          <w:b/>
          <w:bCs/>
          <w:sz w:val="22"/>
          <w:szCs w:val="22"/>
          <w:u w:val="single"/>
        </w:rPr>
        <w:t>n</w:t>
      </w:r>
      <w:r>
        <w:rPr>
          <w:b/>
          <w:bCs/>
          <w:sz w:val="22"/>
          <w:szCs w:val="22"/>
          <w:u w:val="single"/>
        </w:rPr>
        <w:t xml:space="preserve"> of Appreciation</w:t>
      </w:r>
    </w:p>
    <w:p w:rsidR="007A5DCE" w:rsidRPr="007A5DCE" w:rsidP="006129A7" w14:paraId="62C82731" w14:textId="40038E25">
      <w:pPr>
        <w:spacing w:after="0"/>
        <w:rPr>
          <w:rFonts w:cs="Arial"/>
          <w:sz w:val="22"/>
          <w:szCs w:val="22"/>
        </w:rPr>
      </w:pPr>
      <w:r w:rsidRPr="006129A7">
        <w:rPr>
          <w:sz w:val="22"/>
          <w:szCs w:val="22"/>
        </w:rPr>
        <w:t>You can receive up to $150 as a token of appreciation for your participation, and your child can receive a $10 gift card</w:t>
      </w:r>
      <w:r>
        <w:t>.</w:t>
      </w:r>
      <w:bookmarkEnd w:id="12"/>
    </w:p>
    <w:p w:rsidR="007A5DCE" w:rsidRPr="007A5DCE" w:rsidP="007A5DCE" w14:paraId="33945BF7" w14:textId="77777777">
      <w:pPr>
        <w:spacing w:after="0"/>
        <w:rPr>
          <w:rFonts w:cs="Arial"/>
          <w:sz w:val="22"/>
          <w:szCs w:val="22"/>
        </w:rPr>
      </w:pPr>
    </w:p>
    <w:p w:rsidR="007A5DCE" w:rsidRPr="009922A9" w:rsidP="007A5DCE" w14:paraId="5D98F26A" w14:textId="77777777">
      <w:pPr>
        <w:spacing w:after="0"/>
        <w:rPr>
          <w:rFonts w:cs="Arial"/>
          <w:b/>
          <w:bCs/>
          <w:sz w:val="22"/>
          <w:szCs w:val="22"/>
          <w:u w:val="single"/>
        </w:rPr>
      </w:pPr>
      <w:r w:rsidRPr="009922A9">
        <w:rPr>
          <w:rFonts w:cs="Arial"/>
          <w:b/>
          <w:bCs/>
          <w:sz w:val="22"/>
          <w:szCs w:val="22"/>
          <w:u w:val="single"/>
        </w:rPr>
        <w:t>Who is conducting the study? Who can I talk to about it?</w:t>
      </w:r>
    </w:p>
    <w:p w:rsidR="0064542F" w:rsidP="007A5DCE" w14:paraId="5D0C64FA" w14:textId="76BDE34B">
      <w:pPr>
        <w:spacing w:after="0"/>
        <w:rPr>
          <w:rFonts w:cs="Arial"/>
          <w:sz w:val="22"/>
          <w:szCs w:val="22"/>
        </w:rPr>
      </w:pPr>
      <w:r w:rsidRPr="007A5DCE">
        <w:rPr>
          <w:rFonts w:cs="Arial"/>
          <w:sz w:val="22"/>
          <w:szCs w:val="22"/>
        </w:rPr>
        <w:t>RTI is conducting this study. The Administration for Children and Families (ACF) is funding this study. If you have any questions or concerns about the study, you can contact the Study Coordinator, Natasha Aranguren, by email (</w:t>
      </w:r>
      <w:hyperlink r:id="rId10" w:history="1">
        <w:r w:rsidRPr="00780386">
          <w:rPr>
            <w:rStyle w:val="Hyperlink"/>
            <w:rFonts w:cs="Arial"/>
            <w:sz w:val="22"/>
            <w:szCs w:val="22"/>
          </w:rPr>
          <w:t>naranguren@rti.org</w:t>
        </w:r>
      </w:hyperlink>
      <w:r>
        <w:rPr>
          <w:rFonts w:cs="Arial"/>
          <w:sz w:val="22"/>
          <w:szCs w:val="22"/>
        </w:rPr>
        <w:t>)</w:t>
      </w:r>
      <w:r w:rsidRPr="007A5DCE">
        <w:rPr>
          <w:rFonts w:cs="Arial"/>
          <w:sz w:val="22"/>
          <w:szCs w:val="22"/>
        </w:rPr>
        <w:t xml:space="preserve"> or phone (917-650-2707). </w:t>
      </w:r>
      <w:r>
        <w:rPr>
          <w:rFonts w:cs="Arial"/>
          <w:sz w:val="22"/>
          <w:szCs w:val="22"/>
        </w:rPr>
        <w:t xml:space="preserve"> </w:t>
      </w:r>
      <w:r w:rsidRPr="007A5DCE">
        <w:rPr>
          <w:rFonts w:cs="Arial"/>
          <w:sz w:val="22"/>
          <w:szCs w:val="22"/>
        </w:rPr>
        <w:t xml:space="preserve">If you have questions about your </w:t>
      </w:r>
      <w:r w:rsidR="0004543A">
        <w:rPr>
          <w:rFonts w:cs="Arial"/>
          <w:sz w:val="22"/>
          <w:szCs w:val="22"/>
        </w:rPr>
        <w:t xml:space="preserve">privacy </w:t>
      </w:r>
      <w:r w:rsidRPr="007A5DCE">
        <w:rPr>
          <w:rFonts w:cs="Arial"/>
          <w:sz w:val="22"/>
          <w:szCs w:val="22"/>
        </w:rPr>
        <w:t>rights as a study participant, you can call RTI’s Office of Human Research Protections toll-free at 1-866-214-2043.</w:t>
      </w:r>
    </w:p>
    <w:p w:rsidR="0064542F" w:rsidRPr="007A5DCE" w:rsidP="007A5DCE" w14:paraId="795B39D6" w14:textId="77777777">
      <w:pPr>
        <w:spacing w:after="0"/>
        <w:rPr>
          <w:rFonts w:cs="Arial"/>
          <w:sz w:val="22"/>
          <w:szCs w:val="22"/>
        </w:rPr>
      </w:pPr>
    </w:p>
    <w:p w:rsidR="007A5DCE" w:rsidRPr="009922A9" w:rsidP="007A5DCE" w14:paraId="219DCEAD" w14:textId="77777777">
      <w:pPr>
        <w:spacing w:after="0"/>
        <w:rPr>
          <w:rFonts w:cs="Arial"/>
          <w:b/>
          <w:bCs/>
          <w:sz w:val="22"/>
          <w:szCs w:val="22"/>
          <w:u w:val="single"/>
        </w:rPr>
      </w:pPr>
      <w:r w:rsidRPr="009922A9">
        <w:rPr>
          <w:rFonts w:cs="Arial"/>
          <w:b/>
          <w:bCs/>
          <w:sz w:val="22"/>
          <w:szCs w:val="22"/>
          <w:u w:val="single"/>
        </w:rPr>
        <w:t xml:space="preserve">What else do I need to know? </w:t>
      </w:r>
    </w:p>
    <w:p w:rsidR="007A5DCE" w:rsidRPr="007A5DCE" w:rsidP="007A5DCE" w14:paraId="3E0E92F2" w14:textId="78F8CA7C">
      <w:pPr>
        <w:spacing w:after="0"/>
        <w:rPr>
          <w:rFonts w:cs="Arial"/>
          <w:sz w:val="22"/>
          <w:szCs w:val="22"/>
        </w:rPr>
      </w:pPr>
      <w:r w:rsidRPr="007A5DCE">
        <w:rPr>
          <w:rFonts w:cs="Arial"/>
          <w:sz w:val="22"/>
          <w:szCs w:val="22"/>
        </w:rPr>
        <w:t xml:space="preserve">If you feel upset when you take part in this study and would like to talk with someone about your feelings, we suggest you call your current clinician or reach out to another provider or organization. If you don’t have a clinician, we encourage you to call the National Parent Helpline: 1-855-427-2736 (Call or Text); email: </w:t>
      </w:r>
      <w:hyperlink r:id="rId11" w:history="1">
        <w:r w:rsidRPr="00780386">
          <w:rPr>
            <w:rStyle w:val="Hyperlink"/>
            <w:rFonts w:cs="Arial"/>
            <w:sz w:val="22"/>
            <w:szCs w:val="22"/>
          </w:rPr>
          <w:t>help@nationalparentyouthhelpline.org</w:t>
        </w:r>
      </w:hyperlink>
      <w:r>
        <w:rPr>
          <w:rFonts w:cs="Arial"/>
          <w:sz w:val="22"/>
          <w:szCs w:val="22"/>
        </w:rPr>
        <w:t xml:space="preserve">. </w:t>
      </w:r>
    </w:p>
    <w:p w:rsidR="007A5DCE" w:rsidRPr="007A5DCE" w:rsidP="007A5DCE" w14:paraId="50282E6C" w14:textId="77777777">
      <w:pPr>
        <w:spacing w:after="0"/>
        <w:rPr>
          <w:rFonts w:cs="Arial"/>
          <w:sz w:val="22"/>
          <w:szCs w:val="22"/>
        </w:rPr>
      </w:pPr>
    </w:p>
    <w:p w:rsidR="007A5DCE" w:rsidRPr="009922A9" w:rsidP="007A5DCE" w14:paraId="3089BD47" w14:textId="77777777">
      <w:pPr>
        <w:spacing w:after="0"/>
        <w:rPr>
          <w:rFonts w:cs="Arial"/>
          <w:b/>
          <w:bCs/>
          <w:sz w:val="22"/>
          <w:szCs w:val="22"/>
          <w:u w:val="single"/>
        </w:rPr>
      </w:pPr>
      <w:r w:rsidRPr="009922A9">
        <w:rPr>
          <w:rFonts w:cs="Arial"/>
          <w:b/>
          <w:bCs/>
          <w:sz w:val="22"/>
          <w:szCs w:val="22"/>
          <w:u w:val="single"/>
        </w:rPr>
        <w:t>Research Participant Statement</w:t>
      </w:r>
    </w:p>
    <w:p w:rsidR="007A5DCE" w:rsidRPr="007A5DCE" w:rsidP="007A5DCE" w14:paraId="2F2F10AE" w14:textId="77777777">
      <w:pPr>
        <w:spacing w:after="0"/>
        <w:rPr>
          <w:rFonts w:cs="Arial"/>
          <w:sz w:val="22"/>
          <w:szCs w:val="22"/>
        </w:rPr>
      </w:pPr>
      <w:r w:rsidRPr="007A5DCE">
        <w:rPr>
          <w:rFonts w:cs="Arial"/>
          <w:sz w:val="22"/>
          <w:szCs w:val="22"/>
        </w:rPr>
        <w:t xml:space="preserve">I understand that taking part in this study is voluntary. I can refuse to participate or drop out at any time. </w:t>
      </w:r>
    </w:p>
    <w:p w:rsidR="007A5DCE" w:rsidRPr="007A5DCE" w:rsidP="007A5DCE" w14:paraId="3B9FAC6B" w14:textId="77777777">
      <w:pPr>
        <w:spacing w:after="0"/>
        <w:rPr>
          <w:rFonts w:cs="Arial"/>
          <w:sz w:val="22"/>
          <w:szCs w:val="22"/>
        </w:rPr>
      </w:pPr>
    </w:p>
    <w:p w:rsidR="007A5DCE" w:rsidRPr="007A5DCE" w:rsidP="007A5DCE" w14:paraId="77A64A1A" w14:textId="77777777">
      <w:pPr>
        <w:spacing w:after="0"/>
        <w:rPr>
          <w:rFonts w:cs="Arial"/>
          <w:sz w:val="22"/>
          <w:szCs w:val="22"/>
        </w:rPr>
      </w:pPr>
      <w:r w:rsidRPr="007A5DCE">
        <w:rPr>
          <w:rFonts w:cs="Arial"/>
          <w:sz w:val="22"/>
          <w:szCs w:val="22"/>
        </w:rPr>
        <w:t>Do you agree to take part in the study?</w:t>
      </w:r>
    </w:p>
    <w:p w:rsidR="007A5DCE" w:rsidRPr="007A5DCE" w:rsidP="007A5DCE" w14:paraId="4175C15B" w14:textId="77777777">
      <w:pPr>
        <w:spacing w:after="0"/>
        <w:rPr>
          <w:rFonts w:cs="Arial"/>
          <w:sz w:val="22"/>
          <w:szCs w:val="22"/>
        </w:rPr>
      </w:pPr>
    </w:p>
    <w:p w:rsidR="007A5DCE" w:rsidRPr="007A5DCE" w:rsidP="007A5DCE" w14:paraId="5D8787EA" w14:textId="77777777">
      <w:pPr>
        <w:spacing w:after="0"/>
        <w:rPr>
          <w:rFonts w:cs="Arial"/>
          <w:sz w:val="22"/>
          <w:szCs w:val="22"/>
        </w:rPr>
      </w:pPr>
      <w:r w:rsidRPr="007A5DCE">
        <w:rPr>
          <w:rFonts w:cs="Arial"/>
          <w:sz w:val="22"/>
          <w:szCs w:val="22"/>
        </w:rPr>
        <w:t xml:space="preserve">[1] = Yes, I agree to take part in the Family Partners for Research Study. </w:t>
      </w:r>
    </w:p>
    <w:p w:rsidR="007A5DCE" w:rsidRPr="007A5DCE" w:rsidP="007A5DCE" w14:paraId="3375FD44" w14:textId="77777777">
      <w:pPr>
        <w:spacing w:after="0"/>
        <w:rPr>
          <w:rFonts w:cs="Arial"/>
          <w:sz w:val="22"/>
          <w:szCs w:val="22"/>
        </w:rPr>
      </w:pPr>
    </w:p>
    <w:p w:rsidR="007A5DCE" w:rsidRPr="007A5DCE" w:rsidP="007A5DCE" w14:paraId="5081EAB3" w14:textId="77777777">
      <w:pPr>
        <w:spacing w:after="0"/>
        <w:rPr>
          <w:rFonts w:cs="Arial"/>
          <w:sz w:val="22"/>
          <w:szCs w:val="22"/>
        </w:rPr>
      </w:pPr>
      <w:r w:rsidRPr="007A5DCE">
        <w:rPr>
          <w:rFonts w:cs="Arial"/>
          <w:sz w:val="22"/>
          <w:szCs w:val="22"/>
        </w:rPr>
        <w:t xml:space="preserve">[2] = No, I do not agree to take part in the Family Partners for Research Study. </w:t>
      </w:r>
    </w:p>
    <w:bookmarkEnd w:id="9"/>
    <w:bookmarkEnd w:id="8"/>
    <w:p w:rsidR="00F33A59" w:rsidP="00C62870" w14:paraId="1FD1C9CC" w14:textId="77777777">
      <w:pPr>
        <w:widowControl w:val="0"/>
        <w:tabs>
          <w:tab w:val="left" w:pos="90"/>
        </w:tabs>
        <w:autoSpaceDE w:val="0"/>
        <w:autoSpaceDN w:val="0"/>
        <w:adjustRightInd w:val="0"/>
        <w:spacing w:after="0" w:line="240" w:lineRule="auto"/>
        <w:ind w:left="360" w:right="450"/>
        <w:rPr>
          <w:rStyle w:val="cf01"/>
          <w:rFonts w:eastAsia="Times New Roman"/>
        </w:rPr>
      </w:pPr>
    </w:p>
    <w:p w:rsidR="00B304BC" w:rsidRPr="00C62870" w:rsidP="00C62870" w14:paraId="6F98C838" w14:textId="6D34DB66">
      <w:pPr>
        <w:widowControl w:val="0"/>
        <w:tabs>
          <w:tab w:val="left" w:pos="90"/>
        </w:tabs>
        <w:autoSpaceDE w:val="0"/>
        <w:autoSpaceDN w:val="0"/>
        <w:adjustRightInd w:val="0"/>
        <w:spacing w:after="0" w:line="240" w:lineRule="auto"/>
        <w:ind w:left="360" w:right="450"/>
        <w:rPr>
          <w:rFonts w:cs="Arial"/>
          <w:color w:val="000000"/>
          <w:sz w:val="22"/>
          <w:szCs w:val="22"/>
        </w:rPr>
      </w:pPr>
      <w:r w:rsidRPr="7771C968">
        <w:rPr>
          <w:rFonts w:cs="Arial"/>
          <w:color w:val="000000" w:themeColor="text1"/>
          <w:sz w:val="22"/>
          <w:szCs w:val="22"/>
        </w:rPr>
        <w:t>Let's begin.</w:t>
      </w:r>
    </w:p>
    <w:p w:rsidR="00F43C55" w:rsidRPr="00C11524" w:rsidP="00916BAD" w14:paraId="5194997B" w14:textId="2EFEDAC2">
      <w:pPr>
        <w:pStyle w:val="Heading2"/>
        <w:numPr>
          <w:ilvl w:val="0"/>
          <w:numId w:val="11"/>
        </w:numPr>
        <w:spacing w:after="120"/>
        <w:rPr>
          <w:rFonts w:cs="Arial"/>
          <w:szCs w:val="22"/>
        </w:rPr>
      </w:pPr>
      <w:bookmarkStart w:id="13" w:name="_Toc166407877"/>
      <w:bookmarkStart w:id="14" w:name="_Toc168005864"/>
      <w:r w:rsidRPr="00C11524">
        <w:rPr>
          <w:rFonts w:cs="Arial"/>
          <w:szCs w:val="22"/>
        </w:rPr>
        <w:t>CHILD DEVELOPMENTAL STATUS: DAYC-2 MODULE</w:t>
      </w:r>
      <w:bookmarkStart w:id="15" w:name="_Toc166698606"/>
      <w:bookmarkStart w:id="16" w:name="_Toc166766119"/>
      <w:bookmarkEnd w:id="6"/>
      <w:bookmarkEnd w:id="13"/>
      <w:bookmarkEnd w:id="14"/>
      <w:bookmarkEnd w:id="15"/>
      <w:bookmarkEnd w:id="16"/>
    </w:p>
    <w:p w:rsidR="00C62870" w:rsidP="00CD1F94" w14:paraId="28140DBA" w14:textId="56AACBE0">
      <w:pPr>
        <w:rPr>
          <w:rFonts w:cs="Arial"/>
          <w:sz w:val="22"/>
          <w:szCs w:val="22"/>
        </w:rPr>
      </w:pPr>
      <w:r w:rsidRPr="00C11524">
        <w:rPr>
          <w:rFonts w:cs="Arial"/>
          <w:sz w:val="22"/>
          <w:szCs w:val="22"/>
        </w:rPr>
        <w:t xml:space="preserve">Source:  Developmental Assessment of Young Children, Second Edition (DAYC-2): by Judith K. </w:t>
      </w:r>
      <w:r w:rsidRPr="00C11524">
        <w:rPr>
          <w:rFonts w:cs="Arial"/>
          <w:sz w:val="22"/>
          <w:szCs w:val="22"/>
        </w:rPr>
        <w:t>Voress</w:t>
      </w:r>
      <w:r w:rsidRPr="00C11524">
        <w:rPr>
          <w:rFonts w:cs="Arial"/>
          <w:sz w:val="22"/>
          <w:szCs w:val="22"/>
        </w:rPr>
        <w:t xml:space="preserve"> and Donal D. Hammill; Pearson; copyright 2013. Standardized assessment tool measuring development through three scales: </w:t>
      </w:r>
      <w:r w:rsidRPr="00C11524">
        <w:rPr>
          <w:rFonts w:eastAsia="Arial" w:cs="Arial"/>
          <w:sz w:val="22"/>
          <w:szCs w:val="22"/>
        </w:rPr>
        <w:t>cognitive, communication, and social-emotional</w:t>
      </w:r>
      <w:r w:rsidRPr="00C11524">
        <w:rPr>
          <w:rFonts w:cs="Arial"/>
          <w:sz w:val="22"/>
          <w:szCs w:val="22"/>
        </w:rPr>
        <w:t xml:space="preserve">. </w:t>
      </w:r>
      <w:bookmarkStart w:id="17" w:name="_Toc166698607"/>
      <w:bookmarkStart w:id="18" w:name="_Toc166766120"/>
      <w:bookmarkEnd w:id="17"/>
      <w:bookmarkEnd w:id="18"/>
    </w:p>
    <w:p w:rsidR="00793B0B" w:rsidRPr="009922A9" w:rsidP="00CD1F94" w14:paraId="3D4AB32D" w14:textId="10A8D19E">
      <w:pPr>
        <w:rPr>
          <w:rFonts w:cs="Arial"/>
          <w:b/>
          <w:bCs/>
          <w:sz w:val="22"/>
          <w:szCs w:val="22"/>
        </w:rPr>
      </w:pPr>
      <w:r w:rsidRPr="009922A9">
        <w:rPr>
          <w:rFonts w:cs="Arial"/>
          <w:b/>
          <w:bCs/>
          <w:sz w:val="22"/>
          <w:szCs w:val="22"/>
        </w:rPr>
        <w:t>For</w:t>
      </w:r>
      <w:r w:rsidRPr="009922A9" w:rsidR="00CD1F94">
        <w:rPr>
          <w:rFonts w:cs="Arial"/>
          <w:b/>
          <w:bCs/>
          <w:sz w:val="22"/>
          <w:szCs w:val="22"/>
        </w:rPr>
        <w:t xml:space="preserve"> use in the online parent report</w:t>
      </w:r>
      <w:r w:rsidRPr="009922A9">
        <w:rPr>
          <w:rFonts w:cs="Arial"/>
          <w:b/>
          <w:bCs/>
          <w:sz w:val="22"/>
          <w:szCs w:val="22"/>
        </w:rPr>
        <w:t xml:space="preserve"> </w:t>
      </w:r>
      <w:r w:rsidRPr="009922A9" w:rsidR="00CD1F94">
        <w:rPr>
          <w:rFonts w:cs="Arial"/>
          <w:b/>
          <w:bCs/>
          <w:sz w:val="22"/>
          <w:szCs w:val="22"/>
        </w:rPr>
        <w:t xml:space="preserve">and with children aged 2-5 in person.  </w:t>
      </w:r>
      <w:bookmarkStart w:id="19" w:name="_Toc166698608"/>
      <w:bookmarkStart w:id="20" w:name="_Toc166766121"/>
      <w:bookmarkEnd w:id="19"/>
      <w:bookmarkEnd w:id="20"/>
    </w:p>
    <w:p w:rsidR="00793B0B" w:rsidRPr="00C11524" w:rsidP="00916BAD" w14:paraId="2BF76CF7" w14:textId="625F0FFB">
      <w:pPr>
        <w:pStyle w:val="Heading2"/>
        <w:numPr>
          <w:ilvl w:val="0"/>
          <w:numId w:val="11"/>
        </w:numPr>
        <w:rPr>
          <w:rFonts w:cs="Arial"/>
          <w:szCs w:val="22"/>
        </w:rPr>
      </w:pPr>
      <w:bookmarkStart w:id="21" w:name="_Toc168005865"/>
      <w:r w:rsidRPr="00C11524">
        <w:rPr>
          <w:rFonts w:cs="Arial"/>
          <w:szCs w:val="22"/>
        </w:rPr>
        <w:t>CHILD FUNCTIONING STATUS: VINELAND-3 MODULE</w:t>
      </w:r>
      <w:bookmarkEnd w:id="21"/>
    </w:p>
    <w:p w:rsidR="00C62870" w14:paraId="7B000B78" w14:textId="77777777">
      <w:pPr>
        <w:rPr>
          <w:rFonts w:cs="Arial"/>
          <w:sz w:val="22"/>
          <w:szCs w:val="22"/>
        </w:rPr>
      </w:pPr>
      <w:r w:rsidRPr="00C11524">
        <w:rPr>
          <w:rFonts w:cs="Arial"/>
          <w:sz w:val="22"/>
          <w:szCs w:val="22"/>
        </w:rPr>
        <w:t>Source: Vineland Adaptive Behavior Scales, Third Edition (Vineland-3)</w:t>
      </w:r>
      <w:r w:rsidRPr="00C11524" w:rsidR="00793B0B">
        <w:rPr>
          <w:rFonts w:cs="Arial"/>
          <w:sz w:val="22"/>
          <w:szCs w:val="22"/>
        </w:rPr>
        <w:t>: Sarah S. Sparrow, Domenic V. Cicchetti, Celine A. Saulnier; Pearson; copyright 2016. Standardized assessment tool measuring abilities and functioning through two scales: a Communication Scale containing Expressive, Receptive, and Written items, and a Daily Living Skills Scale containing Personal, Domestic, and Community items</w:t>
      </w:r>
      <w:r>
        <w:rPr>
          <w:rFonts w:cs="Arial"/>
          <w:sz w:val="22"/>
          <w:szCs w:val="22"/>
        </w:rPr>
        <w:t>.</w:t>
      </w:r>
      <w:r w:rsidRPr="00C62870">
        <w:rPr>
          <w:rFonts w:cs="Arial"/>
          <w:sz w:val="22"/>
          <w:szCs w:val="22"/>
        </w:rPr>
        <w:t xml:space="preserve"> </w:t>
      </w:r>
    </w:p>
    <w:p w:rsidR="00A80DE5" w:rsidRPr="009922A9" w14:paraId="11C8286D" w14:textId="1633D85E">
      <w:pPr>
        <w:rPr>
          <w:rFonts w:cs="Arial"/>
          <w:b/>
          <w:bCs/>
          <w:sz w:val="22"/>
          <w:szCs w:val="22"/>
        </w:rPr>
      </w:pPr>
      <w:r w:rsidRPr="009922A9">
        <w:rPr>
          <w:rFonts w:cs="Arial"/>
          <w:b/>
          <w:bCs/>
          <w:sz w:val="22"/>
          <w:szCs w:val="22"/>
        </w:rPr>
        <w:t xml:space="preserve">For use in the online and in-person parent report. </w:t>
      </w:r>
    </w:p>
    <w:p w:rsidR="00A80DE5" w:rsidRPr="00C11524" w:rsidP="00916BAD" w14:paraId="5953640B" w14:textId="39585B23">
      <w:pPr>
        <w:pStyle w:val="Heading2"/>
        <w:numPr>
          <w:ilvl w:val="0"/>
          <w:numId w:val="11"/>
        </w:numPr>
        <w:rPr>
          <w:rFonts w:cs="Arial"/>
          <w:szCs w:val="22"/>
        </w:rPr>
      </w:pPr>
      <w:bookmarkStart w:id="22" w:name="_Toc168005866"/>
      <w:r w:rsidRPr="00C11524">
        <w:rPr>
          <w:rFonts w:cs="Arial"/>
          <w:szCs w:val="22"/>
        </w:rPr>
        <w:t>C</w:t>
      </w:r>
      <w:r w:rsidRPr="00C11524">
        <w:rPr>
          <w:rFonts w:cs="Arial"/>
          <w:szCs w:val="22"/>
        </w:rPr>
        <w:t xml:space="preserve">HILD </w:t>
      </w:r>
      <w:r w:rsidR="00E0565C">
        <w:rPr>
          <w:rFonts w:cs="Arial"/>
          <w:szCs w:val="22"/>
        </w:rPr>
        <w:t>SOCIAL-EMOTIONAL WELL-BEING</w:t>
      </w:r>
      <w:r w:rsidRPr="00C11524">
        <w:rPr>
          <w:rFonts w:cs="Arial"/>
          <w:szCs w:val="22"/>
        </w:rPr>
        <w:t>: BASC-3</w:t>
      </w:r>
      <w:r w:rsidR="00E0565C">
        <w:rPr>
          <w:rFonts w:cs="Arial"/>
          <w:szCs w:val="22"/>
        </w:rPr>
        <w:t>:</w:t>
      </w:r>
      <w:r w:rsidRPr="00C11524">
        <w:rPr>
          <w:rFonts w:cs="Arial"/>
          <w:szCs w:val="22"/>
        </w:rPr>
        <w:t xml:space="preserve"> BESS MODULE</w:t>
      </w:r>
      <w:bookmarkEnd w:id="22"/>
    </w:p>
    <w:p w:rsidR="00C62870" w:rsidP="00A80DE5" w14:paraId="60A7E0E7" w14:textId="77777777">
      <w:pPr>
        <w:rPr>
          <w:rFonts w:cs="Arial"/>
          <w:sz w:val="22"/>
          <w:szCs w:val="22"/>
        </w:rPr>
      </w:pPr>
      <w:r w:rsidRPr="00C11524">
        <w:rPr>
          <w:rFonts w:cs="Arial"/>
          <w:sz w:val="22"/>
          <w:szCs w:val="22"/>
        </w:rPr>
        <w:t xml:space="preserve">Source: </w:t>
      </w:r>
      <w:r w:rsidRPr="00C11524" w:rsidR="004A445D">
        <w:rPr>
          <w:rFonts w:cs="Arial"/>
          <w:sz w:val="22"/>
          <w:szCs w:val="22"/>
        </w:rPr>
        <w:t>Behavior Assessment System for Children, Third Edition, Behavioral and Emotional Screening System (BASC-3 BESS)</w:t>
      </w:r>
      <w:r w:rsidRPr="00C11524">
        <w:rPr>
          <w:rFonts w:cs="Arial"/>
          <w:sz w:val="22"/>
          <w:szCs w:val="22"/>
        </w:rPr>
        <w:t xml:space="preserve">: </w:t>
      </w:r>
      <w:r w:rsidRPr="00C11524" w:rsidR="004A445D">
        <w:rPr>
          <w:rFonts w:cs="Arial"/>
          <w:sz w:val="22"/>
          <w:szCs w:val="22"/>
        </w:rPr>
        <w:t xml:space="preserve">Randy W. </w:t>
      </w:r>
      <w:r w:rsidRPr="00C11524" w:rsidR="004A445D">
        <w:rPr>
          <w:rFonts w:cs="Arial"/>
          <w:sz w:val="22"/>
          <w:szCs w:val="22"/>
        </w:rPr>
        <w:t>Kamphaus</w:t>
      </w:r>
      <w:r w:rsidRPr="00C11524" w:rsidR="004A445D">
        <w:rPr>
          <w:rFonts w:cs="Arial"/>
          <w:sz w:val="22"/>
          <w:szCs w:val="22"/>
        </w:rPr>
        <w:t>, Cecil R. Reynolds</w:t>
      </w:r>
      <w:r w:rsidRPr="00C11524">
        <w:rPr>
          <w:rFonts w:cs="Arial"/>
          <w:sz w:val="22"/>
          <w:szCs w:val="22"/>
        </w:rPr>
        <w:t>; Pearson; copyright 201</w:t>
      </w:r>
      <w:r w:rsidRPr="00C11524" w:rsidR="004A445D">
        <w:rPr>
          <w:rFonts w:cs="Arial"/>
          <w:sz w:val="22"/>
          <w:szCs w:val="22"/>
        </w:rPr>
        <w:t>5</w:t>
      </w:r>
      <w:r w:rsidRPr="00C11524">
        <w:rPr>
          <w:rFonts w:cs="Arial"/>
          <w:sz w:val="22"/>
          <w:szCs w:val="22"/>
        </w:rPr>
        <w:t xml:space="preserve">. Standardized assessment tool measuring </w:t>
      </w:r>
      <w:r w:rsidRPr="00C11524" w:rsidR="0037575E">
        <w:rPr>
          <w:rFonts w:cs="Arial"/>
          <w:sz w:val="22"/>
          <w:szCs w:val="22"/>
        </w:rPr>
        <w:t>emotional and behavioral strengths and problems in children</w:t>
      </w:r>
      <w:r w:rsidRPr="00C11524">
        <w:rPr>
          <w:rFonts w:cs="Arial"/>
          <w:sz w:val="22"/>
          <w:szCs w:val="22"/>
        </w:rPr>
        <w:t xml:space="preserve">. </w:t>
      </w:r>
    </w:p>
    <w:p w:rsidR="00D45AA7" w:rsidRPr="009922A9" w:rsidP="00A80DE5" w14:paraId="6F31F148" w14:textId="52CF5BBD">
      <w:pPr>
        <w:rPr>
          <w:rFonts w:cs="Arial"/>
          <w:b/>
          <w:bCs/>
          <w:sz w:val="22"/>
          <w:szCs w:val="22"/>
        </w:rPr>
      </w:pPr>
      <w:r w:rsidRPr="009922A9">
        <w:rPr>
          <w:rFonts w:cs="Arial"/>
          <w:b/>
          <w:bCs/>
          <w:sz w:val="22"/>
          <w:szCs w:val="22"/>
        </w:rPr>
        <w:t xml:space="preserve">For </w:t>
      </w:r>
      <w:r w:rsidRPr="009922A9" w:rsidR="00CD1F94">
        <w:rPr>
          <w:rFonts w:cs="Arial"/>
          <w:b/>
          <w:bCs/>
          <w:sz w:val="22"/>
          <w:szCs w:val="22"/>
        </w:rPr>
        <w:t xml:space="preserve">use in the online </w:t>
      </w:r>
      <w:r w:rsidRPr="009922A9" w:rsidR="00C62870">
        <w:rPr>
          <w:rFonts w:cs="Arial"/>
          <w:b/>
          <w:bCs/>
          <w:sz w:val="22"/>
          <w:szCs w:val="22"/>
        </w:rPr>
        <w:t xml:space="preserve">and in-person </w:t>
      </w:r>
      <w:r w:rsidRPr="009922A9">
        <w:rPr>
          <w:rFonts w:cs="Arial"/>
          <w:b/>
          <w:bCs/>
          <w:sz w:val="22"/>
          <w:szCs w:val="22"/>
        </w:rPr>
        <w:t>parent report</w:t>
      </w:r>
      <w:r w:rsidRPr="009922A9" w:rsidR="00C62870">
        <w:rPr>
          <w:rFonts w:cs="Arial"/>
          <w:b/>
          <w:bCs/>
          <w:sz w:val="22"/>
          <w:szCs w:val="22"/>
        </w:rPr>
        <w:t xml:space="preserve">. </w:t>
      </w:r>
    </w:p>
    <w:p w:rsidR="000124BA" w:rsidRPr="00C11524" w:rsidP="00916BAD" w14:paraId="7502DD78" w14:textId="590DE2E2">
      <w:pPr>
        <w:pStyle w:val="Heading2"/>
        <w:numPr>
          <w:ilvl w:val="0"/>
          <w:numId w:val="11"/>
        </w:numPr>
        <w:rPr>
          <w:rFonts w:cs="Arial"/>
          <w:szCs w:val="22"/>
        </w:rPr>
      </w:pPr>
      <w:bookmarkStart w:id="23" w:name="_Toc168005867"/>
      <w:r>
        <w:rPr>
          <w:rFonts w:cs="Arial"/>
          <w:szCs w:val="22"/>
        </w:rPr>
        <w:t>PARENTING STYLE:</w:t>
      </w:r>
      <w:r w:rsidRPr="00C11524" w:rsidR="00D45AA7">
        <w:rPr>
          <w:rFonts w:cs="Arial"/>
          <w:szCs w:val="22"/>
        </w:rPr>
        <w:t xml:space="preserve"> PACER MODULE</w:t>
      </w:r>
      <w:bookmarkEnd w:id="23"/>
    </w:p>
    <w:p w:rsidR="000124BA" w:rsidRPr="00C11524" w:rsidP="000124BA" w14:paraId="09F73C1C" w14:textId="70492F48">
      <w:pPr>
        <w:rPr>
          <w:rFonts w:cs="Arial"/>
          <w:sz w:val="22"/>
          <w:szCs w:val="22"/>
        </w:rPr>
      </w:pPr>
      <w:r w:rsidRPr="009922A9">
        <w:rPr>
          <w:rFonts w:cs="Arial"/>
          <w:b/>
          <w:bCs/>
          <w:sz w:val="22"/>
          <w:szCs w:val="22"/>
        </w:rPr>
        <w:t xml:space="preserve">For </w:t>
      </w:r>
      <w:r w:rsidRPr="009922A9" w:rsidR="00CD1F94">
        <w:rPr>
          <w:rFonts w:cs="Arial"/>
          <w:b/>
          <w:bCs/>
          <w:sz w:val="22"/>
          <w:szCs w:val="22"/>
        </w:rPr>
        <w:t xml:space="preserve">use in the online </w:t>
      </w:r>
      <w:r w:rsidRPr="009922A9" w:rsidR="00C62870">
        <w:rPr>
          <w:rFonts w:cs="Arial"/>
          <w:b/>
          <w:bCs/>
          <w:sz w:val="22"/>
          <w:szCs w:val="22"/>
        </w:rPr>
        <w:t xml:space="preserve">and in-person </w:t>
      </w:r>
      <w:r w:rsidRPr="009922A9">
        <w:rPr>
          <w:rFonts w:cs="Arial"/>
          <w:b/>
          <w:bCs/>
          <w:sz w:val="22"/>
          <w:szCs w:val="22"/>
        </w:rPr>
        <w:t>parent report</w:t>
      </w:r>
      <w:r w:rsidRPr="009922A9" w:rsidR="00C62870">
        <w:rPr>
          <w:rFonts w:cs="Arial"/>
          <w:b/>
          <w:bCs/>
          <w:sz w:val="22"/>
          <w:szCs w:val="22"/>
        </w:rPr>
        <w:t>.</w:t>
      </w:r>
      <w:r w:rsidR="00C62870">
        <w:rPr>
          <w:rFonts w:cs="Arial"/>
          <w:sz w:val="22"/>
          <w:szCs w:val="22"/>
        </w:rPr>
        <w:t xml:space="preserve"> </w:t>
      </w:r>
      <w:bookmarkStart w:id="24" w:name="_Hlk155085177"/>
      <w:r w:rsidRPr="00C11524">
        <w:rPr>
          <w:rFonts w:cs="Arial"/>
          <w:noProof/>
          <w:sz w:val="22"/>
          <w:szCs w:val="22"/>
        </w:rPr>
        <w:drawing>
          <wp:inline distT="0" distB="0" distL="0" distR="0">
            <wp:extent cx="5943600" cy="46443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2"/>
                    <a:stretch>
                      <a:fillRect/>
                    </a:stretch>
                  </pic:blipFill>
                  <pic:spPr>
                    <a:xfrm>
                      <a:off x="0" y="0"/>
                      <a:ext cx="5943600" cy="4644390"/>
                    </a:xfrm>
                    <a:prstGeom prst="rect">
                      <a:avLst/>
                    </a:prstGeom>
                  </pic:spPr>
                </pic:pic>
              </a:graphicData>
            </a:graphic>
          </wp:inline>
        </w:drawing>
      </w:r>
    </w:p>
    <w:p w:rsidR="000124BA" w:rsidRPr="00C11524" w:rsidP="00A51B4B" w14:paraId="6CC9A6DB" w14:textId="77777777">
      <w:pPr>
        <w:ind w:left="90"/>
        <w:rPr>
          <w:rFonts w:cs="Arial"/>
          <w:sz w:val="22"/>
          <w:szCs w:val="22"/>
        </w:rPr>
      </w:pPr>
      <w:r w:rsidRPr="00C11524">
        <w:rPr>
          <w:rFonts w:cs="Arial"/>
          <w:noProof/>
          <w:sz w:val="22"/>
          <w:szCs w:val="22"/>
        </w:rPr>
        <w:drawing>
          <wp:inline distT="0" distB="0" distL="0" distR="0">
            <wp:extent cx="5909925" cy="2228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3"/>
                    <a:stretch>
                      <a:fillRect/>
                    </a:stretch>
                  </pic:blipFill>
                  <pic:spPr>
                    <a:xfrm>
                      <a:off x="0" y="0"/>
                      <a:ext cx="5911818" cy="2229564"/>
                    </a:xfrm>
                    <a:prstGeom prst="rect">
                      <a:avLst/>
                    </a:prstGeom>
                  </pic:spPr>
                </pic:pic>
              </a:graphicData>
            </a:graphic>
          </wp:inline>
        </w:drawing>
      </w:r>
    </w:p>
    <w:p w:rsidR="00561203" w:rsidRPr="00C11524" w:rsidP="000124BA" w14:paraId="0A1C0935" w14:textId="77777777">
      <w:pPr>
        <w:rPr>
          <w:rFonts w:cs="Arial"/>
          <w:sz w:val="22"/>
          <w:szCs w:val="22"/>
        </w:rPr>
      </w:pPr>
    </w:p>
    <w:p w:rsidR="00561203" w:rsidRPr="00C11524" w:rsidP="009922A9" w14:paraId="67DFCCA7" w14:textId="6006D4FD">
      <w:pPr>
        <w:rPr>
          <w:sz w:val="22"/>
        </w:rPr>
      </w:pPr>
      <w:r w:rsidRPr="00C11524">
        <w:rPr>
          <w:rFonts w:cs="Arial"/>
          <w:noProof/>
          <w:sz w:val="22"/>
          <w:szCs w:val="22"/>
        </w:rPr>
        <w:drawing>
          <wp:inline distT="0" distB="0" distL="0" distR="0">
            <wp:extent cx="5943600" cy="4853305"/>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4"/>
                    <a:stretch>
                      <a:fillRect/>
                    </a:stretch>
                  </pic:blipFill>
                  <pic:spPr>
                    <a:xfrm>
                      <a:off x="0" y="0"/>
                      <a:ext cx="5943600" cy="4853305"/>
                    </a:xfrm>
                    <a:prstGeom prst="rect">
                      <a:avLst/>
                    </a:prstGeom>
                  </pic:spPr>
                </pic:pic>
              </a:graphicData>
            </a:graphic>
          </wp:inline>
        </w:drawing>
      </w:r>
      <w:bookmarkEnd w:id="24"/>
      <w:r w:rsidRPr="00C11524" w:rsidR="00A51B4B">
        <w:rPr>
          <w:rFonts w:cs="Arial"/>
          <w:noProof/>
          <w:sz w:val="22"/>
          <w:szCs w:val="22"/>
        </w:rPr>
        <w:drawing>
          <wp:inline distT="0" distB="0" distL="0" distR="0">
            <wp:extent cx="5943600" cy="1854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5"/>
                    <a:stretch>
                      <a:fillRect/>
                    </a:stretch>
                  </pic:blipFill>
                  <pic:spPr>
                    <a:xfrm>
                      <a:off x="0" y="0"/>
                      <a:ext cx="5943600" cy="1854200"/>
                    </a:xfrm>
                    <a:prstGeom prst="rect">
                      <a:avLst/>
                    </a:prstGeom>
                  </pic:spPr>
                </pic:pic>
              </a:graphicData>
            </a:graphic>
          </wp:inline>
        </w:drawing>
      </w:r>
      <w:r w:rsidRPr="00C11524">
        <w:rPr>
          <w:rFonts w:cs="Arial"/>
          <w:noProof/>
          <w:sz w:val="22"/>
          <w:szCs w:val="22"/>
        </w:rPr>
        <w:drawing>
          <wp:inline distT="0" distB="0" distL="0" distR="0">
            <wp:extent cx="5943600" cy="180657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16"/>
                    <a:stretch>
                      <a:fillRect/>
                    </a:stretch>
                  </pic:blipFill>
                  <pic:spPr>
                    <a:xfrm>
                      <a:off x="0" y="0"/>
                      <a:ext cx="5943600" cy="1806575"/>
                    </a:xfrm>
                    <a:prstGeom prst="rect">
                      <a:avLst/>
                    </a:prstGeom>
                  </pic:spPr>
                </pic:pic>
              </a:graphicData>
            </a:graphic>
          </wp:inline>
        </w:drawing>
      </w:r>
      <w:bookmarkStart w:id="25" w:name="_Toc166698612"/>
      <w:bookmarkStart w:id="26" w:name="_Toc166766125"/>
      <w:bookmarkStart w:id="27" w:name="_Toc166698613"/>
      <w:bookmarkStart w:id="28" w:name="_Toc166766126"/>
      <w:bookmarkStart w:id="29" w:name="_Toc166698614"/>
      <w:bookmarkStart w:id="30" w:name="_Toc166766127"/>
      <w:bookmarkStart w:id="31" w:name="_Toc166698615"/>
      <w:bookmarkStart w:id="32" w:name="_Toc166766128"/>
      <w:bookmarkEnd w:id="25"/>
      <w:bookmarkEnd w:id="26"/>
      <w:bookmarkEnd w:id="27"/>
      <w:bookmarkEnd w:id="28"/>
      <w:bookmarkEnd w:id="29"/>
      <w:bookmarkEnd w:id="30"/>
      <w:bookmarkEnd w:id="31"/>
      <w:bookmarkEnd w:id="32"/>
    </w:p>
    <w:sectPr w:rsidSect="00560155">
      <w:headerReference w:type="default" r:id="rId17"/>
      <w:footerReference w:type="default" r:id="rI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1945742"/>
      <w:docPartObj>
        <w:docPartGallery w:val="Page Numbers (Bottom of Page)"/>
        <w:docPartUnique/>
      </w:docPartObj>
    </w:sdtPr>
    <w:sdtEndPr>
      <w:rPr>
        <w:noProof/>
      </w:rPr>
    </w:sdtEndPr>
    <w:sdtContent>
      <w:p w:rsidR="00EF58E2" w14:paraId="7AAFBD47" w14:textId="44059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58E2" w14:paraId="335A31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155" w:rsidP="003463D2" w14:paraId="60E2C367" w14:textId="1F96FD54">
    <w:pPr>
      <w:pStyle w:val="Header"/>
      <w:jc w:val="right"/>
      <w:rPr>
        <w:rFonts w:cs="Arial"/>
        <w:szCs w:val="22"/>
      </w:rPr>
    </w:pPr>
    <w:r>
      <w:rPr>
        <w:rFonts w:cs="Arial"/>
        <w:szCs w:val="22"/>
      </w:rPr>
      <w:t xml:space="preserve">Instrument </w:t>
    </w:r>
    <w:r w:rsidR="00CF0D07">
      <w:rPr>
        <w:rFonts w:cs="Arial"/>
        <w:szCs w:val="22"/>
      </w:rPr>
      <w:t>2</w:t>
    </w:r>
    <w:r>
      <w:rPr>
        <w:rFonts w:cs="Arial"/>
        <w:szCs w:val="22"/>
      </w:rPr>
      <w:t xml:space="preserve"> – </w:t>
    </w:r>
    <w:r w:rsidR="00376827">
      <w:rPr>
        <w:rFonts w:cs="Arial"/>
        <w:szCs w:val="22"/>
      </w:rPr>
      <w:t>Remote</w:t>
    </w:r>
    <w:r w:rsidR="007A5DCE">
      <w:rPr>
        <w:rFonts w:cs="Arial"/>
        <w:szCs w:val="22"/>
      </w:rPr>
      <w:t xml:space="preserve"> </w:t>
    </w:r>
    <w:r w:rsidR="00197DF2">
      <w:rPr>
        <w:rFonts w:cs="Arial"/>
        <w:szCs w:val="22"/>
      </w:rPr>
      <w:t xml:space="preserve">Child Well-Being </w:t>
    </w:r>
    <w:r w:rsidR="007A5DCE">
      <w:rPr>
        <w:rFonts w:cs="Arial"/>
        <w:szCs w:val="22"/>
      </w:rPr>
      <w:t xml:space="preserve">Assessment </w:t>
    </w:r>
    <w:r w:rsidR="00376827">
      <w:rPr>
        <w:rFonts w:cs="Arial"/>
        <w:szCs w:val="22"/>
      </w:rPr>
      <w:t xml:space="preserve">by </w:t>
    </w:r>
    <w:r w:rsidR="007A5DCE">
      <w:rPr>
        <w:rFonts w:cs="Arial"/>
        <w:szCs w:val="22"/>
      </w:rPr>
      <w:t xml:space="preserve">Parent Report </w:t>
    </w:r>
  </w:p>
  <w:p w:rsidR="00014368" w:rsidRPr="00171911" w:rsidP="003463D2" w14:paraId="59A53F5E" w14:textId="7D6700AB">
    <w:pPr>
      <w:pStyle w:val="Header"/>
      <w:jc w:val="right"/>
      <w:rPr>
        <w:rFonts w:cs="Arial"/>
        <w:i/>
        <w:iCs/>
        <w:szCs w:val="22"/>
      </w:rPr>
    </w:pPr>
    <w:r w:rsidRPr="00171911">
      <w:rPr>
        <w:rFonts w:cs="Arial"/>
        <w:i/>
        <w:iCs/>
        <w:szCs w:val="22"/>
      </w:rPr>
      <w:t>OMB# 0970-0356, Expiration date 01/31/2027</w:t>
    </w:r>
  </w:p>
  <w:p w:rsidR="00560155" w14:paraId="3BFF5E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9A2"/>
    <w:multiLevelType w:val="hybridMultilevel"/>
    <w:tmpl w:val="253CF6AA"/>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2C0CC0"/>
    <w:multiLevelType w:val="hybridMultilevel"/>
    <w:tmpl w:val="66EA8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473CA"/>
    <w:multiLevelType w:val="hybridMultilevel"/>
    <w:tmpl w:val="0F9C2716"/>
    <w:lvl w:ilvl="0">
      <w:start w:val="1"/>
      <w:numFmt w:val="lowerRoman"/>
      <w:pStyle w:val="Heading2"/>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E22234"/>
    <w:multiLevelType w:val="hybridMultilevel"/>
    <w:tmpl w:val="ECE6F548"/>
    <w:lvl w:ilvl="0">
      <w:start w:val="1"/>
      <w:numFmt w:val="decimal"/>
      <w:lvlText w:val="%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7E4557"/>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4278C7"/>
    <w:multiLevelType w:val="hybridMultilevel"/>
    <w:tmpl w:val="FBA4536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2"/>
      <w:numFmt w:val="bullet"/>
      <w:lvlText w:val="-"/>
      <w:lvlJc w:val="left"/>
      <w:pPr>
        <w:ind w:left="2700" w:hanging="360"/>
      </w:pPr>
      <w:rPr>
        <w:rFonts w:ascii="Arial" w:hAnsi="Arial" w:eastAsiaTheme="minorHAnsi"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E3A1EBC"/>
    <w:multiLevelType w:val="hybridMultilevel"/>
    <w:tmpl w:val="ED84A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332E39"/>
    <w:multiLevelType w:val="hybridMultilevel"/>
    <w:tmpl w:val="1F905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FB6105"/>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3109C2"/>
    <w:multiLevelType w:val="hybridMultilevel"/>
    <w:tmpl w:val="C706AD3E"/>
    <w:lvl w:ilvl="0">
      <w:start w:val="1"/>
      <w:numFmt w:val="decimal"/>
      <w:lvlText w:val="%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03209A"/>
    <w:multiLevelType w:val="hybridMultilevel"/>
    <w:tmpl w:val="EB8E5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B265228"/>
    <w:multiLevelType w:val="hybridMultilevel"/>
    <w:tmpl w:val="06C63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091432C"/>
    <w:multiLevelType w:val="hybridMultilevel"/>
    <w:tmpl w:val="1F905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A57D65"/>
    <w:multiLevelType w:val="hybridMultilevel"/>
    <w:tmpl w:val="37C29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AF1F5C"/>
    <w:multiLevelType w:val="hybridMultilevel"/>
    <w:tmpl w:val="13D41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357ABE"/>
    <w:multiLevelType w:val="hybridMultilevel"/>
    <w:tmpl w:val="3BEAE38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7F216657"/>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253778">
    <w:abstractNumId w:val="5"/>
  </w:num>
  <w:num w:numId="2" w16cid:durableId="110445164">
    <w:abstractNumId w:val="1"/>
  </w:num>
  <w:num w:numId="3" w16cid:durableId="1492721326">
    <w:abstractNumId w:val="12"/>
  </w:num>
  <w:num w:numId="4" w16cid:durableId="1114985353">
    <w:abstractNumId w:val="14"/>
  </w:num>
  <w:num w:numId="5" w16cid:durableId="16781082">
    <w:abstractNumId w:val="6"/>
  </w:num>
  <w:num w:numId="6" w16cid:durableId="43719305">
    <w:abstractNumId w:val="11"/>
  </w:num>
  <w:num w:numId="7" w16cid:durableId="498468741">
    <w:abstractNumId w:val="13"/>
  </w:num>
  <w:num w:numId="8" w16cid:durableId="475487959">
    <w:abstractNumId w:val="7"/>
  </w:num>
  <w:num w:numId="9" w16cid:durableId="328674947">
    <w:abstractNumId w:val="2"/>
  </w:num>
  <w:num w:numId="10" w16cid:durableId="1797062888">
    <w:abstractNumId w:val="0"/>
  </w:num>
  <w:num w:numId="11" w16cid:durableId="1272279999">
    <w:abstractNumId w:val="9"/>
  </w:num>
  <w:num w:numId="12" w16cid:durableId="1930695531">
    <w:abstractNumId w:val="15"/>
  </w:num>
  <w:num w:numId="13" w16cid:durableId="1796170323">
    <w:abstractNumId w:val="4"/>
  </w:num>
  <w:num w:numId="14" w16cid:durableId="1334139251">
    <w:abstractNumId w:val="8"/>
  </w:num>
  <w:num w:numId="15" w16cid:durableId="1450397936">
    <w:abstractNumId w:val="16"/>
  </w:num>
  <w:num w:numId="16" w16cid:durableId="335227605">
    <w:abstractNumId w:val="10"/>
  </w:num>
  <w:num w:numId="17" w16cid:durableId="146604807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AB"/>
    <w:rsid w:val="000059CA"/>
    <w:rsid w:val="000124BA"/>
    <w:rsid w:val="00014368"/>
    <w:rsid w:val="000433A9"/>
    <w:rsid w:val="0004543A"/>
    <w:rsid w:val="000477CF"/>
    <w:rsid w:val="00067362"/>
    <w:rsid w:val="0008280C"/>
    <w:rsid w:val="00085B08"/>
    <w:rsid w:val="000937B9"/>
    <w:rsid w:val="000D234B"/>
    <w:rsid w:val="000D68CD"/>
    <w:rsid w:val="001061C3"/>
    <w:rsid w:val="00107465"/>
    <w:rsid w:val="0011786E"/>
    <w:rsid w:val="00122137"/>
    <w:rsid w:val="001258A9"/>
    <w:rsid w:val="00125DFE"/>
    <w:rsid w:val="00132ED2"/>
    <w:rsid w:val="0013536C"/>
    <w:rsid w:val="00171849"/>
    <w:rsid w:val="00171911"/>
    <w:rsid w:val="00172E22"/>
    <w:rsid w:val="00181F40"/>
    <w:rsid w:val="00195E05"/>
    <w:rsid w:val="00197DF2"/>
    <w:rsid w:val="001D150E"/>
    <w:rsid w:val="001F72F3"/>
    <w:rsid w:val="00225072"/>
    <w:rsid w:val="00231322"/>
    <w:rsid w:val="00235DC5"/>
    <w:rsid w:val="00237583"/>
    <w:rsid w:val="0025301D"/>
    <w:rsid w:val="0025654B"/>
    <w:rsid w:val="00260642"/>
    <w:rsid w:val="00265224"/>
    <w:rsid w:val="00272C60"/>
    <w:rsid w:val="0028451E"/>
    <w:rsid w:val="00290205"/>
    <w:rsid w:val="00292C06"/>
    <w:rsid w:val="002936C5"/>
    <w:rsid w:val="002A45D1"/>
    <w:rsid w:val="002B6261"/>
    <w:rsid w:val="002F3EC9"/>
    <w:rsid w:val="003039EE"/>
    <w:rsid w:val="00322BB1"/>
    <w:rsid w:val="00342134"/>
    <w:rsid w:val="00343802"/>
    <w:rsid w:val="003463D2"/>
    <w:rsid w:val="0037575E"/>
    <w:rsid w:val="00376827"/>
    <w:rsid w:val="00380F1C"/>
    <w:rsid w:val="00381B5F"/>
    <w:rsid w:val="00385AC6"/>
    <w:rsid w:val="00386C40"/>
    <w:rsid w:val="003B669F"/>
    <w:rsid w:val="003B6DF9"/>
    <w:rsid w:val="003D140A"/>
    <w:rsid w:val="003D173A"/>
    <w:rsid w:val="003E049A"/>
    <w:rsid w:val="003E50A4"/>
    <w:rsid w:val="00412929"/>
    <w:rsid w:val="00414D78"/>
    <w:rsid w:val="0042363F"/>
    <w:rsid w:val="004357D6"/>
    <w:rsid w:val="00452766"/>
    <w:rsid w:val="0045291C"/>
    <w:rsid w:val="00454B73"/>
    <w:rsid w:val="004579EC"/>
    <w:rsid w:val="00490E84"/>
    <w:rsid w:val="004A445D"/>
    <w:rsid w:val="004B1095"/>
    <w:rsid w:val="004C1CD6"/>
    <w:rsid w:val="004D0438"/>
    <w:rsid w:val="004E0DCF"/>
    <w:rsid w:val="004E3739"/>
    <w:rsid w:val="004E599B"/>
    <w:rsid w:val="00504E8A"/>
    <w:rsid w:val="00513E29"/>
    <w:rsid w:val="005155A7"/>
    <w:rsid w:val="00517723"/>
    <w:rsid w:val="0054216A"/>
    <w:rsid w:val="00560155"/>
    <w:rsid w:val="00561203"/>
    <w:rsid w:val="00561231"/>
    <w:rsid w:val="00576766"/>
    <w:rsid w:val="00597C53"/>
    <w:rsid w:val="005B5D68"/>
    <w:rsid w:val="005C2AB8"/>
    <w:rsid w:val="005E03E6"/>
    <w:rsid w:val="005E4B31"/>
    <w:rsid w:val="005E7C72"/>
    <w:rsid w:val="00605724"/>
    <w:rsid w:val="006129A7"/>
    <w:rsid w:val="00630D3D"/>
    <w:rsid w:val="00632117"/>
    <w:rsid w:val="0064542F"/>
    <w:rsid w:val="00652FAD"/>
    <w:rsid w:val="00665012"/>
    <w:rsid w:val="006705D3"/>
    <w:rsid w:val="0068798F"/>
    <w:rsid w:val="00692355"/>
    <w:rsid w:val="006A5C57"/>
    <w:rsid w:val="006B625D"/>
    <w:rsid w:val="006D5BC9"/>
    <w:rsid w:val="006E3AC3"/>
    <w:rsid w:val="006F39D1"/>
    <w:rsid w:val="007061A5"/>
    <w:rsid w:val="00707BBF"/>
    <w:rsid w:val="00710D9E"/>
    <w:rsid w:val="0071460D"/>
    <w:rsid w:val="0071502A"/>
    <w:rsid w:val="00740789"/>
    <w:rsid w:val="007525B3"/>
    <w:rsid w:val="00757D18"/>
    <w:rsid w:val="00780386"/>
    <w:rsid w:val="0079150C"/>
    <w:rsid w:val="00793B0B"/>
    <w:rsid w:val="007A4427"/>
    <w:rsid w:val="007A5DCE"/>
    <w:rsid w:val="007A7C34"/>
    <w:rsid w:val="007B0662"/>
    <w:rsid w:val="007B5016"/>
    <w:rsid w:val="007B77CF"/>
    <w:rsid w:val="007C42E4"/>
    <w:rsid w:val="007C531A"/>
    <w:rsid w:val="007E35B9"/>
    <w:rsid w:val="007F1FFC"/>
    <w:rsid w:val="00826796"/>
    <w:rsid w:val="008322A8"/>
    <w:rsid w:val="008524F8"/>
    <w:rsid w:val="0087083B"/>
    <w:rsid w:val="008720A5"/>
    <w:rsid w:val="0087377C"/>
    <w:rsid w:val="00893CCF"/>
    <w:rsid w:val="008A0709"/>
    <w:rsid w:val="008A593A"/>
    <w:rsid w:val="008A611A"/>
    <w:rsid w:val="008A6D87"/>
    <w:rsid w:val="008B52D2"/>
    <w:rsid w:val="008C1A57"/>
    <w:rsid w:val="008E4B66"/>
    <w:rsid w:val="008E58DD"/>
    <w:rsid w:val="00916BAD"/>
    <w:rsid w:val="0092178F"/>
    <w:rsid w:val="00924F2A"/>
    <w:rsid w:val="00931C02"/>
    <w:rsid w:val="00942A57"/>
    <w:rsid w:val="00946E84"/>
    <w:rsid w:val="009512FC"/>
    <w:rsid w:val="00972373"/>
    <w:rsid w:val="00974135"/>
    <w:rsid w:val="00976BF2"/>
    <w:rsid w:val="009922A9"/>
    <w:rsid w:val="009A173F"/>
    <w:rsid w:val="009A2EC1"/>
    <w:rsid w:val="009A60B7"/>
    <w:rsid w:val="009C041B"/>
    <w:rsid w:val="009C6111"/>
    <w:rsid w:val="009D2866"/>
    <w:rsid w:val="009E10D8"/>
    <w:rsid w:val="009E4302"/>
    <w:rsid w:val="00A16334"/>
    <w:rsid w:val="00A20C65"/>
    <w:rsid w:val="00A40A44"/>
    <w:rsid w:val="00A42A15"/>
    <w:rsid w:val="00A51B4B"/>
    <w:rsid w:val="00A57835"/>
    <w:rsid w:val="00A67AC4"/>
    <w:rsid w:val="00A80DE5"/>
    <w:rsid w:val="00A821D2"/>
    <w:rsid w:val="00AC0150"/>
    <w:rsid w:val="00AC4AA4"/>
    <w:rsid w:val="00AD2EC7"/>
    <w:rsid w:val="00AE7388"/>
    <w:rsid w:val="00AF05EC"/>
    <w:rsid w:val="00AF1B4B"/>
    <w:rsid w:val="00AF5CA6"/>
    <w:rsid w:val="00B02613"/>
    <w:rsid w:val="00B304BC"/>
    <w:rsid w:val="00B534D0"/>
    <w:rsid w:val="00B64C6B"/>
    <w:rsid w:val="00B85CF5"/>
    <w:rsid w:val="00BA4CA1"/>
    <w:rsid w:val="00BB018F"/>
    <w:rsid w:val="00BC08FA"/>
    <w:rsid w:val="00BC4EE3"/>
    <w:rsid w:val="00BD76FA"/>
    <w:rsid w:val="00BE4F9F"/>
    <w:rsid w:val="00C11524"/>
    <w:rsid w:val="00C12014"/>
    <w:rsid w:val="00C1670B"/>
    <w:rsid w:val="00C32204"/>
    <w:rsid w:val="00C511FF"/>
    <w:rsid w:val="00C6105F"/>
    <w:rsid w:val="00C62870"/>
    <w:rsid w:val="00C63432"/>
    <w:rsid w:val="00C659D0"/>
    <w:rsid w:val="00C94860"/>
    <w:rsid w:val="00CA597D"/>
    <w:rsid w:val="00CA617B"/>
    <w:rsid w:val="00CB423D"/>
    <w:rsid w:val="00CC2E64"/>
    <w:rsid w:val="00CD1F94"/>
    <w:rsid w:val="00CD242C"/>
    <w:rsid w:val="00CF0D07"/>
    <w:rsid w:val="00CF24C9"/>
    <w:rsid w:val="00CF2C8A"/>
    <w:rsid w:val="00CF5E8D"/>
    <w:rsid w:val="00CF7A56"/>
    <w:rsid w:val="00D10499"/>
    <w:rsid w:val="00D158A1"/>
    <w:rsid w:val="00D21AEA"/>
    <w:rsid w:val="00D44267"/>
    <w:rsid w:val="00D45293"/>
    <w:rsid w:val="00D45AA7"/>
    <w:rsid w:val="00D51D60"/>
    <w:rsid w:val="00D53244"/>
    <w:rsid w:val="00D64A24"/>
    <w:rsid w:val="00D71824"/>
    <w:rsid w:val="00D71A9A"/>
    <w:rsid w:val="00D75F2B"/>
    <w:rsid w:val="00D8647E"/>
    <w:rsid w:val="00DB1B3A"/>
    <w:rsid w:val="00DB3424"/>
    <w:rsid w:val="00DE561D"/>
    <w:rsid w:val="00E0565C"/>
    <w:rsid w:val="00E07ECE"/>
    <w:rsid w:val="00E35EE7"/>
    <w:rsid w:val="00E36D8B"/>
    <w:rsid w:val="00E7012E"/>
    <w:rsid w:val="00E745AD"/>
    <w:rsid w:val="00E81667"/>
    <w:rsid w:val="00E86A38"/>
    <w:rsid w:val="00E874E5"/>
    <w:rsid w:val="00EA35C2"/>
    <w:rsid w:val="00EC0DD4"/>
    <w:rsid w:val="00ED4D8F"/>
    <w:rsid w:val="00ED6805"/>
    <w:rsid w:val="00EE51E0"/>
    <w:rsid w:val="00EF58E2"/>
    <w:rsid w:val="00EF7534"/>
    <w:rsid w:val="00F175AB"/>
    <w:rsid w:val="00F23931"/>
    <w:rsid w:val="00F33A59"/>
    <w:rsid w:val="00F33CB6"/>
    <w:rsid w:val="00F34413"/>
    <w:rsid w:val="00F42389"/>
    <w:rsid w:val="00F43C55"/>
    <w:rsid w:val="00F43D4C"/>
    <w:rsid w:val="00F5640A"/>
    <w:rsid w:val="00F605E4"/>
    <w:rsid w:val="00F65437"/>
    <w:rsid w:val="00F73A9B"/>
    <w:rsid w:val="00F86720"/>
    <w:rsid w:val="00F90DD3"/>
    <w:rsid w:val="00F93D7D"/>
    <w:rsid w:val="00FA10D1"/>
    <w:rsid w:val="00FA4A8B"/>
    <w:rsid w:val="00FB35DD"/>
    <w:rsid w:val="00FC179A"/>
    <w:rsid w:val="00FC77A8"/>
    <w:rsid w:val="00FD1BA4"/>
    <w:rsid w:val="00FD35EF"/>
    <w:rsid w:val="7771C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806D10"/>
  <w15:chartTrackingRefBased/>
  <w15:docId w15:val="{4D8EF97C-035F-4355-B647-238BBD43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F94"/>
    <w:rPr>
      <w:rFonts w:ascii="Arial" w:hAnsi="Arial"/>
      <w:sz w:val="20"/>
    </w:rPr>
  </w:style>
  <w:style w:type="paragraph" w:styleId="Heading1">
    <w:name w:val="heading 1"/>
    <w:basedOn w:val="Normal"/>
    <w:next w:val="Normal"/>
    <w:link w:val="Heading1Char"/>
    <w:uiPriority w:val="9"/>
    <w:qFormat/>
    <w:rsid w:val="00D10499"/>
    <w:pPr>
      <w:keepNext/>
      <w:keepLines/>
      <w:numPr>
        <w:numId w:val="10"/>
      </w:numPr>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5D3"/>
    <w:pPr>
      <w:keepNext/>
      <w:keepLines/>
      <w:numPr>
        <w:numId w:val="9"/>
      </w:numPr>
      <w:spacing w:before="240" w:after="240"/>
      <w:outlineLvl w:val="1"/>
    </w:pPr>
    <w:rPr>
      <w:rFonts w:eastAsiaTheme="majorEastAsia" w:cstheme="majorBidi"/>
      <w:b/>
      <w:color w:val="2F5496" w:themeColor="accent1" w:themeShade="BF"/>
      <w:sz w:val="22"/>
      <w:szCs w:val="26"/>
      <w:u w:val="single"/>
    </w:rPr>
  </w:style>
  <w:style w:type="paragraph" w:styleId="Heading3">
    <w:name w:val="heading 3"/>
    <w:basedOn w:val="Normal"/>
    <w:next w:val="Normal"/>
    <w:link w:val="Heading3Char"/>
    <w:uiPriority w:val="9"/>
    <w:unhideWhenUsed/>
    <w:qFormat/>
    <w:rsid w:val="006705D3"/>
    <w:pPr>
      <w:keepNext/>
      <w:keepLines/>
      <w:spacing w:before="120" w:after="120"/>
      <w:ind w:left="1872" w:hanging="720"/>
      <w:outlineLvl w:val="2"/>
    </w:pPr>
    <w:rPr>
      <w:rFonts w:eastAsiaTheme="majorEastAsia" w:cstheme="majorBidi"/>
      <w:color w:val="C45911" w:themeColor="accent2" w:themeShade="BF"/>
      <w:sz w:val="22"/>
      <w:szCs w:val="24"/>
      <w:u w:val="single"/>
    </w:rPr>
  </w:style>
  <w:style w:type="paragraph" w:styleId="Heading4">
    <w:name w:val="heading 4"/>
    <w:basedOn w:val="Normal"/>
    <w:next w:val="Normal"/>
    <w:link w:val="Heading4Char"/>
    <w:uiPriority w:val="9"/>
    <w:unhideWhenUsed/>
    <w:qFormat/>
    <w:rsid w:val="00D10499"/>
    <w:pPr>
      <w:keepNext/>
      <w:keepLines/>
      <w:spacing w:before="120" w:after="120"/>
      <w:ind w:left="1152"/>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unhideWhenUsed/>
    <w:qFormat/>
    <w:rsid w:val="00BC4EE3"/>
    <w:pPr>
      <w:keepNext/>
      <w:keepLines/>
      <w:spacing w:before="40" w:after="0"/>
      <w:outlineLvl w:val="4"/>
    </w:pPr>
    <w:rPr>
      <w:rFonts w:eastAsiaTheme="majorEastAsia" w:cstheme="majorBidi"/>
      <w:b/>
      <w: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0B7"/>
    <w:rPr>
      <w:rFonts w:ascii="Arial" w:hAnsi="Arial"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6705D3"/>
    <w:rPr>
      <w:rFonts w:ascii="Arial" w:hAnsi="Arial" w:eastAsiaTheme="majorEastAsia" w:cstheme="majorBidi"/>
      <w:b/>
      <w:color w:val="2F5496" w:themeColor="accent1" w:themeShade="BF"/>
      <w:szCs w:val="26"/>
      <w:u w:val="single"/>
    </w:rPr>
  </w:style>
  <w:style w:type="character" w:styleId="CommentReference">
    <w:name w:val="annotation reference"/>
    <w:basedOn w:val="DefaultParagraphFont"/>
    <w:uiPriority w:val="99"/>
    <w:semiHidden/>
    <w:unhideWhenUsed/>
    <w:rsid w:val="000124BA"/>
    <w:rPr>
      <w:sz w:val="16"/>
      <w:szCs w:val="16"/>
    </w:rPr>
  </w:style>
  <w:style w:type="paragraph" w:styleId="CommentText">
    <w:name w:val="annotation text"/>
    <w:basedOn w:val="Normal"/>
    <w:link w:val="CommentTextChar"/>
    <w:uiPriority w:val="99"/>
    <w:unhideWhenUsed/>
    <w:rsid w:val="000124BA"/>
    <w:pPr>
      <w:spacing w:line="240" w:lineRule="auto"/>
    </w:pPr>
  </w:style>
  <w:style w:type="character" w:customStyle="1" w:styleId="CommentTextChar">
    <w:name w:val="Comment Text Char"/>
    <w:basedOn w:val="DefaultParagraphFont"/>
    <w:link w:val="CommentText"/>
    <w:uiPriority w:val="99"/>
    <w:rsid w:val="000124BA"/>
    <w:rPr>
      <w:sz w:val="20"/>
    </w:rPr>
  </w:style>
  <w:style w:type="character" w:customStyle="1" w:styleId="cf01">
    <w:name w:val="cf01"/>
    <w:basedOn w:val="DefaultParagraphFont"/>
    <w:rsid w:val="000124BA"/>
    <w:rPr>
      <w:rFonts w:ascii="Segoe UI" w:hAnsi="Segoe UI" w:cs="Segoe UI" w:hint="default"/>
      <w:sz w:val="18"/>
      <w:szCs w:val="18"/>
    </w:rPr>
  </w:style>
  <w:style w:type="paragraph" w:customStyle="1" w:styleId="pf0">
    <w:name w:val="pf0"/>
    <w:basedOn w:val="Normal"/>
    <w:rsid w:val="000124BA"/>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705D3"/>
    <w:rPr>
      <w:rFonts w:ascii="Arial" w:hAnsi="Arial" w:eastAsiaTheme="majorEastAsia" w:cstheme="majorBidi"/>
      <w:color w:val="C45911" w:themeColor="accent2" w:themeShade="BF"/>
      <w:szCs w:val="24"/>
      <w:u w:val="single"/>
    </w:rPr>
  </w:style>
  <w:style w:type="paragraph" w:styleId="CommentSubject">
    <w:name w:val="annotation subject"/>
    <w:basedOn w:val="CommentText"/>
    <w:next w:val="CommentText"/>
    <w:link w:val="CommentSubjectChar"/>
    <w:uiPriority w:val="99"/>
    <w:semiHidden/>
    <w:unhideWhenUsed/>
    <w:rsid w:val="00F43D4C"/>
    <w:rPr>
      <w:b/>
      <w:bCs/>
    </w:rPr>
  </w:style>
  <w:style w:type="character" w:customStyle="1" w:styleId="CommentSubjectChar">
    <w:name w:val="Comment Subject Char"/>
    <w:basedOn w:val="CommentTextChar"/>
    <w:link w:val="CommentSubject"/>
    <w:uiPriority w:val="99"/>
    <w:semiHidden/>
    <w:rsid w:val="00F43D4C"/>
    <w:rPr>
      <w:b/>
      <w:bCs/>
      <w:sz w:val="20"/>
    </w:rPr>
  </w:style>
  <w:style w:type="character" w:styleId="Hyperlink">
    <w:name w:val="Hyperlink"/>
    <w:basedOn w:val="DefaultParagraphFont"/>
    <w:uiPriority w:val="99"/>
    <w:unhideWhenUsed/>
    <w:rsid w:val="00F43D4C"/>
    <w:rPr>
      <w:color w:val="0563C1" w:themeColor="hyperlink"/>
      <w:u w:val="single"/>
    </w:rPr>
  </w:style>
  <w:style w:type="paragraph" w:styleId="ListParagraph">
    <w:name w:val="List Paragraph"/>
    <w:basedOn w:val="Normal"/>
    <w:uiPriority w:val="34"/>
    <w:qFormat/>
    <w:rsid w:val="00F43D4C"/>
    <w:pPr>
      <w:ind w:left="720"/>
      <w:contextualSpacing/>
    </w:pPr>
  </w:style>
  <w:style w:type="paragraph" w:styleId="BodyText">
    <w:name w:val="Body Text"/>
    <w:basedOn w:val="Normal"/>
    <w:link w:val="BodyTextChar"/>
    <w:uiPriority w:val="99"/>
    <w:qFormat/>
    <w:rsid w:val="00F43D4C"/>
    <w:pPr>
      <w:spacing w:after="120" w:line="288" w:lineRule="auto"/>
    </w:pPr>
    <w:rPr>
      <w:rFonts w:eastAsia="SimSun"/>
      <w:lang w:eastAsia="zh-CN"/>
    </w:rPr>
  </w:style>
  <w:style w:type="character" w:customStyle="1" w:styleId="BodyTextChar">
    <w:name w:val="Body Text Char"/>
    <w:basedOn w:val="DefaultParagraphFont"/>
    <w:link w:val="BodyText"/>
    <w:uiPriority w:val="99"/>
    <w:rsid w:val="00F43D4C"/>
    <w:rPr>
      <w:rFonts w:ascii="Arial" w:eastAsia="SimSun" w:hAnsi="Arial"/>
      <w:lang w:eastAsia="zh-CN"/>
    </w:rPr>
  </w:style>
  <w:style w:type="paragraph" w:styleId="TOCHeading">
    <w:name w:val="TOC Heading"/>
    <w:basedOn w:val="Heading1"/>
    <w:next w:val="Normal"/>
    <w:uiPriority w:val="39"/>
    <w:unhideWhenUsed/>
    <w:qFormat/>
    <w:rsid w:val="00EF58E2"/>
    <w:pPr>
      <w:outlineLvl w:val="9"/>
    </w:pPr>
  </w:style>
  <w:style w:type="paragraph" w:styleId="TOC1">
    <w:name w:val="toc 1"/>
    <w:basedOn w:val="Normal"/>
    <w:next w:val="Normal"/>
    <w:autoRedefine/>
    <w:uiPriority w:val="39"/>
    <w:unhideWhenUsed/>
    <w:rsid w:val="00EF58E2"/>
    <w:pPr>
      <w:spacing w:after="100"/>
    </w:pPr>
  </w:style>
  <w:style w:type="paragraph" w:styleId="TOC2">
    <w:name w:val="toc 2"/>
    <w:basedOn w:val="Normal"/>
    <w:next w:val="Normal"/>
    <w:autoRedefine/>
    <w:uiPriority w:val="39"/>
    <w:unhideWhenUsed/>
    <w:rsid w:val="00FC77A8"/>
    <w:pPr>
      <w:tabs>
        <w:tab w:val="left" w:pos="660"/>
        <w:tab w:val="right" w:leader="dot" w:pos="10790"/>
      </w:tabs>
      <w:spacing w:after="100"/>
      <w:ind w:left="220"/>
    </w:pPr>
  </w:style>
  <w:style w:type="paragraph" w:styleId="TOC3">
    <w:name w:val="toc 3"/>
    <w:basedOn w:val="Normal"/>
    <w:next w:val="Normal"/>
    <w:autoRedefine/>
    <w:uiPriority w:val="39"/>
    <w:unhideWhenUsed/>
    <w:rsid w:val="00826796"/>
    <w:pPr>
      <w:tabs>
        <w:tab w:val="right" w:leader="dot" w:pos="10790"/>
      </w:tabs>
      <w:spacing w:after="100"/>
      <w:ind w:left="440"/>
    </w:pPr>
  </w:style>
  <w:style w:type="paragraph" w:styleId="Header">
    <w:name w:val="header"/>
    <w:basedOn w:val="Normal"/>
    <w:link w:val="HeaderChar"/>
    <w:uiPriority w:val="99"/>
    <w:unhideWhenUsed/>
    <w:rsid w:val="00EF5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8E2"/>
  </w:style>
  <w:style w:type="paragraph" w:styleId="Footer">
    <w:name w:val="footer"/>
    <w:basedOn w:val="Normal"/>
    <w:link w:val="FooterChar"/>
    <w:uiPriority w:val="99"/>
    <w:unhideWhenUsed/>
    <w:rsid w:val="00EF5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8E2"/>
  </w:style>
  <w:style w:type="paragraph" w:styleId="Revision">
    <w:name w:val="Revision"/>
    <w:hidden/>
    <w:uiPriority w:val="99"/>
    <w:semiHidden/>
    <w:rsid w:val="00AF1B4B"/>
    <w:pPr>
      <w:spacing w:after="0" w:line="240" w:lineRule="auto"/>
    </w:pPr>
  </w:style>
  <w:style w:type="character" w:customStyle="1" w:styleId="Heading4Char">
    <w:name w:val="Heading 4 Char"/>
    <w:basedOn w:val="DefaultParagraphFont"/>
    <w:link w:val="Heading4"/>
    <w:uiPriority w:val="9"/>
    <w:rsid w:val="00D10499"/>
    <w:rPr>
      <w:rFonts w:ascii="Arial" w:hAnsi="Arial" w:eastAsiaTheme="majorEastAsia" w:cstheme="majorBidi"/>
      <w:b/>
      <w:i/>
      <w:iCs/>
      <w:color w:val="2F5496" w:themeColor="accent1" w:themeShade="BF"/>
    </w:rPr>
  </w:style>
  <w:style w:type="character" w:customStyle="1" w:styleId="Heading5Char">
    <w:name w:val="Heading 5 Char"/>
    <w:basedOn w:val="DefaultParagraphFont"/>
    <w:link w:val="Heading5"/>
    <w:uiPriority w:val="9"/>
    <w:rsid w:val="00BC4EE3"/>
    <w:rPr>
      <w:rFonts w:ascii="Arial" w:hAnsi="Arial" w:eastAsiaTheme="majorEastAsia" w:cstheme="majorBidi"/>
      <w:b/>
      <w:i/>
      <w:color w:val="385623" w:themeColor="accent6" w:themeShade="80"/>
    </w:rPr>
  </w:style>
  <w:style w:type="paragraph" w:customStyle="1" w:styleId="ReportCover-Title">
    <w:name w:val="ReportCover-Title"/>
    <w:basedOn w:val="Normal"/>
    <w:rsid w:val="00A57835"/>
    <w:pPr>
      <w:spacing w:after="0" w:line="420" w:lineRule="exact"/>
    </w:pPr>
    <w:rPr>
      <w:rFonts w:ascii="Franklin Gothic Medium" w:eastAsia="Times New Roman" w:hAnsi="Franklin Gothic Medium"/>
      <w:b/>
      <w:color w:val="003C79"/>
      <w:sz w:val="40"/>
      <w:szCs w:val="40"/>
    </w:rPr>
  </w:style>
  <w:style w:type="character" w:styleId="UnresolvedMention">
    <w:name w:val="Unresolved Mention"/>
    <w:basedOn w:val="DefaultParagraphFont"/>
    <w:uiPriority w:val="99"/>
    <w:semiHidden/>
    <w:unhideWhenUsed/>
    <w:rsid w:val="00C1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aranguren@rti.org" TargetMode="External" /><Relationship Id="rId11" Type="http://schemas.openxmlformats.org/officeDocument/2006/relationships/hyperlink" Target="mailto:help@nationalparentyouthhelpline.org"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MS." TargetMode="External" /><Relationship Id="rId9" Type="http://schemas.openxmlformats.org/officeDocument/2006/relationships/hyperlink" Target="mailto:mdolan@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F778-3481-41AF-B45D-2F12DF6E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59402-1509-4D88-9735-7C3973322294}">
  <ds:schemaRefs>
    <ds:schemaRef ds:uri="http://schemas.microsoft.com/sharepoint/v3/contenttype/forms"/>
  </ds:schemaRefs>
</ds:datastoreItem>
</file>

<file path=customXml/itemProps3.xml><?xml version="1.0" encoding="utf-8"?>
<ds:datastoreItem xmlns:ds="http://schemas.openxmlformats.org/officeDocument/2006/customXml" ds:itemID="{0993E445-4B29-4338-9C99-5FAE86AB1FD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80f1cf-22c0-4e62-9bd5-e35868e47c6a"/>
    <ds:schemaRef ds:uri="e79bdf13-7dc6-4ba8-ac1d-34cd719aa75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A9F11BD-C4FB-46D3-8B61-B8A505A2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Khoury, Dalia</cp:lastModifiedBy>
  <cp:revision>4</cp:revision>
  <dcterms:created xsi:type="dcterms:W3CDTF">2024-06-27T21:28:00Z</dcterms:created>
  <dcterms:modified xsi:type="dcterms:W3CDTF">2024-06-27T21:31:00Z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