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D7D44" w:rsidP="00B56589" w14:paraId="18028DD1" w14:textId="5DF1CE24">
      <w:pPr>
        <w:rPr>
          <w:b/>
        </w:rPr>
      </w:pPr>
    </w:p>
    <w:p w:rsidR="00D51337" w:rsidP="000E23D4" w14:paraId="6AFF1AEC" w14:textId="7AC7971E">
      <w:pPr>
        <w:pStyle w:val="ReportCover-Title"/>
        <w:jc w:val="center"/>
        <w:rPr>
          <w:rFonts w:ascii="Arial" w:eastAsia="Arial Unicode MS" w:hAnsi="Arial" w:cs="Arial"/>
          <w:noProof/>
          <w:color w:val="auto"/>
        </w:rPr>
      </w:pPr>
      <w:r>
        <w:rPr>
          <w:rFonts w:ascii="Arial" w:eastAsia="Arial Unicode MS" w:hAnsi="Arial" w:cs="Arial"/>
          <w:noProof/>
          <w:color w:val="auto"/>
        </w:rPr>
        <w:t>National and State Survey of Child and Adolescent Well-Being (NSSCAW)</w:t>
      </w:r>
      <w:r w:rsidR="0018287C">
        <w:rPr>
          <w:rFonts w:ascii="Arial" w:eastAsia="Arial Unicode MS" w:hAnsi="Arial" w:cs="Arial"/>
          <w:noProof/>
          <w:color w:val="auto"/>
        </w:rPr>
        <w:t xml:space="preserve">: </w:t>
      </w:r>
    </w:p>
    <w:p w:rsidR="0018287C" w:rsidRPr="00B13297" w:rsidP="000E23D4" w14:paraId="482E7598" w14:textId="51ED140F">
      <w:pPr>
        <w:pStyle w:val="ReportCover-Title"/>
        <w:jc w:val="center"/>
        <w:rPr>
          <w:rFonts w:ascii="Arial" w:hAnsi="Arial" w:cs="Arial"/>
          <w:color w:val="auto"/>
        </w:rPr>
      </w:pPr>
      <w:r>
        <w:rPr>
          <w:rFonts w:ascii="Arial" w:eastAsia="Arial Unicode MS" w:hAnsi="Arial" w:cs="Arial"/>
          <w:noProof/>
          <w:color w:val="auto"/>
        </w:rPr>
        <w:t>Informing Site Selection</w:t>
      </w:r>
      <w:r w:rsidR="00982EDD">
        <w:rPr>
          <w:rFonts w:ascii="Arial" w:eastAsia="Arial Unicode MS" w:hAnsi="Arial" w:cs="Arial"/>
          <w:noProof/>
          <w:color w:val="auto"/>
        </w:rPr>
        <w:t xml:space="preserve"> and Recruitment Processes</w:t>
      </w:r>
    </w:p>
    <w:p w:rsidR="00D51337" w:rsidRPr="00B13297" w:rsidP="00D51337" w14:paraId="57B8C8E4" w14:textId="77777777">
      <w:pPr>
        <w:pStyle w:val="ReportCover-Title"/>
        <w:rPr>
          <w:rFonts w:ascii="Arial" w:hAnsi="Arial" w:cs="Arial"/>
          <w:color w:val="auto"/>
        </w:rPr>
      </w:pPr>
    </w:p>
    <w:p w:rsidR="009B3DFB" w:rsidRPr="008D105A" w:rsidP="009B3DFB" w14:paraId="7B3B50B5" w14:textId="5465BE76">
      <w:pPr>
        <w:pStyle w:val="ReportCover-Title"/>
        <w:jc w:val="center"/>
        <w:rPr>
          <w:rFonts w:ascii="Arial" w:hAnsi="Arial" w:cs="Arial"/>
          <w:color w:val="auto"/>
          <w:sz w:val="32"/>
          <w:szCs w:val="32"/>
        </w:rPr>
      </w:pPr>
    </w:p>
    <w:p w:rsidR="009B3DFB" w:rsidRPr="008D105A" w:rsidP="009B3DFB" w14:paraId="2D942086" w14:textId="57A569AE">
      <w:pPr>
        <w:pStyle w:val="ReportCover-Title"/>
        <w:jc w:val="center"/>
        <w:rPr>
          <w:rFonts w:ascii="Arial" w:hAnsi="Arial" w:cs="Arial"/>
          <w:color w:val="auto"/>
          <w:sz w:val="32"/>
          <w:szCs w:val="32"/>
        </w:rPr>
      </w:pPr>
      <w:r w:rsidRPr="008D105A">
        <w:rPr>
          <w:rFonts w:ascii="Arial" w:hAnsi="Arial" w:cs="Arial"/>
          <w:color w:val="auto"/>
          <w:sz w:val="32"/>
          <w:szCs w:val="32"/>
        </w:rPr>
        <w:t>Formative Data Collections for ACF Research</w:t>
      </w:r>
      <w:r w:rsidR="007D0A81">
        <w:rPr>
          <w:rFonts w:ascii="Arial" w:hAnsi="Arial" w:cs="Arial"/>
          <w:color w:val="auto"/>
          <w:sz w:val="32"/>
          <w:szCs w:val="32"/>
        </w:rPr>
        <w:t xml:space="preserve"> and Evaluation</w:t>
      </w:r>
    </w:p>
    <w:p w:rsidR="009B3DFB" w:rsidRPr="008D105A" w:rsidP="009B3DFB" w14:paraId="5ABABFA1" w14:textId="77777777">
      <w:pPr>
        <w:pStyle w:val="ReportCover-Title"/>
        <w:jc w:val="center"/>
        <w:rPr>
          <w:rFonts w:ascii="Arial" w:hAnsi="Arial" w:cs="Arial"/>
          <w:color w:val="auto"/>
          <w:sz w:val="32"/>
          <w:szCs w:val="32"/>
        </w:rPr>
      </w:pPr>
    </w:p>
    <w:p w:rsidR="009B3DFB" w:rsidRPr="002C4F75" w:rsidP="009B3DFB" w14:paraId="49567381" w14:textId="6DB0C463">
      <w:pPr>
        <w:pStyle w:val="ReportCover-Title"/>
        <w:jc w:val="center"/>
        <w:rPr>
          <w:rFonts w:ascii="Arial" w:hAnsi="Arial" w:cs="Arial"/>
          <w:color w:val="auto"/>
          <w:sz w:val="32"/>
          <w:szCs w:val="32"/>
        </w:rPr>
      </w:pPr>
      <w:r w:rsidRPr="008D105A">
        <w:rPr>
          <w:rFonts w:ascii="Arial" w:hAnsi="Arial" w:cs="Arial"/>
          <w:color w:val="auto"/>
          <w:sz w:val="32"/>
          <w:szCs w:val="32"/>
        </w:rPr>
        <w:t>0970 - 035</w:t>
      </w:r>
      <w:r w:rsidRPr="008D105A" w:rsidR="008D105A">
        <w:rPr>
          <w:rFonts w:ascii="Arial" w:hAnsi="Arial" w:cs="Arial"/>
          <w:color w:val="auto"/>
          <w:sz w:val="32"/>
          <w:szCs w:val="32"/>
        </w:rPr>
        <w:t>6</w:t>
      </w:r>
    </w:p>
    <w:p w:rsidR="00D51337" w:rsidRPr="00B13297" w:rsidP="00D51337" w14:paraId="4A4DC21E" w14:textId="77777777">
      <w:pPr>
        <w:rPr>
          <w:rFonts w:cs="Arial"/>
        </w:rPr>
      </w:pPr>
    </w:p>
    <w:p w:rsidR="00D51337" w:rsidRPr="00B13297" w:rsidP="00D51337" w14:paraId="241CDD3B" w14:textId="77777777">
      <w:pPr>
        <w:pStyle w:val="ReportCover-Date"/>
        <w:jc w:val="center"/>
        <w:rPr>
          <w:rFonts w:ascii="Arial" w:hAnsi="Arial" w:cs="Arial"/>
          <w:color w:val="auto"/>
        </w:rPr>
      </w:pPr>
    </w:p>
    <w:p w:rsidR="00D51337" w:rsidRPr="00B13297" w:rsidP="00D51337" w14:paraId="025FDC3B"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00D51337" w:rsidRPr="00B13297" w:rsidP="00D51337" w14:paraId="329074F6" w14:textId="2DDAE829">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 xml:space="preserve">Part </w:t>
      </w:r>
      <w:r w:rsidR="00E80588">
        <w:rPr>
          <w:rFonts w:ascii="Arial" w:hAnsi="Arial" w:cs="Arial"/>
          <w:color w:val="auto"/>
          <w:sz w:val="48"/>
          <w:szCs w:val="48"/>
        </w:rPr>
        <w:t>B</w:t>
      </w:r>
    </w:p>
    <w:p w:rsidR="00D51337" w:rsidRPr="00B13297" w:rsidP="00D51337" w14:paraId="6AE3DDAE" w14:textId="2D664924">
      <w:pPr>
        <w:pStyle w:val="ReportCover-Date"/>
        <w:jc w:val="center"/>
        <w:rPr>
          <w:rFonts w:ascii="Arial" w:hAnsi="Arial" w:cs="Arial"/>
          <w:color w:val="auto"/>
        </w:rPr>
      </w:pPr>
      <w:r>
        <w:rPr>
          <w:rFonts w:ascii="Arial" w:hAnsi="Arial" w:cs="Arial"/>
          <w:color w:val="auto"/>
        </w:rPr>
        <w:t>Dec</w:t>
      </w:r>
      <w:r w:rsidR="00514911">
        <w:rPr>
          <w:rFonts w:ascii="Arial" w:hAnsi="Arial" w:cs="Arial"/>
          <w:color w:val="auto"/>
        </w:rPr>
        <w:t xml:space="preserve">ember </w:t>
      </w:r>
      <w:r w:rsidR="000E23D4">
        <w:rPr>
          <w:rFonts w:ascii="Arial" w:hAnsi="Arial" w:cs="Arial"/>
          <w:color w:val="auto"/>
        </w:rPr>
        <w:t xml:space="preserve">2025 </w:t>
      </w:r>
    </w:p>
    <w:p w:rsidR="00D51337" w:rsidRPr="00B13297" w:rsidP="00D51337" w14:paraId="42BC44A9" w14:textId="77777777">
      <w:pPr>
        <w:spacing w:after="0" w:line="240" w:lineRule="auto"/>
        <w:jc w:val="center"/>
        <w:rPr>
          <w:rFonts w:cs="Arial"/>
        </w:rPr>
      </w:pPr>
    </w:p>
    <w:p w:rsidR="00D51337" w:rsidRPr="00B13297" w:rsidP="00D51337" w14:paraId="4BA2E953" w14:textId="77777777">
      <w:pPr>
        <w:spacing w:after="0" w:line="240" w:lineRule="auto"/>
        <w:jc w:val="center"/>
        <w:rPr>
          <w:rFonts w:cs="Arial"/>
        </w:rPr>
      </w:pPr>
      <w:r w:rsidRPr="00B13297">
        <w:rPr>
          <w:rFonts w:cs="Arial"/>
        </w:rPr>
        <w:t>Submitted By:</w:t>
      </w:r>
    </w:p>
    <w:p w:rsidR="00D51337" w:rsidRPr="00B13297" w:rsidP="00D51337" w14:paraId="43DDFE80" w14:textId="77777777">
      <w:pPr>
        <w:spacing w:after="0" w:line="240" w:lineRule="auto"/>
        <w:jc w:val="center"/>
        <w:rPr>
          <w:rFonts w:cs="Arial"/>
        </w:rPr>
      </w:pPr>
      <w:r w:rsidRPr="00B13297">
        <w:rPr>
          <w:rFonts w:cs="Arial"/>
        </w:rPr>
        <w:t>Office of Planning, Research</w:t>
      </w:r>
      <w:r>
        <w:rPr>
          <w:rFonts w:cs="Arial"/>
        </w:rPr>
        <w:t>,</w:t>
      </w:r>
      <w:r w:rsidRPr="00B13297">
        <w:rPr>
          <w:rFonts w:cs="Arial"/>
        </w:rPr>
        <w:t xml:space="preserve"> and Evaluation</w:t>
      </w:r>
    </w:p>
    <w:p w:rsidR="00D51337" w:rsidRPr="00B13297" w:rsidP="00D51337" w14:paraId="36795D2D" w14:textId="77777777">
      <w:pPr>
        <w:spacing w:after="0" w:line="240" w:lineRule="auto"/>
        <w:jc w:val="center"/>
        <w:rPr>
          <w:rFonts w:cs="Arial"/>
        </w:rPr>
      </w:pPr>
      <w:r w:rsidRPr="00B13297">
        <w:rPr>
          <w:rFonts w:cs="Arial"/>
        </w:rPr>
        <w:t xml:space="preserve">Administration for Children and Families </w:t>
      </w:r>
    </w:p>
    <w:p w:rsidR="00D51337" w:rsidRPr="00B13297" w:rsidP="00D51337" w14:paraId="68F857AB" w14:textId="77777777">
      <w:pPr>
        <w:spacing w:after="0" w:line="240" w:lineRule="auto"/>
        <w:jc w:val="center"/>
        <w:rPr>
          <w:rFonts w:cs="Arial"/>
        </w:rPr>
      </w:pPr>
      <w:r w:rsidRPr="00B13297">
        <w:rPr>
          <w:rFonts w:cs="Arial"/>
        </w:rPr>
        <w:t>U.S. Department of Health and Human Services</w:t>
      </w:r>
    </w:p>
    <w:p w:rsidR="00D51337" w:rsidRPr="00B13297" w:rsidP="00D51337" w14:paraId="1A483089" w14:textId="77777777">
      <w:pPr>
        <w:spacing w:after="0" w:line="240" w:lineRule="auto"/>
        <w:jc w:val="center"/>
        <w:rPr>
          <w:rFonts w:cs="Arial"/>
        </w:rPr>
      </w:pPr>
    </w:p>
    <w:p w:rsidR="00D51337" w:rsidRPr="00B13297" w:rsidP="00D51337" w14:paraId="5E7AC372" w14:textId="77777777">
      <w:pPr>
        <w:spacing w:after="0" w:line="240" w:lineRule="auto"/>
        <w:jc w:val="center"/>
        <w:rPr>
          <w:rFonts w:cs="Arial"/>
        </w:rPr>
      </w:pPr>
      <w:r w:rsidRPr="00B13297">
        <w:rPr>
          <w:rFonts w:cs="Arial"/>
        </w:rPr>
        <w:t>4</w:t>
      </w:r>
      <w:r w:rsidRPr="00B13297">
        <w:rPr>
          <w:rFonts w:cs="Arial"/>
          <w:vertAlign w:val="superscript"/>
        </w:rPr>
        <w:t>th</w:t>
      </w:r>
      <w:r w:rsidRPr="00B13297">
        <w:rPr>
          <w:rFonts w:cs="Arial"/>
        </w:rPr>
        <w:t xml:space="preserve"> Floor, Mary E. Switzer Building</w:t>
      </w:r>
    </w:p>
    <w:p w:rsidR="00D51337" w:rsidRPr="00B13297" w:rsidP="00D51337" w14:paraId="26A8D7CA" w14:textId="77777777">
      <w:pPr>
        <w:spacing w:after="0" w:line="240" w:lineRule="auto"/>
        <w:jc w:val="center"/>
        <w:rPr>
          <w:rFonts w:cs="Arial"/>
        </w:rPr>
      </w:pPr>
      <w:r w:rsidRPr="00B13297">
        <w:rPr>
          <w:rFonts w:cs="Arial"/>
        </w:rPr>
        <w:t>330 C Street, SW</w:t>
      </w:r>
    </w:p>
    <w:p w:rsidR="00D51337" w:rsidRPr="00B13297" w:rsidP="00D51337" w14:paraId="366B1F06" w14:textId="77777777">
      <w:pPr>
        <w:spacing w:after="0" w:line="240" w:lineRule="auto"/>
        <w:jc w:val="center"/>
        <w:rPr>
          <w:rFonts w:cs="Arial"/>
        </w:rPr>
      </w:pPr>
      <w:r w:rsidRPr="00B13297">
        <w:rPr>
          <w:rFonts w:cs="Arial"/>
        </w:rPr>
        <w:t>Washington, D.C. 20201</w:t>
      </w:r>
    </w:p>
    <w:p w:rsidR="00D51337" w:rsidRPr="00B13297" w:rsidP="00D51337" w14:paraId="4691FD53" w14:textId="77777777">
      <w:pPr>
        <w:spacing w:after="0" w:line="240" w:lineRule="auto"/>
        <w:jc w:val="center"/>
        <w:rPr>
          <w:rFonts w:cs="Arial"/>
        </w:rPr>
      </w:pPr>
    </w:p>
    <w:p w:rsidR="00D51337" w:rsidP="00D51337" w14:paraId="69B03251" w14:textId="77777777">
      <w:pPr>
        <w:spacing w:after="0" w:line="240" w:lineRule="auto"/>
        <w:jc w:val="center"/>
        <w:rPr>
          <w:rFonts w:cs="Arial"/>
        </w:rPr>
      </w:pPr>
      <w:r w:rsidRPr="00B13297">
        <w:rPr>
          <w:rFonts w:cs="Arial"/>
        </w:rPr>
        <w:t>Project Officers:</w:t>
      </w:r>
    </w:p>
    <w:p w:rsidR="000E23D4" w:rsidP="000E23D4" w14:paraId="5AB205BD" w14:textId="77777777">
      <w:pPr>
        <w:spacing w:after="0" w:line="240" w:lineRule="auto"/>
        <w:jc w:val="center"/>
        <w:rPr>
          <w:rFonts w:cs="Arial"/>
        </w:rPr>
      </w:pPr>
      <w:r>
        <w:rPr>
          <w:rFonts w:cs="Arial"/>
        </w:rPr>
        <w:t xml:space="preserve">Christine Fortunato and Laura Hoard </w:t>
      </w:r>
    </w:p>
    <w:p w:rsidR="00EE38AF" w:rsidRPr="007D0A81" w:rsidP="007D0A81" w14:paraId="66C05F3B" w14:textId="4A257072">
      <w:pPr>
        <w:spacing w:after="200"/>
        <w:jc w:val="center"/>
        <w:rPr>
          <w:b/>
          <w:sz w:val="32"/>
          <w:szCs w:val="32"/>
        </w:rPr>
      </w:pPr>
      <w:r>
        <w:rPr>
          <w:rFonts w:cs="Arial"/>
        </w:rPr>
        <w:t xml:space="preserve">Office of Planning, Research, and Evaluation </w:t>
      </w:r>
      <w:r w:rsidR="00B4182B">
        <w:br w:type="page"/>
      </w:r>
      <w:r w:rsidRPr="00624DDC" w:rsidR="001253F4">
        <w:rPr>
          <w:b/>
          <w:sz w:val="32"/>
          <w:szCs w:val="32"/>
        </w:rPr>
        <w:t>Part B</w:t>
      </w:r>
    </w:p>
    <w:p w:rsidR="0072072F" w:rsidRPr="00386A13" w:rsidP="00F85D35" w14:paraId="23F27413" w14:textId="33345C07">
      <w:pPr>
        <w:spacing w:line="240" w:lineRule="auto"/>
        <w:rPr>
          <w:rFonts w:asciiTheme="minorHAnsi" w:hAnsiTheme="minorHAnsi" w:cstheme="minorHAnsi"/>
        </w:rPr>
      </w:pPr>
      <w:r>
        <w:rPr>
          <w:b/>
        </w:rPr>
        <w:t>B1.</w:t>
      </w:r>
      <w:r>
        <w:rPr>
          <w:b/>
        </w:rPr>
        <w:tab/>
      </w:r>
      <w:r w:rsidRPr="00386A13" w:rsidR="0020629A">
        <w:rPr>
          <w:rFonts w:asciiTheme="minorHAnsi" w:hAnsiTheme="minorHAnsi" w:cstheme="minorHAnsi"/>
          <w:b/>
        </w:rPr>
        <w:t>O</w:t>
      </w:r>
      <w:r w:rsidRPr="00386A13" w:rsidR="008369BA">
        <w:rPr>
          <w:rFonts w:asciiTheme="minorHAnsi" w:hAnsiTheme="minorHAnsi" w:cstheme="minorHAnsi"/>
          <w:b/>
        </w:rPr>
        <w:t>bjectives</w:t>
      </w:r>
    </w:p>
    <w:p w:rsidR="0072072F" w:rsidRPr="00FA468E" w:rsidP="00FA468E" w14:paraId="1272B640" w14:textId="365296F4">
      <w:pPr>
        <w:autoSpaceDE w:val="0"/>
        <w:autoSpaceDN w:val="0"/>
        <w:adjustRightInd w:val="0"/>
        <w:spacing w:after="60"/>
        <w:rPr>
          <w:rFonts w:asciiTheme="minorHAnsi" w:hAnsiTheme="minorHAnsi" w:cstheme="minorHAnsi"/>
          <w:i/>
        </w:rPr>
      </w:pPr>
      <w:r w:rsidRPr="00FA468E">
        <w:rPr>
          <w:rFonts w:asciiTheme="minorHAnsi" w:hAnsiTheme="minorHAnsi" w:cstheme="minorHAnsi"/>
          <w:i/>
        </w:rPr>
        <w:t>Study Objectives</w:t>
      </w:r>
    </w:p>
    <w:p w:rsidR="0037519D" w:rsidRPr="003B6854" w:rsidP="00E75FD2" w14:paraId="5AEACD82" w14:textId="7243FEAD">
      <w:pPr>
        <w:spacing w:line="240" w:lineRule="auto"/>
        <w:rPr>
          <w:rFonts w:asciiTheme="minorHAnsi" w:hAnsiTheme="minorHAnsi" w:cstheme="minorHAnsi"/>
        </w:rPr>
      </w:pPr>
      <w:r w:rsidRPr="003B6854">
        <w:rPr>
          <w:rFonts w:asciiTheme="minorHAnsi" w:hAnsiTheme="minorHAnsi" w:cstheme="minorHAnsi"/>
        </w:rPr>
        <w:t xml:space="preserve">The objectives of this information collection are to: </w:t>
      </w:r>
    </w:p>
    <w:p w:rsidR="002D1E67" w:rsidRPr="003B6854" w:rsidP="00BC0901" w14:paraId="16B9D801" w14:textId="5A282A28">
      <w:pPr>
        <w:pStyle w:val="ListParagraph"/>
        <w:numPr>
          <w:ilvl w:val="0"/>
          <w:numId w:val="8"/>
        </w:numPr>
        <w:spacing w:after="0" w:line="240" w:lineRule="auto"/>
        <w:rPr>
          <w:rFonts w:asciiTheme="minorHAnsi" w:hAnsiTheme="minorHAnsi" w:cstheme="minorHAnsi"/>
        </w:rPr>
      </w:pPr>
      <w:r w:rsidRPr="003B6854">
        <w:rPr>
          <w:rFonts w:asciiTheme="minorHAnsi" w:hAnsiTheme="minorHAnsi" w:cstheme="minorHAnsi"/>
        </w:rPr>
        <w:t>Collect</w:t>
      </w:r>
      <w:r w:rsidRPr="003B6854" w:rsidR="00834D9A">
        <w:rPr>
          <w:rFonts w:asciiTheme="minorHAnsi" w:hAnsiTheme="minorHAnsi" w:cstheme="minorHAnsi"/>
        </w:rPr>
        <w:t xml:space="preserve"> information </w:t>
      </w:r>
      <w:r w:rsidRPr="003B6854">
        <w:rPr>
          <w:rFonts w:asciiTheme="minorHAnsi" w:hAnsiTheme="minorHAnsi" w:cstheme="minorHAnsi"/>
        </w:rPr>
        <w:t xml:space="preserve">from child welfare agencies (CWAs) </w:t>
      </w:r>
      <w:r w:rsidRPr="003B6854" w:rsidR="00834D9A">
        <w:rPr>
          <w:rFonts w:asciiTheme="minorHAnsi" w:hAnsiTheme="minorHAnsi" w:cstheme="minorHAnsi"/>
        </w:rPr>
        <w:t>about the</w:t>
      </w:r>
      <w:r w:rsidRPr="003B6854">
        <w:rPr>
          <w:rFonts w:asciiTheme="minorHAnsi" w:hAnsiTheme="minorHAnsi" w:cstheme="minorHAnsi"/>
        </w:rPr>
        <w:t>i</w:t>
      </w:r>
      <w:r w:rsidRPr="003B6854" w:rsidR="00AC570F">
        <w:rPr>
          <w:rFonts w:asciiTheme="minorHAnsi" w:hAnsiTheme="minorHAnsi" w:cstheme="minorHAnsi"/>
        </w:rPr>
        <w:t xml:space="preserve">r </w:t>
      </w:r>
      <w:r w:rsidRPr="003B6854" w:rsidR="00834D9A">
        <w:rPr>
          <w:rFonts w:asciiTheme="minorHAnsi" w:hAnsiTheme="minorHAnsi" w:cstheme="minorHAnsi"/>
        </w:rPr>
        <w:t xml:space="preserve">priorities and </w:t>
      </w:r>
      <w:r w:rsidRPr="003B6854" w:rsidR="002D5253">
        <w:rPr>
          <w:rFonts w:asciiTheme="minorHAnsi" w:hAnsiTheme="minorHAnsi" w:cstheme="minorHAnsi"/>
        </w:rPr>
        <w:t xml:space="preserve">well-being data </w:t>
      </w:r>
      <w:r w:rsidRPr="003B6854" w:rsidR="00834D9A">
        <w:rPr>
          <w:rFonts w:asciiTheme="minorHAnsi" w:hAnsiTheme="minorHAnsi" w:cstheme="minorHAnsi"/>
        </w:rPr>
        <w:t xml:space="preserve">needs to identify potential motivators and challenges </w:t>
      </w:r>
      <w:r w:rsidRPr="003B6854" w:rsidR="00960E27">
        <w:rPr>
          <w:rFonts w:asciiTheme="minorHAnsi" w:hAnsiTheme="minorHAnsi" w:cstheme="minorHAnsi"/>
        </w:rPr>
        <w:t>to participating</w:t>
      </w:r>
      <w:r w:rsidRPr="003B6854" w:rsidR="006904A6">
        <w:rPr>
          <w:rFonts w:asciiTheme="minorHAnsi" w:hAnsiTheme="minorHAnsi" w:cstheme="minorHAnsi"/>
        </w:rPr>
        <w:t xml:space="preserve"> in a </w:t>
      </w:r>
      <w:r w:rsidRPr="004569A7" w:rsidR="006904A6">
        <w:rPr>
          <w:rFonts w:asciiTheme="minorHAnsi" w:hAnsiTheme="minorHAnsi" w:cstheme="minorHAnsi"/>
        </w:rPr>
        <w:t xml:space="preserve">potential future </w:t>
      </w:r>
      <w:r w:rsidRPr="004569A7" w:rsidR="004569A7">
        <w:rPr>
          <w:rFonts w:asciiTheme="minorHAnsi" w:hAnsiTheme="minorHAnsi" w:cstheme="minorHAnsi"/>
        </w:rPr>
        <w:t>study; the National and State Survey of Child and Adolescent Well-being (</w:t>
      </w:r>
      <w:r w:rsidRPr="004569A7" w:rsidR="00827C1B">
        <w:rPr>
          <w:rFonts w:asciiTheme="minorHAnsi" w:hAnsiTheme="minorHAnsi" w:cstheme="minorHAnsi"/>
        </w:rPr>
        <w:t>NSSCAW</w:t>
      </w:r>
      <w:r w:rsidRPr="004569A7" w:rsidR="004569A7">
        <w:rPr>
          <w:rFonts w:asciiTheme="minorHAnsi" w:hAnsiTheme="minorHAnsi" w:cstheme="minorHAnsi"/>
        </w:rPr>
        <w:t>)</w:t>
      </w:r>
      <w:r w:rsidRPr="004569A7" w:rsidR="00827C1B">
        <w:rPr>
          <w:rFonts w:asciiTheme="minorHAnsi" w:hAnsiTheme="minorHAnsi" w:cstheme="minorHAnsi"/>
        </w:rPr>
        <w:t xml:space="preserve"> </w:t>
      </w:r>
      <w:r w:rsidRPr="004569A7" w:rsidR="006904A6">
        <w:rPr>
          <w:rFonts w:asciiTheme="minorHAnsi" w:hAnsiTheme="minorHAnsi" w:cstheme="minorHAnsi"/>
        </w:rPr>
        <w:t>study</w:t>
      </w:r>
      <w:r w:rsidRPr="004569A7" w:rsidR="00834D9A">
        <w:rPr>
          <w:rFonts w:asciiTheme="minorHAnsi" w:hAnsiTheme="minorHAnsi" w:cstheme="minorHAnsi"/>
        </w:rPr>
        <w:t>.</w:t>
      </w:r>
    </w:p>
    <w:p w:rsidR="009851B3" w:rsidRPr="00BC0901" w:rsidP="009851B3" w14:paraId="2AC6CF32" w14:textId="77777777">
      <w:pPr>
        <w:pStyle w:val="ListParagraph"/>
        <w:spacing w:before="120" w:line="240" w:lineRule="auto"/>
        <w:rPr>
          <w:rFonts w:asciiTheme="minorHAnsi" w:hAnsiTheme="minorHAnsi" w:cstheme="minorHAnsi"/>
          <w:sz w:val="6"/>
          <w:szCs w:val="6"/>
        </w:rPr>
      </w:pPr>
    </w:p>
    <w:p w:rsidR="002D1E67" w:rsidRPr="003B6854" w:rsidP="00EB6708" w14:paraId="72A06BFC" w14:textId="7420D6F7">
      <w:pPr>
        <w:pStyle w:val="ListParagraph"/>
        <w:numPr>
          <w:ilvl w:val="0"/>
          <w:numId w:val="8"/>
        </w:numPr>
        <w:spacing w:before="120" w:after="0" w:line="240" w:lineRule="auto"/>
        <w:rPr>
          <w:rFonts w:asciiTheme="minorHAnsi" w:hAnsiTheme="minorHAnsi" w:cstheme="minorHAnsi"/>
        </w:rPr>
      </w:pPr>
      <w:r w:rsidRPr="003B6854">
        <w:rPr>
          <w:rFonts w:asciiTheme="minorHAnsi" w:hAnsiTheme="minorHAnsi" w:cstheme="minorHAnsi"/>
          <w:i/>
        </w:rPr>
        <w:t>C</w:t>
      </w:r>
      <w:r w:rsidRPr="003B6854">
        <w:rPr>
          <w:rFonts w:asciiTheme="minorHAnsi" w:hAnsiTheme="minorHAnsi" w:cstheme="minorHAnsi"/>
        </w:rPr>
        <w:t xml:space="preserve">ollect </w:t>
      </w:r>
      <w:r w:rsidRPr="003B6854" w:rsidR="005657B9">
        <w:rPr>
          <w:rFonts w:asciiTheme="minorHAnsi" w:hAnsiTheme="minorHAnsi" w:cstheme="minorHAnsi"/>
        </w:rPr>
        <w:t xml:space="preserve">feedback from CWAs </w:t>
      </w:r>
      <w:r w:rsidRPr="003B6854">
        <w:rPr>
          <w:rFonts w:asciiTheme="minorHAnsi" w:hAnsiTheme="minorHAnsi" w:cstheme="minorHAnsi"/>
        </w:rPr>
        <w:t xml:space="preserve">to inform the development of </w:t>
      </w:r>
      <w:r w:rsidRPr="003B6854" w:rsidR="005657B9">
        <w:rPr>
          <w:rFonts w:asciiTheme="minorHAnsi" w:hAnsiTheme="minorHAnsi" w:cstheme="minorHAnsi"/>
        </w:rPr>
        <w:t xml:space="preserve">site </w:t>
      </w:r>
      <w:r w:rsidRPr="003B6854">
        <w:rPr>
          <w:rFonts w:asciiTheme="minorHAnsi" w:hAnsiTheme="minorHAnsi" w:cstheme="minorHAnsi"/>
        </w:rPr>
        <w:t>participation agreements</w:t>
      </w:r>
      <w:r w:rsidRPr="003B6854" w:rsidR="00294E7F">
        <w:rPr>
          <w:rFonts w:asciiTheme="minorHAnsi" w:hAnsiTheme="minorHAnsi" w:cstheme="minorHAnsi"/>
        </w:rPr>
        <w:t xml:space="preserve"> and </w:t>
      </w:r>
      <w:r w:rsidRPr="003B6854" w:rsidR="005657B9">
        <w:rPr>
          <w:rFonts w:asciiTheme="minorHAnsi" w:hAnsiTheme="minorHAnsi" w:cstheme="minorHAnsi"/>
        </w:rPr>
        <w:t>an approach to sampling children and families for a potential future</w:t>
      </w:r>
      <w:r w:rsidRPr="003B6854" w:rsidR="003B5B9A">
        <w:rPr>
          <w:rFonts w:asciiTheme="minorHAnsi" w:hAnsiTheme="minorHAnsi" w:cstheme="minorHAnsi"/>
        </w:rPr>
        <w:t xml:space="preserve"> NSSCAW</w:t>
      </w:r>
      <w:r w:rsidRPr="003B6854" w:rsidR="005657B9">
        <w:rPr>
          <w:rFonts w:asciiTheme="minorHAnsi" w:hAnsiTheme="minorHAnsi" w:cstheme="minorHAnsi"/>
        </w:rPr>
        <w:t xml:space="preserve"> study</w:t>
      </w:r>
      <w:r w:rsidRPr="003B6854" w:rsidR="00294E7F">
        <w:rPr>
          <w:rFonts w:asciiTheme="minorHAnsi" w:hAnsiTheme="minorHAnsi" w:cstheme="minorHAnsi"/>
        </w:rPr>
        <w:t>.</w:t>
      </w:r>
    </w:p>
    <w:p w:rsidR="00E75FD2" w:rsidRPr="003B6854" w:rsidP="00E75FD2" w14:paraId="58755386" w14:textId="77777777">
      <w:pPr>
        <w:spacing w:after="240" w:line="240" w:lineRule="auto"/>
        <w:contextualSpacing/>
        <w:rPr>
          <w:rFonts w:asciiTheme="minorHAnsi" w:hAnsiTheme="minorHAnsi" w:cstheme="minorHAnsi"/>
        </w:rPr>
      </w:pPr>
    </w:p>
    <w:p w:rsidR="005F2951" w:rsidRPr="00FA468E" w:rsidP="00FA468E" w14:paraId="75A4A02E" w14:textId="2AD675A1">
      <w:pPr>
        <w:autoSpaceDE w:val="0"/>
        <w:autoSpaceDN w:val="0"/>
        <w:adjustRightInd w:val="0"/>
        <w:spacing w:after="60"/>
        <w:rPr>
          <w:rFonts w:asciiTheme="minorHAnsi" w:hAnsiTheme="minorHAnsi" w:cstheme="minorHAnsi"/>
        </w:rPr>
      </w:pPr>
      <w:r w:rsidRPr="00FA468E">
        <w:rPr>
          <w:rFonts w:asciiTheme="minorHAnsi" w:hAnsiTheme="minorHAnsi" w:cstheme="minorHAnsi"/>
          <w:i/>
        </w:rPr>
        <w:t xml:space="preserve">Generalizability of Results </w:t>
      </w:r>
    </w:p>
    <w:p w:rsidR="001A6661" w:rsidRPr="003B6854" w:rsidP="001A6661" w14:paraId="02BBF79A" w14:textId="5C939358">
      <w:pPr>
        <w:autoSpaceDE w:val="0"/>
        <w:autoSpaceDN w:val="0"/>
        <w:adjustRightInd w:val="0"/>
        <w:spacing w:after="0" w:line="240" w:lineRule="auto"/>
        <w:rPr>
          <w:rFonts w:asciiTheme="minorHAnsi" w:hAnsiTheme="minorHAnsi" w:cstheme="minorHAnsi"/>
        </w:rPr>
      </w:pPr>
      <w:r w:rsidRPr="003B6854">
        <w:rPr>
          <w:rFonts w:asciiTheme="minorHAnsi" w:hAnsiTheme="minorHAnsi" w:cstheme="minorHAnsi"/>
        </w:rPr>
        <w:t>This study is intended to provide internally valid descriptions of CWA priorities, needs, and processes in selected sites, not to promote statistical generalization to other sites or service populations.</w:t>
      </w:r>
    </w:p>
    <w:p w:rsidR="00AC1FE9" w:rsidRPr="003B6854" w:rsidP="001A6661" w14:paraId="5A6CAE62" w14:textId="77777777">
      <w:pPr>
        <w:autoSpaceDE w:val="0"/>
        <w:autoSpaceDN w:val="0"/>
        <w:adjustRightInd w:val="0"/>
        <w:spacing w:after="0" w:line="240" w:lineRule="auto"/>
        <w:rPr>
          <w:rFonts w:asciiTheme="minorHAnsi" w:hAnsiTheme="minorHAnsi" w:cstheme="minorHAnsi"/>
        </w:rPr>
      </w:pPr>
    </w:p>
    <w:p w:rsidR="00E41EE9" w:rsidRPr="00FA468E" w:rsidP="00FA468E" w14:paraId="210DC9F0" w14:textId="067842D5">
      <w:pPr>
        <w:autoSpaceDE w:val="0"/>
        <w:autoSpaceDN w:val="0"/>
        <w:adjustRightInd w:val="0"/>
        <w:spacing w:after="60"/>
        <w:rPr>
          <w:rFonts w:eastAsia="Times New Roman" w:asciiTheme="minorHAnsi" w:hAnsiTheme="minorHAnsi" w:cstheme="minorHAnsi"/>
          <w:color w:val="000000"/>
        </w:rPr>
      </w:pPr>
      <w:r w:rsidRPr="00FA468E">
        <w:rPr>
          <w:rFonts w:eastAsia="Times New Roman" w:asciiTheme="minorHAnsi" w:hAnsiTheme="minorHAnsi" w:cstheme="minorHAnsi"/>
          <w:i/>
          <w:color w:val="000000"/>
        </w:rPr>
        <w:t xml:space="preserve">Appropriateness of Study Design and Methods for Planned Uses </w:t>
      </w:r>
    </w:p>
    <w:p w:rsidR="00F65E57" w:rsidRPr="003B6854" w:rsidP="00F65E57" w14:paraId="3C242016" w14:textId="7AC8F96A">
      <w:pPr>
        <w:spacing w:after="0" w:line="240" w:lineRule="auto"/>
        <w:rPr>
          <w:rFonts w:eastAsia="Times New Roman" w:asciiTheme="minorHAnsi" w:hAnsiTheme="minorHAnsi" w:cstheme="minorHAnsi"/>
        </w:rPr>
      </w:pPr>
      <w:r w:rsidRPr="003B6854">
        <w:rPr>
          <w:rFonts w:eastAsia="Times New Roman" w:asciiTheme="minorHAnsi" w:hAnsiTheme="minorHAnsi" w:cstheme="minorHAnsi"/>
        </w:rPr>
        <w:t xml:space="preserve">As noted in </w:t>
      </w:r>
      <w:r w:rsidRPr="003B6854" w:rsidR="00010C69">
        <w:rPr>
          <w:rFonts w:eastAsia="Times New Roman" w:asciiTheme="minorHAnsi" w:hAnsiTheme="minorHAnsi" w:cstheme="minorHAnsi"/>
        </w:rPr>
        <w:t>S</w:t>
      </w:r>
      <w:r w:rsidR="00C22850">
        <w:rPr>
          <w:rFonts w:eastAsia="Times New Roman" w:asciiTheme="minorHAnsi" w:hAnsiTheme="minorHAnsi" w:cstheme="minorHAnsi"/>
        </w:rPr>
        <w:t xml:space="preserve">upporting Statement </w:t>
      </w:r>
      <w:r w:rsidRPr="003B6854" w:rsidR="00010C69">
        <w:rPr>
          <w:rFonts w:eastAsia="Times New Roman" w:asciiTheme="minorHAnsi" w:hAnsiTheme="minorHAnsi" w:cstheme="minorHAnsi"/>
        </w:rPr>
        <w:t>A</w:t>
      </w:r>
      <w:r w:rsidRPr="003B6854">
        <w:rPr>
          <w:rFonts w:eastAsia="Times New Roman" w:asciiTheme="minorHAnsi" w:hAnsiTheme="minorHAnsi" w:cstheme="minorHAnsi"/>
        </w:rPr>
        <w:t>, this information is not intended to be used as the principal basis for public policy decisions and is not expected to meet the threshold of influential or highly influential scientific information.</w:t>
      </w:r>
    </w:p>
    <w:p w:rsidR="00F65E57" w:rsidRPr="003B6854" w:rsidP="00F65E57" w14:paraId="50EFD09F" w14:textId="77777777">
      <w:pPr>
        <w:spacing w:after="0" w:line="240" w:lineRule="auto"/>
        <w:rPr>
          <w:rFonts w:eastAsia="Times New Roman" w:asciiTheme="minorHAnsi" w:hAnsiTheme="minorHAnsi" w:cstheme="minorHAnsi"/>
        </w:rPr>
      </w:pPr>
    </w:p>
    <w:p w:rsidR="006367EE" w:rsidRPr="00933458" w:rsidP="00FA468E" w14:paraId="0CAAD939" w14:textId="55424DD6">
      <w:pPr>
        <w:spacing w:after="0" w:line="240" w:lineRule="auto"/>
        <w:rPr>
          <w:rFonts w:cstheme="minorHAnsi"/>
        </w:rPr>
      </w:pPr>
      <w:r w:rsidRPr="003B6854">
        <w:rPr>
          <w:rFonts w:eastAsia="Times New Roman" w:asciiTheme="minorHAnsi" w:hAnsiTheme="minorHAnsi" w:cstheme="minorHAnsi"/>
        </w:rPr>
        <w:t xml:space="preserve">The </w:t>
      </w:r>
      <w:r w:rsidRPr="003B6854" w:rsidR="00671B20">
        <w:rPr>
          <w:rFonts w:eastAsia="Times New Roman" w:asciiTheme="minorHAnsi" w:hAnsiTheme="minorHAnsi" w:cstheme="minorHAnsi"/>
        </w:rPr>
        <w:t xml:space="preserve">methods described in this information collection are </w:t>
      </w:r>
      <w:r w:rsidRPr="003B6854">
        <w:rPr>
          <w:rFonts w:eastAsia="Times New Roman" w:asciiTheme="minorHAnsi" w:hAnsiTheme="minorHAnsi" w:cstheme="minorHAnsi"/>
        </w:rPr>
        <w:t>appropriate to gather information</w:t>
      </w:r>
      <w:r w:rsidRPr="003B6854" w:rsidR="00671B20">
        <w:rPr>
          <w:rFonts w:eastAsia="Times New Roman" w:asciiTheme="minorHAnsi" w:hAnsiTheme="minorHAnsi" w:cstheme="minorHAnsi"/>
        </w:rPr>
        <w:t xml:space="preserve"> about CWAs to inform planning for a potential future study. </w:t>
      </w:r>
      <w:r w:rsidRPr="003B6854" w:rsidR="0002464A">
        <w:rPr>
          <w:rFonts w:eastAsia="Times New Roman" w:asciiTheme="minorHAnsi" w:hAnsiTheme="minorHAnsi" w:cstheme="minorHAnsi"/>
        </w:rPr>
        <w:t>This information</w:t>
      </w:r>
      <w:r w:rsidRPr="003B6854" w:rsidR="00671B20">
        <w:rPr>
          <w:rFonts w:eastAsia="Times New Roman" w:asciiTheme="minorHAnsi" w:hAnsiTheme="minorHAnsi" w:cstheme="minorHAnsi"/>
        </w:rPr>
        <w:t xml:space="preserve"> will ensure that</w:t>
      </w:r>
      <w:r w:rsidRPr="003B6854" w:rsidR="00E76513">
        <w:rPr>
          <w:rFonts w:eastAsia="Times New Roman" w:asciiTheme="minorHAnsi" w:hAnsiTheme="minorHAnsi" w:cstheme="minorHAnsi"/>
        </w:rPr>
        <w:t xml:space="preserve"> </w:t>
      </w:r>
      <w:r w:rsidRPr="003B6854" w:rsidR="00084603">
        <w:rPr>
          <w:rFonts w:eastAsia="Times New Roman" w:asciiTheme="minorHAnsi" w:hAnsiTheme="minorHAnsi" w:cstheme="minorHAnsi"/>
        </w:rPr>
        <w:t>processes</w:t>
      </w:r>
      <w:r w:rsidRPr="003B6854" w:rsidR="00E76513">
        <w:rPr>
          <w:rFonts w:eastAsia="Times New Roman" w:asciiTheme="minorHAnsi" w:hAnsiTheme="minorHAnsi" w:cstheme="minorHAnsi"/>
        </w:rPr>
        <w:t xml:space="preserve"> to select and recruit sites</w:t>
      </w:r>
      <w:r w:rsidRPr="003B6854" w:rsidR="00671B20">
        <w:rPr>
          <w:rFonts w:eastAsia="Times New Roman" w:asciiTheme="minorHAnsi" w:hAnsiTheme="minorHAnsi" w:cstheme="minorHAnsi"/>
        </w:rPr>
        <w:t xml:space="preserve"> are responsive to the capabilities</w:t>
      </w:r>
      <w:r w:rsidRPr="003B6854" w:rsidR="00722DC1">
        <w:rPr>
          <w:rFonts w:eastAsia="Times New Roman" w:asciiTheme="minorHAnsi" w:hAnsiTheme="minorHAnsi" w:cstheme="minorHAnsi"/>
        </w:rPr>
        <w:t>, needs, and priorities o</w:t>
      </w:r>
      <w:r w:rsidRPr="003B6854" w:rsidR="00671B20">
        <w:rPr>
          <w:rFonts w:eastAsia="Times New Roman" w:asciiTheme="minorHAnsi" w:hAnsiTheme="minorHAnsi" w:cstheme="minorHAnsi"/>
        </w:rPr>
        <w:t xml:space="preserve">f agency personnel and that their perspectives on value, burden, and feasibility are considered in the design </w:t>
      </w:r>
      <w:r w:rsidRPr="003B6854" w:rsidR="00722DC1">
        <w:rPr>
          <w:rFonts w:eastAsia="Times New Roman" w:asciiTheme="minorHAnsi" w:hAnsiTheme="minorHAnsi" w:cstheme="minorHAnsi"/>
        </w:rPr>
        <w:t xml:space="preserve">and planning for </w:t>
      </w:r>
      <w:r w:rsidRPr="003B6854" w:rsidR="00671B20">
        <w:rPr>
          <w:rFonts w:eastAsia="Times New Roman" w:asciiTheme="minorHAnsi" w:hAnsiTheme="minorHAnsi" w:cstheme="minorHAnsi"/>
        </w:rPr>
        <w:t>a potential future study.</w:t>
      </w:r>
      <w:r w:rsidR="00386A13">
        <w:rPr>
          <w:rFonts w:eastAsia="Times New Roman" w:asciiTheme="minorHAnsi" w:hAnsiTheme="minorHAnsi" w:cstheme="minorHAnsi"/>
        </w:rPr>
        <w:t xml:space="preserve"> </w:t>
      </w:r>
      <w:r w:rsidRPr="00432319">
        <w:rPr>
          <w:rFonts w:ascii="Calibri" w:hAnsi="Calibri" w:cs="Calibri"/>
        </w:rPr>
        <w:t xml:space="preserve">Because state CWAs will be purposively selected, </w:t>
      </w:r>
      <w:r w:rsidR="0042687C">
        <w:rPr>
          <w:rFonts w:ascii="Calibri" w:hAnsi="Calibri" w:cs="Calibri"/>
        </w:rPr>
        <w:t>state and county CWA participants will</w:t>
      </w:r>
      <w:r w:rsidRPr="00432319">
        <w:rPr>
          <w:rFonts w:ascii="Calibri" w:hAnsi="Calibri" w:cs="Calibri"/>
        </w:rPr>
        <w:t xml:space="preserve"> not be representative of the entire population of state and county child welfare agenc</w:t>
      </w:r>
      <w:r w:rsidR="0042687C">
        <w:rPr>
          <w:rFonts w:ascii="Calibri" w:hAnsi="Calibri" w:cs="Calibri"/>
        </w:rPr>
        <w:t xml:space="preserve">ies or </w:t>
      </w:r>
      <w:r w:rsidRPr="00432319">
        <w:rPr>
          <w:rFonts w:ascii="Calibri" w:hAnsi="Calibri" w:cs="Calibri"/>
        </w:rPr>
        <w:t>personnel.</w:t>
      </w:r>
      <w:r w:rsidRPr="00E43712">
        <w:rPr>
          <w:rFonts w:cstheme="minorHAnsi"/>
        </w:rPr>
        <w:t xml:space="preserve"> </w:t>
      </w:r>
    </w:p>
    <w:p w:rsidR="00F65E57" w:rsidRPr="003B6854" w:rsidP="00F85D35" w14:paraId="4CEC3F2F" w14:textId="77777777">
      <w:pPr>
        <w:pStyle w:val="ListParagraph"/>
        <w:ind w:left="0"/>
        <w:rPr>
          <w:rFonts w:asciiTheme="minorHAnsi" w:hAnsiTheme="minorHAnsi" w:cstheme="minorHAnsi"/>
          <w:b/>
        </w:rPr>
      </w:pPr>
    </w:p>
    <w:p w:rsidR="005F2951" w:rsidRPr="003B6854" w:rsidP="00F85D35" w14:paraId="2E3CD75A" w14:textId="3BEB4CC0">
      <w:pPr>
        <w:pStyle w:val="ListParagraph"/>
        <w:ind w:left="0"/>
        <w:rPr>
          <w:rFonts w:eastAsia="Times New Roman" w:asciiTheme="minorHAnsi" w:hAnsiTheme="minorHAnsi" w:cstheme="minorHAnsi"/>
          <w:color w:val="000000"/>
        </w:rPr>
      </w:pPr>
      <w:r w:rsidRPr="00BA4125">
        <w:rPr>
          <w:rFonts w:cs="Arial"/>
          <w:b/>
        </w:rPr>
        <w:t>B2.</w:t>
      </w:r>
      <w:r w:rsidRPr="00BA4125">
        <w:rPr>
          <w:rFonts w:cs="Arial"/>
          <w:b/>
        </w:rPr>
        <w:tab/>
      </w:r>
      <w:r w:rsidRPr="003B6854" w:rsidR="007C2EE0">
        <w:rPr>
          <w:rFonts w:eastAsia="Times New Roman" w:asciiTheme="minorHAnsi" w:hAnsiTheme="minorHAnsi" w:cstheme="minorHAnsi"/>
          <w:b/>
          <w:bCs/>
          <w:color w:val="000000"/>
        </w:rPr>
        <w:t>Methods and Design</w:t>
      </w:r>
    </w:p>
    <w:p w:rsidR="000D7942" w:rsidRPr="00FA468E" w:rsidP="00FA468E" w14:paraId="40412C3B" w14:textId="6D4D95B1">
      <w:pPr>
        <w:autoSpaceDE w:val="0"/>
        <w:autoSpaceDN w:val="0"/>
        <w:adjustRightInd w:val="0"/>
        <w:spacing w:after="60"/>
        <w:rPr>
          <w:rFonts w:eastAsia="Times New Roman" w:asciiTheme="minorHAnsi" w:hAnsiTheme="minorHAnsi" w:cstheme="minorHAnsi"/>
          <w:color w:val="000000"/>
        </w:rPr>
      </w:pPr>
      <w:r w:rsidRPr="00FA468E">
        <w:rPr>
          <w:rFonts w:eastAsia="Times New Roman" w:asciiTheme="minorHAnsi" w:hAnsiTheme="minorHAnsi" w:cstheme="minorHAnsi"/>
          <w:i/>
          <w:color w:val="000000"/>
        </w:rPr>
        <w:t xml:space="preserve">Target Population </w:t>
      </w:r>
      <w:r w:rsidRPr="00FA468E" w:rsidR="005F2951">
        <w:rPr>
          <w:rFonts w:eastAsia="Times New Roman" w:asciiTheme="minorHAnsi" w:hAnsiTheme="minorHAnsi" w:cstheme="minorHAnsi"/>
          <w:color w:val="000000"/>
        </w:rPr>
        <w:t xml:space="preserve"> </w:t>
      </w:r>
    </w:p>
    <w:p w:rsidR="00AB2727" w:rsidP="004569A7" w14:paraId="07BB5F1C" w14:textId="09FEE0C3">
      <w:pPr>
        <w:spacing w:after="0" w:line="240" w:lineRule="auto"/>
        <w:rPr>
          <w:rFonts w:asciiTheme="minorHAnsi" w:hAnsiTheme="minorHAnsi" w:cstheme="minorHAnsi"/>
        </w:rPr>
      </w:pPr>
      <w:r w:rsidRPr="003B6854">
        <w:rPr>
          <w:rFonts w:asciiTheme="minorHAnsi" w:hAnsiTheme="minorHAnsi" w:cstheme="minorHAnsi"/>
        </w:rPr>
        <w:t xml:space="preserve">The target population is </w:t>
      </w:r>
      <w:r w:rsidR="009C5716">
        <w:rPr>
          <w:rFonts w:asciiTheme="minorHAnsi" w:hAnsiTheme="minorHAnsi" w:cstheme="minorHAnsi"/>
        </w:rPr>
        <w:t xml:space="preserve">234 </w:t>
      </w:r>
      <w:r w:rsidRPr="003B6854" w:rsidR="00C46B1C">
        <w:rPr>
          <w:rFonts w:asciiTheme="minorHAnsi" w:hAnsiTheme="minorHAnsi" w:cstheme="minorHAnsi"/>
        </w:rPr>
        <w:t xml:space="preserve">CWA </w:t>
      </w:r>
      <w:r w:rsidR="009C5716">
        <w:rPr>
          <w:rFonts w:asciiTheme="minorHAnsi" w:hAnsiTheme="minorHAnsi" w:cstheme="minorHAnsi"/>
        </w:rPr>
        <w:t xml:space="preserve">representatives (e.g., administrators, data systems staff, other personnel) </w:t>
      </w:r>
      <w:r w:rsidRPr="003B6854" w:rsidR="00C46B1C">
        <w:rPr>
          <w:rFonts w:asciiTheme="minorHAnsi" w:hAnsiTheme="minorHAnsi" w:cstheme="minorHAnsi"/>
        </w:rPr>
        <w:t xml:space="preserve">in </w:t>
      </w:r>
      <w:r w:rsidRPr="003B6854" w:rsidR="002D1E67">
        <w:rPr>
          <w:rFonts w:asciiTheme="minorHAnsi" w:hAnsiTheme="minorHAnsi" w:cstheme="minorHAnsi"/>
        </w:rPr>
        <w:t xml:space="preserve">18 </w:t>
      </w:r>
      <w:r w:rsidRPr="003B6854">
        <w:rPr>
          <w:rFonts w:asciiTheme="minorHAnsi" w:hAnsiTheme="minorHAnsi" w:cstheme="minorHAnsi"/>
        </w:rPr>
        <w:t xml:space="preserve">states </w:t>
      </w:r>
      <w:r w:rsidRPr="003B6854" w:rsidR="002D1E67">
        <w:rPr>
          <w:rFonts w:asciiTheme="minorHAnsi" w:hAnsiTheme="minorHAnsi" w:cstheme="minorHAnsi"/>
        </w:rPr>
        <w:t xml:space="preserve">with relatively large child welfare populations </w:t>
      </w:r>
      <w:r w:rsidRPr="003B6854">
        <w:rPr>
          <w:rFonts w:asciiTheme="minorHAnsi" w:hAnsiTheme="minorHAnsi" w:cstheme="minorHAnsi"/>
        </w:rPr>
        <w:t xml:space="preserve">and </w:t>
      </w:r>
      <w:r w:rsidRPr="003B6854" w:rsidR="002D1E67">
        <w:rPr>
          <w:rFonts w:asciiTheme="minorHAnsi" w:hAnsiTheme="minorHAnsi" w:cstheme="minorHAnsi"/>
        </w:rPr>
        <w:t>10 randomly selected counties within those states</w:t>
      </w:r>
      <w:r w:rsidRPr="003B6854" w:rsidR="0051020E">
        <w:rPr>
          <w:rFonts w:asciiTheme="minorHAnsi" w:hAnsiTheme="minorHAnsi" w:cstheme="minorHAnsi"/>
        </w:rPr>
        <w:t>.</w:t>
      </w:r>
      <w:r w:rsidR="009C5716">
        <w:rPr>
          <w:rFonts w:asciiTheme="minorHAnsi" w:hAnsiTheme="minorHAnsi" w:cstheme="minorHAnsi"/>
        </w:rPr>
        <w:t xml:space="preserve"> </w:t>
      </w:r>
    </w:p>
    <w:p w:rsidR="004569A7" w:rsidRPr="003B6854" w:rsidP="00FA468E" w14:paraId="2D64213E" w14:textId="77777777">
      <w:pPr>
        <w:spacing w:after="0" w:line="240" w:lineRule="auto"/>
        <w:rPr>
          <w:rFonts w:asciiTheme="minorHAnsi" w:hAnsiTheme="minorHAnsi" w:cstheme="minorHAnsi"/>
        </w:rPr>
      </w:pPr>
    </w:p>
    <w:p w:rsidR="00AB2727" w:rsidP="004569A7" w14:paraId="15BDAC35" w14:textId="7CD37313">
      <w:pPr>
        <w:spacing w:after="0" w:line="240" w:lineRule="auto"/>
        <w:rPr>
          <w:rFonts w:asciiTheme="minorHAnsi" w:hAnsiTheme="minorHAnsi" w:cstheme="minorHAnsi"/>
        </w:rPr>
      </w:pPr>
      <w:r w:rsidRPr="003B6854">
        <w:rPr>
          <w:rFonts w:asciiTheme="minorHAnsi" w:hAnsiTheme="minorHAnsi" w:cstheme="minorHAnsi"/>
        </w:rPr>
        <w:t xml:space="preserve">Eligible states include all </w:t>
      </w:r>
      <w:r w:rsidRPr="003B6854" w:rsidR="00C46B1C">
        <w:rPr>
          <w:rFonts w:asciiTheme="minorHAnsi" w:hAnsiTheme="minorHAnsi" w:cstheme="minorHAnsi"/>
        </w:rPr>
        <w:t xml:space="preserve">states that </w:t>
      </w:r>
      <w:r w:rsidRPr="003B6854" w:rsidR="00A2734A">
        <w:rPr>
          <w:rFonts w:asciiTheme="minorHAnsi" w:hAnsiTheme="minorHAnsi" w:cstheme="minorHAnsi"/>
        </w:rPr>
        <w:t xml:space="preserve">do not have </w:t>
      </w:r>
      <w:r w:rsidRPr="003B6854">
        <w:rPr>
          <w:rFonts w:asciiTheme="minorHAnsi" w:hAnsiTheme="minorHAnsi" w:cstheme="minorHAnsi"/>
        </w:rPr>
        <w:t>child welfare confidentiality laws that prohibit the release of family contact information for research purposes</w:t>
      </w:r>
      <w:r w:rsidRPr="003B6854" w:rsidR="00105AC4">
        <w:rPr>
          <w:rFonts w:asciiTheme="minorHAnsi" w:hAnsiTheme="minorHAnsi" w:cstheme="minorHAnsi"/>
        </w:rPr>
        <w:t>.</w:t>
      </w:r>
      <w:r w:rsidRPr="003B6854" w:rsidR="00AC1FE9">
        <w:rPr>
          <w:rFonts w:asciiTheme="minorHAnsi" w:hAnsiTheme="minorHAnsi" w:cstheme="minorHAnsi"/>
        </w:rPr>
        <w:t xml:space="preserve"> </w:t>
      </w:r>
      <w:r w:rsidRPr="003B6854">
        <w:rPr>
          <w:rFonts w:asciiTheme="minorHAnsi" w:hAnsiTheme="minorHAnsi" w:cstheme="minorHAnsi"/>
        </w:rPr>
        <w:t xml:space="preserve">Among the eligible states, priority will </w:t>
      </w:r>
      <w:r w:rsidRPr="003B6854" w:rsidR="00FA4B9D">
        <w:rPr>
          <w:rFonts w:asciiTheme="minorHAnsi" w:hAnsiTheme="minorHAnsi" w:cstheme="minorHAnsi"/>
        </w:rPr>
        <w:t xml:space="preserve">be </w:t>
      </w:r>
      <w:r w:rsidRPr="003B6854">
        <w:rPr>
          <w:rFonts w:asciiTheme="minorHAnsi" w:hAnsiTheme="minorHAnsi" w:cstheme="minorHAnsi"/>
        </w:rPr>
        <w:t xml:space="preserve">given to </w:t>
      </w:r>
      <w:r w:rsidRPr="003B6854" w:rsidR="00A2734A">
        <w:rPr>
          <w:rFonts w:asciiTheme="minorHAnsi" w:hAnsiTheme="minorHAnsi" w:cstheme="minorHAnsi"/>
        </w:rPr>
        <w:t xml:space="preserve">those </w:t>
      </w:r>
      <w:r w:rsidRPr="003B6854" w:rsidR="00FA4B9D">
        <w:rPr>
          <w:rFonts w:asciiTheme="minorHAnsi" w:hAnsiTheme="minorHAnsi" w:cstheme="minorHAnsi"/>
        </w:rPr>
        <w:t>with the highest numbers of child welfare investigations</w:t>
      </w:r>
      <w:r w:rsidRPr="003B6854" w:rsidR="00A2734A">
        <w:rPr>
          <w:rFonts w:asciiTheme="minorHAnsi" w:hAnsiTheme="minorHAnsi" w:cstheme="minorHAnsi"/>
        </w:rPr>
        <w:t xml:space="preserve"> (as indicated by data from the National Child Abuse and Neglect Data System </w:t>
      </w:r>
      <w:r w:rsidRPr="003B6854" w:rsidR="008E054D">
        <w:rPr>
          <w:rFonts w:asciiTheme="minorHAnsi" w:hAnsiTheme="minorHAnsi" w:cstheme="minorHAnsi"/>
        </w:rPr>
        <w:t>[</w:t>
      </w:r>
      <w:r w:rsidRPr="003B6854" w:rsidR="00A2734A">
        <w:rPr>
          <w:rFonts w:asciiTheme="minorHAnsi" w:hAnsiTheme="minorHAnsi" w:cstheme="minorHAnsi"/>
        </w:rPr>
        <w:t>NCANDS</w:t>
      </w:r>
      <w:r w:rsidRPr="003B6854" w:rsidR="008E054D">
        <w:rPr>
          <w:rFonts w:asciiTheme="minorHAnsi" w:hAnsiTheme="minorHAnsi" w:cstheme="minorHAnsi"/>
        </w:rPr>
        <w:t>]</w:t>
      </w:r>
      <w:r w:rsidRPr="003B6854" w:rsidR="00A2734A">
        <w:rPr>
          <w:rFonts w:asciiTheme="minorHAnsi" w:hAnsiTheme="minorHAnsi" w:cstheme="minorHAnsi"/>
        </w:rPr>
        <w:t>) to support a broad representation of the</w:t>
      </w:r>
      <w:r w:rsidRPr="003B6854" w:rsidR="00720174">
        <w:rPr>
          <w:rFonts w:asciiTheme="minorHAnsi" w:hAnsiTheme="minorHAnsi" w:cstheme="minorHAnsi"/>
        </w:rPr>
        <w:t xml:space="preserve"> child welfare system</w:t>
      </w:r>
      <w:r w:rsidRPr="003B6854" w:rsidR="00A2734A">
        <w:rPr>
          <w:rFonts w:asciiTheme="minorHAnsi" w:hAnsiTheme="minorHAnsi" w:cstheme="minorHAnsi"/>
        </w:rPr>
        <w:t xml:space="preserve"> </w:t>
      </w:r>
      <w:r w:rsidRPr="00F1318A" w:rsidR="00A2734A">
        <w:rPr>
          <w:rFonts w:asciiTheme="minorHAnsi" w:hAnsiTheme="minorHAnsi" w:cstheme="minorHAnsi"/>
        </w:rPr>
        <w:t xml:space="preserve">in the </w:t>
      </w:r>
      <w:r w:rsidRPr="00F1318A" w:rsidR="009851B3">
        <w:rPr>
          <w:rFonts w:asciiTheme="minorHAnsi" w:hAnsiTheme="minorHAnsi" w:cstheme="minorHAnsi"/>
        </w:rPr>
        <w:t>U.S</w:t>
      </w:r>
      <w:r w:rsidRPr="00F1318A" w:rsidR="00A2734A">
        <w:rPr>
          <w:rFonts w:asciiTheme="minorHAnsi" w:hAnsiTheme="minorHAnsi" w:cstheme="minorHAnsi"/>
        </w:rPr>
        <w:t>.</w:t>
      </w:r>
    </w:p>
    <w:p w:rsidR="004569A7" w:rsidRPr="00F1318A" w:rsidP="00FA468E" w14:paraId="4FC58429" w14:textId="77777777">
      <w:pPr>
        <w:spacing w:after="0" w:line="240" w:lineRule="auto"/>
        <w:rPr>
          <w:rFonts w:asciiTheme="minorHAnsi" w:hAnsiTheme="minorHAnsi" w:cstheme="minorHAnsi"/>
        </w:rPr>
      </w:pPr>
    </w:p>
    <w:p w:rsidR="000D542D" w:rsidRPr="00FA468E" w:rsidP="00FA468E" w14:paraId="2B7ABCC7" w14:textId="3F2020E9">
      <w:pPr>
        <w:spacing w:after="60" w:line="240" w:lineRule="auto"/>
        <w:rPr>
          <w:rFonts w:asciiTheme="minorHAnsi" w:hAnsiTheme="minorHAnsi" w:cstheme="minorHAnsi"/>
          <w:i/>
          <w:iCs/>
        </w:rPr>
      </w:pPr>
      <w:r w:rsidRPr="00FA468E">
        <w:rPr>
          <w:rFonts w:asciiTheme="minorHAnsi" w:hAnsiTheme="minorHAnsi" w:cstheme="minorHAnsi"/>
          <w:i/>
          <w:iCs/>
        </w:rPr>
        <w:t xml:space="preserve">Respondent Recruitment </w:t>
      </w:r>
    </w:p>
    <w:p w:rsidR="00175AFA" w:rsidRPr="00F1318A" w:rsidP="00FA468E" w14:paraId="68D70768" w14:textId="4212522F">
      <w:pPr>
        <w:spacing w:after="0" w:line="240" w:lineRule="auto"/>
        <w:rPr>
          <w:rFonts w:asciiTheme="minorHAnsi" w:hAnsiTheme="minorHAnsi" w:cstheme="minorHAnsi"/>
        </w:rPr>
      </w:pPr>
      <w:r w:rsidRPr="00F1318A">
        <w:rPr>
          <w:rFonts w:asciiTheme="minorHAnsi" w:hAnsiTheme="minorHAnsi" w:cstheme="minorHAnsi"/>
        </w:rPr>
        <w:t xml:space="preserve">The study team will </w:t>
      </w:r>
      <w:r w:rsidRPr="00F1318A" w:rsidR="009B7332">
        <w:rPr>
          <w:rFonts w:asciiTheme="minorHAnsi" w:hAnsiTheme="minorHAnsi" w:cstheme="minorHAnsi"/>
        </w:rPr>
        <w:t>reach out</w:t>
      </w:r>
      <w:r w:rsidRPr="00F1318A">
        <w:rPr>
          <w:rFonts w:asciiTheme="minorHAnsi" w:hAnsiTheme="minorHAnsi" w:cstheme="minorHAnsi"/>
        </w:rPr>
        <w:t xml:space="preserve"> to</w:t>
      </w:r>
      <w:r w:rsidRPr="00F1318A" w:rsidR="00DA45B3">
        <w:rPr>
          <w:rFonts w:asciiTheme="minorHAnsi" w:hAnsiTheme="minorHAnsi" w:cstheme="minorHAnsi"/>
        </w:rPr>
        <w:t xml:space="preserve"> </w:t>
      </w:r>
      <w:r w:rsidRPr="00F1318A">
        <w:rPr>
          <w:rFonts w:asciiTheme="minorHAnsi" w:hAnsiTheme="minorHAnsi" w:cstheme="minorHAnsi"/>
        </w:rPr>
        <w:t xml:space="preserve">CWA administrators </w:t>
      </w:r>
      <w:r w:rsidRPr="00F1318A" w:rsidR="00DA45B3">
        <w:rPr>
          <w:rFonts w:asciiTheme="minorHAnsi" w:hAnsiTheme="minorHAnsi" w:cstheme="minorHAnsi"/>
        </w:rPr>
        <w:t xml:space="preserve">in the 18 selected states </w:t>
      </w:r>
      <w:r w:rsidRPr="00F1318A">
        <w:rPr>
          <w:rFonts w:asciiTheme="minorHAnsi" w:hAnsiTheme="minorHAnsi" w:cstheme="minorHAnsi"/>
        </w:rPr>
        <w:t xml:space="preserve">to </w:t>
      </w:r>
      <w:r w:rsidRPr="00F1318A" w:rsidR="00476430">
        <w:rPr>
          <w:rFonts w:asciiTheme="minorHAnsi" w:hAnsiTheme="minorHAnsi" w:cstheme="minorHAnsi"/>
        </w:rPr>
        <w:t xml:space="preserve">introduce the </w:t>
      </w:r>
      <w:r w:rsidRPr="00F1318A">
        <w:rPr>
          <w:rFonts w:asciiTheme="minorHAnsi" w:hAnsiTheme="minorHAnsi" w:cstheme="minorHAnsi"/>
        </w:rPr>
        <w:t xml:space="preserve">information collection and </w:t>
      </w:r>
      <w:r w:rsidRPr="00F1318A" w:rsidR="00476430">
        <w:rPr>
          <w:rFonts w:asciiTheme="minorHAnsi" w:hAnsiTheme="minorHAnsi" w:cstheme="minorHAnsi"/>
        </w:rPr>
        <w:t>request their participation in a s</w:t>
      </w:r>
      <w:r w:rsidRPr="00F1318A">
        <w:rPr>
          <w:rFonts w:asciiTheme="minorHAnsi" w:hAnsiTheme="minorHAnsi" w:cstheme="minorHAnsi"/>
        </w:rPr>
        <w:t xml:space="preserve">ite survey. The study team will work with </w:t>
      </w:r>
      <w:r w:rsidRPr="00F1318A" w:rsidR="00476430">
        <w:rPr>
          <w:rFonts w:asciiTheme="minorHAnsi" w:hAnsiTheme="minorHAnsi" w:cstheme="minorHAnsi"/>
        </w:rPr>
        <w:t xml:space="preserve">participating CWA </w:t>
      </w:r>
      <w:r w:rsidRPr="00F1318A">
        <w:rPr>
          <w:rFonts w:asciiTheme="minorHAnsi" w:hAnsiTheme="minorHAnsi" w:cstheme="minorHAnsi"/>
        </w:rPr>
        <w:t xml:space="preserve">administrators to identify agency data leaders, other </w:t>
      </w:r>
      <w:r w:rsidRPr="00F1318A" w:rsidR="00DA45B3">
        <w:rPr>
          <w:rFonts w:asciiTheme="minorHAnsi" w:hAnsiTheme="minorHAnsi" w:cstheme="minorHAnsi"/>
        </w:rPr>
        <w:t xml:space="preserve">state and county </w:t>
      </w:r>
      <w:r w:rsidRPr="00F1318A">
        <w:rPr>
          <w:rFonts w:asciiTheme="minorHAnsi" w:hAnsiTheme="minorHAnsi" w:cstheme="minorHAnsi"/>
        </w:rPr>
        <w:t>agency personnel, and/or outside research collaborators who</w:t>
      </w:r>
      <w:r w:rsidRPr="00F1318A" w:rsidR="00476430">
        <w:rPr>
          <w:rFonts w:asciiTheme="minorHAnsi" w:hAnsiTheme="minorHAnsi" w:cstheme="minorHAnsi"/>
        </w:rPr>
        <w:t xml:space="preserve"> will be invited to a</w:t>
      </w:r>
      <w:r w:rsidRPr="00F1318A">
        <w:rPr>
          <w:rFonts w:asciiTheme="minorHAnsi" w:hAnsiTheme="minorHAnsi" w:cstheme="minorHAnsi"/>
        </w:rPr>
        <w:t xml:space="preserve">ttend </w:t>
      </w:r>
      <w:r w:rsidRPr="00F1318A" w:rsidR="00476430">
        <w:rPr>
          <w:rFonts w:asciiTheme="minorHAnsi" w:hAnsiTheme="minorHAnsi" w:cstheme="minorHAnsi"/>
        </w:rPr>
        <w:t xml:space="preserve">the planned </w:t>
      </w:r>
      <w:r w:rsidRPr="00F1318A">
        <w:rPr>
          <w:rFonts w:asciiTheme="minorHAnsi" w:hAnsiTheme="minorHAnsi" w:cstheme="minorHAnsi"/>
        </w:rPr>
        <w:t xml:space="preserve">semi-structured discussion and feedback sessions. </w:t>
      </w:r>
    </w:p>
    <w:p w:rsidR="00854546" w:rsidRPr="00F1318A" w:rsidP="00FA468E" w14:paraId="686019D5" w14:textId="77777777">
      <w:pPr>
        <w:spacing w:after="0" w:line="240" w:lineRule="auto"/>
        <w:rPr>
          <w:rFonts w:asciiTheme="minorHAnsi" w:hAnsiTheme="minorHAnsi" w:cstheme="minorHAnsi"/>
        </w:rPr>
      </w:pPr>
    </w:p>
    <w:p w:rsidR="00E75D57" w:rsidRPr="00F1318A" w:rsidP="00F85D35" w14:paraId="37839294" w14:textId="5B9EAD75">
      <w:pPr>
        <w:autoSpaceDE w:val="0"/>
        <w:autoSpaceDN w:val="0"/>
        <w:adjustRightInd w:val="0"/>
        <w:spacing w:line="240" w:lineRule="atLeast"/>
        <w:rPr>
          <w:rFonts w:eastAsia="Times New Roman" w:asciiTheme="minorHAnsi" w:hAnsiTheme="minorHAnsi" w:cstheme="minorHAnsi"/>
          <w:bCs/>
          <w:color w:val="000000"/>
        </w:rPr>
      </w:pPr>
      <w:bookmarkStart w:id="0" w:name="_Power_Analysis_–"/>
      <w:bookmarkStart w:id="1" w:name="_National_Inference_Stage_1"/>
      <w:bookmarkEnd w:id="0"/>
      <w:bookmarkEnd w:id="1"/>
      <w:r w:rsidRPr="00F1318A">
        <w:rPr>
          <w:rFonts w:eastAsia="Times New Roman" w:asciiTheme="minorHAnsi" w:hAnsiTheme="minorHAnsi" w:cstheme="minorHAnsi"/>
          <w:b/>
          <w:bCs/>
          <w:color w:val="000000"/>
        </w:rPr>
        <w:t>B3.</w:t>
      </w:r>
      <w:r w:rsidRPr="00F1318A">
        <w:rPr>
          <w:rFonts w:eastAsia="Times New Roman" w:asciiTheme="minorHAnsi" w:hAnsiTheme="minorHAnsi" w:cstheme="minorHAnsi"/>
          <w:b/>
          <w:bCs/>
          <w:color w:val="000000"/>
        </w:rPr>
        <w:tab/>
        <w:t>Design of Data Collection Instruments</w:t>
      </w:r>
    </w:p>
    <w:p w:rsidR="00E75D57" w:rsidRPr="00FA468E" w:rsidP="00FA468E" w14:paraId="799139A7" w14:textId="0B156281">
      <w:pPr>
        <w:autoSpaceDE w:val="0"/>
        <w:autoSpaceDN w:val="0"/>
        <w:adjustRightInd w:val="0"/>
        <w:spacing w:after="60"/>
        <w:rPr>
          <w:rFonts w:eastAsia="Times New Roman" w:asciiTheme="minorHAnsi" w:hAnsiTheme="minorHAnsi" w:cstheme="minorHAnsi"/>
          <w:i/>
          <w:color w:val="000000"/>
        </w:rPr>
      </w:pPr>
      <w:r w:rsidRPr="00FA468E">
        <w:rPr>
          <w:rFonts w:eastAsia="Times New Roman" w:asciiTheme="minorHAnsi" w:hAnsiTheme="minorHAnsi" w:cstheme="minorHAnsi"/>
          <w:i/>
          <w:color w:val="000000"/>
        </w:rPr>
        <w:t>Development of Data Collection Instrument</w:t>
      </w:r>
      <w:r w:rsidRPr="00FA468E" w:rsidR="00C22850">
        <w:rPr>
          <w:rFonts w:eastAsia="Times New Roman" w:asciiTheme="minorHAnsi" w:hAnsiTheme="minorHAnsi" w:cstheme="minorHAnsi"/>
          <w:i/>
          <w:color w:val="000000"/>
        </w:rPr>
        <w:t>s</w:t>
      </w:r>
    </w:p>
    <w:p w:rsidR="00673D93" w:rsidRPr="00F1318A" w:rsidP="00673D93" w14:paraId="61C653FD" w14:textId="1DB51E35">
      <w:pPr>
        <w:autoSpaceDE w:val="0"/>
        <w:autoSpaceDN w:val="0"/>
        <w:adjustRightInd w:val="0"/>
        <w:spacing w:line="240" w:lineRule="auto"/>
        <w:rPr>
          <w:rFonts w:eastAsia="Times New Roman" w:asciiTheme="minorHAnsi" w:hAnsiTheme="minorHAnsi" w:cstheme="minorHAnsi"/>
          <w:bCs/>
          <w:color w:val="000000"/>
        </w:rPr>
      </w:pPr>
      <w:r w:rsidRPr="00F1318A">
        <w:rPr>
          <w:rFonts w:asciiTheme="minorHAnsi" w:hAnsiTheme="minorHAnsi" w:cstheme="minorHAnsi"/>
        </w:rPr>
        <w:t xml:space="preserve">The study team developed questions for CWA personnel focused on topics relevant to </w:t>
      </w:r>
      <w:r w:rsidRPr="00F1318A" w:rsidR="00BD630A">
        <w:rPr>
          <w:rFonts w:asciiTheme="minorHAnsi" w:hAnsiTheme="minorHAnsi" w:cstheme="minorHAnsi"/>
        </w:rPr>
        <w:t xml:space="preserve">the planning and implementation of </w:t>
      </w:r>
      <w:r w:rsidRPr="00F1318A">
        <w:rPr>
          <w:rFonts w:asciiTheme="minorHAnsi" w:hAnsiTheme="minorHAnsi" w:cstheme="minorHAnsi"/>
        </w:rPr>
        <w:t>a potential future NSSCAW study</w:t>
      </w:r>
      <w:r w:rsidRPr="00F1318A" w:rsidR="005C2E9F">
        <w:rPr>
          <w:rFonts w:asciiTheme="minorHAnsi" w:hAnsiTheme="minorHAnsi" w:cstheme="minorHAnsi"/>
        </w:rPr>
        <w:t xml:space="preserve">. </w:t>
      </w:r>
      <w:r w:rsidRPr="00F1318A" w:rsidR="005C2E9F">
        <w:rPr>
          <w:rFonts w:asciiTheme="minorHAnsi" w:hAnsiTheme="minorHAnsi" w:cstheme="minorHAnsi"/>
          <w:b/>
          <w:bCs/>
        </w:rPr>
        <w:t>Instrument</w:t>
      </w:r>
      <w:r w:rsidRPr="00F1318A" w:rsidR="000D542D">
        <w:rPr>
          <w:rFonts w:asciiTheme="minorHAnsi" w:hAnsiTheme="minorHAnsi" w:cstheme="minorHAnsi"/>
          <w:b/>
          <w:bCs/>
        </w:rPr>
        <w:t xml:space="preserve">s 1 and 2 </w:t>
      </w:r>
      <w:r w:rsidRPr="00F1318A" w:rsidR="00BD630A">
        <w:rPr>
          <w:rFonts w:asciiTheme="minorHAnsi" w:hAnsiTheme="minorHAnsi" w:cstheme="minorHAnsi"/>
        </w:rPr>
        <w:t xml:space="preserve">include questions </w:t>
      </w:r>
      <w:r w:rsidRPr="00F1318A" w:rsidR="006904A6">
        <w:rPr>
          <w:rFonts w:asciiTheme="minorHAnsi" w:hAnsiTheme="minorHAnsi" w:cstheme="minorHAnsi"/>
        </w:rPr>
        <w:t>intended to</w:t>
      </w:r>
      <w:r w:rsidRPr="00F1318A" w:rsidR="007E4D1B">
        <w:rPr>
          <w:rFonts w:asciiTheme="minorHAnsi" w:hAnsiTheme="minorHAnsi" w:cstheme="minorHAnsi"/>
        </w:rPr>
        <w:t xml:space="preserve"> identify factors t</w:t>
      </w:r>
      <w:r w:rsidRPr="00F1318A" w:rsidR="00BD630A">
        <w:rPr>
          <w:rFonts w:asciiTheme="minorHAnsi" w:hAnsiTheme="minorHAnsi" w:cstheme="minorHAnsi"/>
        </w:rPr>
        <w:t xml:space="preserve">hat may motivate or challenge </w:t>
      </w:r>
      <w:r w:rsidRPr="00F1318A" w:rsidR="007E4D1B">
        <w:rPr>
          <w:rFonts w:asciiTheme="minorHAnsi" w:hAnsiTheme="minorHAnsi" w:cstheme="minorHAnsi"/>
        </w:rPr>
        <w:t xml:space="preserve">an </w:t>
      </w:r>
      <w:r w:rsidRPr="00F1318A" w:rsidR="00BD630A">
        <w:rPr>
          <w:rFonts w:asciiTheme="minorHAnsi" w:hAnsiTheme="minorHAnsi" w:cstheme="minorHAnsi"/>
        </w:rPr>
        <w:t>agency</w:t>
      </w:r>
      <w:r w:rsidRPr="00F1318A" w:rsidR="007E4D1B">
        <w:rPr>
          <w:rFonts w:asciiTheme="minorHAnsi" w:hAnsiTheme="minorHAnsi" w:cstheme="minorHAnsi"/>
        </w:rPr>
        <w:t xml:space="preserve">’s ability to participate in a potential future study, including any well-being data needs or strategic priorities that </w:t>
      </w:r>
      <w:r w:rsidRPr="00F1318A" w:rsidR="00043709">
        <w:rPr>
          <w:rFonts w:asciiTheme="minorHAnsi" w:hAnsiTheme="minorHAnsi" w:cstheme="minorHAnsi"/>
        </w:rPr>
        <w:t xml:space="preserve">future study </w:t>
      </w:r>
      <w:r w:rsidRPr="00F1318A" w:rsidR="007E4D1B">
        <w:rPr>
          <w:rFonts w:asciiTheme="minorHAnsi" w:hAnsiTheme="minorHAnsi" w:cstheme="minorHAnsi"/>
        </w:rPr>
        <w:t xml:space="preserve">participation could potentially help address. </w:t>
      </w:r>
      <w:r w:rsidRPr="00F1318A" w:rsidR="007E4D1B">
        <w:rPr>
          <w:rFonts w:asciiTheme="minorHAnsi" w:hAnsiTheme="minorHAnsi" w:cstheme="minorHAnsi"/>
          <w:b/>
          <w:bCs/>
        </w:rPr>
        <w:t>Instruments 3 and 4</w:t>
      </w:r>
      <w:r w:rsidRPr="00F1318A" w:rsidR="007E4D1B">
        <w:rPr>
          <w:rFonts w:asciiTheme="minorHAnsi" w:hAnsiTheme="minorHAnsi" w:cstheme="minorHAnsi"/>
        </w:rPr>
        <w:t xml:space="preserve"> include questions about template</w:t>
      </w:r>
      <w:r w:rsidRPr="00F1318A" w:rsidR="00043709">
        <w:rPr>
          <w:rFonts w:asciiTheme="minorHAnsi" w:hAnsiTheme="minorHAnsi" w:cstheme="minorHAnsi"/>
        </w:rPr>
        <w:t>s</w:t>
      </w:r>
      <w:r w:rsidRPr="00F1318A" w:rsidR="007E4D1B">
        <w:rPr>
          <w:rFonts w:asciiTheme="minorHAnsi" w:hAnsiTheme="minorHAnsi" w:cstheme="minorHAnsi"/>
        </w:rPr>
        <w:t xml:space="preserve"> (e.g., site agreement) for use on a potential future study to allow agencies to review expectations </w:t>
      </w:r>
      <w:r w:rsidRPr="00F1318A" w:rsidR="00043709">
        <w:rPr>
          <w:rFonts w:asciiTheme="minorHAnsi" w:hAnsiTheme="minorHAnsi" w:cstheme="minorHAnsi"/>
        </w:rPr>
        <w:t xml:space="preserve">for participation </w:t>
      </w:r>
      <w:r w:rsidRPr="00F1318A" w:rsidR="007E4D1B">
        <w:rPr>
          <w:rFonts w:asciiTheme="minorHAnsi" w:hAnsiTheme="minorHAnsi" w:cstheme="minorHAnsi"/>
        </w:rPr>
        <w:t xml:space="preserve">and provide </w:t>
      </w:r>
      <w:r w:rsidRPr="00F1318A" w:rsidR="00043709">
        <w:rPr>
          <w:rFonts w:asciiTheme="minorHAnsi" w:hAnsiTheme="minorHAnsi" w:cstheme="minorHAnsi"/>
        </w:rPr>
        <w:t>feedback</w:t>
      </w:r>
      <w:r w:rsidRPr="00F1318A" w:rsidR="007E4D1B">
        <w:rPr>
          <w:rFonts w:asciiTheme="minorHAnsi" w:hAnsiTheme="minorHAnsi" w:cstheme="minorHAnsi"/>
        </w:rPr>
        <w:t xml:space="preserve">, including </w:t>
      </w:r>
      <w:r w:rsidRPr="00F1318A" w:rsidR="00043709">
        <w:rPr>
          <w:rFonts w:asciiTheme="minorHAnsi" w:hAnsiTheme="minorHAnsi" w:cstheme="minorHAnsi"/>
        </w:rPr>
        <w:t xml:space="preserve">sharing </w:t>
      </w:r>
      <w:r w:rsidRPr="00F1318A" w:rsidR="007E4D1B">
        <w:rPr>
          <w:rFonts w:asciiTheme="minorHAnsi" w:hAnsiTheme="minorHAnsi" w:cstheme="minorHAnsi"/>
        </w:rPr>
        <w:t xml:space="preserve">any feasibility concerns or </w:t>
      </w:r>
      <w:r w:rsidRPr="00F1318A" w:rsidR="00043709">
        <w:rPr>
          <w:rFonts w:asciiTheme="minorHAnsi" w:hAnsiTheme="minorHAnsi" w:cstheme="minorHAnsi"/>
        </w:rPr>
        <w:t>anticipated</w:t>
      </w:r>
      <w:r w:rsidRPr="00F1318A" w:rsidR="007E4D1B">
        <w:rPr>
          <w:rFonts w:asciiTheme="minorHAnsi" w:hAnsiTheme="minorHAnsi" w:cstheme="minorHAnsi"/>
        </w:rPr>
        <w:t xml:space="preserve"> challenges</w:t>
      </w:r>
      <w:r w:rsidRPr="00F1318A" w:rsidR="00043709">
        <w:rPr>
          <w:rFonts w:asciiTheme="minorHAnsi" w:hAnsiTheme="minorHAnsi" w:cstheme="minorHAnsi"/>
        </w:rPr>
        <w:t xml:space="preserve"> to planned processes or approaches. Questions included in the instruments are critical to planning, site selection, and recruitment for a potential future NSSCAW and cannot be answered through publicly available data sources or by federal partners. </w:t>
      </w:r>
      <w:r w:rsidRPr="00F1318A">
        <w:rPr>
          <w:rFonts w:asciiTheme="minorHAnsi" w:hAnsiTheme="minorHAnsi" w:cstheme="minorHAnsi"/>
        </w:rPr>
        <w:t xml:space="preserve">Templates in Instruments 3 and 4 will be sent to CWA personnel ahead of the feedback sessions but participants will not be asked to read materials or prepare information prior to the sessions.  </w:t>
      </w:r>
    </w:p>
    <w:p w:rsidR="006913C1" w:rsidRPr="00F1318A" w:rsidP="0020156B" w14:paraId="629E40F8" w14:textId="07E76CF0">
      <w:pPr>
        <w:spacing w:before="120" w:line="240" w:lineRule="auto"/>
        <w:rPr>
          <w:rFonts w:asciiTheme="minorHAnsi" w:hAnsiTheme="minorHAnsi" w:cstheme="minorHAnsi"/>
          <w:b/>
          <w:color w:val="002060"/>
        </w:rPr>
      </w:pPr>
      <w:r w:rsidRPr="00F1318A">
        <w:rPr>
          <w:rFonts w:eastAsia="Times New Roman" w:asciiTheme="minorHAnsi" w:hAnsiTheme="minorHAnsi" w:cstheme="minorHAnsi"/>
          <w:b/>
          <w:bCs/>
          <w:i/>
          <w:iCs/>
          <w:color w:val="000000"/>
        </w:rPr>
        <w:t>Exhibit B3.1</w:t>
      </w:r>
      <w:r w:rsidRPr="00F1318A">
        <w:rPr>
          <w:rFonts w:eastAsia="Times New Roman" w:asciiTheme="minorHAnsi" w:hAnsiTheme="minorHAnsi" w:cstheme="minorHAnsi"/>
          <w:color w:val="000000"/>
        </w:rPr>
        <w:t xml:space="preserve"> presents the </w:t>
      </w:r>
      <w:r w:rsidRPr="00F1318A" w:rsidR="000D542D">
        <w:rPr>
          <w:rFonts w:eastAsia="Times New Roman" w:asciiTheme="minorHAnsi" w:hAnsiTheme="minorHAnsi" w:cstheme="minorHAnsi"/>
          <w:color w:val="000000"/>
        </w:rPr>
        <w:t xml:space="preserve">four </w:t>
      </w:r>
      <w:r w:rsidRPr="00F1318A">
        <w:rPr>
          <w:rFonts w:eastAsia="Times New Roman" w:asciiTheme="minorHAnsi" w:hAnsiTheme="minorHAnsi" w:cstheme="minorHAnsi"/>
          <w:color w:val="000000"/>
        </w:rPr>
        <w:t>instruments</w:t>
      </w:r>
      <w:r w:rsidRPr="00F1318A" w:rsidR="002D1E67">
        <w:rPr>
          <w:rFonts w:eastAsia="Times New Roman" w:asciiTheme="minorHAnsi" w:hAnsiTheme="minorHAnsi" w:cstheme="minorHAnsi"/>
          <w:color w:val="000000"/>
        </w:rPr>
        <w:t xml:space="preserve"> </w:t>
      </w:r>
      <w:r w:rsidRPr="00F1318A" w:rsidR="000D542D">
        <w:rPr>
          <w:rFonts w:eastAsia="Times New Roman" w:asciiTheme="minorHAnsi" w:hAnsiTheme="minorHAnsi" w:cstheme="minorHAnsi"/>
          <w:color w:val="000000"/>
        </w:rPr>
        <w:t>with their</w:t>
      </w:r>
      <w:r w:rsidRPr="00F1318A">
        <w:rPr>
          <w:rFonts w:eastAsia="Times New Roman" w:asciiTheme="minorHAnsi" w:hAnsiTheme="minorHAnsi" w:cstheme="minorHAnsi"/>
          <w:color w:val="000000"/>
        </w:rPr>
        <w:t xml:space="preserve"> corresponding </w:t>
      </w:r>
      <w:r w:rsidRPr="00F1318A" w:rsidR="000D542D">
        <w:rPr>
          <w:rFonts w:eastAsia="Times New Roman" w:asciiTheme="minorHAnsi" w:hAnsiTheme="minorHAnsi" w:cstheme="minorHAnsi"/>
          <w:color w:val="000000"/>
        </w:rPr>
        <w:t xml:space="preserve">guiding questions and </w:t>
      </w:r>
      <w:r w:rsidRPr="00F1318A">
        <w:rPr>
          <w:rFonts w:eastAsia="Times New Roman" w:asciiTheme="minorHAnsi" w:hAnsiTheme="minorHAnsi" w:cstheme="minorHAnsi"/>
          <w:color w:val="000000"/>
        </w:rPr>
        <w:t>study objective</w:t>
      </w:r>
      <w:r w:rsidRPr="00F1318A" w:rsidR="00BD630A">
        <w:rPr>
          <w:rFonts w:eastAsia="Times New Roman" w:asciiTheme="minorHAnsi" w:hAnsiTheme="minorHAnsi" w:cstheme="minorHAnsi"/>
          <w:color w:val="000000"/>
        </w:rPr>
        <w:t>s</w:t>
      </w:r>
      <w:r w:rsidRPr="00F1318A">
        <w:rPr>
          <w:rFonts w:eastAsia="Times New Roman" w:asciiTheme="minorHAnsi" w:hAnsiTheme="minorHAnsi" w:cstheme="minorHAnsi"/>
          <w:color w:val="000000"/>
        </w:rPr>
        <w:t xml:space="preserve">. </w:t>
      </w:r>
    </w:p>
    <w:p w:rsidR="00387F0C" w:rsidRPr="00F1318A" w:rsidP="00DB74F0" w14:paraId="12036542" w14:textId="513E3EF1">
      <w:pPr>
        <w:autoSpaceDE w:val="0"/>
        <w:autoSpaceDN w:val="0"/>
        <w:adjustRightInd w:val="0"/>
        <w:spacing w:line="240" w:lineRule="atLeast"/>
        <w:rPr>
          <w:rFonts w:asciiTheme="minorHAnsi" w:hAnsiTheme="minorHAnsi" w:cstheme="minorHAnsi"/>
          <w:b/>
          <w:color w:val="002060"/>
        </w:rPr>
      </w:pPr>
      <w:r w:rsidRPr="00F1318A">
        <w:rPr>
          <w:rFonts w:asciiTheme="minorHAnsi" w:hAnsiTheme="minorHAnsi" w:cstheme="minorHAnsi"/>
          <w:b/>
          <w:color w:val="002060"/>
        </w:rPr>
        <w:t>Exhibit B3.1: Data Collection Instruments</w:t>
      </w: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970"/>
        <w:gridCol w:w="4050"/>
        <w:gridCol w:w="3060"/>
      </w:tblGrid>
      <w:tr w14:paraId="63C6F88D" w14:textId="77777777" w:rsidTr="00FA468E">
        <w:tblPrEx>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trHeight w:val="350"/>
          <w:tblHeader/>
        </w:trPr>
        <w:tc>
          <w:tcPr>
            <w:tcW w:w="2970" w:type="dxa"/>
            <w:shd w:val="clear" w:color="auto" w:fill="C6D9F0" w:themeFill="text2" w:themeFillTint="33"/>
            <w:tcMar>
              <w:top w:w="0" w:type="dxa"/>
              <w:left w:w="108" w:type="dxa"/>
              <w:bottom w:w="0" w:type="dxa"/>
              <w:right w:w="108" w:type="dxa"/>
            </w:tcMar>
            <w:vAlign w:val="center"/>
            <w:hideMark/>
          </w:tcPr>
          <w:p w:rsidR="00387F0C" w:rsidRPr="00FA468E" w:rsidP="001C2540" w14:paraId="1C75BE63" w14:textId="77777777">
            <w:pPr>
              <w:spacing w:after="0" w:line="252" w:lineRule="auto"/>
              <w:jc w:val="center"/>
              <w:rPr>
                <w:rFonts w:asciiTheme="minorHAnsi" w:hAnsiTheme="minorHAnsi" w:cstheme="minorHAnsi"/>
                <w:b/>
                <w:sz w:val="20"/>
                <w:szCs w:val="20"/>
              </w:rPr>
            </w:pPr>
            <w:r w:rsidRPr="00FA468E">
              <w:rPr>
                <w:rFonts w:asciiTheme="minorHAnsi" w:hAnsiTheme="minorHAnsi" w:cstheme="minorHAnsi"/>
                <w:b/>
                <w:sz w:val="20"/>
                <w:szCs w:val="20"/>
              </w:rPr>
              <w:t xml:space="preserve">Data Collection Instrument </w:t>
            </w:r>
          </w:p>
        </w:tc>
        <w:tc>
          <w:tcPr>
            <w:tcW w:w="4050" w:type="dxa"/>
            <w:shd w:val="clear" w:color="auto" w:fill="C6D9F0" w:themeFill="text2" w:themeFillTint="33"/>
          </w:tcPr>
          <w:p w:rsidR="00387F0C" w:rsidRPr="00FA468E" w:rsidP="001C2540" w14:paraId="6C15950F" w14:textId="77777777">
            <w:pPr>
              <w:spacing w:after="0" w:line="252" w:lineRule="auto"/>
              <w:jc w:val="center"/>
              <w:rPr>
                <w:rFonts w:asciiTheme="minorHAnsi" w:hAnsiTheme="minorHAnsi" w:cstheme="minorHAnsi"/>
                <w:b/>
                <w:sz w:val="20"/>
                <w:szCs w:val="20"/>
              </w:rPr>
            </w:pPr>
            <w:r w:rsidRPr="00FA468E">
              <w:rPr>
                <w:rFonts w:asciiTheme="minorHAnsi" w:hAnsiTheme="minorHAnsi" w:cstheme="minorHAnsi"/>
                <w:b/>
                <w:sz w:val="20"/>
                <w:szCs w:val="20"/>
              </w:rPr>
              <w:t>Related Guiding Questions (A.2)</w:t>
            </w:r>
          </w:p>
        </w:tc>
        <w:tc>
          <w:tcPr>
            <w:tcW w:w="3060" w:type="dxa"/>
            <w:shd w:val="clear" w:color="auto" w:fill="C6D9F0" w:themeFill="text2" w:themeFillTint="33"/>
            <w:vAlign w:val="center"/>
          </w:tcPr>
          <w:p w:rsidR="00387F0C" w:rsidRPr="00FA468E" w:rsidP="001C2540" w14:paraId="13044A07" w14:textId="77777777">
            <w:pPr>
              <w:spacing w:after="0" w:line="252" w:lineRule="auto"/>
              <w:jc w:val="center"/>
              <w:rPr>
                <w:rFonts w:asciiTheme="minorHAnsi" w:hAnsiTheme="minorHAnsi" w:cstheme="minorHAnsi"/>
                <w:b/>
                <w:sz w:val="20"/>
                <w:szCs w:val="20"/>
              </w:rPr>
            </w:pPr>
            <w:r w:rsidRPr="00FA468E">
              <w:rPr>
                <w:rFonts w:asciiTheme="minorHAnsi" w:hAnsiTheme="minorHAnsi" w:cstheme="minorHAnsi"/>
                <w:b/>
                <w:sz w:val="20"/>
                <w:szCs w:val="20"/>
              </w:rPr>
              <w:t>Related Study Objectives (B.1)</w:t>
            </w:r>
          </w:p>
        </w:tc>
      </w:tr>
      <w:tr w14:paraId="65E3FD3B" w14:textId="77777777" w:rsidTr="00FA468E">
        <w:tblPrEx>
          <w:tblW w:w="10080" w:type="dxa"/>
          <w:tblInd w:w="-5" w:type="dxa"/>
          <w:tblLayout w:type="fixed"/>
          <w:tblCellMar>
            <w:left w:w="0" w:type="dxa"/>
            <w:right w:w="0" w:type="dxa"/>
          </w:tblCellMar>
          <w:tblLook w:val="04A0"/>
        </w:tblPrEx>
        <w:trPr>
          <w:trHeight w:val="630"/>
        </w:trPr>
        <w:tc>
          <w:tcPr>
            <w:tcW w:w="2970" w:type="dxa"/>
            <w:tcMar>
              <w:top w:w="0" w:type="dxa"/>
              <w:left w:w="108" w:type="dxa"/>
              <w:bottom w:w="0" w:type="dxa"/>
              <w:right w:w="108" w:type="dxa"/>
            </w:tcMar>
            <w:vAlign w:val="center"/>
          </w:tcPr>
          <w:p w:rsidR="00387F0C" w:rsidRPr="00FA468E" w:rsidP="001C2540" w14:paraId="482AAFE3" w14:textId="77777777">
            <w:pPr>
              <w:spacing w:after="0" w:line="252" w:lineRule="auto"/>
              <w:rPr>
                <w:rFonts w:asciiTheme="minorHAnsi" w:hAnsiTheme="minorHAnsi" w:cstheme="minorHAnsi"/>
                <w:b/>
                <w:bCs/>
                <w:i/>
                <w:iCs/>
                <w:sz w:val="20"/>
                <w:szCs w:val="20"/>
              </w:rPr>
            </w:pPr>
            <w:r w:rsidRPr="00FA468E">
              <w:rPr>
                <w:rFonts w:asciiTheme="minorHAnsi" w:hAnsiTheme="minorHAnsi" w:cstheme="minorHAnsi"/>
                <w:b/>
                <w:bCs/>
                <w:i/>
                <w:iCs/>
                <w:sz w:val="20"/>
                <w:szCs w:val="20"/>
              </w:rPr>
              <w:t>Instrument 1</w:t>
            </w:r>
            <w:r w:rsidRPr="00FA468E">
              <w:rPr>
                <w:rFonts w:asciiTheme="minorHAnsi" w:hAnsiTheme="minorHAnsi" w:cstheme="minorHAnsi"/>
                <w:sz w:val="20"/>
                <w:szCs w:val="20"/>
              </w:rPr>
              <w:t>: Site Survey</w:t>
            </w:r>
          </w:p>
        </w:tc>
        <w:tc>
          <w:tcPr>
            <w:tcW w:w="4050" w:type="dxa"/>
          </w:tcPr>
          <w:p w:rsidR="00387F0C" w:rsidRPr="00FA468E" w:rsidP="00387F0C" w14:paraId="28AA6385" w14:textId="77777777">
            <w:pPr>
              <w:pStyle w:val="ListParagraph"/>
              <w:numPr>
                <w:ilvl w:val="0"/>
                <w:numId w:val="13"/>
              </w:numPr>
              <w:spacing w:after="0" w:line="240" w:lineRule="auto"/>
              <w:ind w:left="144" w:hanging="144"/>
              <w:rPr>
                <w:rFonts w:asciiTheme="minorHAnsi" w:hAnsiTheme="minorHAnsi" w:cstheme="minorHAnsi"/>
                <w:iCs/>
                <w:sz w:val="20"/>
                <w:szCs w:val="20"/>
              </w:rPr>
            </w:pPr>
            <w:r w:rsidRPr="00FA468E">
              <w:rPr>
                <w:rFonts w:asciiTheme="minorHAnsi" w:hAnsiTheme="minorHAnsi" w:cstheme="minorHAnsi"/>
                <w:iCs/>
                <w:sz w:val="20"/>
                <w:szCs w:val="20"/>
              </w:rPr>
              <w:t xml:space="preserve">What agency-specific strategic priorities or well-being data needs could participation in NSSCAW help to achieve? </w:t>
            </w:r>
          </w:p>
        </w:tc>
        <w:tc>
          <w:tcPr>
            <w:tcW w:w="3060" w:type="dxa"/>
            <w:vMerge w:val="restart"/>
            <w:vAlign w:val="center"/>
          </w:tcPr>
          <w:p w:rsidR="00387F0C" w:rsidRPr="00FA468E" w:rsidP="001C2540" w14:paraId="2BB8A6CE" w14:textId="02832181">
            <w:pPr>
              <w:spacing w:after="0" w:line="252" w:lineRule="auto"/>
              <w:rPr>
                <w:rFonts w:asciiTheme="minorHAnsi" w:hAnsiTheme="minorHAnsi" w:cstheme="minorHAnsi"/>
                <w:sz w:val="20"/>
                <w:szCs w:val="20"/>
              </w:rPr>
            </w:pPr>
            <w:r w:rsidRPr="00FA468E">
              <w:rPr>
                <w:rFonts w:asciiTheme="minorHAnsi" w:hAnsiTheme="minorHAnsi" w:cstheme="minorHAnsi"/>
                <w:sz w:val="20"/>
                <w:szCs w:val="20"/>
              </w:rPr>
              <w:t xml:space="preserve">Collect information from CWAs about their priorities and </w:t>
            </w:r>
            <w:r w:rsidRPr="00FA468E" w:rsidR="002D5253">
              <w:rPr>
                <w:rFonts w:asciiTheme="minorHAnsi" w:hAnsiTheme="minorHAnsi" w:cstheme="minorHAnsi"/>
                <w:sz w:val="20"/>
                <w:szCs w:val="20"/>
              </w:rPr>
              <w:t xml:space="preserve">well-being data </w:t>
            </w:r>
            <w:r w:rsidRPr="00FA468E">
              <w:rPr>
                <w:rFonts w:asciiTheme="minorHAnsi" w:hAnsiTheme="minorHAnsi" w:cstheme="minorHAnsi"/>
                <w:sz w:val="20"/>
                <w:szCs w:val="20"/>
              </w:rPr>
              <w:t xml:space="preserve">needs to identify potential motivators and challenges to participation in a potential future NSSCAW study. </w:t>
            </w:r>
          </w:p>
        </w:tc>
      </w:tr>
      <w:tr w14:paraId="2780BBA0" w14:textId="77777777" w:rsidTr="00FA468E">
        <w:tblPrEx>
          <w:tblW w:w="10080" w:type="dxa"/>
          <w:tblInd w:w="-5" w:type="dxa"/>
          <w:tblLayout w:type="fixed"/>
          <w:tblCellMar>
            <w:left w:w="0" w:type="dxa"/>
            <w:right w:w="0" w:type="dxa"/>
          </w:tblCellMar>
          <w:tblLook w:val="04A0"/>
        </w:tblPrEx>
        <w:trPr>
          <w:trHeight w:val="630"/>
        </w:trPr>
        <w:tc>
          <w:tcPr>
            <w:tcW w:w="2970" w:type="dxa"/>
            <w:tcMar>
              <w:top w:w="0" w:type="dxa"/>
              <w:left w:w="108" w:type="dxa"/>
              <w:bottom w:w="0" w:type="dxa"/>
              <w:right w:w="108" w:type="dxa"/>
            </w:tcMar>
            <w:vAlign w:val="center"/>
          </w:tcPr>
          <w:p w:rsidR="00387F0C" w:rsidRPr="00FA468E" w:rsidP="001C2540" w14:paraId="7676BCD0" w14:textId="77777777">
            <w:pPr>
              <w:spacing w:after="0" w:line="252" w:lineRule="auto"/>
              <w:rPr>
                <w:rFonts w:asciiTheme="minorHAnsi" w:hAnsiTheme="minorHAnsi" w:cstheme="minorHAnsi"/>
                <w:b/>
                <w:bCs/>
                <w:i/>
                <w:iCs/>
                <w:sz w:val="20"/>
                <w:szCs w:val="20"/>
              </w:rPr>
            </w:pPr>
            <w:r w:rsidRPr="00FA468E">
              <w:rPr>
                <w:rFonts w:asciiTheme="minorHAnsi" w:hAnsiTheme="minorHAnsi" w:cstheme="minorHAnsi"/>
                <w:b/>
                <w:bCs/>
                <w:i/>
                <w:iCs/>
                <w:sz w:val="20"/>
                <w:szCs w:val="20"/>
              </w:rPr>
              <w:t>Instrument 2:</w:t>
            </w:r>
            <w:r w:rsidRPr="00FA468E">
              <w:rPr>
                <w:rFonts w:asciiTheme="minorHAnsi" w:hAnsiTheme="minorHAnsi" w:cstheme="minorHAnsi"/>
                <w:sz w:val="20"/>
                <w:szCs w:val="20"/>
              </w:rPr>
              <w:t xml:space="preserve"> Site Survey Discussion Guide  </w:t>
            </w:r>
          </w:p>
        </w:tc>
        <w:tc>
          <w:tcPr>
            <w:tcW w:w="4050" w:type="dxa"/>
          </w:tcPr>
          <w:p w:rsidR="00387F0C" w:rsidRPr="00FA468E" w:rsidP="00387F0C" w14:paraId="4436657B" w14:textId="77777777">
            <w:pPr>
              <w:pStyle w:val="ListParagraph"/>
              <w:numPr>
                <w:ilvl w:val="0"/>
                <w:numId w:val="13"/>
              </w:numPr>
              <w:spacing w:after="0" w:line="240" w:lineRule="auto"/>
              <w:ind w:left="144" w:hanging="144"/>
              <w:rPr>
                <w:rFonts w:asciiTheme="minorHAnsi" w:hAnsiTheme="minorHAnsi" w:cstheme="minorHAnsi"/>
                <w:iCs/>
                <w:sz w:val="20"/>
                <w:szCs w:val="20"/>
              </w:rPr>
            </w:pPr>
            <w:r w:rsidRPr="00FA468E">
              <w:rPr>
                <w:rFonts w:asciiTheme="minorHAnsi" w:hAnsiTheme="minorHAnsi" w:cstheme="minorHAnsi"/>
                <w:iCs/>
                <w:sz w:val="20"/>
                <w:szCs w:val="20"/>
              </w:rPr>
              <w:t xml:space="preserve">What are agencies’ motivators and challenges for participating in a potential future NSSCAW? </w:t>
            </w:r>
          </w:p>
          <w:p w:rsidR="00387F0C" w:rsidRPr="00FA468E" w:rsidP="00387F0C" w14:paraId="75E00B81" w14:textId="77777777">
            <w:pPr>
              <w:pStyle w:val="ListParagraph"/>
              <w:numPr>
                <w:ilvl w:val="0"/>
                <w:numId w:val="13"/>
              </w:numPr>
              <w:spacing w:after="0" w:line="240" w:lineRule="auto"/>
              <w:ind w:left="144" w:hanging="144"/>
              <w:rPr>
                <w:rFonts w:asciiTheme="minorHAnsi" w:hAnsiTheme="minorHAnsi" w:cstheme="minorHAnsi"/>
                <w:iCs/>
                <w:sz w:val="20"/>
                <w:szCs w:val="20"/>
              </w:rPr>
            </w:pPr>
            <w:r w:rsidRPr="00FA468E">
              <w:rPr>
                <w:rFonts w:asciiTheme="minorHAnsi" w:hAnsiTheme="minorHAnsi" w:cstheme="minorHAnsi"/>
                <w:iCs/>
                <w:sz w:val="20"/>
                <w:szCs w:val="20"/>
              </w:rPr>
              <w:t xml:space="preserve">What are the agency-specific requirements and processes when determining whether to participate in a potential future study (e.g., any procedures for getting approval to participate in a potential future study)? </w:t>
            </w:r>
          </w:p>
          <w:p w:rsidR="00387F0C" w:rsidRPr="00FA468E" w:rsidP="00387F0C" w14:paraId="2F263C51" w14:textId="77777777">
            <w:pPr>
              <w:pStyle w:val="ListParagraph"/>
              <w:numPr>
                <w:ilvl w:val="0"/>
                <w:numId w:val="13"/>
              </w:numPr>
              <w:spacing w:after="0" w:line="240" w:lineRule="auto"/>
              <w:ind w:left="144" w:hanging="144"/>
              <w:rPr>
                <w:rFonts w:asciiTheme="minorHAnsi" w:hAnsiTheme="minorHAnsi" w:cstheme="minorHAnsi"/>
                <w:iCs/>
                <w:sz w:val="20"/>
                <w:szCs w:val="20"/>
              </w:rPr>
            </w:pPr>
            <w:r w:rsidRPr="00FA468E">
              <w:rPr>
                <w:rFonts w:asciiTheme="minorHAnsi" w:hAnsiTheme="minorHAnsi" w:cstheme="minorHAnsi"/>
                <w:iCs/>
                <w:sz w:val="20"/>
                <w:szCs w:val="20"/>
              </w:rPr>
              <w:t xml:space="preserve">What are additional requirements and processes once the agency agrees to participate in a potential future study (e.g., processes for negotiating a future site participation agreement)? </w:t>
            </w:r>
          </w:p>
        </w:tc>
        <w:tc>
          <w:tcPr>
            <w:tcW w:w="3060" w:type="dxa"/>
            <w:vMerge/>
            <w:vAlign w:val="center"/>
          </w:tcPr>
          <w:p w:rsidR="00387F0C" w:rsidRPr="00FA468E" w:rsidP="001C2540" w14:paraId="68E4AAFE" w14:textId="77777777">
            <w:pPr>
              <w:spacing w:after="0" w:line="252" w:lineRule="auto"/>
              <w:rPr>
                <w:rFonts w:asciiTheme="minorHAnsi" w:hAnsiTheme="minorHAnsi" w:cstheme="minorHAnsi"/>
                <w:sz w:val="20"/>
                <w:szCs w:val="20"/>
              </w:rPr>
            </w:pPr>
          </w:p>
        </w:tc>
      </w:tr>
      <w:tr w14:paraId="5149915B" w14:textId="77777777" w:rsidTr="00FA468E">
        <w:tblPrEx>
          <w:tblW w:w="10080" w:type="dxa"/>
          <w:tblInd w:w="-5" w:type="dxa"/>
          <w:tblLayout w:type="fixed"/>
          <w:tblCellMar>
            <w:left w:w="0" w:type="dxa"/>
            <w:right w:w="0" w:type="dxa"/>
          </w:tblCellMar>
          <w:tblLook w:val="04A0"/>
        </w:tblPrEx>
        <w:trPr>
          <w:trHeight w:val="630"/>
        </w:trPr>
        <w:tc>
          <w:tcPr>
            <w:tcW w:w="2970" w:type="dxa"/>
            <w:tcMar>
              <w:top w:w="0" w:type="dxa"/>
              <w:left w:w="108" w:type="dxa"/>
              <w:bottom w:w="0" w:type="dxa"/>
              <w:right w:w="108" w:type="dxa"/>
            </w:tcMar>
            <w:vAlign w:val="center"/>
          </w:tcPr>
          <w:p w:rsidR="00387F0C" w:rsidRPr="00FA468E" w:rsidP="001C2540" w14:paraId="10AAAB71" w14:textId="77777777">
            <w:pPr>
              <w:spacing w:after="0" w:line="252" w:lineRule="auto"/>
              <w:rPr>
                <w:rFonts w:asciiTheme="minorHAnsi" w:hAnsiTheme="minorHAnsi" w:cstheme="minorHAnsi"/>
                <w:b/>
                <w:bCs/>
                <w:i/>
                <w:iCs/>
                <w:sz w:val="20"/>
                <w:szCs w:val="20"/>
              </w:rPr>
            </w:pPr>
            <w:r w:rsidRPr="00FA468E">
              <w:rPr>
                <w:rFonts w:asciiTheme="minorHAnsi" w:hAnsiTheme="minorHAnsi" w:cstheme="minorHAnsi"/>
                <w:b/>
                <w:bCs/>
                <w:i/>
                <w:iCs/>
                <w:sz w:val="20"/>
                <w:szCs w:val="20"/>
              </w:rPr>
              <w:t>Instrument 3</w:t>
            </w:r>
            <w:r w:rsidRPr="00FA468E">
              <w:rPr>
                <w:rFonts w:asciiTheme="minorHAnsi" w:hAnsiTheme="minorHAnsi" w:cstheme="minorHAnsi"/>
                <w:sz w:val="20"/>
                <w:szCs w:val="20"/>
              </w:rPr>
              <w:t xml:space="preserve">: Site Agreement Template and Discussion Guide </w:t>
            </w:r>
          </w:p>
        </w:tc>
        <w:tc>
          <w:tcPr>
            <w:tcW w:w="4050" w:type="dxa"/>
          </w:tcPr>
          <w:p w:rsidR="00387F0C" w:rsidRPr="00FA468E" w:rsidP="00387F0C" w14:paraId="7E7FB802" w14:textId="77777777">
            <w:pPr>
              <w:pStyle w:val="ListParagraph"/>
              <w:numPr>
                <w:ilvl w:val="0"/>
                <w:numId w:val="13"/>
              </w:numPr>
              <w:spacing w:after="0" w:line="240" w:lineRule="auto"/>
              <w:ind w:left="144" w:hanging="144"/>
              <w:rPr>
                <w:rFonts w:asciiTheme="minorHAnsi" w:hAnsiTheme="minorHAnsi" w:cstheme="minorHAnsi"/>
                <w:iCs/>
                <w:sz w:val="20"/>
                <w:szCs w:val="20"/>
              </w:rPr>
            </w:pPr>
            <w:r w:rsidRPr="00FA468E">
              <w:rPr>
                <w:rFonts w:asciiTheme="minorHAnsi" w:hAnsiTheme="minorHAnsi" w:cstheme="minorHAnsi"/>
                <w:iCs/>
                <w:sz w:val="20"/>
                <w:szCs w:val="20"/>
              </w:rPr>
              <w:t xml:space="preserve">What state-level administrative data is being accessed by the CWA and may be available for sharing? </w:t>
            </w:r>
          </w:p>
          <w:p w:rsidR="00387F0C" w:rsidRPr="00FA468E" w:rsidP="00387F0C" w14:paraId="04C31A25" w14:textId="77777777">
            <w:pPr>
              <w:pStyle w:val="ListParagraph"/>
              <w:numPr>
                <w:ilvl w:val="0"/>
                <w:numId w:val="13"/>
              </w:numPr>
              <w:spacing w:after="0" w:line="240" w:lineRule="auto"/>
              <w:ind w:left="144" w:hanging="144"/>
              <w:rPr>
                <w:rFonts w:asciiTheme="minorHAnsi" w:hAnsiTheme="minorHAnsi" w:cstheme="minorHAnsi"/>
                <w:iCs/>
                <w:sz w:val="20"/>
                <w:szCs w:val="20"/>
              </w:rPr>
            </w:pPr>
            <w:r w:rsidRPr="00FA468E">
              <w:rPr>
                <w:rFonts w:asciiTheme="minorHAnsi" w:hAnsiTheme="minorHAnsi" w:cstheme="minorHAnsi"/>
                <w:iCs/>
                <w:sz w:val="20"/>
                <w:szCs w:val="20"/>
              </w:rPr>
              <w:t xml:space="preserve">What are the requirements and processes for sharing this data for the purposes of informing a potential future NSSCAW? </w:t>
            </w:r>
          </w:p>
        </w:tc>
        <w:tc>
          <w:tcPr>
            <w:tcW w:w="3060" w:type="dxa"/>
            <w:vMerge w:val="restart"/>
            <w:vAlign w:val="center"/>
          </w:tcPr>
          <w:p w:rsidR="00387F0C" w:rsidRPr="00FA468E" w:rsidP="001C2540" w14:paraId="4BCEA2D5" w14:textId="77777777">
            <w:pPr>
              <w:spacing w:after="0" w:line="252" w:lineRule="auto"/>
              <w:rPr>
                <w:rFonts w:asciiTheme="minorHAnsi" w:hAnsiTheme="minorHAnsi" w:cstheme="minorHAnsi"/>
                <w:sz w:val="20"/>
                <w:szCs w:val="20"/>
              </w:rPr>
            </w:pPr>
            <w:r w:rsidRPr="00FA468E">
              <w:rPr>
                <w:rFonts w:asciiTheme="minorHAnsi" w:hAnsiTheme="minorHAnsi" w:cstheme="minorHAnsi"/>
                <w:sz w:val="20"/>
                <w:szCs w:val="20"/>
              </w:rPr>
              <w:t xml:space="preserve">Collect feedback from CWAs to inform the development of site participation agreements and an approach to sampling children and </w:t>
            </w:r>
            <w:r w:rsidRPr="00FA468E">
              <w:rPr>
                <w:rFonts w:asciiTheme="minorHAnsi" w:hAnsiTheme="minorHAnsi" w:cstheme="minorHAnsi"/>
                <w:sz w:val="20"/>
                <w:szCs w:val="20"/>
              </w:rPr>
              <w:t xml:space="preserve">families for a potential future NSSCAW study. </w:t>
            </w:r>
          </w:p>
        </w:tc>
      </w:tr>
      <w:tr w14:paraId="537A3824" w14:textId="77777777" w:rsidTr="00FA468E">
        <w:tblPrEx>
          <w:tblW w:w="10080" w:type="dxa"/>
          <w:tblInd w:w="-5" w:type="dxa"/>
          <w:tblLayout w:type="fixed"/>
          <w:tblCellMar>
            <w:left w:w="0" w:type="dxa"/>
            <w:right w:w="0" w:type="dxa"/>
          </w:tblCellMar>
          <w:tblLook w:val="04A0"/>
        </w:tblPrEx>
        <w:trPr>
          <w:trHeight w:val="630"/>
        </w:trPr>
        <w:tc>
          <w:tcPr>
            <w:tcW w:w="2970" w:type="dxa"/>
            <w:tcMar>
              <w:top w:w="0" w:type="dxa"/>
              <w:left w:w="108" w:type="dxa"/>
              <w:bottom w:w="0" w:type="dxa"/>
              <w:right w:w="108" w:type="dxa"/>
            </w:tcMar>
            <w:vAlign w:val="center"/>
          </w:tcPr>
          <w:p w:rsidR="00387F0C" w:rsidRPr="00FA468E" w:rsidP="001C2540" w14:paraId="0E5A30F2" w14:textId="77777777">
            <w:pPr>
              <w:spacing w:after="0" w:line="252" w:lineRule="auto"/>
              <w:rPr>
                <w:rFonts w:asciiTheme="minorHAnsi" w:hAnsiTheme="minorHAnsi" w:cstheme="minorHAnsi"/>
                <w:b/>
                <w:bCs/>
                <w:i/>
                <w:iCs/>
                <w:sz w:val="20"/>
                <w:szCs w:val="20"/>
              </w:rPr>
            </w:pPr>
            <w:r w:rsidRPr="00FA468E">
              <w:rPr>
                <w:rFonts w:asciiTheme="minorHAnsi" w:hAnsiTheme="minorHAnsi" w:cstheme="minorHAnsi"/>
                <w:b/>
                <w:bCs/>
                <w:i/>
                <w:iCs/>
                <w:sz w:val="20"/>
                <w:szCs w:val="20"/>
              </w:rPr>
              <w:t>Instrument 4</w:t>
            </w:r>
            <w:r w:rsidRPr="00FA468E">
              <w:rPr>
                <w:rFonts w:asciiTheme="minorHAnsi" w:hAnsiTheme="minorHAnsi" w:cstheme="minorHAnsi"/>
                <w:sz w:val="20"/>
                <w:szCs w:val="20"/>
              </w:rPr>
              <w:t>: Sampling Approach Discussion Guide</w:t>
            </w:r>
          </w:p>
        </w:tc>
        <w:tc>
          <w:tcPr>
            <w:tcW w:w="4050" w:type="dxa"/>
          </w:tcPr>
          <w:p w:rsidR="00387F0C" w:rsidRPr="00FA468E" w:rsidP="00387F0C" w14:paraId="35146212" w14:textId="77777777">
            <w:pPr>
              <w:pStyle w:val="ListParagraph"/>
              <w:numPr>
                <w:ilvl w:val="0"/>
                <w:numId w:val="13"/>
              </w:numPr>
              <w:spacing w:after="0" w:line="240" w:lineRule="auto"/>
              <w:ind w:left="144" w:hanging="144"/>
              <w:rPr>
                <w:rFonts w:asciiTheme="minorHAnsi" w:hAnsiTheme="minorHAnsi" w:cstheme="minorHAnsi"/>
                <w:iCs/>
                <w:sz w:val="20"/>
                <w:szCs w:val="20"/>
              </w:rPr>
            </w:pPr>
            <w:r w:rsidRPr="00FA468E">
              <w:rPr>
                <w:rFonts w:asciiTheme="minorHAnsi" w:hAnsiTheme="minorHAnsi" w:cstheme="minorHAnsi"/>
                <w:iCs/>
                <w:sz w:val="20"/>
                <w:szCs w:val="20"/>
              </w:rPr>
              <w:t>What data elements are available to support activities for sampling children and families in a potential future study?</w:t>
            </w:r>
          </w:p>
          <w:p w:rsidR="00387F0C" w:rsidRPr="00FA468E" w:rsidP="00387F0C" w14:paraId="6A03222E" w14:textId="77777777">
            <w:pPr>
              <w:pStyle w:val="ListParagraph"/>
              <w:numPr>
                <w:ilvl w:val="0"/>
                <w:numId w:val="13"/>
              </w:numPr>
              <w:spacing w:after="0" w:line="240" w:lineRule="auto"/>
              <w:ind w:left="144" w:hanging="144"/>
              <w:rPr>
                <w:rFonts w:asciiTheme="minorHAnsi" w:hAnsiTheme="minorHAnsi" w:cstheme="minorHAnsi"/>
                <w:iCs/>
                <w:sz w:val="20"/>
                <w:szCs w:val="20"/>
              </w:rPr>
            </w:pPr>
            <w:r w:rsidRPr="00FA468E">
              <w:rPr>
                <w:rFonts w:asciiTheme="minorHAnsi" w:hAnsiTheme="minorHAnsi" w:cstheme="minorHAnsi"/>
                <w:iCs/>
                <w:sz w:val="20"/>
                <w:szCs w:val="20"/>
              </w:rPr>
              <w:t xml:space="preserve">What level of staff effort may be required to prepare and submit files to support sampling activities? </w:t>
            </w:r>
          </w:p>
          <w:p w:rsidR="00387F0C" w:rsidRPr="00FA468E" w:rsidP="00387F0C" w14:paraId="15433028" w14:textId="77777777">
            <w:pPr>
              <w:pStyle w:val="ListParagraph"/>
              <w:numPr>
                <w:ilvl w:val="0"/>
                <w:numId w:val="13"/>
              </w:numPr>
              <w:spacing w:after="0" w:line="240" w:lineRule="auto"/>
              <w:ind w:left="144" w:hanging="144"/>
              <w:rPr>
                <w:rFonts w:asciiTheme="minorHAnsi" w:hAnsiTheme="minorHAnsi" w:cstheme="minorHAnsi"/>
                <w:iCs/>
                <w:sz w:val="20"/>
                <w:szCs w:val="20"/>
              </w:rPr>
            </w:pPr>
            <w:r w:rsidRPr="00FA468E">
              <w:rPr>
                <w:rFonts w:asciiTheme="minorHAnsi" w:hAnsiTheme="minorHAnsi" w:cstheme="minorHAnsi"/>
                <w:iCs/>
                <w:sz w:val="20"/>
                <w:szCs w:val="20"/>
              </w:rPr>
              <w:t>To what extent would staff be available to commit this level of effort to preparing and submitting files?</w:t>
            </w:r>
          </w:p>
        </w:tc>
        <w:tc>
          <w:tcPr>
            <w:tcW w:w="3060" w:type="dxa"/>
            <w:vMerge/>
            <w:vAlign w:val="center"/>
          </w:tcPr>
          <w:p w:rsidR="00387F0C" w:rsidRPr="00FA468E" w:rsidP="001C2540" w14:paraId="4D9B2228" w14:textId="77777777">
            <w:pPr>
              <w:spacing w:after="0" w:line="252" w:lineRule="auto"/>
              <w:rPr>
                <w:rFonts w:asciiTheme="minorHAnsi" w:hAnsiTheme="minorHAnsi" w:cstheme="minorHAnsi"/>
                <w:sz w:val="20"/>
                <w:szCs w:val="20"/>
              </w:rPr>
            </w:pPr>
          </w:p>
        </w:tc>
      </w:tr>
    </w:tbl>
    <w:p w:rsidR="00387F0C" w:rsidRPr="006367EE" w:rsidP="00DB74F0" w14:paraId="0FB790ED" w14:textId="77777777">
      <w:pPr>
        <w:autoSpaceDE w:val="0"/>
        <w:autoSpaceDN w:val="0"/>
        <w:adjustRightInd w:val="0"/>
        <w:spacing w:line="240" w:lineRule="atLeast"/>
        <w:rPr>
          <w:rFonts w:asciiTheme="minorHAnsi" w:hAnsiTheme="minorHAnsi" w:cstheme="minorHAnsi"/>
          <w:b/>
          <w:color w:val="002060"/>
        </w:rPr>
      </w:pPr>
    </w:p>
    <w:p w:rsidR="00BB2925" w:rsidRPr="003B6854" w:rsidP="00901040" w14:paraId="558813FC" w14:textId="44D03FC2">
      <w:pPr>
        <w:autoSpaceDE w:val="0"/>
        <w:autoSpaceDN w:val="0"/>
        <w:adjustRightInd w:val="0"/>
        <w:spacing w:after="0" w:line="240" w:lineRule="atLeast"/>
        <w:rPr>
          <w:rFonts w:eastAsia="Times New Roman" w:asciiTheme="minorHAnsi" w:hAnsiTheme="minorHAnsi" w:cstheme="minorHAnsi"/>
          <w:color w:val="000000"/>
        </w:rPr>
      </w:pPr>
    </w:p>
    <w:p w:rsidR="00CA08CF" w:rsidRPr="003B6854" w:rsidP="008E054D" w14:paraId="263FFB2B" w14:textId="1923820E">
      <w:pPr>
        <w:autoSpaceDE w:val="0"/>
        <w:autoSpaceDN w:val="0"/>
        <w:adjustRightInd w:val="0"/>
        <w:spacing w:line="240" w:lineRule="atLeast"/>
        <w:rPr>
          <w:rFonts w:eastAsia="Times New Roman" w:asciiTheme="minorHAnsi" w:hAnsiTheme="minorHAnsi" w:cstheme="minorHAnsi"/>
          <w:color w:val="000000"/>
        </w:rPr>
      </w:pPr>
      <w:r w:rsidRPr="003B6854">
        <w:rPr>
          <w:rFonts w:eastAsia="Times New Roman" w:asciiTheme="minorHAnsi" w:hAnsiTheme="minorHAnsi" w:cstheme="minorHAnsi"/>
          <w:b/>
          <w:bCs/>
          <w:color w:val="000000"/>
        </w:rPr>
        <w:t xml:space="preserve">B4. </w:t>
      </w:r>
      <w:r w:rsidRPr="003B6854" w:rsidR="00DF1291">
        <w:rPr>
          <w:rFonts w:eastAsia="Times New Roman" w:asciiTheme="minorHAnsi" w:hAnsiTheme="minorHAnsi" w:cstheme="minorHAnsi"/>
          <w:b/>
          <w:bCs/>
          <w:color w:val="000000"/>
        </w:rPr>
        <w:tab/>
      </w:r>
      <w:r w:rsidRPr="003B6854">
        <w:rPr>
          <w:rFonts w:eastAsia="Times New Roman" w:asciiTheme="minorHAnsi" w:hAnsiTheme="minorHAnsi" w:cstheme="minorHAnsi"/>
          <w:b/>
          <w:bCs/>
          <w:color w:val="000000"/>
        </w:rPr>
        <w:t xml:space="preserve">Collection of </w:t>
      </w:r>
      <w:r w:rsidRPr="003B6854">
        <w:rPr>
          <w:rFonts w:asciiTheme="minorHAnsi" w:hAnsiTheme="minorHAnsi" w:cstheme="minorHAnsi"/>
          <w:b/>
          <w:bCs/>
        </w:rPr>
        <w:t>Data</w:t>
      </w:r>
      <w:r w:rsidRPr="003B6854" w:rsidR="00EB6134">
        <w:rPr>
          <w:rFonts w:asciiTheme="minorHAnsi" w:hAnsiTheme="minorHAnsi" w:cstheme="minorHAnsi"/>
        </w:rPr>
        <w:t xml:space="preserve"> </w:t>
      </w:r>
      <w:r w:rsidRPr="003B6854" w:rsidR="00EB6134">
        <w:rPr>
          <w:rFonts w:eastAsia="Times New Roman" w:asciiTheme="minorHAnsi" w:hAnsiTheme="minorHAnsi" w:cstheme="minorHAnsi"/>
          <w:b/>
          <w:bCs/>
          <w:color w:val="000000"/>
        </w:rPr>
        <w:t>and Quality Control</w:t>
      </w:r>
    </w:p>
    <w:p w:rsidR="00C77A4F" w:rsidP="004569A7" w14:paraId="0A34FA14" w14:textId="0EF8F9BC">
      <w:pPr>
        <w:pStyle w:val="FootnoteText"/>
        <w:rPr>
          <w:rFonts w:asciiTheme="minorHAnsi" w:hAnsiTheme="minorHAnsi" w:cstheme="minorHAnsi"/>
          <w:sz w:val="22"/>
          <w:szCs w:val="22"/>
        </w:rPr>
      </w:pPr>
      <w:r w:rsidRPr="003B6854">
        <w:rPr>
          <w:rFonts w:asciiTheme="minorHAnsi" w:hAnsiTheme="minorHAnsi" w:cstheme="minorHAnsi"/>
          <w:sz w:val="22"/>
          <w:szCs w:val="22"/>
        </w:rPr>
        <w:t xml:space="preserve">The </w:t>
      </w:r>
      <w:r w:rsidRPr="003B6854" w:rsidR="004D4B38">
        <w:rPr>
          <w:rFonts w:asciiTheme="minorHAnsi" w:hAnsiTheme="minorHAnsi" w:cstheme="minorHAnsi"/>
          <w:sz w:val="22"/>
          <w:szCs w:val="22"/>
        </w:rPr>
        <w:t xml:space="preserve">contractor </w:t>
      </w:r>
      <w:r w:rsidRPr="003B6854">
        <w:rPr>
          <w:rFonts w:asciiTheme="minorHAnsi" w:hAnsiTheme="minorHAnsi" w:cstheme="minorHAnsi"/>
          <w:sz w:val="22"/>
          <w:szCs w:val="22"/>
        </w:rPr>
        <w:t>study team</w:t>
      </w:r>
      <w:r w:rsidRPr="003B6854">
        <w:rPr>
          <w:rFonts w:asciiTheme="minorHAnsi" w:hAnsiTheme="minorHAnsi" w:cstheme="minorHAnsi"/>
          <w:sz w:val="22"/>
          <w:szCs w:val="22"/>
        </w:rPr>
        <w:t xml:space="preserve"> will </w:t>
      </w:r>
      <w:r w:rsidRPr="003B6854">
        <w:rPr>
          <w:rFonts w:asciiTheme="minorHAnsi" w:hAnsiTheme="minorHAnsi" w:cstheme="minorHAnsi"/>
          <w:sz w:val="22"/>
          <w:szCs w:val="22"/>
        </w:rPr>
        <w:t>collect all data. Instrument 1</w:t>
      </w:r>
      <w:r w:rsidRPr="003B6854" w:rsidR="00254DBE">
        <w:rPr>
          <w:rFonts w:asciiTheme="minorHAnsi" w:hAnsiTheme="minorHAnsi" w:cstheme="minorHAnsi"/>
          <w:sz w:val="22"/>
          <w:szCs w:val="22"/>
        </w:rPr>
        <w:t xml:space="preserve"> will be collected via </w:t>
      </w:r>
      <w:r w:rsidRPr="003B6854" w:rsidR="00687FCE">
        <w:rPr>
          <w:rFonts w:asciiTheme="minorHAnsi" w:hAnsiTheme="minorHAnsi" w:cstheme="minorHAnsi"/>
          <w:sz w:val="22"/>
          <w:szCs w:val="22"/>
        </w:rPr>
        <w:t xml:space="preserve">an online web survey. </w:t>
      </w:r>
      <w:r w:rsidRPr="003B6854" w:rsidR="00254DBE">
        <w:rPr>
          <w:rFonts w:asciiTheme="minorHAnsi" w:hAnsiTheme="minorHAnsi" w:cstheme="minorHAnsi"/>
          <w:sz w:val="22"/>
          <w:szCs w:val="22"/>
        </w:rPr>
        <w:t xml:space="preserve">Instrument 2 will be collected </w:t>
      </w:r>
      <w:r w:rsidRPr="003B6854" w:rsidR="005802DB">
        <w:rPr>
          <w:rFonts w:asciiTheme="minorHAnsi" w:hAnsiTheme="minorHAnsi" w:cstheme="minorHAnsi"/>
          <w:sz w:val="22"/>
          <w:szCs w:val="22"/>
        </w:rPr>
        <w:t xml:space="preserve">during a virtual </w:t>
      </w:r>
      <w:r w:rsidRPr="003B6854" w:rsidR="00687FCE">
        <w:rPr>
          <w:rFonts w:asciiTheme="minorHAnsi" w:hAnsiTheme="minorHAnsi" w:cstheme="minorHAnsi"/>
          <w:sz w:val="22"/>
          <w:szCs w:val="22"/>
        </w:rPr>
        <w:t>or in-person</w:t>
      </w:r>
      <w:r w:rsidRPr="003B6854" w:rsidR="005802DB">
        <w:rPr>
          <w:rFonts w:asciiTheme="minorHAnsi" w:hAnsiTheme="minorHAnsi" w:cstheme="minorHAnsi"/>
          <w:sz w:val="22"/>
          <w:szCs w:val="22"/>
        </w:rPr>
        <w:t xml:space="preserve"> meeting</w:t>
      </w:r>
      <w:r w:rsidRPr="003B6854" w:rsidR="00687FCE">
        <w:rPr>
          <w:rFonts w:asciiTheme="minorHAnsi" w:hAnsiTheme="minorHAnsi" w:cstheme="minorHAnsi"/>
          <w:sz w:val="22"/>
          <w:szCs w:val="22"/>
        </w:rPr>
        <w:t>, depending on the CWA administrator</w:t>
      </w:r>
      <w:r w:rsidRPr="003B6854" w:rsidR="005802DB">
        <w:rPr>
          <w:rFonts w:asciiTheme="minorHAnsi" w:hAnsiTheme="minorHAnsi" w:cstheme="minorHAnsi"/>
          <w:sz w:val="22"/>
          <w:szCs w:val="22"/>
        </w:rPr>
        <w:t>’s</w:t>
      </w:r>
      <w:r w:rsidRPr="003B6854" w:rsidR="00687FCE">
        <w:rPr>
          <w:rFonts w:asciiTheme="minorHAnsi" w:hAnsiTheme="minorHAnsi" w:cstheme="minorHAnsi"/>
          <w:sz w:val="22"/>
          <w:szCs w:val="22"/>
        </w:rPr>
        <w:t xml:space="preserve"> preference. </w:t>
      </w:r>
      <w:r w:rsidRPr="003B6854" w:rsidR="00254DBE">
        <w:rPr>
          <w:rFonts w:asciiTheme="minorHAnsi" w:hAnsiTheme="minorHAnsi" w:cstheme="minorHAnsi"/>
          <w:sz w:val="22"/>
          <w:szCs w:val="22"/>
        </w:rPr>
        <w:t>Instruments 3 and 4 will be collected</w:t>
      </w:r>
      <w:r w:rsidRPr="003B6854" w:rsidR="005802DB">
        <w:rPr>
          <w:rFonts w:asciiTheme="minorHAnsi" w:hAnsiTheme="minorHAnsi" w:cstheme="minorHAnsi"/>
          <w:sz w:val="22"/>
          <w:szCs w:val="22"/>
        </w:rPr>
        <w:t xml:space="preserve"> during a virtual meeting</w:t>
      </w:r>
      <w:r w:rsidRPr="003B6854" w:rsidR="00254DBE">
        <w:rPr>
          <w:rFonts w:asciiTheme="minorHAnsi" w:hAnsiTheme="minorHAnsi" w:cstheme="minorHAnsi"/>
          <w:sz w:val="22"/>
          <w:szCs w:val="22"/>
        </w:rPr>
        <w:t xml:space="preserve">. </w:t>
      </w:r>
    </w:p>
    <w:p w:rsidR="004569A7" w:rsidRPr="003B6854" w:rsidP="00FA468E" w14:paraId="045013D0" w14:textId="77777777">
      <w:pPr>
        <w:pStyle w:val="FootnoteText"/>
        <w:rPr>
          <w:rFonts w:asciiTheme="minorHAnsi" w:hAnsiTheme="minorHAnsi" w:cstheme="minorHAnsi"/>
          <w:sz w:val="22"/>
          <w:szCs w:val="22"/>
        </w:rPr>
      </w:pPr>
    </w:p>
    <w:p w:rsidR="00254DBE" w:rsidRPr="00FA468E" w:rsidP="00FA468E" w14:paraId="0056D40A" w14:textId="2D2D4D46">
      <w:pPr>
        <w:pStyle w:val="FootnoteText"/>
        <w:spacing w:after="60"/>
        <w:rPr>
          <w:rFonts w:asciiTheme="minorHAnsi" w:hAnsiTheme="minorHAnsi" w:cstheme="minorHAnsi"/>
          <w:i/>
          <w:iCs/>
          <w:sz w:val="22"/>
          <w:szCs w:val="22"/>
        </w:rPr>
      </w:pPr>
      <w:r w:rsidRPr="00FA468E">
        <w:rPr>
          <w:rFonts w:asciiTheme="minorHAnsi" w:hAnsiTheme="minorHAnsi" w:cstheme="minorHAnsi"/>
          <w:i/>
          <w:iCs/>
          <w:sz w:val="22"/>
          <w:szCs w:val="22"/>
        </w:rPr>
        <w:t xml:space="preserve">Recruitment Protocol </w:t>
      </w:r>
    </w:p>
    <w:p w:rsidR="00EE0F42" w:rsidP="004569A7" w14:paraId="3414EFAD" w14:textId="7F029016">
      <w:pPr>
        <w:spacing w:after="0" w:line="240" w:lineRule="auto"/>
        <w:rPr>
          <w:rFonts w:asciiTheme="minorHAnsi" w:hAnsiTheme="minorHAnsi" w:cstheme="minorHAnsi"/>
        </w:rPr>
      </w:pPr>
      <w:r w:rsidRPr="003B6854">
        <w:rPr>
          <w:rFonts w:asciiTheme="minorHAnsi" w:hAnsiTheme="minorHAnsi" w:cstheme="minorHAnsi"/>
          <w:iCs/>
        </w:rPr>
        <w:t xml:space="preserve">Each </w:t>
      </w:r>
      <w:r w:rsidRPr="003B6854">
        <w:rPr>
          <w:rFonts w:asciiTheme="minorHAnsi" w:hAnsiTheme="minorHAnsi" w:cstheme="minorHAnsi"/>
          <w:iCs/>
        </w:rPr>
        <w:t xml:space="preserve">CWA </w:t>
      </w:r>
      <w:r w:rsidRPr="003B6854">
        <w:rPr>
          <w:rFonts w:asciiTheme="minorHAnsi" w:hAnsiTheme="minorHAnsi" w:cstheme="minorHAnsi"/>
          <w:iCs/>
        </w:rPr>
        <w:t xml:space="preserve">will be assigned to a member of the study team. </w:t>
      </w:r>
      <w:r w:rsidRPr="003B6854">
        <w:rPr>
          <w:rFonts w:asciiTheme="minorHAnsi" w:hAnsiTheme="minorHAnsi" w:cstheme="minorHAnsi"/>
          <w:iCs/>
        </w:rPr>
        <w:t xml:space="preserve">Study team members will conduct outreach with </w:t>
      </w:r>
      <w:r w:rsidRPr="003B6854">
        <w:rPr>
          <w:rFonts w:asciiTheme="minorHAnsi" w:hAnsiTheme="minorHAnsi" w:cstheme="minorHAnsi"/>
          <w:iCs/>
        </w:rPr>
        <w:t>CWA administrators via an introductory email</w:t>
      </w:r>
      <w:r w:rsidRPr="003B6854">
        <w:rPr>
          <w:rFonts w:asciiTheme="minorHAnsi" w:hAnsiTheme="minorHAnsi" w:cstheme="minorHAnsi"/>
          <w:iCs/>
        </w:rPr>
        <w:t xml:space="preserve"> and project summary</w:t>
      </w:r>
      <w:r w:rsidRPr="003B6854">
        <w:rPr>
          <w:rFonts w:asciiTheme="minorHAnsi" w:hAnsiTheme="minorHAnsi" w:cstheme="minorHAnsi"/>
          <w:iCs/>
        </w:rPr>
        <w:t xml:space="preserve"> (</w:t>
      </w:r>
      <w:r w:rsidRPr="003B6854">
        <w:rPr>
          <w:rFonts w:asciiTheme="minorHAnsi" w:hAnsiTheme="minorHAnsi" w:cstheme="minorHAnsi"/>
          <w:b/>
          <w:bCs/>
          <w:iCs/>
        </w:rPr>
        <w:t>Appendix A</w:t>
      </w:r>
      <w:r w:rsidRPr="003B6854">
        <w:rPr>
          <w:rFonts w:asciiTheme="minorHAnsi" w:hAnsiTheme="minorHAnsi" w:cstheme="minorHAnsi"/>
          <w:iCs/>
        </w:rPr>
        <w:t>)</w:t>
      </w:r>
      <w:r w:rsidRPr="003B6854">
        <w:rPr>
          <w:rFonts w:asciiTheme="minorHAnsi" w:hAnsiTheme="minorHAnsi" w:cstheme="minorHAnsi"/>
          <w:iCs/>
        </w:rPr>
        <w:t xml:space="preserve">. </w:t>
      </w:r>
      <w:r w:rsidRPr="003B6854">
        <w:rPr>
          <w:rFonts w:asciiTheme="minorHAnsi" w:hAnsiTheme="minorHAnsi" w:cstheme="minorHAnsi"/>
          <w:iCs/>
        </w:rPr>
        <w:t xml:space="preserve"> </w:t>
      </w:r>
      <w:r w:rsidRPr="003B6854">
        <w:rPr>
          <w:rFonts w:asciiTheme="minorHAnsi" w:hAnsiTheme="minorHAnsi" w:cstheme="minorHAnsi"/>
          <w:iCs/>
        </w:rPr>
        <w:t>W</w:t>
      </w:r>
      <w:r w:rsidRPr="003B6854">
        <w:rPr>
          <w:rFonts w:asciiTheme="minorHAnsi" w:hAnsiTheme="minorHAnsi" w:cstheme="minorHAnsi"/>
          <w:iCs/>
        </w:rPr>
        <w:t xml:space="preserve">ithin </w:t>
      </w:r>
      <w:r w:rsidRPr="003B6854" w:rsidR="00D36CEB">
        <w:rPr>
          <w:rFonts w:asciiTheme="minorHAnsi" w:hAnsiTheme="minorHAnsi" w:cstheme="minorHAnsi"/>
          <w:iCs/>
        </w:rPr>
        <w:t>one</w:t>
      </w:r>
      <w:r w:rsidRPr="003B6854">
        <w:rPr>
          <w:rFonts w:asciiTheme="minorHAnsi" w:hAnsiTheme="minorHAnsi" w:cstheme="minorHAnsi"/>
          <w:iCs/>
        </w:rPr>
        <w:t xml:space="preserve"> week of sending this email, the </w:t>
      </w:r>
      <w:r w:rsidRPr="003B6854">
        <w:rPr>
          <w:rFonts w:asciiTheme="minorHAnsi" w:hAnsiTheme="minorHAnsi" w:cstheme="minorHAnsi"/>
          <w:iCs/>
        </w:rPr>
        <w:t xml:space="preserve">study team member </w:t>
      </w:r>
      <w:r w:rsidRPr="003B6854">
        <w:rPr>
          <w:rFonts w:asciiTheme="minorHAnsi" w:hAnsiTheme="minorHAnsi" w:cstheme="minorHAnsi"/>
          <w:iCs/>
        </w:rPr>
        <w:t>will contact the CWA administrator by phone to answer any questions</w:t>
      </w:r>
      <w:r w:rsidRPr="003B6854">
        <w:rPr>
          <w:rFonts w:asciiTheme="minorHAnsi" w:hAnsiTheme="minorHAnsi" w:cstheme="minorHAnsi"/>
          <w:iCs/>
        </w:rPr>
        <w:t xml:space="preserve"> and describe an </w:t>
      </w:r>
      <w:r w:rsidRPr="003B6854">
        <w:rPr>
          <w:rFonts w:asciiTheme="minorHAnsi" w:hAnsiTheme="minorHAnsi" w:cstheme="minorHAnsi"/>
          <w:iCs/>
        </w:rPr>
        <w:t xml:space="preserve">upcoming request to complete a site survey </w:t>
      </w:r>
      <w:r w:rsidRPr="003B6854">
        <w:rPr>
          <w:rFonts w:asciiTheme="minorHAnsi" w:hAnsiTheme="minorHAnsi" w:cstheme="minorHAnsi"/>
        </w:rPr>
        <w:t>(</w:t>
      </w:r>
      <w:r w:rsidRPr="003B6854">
        <w:rPr>
          <w:rFonts w:asciiTheme="minorHAnsi" w:hAnsiTheme="minorHAnsi" w:cstheme="minorHAnsi"/>
          <w:b/>
          <w:bCs/>
        </w:rPr>
        <w:t xml:space="preserve">Instrument </w:t>
      </w:r>
      <w:r w:rsidRPr="003B6854" w:rsidR="00AC1FE9">
        <w:rPr>
          <w:rFonts w:asciiTheme="minorHAnsi" w:hAnsiTheme="minorHAnsi" w:cstheme="minorHAnsi"/>
          <w:b/>
          <w:bCs/>
        </w:rPr>
        <w:t>1</w:t>
      </w:r>
      <w:r w:rsidRPr="003B6854">
        <w:rPr>
          <w:rFonts w:asciiTheme="minorHAnsi" w:hAnsiTheme="minorHAnsi" w:cstheme="minorHAnsi"/>
        </w:rPr>
        <w:t xml:space="preserve">). </w:t>
      </w:r>
    </w:p>
    <w:p w:rsidR="004569A7" w:rsidRPr="003B6854" w:rsidP="00FA468E" w14:paraId="290FAD1B" w14:textId="77777777">
      <w:pPr>
        <w:spacing w:after="0" w:line="240" w:lineRule="auto"/>
        <w:rPr>
          <w:rFonts w:asciiTheme="minorHAnsi" w:hAnsiTheme="minorHAnsi" w:cstheme="minorHAnsi"/>
        </w:rPr>
      </w:pPr>
    </w:p>
    <w:p w:rsidR="00D36CEB" w:rsidP="004569A7" w14:paraId="5E3A8A58" w14:textId="310EEC51">
      <w:pPr>
        <w:spacing w:after="0" w:line="240" w:lineRule="auto"/>
        <w:rPr>
          <w:rFonts w:asciiTheme="minorHAnsi" w:hAnsiTheme="minorHAnsi" w:cstheme="minorHAnsi"/>
          <w:iCs/>
        </w:rPr>
      </w:pPr>
      <w:r w:rsidRPr="003B6854">
        <w:rPr>
          <w:rFonts w:asciiTheme="minorHAnsi" w:hAnsiTheme="minorHAnsi" w:cstheme="minorHAnsi"/>
        </w:rPr>
        <w:t xml:space="preserve">Following this initial contact, </w:t>
      </w:r>
      <w:r w:rsidRPr="003B6854" w:rsidR="00EE0F42">
        <w:rPr>
          <w:rFonts w:asciiTheme="minorHAnsi" w:hAnsiTheme="minorHAnsi" w:cstheme="minorHAnsi"/>
        </w:rPr>
        <w:t>a follow-up email (</w:t>
      </w:r>
      <w:r w:rsidRPr="003B6854" w:rsidR="00EE0F42">
        <w:rPr>
          <w:rFonts w:asciiTheme="minorHAnsi" w:hAnsiTheme="minorHAnsi" w:cstheme="minorHAnsi"/>
          <w:b/>
          <w:bCs/>
        </w:rPr>
        <w:t>Appendix A</w:t>
      </w:r>
      <w:r w:rsidRPr="003B6854" w:rsidR="00EE0F42">
        <w:rPr>
          <w:rFonts w:asciiTheme="minorHAnsi" w:hAnsiTheme="minorHAnsi" w:cstheme="minorHAnsi"/>
        </w:rPr>
        <w:t xml:space="preserve">) will be sent to the CWA administrator </w:t>
      </w:r>
      <w:r w:rsidRPr="003B6854">
        <w:rPr>
          <w:rFonts w:asciiTheme="minorHAnsi" w:hAnsiTheme="minorHAnsi" w:cstheme="minorHAnsi"/>
        </w:rPr>
        <w:t xml:space="preserve">summarizing the discussion and providing a link to </w:t>
      </w:r>
      <w:r w:rsidRPr="003B6854">
        <w:rPr>
          <w:rFonts w:asciiTheme="minorHAnsi" w:hAnsiTheme="minorHAnsi" w:cstheme="minorHAnsi"/>
        </w:rPr>
        <w:t>the</w:t>
      </w:r>
      <w:r w:rsidRPr="003B6854">
        <w:rPr>
          <w:rFonts w:asciiTheme="minorHAnsi" w:hAnsiTheme="minorHAnsi" w:cstheme="minorHAnsi"/>
        </w:rPr>
        <w:t xml:space="preserve"> online site survey (</w:t>
      </w:r>
      <w:r w:rsidRPr="003B6854">
        <w:rPr>
          <w:rFonts w:asciiTheme="minorHAnsi" w:hAnsiTheme="minorHAnsi" w:cstheme="minorHAnsi"/>
          <w:b/>
          <w:bCs/>
        </w:rPr>
        <w:t xml:space="preserve">Instrument </w:t>
      </w:r>
      <w:r w:rsidRPr="003B6854" w:rsidR="00AC1FE9">
        <w:rPr>
          <w:rFonts w:asciiTheme="minorHAnsi" w:hAnsiTheme="minorHAnsi" w:cstheme="minorHAnsi"/>
          <w:b/>
          <w:bCs/>
        </w:rPr>
        <w:t>1</w:t>
      </w:r>
      <w:r w:rsidRPr="003B6854">
        <w:rPr>
          <w:rFonts w:asciiTheme="minorHAnsi" w:hAnsiTheme="minorHAnsi" w:cstheme="minorHAnsi"/>
        </w:rPr>
        <w:t xml:space="preserve">). </w:t>
      </w:r>
      <w:r w:rsidRPr="003B6854">
        <w:rPr>
          <w:rFonts w:asciiTheme="minorHAnsi" w:hAnsiTheme="minorHAnsi" w:cstheme="minorHAnsi"/>
          <w:iCs/>
        </w:rPr>
        <w:t>An introductory letter from ACF (</w:t>
      </w:r>
      <w:r w:rsidRPr="003B6854">
        <w:rPr>
          <w:rFonts w:asciiTheme="minorHAnsi" w:hAnsiTheme="minorHAnsi" w:cstheme="minorHAnsi"/>
          <w:b/>
          <w:bCs/>
          <w:iCs/>
        </w:rPr>
        <w:t>Appendix B</w:t>
      </w:r>
      <w:r w:rsidRPr="003B6854">
        <w:rPr>
          <w:rFonts w:asciiTheme="minorHAnsi" w:hAnsiTheme="minorHAnsi" w:cstheme="minorHAnsi"/>
          <w:iCs/>
        </w:rPr>
        <w:t xml:space="preserve">) will accompany the survey request. </w:t>
      </w:r>
    </w:p>
    <w:p w:rsidR="004569A7" w:rsidRPr="003B6854" w:rsidP="00FA468E" w14:paraId="65578BC7" w14:textId="77777777">
      <w:pPr>
        <w:spacing w:after="0" w:line="240" w:lineRule="auto"/>
        <w:rPr>
          <w:rFonts w:asciiTheme="minorHAnsi" w:hAnsiTheme="minorHAnsi" w:cstheme="minorHAnsi"/>
          <w:iCs/>
        </w:rPr>
      </w:pPr>
    </w:p>
    <w:p w:rsidR="00254DBE" w:rsidP="004569A7" w14:paraId="099FFBB0" w14:textId="61F92B96">
      <w:pPr>
        <w:spacing w:after="0" w:line="240" w:lineRule="auto"/>
        <w:rPr>
          <w:rFonts w:asciiTheme="minorHAnsi" w:hAnsiTheme="minorHAnsi" w:cstheme="minorHAnsi"/>
        </w:rPr>
      </w:pPr>
      <w:r w:rsidRPr="003B6854">
        <w:rPr>
          <w:rFonts w:asciiTheme="minorHAnsi" w:hAnsiTheme="minorHAnsi" w:cstheme="minorHAnsi"/>
        </w:rPr>
        <w:t>Study</w:t>
      </w:r>
      <w:r w:rsidRPr="003B6854" w:rsidR="00EE0F42">
        <w:rPr>
          <w:rFonts w:asciiTheme="minorHAnsi" w:hAnsiTheme="minorHAnsi" w:cstheme="minorHAnsi"/>
        </w:rPr>
        <w:t xml:space="preserve"> team members will work directly with CWA </w:t>
      </w:r>
      <w:r w:rsidRPr="003B6854" w:rsidR="00D36CEB">
        <w:rPr>
          <w:rFonts w:asciiTheme="minorHAnsi" w:hAnsiTheme="minorHAnsi" w:cstheme="minorHAnsi"/>
        </w:rPr>
        <w:t>administrators</w:t>
      </w:r>
      <w:r w:rsidRPr="003B6854" w:rsidR="00EE0F42">
        <w:rPr>
          <w:rFonts w:asciiTheme="minorHAnsi" w:hAnsiTheme="minorHAnsi" w:cstheme="minorHAnsi"/>
        </w:rPr>
        <w:t xml:space="preserve"> </w:t>
      </w:r>
      <w:r w:rsidRPr="003B6854">
        <w:rPr>
          <w:rFonts w:asciiTheme="minorHAnsi" w:hAnsiTheme="minorHAnsi" w:cstheme="minorHAnsi"/>
        </w:rPr>
        <w:t xml:space="preserve">to identify personnel who </w:t>
      </w:r>
      <w:r w:rsidRPr="003B6854" w:rsidR="00097EA5">
        <w:rPr>
          <w:rFonts w:asciiTheme="minorHAnsi" w:hAnsiTheme="minorHAnsi" w:cstheme="minorHAnsi"/>
        </w:rPr>
        <w:t xml:space="preserve">should be invited to </w:t>
      </w:r>
      <w:r w:rsidRPr="003B6854" w:rsidR="00D36CEB">
        <w:rPr>
          <w:rFonts w:asciiTheme="minorHAnsi" w:hAnsiTheme="minorHAnsi" w:cstheme="minorHAnsi"/>
        </w:rPr>
        <w:t>the semi-structured discussion session (</w:t>
      </w:r>
      <w:r w:rsidRPr="003B6854" w:rsidR="00D36CEB">
        <w:rPr>
          <w:rFonts w:asciiTheme="minorHAnsi" w:hAnsiTheme="minorHAnsi" w:cstheme="minorHAnsi"/>
          <w:b/>
          <w:bCs/>
        </w:rPr>
        <w:t>Instrument 2</w:t>
      </w:r>
      <w:r w:rsidRPr="003B6854" w:rsidR="00D36CEB">
        <w:rPr>
          <w:rFonts w:asciiTheme="minorHAnsi" w:hAnsiTheme="minorHAnsi" w:cstheme="minorHAnsi"/>
        </w:rPr>
        <w:t>) and feedback sessions (</w:t>
      </w:r>
      <w:r w:rsidRPr="003B6854" w:rsidR="00D36CEB">
        <w:rPr>
          <w:rFonts w:asciiTheme="minorHAnsi" w:hAnsiTheme="minorHAnsi" w:cstheme="minorHAnsi"/>
          <w:b/>
          <w:bCs/>
        </w:rPr>
        <w:t>Instruments 3 and 4</w:t>
      </w:r>
      <w:r w:rsidRPr="003B6854" w:rsidR="00D36CEB">
        <w:rPr>
          <w:rFonts w:asciiTheme="minorHAnsi" w:hAnsiTheme="minorHAnsi" w:cstheme="minorHAnsi"/>
        </w:rPr>
        <w:t>)</w:t>
      </w:r>
      <w:r w:rsidRPr="003B6854" w:rsidR="00097EA5">
        <w:rPr>
          <w:rFonts w:asciiTheme="minorHAnsi" w:hAnsiTheme="minorHAnsi" w:cstheme="minorHAnsi"/>
        </w:rPr>
        <w:t xml:space="preserve"> and schedule those sessions. </w:t>
      </w:r>
      <w:r w:rsidRPr="003B6854">
        <w:rPr>
          <w:rFonts w:asciiTheme="minorHAnsi" w:hAnsiTheme="minorHAnsi" w:cstheme="minorHAnsi"/>
        </w:rPr>
        <w:t xml:space="preserve">At the </w:t>
      </w:r>
      <w:r w:rsidRPr="003B6854" w:rsidR="00060887">
        <w:rPr>
          <w:rFonts w:asciiTheme="minorHAnsi" w:hAnsiTheme="minorHAnsi" w:cstheme="minorHAnsi"/>
        </w:rPr>
        <w:t>beginning</w:t>
      </w:r>
      <w:r w:rsidRPr="003B6854">
        <w:rPr>
          <w:rFonts w:asciiTheme="minorHAnsi" w:hAnsiTheme="minorHAnsi" w:cstheme="minorHAnsi"/>
        </w:rPr>
        <w:t xml:space="preserve"> of each session, the study team will present an overview of the projec</w:t>
      </w:r>
      <w:r w:rsidRPr="003B6854" w:rsidR="00097EA5">
        <w:rPr>
          <w:rFonts w:asciiTheme="minorHAnsi" w:hAnsiTheme="minorHAnsi" w:cstheme="minorHAnsi"/>
        </w:rPr>
        <w:t>t and the session’s purpose</w:t>
      </w:r>
      <w:r w:rsidR="00321307">
        <w:rPr>
          <w:rFonts w:asciiTheme="minorHAnsi" w:hAnsiTheme="minorHAnsi" w:cstheme="minorHAnsi"/>
        </w:rPr>
        <w:t xml:space="preserve"> and request participant permission to record the session</w:t>
      </w:r>
      <w:r w:rsidRPr="003B6854" w:rsidR="00097EA5">
        <w:rPr>
          <w:rFonts w:asciiTheme="minorHAnsi" w:hAnsiTheme="minorHAnsi" w:cstheme="minorHAnsi"/>
        </w:rPr>
        <w:t xml:space="preserve">. </w:t>
      </w:r>
      <w:r w:rsidRPr="003B6854">
        <w:rPr>
          <w:rFonts w:asciiTheme="minorHAnsi" w:hAnsiTheme="minorHAnsi" w:cstheme="minorHAnsi"/>
        </w:rPr>
        <w:t xml:space="preserve">  </w:t>
      </w:r>
    </w:p>
    <w:p w:rsidR="004569A7" w:rsidRPr="003B6854" w:rsidP="00FA468E" w14:paraId="2C9DA706" w14:textId="77777777">
      <w:pPr>
        <w:spacing w:after="0" w:line="240" w:lineRule="auto"/>
        <w:rPr>
          <w:rFonts w:asciiTheme="minorHAnsi" w:hAnsiTheme="minorHAnsi" w:cstheme="minorHAnsi"/>
        </w:rPr>
      </w:pPr>
    </w:p>
    <w:p w:rsidR="00CA08CF" w:rsidRPr="004569A7" w:rsidP="00FA468E" w14:paraId="1AFB9261" w14:textId="174C6EB2">
      <w:pPr>
        <w:autoSpaceDE w:val="0"/>
        <w:autoSpaceDN w:val="0"/>
        <w:adjustRightInd w:val="0"/>
        <w:spacing w:after="60"/>
        <w:rPr>
          <w:rFonts w:eastAsia="Times New Roman" w:asciiTheme="minorHAnsi" w:hAnsiTheme="minorHAnsi" w:cstheme="minorHAnsi"/>
          <w:b/>
          <w:color w:val="000000"/>
        </w:rPr>
      </w:pPr>
      <w:r w:rsidRPr="00FA468E">
        <w:rPr>
          <w:rFonts w:eastAsia="Times New Roman" w:asciiTheme="minorHAnsi" w:hAnsiTheme="minorHAnsi" w:cstheme="minorHAnsi"/>
          <w:bCs/>
          <w:i/>
          <w:iCs/>
          <w:color w:val="000000"/>
        </w:rPr>
        <w:t xml:space="preserve">Data Collection Activities for Monitoring Quality and Consistency </w:t>
      </w:r>
    </w:p>
    <w:p w:rsidR="00AC3D70" w:rsidP="004569A7" w14:paraId="494CE915" w14:textId="441965D0">
      <w:pPr>
        <w:spacing w:after="0" w:line="240" w:lineRule="auto"/>
        <w:rPr>
          <w:rFonts w:asciiTheme="minorHAnsi" w:hAnsiTheme="minorHAnsi" w:cstheme="minorHAnsi"/>
        </w:rPr>
      </w:pPr>
      <w:r w:rsidRPr="003B6854">
        <w:rPr>
          <w:rFonts w:asciiTheme="minorHAnsi" w:hAnsiTheme="minorHAnsi" w:cstheme="minorHAnsi"/>
        </w:rPr>
        <w:t xml:space="preserve">Before </w:t>
      </w:r>
      <w:r w:rsidRPr="003B6854" w:rsidR="00A620C4">
        <w:rPr>
          <w:rFonts w:asciiTheme="minorHAnsi" w:hAnsiTheme="minorHAnsi" w:cstheme="minorHAnsi"/>
        </w:rPr>
        <w:t xml:space="preserve">information collection </w:t>
      </w:r>
      <w:r w:rsidRPr="003B6854">
        <w:rPr>
          <w:rFonts w:asciiTheme="minorHAnsi" w:hAnsiTheme="minorHAnsi" w:cstheme="minorHAnsi"/>
        </w:rPr>
        <w:t>begins</w:t>
      </w:r>
      <w:r w:rsidRPr="003B6854" w:rsidR="00C77A4F">
        <w:rPr>
          <w:rFonts w:asciiTheme="minorHAnsi" w:hAnsiTheme="minorHAnsi" w:cstheme="minorHAnsi"/>
        </w:rPr>
        <w:t xml:space="preserve"> (i.e., </w:t>
      </w:r>
      <w:r w:rsidRPr="003B6854" w:rsidR="00C77A4F">
        <w:rPr>
          <w:rFonts w:asciiTheme="minorHAnsi" w:hAnsiTheme="minorHAnsi" w:cstheme="minorHAnsi"/>
          <w:b/>
          <w:bCs/>
        </w:rPr>
        <w:t>Instrument 1</w:t>
      </w:r>
      <w:r w:rsidRPr="003B6854" w:rsidR="00C77A4F">
        <w:rPr>
          <w:rFonts w:asciiTheme="minorHAnsi" w:hAnsiTheme="minorHAnsi" w:cstheme="minorHAnsi"/>
        </w:rPr>
        <w:t>)</w:t>
      </w:r>
      <w:r w:rsidRPr="003B6854">
        <w:rPr>
          <w:rFonts w:asciiTheme="minorHAnsi" w:hAnsiTheme="minorHAnsi" w:cstheme="minorHAnsi"/>
        </w:rPr>
        <w:t xml:space="preserve">, </w:t>
      </w:r>
      <w:r w:rsidRPr="003B6854" w:rsidR="00A958C8">
        <w:rPr>
          <w:rFonts w:asciiTheme="minorHAnsi" w:hAnsiTheme="minorHAnsi" w:cstheme="minorHAnsi"/>
        </w:rPr>
        <w:t>study team members</w:t>
      </w:r>
      <w:r w:rsidRPr="003B6854" w:rsidR="00C77A4F">
        <w:rPr>
          <w:rFonts w:asciiTheme="minorHAnsi" w:hAnsiTheme="minorHAnsi" w:cstheme="minorHAnsi"/>
        </w:rPr>
        <w:t xml:space="preserve"> </w:t>
      </w:r>
      <w:r w:rsidRPr="003B6854">
        <w:rPr>
          <w:rFonts w:asciiTheme="minorHAnsi" w:hAnsiTheme="minorHAnsi" w:cstheme="minorHAnsi"/>
        </w:rPr>
        <w:t xml:space="preserve">will be trained on </w:t>
      </w:r>
      <w:r w:rsidRPr="003B6854" w:rsidR="008045C5">
        <w:rPr>
          <w:rFonts w:asciiTheme="minorHAnsi" w:hAnsiTheme="minorHAnsi" w:cstheme="minorHAnsi"/>
        </w:rPr>
        <w:t xml:space="preserve">the goals and objectives, including the planned process and materials. </w:t>
      </w:r>
      <w:r w:rsidRPr="003B6854" w:rsidR="00A958C8">
        <w:rPr>
          <w:rFonts w:asciiTheme="minorHAnsi" w:hAnsiTheme="minorHAnsi" w:cstheme="minorHAnsi"/>
        </w:rPr>
        <w:t>Study team members</w:t>
      </w:r>
      <w:r w:rsidRPr="003B6854" w:rsidR="004F1A71">
        <w:rPr>
          <w:rFonts w:asciiTheme="minorHAnsi" w:hAnsiTheme="minorHAnsi" w:cstheme="minorHAnsi"/>
        </w:rPr>
        <w:t xml:space="preserve"> </w:t>
      </w:r>
      <w:r w:rsidRPr="003B6854">
        <w:rPr>
          <w:rFonts w:asciiTheme="minorHAnsi" w:hAnsiTheme="minorHAnsi" w:cstheme="minorHAnsi"/>
        </w:rPr>
        <w:t xml:space="preserve">will also receive training on a web-based </w:t>
      </w:r>
      <w:r w:rsidR="00A50DCE">
        <w:rPr>
          <w:rFonts w:asciiTheme="minorHAnsi" w:hAnsiTheme="minorHAnsi" w:cstheme="minorHAnsi"/>
        </w:rPr>
        <w:t xml:space="preserve">agency participation </w:t>
      </w:r>
      <w:r w:rsidRPr="003B6854">
        <w:rPr>
          <w:rFonts w:asciiTheme="minorHAnsi" w:hAnsiTheme="minorHAnsi" w:cstheme="minorHAnsi"/>
        </w:rPr>
        <w:t>system,</w:t>
      </w:r>
      <w:r w:rsidRPr="003B6854" w:rsidR="00FF5F0D">
        <w:rPr>
          <w:rFonts w:asciiTheme="minorHAnsi" w:hAnsiTheme="minorHAnsi" w:cstheme="minorHAnsi"/>
        </w:rPr>
        <w:t xml:space="preserve"> which</w:t>
      </w:r>
      <w:r w:rsidRPr="003B6854">
        <w:rPr>
          <w:rFonts w:asciiTheme="minorHAnsi" w:hAnsiTheme="minorHAnsi" w:cstheme="minorHAnsi"/>
        </w:rPr>
        <w:t xml:space="preserve"> will </w:t>
      </w:r>
      <w:r w:rsidRPr="003B6854" w:rsidR="004951AF">
        <w:rPr>
          <w:rFonts w:asciiTheme="minorHAnsi" w:hAnsiTheme="minorHAnsi" w:cstheme="minorHAnsi"/>
        </w:rPr>
        <w:t xml:space="preserve">serve as a repository of contact </w:t>
      </w:r>
      <w:r w:rsidRPr="003B6854" w:rsidR="008769D6">
        <w:rPr>
          <w:rFonts w:asciiTheme="minorHAnsi" w:hAnsiTheme="minorHAnsi" w:cstheme="minorHAnsi"/>
        </w:rPr>
        <w:t>information and communications with sites</w:t>
      </w:r>
      <w:r w:rsidRPr="003B6854" w:rsidR="008045C5">
        <w:rPr>
          <w:rFonts w:asciiTheme="minorHAnsi" w:hAnsiTheme="minorHAnsi" w:cstheme="minorHAnsi"/>
        </w:rPr>
        <w:t xml:space="preserve">, including meeting notes and any </w:t>
      </w:r>
      <w:r w:rsidR="007A35D3">
        <w:rPr>
          <w:rFonts w:asciiTheme="minorHAnsi" w:hAnsiTheme="minorHAnsi" w:cstheme="minorHAnsi"/>
        </w:rPr>
        <w:t>agency</w:t>
      </w:r>
      <w:r w:rsidRPr="003B6854" w:rsidR="008045C5">
        <w:rPr>
          <w:rFonts w:asciiTheme="minorHAnsi" w:hAnsiTheme="minorHAnsi" w:cstheme="minorHAnsi"/>
        </w:rPr>
        <w:t xml:space="preserve">-specific documents provided by sites. </w:t>
      </w:r>
      <w:r w:rsidR="00E87E67">
        <w:rPr>
          <w:rFonts w:asciiTheme="minorHAnsi" w:hAnsiTheme="minorHAnsi" w:cstheme="minorHAnsi"/>
        </w:rPr>
        <w:t>T</w:t>
      </w:r>
      <w:r w:rsidRPr="003B6854" w:rsidR="00EB1A08">
        <w:rPr>
          <w:rFonts w:asciiTheme="minorHAnsi" w:hAnsiTheme="minorHAnsi" w:cstheme="minorHAnsi"/>
        </w:rPr>
        <w:t xml:space="preserve">he web-based system </w:t>
      </w:r>
      <w:r w:rsidR="005377EB">
        <w:rPr>
          <w:rFonts w:asciiTheme="minorHAnsi" w:hAnsiTheme="minorHAnsi" w:cstheme="minorHAnsi"/>
        </w:rPr>
        <w:t xml:space="preserve">will </w:t>
      </w:r>
      <w:r w:rsidR="00E87E67">
        <w:rPr>
          <w:rFonts w:asciiTheme="minorHAnsi" w:hAnsiTheme="minorHAnsi" w:cstheme="minorHAnsi"/>
        </w:rPr>
        <w:t>guide study team members through the</w:t>
      </w:r>
      <w:r w:rsidR="005377EB">
        <w:rPr>
          <w:rFonts w:asciiTheme="minorHAnsi" w:hAnsiTheme="minorHAnsi" w:cstheme="minorHAnsi"/>
        </w:rPr>
        <w:t xml:space="preserve"> </w:t>
      </w:r>
      <w:r w:rsidR="00781ADA">
        <w:rPr>
          <w:rFonts w:asciiTheme="minorHAnsi" w:hAnsiTheme="minorHAnsi" w:cstheme="minorHAnsi"/>
        </w:rPr>
        <w:t xml:space="preserve">data collection </w:t>
      </w:r>
      <w:r w:rsidR="005377EB">
        <w:rPr>
          <w:rFonts w:asciiTheme="minorHAnsi" w:hAnsiTheme="minorHAnsi" w:cstheme="minorHAnsi"/>
        </w:rPr>
        <w:t xml:space="preserve">process </w:t>
      </w:r>
      <w:r w:rsidR="00A50DCE">
        <w:rPr>
          <w:rFonts w:asciiTheme="minorHAnsi" w:hAnsiTheme="minorHAnsi" w:cstheme="minorHAnsi"/>
        </w:rPr>
        <w:t xml:space="preserve">for each </w:t>
      </w:r>
      <w:r w:rsidR="00481A0D">
        <w:rPr>
          <w:rFonts w:asciiTheme="minorHAnsi" w:hAnsiTheme="minorHAnsi" w:cstheme="minorHAnsi"/>
        </w:rPr>
        <w:t>agency</w:t>
      </w:r>
      <w:r w:rsidR="00781ADA">
        <w:rPr>
          <w:rFonts w:asciiTheme="minorHAnsi" w:hAnsiTheme="minorHAnsi" w:cstheme="minorHAnsi"/>
        </w:rPr>
        <w:t xml:space="preserve"> by</w:t>
      </w:r>
      <w:r w:rsidR="005377EB">
        <w:rPr>
          <w:rFonts w:asciiTheme="minorHAnsi" w:hAnsiTheme="minorHAnsi" w:cstheme="minorHAnsi"/>
        </w:rPr>
        <w:t xml:space="preserve"> prompting study team members to provide agencies with materials and </w:t>
      </w:r>
      <w:r w:rsidR="00481A0D">
        <w:rPr>
          <w:rFonts w:asciiTheme="minorHAnsi" w:hAnsiTheme="minorHAnsi" w:cstheme="minorHAnsi"/>
        </w:rPr>
        <w:t xml:space="preserve">to </w:t>
      </w:r>
      <w:r w:rsidR="005377EB">
        <w:rPr>
          <w:rFonts w:asciiTheme="minorHAnsi" w:hAnsiTheme="minorHAnsi" w:cstheme="minorHAnsi"/>
        </w:rPr>
        <w:t>upload relevant agency information and documents</w:t>
      </w:r>
      <w:r w:rsidR="00A50DCE">
        <w:rPr>
          <w:rFonts w:asciiTheme="minorHAnsi" w:hAnsiTheme="minorHAnsi" w:cstheme="minorHAnsi"/>
        </w:rPr>
        <w:t xml:space="preserve"> at specific steps in the process, resulting in greater consistency across team members, fewer errors, and higher </w:t>
      </w:r>
      <w:r w:rsidRPr="003B6854" w:rsidR="00EB1A08">
        <w:rPr>
          <w:rFonts w:asciiTheme="minorHAnsi" w:hAnsiTheme="minorHAnsi" w:cstheme="minorHAnsi"/>
        </w:rPr>
        <w:t xml:space="preserve">data quality. </w:t>
      </w:r>
      <w:r w:rsidRPr="003B6854" w:rsidR="00A958C8">
        <w:rPr>
          <w:rFonts w:asciiTheme="minorHAnsi" w:hAnsiTheme="minorHAnsi" w:cstheme="minorHAnsi"/>
        </w:rPr>
        <w:t xml:space="preserve">Weekly study team meetings will </w:t>
      </w:r>
      <w:r w:rsidRPr="003B6854" w:rsidR="00EB1A08">
        <w:rPr>
          <w:rFonts w:asciiTheme="minorHAnsi" w:hAnsiTheme="minorHAnsi" w:cstheme="minorHAnsi"/>
        </w:rPr>
        <w:t xml:space="preserve">also </w:t>
      </w:r>
      <w:r w:rsidRPr="003B6854" w:rsidR="00A958C8">
        <w:rPr>
          <w:rFonts w:asciiTheme="minorHAnsi" w:hAnsiTheme="minorHAnsi" w:cstheme="minorHAnsi"/>
        </w:rPr>
        <w:t xml:space="preserve">be held </w:t>
      </w:r>
      <w:r w:rsidRPr="003B6854">
        <w:rPr>
          <w:rFonts w:asciiTheme="minorHAnsi" w:hAnsiTheme="minorHAnsi" w:cstheme="minorHAnsi"/>
        </w:rPr>
        <w:t>to review progress</w:t>
      </w:r>
      <w:r w:rsidRPr="003B6854" w:rsidR="004951AF">
        <w:rPr>
          <w:rFonts w:asciiTheme="minorHAnsi" w:hAnsiTheme="minorHAnsi" w:cstheme="minorHAnsi"/>
        </w:rPr>
        <w:t xml:space="preserve"> and </w:t>
      </w:r>
      <w:r w:rsidRPr="003B6854">
        <w:rPr>
          <w:rFonts w:asciiTheme="minorHAnsi" w:hAnsiTheme="minorHAnsi" w:cstheme="minorHAnsi"/>
        </w:rPr>
        <w:t xml:space="preserve">address challenges. </w:t>
      </w:r>
      <w:r w:rsidRPr="003B6854" w:rsidR="008045C5">
        <w:rPr>
          <w:rFonts w:asciiTheme="minorHAnsi" w:hAnsiTheme="minorHAnsi" w:cstheme="minorHAnsi"/>
        </w:rPr>
        <w:t xml:space="preserve">Agency personnel participation in site engagement activities is completely voluntary. </w:t>
      </w:r>
      <w:r w:rsidRPr="003B6854">
        <w:rPr>
          <w:rFonts w:asciiTheme="minorHAnsi" w:hAnsiTheme="minorHAnsi" w:cstheme="minorHAnsi"/>
        </w:rPr>
        <w:t xml:space="preserve"> </w:t>
      </w:r>
    </w:p>
    <w:p w:rsidR="004569A7" w:rsidRPr="003B6854" w:rsidP="00FA468E" w14:paraId="2480D254" w14:textId="77777777">
      <w:pPr>
        <w:spacing w:after="0" w:line="240" w:lineRule="auto"/>
        <w:rPr>
          <w:rFonts w:asciiTheme="minorHAnsi" w:hAnsiTheme="minorHAnsi" w:cstheme="minorHAnsi"/>
        </w:rPr>
      </w:pPr>
    </w:p>
    <w:p w:rsidR="007C2EE0" w:rsidRPr="003B6854" w:rsidP="00FA468E" w14:paraId="44A6DC32" w14:textId="7E3CF896">
      <w:pPr>
        <w:autoSpaceDE w:val="0"/>
        <w:autoSpaceDN w:val="0"/>
        <w:adjustRightInd w:val="0"/>
        <w:spacing w:line="240" w:lineRule="atLeast"/>
        <w:rPr>
          <w:rFonts w:eastAsia="Times New Roman" w:asciiTheme="minorHAnsi" w:hAnsiTheme="minorHAnsi" w:cstheme="minorHAnsi"/>
          <w:b/>
          <w:color w:val="000000"/>
        </w:rPr>
      </w:pPr>
      <w:r w:rsidRPr="003B6854">
        <w:rPr>
          <w:rFonts w:eastAsia="Times New Roman" w:asciiTheme="minorHAnsi" w:hAnsiTheme="minorHAnsi" w:cstheme="minorHAnsi"/>
          <w:b/>
          <w:color w:val="000000"/>
        </w:rPr>
        <w:t>B5.</w:t>
      </w:r>
      <w:r w:rsidRPr="003B6854">
        <w:rPr>
          <w:rFonts w:eastAsia="Times New Roman" w:asciiTheme="minorHAnsi" w:hAnsiTheme="minorHAnsi" w:cstheme="minorHAnsi"/>
          <w:b/>
          <w:color w:val="000000"/>
        </w:rPr>
        <w:tab/>
      </w:r>
      <w:r w:rsidRPr="003B6854" w:rsidR="004F1A71">
        <w:rPr>
          <w:rFonts w:eastAsia="Times New Roman" w:asciiTheme="minorHAnsi" w:hAnsiTheme="minorHAnsi" w:cstheme="minorHAnsi"/>
          <w:b/>
          <w:color w:val="000000"/>
        </w:rPr>
        <w:t>Site Selection</w:t>
      </w:r>
      <w:r w:rsidRPr="003B6854" w:rsidR="00901040">
        <w:rPr>
          <w:rFonts w:eastAsia="Times New Roman" w:asciiTheme="minorHAnsi" w:hAnsiTheme="minorHAnsi" w:cstheme="minorHAnsi"/>
          <w:b/>
          <w:color w:val="000000"/>
        </w:rPr>
        <w:t xml:space="preserve"> and </w:t>
      </w:r>
      <w:r w:rsidRPr="003B6854" w:rsidR="00165818">
        <w:rPr>
          <w:rFonts w:eastAsia="Times New Roman" w:asciiTheme="minorHAnsi" w:hAnsiTheme="minorHAnsi" w:cstheme="minorHAnsi"/>
          <w:b/>
          <w:color w:val="000000"/>
        </w:rPr>
        <w:t>P</w:t>
      </w:r>
      <w:r w:rsidRPr="003B6854" w:rsidR="00901040">
        <w:rPr>
          <w:rFonts w:eastAsia="Times New Roman" w:asciiTheme="minorHAnsi" w:hAnsiTheme="minorHAnsi" w:cstheme="minorHAnsi"/>
          <w:b/>
          <w:color w:val="000000"/>
        </w:rPr>
        <w:t xml:space="preserve">otential </w:t>
      </w:r>
      <w:r w:rsidRPr="003B6854" w:rsidR="00165818">
        <w:rPr>
          <w:rFonts w:eastAsia="Times New Roman" w:asciiTheme="minorHAnsi" w:hAnsiTheme="minorHAnsi" w:cstheme="minorHAnsi"/>
          <w:b/>
          <w:color w:val="000000"/>
        </w:rPr>
        <w:t>N</w:t>
      </w:r>
      <w:r w:rsidRPr="003B6854" w:rsidR="00901040">
        <w:rPr>
          <w:rFonts w:eastAsia="Times New Roman" w:asciiTheme="minorHAnsi" w:hAnsiTheme="minorHAnsi" w:cstheme="minorHAnsi"/>
          <w:b/>
          <w:color w:val="000000"/>
        </w:rPr>
        <w:t xml:space="preserve">onresponse </w:t>
      </w:r>
      <w:r w:rsidRPr="003B6854" w:rsidR="00165818">
        <w:rPr>
          <w:rFonts w:eastAsia="Times New Roman" w:asciiTheme="minorHAnsi" w:hAnsiTheme="minorHAnsi" w:cstheme="minorHAnsi"/>
          <w:b/>
          <w:color w:val="000000"/>
        </w:rPr>
        <w:t>B</w:t>
      </w:r>
      <w:r w:rsidRPr="003B6854" w:rsidR="00901040">
        <w:rPr>
          <w:rFonts w:eastAsia="Times New Roman" w:asciiTheme="minorHAnsi" w:hAnsiTheme="minorHAnsi" w:cstheme="minorHAnsi"/>
          <w:b/>
          <w:color w:val="000000"/>
        </w:rPr>
        <w:t>ias</w:t>
      </w:r>
    </w:p>
    <w:p w:rsidR="00E3753E" w:rsidRPr="003B6854" w:rsidP="00A23390" w14:paraId="40F14D38" w14:textId="1439EC07">
      <w:pPr>
        <w:autoSpaceDE w:val="0"/>
        <w:autoSpaceDN w:val="0"/>
        <w:adjustRightInd w:val="0"/>
        <w:spacing w:line="240" w:lineRule="auto"/>
        <w:rPr>
          <w:rFonts w:asciiTheme="minorHAnsi" w:hAnsiTheme="minorHAnsi" w:cstheme="minorHAnsi"/>
        </w:rPr>
      </w:pPr>
      <w:r w:rsidRPr="003B6854">
        <w:rPr>
          <w:rFonts w:asciiTheme="minorHAnsi" w:hAnsiTheme="minorHAnsi" w:cstheme="minorHAnsi"/>
        </w:rPr>
        <w:t xml:space="preserve">The </w:t>
      </w:r>
      <w:r w:rsidRPr="003B6854" w:rsidR="00AC1FE9">
        <w:rPr>
          <w:rFonts w:asciiTheme="minorHAnsi" w:hAnsiTheme="minorHAnsi" w:cstheme="minorHAnsi"/>
        </w:rPr>
        <w:t xml:space="preserve">site survey, </w:t>
      </w:r>
      <w:r w:rsidRPr="003B6854" w:rsidR="00A23390">
        <w:rPr>
          <w:rFonts w:asciiTheme="minorHAnsi" w:hAnsiTheme="minorHAnsi" w:cstheme="minorHAnsi"/>
        </w:rPr>
        <w:t>semi-structured discussion</w:t>
      </w:r>
      <w:r w:rsidRPr="003B6854" w:rsidR="001A35F5">
        <w:rPr>
          <w:rFonts w:asciiTheme="minorHAnsi" w:hAnsiTheme="minorHAnsi" w:cstheme="minorHAnsi"/>
        </w:rPr>
        <w:t xml:space="preserve">, </w:t>
      </w:r>
      <w:r w:rsidRPr="003B6854" w:rsidR="00AC1FE9">
        <w:rPr>
          <w:rFonts w:asciiTheme="minorHAnsi" w:hAnsiTheme="minorHAnsi" w:cstheme="minorHAnsi"/>
        </w:rPr>
        <w:t xml:space="preserve">and </w:t>
      </w:r>
      <w:r w:rsidRPr="003B6854" w:rsidR="001A35F5">
        <w:rPr>
          <w:rFonts w:asciiTheme="minorHAnsi" w:hAnsiTheme="minorHAnsi" w:cstheme="minorHAnsi"/>
        </w:rPr>
        <w:t>feedback sessions</w:t>
      </w:r>
      <w:r w:rsidRPr="003B6854" w:rsidR="00AC1FE9">
        <w:rPr>
          <w:rFonts w:asciiTheme="minorHAnsi" w:hAnsiTheme="minorHAnsi" w:cstheme="minorHAnsi"/>
        </w:rPr>
        <w:t xml:space="preserve"> </w:t>
      </w:r>
      <w:r w:rsidRPr="003B6854" w:rsidR="2D98EDF5">
        <w:rPr>
          <w:rFonts w:asciiTheme="minorHAnsi" w:hAnsiTheme="minorHAnsi" w:cstheme="minorHAnsi"/>
        </w:rPr>
        <w:t>are not designed to produce statistically generalizable findings and participation is wholly at the respondent’s discretion.</w:t>
      </w:r>
      <w:r w:rsidRPr="003B6854" w:rsidR="00A23390">
        <w:rPr>
          <w:rFonts w:asciiTheme="minorHAnsi" w:hAnsiTheme="minorHAnsi" w:cstheme="minorHAnsi"/>
        </w:rPr>
        <w:t xml:space="preserve"> </w:t>
      </w:r>
      <w:r w:rsidRPr="003B6854" w:rsidR="004F1A71">
        <w:rPr>
          <w:rFonts w:asciiTheme="minorHAnsi" w:hAnsiTheme="minorHAnsi" w:cstheme="minorHAnsi"/>
        </w:rPr>
        <w:t>Response rates will not be calculated or reported.</w:t>
      </w:r>
      <w:bookmarkStart w:id="2" w:name="_Hlk149601769"/>
    </w:p>
    <w:bookmarkEnd w:id="2"/>
    <w:p w:rsidR="00F917E5" w:rsidRPr="00FA468E" w:rsidP="00F85D35" w14:paraId="14F6FBDC" w14:textId="438B984D">
      <w:pPr>
        <w:autoSpaceDE w:val="0"/>
        <w:autoSpaceDN w:val="0"/>
        <w:adjustRightInd w:val="0"/>
        <w:spacing w:after="60" w:line="240" w:lineRule="atLeast"/>
        <w:rPr>
          <w:rFonts w:eastAsia="Times New Roman" w:asciiTheme="minorHAnsi" w:hAnsiTheme="minorHAnsi" w:cstheme="minorHAnsi"/>
          <w:i/>
          <w:color w:val="000000"/>
        </w:rPr>
      </w:pPr>
      <w:r w:rsidRPr="00FA468E">
        <w:rPr>
          <w:rFonts w:eastAsia="Times New Roman" w:asciiTheme="minorHAnsi" w:hAnsiTheme="minorHAnsi" w:cstheme="minorHAnsi"/>
          <w:i/>
          <w:color w:val="000000"/>
        </w:rPr>
        <w:t>Non</w:t>
      </w:r>
      <w:r w:rsidRPr="00FA468E" w:rsidR="00477BAB">
        <w:rPr>
          <w:rFonts w:eastAsia="Times New Roman" w:asciiTheme="minorHAnsi" w:hAnsiTheme="minorHAnsi" w:cstheme="minorHAnsi"/>
          <w:i/>
          <w:color w:val="000000"/>
        </w:rPr>
        <w:t>r</w:t>
      </w:r>
      <w:r w:rsidRPr="00FA468E">
        <w:rPr>
          <w:rFonts w:eastAsia="Times New Roman" w:asciiTheme="minorHAnsi" w:hAnsiTheme="minorHAnsi" w:cstheme="minorHAnsi"/>
          <w:i/>
          <w:color w:val="000000"/>
        </w:rPr>
        <w:t>esponse</w:t>
      </w:r>
      <w:r w:rsidRPr="00FA468E" w:rsidR="00165FCE">
        <w:rPr>
          <w:rFonts w:eastAsia="Times New Roman" w:asciiTheme="minorHAnsi" w:hAnsiTheme="minorHAnsi" w:cstheme="minorHAnsi"/>
          <w:i/>
          <w:color w:val="000000"/>
        </w:rPr>
        <w:t xml:space="preserve"> </w:t>
      </w:r>
    </w:p>
    <w:p w:rsidR="004C4B33" w:rsidP="004569A7" w14:paraId="7F36E8C0" w14:textId="2D92789D">
      <w:pPr>
        <w:spacing w:after="0" w:line="240" w:lineRule="auto"/>
        <w:rPr>
          <w:rFonts w:asciiTheme="minorHAnsi" w:hAnsiTheme="minorHAnsi" w:cstheme="minorHAnsi"/>
        </w:rPr>
      </w:pPr>
      <w:r w:rsidRPr="003B6854">
        <w:rPr>
          <w:rFonts w:asciiTheme="minorHAnsi" w:hAnsiTheme="minorHAnsi" w:cstheme="minorHAnsi"/>
        </w:rPr>
        <w:t xml:space="preserve">As participants will not be randomly sampled and findings are not intended to be representative, non-response bias will not be calculated. </w:t>
      </w:r>
      <w:r w:rsidRPr="003B6854" w:rsidR="00720174">
        <w:rPr>
          <w:rFonts w:asciiTheme="minorHAnsi" w:hAnsiTheme="minorHAnsi" w:cstheme="minorHAnsi"/>
        </w:rPr>
        <w:t>Site demographics and characteristics will be documented and reported in written materials associated with the data collection but only shared with the study team and ACF.</w:t>
      </w:r>
      <w:r w:rsidRPr="003B6854">
        <w:rPr>
          <w:rFonts w:asciiTheme="minorHAnsi" w:hAnsiTheme="minorHAnsi" w:cstheme="minorHAnsi"/>
        </w:rPr>
        <w:t xml:space="preserve"> </w:t>
      </w:r>
    </w:p>
    <w:p w:rsidR="004569A7" w:rsidRPr="003B6854" w:rsidP="00FA468E" w14:paraId="0FB28F21" w14:textId="77777777">
      <w:pPr>
        <w:spacing w:after="0" w:line="240" w:lineRule="auto"/>
        <w:rPr>
          <w:rFonts w:asciiTheme="minorHAnsi" w:hAnsiTheme="minorHAnsi" w:cstheme="minorHAnsi"/>
        </w:rPr>
      </w:pPr>
    </w:p>
    <w:p w:rsidR="00901040" w:rsidRPr="003B6854" w:rsidP="00FA468E" w14:paraId="203B0BA2" w14:textId="42668ACF">
      <w:pPr>
        <w:autoSpaceDE w:val="0"/>
        <w:autoSpaceDN w:val="0"/>
        <w:adjustRightInd w:val="0"/>
        <w:spacing w:line="240" w:lineRule="atLeast"/>
        <w:rPr>
          <w:rFonts w:eastAsia="Times New Roman" w:asciiTheme="minorHAnsi" w:hAnsiTheme="minorHAnsi" w:cstheme="minorHAnsi"/>
        </w:rPr>
      </w:pPr>
      <w:r w:rsidRPr="003B6854">
        <w:rPr>
          <w:rFonts w:eastAsia="Times New Roman" w:asciiTheme="minorHAnsi" w:hAnsiTheme="minorHAnsi" w:cstheme="minorHAnsi"/>
          <w:b/>
          <w:bCs/>
        </w:rPr>
        <w:t>B6</w:t>
      </w:r>
      <w:r w:rsidRPr="003B6854">
        <w:rPr>
          <w:rFonts w:eastAsia="Times New Roman" w:asciiTheme="minorHAnsi" w:hAnsiTheme="minorHAnsi" w:cstheme="minorHAnsi"/>
          <w:b/>
          <w:bCs/>
        </w:rPr>
        <w:t>.   Production of Estimates and Projections</w:t>
      </w:r>
      <w:r w:rsidRPr="003B6854">
        <w:rPr>
          <w:rFonts w:eastAsia="Times New Roman" w:asciiTheme="minorHAnsi" w:hAnsiTheme="minorHAnsi" w:cstheme="minorHAnsi"/>
        </w:rPr>
        <w:t xml:space="preserve"> </w:t>
      </w:r>
    </w:p>
    <w:p w:rsidR="00412165" w:rsidP="00E75FD2" w14:paraId="4D860B0B" w14:textId="0A134D7A">
      <w:pPr>
        <w:spacing w:after="0" w:line="240" w:lineRule="auto"/>
        <w:rPr>
          <w:rFonts w:asciiTheme="minorHAnsi" w:hAnsiTheme="minorHAnsi" w:cstheme="minorHAnsi"/>
        </w:rPr>
      </w:pPr>
      <w:r w:rsidRPr="003B6854">
        <w:rPr>
          <w:rFonts w:asciiTheme="minorHAnsi" w:hAnsiTheme="minorHAnsi" w:cstheme="minorHAnsi"/>
        </w:rPr>
        <w:t>The data collected as part of this information collection will not be used to generate population estimates, either for internal use or dissemination.</w:t>
      </w:r>
    </w:p>
    <w:p w:rsidR="004569A7" w:rsidRPr="003B6854" w:rsidP="00E75FD2" w14:paraId="63C30DBC" w14:textId="77777777">
      <w:pPr>
        <w:spacing w:after="0" w:line="240" w:lineRule="auto"/>
        <w:rPr>
          <w:rFonts w:asciiTheme="minorHAnsi" w:hAnsiTheme="minorHAnsi" w:cstheme="minorHAnsi"/>
        </w:rPr>
      </w:pPr>
    </w:p>
    <w:p w:rsidR="007B6CA2" w:rsidRPr="003B6854" w:rsidP="00FA468E" w14:paraId="47D35F1B" w14:textId="7F19BE8C">
      <w:pPr>
        <w:autoSpaceDE w:val="0"/>
        <w:autoSpaceDN w:val="0"/>
        <w:adjustRightInd w:val="0"/>
        <w:spacing w:line="240" w:lineRule="atLeast"/>
        <w:rPr>
          <w:rFonts w:eastAsia="Times New Roman" w:asciiTheme="minorHAnsi" w:hAnsiTheme="minorHAnsi" w:cstheme="minorHAnsi"/>
          <w:b/>
          <w:bCs/>
          <w:color w:val="000000"/>
        </w:rPr>
      </w:pPr>
      <w:r w:rsidRPr="003B6854">
        <w:rPr>
          <w:rFonts w:eastAsia="Times New Roman" w:asciiTheme="minorHAnsi" w:hAnsiTheme="minorHAnsi" w:cstheme="minorHAnsi"/>
          <w:b/>
          <w:bCs/>
          <w:color w:val="000000"/>
        </w:rPr>
        <w:t>B7.</w:t>
      </w:r>
      <w:r w:rsidRPr="003B6854">
        <w:rPr>
          <w:rFonts w:eastAsia="Times New Roman" w:asciiTheme="minorHAnsi" w:hAnsiTheme="minorHAnsi" w:cstheme="minorHAnsi"/>
          <w:color w:val="000000"/>
        </w:rPr>
        <w:t xml:space="preserve">  </w:t>
      </w:r>
      <w:r w:rsidRPr="003B6854">
        <w:rPr>
          <w:rFonts w:eastAsia="Times New Roman" w:asciiTheme="minorHAnsi" w:hAnsiTheme="minorHAnsi" w:cstheme="minorHAnsi"/>
          <w:b/>
          <w:bCs/>
          <w:color w:val="000000"/>
        </w:rPr>
        <w:t xml:space="preserve">Data </w:t>
      </w:r>
      <w:r w:rsidRPr="003B6854" w:rsidR="00EB6134">
        <w:rPr>
          <w:rFonts w:eastAsia="Times New Roman" w:asciiTheme="minorHAnsi" w:hAnsiTheme="minorHAnsi" w:cstheme="minorHAnsi"/>
          <w:b/>
          <w:bCs/>
          <w:color w:val="000000"/>
        </w:rPr>
        <w:t xml:space="preserve">Handling and </w:t>
      </w:r>
      <w:r w:rsidRPr="003B6854">
        <w:rPr>
          <w:rFonts w:eastAsia="Times New Roman" w:asciiTheme="minorHAnsi" w:hAnsiTheme="minorHAnsi" w:cstheme="minorHAnsi"/>
          <w:b/>
          <w:bCs/>
          <w:color w:val="000000"/>
        </w:rPr>
        <w:t>Analysis</w:t>
      </w:r>
    </w:p>
    <w:p w:rsidR="007D0A81" w:rsidRPr="00FA468E" w:rsidP="00FA468E" w14:paraId="10BA4928" w14:textId="75A19E2C">
      <w:pPr>
        <w:autoSpaceDE w:val="0"/>
        <w:autoSpaceDN w:val="0"/>
        <w:adjustRightInd w:val="0"/>
        <w:spacing w:after="60" w:line="240" w:lineRule="atLeast"/>
        <w:rPr>
          <w:rFonts w:eastAsia="Times New Roman" w:asciiTheme="minorHAnsi" w:hAnsiTheme="minorHAnsi" w:cstheme="minorHAnsi"/>
          <w:bCs/>
          <w:i/>
          <w:color w:val="000000"/>
        </w:rPr>
      </w:pPr>
      <w:r w:rsidRPr="00FA468E">
        <w:rPr>
          <w:rFonts w:eastAsia="Times New Roman" w:asciiTheme="minorHAnsi" w:hAnsiTheme="minorHAnsi" w:cstheme="minorHAnsi"/>
          <w:bCs/>
          <w:i/>
          <w:color w:val="000000"/>
        </w:rPr>
        <w:t>Data Handling</w:t>
      </w:r>
    </w:p>
    <w:p w:rsidR="00694F4F" w:rsidP="004569A7" w14:paraId="28C9B7B4" w14:textId="4A4E8BB8">
      <w:pPr>
        <w:spacing w:after="0"/>
        <w:rPr>
          <w:rFonts w:asciiTheme="minorHAnsi" w:hAnsiTheme="minorHAnsi" w:cstheme="minorHAnsi"/>
        </w:rPr>
      </w:pPr>
      <w:r w:rsidRPr="003B6854">
        <w:rPr>
          <w:rFonts w:asciiTheme="minorHAnsi" w:hAnsiTheme="minorHAnsi" w:cstheme="minorHAnsi"/>
          <w:color w:val="000000"/>
        </w:rPr>
        <w:t xml:space="preserve">Data will be collected through virtual and in-person discussions, and through an online survey. </w:t>
      </w:r>
      <w:r w:rsidRPr="003B6854">
        <w:rPr>
          <w:rFonts w:asciiTheme="minorHAnsi" w:hAnsiTheme="minorHAnsi" w:cstheme="minorHAnsi"/>
          <w:color w:val="000000"/>
        </w:rPr>
        <w:t>The online survey will be administered in</w:t>
      </w:r>
      <w:r w:rsidRPr="003B6854">
        <w:rPr>
          <w:rFonts w:asciiTheme="minorHAnsi" w:hAnsiTheme="minorHAnsi" w:cstheme="minorHAnsi"/>
        </w:rPr>
        <w:t xml:space="preserve"> Computer-Assisted Self Interview (CASI) software using skip logic and data validation to minimize the risk of missing data or other data errors. </w:t>
      </w:r>
    </w:p>
    <w:p w:rsidR="004569A7" w:rsidRPr="003B6854" w:rsidP="00FA468E" w14:paraId="7F7644DC" w14:textId="77777777">
      <w:pPr>
        <w:spacing w:after="0"/>
        <w:rPr>
          <w:rFonts w:asciiTheme="minorHAnsi" w:hAnsiTheme="minorHAnsi" w:cstheme="minorHAnsi"/>
        </w:rPr>
      </w:pPr>
    </w:p>
    <w:p w:rsidR="007B6CA2" w:rsidRPr="00FA468E" w:rsidP="00FA468E" w14:paraId="4B58405D" w14:textId="28A1568B">
      <w:pPr>
        <w:autoSpaceDE w:val="0"/>
        <w:autoSpaceDN w:val="0"/>
        <w:adjustRightInd w:val="0"/>
        <w:spacing w:after="60" w:line="240" w:lineRule="atLeast"/>
        <w:rPr>
          <w:rFonts w:eastAsia="Times New Roman" w:asciiTheme="minorHAnsi" w:hAnsiTheme="minorHAnsi" w:cstheme="minorHAnsi"/>
          <w:bCs/>
          <w:i/>
          <w:color w:val="000000"/>
        </w:rPr>
      </w:pPr>
      <w:r w:rsidRPr="00FA468E">
        <w:rPr>
          <w:rFonts w:eastAsia="Times New Roman" w:asciiTheme="minorHAnsi" w:hAnsiTheme="minorHAnsi" w:cstheme="minorHAnsi"/>
          <w:bCs/>
          <w:i/>
          <w:color w:val="000000"/>
        </w:rPr>
        <w:t>Data Analysis</w:t>
      </w:r>
      <w:r w:rsidRPr="00FA468E" w:rsidR="009A6342">
        <w:rPr>
          <w:rFonts w:eastAsia="Times New Roman" w:asciiTheme="minorHAnsi" w:hAnsiTheme="minorHAnsi" w:cstheme="minorHAnsi"/>
          <w:bCs/>
          <w:i/>
          <w:color w:val="000000"/>
        </w:rPr>
        <w:t xml:space="preserve"> </w:t>
      </w:r>
    </w:p>
    <w:p w:rsidR="00855A5B" w:rsidP="004569A7" w14:paraId="0DACE8BF" w14:textId="53F235D8">
      <w:pPr>
        <w:spacing w:after="0" w:line="240" w:lineRule="auto"/>
        <w:rPr>
          <w:rFonts w:asciiTheme="minorHAnsi" w:hAnsiTheme="minorHAnsi" w:cstheme="minorHAnsi"/>
        </w:rPr>
      </w:pPr>
      <w:r w:rsidRPr="003B6854">
        <w:rPr>
          <w:rFonts w:asciiTheme="minorHAnsi" w:hAnsiTheme="minorHAnsi" w:cstheme="minorHAnsi"/>
        </w:rPr>
        <w:t>No</w:t>
      </w:r>
      <w:r w:rsidRPr="003B6854" w:rsidR="007D0813">
        <w:rPr>
          <w:rFonts w:asciiTheme="minorHAnsi" w:hAnsiTheme="minorHAnsi" w:cstheme="minorHAnsi"/>
        </w:rPr>
        <w:t xml:space="preserve"> analyses are planned</w:t>
      </w:r>
      <w:r w:rsidRPr="003B6854">
        <w:rPr>
          <w:rFonts w:asciiTheme="minorHAnsi" w:hAnsiTheme="minorHAnsi" w:cstheme="minorHAnsi"/>
        </w:rPr>
        <w:t xml:space="preserve"> for this information collection</w:t>
      </w:r>
      <w:r w:rsidRPr="003B6854" w:rsidR="007D0813">
        <w:rPr>
          <w:rFonts w:asciiTheme="minorHAnsi" w:hAnsiTheme="minorHAnsi" w:cstheme="minorHAnsi"/>
        </w:rPr>
        <w:t>.</w:t>
      </w:r>
      <w:r w:rsidRPr="003B6854" w:rsidR="009A6342">
        <w:rPr>
          <w:rFonts w:asciiTheme="minorHAnsi" w:hAnsiTheme="minorHAnsi" w:cstheme="minorHAnsi"/>
        </w:rPr>
        <w:t xml:space="preserve"> </w:t>
      </w:r>
      <w:r w:rsidRPr="003B6854" w:rsidR="00790542">
        <w:rPr>
          <w:rFonts w:asciiTheme="minorHAnsi" w:hAnsiTheme="minorHAnsi" w:cstheme="minorHAnsi"/>
        </w:rPr>
        <w:t xml:space="preserve">Site survey results will be reviewed and summarized by the project team </w:t>
      </w:r>
      <w:r w:rsidRPr="003B6854" w:rsidR="00EE31F2">
        <w:rPr>
          <w:rFonts w:asciiTheme="minorHAnsi" w:hAnsiTheme="minorHAnsi" w:cstheme="minorHAnsi"/>
        </w:rPr>
        <w:t>to prepare for</w:t>
      </w:r>
      <w:r w:rsidRPr="003B6854" w:rsidR="00790542">
        <w:rPr>
          <w:rFonts w:asciiTheme="minorHAnsi" w:hAnsiTheme="minorHAnsi" w:cstheme="minorHAnsi"/>
        </w:rPr>
        <w:t xml:space="preserve"> discussions with sites.</w:t>
      </w:r>
      <w:r w:rsidR="008F1421">
        <w:rPr>
          <w:rFonts w:asciiTheme="minorHAnsi" w:hAnsiTheme="minorHAnsi" w:cstheme="minorHAnsi"/>
        </w:rPr>
        <w:t xml:space="preserve"> </w:t>
      </w:r>
      <w:r w:rsidRPr="003B6854" w:rsidR="00790542">
        <w:rPr>
          <w:rFonts w:asciiTheme="minorHAnsi" w:hAnsiTheme="minorHAnsi" w:cstheme="minorHAnsi"/>
        </w:rPr>
        <w:t xml:space="preserve"> </w:t>
      </w:r>
      <w:r w:rsidR="008F1421">
        <w:rPr>
          <w:rFonts w:asciiTheme="minorHAnsi" w:hAnsiTheme="minorHAnsi" w:cstheme="minorHAnsi"/>
        </w:rPr>
        <w:t>The information collect</w:t>
      </w:r>
      <w:r w:rsidR="003C1686">
        <w:rPr>
          <w:rFonts w:asciiTheme="minorHAnsi" w:hAnsiTheme="minorHAnsi" w:cstheme="minorHAnsi"/>
        </w:rPr>
        <w:t xml:space="preserve">ed from participating agencies </w:t>
      </w:r>
      <w:r w:rsidR="008F1421">
        <w:rPr>
          <w:rFonts w:asciiTheme="minorHAnsi" w:hAnsiTheme="minorHAnsi" w:cstheme="minorHAnsi"/>
        </w:rPr>
        <w:t xml:space="preserve">will be used for internal purposes, to inform site selection </w:t>
      </w:r>
      <w:r w:rsidR="003C1686">
        <w:rPr>
          <w:rFonts w:asciiTheme="minorHAnsi" w:hAnsiTheme="minorHAnsi" w:cstheme="minorHAnsi"/>
        </w:rPr>
        <w:t xml:space="preserve">and </w:t>
      </w:r>
      <w:r w:rsidR="00D165A8">
        <w:rPr>
          <w:rFonts w:asciiTheme="minorHAnsi" w:hAnsiTheme="minorHAnsi" w:cstheme="minorHAnsi"/>
        </w:rPr>
        <w:t>recruitment processes</w:t>
      </w:r>
      <w:r w:rsidR="007D5D53">
        <w:rPr>
          <w:rFonts w:asciiTheme="minorHAnsi" w:hAnsiTheme="minorHAnsi" w:cstheme="minorHAnsi"/>
        </w:rPr>
        <w:t xml:space="preserve"> </w:t>
      </w:r>
      <w:r w:rsidR="003C1686">
        <w:rPr>
          <w:rFonts w:asciiTheme="minorHAnsi" w:hAnsiTheme="minorHAnsi" w:cstheme="minorHAnsi"/>
        </w:rPr>
        <w:t>for a future study</w:t>
      </w:r>
      <w:r w:rsidR="008F1421">
        <w:rPr>
          <w:rFonts w:asciiTheme="minorHAnsi" w:hAnsiTheme="minorHAnsi" w:cstheme="minorHAnsi"/>
        </w:rPr>
        <w:t xml:space="preserve">.  The </w:t>
      </w:r>
      <w:r w:rsidR="003C1686">
        <w:rPr>
          <w:rFonts w:asciiTheme="minorHAnsi" w:hAnsiTheme="minorHAnsi" w:cstheme="minorHAnsi"/>
        </w:rPr>
        <w:t xml:space="preserve">information </w:t>
      </w:r>
      <w:r w:rsidR="008F1421">
        <w:rPr>
          <w:rFonts w:asciiTheme="minorHAnsi" w:hAnsiTheme="minorHAnsi" w:cstheme="minorHAnsi"/>
        </w:rPr>
        <w:t xml:space="preserve">collected will be interpreted in conjunction with existing information and documentation </w:t>
      </w:r>
      <w:r w:rsidR="004B33D7">
        <w:rPr>
          <w:rFonts w:asciiTheme="minorHAnsi" w:hAnsiTheme="minorHAnsi" w:cstheme="minorHAnsi"/>
        </w:rPr>
        <w:t xml:space="preserve">compiled </w:t>
      </w:r>
      <w:r w:rsidR="008F1421">
        <w:rPr>
          <w:rFonts w:asciiTheme="minorHAnsi" w:hAnsiTheme="minorHAnsi" w:cstheme="minorHAnsi"/>
        </w:rPr>
        <w:t xml:space="preserve">from </w:t>
      </w:r>
      <w:r w:rsidR="003C1686">
        <w:rPr>
          <w:rFonts w:asciiTheme="minorHAnsi" w:hAnsiTheme="minorHAnsi" w:cstheme="minorHAnsi"/>
        </w:rPr>
        <w:t xml:space="preserve">publicly available </w:t>
      </w:r>
      <w:r w:rsidR="005E5CE5">
        <w:rPr>
          <w:rFonts w:asciiTheme="minorHAnsi" w:hAnsiTheme="minorHAnsi" w:cstheme="minorHAnsi"/>
        </w:rPr>
        <w:t xml:space="preserve">sources </w:t>
      </w:r>
      <w:r w:rsidR="003C1686">
        <w:rPr>
          <w:rFonts w:asciiTheme="minorHAnsi" w:hAnsiTheme="minorHAnsi" w:cstheme="minorHAnsi"/>
        </w:rPr>
        <w:t xml:space="preserve">and discussions with federal partners. </w:t>
      </w:r>
    </w:p>
    <w:p w:rsidR="004569A7" w:rsidRPr="003B6854" w:rsidP="00FA468E" w14:paraId="05404318" w14:textId="77777777">
      <w:pPr>
        <w:spacing w:after="0" w:line="240" w:lineRule="auto"/>
        <w:rPr>
          <w:rFonts w:asciiTheme="minorHAnsi" w:hAnsiTheme="minorHAnsi" w:cstheme="minorHAnsi"/>
        </w:rPr>
      </w:pPr>
    </w:p>
    <w:p w:rsidR="00504573" w:rsidRPr="003B6854" w:rsidP="00FA468E" w14:paraId="21171E20" w14:textId="067CD02E">
      <w:pPr>
        <w:spacing w:after="60" w:line="240" w:lineRule="auto"/>
        <w:rPr>
          <w:rFonts w:asciiTheme="minorHAnsi" w:hAnsiTheme="minorHAnsi" w:cstheme="minorHAnsi"/>
          <w:i/>
          <w:iCs/>
        </w:rPr>
      </w:pPr>
      <w:r w:rsidRPr="003B6854">
        <w:rPr>
          <w:rFonts w:asciiTheme="minorHAnsi" w:hAnsiTheme="minorHAnsi" w:cstheme="minorHAnsi"/>
          <w:i/>
          <w:iCs/>
        </w:rPr>
        <w:t>Data Use</w:t>
      </w:r>
    </w:p>
    <w:p w:rsidR="00504573" w:rsidP="004569A7" w14:paraId="657311D2" w14:textId="7D5F6D9C">
      <w:pPr>
        <w:pStyle w:val="CommentText"/>
        <w:spacing w:after="0"/>
        <w:rPr>
          <w:rFonts w:eastAsia="Times New Roman" w:asciiTheme="minorHAnsi" w:hAnsiTheme="minorHAnsi" w:cstheme="minorHAnsi"/>
          <w:sz w:val="22"/>
          <w:szCs w:val="22"/>
        </w:rPr>
      </w:pPr>
      <w:r w:rsidRPr="003B6854">
        <w:rPr>
          <w:rFonts w:eastAsia="Times New Roman" w:asciiTheme="minorHAnsi" w:hAnsiTheme="minorHAnsi" w:cstheme="minorHAnsi"/>
          <w:sz w:val="22"/>
          <w:szCs w:val="22"/>
        </w:rPr>
        <w:t xml:space="preserve">The information collected is meant for </w:t>
      </w:r>
      <w:r w:rsidRPr="003B6854" w:rsidR="009570B0">
        <w:rPr>
          <w:rFonts w:eastAsia="Times New Roman" w:asciiTheme="minorHAnsi" w:hAnsiTheme="minorHAnsi" w:cstheme="minorHAnsi"/>
          <w:sz w:val="22"/>
          <w:szCs w:val="22"/>
        </w:rPr>
        <w:t>planning purposes and is internal to ACF and the study team</w:t>
      </w:r>
      <w:r w:rsidRPr="003B6854" w:rsidR="00095F16">
        <w:rPr>
          <w:rFonts w:eastAsia="Times New Roman" w:asciiTheme="minorHAnsi" w:hAnsiTheme="minorHAnsi" w:cstheme="minorHAnsi"/>
          <w:sz w:val="22"/>
          <w:szCs w:val="22"/>
        </w:rPr>
        <w:t>. It will be used</w:t>
      </w:r>
      <w:r w:rsidRPr="003B6854">
        <w:rPr>
          <w:rFonts w:eastAsia="Times New Roman" w:asciiTheme="minorHAnsi" w:hAnsiTheme="minorHAnsi" w:cstheme="minorHAnsi"/>
          <w:sz w:val="22"/>
          <w:szCs w:val="22"/>
        </w:rPr>
        <w:t xml:space="preserve"> to inform site selection and recruitment processes for a potential future study. </w:t>
      </w:r>
    </w:p>
    <w:p w:rsidR="004569A7" w:rsidRPr="003B6854" w:rsidP="00FA468E" w14:paraId="2514E10F" w14:textId="77777777">
      <w:pPr>
        <w:pStyle w:val="CommentText"/>
        <w:spacing w:after="0"/>
        <w:rPr>
          <w:rFonts w:asciiTheme="minorHAnsi" w:hAnsiTheme="minorHAnsi" w:cstheme="minorHAnsi"/>
          <w:sz w:val="22"/>
          <w:szCs w:val="22"/>
        </w:rPr>
      </w:pPr>
    </w:p>
    <w:p w:rsidR="00901040" w:rsidRPr="003B6854" w:rsidP="00FA468E" w14:paraId="67F16556" w14:textId="5653A93E">
      <w:pPr>
        <w:spacing w:line="240" w:lineRule="auto"/>
        <w:rPr>
          <w:rFonts w:eastAsia="Times New Roman" w:asciiTheme="minorHAnsi" w:hAnsiTheme="minorHAnsi" w:cstheme="minorHAnsi"/>
        </w:rPr>
      </w:pPr>
      <w:r w:rsidRPr="003B6854">
        <w:rPr>
          <w:rFonts w:eastAsia="Times New Roman" w:asciiTheme="minorHAnsi" w:hAnsiTheme="minorHAnsi" w:cstheme="minorHAnsi"/>
          <w:b/>
          <w:bCs/>
        </w:rPr>
        <w:t>B8.  Contact Persons</w:t>
      </w:r>
    </w:p>
    <w:tbl>
      <w:tblPr>
        <w:tblStyle w:val="GridTable4Accent5"/>
        <w:tblW w:w="9180" w:type="dxa"/>
        <w:tblInd w:w="-5" w:type="dxa"/>
        <w:tbl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insideH w:val="single" w:sz="4" w:space="0" w:color="0D0D0D" w:themeColor="text1" w:themeTint="F2"/>
          <w:insideV w:val="single" w:sz="4" w:space="0" w:color="0D0D0D" w:themeColor="text1" w:themeTint="F2"/>
        </w:tblBorders>
        <w:tblLayout w:type="fixed"/>
        <w:tblLook w:val="04A0"/>
      </w:tblPr>
      <w:tblGrid>
        <w:gridCol w:w="2790"/>
        <w:gridCol w:w="3150"/>
        <w:gridCol w:w="3240"/>
      </w:tblGrid>
      <w:tr w14:paraId="38732EAE" w14:textId="77777777" w:rsidTr="00F22DF6">
        <w:tblPrEx>
          <w:tblW w:w="9180" w:type="dxa"/>
          <w:tblInd w:w="-5" w:type="dxa"/>
          <w:tbl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insideH w:val="single" w:sz="4" w:space="0" w:color="0D0D0D" w:themeColor="text1" w:themeTint="F2"/>
            <w:insideV w:val="single" w:sz="4" w:space="0" w:color="0D0D0D" w:themeColor="text1" w:themeTint="F2"/>
          </w:tblBorders>
          <w:tblLayout w:type="fixed"/>
          <w:tblLook w:val="04A0"/>
        </w:tblPrEx>
        <w:tc>
          <w:tcPr>
            <w:tcW w:w="2790" w:type="dxa"/>
            <w:shd w:val="clear" w:color="auto" w:fill="4F81BD" w:themeFill="accent1"/>
            <w:vAlign w:val="center"/>
          </w:tcPr>
          <w:p w:rsidR="00187B96" w:rsidRPr="00FA468E" w14:paraId="64FAF7CF" w14:textId="77777777">
            <w:pPr>
              <w:pStyle w:val="ExhibitRowHeader"/>
              <w:spacing w:before="0" w:after="0" w:line="264" w:lineRule="auto"/>
              <w:rPr>
                <w:rFonts w:asciiTheme="minorHAnsi" w:hAnsiTheme="minorHAnsi" w:cstheme="minorHAnsi"/>
                <w:b/>
                <w:bCs w:val="0"/>
                <w:color w:val="FFFFFF" w:themeColor="background1"/>
              </w:rPr>
            </w:pPr>
            <w:r w:rsidRPr="00FA468E">
              <w:rPr>
                <w:rFonts w:asciiTheme="minorHAnsi" w:hAnsiTheme="minorHAnsi" w:cstheme="minorHAnsi"/>
                <w:color w:val="FFFFFF" w:themeColor="background1"/>
              </w:rPr>
              <w:t>Name</w:t>
            </w:r>
          </w:p>
        </w:tc>
        <w:tc>
          <w:tcPr>
            <w:tcW w:w="3150" w:type="dxa"/>
            <w:shd w:val="clear" w:color="auto" w:fill="4F81BD" w:themeFill="accent1"/>
            <w:vAlign w:val="center"/>
          </w:tcPr>
          <w:p w:rsidR="00187B96" w:rsidRPr="00FA468E" w14:paraId="0B019CD0" w14:textId="77777777">
            <w:pPr>
              <w:pStyle w:val="ExhibitRowHeader"/>
              <w:spacing w:before="0" w:after="0" w:line="264" w:lineRule="auto"/>
              <w:rPr>
                <w:rFonts w:asciiTheme="minorHAnsi" w:hAnsiTheme="minorHAnsi" w:cstheme="minorHAnsi"/>
                <w:b/>
                <w:bCs w:val="0"/>
                <w:color w:val="FFFFFF" w:themeColor="background1"/>
              </w:rPr>
            </w:pPr>
            <w:r w:rsidRPr="00FA468E">
              <w:rPr>
                <w:rFonts w:asciiTheme="minorHAnsi" w:hAnsiTheme="minorHAnsi" w:cstheme="minorHAnsi"/>
                <w:color w:val="FFFFFF" w:themeColor="background1"/>
              </w:rPr>
              <w:t>Title/Affiliation</w:t>
            </w:r>
          </w:p>
        </w:tc>
        <w:tc>
          <w:tcPr>
            <w:tcW w:w="3240" w:type="dxa"/>
            <w:shd w:val="clear" w:color="auto" w:fill="4F81BD" w:themeFill="accent1"/>
            <w:vAlign w:val="center"/>
          </w:tcPr>
          <w:p w:rsidR="00187B96" w:rsidRPr="00FA468E" w14:paraId="57E99E85" w14:textId="77777777">
            <w:pPr>
              <w:pStyle w:val="ExhibitColumnHeader"/>
              <w:spacing w:before="0" w:after="0" w:line="264" w:lineRule="auto"/>
              <w:rPr>
                <w:rFonts w:asciiTheme="minorHAnsi" w:hAnsiTheme="minorHAnsi" w:cstheme="minorHAnsi"/>
                <w:b/>
                <w:bCs w:val="0"/>
                <w:color w:val="FFFFFF" w:themeColor="background1"/>
              </w:rPr>
            </w:pPr>
            <w:r w:rsidRPr="00FA468E">
              <w:rPr>
                <w:rFonts w:asciiTheme="minorHAnsi" w:hAnsiTheme="minorHAnsi" w:cstheme="minorHAnsi"/>
                <w:color w:val="FFFFFF" w:themeColor="background1"/>
              </w:rPr>
              <w:t>Email</w:t>
            </w:r>
          </w:p>
        </w:tc>
      </w:tr>
      <w:tr w14:paraId="5554F903" w14:textId="77777777" w:rsidTr="00F22DF6">
        <w:tblPrEx>
          <w:tblW w:w="9180" w:type="dxa"/>
          <w:tblInd w:w="-5" w:type="dxa"/>
          <w:tblLayout w:type="fixed"/>
          <w:tblLook w:val="04A0"/>
        </w:tblPrEx>
        <w:tc>
          <w:tcPr>
            <w:tcW w:w="2790" w:type="dxa"/>
            <w:shd w:val="clear" w:color="auto" w:fill="FFFFFF" w:themeFill="background1"/>
            <w:vAlign w:val="center"/>
          </w:tcPr>
          <w:p w:rsidR="00187B96" w:rsidRPr="00FA468E" w14:paraId="35D2A54C" w14:textId="77777777">
            <w:pPr>
              <w:pStyle w:val="ExhibitRowHeader"/>
              <w:spacing w:before="0" w:after="0" w:line="264" w:lineRule="auto"/>
              <w:jc w:val="left"/>
              <w:rPr>
                <w:rFonts w:asciiTheme="minorHAnsi" w:hAnsiTheme="minorHAnsi" w:cstheme="minorHAnsi"/>
                <w:color w:val="auto"/>
              </w:rPr>
            </w:pPr>
            <w:r w:rsidRPr="00FA468E">
              <w:rPr>
                <w:rFonts w:asciiTheme="minorHAnsi" w:hAnsiTheme="minorHAnsi" w:cstheme="minorHAnsi"/>
                <w:color w:val="auto"/>
              </w:rPr>
              <w:t xml:space="preserve">Melissa Dolan  </w:t>
            </w:r>
          </w:p>
        </w:tc>
        <w:tc>
          <w:tcPr>
            <w:tcW w:w="3150" w:type="dxa"/>
            <w:shd w:val="clear" w:color="auto" w:fill="FFFFFF" w:themeFill="background1"/>
            <w:vAlign w:val="center"/>
          </w:tcPr>
          <w:p w:rsidR="00187B96" w:rsidRPr="00FA468E" w14:paraId="6D1C3783" w14:textId="77777777">
            <w:pPr>
              <w:pStyle w:val="ExhibitRowHeader"/>
              <w:spacing w:before="0" w:after="0" w:line="264" w:lineRule="auto"/>
              <w:jc w:val="left"/>
              <w:rPr>
                <w:rFonts w:asciiTheme="minorHAnsi" w:hAnsiTheme="minorHAnsi" w:cstheme="minorHAnsi"/>
                <w:b w:val="0"/>
                <w:color w:val="auto"/>
              </w:rPr>
            </w:pPr>
            <w:r w:rsidRPr="00FA468E">
              <w:rPr>
                <w:rFonts w:asciiTheme="minorHAnsi" w:hAnsiTheme="minorHAnsi" w:cstheme="minorHAnsi"/>
                <w:b w:val="0"/>
                <w:color w:val="auto"/>
              </w:rPr>
              <w:t xml:space="preserve">Project Director, RTI International </w:t>
            </w:r>
          </w:p>
        </w:tc>
        <w:tc>
          <w:tcPr>
            <w:tcW w:w="3240" w:type="dxa"/>
            <w:shd w:val="clear" w:color="auto" w:fill="FFFFFF" w:themeFill="background1"/>
            <w:vAlign w:val="center"/>
          </w:tcPr>
          <w:p w:rsidR="004F0EBC" w:rsidRPr="00FA468E" w14:paraId="6E8A93CC" w14:textId="27DA42EE">
            <w:pPr>
              <w:pStyle w:val="ExhibitColumnHeader"/>
              <w:spacing w:before="0" w:after="0" w:line="264" w:lineRule="auto"/>
              <w:jc w:val="left"/>
              <w:rPr>
                <w:rFonts w:asciiTheme="minorHAnsi" w:hAnsiTheme="minorHAnsi" w:cstheme="minorHAnsi"/>
                <w:b w:val="0"/>
                <w:bCs/>
              </w:rPr>
            </w:pPr>
            <w:r w:rsidRPr="00FA468E">
              <w:rPr>
                <w:rFonts w:asciiTheme="minorHAnsi" w:hAnsiTheme="minorHAnsi" w:cstheme="minorHAnsi"/>
                <w:b w:val="0"/>
                <w:bCs/>
              </w:rPr>
              <w:t>mdolan@rti.org</w:t>
            </w:r>
          </w:p>
        </w:tc>
      </w:tr>
      <w:tr w14:paraId="76E0ABF9" w14:textId="77777777" w:rsidTr="00F22DF6">
        <w:tblPrEx>
          <w:tblW w:w="9180" w:type="dxa"/>
          <w:tblInd w:w="-5" w:type="dxa"/>
          <w:tblLayout w:type="fixed"/>
          <w:tblLook w:val="04A0"/>
        </w:tblPrEx>
        <w:tc>
          <w:tcPr>
            <w:tcW w:w="2790" w:type="dxa"/>
            <w:shd w:val="clear" w:color="auto" w:fill="FFFFFF" w:themeFill="background1"/>
            <w:vAlign w:val="center"/>
          </w:tcPr>
          <w:p w:rsidR="00187B96" w:rsidRPr="00FA468E" w14:paraId="57DE992C" w14:textId="2559B684">
            <w:pPr>
              <w:pStyle w:val="ExhibitRowHeader"/>
              <w:spacing w:before="0" w:after="0" w:line="264" w:lineRule="auto"/>
              <w:jc w:val="left"/>
              <w:rPr>
                <w:rFonts w:asciiTheme="minorHAnsi" w:hAnsiTheme="minorHAnsi" w:cstheme="minorHAnsi"/>
                <w:color w:val="auto"/>
              </w:rPr>
            </w:pPr>
            <w:r w:rsidRPr="00FA468E">
              <w:rPr>
                <w:rFonts w:asciiTheme="minorHAnsi" w:hAnsiTheme="minorHAnsi" w:cstheme="minorHAnsi"/>
                <w:color w:val="auto"/>
              </w:rPr>
              <w:t>Jennifer Keeney</w:t>
            </w:r>
          </w:p>
        </w:tc>
        <w:tc>
          <w:tcPr>
            <w:tcW w:w="3150" w:type="dxa"/>
            <w:shd w:val="clear" w:color="auto" w:fill="FFFFFF" w:themeFill="background1"/>
            <w:vAlign w:val="center"/>
          </w:tcPr>
          <w:p w:rsidR="00187B96" w:rsidRPr="00FA468E" w14:paraId="11A71DD4" w14:textId="22E6B8AF">
            <w:pPr>
              <w:pStyle w:val="ExhibitRowHeader"/>
              <w:spacing w:before="0" w:after="0" w:line="264" w:lineRule="auto"/>
              <w:jc w:val="left"/>
              <w:rPr>
                <w:rFonts w:asciiTheme="minorHAnsi" w:hAnsiTheme="minorHAnsi" w:cstheme="minorHAnsi"/>
                <w:color w:val="auto"/>
              </w:rPr>
            </w:pPr>
            <w:r w:rsidRPr="00FA468E">
              <w:rPr>
                <w:rFonts w:asciiTheme="minorHAnsi" w:hAnsiTheme="minorHAnsi" w:cstheme="minorHAnsi"/>
                <w:b w:val="0"/>
                <w:color w:val="auto"/>
              </w:rPr>
              <w:t>Associate Project Director, RTI International</w:t>
            </w:r>
          </w:p>
        </w:tc>
        <w:tc>
          <w:tcPr>
            <w:tcW w:w="3240" w:type="dxa"/>
            <w:shd w:val="clear" w:color="auto" w:fill="FFFFFF" w:themeFill="background1"/>
            <w:vAlign w:val="center"/>
          </w:tcPr>
          <w:p w:rsidR="00187B96" w:rsidRPr="00FA468E" w14:paraId="5330169F" w14:textId="67D9EA20">
            <w:pPr>
              <w:pStyle w:val="ExhibitColumnHeader"/>
              <w:spacing w:before="0" w:after="0" w:line="264" w:lineRule="auto"/>
              <w:jc w:val="left"/>
              <w:rPr>
                <w:rFonts w:asciiTheme="minorHAnsi" w:hAnsiTheme="minorHAnsi" w:cstheme="minorHAnsi"/>
              </w:rPr>
            </w:pPr>
            <w:r w:rsidRPr="00FA468E">
              <w:rPr>
                <w:rFonts w:asciiTheme="minorHAnsi" w:hAnsiTheme="minorHAnsi" w:cstheme="minorHAnsi"/>
                <w:b w:val="0"/>
                <w:bCs/>
              </w:rPr>
              <w:t>jkeeney@rti.org</w:t>
            </w:r>
            <w:r w:rsidRPr="00FA468E">
              <w:rPr>
                <w:rFonts w:asciiTheme="minorHAnsi" w:hAnsiTheme="minorHAnsi" w:cstheme="minorHAnsi"/>
                <w:b w:val="0"/>
                <w:bCs/>
              </w:rPr>
              <w:t xml:space="preserve"> </w:t>
            </w:r>
          </w:p>
        </w:tc>
      </w:tr>
      <w:tr w14:paraId="778685F3" w14:textId="77777777" w:rsidTr="00F22DF6">
        <w:tblPrEx>
          <w:tblW w:w="9180" w:type="dxa"/>
          <w:tblInd w:w="-5" w:type="dxa"/>
          <w:tblLayout w:type="fixed"/>
          <w:tblLook w:val="04A0"/>
        </w:tblPrEx>
        <w:tc>
          <w:tcPr>
            <w:tcW w:w="2790" w:type="dxa"/>
            <w:shd w:val="clear" w:color="auto" w:fill="FFFFFF" w:themeFill="background1"/>
            <w:vAlign w:val="center"/>
          </w:tcPr>
          <w:p w:rsidR="00187B96" w:rsidRPr="00FA468E" w14:paraId="79E85DC2" w14:textId="392D24F5">
            <w:pPr>
              <w:pStyle w:val="ExhibitRowHeader"/>
              <w:spacing w:before="0" w:after="0" w:line="264" w:lineRule="auto"/>
              <w:jc w:val="left"/>
              <w:rPr>
                <w:rFonts w:asciiTheme="minorHAnsi" w:hAnsiTheme="minorHAnsi" w:cstheme="minorHAnsi"/>
                <w:color w:val="auto"/>
              </w:rPr>
            </w:pPr>
            <w:r w:rsidRPr="00FA468E">
              <w:rPr>
                <w:rFonts w:asciiTheme="minorHAnsi" w:hAnsiTheme="minorHAnsi" w:cstheme="minorHAnsi"/>
                <w:color w:val="auto"/>
              </w:rPr>
              <w:t>Dan Liao</w:t>
            </w:r>
          </w:p>
        </w:tc>
        <w:tc>
          <w:tcPr>
            <w:tcW w:w="3150" w:type="dxa"/>
            <w:shd w:val="clear" w:color="auto" w:fill="FFFFFF" w:themeFill="background1"/>
            <w:vAlign w:val="center"/>
          </w:tcPr>
          <w:p w:rsidR="00187B96" w:rsidRPr="00FA468E" w14:paraId="6261D3BC" w14:textId="0831E9B2">
            <w:pPr>
              <w:pStyle w:val="ExhibitRowHeader"/>
              <w:spacing w:before="0" w:after="0" w:line="264" w:lineRule="auto"/>
              <w:jc w:val="left"/>
              <w:rPr>
                <w:rFonts w:asciiTheme="minorHAnsi" w:hAnsiTheme="minorHAnsi" w:cstheme="minorHAnsi"/>
                <w:color w:val="auto"/>
              </w:rPr>
            </w:pPr>
            <w:r w:rsidRPr="00FA468E">
              <w:rPr>
                <w:rFonts w:asciiTheme="minorHAnsi" w:hAnsiTheme="minorHAnsi" w:cstheme="minorHAnsi"/>
                <w:b w:val="0"/>
                <w:color w:val="auto"/>
              </w:rPr>
              <w:t>Sampling and Weighting Task Leader</w:t>
            </w:r>
            <w:r w:rsidRPr="00FA468E" w:rsidR="004F0EBC">
              <w:rPr>
                <w:rFonts w:asciiTheme="minorHAnsi" w:hAnsiTheme="minorHAnsi" w:cstheme="minorHAnsi"/>
                <w:b w:val="0"/>
                <w:color w:val="auto"/>
              </w:rPr>
              <w:t xml:space="preserve">, RTI International </w:t>
            </w:r>
          </w:p>
        </w:tc>
        <w:tc>
          <w:tcPr>
            <w:tcW w:w="3240" w:type="dxa"/>
            <w:shd w:val="clear" w:color="auto" w:fill="FFFFFF" w:themeFill="background1"/>
            <w:vAlign w:val="center"/>
          </w:tcPr>
          <w:p w:rsidR="00187B96" w:rsidRPr="00FA468E" w14:paraId="5E04C1AA" w14:textId="0BB1220C">
            <w:pPr>
              <w:pStyle w:val="ExhibitColumnHeader"/>
              <w:spacing w:before="0" w:after="0" w:line="264" w:lineRule="auto"/>
              <w:jc w:val="left"/>
              <w:rPr>
                <w:rFonts w:asciiTheme="minorHAnsi" w:hAnsiTheme="minorHAnsi" w:cstheme="minorHAnsi"/>
              </w:rPr>
            </w:pPr>
            <w:r w:rsidRPr="00FA468E">
              <w:rPr>
                <w:rFonts w:asciiTheme="minorHAnsi" w:hAnsiTheme="minorHAnsi" w:cstheme="minorHAnsi"/>
                <w:b w:val="0"/>
                <w:bCs/>
              </w:rPr>
              <w:t>dliao@rti.org</w:t>
            </w:r>
            <w:r w:rsidRPr="00FA468E">
              <w:rPr>
                <w:rFonts w:asciiTheme="minorHAnsi" w:hAnsiTheme="minorHAnsi" w:cstheme="minorHAnsi"/>
                <w:b w:val="0"/>
                <w:bCs/>
              </w:rPr>
              <w:t xml:space="preserve"> </w:t>
            </w:r>
          </w:p>
        </w:tc>
      </w:tr>
    </w:tbl>
    <w:p w:rsidR="007B6FFF" w:rsidRPr="003C1686" w:rsidP="008369BA" w14:paraId="5D97D27E" w14:textId="77777777">
      <w:pPr>
        <w:spacing w:after="0" w:line="240" w:lineRule="auto"/>
        <w:rPr>
          <w:rFonts w:asciiTheme="minorHAnsi" w:hAnsiTheme="minorHAnsi" w:cstheme="minorHAnsi"/>
          <w:b/>
        </w:rPr>
      </w:pPr>
    </w:p>
    <w:p w:rsidR="00083227" w:rsidRPr="003C1686" w:rsidP="00F85D35" w14:paraId="1E574BF6" w14:textId="24463D9C">
      <w:pPr>
        <w:spacing w:line="240" w:lineRule="auto"/>
        <w:rPr>
          <w:rFonts w:asciiTheme="minorHAnsi" w:hAnsiTheme="minorHAnsi" w:cstheme="minorHAnsi"/>
          <w:b/>
        </w:rPr>
      </w:pPr>
      <w:r w:rsidRPr="003C1686">
        <w:rPr>
          <w:rFonts w:asciiTheme="minorHAnsi" w:hAnsiTheme="minorHAnsi" w:cstheme="minorHAnsi"/>
          <w:b/>
        </w:rPr>
        <w:t>Attachments</w:t>
      </w:r>
    </w:p>
    <w:p w:rsidR="00A05998" w:rsidRPr="00FA468E" w:rsidP="00A05998" w14:paraId="52BD5432" w14:textId="77777777">
      <w:pPr>
        <w:spacing w:after="0"/>
        <w:rPr>
          <w:rFonts w:asciiTheme="minorHAnsi" w:hAnsiTheme="minorHAnsi" w:cstheme="minorHAnsi"/>
          <w:i/>
          <w:iCs/>
        </w:rPr>
      </w:pPr>
      <w:r w:rsidRPr="00FA468E">
        <w:rPr>
          <w:rFonts w:asciiTheme="minorHAnsi" w:hAnsiTheme="minorHAnsi" w:cstheme="minorHAnsi"/>
          <w:i/>
          <w:iCs/>
        </w:rPr>
        <w:t xml:space="preserve">Appendices </w:t>
      </w:r>
    </w:p>
    <w:p w:rsidR="00A05998" w:rsidRPr="003C1686" w:rsidP="00A05998" w14:paraId="4453D868" w14:textId="6B4F31BD">
      <w:pPr>
        <w:spacing w:after="0"/>
        <w:rPr>
          <w:rFonts w:asciiTheme="minorHAnsi" w:hAnsiTheme="minorHAnsi" w:cstheme="minorHAnsi"/>
        </w:rPr>
      </w:pPr>
      <w:r w:rsidRPr="003C1686">
        <w:rPr>
          <w:rFonts w:asciiTheme="minorHAnsi" w:hAnsiTheme="minorHAnsi" w:cstheme="minorHAnsi"/>
        </w:rPr>
        <w:t xml:space="preserve">Appendix A: </w:t>
      </w:r>
      <w:r w:rsidRPr="003C1686" w:rsidR="00727E76">
        <w:rPr>
          <w:rFonts w:asciiTheme="minorHAnsi" w:hAnsiTheme="minorHAnsi" w:cstheme="minorHAnsi"/>
        </w:rPr>
        <w:t>Site Outreach Materials</w:t>
      </w:r>
      <w:r w:rsidRPr="003C1686">
        <w:rPr>
          <w:rFonts w:asciiTheme="minorHAnsi" w:hAnsiTheme="minorHAnsi" w:cstheme="minorHAnsi"/>
        </w:rPr>
        <w:t xml:space="preserve"> </w:t>
      </w:r>
    </w:p>
    <w:p w:rsidR="00A05998" w:rsidRPr="003C1686" w:rsidP="00A05998" w14:paraId="723545E2" w14:textId="07454BCF">
      <w:pPr>
        <w:spacing w:after="0"/>
        <w:rPr>
          <w:rFonts w:asciiTheme="minorHAnsi" w:hAnsiTheme="minorHAnsi" w:cstheme="minorHAnsi"/>
        </w:rPr>
      </w:pPr>
      <w:r w:rsidRPr="003C1686">
        <w:rPr>
          <w:rFonts w:asciiTheme="minorHAnsi" w:hAnsiTheme="minorHAnsi" w:cstheme="minorHAnsi"/>
        </w:rPr>
        <w:t xml:space="preserve">Appendix </w:t>
      </w:r>
      <w:r w:rsidRPr="003C1686" w:rsidR="00727E76">
        <w:rPr>
          <w:rFonts w:asciiTheme="minorHAnsi" w:hAnsiTheme="minorHAnsi" w:cstheme="minorHAnsi"/>
        </w:rPr>
        <w:t>B</w:t>
      </w:r>
      <w:r w:rsidRPr="003C1686">
        <w:rPr>
          <w:rFonts w:asciiTheme="minorHAnsi" w:hAnsiTheme="minorHAnsi" w:cstheme="minorHAnsi"/>
        </w:rPr>
        <w:t>: Introductory Letter from ACF</w:t>
      </w:r>
    </w:p>
    <w:p w:rsidR="00A05998" w:rsidRPr="003C1686" w:rsidP="009851B3" w14:paraId="7F64297C" w14:textId="77777777">
      <w:pPr>
        <w:spacing w:after="0"/>
        <w:rPr>
          <w:rFonts w:asciiTheme="minorHAnsi" w:hAnsiTheme="minorHAnsi" w:cstheme="minorHAnsi"/>
          <w:i/>
          <w:iCs/>
          <w:u w:val="single"/>
        </w:rPr>
      </w:pPr>
    </w:p>
    <w:p w:rsidR="009851B3" w:rsidRPr="00FA468E" w:rsidP="009851B3" w14:paraId="50C1FD12" w14:textId="5ED3D375">
      <w:pPr>
        <w:spacing w:after="0"/>
        <w:rPr>
          <w:rFonts w:asciiTheme="minorHAnsi" w:hAnsiTheme="minorHAnsi" w:cstheme="minorHAnsi"/>
          <w:i/>
          <w:iCs/>
        </w:rPr>
      </w:pPr>
      <w:r w:rsidRPr="00FA468E">
        <w:rPr>
          <w:rFonts w:asciiTheme="minorHAnsi" w:hAnsiTheme="minorHAnsi" w:cstheme="minorHAnsi"/>
          <w:i/>
          <w:iCs/>
        </w:rPr>
        <w:t xml:space="preserve">Instruments </w:t>
      </w:r>
    </w:p>
    <w:p w:rsidR="009851B3" w:rsidRPr="003C1686" w:rsidP="009851B3" w14:paraId="2359A820" w14:textId="45E7CB8C">
      <w:pPr>
        <w:spacing w:after="0"/>
        <w:rPr>
          <w:rFonts w:asciiTheme="minorHAnsi" w:hAnsiTheme="minorHAnsi" w:cstheme="minorHAnsi"/>
        </w:rPr>
      </w:pPr>
      <w:r w:rsidRPr="003C1686">
        <w:rPr>
          <w:rFonts w:asciiTheme="minorHAnsi" w:hAnsiTheme="minorHAnsi" w:cstheme="minorHAnsi"/>
        </w:rPr>
        <w:t xml:space="preserve">Instrument </w:t>
      </w:r>
      <w:r w:rsidRPr="003C1686" w:rsidR="00727E76">
        <w:rPr>
          <w:rFonts w:asciiTheme="minorHAnsi" w:hAnsiTheme="minorHAnsi" w:cstheme="minorHAnsi"/>
        </w:rPr>
        <w:t>1</w:t>
      </w:r>
      <w:r w:rsidRPr="003C1686">
        <w:rPr>
          <w:rFonts w:asciiTheme="minorHAnsi" w:hAnsiTheme="minorHAnsi" w:cstheme="minorHAnsi"/>
        </w:rPr>
        <w:t xml:space="preserve">: Site Survey   </w:t>
      </w:r>
    </w:p>
    <w:p w:rsidR="009851B3" w:rsidRPr="003C1686" w:rsidP="009851B3" w14:paraId="41939C4E" w14:textId="0CCD330F">
      <w:pPr>
        <w:spacing w:after="0"/>
        <w:rPr>
          <w:rFonts w:asciiTheme="minorHAnsi" w:hAnsiTheme="minorHAnsi" w:cstheme="minorHAnsi"/>
        </w:rPr>
      </w:pPr>
      <w:r w:rsidRPr="003C1686">
        <w:rPr>
          <w:rFonts w:asciiTheme="minorHAnsi" w:hAnsiTheme="minorHAnsi" w:cstheme="minorHAnsi"/>
        </w:rPr>
        <w:t xml:space="preserve">Instrument </w:t>
      </w:r>
      <w:r w:rsidRPr="003C1686" w:rsidR="00022738">
        <w:rPr>
          <w:rFonts w:asciiTheme="minorHAnsi" w:hAnsiTheme="minorHAnsi" w:cstheme="minorHAnsi"/>
        </w:rPr>
        <w:t>2</w:t>
      </w:r>
      <w:r w:rsidRPr="003C1686">
        <w:rPr>
          <w:rFonts w:asciiTheme="minorHAnsi" w:hAnsiTheme="minorHAnsi" w:cstheme="minorHAnsi"/>
        </w:rPr>
        <w:t xml:space="preserve">: </w:t>
      </w:r>
      <w:r w:rsidRPr="003C1686" w:rsidR="00727E76">
        <w:rPr>
          <w:rFonts w:asciiTheme="minorHAnsi" w:hAnsiTheme="minorHAnsi" w:cstheme="minorHAnsi"/>
        </w:rPr>
        <w:t xml:space="preserve">Site Survey Discussion Guide </w:t>
      </w:r>
      <w:r w:rsidRPr="003C1686">
        <w:rPr>
          <w:rFonts w:asciiTheme="minorHAnsi" w:hAnsiTheme="minorHAnsi" w:cstheme="minorHAnsi"/>
        </w:rPr>
        <w:t xml:space="preserve"> </w:t>
      </w:r>
    </w:p>
    <w:p w:rsidR="009851B3" w:rsidRPr="003C1686" w:rsidP="009851B3" w14:paraId="56E03D84" w14:textId="5E8727AF">
      <w:pPr>
        <w:spacing w:after="0"/>
        <w:rPr>
          <w:rFonts w:asciiTheme="minorHAnsi" w:hAnsiTheme="minorHAnsi" w:cstheme="minorHAnsi"/>
        </w:rPr>
      </w:pPr>
      <w:r w:rsidRPr="003C1686">
        <w:rPr>
          <w:rFonts w:asciiTheme="minorHAnsi" w:hAnsiTheme="minorHAnsi" w:cstheme="minorHAnsi"/>
        </w:rPr>
        <w:t xml:space="preserve">Instrument </w:t>
      </w:r>
      <w:r w:rsidRPr="003C1686" w:rsidR="00022738">
        <w:rPr>
          <w:rFonts w:asciiTheme="minorHAnsi" w:hAnsiTheme="minorHAnsi" w:cstheme="minorHAnsi"/>
        </w:rPr>
        <w:t>3</w:t>
      </w:r>
      <w:r w:rsidRPr="003C1686">
        <w:rPr>
          <w:rFonts w:asciiTheme="minorHAnsi" w:hAnsiTheme="minorHAnsi" w:cstheme="minorHAnsi"/>
        </w:rPr>
        <w:t xml:space="preserve">: </w:t>
      </w:r>
      <w:r w:rsidRPr="003C1686" w:rsidR="00727E76">
        <w:rPr>
          <w:rFonts w:asciiTheme="minorHAnsi" w:hAnsiTheme="minorHAnsi" w:cstheme="minorHAnsi"/>
        </w:rPr>
        <w:t>Site</w:t>
      </w:r>
      <w:r w:rsidRPr="003C1686">
        <w:rPr>
          <w:rFonts w:asciiTheme="minorHAnsi" w:hAnsiTheme="minorHAnsi" w:cstheme="minorHAnsi"/>
        </w:rPr>
        <w:t xml:space="preserve"> Agreement </w:t>
      </w:r>
      <w:r w:rsidRPr="003C1686" w:rsidR="00727E76">
        <w:rPr>
          <w:rFonts w:asciiTheme="minorHAnsi" w:hAnsiTheme="minorHAnsi" w:cstheme="minorHAnsi"/>
        </w:rPr>
        <w:t xml:space="preserve">Template and </w:t>
      </w:r>
      <w:r w:rsidRPr="003C1686">
        <w:rPr>
          <w:rFonts w:asciiTheme="minorHAnsi" w:hAnsiTheme="minorHAnsi" w:cstheme="minorHAnsi"/>
        </w:rPr>
        <w:t xml:space="preserve">Discussion Guide </w:t>
      </w:r>
    </w:p>
    <w:p w:rsidR="009851B3" w:rsidRPr="003C1686" w:rsidP="009851B3" w14:paraId="73A4E158" w14:textId="007F68E2">
      <w:pPr>
        <w:spacing w:after="0"/>
        <w:rPr>
          <w:rFonts w:asciiTheme="minorHAnsi" w:hAnsiTheme="minorHAnsi" w:cstheme="minorHAnsi"/>
        </w:rPr>
      </w:pPr>
      <w:r w:rsidRPr="003C1686">
        <w:rPr>
          <w:rFonts w:asciiTheme="minorHAnsi" w:hAnsiTheme="minorHAnsi" w:cstheme="minorHAnsi"/>
        </w:rPr>
        <w:t xml:space="preserve">Instrument </w:t>
      </w:r>
      <w:r w:rsidRPr="003C1686" w:rsidR="00022738">
        <w:rPr>
          <w:rFonts w:asciiTheme="minorHAnsi" w:hAnsiTheme="minorHAnsi" w:cstheme="minorHAnsi"/>
        </w:rPr>
        <w:t>4</w:t>
      </w:r>
      <w:r w:rsidRPr="003C1686">
        <w:rPr>
          <w:rFonts w:asciiTheme="minorHAnsi" w:hAnsiTheme="minorHAnsi" w:cstheme="minorHAnsi"/>
        </w:rPr>
        <w:t xml:space="preserve">: Sampling </w:t>
      </w:r>
      <w:r w:rsidRPr="003C1686" w:rsidR="00727E76">
        <w:rPr>
          <w:rFonts w:asciiTheme="minorHAnsi" w:hAnsiTheme="minorHAnsi" w:cstheme="minorHAnsi"/>
        </w:rPr>
        <w:t xml:space="preserve">Approach </w:t>
      </w:r>
      <w:r w:rsidRPr="003C1686">
        <w:rPr>
          <w:rFonts w:asciiTheme="minorHAnsi" w:hAnsiTheme="minorHAnsi" w:cstheme="minorHAnsi"/>
        </w:rPr>
        <w:t>Discussion Guide</w:t>
      </w:r>
    </w:p>
    <w:p w:rsidR="009851B3" w:rsidRPr="003C1686" w:rsidP="009851B3" w14:paraId="1765D87E" w14:textId="77777777">
      <w:pPr>
        <w:spacing w:after="0"/>
        <w:rPr>
          <w:rFonts w:asciiTheme="minorHAnsi" w:hAnsiTheme="minorHAnsi" w:cstheme="minorHAnsi"/>
          <w:i/>
          <w:iCs/>
          <w:u w:val="single"/>
        </w:rPr>
      </w:pPr>
    </w:p>
    <w:p w:rsidR="00187B96" w:rsidRPr="003C1686" w:rsidP="00790542" w14:paraId="6AFA6A9E" w14:textId="77B4FA42">
      <w:pPr>
        <w:spacing w:line="240" w:lineRule="auto"/>
        <w:rPr>
          <w:rFonts w:asciiTheme="minorHAnsi" w:hAnsiTheme="minorHAnsi" w:cstheme="minorHAnsi"/>
          <w:bCs/>
        </w:rPr>
      </w:pPr>
    </w:p>
    <w:sectPr w:rsidSect="00C91C71">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2209D4" w:rsidP="0004063C" w14:paraId="7799C491" w14:textId="77777777">
      <w:pPr>
        <w:spacing w:after="0" w:line="240" w:lineRule="auto"/>
      </w:pPr>
      <w:r>
        <w:separator/>
      </w:r>
    </w:p>
    <w:p w:rsidR="002209D4" w14:paraId="6116E01E" w14:textId="77777777"/>
    <w:p w:rsidR="002209D4" w:rsidP="007D0A81" w14:paraId="45A0B90A" w14:textId="77777777"/>
  </w:endnote>
  <w:endnote w:type="continuationSeparator" w:id="1">
    <w:p w:rsidR="002209D4" w:rsidP="0004063C" w14:paraId="6885C9D4" w14:textId="77777777">
      <w:pPr>
        <w:spacing w:after="0" w:line="240" w:lineRule="auto"/>
      </w:pPr>
      <w:r>
        <w:continuationSeparator/>
      </w:r>
    </w:p>
    <w:p w:rsidR="002209D4" w14:paraId="6F9CC01A" w14:textId="77777777"/>
    <w:p w:rsidR="002209D4" w:rsidP="007D0A81" w14:paraId="6B828979" w14:textId="77777777"/>
  </w:endnote>
  <w:endnote w:type="continuationNotice" w:id="2">
    <w:p w:rsidR="002209D4" w14:paraId="11258345"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3741737"/>
      <w:docPartObj>
        <w:docPartGallery w:val="Page Numbers (Bottom of Page)"/>
        <w:docPartUnique/>
      </w:docPartObj>
    </w:sdtPr>
    <w:sdtEndPr>
      <w:rPr>
        <w:noProof/>
      </w:rPr>
    </w:sdtEndPr>
    <w:sdtContent>
      <w:p w:rsidR="00BD702B" w14:paraId="03A5A331" w14:textId="5A43A2A8">
        <w:pPr>
          <w:pStyle w:val="Footer"/>
          <w:jc w:val="right"/>
        </w:pPr>
        <w:r>
          <w:fldChar w:fldCharType="begin"/>
        </w:r>
        <w:r>
          <w:instrText xml:space="preserve"> PAGE   \* MERGEFORMAT </w:instrText>
        </w:r>
        <w:r>
          <w:fldChar w:fldCharType="separate"/>
        </w:r>
        <w:r w:rsidR="008B390E">
          <w:rPr>
            <w:noProof/>
          </w:rPr>
          <w:t>4</w:t>
        </w:r>
        <w:r>
          <w:rPr>
            <w:noProof/>
          </w:rPr>
          <w:fldChar w:fldCharType="end"/>
        </w:r>
      </w:p>
    </w:sdtContent>
  </w:sdt>
  <w:p w:rsidR="00BD702B" w14:paraId="04723F22" w14:textId="77777777">
    <w:pPr>
      <w:pStyle w:val="Footer"/>
    </w:pPr>
  </w:p>
  <w:p w:rsidR="00C75E14" w14:paraId="29D73FB4" w14:textId="77777777"/>
  <w:p w:rsidR="00C75E14" w:rsidP="007D0A81" w14:paraId="14D4FA9B"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209D4" w:rsidP="0004063C" w14:paraId="3025EBE3" w14:textId="77777777">
      <w:pPr>
        <w:spacing w:after="0" w:line="240" w:lineRule="auto"/>
      </w:pPr>
      <w:r>
        <w:separator/>
      </w:r>
    </w:p>
    <w:p w:rsidR="002209D4" w14:paraId="39D7308F" w14:textId="77777777"/>
    <w:p w:rsidR="002209D4" w:rsidP="007D0A81" w14:paraId="0F6EA506" w14:textId="77777777"/>
  </w:footnote>
  <w:footnote w:type="continuationSeparator" w:id="1">
    <w:p w:rsidR="002209D4" w:rsidP="0004063C" w14:paraId="5B43CECC" w14:textId="77777777">
      <w:pPr>
        <w:spacing w:after="0" w:line="240" w:lineRule="auto"/>
      </w:pPr>
      <w:r>
        <w:continuationSeparator/>
      </w:r>
    </w:p>
    <w:p w:rsidR="002209D4" w14:paraId="53615CB2" w14:textId="77777777"/>
    <w:p w:rsidR="002209D4" w:rsidP="007D0A81" w14:paraId="592E0AC7" w14:textId="77777777"/>
  </w:footnote>
  <w:footnote w:type="continuationNotice" w:id="2">
    <w:p w:rsidR="002209D4" w14:paraId="4B4E35BC"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15DA" w:rsidRPr="00E72A75" w:rsidP="00DF15DA" w14:paraId="26655770" w14:textId="0640B4FE">
    <w:pPr>
      <w:spacing w:after="0" w:line="240" w:lineRule="auto"/>
      <w:jc w:val="center"/>
      <w:rPr>
        <w:b/>
      </w:rPr>
    </w:pPr>
    <w:r w:rsidRPr="00E72A75">
      <w:rPr>
        <w:b/>
      </w:rPr>
      <w:t xml:space="preserve">SSB </w:t>
    </w:r>
    <w:r w:rsidRPr="00E72A75">
      <w:rPr>
        <w:b/>
      </w:rPr>
      <w:t xml:space="preserve">Alternative Supporting Statement for Information Collections Designed for </w:t>
    </w:r>
  </w:p>
  <w:p w:rsidR="003C6707" w:rsidRPr="00DF15DA" w:rsidP="00DF15DA" w14:paraId="4AD7B7E3" w14:textId="2919651C">
    <w:pPr>
      <w:spacing w:after="0" w:line="240" w:lineRule="auto"/>
      <w:jc w:val="center"/>
      <w:rPr>
        <w:b/>
      </w:rPr>
    </w:pPr>
    <w:r w:rsidRPr="00E72A75">
      <w:rPr>
        <w:b/>
      </w:rPr>
      <w:t>Research, Public Health Surveillance,</w:t>
    </w:r>
    <w:r w:rsidRPr="000D7D44">
      <w:rPr>
        <w:b/>
      </w:rPr>
      <w:t xml:space="preserve"> and Program Evaluation Purposes</w:t>
    </w:r>
  </w:p>
  <w:p w:rsidR="00C75E14" w:rsidP="007D0A81" w14:paraId="129BAAA7"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FC1428"/>
    <w:multiLevelType w:val="hybridMultilevel"/>
    <w:tmpl w:val="A28C80C2"/>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052A5B93"/>
    <w:multiLevelType w:val="hybridMultilevel"/>
    <w:tmpl w:val="D8D27874"/>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
    <w:nsid w:val="101C24CA"/>
    <w:multiLevelType w:val="hybridMultilevel"/>
    <w:tmpl w:val="3D402CF2"/>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3">
    <w:nsid w:val="22C22AFC"/>
    <w:multiLevelType w:val="multilevel"/>
    <w:tmpl w:val="866EA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82D6E3A"/>
    <w:multiLevelType w:val="hybridMultilevel"/>
    <w:tmpl w:val="B964CB42"/>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8A27CE7"/>
    <w:multiLevelType w:val="hybridMultilevel"/>
    <w:tmpl w:val="8E549640"/>
    <w:lvl w:ilvl="0">
      <w:start w:val="1"/>
      <w:numFmt w:val="bullet"/>
      <w:pStyle w:val="bullets"/>
      <w:lvlText w:val="▪"/>
      <w:lvlJc w:val="left"/>
      <w:pPr>
        <w:ind w:left="1440" w:hanging="360"/>
      </w:pPr>
      <w:rPr>
        <w:rFonts w:ascii="Arial" w:hAnsi="Arial" w:hint="default"/>
        <w:color w:val="1F497D" w:themeColor="text2"/>
        <w:sz w:val="24"/>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6">
    <w:nsid w:val="34E14B66"/>
    <w:multiLevelType w:val="hybridMultilevel"/>
    <w:tmpl w:val="CE60F78E"/>
    <w:lvl w:ilvl="0">
      <w:start w:val="1"/>
      <w:numFmt w:val="decimal"/>
      <w:lvlText w:val="%1."/>
      <w:lvlJc w:val="left"/>
      <w:pPr>
        <w:ind w:left="720" w:hanging="360"/>
      </w:pPr>
      <w:rPr>
        <w:rFonts w:ascii="Arial" w:hAnsi="Arial" w:eastAsia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4F9025C"/>
    <w:multiLevelType w:val="hybridMultilevel"/>
    <w:tmpl w:val="690E99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1BD3EB9"/>
    <w:multiLevelType w:val="multilevel"/>
    <w:tmpl w:val="192AC414"/>
    <w:lvl w:ilvl="0">
      <w:start w:val="1"/>
      <w:numFmt w:val="decimal"/>
      <w:lvlText w:val="%1"/>
      <w:lvlJc w:val="left"/>
      <w:pPr>
        <w:ind w:left="1076" w:hanging="936"/>
      </w:pPr>
      <w:rPr>
        <w:rFonts w:hint="default"/>
        <w:lang w:val="en-US" w:eastAsia="en-US" w:bidi="en-US"/>
      </w:rPr>
    </w:lvl>
    <w:lvl w:ilvl="1">
      <w:start w:val="7"/>
      <w:numFmt w:val="decimal"/>
      <w:lvlText w:val="%1.%2"/>
      <w:lvlJc w:val="left"/>
      <w:pPr>
        <w:ind w:left="1076" w:hanging="936"/>
      </w:pPr>
      <w:rPr>
        <w:rFonts w:hint="default"/>
        <w:lang w:val="en-US" w:eastAsia="en-US" w:bidi="en-US"/>
      </w:rPr>
    </w:lvl>
    <w:lvl w:ilvl="2">
      <w:start w:val="1"/>
      <w:numFmt w:val="decimal"/>
      <w:lvlText w:val="%1.%2.%3"/>
      <w:lvlJc w:val="left"/>
      <w:pPr>
        <w:ind w:left="1076" w:hanging="936"/>
      </w:pPr>
      <w:rPr>
        <w:rFonts w:ascii="Arial" w:eastAsia="Arial" w:hAnsi="Arial" w:cs="Arial" w:hint="default"/>
        <w:b/>
        <w:bCs/>
        <w:color w:val="1E4E95"/>
        <w:spacing w:val="-5"/>
        <w:w w:val="100"/>
        <w:sz w:val="24"/>
        <w:szCs w:val="24"/>
        <w:lang w:val="en-US" w:eastAsia="en-US" w:bidi="en-US"/>
      </w:rPr>
    </w:lvl>
    <w:lvl w:ilvl="3">
      <w:start w:val="0"/>
      <w:numFmt w:val="bullet"/>
      <w:lvlText w:val=""/>
      <w:lvlJc w:val="left"/>
      <w:pPr>
        <w:ind w:left="860" w:hanging="360"/>
      </w:pPr>
      <w:rPr>
        <w:rFonts w:ascii="Symbol" w:eastAsia="Symbol" w:hAnsi="Symbol" w:cs="Symbol" w:hint="default"/>
        <w:w w:val="100"/>
        <w:sz w:val="24"/>
        <w:szCs w:val="24"/>
        <w:lang w:val="en-US" w:eastAsia="en-US" w:bidi="en-US"/>
      </w:rPr>
    </w:lvl>
    <w:lvl w:ilvl="4">
      <w:start w:val="0"/>
      <w:numFmt w:val="bullet"/>
      <w:lvlText w:val="•"/>
      <w:lvlJc w:val="left"/>
      <w:pPr>
        <w:ind w:left="3940" w:hanging="360"/>
      </w:pPr>
      <w:rPr>
        <w:rFonts w:hint="default"/>
        <w:lang w:val="en-US" w:eastAsia="en-US" w:bidi="en-US"/>
      </w:rPr>
    </w:lvl>
    <w:lvl w:ilvl="5">
      <w:start w:val="0"/>
      <w:numFmt w:val="bullet"/>
      <w:lvlText w:val="•"/>
      <w:lvlJc w:val="left"/>
      <w:pPr>
        <w:ind w:left="4893" w:hanging="360"/>
      </w:pPr>
      <w:rPr>
        <w:rFonts w:hint="default"/>
        <w:lang w:val="en-US" w:eastAsia="en-US" w:bidi="en-US"/>
      </w:rPr>
    </w:lvl>
    <w:lvl w:ilvl="6">
      <w:start w:val="0"/>
      <w:numFmt w:val="bullet"/>
      <w:lvlText w:val="•"/>
      <w:lvlJc w:val="left"/>
      <w:pPr>
        <w:ind w:left="5846" w:hanging="360"/>
      </w:pPr>
      <w:rPr>
        <w:rFonts w:hint="default"/>
        <w:lang w:val="en-US" w:eastAsia="en-US" w:bidi="en-US"/>
      </w:rPr>
    </w:lvl>
    <w:lvl w:ilvl="7">
      <w:start w:val="0"/>
      <w:numFmt w:val="bullet"/>
      <w:lvlText w:val="•"/>
      <w:lvlJc w:val="left"/>
      <w:pPr>
        <w:ind w:left="6800" w:hanging="360"/>
      </w:pPr>
      <w:rPr>
        <w:rFonts w:hint="default"/>
        <w:lang w:val="en-US" w:eastAsia="en-US" w:bidi="en-US"/>
      </w:rPr>
    </w:lvl>
    <w:lvl w:ilvl="8">
      <w:start w:val="0"/>
      <w:numFmt w:val="bullet"/>
      <w:lvlText w:val="•"/>
      <w:lvlJc w:val="left"/>
      <w:pPr>
        <w:ind w:left="7753" w:hanging="360"/>
      </w:pPr>
      <w:rPr>
        <w:rFonts w:hint="default"/>
        <w:lang w:val="en-US" w:eastAsia="en-US" w:bidi="en-US"/>
      </w:rPr>
    </w:lvl>
  </w:abstractNum>
  <w:abstractNum w:abstractNumId="9">
    <w:nsid w:val="46CE1C49"/>
    <w:multiLevelType w:val="hybridMultilevel"/>
    <w:tmpl w:val="97C6F28A"/>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0">
    <w:nsid w:val="49311752"/>
    <w:multiLevelType w:val="hybridMultilevel"/>
    <w:tmpl w:val="C5D02F6A"/>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1">
    <w:nsid w:val="4DC0782A"/>
    <w:multiLevelType w:val="hybridMultilevel"/>
    <w:tmpl w:val="7084E536"/>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2">
    <w:nsid w:val="4DD82F31"/>
    <w:multiLevelType w:val="hybridMultilevel"/>
    <w:tmpl w:val="49FE1C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0C30DA3"/>
    <w:multiLevelType w:val="hybridMultilevel"/>
    <w:tmpl w:val="94C605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E937F9C"/>
    <w:multiLevelType w:val="hybridMultilevel"/>
    <w:tmpl w:val="E870C066"/>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62A770EA"/>
    <w:multiLevelType w:val="hybridMultilevel"/>
    <w:tmpl w:val="43020D4E"/>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632308DE"/>
    <w:multiLevelType w:val="hybridMultilevel"/>
    <w:tmpl w:val="CE60F78E"/>
    <w:lvl w:ilvl="0">
      <w:start w:val="1"/>
      <w:numFmt w:val="decimal"/>
      <w:lvlText w:val="%1."/>
      <w:lvlJc w:val="left"/>
      <w:pPr>
        <w:ind w:left="720" w:hanging="360"/>
      </w:pPr>
      <w:rPr>
        <w:rFonts w:ascii="Arial" w:hAnsi="Arial" w:eastAsia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68775878"/>
    <w:multiLevelType w:val="hybridMultilevel"/>
    <w:tmpl w:val="9DD2EE4C"/>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1941258882">
    <w:abstractNumId w:val="7"/>
  </w:num>
  <w:num w:numId="2" w16cid:durableId="2017033793">
    <w:abstractNumId w:val="12"/>
  </w:num>
  <w:num w:numId="3" w16cid:durableId="690031999">
    <w:abstractNumId w:val="5"/>
  </w:num>
  <w:num w:numId="4" w16cid:durableId="1453555178">
    <w:abstractNumId w:val="8"/>
  </w:num>
  <w:num w:numId="5" w16cid:durableId="596714684">
    <w:abstractNumId w:val="4"/>
  </w:num>
  <w:num w:numId="6" w16cid:durableId="1894805400">
    <w:abstractNumId w:val="14"/>
  </w:num>
  <w:num w:numId="7" w16cid:durableId="668755978">
    <w:abstractNumId w:val="0"/>
  </w:num>
  <w:num w:numId="8" w16cid:durableId="1677268515">
    <w:abstractNumId w:val="16"/>
  </w:num>
  <w:num w:numId="9" w16cid:durableId="1010182653">
    <w:abstractNumId w:val="10"/>
  </w:num>
  <w:num w:numId="10" w16cid:durableId="198670291">
    <w:abstractNumId w:val="2"/>
  </w:num>
  <w:num w:numId="11" w16cid:durableId="66150812">
    <w:abstractNumId w:val="9"/>
  </w:num>
  <w:num w:numId="12" w16cid:durableId="1163544880">
    <w:abstractNumId w:val="6"/>
  </w:num>
  <w:num w:numId="13" w16cid:durableId="1773476013">
    <w:abstractNumId w:val="13"/>
  </w:num>
  <w:num w:numId="14" w16cid:durableId="1051533592">
    <w:abstractNumId w:val="17"/>
  </w:num>
  <w:num w:numId="15" w16cid:durableId="848105187">
    <w:abstractNumId w:val="3"/>
  </w:num>
  <w:num w:numId="16" w16cid:durableId="790242152">
    <w:abstractNumId w:val="15"/>
  </w:num>
  <w:num w:numId="17" w16cid:durableId="199779606">
    <w:abstractNumId w:val="11"/>
  </w:num>
  <w:num w:numId="18" w16cid:durableId="899370135">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362E"/>
    <w:rsid w:val="00004B5F"/>
    <w:rsid w:val="00010C69"/>
    <w:rsid w:val="0001255D"/>
    <w:rsid w:val="00017799"/>
    <w:rsid w:val="000214C7"/>
    <w:rsid w:val="00021C65"/>
    <w:rsid w:val="00022738"/>
    <w:rsid w:val="00022F5F"/>
    <w:rsid w:val="00023235"/>
    <w:rsid w:val="0002464A"/>
    <w:rsid w:val="00026A4F"/>
    <w:rsid w:val="00027C70"/>
    <w:rsid w:val="00027E79"/>
    <w:rsid w:val="00031A7B"/>
    <w:rsid w:val="00031FBC"/>
    <w:rsid w:val="00034173"/>
    <w:rsid w:val="00034FB1"/>
    <w:rsid w:val="0004063C"/>
    <w:rsid w:val="00040A42"/>
    <w:rsid w:val="0004247F"/>
    <w:rsid w:val="00043709"/>
    <w:rsid w:val="00044C98"/>
    <w:rsid w:val="00060887"/>
    <w:rsid w:val="00060C59"/>
    <w:rsid w:val="00062AFB"/>
    <w:rsid w:val="000636C3"/>
    <w:rsid w:val="000655DD"/>
    <w:rsid w:val="00066049"/>
    <w:rsid w:val="00067297"/>
    <w:rsid w:val="00071F79"/>
    <w:rsid w:val="0007251B"/>
    <w:rsid w:val="000733A5"/>
    <w:rsid w:val="00075691"/>
    <w:rsid w:val="00075E72"/>
    <w:rsid w:val="000775AE"/>
    <w:rsid w:val="00082C5B"/>
    <w:rsid w:val="00083227"/>
    <w:rsid w:val="00084603"/>
    <w:rsid w:val="00086CBE"/>
    <w:rsid w:val="00087466"/>
    <w:rsid w:val="00087712"/>
    <w:rsid w:val="00090812"/>
    <w:rsid w:val="00090FD4"/>
    <w:rsid w:val="000921F0"/>
    <w:rsid w:val="00092316"/>
    <w:rsid w:val="00095F16"/>
    <w:rsid w:val="0009609B"/>
    <w:rsid w:val="00097EA5"/>
    <w:rsid w:val="000A012A"/>
    <w:rsid w:val="000B11C4"/>
    <w:rsid w:val="000B153D"/>
    <w:rsid w:val="000B5D2F"/>
    <w:rsid w:val="000C3D6A"/>
    <w:rsid w:val="000C44E9"/>
    <w:rsid w:val="000D2791"/>
    <w:rsid w:val="000D4E9A"/>
    <w:rsid w:val="000D542D"/>
    <w:rsid w:val="000D61D4"/>
    <w:rsid w:val="000D6B42"/>
    <w:rsid w:val="000D7942"/>
    <w:rsid w:val="000D7D44"/>
    <w:rsid w:val="000E23D4"/>
    <w:rsid w:val="000E6816"/>
    <w:rsid w:val="000F1E4A"/>
    <w:rsid w:val="000F6FEA"/>
    <w:rsid w:val="00100837"/>
    <w:rsid w:val="00100D34"/>
    <w:rsid w:val="00101045"/>
    <w:rsid w:val="00103EFD"/>
    <w:rsid w:val="00105AC4"/>
    <w:rsid w:val="00105AFB"/>
    <w:rsid w:val="00107116"/>
    <w:rsid w:val="00107D87"/>
    <w:rsid w:val="001143C7"/>
    <w:rsid w:val="001153C2"/>
    <w:rsid w:val="00120E8D"/>
    <w:rsid w:val="00121815"/>
    <w:rsid w:val="001253F4"/>
    <w:rsid w:val="001310EE"/>
    <w:rsid w:val="00137939"/>
    <w:rsid w:val="001413CA"/>
    <w:rsid w:val="001416D3"/>
    <w:rsid w:val="001548AC"/>
    <w:rsid w:val="00157482"/>
    <w:rsid w:val="001606E2"/>
    <w:rsid w:val="00160B1C"/>
    <w:rsid w:val="001624C0"/>
    <w:rsid w:val="00163329"/>
    <w:rsid w:val="00163E18"/>
    <w:rsid w:val="00164BC5"/>
    <w:rsid w:val="00165818"/>
    <w:rsid w:val="00165FCE"/>
    <w:rsid w:val="00166CB8"/>
    <w:rsid w:val="001678E9"/>
    <w:rsid w:val="001679DD"/>
    <w:rsid w:val="001707D8"/>
    <w:rsid w:val="00170C1C"/>
    <w:rsid w:val="00175AFA"/>
    <w:rsid w:val="0017699B"/>
    <w:rsid w:val="00177D7A"/>
    <w:rsid w:val="00180CEE"/>
    <w:rsid w:val="0018287C"/>
    <w:rsid w:val="00182A04"/>
    <w:rsid w:val="00187B96"/>
    <w:rsid w:val="00187BBC"/>
    <w:rsid w:val="00196C87"/>
    <w:rsid w:val="001A35F5"/>
    <w:rsid w:val="001A6661"/>
    <w:rsid w:val="001B0A76"/>
    <w:rsid w:val="001B1648"/>
    <w:rsid w:val="001B372B"/>
    <w:rsid w:val="001B635B"/>
    <w:rsid w:val="001B6E1A"/>
    <w:rsid w:val="001C00D7"/>
    <w:rsid w:val="001C0E07"/>
    <w:rsid w:val="001C2540"/>
    <w:rsid w:val="001C5DE5"/>
    <w:rsid w:val="001C6E2E"/>
    <w:rsid w:val="001D0D89"/>
    <w:rsid w:val="001D63AA"/>
    <w:rsid w:val="001E19EC"/>
    <w:rsid w:val="001E1C3F"/>
    <w:rsid w:val="001E1D95"/>
    <w:rsid w:val="001E664A"/>
    <w:rsid w:val="001F32C9"/>
    <w:rsid w:val="001F57F5"/>
    <w:rsid w:val="001F7134"/>
    <w:rsid w:val="002011D7"/>
    <w:rsid w:val="0020156B"/>
    <w:rsid w:val="002015A0"/>
    <w:rsid w:val="0020401C"/>
    <w:rsid w:val="00205107"/>
    <w:rsid w:val="0020629A"/>
    <w:rsid w:val="00206995"/>
    <w:rsid w:val="00206E11"/>
    <w:rsid w:val="00206FE3"/>
    <w:rsid w:val="00207554"/>
    <w:rsid w:val="00210251"/>
    <w:rsid w:val="00210885"/>
    <w:rsid w:val="00211261"/>
    <w:rsid w:val="00212250"/>
    <w:rsid w:val="002209D4"/>
    <w:rsid w:val="00226F9F"/>
    <w:rsid w:val="00231C00"/>
    <w:rsid w:val="002322CE"/>
    <w:rsid w:val="00234ADE"/>
    <w:rsid w:val="00240266"/>
    <w:rsid w:val="00244332"/>
    <w:rsid w:val="00250DBC"/>
    <w:rsid w:val="002517BB"/>
    <w:rsid w:val="0025199C"/>
    <w:rsid w:val="00254DBE"/>
    <w:rsid w:val="00256E24"/>
    <w:rsid w:val="00260E9F"/>
    <w:rsid w:val="00263994"/>
    <w:rsid w:val="00265491"/>
    <w:rsid w:val="002662D5"/>
    <w:rsid w:val="0026766C"/>
    <w:rsid w:val="00276CE2"/>
    <w:rsid w:val="00280662"/>
    <w:rsid w:val="002846BC"/>
    <w:rsid w:val="00287AF1"/>
    <w:rsid w:val="00294E7F"/>
    <w:rsid w:val="0029594F"/>
    <w:rsid w:val="00295E71"/>
    <w:rsid w:val="002977FE"/>
    <w:rsid w:val="002A41C6"/>
    <w:rsid w:val="002A480B"/>
    <w:rsid w:val="002A5081"/>
    <w:rsid w:val="002A57FF"/>
    <w:rsid w:val="002A75DB"/>
    <w:rsid w:val="002B1C4D"/>
    <w:rsid w:val="002B785B"/>
    <w:rsid w:val="002C0559"/>
    <w:rsid w:val="002C38BC"/>
    <w:rsid w:val="002C47A0"/>
    <w:rsid w:val="002C4F75"/>
    <w:rsid w:val="002C5383"/>
    <w:rsid w:val="002D0A90"/>
    <w:rsid w:val="002D1DF1"/>
    <w:rsid w:val="002D1E67"/>
    <w:rsid w:val="002D3B6D"/>
    <w:rsid w:val="002D5253"/>
    <w:rsid w:val="002E6CCF"/>
    <w:rsid w:val="002E7F61"/>
    <w:rsid w:val="002F0362"/>
    <w:rsid w:val="002F0E98"/>
    <w:rsid w:val="002F1189"/>
    <w:rsid w:val="002F2E22"/>
    <w:rsid w:val="002F33D0"/>
    <w:rsid w:val="002F7FF4"/>
    <w:rsid w:val="00300722"/>
    <w:rsid w:val="0030316D"/>
    <w:rsid w:val="00303E1A"/>
    <w:rsid w:val="00307169"/>
    <w:rsid w:val="00312AC5"/>
    <w:rsid w:val="0031572F"/>
    <w:rsid w:val="00320E41"/>
    <w:rsid w:val="00321307"/>
    <w:rsid w:val="00322D4F"/>
    <w:rsid w:val="00323866"/>
    <w:rsid w:val="00323BFC"/>
    <w:rsid w:val="00324A2C"/>
    <w:rsid w:val="003257BF"/>
    <w:rsid w:val="00331D88"/>
    <w:rsid w:val="00332000"/>
    <w:rsid w:val="003334DC"/>
    <w:rsid w:val="003357F4"/>
    <w:rsid w:val="00336AC4"/>
    <w:rsid w:val="00340666"/>
    <w:rsid w:val="00356387"/>
    <w:rsid w:val="00356E84"/>
    <w:rsid w:val="00363840"/>
    <w:rsid w:val="003645F3"/>
    <w:rsid w:val="00365233"/>
    <w:rsid w:val="00373D2F"/>
    <w:rsid w:val="0037519D"/>
    <w:rsid w:val="00376F25"/>
    <w:rsid w:val="003776E5"/>
    <w:rsid w:val="003813F4"/>
    <w:rsid w:val="00382109"/>
    <w:rsid w:val="00386A13"/>
    <w:rsid w:val="00387F0C"/>
    <w:rsid w:val="003946E9"/>
    <w:rsid w:val="003A3DEF"/>
    <w:rsid w:val="003A7774"/>
    <w:rsid w:val="003B0287"/>
    <w:rsid w:val="003B2653"/>
    <w:rsid w:val="003B3704"/>
    <w:rsid w:val="003B424A"/>
    <w:rsid w:val="003B5B9A"/>
    <w:rsid w:val="003B65FD"/>
    <w:rsid w:val="003B6854"/>
    <w:rsid w:val="003C1686"/>
    <w:rsid w:val="003C2888"/>
    <w:rsid w:val="003C30F6"/>
    <w:rsid w:val="003C6707"/>
    <w:rsid w:val="003C6820"/>
    <w:rsid w:val="003C7358"/>
    <w:rsid w:val="003D2A92"/>
    <w:rsid w:val="003D3EBD"/>
    <w:rsid w:val="003E4F3E"/>
    <w:rsid w:val="003E61F6"/>
    <w:rsid w:val="003F0D93"/>
    <w:rsid w:val="003F3C31"/>
    <w:rsid w:val="003F6DEB"/>
    <w:rsid w:val="00403D8E"/>
    <w:rsid w:val="00407537"/>
    <w:rsid w:val="00412165"/>
    <w:rsid w:val="00412640"/>
    <w:rsid w:val="00415A8F"/>
    <w:rsid w:val="004165BD"/>
    <w:rsid w:val="00417F20"/>
    <w:rsid w:val="0042220D"/>
    <w:rsid w:val="004222D6"/>
    <w:rsid w:val="004249B7"/>
    <w:rsid w:val="00425CD1"/>
    <w:rsid w:val="0042687C"/>
    <w:rsid w:val="00432040"/>
    <w:rsid w:val="00432319"/>
    <w:rsid w:val="0043377A"/>
    <w:rsid w:val="00434337"/>
    <w:rsid w:val="0043628B"/>
    <w:rsid w:val="004379B6"/>
    <w:rsid w:val="0044428E"/>
    <w:rsid w:val="00445200"/>
    <w:rsid w:val="00446465"/>
    <w:rsid w:val="00454607"/>
    <w:rsid w:val="004569A7"/>
    <w:rsid w:val="00460D54"/>
    <w:rsid w:val="00461D3E"/>
    <w:rsid w:val="00462F94"/>
    <w:rsid w:val="0046356E"/>
    <w:rsid w:val="004673FA"/>
    <w:rsid w:val="004706CC"/>
    <w:rsid w:val="00470A02"/>
    <w:rsid w:val="0047161A"/>
    <w:rsid w:val="00476430"/>
    <w:rsid w:val="00476B49"/>
    <w:rsid w:val="00477BAB"/>
    <w:rsid w:val="004802F9"/>
    <w:rsid w:val="00481A0D"/>
    <w:rsid w:val="00486A11"/>
    <w:rsid w:val="00487654"/>
    <w:rsid w:val="00490E44"/>
    <w:rsid w:val="004951AF"/>
    <w:rsid w:val="004A2250"/>
    <w:rsid w:val="004B0A04"/>
    <w:rsid w:val="004B1A52"/>
    <w:rsid w:val="004B33D7"/>
    <w:rsid w:val="004B5EAC"/>
    <w:rsid w:val="004B75AC"/>
    <w:rsid w:val="004C3644"/>
    <w:rsid w:val="004C3B89"/>
    <w:rsid w:val="004C4027"/>
    <w:rsid w:val="004C4B33"/>
    <w:rsid w:val="004D12DD"/>
    <w:rsid w:val="004D49FD"/>
    <w:rsid w:val="004D4B38"/>
    <w:rsid w:val="004D4F31"/>
    <w:rsid w:val="004E2448"/>
    <w:rsid w:val="004E5778"/>
    <w:rsid w:val="004E5A92"/>
    <w:rsid w:val="004E7ED8"/>
    <w:rsid w:val="004F0EBC"/>
    <w:rsid w:val="004F1A71"/>
    <w:rsid w:val="004F201A"/>
    <w:rsid w:val="0050376D"/>
    <w:rsid w:val="00504573"/>
    <w:rsid w:val="0050638A"/>
    <w:rsid w:val="0051020E"/>
    <w:rsid w:val="005128CE"/>
    <w:rsid w:val="00512C25"/>
    <w:rsid w:val="00514911"/>
    <w:rsid w:val="00522366"/>
    <w:rsid w:val="005302CB"/>
    <w:rsid w:val="00532D34"/>
    <w:rsid w:val="005377EB"/>
    <w:rsid w:val="00537B5A"/>
    <w:rsid w:val="00537C54"/>
    <w:rsid w:val="00540968"/>
    <w:rsid w:val="00547B71"/>
    <w:rsid w:val="0055172E"/>
    <w:rsid w:val="0055434C"/>
    <w:rsid w:val="00556518"/>
    <w:rsid w:val="00557393"/>
    <w:rsid w:val="00562EFB"/>
    <w:rsid w:val="00563283"/>
    <w:rsid w:val="00565434"/>
    <w:rsid w:val="005657B9"/>
    <w:rsid w:val="005668C6"/>
    <w:rsid w:val="00571D99"/>
    <w:rsid w:val="005724D6"/>
    <w:rsid w:val="00573DD8"/>
    <w:rsid w:val="00574196"/>
    <w:rsid w:val="00574F0E"/>
    <w:rsid w:val="005802DB"/>
    <w:rsid w:val="00586F86"/>
    <w:rsid w:val="00590B63"/>
    <w:rsid w:val="00591283"/>
    <w:rsid w:val="00596A2A"/>
    <w:rsid w:val="005A61CE"/>
    <w:rsid w:val="005A6A0B"/>
    <w:rsid w:val="005A7E5A"/>
    <w:rsid w:val="005B1285"/>
    <w:rsid w:val="005B1410"/>
    <w:rsid w:val="005B431B"/>
    <w:rsid w:val="005B4EB0"/>
    <w:rsid w:val="005B7F24"/>
    <w:rsid w:val="005C2BED"/>
    <w:rsid w:val="005C2C16"/>
    <w:rsid w:val="005C2E9F"/>
    <w:rsid w:val="005C7E12"/>
    <w:rsid w:val="005D0AE8"/>
    <w:rsid w:val="005D28A9"/>
    <w:rsid w:val="005D4A40"/>
    <w:rsid w:val="005E1884"/>
    <w:rsid w:val="005E1C13"/>
    <w:rsid w:val="005E2476"/>
    <w:rsid w:val="005E2CA9"/>
    <w:rsid w:val="005E493B"/>
    <w:rsid w:val="005E59EC"/>
    <w:rsid w:val="005E5CE5"/>
    <w:rsid w:val="005F1299"/>
    <w:rsid w:val="005F2951"/>
    <w:rsid w:val="005F2C4F"/>
    <w:rsid w:val="00601CFA"/>
    <w:rsid w:val="00603F98"/>
    <w:rsid w:val="006062D1"/>
    <w:rsid w:val="006129DF"/>
    <w:rsid w:val="006132BA"/>
    <w:rsid w:val="00613FED"/>
    <w:rsid w:val="006148E7"/>
    <w:rsid w:val="00622016"/>
    <w:rsid w:val="00623CA2"/>
    <w:rsid w:val="00624DDC"/>
    <w:rsid w:val="00624EAA"/>
    <w:rsid w:val="006253B6"/>
    <w:rsid w:val="006257ED"/>
    <w:rsid w:val="00625D2B"/>
    <w:rsid w:val="0062686E"/>
    <w:rsid w:val="00630B30"/>
    <w:rsid w:val="006345D7"/>
    <w:rsid w:val="006367EE"/>
    <w:rsid w:val="006417FA"/>
    <w:rsid w:val="00641ED5"/>
    <w:rsid w:val="00642B25"/>
    <w:rsid w:val="00645C50"/>
    <w:rsid w:val="0064681E"/>
    <w:rsid w:val="00651FF6"/>
    <w:rsid w:val="00653392"/>
    <w:rsid w:val="0065423E"/>
    <w:rsid w:val="006546E9"/>
    <w:rsid w:val="00661B7A"/>
    <w:rsid w:val="006648BE"/>
    <w:rsid w:val="00671B20"/>
    <w:rsid w:val="00671F30"/>
    <w:rsid w:val="00673D93"/>
    <w:rsid w:val="00677483"/>
    <w:rsid w:val="00677E35"/>
    <w:rsid w:val="0068303E"/>
    <w:rsid w:val="0068383E"/>
    <w:rsid w:val="00684E6E"/>
    <w:rsid w:val="00687A93"/>
    <w:rsid w:val="00687FCE"/>
    <w:rsid w:val="006904A6"/>
    <w:rsid w:val="00690670"/>
    <w:rsid w:val="006913C1"/>
    <w:rsid w:val="00694F4F"/>
    <w:rsid w:val="00697DBA"/>
    <w:rsid w:val="006A12B9"/>
    <w:rsid w:val="006A4D02"/>
    <w:rsid w:val="006B1BF9"/>
    <w:rsid w:val="006B31DA"/>
    <w:rsid w:val="006B53F1"/>
    <w:rsid w:val="006B6037"/>
    <w:rsid w:val="006C0E56"/>
    <w:rsid w:val="006C2DED"/>
    <w:rsid w:val="006C7570"/>
    <w:rsid w:val="006D1DC1"/>
    <w:rsid w:val="006D29EA"/>
    <w:rsid w:val="006D3C83"/>
    <w:rsid w:val="006D5C25"/>
    <w:rsid w:val="006D7DDC"/>
    <w:rsid w:val="006E1EF1"/>
    <w:rsid w:val="006E3A27"/>
    <w:rsid w:val="006E4F82"/>
    <w:rsid w:val="006E7CA2"/>
    <w:rsid w:val="006F215B"/>
    <w:rsid w:val="006F517C"/>
    <w:rsid w:val="006F54D1"/>
    <w:rsid w:val="006F64E5"/>
    <w:rsid w:val="007067FE"/>
    <w:rsid w:val="007068A2"/>
    <w:rsid w:val="007117A8"/>
    <w:rsid w:val="00711F7E"/>
    <w:rsid w:val="00717BDC"/>
    <w:rsid w:val="00720174"/>
    <w:rsid w:val="0072072F"/>
    <w:rsid w:val="00722DC1"/>
    <w:rsid w:val="00723A28"/>
    <w:rsid w:val="00725C9A"/>
    <w:rsid w:val="00727E76"/>
    <w:rsid w:val="00736B62"/>
    <w:rsid w:val="00737024"/>
    <w:rsid w:val="00743B17"/>
    <w:rsid w:val="0074531F"/>
    <w:rsid w:val="00750973"/>
    <w:rsid w:val="00750CE6"/>
    <w:rsid w:val="00754C78"/>
    <w:rsid w:val="00764C85"/>
    <w:rsid w:val="007661CB"/>
    <w:rsid w:val="0076653B"/>
    <w:rsid w:val="007740FE"/>
    <w:rsid w:val="0078012B"/>
    <w:rsid w:val="00781ADA"/>
    <w:rsid w:val="0078383B"/>
    <w:rsid w:val="00790542"/>
    <w:rsid w:val="00790D66"/>
    <w:rsid w:val="00792310"/>
    <w:rsid w:val="00792D8F"/>
    <w:rsid w:val="00793311"/>
    <w:rsid w:val="00793E3E"/>
    <w:rsid w:val="00794003"/>
    <w:rsid w:val="00794618"/>
    <w:rsid w:val="00794F4C"/>
    <w:rsid w:val="00795340"/>
    <w:rsid w:val="007A054C"/>
    <w:rsid w:val="007A20BD"/>
    <w:rsid w:val="007A2182"/>
    <w:rsid w:val="007A29C5"/>
    <w:rsid w:val="007A35D3"/>
    <w:rsid w:val="007A688B"/>
    <w:rsid w:val="007B0C97"/>
    <w:rsid w:val="007B17A4"/>
    <w:rsid w:val="007B4508"/>
    <w:rsid w:val="007B6CA2"/>
    <w:rsid w:val="007B6FFF"/>
    <w:rsid w:val="007C2EE0"/>
    <w:rsid w:val="007C3156"/>
    <w:rsid w:val="007C39A1"/>
    <w:rsid w:val="007C7B4B"/>
    <w:rsid w:val="007D0813"/>
    <w:rsid w:val="007D0A81"/>
    <w:rsid w:val="007D56C4"/>
    <w:rsid w:val="007D5D53"/>
    <w:rsid w:val="007D67E5"/>
    <w:rsid w:val="007E4D1B"/>
    <w:rsid w:val="007F31A0"/>
    <w:rsid w:val="007F72F6"/>
    <w:rsid w:val="0080286C"/>
    <w:rsid w:val="008045C5"/>
    <w:rsid w:val="0080504D"/>
    <w:rsid w:val="00807776"/>
    <w:rsid w:val="00810595"/>
    <w:rsid w:val="008151B3"/>
    <w:rsid w:val="00817E39"/>
    <w:rsid w:val="008220B5"/>
    <w:rsid w:val="00823428"/>
    <w:rsid w:val="00826685"/>
    <w:rsid w:val="00826D5C"/>
    <w:rsid w:val="00827C1B"/>
    <w:rsid w:val="00827D1D"/>
    <w:rsid w:val="00831D0E"/>
    <w:rsid w:val="00833AFE"/>
    <w:rsid w:val="00834685"/>
    <w:rsid w:val="00834D9A"/>
    <w:rsid w:val="00835A07"/>
    <w:rsid w:val="00835E8C"/>
    <w:rsid w:val="008369BA"/>
    <w:rsid w:val="00840D32"/>
    <w:rsid w:val="00840DDE"/>
    <w:rsid w:val="008413D4"/>
    <w:rsid w:val="00843933"/>
    <w:rsid w:val="00850F41"/>
    <w:rsid w:val="00850F4C"/>
    <w:rsid w:val="00851A4E"/>
    <w:rsid w:val="00854546"/>
    <w:rsid w:val="00855A5B"/>
    <w:rsid w:val="00861E94"/>
    <w:rsid w:val="008636E9"/>
    <w:rsid w:val="00864BF0"/>
    <w:rsid w:val="00864C1F"/>
    <w:rsid w:val="00870B5F"/>
    <w:rsid w:val="00870FA1"/>
    <w:rsid w:val="00874D62"/>
    <w:rsid w:val="00875220"/>
    <w:rsid w:val="008769D6"/>
    <w:rsid w:val="00877EAB"/>
    <w:rsid w:val="00882118"/>
    <w:rsid w:val="0088416A"/>
    <w:rsid w:val="008850A9"/>
    <w:rsid w:val="00886722"/>
    <w:rsid w:val="00891CD9"/>
    <w:rsid w:val="008A6B1A"/>
    <w:rsid w:val="008B30C8"/>
    <w:rsid w:val="008B390E"/>
    <w:rsid w:val="008B704D"/>
    <w:rsid w:val="008C2937"/>
    <w:rsid w:val="008C6750"/>
    <w:rsid w:val="008C7DD9"/>
    <w:rsid w:val="008D105A"/>
    <w:rsid w:val="008D3E97"/>
    <w:rsid w:val="008E0239"/>
    <w:rsid w:val="008E054D"/>
    <w:rsid w:val="008E4718"/>
    <w:rsid w:val="008E4EBB"/>
    <w:rsid w:val="008E6305"/>
    <w:rsid w:val="008F1421"/>
    <w:rsid w:val="008F2324"/>
    <w:rsid w:val="008F2446"/>
    <w:rsid w:val="008F300E"/>
    <w:rsid w:val="008F792D"/>
    <w:rsid w:val="00900365"/>
    <w:rsid w:val="00901040"/>
    <w:rsid w:val="009011D4"/>
    <w:rsid w:val="009043F7"/>
    <w:rsid w:val="009048F0"/>
    <w:rsid w:val="0091352D"/>
    <w:rsid w:val="00923F25"/>
    <w:rsid w:val="00927055"/>
    <w:rsid w:val="00930ABC"/>
    <w:rsid w:val="00933458"/>
    <w:rsid w:val="00933CC3"/>
    <w:rsid w:val="00934383"/>
    <w:rsid w:val="00941B89"/>
    <w:rsid w:val="00941E35"/>
    <w:rsid w:val="009460A4"/>
    <w:rsid w:val="00946C71"/>
    <w:rsid w:val="0095128F"/>
    <w:rsid w:val="00954C26"/>
    <w:rsid w:val="00955C74"/>
    <w:rsid w:val="009570B0"/>
    <w:rsid w:val="00960E27"/>
    <w:rsid w:val="00961DDB"/>
    <w:rsid w:val="00963503"/>
    <w:rsid w:val="0096367F"/>
    <w:rsid w:val="00963BE5"/>
    <w:rsid w:val="00965DBD"/>
    <w:rsid w:val="00966221"/>
    <w:rsid w:val="00966932"/>
    <w:rsid w:val="00971944"/>
    <w:rsid w:val="0097333E"/>
    <w:rsid w:val="00974AF0"/>
    <w:rsid w:val="009754A2"/>
    <w:rsid w:val="00975C8B"/>
    <w:rsid w:val="009779B4"/>
    <w:rsid w:val="0098123B"/>
    <w:rsid w:val="009815C6"/>
    <w:rsid w:val="00982EDD"/>
    <w:rsid w:val="009851B3"/>
    <w:rsid w:val="009863AD"/>
    <w:rsid w:val="009913B5"/>
    <w:rsid w:val="00996201"/>
    <w:rsid w:val="009A0298"/>
    <w:rsid w:val="009A0B22"/>
    <w:rsid w:val="009A36CF"/>
    <w:rsid w:val="009A39E1"/>
    <w:rsid w:val="009A3AD8"/>
    <w:rsid w:val="009A6342"/>
    <w:rsid w:val="009A6EE8"/>
    <w:rsid w:val="009B080B"/>
    <w:rsid w:val="009B0F58"/>
    <w:rsid w:val="009B11F6"/>
    <w:rsid w:val="009B3DFB"/>
    <w:rsid w:val="009B7332"/>
    <w:rsid w:val="009B7A01"/>
    <w:rsid w:val="009C2E3C"/>
    <w:rsid w:val="009C3380"/>
    <w:rsid w:val="009C3E99"/>
    <w:rsid w:val="009C5716"/>
    <w:rsid w:val="009C57B0"/>
    <w:rsid w:val="009C5AD0"/>
    <w:rsid w:val="009D16EF"/>
    <w:rsid w:val="009D1AF7"/>
    <w:rsid w:val="009D1B7A"/>
    <w:rsid w:val="009D7685"/>
    <w:rsid w:val="009E06DE"/>
    <w:rsid w:val="009E477D"/>
    <w:rsid w:val="009E7E38"/>
    <w:rsid w:val="009F265B"/>
    <w:rsid w:val="009F3DC9"/>
    <w:rsid w:val="009F482C"/>
    <w:rsid w:val="009F6619"/>
    <w:rsid w:val="009F68DB"/>
    <w:rsid w:val="009F7EFF"/>
    <w:rsid w:val="00A03E3F"/>
    <w:rsid w:val="00A05998"/>
    <w:rsid w:val="00A1108E"/>
    <w:rsid w:val="00A15368"/>
    <w:rsid w:val="00A20237"/>
    <w:rsid w:val="00A23390"/>
    <w:rsid w:val="00A237A8"/>
    <w:rsid w:val="00A24E2E"/>
    <w:rsid w:val="00A2734A"/>
    <w:rsid w:val="00A27CD0"/>
    <w:rsid w:val="00A34810"/>
    <w:rsid w:val="00A3483E"/>
    <w:rsid w:val="00A362B6"/>
    <w:rsid w:val="00A374E0"/>
    <w:rsid w:val="00A41288"/>
    <w:rsid w:val="00A422C8"/>
    <w:rsid w:val="00A464DD"/>
    <w:rsid w:val="00A46723"/>
    <w:rsid w:val="00A46A31"/>
    <w:rsid w:val="00A50DCE"/>
    <w:rsid w:val="00A512FD"/>
    <w:rsid w:val="00A620C4"/>
    <w:rsid w:val="00A67DFF"/>
    <w:rsid w:val="00A71475"/>
    <w:rsid w:val="00A714DC"/>
    <w:rsid w:val="00A7179C"/>
    <w:rsid w:val="00A73814"/>
    <w:rsid w:val="00A761CB"/>
    <w:rsid w:val="00A80E68"/>
    <w:rsid w:val="00A83D9F"/>
    <w:rsid w:val="00A85701"/>
    <w:rsid w:val="00A85883"/>
    <w:rsid w:val="00A869F0"/>
    <w:rsid w:val="00A913E7"/>
    <w:rsid w:val="00A91D29"/>
    <w:rsid w:val="00A924C0"/>
    <w:rsid w:val="00A92F8B"/>
    <w:rsid w:val="00A958C8"/>
    <w:rsid w:val="00AA20BD"/>
    <w:rsid w:val="00AA2619"/>
    <w:rsid w:val="00AA3730"/>
    <w:rsid w:val="00AB23A3"/>
    <w:rsid w:val="00AB2727"/>
    <w:rsid w:val="00AB3A94"/>
    <w:rsid w:val="00AB55BD"/>
    <w:rsid w:val="00AC0ADA"/>
    <w:rsid w:val="00AC1FE9"/>
    <w:rsid w:val="00AC3D70"/>
    <w:rsid w:val="00AC570F"/>
    <w:rsid w:val="00AD0344"/>
    <w:rsid w:val="00AD2D0D"/>
    <w:rsid w:val="00AD3261"/>
    <w:rsid w:val="00AD3AF8"/>
    <w:rsid w:val="00AD4355"/>
    <w:rsid w:val="00AD5FE9"/>
    <w:rsid w:val="00AD70C9"/>
    <w:rsid w:val="00AE0B37"/>
    <w:rsid w:val="00AE0D1F"/>
    <w:rsid w:val="00AE17A3"/>
    <w:rsid w:val="00AE3AF2"/>
    <w:rsid w:val="00AE3F5F"/>
    <w:rsid w:val="00AE5BFA"/>
    <w:rsid w:val="00AF04E2"/>
    <w:rsid w:val="00AF39ED"/>
    <w:rsid w:val="00B02E1C"/>
    <w:rsid w:val="00B06A0E"/>
    <w:rsid w:val="00B06D02"/>
    <w:rsid w:val="00B11D97"/>
    <w:rsid w:val="00B12103"/>
    <w:rsid w:val="00B13297"/>
    <w:rsid w:val="00B13DC4"/>
    <w:rsid w:val="00B17B7C"/>
    <w:rsid w:val="00B20DD1"/>
    <w:rsid w:val="00B229D6"/>
    <w:rsid w:val="00B23277"/>
    <w:rsid w:val="00B245AD"/>
    <w:rsid w:val="00B2464F"/>
    <w:rsid w:val="00B248B2"/>
    <w:rsid w:val="00B4053F"/>
    <w:rsid w:val="00B4087C"/>
    <w:rsid w:val="00B4182B"/>
    <w:rsid w:val="00B4621F"/>
    <w:rsid w:val="00B46AD6"/>
    <w:rsid w:val="00B46C7B"/>
    <w:rsid w:val="00B513CF"/>
    <w:rsid w:val="00B52158"/>
    <w:rsid w:val="00B54C0D"/>
    <w:rsid w:val="00B55E54"/>
    <w:rsid w:val="00B56589"/>
    <w:rsid w:val="00B636A4"/>
    <w:rsid w:val="00B64D05"/>
    <w:rsid w:val="00B67952"/>
    <w:rsid w:val="00B70460"/>
    <w:rsid w:val="00B707AC"/>
    <w:rsid w:val="00B71E33"/>
    <w:rsid w:val="00B721D2"/>
    <w:rsid w:val="00B73EA6"/>
    <w:rsid w:val="00B80EA7"/>
    <w:rsid w:val="00B81A4D"/>
    <w:rsid w:val="00B83294"/>
    <w:rsid w:val="00B85679"/>
    <w:rsid w:val="00B85B8C"/>
    <w:rsid w:val="00B91E95"/>
    <w:rsid w:val="00B93040"/>
    <w:rsid w:val="00B9441B"/>
    <w:rsid w:val="00B94757"/>
    <w:rsid w:val="00B96EE7"/>
    <w:rsid w:val="00BA4125"/>
    <w:rsid w:val="00BA5057"/>
    <w:rsid w:val="00BA6247"/>
    <w:rsid w:val="00BA7EA4"/>
    <w:rsid w:val="00BB1BE0"/>
    <w:rsid w:val="00BB1FDA"/>
    <w:rsid w:val="00BB2925"/>
    <w:rsid w:val="00BB3AC6"/>
    <w:rsid w:val="00BB3E2B"/>
    <w:rsid w:val="00BB46F9"/>
    <w:rsid w:val="00BB4BF8"/>
    <w:rsid w:val="00BC0901"/>
    <w:rsid w:val="00BC5593"/>
    <w:rsid w:val="00BC616F"/>
    <w:rsid w:val="00BD0338"/>
    <w:rsid w:val="00BD630A"/>
    <w:rsid w:val="00BD702B"/>
    <w:rsid w:val="00BD7B78"/>
    <w:rsid w:val="00BE371B"/>
    <w:rsid w:val="00BE773B"/>
    <w:rsid w:val="00BF4B6B"/>
    <w:rsid w:val="00C05352"/>
    <w:rsid w:val="00C07437"/>
    <w:rsid w:val="00C10898"/>
    <w:rsid w:val="00C114FD"/>
    <w:rsid w:val="00C20A45"/>
    <w:rsid w:val="00C20DEA"/>
    <w:rsid w:val="00C22850"/>
    <w:rsid w:val="00C24F61"/>
    <w:rsid w:val="00C27B23"/>
    <w:rsid w:val="00C3112F"/>
    <w:rsid w:val="00C32404"/>
    <w:rsid w:val="00C40F73"/>
    <w:rsid w:val="00C42359"/>
    <w:rsid w:val="00C46B1C"/>
    <w:rsid w:val="00C500E8"/>
    <w:rsid w:val="00C55553"/>
    <w:rsid w:val="00C632D5"/>
    <w:rsid w:val="00C66FB2"/>
    <w:rsid w:val="00C702B8"/>
    <w:rsid w:val="00C73360"/>
    <w:rsid w:val="00C75E14"/>
    <w:rsid w:val="00C77A4F"/>
    <w:rsid w:val="00C82620"/>
    <w:rsid w:val="00C83A05"/>
    <w:rsid w:val="00C8622D"/>
    <w:rsid w:val="00C86CB2"/>
    <w:rsid w:val="00C87458"/>
    <w:rsid w:val="00C91C71"/>
    <w:rsid w:val="00C9241E"/>
    <w:rsid w:val="00C9329A"/>
    <w:rsid w:val="00C94525"/>
    <w:rsid w:val="00C945FB"/>
    <w:rsid w:val="00C95126"/>
    <w:rsid w:val="00C965D6"/>
    <w:rsid w:val="00CA08CF"/>
    <w:rsid w:val="00CA2176"/>
    <w:rsid w:val="00CA51A1"/>
    <w:rsid w:val="00CA6C4A"/>
    <w:rsid w:val="00CA72A5"/>
    <w:rsid w:val="00CB1E8F"/>
    <w:rsid w:val="00CB614E"/>
    <w:rsid w:val="00CC07BF"/>
    <w:rsid w:val="00CC4651"/>
    <w:rsid w:val="00CC7506"/>
    <w:rsid w:val="00CD44A2"/>
    <w:rsid w:val="00CD53D0"/>
    <w:rsid w:val="00CD6629"/>
    <w:rsid w:val="00CE018E"/>
    <w:rsid w:val="00CE0D88"/>
    <w:rsid w:val="00CE0D9D"/>
    <w:rsid w:val="00CE4E53"/>
    <w:rsid w:val="00CE7A4A"/>
    <w:rsid w:val="00CF315D"/>
    <w:rsid w:val="00CF3DD4"/>
    <w:rsid w:val="00D033B4"/>
    <w:rsid w:val="00D06D85"/>
    <w:rsid w:val="00D074B9"/>
    <w:rsid w:val="00D10B07"/>
    <w:rsid w:val="00D1343F"/>
    <w:rsid w:val="00D13AA8"/>
    <w:rsid w:val="00D13EB6"/>
    <w:rsid w:val="00D165A8"/>
    <w:rsid w:val="00D21AA6"/>
    <w:rsid w:val="00D239B5"/>
    <w:rsid w:val="00D23DD1"/>
    <w:rsid w:val="00D30541"/>
    <w:rsid w:val="00D32576"/>
    <w:rsid w:val="00D32B72"/>
    <w:rsid w:val="00D347B7"/>
    <w:rsid w:val="00D36CEB"/>
    <w:rsid w:val="00D3703C"/>
    <w:rsid w:val="00D4033C"/>
    <w:rsid w:val="00D424BF"/>
    <w:rsid w:val="00D43A7E"/>
    <w:rsid w:val="00D45504"/>
    <w:rsid w:val="00D51337"/>
    <w:rsid w:val="00D5346A"/>
    <w:rsid w:val="00D55767"/>
    <w:rsid w:val="00D56942"/>
    <w:rsid w:val="00D619E2"/>
    <w:rsid w:val="00D71BA0"/>
    <w:rsid w:val="00D71CB7"/>
    <w:rsid w:val="00D71F0E"/>
    <w:rsid w:val="00D744A2"/>
    <w:rsid w:val="00D747C1"/>
    <w:rsid w:val="00D749DF"/>
    <w:rsid w:val="00D76956"/>
    <w:rsid w:val="00D769C2"/>
    <w:rsid w:val="00D77E56"/>
    <w:rsid w:val="00D8130C"/>
    <w:rsid w:val="00D81B0D"/>
    <w:rsid w:val="00D81B91"/>
    <w:rsid w:val="00D82755"/>
    <w:rsid w:val="00D82E67"/>
    <w:rsid w:val="00D831AC"/>
    <w:rsid w:val="00D8652C"/>
    <w:rsid w:val="00D91753"/>
    <w:rsid w:val="00D92322"/>
    <w:rsid w:val="00D927A0"/>
    <w:rsid w:val="00D97657"/>
    <w:rsid w:val="00D97926"/>
    <w:rsid w:val="00DA3557"/>
    <w:rsid w:val="00DA45B3"/>
    <w:rsid w:val="00DA4701"/>
    <w:rsid w:val="00DB5A88"/>
    <w:rsid w:val="00DB6DE4"/>
    <w:rsid w:val="00DB74F0"/>
    <w:rsid w:val="00DC0351"/>
    <w:rsid w:val="00DC1083"/>
    <w:rsid w:val="00DC3C44"/>
    <w:rsid w:val="00DC65F2"/>
    <w:rsid w:val="00DC7876"/>
    <w:rsid w:val="00DC7DD5"/>
    <w:rsid w:val="00DD48E4"/>
    <w:rsid w:val="00DD7744"/>
    <w:rsid w:val="00DE3ADB"/>
    <w:rsid w:val="00DE3ED7"/>
    <w:rsid w:val="00DE4AD4"/>
    <w:rsid w:val="00DE6E1A"/>
    <w:rsid w:val="00DF0651"/>
    <w:rsid w:val="00DF1291"/>
    <w:rsid w:val="00DF15DA"/>
    <w:rsid w:val="00DF1D40"/>
    <w:rsid w:val="00E000EC"/>
    <w:rsid w:val="00E05CB4"/>
    <w:rsid w:val="00E061CE"/>
    <w:rsid w:val="00E06465"/>
    <w:rsid w:val="00E1030C"/>
    <w:rsid w:val="00E1392C"/>
    <w:rsid w:val="00E13985"/>
    <w:rsid w:val="00E155E3"/>
    <w:rsid w:val="00E20C78"/>
    <w:rsid w:val="00E21DF9"/>
    <w:rsid w:val="00E22AC6"/>
    <w:rsid w:val="00E235F5"/>
    <w:rsid w:val="00E24830"/>
    <w:rsid w:val="00E318A6"/>
    <w:rsid w:val="00E3753E"/>
    <w:rsid w:val="00E41C62"/>
    <w:rsid w:val="00E41EE9"/>
    <w:rsid w:val="00E4266B"/>
    <w:rsid w:val="00E42F3C"/>
    <w:rsid w:val="00E43712"/>
    <w:rsid w:val="00E43A2D"/>
    <w:rsid w:val="00E461D4"/>
    <w:rsid w:val="00E5372F"/>
    <w:rsid w:val="00E55557"/>
    <w:rsid w:val="00E61189"/>
    <w:rsid w:val="00E62285"/>
    <w:rsid w:val="00E62819"/>
    <w:rsid w:val="00E65B36"/>
    <w:rsid w:val="00E67603"/>
    <w:rsid w:val="00E71E25"/>
    <w:rsid w:val="00E72A75"/>
    <w:rsid w:val="00E73A09"/>
    <w:rsid w:val="00E75D57"/>
    <w:rsid w:val="00E75FD2"/>
    <w:rsid w:val="00E76513"/>
    <w:rsid w:val="00E80588"/>
    <w:rsid w:val="00E84AB2"/>
    <w:rsid w:val="00E85C97"/>
    <w:rsid w:val="00E87E67"/>
    <w:rsid w:val="00E9045F"/>
    <w:rsid w:val="00E90D87"/>
    <w:rsid w:val="00E92BDF"/>
    <w:rsid w:val="00E92FA7"/>
    <w:rsid w:val="00E9587F"/>
    <w:rsid w:val="00E96587"/>
    <w:rsid w:val="00E966A9"/>
    <w:rsid w:val="00E97DA0"/>
    <w:rsid w:val="00EA0D4F"/>
    <w:rsid w:val="00EA405B"/>
    <w:rsid w:val="00EA6AFB"/>
    <w:rsid w:val="00EA7454"/>
    <w:rsid w:val="00EB05C4"/>
    <w:rsid w:val="00EB1A08"/>
    <w:rsid w:val="00EB2934"/>
    <w:rsid w:val="00EB3576"/>
    <w:rsid w:val="00EB4C26"/>
    <w:rsid w:val="00EB6134"/>
    <w:rsid w:val="00EB61F3"/>
    <w:rsid w:val="00EB6708"/>
    <w:rsid w:val="00EB7712"/>
    <w:rsid w:val="00EC1A6C"/>
    <w:rsid w:val="00EC7E1E"/>
    <w:rsid w:val="00ED1D62"/>
    <w:rsid w:val="00ED5EC4"/>
    <w:rsid w:val="00ED69A4"/>
    <w:rsid w:val="00ED7509"/>
    <w:rsid w:val="00EE0F42"/>
    <w:rsid w:val="00EE31F2"/>
    <w:rsid w:val="00EE38AF"/>
    <w:rsid w:val="00EF254B"/>
    <w:rsid w:val="00EF3FCB"/>
    <w:rsid w:val="00EF4D22"/>
    <w:rsid w:val="00EF4FF2"/>
    <w:rsid w:val="00EF66AA"/>
    <w:rsid w:val="00F00F90"/>
    <w:rsid w:val="00F0567E"/>
    <w:rsid w:val="00F06147"/>
    <w:rsid w:val="00F071DE"/>
    <w:rsid w:val="00F1318A"/>
    <w:rsid w:val="00F15663"/>
    <w:rsid w:val="00F1738C"/>
    <w:rsid w:val="00F20849"/>
    <w:rsid w:val="00F22DF6"/>
    <w:rsid w:val="00F239E8"/>
    <w:rsid w:val="00F30D03"/>
    <w:rsid w:val="00F31A00"/>
    <w:rsid w:val="00F332A8"/>
    <w:rsid w:val="00F3591A"/>
    <w:rsid w:val="00F36460"/>
    <w:rsid w:val="00F42246"/>
    <w:rsid w:val="00F456E9"/>
    <w:rsid w:val="00F51EED"/>
    <w:rsid w:val="00F5400E"/>
    <w:rsid w:val="00F5647B"/>
    <w:rsid w:val="00F57AF1"/>
    <w:rsid w:val="00F6023F"/>
    <w:rsid w:val="00F65E57"/>
    <w:rsid w:val="00F66532"/>
    <w:rsid w:val="00F701C4"/>
    <w:rsid w:val="00F71E94"/>
    <w:rsid w:val="00F7350F"/>
    <w:rsid w:val="00F74630"/>
    <w:rsid w:val="00F75087"/>
    <w:rsid w:val="00F83469"/>
    <w:rsid w:val="00F83E1D"/>
    <w:rsid w:val="00F85D35"/>
    <w:rsid w:val="00F862E6"/>
    <w:rsid w:val="00F86A53"/>
    <w:rsid w:val="00F9122A"/>
    <w:rsid w:val="00F917E5"/>
    <w:rsid w:val="00F94B99"/>
    <w:rsid w:val="00FA436A"/>
    <w:rsid w:val="00FA468E"/>
    <w:rsid w:val="00FA4B9D"/>
    <w:rsid w:val="00FA6D2C"/>
    <w:rsid w:val="00FB2032"/>
    <w:rsid w:val="00FB28AE"/>
    <w:rsid w:val="00FB5BF6"/>
    <w:rsid w:val="00FC1EC4"/>
    <w:rsid w:val="00FC20DA"/>
    <w:rsid w:val="00FC779A"/>
    <w:rsid w:val="00FD03BD"/>
    <w:rsid w:val="00FD2BC9"/>
    <w:rsid w:val="00FD7882"/>
    <w:rsid w:val="00FE3F08"/>
    <w:rsid w:val="00FE5362"/>
    <w:rsid w:val="00FE722B"/>
    <w:rsid w:val="00FF250D"/>
    <w:rsid w:val="00FF483C"/>
    <w:rsid w:val="00FF5C51"/>
    <w:rsid w:val="00FF5F0D"/>
    <w:rsid w:val="016DB8DF"/>
    <w:rsid w:val="2198C281"/>
    <w:rsid w:val="2538E3ED"/>
    <w:rsid w:val="2D98EDF5"/>
    <w:rsid w:val="3B210086"/>
    <w:rsid w:val="454BE8B9"/>
    <w:rsid w:val="4FEDA1F9"/>
    <w:rsid w:val="5ADC92DD"/>
    <w:rsid w:val="5C87C120"/>
    <w:rsid w:val="784008D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843A651"/>
  <w15:docId w15:val="{21E10FA1-8D71-455F-B83F-03692F758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054D"/>
    <w:pPr>
      <w:spacing w:after="120" w:line="259" w:lineRule="auto"/>
    </w:pPr>
    <w:rPr>
      <w:rFonts w:ascii="Arial" w:hAnsi="Arial"/>
    </w:rPr>
  </w:style>
  <w:style w:type="paragraph" w:styleId="Heading1">
    <w:name w:val="heading 1"/>
    <w:basedOn w:val="Normal"/>
    <w:next w:val="Normal"/>
    <w:link w:val="Heading1Char"/>
    <w:uiPriority w:val="9"/>
    <w:qFormat/>
    <w:rsid w:val="001413C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1413C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EC7E1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unhideWhenUsed/>
    <w:qFormat/>
    <w:rsid w:val="007661CB"/>
    <w:pPr>
      <w:keepNext/>
      <w:keepLines/>
      <w:spacing w:before="120"/>
      <w:outlineLvl w:val="4"/>
    </w:pPr>
    <w:rPr>
      <w:rFonts w:eastAsiaTheme="majorEastAsia" w:cstheme="majorBidi"/>
      <w:kern w:val="2"/>
      <w:sz w:val="21"/>
      <w:u w:val="single"/>
      <w14:ligatures w14:val="standardContextual"/>
    </w:rPr>
  </w:style>
  <w:style w:type="paragraph" w:styleId="Heading6">
    <w:name w:val="heading 6"/>
    <w:basedOn w:val="Normal"/>
    <w:next w:val="Normal"/>
    <w:link w:val="Heading6Char"/>
    <w:uiPriority w:val="9"/>
    <w:unhideWhenUsed/>
    <w:qFormat/>
    <w:rsid w:val="007661CB"/>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rimary Bullet List"/>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rsid w:val="00B55E54"/>
    <w:rPr>
      <w:sz w:val="20"/>
      <w:szCs w:val="20"/>
    </w:rPr>
  </w:style>
  <w:style w:type="character" w:styleId="FootnoteReference">
    <w:name w:val="footnote reference"/>
    <w:basedOn w:val="DefaultParagraphFont"/>
    <w:uiPriority w:val="99"/>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aliases w:val="Primary Bullet List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D51337"/>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D51337"/>
    <w:pPr>
      <w:spacing w:after="840" w:line="260" w:lineRule="exact"/>
    </w:pPr>
    <w:rPr>
      <w:rFonts w:ascii="Franklin Gothic Medium" w:eastAsia="Times New Roman" w:hAnsi="Franklin Gothic Medium" w:cs="Times New Roman"/>
      <w:b/>
      <w:color w:val="003C79"/>
      <w:sz w:val="24"/>
      <w:szCs w:val="20"/>
    </w:rPr>
  </w:style>
  <w:style w:type="paragraph" w:customStyle="1" w:styleId="agraph">
    <w:name w:val="agraph"/>
    <w:rsid w:val="009043F7"/>
    <w:pPr>
      <w:keepNext/>
      <w:pBdr>
        <w:top w:val="nil"/>
        <w:left w:val="nil"/>
        <w:bottom w:val="nil"/>
        <w:right w:val="nil"/>
        <w:between w:val="nil"/>
        <w:bar w:val="nil"/>
      </w:pBdr>
      <w:spacing w:before="120" w:after="120" w:line="240" w:lineRule="auto"/>
      <w:jc w:val="center"/>
    </w:pPr>
    <w:rPr>
      <w:rFonts w:ascii="Times New Roman" w:eastAsia="Times New Roman" w:hAnsi="Times New Roman" w:cs="Times New Roman"/>
      <w:color w:val="000000"/>
      <w:sz w:val="24"/>
      <w:szCs w:val="24"/>
      <w:u w:color="000000"/>
      <w:bdr w:val="nil"/>
    </w:rPr>
  </w:style>
  <w:style w:type="paragraph" w:customStyle="1" w:styleId="FigureTitle">
    <w:name w:val="Figure Title"/>
    <w:basedOn w:val="Caption"/>
    <w:rsid w:val="009043F7"/>
    <w:pPr>
      <w:keepNext/>
      <w:keepLines/>
      <w:spacing w:before="240" w:after="0"/>
    </w:pPr>
    <w:rPr>
      <w:rFonts w:ascii="Times New Roman" w:eastAsia="Times New Roman" w:hAnsi="Times New Roman" w:cs="Times New Roman"/>
      <w:b/>
      <w:bCs/>
      <w:i w:val="0"/>
      <w:iCs w:val="0"/>
      <w:color w:val="auto"/>
      <w:sz w:val="24"/>
      <w:szCs w:val="20"/>
    </w:rPr>
  </w:style>
  <w:style w:type="paragraph" w:styleId="Caption">
    <w:name w:val="caption"/>
    <w:basedOn w:val="Normal"/>
    <w:next w:val="Normal"/>
    <w:uiPriority w:val="35"/>
    <w:semiHidden/>
    <w:unhideWhenUsed/>
    <w:qFormat/>
    <w:rsid w:val="009043F7"/>
    <w:pPr>
      <w:spacing w:line="240" w:lineRule="auto"/>
    </w:pPr>
    <w:rPr>
      <w:i/>
      <w:iCs/>
      <w:color w:val="1F497D" w:themeColor="text2"/>
      <w:sz w:val="18"/>
      <w:szCs w:val="18"/>
    </w:rPr>
  </w:style>
  <w:style w:type="paragraph" w:styleId="ListBullet">
    <w:name w:val="List Bullet"/>
    <w:basedOn w:val="Normal"/>
    <w:unhideWhenUsed/>
    <w:rsid w:val="007661CB"/>
    <w:pPr>
      <w:spacing w:after="0"/>
      <w:ind w:left="720" w:hanging="360"/>
      <w:contextualSpacing/>
    </w:pPr>
    <w:rPr>
      <w:rFonts w:eastAsiaTheme="minorEastAsia"/>
      <w:szCs w:val="24"/>
      <w:lang w:eastAsia="ja-JP"/>
    </w:rPr>
  </w:style>
  <w:style w:type="character" w:customStyle="1" w:styleId="Heading5Char">
    <w:name w:val="Heading 5 Char"/>
    <w:basedOn w:val="DefaultParagraphFont"/>
    <w:link w:val="Heading5"/>
    <w:uiPriority w:val="9"/>
    <w:rsid w:val="007661CB"/>
    <w:rPr>
      <w:rFonts w:ascii="Arial" w:hAnsi="Arial" w:eastAsiaTheme="majorEastAsia" w:cstheme="majorBidi"/>
      <w:kern w:val="2"/>
      <w:sz w:val="21"/>
      <w:u w:val="single"/>
      <w14:ligatures w14:val="standardContextual"/>
    </w:rPr>
  </w:style>
  <w:style w:type="character" w:styleId="Strong">
    <w:name w:val="Strong"/>
    <w:basedOn w:val="DefaultParagraphFont"/>
    <w:uiPriority w:val="22"/>
    <w:qFormat/>
    <w:rsid w:val="007661CB"/>
    <w:rPr>
      <w:b/>
      <w:bCs/>
    </w:rPr>
  </w:style>
  <w:style w:type="paragraph" w:styleId="ListContinue">
    <w:name w:val="List Continue"/>
    <w:basedOn w:val="Normal"/>
    <w:uiPriority w:val="99"/>
    <w:unhideWhenUsed/>
    <w:rsid w:val="007661CB"/>
    <w:pPr>
      <w:ind w:left="360"/>
      <w:contextualSpacing/>
    </w:pPr>
    <w:rPr>
      <w:rFonts w:eastAsiaTheme="minorEastAsia"/>
      <w:szCs w:val="24"/>
      <w:lang w:eastAsia="ja-JP"/>
    </w:rPr>
  </w:style>
  <w:style w:type="character" w:customStyle="1" w:styleId="Heading6Char">
    <w:name w:val="Heading 6 Char"/>
    <w:basedOn w:val="DefaultParagraphFont"/>
    <w:link w:val="Heading6"/>
    <w:uiPriority w:val="9"/>
    <w:rsid w:val="007661CB"/>
    <w:rPr>
      <w:rFonts w:asciiTheme="majorHAnsi" w:eastAsiaTheme="majorEastAsia" w:hAnsiTheme="majorHAnsi" w:cstheme="majorBidi"/>
      <w:color w:val="243F60" w:themeColor="accent1" w:themeShade="7F"/>
    </w:rPr>
  </w:style>
  <w:style w:type="character" w:customStyle="1" w:styleId="Heading3Char">
    <w:name w:val="Heading 3 Char"/>
    <w:basedOn w:val="DefaultParagraphFont"/>
    <w:link w:val="Heading3"/>
    <w:uiPriority w:val="9"/>
    <w:semiHidden/>
    <w:rsid w:val="00EC7E1E"/>
    <w:rPr>
      <w:rFonts w:asciiTheme="majorHAnsi" w:eastAsiaTheme="majorEastAsia" w:hAnsiTheme="majorHAnsi" w:cstheme="majorBidi"/>
      <w:color w:val="243F60" w:themeColor="accent1" w:themeShade="7F"/>
      <w:sz w:val="24"/>
      <w:szCs w:val="24"/>
    </w:rPr>
  </w:style>
  <w:style w:type="paragraph" w:customStyle="1" w:styleId="TableParagraph">
    <w:name w:val="Table Paragraph"/>
    <w:basedOn w:val="Normal"/>
    <w:uiPriority w:val="1"/>
    <w:qFormat/>
    <w:rsid w:val="00EC7E1E"/>
    <w:pPr>
      <w:widowControl w:val="0"/>
      <w:autoSpaceDE w:val="0"/>
      <w:autoSpaceDN w:val="0"/>
      <w:spacing w:after="0" w:line="187" w:lineRule="exact"/>
      <w:jc w:val="right"/>
    </w:pPr>
    <w:rPr>
      <w:rFonts w:eastAsia="Arial" w:cs="Arial"/>
      <w:lang w:bidi="en-US"/>
    </w:rPr>
  </w:style>
  <w:style w:type="paragraph" w:styleId="BodyText">
    <w:name w:val="Body Text"/>
    <w:basedOn w:val="Normal"/>
    <w:link w:val="BodyTextChar"/>
    <w:uiPriority w:val="1"/>
    <w:qFormat/>
    <w:rsid w:val="009754A2"/>
    <w:pPr>
      <w:widowControl w:val="0"/>
      <w:autoSpaceDE w:val="0"/>
      <w:autoSpaceDN w:val="0"/>
      <w:spacing w:after="0" w:line="240" w:lineRule="auto"/>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9754A2"/>
    <w:rPr>
      <w:rFonts w:ascii="Times New Roman" w:eastAsia="Times New Roman" w:hAnsi="Times New Roman" w:cs="Times New Roman"/>
      <w:sz w:val="24"/>
      <w:szCs w:val="24"/>
      <w:lang w:bidi="en-US"/>
    </w:rPr>
  </w:style>
  <w:style w:type="paragraph" w:customStyle="1" w:styleId="bullets">
    <w:name w:val="bullets"/>
    <w:aliases w:val="b1,bu"/>
    <w:basedOn w:val="List"/>
    <w:link w:val="bulletsChar"/>
    <w:rsid w:val="009754A2"/>
    <w:pPr>
      <w:numPr>
        <w:numId w:val="3"/>
      </w:numPr>
      <w:spacing w:line="288" w:lineRule="auto"/>
    </w:pPr>
    <w:rPr>
      <w:rFonts w:eastAsia="SimSun" w:cs="Times New Roman"/>
      <w:szCs w:val="20"/>
      <w:lang w:eastAsia="zh-CN"/>
    </w:rPr>
  </w:style>
  <w:style w:type="character" w:customStyle="1" w:styleId="bulletsChar">
    <w:name w:val="bullets Char"/>
    <w:aliases w:val="bu Char,bu Char Char,bu-2 Char,bullets Char Char"/>
    <w:basedOn w:val="DefaultParagraphFont"/>
    <w:link w:val="bullets"/>
    <w:locked/>
    <w:rsid w:val="009754A2"/>
    <w:rPr>
      <w:rFonts w:ascii="Arial" w:eastAsia="SimSun" w:hAnsi="Arial" w:cs="Times New Roman"/>
      <w:szCs w:val="20"/>
      <w:lang w:eastAsia="zh-CN"/>
    </w:rPr>
  </w:style>
  <w:style w:type="paragraph" w:styleId="List">
    <w:name w:val="List"/>
    <w:basedOn w:val="Normal"/>
    <w:uiPriority w:val="99"/>
    <w:semiHidden/>
    <w:unhideWhenUsed/>
    <w:rsid w:val="009754A2"/>
    <w:pPr>
      <w:ind w:left="360" w:hanging="360"/>
      <w:contextualSpacing/>
    </w:pPr>
  </w:style>
  <w:style w:type="paragraph" w:customStyle="1" w:styleId="BodyTextIndent1">
    <w:name w:val="Body Text Indent1"/>
    <w:basedOn w:val="BodyText"/>
    <w:qFormat/>
    <w:rsid w:val="001413CA"/>
    <w:pPr>
      <w:widowControl/>
      <w:autoSpaceDE/>
      <w:autoSpaceDN/>
      <w:spacing w:after="240" w:line="280" w:lineRule="atLeast"/>
      <w:ind w:left="720"/>
    </w:pPr>
    <w:rPr>
      <w:szCs w:val="20"/>
      <w:lang w:bidi="ar-SA"/>
    </w:rPr>
  </w:style>
  <w:style w:type="character" w:customStyle="1" w:styleId="Heading1Char">
    <w:name w:val="Heading 1 Char"/>
    <w:basedOn w:val="DefaultParagraphFont"/>
    <w:link w:val="Heading1"/>
    <w:uiPriority w:val="9"/>
    <w:rsid w:val="001413CA"/>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1413CA"/>
    <w:rPr>
      <w:rFonts w:asciiTheme="majorHAnsi" w:eastAsiaTheme="majorEastAsia" w:hAnsiTheme="majorHAnsi" w:cstheme="majorBidi"/>
      <w:color w:val="365F91" w:themeColor="accent1" w:themeShade="BF"/>
      <w:sz w:val="26"/>
      <w:szCs w:val="26"/>
    </w:rPr>
  </w:style>
  <w:style w:type="paragraph" w:customStyle="1" w:styleId="ExhibitRowHeader">
    <w:name w:val="Exhibit Row Header"/>
    <w:basedOn w:val="BodyText"/>
    <w:rsid w:val="00187B96"/>
    <w:pPr>
      <w:widowControl/>
      <w:autoSpaceDE/>
      <w:autoSpaceDN/>
      <w:spacing w:before="20" w:after="20"/>
      <w:jc w:val="center"/>
    </w:pPr>
    <w:rPr>
      <w:rFonts w:ascii="Arial" w:hAnsi="Arial" w:cs="Arial"/>
      <w:b/>
      <w:color w:val="F8F8F8"/>
      <w:sz w:val="20"/>
      <w:szCs w:val="20"/>
      <w:lang w:bidi="ar-SA"/>
    </w:rPr>
  </w:style>
  <w:style w:type="paragraph" w:customStyle="1" w:styleId="ExhibitColumnHeader">
    <w:name w:val="Exhibit Column Header"/>
    <w:basedOn w:val="ExhibitRowHeader"/>
    <w:qFormat/>
    <w:rsid w:val="00187B96"/>
    <w:rPr>
      <w:color w:val="000000" w:themeColor="text1"/>
    </w:rPr>
  </w:style>
  <w:style w:type="table" w:styleId="GridTable4Accent5">
    <w:name w:val="Grid Table 4 Accent 5"/>
    <w:basedOn w:val="TableNormal"/>
    <w:uiPriority w:val="49"/>
    <w:rsid w:val="00187B9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UnresolvedMention">
    <w:name w:val="Unresolved Mention"/>
    <w:basedOn w:val="DefaultParagraphFont"/>
    <w:uiPriority w:val="99"/>
    <w:semiHidden/>
    <w:unhideWhenUsed/>
    <w:rsid w:val="00187B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E83D9247FF85C43B59B50FEF1372B5C" ma:contentTypeVersion="4" ma:contentTypeDescription="Create a new document." ma:contentTypeScope="" ma:versionID="8c722f47550f2bc39bab8ffd4f32224f">
  <xsd:schema xmlns:xsd="http://www.w3.org/2001/XMLSchema" xmlns:xs="http://www.w3.org/2001/XMLSchema" xmlns:p="http://schemas.microsoft.com/office/2006/metadata/properties" xmlns:ns2="ce7a8815-c6e5-4b21-9922-0954dbc0f774" targetNamespace="http://schemas.microsoft.com/office/2006/metadata/properties" ma:root="true" ma:fieldsID="43a981545ae99700665f384e9ef8d00d" ns2:_="">
    <xsd:import namespace="ce7a8815-c6e5-4b21-9922-0954dbc0f77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7a8815-c6e5-4b21-9922-0954dbc0f7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195F67-6CB8-466D-AB52-5F8C165C2C0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AD5CA81-56EA-452B-BE32-8326F75F22E4}">
  <ds:schemaRefs>
    <ds:schemaRef ds:uri="http://schemas.microsoft.com/sharepoint/v3/contenttype/forms"/>
  </ds:schemaRefs>
</ds:datastoreItem>
</file>

<file path=customXml/itemProps3.xml><?xml version="1.0" encoding="utf-8"?>
<ds:datastoreItem xmlns:ds="http://schemas.openxmlformats.org/officeDocument/2006/customXml" ds:itemID="{171307C1-65A9-4702-8863-85C65BC87ABF}">
  <ds:schemaRefs>
    <ds:schemaRef ds:uri="http://schemas.openxmlformats.org/officeDocument/2006/bibliography"/>
  </ds:schemaRefs>
</ds:datastoreItem>
</file>

<file path=customXml/itemProps4.xml><?xml version="1.0" encoding="utf-8"?>
<ds:datastoreItem xmlns:ds="http://schemas.openxmlformats.org/officeDocument/2006/customXml" ds:itemID="{095846F0-268D-4332-9DC9-C20801EA70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7a8815-c6e5-4b21-9922-0954dbc0f7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4</TotalTime>
  <Pages>6</Pages>
  <Words>1723</Words>
  <Characters>9825</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Keeney, Jennifer</dc:creator>
  <cp:lastModifiedBy>ACF PRA</cp:lastModifiedBy>
  <cp:revision>4</cp:revision>
  <dcterms:created xsi:type="dcterms:W3CDTF">2025-11-24T18:45:00Z</dcterms:created>
  <dcterms:modified xsi:type="dcterms:W3CDTF">2025-12-01T17:17:00Z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0x0101007E83D9247FF85C43B59B50FEF1372B5C</vt:lpwstr>
  </property>
</Properties>
</file>