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84F97" w:rsidRPr="00686C5D" w:rsidP="5AD064B3" w14:paraId="24B09B86" w14:textId="60C15A99">
      <w:pPr>
        <w:pStyle w:val="NoSpacing"/>
        <w:spacing w:line="360" w:lineRule="auto"/>
        <w:jc w:val="center"/>
        <w:rPr>
          <w:b/>
          <w:bCs/>
        </w:rPr>
      </w:pPr>
      <w:r w:rsidRPr="00872C06">
        <w:rPr>
          <w:b/>
          <w:bCs/>
        </w:rPr>
        <w:t>Supporting Statement A</w:t>
      </w:r>
    </w:p>
    <w:p w:rsidR="00884F97" w:rsidRPr="00686C5D" w:rsidP="004F7B34" w14:paraId="264B2146" w14:textId="77777777">
      <w:pPr>
        <w:pStyle w:val="NoSpacing"/>
        <w:spacing w:line="360" w:lineRule="auto"/>
        <w:jc w:val="center"/>
        <w:rPr>
          <w:rFonts w:cstheme="minorHAnsi"/>
          <w:b/>
        </w:rPr>
      </w:pPr>
    </w:p>
    <w:p w:rsidR="00884F97" w:rsidRPr="00686C5D" w:rsidP="00A65321" w14:paraId="2B4839BF" w14:textId="077440D9">
      <w:pPr>
        <w:pStyle w:val="NoSpacing"/>
        <w:spacing w:line="360" w:lineRule="auto"/>
        <w:jc w:val="center"/>
        <w:rPr>
          <w:rFonts w:cstheme="minorHAnsi"/>
          <w:b/>
        </w:rPr>
      </w:pPr>
      <w:r w:rsidRPr="00686C5D">
        <w:rPr>
          <w:rFonts w:cstheme="minorHAnsi"/>
          <w:b/>
        </w:rPr>
        <w:t>Socioeconomic Monitoring</w:t>
      </w:r>
      <w:r w:rsidRPr="00686C5D" w:rsidR="000D3E2D">
        <w:rPr>
          <w:rFonts w:cstheme="minorHAnsi"/>
          <w:b/>
        </w:rPr>
        <w:t xml:space="preserve"> (SEM)</w:t>
      </w:r>
      <w:r w:rsidRPr="00686C5D">
        <w:rPr>
          <w:rFonts w:cstheme="minorHAnsi"/>
          <w:b/>
        </w:rPr>
        <w:t xml:space="preserve"> Study of National Park Service Visitors</w:t>
      </w:r>
    </w:p>
    <w:p w:rsidR="00884F97" w:rsidRPr="00686C5D" w:rsidP="00A65321" w14:paraId="0CDC1A86" w14:textId="77777777">
      <w:pPr>
        <w:pStyle w:val="NoSpacing"/>
        <w:spacing w:line="360" w:lineRule="auto"/>
        <w:jc w:val="center"/>
        <w:rPr>
          <w:rFonts w:cstheme="minorHAnsi"/>
          <w:b/>
        </w:rPr>
      </w:pPr>
      <w:r w:rsidRPr="00686C5D">
        <w:rPr>
          <w:rFonts w:cstheme="minorHAnsi"/>
          <w:b/>
        </w:rPr>
        <w:br/>
        <w:t>OMB Control Number: 1024-NEW</w:t>
      </w:r>
    </w:p>
    <w:p w:rsidR="005E1301" w:rsidRPr="00686C5D" w:rsidP="00A65321" w14:paraId="51C4E12B" w14:textId="77777777">
      <w:pPr>
        <w:spacing w:line="360" w:lineRule="auto"/>
        <w:rPr>
          <w:rFonts w:eastAsia="Times New Roman" w:cstheme="minorHAnsi"/>
        </w:rPr>
      </w:pPr>
      <w:r w:rsidRPr="00686C5D">
        <w:rPr>
          <w:rFonts w:eastAsia="Times New Roman" w:cstheme="minorHAnsi"/>
        </w:rPr>
        <w:t>Terms of Clearance: None. This is a new collection</w:t>
      </w:r>
    </w:p>
    <w:p w:rsidR="00884F97" w:rsidRPr="007B115D" w:rsidP="003C7C56" w14:paraId="08FF0D8F" w14:textId="78FEF8C3">
      <w:pPr>
        <w:pBdr>
          <w:top w:val="single" w:sz="4" w:space="1" w:color="auto"/>
        </w:pBdr>
        <w:spacing w:line="240" w:lineRule="auto"/>
        <w:rPr>
          <w:rFonts w:eastAsia="Times New Roman" w:cstheme="minorHAnsi"/>
          <w:iCs/>
        </w:rPr>
      </w:pPr>
      <w:r w:rsidRPr="007B115D">
        <w:rPr>
          <w:rFonts w:eastAsia="Times New Roman" w:cstheme="minorHAnsi"/>
          <w:iCs/>
        </w:rPr>
        <w:br/>
      </w:r>
      <w:r w:rsidRPr="007B115D">
        <w:rPr>
          <w:rFonts w:eastAsia="Times New Roman" w:cstheme="minorHAnsi"/>
          <w:b/>
          <w:iCs/>
        </w:rPr>
        <w:t xml:space="preserve">1. </w:t>
      </w:r>
      <w:r w:rsidRPr="007B115D" w:rsidR="005E1301">
        <w:rPr>
          <w:rFonts w:cstheme="minorHAnsi"/>
          <w:b/>
          <w:iCs/>
        </w:rPr>
        <w:t>Explain the circumstances that make the collection of information necessary.  Identify any legal or administrative requirements that necessitate the collection</w:t>
      </w:r>
      <w:r w:rsidRPr="007B115D">
        <w:rPr>
          <w:rFonts w:eastAsia="Times New Roman" w:cstheme="minorHAnsi"/>
          <w:b/>
          <w:iCs/>
        </w:rPr>
        <w:t>.</w:t>
      </w:r>
    </w:p>
    <w:p w:rsidR="00900082" w:rsidRPr="00900082" w:rsidP="1877DA0A" w14:paraId="343A6AAC" w14:textId="7C279D82">
      <w:pPr>
        <w:pBdr>
          <w:top w:val="single" w:sz="4" w:space="1" w:color="auto"/>
        </w:pBdr>
        <w:spacing w:line="360" w:lineRule="auto"/>
        <w:rPr>
          <w:rFonts w:eastAsia="Times New Roman"/>
        </w:rPr>
      </w:pPr>
      <w:r w:rsidRPr="1877DA0A">
        <w:rPr>
          <w:rFonts w:eastAsia="Times New Roman"/>
        </w:rPr>
        <w:t>From its founding over a century ago, the National Park Service (NPS) has been authorized to collect information to enhance its ability to manage, protect, interpret, and research the resources of the System (54 U.S.C. 100701).</w:t>
      </w:r>
      <w:r w:rsidRPr="1877DA0A" w:rsidR="2D71D225">
        <w:rPr>
          <w:rFonts w:eastAsia="Times New Roman"/>
        </w:rPr>
        <w:t xml:space="preserve"> More recently</w:t>
      </w:r>
      <w:r w:rsidRPr="1877DA0A" w:rsidR="429813B8">
        <w:rPr>
          <w:rFonts w:eastAsia="Times New Roman"/>
        </w:rPr>
        <w:t xml:space="preserve"> and with the intent to </w:t>
      </w:r>
      <w:r w:rsidRPr="1877DA0A" w:rsidR="501ED487">
        <w:rPr>
          <w:rFonts w:eastAsia="Times New Roman"/>
        </w:rPr>
        <w:t xml:space="preserve">identify and promote outdoor </w:t>
      </w:r>
      <w:r w:rsidRPr="1877DA0A" w:rsidR="0FBB3B3A">
        <w:rPr>
          <w:rFonts w:eastAsia="Times New Roman"/>
        </w:rPr>
        <w:t>recreation opportunities</w:t>
      </w:r>
      <w:r w:rsidRPr="1877DA0A" w:rsidR="429813B8">
        <w:rPr>
          <w:rFonts w:eastAsia="Times New Roman"/>
        </w:rPr>
        <w:t xml:space="preserve">, </w:t>
      </w:r>
      <w:r w:rsidRPr="1877DA0A" w:rsidR="2D71D225">
        <w:rPr>
          <w:rFonts w:eastAsia="Times New Roman"/>
        </w:rPr>
        <w:t xml:space="preserve">the Explore Act </w:t>
      </w:r>
      <w:r w:rsidRPr="1877DA0A" w:rsidR="08395289">
        <w:rPr>
          <w:rFonts w:eastAsia="Times New Roman"/>
        </w:rPr>
        <w:t>(</w:t>
      </w:r>
      <w:r w:rsidRPr="1877DA0A" w:rsidR="2D71D225">
        <w:rPr>
          <w:rFonts w:ascii="Calibri" w:eastAsia="Calibri" w:hAnsi="Calibri" w:cs="Calibri"/>
        </w:rPr>
        <w:t>PUBLIC LAW 118–234</w:t>
      </w:r>
      <w:r w:rsidRPr="1877DA0A" w:rsidR="71B5AC6E">
        <w:rPr>
          <w:rFonts w:ascii="Calibri" w:eastAsia="Calibri" w:hAnsi="Calibri" w:cs="Calibri"/>
        </w:rPr>
        <w:t>)</w:t>
      </w:r>
      <w:r w:rsidRPr="1877DA0A" w:rsidR="2D71D225">
        <w:rPr>
          <w:rFonts w:eastAsia="Times New Roman"/>
        </w:rPr>
        <w:t xml:space="preserve"> </w:t>
      </w:r>
      <w:r w:rsidRPr="1877DA0A" w:rsidR="3F25C27E">
        <w:rPr>
          <w:rFonts w:eastAsia="Times New Roman"/>
        </w:rPr>
        <w:t>requires</w:t>
      </w:r>
      <w:r w:rsidRPr="1877DA0A" w:rsidR="2D71D225">
        <w:rPr>
          <w:rFonts w:eastAsia="Times New Roman"/>
        </w:rPr>
        <w:t xml:space="preserve"> data on outdoor recreation </w:t>
      </w:r>
      <w:r w:rsidRPr="1877DA0A" w:rsidR="31739174">
        <w:rPr>
          <w:rFonts w:eastAsia="Times New Roman"/>
        </w:rPr>
        <w:t xml:space="preserve">such as </w:t>
      </w:r>
      <w:r w:rsidRPr="1877DA0A" w:rsidR="3FA9E38F">
        <w:rPr>
          <w:rFonts w:eastAsia="Times New Roman"/>
        </w:rPr>
        <w:t xml:space="preserve">existing user characteristics, </w:t>
      </w:r>
      <w:r w:rsidRPr="1877DA0A" w:rsidR="31739174">
        <w:rPr>
          <w:rFonts w:eastAsia="Times New Roman"/>
        </w:rPr>
        <w:t>activities,</w:t>
      </w:r>
      <w:r w:rsidRPr="1877DA0A" w:rsidR="71F5C8B6">
        <w:rPr>
          <w:rFonts w:eastAsia="Times New Roman"/>
        </w:rPr>
        <w:t xml:space="preserve"> evaluation of opportunities</w:t>
      </w:r>
      <w:r w:rsidRPr="1877DA0A" w:rsidR="63C11131">
        <w:rPr>
          <w:rFonts w:eastAsia="Times New Roman"/>
        </w:rPr>
        <w:t>,</w:t>
      </w:r>
      <w:r w:rsidRPr="1877DA0A" w:rsidR="71F5C8B6">
        <w:rPr>
          <w:rFonts w:eastAsia="Times New Roman"/>
        </w:rPr>
        <w:t xml:space="preserve"> </w:t>
      </w:r>
      <w:r w:rsidRPr="1877DA0A" w:rsidR="36A27BA0">
        <w:rPr>
          <w:rFonts w:eastAsia="Times New Roman"/>
        </w:rPr>
        <w:t xml:space="preserve">and </w:t>
      </w:r>
      <w:r w:rsidRPr="1877DA0A" w:rsidR="599FE2A0">
        <w:rPr>
          <w:rFonts w:eastAsia="Times New Roman"/>
        </w:rPr>
        <w:t>other usable information to better foster and encourage recreation</w:t>
      </w:r>
      <w:r w:rsidRPr="1877DA0A" w:rsidR="31739174">
        <w:rPr>
          <w:rFonts w:eastAsia="Times New Roman"/>
        </w:rPr>
        <w:t xml:space="preserve">. </w:t>
      </w:r>
      <w:r w:rsidRPr="1877DA0A" w:rsidR="78430543">
        <w:rPr>
          <w:rFonts w:eastAsia="Times New Roman"/>
        </w:rPr>
        <w:t>The NPS currently estimates visitation, but systematic visitor self-reporting methods have yet to be</w:t>
      </w:r>
      <w:r w:rsidRPr="1877DA0A" w:rsidR="7EDE65B0">
        <w:rPr>
          <w:rFonts w:eastAsia="Times New Roman"/>
        </w:rPr>
        <w:t xml:space="preserve"> sufficiently</w:t>
      </w:r>
      <w:r w:rsidRPr="1877DA0A" w:rsidR="78430543">
        <w:rPr>
          <w:rFonts w:eastAsia="Times New Roman"/>
        </w:rPr>
        <w:t xml:space="preserve"> implemented.</w:t>
      </w:r>
    </w:p>
    <w:p w:rsidR="00900082" w:rsidRPr="00900082" w:rsidP="1877DA0A" w14:paraId="2DEAB6F1" w14:textId="38A20CDD">
      <w:pPr>
        <w:pBdr>
          <w:top w:val="single" w:sz="4" w:space="1" w:color="auto"/>
        </w:pBdr>
        <w:spacing w:line="360" w:lineRule="auto"/>
        <w:rPr>
          <w:rFonts w:eastAsia="Times New Roman"/>
        </w:rPr>
      </w:pPr>
      <w:r w:rsidRPr="1877DA0A">
        <w:rPr>
          <w:rFonts w:eastAsia="Times New Roman"/>
        </w:rPr>
        <w:t xml:space="preserve"> Social science research in support of park planning and management is mandated by the NPS Management Policies 2006 (Section 8.11.1, “Social Science Studies”). The NPS policy facilitates these studies to protect resources and enhance enjoyment for present and future generations (National Park Service Act of 1916, 3</w:t>
      </w:r>
      <w:r w:rsidR="00985137">
        <w:rPr>
          <w:rFonts w:eastAsia="Times New Roman"/>
        </w:rPr>
        <w:t>9</w:t>
      </w:r>
      <w:r w:rsidRPr="1877DA0A">
        <w:rPr>
          <w:rFonts w:eastAsia="Times New Roman"/>
        </w:rPr>
        <w:t xml:space="preserve"> Stat 535, 16 USC 1, et seq.). This research provides an understanding of park visitors, the non-visiting public, gateway communities and regions, and human interactions with park resources. The agency needs to collect and monitor long-term data on socioeconomic indicators (e.g., demographics, spending, perceptions, trip characteristics) to understand how it is serving the public, inform strategic resource use, and improve visitor experience and non-visitor engagement.</w:t>
      </w:r>
    </w:p>
    <w:p w:rsidR="00900082" w:rsidRPr="00900082" w:rsidP="1877DA0A" w14:paraId="207900B6" w14:textId="17BCF415">
      <w:pPr>
        <w:pBdr>
          <w:top w:val="single" w:sz="4" w:space="1" w:color="auto"/>
        </w:pBdr>
        <w:spacing w:line="360" w:lineRule="auto"/>
        <w:rPr>
          <w:rFonts w:eastAsia="Times New Roman"/>
        </w:rPr>
      </w:pPr>
      <w:r w:rsidRPr="1877DA0A">
        <w:rPr>
          <w:rFonts w:eastAsia="Times New Roman"/>
        </w:rPr>
        <w:t>These socioeconomic research needs are emphasized in the NPS strategic goals for science, statements by the NPS leadership, the Second Century Commission report, and the Department of the Interior Strategic Plan for 2018-2022. A 2014 Government Accountability Office report (GAO-15-84 Federal Customer Service) highlighted the need to better understand and monitor customer experience dimensions linked to bureau investments. In response, the NPS initiated its first pilot study for socioeconomic monitoring in 2015-2016 and has since improved and refined the Socioeconomic Monitoring Program (SEM).</w:t>
      </w:r>
    </w:p>
    <w:p w:rsidR="00900082" w:rsidRPr="00900082" w:rsidP="00872C06" w14:paraId="5D1D12B1" w14:textId="691A76C9">
      <w:pPr>
        <w:pBdr>
          <w:top w:val="single" w:sz="4" w:space="1" w:color="auto"/>
        </w:pBdr>
        <w:spacing w:line="360" w:lineRule="auto"/>
        <w:rPr>
          <w:rFonts w:eastAsia="Times New Roman"/>
        </w:rPr>
      </w:pPr>
      <w:r w:rsidRPr="00872C06">
        <w:rPr>
          <w:rFonts w:eastAsia="Times New Roman"/>
        </w:rPr>
        <w:t xml:space="preserve">To address the need for comprehensive, agency-wide socioeconomic data, the SEM was developed. This program goes beyond park-specific studies to aggregate social science data at a broader level. The SEM aims to provide consistent, comprehensive, agency-wide socioeconomic data to support park management by understanding the demographics and behaviors of park visitors. </w:t>
      </w:r>
      <w:r w:rsidRPr="00311C83">
        <w:rPr>
          <w:rFonts w:eastAsia="Times New Roman"/>
        </w:rPr>
        <w:t>Each year, 30 park units, stratified by size and type, are randomly selected for sampling to represent all national park visitors, creating a national database and understanding of NPS visitors.</w:t>
      </w:r>
    </w:p>
    <w:p w:rsidR="00900082" w:rsidRPr="00900082" w:rsidP="00872C06" w14:paraId="3F630291" w14:textId="77777777">
      <w:pPr>
        <w:pBdr>
          <w:top w:val="single" w:sz="4" w:space="1" w:color="auto"/>
        </w:pBdr>
        <w:spacing w:line="360" w:lineRule="auto"/>
        <w:rPr>
          <w:rFonts w:eastAsia="Times New Roman"/>
        </w:rPr>
      </w:pPr>
      <w:r w:rsidRPr="00872C06">
        <w:rPr>
          <w:rFonts w:eastAsia="Times New Roman"/>
        </w:rPr>
        <w:t>The NPS's current long-term, annual, agency-wide collections of socioeconomic data from visitors are insufficient for comprehensive understanding and comparison across all units. Thus, a new information collection request is proposed for a robust socioeconomic monitoring program. This collection is needed to provide systematic metrics to monitor services across the entire NPS System.</w:t>
      </w:r>
    </w:p>
    <w:p w:rsidR="00900082" w:rsidRPr="00900082" w:rsidP="00872C06" w14:paraId="54664E97" w14:textId="70614068">
      <w:pPr>
        <w:pBdr>
          <w:top w:val="single" w:sz="4" w:space="1" w:color="auto"/>
        </w:pBdr>
        <w:spacing w:line="360" w:lineRule="auto"/>
        <w:rPr>
          <w:rFonts w:eastAsia="Times New Roman"/>
        </w:rPr>
      </w:pPr>
      <w:r w:rsidRPr="00872C06">
        <w:rPr>
          <w:rFonts w:eastAsia="Times New Roman"/>
        </w:rPr>
        <w:t xml:space="preserve">The SEM, conducted by the NPS Social Science Program (SSP), </w:t>
      </w:r>
      <w:r w:rsidRPr="00311C83">
        <w:rPr>
          <w:rFonts w:eastAsia="Times New Roman"/>
        </w:rPr>
        <w:t xml:space="preserve">involves annual data collection at </w:t>
      </w:r>
      <w:r w:rsidRPr="00311C83" w:rsidR="00997A45">
        <w:rPr>
          <w:rFonts w:eastAsia="Times New Roman"/>
        </w:rPr>
        <w:t>30</w:t>
      </w:r>
      <w:r w:rsidRPr="00311C83">
        <w:rPr>
          <w:rFonts w:eastAsia="Times New Roman"/>
        </w:rPr>
        <w:t xml:space="preserve"> parks</w:t>
      </w:r>
      <w:r w:rsidRPr="00872C06">
        <w:rPr>
          <w:rFonts w:eastAsia="Times New Roman"/>
        </w:rPr>
        <w:t xml:space="preserve"> across the country, aiming to create a representative sample of park visitors. Visitors are surveyed during peak visitation months, and national aggregation of this data has not been possible as most park studies occur sporadically.</w:t>
      </w:r>
    </w:p>
    <w:p w:rsidR="00900082" w:rsidRPr="00900082" w:rsidP="00872C06" w14:paraId="73E1CF7E" w14:textId="77777777">
      <w:pPr>
        <w:pBdr>
          <w:top w:val="single" w:sz="4" w:space="1" w:color="auto"/>
        </w:pBdr>
        <w:spacing w:line="360" w:lineRule="auto"/>
        <w:rPr>
          <w:rFonts w:eastAsia="Times New Roman"/>
        </w:rPr>
      </w:pPr>
      <w:r w:rsidRPr="00872C06">
        <w:rPr>
          <w:rFonts w:eastAsia="Times New Roman"/>
        </w:rPr>
        <w:t>A strong mandate for socioeconomic monitoring is expressed in NPS strategic goals, leadership statements, and the Second Century Commission report. An external review of the NPS Social Science Program, supported by the 2008 Interior Appropriations Bill Joint Explanatory Statement, also identified this need. In response, an NPS Socioeconomic Monitoring (SEM) working group developed a mission, goals, and objectives emphasizing high-quality social science trend data collection for NPS managers.</w:t>
      </w:r>
    </w:p>
    <w:p w:rsidR="00900082" w:rsidRPr="00900082" w:rsidP="00872C06" w14:paraId="38E21068" w14:textId="77777777">
      <w:pPr>
        <w:pBdr>
          <w:top w:val="single" w:sz="4" w:space="1" w:color="auto"/>
        </w:pBdr>
        <w:spacing w:line="360" w:lineRule="auto"/>
        <w:rPr>
          <w:rFonts w:eastAsia="Times New Roman"/>
        </w:rPr>
      </w:pPr>
      <w:r w:rsidRPr="00872C06">
        <w:rPr>
          <w:rFonts w:eastAsia="Times New Roman"/>
        </w:rPr>
        <w:t>In 2008 and 2009, the NPS SSP conducted a systemwide needs assessment for socioeconomic monitoring. Over 400 participants from parks, regions, programs, and the Washington Office identified and rated 175 indicators as useful. These indicators were organized into a hierarchy of categories: visitors and other people in parks, people outside parks, economy, and perceptions, attitudes, and values. These indicators were rated on management, social science, and law and policy significance, resulting in a prioritized list.</w:t>
      </w:r>
    </w:p>
    <w:p w:rsidR="00900082" w:rsidRPr="00900082" w:rsidP="00872C06" w14:paraId="539C3488" w14:textId="77777777">
      <w:pPr>
        <w:pBdr>
          <w:top w:val="single" w:sz="4" w:space="1" w:color="auto"/>
        </w:pBdr>
        <w:spacing w:line="360" w:lineRule="auto"/>
        <w:rPr>
          <w:rFonts w:eastAsia="Times New Roman"/>
        </w:rPr>
      </w:pPr>
      <w:r w:rsidRPr="00872C06">
        <w:rPr>
          <w:rFonts w:eastAsia="Times New Roman"/>
        </w:rPr>
        <w:t>Feedback from seven regional scoping workshops highlighted the value of SEM in achieving the NPS mission, the importance of core indicators at various levels, the usefulness of trend data on non-visitors, and concerns about definitions of “traditional” people or cultures. Each region also identified specific monitoring needs. The SEM working group created a logic model to show how selected indicators support the NPS mission by measuring progress toward strategic goals.</w:t>
      </w:r>
    </w:p>
    <w:p w:rsidR="00900082" w:rsidRPr="00900082" w:rsidP="00872C06" w14:paraId="2A981B93" w14:textId="2B052FD3">
      <w:pPr>
        <w:pBdr>
          <w:top w:val="single" w:sz="4" w:space="1" w:color="auto"/>
        </w:pBdr>
        <w:spacing w:line="360" w:lineRule="auto"/>
        <w:rPr>
          <w:rFonts w:eastAsia="Times New Roman"/>
        </w:rPr>
      </w:pPr>
      <w:r w:rsidRPr="00872C06">
        <w:rPr>
          <w:rFonts w:eastAsia="Times New Roman"/>
        </w:rPr>
        <w:t>From 2014-2017, the SSP developed a pilot SEM program</w:t>
      </w:r>
      <w:r>
        <w:rPr>
          <w:rStyle w:val="FootnoteReference"/>
          <w:rFonts w:eastAsia="Times New Roman"/>
        </w:rPr>
        <w:footnoteReference w:id="3"/>
      </w:r>
      <w:r w:rsidRPr="00872C06">
        <w:rPr>
          <w:rFonts w:eastAsia="Times New Roman"/>
        </w:rPr>
        <w:t xml:space="preserve"> at 14 parks to test and refine the approach. The implementation plan used lessons learned to produce a standardized approach for full operation. </w:t>
      </w:r>
      <w:r w:rsidRPr="00311C83">
        <w:rPr>
          <w:rFonts w:eastAsia="Times New Roman"/>
        </w:rPr>
        <w:t xml:space="preserve">A list of </w:t>
      </w:r>
      <w:r w:rsidRPr="00311C83" w:rsidR="5B45B89D">
        <w:rPr>
          <w:rFonts w:eastAsia="Times New Roman"/>
        </w:rPr>
        <w:t>30</w:t>
      </w:r>
      <w:r w:rsidRPr="00311C83" w:rsidR="00E4284B">
        <w:rPr>
          <w:rFonts w:eastAsia="Times New Roman"/>
        </w:rPr>
        <w:t xml:space="preserve"> </w:t>
      </w:r>
      <w:r w:rsidRPr="00311C83">
        <w:rPr>
          <w:rFonts w:eastAsia="Times New Roman"/>
        </w:rPr>
        <w:t>parks per year was generated using a systematic random sampling framework, with peer-reviewed processes justifying park selection.</w:t>
      </w:r>
    </w:p>
    <w:p w:rsidR="00900082" w:rsidP="00872C06" w14:paraId="2866ABE6" w14:textId="4E3CBAC2">
      <w:pPr>
        <w:pBdr>
          <w:top w:val="single" w:sz="4" w:space="1" w:color="auto"/>
        </w:pBdr>
        <w:spacing w:line="360" w:lineRule="auto"/>
        <w:rPr>
          <w:rFonts w:eastAsia="Times New Roman"/>
        </w:rPr>
      </w:pPr>
      <w:r w:rsidRPr="00872C06">
        <w:rPr>
          <w:rFonts w:eastAsia="Times New Roman"/>
        </w:rPr>
        <w:t>In 2021, the SEM was implemented as a phase two pilot program</w:t>
      </w:r>
      <w:r>
        <w:rPr>
          <w:rStyle w:val="FootnoteReference"/>
          <w:rFonts w:eastAsia="Times New Roman"/>
        </w:rPr>
        <w:footnoteReference w:id="4"/>
      </w:r>
      <w:r w:rsidRPr="00872C06">
        <w:rPr>
          <w:rFonts w:eastAsia="Times New Roman"/>
        </w:rPr>
        <w:t xml:space="preserve"> at 24 parks across the country. The first-year implementation identified the need for potential revisions in park selection and process. The original SEM draw procedure was retained with minor modifications for adding and removing parks, setting visitation thresholds for new additions, and adjusting sample size targets for small parks.</w:t>
      </w:r>
      <w:r w:rsidR="00A30CDB">
        <w:rPr>
          <w:rFonts w:eastAsia="Times New Roman"/>
        </w:rPr>
        <w:t xml:space="preserve"> </w:t>
      </w:r>
    </w:p>
    <w:p w:rsidR="008B28A4" w:rsidP="00A65321" w14:paraId="736C1E38" w14:textId="4A0D6B45">
      <w:pPr>
        <w:autoSpaceDE w:val="0"/>
        <w:autoSpaceDN w:val="0"/>
        <w:adjustRightInd w:val="0"/>
        <w:spacing w:line="360" w:lineRule="auto"/>
        <w:rPr>
          <w:rFonts w:eastAsia="Times New Roman"/>
        </w:rPr>
      </w:pPr>
      <w:r w:rsidRPr="008B28A4">
        <w:rPr>
          <w:rFonts w:eastAsia="Times New Roman"/>
        </w:rPr>
        <w:t>Building on the lessons learned from the 2014-2017 pilot program and the 2021 phase two implementation, the National Park Service's Socioeconomic Monitoring Program (SEM) is crucial for providing comprehensive, agency-wide data on park visitors and non-visitors to enhance management, resource protection, and visitor experience across the national park system.</w:t>
      </w:r>
    </w:p>
    <w:p w:rsidR="00884F97" w:rsidRPr="00686C5D" w:rsidP="00A65321" w14:paraId="626BC645" w14:textId="3185C1E4">
      <w:pPr>
        <w:autoSpaceDE w:val="0"/>
        <w:autoSpaceDN w:val="0"/>
        <w:adjustRightInd w:val="0"/>
        <w:spacing w:line="360" w:lineRule="auto"/>
        <w:rPr>
          <w:rFonts w:eastAsia="Times New Roman" w:cstheme="minorHAnsi"/>
          <w:b/>
          <w:bCs/>
          <w:u w:val="single"/>
        </w:rPr>
      </w:pPr>
      <w:r w:rsidRPr="00686C5D">
        <w:rPr>
          <w:rFonts w:eastAsia="Times New Roman" w:cstheme="minorHAnsi"/>
          <w:b/>
          <w:bCs/>
          <w:u w:val="single"/>
        </w:rPr>
        <w:t xml:space="preserve">Legal </w:t>
      </w:r>
      <w:r w:rsidRPr="00686C5D" w:rsidR="005926D7">
        <w:rPr>
          <w:rFonts w:eastAsia="Times New Roman" w:cstheme="minorHAnsi"/>
          <w:b/>
          <w:bCs/>
          <w:u w:val="single"/>
        </w:rPr>
        <w:t xml:space="preserve">and </w:t>
      </w:r>
      <w:r w:rsidRPr="00686C5D" w:rsidR="00FB7F94">
        <w:rPr>
          <w:rFonts w:eastAsia="Times New Roman" w:cstheme="minorHAnsi"/>
          <w:b/>
          <w:bCs/>
          <w:u w:val="single"/>
        </w:rPr>
        <w:t>A</w:t>
      </w:r>
      <w:r w:rsidRPr="00686C5D" w:rsidR="005926D7">
        <w:rPr>
          <w:rFonts w:eastAsia="Times New Roman" w:cstheme="minorHAnsi"/>
          <w:b/>
          <w:bCs/>
          <w:u w:val="single"/>
        </w:rPr>
        <w:t xml:space="preserve">dministrative </w:t>
      </w:r>
      <w:r w:rsidRPr="00686C5D" w:rsidR="00FB7F94">
        <w:rPr>
          <w:rFonts w:eastAsia="Times New Roman" w:cstheme="minorHAnsi"/>
          <w:b/>
          <w:bCs/>
          <w:u w:val="single"/>
        </w:rPr>
        <w:t>J</w:t>
      </w:r>
      <w:r w:rsidRPr="00686C5D">
        <w:rPr>
          <w:rFonts w:eastAsia="Times New Roman" w:cstheme="minorHAnsi"/>
          <w:b/>
          <w:bCs/>
          <w:u w:val="single"/>
        </w:rPr>
        <w:t>ustifications:</w:t>
      </w:r>
    </w:p>
    <w:p w:rsidR="00884F97" w:rsidRPr="00686C5D" w:rsidP="00A63A6F" w14:paraId="5BA237EE" w14:textId="13FE6A0F">
      <w:pPr>
        <w:numPr>
          <w:ilvl w:val="0"/>
          <w:numId w:val="3"/>
        </w:numPr>
        <w:autoSpaceDE w:val="0"/>
        <w:autoSpaceDN w:val="0"/>
        <w:adjustRightInd w:val="0"/>
        <w:spacing w:after="100" w:line="240" w:lineRule="auto"/>
        <w:rPr>
          <w:rFonts w:eastAsia="Times New Roman" w:cstheme="minorHAnsi"/>
          <w:i/>
          <w:iCs/>
        </w:rPr>
      </w:pPr>
      <w:r w:rsidRPr="00A63A6F">
        <w:rPr>
          <w:rFonts w:eastAsia="Times New Roman" w:cstheme="minorHAnsi"/>
          <w:b/>
          <w:bCs/>
          <w:i/>
          <w:iCs/>
        </w:rPr>
        <w:t>54 USC 100</w:t>
      </w:r>
      <w:r w:rsidR="00E85D4B">
        <w:rPr>
          <w:rFonts w:eastAsia="Times New Roman" w:cstheme="minorHAnsi"/>
          <w:b/>
          <w:bCs/>
          <w:i/>
          <w:iCs/>
        </w:rPr>
        <w:t>7</w:t>
      </w:r>
      <w:r w:rsidRPr="00A63A6F">
        <w:rPr>
          <w:rFonts w:eastAsia="Times New Roman" w:cstheme="minorHAnsi"/>
          <w:b/>
          <w:bCs/>
          <w:i/>
          <w:iCs/>
        </w:rPr>
        <w:t>01</w:t>
      </w:r>
      <w:r w:rsidRPr="00686C5D">
        <w:rPr>
          <w:rFonts w:eastAsia="Times New Roman" w:cstheme="minorHAnsi"/>
          <w:i/>
          <w:iCs/>
        </w:rPr>
        <w:t xml:space="preserve"> </w:t>
      </w:r>
      <w:r w:rsidR="00E85D4B">
        <w:rPr>
          <w:rFonts w:eastAsia="Times New Roman" w:cstheme="minorHAnsi"/>
          <w:i/>
          <w:iCs/>
        </w:rPr>
        <w:t xml:space="preserve">National Park Service and Related Programs: </w:t>
      </w:r>
      <w:r w:rsidRPr="006C5D2C" w:rsidR="006C5D2C">
        <w:rPr>
          <w:rFonts w:eastAsia="Times New Roman" w:cstheme="minorHAnsi"/>
          <w:i/>
          <w:iCs/>
        </w:rPr>
        <w:t xml:space="preserve">Protection, interpretation, and research in System </w:t>
      </w:r>
      <w:r w:rsidR="006C5D2C">
        <w:rPr>
          <w:rFonts w:eastAsia="Times New Roman" w:cstheme="minorHAnsi"/>
          <w:i/>
          <w:iCs/>
        </w:rPr>
        <w:t>(fo</w:t>
      </w:r>
      <w:r w:rsidR="00422B27">
        <w:rPr>
          <w:rFonts w:eastAsia="Times New Roman" w:cstheme="minorHAnsi"/>
          <w:i/>
          <w:iCs/>
        </w:rPr>
        <w:t>rmerly</w:t>
      </w:r>
      <w:r w:rsidR="006C5D2C">
        <w:rPr>
          <w:rFonts w:eastAsia="Times New Roman" w:cstheme="minorHAnsi"/>
          <w:i/>
          <w:iCs/>
        </w:rPr>
        <w:t xml:space="preserve"> </w:t>
      </w:r>
      <w:r w:rsidRPr="00686C5D">
        <w:rPr>
          <w:rFonts w:eastAsia="Times New Roman" w:cstheme="minorHAnsi"/>
          <w:b/>
          <w:i/>
          <w:iCs/>
        </w:rPr>
        <w:t>The National Park Service Act of 1916</w:t>
      </w:r>
      <w:r w:rsidR="006C5D2C">
        <w:rPr>
          <w:rFonts w:eastAsia="Times New Roman" w:cstheme="minorHAnsi"/>
          <w:b/>
          <w:i/>
          <w:iCs/>
        </w:rPr>
        <w:t>)</w:t>
      </w:r>
      <w:r w:rsidRPr="00686C5D">
        <w:rPr>
          <w:rFonts w:eastAsia="Times New Roman" w:cstheme="minorHAnsi"/>
          <w:i/>
          <w:iCs/>
        </w:rPr>
        <w:t xml:space="preserve"> </w:t>
      </w:r>
    </w:p>
    <w:p w:rsidR="007510A9" w:rsidRPr="005E3852" w:rsidP="005E3852" w14:paraId="7D24CD13" w14:textId="0B4D239E">
      <w:pPr>
        <w:numPr>
          <w:ilvl w:val="0"/>
          <w:numId w:val="3"/>
        </w:numPr>
        <w:rPr>
          <w:rFonts w:eastAsia="Times New Roman" w:cstheme="minorHAnsi"/>
          <w:i/>
          <w:iCs/>
        </w:rPr>
      </w:pPr>
      <w:r w:rsidRPr="00454957">
        <w:rPr>
          <w:rFonts w:eastAsia="Times New Roman" w:cstheme="minorHAnsi"/>
          <w:b/>
          <w:bCs/>
          <w:i/>
          <w:iCs/>
        </w:rPr>
        <w:t xml:space="preserve">54 USC </w:t>
      </w:r>
      <w:r w:rsidR="00E85D4B">
        <w:rPr>
          <w:rFonts w:eastAsia="Times New Roman" w:cstheme="minorHAnsi"/>
          <w:b/>
          <w:bCs/>
          <w:i/>
          <w:iCs/>
        </w:rPr>
        <w:t>100702</w:t>
      </w:r>
      <w:r w:rsidR="00E85D4B">
        <w:rPr>
          <w:rFonts w:eastAsia="Times New Roman" w:cstheme="minorHAnsi"/>
          <w:i/>
          <w:iCs/>
        </w:rPr>
        <w:t xml:space="preserve"> National Park Service and Related Programs; Research Mandate</w:t>
      </w:r>
    </w:p>
    <w:p w:rsidR="009A1A8C" w:rsidRPr="00C0059D" w14:paraId="488E17CF" w14:textId="58577555">
      <w:pPr>
        <w:numPr>
          <w:ilvl w:val="0"/>
          <w:numId w:val="3"/>
        </w:numPr>
        <w:rPr>
          <w:rFonts w:eastAsia="Times New Roman" w:cstheme="minorHAnsi"/>
          <w:i/>
          <w:iCs/>
        </w:rPr>
      </w:pPr>
      <w:r>
        <w:rPr>
          <w:rFonts w:eastAsia="Times New Roman" w:cstheme="minorHAnsi"/>
          <w:b/>
          <w:bCs/>
          <w:i/>
          <w:iCs/>
        </w:rPr>
        <w:t xml:space="preserve">Public Law </w:t>
      </w:r>
      <w:r w:rsidR="007510A9">
        <w:rPr>
          <w:rFonts w:eastAsia="Times New Roman" w:cstheme="minorHAnsi"/>
          <w:b/>
          <w:bCs/>
          <w:i/>
          <w:iCs/>
        </w:rPr>
        <w:t>118-234</w:t>
      </w:r>
      <w:r w:rsidR="007510A9">
        <w:rPr>
          <w:rFonts w:eastAsia="Times New Roman" w:cstheme="minorHAnsi"/>
          <w:i/>
          <w:iCs/>
        </w:rPr>
        <w:t xml:space="preserve"> Expanding Public Lands Outdoor Recreation Experiences Act</w:t>
      </w:r>
    </w:p>
    <w:p w:rsidR="009D0154" w:rsidRPr="00EC14E4" w:rsidP="00C0059D" w14:paraId="28F67EA0" w14:textId="576A01A4">
      <w:pPr>
        <w:numPr>
          <w:ilvl w:val="0"/>
          <w:numId w:val="3"/>
        </w:numPr>
        <w:rPr>
          <w:rFonts w:eastAsia="Times New Roman" w:cstheme="minorHAnsi"/>
          <w:i/>
          <w:iCs/>
        </w:rPr>
      </w:pPr>
      <w:r w:rsidRPr="00EC14E4">
        <w:rPr>
          <w:rFonts w:eastAsia="Times New Roman" w:cstheme="minorHAnsi"/>
          <w:b/>
          <w:bCs/>
          <w:i/>
          <w:iCs/>
        </w:rPr>
        <w:t>NPS Management Policies 2006</w:t>
      </w:r>
      <w:r w:rsidRPr="00EC14E4">
        <w:rPr>
          <w:rFonts w:eastAsia="Times New Roman" w:cstheme="minorHAnsi"/>
          <w:i/>
          <w:iCs/>
        </w:rPr>
        <w:t xml:space="preserve"> (Section 8.11.1, “Social Science Studies”)</w:t>
      </w:r>
    </w:p>
    <w:p w:rsidR="00884F97" w:rsidRPr="007B115D" w:rsidP="00D73EFE" w14:paraId="6FE64082" w14:textId="17AB00C8">
      <w:pPr>
        <w:autoSpaceDE w:val="0"/>
        <w:autoSpaceDN w:val="0"/>
        <w:adjustRightInd w:val="0"/>
        <w:spacing w:line="240" w:lineRule="auto"/>
        <w:rPr>
          <w:rFonts w:eastAsia="Times New Roman" w:cstheme="minorHAnsi"/>
          <w:b/>
          <w:iCs/>
        </w:rPr>
      </w:pPr>
      <w:r w:rsidRPr="007B115D">
        <w:rPr>
          <w:rFonts w:eastAsia="Times New Roman" w:cstheme="minorHAnsi"/>
          <w:b/>
          <w:iCs/>
        </w:rPr>
        <w:t>2. Indicate how, by whom, and for what purpose the information is to be used. Except for a new collection, indicate the actual use the agency has made of the information received from the current collection.</w:t>
      </w:r>
    </w:p>
    <w:p w:rsidR="00A3462D" w:rsidP="003966F5" w14:paraId="24D1242B" w14:textId="289688E4">
      <w:pPr>
        <w:autoSpaceDE w:val="0"/>
        <w:autoSpaceDN w:val="0"/>
        <w:adjustRightInd w:val="0"/>
        <w:spacing w:line="360" w:lineRule="auto"/>
        <w:rPr>
          <w:rFonts w:eastAsia="Times New Roman"/>
          <w:b/>
          <w:bCs/>
        </w:rPr>
      </w:pPr>
      <w:r w:rsidRPr="00256FE0">
        <w:rPr>
          <w:rFonts w:eastAsia="Times New Roman"/>
          <w:b/>
          <w:bCs/>
        </w:rPr>
        <w:t>2</w:t>
      </w:r>
      <w:r w:rsidR="006E6A26">
        <w:rPr>
          <w:rFonts w:eastAsia="Times New Roman"/>
          <w:b/>
          <w:bCs/>
        </w:rPr>
        <w:t>(a)</w:t>
      </w:r>
      <w:r w:rsidRPr="000F0B3E">
        <w:rPr>
          <w:rFonts w:eastAsia="Times New Roman"/>
          <w:b/>
          <w:bCs/>
        </w:rPr>
        <w:t xml:space="preserve"> </w:t>
      </w:r>
      <w:r w:rsidR="006A502F">
        <w:rPr>
          <w:rFonts w:eastAsia="Times New Roman"/>
          <w:b/>
          <w:bCs/>
        </w:rPr>
        <w:t>Need/Authority and Use of Collection</w:t>
      </w:r>
    </w:p>
    <w:p w:rsidR="00E204E1" w:rsidP="00E204E1" w14:paraId="16F0102E" w14:textId="77777777">
      <w:pPr>
        <w:autoSpaceDE w:val="0"/>
        <w:autoSpaceDN w:val="0"/>
        <w:adjustRightInd w:val="0"/>
        <w:spacing w:line="360" w:lineRule="auto"/>
        <w:rPr>
          <w:rFonts w:eastAsia="Times New Roman"/>
        </w:rPr>
      </w:pPr>
      <w:r w:rsidRPr="00E204E1">
        <w:rPr>
          <w:rFonts w:eastAsia="Times New Roman"/>
        </w:rPr>
        <w:t xml:space="preserve">A strong mandate and need for Socioeconomic Monitoring (SEM) exist within the National Park Service (NPS). This mandate is reflected in NPS strategic goals for science, as emphasized by NPS leadership and the Second Century Commission. Additionally, legislation from both current and past administrations has promoted outdoor recreation through investment in infrastructure, programming, public engagement, outreach, and accessibility. Initiatives like America’s Great Outdoors, Every Kid Outdoors, </w:t>
      </w:r>
      <w:r w:rsidRPr="00E204E1">
        <w:rPr>
          <w:rFonts w:eastAsia="Times New Roman"/>
        </w:rPr>
        <w:t>the Great American Outdoors Act, and the Inflation Reduction Act highlight the need for detailed information on visitors to NPS units. SEM also supports environmental justice considerations as outlined in the Justice40 Initiative by enabling the NPS to understand visitor demographics and characteristics over time.</w:t>
      </w:r>
    </w:p>
    <w:p w:rsidR="00E204E1" w:rsidRPr="00E204E1" w:rsidP="00E204E1" w14:paraId="425BD8A5" w14:textId="46A6C39B">
      <w:pPr>
        <w:autoSpaceDE w:val="0"/>
        <w:autoSpaceDN w:val="0"/>
        <w:adjustRightInd w:val="0"/>
        <w:spacing w:line="360" w:lineRule="auto"/>
        <w:rPr>
          <w:rFonts w:eastAsia="Times New Roman"/>
        </w:rPr>
      </w:pPr>
      <w:r w:rsidRPr="00E204E1">
        <w:rPr>
          <w:rFonts w:eastAsia="Times New Roman"/>
        </w:rPr>
        <w:t>The current lack of understanding and long-term trend data on visitors limits the bureau’s ability to assess how these efforts impact resources and visitor experiences. Customer experience remains a critical aspect of NPS services. SEM will provide a more rigorous means to understand visitor satisfaction and quality, complementing other data collections. It will also inform planning processes required by the National Environmental Policy Act and the National Parks and Recreation Act regarding visitor use and carrying capacity.</w:t>
      </w:r>
    </w:p>
    <w:p w:rsidR="00E204E1" w:rsidRPr="00E204E1" w:rsidP="00E204E1" w14:paraId="1E4011EC" w14:textId="445B4660">
      <w:pPr>
        <w:autoSpaceDE w:val="0"/>
        <w:autoSpaceDN w:val="0"/>
        <w:adjustRightInd w:val="0"/>
        <w:spacing w:line="360" w:lineRule="auto"/>
        <w:rPr>
          <w:rFonts w:eastAsia="Times New Roman"/>
        </w:rPr>
      </w:pPr>
      <w:r w:rsidRPr="00E204E1">
        <w:rPr>
          <w:rFonts w:eastAsia="Times New Roman"/>
        </w:rPr>
        <w:t>Monitoring requires institutional continuity, long-term planning, and predictable resource commitments. In response to this need, an NPS working group developed a mission, goals, and objectives for socioeconomic monitoring in the National Park System. The basic principle is that an SEM program must address the priority social science information needs of park managers.</w:t>
      </w:r>
    </w:p>
    <w:p w:rsidR="00E204E1" w:rsidRPr="00E204E1" w:rsidP="00E204E1" w14:paraId="5D0D6B35" w14:textId="76E6023D">
      <w:pPr>
        <w:autoSpaceDE w:val="0"/>
        <w:autoSpaceDN w:val="0"/>
        <w:adjustRightInd w:val="0"/>
        <w:spacing w:line="360" w:lineRule="auto"/>
        <w:rPr>
          <w:rFonts w:eastAsia="Times New Roman"/>
        </w:rPr>
      </w:pPr>
      <w:r w:rsidRPr="00E204E1">
        <w:rPr>
          <w:rFonts w:eastAsia="Times New Roman"/>
        </w:rPr>
        <w:t>Understanding the dynamic relationship between people and parks is one of the most challenging tasks facing NPS managers. This understanding is crucial to protect natural and cultural resources, provide public enjoyment opportunities, and maintain the relevance of parks to a diverse America. The NPS Management Policies (2006) state that decision-makers and planners should use the best available scientific and technical information. However, park managers often lack current information on the affected publics, making it difficult to make informed decisions.</w:t>
      </w:r>
    </w:p>
    <w:p w:rsidR="00E204E1" w:rsidRPr="00E204E1" w:rsidP="00E204E1" w14:paraId="54620B3A" w14:textId="6E1289F7">
      <w:pPr>
        <w:autoSpaceDE w:val="0"/>
        <w:autoSpaceDN w:val="0"/>
        <w:adjustRightInd w:val="0"/>
        <w:spacing w:line="360" w:lineRule="auto"/>
        <w:rPr>
          <w:rFonts w:eastAsia="Times New Roman"/>
        </w:rPr>
      </w:pPr>
      <w:r w:rsidRPr="00E204E1">
        <w:rPr>
          <w:rFonts w:eastAsia="Times New Roman"/>
        </w:rPr>
        <w:t>The NPS Social Science Program (SSP) conducts and promotes state-of-the-art social science related to the NPS mission, providing usable knowledge to managers and the public. The primary mission of the SEM program is to collect, organize, and make available high-quality social science data, transforming it into usable knowledge.</w:t>
      </w:r>
    </w:p>
    <w:p w:rsidR="00E204E1" w:rsidRPr="00E204E1" w:rsidP="00E204E1" w14:paraId="50558ABC" w14:textId="77777777">
      <w:pPr>
        <w:autoSpaceDE w:val="0"/>
        <w:autoSpaceDN w:val="0"/>
        <w:adjustRightInd w:val="0"/>
        <w:spacing w:line="360" w:lineRule="auto"/>
        <w:rPr>
          <w:rFonts w:eastAsia="Times New Roman"/>
        </w:rPr>
      </w:pPr>
      <w:r w:rsidRPr="00E204E1">
        <w:rPr>
          <w:rFonts w:eastAsia="Times New Roman"/>
        </w:rPr>
        <w:t>For monitoring purposes, socioeconomic trend data are organized into four categories relevant to park management:</w:t>
      </w:r>
    </w:p>
    <w:p w:rsidR="00E204E1" w:rsidRPr="00E204E1" w:rsidP="000F0B3E" w14:paraId="7CB81FE4" w14:textId="619480C5">
      <w:pPr>
        <w:autoSpaceDE w:val="0"/>
        <w:autoSpaceDN w:val="0"/>
        <w:adjustRightInd w:val="0"/>
        <w:spacing w:line="360" w:lineRule="auto"/>
        <w:ind w:left="720"/>
        <w:rPr>
          <w:rFonts w:eastAsia="Times New Roman"/>
        </w:rPr>
      </w:pPr>
      <w:r w:rsidRPr="00E204E1">
        <w:rPr>
          <w:rFonts w:eastAsia="Times New Roman"/>
        </w:rPr>
        <w:t>1. Visitors and people in parks: Numbers, behaviors, and observable characteristics.</w:t>
      </w:r>
    </w:p>
    <w:p w:rsidR="00E204E1" w:rsidRPr="00E204E1" w:rsidP="000F0B3E" w14:paraId="3EAC669D" w14:textId="4C3CD70D">
      <w:pPr>
        <w:autoSpaceDE w:val="0"/>
        <w:autoSpaceDN w:val="0"/>
        <w:adjustRightInd w:val="0"/>
        <w:spacing w:line="360" w:lineRule="auto"/>
        <w:ind w:left="720"/>
        <w:rPr>
          <w:rFonts w:eastAsia="Times New Roman"/>
        </w:rPr>
      </w:pPr>
      <w:r w:rsidRPr="00E204E1">
        <w:rPr>
          <w:rFonts w:eastAsia="Times New Roman"/>
        </w:rPr>
        <w:t>2. People outside of parks: Numbers, behaviors, and characteristics.</w:t>
      </w:r>
    </w:p>
    <w:p w:rsidR="00E204E1" w:rsidRPr="00E204E1" w:rsidP="000F0B3E" w14:paraId="76E96761" w14:textId="166B2FD3">
      <w:pPr>
        <w:autoSpaceDE w:val="0"/>
        <w:autoSpaceDN w:val="0"/>
        <w:adjustRightInd w:val="0"/>
        <w:spacing w:line="360" w:lineRule="auto"/>
        <w:ind w:left="720"/>
        <w:rPr>
          <w:rFonts w:eastAsia="Times New Roman"/>
        </w:rPr>
      </w:pPr>
      <w:r w:rsidRPr="00E204E1">
        <w:rPr>
          <w:rFonts w:eastAsia="Times New Roman"/>
        </w:rPr>
        <w:t>3. Economy: Park assets and economic impacts on surrounding areas.</w:t>
      </w:r>
    </w:p>
    <w:p w:rsidR="00E204E1" w:rsidRPr="00E204E1" w:rsidP="000F0B3E" w14:paraId="732FE5FA" w14:textId="368F3663">
      <w:pPr>
        <w:autoSpaceDE w:val="0"/>
        <w:autoSpaceDN w:val="0"/>
        <w:adjustRightInd w:val="0"/>
        <w:spacing w:line="360" w:lineRule="auto"/>
        <w:ind w:left="720"/>
        <w:rPr>
          <w:rFonts w:eastAsia="Times New Roman"/>
        </w:rPr>
      </w:pPr>
      <w:r w:rsidRPr="00E204E1">
        <w:rPr>
          <w:rFonts w:eastAsia="Times New Roman"/>
        </w:rPr>
        <w:t>4. Perceptions, attitudes, values, and self-reported characteristics: Inside and outside parks.</w:t>
      </w:r>
    </w:p>
    <w:p w:rsidR="00E204E1" w:rsidRPr="00E204E1" w:rsidP="00E204E1" w14:paraId="323F8654" w14:textId="0CB45337">
      <w:pPr>
        <w:autoSpaceDE w:val="0"/>
        <w:autoSpaceDN w:val="0"/>
        <w:adjustRightInd w:val="0"/>
        <w:spacing w:line="360" w:lineRule="auto"/>
        <w:rPr>
          <w:rFonts w:eastAsia="Times New Roman"/>
        </w:rPr>
      </w:pPr>
      <w:r w:rsidRPr="00E204E1">
        <w:rPr>
          <w:rFonts w:eastAsia="Times New Roman"/>
        </w:rPr>
        <w:t>While most trend information in the first three categories is available from existing sources, monitoring trends in the fourth category requires original data collection through surveys, interviews, focus groups, and other social science methods. The SEM program aims to fill gaps in this category using established survey methods in parks and protected areas.</w:t>
      </w:r>
      <w:r w:rsidR="00E4284B">
        <w:rPr>
          <w:rFonts w:eastAsia="Times New Roman"/>
        </w:rPr>
        <w:t xml:space="preserve"> In other words, this collection does not pertain to non-users. </w:t>
      </w:r>
    </w:p>
    <w:p w:rsidR="00E204E1" w:rsidRPr="00E204E1" w:rsidP="00E204E1" w14:paraId="0987CB9F" w14:textId="46749E77">
      <w:pPr>
        <w:autoSpaceDE w:val="0"/>
        <w:autoSpaceDN w:val="0"/>
        <w:adjustRightInd w:val="0"/>
        <w:spacing w:line="360" w:lineRule="auto"/>
        <w:rPr>
          <w:rFonts w:eastAsia="Times New Roman"/>
        </w:rPr>
      </w:pPr>
      <w:r w:rsidRPr="00E204E1">
        <w:rPr>
          <w:rFonts w:eastAsia="Times New Roman"/>
        </w:rPr>
        <w:t>SEM data will be used by NPS leadership and park managers to understand public experiences in national park units. This data will create visitor profiles, capturing demographics, experiences, spending, and usage patterns across the system. Park managers can compare their site-specific data with regional and national trends, enabling informed, data-driven planning and management decisions. Insights into visitor priorities from SEM data will help align management decisions with these priorities.</w:t>
      </w:r>
    </w:p>
    <w:p w:rsidR="00E204E1" w:rsidRPr="00E204E1" w:rsidP="00E204E1" w14:paraId="128C7EBC" w14:textId="40504F69">
      <w:pPr>
        <w:autoSpaceDE w:val="0"/>
        <w:autoSpaceDN w:val="0"/>
        <w:adjustRightInd w:val="0"/>
        <w:spacing w:line="360" w:lineRule="auto"/>
        <w:rPr>
          <w:rFonts w:eastAsia="Times New Roman"/>
        </w:rPr>
      </w:pPr>
      <w:r w:rsidRPr="00E204E1">
        <w:rPr>
          <w:rFonts w:eastAsia="Times New Roman"/>
        </w:rPr>
        <w:t>Each participating park will receive a specific report based on SEM data, which managers can use to enhance services and facilities. Understanding primary activities and the importance placed on various services will help prioritize recreation programming and infrastructure investments. SEM data will also help the NPS understand visitation differences among various populations, informing strategies to increase access and visitation among underserved groups.</w:t>
      </w:r>
    </w:p>
    <w:p w:rsidR="00E204E1" w:rsidRPr="00E204E1" w:rsidP="00E204E1" w14:paraId="22CF7591" w14:textId="32E6B283">
      <w:pPr>
        <w:autoSpaceDE w:val="0"/>
        <w:autoSpaceDN w:val="0"/>
        <w:adjustRightInd w:val="0"/>
        <w:spacing w:line="360" w:lineRule="auto"/>
        <w:rPr>
          <w:rFonts w:eastAsia="Times New Roman"/>
        </w:rPr>
      </w:pPr>
      <w:r w:rsidRPr="00E204E1">
        <w:rPr>
          <w:rFonts w:eastAsia="Times New Roman"/>
        </w:rPr>
        <w:t>SEM data will contribute to various reports, including the Visitor Spending Effects (VSE) report, allowing comparison of visitor demographics and socioeconomic characteristics over time. Most parks currently rely on outdated VSE data from surveys conducted between 2003-2012; SEM will provide updated and reliable metrics, including length of stay and number of recreation visits.</w:t>
      </w:r>
    </w:p>
    <w:p w:rsidR="005133B1" w:rsidRPr="005133B1" w:rsidP="005133B1" w14:paraId="38F65395" w14:textId="77777777">
      <w:pPr>
        <w:autoSpaceDE w:val="0"/>
        <w:autoSpaceDN w:val="0"/>
        <w:adjustRightInd w:val="0"/>
        <w:spacing w:line="360" w:lineRule="auto"/>
        <w:rPr>
          <w:rFonts w:eastAsia="Times New Roman"/>
        </w:rPr>
      </w:pPr>
      <w:r w:rsidRPr="005133B1">
        <w:rPr>
          <w:rFonts w:eastAsia="Times New Roman"/>
          <w:b/>
          <w:bCs/>
        </w:rPr>
        <w:t xml:space="preserve">2(b) The Mandate </w:t>
      </w:r>
    </w:p>
    <w:p w:rsidR="005133B1" w:rsidRPr="005133B1" w:rsidP="005133B1" w14:paraId="322D1611" w14:textId="3340EB52">
      <w:pPr>
        <w:autoSpaceDE w:val="0"/>
        <w:autoSpaceDN w:val="0"/>
        <w:adjustRightInd w:val="0"/>
        <w:spacing w:line="360" w:lineRule="auto"/>
        <w:rPr>
          <w:rFonts w:eastAsia="Times New Roman"/>
        </w:rPr>
      </w:pPr>
      <w:r w:rsidRPr="005133B1">
        <w:rPr>
          <w:rFonts w:eastAsia="Times New Roman"/>
        </w:rPr>
        <w:t xml:space="preserve">Socioeconomic monitoring (SEM) addresses the need of managers, planners, and policymakers for timely and accurate information on people in and around parks. SEM’s purpose is to advance the mission of the NPS by generating and communicating scientifically sound information about trends in how people and parks connect. In this way, SEM helps to achieve several key NPS priorities and strategic goals for science, as articulated by NPS Leadership. These include: </w:t>
      </w:r>
    </w:p>
    <w:p w:rsidR="005133B1" w:rsidRPr="000F0B3E" w:rsidP="000F0B3E" w14:paraId="06B46165" w14:textId="77777777">
      <w:pPr>
        <w:pStyle w:val="ListParagraph"/>
        <w:numPr>
          <w:ilvl w:val="0"/>
          <w:numId w:val="23"/>
        </w:numPr>
        <w:autoSpaceDE w:val="0"/>
        <w:autoSpaceDN w:val="0"/>
        <w:adjustRightInd w:val="0"/>
        <w:spacing w:line="360" w:lineRule="auto"/>
        <w:rPr>
          <w:rFonts w:eastAsia="Times New Roman"/>
        </w:rPr>
      </w:pPr>
      <w:r w:rsidRPr="000F0B3E">
        <w:rPr>
          <w:rFonts w:eastAsia="Times New Roman"/>
          <w:i/>
          <w:iCs/>
        </w:rPr>
        <w:t xml:space="preserve">Advancing the role of science </w:t>
      </w:r>
      <w:r w:rsidRPr="000F0B3E">
        <w:rPr>
          <w:rFonts w:eastAsia="Times New Roman"/>
        </w:rPr>
        <w:t xml:space="preserve">within the agency and developing a state-of-the-art NPS science program; </w:t>
      </w:r>
    </w:p>
    <w:p w:rsidR="005133B1" w:rsidRPr="000F0B3E" w:rsidP="000F0B3E" w14:paraId="510923A7" w14:textId="77777777">
      <w:pPr>
        <w:pStyle w:val="ListParagraph"/>
        <w:numPr>
          <w:ilvl w:val="0"/>
          <w:numId w:val="23"/>
        </w:numPr>
        <w:autoSpaceDE w:val="0"/>
        <w:autoSpaceDN w:val="0"/>
        <w:adjustRightInd w:val="0"/>
        <w:spacing w:line="360" w:lineRule="auto"/>
        <w:rPr>
          <w:rFonts w:eastAsia="Times New Roman"/>
        </w:rPr>
      </w:pPr>
      <w:r w:rsidRPr="000F0B3E">
        <w:rPr>
          <w:rFonts w:eastAsia="Times New Roman"/>
          <w:i/>
          <w:iCs/>
        </w:rPr>
        <w:t xml:space="preserve">Elevating and expanding the use of science </w:t>
      </w:r>
      <w:r w:rsidRPr="000F0B3E">
        <w:rPr>
          <w:rFonts w:eastAsia="Times New Roman"/>
        </w:rPr>
        <w:t xml:space="preserve">in decision-making by the NPS and its partners; and </w:t>
      </w:r>
    </w:p>
    <w:p w:rsidR="005133B1" w:rsidRPr="000F0B3E" w:rsidP="000F0B3E" w14:paraId="66A98DD7" w14:textId="77777777">
      <w:pPr>
        <w:pStyle w:val="ListParagraph"/>
        <w:numPr>
          <w:ilvl w:val="0"/>
          <w:numId w:val="23"/>
        </w:numPr>
        <w:autoSpaceDE w:val="0"/>
        <w:autoSpaceDN w:val="0"/>
        <w:adjustRightInd w:val="0"/>
        <w:spacing w:line="360" w:lineRule="auto"/>
        <w:rPr>
          <w:rFonts w:eastAsia="Times New Roman"/>
        </w:rPr>
      </w:pPr>
      <w:r w:rsidRPr="000F0B3E">
        <w:rPr>
          <w:rFonts w:eastAsia="Times New Roman"/>
        </w:rPr>
        <w:t xml:space="preserve">Providing the information NPS managers need to measure and promote </w:t>
      </w:r>
      <w:r w:rsidRPr="000F0B3E">
        <w:rPr>
          <w:rFonts w:eastAsia="Times New Roman"/>
          <w:i/>
          <w:iCs/>
        </w:rPr>
        <w:t xml:space="preserve">the continued relevancy and connection </w:t>
      </w:r>
      <w:r w:rsidRPr="000F0B3E">
        <w:rPr>
          <w:rFonts w:eastAsia="Times New Roman"/>
        </w:rPr>
        <w:t xml:space="preserve">of parks with the American people. </w:t>
      </w:r>
    </w:p>
    <w:p w:rsidR="00DD2A11" w:rsidP="00DD65CC" w14:paraId="04BA4757" w14:textId="0349A14D">
      <w:pPr>
        <w:autoSpaceDE w:val="0"/>
        <w:autoSpaceDN w:val="0"/>
        <w:adjustRightInd w:val="0"/>
        <w:spacing w:line="360" w:lineRule="auto"/>
        <w:rPr>
          <w:rFonts w:eastAsia="Times New Roman" w:cstheme="minorHAnsi"/>
        </w:rPr>
      </w:pPr>
      <w:r w:rsidRPr="005133B1">
        <w:rPr>
          <w:rFonts w:eastAsia="Times New Roman"/>
        </w:rPr>
        <w:t xml:space="preserve">Socioeconomic monitoring also contributes to improved dialogues between the NPS and communities. "The impact of tourism to national parks is undeniable: bringing jobs and revenue to communities in every state in the country and making national parks an essential driver to the national economy,” said National Park Service Director Chuck Sams." By providing up-to-date information on the economic contributions of visitor and park payroll spending to gateway regions, SEM documents a tangible value of park preservation to communities and demonstrates the vital role that parks play in achieving environmental, economic, and quality-of-life goals in parks and surrounding areas. </w:t>
      </w:r>
    </w:p>
    <w:p w:rsidR="002C3D3B" w:rsidRPr="00AD39A6" w:rsidP="000F0B3E" w14:paraId="04DD79F9" w14:textId="32B4CE76">
      <w:pPr>
        <w:autoSpaceDE w:val="0"/>
        <w:autoSpaceDN w:val="0"/>
        <w:adjustRightInd w:val="0"/>
        <w:spacing w:after="0" w:line="240" w:lineRule="auto"/>
      </w:pPr>
      <w:r w:rsidRPr="000F0B3E">
        <w:rPr>
          <w:b/>
          <w:bCs/>
        </w:rPr>
        <w:t>2(</w:t>
      </w:r>
      <w:r w:rsidRPr="5AD064B3" w:rsidR="1D5B564E">
        <w:rPr>
          <w:b/>
          <w:bCs/>
        </w:rPr>
        <w:t>d</w:t>
      </w:r>
      <w:r w:rsidRPr="000F0B3E">
        <w:rPr>
          <w:b/>
          <w:bCs/>
        </w:rPr>
        <w:t>) Need and Guiding Research</w:t>
      </w:r>
      <w:r w:rsidRPr="000F0B3E" w:rsidR="2AA56847">
        <w:rPr>
          <w:b/>
          <w:bCs/>
        </w:rPr>
        <w:t xml:space="preserve"> Questions</w:t>
      </w:r>
    </w:p>
    <w:p w:rsidR="0084134E" w:rsidP="0084134E" w14:paraId="6FF88DB2" w14:textId="77777777">
      <w:pPr>
        <w:pStyle w:val="NoSpacing"/>
      </w:pPr>
    </w:p>
    <w:p w:rsidR="00A734D9" w:rsidRPr="000F0B3E" w:rsidP="00A734D9" w14:paraId="28C33F69" w14:textId="216D0F81">
      <w:pPr>
        <w:autoSpaceDE w:val="0"/>
        <w:autoSpaceDN w:val="0"/>
        <w:adjustRightInd w:val="0"/>
        <w:spacing w:line="360" w:lineRule="auto"/>
      </w:pPr>
      <w:r w:rsidRPr="000F0B3E">
        <w:t xml:space="preserve">Monitoring is the collection and analysis of repeated observations or measurements to evaluate changes in condition and progress toward meeting a management objective. A small number of social science activities occur already in the NPS. Some of these, such as the NPS Comprehensive Survey of the American Public, can be conducted only sporadically as funding becomes available. Others, including the annual Visitor Spending Effects economic impact tool, rely on standard questions proposed within this collection to persist. And others, such as the historic Visitor Services Project survey program, were not designed to meet the Service’s long-term monitoring needs. This is an impractical approach to monitoring socioeconomic trends. Monitoring requires institutional continuity, long-term planning horizons, stability in methods and samples, and predictable commitments of funds and personnel. This ensures that, over time, monitoring protocols will continue to meet defined standards of quality, adequately characterize uncertainty, and usefully measure change along socioeconomic gradients, even with turnover in staff. </w:t>
      </w:r>
    </w:p>
    <w:p w:rsidR="00A734D9" w:rsidRPr="000F0B3E" w:rsidP="00BC2811" w14:paraId="31F95BBC" w14:textId="301F88BB">
      <w:pPr>
        <w:autoSpaceDE w:val="0"/>
        <w:autoSpaceDN w:val="0"/>
        <w:adjustRightInd w:val="0"/>
        <w:spacing w:line="360" w:lineRule="auto"/>
      </w:pPr>
      <w:r w:rsidRPr="000F0B3E">
        <w:t>If the vision for socioeconomic monitoring in the NPS is realized, for the first time in its history managers in the NPS will be able to answer such important questions</w:t>
      </w:r>
      <w:r>
        <w:rPr>
          <w:rStyle w:val="FootnoteReference"/>
        </w:rPr>
        <w:footnoteReference w:id="5"/>
      </w:r>
      <w:r w:rsidRPr="000F0B3E">
        <w:t xml:space="preserve"> as: </w:t>
      </w:r>
    </w:p>
    <w:p w:rsidR="00BC2811" w:rsidRPr="00BC2811" w:rsidP="00BC2811" w14:paraId="33610E03" w14:textId="454CE4FB">
      <w:pPr>
        <w:autoSpaceDE w:val="0"/>
        <w:autoSpaceDN w:val="0"/>
        <w:adjustRightInd w:val="0"/>
        <w:spacing w:line="360" w:lineRule="auto"/>
      </w:pPr>
      <w:r w:rsidRPr="00BC2811">
        <w:rPr>
          <w:b/>
          <w:bCs/>
        </w:rPr>
        <w:t>RQ1:</w:t>
      </w:r>
      <w:r w:rsidRPr="00BC2811">
        <w:t xml:space="preserve"> Do visitor characteristics differ across park unit types (e.g. pre-trip planning, motivations, group types, in-park activities, transportation access mode, length of stay, spending, experience/use history, etc.)?  </w:t>
      </w:r>
    </w:p>
    <w:p w:rsidR="00BC2811" w:rsidRPr="00BC2811" w:rsidP="000F0B3E" w14:paraId="2D63494E" w14:textId="77777777">
      <w:pPr>
        <w:autoSpaceDE w:val="0"/>
        <w:autoSpaceDN w:val="0"/>
        <w:adjustRightInd w:val="0"/>
        <w:spacing w:line="360" w:lineRule="auto"/>
        <w:ind w:left="720"/>
      </w:pPr>
      <w:r w:rsidRPr="00BC2811">
        <w:rPr>
          <w:b/>
          <w:bCs/>
        </w:rPr>
        <w:t>RQ1a:</w:t>
      </w:r>
      <w:r w:rsidRPr="00BC2811">
        <w:t xml:space="preserve"> Are differences evident by geography or other biophysical attributes (e.g. state, regions, etc.)? </w:t>
      </w:r>
    </w:p>
    <w:p w:rsidR="00BC2811" w:rsidRPr="00BC2811" w:rsidP="00B17008" w14:paraId="5500025C" w14:textId="77777777">
      <w:pPr>
        <w:autoSpaceDE w:val="0"/>
        <w:autoSpaceDN w:val="0"/>
        <w:adjustRightInd w:val="0"/>
        <w:spacing w:line="360" w:lineRule="auto"/>
      </w:pPr>
      <w:r w:rsidRPr="00BC2811">
        <w:rPr>
          <w:b/>
          <w:bCs/>
        </w:rPr>
        <w:t>RQ2:</w:t>
      </w:r>
      <w:r w:rsidRPr="00BC2811">
        <w:t xml:space="preserve"> Demographically, are park visitors representative of the U.S. population? </w:t>
      </w:r>
    </w:p>
    <w:p w:rsidR="00BC2811" w:rsidRPr="00BC2811" w:rsidP="000F0B3E" w14:paraId="7C677921" w14:textId="77777777">
      <w:pPr>
        <w:autoSpaceDE w:val="0"/>
        <w:autoSpaceDN w:val="0"/>
        <w:adjustRightInd w:val="0"/>
        <w:spacing w:line="360" w:lineRule="auto"/>
        <w:ind w:left="720"/>
      </w:pPr>
      <w:r w:rsidRPr="00BC2811">
        <w:rPr>
          <w:b/>
          <w:bCs/>
        </w:rPr>
        <w:t>RQ2a:</w:t>
      </w:r>
      <w:r w:rsidRPr="00BC2811">
        <w:t xml:space="preserve"> Does underservice of U.S. populations have a discernable pattern in what we can see geographically and/or by park type?  </w:t>
      </w:r>
    </w:p>
    <w:p w:rsidR="00BC2811" w:rsidRPr="00BC2811" w:rsidP="00BC2811" w14:paraId="289EF4E7" w14:textId="77777777">
      <w:pPr>
        <w:autoSpaceDE w:val="0"/>
        <w:autoSpaceDN w:val="0"/>
        <w:adjustRightInd w:val="0"/>
        <w:spacing w:line="360" w:lineRule="auto"/>
      </w:pPr>
      <w:r w:rsidRPr="00BC2811">
        <w:rPr>
          <w:b/>
          <w:bCs/>
        </w:rPr>
        <w:t xml:space="preserve">RQ3: </w:t>
      </w:r>
      <w:r w:rsidRPr="00BC2811">
        <w:t>Do NPS services, facilities, and recreational opportunities provide quality to the visiting public? </w:t>
      </w:r>
    </w:p>
    <w:p w:rsidR="00BC2811" w:rsidRPr="00BC2811" w:rsidP="00BC2811" w14:paraId="75261CF4" w14:textId="77777777">
      <w:pPr>
        <w:autoSpaceDE w:val="0"/>
        <w:autoSpaceDN w:val="0"/>
        <w:adjustRightInd w:val="0"/>
        <w:spacing w:line="360" w:lineRule="auto"/>
      </w:pPr>
      <w:r w:rsidRPr="00BC2811">
        <w:rPr>
          <w:b/>
          <w:bCs/>
        </w:rPr>
        <w:t>RQ4:</w:t>
      </w:r>
      <w:r w:rsidRPr="00BC2811">
        <w:t xml:space="preserve"> Do visitor responses align with the tenants of the NPS Mission Statement, including preservation of natural and cultural resources, pursuit of enjoyment, education, and inspiration, and commitment to both current and future generations? </w:t>
      </w:r>
    </w:p>
    <w:p w:rsidR="00BC2811" w:rsidRPr="00BC2811" w:rsidP="00BC2811" w14:paraId="5231B114" w14:textId="77777777">
      <w:pPr>
        <w:autoSpaceDE w:val="0"/>
        <w:autoSpaceDN w:val="0"/>
        <w:adjustRightInd w:val="0"/>
        <w:spacing w:line="360" w:lineRule="auto"/>
      </w:pPr>
      <w:r w:rsidRPr="00BC2811">
        <w:rPr>
          <w:b/>
          <w:bCs/>
        </w:rPr>
        <w:t>RQ5:</w:t>
      </w:r>
      <w:r w:rsidRPr="00BC2811">
        <w:t xml:space="preserve"> What trends over time can be seen in visitor demographics, trip planning and visitation participation characteristics, and visitor experiences? Do these trends bring the NPS closer to achieving their mission? </w:t>
      </w:r>
    </w:p>
    <w:p w:rsidR="00BC2811" w:rsidRPr="00BC2811" w:rsidP="00BC2811" w14:paraId="57633098" w14:textId="466485E7">
      <w:pPr>
        <w:autoSpaceDE w:val="0"/>
        <w:autoSpaceDN w:val="0"/>
        <w:adjustRightInd w:val="0"/>
        <w:spacing w:line="360" w:lineRule="auto"/>
      </w:pPr>
      <w:r w:rsidRPr="5AD064B3">
        <w:rPr>
          <w:b/>
          <w:bCs/>
        </w:rPr>
        <w:t>RQ6:</w:t>
      </w:r>
      <w:r>
        <w:t xml:space="preserve"> How can the NPS continually increase accuracy of visitor spending effects estimates and visitor use statistics estimates based on empirical testing at </w:t>
      </w:r>
      <w:r w:rsidR="004B2FC1">
        <w:t>the selected</w:t>
      </w:r>
      <w:r>
        <w:t xml:space="preserve"> park units per year? </w:t>
      </w:r>
    </w:p>
    <w:p w:rsidR="005F5FF8" w:rsidRPr="000F0B3E" w:rsidP="5AD064B3" w14:paraId="65645D1C" w14:textId="6AB58829">
      <w:pPr>
        <w:autoSpaceDE w:val="0"/>
        <w:autoSpaceDN w:val="0"/>
        <w:adjustRightInd w:val="0"/>
        <w:spacing w:line="360" w:lineRule="auto"/>
      </w:pPr>
      <w:r w:rsidRPr="000F0B3E">
        <w:t xml:space="preserve">Regarding </w:t>
      </w:r>
      <w:r w:rsidR="1FFC7342">
        <w:t>RQ</w:t>
      </w:r>
      <w:r w:rsidRPr="000F0B3E">
        <w:t>6 above, additional questions with a focus on economics and economics-related topics provide more nuanced understanding of the vital and complex role of the NPS in providing a valued park visitor experience and benefiting national, regional, and local economies. Some questions of economic focus are not to be initially released in the anticipated annual park-level and national SEM reports, but they will provide valuable information in other ways (e.g., economic contribution model inputs). They may benefit from further justification, as seen as follows:</w:t>
      </w:r>
    </w:p>
    <w:p w:rsidR="00BC2811" w:rsidRPr="00D64856" w:rsidP="00BC2811" w14:paraId="69764FC4" w14:textId="7A8D8C2B">
      <w:pPr>
        <w:autoSpaceDE w:val="0"/>
        <w:autoSpaceDN w:val="0"/>
        <w:adjustRightInd w:val="0"/>
        <w:spacing w:line="360" w:lineRule="auto"/>
      </w:pPr>
      <w:r w:rsidRPr="000F0B3E">
        <w:rPr>
          <w:b/>
          <w:bCs/>
        </w:rPr>
        <w:t>Economics Research Questions</w:t>
      </w:r>
      <w:r w:rsidRPr="000F0B3E" w:rsidR="00BF2106">
        <w:rPr>
          <w:b/>
          <w:bCs/>
        </w:rPr>
        <w:t xml:space="preserve"> (E</w:t>
      </w:r>
      <w:r w:rsidRPr="000F0B3E" w:rsidR="00D64856">
        <w:rPr>
          <w:b/>
          <w:bCs/>
        </w:rPr>
        <w:t>RQ)</w:t>
      </w:r>
      <w:r w:rsidRPr="000F0B3E">
        <w:rPr>
          <w:b/>
          <w:bCs/>
        </w:rPr>
        <w:t xml:space="preserve">: </w:t>
      </w:r>
    </w:p>
    <w:p w:rsidR="00BC2811" w:rsidRPr="00BC2811" w14:paraId="6D68A6FA" w14:textId="03D290F1">
      <w:pPr>
        <w:spacing w:line="360" w:lineRule="auto"/>
      </w:pPr>
      <w:r w:rsidRPr="00BC2811">
        <w:rPr>
          <w:b/>
          <w:bCs/>
        </w:rPr>
        <w:t>ERQ1:</w:t>
      </w:r>
      <w:r w:rsidRPr="00BC2811">
        <w:t xml:space="preserve"> What is the economic value that park visitors derive from recreation opportunities in national parks?  </w:t>
      </w:r>
      <w:r w:rsidR="00BA0F3C">
        <w:br/>
      </w:r>
      <w:r w:rsidRPr="00BC2811">
        <w:rPr>
          <w:i/>
          <w:iCs/>
        </w:rPr>
        <w:t>Justification:</w:t>
      </w:r>
      <w:r w:rsidRPr="00BC2811">
        <w:t xml:space="preserve"> Although the NPS provides some of the most sought-after recreation opportunities, little is </w:t>
      </w:r>
      <w:r w:rsidRPr="00BC2811">
        <w:t xml:space="preserve">known about the economic value - i.e., consumer surplus - that park visitors derive from recreating in national parks generally, and from participating in specific recreation activities in parks, such as biking, hiking, and fishing. Such values are increasingly important given new Executive Orders, such as EO 14072, which directs the establishment of the first government-wide natural capital accounts to measure the economic value that natural assets provide to society, as well as new OMB guidance on valuing ecosystem services in benefit-cost analysis. Without this information, the NPS is forced to rely on consumer surplus estimates from studies conducted on other types of public lands, such as national forests, when conducting regulatory impact analyses and other benefit-cost analyses to inform park management. Visitor experiences at other public lands can be quite dissimilar from those at NPS sites. As a result, such studies may not adequately capture the value of recreation at unique national park sites (Heberling and Templeton, 2009; Kaval, 2007). Further, these existing studies are often outdated, failing to capture changes in visitor preferences for national parks over time. This continued reliance on benefit transfer approaches increases the uncertainty in NPS’ benefit-cost analyses. A contingent valuation question querying respondents about their willingness-to-pay increased trip costs to visit the NPS unit that they are currently visiting when intercepted for the survey would fill this data gap. </w:t>
      </w:r>
      <w:r w:rsidR="000767D4">
        <w:t>T</w:t>
      </w:r>
      <w:r w:rsidRPr="00BC2811">
        <w:t>his question has been tested in the Phase I pilot version of this survey</w:t>
      </w:r>
      <w:r>
        <w:rPr>
          <w:rStyle w:val="FootnoteReference"/>
        </w:rPr>
        <w:footnoteReference w:id="6"/>
      </w:r>
      <w:r w:rsidRPr="00BC2811">
        <w:t xml:space="preserve"> and </w:t>
      </w:r>
      <w:r w:rsidR="004622EF">
        <w:t xml:space="preserve">a version of this question </w:t>
      </w:r>
      <w:r w:rsidRPr="00BC2811">
        <w:t>has been regularly included in National Wildlife Refuge visitor surveys</w:t>
      </w:r>
      <w:r>
        <w:rPr>
          <w:rStyle w:val="FootnoteReference"/>
        </w:rPr>
        <w:footnoteReference w:id="7"/>
      </w:r>
      <w:r w:rsidRPr="00BC2811">
        <w:t xml:space="preserve"> conducted by the U.S. Fish and Wildlife Service.  </w:t>
      </w:r>
    </w:p>
    <w:p w:rsidR="00BC2811" w:rsidRPr="00BC2811" w:rsidP="00BA0F3C" w14:paraId="792D9DE4" w14:textId="48E31D1C">
      <w:pPr>
        <w:autoSpaceDE w:val="0"/>
        <w:autoSpaceDN w:val="0"/>
        <w:adjustRightInd w:val="0"/>
        <w:spacing w:line="360" w:lineRule="auto"/>
      </w:pPr>
      <w:r w:rsidRPr="00BC2811">
        <w:t xml:space="preserve">Additional questions in the survey asking about visitor participation in different recreation activities would allow for the estimation of consumer surplus values for specific recreation activities, if sample sizes are sufficient. This would greatly improve the NPS’ ability to conduct accurate cost-benefit analyses, under </w:t>
      </w:r>
      <w:r w:rsidR="00160857">
        <w:t xml:space="preserve">regulations such as </w:t>
      </w:r>
      <w:r w:rsidRPr="00BC2811">
        <w:t>the agenc</w:t>
      </w:r>
      <w:r w:rsidR="00E42F03">
        <w:t>y’</w:t>
      </w:r>
      <w:r w:rsidRPr="00BC2811">
        <w:t>s Bicycle Rule (36 CFR 4.30). This Bicycle Rule requires a special regulation to authorize bicycle use on new trails outside of developed areas, necessitating the need for consumer surplus estimates for bicycling in national parks specifically.  </w:t>
      </w:r>
    </w:p>
    <w:p w:rsidR="00BC2811" w:rsidRPr="00BC2811" w:rsidP="00BC2811" w14:paraId="71F275B7" w14:textId="77777777">
      <w:pPr>
        <w:autoSpaceDE w:val="0"/>
        <w:autoSpaceDN w:val="0"/>
        <w:adjustRightInd w:val="0"/>
        <w:spacing w:line="360" w:lineRule="auto"/>
      </w:pPr>
      <w:r w:rsidRPr="00BC2811">
        <w:rPr>
          <w:b/>
          <w:bCs/>
        </w:rPr>
        <w:t>ERQ2:</w:t>
      </w:r>
      <w:r w:rsidRPr="00BC2811">
        <w:t xml:space="preserve"> What are best practices for accurately estimating consumer surplus values for recreation in national parks using travel cost models?</w:t>
      </w:r>
    </w:p>
    <w:p w:rsidR="002A4811" w:rsidRPr="00BC2811" w:rsidP="00BA0F3C" w14:paraId="4F20D0E5" w14:textId="15343E80">
      <w:pPr>
        <w:autoSpaceDE w:val="0"/>
        <w:autoSpaceDN w:val="0"/>
        <w:adjustRightInd w:val="0"/>
        <w:spacing w:line="360" w:lineRule="auto"/>
      </w:pPr>
      <w:r w:rsidRPr="000F0B3E">
        <w:rPr>
          <w:i/>
          <w:iCs/>
        </w:rPr>
        <w:t>Justification</w:t>
      </w:r>
      <w:r w:rsidRPr="00BC2811">
        <w:t xml:space="preserve">: Estimating consumer surplus values using a single-site travel cost model can be accomplished with basic information from a sample of visitors, including the number of trips taken to the recreation site in the past 12 months, the distance traveled to the recreation site, whether visiting the site was the primary purpose of the trip away from home, and income. However, travel cost models and resulting estimates of consumer surplus are highly sensitive to the assumptions made. For example, there is little consensus in the literature on whether to include vehicle depreciation costs in the per-mile cost of travel or not, which can have a large effect on resulting welfare measures (Hang et al., 2016; Duffield et al., 2011). Including a contingent valuation question in the survey allows for a more straightforward estimate of willingness to pay. This estimate would be compared to an estimate based on the travel cost method under different modeling assumptions (i.e., tests of convergent validity) to inform best practices in travel cost models for valuing park visitation. </w:t>
      </w:r>
    </w:p>
    <w:p w:rsidR="00BC2811" w:rsidRPr="00BC2811" w:rsidP="00BC2811" w14:paraId="2AA70CB2" w14:textId="406E81AA">
      <w:pPr>
        <w:autoSpaceDE w:val="0"/>
        <w:autoSpaceDN w:val="0"/>
        <w:adjustRightInd w:val="0"/>
        <w:spacing w:line="360" w:lineRule="auto"/>
      </w:pPr>
      <w:r w:rsidRPr="00BC2811">
        <w:t xml:space="preserve"> </w:t>
      </w:r>
      <w:r w:rsidRPr="00BC2811">
        <w:rPr>
          <w:b/>
          <w:bCs/>
        </w:rPr>
        <w:t>ERQ3:</w:t>
      </w:r>
      <w:r w:rsidRPr="00BC2811">
        <w:t xml:space="preserve"> How does spending by park visitors contribute to nearby local and regional economies? </w:t>
      </w:r>
    </w:p>
    <w:p w:rsidR="00BC2811" w:rsidRPr="00BC2811" w:rsidP="00BA0F3C" w14:paraId="659ECE0C" w14:textId="2CBDDF0F">
      <w:pPr>
        <w:autoSpaceDE w:val="0"/>
        <w:autoSpaceDN w:val="0"/>
        <w:adjustRightInd w:val="0"/>
        <w:spacing w:line="360" w:lineRule="auto"/>
      </w:pPr>
      <w:r>
        <w:rPr>
          <w:i/>
          <w:iCs/>
        </w:rPr>
        <w:t>J</w:t>
      </w:r>
      <w:r w:rsidRPr="000F0B3E">
        <w:rPr>
          <w:i/>
          <w:iCs/>
        </w:rPr>
        <w:t>ustification</w:t>
      </w:r>
      <w:r w:rsidRPr="00BC2811">
        <w:t>: Estimates of the effects of NPS visitor spending on local and national economies serve as an indicator of one of the many ways that parks benefit communities and the American public. To document this important benefit, the NPS has been measuring and reporting on the economic contribution of visitor spending for more than 30 years (Koontz et al., 2017). The NPS methods for estimating visitor spending have been replicated and built upon by other Federal agencies including the U.S. Forest Service (White et al., 2013), the U.S. Army Corps of Engineers (Chang et al., 2003), and the U.S. Fish and Wildlife Service (Carver and Caudill, 2013), as well as other countries including Germany (Mayer et al., 2010), Finland (Huhtala, Kajala, and Vatanen, 2010), and Brazil (Souza, 2016). </w:t>
      </w:r>
    </w:p>
    <w:p w:rsidR="00BC2811" w:rsidRPr="00BC2811" w:rsidP="00BA0F3C" w14:paraId="56F5B502" w14:textId="77777777">
      <w:pPr>
        <w:autoSpaceDE w:val="0"/>
        <w:autoSpaceDN w:val="0"/>
        <w:adjustRightInd w:val="0"/>
        <w:spacing w:line="360" w:lineRule="auto"/>
      </w:pPr>
      <w:r w:rsidRPr="00BC2811">
        <w:t>Accurate estimation of visitor spending requires high quality visitor survey data representative of the variety of visitor uses and demographics seen across the park system. Many parks currently rely on data from visitor surveys conducted between 2003-2012. The annual supply of new park-level SEM data will provide a reliable way to consistently increase sampling across all park types and geographic regions to improve the accuracy of park-specific trip characteristic and spending data. The new park-level spending profiles developed from SEM visitor surveys will be incorporated in the annual Visitor Spending Effects analysis to update park-level visitor spending and trip characteristic data. </w:t>
      </w:r>
    </w:p>
    <w:p w:rsidR="00080F1B" w:rsidRPr="00080F1B" w:rsidP="00080F1B" w14:paraId="12E11010" w14:textId="585F5BC3">
      <w:pPr>
        <w:autoSpaceDE w:val="0"/>
        <w:autoSpaceDN w:val="0"/>
        <w:adjustRightInd w:val="0"/>
        <w:spacing w:line="360" w:lineRule="auto"/>
      </w:pPr>
      <w:r>
        <w:t xml:space="preserve">The answers to these and other questions have immense practical utility for park planning and management, contribute to relationships with gateway regions, respond to frequently asked questions about parks from Congress, stakeholders, and the media, and inform strategic planning and policy at the </w:t>
      </w:r>
      <w:r>
        <w:t>national level. Moreover, in some cases monitoring may provide useful insights into how well internal and external programs of the NPS are working. In short, results from socioeconomic monitoring are useful in addressing numerous issues in parks, in areas around parks, and in the nation as a whole.</w:t>
      </w:r>
    </w:p>
    <w:p w:rsidR="00A20E63" w:rsidRPr="000F0B3E" w:rsidP="00A20E63" w14:paraId="0B36D486" w14:textId="49FF55E9">
      <w:pPr>
        <w:autoSpaceDE w:val="0"/>
        <w:autoSpaceDN w:val="0"/>
        <w:adjustRightInd w:val="0"/>
        <w:spacing w:line="360" w:lineRule="auto"/>
      </w:pPr>
      <w:r>
        <w:t xml:space="preserve">In response to the mandate and need for socioeconomic monitoring, an SEM working group developed the following draft statement of mission, programmatic goals, and operational objectives. A basic principle driving this statement was that the SEM program must respond to the priority social science information needs of park managers. </w:t>
      </w:r>
    </w:p>
    <w:p w:rsidR="00A20E63" w:rsidRPr="00A20E63" w:rsidP="00A20E63" w14:paraId="5183C796" w14:textId="767B4A1D">
      <w:pPr>
        <w:autoSpaceDE w:val="0"/>
        <w:autoSpaceDN w:val="0"/>
        <w:adjustRightInd w:val="0"/>
        <w:spacing w:line="360" w:lineRule="auto"/>
      </w:pPr>
      <w:r w:rsidRPr="00872C06">
        <w:rPr>
          <w:b/>
          <w:bCs/>
        </w:rPr>
        <w:t xml:space="preserve">2(d) Mission and Goals </w:t>
      </w:r>
    </w:p>
    <w:p w:rsidR="00A20E63" w:rsidRPr="00A20E63" w:rsidP="00A20E63" w14:paraId="771A24F2" w14:textId="7AD61B58">
      <w:pPr>
        <w:autoSpaceDE w:val="0"/>
        <w:autoSpaceDN w:val="0"/>
        <w:adjustRightInd w:val="0"/>
        <w:spacing w:line="360" w:lineRule="auto"/>
      </w:pPr>
      <w:r>
        <w:t xml:space="preserve">The mission of the SEM Program is to collect, organize, and make available high-quality social science trend data and to facilitate the transformation of these data into knowledge of value to park managers and other NPS decision-makers. In carrying out this mission, the long-term programmatic goals of the SEM program are to: </w:t>
      </w:r>
    </w:p>
    <w:p w:rsidR="00A20E63" w:rsidRPr="00A20E63" w:rsidP="00872C06" w14:paraId="41085C03" w14:textId="77777777">
      <w:pPr>
        <w:pStyle w:val="ListParagraph"/>
        <w:numPr>
          <w:ilvl w:val="0"/>
          <w:numId w:val="25"/>
        </w:numPr>
        <w:autoSpaceDE w:val="0"/>
        <w:autoSpaceDN w:val="0"/>
        <w:adjustRightInd w:val="0"/>
        <w:spacing w:line="360" w:lineRule="auto"/>
      </w:pPr>
      <w:r>
        <w:t xml:space="preserve">Develop baseline information describing human populations in parks, regions around parks, and nationally. </w:t>
      </w:r>
    </w:p>
    <w:p w:rsidR="00A20E63" w:rsidRPr="00A20E63" w:rsidP="00872C06" w14:paraId="78BEC1EB" w14:textId="77777777">
      <w:pPr>
        <w:pStyle w:val="ListParagraph"/>
        <w:numPr>
          <w:ilvl w:val="0"/>
          <w:numId w:val="25"/>
        </w:numPr>
        <w:autoSpaceDE w:val="0"/>
        <w:autoSpaceDN w:val="0"/>
        <w:adjustRightInd w:val="0"/>
        <w:spacing w:line="360" w:lineRule="auto"/>
      </w:pPr>
      <w:r>
        <w:t xml:space="preserve">Conduct long-term monitoring of trends in the socioeconomic characteristics of human populations in parks, regions around parks, and nationally. </w:t>
      </w:r>
    </w:p>
    <w:p w:rsidR="00A20E63" w:rsidRPr="00A20E63" w:rsidP="00872C06" w14:paraId="4922449D" w14:textId="77777777">
      <w:pPr>
        <w:pStyle w:val="ListParagraph"/>
        <w:numPr>
          <w:ilvl w:val="0"/>
          <w:numId w:val="25"/>
        </w:numPr>
        <w:autoSpaceDE w:val="0"/>
        <w:autoSpaceDN w:val="0"/>
        <w:adjustRightInd w:val="0"/>
        <w:spacing w:line="360" w:lineRule="auto"/>
      </w:pPr>
      <w:r>
        <w:t xml:space="preserve">Establish socioeconomic monitoring as a standard practice throughout the National Park System that transcends traditional program, activity, and funding boundaries. </w:t>
      </w:r>
    </w:p>
    <w:p w:rsidR="00A20E63" w:rsidRPr="00A20E63" w:rsidP="00872C06" w14:paraId="42AF18C5" w14:textId="77777777">
      <w:pPr>
        <w:pStyle w:val="ListParagraph"/>
        <w:numPr>
          <w:ilvl w:val="0"/>
          <w:numId w:val="25"/>
        </w:numPr>
        <w:autoSpaceDE w:val="0"/>
        <w:autoSpaceDN w:val="0"/>
        <w:adjustRightInd w:val="0"/>
        <w:spacing w:line="360" w:lineRule="auto"/>
      </w:pPr>
      <w:r>
        <w:t xml:space="preserve">Facilitate the integration of socioeconomic monitoring into NPS planning, management, and decision-making. </w:t>
      </w:r>
    </w:p>
    <w:p w:rsidR="00A20E63" w:rsidRPr="00A20E63" w:rsidP="00872C06" w14:paraId="4D22D310" w14:textId="1C771AB3">
      <w:pPr>
        <w:pStyle w:val="ListParagraph"/>
        <w:numPr>
          <w:ilvl w:val="0"/>
          <w:numId w:val="25"/>
        </w:numPr>
        <w:autoSpaceDE w:val="0"/>
        <w:autoSpaceDN w:val="0"/>
        <w:adjustRightInd w:val="0"/>
        <w:spacing w:line="360" w:lineRule="auto"/>
      </w:pPr>
      <w:r>
        <w:t xml:space="preserve">Share NPS information with other organizations, and form partnerships for attaining common goals and objectives. </w:t>
      </w:r>
    </w:p>
    <w:p w:rsidR="00A20E63" w:rsidRPr="00A20E63" w:rsidP="00A20E63" w14:paraId="4C07EE85" w14:textId="35E9A24C">
      <w:pPr>
        <w:autoSpaceDE w:val="0"/>
        <w:autoSpaceDN w:val="0"/>
        <w:adjustRightInd w:val="0"/>
        <w:spacing w:line="360" w:lineRule="auto"/>
      </w:pPr>
      <w:r w:rsidRPr="00872C06">
        <w:rPr>
          <w:b/>
          <w:bCs/>
        </w:rPr>
        <w:t xml:space="preserve">2(e) Objectives </w:t>
      </w:r>
    </w:p>
    <w:p w:rsidR="00A20E63" w:rsidRPr="00A20E63" w:rsidP="00A20E63" w14:paraId="71CC5F83" w14:textId="28B4150F">
      <w:pPr>
        <w:autoSpaceDE w:val="0"/>
        <w:autoSpaceDN w:val="0"/>
        <w:adjustRightInd w:val="0"/>
        <w:spacing w:line="360" w:lineRule="auto"/>
      </w:pPr>
      <w:r>
        <w:t xml:space="preserve">The operational objectives of the SEM Program are to: </w:t>
      </w:r>
    </w:p>
    <w:p w:rsidR="00A20E63" w:rsidRPr="00A20E63" w:rsidP="00872C06" w14:paraId="48791A27" w14:textId="77777777">
      <w:pPr>
        <w:pStyle w:val="ListParagraph"/>
        <w:numPr>
          <w:ilvl w:val="0"/>
          <w:numId w:val="26"/>
        </w:numPr>
        <w:autoSpaceDE w:val="0"/>
        <w:autoSpaceDN w:val="0"/>
        <w:adjustRightInd w:val="0"/>
        <w:spacing w:line="360" w:lineRule="auto"/>
      </w:pPr>
      <w:r>
        <w:t xml:space="preserve">Determine trends in the size, characteristics, and behaviors of human populations in parks, regions around parks, and the nation. </w:t>
      </w:r>
    </w:p>
    <w:p w:rsidR="00A20E63" w:rsidRPr="00A20E63" w:rsidP="00872C06" w14:paraId="68ED23DB" w14:textId="77777777">
      <w:pPr>
        <w:pStyle w:val="ListParagraph"/>
        <w:numPr>
          <w:ilvl w:val="0"/>
          <w:numId w:val="26"/>
        </w:numPr>
        <w:autoSpaceDE w:val="0"/>
        <w:autoSpaceDN w:val="0"/>
        <w:adjustRightInd w:val="0"/>
        <w:spacing w:line="360" w:lineRule="auto"/>
      </w:pPr>
      <w:r>
        <w:t xml:space="preserve">Monitor trends in key variables that may explain or predict changes in the number, characteristics, and behaviors of these populations. </w:t>
      </w:r>
    </w:p>
    <w:p w:rsidR="00A20E63" w:rsidRPr="00A20E63" w:rsidP="00872C06" w14:paraId="6C8572A8" w14:textId="77777777">
      <w:pPr>
        <w:pStyle w:val="ListParagraph"/>
        <w:numPr>
          <w:ilvl w:val="0"/>
          <w:numId w:val="26"/>
        </w:numPr>
        <w:autoSpaceDE w:val="0"/>
        <w:autoSpaceDN w:val="0"/>
        <w:adjustRightInd w:val="0"/>
        <w:spacing w:line="360" w:lineRule="auto"/>
      </w:pPr>
      <w:r>
        <w:t xml:space="preserve">Monitor trends in factors that may be affected by changes in human populations in and around parks, including trends in visitor experiences. </w:t>
      </w:r>
    </w:p>
    <w:p w:rsidR="00A20E63" w:rsidRPr="00A20E63" w:rsidP="00872C06" w14:paraId="568C78A9" w14:textId="77777777">
      <w:pPr>
        <w:pStyle w:val="ListParagraph"/>
        <w:numPr>
          <w:ilvl w:val="0"/>
          <w:numId w:val="26"/>
        </w:numPr>
        <w:autoSpaceDE w:val="0"/>
        <w:autoSpaceDN w:val="0"/>
        <w:adjustRightInd w:val="0"/>
        <w:spacing w:line="360" w:lineRule="auto"/>
      </w:pPr>
      <w:r>
        <w:t xml:space="preserve">Monitor trends in the quantity and quality of visitor services in parks and gateway communities. </w:t>
      </w:r>
    </w:p>
    <w:p w:rsidR="00A20E63" w:rsidRPr="00A20E63" w:rsidP="00872C06" w14:paraId="65FDDF4E" w14:textId="77777777">
      <w:pPr>
        <w:pStyle w:val="ListParagraph"/>
        <w:numPr>
          <w:ilvl w:val="0"/>
          <w:numId w:val="26"/>
        </w:numPr>
        <w:autoSpaceDE w:val="0"/>
        <w:autoSpaceDN w:val="0"/>
        <w:adjustRightInd w:val="0"/>
        <w:spacing w:line="360" w:lineRule="auto"/>
      </w:pPr>
      <w:r>
        <w:t xml:space="preserve">Provide reference points on human populations in parks for comparison with regional, state, and national populations. </w:t>
      </w:r>
    </w:p>
    <w:p w:rsidR="00A20E63" w:rsidRPr="00A20E63" w:rsidP="00872C06" w14:paraId="576CB376" w14:textId="77777777">
      <w:pPr>
        <w:pStyle w:val="ListParagraph"/>
        <w:numPr>
          <w:ilvl w:val="0"/>
          <w:numId w:val="26"/>
        </w:numPr>
        <w:autoSpaceDE w:val="0"/>
        <w:autoSpaceDN w:val="0"/>
        <w:adjustRightInd w:val="0"/>
        <w:spacing w:line="360" w:lineRule="auto"/>
      </w:pPr>
      <w:r>
        <w:t xml:space="preserve">Provide data to meet certain legal and Congressional mandates related to the protection of visitor enjoyment and park resources. </w:t>
      </w:r>
    </w:p>
    <w:p w:rsidR="00BC2811" w:rsidRPr="00BC2811" w:rsidP="00872C06" w14:paraId="1F6B08F9" w14:textId="715759A9">
      <w:pPr>
        <w:pStyle w:val="ListParagraph"/>
        <w:numPr>
          <w:ilvl w:val="0"/>
          <w:numId w:val="26"/>
        </w:numPr>
        <w:autoSpaceDE w:val="0"/>
        <w:autoSpaceDN w:val="0"/>
        <w:adjustRightInd w:val="0"/>
        <w:spacing w:line="360" w:lineRule="auto"/>
      </w:pPr>
      <w:r>
        <w:t xml:space="preserve">Provide a means to measure progress towards achieving performance goals related to visitor enjoyment. </w:t>
      </w:r>
    </w:p>
    <w:p w:rsidR="00A20E63" w:rsidRPr="00384B31" w:rsidP="00872C06" w14:paraId="71C6DD08" w14:textId="59B8E2C5">
      <w:pPr>
        <w:autoSpaceDE w:val="0"/>
        <w:autoSpaceDN w:val="0"/>
        <w:adjustRightInd w:val="0"/>
        <w:spacing w:line="360" w:lineRule="auto"/>
        <w:rPr>
          <w:rFonts w:eastAsia="Times New Roman"/>
          <w:b/>
          <w:bCs/>
        </w:rPr>
      </w:pPr>
      <w:r w:rsidRPr="00872C06">
        <w:rPr>
          <w:rFonts w:eastAsia="Times New Roman"/>
          <w:b/>
          <w:bCs/>
        </w:rPr>
        <w:t>2(f) Brief Methodology Statement</w:t>
      </w:r>
    </w:p>
    <w:p w:rsidR="00A20E63" w:rsidP="00872C06" w14:paraId="3221899F" w14:textId="15051EA3">
      <w:pPr>
        <w:autoSpaceDE w:val="0"/>
        <w:autoSpaceDN w:val="0"/>
        <w:adjustRightInd w:val="0"/>
        <w:spacing w:line="360" w:lineRule="auto"/>
        <w:rPr>
          <w:rFonts w:eastAsia="Times New Roman"/>
          <w:b/>
          <w:bCs/>
        </w:rPr>
      </w:pPr>
      <w:r w:rsidRPr="00872C06">
        <w:rPr>
          <w:rFonts w:eastAsia="Times New Roman"/>
        </w:rPr>
        <w:t xml:space="preserve">The methodology for the study </w:t>
      </w:r>
      <w:r w:rsidR="008B134C">
        <w:rPr>
          <w:rFonts w:eastAsia="Times New Roman"/>
        </w:rPr>
        <w:t>is</w:t>
      </w:r>
      <w:r w:rsidRPr="00872C06" w:rsidR="008B134C">
        <w:rPr>
          <w:rFonts w:eastAsia="Times New Roman"/>
        </w:rPr>
        <w:t xml:space="preserve"> </w:t>
      </w:r>
      <w:r w:rsidRPr="00872C06">
        <w:rPr>
          <w:rFonts w:eastAsia="Times New Roman"/>
        </w:rPr>
        <w:t xml:space="preserve">a two-phased survey approach that includes a 1) intercept survey with eligible visits on-site at the park unit and 2) a mail-back survey (with online option) that is given to visitors who participate in the intercept survey. This methodology and approach have been used in various contexts including a wide variety of academic research (Jorgenson et. al., 2018; Wilton &amp; Nickerson, 2006). Outside of purely academic research, an intercept with accompanying mail-back survey approach has been used in various studies throughout the tourism and parks and protected world. The State of Montana’s research institute, The Institute for Tourism and Recreation Research, has been employing this methodology for over 15 years with strong success. The methodology aims to capture a large sample from prospective visitors on the intercept and link their accompanying mail-back responses once complete. </w:t>
      </w:r>
      <w:r w:rsidR="00E4284B">
        <w:rPr>
          <w:rFonts w:eastAsia="Times New Roman"/>
        </w:rPr>
        <w:t>T</w:t>
      </w:r>
      <w:r w:rsidRPr="00872C06">
        <w:rPr>
          <w:rFonts w:eastAsia="Times New Roman"/>
        </w:rPr>
        <w:t>his methodology captures a large sample size of key information from all prospective visitors and all complete trip details on the mail-back survey. Respondents will be asked to provide contact information (either mailing address or email) to serve as a way to deliver reminders to them. Those that do not choose to provide contact information will still be included in the sample without reminders.</w:t>
      </w:r>
      <w:r w:rsidR="00E4284B">
        <w:rPr>
          <w:rFonts w:eastAsia="Times New Roman"/>
        </w:rPr>
        <w:t xml:space="preserve"> </w:t>
      </w:r>
    </w:p>
    <w:p w:rsidR="00DD2A11" w:rsidRPr="00A3462D" w:rsidP="00872C06" w14:paraId="7737FFBC" w14:textId="2D3700AC">
      <w:pPr>
        <w:autoSpaceDE w:val="0"/>
        <w:autoSpaceDN w:val="0"/>
        <w:adjustRightInd w:val="0"/>
        <w:spacing w:line="360" w:lineRule="auto"/>
        <w:rPr>
          <w:rFonts w:eastAsia="Times New Roman"/>
          <w:b/>
          <w:bCs/>
        </w:rPr>
      </w:pPr>
      <w:r w:rsidRPr="00872C06">
        <w:rPr>
          <w:rFonts w:eastAsia="Times New Roman"/>
          <w:b/>
          <w:bCs/>
        </w:rPr>
        <w:t>2</w:t>
      </w:r>
      <w:r w:rsidRPr="00872C06" w:rsidR="00A20E63">
        <w:rPr>
          <w:rFonts w:eastAsia="Times New Roman"/>
          <w:b/>
          <w:bCs/>
        </w:rPr>
        <w:t>(g)</w:t>
      </w:r>
      <w:r w:rsidRPr="00872C06">
        <w:rPr>
          <w:rFonts w:eastAsia="Times New Roman"/>
          <w:b/>
          <w:bCs/>
        </w:rPr>
        <w:t xml:space="preserve"> Individual Question Justifications</w:t>
      </w:r>
    </w:p>
    <w:p w:rsidR="004E416A" w:rsidP="00872C06" w14:paraId="3EBAB316" w14:textId="77777777">
      <w:pPr>
        <w:autoSpaceDE w:val="0"/>
        <w:autoSpaceDN w:val="0"/>
        <w:adjustRightInd w:val="0"/>
        <w:spacing w:line="360" w:lineRule="auto"/>
        <w:rPr>
          <w:rFonts w:eastAsia="Times New Roman"/>
        </w:rPr>
      </w:pPr>
      <w:r w:rsidRPr="00872C06">
        <w:rPr>
          <w:rFonts w:eastAsia="Times New Roman"/>
        </w:rPr>
        <w:t xml:space="preserve">The questions asked in this collection are largely drawn from, with some modifications, the NPS’ Pool of Known Questions. We adopted these questions as they have been demonstrated, across multiple studies, to be reliable. </w:t>
      </w:r>
      <w:r w:rsidRPr="00872C06" w:rsidR="00A42176">
        <w:rPr>
          <w:rFonts w:eastAsia="Times New Roman"/>
        </w:rPr>
        <w:t xml:space="preserve">Tables 2.1 and 2.2. include </w:t>
      </w:r>
      <w:r w:rsidRPr="00872C06" w:rsidR="00920C2D">
        <w:rPr>
          <w:rFonts w:eastAsia="Times New Roman"/>
        </w:rPr>
        <w:t>justifications for individual questions</w:t>
      </w:r>
      <w:r w:rsidRPr="00872C06" w:rsidR="00851BFF">
        <w:rPr>
          <w:rFonts w:eastAsia="Times New Roman"/>
        </w:rPr>
        <w:t xml:space="preserve"> along with reference to which research question(s) the individual survey question refers</w:t>
      </w:r>
      <w:r w:rsidRPr="00872C06" w:rsidR="00920C2D">
        <w:rPr>
          <w:rFonts w:eastAsia="Times New Roman"/>
        </w:rPr>
        <w:t xml:space="preserve">. Intercept and mail-back survey questions will remain the </w:t>
      </w:r>
      <w:r w:rsidRPr="00872C06" w:rsidR="00851BFF">
        <w:rPr>
          <w:rFonts w:eastAsia="Times New Roman"/>
        </w:rPr>
        <w:t>consistent</w:t>
      </w:r>
      <w:r w:rsidRPr="00872C06" w:rsidR="00920C2D">
        <w:rPr>
          <w:rFonts w:eastAsia="Times New Roman"/>
        </w:rPr>
        <w:t xml:space="preserve"> across all NPS units </w:t>
      </w:r>
      <w:r w:rsidRPr="00872C06" w:rsidR="0005676D">
        <w:rPr>
          <w:rFonts w:eastAsia="Times New Roman"/>
        </w:rPr>
        <w:t xml:space="preserve">with the exception of NPS unit name </w:t>
      </w:r>
      <w:r w:rsidRPr="00872C06" w:rsidR="0005676D">
        <w:rPr>
          <w:rFonts w:eastAsia="Times New Roman"/>
        </w:rPr>
        <w:t xml:space="preserve">customization and </w:t>
      </w:r>
      <w:r w:rsidRPr="00872C06" w:rsidR="00851BFF">
        <w:rPr>
          <w:rFonts w:eastAsia="Times New Roman"/>
        </w:rPr>
        <w:t>activity, transportation, etc. options retained/deleted to fit individual park circumstances.</w:t>
      </w:r>
      <w:r w:rsidRPr="00872C06" w:rsidR="00326EF9">
        <w:rPr>
          <w:rFonts w:eastAsia="Times New Roman"/>
        </w:rPr>
        <w:t xml:space="preserve"> </w:t>
      </w:r>
    </w:p>
    <w:p w:rsidR="00DD65CC" w:rsidRPr="00F246C1" w:rsidP="00872C06" w14:paraId="3294E755" w14:textId="1513BF2C">
      <w:pPr>
        <w:autoSpaceDE w:val="0"/>
        <w:autoSpaceDN w:val="0"/>
        <w:adjustRightInd w:val="0"/>
        <w:spacing w:line="360" w:lineRule="auto"/>
        <w:rPr>
          <w:rFonts w:eastAsia="Times New Roman"/>
        </w:rPr>
      </w:pPr>
      <w:r w:rsidRPr="00872C06">
        <w:rPr>
          <w:rFonts w:eastAsia="Times New Roman"/>
          <w:b/>
          <w:bCs/>
        </w:rPr>
        <w:t xml:space="preserve">Table </w:t>
      </w:r>
      <w:r w:rsidRPr="00872C06" w:rsidR="00A75743">
        <w:rPr>
          <w:rFonts w:eastAsia="Times New Roman"/>
          <w:b/>
          <w:bCs/>
        </w:rPr>
        <w:t>2</w:t>
      </w:r>
      <w:r w:rsidRPr="00872C06">
        <w:rPr>
          <w:rFonts w:eastAsia="Times New Roman"/>
          <w:b/>
          <w:bCs/>
        </w:rPr>
        <w:t>.1: Intercept Survey Question Justifications</w:t>
      </w:r>
    </w:p>
    <w:tbl>
      <w:tblPr>
        <w:tblStyle w:val="TableGrid1"/>
        <w:tblW w:w="9630" w:type="dxa"/>
        <w:tblInd w:w="-5" w:type="dxa"/>
        <w:tblLayout w:type="fixed"/>
        <w:tblLook w:val="06A0"/>
      </w:tblPr>
      <w:tblGrid>
        <w:gridCol w:w="3330"/>
        <w:gridCol w:w="6300"/>
      </w:tblGrid>
      <w:tr w14:paraId="5ECC0DE3" w14:textId="77777777" w:rsidTr="007B115D">
        <w:tblPrEx>
          <w:tblW w:w="9630" w:type="dxa"/>
          <w:tblInd w:w="-5" w:type="dxa"/>
          <w:tblLayout w:type="fixed"/>
          <w:tblLook w:val="06A0"/>
        </w:tblPrEx>
        <w:trPr>
          <w:trHeight w:val="638"/>
        </w:trPr>
        <w:tc>
          <w:tcPr>
            <w:tcW w:w="3330" w:type="dxa"/>
            <w:tcBorders>
              <w:bottom w:val="single" w:sz="4" w:space="0" w:color="auto"/>
            </w:tcBorders>
            <w:shd w:val="clear" w:color="auto" w:fill="D9D9D9" w:themeFill="background1" w:themeFillShade="D9"/>
          </w:tcPr>
          <w:p w:rsidR="00DD65CC" w:rsidP="00875B17" w14:paraId="157B797B" w14:textId="77777777">
            <w:pPr>
              <w:widowControl w:val="0"/>
              <w:spacing w:line="360" w:lineRule="auto"/>
              <w:rPr>
                <w:rFonts w:eastAsia="Arial" w:asciiTheme="minorHAnsi" w:hAnsiTheme="minorHAnsi" w:cstheme="minorHAnsi"/>
                <w:b/>
                <w:bCs/>
                <w:sz w:val="22"/>
                <w:szCs w:val="22"/>
              </w:rPr>
            </w:pPr>
            <w:r w:rsidRPr="00AA1096">
              <w:rPr>
                <w:rFonts w:eastAsia="Arial" w:asciiTheme="minorHAnsi" w:hAnsiTheme="minorHAnsi" w:cstheme="minorHAnsi"/>
                <w:b/>
                <w:bCs/>
                <w:sz w:val="22"/>
                <w:szCs w:val="22"/>
              </w:rPr>
              <w:t>Section/Question</w:t>
            </w:r>
          </w:p>
          <w:p w:rsidR="00DD65CC" w:rsidRPr="00AA1096" w:rsidP="00875B17" w14:paraId="3CF00FBE" w14:textId="77777777">
            <w:pPr>
              <w:widowControl w:val="0"/>
              <w:spacing w:line="360" w:lineRule="auto"/>
              <w:rPr>
                <w:rFonts w:eastAsia="Arial" w:asciiTheme="minorHAnsi" w:hAnsiTheme="minorHAnsi" w:cstheme="minorHAnsi"/>
                <w:b/>
                <w:bCs/>
                <w:sz w:val="22"/>
                <w:szCs w:val="22"/>
              </w:rPr>
            </w:pPr>
            <w:r w:rsidRPr="00FE44F9">
              <w:rPr>
                <w:rFonts w:eastAsia="Arial" w:asciiTheme="minorHAnsi" w:hAnsiTheme="minorHAnsi" w:cstheme="minorHAnsi"/>
                <w:b/>
                <w:bCs/>
                <w:color w:val="943634" w:themeColor="accent2" w:themeShade="BF"/>
                <w:sz w:val="22"/>
                <w:szCs w:val="22"/>
              </w:rPr>
              <w:t>Related RQ/E-RQ</w:t>
            </w:r>
          </w:p>
        </w:tc>
        <w:tc>
          <w:tcPr>
            <w:tcW w:w="6300" w:type="dxa"/>
            <w:tcBorders>
              <w:bottom w:val="single" w:sz="4" w:space="0" w:color="auto"/>
            </w:tcBorders>
            <w:shd w:val="clear" w:color="auto" w:fill="D9D9D9" w:themeFill="background1" w:themeFillShade="D9"/>
          </w:tcPr>
          <w:p w:rsidR="00DD65CC" w:rsidRPr="00AA1096" w:rsidP="00875B17" w14:paraId="6098BE5E" w14:textId="77777777">
            <w:pPr>
              <w:widowControl w:val="0"/>
              <w:spacing w:line="360" w:lineRule="auto"/>
              <w:jc w:val="center"/>
              <w:rPr>
                <w:rFonts w:eastAsia="Arial" w:asciiTheme="minorHAnsi" w:hAnsiTheme="minorHAnsi" w:cstheme="minorHAnsi"/>
                <w:b/>
                <w:bCs/>
                <w:sz w:val="22"/>
                <w:szCs w:val="22"/>
              </w:rPr>
            </w:pPr>
            <w:r w:rsidRPr="00AA1096">
              <w:rPr>
                <w:rFonts w:eastAsia="Arial" w:asciiTheme="minorHAnsi" w:hAnsiTheme="minorHAnsi" w:cstheme="minorHAnsi"/>
                <w:b/>
                <w:bCs/>
                <w:sz w:val="22"/>
                <w:szCs w:val="22"/>
              </w:rPr>
              <w:t>To determine/understand</w:t>
            </w:r>
          </w:p>
        </w:tc>
      </w:tr>
      <w:tr w14:paraId="3B156CA4" w14:textId="77777777" w:rsidTr="007B115D">
        <w:tblPrEx>
          <w:tblW w:w="9630" w:type="dxa"/>
          <w:tblInd w:w="-5" w:type="dxa"/>
          <w:tblLayout w:type="fixed"/>
          <w:tblLook w:val="06A0"/>
        </w:tblPrEx>
        <w:trPr>
          <w:trHeight w:val="395"/>
        </w:trPr>
        <w:tc>
          <w:tcPr>
            <w:tcW w:w="9630" w:type="dxa"/>
            <w:gridSpan w:val="2"/>
            <w:tcBorders>
              <w:left w:val="single" w:sz="4" w:space="0" w:color="auto"/>
              <w:right w:val="single" w:sz="4" w:space="0" w:color="auto"/>
            </w:tcBorders>
            <w:shd w:val="clear" w:color="auto" w:fill="C6D9F0" w:themeFill="text2" w:themeFillTint="33"/>
          </w:tcPr>
          <w:p w:rsidR="00DD65CC" w:rsidRPr="00AA1096" w:rsidP="00875B17" w14:paraId="553DB353" w14:textId="77777777">
            <w:pPr>
              <w:widowControl w:val="0"/>
              <w:spacing w:line="276" w:lineRule="auto"/>
              <w:rPr>
                <w:rFonts w:eastAsia="Arial" w:asciiTheme="minorHAnsi" w:hAnsiTheme="minorHAnsi" w:cstheme="minorHAnsi"/>
                <w:b/>
                <w:bCs/>
                <w:sz w:val="22"/>
                <w:szCs w:val="22"/>
              </w:rPr>
            </w:pPr>
            <w:r w:rsidRPr="00AA1096">
              <w:rPr>
                <w:rFonts w:eastAsia="Arial" w:asciiTheme="minorHAnsi" w:hAnsiTheme="minorHAnsi" w:cstheme="minorHAnsi"/>
                <w:b/>
                <w:bCs/>
                <w:sz w:val="22"/>
                <w:szCs w:val="22"/>
              </w:rPr>
              <w:t>INTERCEPT SURVEY</w:t>
            </w:r>
          </w:p>
        </w:tc>
      </w:tr>
      <w:tr w14:paraId="0F37DB63" w14:textId="77777777" w:rsidTr="007B115D">
        <w:tblPrEx>
          <w:tblW w:w="9630" w:type="dxa"/>
          <w:tblInd w:w="-5" w:type="dxa"/>
          <w:tblLayout w:type="fixed"/>
          <w:tblLook w:val="06A0"/>
        </w:tblPrEx>
        <w:trPr>
          <w:trHeight w:val="1277"/>
        </w:trPr>
        <w:tc>
          <w:tcPr>
            <w:tcW w:w="9630" w:type="dxa"/>
            <w:gridSpan w:val="2"/>
            <w:shd w:val="clear" w:color="auto" w:fill="DBE5F1" w:themeFill="accent1" w:themeFillTint="33"/>
          </w:tcPr>
          <w:p w:rsidR="00DD65CC" w:rsidRPr="00F246C1" w:rsidP="00875B17" w14:paraId="3FF5A239" w14:textId="77777777">
            <w:pPr>
              <w:widowControl w:val="0"/>
              <w:spacing w:line="276" w:lineRule="auto"/>
              <w:rPr>
                <w:rFonts w:eastAsia="Arial" w:asciiTheme="minorHAnsi" w:hAnsiTheme="minorHAnsi" w:cstheme="minorHAnsi"/>
                <w:b/>
                <w:bCs/>
                <w:sz w:val="22"/>
                <w:szCs w:val="22"/>
              </w:rPr>
            </w:pPr>
            <w:r w:rsidRPr="00F246C1">
              <w:rPr>
                <w:rFonts w:eastAsia="Arial" w:asciiTheme="minorHAnsi" w:hAnsiTheme="minorHAnsi" w:cstheme="minorHAnsi"/>
                <w:b/>
                <w:bCs/>
                <w:sz w:val="22"/>
                <w:szCs w:val="22"/>
              </w:rPr>
              <w:t>Section 1</w:t>
            </w:r>
          </w:p>
          <w:p w:rsidR="00DD65CC" w:rsidRPr="00057692" w:rsidP="00875B17" w14:paraId="4D5D4BF5" w14:textId="77777777">
            <w:pPr>
              <w:rPr>
                <w:rFonts w:eastAsia="Arial" w:asciiTheme="minorHAnsi" w:hAnsiTheme="minorHAnsi" w:cstheme="minorHAnsi"/>
              </w:rPr>
            </w:pPr>
            <w:r w:rsidRPr="00182BE4">
              <w:rPr>
                <w:rFonts w:eastAsia="Arial" w:asciiTheme="minorHAnsi" w:hAnsiTheme="minorHAnsi" w:cstheme="minorHAnsi"/>
                <w:sz w:val="22"/>
                <w:szCs w:val="22"/>
              </w:rPr>
              <w:t>Th</w:t>
            </w:r>
            <w:r w:rsidRPr="00057692">
              <w:rPr>
                <w:rFonts w:eastAsia="Arial" w:asciiTheme="minorHAnsi" w:hAnsiTheme="minorHAnsi" w:cstheme="minorHAnsi"/>
                <w:sz w:val="22"/>
                <w:szCs w:val="22"/>
              </w:rPr>
              <w:t xml:space="preserve">is information will provide NPS managers with an understanding of visitor profiles related to geographic origin and why visitors choose to travel to the NPS unit. </w:t>
            </w:r>
            <w:r>
              <w:rPr>
                <w:rFonts w:eastAsia="Arial" w:asciiTheme="minorHAnsi" w:hAnsiTheme="minorHAnsi" w:cstheme="minorHAnsi"/>
                <w:sz w:val="22"/>
                <w:szCs w:val="22"/>
              </w:rPr>
              <w:t>Questions 3-5</w:t>
            </w:r>
            <w:r w:rsidRPr="00057692">
              <w:rPr>
                <w:rFonts w:eastAsia="Arial" w:asciiTheme="minorHAnsi" w:hAnsiTheme="minorHAnsi" w:cstheme="minorHAnsi"/>
                <w:sz w:val="22"/>
                <w:szCs w:val="22"/>
              </w:rPr>
              <w:t xml:space="preserve"> will also serve as the non-response bias check.</w:t>
            </w:r>
          </w:p>
        </w:tc>
      </w:tr>
      <w:tr w14:paraId="254954BD" w14:textId="77777777" w:rsidTr="007B115D">
        <w:tblPrEx>
          <w:tblW w:w="9630" w:type="dxa"/>
          <w:tblInd w:w="-5" w:type="dxa"/>
          <w:tblLayout w:type="fixed"/>
          <w:tblLook w:val="06A0"/>
        </w:tblPrEx>
        <w:trPr>
          <w:trHeight w:val="640"/>
        </w:trPr>
        <w:tc>
          <w:tcPr>
            <w:tcW w:w="3330" w:type="dxa"/>
            <w:shd w:val="clear" w:color="auto" w:fill="FFFFFF" w:themeFill="background1"/>
          </w:tcPr>
          <w:p w:rsidR="00DD65CC" w:rsidP="00875B17" w14:paraId="6CE80F39" w14:textId="77777777">
            <w:pPr>
              <w:widowControl w:val="0"/>
              <w:rPr>
                <w:rFonts w:asciiTheme="minorHAnsi" w:hAnsiTheme="minorHAnsi" w:cstheme="minorHAnsi"/>
                <w:bCs/>
                <w:sz w:val="22"/>
                <w:szCs w:val="22"/>
                <w:lang w:val=""/>
              </w:rPr>
            </w:pPr>
            <w:r w:rsidRPr="00014970">
              <w:rPr>
                <w:rFonts w:asciiTheme="minorHAnsi" w:hAnsiTheme="minorHAnsi" w:cstheme="minorHAnsi"/>
                <w:bCs/>
                <w:sz w:val="22"/>
                <w:szCs w:val="22"/>
                <w:lang w:val=""/>
              </w:rPr>
              <w:t>Q1: Are you a first-time visitor to [NPS site]?</w:t>
            </w:r>
          </w:p>
          <w:p w:rsidR="00DD65CC" w:rsidRPr="00F246C1" w:rsidP="00875B17" w14:paraId="1D9CE8A2" w14:textId="77777777">
            <w:pPr>
              <w:widowControl w:val="0"/>
              <w:spacing w:line="276" w:lineRule="auto"/>
              <w:rPr>
                <w:rFonts w:eastAsia="Arial" w:cstheme="minorHAnsi"/>
                <w:b/>
                <w:bCs/>
              </w:rPr>
            </w:pPr>
            <w:r w:rsidRPr="00803C65">
              <w:rPr>
                <w:rStyle w:val="normaltextrun"/>
                <w:rFonts w:ascii="Calibri" w:hAnsi="Calibri" w:cs="Calibri"/>
                <w:b/>
                <w:bCs/>
                <w:color w:val="943634" w:themeColor="accent2" w:themeShade="BF"/>
                <w:sz w:val="22"/>
                <w:szCs w:val="22"/>
              </w:rPr>
              <w:t>RQ1-2, 5</w:t>
            </w:r>
          </w:p>
        </w:tc>
        <w:tc>
          <w:tcPr>
            <w:tcW w:w="6300" w:type="dxa"/>
            <w:vMerge w:val="restart"/>
            <w:shd w:val="clear" w:color="auto" w:fill="FFFFFF" w:themeFill="background1"/>
          </w:tcPr>
          <w:p w:rsidR="00DD65CC" w:rsidRPr="00F246C1" w:rsidP="00875B17" w14:paraId="27954A1F" w14:textId="77777777">
            <w:pPr>
              <w:widowControl w:val="0"/>
              <w:spacing w:line="276" w:lineRule="auto"/>
              <w:rPr>
                <w:rFonts w:eastAsia="Arial" w:cstheme="minorHAnsi"/>
                <w:b/>
                <w:bCs/>
              </w:rPr>
            </w:pPr>
            <w:r w:rsidRPr="00870801">
              <w:rPr>
                <w:rStyle w:val="normaltextrun"/>
                <w:rFonts w:ascii="Calibri" w:hAnsi="Calibri" w:cs="Calibri"/>
                <w:color w:val="000000"/>
                <w:sz w:val="22"/>
                <w:szCs w:val="22"/>
              </w:rPr>
              <w:t>Prior visits are an important metric in understanding visitor behavior, attitudes, and preferences.  This information will help managers build their visitor profile and to determine whether their unit sees more repeat or first-time visitation. This is important to know because first-time visitors differ from repeat visitors in the type of information they require when visiting the park. Additionally, trip characteristics and activity participation may differ between these segments.</w:t>
            </w:r>
          </w:p>
        </w:tc>
      </w:tr>
      <w:tr w14:paraId="71E33B0A" w14:textId="77777777" w:rsidTr="007B115D">
        <w:tblPrEx>
          <w:tblW w:w="9630" w:type="dxa"/>
          <w:tblInd w:w="-5" w:type="dxa"/>
          <w:tblLayout w:type="fixed"/>
          <w:tblLook w:val="06A0"/>
        </w:tblPrEx>
        <w:trPr>
          <w:trHeight w:val="640"/>
        </w:trPr>
        <w:tc>
          <w:tcPr>
            <w:tcW w:w="3330" w:type="dxa"/>
            <w:shd w:val="clear" w:color="auto" w:fill="FFFFFF" w:themeFill="background1"/>
          </w:tcPr>
          <w:p w:rsidR="00DD65CC" w:rsidP="00875B17" w14:paraId="0944A976" w14:textId="77777777">
            <w:pPr>
              <w:widowControl w:val="0"/>
              <w:rPr>
                <w:rFonts w:asciiTheme="minorHAnsi" w:hAnsiTheme="minorHAnsi" w:cstheme="minorHAnsi"/>
                <w:bCs/>
                <w:sz w:val="22"/>
                <w:szCs w:val="22"/>
                <w:lang w:val=""/>
              </w:rPr>
            </w:pPr>
            <w:r w:rsidRPr="00014970">
              <w:rPr>
                <w:rFonts w:asciiTheme="minorHAnsi" w:hAnsiTheme="minorHAnsi" w:cstheme="minorHAnsi"/>
                <w:bCs/>
                <w:sz w:val="22"/>
                <w:szCs w:val="22"/>
                <w:lang w:val=""/>
              </w:rPr>
              <w:t>Q2: How many visits have you made to other NPS sites over the past 12 months?</w:t>
            </w:r>
          </w:p>
          <w:p w:rsidR="00DD65CC" w:rsidRPr="00F246C1" w:rsidP="00875B17" w14:paraId="2A25BC55" w14:textId="77777777">
            <w:pPr>
              <w:widowControl w:val="0"/>
              <w:spacing w:line="276" w:lineRule="auto"/>
              <w:rPr>
                <w:rFonts w:eastAsia="Arial" w:cstheme="minorHAnsi"/>
                <w:b/>
                <w:bCs/>
              </w:rPr>
            </w:pPr>
            <w:r w:rsidRPr="00C826B4">
              <w:rPr>
                <w:rStyle w:val="normaltextrun"/>
                <w:rFonts w:ascii="Calibri" w:hAnsi="Calibri" w:cs="Calibri"/>
                <w:b/>
                <w:bCs/>
                <w:color w:val="943634" w:themeColor="accent2" w:themeShade="BF"/>
                <w:sz w:val="22"/>
                <w:szCs w:val="22"/>
              </w:rPr>
              <w:t>RQ1-2, 5</w:t>
            </w:r>
          </w:p>
        </w:tc>
        <w:tc>
          <w:tcPr>
            <w:tcW w:w="6300" w:type="dxa"/>
            <w:vMerge/>
          </w:tcPr>
          <w:p w:rsidR="00DD65CC" w:rsidRPr="00F246C1" w:rsidP="00875B17" w14:paraId="04B6BFA8" w14:textId="77777777">
            <w:pPr>
              <w:widowControl w:val="0"/>
              <w:spacing w:line="276" w:lineRule="auto"/>
              <w:rPr>
                <w:rFonts w:eastAsia="Arial" w:cstheme="minorHAnsi"/>
                <w:b/>
                <w:bCs/>
              </w:rPr>
            </w:pPr>
          </w:p>
        </w:tc>
      </w:tr>
      <w:tr w14:paraId="24D9B422" w14:textId="77777777" w:rsidTr="007B115D">
        <w:tblPrEx>
          <w:tblW w:w="9630" w:type="dxa"/>
          <w:tblInd w:w="-5" w:type="dxa"/>
          <w:tblLayout w:type="fixed"/>
          <w:tblLook w:val="06A0"/>
        </w:tblPrEx>
        <w:trPr>
          <w:trHeight w:val="2600"/>
        </w:trPr>
        <w:tc>
          <w:tcPr>
            <w:tcW w:w="3330" w:type="dxa"/>
          </w:tcPr>
          <w:p w:rsidR="00DD65CC" w:rsidP="00875B17" w14:paraId="355CD283" w14:textId="77777777">
            <w:pPr>
              <w:widowControl w:val="0"/>
              <w:spacing w:line="276" w:lineRule="auto"/>
              <w:rPr>
                <w:rFonts w:asciiTheme="minorHAnsi" w:hAnsiTheme="minorHAnsi" w:cstheme="minorHAnsi"/>
                <w:sz w:val="22"/>
                <w:szCs w:val="22"/>
                <w:lang w:val=""/>
              </w:rPr>
            </w:pPr>
            <w:r w:rsidRPr="009B1A94">
              <w:rPr>
                <w:rFonts w:eastAsia="Arial" w:asciiTheme="minorHAnsi" w:hAnsiTheme="minorHAnsi" w:cstheme="minorHAnsi"/>
                <w:sz w:val="22"/>
                <w:szCs w:val="22"/>
              </w:rPr>
              <w:t>Q</w:t>
            </w:r>
            <w:r>
              <w:rPr>
                <w:rFonts w:eastAsia="Arial" w:asciiTheme="minorHAnsi" w:hAnsiTheme="minorHAnsi" w:cstheme="minorHAnsi"/>
                <w:sz w:val="22"/>
                <w:szCs w:val="22"/>
              </w:rPr>
              <w:t>3</w:t>
            </w:r>
            <w:r w:rsidRPr="009B1A94">
              <w:rPr>
                <w:rFonts w:eastAsia="Arial" w:asciiTheme="minorHAnsi" w:hAnsiTheme="minorHAnsi" w:cstheme="minorHAnsi"/>
                <w:sz w:val="22"/>
                <w:szCs w:val="22"/>
              </w:rPr>
              <w:t xml:space="preserve">: </w:t>
            </w:r>
            <w:r w:rsidRPr="009B1A94">
              <w:rPr>
                <w:rFonts w:asciiTheme="minorHAnsi" w:hAnsiTheme="minorHAnsi" w:cstheme="minorHAnsi"/>
                <w:sz w:val="22"/>
                <w:szCs w:val="22"/>
                <w:lang w:val=""/>
              </w:rPr>
              <w:t>Are you a permanent or seasonal/second home resident of the local area around [NPS Site]?</w:t>
            </w:r>
          </w:p>
          <w:p w:rsidR="00DD65CC" w:rsidRPr="002E0DFF" w:rsidP="00875B17" w14:paraId="4504CA60" w14:textId="77777777">
            <w:pPr>
              <w:widowControl w:val="0"/>
              <w:spacing w:line="276" w:lineRule="auto"/>
              <w:rPr>
                <w:rFonts w:asciiTheme="minorHAnsi" w:hAnsiTheme="minorHAnsi" w:cstheme="minorHAnsi"/>
                <w:sz w:val="22"/>
                <w:szCs w:val="22"/>
                <w:lang w:val=""/>
              </w:rPr>
            </w:pPr>
            <w:r w:rsidRPr="002E0DFF">
              <w:rPr>
                <w:rStyle w:val="normaltextrun"/>
                <w:rFonts w:ascii="Calibri" w:hAnsi="Calibri" w:cs="Calibri"/>
                <w:b/>
                <w:bCs/>
                <w:color w:val="943634" w:themeColor="accent2" w:themeShade="BF"/>
                <w:sz w:val="22"/>
                <w:szCs w:val="22"/>
              </w:rPr>
              <w:t>RQ1-RQ2</w:t>
            </w:r>
          </w:p>
          <w:p w:rsidR="00DD65CC" w:rsidRPr="009B1A94" w:rsidP="00875B17" w14:paraId="63D49618" w14:textId="77777777">
            <w:pPr>
              <w:widowControl w:val="0"/>
              <w:spacing w:line="276" w:lineRule="auto"/>
              <w:rPr>
                <w:rFonts w:eastAsia="Arial" w:asciiTheme="minorHAnsi" w:hAnsiTheme="minorHAnsi" w:cstheme="minorHAnsi"/>
                <w:sz w:val="22"/>
                <w:szCs w:val="22"/>
              </w:rPr>
            </w:pPr>
          </w:p>
        </w:tc>
        <w:tc>
          <w:tcPr>
            <w:tcW w:w="6300" w:type="dxa"/>
          </w:tcPr>
          <w:p w:rsidR="00DD65CC" w:rsidRPr="005A7C4D" w:rsidP="00875B17" w14:paraId="6D8F1306" w14:textId="77777777">
            <w:pPr>
              <w:widowControl w:val="0"/>
              <w:spacing w:line="276" w:lineRule="auto"/>
              <w:rPr>
                <w:rFonts w:eastAsia="Arial" w:asciiTheme="minorHAnsi" w:hAnsiTheme="minorHAnsi" w:cstheme="minorHAnsi"/>
                <w:sz w:val="22"/>
                <w:szCs w:val="22"/>
              </w:rPr>
            </w:pPr>
            <w:r w:rsidRPr="005A7C4D">
              <w:rPr>
                <w:rFonts w:asciiTheme="minorHAnsi" w:hAnsiTheme="minorHAnsi" w:cstheme="minorHAnsi"/>
                <w:sz w:val="22"/>
                <w:szCs w:val="22"/>
                <w:lang w:val=""/>
              </w:rPr>
              <w:t xml:space="preserve">Local residents and visitors from distances further away from the park are likely to differ in their perceptions, as well as trip characteristics. This information will be used to determine the implications of such differences on the visitor spending effects of the NPS unit on the local economy. Sub-questions ask </w:t>
            </w:r>
            <w:r>
              <w:rPr>
                <w:rFonts w:asciiTheme="minorHAnsi" w:hAnsiTheme="minorHAnsi" w:cstheme="minorHAnsi"/>
                <w:sz w:val="22"/>
                <w:szCs w:val="22"/>
                <w:lang w:val=""/>
              </w:rPr>
              <w:t xml:space="preserve">for </w:t>
            </w:r>
            <w:r w:rsidRPr="005A7C4D">
              <w:rPr>
                <w:rFonts w:asciiTheme="minorHAnsi" w:hAnsiTheme="minorHAnsi" w:cstheme="minorHAnsi"/>
                <w:sz w:val="22"/>
                <w:szCs w:val="22"/>
                <w:lang w:val=""/>
              </w:rPr>
              <w:t>the ZIP code of respondents who are permanent or seasonal residents. This information is used to assess what areas of the nearby region are represented among local park visitors.</w:t>
            </w:r>
          </w:p>
        </w:tc>
      </w:tr>
      <w:tr w14:paraId="2712AC00" w14:textId="77777777" w:rsidTr="007B115D">
        <w:tblPrEx>
          <w:tblW w:w="9630" w:type="dxa"/>
          <w:tblInd w:w="-5" w:type="dxa"/>
          <w:tblLayout w:type="fixed"/>
          <w:tblLook w:val="06A0"/>
        </w:tblPrEx>
        <w:trPr>
          <w:trHeight w:val="1403"/>
        </w:trPr>
        <w:tc>
          <w:tcPr>
            <w:tcW w:w="3330" w:type="dxa"/>
          </w:tcPr>
          <w:p w:rsidR="00DD65CC" w:rsidP="00875B17" w14:paraId="4EE04601" w14:textId="77777777">
            <w:pPr>
              <w:widowControl w:val="0"/>
              <w:rPr>
                <w:rFonts w:asciiTheme="minorHAnsi" w:hAnsiTheme="minorHAnsi" w:cstheme="minorHAnsi"/>
                <w:bCs/>
                <w:sz w:val="22"/>
                <w:szCs w:val="22"/>
                <w:lang w:val=""/>
              </w:rPr>
            </w:pPr>
            <w:r w:rsidRPr="00CD400E">
              <w:rPr>
                <w:rFonts w:asciiTheme="minorHAnsi" w:hAnsiTheme="minorHAnsi" w:cstheme="minorHAnsi"/>
                <w:bCs/>
                <w:sz w:val="22"/>
                <w:szCs w:val="22"/>
                <w:lang w:val=""/>
              </w:rPr>
              <w:t>Q</w:t>
            </w:r>
            <w:r>
              <w:rPr>
                <w:rFonts w:asciiTheme="minorHAnsi" w:hAnsiTheme="minorHAnsi" w:cstheme="minorHAnsi"/>
                <w:bCs/>
                <w:sz w:val="22"/>
                <w:szCs w:val="22"/>
                <w:lang w:val=""/>
              </w:rPr>
              <w:t>4</w:t>
            </w:r>
            <w:r w:rsidRPr="00CD400E">
              <w:rPr>
                <w:rFonts w:asciiTheme="minorHAnsi" w:hAnsiTheme="minorHAnsi" w:cstheme="minorHAnsi"/>
                <w:bCs/>
                <w:sz w:val="22"/>
                <w:szCs w:val="22"/>
                <w:lang w:val=""/>
              </w:rPr>
              <w:t>: Do you currently live in the United States?</w:t>
            </w:r>
          </w:p>
          <w:p w:rsidR="00DD65CC" w:rsidRPr="002E0DFF" w:rsidP="00875B17" w14:paraId="0CEA8369" w14:textId="77777777">
            <w:pPr>
              <w:widowControl w:val="0"/>
              <w:spacing w:line="276" w:lineRule="auto"/>
              <w:rPr>
                <w:rFonts w:asciiTheme="minorHAnsi" w:hAnsiTheme="minorHAnsi" w:cstheme="minorHAnsi"/>
                <w:sz w:val="22"/>
                <w:szCs w:val="22"/>
                <w:lang w:val=""/>
              </w:rPr>
            </w:pPr>
            <w:r w:rsidRPr="002E0DFF">
              <w:rPr>
                <w:rStyle w:val="normaltextrun"/>
                <w:rFonts w:ascii="Calibri" w:hAnsi="Calibri" w:cs="Calibri"/>
                <w:b/>
                <w:bCs/>
                <w:color w:val="943634" w:themeColor="accent2" w:themeShade="BF"/>
                <w:sz w:val="22"/>
                <w:szCs w:val="22"/>
              </w:rPr>
              <w:t>RQ1-RQ2</w:t>
            </w:r>
          </w:p>
          <w:p w:rsidR="00DD65CC" w:rsidRPr="00CD400E" w:rsidP="00875B17" w14:paraId="1BC00DF7" w14:textId="77777777">
            <w:pPr>
              <w:widowControl w:val="0"/>
              <w:rPr>
                <w:rFonts w:eastAsia="Arial" w:asciiTheme="minorHAnsi" w:hAnsiTheme="minorHAnsi" w:cstheme="minorHAnsi"/>
                <w:bCs/>
                <w:sz w:val="22"/>
                <w:szCs w:val="22"/>
              </w:rPr>
            </w:pPr>
          </w:p>
        </w:tc>
        <w:tc>
          <w:tcPr>
            <w:tcW w:w="6300" w:type="dxa"/>
          </w:tcPr>
          <w:p w:rsidR="00DD65CC" w:rsidRPr="00CD400E" w:rsidP="00875B17" w14:paraId="31E486C3" w14:textId="77777777">
            <w:pPr>
              <w:widowControl w:val="0"/>
              <w:rPr>
                <w:rFonts w:asciiTheme="minorHAnsi" w:hAnsiTheme="minorHAnsi" w:cstheme="minorHAnsi"/>
                <w:sz w:val="22"/>
                <w:szCs w:val="22"/>
                <w:lang w:val=""/>
              </w:rPr>
            </w:pPr>
            <w:r>
              <w:rPr>
                <w:rFonts w:asciiTheme="minorHAnsi" w:hAnsiTheme="minorHAnsi" w:cstheme="minorHAnsi"/>
                <w:sz w:val="22"/>
                <w:szCs w:val="22"/>
                <w:lang w:val=""/>
              </w:rPr>
              <w:t>This question will be u</w:t>
            </w:r>
            <w:r w:rsidRPr="00CD400E">
              <w:rPr>
                <w:rFonts w:asciiTheme="minorHAnsi" w:hAnsiTheme="minorHAnsi" w:cstheme="minorHAnsi"/>
                <w:sz w:val="22"/>
                <w:szCs w:val="22"/>
                <w:lang w:val=""/>
              </w:rPr>
              <w:t xml:space="preserve">sed to assess </w:t>
            </w:r>
            <w:r>
              <w:rPr>
                <w:rFonts w:asciiTheme="minorHAnsi" w:hAnsiTheme="minorHAnsi" w:cstheme="minorHAnsi"/>
                <w:sz w:val="22"/>
                <w:szCs w:val="22"/>
                <w:lang w:val=""/>
              </w:rPr>
              <w:t xml:space="preserve">the </w:t>
            </w:r>
            <w:r w:rsidRPr="00CD400E">
              <w:rPr>
                <w:rFonts w:asciiTheme="minorHAnsi" w:hAnsiTheme="minorHAnsi" w:cstheme="minorHAnsi"/>
                <w:sz w:val="22"/>
                <w:szCs w:val="22"/>
                <w:lang w:val=""/>
              </w:rPr>
              <w:t xml:space="preserve">geographic origin of visitors from outside the local area to explore differences in their responses. Visitor residency is important for park managers’ </w:t>
            </w:r>
            <w:r>
              <w:rPr>
                <w:rFonts w:asciiTheme="minorHAnsi" w:hAnsiTheme="minorHAnsi" w:cstheme="minorHAnsi"/>
                <w:sz w:val="22"/>
                <w:szCs w:val="22"/>
                <w:lang w:val=""/>
              </w:rPr>
              <w:t>understanding</w:t>
            </w:r>
            <w:r w:rsidRPr="00CD400E">
              <w:rPr>
                <w:rFonts w:asciiTheme="minorHAnsi" w:hAnsiTheme="minorHAnsi" w:cstheme="minorHAnsi"/>
                <w:sz w:val="22"/>
                <w:szCs w:val="22"/>
                <w:lang w:val=""/>
              </w:rPr>
              <w:t xml:space="preserve"> of the profile of </w:t>
            </w:r>
            <w:r>
              <w:rPr>
                <w:rFonts w:asciiTheme="minorHAnsi" w:hAnsiTheme="minorHAnsi" w:cstheme="minorHAnsi"/>
                <w:sz w:val="22"/>
                <w:szCs w:val="22"/>
                <w:lang w:val=""/>
              </w:rPr>
              <w:t>their</w:t>
            </w:r>
            <w:r w:rsidRPr="00CD400E">
              <w:rPr>
                <w:rFonts w:asciiTheme="minorHAnsi" w:hAnsiTheme="minorHAnsi" w:cstheme="minorHAnsi"/>
                <w:sz w:val="22"/>
                <w:szCs w:val="22"/>
                <w:lang w:val=""/>
              </w:rPr>
              <w:t xml:space="preserve"> visitor base. Further, Detailed residency information is necessary to accurately estimate park </w:t>
            </w:r>
            <w:r>
              <w:rPr>
                <w:rFonts w:asciiTheme="minorHAnsi" w:hAnsiTheme="minorHAnsi" w:cstheme="minorHAnsi"/>
                <w:sz w:val="22"/>
                <w:szCs w:val="22"/>
                <w:lang w:val=""/>
              </w:rPr>
              <w:t>units’</w:t>
            </w:r>
            <w:r w:rsidRPr="00CD400E">
              <w:rPr>
                <w:rFonts w:asciiTheme="minorHAnsi" w:hAnsiTheme="minorHAnsi" w:cstheme="minorHAnsi"/>
                <w:sz w:val="22"/>
                <w:szCs w:val="22"/>
                <w:lang w:val=""/>
              </w:rPr>
              <w:t xml:space="preserve"> contributions to the local economy.</w:t>
            </w:r>
          </w:p>
        </w:tc>
      </w:tr>
      <w:tr w14:paraId="29816CE9" w14:textId="77777777" w:rsidTr="007B115D">
        <w:tblPrEx>
          <w:tblW w:w="9630" w:type="dxa"/>
          <w:tblInd w:w="-5" w:type="dxa"/>
          <w:tblLayout w:type="fixed"/>
          <w:tblLook w:val="06A0"/>
        </w:tblPrEx>
        <w:trPr>
          <w:trHeight w:val="440"/>
        </w:trPr>
        <w:tc>
          <w:tcPr>
            <w:tcW w:w="3330" w:type="dxa"/>
          </w:tcPr>
          <w:p w:rsidR="00DD65CC" w:rsidP="00875B17" w14:paraId="125D4894" w14:textId="77777777">
            <w:pPr>
              <w:spacing w:after="120"/>
              <w:rPr>
                <w:rFonts w:eastAsia="Arial" w:asciiTheme="minorHAnsi" w:hAnsiTheme="minorHAnsi" w:cstheme="minorHAnsi"/>
                <w:color w:val="222222"/>
                <w:sz w:val="22"/>
                <w:szCs w:val="22"/>
              </w:rPr>
            </w:pPr>
            <w:r>
              <w:rPr>
                <w:rFonts w:eastAsia="Arial" w:asciiTheme="minorHAnsi" w:hAnsiTheme="minorHAnsi" w:cstheme="minorHAnsi"/>
                <w:color w:val="222222"/>
                <w:sz w:val="22"/>
                <w:szCs w:val="22"/>
              </w:rPr>
              <w:t xml:space="preserve">Q5: [not a permanent or seasonal resident] </w:t>
            </w:r>
            <w:r w:rsidRPr="00D14795">
              <w:rPr>
                <w:rFonts w:eastAsia="Arial" w:asciiTheme="minorHAnsi" w:hAnsiTheme="minorHAnsi" w:cstheme="minorHAnsi"/>
                <w:color w:val="222222"/>
                <w:sz w:val="22"/>
                <w:szCs w:val="22"/>
              </w:rPr>
              <w:t xml:space="preserve">Was </w:t>
            </w:r>
            <w:r>
              <w:rPr>
                <w:rFonts w:eastAsia="Arial" w:asciiTheme="minorHAnsi" w:hAnsiTheme="minorHAnsi" w:cstheme="minorHAnsi"/>
                <w:color w:val="222222"/>
                <w:sz w:val="22"/>
                <w:szCs w:val="22"/>
              </w:rPr>
              <w:t>visiting</w:t>
            </w:r>
            <w:r w:rsidRPr="00D14795">
              <w:rPr>
                <w:rFonts w:eastAsia="Arial" w:asciiTheme="minorHAnsi" w:hAnsiTheme="minorHAnsi" w:cstheme="minorHAnsi"/>
                <w:color w:val="222222"/>
                <w:sz w:val="22"/>
                <w:szCs w:val="22"/>
              </w:rPr>
              <w:t xml:space="preserve"> [NPS Site] the primary purpose for your overall trip away from home? </w:t>
            </w:r>
          </w:p>
          <w:p w:rsidR="00DD65CC" w:rsidRPr="00CD400E" w:rsidP="00875B17" w14:paraId="1FB621AC" w14:textId="77777777">
            <w:pPr>
              <w:widowControl w:val="0"/>
              <w:rPr>
                <w:rFonts w:cstheme="minorHAnsi"/>
                <w:bCs/>
                <w:lang w:val=""/>
              </w:rPr>
            </w:pPr>
            <w:r>
              <w:rPr>
                <w:rStyle w:val="normaltextrun"/>
                <w:rFonts w:ascii="Calibri" w:hAnsi="Calibri" w:cs="Calibri"/>
                <w:b/>
                <w:bCs/>
                <w:color w:val="943634" w:themeColor="accent2" w:themeShade="BF"/>
                <w:sz w:val="22"/>
                <w:szCs w:val="22"/>
              </w:rPr>
              <w:t xml:space="preserve">RQ6, </w:t>
            </w:r>
            <w:r w:rsidRPr="002E0DFF">
              <w:rPr>
                <w:rStyle w:val="normaltextrun"/>
                <w:rFonts w:ascii="Calibri" w:hAnsi="Calibri" w:cs="Calibri"/>
                <w:b/>
                <w:bCs/>
                <w:color w:val="943634" w:themeColor="accent2" w:themeShade="BF"/>
                <w:sz w:val="22"/>
                <w:szCs w:val="22"/>
              </w:rPr>
              <w:t>ERQ1-3</w:t>
            </w:r>
          </w:p>
        </w:tc>
        <w:tc>
          <w:tcPr>
            <w:tcW w:w="6300" w:type="dxa"/>
          </w:tcPr>
          <w:p w:rsidR="00DD65CC" w:rsidP="00875B17" w14:paraId="29367709" w14:textId="77777777">
            <w:pPr>
              <w:widowControl w:val="0"/>
              <w:rPr>
                <w:rFonts w:cstheme="minorHAnsi"/>
                <w:lang w:val=""/>
              </w:rPr>
            </w:pPr>
            <w:r w:rsidRPr="4FA8EC78">
              <w:rPr>
                <w:rFonts w:asciiTheme="minorHAnsi" w:hAnsiTheme="minorHAnsi" w:cstheme="minorBidi"/>
                <w:sz w:val="22"/>
                <w:szCs w:val="22"/>
              </w:rPr>
              <w:t>Q</w:t>
            </w:r>
            <w:r>
              <w:rPr>
                <w:rFonts w:asciiTheme="minorHAnsi" w:hAnsiTheme="minorHAnsi" w:cstheme="minorBidi"/>
                <w:sz w:val="22"/>
                <w:szCs w:val="22"/>
              </w:rPr>
              <w:t>5</w:t>
            </w:r>
            <w:r w:rsidRPr="4FA8EC78">
              <w:rPr>
                <w:rFonts w:asciiTheme="minorHAnsi" w:hAnsiTheme="minorHAnsi" w:cstheme="minorBidi"/>
                <w:sz w:val="22"/>
                <w:szCs w:val="22"/>
              </w:rPr>
              <w:t xml:space="preserve"> and its sub-question help inform managers about their non-local visitors’ purposes for traveling to the NPS unit and/or the local area. For some non-local visitors, visiting the NPS unit may be part of a larger trip and not the primary purpose. Capturing this information is important to help calculate accurate visitation statistics and travel decisions of park visitors, as well as to understand what role the park plays in bringing visitors to the area.</w:t>
            </w:r>
          </w:p>
        </w:tc>
      </w:tr>
      <w:tr w14:paraId="1DBF01A8" w14:textId="77777777" w:rsidTr="007B115D">
        <w:tblPrEx>
          <w:tblW w:w="9630" w:type="dxa"/>
          <w:tblInd w:w="-5" w:type="dxa"/>
          <w:tblLayout w:type="fixed"/>
          <w:tblLook w:val="06A0"/>
        </w:tblPrEx>
        <w:trPr>
          <w:trHeight w:val="962"/>
        </w:trPr>
        <w:tc>
          <w:tcPr>
            <w:tcW w:w="3330" w:type="dxa"/>
          </w:tcPr>
          <w:p w:rsidR="00DD65CC" w:rsidRPr="00501366" w:rsidP="00875B17" w14:paraId="653BFBE9" w14:textId="77777777">
            <w:pPr>
              <w:spacing w:after="120"/>
              <w:rPr>
                <w:rStyle w:val="normaltextrun"/>
                <w:rFonts w:ascii="Calibri" w:hAnsi="Calibri" w:cs="Calibri"/>
                <w:sz w:val="22"/>
                <w:szCs w:val="22"/>
              </w:rPr>
            </w:pPr>
            <w:r>
              <w:rPr>
                <w:rStyle w:val="normaltextrun"/>
                <w:rFonts w:ascii="Calibri" w:hAnsi="Calibri" w:cs="Calibri"/>
                <w:sz w:val="22"/>
                <w:szCs w:val="22"/>
              </w:rPr>
              <w:t xml:space="preserve">Q6: [a permanent or seasonal resident] Was visiting [NPS Site] the primary purpose for your trip away from home today? </w:t>
            </w:r>
          </w:p>
          <w:p w:rsidR="00DD65CC" w:rsidRPr="002E0DFF" w:rsidP="00875B17" w14:paraId="493C0E9B" w14:textId="77777777">
            <w:pPr>
              <w:spacing w:after="120"/>
              <w:rPr>
                <w:rFonts w:asciiTheme="minorHAnsi" w:hAnsiTheme="minorHAnsi" w:cstheme="minorHAnsi"/>
                <w:sz w:val="22"/>
                <w:szCs w:val="22"/>
                <w:lang w:val=""/>
              </w:rPr>
            </w:pPr>
            <w:r>
              <w:rPr>
                <w:rStyle w:val="normaltextrun"/>
                <w:rFonts w:ascii="Calibri" w:hAnsi="Calibri" w:cs="Calibri"/>
                <w:b/>
                <w:bCs/>
                <w:color w:val="943634" w:themeColor="accent2" w:themeShade="BF"/>
                <w:sz w:val="22"/>
                <w:szCs w:val="22"/>
              </w:rPr>
              <w:t xml:space="preserve">RQ6, </w:t>
            </w:r>
            <w:r w:rsidRPr="002E0DFF">
              <w:rPr>
                <w:rStyle w:val="normaltextrun"/>
                <w:rFonts w:ascii="Calibri" w:hAnsi="Calibri" w:cs="Calibri"/>
                <w:b/>
                <w:bCs/>
                <w:color w:val="943634" w:themeColor="accent2" w:themeShade="BF"/>
                <w:sz w:val="22"/>
                <w:szCs w:val="22"/>
              </w:rPr>
              <w:t>ERQ1-3</w:t>
            </w:r>
          </w:p>
        </w:tc>
        <w:tc>
          <w:tcPr>
            <w:tcW w:w="6300" w:type="dxa"/>
          </w:tcPr>
          <w:p w:rsidR="00DD65CC" w:rsidRPr="00D14795" w:rsidP="00875B17" w14:paraId="20093EE8" w14:textId="77777777">
            <w:pPr>
              <w:widowControl w:val="0"/>
              <w:rPr>
                <w:rFonts w:asciiTheme="minorHAnsi" w:hAnsiTheme="minorHAnsi" w:cstheme="minorBidi"/>
                <w:sz w:val="22"/>
                <w:szCs w:val="22"/>
              </w:rPr>
            </w:pPr>
            <w:r>
              <w:rPr>
                <w:rFonts w:asciiTheme="minorHAnsi" w:hAnsiTheme="minorHAnsi" w:cstheme="minorBidi"/>
                <w:sz w:val="22"/>
                <w:szCs w:val="22"/>
              </w:rPr>
              <w:t xml:space="preserve">Q6 and its sub-question help inform managers about their local visitors’ purposes for visiting the NPS unit. Capturing this information is important is important to help calculate accurate visitation statistics and to understand what role the park plays for residents of the local area. </w:t>
            </w:r>
          </w:p>
        </w:tc>
      </w:tr>
      <w:tr w14:paraId="0B8E0AF0" w14:textId="77777777" w:rsidTr="007B115D">
        <w:tblPrEx>
          <w:tblW w:w="9630" w:type="dxa"/>
          <w:tblInd w:w="-5" w:type="dxa"/>
          <w:tblLayout w:type="fixed"/>
          <w:tblLook w:val="06A0"/>
        </w:tblPrEx>
        <w:trPr>
          <w:trHeight w:val="962"/>
        </w:trPr>
        <w:tc>
          <w:tcPr>
            <w:tcW w:w="9630" w:type="dxa"/>
            <w:gridSpan w:val="2"/>
            <w:shd w:val="clear" w:color="auto" w:fill="DBE5F1" w:themeFill="accent1" w:themeFillTint="33"/>
          </w:tcPr>
          <w:p w:rsidR="00DD65CC" w:rsidRPr="00F246C1" w:rsidP="00875B17" w14:paraId="43AF466C" w14:textId="77777777">
            <w:pPr>
              <w:widowControl w:val="0"/>
              <w:rPr>
                <w:rFonts w:asciiTheme="minorHAnsi" w:hAnsiTheme="minorHAnsi" w:cstheme="minorHAnsi"/>
                <w:b/>
                <w:sz w:val="22"/>
                <w:szCs w:val="22"/>
                <w:lang w:val=""/>
              </w:rPr>
            </w:pPr>
            <w:r w:rsidRPr="00F246C1">
              <w:rPr>
                <w:rFonts w:asciiTheme="minorHAnsi" w:hAnsiTheme="minorHAnsi" w:cstheme="minorHAnsi"/>
                <w:b/>
                <w:sz w:val="22"/>
                <w:szCs w:val="22"/>
                <w:lang w:val=""/>
              </w:rPr>
              <w:t>Section 2</w:t>
            </w:r>
          </w:p>
          <w:p w:rsidR="00DD65CC" w:rsidRPr="00032CD9" w:rsidP="00875B17" w14:paraId="362D8682" w14:textId="77777777">
            <w:pPr>
              <w:widowControl w:val="0"/>
              <w:rPr>
                <w:rFonts w:asciiTheme="minorHAnsi" w:hAnsiTheme="minorHAnsi" w:cstheme="minorHAnsi"/>
                <w:sz w:val="22"/>
                <w:szCs w:val="22"/>
                <w:lang w:val=""/>
              </w:rPr>
            </w:pPr>
            <w:r>
              <w:rPr>
                <w:rFonts w:asciiTheme="minorHAnsi" w:hAnsiTheme="minorHAnsi" w:cstheme="minorHAnsi"/>
                <w:bCs/>
                <w:sz w:val="22"/>
                <w:szCs w:val="22"/>
              </w:rPr>
              <w:t xml:space="preserve">Questions </w:t>
            </w:r>
            <w:r w:rsidRPr="00032CD9">
              <w:rPr>
                <w:rFonts w:asciiTheme="minorHAnsi" w:hAnsiTheme="minorHAnsi" w:cstheme="minorHAnsi"/>
                <w:bCs/>
                <w:sz w:val="22"/>
                <w:szCs w:val="22"/>
              </w:rPr>
              <w:t>in this section identify spending and travel patterns in the local region. Th</w:t>
            </w:r>
            <w:r>
              <w:rPr>
                <w:rFonts w:asciiTheme="minorHAnsi" w:hAnsiTheme="minorHAnsi" w:cstheme="minorHAnsi"/>
                <w:bCs/>
                <w:sz w:val="22"/>
                <w:szCs w:val="22"/>
              </w:rPr>
              <w:t xml:space="preserve">ese questions </w:t>
            </w:r>
            <w:r w:rsidRPr="00032CD9">
              <w:rPr>
                <w:rFonts w:asciiTheme="minorHAnsi" w:hAnsiTheme="minorHAnsi" w:cstheme="minorHAnsi"/>
                <w:bCs/>
                <w:sz w:val="22"/>
                <w:szCs w:val="22"/>
              </w:rPr>
              <w:t>are important for understanding the overall trip characteristics of park visitors. This information is necessary to accurately calculate the effect visitor spending has on the local economy of the unit.</w:t>
            </w:r>
          </w:p>
        </w:tc>
      </w:tr>
      <w:tr w14:paraId="6D18FC52" w14:textId="77777777" w:rsidTr="007B115D">
        <w:tblPrEx>
          <w:tblW w:w="9630" w:type="dxa"/>
          <w:tblInd w:w="-5" w:type="dxa"/>
          <w:tblLayout w:type="fixed"/>
          <w:tblLook w:val="06A0"/>
        </w:tblPrEx>
        <w:trPr>
          <w:trHeight w:val="962"/>
        </w:trPr>
        <w:tc>
          <w:tcPr>
            <w:tcW w:w="3330" w:type="dxa"/>
          </w:tcPr>
          <w:p w:rsidR="00DD65CC" w:rsidP="00875B17" w14:paraId="63464744" w14:textId="77777777">
            <w:pPr>
              <w:widowControl w:val="0"/>
              <w:rPr>
                <w:rFonts w:asciiTheme="minorHAnsi" w:hAnsiTheme="minorHAnsi" w:cstheme="minorHAnsi"/>
                <w:bCs/>
                <w:sz w:val="22"/>
                <w:szCs w:val="22"/>
              </w:rPr>
            </w:pPr>
            <w:r w:rsidRPr="00422C43">
              <w:rPr>
                <w:rFonts w:asciiTheme="minorHAnsi" w:hAnsiTheme="minorHAnsi" w:cstheme="minorHAnsi"/>
                <w:bCs/>
                <w:sz w:val="22"/>
                <w:szCs w:val="22"/>
                <w:lang w:val=""/>
              </w:rPr>
              <w:t>Q</w:t>
            </w:r>
            <w:r>
              <w:rPr>
                <w:rFonts w:asciiTheme="minorHAnsi" w:hAnsiTheme="minorHAnsi" w:cstheme="minorHAnsi"/>
                <w:bCs/>
                <w:sz w:val="22"/>
                <w:szCs w:val="22"/>
                <w:lang w:val=""/>
              </w:rPr>
              <w:t>7</w:t>
            </w:r>
            <w:r w:rsidRPr="00422C43">
              <w:rPr>
                <w:rFonts w:asciiTheme="minorHAnsi" w:hAnsiTheme="minorHAnsi" w:cstheme="minorHAnsi"/>
                <w:bCs/>
                <w:sz w:val="22"/>
                <w:szCs w:val="22"/>
                <w:lang w:val=""/>
              </w:rPr>
              <w:t xml:space="preserve">: </w:t>
            </w:r>
            <w:r>
              <w:rPr>
                <w:rFonts w:asciiTheme="minorHAnsi" w:hAnsiTheme="minorHAnsi" w:cstheme="minorHAnsi"/>
                <w:bCs/>
                <w:sz w:val="22"/>
                <w:szCs w:val="22"/>
              </w:rPr>
              <w:t>How many total days will you spend away from home on your overall trip that includes your visit to [NPS site]?</w:t>
            </w:r>
          </w:p>
          <w:p w:rsidR="00DD65CC" w:rsidRPr="002E0DFF" w:rsidP="00875B17" w14:paraId="1A28F0BE" w14:textId="77777777">
            <w:pPr>
              <w:widowControl w:val="0"/>
              <w:rPr>
                <w:rFonts w:asciiTheme="minorHAnsi" w:hAnsiTheme="minorHAnsi" w:cstheme="minorHAnsi"/>
                <w:bCs/>
                <w:sz w:val="22"/>
                <w:szCs w:val="22"/>
                <w:lang w:val=""/>
              </w:rPr>
            </w:pPr>
            <w:r>
              <w:rPr>
                <w:rStyle w:val="normaltextrun"/>
                <w:rFonts w:ascii="Calibri" w:hAnsi="Calibri" w:cs="Calibri"/>
                <w:b/>
                <w:bCs/>
                <w:color w:val="943634" w:themeColor="accent2" w:themeShade="BF"/>
                <w:sz w:val="22"/>
                <w:szCs w:val="22"/>
              </w:rPr>
              <w:t xml:space="preserve">RQ6, </w:t>
            </w:r>
            <w:r w:rsidRPr="002E0DFF">
              <w:rPr>
                <w:rStyle w:val="normaltextrun"/>
                <w:rFonts w:ascii="Calibri" w:hAnsi="Calibri" w:cs="Calibri"/>
                <w:b/>
                <w:bCs/>
                <w:color w:val="943634" w:themeColor="accent2" w:themeShade="BF"/>
                <w:sz w:val="22"/>
                <w:szCs w:val="22"/>
              </w:rPr>
              <w:t>ERQ1-3</w:t>
            </w:r>
          </w:p>
        </w:tc>
        <w:tc>
          <w:tcPr>
            <w:tcW w:w="6300" w:type="dxa"/>
            <w:vMerge w:val="restart"/>
            <w:vAlign w:val="center"/>
          </w:tcPr>
          <w:p w:rsidR="00DD65CC" w:rsidRPr="00422C43" w:rsidP="00875B17" w14:paraId="2FA87839" w14:textId="77777777">
            <w:pPr>
              <w:widowControl w:val="0"/>
              <w:rPr>
                <w:rFonts w:asciiTheme="minorHAnsi" w:hAnsiTheme="minorHAnsi" w:cstheme="minorHAnsi"/>
                <w:sz w:val="22"/>
                <w:szCs w:val="22"/>
                <w:lang w:val=""/>
              </w:rPr>
            </w:pPr>
            <w:r w:rsidRPr="00422C43">
              <w:rPr>
                <w:rStyle w:val="normaltextrun"/>
                <w:rFonts w:asciiTheme="minorHAnsi" w:hAnsiTheme="minorHAnsi" w:cstheme="minorHAnsi"/>
                <w:color w:val="000000"/>
                <w:sz w:val="22"/>
                <w:szCs w:val="22"/>
              </w:rPr>
              <w:t>This information is important to understand the overall trip characteristics of park visitors and helps estimate and characterize overall visitation to the unit.</w:t>
            </w:r>
            <w:r w:rsidRPr="00422C43">
              <w:rPr>
                <w:rStyle w:val="normaltextrun"/>
                <w:rFonts w:asciiTheme="minorHAnsi" w:hAnsiTheme="minorHAnsi" w:cstheme="minorHAnsi"/>
                <w:color w:val="FF0000"/>
                <w:sz w:val="22"/>
                <w:szCs w:val="22"/>
              </w:rPr>
              <w:t xml:space="preserve"> </w:t>
            </w:r>
            <w:r w:rsidRPr="00422C43">
              <w:rPr>
                <w:rStyle w:val="normaltextrun"/>
                <w:rFonts w:asciiTheme="minorHAnsi" w:hAnsiTheme="minorHAnsi" w:cstheme="minorHAnsi"/>
                <w:color w:val="000000"/>
                <w:sz w:val="22"/>
                <w:szCs w:val="22"/>
              </w:rPr>
              <w:t>The research team will work with participating units to identify their local area using staff knowledge and visitor use statistics where available.</w:t>
            </w:r>
          </w:p>
        </w:tc>
      </w:tr>
      <w:tr w14:paraId="113D94A7" w14:textId="77777777" w:rsidTr="007B115D">
        <w:tblPrEx>
          <w:tblW w:w="9630" w:type="dxa"/>
          <w:tblInd w:w="-5" w:type="dxa"/>
          <w:tblLayout w:type="fixed"/>
          <w:tblLook w:val="06A0"/>
        </w:tblPrEx>
        <w:trPr>
          <w:trHeight w:val="962"/>
        </w:trPr>
        <w:tc>
          <w:tcPr>
            <w:tcW w:w="3330" w:type="dxa"/>
          </w:tcPr>
          <w:p w:rsidR="00DD65CC" w:rsidP="00875B17" w14:paraId="7294B8EB" w14:textId="77777777">
            <w:pPr>
              <w:widowControl w:val="0"/>
              <w:rPr>
                <w:rFonts w:asciiTheme="minorHAnsi" w:hAnsiTheme="minorHAnsi" w:cstheme="minorHAnsi"/>
                <w:sz w:val="22"/>
                <w:szCs w:val="22"/>
              </w:rPr>
            </w:pPr>
            <w:r>
              <w:rPr>
                <w:rFonts w:asciiTheme="minorHAnsi" w:hAnsiTheme="minorHAnsi" w:cstheme="minorHAnsi"/>
                <w:sz w:val="22"/>
                <w:szCs w:val="22"/>
              </w:rPr>
              <w:t>Q8: How many days will you spend in the local area on your trip</w:t>
            </w:r>
            <w:r w:rsidRPr="00422C43">
              <w:rPr>
                <w:rFonts w:asciiTheme="minorHAnsi" w:hAnsiTheme="minorHAnsi" w:cstheme="minorHAnsi"/>
                <w:sz w:val="22"/>
                <w:szCs w:val="22"/>
              </w:rPr>
              <w:t>?</w:t>
            </w:r>
          </w:p>
          <w:p w:rsidR="00DD65CC" w:rsidRPr="002E0DFF" w:rsidP="00875B17" w14:paraId="4E86F533" w14:textId="77777777">
            <w:pPr>
              <w:widowControl w:val="0"/>
              <w:rPr>
                <w:rFonts w:asciiTheme="minorHAnsi" w:hAnsiTheme="minorHAnsi" w:cstheme="minorHAnsi"/>
                <w:bCs/>
                <w:sz w:val="22"/>
                <w:szCs w:val="22"/>
                <w:lang w:val=""/>
              </w:rPr>
            </w:pPr>
            <w:r>
              <w:rPr>
                <w:rStyle w:val="normaltextrun"/>
                <w:rFonts w:ascii="Calibri" w:hAnsi="Calibri" w:cs="Calibri"/>
                <w:b/>
                <w:bCs/>
                <w:color w:val="943634" w:themeColor="accent2" w:themeShade="BF"/>
                <w:sz w:val="22"/>
                <w:szCs w:val="22"/>
              </w:rPr>
              <w:t xml:space="preserve">RQ6, </w:t>
            </w:r>
            <w:r w:rsidRPr="002E0DFF">
              <w:rPr>
                <w:rStyle w:val="normaltextrun"/>
                <w:rFonts w:ascii="Calibri" w:hAnsi="Calibri" w:cs="Calibri"/>
                <w:b/>
                <w:bCs/>
                <w:color w:val="943634" w:themeColor="accent2" w:themeShade="BF"/>
                <w:sz w:val="22"/>
                <w:szCs w:val="22"/>
              </w:rPr>
              <w:t>ERQ1-3</w:t>
            </w:r>
          </w:p>
        </w:tc>
        <w:tc>
          <w:tcPr>
            <w:tcW w:w="6300" w:type="dxa"/>
            <w:vMerge/>
          </w:tcPr>
          <w:p w:rsidR="00DD65CC" w:rsidRPr="00422C43" w:rsidP="00875B17" w14:paraId="2A7979AC" w14:textId="77777777">
            <w:pPr>
              <w:widowControl w:val="0"/>
              <w:rPr>
                <w:rFonts w:asciiTheme="minorHAnsi" w:hAnsiTheme="minorHAnsi" w:cstheme="minorHAnsi"/>
                <w:sz w:val="22"/>
                <w:szCs w:val="22"/>
                <w:lang w:val=""/>
              </w:rPr>
            </w:pPr>
          </w:p>
        </w:tc>
      </w:tr>
      <w:tr w14:paraId="164C44FD" w14:textId="77777777" w:rsidTr="007B115D">
        <w:tblPrEx>
          <w:tblW w:w="9630" w:type="dxa"/>
          <w:tblInd w:w="-5" w:type="dxa"/>
          <w:tblLayout w:type="fixed"/>
          <w:tblLook w:val="06A0"/>
        </w:tblPrEx>
        <w:trPr>
          <w:trHeight w:val="805"/>
        </w:trPr>
        <w:tc>
          <w:tcPr>
            <w:tcW w:w="3330" w:type="dxa"/>
          </w:tcPr>
          <w:p w:rsidR="00DD65CC" w:rsidP="00875B17" w14:paraId="027C83FE" w14:textId="77777777">
            <w:pPr>
              <w:widowControl w:val="0"/>
              <w:rPr>
                <w:rFonts w:asciiTheme="minorHAnsi" w:hAnsiTheme="minorHAnsi" w:cstheme="minorHAnsi"/>
                <w:sz w:val="22"/>
                <w:szCs w:val="22"/>
              </w:rPr>
            </w:pPr>
            <w:r w:rsidRPr="003343DC">
              <w:rPr>
                <w:rFonts w:asciiTheme="minorHAnsi" w:hAnsiTheme="minorHAnsi" w:cstheme="minorHAnsi"/>
                <w:sz w:val="22"/>
                <w:szCs w:val="22"/>
              </w:rPr>
              <w:t>Q</w:t>
            </w:r>
            <w:r>
              <w:rPr>
                <w:rFonts w:asciiTheme="minorHAnsi" w:hAnsiTheme="minorHAnsi" w:cstheme="minorHAnsi"/>
                <w:sz w:val="22"/>
                <w:szCs w:val="22"/>
              </w:rPr>
              <w:t>9</w:t>
            </w:r>
            <w:r w:rsidRPr="003343DC">
              <w:rPr>
                <w:rFonts w:asciiTheme="minorHAnsi" w:hAnsiTheme="minorHAnsi" w:cstheme="minorHAnsi"/>
                <w:sz w:val="22"/>
                <w:szCs w:val="22"/>
              </w:rPr>
              <w:t xml:space="preserve">: </w:t>
            </w:r>
            <w:r>
              <w:rPr>
                <w:rFonts w:asciiTheme="minorHAnsi" w:hAnsiTheme="minorHAnsi" w:cstheme="minorHAnsi"/>
                <w:sz w:val="22"/>
                <w:szCs w:val="22"/>
              </w:rPr>
              <w:t>On your trip, will you stay overnight away from your permanent residence in [NPS Site] and/or within the local area?</w:t>
            </w:r>
          </w:p>
          <w:p w:rsidR="00DD65CC" w:rsidP="00875B17" w14:paraId="7DE05906" w14:textId="77777777">
            <w:pPr>
              <w:widowControl w:val="0"/>
              <w:rPr>
                <w:rStyle w:val="normaltextrun"/>
                <w:rFonts w:ascii="Calibri" w:hAnsi="Calibri" w:cs="Calibri"/>
                <w:b/>
                <w:bCs/>
                <w:color w:val="943634" w:themeColor="accent2" w:themeShade="BF"/>
                <w:sz w:val="22"/>
                <w:szCs w:val="22"/>
              </w:rPr>
            </w:pPr>
            <w:r>
              <w:rPr>
                <w:rStyle w:val="normaltextrun"/>
                <w:rFonts w:ascii="Calibri" w:hAnsi="Calibri" w:cs="Calibri"/>
                <w:b/>
                <w:bCs/>
                <w:color w:val="943634" w:themeColor="accent2" w:themeShade="BF"/>
                <w:sz w:val="22"/>
                <w:szCs w:val="22"/>
              </w:rPr>
              <w:t xml:space="preserve">RQ6, </w:t>
            </w:r>
            <w:r w:rsidRPr="002E0DFF">
              <w:rPr>
                <w:rStyle w:val="normaltextrun"/>
                <w:rFonts w:ascii="Calibri" w:hAnsi="Calibri" w:cs="Calibri"/>
                <w:b/>
                <w:bCs/>
                <w:color w:val="943634" w:themeColor="accent2" w:themeShade="BF"/>
                <w:sz w:val="22"/>
                <w:szCs w:val="22"/>
              </w:rPr>
              <w:t>ERQ1-3</w:t>
            </w:r>
          </w:p>
          <w:p w:rsidR="00DD65CC" w:rsidRPr="002E0DFF" w:rsidP="00875B17" w14:paraId="22C42C67" w14:textId="77777777">
            <w:pPr>
              <w:widowControl w:val="0"/>
              <w:rPr>
                <w:rFonts w:asciiTheme="minorHAnsi" w:hAnsiTheme="minorHAnsi" w:cstheme="minorHAnsi"/>
                <w:sz w:val="22"/>
                <w:szCs w:val="22"/>
                <w:lang w:val=""/>
              </w:rPr>
            </w:pPr>
          </w:p>
        </w:tc>
        <w:tc>
          <w:tcPr>
            <w:tcW w:w="6300" w:type="dxa"/>
            <w:vMerge w:val="restart"/>
          </w:tcPr>
          <w:p w:rsidR="00DD65CC" w:rsidRPr="003343DC" w:rsidP="00875B17" w14:paraId="5AE82124" w14:textId="77777777">
            <w:pPr>
              <w:widowControl w:val="0"/>
              <w:rPr>
                <w:rFonts w:asciiTheme="minorHAnsi" w:hAnsiTheme="minorHAnsi" w:cstheme="minorHAnsi"/>
                <w:sz w:val="22"/>
                <w:szCs w:val="22"/>
                <w:lang w:val=""/>
              </w:rPr>
            </w:pPr>
            <w:r w:rsidRPr="003343DC">
              <w:rPr>
                <w:rStyle w:val="normaltextrun"/>
                <w:rFonts w:ascii="Calibri" w:hAnsi="Calibri" w:cs="Calibri"/>
                <w:color w:val="000000"/>
                <w:sz w:val="22"/>
                <w:szCs w:val="22"/>
              </w:rPr>
              <w:t>Accommodation usage assists park managers in identifying the most popular overnight accommodation types among park visitors and where those accommodations are located. Furthermore, the number of nights assists in calculating an average length of stay for overnight visitor, which is a component of calculating the contribution of visitor spending to the local region.</w:t>
            </w:r>
          </w:p>
        </w:tc>
      </w:tr>
      <w:tr w14:paraId="1D929234" w14:textId="77777777" w:rsidTr="007B115D">
        <w:tblPrEx>
          <w:tblW w:w="9630" w:type="dxa"/>
          <w:tblInd w:w="-5" w:type="dxa"/>
          <w:tblLayout w:type="fixed"/>
          <w:tblLook w:val="06A0"/>
        </w:tblPrEx>
        <w:trPr>
          <w:trHeight w:val="805"/>
        </w:trPr>
        <w:tc>
          <w:tcPr>
            <w:tcW w:w="3330" w:type="dxa"/>
          </w:tcPr>
          <w:p w:rsidR="00DD65CC" w:rsidP="00875B17" w14:paraId="06FF4866" w14:textId="77777777">
            <w:pPr>
              <w:widowControl w:val="0"/>
              <w:rPr>
                <w:rFonts w:asciiTheme="minorHAnsi" w:hAnsiTheme="minorHAnsi" w:cstheme="minorHAnsi"/>
                <w:sz w:val="22"/>
                <w:szCs w:val="22"/>
              </w:rPr>
            </w:pPr>
            <w:r>
              <w:rPr>
                <w:rFonts w:asciiTheme="minorHAnsi" w:hAnsiTheme="minorHAnsi" w:cstheme="minorHAnsi"/>
                <w:sz w:val="22"/>
                <w:szCs w:val="22"/>
              </w:rPr>
              <w:t xml:space="preserve">Q10: On your trip, what type(s) of accommodations will you use while in the local area, including any nights spent in [NPS Site]? </w:t>
            </w:r>
          </w:p>
          <w:p w:rsidR="00DD65CC" w:rsidRPr="00AE4265" w:rsidP="00875B17" w14:paraId="0A892429" w14:textId="77777777">
            <w:pPr>
              <w:widowControl w:val="0"/>
              <w:rPr>
                <w:rFonts w:ascii="Calibri" w:hAnsi="Calibri" w:cs="Calibri"/>
                <w:b/>
                <w:bCs/>
                <w:color w:val="943634" w:themeColor="accent2" w:themeShade="BF"/>
                <w:sz w:val="22"/>
                <w:szCs w:val="22"/>
              </w:rPr>
            </w:pPr>
            <w:r>
              <w:rPr>
                <w:rStyle w:val="normaltextrun"/>
                <w:rFonts w:ascii="Calibri" w:hAnsi="Calibri" w:cs="Calibri"/>
                <w:b/>
                <w:bCs/>
                <w:color w:val="943634" w:themeColor="accent2" w:themeShade="BF"/>
                <w:sz w:val="22"/>
                <w:szCs w:val="22"/>
              </w:rPr>
              <w:t xml:space="preserve">RQ6, </w:t>
            </w:r>
            <w:r w:rsidRPr="002E0DFF">
              <w:rPr>
                <w:rStyle w:val="normaltextrun"/>
                <w:rFonts w:ascii="Calibri" w:hAnsi="Calibri" w:cs="Calibri"/>
                <w:b/>
                <w:bCs/>
                <w:color w:val="943634" w:themeColor="accent2" w:themeShade="BF"/>
                <w:sz w:val="22"/>
                <w:szCs w:val="22"/>
              </w:rPr>
              <w:t>ERQ1-3</w:t>
            </w:r>
          </w:p>
        </w:tc>
        <w:tc>
          <w:tcPr>
            <w:tcW w:w="6300" w:type="dxa"/>
            <w:vMerge/>
          </w:tcPr>
          <w:p w:rsidR="00DD65CC" w:rsidRPr="003343DC" w:rsidP="00875B17" w14:paraId="4A3CE7B9" w14:textId="77777777">
            <w:pPr>
              <w:widowControl w:val="0"/>
              <w:rPr>
                <w:rStyle w:val="normaltextrun"/>
                <w:rFonts w:ascii="Calibri" w:hAnsi="Calibri" w:cs="Calibri"/>
                <w:color w:val="000000"/>
              </w:rPr>
            </w:pPr>
          </w:p>
        </w:tc>
      </w:tr>
      <w:tr w14:paraId="142658C2" w14:textId="77777777" w:rsidTr="007B115D">
        <w:tblPrEx>
          <w:tblW w:w="9630" w:type="dxa"/>
          <w:tblInd w:w="-5" w:type="dxa"/>
          <w:tblLayout w:type="fixed"/>
          <w:tblLook w:val="06A0"/>
        </w:tblPrEx>
        <w:trPr>
          <w:trHeight w:val="962"/>
        </w:trPr>
        <w:tc>
          <w:tcPr>
            <w:tcW w:w="3330" w:type="dxa"/>
          </w:tcPr>
          <w:p w:rsidR="00DD65CC" w:rsidP="00875B17" w14:paraId="1AFFA13F" w14:textId="77777777">
            <w:pPr>
              <w:spacing w:after="160" w:line="256" w:lineRule="auto"/>
              <w:rPr>
                <w:rFonts w:asciiTheme="minorHAnsi" w:hAnsiTheme="minorHAnsi" w:cstheme="minorHAnsi"/>
                <w:sz w:val="22"/>
                <w:szCs w:val="22"/>
              </w:rPr>
            </w:pPr>
            <w:r w:rsidRPr="00EF3C9B">
              <w:rPr>
                <w:rFonts w:asciiTheme="minorHAnsi" w:hAnsiTheme="minorHAnsi" w:cstheme="minorHAnsi"/>
                <w:sz w:val="22"/>
                <w:szCs w:val="22"/>
              </w:rPr>
              <w:t>Q</w:t>
            </w:r>
            <w:r>
              <w:rPr>
                <w:rFonts w:asciiTheme="minorHAnsi" w:hAnsiTheme="minorHAnsi" w:cstheme="minorHAnsi"/>
                <w:sz w:val="22"/>
                <w:szCs w:val="22"/>
              </w:rPr>
              <w:t>11</w:t>
            </w:r>
            <w:r w:rsidRPr="00EF3C9B">
              <w:rPr>
                <w:rFonts w:asciiTheme="minorHAnsi" w:hAnsiTheme="minorHAnsi" w:cstheme="minorHAnsi"/>
                <w:sz w:val="22"/>
                <w:szCs w:val="22"/>
              </w:rPr>
              <w:t>: What time did you arrive in [NPS Site] on your first day of your stay?</w:t>
            </w:r>
          </w:p>
          <w:p w:rsidR="00DD65CC" w:rsidRPr="002E0DFF" w:rsidP="00875B17" w14:paraId="5BD9A4E2" w14:textId="77777777">
            <w:pPr>
              <w:spacing w:after="160" w:line="256" w:lineRule="auto"/>
              <w:rPr>
                <w:rFonts w:asciiTheme="minorHAnsi" w:hAnsiTheme="minorHAnsi" w:cstheme="minorHAnsi"/>
                <w:sz w:val="22"/>
                <w:szCs w:val="22"/>
              </w:rPr>
            </w:pPr>
            <w:r>
              <w:rPr>
                <w:rStyle w:val="normaltextrun"/>
                <w:rFonts w:ascii="Calibri" w:hAnsi="Calibri" w:cs="Calibri"/>
                <w:b/>
                <w:bCs/>
                <w:color w:val="943634" w:themeColor="accent2" w:themeShade="BF"/>
                <w:sz w:val="22"/>
                <w:szCs w:val="22"/>
              </w:rPr>
              <w:t xml:space="preserve">RQ1, </w:t>
            </w:r>
            <w:r w:rsidRPr="002E0DFF">
              <w:rPr>
                <w:rStyle w:val="normaltextrun"/>
                <w:rFonts w:ascii="Calibri" w:hAnsi="Calibri" w:cs="Calibri"/>
                <w:b/>
                <w:bCs/>
                <w:color w:val="943634" w:themeColor="accent2" w:themeShade="BF"/>
                <w:sz w:val="22"/>
                <w:szCs w:val="22"/>
              </w:rPr>
              <w:t>5-6</w:t>
            </w:r>
          </w:p>
        </w:tc>
        <w:tc>
          <w:tcPr>
            <w:tcW w:w="6300" w:type="dxa"/>
            <w:vMerge w:val="restart"/>
            <w:vAlign w:val="center"/>
          </w:tcPr>
          <w:p w:rsidR="00DD65CC" w:rsidRPr="00EF3C9B" w:rsidP="00875B17" w14:paraId="47975861" w14:textId="77777777">
            <w:pPr>
              <w:widowControl w:val="0"/>
              <w:rPr>
                <w:rFonts w:cstheme="minorHAnsi"/>
                <w:sz w:val="22"/>
                <w:szCs w:val="22"/>
                <w:lang w:val=""/>
              </w:rPr>
            </w:pPr>
            <w:r>
              <w:rPr>
                <w:rStyle w:val="normaltextrun"/>
                <w:rFonts w:ascii="Calibri" w:hAnsi="Calibri" w:cs="Calibri"/>
                <w:color w:val="000000"/>
                <w:sz w:val="22"/>
                <w:szCs w:val="22"/>
              </w:rPr>
              <w:t xml:space="preserve">Used </w:t>
            </w:r>
            <w:r w:rsidRPr="00EF3C9B">
              <w:rPr>
                <w:rStyle w:val="normaltextrun"/>
                <w:rFonts w:ascii="Calibri" w:hAnsi="Calibri" w:cs="Calibri"/>
                <w:color w:val="000000"/>
                <w:sz w:val="22"/>
                <w:szCs w:val="22"/>
              </w:rPr>
              <w:t>to assess the time of day the respondent arrived and departed the site – if they spent nights in NPS unit accommodations. This information is used to estimate the length of stay of park visitors. Monitoring visitors’ length of stay at park units assists in estimating overall recreation visits and helps managers gauge how best to provide necessary services based on visitors’ typical stay visiting the unit.</w:t>
            </w:r>
          </w:p>
        </w:tc>
      </w:tr>
      <w:tr w14:paraId="014FA1AB" w14:textId="77777777" w:rsidTr="007B115D">
        <w:tblPrEx>
          <w:tblW w:w="9630" w:type="dxa"/>
          <w:tblInd w:w="-5" w:type="dxa"/>
          <w:tblLayout w:type="fixed"/>
          <w:tblLook w:val="06A0"/>
        </w:tblPrEx>
        <w:trPr>
          <w:trHeight w:val="962"/>
        </w:trPr>
        <w:tc>
          <w:tcPr>
            <w:tcW w:w="3330" w:type="dxa"/>
          </w:tcPr>
          <w:p w:rsidR="00DD65CC" w:rsidP="00875B17" w14:paraId="1E27C3F3" w14:textId="77777777">
            <w:pPr>
              <w:spacing w:after="160" w:line="256" w:lineRule="auto"/>
              <w:rPr>
                <w:rFonts w:asciiTheme="minorHAnsi" w:hAnsiTheme="minorHAnsi" w:cstheme="minorHAnsi"/>
                <w:sz w:val="22"/>
                <w:szCs w:val="22"/>
              </w:rPr>
            </w:pPr>
            <w:r w:rsidRPr="00EF3C9B">
              <w:rPr>
                <w:rFonts w:asciiTheme="minorHAnsi" w:hAnsiTheme="minorHAnsi" w:cstheme="minorHAnsi"/>
                <w:sz w:val="22"/>
                <w:szCs w:val="22"/>
              </w:rPr>
              <w:t>Q</w:t>
            </w:r>
            <w:r>
              <w:rPr>
                <w:rFonts w:asciiTheme="minorHAnsi" w:hAnsiTheme="minorHAnsi" w:cstheme="minorHAnsi"/>
                <w:sz w:val="22"/>
                <w:szCs w:val="22"/>
              </w:rPr>
              <w:t>12</w:t>
            </w:r>
            <w:r w:rsidRPr="00EF3C9B">
              <w:rPr>
                <w:rFonts w:asciiTheme="minorHAnsi" w:hAnsiTheme="minorHAnsi" w:cstheme="minorHAnsi"/>
                <w:sz w:val="22"/>
                <w:szCs w:val="22"/>
              </w:rPr>
              <w:t>: What time do you plan to leave [NPS Site] on the last day of your stay?</w:t>
            </w:r>
          </w:p>
          <w:p w:rsidR="00DD65CC" w:rsidRPr="00F246C1" w:rsidP="00875B17" w14:paraId="769500F7" w14:textId="77777777">
            <w:pPr>
              <w:spacing w:after="160" w:line="256" w:lineRule="auto"/>
              <w:rPr>
                <w:rFonts w:asciiTheme="minorHAnsi" w:hAnsiTheme="minorHAnsi" w:cstheme="minorHAnsi"/>
                <w:sz w:val="22"/>
                <w:szCs w:val="22"/>
              </w:rPr>
            </w:pPr>
            <w:r>
              <w:rPr>
                <w:rStyle w:val="normaltextrun"/>
                <w:rFonts w:ascii="Calibri" w:hAnsi="Calibri" w:cs="Calibri"/>
                <w:b/>
                <w:bCs/>
                <w:color w:val="943634" w:themeColor="accent2" w:themeShade="BF"/>
                <w:sz w:val="22"/>
                <w:szCs w:val="22"/>
              </w:rPr>
              <w:t xml:space="preserve">RQ1, </w:t>
            </w:r>
            <w:r w:rsidRPr="002E0DFF">
              <w:rPr>
                <w:rStyle w:val="normaltextrun"/>
                <w:rFonts w:ascii="Calibri" w:hAnsi="Calibri" w:cs="Calibri"/>
                <w:b/>
                <w:bCs/>
                <w:color w:val="943634" w:themeColor="accent2" w:themeShade="BF"/>
                <w:sz w:val="22"/>
                <w:szCs w:val="22"/>
              </w:rPr>
              <w:t>5-6</w:t>
            </w:r>
          </w:p>
        </w:tc>
        <w:tc>
          <w:tcPr>
            <w:tcW w:w="6300" w:type="dxa"/>
            <w:vMerge/>
          </w:tcPr>
          <w:p w:rsidR="00DD65CC" w:rsidRPr="00CD400E" w:rsidP="00875B17" w14:paraId="4D52ECB4" w14:textId="77777777">
            <w:pPr>
              <w:widowControl w:val="0"/>
              <w:rPr>
                <w:rFonts w:cstheme="minorHAnsi"/>
                <w:lang w:val=""/>
              </w:rPr>
            </w:pPr>
          </w:p>
        </w:tc>
      </w:tr>
      <w:tr w14:paraId="220FBBDB" w14:textId="77777777" w:rsidTr="007B115D">
        <w:tblPrEx>
          <w:tblW w:w="9630" w:type="dxa"/>
          <w:tblInd w:w="-5" w:type="dxa"/>
          <w:tblLayout w:type="fixed"/>
          <w:tblLook w:val="06A0"/>
        </w:tblPrEx>
        <w:trPr>
          <w:trHeight w:val="962"/>
        </w:trPr>
        <w:tc>
          <w:tcPr>
            <w:tcW w:w="9630" w:type="dxa"/>
            <w:gridSpan w:val="2"/>
            <w:shd w:val="clear" w:color="auto" w:fill="DBE5F1" w:themeFill="accent1" w:themeFillTint="33"/>
          </w:tcPr>
          <w:p w:rsidR="00DD65CC" w:rsidRPr="00F246C1" w:rsidP="00875B17" w14:paraId="15B9524E" w14:textId="77777777">
            <w:pPr>
              <w:widowControl w:val="0"/>
              <w:rPr>
                <w:rFonts w:asciiTheme="minorHAnsi" w:hAnsiTheme="minorHAnsi" w:cstheme="minorHAnsi"/>
                <w:b/>
                <w:sz w:val="22"/>
                <w:szCs w:val="22"/>
                <w:lang w:val=""/>
              </w:rPr>
            </w:pPr>
            <w:r w:rsidRPr="00F246C1">
              <w:rPr>
                <w:rFonts w:asciiTheme="minorHAnsi" w:hAnsiTheme="minorHAnsi" w:cstheme="minorHAnsi"/>
                <w:b/>
                <w:sz w:val="22"/>
                <w:szCs w:val="22"/>
                <w:lang w:val=""/>
              </w:rPr>
              <w:t>Section 3</w:t>
            </w:r>
          </w:p>
          <w:p w:rsidR="00DD65CC" w:rsidRPr="00B8000F" w:rsidP="00875B17" w14:paraId="01973D1A" w14:textId="77777777">
            <w:pPr>
              <w:widowControl w:val="0"/>
              <w:rPr>
                <w:rFonts w:asciiTheme="minorHAnsi" w:hAnsiTheme="minorHAnsi" w:cstheme="minorHAnsi"/>
                <w:sz w:val="22"/>
                <w:szCs w:val="22"/>
                <w:lang w:val=""/>
              </w:rPr>
            </w:pPr>
            <w:r w:rsidRPr="00B8000F">
              <w:rPr>
                <w:rFonts w:eastAsia="MS Mincho" w:asciiTheme="minorHAnsi" w:hAnsiTheme="minorHAnsi" w:cstheme="minorHAnsi"/>
                <w:bCs/>
                <w:sz w:val="22"/>
                <w:szCs w:val="22"/>
              </w:rPr>
              <w:t>Trip characteristics</w:t>
            </w:r>
            <w:r>
              <w:rPr>
                <w:rFonts w:eastAsia="MS Mincho" w:asciiTheme="minorHAnsi" w:hAnsiTheme="minorHAnsi" w:cstheme="minorHAnsi"/>
                <w:bCs/>
                <w:sz w:val="22"/>
                <w:szCs w:val="22"/>
              </w:rPr>
              <w:t>,</w:t>
            </w:r>
            <w:r w:rsidRPr="00B8000F">
              <w:rPr>
                <w:rFonts w:eastAsia="MS Mincho" w:asciiTheme="minorHAnsi" w:hAnsiTheme="minorHAnsi" w:cstheme="minorHAnsi"/>
                <w:bCs/>
                <w:sz w:val="22"/>
                <w:szCs w:val="22"/>
              </w:rPr>
              <w:t xml:space="preserve"> including group size, time, number of days, mode of transportation, and prior visits</w:t>
            </w:r>
            <w:r>
              <w:rPr>
                <w:rFonts w:eastAsia="MS Mincho" w:asciiTheme="minorHAnsi" w:hAnsiTheme="minorHAnsi" w:cstheme="minorHAnsi"/>
                <w:bCs/>
                <w:sz w:val="22"/>
                <w:szCs w:val="22"/>
              </w:rPr>
              <w:t>,</w:t>
            </w:r>
            <w:r w:rsidRPr="00B8000F">
              <w:rPr>
                <w:rFonts w:eastAsia="MS Mincho" w:asciiTheme="minorHAnsi" w:hAnsiTheme="minorHAnsi" w:cstheme="minorHAnsi"/>
                <w:bCs/>
                <w:sz w:val="22"/>
                <w:szCs w:val="22"/>
              </w:rPr>
              <w:t xml:space="preserve"> will be used to build a park-level visitor profile</w:t>
            </w:r>
            <w:r>
              <w:rPr>
                <w:rFonts w:eastAsia="MS Mincho" w:asciiTheme="minorHAnsi" w:hAnsiTheme="minorHAnsi" w:cstheme="minorHAnsi"/>
                <w:bCs/>
                <w:sz w:val="22"/>
                <w:szCs w:val="22"/>
              </w:rPr>
              <w:t>.</w:t>
            </w:r>
          </w:p>
        </w:tc>
      </w:tr>
      <w:tr w14:paraId="4D87833F" w14:textId="77777777" w:rsidTr="007B115D">
        <w:tblPrEx>
          <w:tblW w:w="9630" w:type="dxa"/>
          <w:tblInd w:w="-5" w:type="dxa"/>
          <w:tblLayout w:type="fixed"/>
          <w:tblLook w:val="06A0"/>
        </w:tblPrEx>
        <w:trPr>
          <w:trHeight w:val="962"/>
        </w:trPr>
        <w:tc>
          <w:tcPr>
            <w:tcW w:w="3330" w:type="dxa"/>
          </w:tcPr>
          <w:p w:rsidR="00DD65CC" w:rsidP="00875B17" w14:paraId="50A676E2" w14:textId="77777777">
            <w:pPr>
              <w:widowControl w:val="0"/>
              <w:rPr>
                <w:rFonts w:eastAsia="Segoe UI" w:asciiTheme="minorHAnsi" w:hAnsiTheme="minorHAnsi" w:cstheme="minorHAnsi"/>
                <w:sz w:val="22"/>
                <w:szCs w:val="22"/>
              </w:rPr>
            </w:pPr>
            <w:r>
              <w:rPr>
                <w:rFonts w:asciiTheme="minorHAnsi" w:hAnsiTheme="minorHAnsi" w:cstheme="minorHAnsi"/>
                <w:sz w:val="22"/>
                <w:szCs w:val="22"/>
              </w:rPr>
              <w:t xml:space="preserve">Q13: </w:t>
            </w:r>
            <w:r w:rsidRPr="00C56166">
              <w:rPr>
                <w:rFonts w:asciiTheme="minorHAnsi" w:hAnsiTheme="minorHAnsi" w:cstheme="minorHAnsi"/>
                <w:sz w:val="22"/>
                <w:szCs w:val="22"/>
              </w:rPr>
              <w:t>Including</w:t>
            </w:r>
            <w:r w:rsidRPr="00C56166">
              <w:rPr>
                <w:rFonts w:eastAsia="Segoe UI" w:asciiTheme="minorHAnsi" w:hAnsiTheme="minorHAnsi" w:cstheme="minorHAnsi"/>
                <w:sz w:val="22"/>
                <w:szCs w:val="22"/>
              </w:rPr>
              <w:t xml:space="preserve"> yourself, how many people are in your personal group as you visit [NPS Site]?</w:t>
            </w:r>
          </w:p>
          <w:p w:rsidR="00DD65CC" w:rsidRPr="00496FB5" w:rsidP="00875B17" w14:paraId="1D2B9588" w14:textId="77777777">
            <w:pPr>
              <w:widowControl w:val="0"/>
              <w:rPr>
                <w:rFonts w:asciiTheme="minorHAnsi" w:hAnsiTheme="minorHAnsi" w:cstheme="minorHAnsi"/>
                <w:b/>
                <w:bCs/>
                <w:sz w:val="22"/>
                <w:szCs w:val="22"/>
                <w:lang w:val=""/>
              </w:rPr>
            </w:pPr>
            <w:r w:rsidRPr="00496FB5">
              <w:rPr>
                <w:rFonts w:eastAsia="Segoe UI" w:asciiTheme="minorHAnsi" w:hAnsiTheme="minorHAnsi" w:cstheme="minorHAnsi"/>
                <w:b/>
                <w:bCs/>
                <w:color w:val="943634" w:themeColor="accent2" w:themeShade="BF"/>
                <w:sz w:val="22"/>
                <w:szCs w:val="22"/>
              </w:rPr>
              <w:t>RQ1-2</w:t>
            </w:r>
          </w:p>
        </w:tc>
        <w:tc>
          <w:tcPr>
            <w:tcW w:w="6300" w:type="dxa"/>
            <w:vMerge w:val="restart"/>
            <w:vAlign w:val="center"/>
          </w:tcPr>
          <w:p w:rsidR="00DD65CC" w:rsidP="00875B17" w14:paraId="2C1440E6" w14:textId="77777777">
            <w:pPr>
              <w:widowControl w:val="0"/>
              <w:rPr>
                <w:rFonts w:asciiTheme="minorHAnsi" w:hAnsiTheme="minorHAnsi" w:cstheme="minorHAnsi"/>
                <w:sz w:val="22"/>
                <w:szCs w:val="22"/>
                <w:lang w:val=""/>
              </w:rPr>
            </w:pPr>
            <w:r w:rsidRPr="00017C1C">
              <w:rPr>
                <w:rFonts w:asciiTheme="minorHAnsi" w:hAnsiTheme="minorHAnsi" w:cstheme="minorHAnsi"/>
                <w:sz w:val="22"/>
                <w:szCs w:val="22"/>
                <w:lang w:val=""/>
              </w:rPr>
              <w:t xml:space="preserve">Visitor group size and member ages are used to estimate overall visitation to a park and helps managers plan for infrastructure needs based on travel party dynamics. The definition of the </w:t>
            </w:r>
            <w:r w:rsidRPr="00017C1C">
              <w:rPr>
                <w:rFonts w:asciiTheme="minorHAnsi" w:hAnsiTheme="minorHAnsi" w:cstheme="minorHAnsi"/>
                <w:sz w:val="22"/>
                <w:szCs w:val="22"/>
                <w:lang w:val=""/>
              </w:rPr>
              <w:t>“personal group” helps differentiate between the travel party and personal group</w:t>
            </w:r>
            <w:r>
              <w:rPr>
                <w:rFonts w:asciiTheme="minorHAnsi" w:hAnsiTheme="minorHAnsi" w:cstheme="minorHAnsi"/>
                <w:sz w:val="22"/>
                <w:szCs w:val="22"/>
                <w:lang w:val=""/>
              </w:rPr>
              <w:t>.</w:t>
            </w:r>
          </w:p>
          <w:p w:rsidR="00DD65CC" w:rsidRPr="00017C1C" w:rsidP="5F26D353" w14:paraId="200A7DC4" w14:textId="2598A878">
            <w:pPr>
              <w:widowControl w:val="0"/>
              <w:rPr>
                <w:rFonts w:asciiTheme="minorHAnsi" w:hAnsiTheme="minorHAnsi" w:cstheme="minorBidi"/>
                <w:sz w:val="22"/>
                <w:szCs w:val="22"/>
              </w:rPr>
            </w:pPr>
            <w:r w:rsidRPr="5F26D353">
              <w:rPr>
                <w:rFonts w:asciiTheme="minorHAnsi" w:hAnsiTheme="minorHAnsi" w:cstheme="minorBidi"/>
                <w:sz w:val="22"/>
                <w:szCs w:val="22"/>
              </w:rPr>
              <w:t>While the NPS often presents age results in ranges, age is usually collected as a discreet number since ages can be converted to ranges but the opposite is not true (similar to the Census approach for collecting age data). Collecting discreet ages makes for easier/more intuitive data organization since it is di</w:t>
            </w:r>
            <w:r w:rsidR="000F0B3E">
              <w:rPr>
                <w:rFonts w:asciiTheme="minorHAnsi" w:hAnsiTheme="minorHAnsi" w:cstheme="minorBidi"/>
                <w:sz w:val="22"/>
                <w:szCs w:val="22"/>
              </w:rPr>
              <w:t>f</w:t>
            </w:r>
            <w:r w:rsidRPr="5F26D353">
              <w:rPr>
                <w:rFonts w:asciiTheme="minorHAnsi" w:hAnsiTheme="minorHAnsi" w:cstheme="minorBidi"/>
                <w:sz w:val="22"/>
                <w:szCs w:val="22"/>
              </w:rPr>
              <w:t>ficult to break age ranges into equal categories of 5 to 10 years, especially with the split of children and adults at 18. Also, more nuance results are needed in order to see gradual changes in age of vis</w:t>
            </w:r>
            <w:r w:rsidR="000F0B3E">
              <w:rPr>
                <w:rFonts w:asciiTheme="minorHAnsi" w:hAnsiTheme="minorHAnsi" w:cstheme="minorBidi"/>
                <w:sz w:val="22"/>
                <w:szCs w:val="22"/>
              </w:rPr>
              <w:t>i</w:t>
            </w:r>
            <w:r w:rsidRPr="5F26D353">
              <w:rPr>
                <w:rFonts w:asciiTheme="minorHAnsi" w:hAnsiTheme="minorHAnsi" w:cstheme="minorBidi"/>
                <w:sz w:val="22"/>
                <w:szCs w:val="22"/>
              </w:rPr>
              <w:t xml:space="preserve">tors since many age range examples are for 15+ years in some age range categories. Further, age data may inform programming/requirements that change over time, such as program specific age limits, retirement age, driving age, etc.   </w:t>
            </w:r>
          </w:p>
        </w:tc>
      </w:tr>
      <w:tr w14:paraId="28E84206" w14:textId="77777777" w:rsidTr="007B115D">
        <w:tblPrEx>
          <w:tblW w:w="9630" w:type="dxa"/>
          <w:tblInd w:w="-5" w:type="dxa"/>
          <w:tblLayout w:type="fixed"/>
          <w:tblLook w:val="06A0"/>
        </w:tblPrEx>
        <w:trPr>
          <w:trHeight w:val="962"/>
        </w:trPr>
        <w:tc>
          <w:tcPr>
            <w:tcW w:w="3330" w:type="dxa"/>
          </w:tcPr>
          <w:p w:rsidR="00DD65CC" w:rsidP="00875B17" w14:paraId="62C2E6D2" w14:textId="77777777">
            <w:pPr>
              <w:widowControl w:val="0"/>
              <w:rPr>
                <w:rFonts w:asciiTheme="minorHAnsi" w:hAnsiTheme="minorHAnsi" w:cstheme="minorHAnsi"/>
                <w:sz w:val="22"/>
                <w:szCs w:val="22"/>
              </w:rPr>
            </w:pPr>
            <w:r>
              <w:rPr>
                <w:rFonts w:asciiTheme="minorHAnsi" w:hAnsiTheme="minorHAnsi" w:cstheme="minorHAnsi"/>
                <w:sz w:val="22"/>
                <w:szCs w:val="22"/>
              </w:rPr>
              <w:t xml:space="preserve">Q14: </w:t>
            </w:r>
            <w:r w:rsidRPr="00C56166">
              <w:rPr>
                <w:rFonts w:asciiTheme="minorHAnsi" w:hAnsiTheme="minorHAnsi" w:cstheme="minorHAnsi"/>
                <w:sz w:val="22"/>
                <w:szCs w:val="22"/>
              </w:rPr>
              <w:t>What are the ages of each of the adults in your group?</w:t>
            </w:r>
          </w:p>
          <w:p w:rsidR="00DD65CC" w:rsidRPr="00C56166" w:rsidP="00875B17" w14:paraId="6A1DE572" w14:textId="77777777">
            <w:pPr>
              <w:widowControl w:val="0"/>
              <w:rPr>
                <w:rFonts w:asciiTheme="minorHAnsi" w:hAnsiTheme="minorHAnsi" w:cstheme="minorHAnsi"/>
                <w:sz w:val="22"/>
                <w:szCs w:val="22"/>
                <w:lang w:val=""/>
              </w:rPr>
            </w:pPr>
            <w:r w:rsidRPr="00496FB5">
              <w:rPr>
                <w:rFonts w:eastAsia="Segoe UI" w:asciiTheme="minorHAnsi" w:hAnsiTheme="minorHAnsi" w:cstheme="minorHAnsi"/>
                <w:b/>
                <w:bCs/>
                <w:color w:val="943634" w:themeColor="accent2" w:themeShade="BF"/>
                <w:sz w:val="22"/>
                <w:szCs w:val="22"/>
              </w:rPr>
              <w:t>RQ1-2</w:t>
            </w:r>
          </w:p>
        </w:tc>
        <w:tc>
          <w:tcPr>
            <w:tcW w:w="6300" w:type="dxa"/>
            <w:vMerge/>
          </w:tcPr>
          <w:p w:rsidR="00DD65CC" w:rsidRPr="00CD400E" w:rsidP="00875B17" w14:paraId="17F83A7B" w14:textId="77777777">
            <w:pPr>
              <w:widowControl w:val="0"/>
              <w:rPr>
                <w:rFonts w:cstheme="minorHAnsi"/>
                <w:lang w:val=""/>
              </w:rPr>
            </w:pPr>
          </w:p>
        </w:tc>
      </w:tr>
      <w:tr w14:paraId="2EC4C62D" w14:textId="77777777" w:rsidTr="007B115D">
        <w:tblPrEx>
          <w:tblW w:w="9630" w:type="dxa"/>
          <w:tblInd w:w="-5" w:type="dxa"/>
          <w:tblLayout w:type="fixed"/>
          <w:tblLook w:val="06A0"/>
        </w:tblPrEx>
        <w:trPr>
          <w:trHeight w:val="962"/>
        </w:trPr>
        <w:tc>
          <w:tcPr>
            <w:tcW w:w="3330" w:type="dxa"/>
          </w:tcPr>
          <w:p w:rsidR="00DD65CC" w:rsidP="00875B17" w14:paraId="7139A2A3" w14:textId="77777777">
            <w:pPr>
              <w:widowControl w:val="0"/>
              <w:rPr>
                <w:rFonts w:asciiTheme="minorHAnsi" w:hAnsiTheme="minorHAnsi" w:cstheme="minorBidi"/>
                <w:sz w:val="22"/>
                <w:szCs w:val="22"/>
              </w:rPr>
            </w:pPr>
            <w:r w:rsidRPr="000F0B3E">
              <w:rPr>
                <w:rFonts w:cstheme="minorBidi"/>
              </w:rPr>
              <w:t>Q15: How many children in your group were in the following age ranges?</w:t>
            </w:r>
          </w:p>
          <w:p w:rsidR="00DD65CC" w:rsidRPr="00C56166" w:rsidP="00875B17" w14:paraId="4B214BD6" w14:textId="77777777">
            <w:pPr>
              <w:widowControl w:val="0"/>
              <w:rPr>
                <w:rFonts w:asciiTheme="minorHAnsi" w:hAnsiTheme="minorHAnsi" w:cstheme="minorBidi"/>
                <w:sz w:val="22"/>
                <w:szCs w:val="22"/>
              </w:rPr>
            </w:pPr>
            <w:r w:rsidRPr="2BA3AD02">
              <w:rPr>
                <w:rFonts w:eastAsia="Segoe UI" w:asciiTheme="minorHAnsi" w:hAnsiTheme="minorHAnsi" w:cstheme="minorBidi"/>
                <w:b/>
                <w:color w:val="943634" w:themeColor="accent2" w:themeShade="BF"/>
                <w:sz w:val="22"/>
                <w:szCs w:val="22"/>
              </w:rPr>
              <w:t>RQ1-2</w:t>
            </w:r>
          </w:p>
        </w:tc>
        <w:tc>
          <w:tcPr>
            <w:tcW w:w="6300" w:type="dxa"/>
            <w:vMerge/>
          </w:tcPr>
          <w:p w:rsidR="00DD65CC" w:rsidRPr="00CD400E" w:rsidP="00875B17" w14:paraId="57673E10" w14:textId="77777777">
            <w:pPr>
              <w:widowControl w:val="0"/>
              <w:rPr>
                <w:rFonts w:cstheme="minorHAnsi"/>
                <w:lang w:val=""/>
              </w:rPr>
            </w:pPr>
          </w:p>
        </w:tc>
      </w:tr>
      <w:tr w14:paraId="63FB68F4" w14:textId="77777777" w:rsidTr="007B115D">
        <w:tblPrEx>
          <w:tblW w:w="9630" w:type="dxa"/>
          <w:tblInd w:w="-5" w:type="dxa"/>
          <w:tblLayout w:type="fixed"/>
          <w:tblLook w:val="06A0"/>
        </w:tblPrEx>
        <w:trPr>
          <w:trHeight w:val="962"/>
        </w:trPr>
        <w:tc>
          <w:tcPr>
            <w:tcW w:w="3330" w:type="dxa"/>
          </w:tcPr>
          <w:p w:rsidR="00DD65CC" w:rsidP="2BF91654" w14:paraId="4DF3886F" w14:textId="77777777">
            <w:pPr>
              <w:rPr>
                <w:rFonts w:asciiTheme="minorHAnsi" w:hAnsiTheme="minorHAnsi" w:cstheme="minorBidi"/>
                <w:sz w:val="22"/>
                <w:szCs w:val="22"/>
              </w:rPr>
            </w:pPr>
            <w:r w:rsidRPr="2BF91654">
              <w:rPr>
                <w:rFonts w:asciiTheme="minorHAnsi" w:hAnsiTheme="minorHAnsi" w:cstheme="minorBidi"/>
                <w:sz w:val="22"/>
                <w:szCs w:val="22"/>
              </w:rPr>
              <w:t>Q16: Including yourself, how many people in your personal group split the trip expenses?</w:t>
            </w:r>
          </w:p>
          <w:p w:rsidR="00DD65CC" w:rsidRPr="00B3751E" w:rsidP="2BF91654" w14:paraId="12C5ED3C" w14:textId="77777777">
            <w:pPr>
              <w:rPr>
                <w:rFonts w:asciiTheme="minorHAnsi" w:hAnsiTheme="minorHAnsi" w:cstheme="minorBidi"/>
                <w:b/>
                <w:bCs/>
                <w:color w:val="943634" w:themeColor="accent2" w:themeShade="BF"/>
                <w:sz w:val="22"/>
                <w:szCs w:val="22"/>
              </w:rPr>
            </w:pPr>
            <w:r w:rsidRPr="2BF91654">
              <w:rPr>
                <w:rFonts w:asciiTheme="minorHAnsi" w:hAnsiTheme="minorHAnsi" w:cstheme="minorBidi"/>
                <w:b/>
                <w:bCs/>
                <w:color w:val="943634" w:themeColor="accent2" w:themeShade="BF"/>
                <w:sz w:val="22"/>
                <w:szCs w:val="22"/>
              </w:rPr>
              <w:t>RQ6, ERQ1-3</w:t>
            </w:r>
          </w:p>
          <w:p w:rsidR="00DD65CC" w:rsidRPr="00C56166" w:rsidP="00875B17" w14:paraId="4E2AC148" w14:textId="77777777">
            <w:pPr>
              <w:widowControl w:val="0"/>
              <w:rPr>
                <w:rFonts w:asciiTheme="minorHAnsi" w:hAnsiTheme="minorHAnsi" w:cstheme="minorHAnsi"/>
                <w:sz w:val="22"/>
                <w:szCs w:val="22"/>
                <w:lang w:val=""/>
              </w:rPr>
            </w:pPr>
          </w:p>
        </w:tc>
        <w:tc>
          <w:tcPr>
            <w:tcW w:w="6300" w:type="dxa"/>
            <w:vMerge/>
          </w:tcPr>
          <w:p w:rsidR="00DD65CC" w:rsidRPr="00CD400E" w:rsidP="00875B17" w14:paraId="5945C09F" w14:textId="77777777">
            <w:pPr>
              <w:widowControl w:val="0"/>
              <w:rPr>
                <w:rFonts w:cstheme="minorHAnsi"/>
                <w:lang w:val=""/>
              </w:rPr>
            </w:pPr>
          </w:p>
        </w:tc>
      </w:tr>
      <w:tr w14:paraId="1F90DBEA" w14:textId="77777777" w:rsidTr="007B115D">
        <w:tblPrEx>
          <w:tblW w:w="9630" w:type="dxa"/>
          <w:tblInd w:w="-5" w:type="dxa"/>
          <w:tblLayout w:type="fixed"/>
          <w:tblLook w:val="06A0"/>
        </w:tblPrEx>
        <w:trPr>
          <w:trHeight w:val="962"/>
        </w:trPr>
        <w:tc>
          <w:tcPr>
            <w:tcW w:w="3330" w:type="dxa"/>
          </w:tcPr>
          <w:p w:rsidR="2BF91654" w:rsidP="2BF91654" w14:paraId="7A9E2B9E" w14:textId="390FB238">
            <w:pPr>
              <w:widowControl w:val="0"/>
              <w:rPr>
                <w:rFonts w:asciiTheme="minorHAnsi" w:hAnsiTheme="minorHAnsi" w:cstheme="minorBidi"/>
                <w:sz w:val="22"/>
                <w:szCs w:val="22"/>
              </w:rPr>
            </w:pPr>
            <w:r w:rsidRPr="2BF91654">
              <w:rPr>
                <w:rFonts w:eastAsia="Calibri" w:asciiTheme="minorHAnsi" w:hAnsiTheme="minorHAnsi" w:cstheme="minorBidi"/>
                <w:sz w:val="22"/>
                <w:szCs w:val="22"/>
              </w:rPr>
              <w:t>Q</w:t>
            </w:r>
            <w:r w:rsidRPr="2BF91654" w:rsidR="73586D48">
              <w:rPr>
                <w:rFonts w:eastAsia="Calibri" w:asciiTheme="minorHAnsi" w:hAnsiTheme="minorHAnsi" w:cstheme="minorBidi"/>
                <w:sz w:val="22"/>
                <w:szCs w:val="22"/>
              </w:rPr>
              <w:t>17</w:t>
            </w:r>
            <w:r w:rsidRPr="2BF91654">
              <w:rPr>
                <w:rFonts w:eastAsia="Calibri" w:asciiTheme="minorHAnsi" w:hAnsiTheme="minorHAnsi" w:cstheme="minorBidi"/>
                <w:sz w:val="22"/>
                <w:szCs w:val="22"/>
              </w:rPr>
              <w:t xml:space="preserve">: </w:t>
            </w:r>
            <w:r w:rsidRPr="2BF91654" w:rsidR="2B8B9499">
              <w:rPr>
                <w:rFonts w:eastAsia="Calibri" w:asciiTheme="minorHAnsi" w:hAnsiTheme="minorHAnsi" w:cstheme="minorBidi"/>
                <w:sz w:val="22"/>
                <w:szCs w:val="22"/>
              </w:rPr>
              <w:t xml:space="preserve"> As you know, some of the costs of travel such as gasoline, hotels, rental cars, and airline tickets can/often increase. If your share of the total trip costs were $X more, would you still have taken this trip to [NPS site]? Please mark (●) one.</w:t>
            </w:r>
          </w:p>
          <w:p w:rsidR="2BF91654" w:rsidP="2BF91654" w14:paraId="6B1BFA77" w14:textId="2A34DF9B">
            <w:pPr>
              <w:widowControl w:val="0"/>
              <w:rPr>
                <w:rFonts w:asciiTheme="minorHAnsi" w:hAnsiTheme="minorHAnsi" w:cstheme="minorBidi"/>
                <w:sz w:val="22"/>
                <w:szCs w:val="22"/>
              </w:rPr>
            </w:pPr>
          </w:p>
          <w:p w:rsidR="2BF91654" w:rsidP="2BF91654" w14:paraId="658FDAE4" w14:textId="780A5D70">
            <w:pPr>
              <w:widowControl w:val="0"/>
              <w:rPr>
                <w:rFonts w:asciiTheme="minorHAnsi" w:hAnsiTheme="minorHAnsi" w:cstheme="minorBidi"/>
                <w:sz w:val="22"/>
                <w:szCs w:val="22"/>
              </w:rPr>
            </w:pPr>
            <w:r w:rsidRPr="2BF91654">
              <w:rPr>
                <w:rFonts w:asciiTheme="minorHAnsi" w:hAnsiTheme="minorHAnsi" w:cstheme="minorBidi"/>
                <w:b/>
                <w:bCs/>
                <w:color w:val="943634" w:themeColor="accent2" w:themeShade="BF"/>
                <w:sz w:val="22"/>
                <w:szCs w:val="22"/>
              </w:rPr>
              <w:t>RQ6, ERQ1-3</w:t>
            </w:r>
          </w:p>
        </w:tc>
        <w:tc>
          <w:tcPr>
            <w:tcW w:w="6300" w:type="dxa"/>
            <w:vAlign w:val="center"/>
          </w:tcPr>
          <w:p w:rsidR="2BF91654" w:rsidP="5D9A3010" w14:paraId="02E39CC9" w14:textId="737A149A">
            <w:pPr>
              <w:widowControl w:val="0"/>
              <w:rPr>
                <w:rFonts w:eastAsia="MS Mincho" w:asciiTheme="minorHAnsi" w:hAnsiTheme="minorHAnsi" w:cstheme="minorBidi"/>
                <w:sz w:val="22"/>
                <w:szCs w:val="22"/>
              </w:rPr>
            </w:pPr>
            <w:r w:rsidRPr="5D9A3010">
              <w:rPr>
                <w:rFonts w:eastAsia="MS Mincho" w:asciiTheme="minorHAnsi" w:hAnsiTheme="minorHAnsi" w:cstheme="minorBidi"/>
                <w:sz w:val="22"/>
                <w:szCs w:val="22"/>
              </w:rPr>
              <w:t>Willingness to pay questions are used to determine the overall valuation respondents place on their visit to an NPS unit. No other question contained in this survey can effectively achieve th</w:t>
            </w:r>
            <w:r w:rsidR="00FB3210">
              <w:rPr>
                <w:rFonts w:eastAsia="MS Mincho" w:asciiTheme="minorHAnsi" w:hAnsiTheme="minorHAnsi" w:cstheme="minorBidi"/>
                <w:sz w:val="22"/>
                <w:szCs w:val="22"/>
              </w:rPr>
              <w:t>is</w:t>
            </w:r>
            <w:r w:rsidRPr="5D9A3010">
              <w:rPr>
                <w:rFonts w:eastAsia="MS Mincho" w:asciiTheme="minorHAnsi" w:hAnsiTheme="minorHAnsi" w:cstheme="minorBidi"/>
                <w:sz w:val="22"/>
                <w:szCs w:val="22"/>
              </w:rPr>
              <w:t xml:space="preserve"> level of economic information as this. The information collected in this question will provide the NPS with a more complete understanding of the value park visitors place on their trips. Furthermore, it will provide NPS managers with vital information leading to a demonstration of return on investment in preserving and maintaining various park units. The question format used (</w:t>
            </w:r>
            <w:r w:rsidRPr="5D9A3010" w:rsidR="64DAF967">
              <w:rPr>
                <w:rFonts w:eastAsia="MS Mincho" w:asciiTheme="minorHAnsi" w:hAnsiTheme="minorHAnsi" w:cstheme="minorBidi"/>
                <w:sz w:val="22"/>
                <w:szCs w:val="22"/>
              </w:rPr>
              <w:t>dichotomous choice</w:t>
            </w:r>
            <w:r w:rsidRPr="5D9A3010">
              <w:rPr>
                <w:rFonts w:eastAsia="MS Mincho" w:asciiTheme="minorHAnsi" w:hAnsiTheme="minorHAnsi" w:cstheme="minorBidi"/>
                <w:sz w:val="22"/>
                <w:szCs w:val="22"/>
              </w:rPr>
              <w:t>) is a familiar construct that imposes little in the way of cognitive burden on respondents.</w:t>
            </w:r>
          </w:p>
          <w:p w:rsidR="5D9A3010" w:rsidP="5D9A3010" w14:paraId="0A248CB3" w14:textId="554DBA03">
            <w:pPr>
              <w:widowControl w:val="0"/>
              <w:rPr>
                <w:rFonts w:eastAsia="MS Mincho" w:asciiTheme="minorHAnsi" w:hAnsiTheme="minorHAnsi" w:cstheme="minorBidi"/>
                <w:sz w:val="22"/>
                <w:szCs w:val="22"/>
              </w:rPr>
            </w:pPr>
          </w:p>
          <w:p w:rsidR="2BF91654" w:rsidP="2BF91654" w14:paraId="3DED1841" w14:textId="77777777">
            <w:pPr>
              <w:widowControl w:val="0"/>
              <w:rPr>
                <w:rFonts w:eastAsia="MS Mincho" w:asciiTheme="minorHAnsi" w:hAnsiTheme="minorHAnsi" w:cstheme="minorBidi"/>
                <w:sz w:val="22"/>
                <w:szCs w:val="22"/>
              </w:rPr>
            </w:pPr>
            <w:r w:rsidRPr="2BF91654">
              <w:rPr>
                <w:rFonts w:eastAsia="MS Mincho" w:asciiTheme="minorHAnsi" w:hAnsiTheme="minorHAnsi" w:cstheme="minorBidi"/>
                <w:sz w:val="22"/>
                <w:szCs w:val="22"/>
              </w:rPr>
              <w:t xml:space="preserve">For additional justification information, please see section below justification table for further explanation. </w:t>
            </w:r>
          </w:p>
        </w:tc>
      </w:tr>
      <w:tr w14:paraId="21855074" w14:textId="77777777" w:rsidTr="007B115D">
        <w:tblPrEx>
          <w:tblW w:w="9630" w:type="dxa"/>
          <w:tblInd w:w="-5" w:type="dxa"/>
          <w:tblLayout w:type="fixed"/>
          <w:tblLook w:val="06A0"/>
        </w:tblPrEx>
        <w:trPr>
          <w:trHeight w:val="962"/>
        </w:trPr>
        <w:tc>
          <w:tcPr>
            <w:tcW w:w="3330" w:type="dxa"/>
          </w:tcPr>
          <w:p w:rsidR="00DD65CC" w:rsidP="2BF91654" w14:paraId="3EF646A3" w14:textId="2D7542A5">
            <w:pPr>
              <w:pStyle w:val="Question"/>
              <w:ind w:left="0" w:firstLine="0"/>
              <w:rPr>
                <w:rFonts w:asciiTheme="minorHAnsi" w:hAnsiTheme="minorHAnsi" w:cstheme="minorBidi"/>
                <w:b w:val="0"/>
                <w:bCs w:val="0"/>
                <w:sz w:val="22"/>
                <w:szCs w:val="22"/>
              </w:rPr>
            </w:pPr>
            <w:r w:rsidRPr="2BF91654">
              <w:rPr>
                <w:rFonts w:asciiTheme="minorHAnsi" w:hAnsiTheme="minorHAnsi" w:cstheme="minorBidi"/>
                <w:b w:val="0"/>
                <w:bCs w:val="0"/>
                <w:sz w:val="22"/>
                <w:szCs w:val="22"/>
              </w:rPr>
              <w:t>Q1</w:t>
            </w:r>
            <w:r w:rsidRPr="2BF91654" w:rsidR="3849209D">
              <w:rPr>
                <w:rFonts w:asciiTheme="minorHAnsi" w:hAnsiTheme="minorHAnsi" w:cstheme="minorBidi"/>
                <w:b w:val="0"/>
                <w:bCs w:val="0"/>
                <w:sz w:val="22"/>
                <w:szCs w:val="22"/>
              </w:rPr>
              <w:t>8</w:t>
            </w:r>
            <w:r w:rsidRPr="2BF91654">
              <w:rPr>
                <w:rFonts w:asciiTheme="minorHAnsi" w:hAnsiTheme="minorHAnsi" w:cstheme="minorBidi"/>
                <w:b w:val="0"/>
                <w:bCs w:val="0"/>
                <w:sz w:val="22"/>
                <w:szCs w:val="22"/>
              </w:rPr>
              <w:t>: On this trip, do you plan to visit [NPS Site] for more than one day?</w:t>
            </w:r>
          </w:p>
          <w:p w:rsidR="00DD65CC" w:rsidRPr="00D90B45" w:rsidP="00875B17" w14:paraId="0900A792" w14:textId="77777777">
            <w:pPr>
              <w:pStyle w:val="Question"/>
              <w:ind w:left="0" w:firstLine="0"/>
              <w:rPr>
                <w:rFonts w:asciiTheme="minorHAnsi" w:hAnsiTheme="minorHAnsi" w:cstheme="minorHAnsi"/>
                <w:sz w:val="22"/>
                <w:szCs w:val="22"/>
              </w:rPr>
            </w:pPr>
            <w:r w:rsidRPr="00D90B45">
              <w:rPr>
                <w:rStyle w:val="normaltextrun"/>
                <w:rFonts w:ascii="Calibri" w:hAnsi="Calibri" w:cs="Calibri"/>
                <w:color w:val="943634" w:themeColor="accent2" w:themeShade="BF"/>
                <w:sz w:val="22"/>
                <w:szCs w:val="22"/>
              </w:rPr>
              <w:t>RQ1, 5-6</w:t>
            </w:r>
          </w:p>
          <w:p w:rsidR="00DD65CC" w:rsidRPr="00056A2B" w:rsidP="00875B17" w14:paraId="79294309" w14:textId="77777777">
            <w:pPr>
              <w:rPr>
                <w:rFonts w:cstheme="minorHAnsi"/>
                <w:lang w:val=""/>
              </w:rPr>
            </w:pPr>
          </w:p>
        </w:tc>
        <w:tc>
          <w:tcPr>
            <w:tcW w:w="6300" w:type="dxa"/>
            <w:vMerge w:val="restart"/>
            <w:vAlign w:val="center"/>
          </w:tcPr>
          <w:p w:rsidR="00DD65CC" w:rsidRPr="00410115" w:rsidP="00875B17" w14:paraId="3EFD968C" w14:textId="77777777">
            <w:pPr>
              <w:widowControl w:val="0"/>
              <w:rPr>
                <w:rFonts w:cstheme="minorHAnsi"/>
                <w:sz w:val="22"/>
                <w:szCs w:val="22"/>
                <w:lang w:val=""/>
              </w:rPr>
            </w:pPr>
            <w:r>
              <w:rPr>
                <w:rStyle w:val="normaltextrun"/>
                <w:rFonts w:ascii="Calibri" w:hAnsi="Calibri" w:cs="Calibri"/>
                <w:color w:val="000000"/>
                <w:sz w:val="22"/>
                <w:szCs w:val="22"/>
              </w:rPr>
              <w:t>Used to</w:t>
            </w:r>
            <w:r w:rsidRPr="00410115">
              <w:rPr>
                <w:rStyle w:val="normaltextrun"/>
                <w:rFonts w:ascii="Calibri" w:hAnsi="Calibri" w:cs="Calibri"/>
                <w:color w:val="000000"/>
                <w:sz w:val="22"/>
                <w:szCs w:val="22"/>
              </w:rPr>
              <w:t xml:space="preserve"> estimate NPS unit visitation and the effect of visitor spending.  Time spent within the unit and reentry by individual groups is important for calibrating visitation estimates. Because many park units estimate overall visitation by entrance gate visits, it is important to identify how many times, on average, visitors enter and reenter the park unit on a single given trip.</w:t>
            </w:r>
          </w:p>
        </w:tc>
      </w:tr>
      <w:tr w14:paraId="53799AC4" w14:textId="77777777" w:rsidTr="007B115D">
        <w:tblPrEx>
          <w:tblW w:w="9630" w:type="dxa"/>
          <w:tblInd w:w="-5" w:type="dxa"/>
          <w:tblLayout w:type="fixed"/>
          <w:tblLook w:val="06A0"/>
        </w:tblPrEx>
        <w:trPr>
          <w:trHeight w:val="962"/>
        </w:trPr>
        <w:tc>
          <w:tcPr>
            <w:tcW w:w="3330" w:type="dxa"/>
          </w:tcPr>
          <w:p w:rsidR="00DD65CC" w:rsidRPr="00706744" w:rsidP="2BF91654" w14:paraId="126C3295" w14:textId="068A8099">
            <w:pPr>
              <w:spacing w:before="120" w:after="120"/>
              <w:rPr>
                <w:rFonts w:asciiTheme="minorHAnsi" w:hAnsiTheme="minorHAnsi" w:cstheme="minorBidi"/>
                <w:sz w:val="22"/>
                <w:szCs w:val="22"/>
              </w:rPr>
            </w:pPr>
            <w:r w:rsidRPr="2BF91654">
              <w:rPr>
                <w:rFonts w:asciiTheme="minorHAnsi" w:hAnsiTheme="minorHAnsi" w:cstheme="minorBidi"/>
                <w:sz w:val="22"/>
                <w:szCs w:val="22"/>
              </w:rPr>
              <w:t>Q1</w:t>
            </w:r>
            <w:r w:rsidRPr="2BF91654" w:rsidR="7C6EBAD6">
              <w:rPr>
                <w:rFonts w:asciiTheme="minorHAnsi" w:hAnsiTheme="minorHAnsi" w:cstheme="minorBidi"/>
                <w:sz w:val="22"/>
                <w:szCs w:val="22"/>
              </w:rPr>
              <w:t>9</w:t>
            </w:r>
            <w:r w:rsidRPr="2BF91654">
              <w:rPr>
                <w:rFonts w:asciiTheme="minorHAnsi" w:hAnsiTheme="minorHAnsi" w:cstheme="minorBidi"/>
                <w:sz w:val="22"/>
                <w:szCs w:val="22"/>
              </w:rPr>
              <w:t>: Did you, or do you plan to leave and re-enter the park today?</w:t>
            </w:r>
          </w:p>
          <w:p w:rsidR="00DD65CC" w:rsidRPr="00706744" w:rsidP="00875B17" w14:paraId="5BDD39B2" w14:textId="77777777">
            <w:pPr>
              <w:widowControl w:val="0"/>
              <w:rPr>
                <w:rFonts w:asciiTheme="minorHAnsi" w:hAnsiTheme="minorHAnsi" w:cstheme="minorHAnsi"/>
                <w:bCs/>
                <w:sz w:val="22"/>
                <w:szCs w:val="22"/>
                <w:lang w:val=""/>
              </w:rPr>
            </w:pPr>
            <w:r>
              <w:rPr>
                <w:rStyle w:val="normaltextrun"/>
                <w:rFonts w:ascii="Calibri" w:hAnsi="Calibri" w:cs="Calibri"/>
                <w:b/>
                <w:bCs/>
                <w:color w:val="943634" w:themeColor="accent2" w:themeShade="BF"/>
                <w:sz w:val="22"/>
                <w:szCs w:val="22"/>
              </w:rPr>
              <w:t xml:space="preserve">RQ1, </w:t>
            </w:r>
            <w:r w:rsidRPr="002E0DFF">
              <w:rPr>
                <w:rStyle w:val="normaltextrun"/>
                <w:rFonts w:ascii="Calibri" w:hAnsi="Calibri" w:cs="Calibri"/>
                <w:b/>
                <w:bCs/>
                <w:color w:val="943634" w:themeColor="accent2" w:themeShade="BF"/>
                <w:sz w:val="22"/>
                <w:szCs w:val="22"/>
              </w:rPr>
              <w:t>5-6</w:t>
            </w:r>
          </w:p>
        </w:tc>
        <w:tc>
          <w:tcPr>
            <w:tcW w:w="6300" w:type="dxa"/>
            <w:vMerge/>
          </w:tcPr>
          <w:p w:rsidR="00DD65CC" w:rsidRPr="00CD400E" w:rsidP="00875B17" w14:paraId="50FB4B03" w14:textId="77777777">
            <w:pPr>
              <w:widowControl w:val="0"/>
              <w:rPr>
                <w:rFonts w:cstheme="minorHAnsi"/>
                <w:lang w:val=""/>
              </w:rPr>
            </w:pPr>
          </w:p>
        </w:tc>
      </w:tr>
      <w:tr w14:paraId="1305C103" w14:textId="77777777" w:rsidTr="007B115D">
        <w:tblPrEx>
          <w:tblW w:w="9630" w:type="dxa"/>
          <w:tblInd w:w="-5" w:type="dxa"/>
          <w:tblLayout w:type="fixed"/>
          <w:tblLook w:val="06A0"/>
        </w:tblPrEx>
        <w:trPr>
          <w:trHeight w:val="1700"/>
        </w:trPr>
        <w:tc>
          <w:tcPr>
            <w:tcW w:w="3330" w:type="dxa"/>
          </w:tcPr>
          <w:p w:rsidR="00DD65CC" w:rsidP="00875B17" w14:paraId="7B332186" w14:textId="0A741A18">
            <w:pPr>
              <w:widowControl w:val="0"/>
              <w:rPr>
                <w:rStyle w:val="normaltextrun"/>
                <w:rFonts w:ascii="Calibri" w:hAnsi="Calibri" w:cs="Calibri"/>
                <w:b/>
                <w:bCs/>
                <w:color w:val="943634" w:themeColor="accent2" w:themeShade="BF"/>
                <w:sz w:val="22"/>
                <w:szCs w:val="22"/>
              </w:rPr>
            </w:pPr>
            <w:r w:rsidRPr="2BF91654">
              <w:rPr>
                <w:rFonts w:asciiTheme="minorHAnsi" w:hAnsiTheme="minorHAnsi" w:cstheme="minorBidi"/>
                <w:sz w:val="22"/>
                <w:szCs w:val="22"/>
              </w:rPr>
              <w:t>Q</w:t>
            </w:r>
            <w:r w:rsidRPr="2BF91654" w:rsidR="04840319">
              <w:rPr>
                <w:rFonts w:asciiTheme="minorHAnsi" w:hAnsiTheme="minorHAnsi" w:cstheme="minorBidi"/>
                <w:sz w:val="22"/>
                <w:szCs w:val="22"/>
              </w:rPr>
              <w:t>20</w:t>
            </w:r>
            <w:r w:rsidRPr="2BF91654">
              <w:rPr>
                <w:rFonts w:asciiTheme="minorHAnsi" w:hAnsiTheme="minorHAnsi" w:cstheme="minorBidi"/>
                <w:sz w:val="22"/>
                <w:szCs w:val="22"/>
              </w:rPr>
              <w:t>: Which was the most recent entrance you used to enter the park?</w:t>
            </w:r>
            <w:r w:rsidRPr="2BF91654">
              <w:rPr>
                <w:rStyle w:val="normaltextrun"/>
                <w:rFonts w:ascii="Calibri" w:hAnsi="Calibri" w:cs="Calibri"/>
                <w:b/>
                <w:bCs/>
                <w:color w:val="943634" w:themeColor="accent2" w:themeShade="BF"/>
                <w:sz w:val="22"/>
                <w:szCs w:val="22"/>
              </w:rPr>
              <w:t xml:space="preserve"> </w:t>
            </w:r>
          </w:p>
          <w:p w:rsidR="00DD65CC" w:rsidRPr="00C61EEA" w:rsidP="00875B17" w14:paraId="739A0717" w14:textId="77777777">
            <w:pPr>
              <w:widowControl w:val="0"/>
              <w:rPr>
                <w:rFonts w:asciiTheme="minorHAnsi" w:hAnsiTheme="minorHAnsi" w:cstheme="minorHAnsi"/>
                <w:bCs/>
                <w:sz w:val="22"/>
                <w:szCs w:val="22"/>
                <w:lang w:val=""/>
              </w:rPr>
            </w:pPr>
            <w:r>
              <w:rPr>
                <w:rStyle w:val="normaltextrun"/>
                <w:rFonts w:ascii="Calibri" w:hAnsi="Calibri" w:cs="Calibri"/>
                <w:b/>
                <w:bCs/>
                <w:color w:val="943634" w:themeColor="accent2" w:themeShade="BF"/>
                <w:sz w:val="22"/>
                <w:szCs w:val="22"/>
              </w:rPr>
              <w:t xml:space="preserve">RQ1, </w:t>
            </w:r>
            <w:r w:rsidRPr="002E0DFF">
              <w:rPr>
                <w:rStyle w:val="normaltextrun"/>
                <w:rFonts w:ascii="Calibri" w:hAnsi="Calibri" w:cs="Calibri"/>
                <w:b/>
                <w:bCs/>
                <w:color w:val="943634" w:themeColor="accent2" w:themeShade="BF"/>
                <w:sz w:val="22"/>
                <w:szCs w:val="22"/>
              </w:rPr>
              <w:t>5-6</w:t>
            </w:r>
          </w:p>
        </w:tc>
        <w:tc>
          <w:tcPr>
            <w:tcW w:w="6300" w:type="dxa"/>
          </w:tcPr>
          <w:p w:rsidR="00DD65CC" w:rsidRPr="00641ADA" w:rsidP="00875B17" w14:paraId="770EEF78" w14:textId="77777777">
            <w:pPr>
              <w:widowControl w:val="0"/>
              <w:rPr>
                <w:rFonts w:asciiTheme="minorHAnsi" w:hAnsiTheme="minorHAnsi" w:cstheme="minorBidi"/>
                <w:sz w:val="22"/>
                <w:szCs w:val="22"/>
              </w:rPr>
            </w:pPr>
            <w:r w:rsidRPr="4FA8EC78">
              <w:rPr>
                <w:rFonts w:asciiTheme="minorHAnsi" w:hAnsiTheme="minorHAnsi" w:cstheme="minorBidi"/>
                <w:sz w:val="22"/>
                <w:szCs w:val="22"/>
              </w:rPr>
              <w:t>In order to understand visitor flow through the NPS unit and trip characteristics of visitors, it is necessary to gauge the use of different points of entry. Managers can use entrance proportions to explore staffing needs at busy entrances and infrastructure support based on visitor flow by entrance. This question will not be applicable for parks with only one entrance.</w:t>
            </w:r>
          </w:p>
        </w:tc>
      </w:tr>
      <w:tr w14:paraId="1562F873" w14:textId="77777777" w:rsidTr="007B115D">
        <w:tblPrEx>
          <w:tblW w:w="9630" w:type="dxa"/>
          <w:tblInd w:w="-5" w:type="dxa"/>
          <w:tblLayout w:type="fixed"/>
          <w:tblLook w:val="06A0"/>
        </w:tblPrEx>
        <w:trPr>
          <w:trHeight w:val="1430"/>
        </w:trPr>
        <w:tc>
          <w:tcPr>
            <w:tcW w:w="3330" w:type="dxa"/>
          </w:tcPr>
          <w:p w:rsidR="00DD65CC" w:rsidP="2BF91654" w14:paraId="5ECA51A7" w14:textId="2319BA27">
            <w:pPr>
              <w:widowControl w:val="0"/>
              <w:rPr>
                <w:rFonts w:asciiTheme="minorHAnsi" w:hAnsiTheme="minorHAnsi" w:cstheme="minorBidi"/>
                <w:sz w:val="22"/>
                <w:szCs w:val="22"/>
              </w:rPr>
            </w:pPr>
            <w:r w:rsidRPr="2BF91654">
              <w:rPr>
                <w:rFonts w:asciiTheme="minorHAnsi" w:hAnsiTheme="minorHAnsi" w:cstheme="minorBidi"/>
                <w:sz w:val="22"/>
                <w:szCs w:val="22"/>
              </w:rPr>
              <w:t>Q2</w:t>
            </w:r>
            <w:r w:rsidRPr="2BF91654" w:rsidR="39EB4519">
              <w:rPr>
                <w:rFonts w:asciiTheme="minorHAnsi" w:hAnsiTheme="minorHAnsi" w:cstheme="minorBidi"/>
                <w:sz w:val="22"/>
                <w:szCs w:val="22"/>
              </w:rPr>
              <w:t>1</w:t>
            </w:r>
            <w:r w:rsidRPr="2BF91654">
              <w:rPr>
                <w:rFonts w:asciiTheme="minorHAnsi" w:hAnsiTheme="minorHAnsi" w:cstheme="minorBidi"/>
                <w:sz w:val="22"/>
                <w:szCs w:val="22"/>
              </w:rPr>
              <w:t xml:space="preserve">: Considering your visit </w:t>
            </w:r>
            <w:r w:rsidRPr="2BF91654">
              <w:rPr>
                <w:rFonts w:asciiTheme="minorHAnsi" w:hAnsiTheme="minorHAnsi" w:cstheme="minorBidi"/>
                <w:i/>
                <w:iCs/>
                <w:sz w:val="22"/>
                <w:szCs w:val="22"/>
              </w:rPr>
              <w:t>today</w:t>
            </w:r>
            <w:r w:rsidRPr="2BF91654">
              <w:rPr>
                <w:rFonts w:asciiTheme="minorHAnsi" w:hAnsiTheme="minorHAnsi" w:cstheme="minorBidi"/>
                <w:sz w:val="22"/>
                <w:szCs w:val="22"/>
              </w:rPr>
              <w:t>, have you been to</w:t>
            </w:r>
            <w:r w:rsidRPr="2BF91654">
              <w:rPr>
                <w:rFonts w:cstheme="minorBidi"/>
              </w:rPr>
              <w:t>,</w:t>
            </w:r>
            <w:r w:rsidRPr="2BF91654">
              <w:rPr>
                <w:rFonts w:asciiTheme="minorHAnsi" w:hAnsiTheme="minorHAnsi" w:cstheme="minorBidi"/>
                <w:sz w:val="22"/>
                <w:szCs w:val="22"/>
              </w:rPr>
              <w:t xml:space="preserve"> or do you plan to visit any of the following locations within [NPS Site]?</w:t>
            </w:r>
          </w:p>
          <w:p w:rsidR="00DD65CC" w:rsidRPr="00DD65CC" w:rsidP="00DD65CC" w14:paraId="506A6A2A" w14:textId="3F28FCC2">
            <w:pPr>
              <w:widowControl w:val="0"/>
              <w:rPr>
                <w:rFonts w:asciiTheme="minorHAnsi" w:hAnsiTheme="minorHAnsi" w:cstheme="minorHAnsi"/>
                <w:b/>
                <w:color w:val="943634" w:themeColor="accent2" w:themeShade="BF"/>
                <w:sz w:val="22"/>
                <w:szCs w:val="22"/>
                <w:lang w:val=""/>
              </w:rPr>
            </w:pPr>
            <w:r w:rsidRPr="00CC574C">
              <w:rPr>
                <w:rFonts w:asciiTheme="minorHAnsi" w:hAnsiTheme="minorHAnsi" w:cstheme="minorHAnsi"/>
                <w:b/>
                <w:color w:val="943634" w:themeColor="accent2" w:themeShade="BF"/>
                <w:sz w:val="22"/>
                <w:szCs w:val="22"/>
              </w:rPr>
              <w:t>RQ3-4</w:t>
            </w:r>
          </w:p>
        </w:tc>
        <w:tc>
          <w:tcPr>
            <w:tcW w:w="6300" w:type="dxa"/>
          </w:tcPr>
          <w:p w:rsidR="00DD65CC" w:rsidRPr="00A211B9" w:rsidP="00875B17" w14:paraId="1D77BB8E" w14:textId="77777777">
            <w:pPr>
              <w:widowControl w:val="0"/>
              <w:rPr>
                <w:rFonts w:cstheme="minorHAnsi"/>
                <w:sz w:val="22"/>
                <w:szCs w:val="22"/>
                <w:lang w:val=""/>
              </w:rPr>
            </w:pPr>
            <w:r w:rsidRPr="00A211B9">
              <w:rPr>
                <w:rStyle w:val="normaltextrun"/>
                <w:rFonts w:ascii="Calibri" w:hAnsi="Calibri" w:cs="Calibri"/>
                <w:color w:val="000000"/>
                <w:sz w:val="22"/>
                <w:szCs w:val="22"/>
              </w:rPr>
              <w:t xml:space="preserve">This information will help NPS managers determine the </w:t>
            </w:r>
            <w:r w:rsidRPr="00A211B9">
              <w:rPr>
                <w:rFonts w:ascii="Calibri" w:hAnsi="Calibri" w:cs="Calibri"/>
                <w:color w:val="000000"/>
                <w:sz w:val="22"/>
                <w:szCs w:val="22"/>
              </w:rPr>
              <w:t>most popular locations in the park, which will be used for several purposes to</w:t>
            </w:r>
            <w:r w:rsidRPr="00A211B9">
              <w:rPr>
                <w:rStyle w:val="normaltextrun"/>
                <w:rFonts w:ascii="Calibri" w:hAnsi="Calibri" w:cs="Calibri"/>
                <w:color w:val="000000"/>
                <w:sz w:val="22"/>
                <w:szCs w:val="22"/>
              </w:rPr>
              <w:t xml:space="preserve"> improve visitor experience, including staffing, programming, and infrastructure development/investment</w:t>
            </w:r>
            <w:r w:rsidRPr="00A211B9">
              <w:rPr>
                <w:rFonts w:ascii="Calibri" w:hAnsi="Calibri" w:cs="Calibri"/>
                <w:color w:val="000000"/>
                <w:sz w:val="22"/>
                <w:szCs w:val="22"/>
              </w:rPr>
              <w:t xml:space="preserve">. </w:t>
            </w:r>
            <w:r w:rsidRPr="00A211B9">
              <w:rPr>
                <w:rStyle w:val="normaltextrun"/>
                <w:rFonts w:ascii="Calibri" w:hAnsi="Calibri" w:cs="Calibri"/>
                <w:color w:val="000000"/>
                <w:sz w:val="22"/>
                <w:szCs w:val="22"/>
              </w:rPr>
              <w:t>Each unit’s list will be determined using insights from NPS unit staff.</w:t>
            </w:r>
          </w:p>
        </w:tc>
      </w:tr>
      <w:tr w14:paraId="416493DB" w14:textId="77777777" w:rsidTr="007B115D">
        <w:tblPrEx>
          <w:tblW w:w="9630" w:type="dxa"/>
          <w:tblInd w:w="-5" w:type="dxa"/>
          <w:tblLayout w:type="fixed"/>
          <w:tblLook w:val="06A0"/>
        </w:tblPrEx>
        <w:trPr>
          <w:trHeight w:val="1250"/>
        </w:trPr>
        <w:tc>
          <w:tcPr>
            <w:tcW w:w="3330" w:type="dxa"/>
          </w:tcPr>
          <w:p w:rsidR="00DD65CC" w:rsidRPr="00DD65CC" w:rsidP="2BF91654" w14:paraId="2C6474D8" w14:textId="2D071CD2">
            <w:pPr>
              <w:widowControl w:val="0"/>
              <w:rPr>
                <w:rFonts w:asciiTheme="minorHAnsi" w:hAnsiTheme="minorHAnsi" w:cstheme="minorBidi"/>
                <w:sz w:val="22"/>
                <w:szCs w:val="22"/>
              </w:rPr>
            </w:pPr>
            <w:r w:rsidRPr="2BF91654">
              <w:rPr>
                <w:rFonts w:asciiTheme="minorHAnsi" w:hAnsiTheme="minorHAnsi" w:cstheme="minorBidi"/>
                <w:sz w:val="22"/>
                <w:szCs w:val="22"/>
              </w:rPr>
              <w:t>Q2</w:t>
            </w:r>
            <w:r w:rsidRPr="2BF91654" w:rsidR="5D9EEBB3">
              <w:rPr>
                <w:rFonts w:asciiTheme="minorHAnsi" w:hAnsiTheme="minorHAnsi" w:cstheme="minorBidi"/>
                <w:sz w:val="22"/>
                <w:szCs w:val="22"/>
              </w:rPr>
              <w:t>2</w:t>
            </w:r>
            <w:r w:rsidRPr="2BF91654">
              <w:rPr>
                <w:rFonts w:asciiTheme="minorHAnsi" w:hAnsiTheme="minorHAnsi" w:cstheme="minorBidi"/>
                <w:sz w:val="22"/>
                <w:szCs w:val="22"/>
              </w:rPr>
              <w:t>: From the list below, select all forms of transportation you personally used to travel from your home to [NPS Site] on this trip.</w:t>
            </w:r>
            <w:r>
              <w:br/>
            </w:r>
            <w:r w:rsidRPr="2BF91654">
              <w:rPr>
                <w:rStyle w:val="normaltextrun"/>
                <w:rFonts w:ascii="Calibri" w:hAnsi="Calibri" w:cs="Calibri"/>
                <w:b/>
                <w:bCs/>
                <w:color w:val="943634" w:themeColor="accent2" w:themeShade="BF"/>
                <w:sz w:val="22"/>
                <w:szCs w:val="22"/>
              </w:rPr>
              <w:t>RQ1, 5-6</w:t>
            </w:r>
          </w:p>
        </w:tc>
        <w:tc>
          <w:tcPr>
            <w:tcW w:w="6300" w:type="dxa"/>
            <w:vMerge w:val="restart"/>
            <w:vAlign w:val="center"/>
          </w:tcPr>
          <w:p w:rsidR="00DD65CC" w:rsidRPr="001A70A8" w:rsidP="00875B17" w14:paraId="24E35C9C" w14:textId="77777777">
            <w:pPr>
              <w:widowControl w:val="0"/>
              <w:rPr>
                <w:rFonts w:asciiTheme="minorHAnsi" w:hAnsiTheme="minorHAnsi" w:cstheme="minorHAnsi"/>
                <w:sz w:val="22"/>
                <w:szCs w:val="22"/>
                <w:lang w:val=""/>
              </w:rPr>
            </w:pPr>
            <w:r w:rsidRPr="001A70A8">
              <w:rPr>
                <w:rStyle w:val="normaltextrun"/>
                <w:rFonts w:asciiTheme="minorHAnsi" w:hAnsiTheme="minorHAnsi" w:cstheme="minorHAnsi"/>
                <w:color w:val="000000"/>
                <w:sz w:val="22"/>
                <w:szCs w:val="22"/>
              </w:rPr>
              <w:t>The purpose of t</w:t>
            </w:r>
            <w:r>
              <w:rPr>
                <w:rStyle w:val="normaltextrun"/>
                <w:rFonts w:asciiTheme="minorHAnsi" w:hAnsiTheme="minorHAnsi" w:cstheme="minorHAnsi"/>
                <w:color w:val="000000"/>
                <w:sz w:val="22"/>
                <w:szCs w:val="22"/>
              </w:rPr>
              <w:t xml:space="preserve">hese questions </w:t>
            </w:r>
            <w:r w:rsidRPr="001A70A8">
              <w:rPr>
                <w:rStyle w:val="normaltextrun"/>
                <w:rFonts w:asciiTheme="minorHAnsi" w:hAnsiTheme="minorHAnsi" w:cstheme="minorHAnsi"/>
                <w:color w:val="000000"/>
                <w:sz w:val="22"/>
                <w:szCs w:val="22"/>
              </w:rPr>
              <w:t>is to assist in estimating visitor use and access into the park. Park managers can use this information to plan for infrastructure improvements based on the most common modes of transportation.</w:t>
            </w:r>
          </w:p>
        </w:tc>
      </w:tr>
      <w:tr w14:paraId="04D79453" w14:textId="77777777" w:rsidTr="007B115D">
        <w:tblPrEx>
          <w:tblW w:w="9630" w:type="dxa"/>
          <w:tblInd w:w="-5" w:type="dxa"/>
          <w:tblLayout w:type="fixed"/>
          <w:tblLook w:val="06A0"/>
        </w:tblPrEx>
        <w:trPr>
          <w:trHeight w:val="1088"/>
        </w:trPr>
        <w:tc>
          <w:tcPr>
            <w:tcW w:w="3330" w:type="dxa"/>
          </w:tcPr>
          <w:p w:rsidR="00DD65CC" w:rsidRPr="00DD65CC" w:rsidP="5D9A3010" w14:paraId="69ED79C4" w14:textId="04E9760A">
            <w:pPr>
              <w:widowControl w:val="0"/>
              <w:rPr>
                <w:rFonts w:asciiTheme="minorHAnsi" w:hAnsiTheme="minorHAnsi" w:cstheme="minorBidi"/>
                <w:sz w:val="22"/>
                <w:szCs w:val="22"/>
              </w:rPr>
            </w:pPr>
            <w:r w:rsidRPr="5D9A3010">
              <w:rPr>
                <w:rFonts w:asciiTheme="minorHAnsi" w:hAnsiTheme="minorHAnsi" w:cstheme="minorBidi"/>
                <w:sz w:val="22"/>
                <w:szCs w:val="22"/>
              </w:rPr>
              <w:t>Q2</w:t>
            </w:r>
            <w:r w:rsidRPr="5D9A3010" w:rsidR="78F3FAAA">
              <w:rPr>
                <w:rFonts w:asciiTheme="minorHAnsi" w:hAnsiTheme="minorHAnsi" w:cstheme="minorBidi"/>
                <w:sz w:val="22"/>
                <w:szCs w:val="22"/>
              </w:rPr>
              <w:t>3</w:t>
            </w:r>
            <w:r w:rsidRPr="5D9A3010">
              <w:rPr>
                <w:rFonts w:asciiTheme="minorHAnsi" w:hAnsiTheme="minorHAnsi" w:cstheme="minorBidi"/>
                <w:sz w:val="22"/>
                <w:szCs w:val="22"/>
              </w:rPr>
              <w:t>: Which form of transporta</w:t>
            </w:r>
            <w:r w:rsidRPr="5D9A3010" w:rsidR="5560CCD0">
              <w:rPr>
                <w:rFonts w:asciiTheme="minorHAnsi" w:hAnsiTheme="minorHAnsi" w:cstheme="minorBidi"/>
                <w:sz w:val="22"/>
                <w:szCs w:val="22"/>
              </w:rPr>
              <w:t>t</w:t>
            </w:r>
            <w:r w:rsidRPr="5D9A3010">
              <w:rPr>
                <w:rFonts w:asciiTheme="minorHAnsi" w:hAnsiTheme="minorHAnsi" w:cstheme="minorBidi"/>
                <w:sz w:val="22"/>
                <w:szCs w:val="22"/>
              </w:rPr>
              <w:t xml:space="preserve">ion did you personally use to enter [NPS Site] today? </w:t>
            </w:r>
            <w:r>
              <w:br/>
            </w:r>
            <w:r w:rsidRPr="5D9A3010">
              <w:rPr>
                <w:rStyle w:val="normaltextrun"/>
                <w:rFonts w:ascii="Calibri" w:hAnsi="Calibri" w:cs="Calibri"/>
                <w:b/>
                <w:bCs/>
                <w:color w:val="943634" w:themeColor="accent2" w:themeShade="BF"/>
                <w:sz w:val="22"/>
                <w:szCs w:val="22"/>
              </w:rPr>
              <w:t>RQ1, 5-6</w:t>
            </w:r>
          </w:p>
        </w:tc>
        <w:tc>
          <w:tcPr>
            <w:tcW w:w="6300" w:type="dxa"/>
            <w:vMerge/>
          </w:tcPr>
          <w:p w:rsidR="00DD65CC" w:rsidRPr="0069270E" w:rsidP="00875B17" w14:paraId="56653CBA" w14:textId="77777777">
            <w:pPr>
              <w:widowControl w:val="0"/>
              <w:rPr>
                <w:rStyle w:val="normaltextrun"/>
                <w:rFonts w:asciiTheme="minorHAnsi" w:hAnsiTheme="minorHAnsi" w:cstheme="minorHAnsi"/>
                <w:color w:val="000000"/>
                <w:sz w:val="22"/>
                <w:szCs w:val="22"/>
              </w:rPr>
            </w:pPr>
          </w:p>
        </w:tc>
      </w:tr>
      <w:tr w14:paraId="3CB79598" w14:textId="77777777" w:rsidTr="007B115D">
        <w:tblPrEx>
          <w:tblW w:w="9630" w:type="dxa"/>
          <w:tblInd w:w="-5" w:type="dxa"/>
          <w:tblLayout w:type="fixed"/>
          <w:tblLook w:val="06A0"/>
        </w:tblPrEx>
        <w:trPr>
          <w:trHeight w:val="2510"/>
        </w:trPr>
        <w:tc>
          <w:tcPr>
            <w:tcW w:w="3330" w:type="dxa"/>
          </w:tcPr>
          <w:p w:rsidR="00DD65CC" w:rsidP="00875B17" w14:paraId="5D61E514" w14:textId="0B6217A1">
            <w:pPr>
              <w:widowControl w:val="0"/>
              <w:rPr>
                <w:rFonts w:ascii="Calibri" w:eastAsia="Calibri" w:hAnsi="Calibri" w:cs="Calibri"/>
                <w:sz w:val="22"/>
                <w:szCs w:val="22"/>
              </w:rPr>
            </w:pPr>
            <w:r w:rsidRPr="2BF91654">
              <w:rPr>
                <w:rFonts w:asciiTheme="minorHAnsi" w:hAnsiTheme="minorHAnsi" w:cstheme="minorBidi"/>
                <w:sz w:val="22"/>
                <w:szCs w:val="22"/>
              </w:rPr>
              <w:t>Q2</w:t>
            </w:r>
            <w:r w:rsidRPr="2BF91654" w:rsidR="463A2925">
              <w:rPr>
                <w:rFonts w:asciiTheme="minorHAnsi" w:hAnsiTheme="minorHAnsi" w:cstheme="minorBidi"/>
                <w:sz w:val="22"/>
                <w:szCs w:val="22"/>
              </w:rPr>
              <w:t>4</w:t>
            </w:r>
            <w:r w:rsidRPr="2BF91654">
              <w:rPr>
                <w:rFonts w:asciiTheme="minorHAnsi" w:hAnsiTheme="minorHAnsi" w:cstheme="minorBidi"/>
                <w:sz w:val="22"/>
                <w:szCs w:val="22"/>
              </w:rPr>
              <w:t xml:space="preserve">: </w:t>
            </w:r>
            <w:r w:rsidRPr="2BF91654">
              <w:rPr>
                <w:rFonts w:ascii="Calibri" w:eastAsia="Calibri" w:hAnsi="Calibri" w:cs="Calibri"/>
                <w:sz w:val="22"/>
                <w:szCs w:val="22"/>
              </w:rPr>
              <w:t>Was your visit to [NPS site] part of a multi-day group tour organized by a travel agency or other tour operator (i.e., a packaged tour)?</w:t>
            </w:r>
          </w:p>
          <w:p w:rsidR="00DD65CC" w:rsidRPr="00D90B45" w:rsidP="00875B17" w14:paraId="0F9E218F" w14:textId="77777777">
            <w:pPr>
              <w:pStyle w:val="Question"/>
              <w:ind w:left="0" w:firstLine="0"/>
              <w:rPr>
                <w:rFonts w:asciiTheme="minorHAnsi" w:hAnsiTheme="minorHAnsi" w:cstheme="minorHAnsi"/>
                <w:sz w:val="22"/>
                <w:szCs w:val="22"/>
              </w:rPr>
            </w:pPr>
            <w:r w:rsidRPr="00D90B45">
              <w:rPr>
                <w:rStyle w:val="normaltextrun"/>
                <w:rFonts w:ascii="Calibri" w:hAnsi="Calibri" w:cs="Calibri"/>
                <w:color w:val="943634" w:themeColor="accent2" w:themeShade="BF"/>
                <w:sz w:val="22"/>
                <w:szCs w:val="22"/>
              </w:rPr>
              <w:t>RQ1, 5-6</w:t>
            </w:r>
          </w:p>
          <w:p w:rsidR="00DD65CC" w:rsidRPr="00C36F9A" w:rsidP="00875B17" w14:paraId="407A3700" w14:textId="77777777">
            <w:pPr>
              <w:widowControl w:val="0"/>
              <w:rPr>
                <w:rFonts w:ascii="Calibri" w:eastAsia="Calibri" w:hAnsi="Calibri" w:cs="Calibri"/>
                <w:sz w:val="22"/>
                <w:szCs w:val="22"/>
              </w:rPr>
            </w:pPr>
          </w:p>
        </w:tc>
        <w:tc>
          <w:tcPr>
            <w:tcW w:w="6300" w:type="dxa"/>
          </w:tcPr>
          <w:p w:rsidR="00DD65CC" w:rsidRPr="003E4A09" w:rsidP="00875B17" w14:paraId="2B9CE2DA" w14:textId="77777777">
            <w:pPr>
              <w:widowControl w:val="0"/>
              <w:rPr>
                <w:rFonts w:cstheme="minorHAnsi"/>
                <w:sz w:val="22"/>
                <w:szCs w:val="22"/>
                <w:lang w:val=""/>
              </w:rPr>
            </w:pPr>
            <w:r w:rsidRPr="003E4A09">
              <w:rPr>
                <w:rStyle w:val="normaltextrun"/>
                <w:rFonts w:ascii="Calibri" w:hAnsi="Calibri" w:cs="Calibri"/>
                <w:color w:val="000000"/>
                <w:sz w:val="22"/>
                <w:szCs w:val="22"/>
              </w:rPr>
              <w:t>Obtaining the total cost of the package tour and the number of people the package cost covers enables a more accurate understanding of this typically challenging segment of users. In past socioeconomic research, estimating commercial package usage and what is contained in a package tour has been difficult. This information will help the NPS</w:t>
            </w:r>
            <w:r w:rsidRPr="003E4A09">
              <w:rPr>
                <w:rStyle w:val="normaltextrun"/>
                <w:rFonts w:ascii="Calibri" w:hAnsi="Calibri" w:cs="Calibri"/>
                <w:color w:val="000000"/>
              </w:rPr>
              <w:t>,</w:t>
            </w:r>
            <w:r w:rsidRPr="003E4A09">
              <w:rPr>
                <w:rStyle w:val="normaltextrun"/>
                <w:rFonts w:ascii="Calibri" w:hAnsi="Calibri" w:cs="Calibri"/>
                <w:color w:val="000000"/>
                <w:sz w:val="22"/>
                <w:szCs w:val="22"/>
              </w:rPr>
              <w:t xml:space="preserve"> and individual park managers identify how frequently commercial tours are entering the park and gain a better estimate of the visitor spending effects included in packaged tour spending.</w:t>
            </w:r>
          </w:p>
        </w:tc>
      </w:tr>
      <w:tr w14:paraId="2AEDDE20" w14:textId="77777777" w:rsidTr="007B115D">
        <w:tblPrEx>
          <w:tblW w:w="9630" w:type="dxa"/>
          <w:tblInd w:w="-5" w:type="dxa"/>
          <w:tblLayout w:type="fixed"/>
          <w:tblLook w:val="06A0"/>
        </w:tblPrEx>
        <w:trPr>
          <w:trHeight w:val="440"/>
        </w:trPr>
        <w:tc>
          <w:tcPr>
            <w:tcW w:w="3330" w:type="dxa"/>
            <w:tcBorders>
              <w:bottom w:val="single" w:sz="4" w:space="0" w:color="auto"/>
            </w:tcBorders>
          </w:tcPr>
          <w:p w:rsidR="00DD65CC" w:rsidP="2BF91654" w14:paraId="69F2BE3C" w14:textId="4D314598">
            <w:pPr>
              <w:widowControl w:val="0"/>
              <w:rPr>
                <w:rFonts w:asciiTheme="minorHAnsi" w:hAnsiTheme="minorHAnsi" w:cstheme="minorBidi"/>
                <w:sz w:val="22"/>
                <w:szCs w:val="22"/>
              </w:rPr>
            </w:pPr>
            <w:r w:rsidRPr="2BF91654">
              <w:rPr>
                <w:rFonts w:asciiTheme="minorHAnsi" w:hAnsiTheme="minorHAnsi" w:cstheme="minorBidi"/>
                <w:sz w:val="22"/>
                <w:szCs w:val="22"/>
              </w:rPr>
              <w:t>Q2</w:t>
            </w:r>
            <w:r w:rsidRPr="2BF91654" w:rsidR="3F5B8AAC">
              <w:rPr>
                <w:rFonts w:asciiTheme="minorHAnsi" w:hAnsiTheme="minorHAnsi" w:cstheme="minorBidi"/>
                <w:sz w:val="22"/>
                <w:szCs w:val="22"/>
              </w:rPr>
              <w:t>5</w:t>
            </w:r>
            <w:r w:rsidRPr="2BF91654">
              <w:rPr>
                <w:rFonts w:asciiTheme="minorHAnsi" w:hAnsiTheme="minorHAnsi" w:cstheme="minorBidi"/>
                <w:sz w:val="22"/>
                <w:szCs w:val="22"/>
              </w:rPr>
              <w:t>: On this visit to [NPS Site], which one of the following entrance fees applied to you personally?</w:t>
            </w:r>
          </w:p>
          <w:p w:rsidR="00DD65CC" w:rsidRPr="00DA7C5A" w:rsidP="00875B17" w14:paraId="2078F1B8" w14:textId="77777777">
            <w:pPr>
              <w:widowControl w:val="0"/>
              <w:rPr>
                <w:rFonts w:asciiTheme="minorHAnsi" w:hAnsiTheme="minorHAnsi" w:cstheme="minorHAnsi"/>
                <w:b/>
                <w:sz w:val="22"/>
                <w:szCs w:val="22"/>
                <w:lang w:val=""/>
              </w:rPr>
            </w:pPr>
            <w:r w:rsidRPr="00DA7C5A">
              <w:rPr>
                <w:rFonts w:asciiTheme="minorHAnsi" w:hAnsiTheme="minorHAnsi" w:cstheme="minorHAnsi"/>
                <w:b/>
                <w:color w:val="943634" w:themeColor="accent2" w:themeShade="BF"/>
                <w:sz w:val="22"/>
                <w:szCs w:val="22"/>
              </w:rPr>
              <w:t>RQ6, ERQ4</w:t>
            </w:r>
          </w:p>
        </w:tc>
        <w:tc>
          <w:tcPr>
            <w:tcW w:w="6300" w:type="dxa"/>
            <w:tcBorders>
              <w:bottom w:val="single" w:sz="4" w:space="0" w:color="auto"/>
            </w:tcBorders>
          </w:tcPr>
          <w:p w:rsidR="00DD65CC" w:rsidP="00875B17" w14:paraId="5ADDE53A" w14:textId="77777777">
            <w:pPr>
              <w:widowControl w:val="0"/>
              <w:rPr>
                <w:rFonts w:eastAsia="MS Mincho" w:asciiTheme="minorHAnsi" w:hAnsiTheme="minorHAnsi" w:cstheme="minorHAnsi"/>
                <w:bCs/>
                <w:sz w:val="22"/>
                <w:szCs w:val="22"/>
              </w:rPr>
            </w:pPr>
            <w:r>
              <w:rPr>
                <w:rFonts w:eastAsia="MS Mincho" w:asciiTheme="minorHAnsi" w:hAnsiTheme="minorHAnsi" w:cstheme="minorHAnsi"/>
                <w:bCs/>
                <w:sz w:val="22"/>
                <w:szCs w:val="22"/>
              </w:rPr>
              <w:t>U</w:t>
            </w:r>
            <w:r w:rsidRPr="00D10EA5">
              <w:rPr>
                <w:rFonts w:eastAsia="MS Mincho" w:asciiTheme="minorHAnsi" w:hAnsiTheme="minorHAnsi" w:cstheme="minorHAnsi"/>
                <w:bCs/>
                <w:sz w:val="22"/>
                <w:szCs w:val="22"/>
              </w:rPr>
              <w:t>sed to help understand the predominant types of passes visitors use to access the park. Monitoring pass usage can help managers understand if specific passes are more commonly used than others and whether patterns change over time</w:t>
            </w:r>
            <w:r>
              <w:rPr>
                <w:rFonts w:eastAsia="MS Mincho" w:asciiTheme="minorHAnsi" w:hAnsiTheme="minorHAnsi" w:cstheme="minorHAnsi"/>
                <w:bCs/>
                <w:sz w:val="22"/>
                <w:szCs w:val="22"/>
              </w:rPr>
              <w:t>.</w:t>
            </w:r>
          </w:p>
          <w:p w:rsidR="00DD65CC" w:rsidRPr="00D10EA5" w:rsidP="00875B17" w14:paraId="0DAFC38E" w14:textId="77777777">
            <w:pPr>
              <w:widowControl w:val="0"/>
              <w:rPr>
                <w:rFonts w:asciiTheme="minorHAnsi" w:hAnsiTheme="minorHAnsi" w:cstheme="minorHAnsi"/>
                <w:bCs/>
                <w:sz w:val="22"/>
                <w:szCs w:val="22"/>
                <w:lang w:val=""/>
              </w:rPr>
            </w:pPr>
            <w:r>
              <w:rPr>
                <w:rFonts w:eastAsia="MS Mincho" w:asciiTheme="minorHAnsi" w:hAnsiTheme="minorHAnsi" w:cstheme="minorHAnsi"/>
                <w:bCs/>
                <w:sz w:val="22"/>
                <w:szCs w:val="22"/>
              </w:rPr>
              <w:t xml:space="preserve">A total expenditures question </w:t>
            </w:r>
            <w:r w:rsidRPr="00516579">
              <w:rPr>
                <w:rFonts w:eastAsia="MS Mincho" w:asciiTheme="minorHAnsi" w:hAnsiTheme="minorHAnsi" w:cstheme="minorHAnsi"/>
                <w:bCs/>
                <w:sz w:val="22"/>
                <w:szCs w:val="22"/>
              </w:rPr>
              <w:t>(Q3)</w:t>
            </w:r>
            <w:r>
              <w:rPr>
                <w:rFonts w:eastAsia="MS Mincho" w:asciiTheme="minorHAnsi" w:hAnsiTheme="minorHAnsi" w:cstheme="minorHAnsi"/>
                <w:bCs/>
                <w:sz w:val="22"/>
                <w:szCs w:val="22"/>
              </w:rPr>
              <w:t xml:space="preserve"> is included on the mail-back survey to capture category-level spending for economic analysis. A total without categories does not provide useful data for analysis. </w:t>
            </w:r>
          </w:p>
        </w:tc>
      </w:tr>
      <w:tr w14:paraId="02DCE3D6" w14:textId="77777777" w:rsidTr="007B115D">
        <w:tblPrEx>
          <w:tblW w:w="9630" w:type="dxa"/>
          <w:tblInd w:w="-5" w:type="dxa"/>
          <w:tblLayout w:type="fixed"/>
          <w:tblLook w:val="06A0"/>
        </w:tblPrEx>
        <w:trPr>
          <w:trHeight w:val="530"/>
        </w:trPr>
        <w:tc>
          <w:tcPr>
            <w:tcW w:w="9630" w:type="dxa"/>
            <w:gridSpan w:val="2"/>
            <w:tcBorders>
              <w:left w:val="nil"/>
              <w:bottom w:val="single" w:sz="4" w:space="0" w:color="auto"/>
              <w:right w:val="nil"/>
            </w:tcBorders>
            <w:shd w:val="clear" w:color="auto" w:fill="auto"/>
            <w:vAlign w:val="center"/>
          </w:tcPr>
          <w:p w:rsidR="0025406B" w:rsidP="00875B17" w14:paraId="24996B27" w14:textId="77777777">
            <w:pPr>
              <w:widowControl w:val="0"/>
              <w:rPr>
                <w:rFonts w:asciiTheme="minorHAnsi" w:hAnsiTheme="minorHAnsi" w:cstheme="minorHAnsi"/>
                <w:b/>
                <w:bCs/>
                <w:sz w:val="22"/>
                <w:szCs w:val="22"/>
              </w:rPr>
            </w:pPr>
          </w:p>
          <w:p w:rsidR="00DD65CC" w:rsidRPr="00896D31" w:rsidP="00875B17" w14:paraId="026F4CAB" w14:textId="2431C684">
            <w:pPr>
              <w:widowControl w:val="0"/>
              <w:rPr>
                <w:rFonts w:asciiTheme="minorHAnsi" w:hAnsiTheme="minorHAnsi" w:cstheme="minorHAnsi"/>
                <w:b/>
                <w:bCs/>
                <w:sz w:val="22"/>
                <w:szCs w:val="22"/>
                <w:lang w:val=""/>
              </w:rPr>
            </w:pPr>
            <w:r w:rsidRPr="006D6583">
              <w:rPr>
                <w:rFonts w:asciiTheme="minorHAnsi" w:hAnsiTheme="minorHAnsi" w:cstheme="minorHAnsi"/>
                <w:b/>
                <w:bCs/>
                <w:sz w:val="22"/>
                <w:szCs w:val="22"/>
              </w:rPr>
              <w:t>Table 2.</w:t>
            </w:r>
            <w:r>
              <w:rPr>
                <w:rFonts w:asciiTheme="minorHAnsi" w:hAnsiTheme="minorHAnsi" w:cstheme="minorHAnsi"/>
                <w:b/>
                <w:bCs/>
                <w:sz w:val="22"/>
                <w:szCs w:val="22"/>
              </w:rPr>
              <w:t>2</w:t>
            </w:r>
            <w:r w:rsidRPr="006D6583">
              <w:rPr>
                <w:rFonts w:asciiTheme="minorHAnsi" w:hAnsiTheme="minorHAnsi" w:cstheme="minorHAnsi"/>
                <w:b/>
                <w:bCs/>
                <w:sz w:val="22"/>
                <w:szCs w:val="22"/>
              </w:rPr>
              <w:t xml:space="preserve">: </w:t>
            </w:r>
            <w:r w:rsidRPr="006D6583">
              <w:rPr>
                <w:rFonts w:asciiTheme="minorHAnsi" w:hAnsiTheme="minorHAnsi" w:cstheme="minorHAnsi"/>
                <w:b/>
                <w:bCs/>
                <w:sz w:val="22"/>
                <w:szCs w:val="22"/>
                <w:lang w:val=""/>
              </w:rPr>
              <w:t>Mail-Back/Online Survey</w:t>
            </w:r>
            <w:r w:rsidRPr="006D6583">
              <w:rPr>
                <w:rFonts w:asciiTheme="minorHAnsi" w:hAnsiTheme="minorHAnsi" w:cstheme="minorHAnsi"/>
                <w:b/>
                <w:bCs/>
                <w:sz w:val="22"/>
                <w:szCs w:val="22"/>
              </w:rPr>
              <w:t xml:space="preserve"> Question Justifications</w:t>
            </w:r>
            <w:r w:rsidRPr="006D6583">
              <w:rPr>
                <w:rFonts w:asciiTheme="minorHAnsi" w:hAnsiTheme="minorHAnsi" w:cstheme="minorHAnsi"/>
                <w:b/>
                <w:bCs/>
                <w:sz w:val="22"/>
                <w:szCs w:val="22"/>
                <w:lang w:val=""/>
              </w:rPr>
              <w:t xml:space="preserve"> </w:t>
            </w:r>
          </w:p>
        </w:tc>
      </w:tr>
      <w:tr w14:paraId="5128C72B" w14:textId="77777777" w:rsidTr="007B115D">
        <w:tblPrEx>
          <w:tblW w:w="9630" w:type="dxa"/>
          <w:tblInd w:w="-5" w:type="dxa"/>
          <w:tblLayout w:type="fixed"/>
          <w:tblLook w:val="06A0"/>
        </w:tblPrEx>
        <w:trPr>
          <w:trHeight w:val="602"/>
        </w:trPr>
        <w:tc>
          <w:tcPr>
            <w:tcW w:w="9630" w:type="dxa"/>
            <w:gridSpan w:val="2"/>
            <w:tcBorders>
              <w:left w:val="single" w:sz="4" w:space="0" w:color="auto"/>
              <w:right w:val="single" w:sz="4" w:space="0" w:color="auto"/>
            </w:tcBorders>
            <w:shd w:val="clear" w:color="auto" w:fill="C6D9F0" w:themeFill="text2" w:themeFillTint="33"/>
            <w:vAlign w:val="center"/>
          </w:tcPr>
          <w:p w:rsidR="00DD65CC" w:rsidRPr="00896D31" w:rsidP="00875B17" w14:paraId="6F1D468F" w14:textId="77777777">
            <w:pPr>
              <w:widowControl w:val="0"/>
              <w:rPr>
                <w:rFonts w:cstheme="minorHAnsi"/>
                <w:b/>
                <w:bCs/>
                <w:lang w:val=""/>
              </w:rPr>
            </w:pPr>
            <w:r w:rsidRPr="00896D31">
              <w:rPr>
                <w:rFonts w:asciiTheme="minorHAnsi" w:hAnsiTheme="minorHAnsi" w:cstheme="minorHAnsi"/>
                <w:b/>
                <w:bCs/>
                <w:sz w:val="22"/>
                <w:szCs w:val="22"/>
                <w:lang w:val=""/>
              </w:rPr>
              <w:t>Mail-Back/Online Survey</w:t>
            </w:r>
          </w:p>
        </w:tc>
      </w:tr>
      <w:tr w14:paraId="7609B89C" w14:textId="77777777" w:rsidTr="007B115D">
        <w:tblPrEx>
          <w:tblW w:w="9630" w:type="dxa"/>
          <w:tblInd w:w="-5" w:type="dxa"/>
          <w:tblLayout w:type="fixed"/>
          <w:tblLook w:val="06A0"/>
        </w:tblPrEx>
        <w:trPr>
          <w:trHeight w:val="458"/>
        </w:trPr>
        <w:tc>
          <w:tcPr>
            <w:tcW w:w="9630" w:type="dxa"/>
            <w:gridSpan w:val="2"/>
            <w:shd w:val="clear" w:color="auto" w:fill="DBE5F1" w:themeFill="accent1" w:themeFillTint="33"/>
          </w:tcPr>
          <w:p w:rsidR="00DD65CC" w:rsidRPr="00383694" w:rsidP="00875B17" w14:paraId="246D8C1F" w14:textId="77777777">
            <w:pPr>
              <w:widowControl w:val="0"/>
              <w:rPr>
                <w:rFonts w:asciiTheme="minorHAnsi" w:hAnsiTheme="minorHAnsi" w:cstheme="minorHAnsi"/>
                <w:b/>
                <w:sz w:val="22"/>
                <w:szCs w:val="22"/>
                <w:lang w:val=""/>
              </w:rPr>
            </w:pPr>
            <w:r w:rsidRPr="00383694">
              <w:rPr>
                <w:rFonts w:asciiTheme="minorHAnsi" w:hAnsiTheme="minorHAnsi" w:cstheme="minorHAnsi"/>
                <w:b/>
                <w:sz w:val="22"/>
                <w:szCs w:val="22"/>
                <w:lang w:val=""/>
              </w:rPr>
              <w:t>Section 1</w:t>
            </w:r>
          </w:p>
          <w:p w:rsidR="00DD65CC" w:rsidRPr="00B22F45" w:rsidP="00875B17" w14:paraId="19A55063" w14:textId="77777777">
            <w:pPr>
              <w:widowControl w:val="0"/>
              <w:rPr>
                <w:rFonts w:asciiTheme="minorHAnsi" w:hAnsiTheme="minorHAnsi" w:cstheme="minorHAnsi"/>
                <w:bCs/>
                <w:sz w:val="22"/>
                <w:szCs w:val="22"/>
                <w:lang w:val=""/>
              </w:rPr>
            </w:pPr>
            <w:r w:rsidRPr="00B22F45">
              <w:rPr>
                <w:rFonts w:asciiTheme="minorHAnsi" w:hAnsiTheme="minorHAnsi" w:cstheme="minorHAnsi"/>
                <w:bCs/>
                <w:sz w:val="22"/>
                <w:szCs w:val="22"/>
                <w:lang w:val=""/>
              </w:rPr>
              <w:t>Serve</w:t>
            </w:r>
            <w:r>
              <w:rPr>
                <w:rFonts w:asciiTheme="minorHAnsi" w:hAnsiTheme="minorHAnsi" w:cstheme="minorHAnsi"/>
                <w:bCs/>
                <w:sz w:val="22"/>
                <w:szCs w:val="22"/>
                <w:lang w:val=""/>
              </w:rPr>
              <w:t>s</w:t>
            </w:r>
            <w:r w:rsidRPr="00B22F45">
              <w:rPr>
                <w:rFonts w:asciiTheme="minorHAnsi" w:hAnsiTheme="minorHAnsi" w:cstheme="minorHAnsi"/>
                <w:bCs/>
                <w:sz w:val="22"/>
                <w:szCs w:val="22"/>
                <w:lang w:val=""/>
              </w:rPr>
              <w:t xml:space="preserve"> as an introduction to the survey</w:t>
            </w:r>
            <w:r>
              <w:rPr>
                <w:rFonts w:asciiTheme="minorHAnsi" w:hAnsiTheme="minorHAnsi" w:cstheme="minorHAnsi"/>
                <w:bCs/>
                <w:sz w:val="22"/>
                <w:szCs w:val="22"/>
                <w:lang w:val=""/>
              </w:rPr>
              <w:t>.</w:t>
            </w:r>
          </w:p>
        </w:tc>
      </w:tr>
      <w:tr w14:paraId="7B74B82D" w14:textId="77777777" w:rsidTr="007B115D">
        <w:tblPrEx>
          <w:tblW w:w="9630" w:type="dxa"/>
          <w:tblInd w:w="-5" w:type="dxa"/>
          <w:tblLayout w:type="fixed"/>
          <w:tblLook w:val="06A0"/>
        </w:tblPrEx>
        <w:trPr>
          <w:trHeight w:val="962"/>
        </w:trPr>
        <w:tc>
          <w:tcPr>
            <w:tcW w:w="3330" w:type="dxa"/>
          </w:tcPr>
          <w:p w:rsidR="00DD65CC" w:rsidP="00875B17" w14:paraId="6DFC1FEC" w14:textId="77777777">
            <w:pPr>
              <w:widowControl w:val="0"/>
              <w:rPr>
                <w:rFonts w:asciiTheme="minorHAnsi" w:hAnsiTheme="minorHAnsi" w:cstheme="minorHAnsi"/>
                <w:bCs/>
                <w:sz w:val="22"/>
                <w:szCs w:val="22"/>
              </w:rPr>
            </w:pPr>
            <w:r w:rsidRPr="00B22F45">
              <w:rPr>
                <w:rFonts w:asciiTheme="minorHAnsi" w:hAnsiTheme="minorHAnsi" w:cstheme="minorHAnsi"/>
                <w:bCs/>
                <w:sz w:val="22"/>
                <w:szCs w:val="22"/>
              </w:rPr>
              <w:t>Q1: Prior to this trip, how did you obtain information about [NPS Site]?</w:t>
            </w:r>
          </w:p>
          <w:p w:rsidR="00DD65CC" w:rsidRPr="00CE3015" w:rsidP="00875B17" w14:paraId="7C618642" w14:textId="77777777">
            <w:pPr>
              <w:widowControl w:val="0"/>
              <w:rPr>
                <w:rFonts w:asciiTheme="minorHAnsi" w:hAnsiTheme="minorHAnsi" w:cstheme="minorHAnsi"/>
                <w:b/>
                <w:sz w:val="22"/>
                <w:szCs w:val="22"/>
                <w:lang w:val=""/>
              </w:rPr>
            </w:pPr>
            <w:r w:rsidRPr="00CE3015">
              <w:rPr>
                <w:rFonts w:asciiTheme="minorHAnsi" w:hAnsiTheme="minorHAnsi" w:cstheme="minorHAnsi"/>
                <w:b/>
                <w:color w:val="943634" w:themeColor="accent2" w:themeShade="BF"/>
                <w:sz w:val="22"/>
                <w:szCs w:val="22"/>
              </w:rPr>
              <w:t xml:space="preserve">RQ1, </w:t>
            </w:r>
            <w:r>
              <w:rPr>
                <w:rFonts w:asciiTheme="minorHAnsi" w:hAnsiTheme="minorHAnsi" w:cstheme="minorHAnsi"/>
                <w:b/>
                <w:color w:val="943634" w:themeColor="accent2" w:themeShade="BF"/>
                <w:sz w:val="22"/>
                <w:szCs w:val="22"/>
              </w:rPr>
              <w:t>5</w:t>
            </w:r>
          </w:p>
        </w:tc>
        <w:tc>
          <w:tcPr>
            <w:tcW w:w="6300" w:type="dxa"/>
            <w:vMerge w:val="restart"/>
            <w:vAlign w:val="center"/>
          </w:tcPr>
          <w:p w:rsidR="00DD65CC" w:rsidRPr="00B22F45" w:rsidP="00875B17" w14:paraId="446896F9" w14:textId="77777777">
            <w:pPr>
              <w:widowControl w:val="0"/>
              <w:rPr>
                <w:rFonts w:asciiTheme="minorHAnsi" w:hAnsiTheme="minorHAnsi" w:cstheme="minorHAnsi"/>
                <w:bCs/>
                <w:sz w:val="22"/>
                <w:szCs w:val="22"/>
                <w:lang w:val=""/>
              </w:rPr>
            </w:pPr>
            <w:r w:rsidRPr="00B22F45">
              <w:rPr>
                <w:rFonts w:eastAsia="MS Mincho" w:asciiTheme="minorHAnsi" w:hAnsiTheme="minorHAnsi" w:cstheme="minorHAnsi"/>
                <w:bCs/>
                <w:sz w:val="22"/>
                <w:szCs w:val="22"/>
              </w:rPr>
              <w:t>The responses to these questions gauge visitors’ use of different information sources and identify any topics where information either is missing or hard to find. This information is directly relevant to the planning experience of the public and can be used by managers to improve trip planning resources and subsequent, onsite visitor experiences.</w:t>
            </w:r>
          </w:p>
        </w:tc>
      </w:tr>
      <w:tr w14:paraId="038776C2" w14:textId="77777777" w:rsidTr="007B115D">
        <w:tblPrEx>
          <w:tblW w:w="9630" w:type="dxa"/>
          <w:tblInd w:w="-5" w:type="dxa"/>
          <w:tblLayout w:type="fixed"/>
          <w:tblLook w:val="06A0"/>
        </w:tblPrEx>
        <w:trPr>
          <w:trHeight w:val="962"/>
        </w:trPr>
        <w:tc>
          <w:tcPr>
            <w:tcW w:w="3330" w:type="dxa"/>
          </w:tcPr>
          <w:p w:rsidR="00DD65CC" w:rsidRPr="00FD55E6" w:rsidP="00875B17" w14:paraId="47CAA1DD" w14:textId="77777777">
            <w:pPr>
              <w:widowControl w:val="0"/>
              <w:rPr>
                <w:rFonts w:asciiTheme="minorHAnsi" w:hAnsiTheme="minorHAnsi" w:cstheme="minorHAnsi"/>
                <w:bCs/>
                <w:sz w:val="22"/>
                <w:szCs w:val="22"/>
              </w:rPr>
            </w:pPr>
            <w:r w:rsidRPr="00FD55E6">
              <w:rPr>
                <w:rFonts w:asciiTheme="minorHAnsi" w:hAnsiTheme="minorHAnsi" w:cstheme="minorHAnsi"/>
                <w:bCs/>
                <w:sz w:val="22"/>
                <w:szCs w:val="22"/>
              </w:rPr>
              <w:t>Q2: Did you have the information about [NPS Site] you needed on this trip?</w:t>
            </w:r>
          </w:p>
          <w:p w:rsidR="00DD65CC" w:rsidRPr="00FD55E6" w:rsidP="00875B17" w14:paraId="43B07D84" w14:textId="77777777">
            <w:pPr>
              <w:widowControl w:val="0"/>
              <w:rPr>
                <w:rFonts w:asciiTheme="minorHAnsi" w:hAnsiTheme="minorHAnsi" w:cstheme="minorHAnsi"/>
                <w:b/>
                <w:sz w:val="22"/>
                <w:szCs w:val="22"/>
                <w:lang w:val=""/>
              </w:rPr>
            </w:pPr>
            <w:r w:rsidRPr="00FD55E6">
              <w:rPr>
                <w:rFonts w:asciiTheme="minorHAnsi" w:hAnsiTheme="minorHAnsi" w:cstheme="minorHAnsi"/>
                <w:b/>
                <w:color w:val="943634" w:themeColor="accent2" w:themeShade="BF"/>
                <w:sz w:val="22"/>
                <w:szCs w:val="22"/>
              </w:rPr>
              <w:t xml:space="preserve">RQ1, 3, 5 </w:t>
            </w:r>
          </w:p>
        </w:tc>
        <w:tc>
          <w:tcPr>
            <w:tcW w:w="6300" w:type="dxa"/>
            <w:vMerge/>
          </w:tcPr>
          <w:p w:rsidR="00DD65CC" w:rsidRPr="00FD55E6" w:rsidP="00875B17" w14:paraId="64CC0FCF" w14:textId="77777777">
            <w:pPr>
              <w:widowControl w:val="0"/>
              <w:rPr>
                <w:rFonts w:asciiTheme="minorHAnsi" w:hAnsiTheme="minorHAnsi" w:cstheme="minorHAnsi"/>
                <w:bCs/>
                <w:sz w:val="22"/>
                <w:szCs w:val="22"/>
                <w:lang w:val=""/>
              </w:rPr>
            </w:pPr>
          </w:p>
        </w:tc>
      </w:tr>
      <w:tr w14:paraId="0639293B" w14:textId="77777777" w:rsidTr="007B115D">
        <w:tblPrEx>
          <w:tblW w:w="9630" w:type="dxa"/>
          <w:tblInd w:w="-5" w:type="dxa"/>
          <w:tblLayout w:type="fixed"/>
          <w:tblLook w:val="06A0"/>
        </w:tblPrEx>
        <w:trPr>
          <w:trHeight w:val="1538"/>
        </w:trPr>
        <w:tc>
          <w:tcPr>
            <w:tcW w:w="9630" w:type="dxa"/>
            <w:gridSpan w:val="2"/>
            <w:shd w:val="clear" w:color="auto" w:fill="DBE5F1" w:themeFill="accent1" w:themeFillTint="33"/>
          </w:tcPr>
          <w:p w:rsidR="00DD65CC" w:rsidRPr="00FD55E6" w:rsidP="00875B17" w14:paraId="7EE39BEE" w14:textId="77777777">
            <w:pPr>
              <w:widowControl w:val="0"/>
              <w:rPr>
                <w:rFonts w:asciiTheme="minorHAnsi" w:hAnsiTheme="minorHAnsi" w:cstheme="minorHAnsi"/>
                <w:b/>
                <w:sz w:val="22"/>
                <w:szCs w:val="22"/>
              </w:rPr>
            </w:pPr>
            <w:r w:rsidRPr="00FD55E6">
              <w:rPr>
                <w:rFonts w:asciiTheme="minorHAnsi" w:hAnsiTheme="minorHAnsi" w:cstheme="minorHAnsi"/>
                <w:b/>
                <w:sz w:val="22"/>
                <w:szCs w:val="22"/>
              </w:rPr>
              <w:t>Section 2</w:t>
            </w:r>
          </w:p>
          <w:p w:rsidR="00DD65CC" w:rsidRPr="00FD55E6" w:rsidP="00875B17" w14:paraId="7CE20726" w14:textId="77777777">
            <w:pPr>
              <w:widowControl w:val="0"/>
              <w:rPr>
                <w:rFonts w:eastAsia="MS Mincho" w:asciiTheme="minorHAnsi" w:hAnsiTheme="minorHAnsi" w:cstheme="minorHAnsi"/>
                <w:bCs/>
                <w:sz w:val="22"/>
                <w:szCs w:val="22"/>
              </w:rPr>
            </w:pPr>
            <w:r w:rsidRPr="00FD55E6">
              <w:rPr>
                <w:rFonts w:asciiTheme="minorHAnsi" w:hAnsiTheme="minorHAnsi" w:cstheme="minorHAnsi"/>
                <w:sz w:val="22"/>
                <w:szCs w:val="22"/>
              </w:rPr>
              <w:t xml:space="preserve">The questions in this section relate to </w:t>
            </w:r>
            <w:r w:rsidRPr="00FD55E6">
              <w:rPr>
                <w:rFonts w:asciiTheme="minorHAnsi" w:hAnsiTheme="minorHAnsi" w:cstheme="minorHAnsi"/>
                <w:sz w:val="22"/>
                <w:szCs w:val="22"/>
                <w:u w:val="single"/>
              </w:rPr>
              <w:t>visitor expenditures</w:t>
            </w:r>
            <w:r w:rsidRPr="00FD55E6">
              <w:rPr>
                <w:rFonts w:asciiTheme="minorHAnsi" w:hAnsiTheme="minorHAnsi" w:cstheme="minorHAnsi"/>
                <w:sz w:val="22"/>
                <w:szCs w:val="22"/>
              </w:rPr>
              <w:t xml:space="preserve"> and are used to calculate the economic contribution visitors have within the park, in surrounding communities within the region, and elsewhere in the U.S.  Programs across the agency will use this information to estimate parks economic contributions to the local economy. </w:t>
            </w:r>
          </w:p>
        </w:tc>
      </w:tr>
      <w:tr w14:paraId="7FAEBFEC" w14:textId="77777777" w:rsidTr="007B115D">
        <w:tblPrEx>
          <w:tblW w:w="9630" w:type="dxa"/>
          <w:tblInd w:w="-5" w:type="dxa"/>
          <w:tblLayout w:type="fixed"/>
          <w:tblLook w:val="06A0"/>
        </w:tblPrEx>
        <w:trPr>
          <w:trHeight w:val="2240"/>
        </w:trPr>
        <w:tc>
          <w:tcPr>
            <w:tcW w:w="3330" w:type="dxa"/>
          </w:tcPr>
          <w:p w:rsidR="00DD65CC" w:rsidRPr="00FD55E6" w:rsidP="00875B17" w14:paraId="59EF699D" w14:textId="77777777">
            <w:pPr>
              <w:spacing w:line="259" w:lineRule="auto"/>
              <w:rPr>
                <w:rFonts w:asciiTheme="minorHAnsi" w:hAnsiTheme="minorHAnsi" w:cstheme="minorHAnsi"/>
                <w:bCs/>
                <w:sz w:val="22"/>
                <w:szCs w:val="22"/>
              </w:rPr>
            </w:pPr>
            <w:r w:rsidRPr="00FD55E6">
              <w:rPr>
                <w:rFonts w:asciiTheme="minorHAnsi" w:hAnsiTheme="minorHAnsi" w:cstheme="minorHAnsi"/>
                <w:bCs/>
                <w:sz w:val="22"/>
                <w:szCs w:val="22"/>
              </w:rPr>
              <w:t xml:space="preserve">Q3: Please estimate how much money the group you shared expenses with (or covered expenses for) spent in [NPS site] and [NPS site]’s local area during your trip. </w:t>
            </w:r>
          </w:p>
          <w:p w:rsidR="00DD65CC" w:rsidRPr="00FD55E6" w:rsidP="00875B17" w14:paraId="50B39A2E" w14:textId="77777777">
            <w:pPr>
              <w:spacing w:line="259" w:lineRule="auto"/>
              <w:rPr>
                <w:rFonts w:asciiTheme="minorHAnsi" w:hAnsiTheme="minorHAnsi" w:cstheme="minorHAnsi"/>
                <w:b/>
                <w:sz w:val="22"/>
                <w:szCs w:val="22"/>
              </w:rPr>
            </w:pPr>
            <w:r w:rsidRPr="00FD55E6">
              <w:rPr>
                <w:rFonts w:asciiTheme="minorHAnsi" w:hAnsiTheme="minorHAnsi" w:cstheme="minorHAnsi"/>
                <w:b/>
                <w:color w:val="943634" w:themeColor="accent2" w:themeShade="BF"/>
                <w:sz w:val="22"/>
                <w:szCs w:val="22"/>
              </w:rPr>
              <w:t>RQ6, ERQ1-3</w:t>
            </w:r>
          </w:p>
        </w:tc>
        <w:tc>
          <w:tcPr>
            <w:tcW w:w="6300" w:type="dxa"/>
            <w:vMerge w:val="restart"/>
            <w:vAlign w:val="center"/>
          </w:tcPr>
          <w:p w:rsidR="002A3C0A" w:rsidP="002A3C0A" w14:paraId="4A40B088" w14:textId="77777777">
            <w:pPr>
              <w:widowControl w:val="0"/>
              <w:rPr>
                <w:rFonts w:eastAsia="MS Mincho" w:asciiTheme="minorHAnsi" w:hAnsiTheme="minorHAnsi" w:cstheme="minorBidi"/>
                <w:sz w:val="22"/>
                <w:szCs w:val="22"/>
              </w:rPr>
            </w:pPr>
            <w:r w:rsidRPr="002A3C0A">
              <w:rPr>
                <w:rFonts w:eastAsia="MS Mincho" w:asciiTheme="minorHAnsi" w:hAnsiTheme="minorHAnsi" w:cstheme="minorBidi"/>
                <w:sz w:val="22"/>
                <w:szCs w:val="22"/>
              </w:rPr>
              <w:t>Questions #</w:t>
            </w:r>
            <w:r w:rsidRPr="002A3C0A" w:rsidR="3A4840D1">
              <w:rPr>
                <w:rFonts w:eastAsia="MS Mincho" w:asciiTheme="minorHAnsi" w:hAnsiTheme="minorHAnsi" w:cstheme="minorBidi"/>
                <w:sz w:val="22"/>
                <w:szCs w:val="22"/>
              </w:rPr>
              <w:t>3</w:t>
            </w:r>
            <w:r w:rsidRPr="002A3C0A">
              <w:rPr>
                <w:rFonts w:eastAsia="MS Mincho" w:asciiTheme="minorHAnsi" w:hAnsiTheme="minorHAnsi" w:cstheme="minorBidi"/>
                <w:sz w:val="22"/>
                <w:szCs w:val="22"/>
              </w:rPr>
              <w:t>-6 are used to calculate the spending per person per day in a variety of spending categories.  Question #</w:t>
            </w:r>
            <w:r w:rsidRPr="002A3C0A" w:rsidR="6DA138A1">
              <w:rPr>
                <w:rFonts w:eastAsia="MS Mincho" w:asciiTheme="minorHAnsi" w:hAnsiTheme="minorHAnsi" w:cstheme="minorBidi"/>
                <w:sz w:val="22"/>
                <w:szCs w:val="22"/>
              </w:rPr>
              <w:t>3</w:t>
            </w:r>
            <w:r w:rsidRPr="002A3C0A">
              <w:rPr>
                <w:rFonts w:eastAsia="MS Mincho" w:asciiTheme="minorHAnsi" w:hAnsiTheme="minorHAnsi" w:cstheme="minorBidi"/>
                <w:sz w:val="22"/>
                <w:szCs w:val="22"/>
              </w:rPr>
              <w:t xml:space="preserve"> specifically asks the visitor to estimate their total trip spending both at the NPS unit and</w:t>
            </w:r>
            <w:r w:rsidRPr="002A3C0A" w:rsidR="579B8EB3">
              <w:rPr>
                <w:rFonts w:eastAsia="MS Mincho" w:asciiTheme="minorHAnsi" w:hAnsiTheme="minorHAnsi" w:cstheme="minorBidi"/>
                <w:sz w:val="22"/>
                <w:szCs w:val="22"/>
              </w:rPr>
              <w:t xml:space="preserve"> the surrounding local area, while Question #4 specifically asks the visitor to estimate their total trip spending on their entire trip</w:t>
            </w:r>
            <w:r w:rsidRPr="002A3C0A">
              <w:rPr>
                <w:rFonts w:eastAsia="MS Mincho" w:asciiTheme="minorHAnsi" w:hAnsiTheme="minorHAnsi" w:cstheme="minorBidi"/>
                <w:sz w:val="22"/>
                <w:szCs w:val="22"/>
              </w:rPr>
              <w:t>. This information will help understand how visitor spending contributes to the local economies, as well as the regional economies of areas near park units. The NPS can use this data to further refine visitor spending effects metrics published on an annual basis.</w:t>
            </w:r>
          </w:p>
          <w:p w:rsidR="002A3C0A" w:rsidP="002A3C0A" w14:paraId="465102C7" w14:textId="77777777">
            <w:pPr>
              <w:widowControl w:val="0"/>
              <w:rPr>
                <w:rFonts w:eastAsia="MS Mincho" w:asciiTheme="minorHAnsi" w:hAnsiTheme="minorHAnsi" w:cstheme="minorBidi"/>
                <w:sz w:val="22"/>
                <w:szCs w:val="22"/>
              </w:rPr>
            </w:pPr>
          </w:p>
          <w:p w:rsidR="00DD65CC" w:rsidRPr="002A3C0A" w:rsidP="002A3C0A" w14:paraId="3B49221F" w14:textId="2B5DD853">
            <w:pPr>
              <w:widowControl w:val="0"/>
              <w:rPr>
                <w:rFonts w:eastAsia="MS Mincho" w:asciiTheme="minorHAnsi" w:hAnsiTheme="minorHAnsi" w:cstheme="minorBidi"/>
                <w:sz w:val="22"/>
                <w:szCs w:val="22"/>
              </w:rPr>
            </w:pPr>
            <w:r w:rsidRPr="002A3C0A">
              <w:rPr>
                <w:rFonts w:eastAsia="MS Mincho" w:asciiTheme="minorHAnsi" w:hAnsiTheme="minorHAnsi" w:cstheme="minorBidi"/>
                <w:sz w:val="22"/>
                <w:szCs w:val="22"/>
              </w:rPr>
              <w:t xml:space="preserve">Note: The NPS is analyzing </w:t>
            </w:r>
            <w:r w:rsidRPr="002A3C0A">
              <w:rPr>
                <w:rStyle w:val="cf01"/>
                <w:rFonts w:asciiTheme="minorHAnsi" w:hAnsiTheme="minorHAnsi" w:cstheme="minorBidi"/>
                <w:sz w:val="22"/>
                <w:szCs w:val="22"/>
              </w:rPr>
              <w:t>whether we should move the category-level spending question from the mail-back to the intercept survey. Such a shift would constitute a significant change to our visitor use expenditures methodology that we are reluctant to make before we finish a full sensitivity analysis. This analysis should be completed by the end</w:t>
            </w:r>
            <w:r w:rsidRPr="002A3C0A" w:rsidR="59879795">
              <w:rPr>
                <w:rStyle w:val="cf01"/>
                <w:rFonts w:asciiTheme="minorHAnsi" w:hAnsiTheme="minorHAnsi" w:cstheme="minorBidi"/>
                <w:sz w:val="22"/>
                <w:szCs w:val="22"/>
              </w:rPr>
              <w:t xml:space="preserve"> of</w:t>
            </w:r>
            <w:r w:rsidRPr="002A3C0A">
              <w:rPr>
                <w:rStyle w:val="cf01"/>
                <w:rFonts w:asciiTheme="minorHAnsi" w:hAnsiTheme="minorHAnsi" w:cstheme="minorBidi"/>
                <w:sz w:val="22"/>
                <w:szCs w:val="22"/>
              </w:rPr>
              <w:t xml:space="preserve"> 2025. We need to consider the tradeoffs between (1) improved sample size vs. (2) asking respondents to predict their full trip spending while still on their trip (although we acknowledge there may also be concerns with asking respondents to recall their full trip spending after the trip is over). </w:t>
            </w:r>
          </w:p>
        </w:tc>
      </w:tr>
      <w:tr w14:paraId="01220AAC" w14:textId="77777777" w:rsidTr="007B115D">
        <w:tblPrEx>
          <w:tblW w:w="9630" w:type="dxa"/>
          <w:tblInd w:w="-5" w:type="dxa"/>
          <w:tblLayout w:type="fixed"/>
          <w:tblLook w:val="06A0"/>
        </w:tblPrEx>
        <w:trPr>
          <w:trHeight w:val="2060"/>
        </w:trPr>
        <w:tc>
          <w:tcPr>
            <w:tcW w:w="3330" w:type="dxa"/>
          </w:tcPr>
          <w:p w:rsidR="00DD65CC" w:rsidP="00875B17" w14:paraId="6E05B791" w14:textId="77777777">
            <w:pPr>
              <w:widowControl w:val="0"/>
              <w:rPr>
                <w:rFonts w:asciiTheme="minorHAnsi" w:hAnsiTheme="minorHAnsi" w:cstheme="minorHAnsi"/>
                <w:bCs/>
                <w:sz w:val="22"/>
                <w:szCs w:val="22"/>
                <w:lang w:val=""/>
              </w:rPr>
            </w:pPr>
            <w:r>
              <w:rPr>
                <w:rFonts w:asciiTheme="minorHAnsi" w:hAnsiTheme="minorHAnsi" w:cstheme="minorHAnsi"/>
                <w:bCs/>
                <w:sz w:val="22"/>
                <w:szCs w:val="22"/>
                <w:lang w:val=""/>
              </w:rPr>
              <w:t xml:space="preserve">Q4: In total, how much did you and the group you shared expenses with (or covered expenses for) spend on this entire trip, from the time you left home until you returned home? </w:t>
            </w:r>
          </w:p>
          <w:p w:rsidR="00DD65CC" w:rsidRPr="00B22F45" w:rsidP="00875B17" w14:paraId="6C60392C" w14:textId="77777777">
            <w:pPr>
              <w:widowControl w:val="0"/>
              <w:rPr>
                <w:rFonts w:asciiTheme="minorHAnsi" w:hAnsiTheme="minorHAnsi" w:cstheme="minorHAnsi"/>
                <w:bCs/>
                <w:sz w:val="22"/>
                <w:szCs w:val="22"/>
                <w:lang w:val=""/>
              </w:rPr>
            </w:pPr>
            <w:r w:rsidRPr="004373E9">
              <w:rPr>
                <w:rFonts w:asciiTheme="minorHAnsi" w:hAnsiTheme="minorHAnsi" w:cstheme="minorHAnsi"/>
                <w:b/>
                <w:color w:val="943634" w:themeColor="accent2" w:themeShade="BF"/>
                <w:sz w:val="22"/>
                <w:szCs w:val="22"/>
              </w:rPr>
              <w:t>RQ6, ERQ1-3</w:t>
            </w:r>
          </w:p>
        </w:tc>
        <w:tc>
          <w:tcPr>
            <w:tcW w:w="6300" w:type="dxa"/>
            <w:vMerge/>
          </w:tcPr>
          <w:p w:rsidR="00DD65CC" w:rsidRPr="00B22F45" w:rsidP="00875B17" w14:paraId="427E44CB" w14:textId="77777777">
            <w:pPr>
              <w:widowControl w:val="0"/>
              <w:rPr>
                <w:rFonts w:asciiTheme="minorHAnsi" w:hAnsiTheme="minorHAnsi" w:cstheme="minorHAnsi"/>
                <w:bCs/>
                <w:sz w:val="22"/>
                <w:szCs w:val="22"/>
                <w:lang w:val=""/>
              </w:rPr>
            </w:pPr>
          </w:p>
        </w:tc>
      </w:tr>
      <w:tr w14:paraId="2F357871" w14:textId="77777777" w:rsidTr="007B115D">
        <w:tblPrEx>
          <w:tblW w:w="9630" w:type="dxa"/>
          <w:tblInd w:w="-5" w:type="dxa"/>
          <w:tblLayout w:type="fixed"/>
          <w:tblLook w:val="06A0"/>
        </w:tblPrEx>
        <w:trPr>
          <w:trHeight w:val="1682"/>
        </w:trPr>
        <w:tc>
          <w:tcPr>
            <w:tcW w:w="3330" w:type="dxa"/>
          </w:tcPr>
          <w:p w:rsidR="00DD65CC" w:rsidP="00875B17" w14:paraId="120023AE" w14:textId="77777777">
            <w:pPr>
              <w:widowControl w:val="0"/>
              <w:rPr>
                <w:rFonts w:asciiTheme="minorHAnsi" w:hAnsiTheme="minorHAnsi" w:cstheme="minorHAnsi"/>
                <w:bCs/>
                <w:sz w:val="22"/>
                <w:szCs w:val="22"/>
              </w:rPr>
            </w:pPr>
            <w:r w:rsidRPr="00B22F45">
              <w:rPr>
                <w:rFonts w:asciiTheme="minorHAnsi" w:hAnsiTheme="minorHAnsi" w:cstheme="minorHAnsi"/>
                <w:bCs/>
                <w:sz w:val="22"/>
                <w:szCs w:val="22"/>
                <w:lang w:val=""/>
              </w:rPr>
              <w:t>Q</w:t>
            </w:r>
            <w:r>
              <w:rPr>
                <w:rFonts w:asciiTheme="minorHAnsi" w:hAnsiTheme="minorHAnsi" w:cstheme="minorHAnsi"/>
                <w:bCs/>
                <w:sz w:val="22"/>
                <w:szCs w:val="22"/>
                <w:lang w:val=""/>
              </w:rPr>
              <w:t>5</w:t>
            </w:r>
            <w:r w:rsidRPr="00B22F45">
              <w:rPr>
                <w:rFonts w:asciiTheme="minorHAnsi" w:hAnsiTheme="minorHAnsi" w:cstheme="minorHAnsi"/>
                <w:bCs/>
                <w:sz w:val="22"/>
                <w:szCs w:val="22"/>
                <w:lang w:val=""/>
              </w:rPr>
              <w:t xml:space="preserve">: </w:t>
            </w:r>
            <w:r w:rsidRPr="00B22F45">
              <w:rPr>
                <w:rFonts w:asciiTheme="minorHAnsi" w:hAnsiTheme="minorHAnsi" w:cstheme="minorHAnsi"/>
                <w:bCs/>
                <w:sz w:val="22"/>
                <w:szCs w:val="22"/>
              </w:rPr>
              <w:t>How many people (adults and children), including yourself, were covered by the spending estimates you provided above?</w:t>
            </w:r>
          </w:p>
          <w:p w:rsidR="00DD65CC" w:rsidRPr="00B22F45" w:rsidP="00875B17" w14:paraId="2A6590B9" w14:textId="77777777">
            <w:pPr>
              <w:widowControl w:val="0"/>
              <w:rPr>
                <w:rFonts w:cstheme="minorHAnsi"/>
                <w:bCs/>
                <w:lang w:val=""/>
              </w:rPr>
            </w:pPr>
            <w:r w:rsidRPr="004373E9">
              <w:rPr>
                <w:rFonts w:asciiTheme="minorHAnsi" w:hAnsiTheme="minorHAnsi" w:cstheme="minorHAnsi"/>
                <w:b/>
                <w:color w:val="943634" w:themeColor="accent2" w:themeShade="BF"/>
                <w:sz w:val="22"/>
                <w:szCs w:val="22"/>
              </w:rPr>
              <w:t>RQ6, ERQ1-3</w:t>
            </w:r>
          </w:p>
        </w:tc>
        <w:tc>
          <w:tcPr>
            <w:tcW w:w="6300" w:type="dxa"/>
            <w:vMerge/>
          </w:tcPr>
          <w:p w:rsidR="00DD65CC" w:rsidRPr="00B22F45" w:rsidP="00875B17" w14:paraId="156DC544" w14:textId="77777777">
            <w:pPr>
              <w:widowControl w:val="0"/>
              <w:rPr>
                <w:rFonts w:cstheme="minorHAnsi"/>
                <w:bCs/>
                <w:lang w:val=""/>
              </w:rPr>
            </w:pPr>
          </w:p>
        </w:tc>
      </w:tr>
      <w:tr w14:paraId="5A3313D7" w14:textId="77777777" w:rsidTr="007B115D">
        <w:tblPrEx>
          <w:tblW w:w="9630" w:type="dxa"/>
          <w:tblInd w:w="-5" w:type="dxa"/>
          <w:tblLayout w:type="fixed"/>
          <w:tblLook w:val="06A0"/>
        </w:tblPrEx>
        <w:trPr>
          <w:trHeight w:val="962"/>
        </w:trPr>
        <w:tc>
          <w:tcPr>
            <w:tcW w:w="3330" w:type="dxa"/>
          </w:tcPr>
          <w:p w:rsidR="00DD65CC" w:rsidP="00875B17" w14:paraId="315A41C2" w14:textId="77777777">
            <w:pPr>
              <w:widowControl w:val="0"/>
              <w:rPr>
                <w:rFonts w:asciiTheme="minorHAnsi" w:hAnsiTheme="minorHAnsi" w:cstheme="minorHAnsi"/>
                <w:bCs/>
                <w:sz w:val="22"/>
                <w:szCs w:val="22"/>
              </w:rPr>
            </w:pPr>
            <w:r w:rsidRPr="00B22F45">
              <w:rPr>
                <w:rFonts w:asciiTheme="minorHAnsi" w:hAnsiTheme="minorHAnsi" w:cstheme="minorHAnsi"/>
                <w:bCs/>
                <w:sz w:val="22"/>
                <w:szCs w:val="22"/>
              </w:rPr>
              <w:t>Q</w:t>
            </w:r>
            <w:r>
              <w:rPr>
                <w:rFonts w:asciiTheme="minorHAnsi" w:hAnsiTheme="minorHAnsi" w:cstheme="minorHAnsi"/>
                <w:bCs/>
                <w:sz w:val="22"/>
                <w:szCs w:val="22"/>
              </w:rPr>
              <w:t>6</w:t>
            </w:r>
            <w:r w:rsidRPr="00B22F45">
              <w:rPr>
                <w:rFonts w:asciiTheme="minorHAnsi" w:hAnsiTheme="minorHAnsi" w:cstheme="minorHAnsi"/>
                <w:bCs/>
                <w:sz w:val="22"/>
                <w:szCs w:val="22"/>
              </w:rPr>
              <w:t xml:space="preserve">: If you did not list any expenditures </w:t>
            </w:r>
            <w:r>
              <w:rPr>
                <w:rFonts w:asciiTheme="minorHAnsi" w:hAnsiTheme="minorHAnsi" w:cstheme="minorHAnsi"/>
                <w:bCs/>
                <w:sz w:val="22"/>
                <w:szCs w:val="22"/>
              </w:rPr>
              <w:t>in the</w:t>
            </w:r>
            <w:r w:rsidRPr="00B22F45">
              <w:rPr>
                <w:rFonts w:asciiTheme="minorHAnsi" w:hAnsiTheme="minorHAnsi" w:cstheme="minorHAnsi"/>
                <w:bCs/>
                <w:sz w:val="22"/>
                <w:szCs w:val="22"/>
              </w:rPr>
              <w:t xml:space="preserve"> </w:t>
            </w:r>
            <w:r w:rsidRPr="00B22F45">
              <w:rPr>
                <w:rFonts w:asciiTheme="minorHAnsi" w:hAnsiTheme="minorHAnsi" w:cstheme="minorHAnsi"/>
                <w:bCs/>
                <w:sz w:val="22"/>
                <w:szCs w:val="22"/>
                <w:u w:val="single"/>
              </w:rPr>
              <w:t>local area</w:t>
            </w:r>
            <w:r w:rsidRPr="00B22F45">
              <w:rPr>
                <w:rFonts w:asciiTheme="minorHAnsi" w:hAnsiTheme="minorHAnsi" w:cstheme="minorHAnsi"/>
                <w:bCs/>
                <w:sz w:val="22"/>
                <w:szCs w:val="22"/>
              </w:rPr>
              <w:t>, please indicate why you did not answer.</w:t>
            </w:r>
          </w:p>
          <w:p w:rsidR="00DD65CC" w:rsidRPr="00B22F45" w:rsidP="00875B17" w14:paraId="6E99823B" w14:textId="77777777">
            <w:pPr>
              <w:widowControl w:val="0"/>
              <w:rPr>
                <w:rFonts w:asciiTheme="minorHAnsi" w:hAnsiTheme="minorHAnsi" w:cstheme="minorHAnsi"/>
                <w:bCs/>
                <w:sz w:val="22"/>
                <w:szCs w:val="22"/>
                <w:lang w:val=""/>
              </w:rPr>
            </w:pPr>
            <w:r w:rsidRPr="004373E9">
              <w:rPr>
                <w:rFonts w:asciiTheme="minorHAnsi" w:hAnsiTheme="minorHAnsi" w:cstheme="minorHAnsi"/>
                <w:b/>
                <w:color w:val="943634" w:themeColor="accent2" w:themeShade="BF"/>
                <w:sz w:val="22"/>
                <w:szCs w:val="22"/>
              </w:rPr>
              <w:t>RQ6, ERQ1-3</w:t>
            </w:r>
          </w:p>
        </w:tc>
        <w:tc>
          <w:tcPr>
            <w:tcW w:w="6300" w:type="dxa"/>
          </w:tcPr>
          <w:p w:rsidR="00DD65CC" w:rsidRPr="00B22F45" w:rsidP="00875B17" w14:paraId="12261652" w14:textId="77777777">
            <w:pPr>
              <w:widowControl w:val="0"/>
              <w:rPr>
                <w:rFonts w:asciiTheme="minorHAnsi" w:hAnsiTheme="minorHAnsi" w:cstheme="minorHAnsi"/>
                <w:bCs/>
                <w:sz w:val="22"/>
                <w:szCs w:val="22"/>
                <w:lang w:val=""/>
              </w:rPr>
            </w:pPr>
            <w:r w:rsidRPr="00B22F45">
              <w:rPr>
                <w:rFonts w:eastAsia="MS Mincho" w:asciiTheme="minorHAnsi" w:hAnsiTheme="minorHAnsi" w:cstheme="minorHAnsi"/>
                <w:bCs/>
                <w:sz w:val="22"/>
                <w:szCs w:val="22"/>
              </w:rPr>
              <w:t>Used to determine the reasons why a participant may have failed to respond to the spending questions above. In addition, the response to this question, in conjunction with other demographic measures, can help understand any potential source of missing data. This question will allow NPS economists to refine spending estimates when respondents fail to record any information.</w:t>
            </w:r>
          </w:p>
        </w:tc>
      </w:tr>
      <w:tr w14:paraId="422CDAC9" w14:textId="77777777" w:rsidTr="007B115D">
        <w:tblPrEx>
          <w:tblW w:w="9630" w:type="dxa"/>
          <w:tblInd w:w="-5" w:type="dxa"/>
          <w:tblLayout w:type="fixed"/>
          <w:tblLook w:val="06A0"/>
        </w:tblPrEx>
        <w:trPr>
          <w:trHeight w:val="1313"/>
        </w:trPr>
        <w:tc>
          <w:tcPr>
            <w:tcW w:w="9630" w:type="dxa"/>
            <w:gridSpan w:val="2"/>
            <w:shd w:val="clear" w:color="auto" w:fill="DBE5F1" w:themeFill="accent1" w:themeFillTint="33"/>
          </w:tcPr>
          <w:p w:rsidR="00DD65CC" w:rsidRPr="00383694" w:rsidP="00875B17" w14:paraId="572B54C0" w14:textId="77777777">
            <w:pPr>
              <w:widowControl w:val="0"/>
              <w:rPr>
                <w:rFonts w:asciiTheme="minorHAnsi" w:hAnsiTheme="minorHAnsi" w:cstheme="minorHAnsi"/>
                <w:b/>
                <w:sz w:val="22"/>
                <w:szCs w:val="22"/>
                <w:lang w:val=""/>
              </w:rPr>
            </w:pPr>
            <w:r w:rsidRPr="00383694">
              <w:rPr>
                <w:rFonts w:asciiTheme="minorHAnsi" w:hAnsiTheme="minorHAnsi" w:cstheme="minorHAnsi"/>
                <w:b/>
                <w:sz w:val="22"/>
                <w:szCs w:val="22"/>
                <w:lang w:val=""/>
              </w:rPr>
              <w:t>Section 3</w:t>
            </w:r>
          </w:p>
          <w:p w:rsidR="00DD65CC" w:rsidRPr="00B22F45" w:rsidP="00875B17" w14:paraId="345F2C22" w14:textId="77777777">
            <w:pPr>
              <w:widowControl w:val="0"/>
              <w:rPr>
                <w:rFonts w:asciiTheme="minorHAnsi" w:hAnsiTheme="minorHAnsi" w:cstheme="minorHAnsi"/>
                <w:bCs/>
                <w:sz w:val="22"/>
                <w:szCs w:val="22"/>
                <w:lang w:val=""/>
              </w:rPr>
            </w:pPr>
            <w:r w:rsidRPr="00B22F45">
              <w:rPr>
                <w:rFonts w:eastAsia="Calibri" w:asciiTheme="minorHAnsi" w:hAnsiTheme="minorHAnsi" w:cstheme="minorHAnsi"/>
                <w:bCs/>
                <w:sz w:val="22"/>
                <w:szCs w:val="22"/>
              </w:rPr>
              <w:t>The purpose of this section is to explore visitation trends, motivations to visit, and in-park activities at a park-specific level. Individual unit managers need information on visitor activities in the park to help plan for infrastructure improvements, new activity additions, and trends over time</w:t>
            </w:r>
            <w:r>
              <w:rPr>
                <w:rFonts w:eastAsia="Calibri" w:asciiTheme="minorHAnsi" w:hAnsiTheme="minorHAnsi" w:cstheme="minorHAnsi"/>
                <w:bCs/>
                <w:sz w:val="22"/>
                <w:szCs w:val="22"/>
              </w:rPr>
              <w:t>.</w:t>
            </w:r>
          </w:p>
        </w:tc>
      </w:tr>
      <w:tr w14:paraId="7CBE9721" w14:textId="77777777" w:rsidTr="007B115D">
        <w:tblPrEx>
          <w:tblW w:w="9630" w:type="dxa"/>
          <w:tblInd w:w="-5" w:type="dxa"/>
          <w:tblLayout w:type="fixed"/>
          <w:tblLook w:val="06A0"/>
        </w:tblPrEx>
        <w:trPr>
          <w:trHeight w:val="962"/>
        </w:trPr>
        <w:tc>
          <w:tcPr>
            <w:tcW w:w="3330" w:type="dxa"/>
          </w:tcPr>
          <w:p w:rsidR="00DD65CC" w:rsidRPr="009503B2" w:rsidP="5D9A3010" w14:paraId="11479CAB" w14:textId="760B04B6">
            <w:pPr>
              <w:widowControl w:val="0"/>
              <w:rPr>
                <w:rFonts w:asciiTheme="minorHAnsi" w:hAnsiTheme="minorHAnsi" w:cstheme="minorBidi"/>
                <w:sz w:val="22"/>
                <w:szCs w:val="22"/>
              </w:rPr>
            </w:pPr>
            <w:r w:rsidRPr="5D9A3010">
              <w:rPr>
                <w:rFonts w:asciiTheme="minorHAnsi" w:hAnsiTheme="minorHAnsi" w:cstheme="minorBidi"/>
                <w:sz w:val="22"/>
                <w:szCs w:val="22"/>
              </w:rPr>
              <w:t>Q</w:t>
            </w:r>
            <w:r w:rsidRPr="5D9A3010" w:rsidR="5F6EEC60">
              <w:rPr>
                <w:rFonts w:asciiTheme="minorHAnsi" w:hAnsiTheme="minorHAnsi" w:cstheme="minorBidi"/>
                <w:sz w:val="22"/>
                <w:szCs w:val="22"/>
              </w:rPr>
              <w:t>7</w:t>
            </w:r>
            <w:r w:rsidRPr="5D9A3010">
              <w:rPr>
                <w:rFonts w:asciiTheme="minorHAnsi" w:hAnsiTheme="minorHAnsi" w:cstheme="minorBidi"/>
                <w:sz w:val="22"/>
                <w:szCs w:val="22"/>
              </w:rPr>
              <w:t>: Did you visit any other National Park Service sites on your trip away from home?</w:t>
            </w:r>
            <w:r>
              <w:br/>
            </w:r>
            <w:r w:rsidRPr="5D9A3010">
              <w:rPr>
                <w:rStyle w:val="normaltextrun"/>
                <w:rFonts w:ascii="Calibri" w:hAnsi="Calibri" w:cs="Calibri"/>
                <w:b/>
                <w:bCs/>
                <w:color w:val="943634" w:themeColor="accent2" w:themeShade="BF"/>
                <w:sz w:val="22"/>
                <w:szCs w:val="22"/>
              </w:rPr>
              <w:t>RQ1-2, 5</w:t>
            </w:r>
          </w:p>
        </w:tc>
        <w:tc>
          <w:tcPr>
            <w:tcW w:w="6300" w:type="dxa"/>
          </w:tcPr>
          <w:p w:rsidR="00DD65CC" w:rsidRPr="00B22F45" w:rsidP="00875B17" w14:paraId="0352060B" w14:textId="77777777">
            <w:pPr>
              <w:widowControl w:val="0"/>
              <w:rPr>
                <w:rFonts w:asciiTheme="minorHAnsi" w:hAnsiTheme="minorHAnsi" w:cstheme="minorHAnsi"/>
                <w:bCs/>
                <w:sz w:val="22"/>
                <w:szCs w:val="22"/>
                <w:lang w:val=""/>
              </w:rPr>
            </w:pPr>
            <w:r w:rsidRPr="00B22F45">
              <w:rPr>
                <w:rFonts w:eastAsia="MS Mincho" w:asciiTheme="minorHAnsi" w:hAnsiTheme="minorHAnsi" w:cstheme="minorHAnsi"/>
                <w:bCs/>
                <w:sz w:val="22"/>
                <w:szCs w:val="22"/>
              </w:rPr>
              <w:t>Data from this question will identify visitation patterns and allow managers to collaborate with other units to best serve visitors and identify opportunities for sharing information and resources</w:t>
            </w:r>
          </w:p>
        </w:tc>
      </w:tr>
      <w:tr w14:paraId="4BC36809" w14:textId="77777777" w:rsidTr="007B115D">
        <w:tblPrEx>
          <w:tblW w:w="9630" w:type="dxa"/>
          <w:tblInd w:w="-5" w:type="dxa"/>
          <w:tblLayout w:type="fixed"/>
          <w:tblLook w:val="06A0"/>
        </w:tblPrEx>
        <w:trPr>
          <w:trHeight w:val="1232"/>
        </w:trPr>
        <w:tc>
          <w:tcPr>
            <w:tcW w:w="3330" w:type="dxa"/>
          </w:tcPr>
          <w:p w:rsidR="00DD65CC" w:rsidP="5D9A3010" w14:paraId="36B8C39A" w14:textId="1FC09E99">
            <w:pPr>
              <w:widowControl w:val="0"/>
              <w:rPr>
                <w:rFonts w:asciiTheme="minorHAnsi" w:hAnsiTheme="minorHAnsi" w:cstheme="minorBidi"/>
                <w:sz w:val="22"/>
                <w:szCs w:val="22"/>
              </w:rPr>
            </w:pPr>
            <w:r w:rsidRPr="5D9A3010">
              <w:rPr>
                <w:rFonts w:asciiTheme="minorHAnsi" w:hAnsiTheme="minorHAnsi" w:cstheme="minorBidi"/>
                <w:sz w:val="22"/>
                <w:szCs w:val="22"/>
              </w:rPr>
              <w:t>Q</w:t>
            </w:r>
            <w:r w:rsidRPr="5D9A3010" w:rsidR="48A6EE75">
              <w:rPr>
                <w:rFonts w:asciiTheme="minorHAnsi" w:hAnsiTheme="minorHAnsi" w:cstheme="minorBidi"/>
                <w:sz w:val="22"/>
                <w:szCs w:val="22"/>
              </w:rPr>
              <w:t>8</w:t>
            </w:r>
            <w:r w:rsidRPr="5D9A3010">
              <w:rPr>
                <w:rFonts w:asciiTheme="minorHAnsi" w:hAnsiTheme="minorHAnsi" w:cstheme="minorBidi"/>
                <w:sz w:val="22"/>
                <w:szCs w:val="22"/>
              </w:rPr>
              <w:t>: On this trip, in which of the following activities did you personally participate in while visiting [NPS Site]?</w:t>
            </w:r>
          </w:p>
          <w:p w:rsidR="00DD65CC" w:rsidRPr="000F0D3D" w:rsidP="00875B17" w14:paraId="6934CA07" w14:textId="77777777">
            <w:pPr>
              <w:widowControl w:val="0"/>
              <w:rPr>
                <w:rFonts w:asciiTheme="minorHAnsi" w:hAnsiTheme="minorHAnsi" w:cstheme="minorHAnsi"/>
                <w:b/>
                <w:sz w:val="22"/>
                <w:szCs w:val="22"/>
                <w:lang w:val=""/>
              </w:rPr>
            </w:pPr>
            <w:r w:rsidRPr="000F0D3D">
              <w:rPr>
                <w:rFonts w:asciiTheme="minorHAnsi" w:hAnsiTheme="minorHAnsi" w:cstheme="minorHAnsi"/>
                <w:b/>
                <w:color w:val="943634" w:themeColor="accent2" w:themeShade="BF"/>
                <w:sz w:val="22"/>
                <w:szCs w:val="22"/>
              </w:rPr>
              <w:t>RQ1,</w:t>
            </w:r>
            <w:r>
              <w:rPr>
                <w:rFonts w:asciiTheme="minorHAnsi" w:hAnsiTheme="minorHAnsi" w:cstheme="minorHAnsi"/>
                <w:b/>
                <w:color w:val="943634" w:themeColor="accent2" w:themeShade="BF"/>
                <w:sz w:val="22"/>
                <w:szCs w:val="22"/>
              </w:rPr>
              <w:t xml:space="preserve"> </w:t>
            </w:r>
            <w:r w:rsidRPr="000F0D3D">
              <w:rPr>
                <w:rFonts w:asciiTheme="minorHAnsi" w:hAnsiTheme="minorHAnsi" w:cstheme="minorHAnsi"/>
                <w:b/>
                <w:color w:val="943634" w:themeColor="accent2" w:themeShade="BF"/>
                <w:sz w:val="22"/>
                <w:szCs w:val="22"/>
              </w:rPr>
              <w:t>3-5</w:t>
            </w:r>
          </w:p>
        </w:tc>
        <w:tc>
          <w:tcPr>
            <w:tcW w:w="6300" w:type="dxa"/>
            <w:vMerge w:val="restart"/>
            <w:vAlign w:val="center"/>
          </w:tcPr>
          <w:p w:rsidR="00DD65CC" w:rsidRPr="00B22F45" w:rsidP="00875B17" w14:paraId="29375BA4" w14:textId="77777777">
            <w:pPr>
              <w:widowControl w:val="0"/>
              <w:rPr>
                <w:rFonts w:asciiTheme="minorHAnsi" w:hAnsiTheme="minorHAnsi" w:cstheme="minorHAnsi"/>
                <w:bCs/>
                <w:sz w:val="22"/>
                <w:szCs w:val="22"/>
                <w:lang w:val=""/>
              </w:rPr>
            </w:pPr>
            <w:r w:rsidRPr="00B22F45">
              <w:rPr>
                <w:rFonts w:eastAsia="MS Mincho" w:asciiTheme="minorHAnsi" w:hAnsiTheme="minorHAnsi" w:cstheme="minorHAnsi"/>
                <w:bCs/>
                <w:sz w:val="22"/>
                <w:szCs w:val="22"/>
              </w:rPr>
              <w:t>This information will help NPS managers understand the most popular activities to improve the visitor experience and to ensure visitors are aware of all available activities.  Below is an example list. Each unit will have their list catered to their site, using insights from NPS unit staff.</w:t>
            </w:r>
          </w:p>
        </w:tc>
      </w:tr>
      <w:tr w14:paraId="61F71AAF" w14:textId="77777777" w:rsidTr="007B115D">
        <w:tblPrEx>
          <w:tblW w:w="9630" w:type="dxa"/>
          <w:tblInd w:w="-5" w:type="dxa"/>
          <w:tblLayout w:type="fixed"/>
          <w:tblLook w:val="06A0"/>
        </w:tblPrEx>
        <w:trPr>
          <w:trHeight w:val="1790"/>
        </w:trPr>
        <w:tc>
          <w:tcPr>
            <w:tcW w:w="3330" w:type="dxa"/>
          </w:tcPr>
          <w:p w:rsidR="00DD65CC" w:rsidP="5D9A3010" w14:paraId="227B09B9" w14:textId="49213595">
            <w:pPr>
              <w:rPr>
                <w:rFonts w:asciiTheme="minorHAnsi" w:hAnsiTheme="minorHAnsi" w:cstheme="minorBidi"/>
                <w:sz w:val="22"/>
                <w:szCs w:val="22"/>
              </w:rPr>
            </w:pPr>
            <w:r w:rsidRPr="5D9A3010">
              <w:rPr>
                <w:rFonts w:asciiTheme="minorHAnsi" w:hAnsiTheme="minorHAnsi" w:cstheme="minorBidi"/>
                <w:sz w:val="22"/>
                <w:szCs w:val="22"/>
              </w:rPr>
              <w:t>Q</w:t>
            </w:r>
            <w:r w:rsidRPr="5D9A3010" w:rsidR="6FCFC93F">
              <w:rPr>
                <w:rFonts w:asciiTheme="minorHAnsi" w:hAnsiTheme="minorHAnsi" w:cstheme="minorBidi"/>
                <w:sz w:val="22"/>
                <w:szCs w:val="22"/>
              </w:rPr>
              <w:t>9</w:t>
            </w:r>
            <w:r w:rsidRPr="5D9A3010">
              <w:rPr>
                <w:rFonts w:asciiTheme="minorHAnsi" w:hAnsiTheme="minorHAnsi" w:cstheme="minorBidi"/>
                <w:sz w:val="22"/>
                <w:szCs w:val="22"/>
              </w:rPr>
              <w:t xml:space="preserve">: Of the activities listed in Question </w:t>
            </w:r>
            <w:r w:rsidRPr="5D9A3010" w:rsidR="75740A40">
              <w:rPr>
                <w:rFonts w:asciiTheme="minorHAnsi" w:hAnsiTheme="minorHAnsi" w:cstheme="minorBidi"/>
                <w:sz w:val="22"/>
                <w:szCs w:val="22"/>
              </w:rPr>
              <w:t>8</w:t>
            </w:r>
            <w:r w:rsidRPr="5D9A3010">
              <w:rPr>
                <w:rFonts w:asciiTheme="minorHAnsi" w:hAnsiTheme="minorHAnsi" w:cstheme="minorBidi"/>
                <w:sz w:val="22"/>
                <w:szCs w:val="22"/>
              </w:rPr>
              <w:t xml:space="preserve">, which was your </w:t>
            </w:r>
            <w:r w:rsidRPr="5D9A3010">
              <w:rPr>
                <w:rFonts w:asciiTheme="minorHAnsi" w:hAnsiTheme="minorHAnsi" w:cstheme="minorBidi"/>
                <w:sz w:val="22"/>
                <w:szCs w:val="22"/>
                <w:u w:val="single"/>
              </w:rPr>
              <w:t>primary activity</w:t>
            </w:r>
            <w:r w:rsidRPr="5D9A3010">
              <w:rPr>
                <w:rFonts w:asciiTheme="minorHAnsi" w:hAnsiTheme="minorHAnsi" w:cstheme="minorBidi"/>
                <w:sz w:val="22"/>
                <w:szCs w:val="22"/>
              </w:rPr>
              <w:t xml:space="preserve"> while visiting [NPS Site] during the trip you were contracted for this survey?</w:t>
            </w:r>
          </w:p>
          <w:p w:rsidR="00DD65CC" w:rsidRPr="005363A2" w:rsidP="00875B17" w14:paraId="6530B9A0" w14:textId="77777777">
            <w:pPr>
              <w:rPr>
                <w:rFonts w:asciiTheme="minorHAnsi" w:hAnsiTheme="minorHAnsi" w:cstheme="minorHAnsi"/>
                <w:bCs/>
                <w:sz w:val="22"/>
                <w:szCs w:val="22"/>
              </w:rPr>
            </w:pPr>
            <w:r w:rsidRPr="000F0D3D">
              <w:rPr>
                <w:rFonts w:asciiTheme="minorHAnsi" w:hAnsiTheme="minorHAnsi" w:cstheme="minorHAnsi"/>
                <w:b/>
                <w:color w:val="943634" w:themeColor="accent2" w:themeShade="BF"/>
                <w:sz w:val="22"/>
                <w:szCs w:val="22"/>
              </w:rPr>
              <w:t>RQ1,</w:t>
            </w:r>
            <w:r>
              <w:rPr>
                <w:rFonts w:asciiTheme="minorHAnsi" w:hAnsiTheme="minorHAnsi" w:cstheme="minorHAnsi"/>
                <w:b/>
                <w:color w:val="943634" w:themeColor="accent2" w:themeShade="BF"/>
                <w:sz w:val="22"/>
                <w:szCs w:val="22"/>
              </w:rPr>
              <w:t xml:space="preserve"> </w:t>
            </w:r>
            <w:r w:rsidRPr="000F0D3D">
              <w:rPr>
                <w:rFonts w:asciiTheme="minorHAnsi" w:hAnsiTheme="minorHAnsi" w:cstheme="minorHAnsi"/>
                <w:b/>
                <w:color w:val="943634" w:themeColor="accent2" w:themeShade="BF"/>
                <w:sz w:val="22"/>
                <w:szCs w:val="22"/>
              </w:rPr>
              <w:t>3-5</w:t>
            </w:r>
          </w:p>
        </w:tc>
        <w:tc>
          <w:tcPr>
            <w:tcW w:w="6300" w:type="dxa"/>
            <w:vMerge/>
          </w:tcPr>
          <w:p w:rsidR="00DD65CC" w:rsidRPr="00B22F45" w:rsidP="00875B17" w14:paraId="194E0A8A" w14:textId="77777777">
            <w:pPr>
              <w:widowControl w:val="0"/>
              <w:rPr>
                <w:rFonts w:asciiTheme="minorHAnsi" w:hAnsiTheme="minorHAnsi" w:cstheme="minorHAnsi"/>
                <w:bCs/>
                <w:sz w:val="22"/>
                <w:szCs w:val="22"/>
                <w:lang w:val=""/>
              </w:rPr>
            </w:pPr>
          </w:p>
        </w:tc>
      </w:tr>
      <w:tr w14:paraId="587522B5" w14:textId="77777777" w:rsidTr="007B115D">
        <w:tblPrEx>
          <w:tblW w:w="9630" w:type="dxa"/>
          <w:tblInd w:w="-5" w:type="dxa"/>
          <w:tblLayout w:type="fixed"/>
          <w:tblLook w:val="06A0"/>
        </w:tblPrEx>
        <w:trPr>
          <w:trHeight w:val="962"/>
        </w:trPr>
        <w:tc>
          <w:tcPr>
            <w:tcW w:w="3330" w:type="dxa"/>
          </w:tcPr>
          <w:p w:rsidR="00DD65CC" w:rsidP="5D9A3010" w14:paraId="5FC7A182" w14:textId="1A116E12">
            <w:pPr>
              <w:widowControl w:val="0"/>
              <w:rPr>
                <w:rFonts w:asciiTheme="minorHAnsi" w:hAnsiTheme="minorHAnsi" w:cstheme="minorBidi"/>
                <w:sz w:val="22"/>
                <w:szCs w:val="22"/>
              </w:rPr>
            </w:pPr>
            <w:r w:rsidRPr="5D9A3010">
              <w:rPr>
                <w:rFonts w:asciiTheme="minorHAnsi" w:hAnsiTheme="minorHAnsi" w:cstheme="minorBidi"/>
                <w:sz w:val="22"/>
                <w:szCs w:val="22"/>
              </w:rPr>
              <w:t>Q1</w:t>
            </w:r>
            <w:r w:rsidRPr="5D9A3010" w:rsidR="5713D36F">
              <w:rPr>
                <w:rFonts w:asciiTheme="minorHAnsi" w:hAnsiTheme="minorHAnsi" w:cstheme="minorBidi"/>
                <w:sz w:val="22"/>
                <w:szCs w:val="22"/>
              </w:rPr>
              <w:t>0</w:t>
            </w:r>
            <w:r w:rsidRPr="5D9A3010">
              <w:rPr>
                <w:rFonts w:asciiTheme="minorHAnsi" w:hAnsiTheme="minorHAnsi" w:cstheme="minorBidi"/>
                <w:sz w:val="22"/>
                <w:szCs w:val="22"/>
              </w:rPr>
              <w:t xml:space="preserve">: People are motivated to visit a National Park Service site for a variety of reasons. How important to you were each of the following reasons or motivations for visiting [NPS Site] on this trip?  </w:t>
            </w:r>
          </w:p>
          <w:p w:rsidR="00DD65CC" w:rsidRPr="00B22F45" w:rsidP="00875B17" w14:paraId="088BF4B0" w14:textId="77777777">
            <w:pPr>
              <w:widowControl w:val="0"/>
              <w:rPr>
                <w:rFonts w:asciiTheme="minorHAnsi" w:hAnsiTheme="minorHAnsi" w:cstheme="minorHAnsi"/>
                <w:bCs/>
                <w:sz w:val="22"/>
                <w:szCs w:val="22"/>
                <w:lang w:val=""/>
              </w:rPr>
            </w:pPr>
            <w:r w:rsidRPr="000F0D3D">
              <w:rPr>
                <w:rFonts w:asciiTheme="minorHAnsi" w:hAnsiTheme="minorHAnsi" w:cstheme="minorHAnsi"/>
                <w:b/>
                <w:color w:val="943634" w:themeColor="accent2" w:themeShade="BF"/>
                <w:sz w:val="22"/>
                <w:szCs w:val="22"/>
              </w:rPr>
              <w:t>RQ1,</w:t>
            </w:r>
            <w:r>
              <w:rPr>
                <w:rFonts w:asciiTheme="minorHAnsi" w:hAnsiTheme="minorHAnsi" w:cstheme="minorHAnsi"/>
                <w:b/>
                <w:color w:val="943634" w:themeColor="accent2" w:themeShade="BF"/>
                <w:sz w:val="22"/>
                <w:szCs w:val="22"/>
              </w:rPr>
              <w:t xml:space="preserve"> </w:t>
            </w:r>
            <w:r w:rsidRPr="000F0D3D">
              <w:rPr>
                <w:rFonts w:asciiTheme="minorHAnsi" w:hAnsiTheme="minorHAnsi" w:cstheme="minorHAnsi"/>
                <w:b/>
                <w:color w:val="943634" w:themeColor="accent2" w:themeShade="BF"/>
                <w:sz w:val="22"/>
                <w:szCs w:val="22"/>
              </w:rPr>
              <w:t>3-5</w:t>
            </w:r>
          </w:p>
        </w:tc>
        <w:tc>
          <w:tcPr>
            <w:tcW w:w="6300" w:type="dxa"/>
            <w:vMerge w:val="restart"/>
            <w:vAlign w:val="center"/>
          </w:tcPr>
          <w:p w:rsidR="00DD65CC" w:rsidRPr="00B22F45" w:rsidP="00875B17" w14:paraId="7C36AC19" w14:textId="77777777">
            <w:pPr>
              <w:widowControl w:val="0"/>
              <w:rPr>
                <w:rFonts w:asciiTheme="minorHAnsi" w:hAnsiTheme="minorHAnsi" w:cstheme="minorHAnsi"/>
                <w:bCs/>
                <w:sz w:val="22"/>
                <w:szCs w:val="22"/>
                <w:lang w:val=""/>
              </w:rPr>
            </w:pPr>
            <w:r w:rsidRPr="00B22F45">
              <w:rPr>
                <w:rFonts w:eastAsia="MS Mincho" w:asciiTheme="minorHAnsi" w:hAnsiTheme="minorHAnsi" w:cstheme="minorHAnsi"/>
                <w:bCs/>
                <w:sz w:val="22"/>
                <w:szCs w:val="22"/>
              </w:rPr>
              <w:t>Managers can use these importance ratings to provide experiences that match up with what the various visitor segments are seeking. Further, current programming and educational opportunities can incorporate these motivations for a more custom experience at the park.</w:t>
            </w:r>
          </w:p>
        </w:tc>
      </w:tr>
      <w:tr w14:paraId="6DBC7377" w14:textId="77777777" w:rsidTr="007B115D">
        <w:tblPrEx>
          <w:tblW w:w="9630" w:type="dxa"/>
          <w:tblInd w:w="-5" w:type="dxa"/>
          <w:tblLayout w:type="fixed"/>
          <w:tblLook w:val="06A0"/>
        </w:tblPrEx>
        <w:trPr>
          <w:trHeight w:val="962"/>
        </w:trPr>
        <w:tc>
          <w:tcPr>
            <w:tcW w:w="3330" w:type="dxa"/>
          </w:tcPr>
          <w:p w:rsidR="00DD65CC" w:rsidRPr="00CB5F13" w:rsidP="5D9A3010" w14:paraId="34E731ED" w14:textId="242CCEE8">
            <w:pPr>
              <w:spacing w:before="240"/>
              <w:rPr>
                <w:rFonts w:asciiTheme="minorHAnsi" w:hAnsiTheme="minorHAnsi" w:cstheme="minorBidi"/>
                <w:sz w:val="22"/>
                <w:szCs w:val="22"/>
              </w:rPr>
            </w:pPr>
            <w:r w:rsidRPr="5D9A3010">
              <w:rPr>
                <w:rFonts w:asciiTheme="minorHAnsi" w:hAnsiTheme="minorHAnsi" w:cstheme="minorBidi"/>
                <w:sz w:val="22"/>
                <w:szCs w:val="22"/>
              </w:rPr>
              <w:t>Q1</w:t>
            </w:r>
            <w:r w:rsidRPr="5D9A3010" w:rsidR="22E1E757">
              <w:rPr>
                <w:rFonts w:asciiTheme="minorHAnsi" w:hAnsiTheme="minorHAnsi" w:cstheme="minorBidi"/>
                <w:sz w:val="22"/>
                <w:szCs w:val="22"/>
              </w:rPr>
              <w:t>1</w:t>
            </w:r>
            <w:r w:rsidRPr="5D9A3010">
              <w:rPr>
                <w:rFonts w:asciiTheme="minorHAnsi" w:hAnsiTheme="minorHAnsi" w:cstheme="minorBidi"/>
                <w:sz w:val="22"/>
                <w:szCs w:val="22"/>
              </w:rPr>
              <w:t>: Of the reasons listed in Q1</w:t>
            </w:r>
            <w:r w:rsidRPr="5D9A3010" w:rsidR="1582BCAB">
              <w:rPr>
                <w:rFonts w:asciiTheme="minorHAnsi" w:hAnsiTheme="minorHAnsi" w:cstheme="minorBidi"/>
                <w:sz w:val="22"/>
                <w:szCs w:val="22"/>
              </w:rPr>
              <w:t>0</w:t>
            </w:r>
            <w:r w:rsidRPr="5D9A3010">
              <w:rPr>
                <w:rFonts w:asciiTheme="minorHAnsi" w:hAnsiTheme="minorHAnsi" w:cstheme="minorBidi"/>
                <w:sz w:val="22"/>
                <w:szCs w:val="22"/>
              </w:rPr>
              <w:t>, which was the most important reason for you to visit [NPS site] on this trip?</w:t>
            </w:r>
            <w:r>
              <w:br/>
            </w:r>
            <w:r w:rsidRPr="5D9A3010">
              <w:rPr>
                <w:rFonts w:asciiTheme="minorHAnsi" w:hAnsiTheme="minorHAnsi" w:cstheme="minorBidi"/>
                <w:b/>
                <w:bCs/>
                <w:color w:val="943634" w:themeColor="accent2" w:themeShade="BF"/>
                <w:sz w:val="22"/>
                <w:szCs w:val="22"/>
              </w:rPr>
              <w:t>RQ1, 3-5</w:t>
            </w:r>
          </w:p>
        </w:tc>
        <w:tc>
          <w:tcPr>
            <w:tcW w:w="6300" w:type="dxa"/>
            <w:vMerge/>
          </w:tcPr>
          <w:p w:rsidR="00DD65CC" w:rsidRPr="00B22F45" w:rsidP="00875B17" w14:paraId="24731369" w14:textId="77777777">
            <w:pPr>
              <w:widowControl w:val="0"/>
              <w:rPr>
                <w:rFonts w:asciiTheme="minorHAnsi" w:hAnsiTheme="minorHAnsi" w:cstheme="minorHAnsi"/>
                <w:bCs/>
                <w:sz w:val="22"/>
                <w:szCs w:val="22"/>
                <w:lang w:val=""/>
              </w:rPr>
            </w:pPr>
          </w:p>
        </w:tc>
      </w:tr>
      <w:tr w14:paraId="6D5BA2B7" w14:textId="77777777" w:rsidTr="007B115D">
        <w:tblPrEx>
          <w:tblW w:w="9630" w:type="dxa"/>
          <w:tblInd w:w="-5" w:type="dxa"/>
          <w:tblLayout w:type="fixed"/>
          <w:tblLook w:val="06A0"/>
        </w:tblPrEx>
        <w:trPr>
          <w:trHeight w:val="1538"/>
        </w:trPr>
        <w:tc>
          <w:tcPr>
            <w:tcW w:w="9630" w:type="dxa"/>
            <w:gridSpan w:val="2"/>
            <w:shd w:val="clear" w:color="auto" w:fill="DBE5F1" w:themeFill="accent1" w:themeFillTint="33"/>
          </w:tcPr>
          <w:p w:rsidR="00DD65CC" w:rsidRPr="00383694" w:rsidP="00875B17" w14:paraId="71A691A4" w14:textId="77777777">
            <w:pPr>
              <w:widowControl w:val="0"/>
              <w:rPr>
                <w:rFonts w:asciiTheme="minorHAnsi" w:hAnsiTheme="minorHAnsi" w:cstheme="minorHAnsi"/>
                <w:b/>
                <w:sz w:val="22"/>
                <w:szCs w:val="22"/>
                <w:lang w:val=""/>
              </w:rPr>
            </w:pPr>
            <w:r w:rsidRPr="00383694">
              <w:rPr>
                <w:rFonts w:asciiTheme="minorHAnsi" w:hAnsiTheme="minorHAnsi" w:cstheme="minorHAnsi"/>
                <w:b/>
                <w:sz w:val="22"/>
                <w:szCs w:val="22"/>
                <w:lang w:val=""/>
              </w:rPr>
              <w:t>Section 4</w:t>
            </w:r>
          </w:p>
          <w:p w:rsidR="00DD65CC" w:rsidRPr="00B22F45" w:rsidP="00875B17" w14:paraId="1E2E32B2" w14:textId="77777777">
            <w:pPr>
              <w:widowControl w:val="0"/>
              <w:rPr>
                <w:rFonts w:asciiTheme="minorHAnsi" w:hAnsiTheme="minorHAnsi" w:cstheme="minorHAnsi"/>
                <w:bCs/>
                <w:sz w:val="22"/>
                <w:szCs w:val="22"/>
                <w:lang w:val=""/>
              </w:rPr>
            </w:pPr>
            <w:r w:rsidRPr="00B22F45">
              <w:rPr>
                <w:rFonts w:eastAsia="Calibri" w:asciiTheme="minorHAnsi" w:hAnsiTheme="minorHAnsi" w:cstheme="minorHAnsi"/>
                <w:bCs/>
                <w:sz w:val="22"/>
                <w:szCs w:val="22"/>
              </w:rPr>
              <w:t xml:space="preserve">At a national level, there has yet to be a complete understanding of program usage, technology preferences, and NPS unit experiences.  This section will assist the NPS in identifying whether visitors are participating in programs, technology usage and quality of service, and what types of information visitors perceive as valuable from their park visit. </w:t>
            </w:r>
          </w:p>
        </w:tc>
      </w:tr>
      <w:tr w14:paraId="425B90A1" w14:textId="77777777" w:rsidTr="007B115D">
        <w:tblPrEx>
          <w:tblW w:w="9630" w:type="dxa"/>
          <w:tblInd w:w="-5" w:type="dxa"/>
          <w:tblLayout w:type="fixed"/>
          <w:tblLook w:val="06A0"/>
        </w:tblPrEx>
        <w:trPr>
          <w:trHeight w:val="1538"/>
        </w:trPr>
        <w:tc>
          <w:tcPr>
            <w:tcW w:w="3330" w:type="dxa"/>
            <w:shd w:val="clear" w:color="auto" w:fill="auto"/>
          </w:tcPr>
          <w:p w:rsidR="00DD65CC" w:rsidRPr="005E58D5" w:rsidP="5D9A3010" w14:paraId="6F7E2E54" w14:textId="660A6402">
            <w:pPr>
              <w:widowControl w:val="0"/>
              <w:rPr>
                <w:rFonts w:asciiTheme="minorHAnsi" w:hAnsiTheme="minorHAnsi" w:cstheme="minorBidi"/>
                <w:sz w:val="22"/>
                <w:szCs w:val="22"/>
              </w:rPr>
            </w:pPr>
            <w:r w:rsidRPr="5D9A3010">
              <w:rPr>
                <w:rFonts w:asciiTheme="minorHAnsi" w:hAnsiTheme="minorHAnsi" w:cstheme="minorBidi"/>
                <w:sz w:val="22"/>
                <w:szCs w:val="22"/>
              </w:rPr>
              <w:t>Q1</w:t>
            </w:r>
            <w:r w:rsidRPr="5D9A3010" w:rsidR="590ECE5D">
              <w:rPr>
                <w:rFonts w:asciiTheme="minorHAnsi" w:hAnsiTheme="minorHAnsi" w:cstheme="minorBidi"/>
                <w:sz w:val="22"/>
                <w:szCs w:val="22"/>
              </w:rPr>
              <w:t>2</w:t>
            </w:r>
            <w:r w:rsidRPr="5D9A3010">
              <w:rPr>
                <w:rFonts w:asciiTheme="minorHAnsi" w:hAnsiTheme="minorHAnsi" w:cstheme="minorBidi"/>
                <w:sz w:val="22"/>
                <w:szCs w:val="22"/>
              </w:rPr>
              <w:t xml:space="preserve">: On this trip, in which of the following programs and services did you personally participate within [NPS Site]? </w:t>
            </w:r>
          </w:p>
        </w:tc>
        <w:tc>
          <w:tcPr>
            <w:tcW w:w="6300" w:type="dxa"/>
            <w:shd w:val="clear" w:color="auto" w:fill="auto"/>
          </w:tcPr>
          <w:p w:rsidR="00DD65CC" w:rsidRPr="000F0B3E" w:rsidP="00872C06" w14:paraId="56C4436D" w14:textId="32238F5F">
            <w:pPr>
              <w:widowControl w:val="0"/>
              <w:rPr>
                <w:rFonts w:asciiTheme="minorHAnsi" w:hAnsiTheme="minorHAnsi" w:cstheme="minorBidi"/>
                <w:sz w:val="22"/>
                <w:szCs w:val="22"/>
              </w:rPr>
            </w:pPr>
            <w:r w:rsidRPr="005E58D5">
              <w:rPr>
                <w:rFonts w:asciiTheme="minorHAnsi" w:eastAsiaTheme="minorEastAsia" w:hAnsiTheme="minorHAnsi" w:cstheme="minorBidi"/>
                <w:color w:val="000000" w:themeColor="text1"/>
                <w:sz w:val="22"/>
                <w:szCs w:val="22"/>
              </w:rPr>
              <w:t xml:space="preserve">A core user group of the SEM data and associated reports are </w:t>
            </w:r>
            <w:r w:rsidRPr="005E58D5" w:rsidR="00884079">
              <w:rPr>
                <w:rFonts w:asciiTheme="minorHAnsi" w:hAnsiTheme="minorHAnsi" w:cstheme="minorBidi"/>
                <w:color w:val="000000" w:themeColor="text1"/>
                <w:sz w:val="22"/>
                <w:szCs w:val="22"/>
              </w:rPr>
              <w:t>NPS staff leading the</w:t>
            </w:r>
            <w:r w:rsidRPr="005E58D5" w:rsidR="00AC1BAB">
              <w:rPr>
                <w:rFonts w:asciiTheme="minorHAnsi" w:hAnsiTheme="minorHAnsi" w:cstheme="minorBidi"/>
                <w:color w:val="000000" w:themeColor="text1"/>
                <w:sz w:val="22"/>
                <w:szCs w:val="22"/>
              </w:rPr>
              <w:t xml:space="preserve"> various </w:t>
            </w:r>
            <w:r w:rsidRPr="005E58D5" w:rsidR="00541D90">
              <w:rPr>
                <w:rFonts w:asciiTheme="minorHAnsi" w:hAnsiTheme="minorHAnsi" w:cstheme="minorBidi"/>
                <w:color w:val="000000" w:themeColor="text1"/>
                <w:sz w:val="22"/>
                <w:szCs w:val="22"/>
              </w:rPr>
              <w:t xml:space="preserve">national-level programs. </w:t>
            </w:r>
            <w:r w:rsidRPr="005E58D5" w:rsidR="00315763">
              <w:rPr>
                <w:rFonts w:asciiTheme="minorHAnsi" w:hAnsiTheme="minorHAnsi" w:cstheme="minorBidi"/>
                <w:color w:val="000000" w:themeColor="text1"/>
                <w:sz w:val="22"/>
                <w:szCs w:val="22"/>
              </w:rPr>
              <w:t>B</w:t>
            </w:r>
            <w:r w:rsidRPr="005E58D5" w:rsidR="002453C4">
              <w:rPr>
                <w:rFonts w:asciiTheme="minorHAnsi" w:hAnsiTheme="minorHAnsi" w:cstheme="minorBidi"/>
                <w:color w:val="000000" w:themeColor="text1"/>
                <w:sz w:val="22"/>
                <w:szCs w:val="22"/>
              </w:rPr>
              <w:t>etter understand</w:t>
            </w:r>
            <w:r w:rsidRPr="005E58D5" w:rsidR="00CC3247">
              <w:rPr>
                <w:rFonts w:asciiTheme="minorHAnsi" w:hAnsiTheme="minorHAnsi" w:cstheme="minorBidi"/>
                <w:color w:val="000000" w:themeColor="text1"/>
                <w:sz w:val="22"/>
                <w:szCs w:val="22"/>
              </w:rPr>
              <w:t>ing</w:t>
            </w:r>
            <w:r w:rsidRPr="005E58D5" w:rsidR="002453C4">
              <w:rPr>
                <w:rFonts w:asciiTheme="minorHAnsi" w:hAnsiTheme="minorHAnsi" w:cstheme="minorBidi"/>
                <w:color w:val="000000" w:themeColor="text1"/>
                <w:sz w:val="22"/>
                <w:szCs w:val="22"/>
              </w:rPr>
              <w:t xml:space="preserve"> of where programs and services are used and by whom they are used or not used </w:t>
            </w:r>
            <w:r w:rsidRPr="005E58D5" w:rsidR="005B7948">
              <w:rPr>
                <w:rFonts w:asciiTheme="minorHAnsi" w:hAnsiTheme="minorHAnsi" w:cstheme="minorBidi"/>
                <w:color w:val="000000" w:themeColor="text1"/>
                <w:sz w:val="22"/>
                <w:szCs w:val="22"/>
              </w:rPr>
              <w:t>provides valuable insight into program planning. At the park level, th</w:t>
            </w:r>
            <w:r w:rsidRPr="005E58D5" w:rsidR="00F177C4">
              <w:rPr>
                <w:rFonts w:asciiTheme="minorHAnsi" w:hAnsiTheme="minorHAnsi" w:cstheme="minorBidi"/>
                <w:color w:val="000000" w:themeColor="text1"/>
                <w:sz w:val="22"/>
                <w:szCs w:val="22"/>
              </w:rPr>
              <w:t xml:space="preserve">is information is readily used by interpretation and education staff as well as park leadership in </w:t>
            </w:r>
            <w:r w:rsidRPr="005E58D5" w:rsidR="00C11873">
              <w:rPr>
                <w:rFonts w:asciiTheme="minorHAnsi" w:hAnsiTheme="minorHAnsi" w:cstheme="minorBidi"/>
                <w:color w:val="000000" w:themeColor="text1"/>
                <w:sz w:val="22"/>
                <w:szCs w:val="22"/>
              </w:rPr>
              <w:t xml:space="preserve">determining which programs and services visitors most commonly use. </w:t>
            </w:r>
            <w:r w:rsidRPr="005E58D5" w:rsidR="00026B3E">
              <w:rPr>
                <w:rFonts w:asciiTheme="minorHAnsi" w:hAnsiTheme="minorHAnsi" w:cstheme="minorBidi"/>
                <w:color w:val="000000" w:themeColor="text1"/>
                <w:sz w:val="22"/>
                <w:szCs w:val="22"/>
              </w:rPr>
              <w:t xml:space="preserve">When combined with </w:t>
            </w:r>
            <w:r w:rsidRPr="005E58D5" w:rsidR="001C7C54">
              <w:rPr>
                <w:rFonts w:asciiTheme="minorHAnsi" w:hAnsiTheme="minorHAnsi" w:cstheme="minorBidi"/>
                <w:color w:val="000000" w:themeColor="text1"/>
                <w:sz w:val="22"/>
                <w:szCs w:val="22"/>
              </w:rPr>
              <w:t>questions</w:t>
            </w:r>
            <w:r w:rsidRPr="005E58D5" w:rsidR="00026B3E">
              <w:rPr>
                <w:rFonts w:asciiTheme="minorHAnsi" w:hAnsiTheme="minorHAnsi" w:cstheme="minorBidi"/>
                <w:color w:val="000000" w:themeColor="text1"/>
                <w:sz w:val="22"/>
                <w:szCs w:val="22"/>
              </w:rPr>
              <w:t xml:space="preserve"> of written feedback, such as the final question, and questions about </w:t>
            </w:r>
            <w:r w:rsidRPr="005E58D5" w:rsidR="00A318B6">
              <w:rPr>
                <w:rFonts w:asciiTheme="minorHAnsi" w:hAnsiTheme="minorHAnsi" w:cstheme="minorBidi"/>
                <w:color w:val="000000" w:themeColor="text1"/>
                <w:sz w:val="22"/>
                <w:szCs w:val="22"/>
              </w:rPr>
              <w:t>rating facil</w:t>
            </w:r>
            <w:r w:rsidRPr="005E58D5" w:rsidR="7B3F94A6">
              <w:rPr>
                <w:rFonts w:asciiTheme="minorHAnsi" w:hAnsiTheme="minorHAnsi" w:cstheme="minorBidi"/>
                <w:color w:val="000000" w:themeColor="text1"/>
                <w:sz w:val="22"/>
                <w:szCs w:val="22"/>
              </w:rPr>
              <w:t>i</w:t>
            </w:r>
            <w:r w:rsidRPr="005E58D5" w:rsidR="00A318B6">
              <w:rPr>
                <w:rFonts w:asciiTheme="minorHAnsi" w:hAnsiTheme="minorHAnsi" w:cstheme="minorBidi"/>
                <w:color w:val="000000" w:themeColor="text1"/>
                <w:sz w:val="22"/>
                <w:szCs w:val="22"/>
              </w:rPr>
              <w:t xml:space="preserve">ties and services, further vital information is produced to inform resource management and needed improvements or areas of success. </w:t>
            </w:r>
          </w:p>
        </w:tc>
      </w:tr>
      <w:tr w14:paraId="2B968A52" w14:textId="77777777" w:rsidTr="007B115D">
        <w:tblPrEx>
          <w:tblW w:w="9630" w:type="dxa"/>
          <w:tblInd w:w="-5" w:type="dxa"/>
          <w:tblLayout w:type="fixed"/>
          <w:tblLook w:val="06A0"/>
        </w:tblPrEx>
        <w:trPr>
          <w:trHeight w:val="50"/>
        </w:trPr>
        <w:tc>
          <w:tcPr>
            <w:tcW w:w="3330" w:type="dxa"/>
          </w:tcPr>
          <w:p w:rsidR="00DD65CC" w:rsidP="5D9A3010" w14:paraId="4DC836C5" w14:textId="37AB96BD">
            <w:pPr>
              <w:widowControl w:val="0"/>
              <w:rPr>
                <w:rFonts w:asciiTheme="minorHAnsi" w:hAnsiTheme="minorHAnsi" w:cstheme="minorBidi"/>
                <w:sz w:val="22"/>
                <w:szCs w:val="22"/>
              </w:rPr>
            </w:pPr>
            <w:r w:rsidRPr="5D9A3010">
              <w:rPr>
                <w:rFonts w:asciiTheme="minorHAnsi" w:hAnsiTheme="minorHAnsi" w:cstheme="minorBidi"/>
                <w:sz w:val="22"/>
                <w:szCs w:val="22"/>
              </w:rPr>
              <w:t>Q1</w:t>
            </w:r>
            <w:r w:rsidRPr="5D9A3010" w:rsidR="4089C90A">
              <w:rPr>
                <w:rFonts w:asciiTheme="minorHAnsi" w:hAnsiTheme="minorHAnsi" w:cstheme="minorBidi"/>
                <w:sz w:val="22"/>
                <w:szCs w:val="22"/>
              </w:rPr>
              <w:t>3</w:t>
            </w:r>
            <w:r w:rsidRPr="5D9A3010">
              <w:rPr>
                <w:rFonts w:asciiTheme="minorHAnsi" w:hAnsiTheme="minorHAnsi" w:cstheme="minorBidi"/>
                <w:sz w:val="22"/>
                <w:szCs w:val="22"/>
              </w:rPr>
              <w:t>: If you were to visit [NPS Site] in the future, are there specific subjects you would like to learn about?</w:t>
            </w:r>
          </w:p>
          <w:p w:rsidR="00DD65CC" w:rsidRPr="0057332E" w:rsidP="00875B17" w14:paraId="14EA0BF2" w14:textId="77777777">
            <w:pPr>
              <w:widowControl w:val="0"/>
              <w:rPr>
                <w:rFonts w:asciiTheme="minorHAnsi" w:hAnsiTheme="minorHAnsi" w:cstheme="minorHAnsi"/>
                <w:b/>
                <w:sz w:val="22"/>
                <w:szCs w:val="22"/>
                <w:lang w:val=""/>
              </w:rPr>
            </w:pPr>
            <w:r w:rsidRPr="00140B23">
              <w:rPr>
                <w:rFonts w:asciiTheme="minorHAnsi" w:hAnsiTheme="minorHAnsi" w:cstheme="minorHAnsi"/>
                <w:b/>
                <w:color w:val="943634" w:themeColor="accent2" w:themeShade="BF"/>
                <w:sz w:val="22"/>
                <w:szCs w:val="22"/>
              </w:rPr>
              <w:t>RQ3-4</w:t>
            </w:r>
          </w:p>
        </w:tc>
        <w:tc>
          <w:tcPr>
            <w:tcW w:w="6300" w:type="dxa"/>
            <w:vAlign w:val="center"/>
          </w:tcPr>
          <w:p w:rsidR="00DD65CC" w:rsidRPr="00FC05F8" w:rsidP="00872C06" w14:paraId="71D8F75C" w14:textId="4F894FE2">
            <w:pPr>
              <w:widowControl w:val="0"/>
              <w:rPr>
                <w:rFonts w:eastAsia="MS Mincho" w:asciiTheme="minorHAnsi" w:hAnsiTheme="minorHAnsi" w:cstheme="minorBidi"/>
                <w:sz w:val="22"/>
                <w:szCs w:val="22"/>
                <w:lang w:val=""/>
              </w:rPr>
            </w:pPr>
            <w:r w:rsidRPr="00872C06">
              <w:rPr>
                <w:rFonts w:eastAsia="MS Mincho" w:asciiTheme="minorHAnsi" w:hAnsiTheme="minorHAnsi" w:cstheme="minorBidi"/>
                <w:sz w:val="22"/>
                <w:szCs w:val="22"/>
              </w:rPr>
              <w:t xml:space="preserve">NPS units rely on visitor feedback to improve their programs and to understand if learning objectives are being met through their current curriculum and approach. </w:t>
            </w:r>
            <w:r w:rsidRPr="00872C06" w:rsidR="00C84584">
              <w:rPr>
                <w:rFonts w:eastAsia="MS Mincho" w:asciiTheme="minorHAnsi" w:hAnsiTheme="minorHAnsi" w:cstheme="minorBidi"/>
                <w:sz w:val="22"/>
                <w:szCs w:val="22"/>
              </w:rPr>
              <w:t>During pilot phases, responses to this question have been used to inform</w:t>
            </w:r>
            <w:r w:rsidRPr="00872C06">
              <w:rPr>
                <w:rFonts w:eastAsia="MS Mincho" w:asciiTheme="minorHAnsi" w:hAnsiTheme="minorHAnsi" w:cstheme="minorBidi"/>
                <w:sz w:val="22"/>
                <w:szCs w:val="22"/>
              </w:rPr>
              <w:t xml:space="preserve"> </w:t>
            </w:r>
            <w:r w:rsidRPr="00872C06" w:rsidR="00803F10">
              <w:rPr>
                <w:rFonts w:eastAsia="MS Mincho" w:asciiTheme="minorHAnsi" w:hAnsiTheme="minorHAnsi" w:cstheme="minorBidi"/>
                <w:sz w:val="22"/>
                <w:szCs w:val="22"/>
              </w:rPr>
              <w:t>interpretation and education staff</w:t>
            </w:r>
            <w:r w:rsidRPr="00872C06">
              <w:rPr>
                <w:rFonts w:eastAsia="MS Mincho" w:asciiTheme="minorHAnsi" w:hAnsiTheme="minorHAnsi" w:cstheme="minorBidi"/>
                <w:sz w:val="22"/>
                <w:szCs w:val="22"/>
              </w:rPr>
              <w:t>. This survey also replaces visitor survey cards</w:t>
            </w:r>
            <w:r w:rsidRPr="00872C06" w:rsidR="00803F10">
              <w:rPr>
                <w:rFonts w:eastAsia="MS Mincho" w:asciiTheme="minorHAnsi" w:hAnsiTheme="minorHAnsi" w:cstheme="minorBidi"/>
                <w:sz w:val="22"/>
                <w:szCs w:val="22"/>
              </w:rPr>
              <w:t xml:space="preserve">, and while </w:t>
            </w:r>
            <w:r w:rsidRPr="00872C06" w:rsidR="00960B58">
              <w:rPr>
                <w:rFonts w:eastAsia="MS Mincho" w:asciiTheme="minorHAnsi" w:hAnsiTheme="minorHAnsi" w:cstheme="minorBidi"/>
                <w:sz w:val="22"/>
                <w:szCs w:val="22"/>
              </w:rPr>
              <w:t>most open-ended response question</w:t>
            </w:r>
            <w:r w:rsidRPr="00872C06" w:rsidR="008D08F5">
              <w:rPr>
                <w:rFonts w:eastAsia="MS Mincho" w:asciiTheme="minorHAnsi" w:hAnsiTheme="minorHAnsi" w:cstheme="minorBidi"/>
                <w:sz w:val="22"/>
                <w:szCs w:val="22"/>
              </w:rPr>
              <w:t xml:space="preserve">s have been removed, </w:t>
            </w:r>
            <w:r w:rsidRPr="00872C06" w:rsidR="006E7438">
              <w:rPr>
                <w:rFonts w:eastAsia="MS Mincho" w:asciiTheme="minorHAnsi" w:hAnsiTheme="minorHAnsi" w:cstheme="minorBidi"/>
                <w:sz w:val="22"/>
                <w:szCs w:val="22"/>
              </w:rPr>
              <w:t xml:space="preserve">maintaining some of the functionality of the visitor survey cards maintains </w:t>
            </w:r>
            <w:r w:rsidRPr="00872C06" w:rsidR="00255795">
              <w:rPr>
                <w:rFonts w:eastAsia="MS Mincho" w:asciiTheme="minorHAnsi" w:hAnsiTheme="minorHAnsi" w:cstheme="minorBidi"/>
                <w:sz w:val="22"/>
                <w:szCs w:val="22"/>
              </w:rPr>
              <w:t xml:space="preserve">the ability of park staff to assess </w:t>
            </w:r>
            <w:r w:rsidRPr="00872C06" w:rsidR="0063650B">
              <w:rPr>
                <w:rFonts w:eastAsia="MS Mincho" w:asciiTheme="minorHAnsi" w:hAnsiTheme="minorHAnsi" w:cstheme="minorBidi"/>
                <w:sz w:val="22"/>
                <w:szCs w:val="22"/>
              </w:rPr>
              <w:t>interpretation and education needs</w:t>
            </w:r>
            <w:r w:rsidRPr="00872C06">
              <w:rPr>
                <w:rFonts w:eastAsia="MS Mincho" w:asciiTheme="minorHAnsi" w:hAnsiTheme="minorHAnsi" w:cstheme="minorBidi"/>
                <w:sz w:val="22"/>
                <w:szCs w:val="22"/>
              </w:rPr>
              <w:t>.</w:t>
            </w:r>
          </w:p>
        </w:tc>
      </w:tr>
      <w:tr w14:paraId="249F35A5" w14:textId="77777777" w:rsidTr="007B115D">
        <w:tblPrEx>
          <w:tblW w:w="9630" w:type="dxa"/>
          <w:tblInd w:w="-5" w:type="dxa"/>
          <w:tblLayout w:type="fixed"/>
          <w:tblLook w:val="06A0"/>
        </w:tblPrEx>
        <w:trPr>
          <w:trHeight w:val="1187"/>
        </w:trPr>
        <w:tc>
          <w:tcPr>
            <w:tcW w:w="3330" w:type="dxa"/>
          </w:tcPr>
          <w:p w:rsidR="00DD65CC" w:rsidP="5D9A3010" w14:paraId="4945360B" w14:textId="4CC2ADB8">
            <w:pPr>
              <w:widowControl w:val="0"/>
              <w:rPr>
                <w:rFonts w:asciiTheme="minorHAnsi" w:hAnsiTheme="minorHAnsi" w:cstheme="minorBidi"/>
                <w:sz w:val="22"/>
                <w:szCs w:val="22"/>
              </w:rPr>
            </w:pPr>
            <w:r w:rsidRPr="5D9A3010">
              <w:rPr>
                <w:rFonts w:asciiTheme="minorHAnsi" w:hAnsiTheme="minorHAnsi" w:cstheme="minorBidi"/>
                <w:sz w:val="22"/>
                <w:szCs w:val="22"/>
              </w:rPr>
              <w:t>Q1</w:t>
            </w:r>
            <w:r w:rsidRPr="5D9A3010" w:rsidR="7803D772">
              <w:rPr>
                <w:rFonts w:asciiTheme="minorHAnsi" w:hAnsiTheme="minorHAnsi" w:cstheme="minorBidi"/>
                <w:sz w:val="22"/>
                <w:szCs w:val="22"/>
              </w:rPr>
              <w:t>4</w:t>
            </w:r>
            <w:r w:rsidRPr="5D9A3010">
              <w:rPr>
                <w:rFonts w:asciiTheme="minorHAnsi" w:hAnsiTheme="minorHAnsi" w:cstheme="minorBidi"/>
                <w:sz w:val="22"/>
                <w:szCs w:val="22"/>
              </w:rPr>
              <w:t>: Did you use a personal electronic device while in [NPS Site] to do any of the following actions?</w:t>
            </w:r>
          </w:p>
          <w:p w:rsidR="00DD65CC" w:rsidRPr="00B42F00" w:rsidP="00875B17" w14:paraId="7F371E0E" w14:textId="77777777">
            <w:pPr>
              <w:widowControl w:val="0"/>
              <w:rPr>
                <w:rFonts w:asciiTheme="minorHAnsi" w:hAnsiTheme="minorHAnsi" w:cstheme="minorHAnsi"/>
                <w:b/>
                <w:sz w:val="22"/>
                <w:szCs w:val="22"/>
                <w:lang w:val=""/>
              </w:rPr>
            </w:pPr>
            <w:r w:rsidRPr="00B42F00">
              <w:rPr>
                <w:rFonts w:asciiTheme="minorHAnsi" w:hAnsiTheme="minorHAnsi" w:cstheme="minorHAnsi"/>
                <w:b/>
                <w:color w:val="943634" w:themeColor="accent2" w:themeShade="BF"/>
                <w:sz w:val="22"/>
                <w:szCs w:val="22"/>
              </w:rPr>
              <w:t>RQ3</w:t>
            </w:r>
          </w:p>
        </w:tc>
        <w:tc>
          <w:tcPr>
            <w:tcW w:w="6300" w:type="dxa"/>
            <w:vMerge w:val="restart"/>
            <w:vAlign w:val="center"/>
          </w:tcPr>
          <w:p w:rsidR="00DD65CC" w:rsidRPr="00FC05F8" w:rsidP="00875B17" w14:paraId="00890C08" w14:textId="0DE0B4AD">
            <w:pPr>
              <w:widowControl w:val="0"/>
              <w:rPr>
                <w:rFonts w:asciiTheme="minorHAnsi" w:hAnsiTheme="minorHAnsi" w:cstheme="minorHAnsi"/>
                <w:bCs/>
                <w:sz w:val="22"/>
                <w:szCs w:val="22"/>
                <w:lang w:val=""/>
              </w:rPr>
            </w:pPr>
            <w:r w:rsidRPr="00FC05F8">
              <w:rPr>
                <w:rFonts w:eastAsia="MS Mincho" w:asciiTheme="minorHAnsi" w:hAnsiTheme="minorHAnsi" w:cstheme="minorHAnsi"/>
                <w:bCs/>
                <w:sz w:val="22"/>
                <w:szCs w:val="22"/>
              </w:rPr>
              <w:t>These questions will help assess the quality of current services and determine visitor opinions about the importance or need of such services. This is an important topic for the NPS to understand as it progresses further into the next century of management. NPS managers can use this information to understand if new technological connectivity needs to be added to their park</w:t>
            </w:r>
            <w:r>
              <w:rPr>
                <w:rFonts w:eastAsia="MS Mincho" w:asciiTheme="minorHAnsi" w:hAnsiTheme="minorHAnsi" w:cstheme="minorHAnsi"/>
                <w:bCs/>
                <w:sz w:val="22"/>
                <w:szCs w:val="22"/>
              </w:rPr>
              <w:t>.</w:t>
            </w:r>
          </w:p>
        </w:tc>
      </w:tr>
      <w:tr w14:paraId="7FB86827" w14:textId="77777777" w:rsidTr="007B115D">
        <w:tblPrEx>
          <w:tblW w:w="9630" w:type="dxa"/>
          <w:tblInd w:w="-5" w:type="dxa"/>
          <w:tblLayout w:type="fixed"/>
          <w:tblLook w:val="06A0"/>
        </w:tblPrEx>
        <w:trPr>
          <w:trHeight w:val="1718"/>
        </w:trPr>
        <w:tc>
          <w:tcPr>
            <w:tcW w:w="3330" w:type="dxa"/>
          </w:tcPr>
          <w:p w:rsidR="00DD65CC" w:rsidP="5D9A3010" w14:paraId="0AD9D143" w14:textId="008008D3">
            <w:pPr>
              <w:widowControl w:val="0"/>
              <w:rPr>
                <w:rFonts w:asciiTheme="minorHAnsi" w:hAnsiTheme="minorHAnsi" w:cstheme="minorBidi"/>
                <w:sz w:val="22"/>
                <w:szCs w:val="22"/>
              </w:rPr>
            </w:pPr>
            <w:r w:rsidRPr="5D9A3010">
              <w:rPr>
                <w:rFonts w:asciiTheme="minorHAnsi" w:hAnsiTheme="minorHAnsi" w:cstheme="minorBidi"/>
                <w:sz w:val="22"/>
                <w:szCs w:val="22"/>
              </w:rPr>
              <w:t>Q1</w:t>
            </w:r>
            <w:r w:rsidRPr="5D9A3010" w:rsidR="2B7D4D11">
              <w:rPr>
                <w:rFonts w:asciiTheme="minorHAnsi" w:hAnsiTheme="minorHAnsi" w:cstheme="minorBidi"/>
                <w:sz w:val="22"/>
                <w:szCs w:val="22"/>
              </w:rPr>
              <w:t>5</w:t>
            </w:r>
            <w:r w:rsidRPr="5D9A3010">
              <w:rPr>
                <w:rFonts w:asciiTheme="minorHAnsi" w:hAnsiTheme="minorHAnsi" w:cstheme="minorBidi"/>
                <w:sz w:val="22"/>
                <w:szCs w:val="22"/>
              </w:rPr>
              <w:t>: How important to you was it during your visit to [NPS Site] to use personal electronic devices to do each of the following, and how would you rate the quality of the service to do each?</w:t>
            </w:r>
          </w:p>
          <w:p w:rsidR="00DD65CC" w:rsidRPr="00B42F00" w:rsidP="00875B17" w14:paraId="613DBFE8" w14:textId="77777777">
            <w:pPr>
              <w:widowControl w:val="0"/>
              <w:rPr>
                <w:rFonts w:asciiTheme="minorHAnsi" w:hAnsiTheme="minorHAnsi" w:cstheme="minorHAnsi"/>
                <w:b/>
                <w:sz w:val="22"/>
                <w:szCs w:val="22"/>
                <w:lang w:val=""/>
              </w:rPr>
            </w:pPr>
            <w:r w:rsidRPr="00B42F00">
              <w:rPr>
                <w:rFonts w:asciiTheme="minorHAnsi" w:hAnsiTheme="minorHAnsi" w:cstheme="minorHAnsi"/>
                <w:b/>
                <w:color w:val="943634" w:themeColor="accent2" w:themeShade="BF"/>
                <w:sz w:val="22"/>
                <w:szCs w:val="22"/>
              </w:rPr>
              <w:t>RQ3</w:t>
            </w:r>
          </w:p>
        </w:tc>
        <w:tc>
          <w:tcPr>
            <w:tcW w:w="6300" w:type="dxa"/>
            <w:vMerge/>
          </w:tcPr>
          <w:p w:rsidR="00DD65CC" w:rsidRPr="00FC05F8" w:rsidP="00875B17" w14:paraId="18F81132" w14:textId="77777777">
            <w:pPr>
              <w:widowControl w:val="0"/>
              <w:rPr>
                <w:rFonts w:asciiTheme="minorHAnsi" w:hAnsiTheme="minorHAnsi" w:cstheme="minorHAnsi"/>
                <w:bCs/>
                <w:sz w:val="22"/>
                <w:szCs w:val="22"/>
                <w:lang w:val=""/>
              </w:rPr>
            </w:pPr>
          </w:p>
        </w:tc>
      </w:tr>
      <w:tr w14:paraId="527ED057" w14:textId="77777777" w:rsidTr="007B115D">
        <w:tblPrEx>
          <w:tblW w:w="9630" w:type="dxa"/>
          <w:tblInd w:w="-5" w:type="dxa"/>
          <w:tblLayout w:type="fixed"/>
          <w:tblLook w:val="06A0"/>
        </w:tblPrEx>
        <w:trPr>
          <w:trHeight w:val="1682"/>
        </w:trPr>
        <w:tc>
          <w:tcPr>
            <w:tcW w:w="3330" w:type="dxa"/>
          </w:tcPr>
          <w:p w:rsidR="00DD65CC" w:rsidP="5D9A3010" w14:paraId="60809AD3" w14:textId="4ADF2E10">
            <w:pPr>
              <w:widowControl w:val="0"/>
              <w:rPr>
                <w:rFonts w:asciiTheme="minorHAnsi" w:hAnsiTheme="minorHAnsi" w:cstheme="minorBidi"/>
                <w:sz w:val="22"/>
                <w:szCs w:val="22"/>
              </w:rPr>
            </w:pPr>
            <w:r w:rsidRPr="5D9A3010">
              <w:rPr>
                <w:rFonts w:asciiTheme="minorHAnsi" w:hAnsiTheme="minorHAnsi" w:cstheme="minorBidi"/>
                <w:sz w:val="22"/>
                <w:szCs w:val="22"/>
              </w:rPr>
              <w:t>Q1</w:t>
            </w:r>
            <w:r w:rsidRPr="5D9A3010" w:rsidR="0650EDC6">
              <w:rPr>
                <w:rFonts w:asciiTheme="minorHAnsi" w:hAnsiTheme="minorHAnsi" w:cstheme="minorBidi"/>
                <w:sz w:val="22"/>
                <w:szCs w:val="22"/>
              </w:rPr>
              <w:t>6</w:t>
            </w:r>
            <w:r w:rsidRPr="5D9A3010">
              <w:rPr>
                <w:rFonts w:asciiTheme="minorHAnsi" w:hAnsiTheme="minorHAnsi" w:cstheme="minorBidi"/>
                <w:sz w:val="22"/>
                <w:szCs w:val="22"/>
              </w:rPr>
              <w:t>: Did anyone in your personal group have difficulties accessing or participating in park activities or services, during your visit to [NPS Site]?</w:t>
            </w:r>
          </w:p>
          <w:p w:rsidR="00DD65CC" w:rsidRPr="00051E72" w:rsidP="00875B17" w14:paraId="40C077D4" w14:textId="77777777">
            <w:pPr>
              <w:widowControl w:val="0"/>
              <w:rPr>
                <w:rFonts w:asciiTheme="minorHAnsi" w:hAnsiTheme="minorHAnsi" w:cstheme="minorHAnsi"/>
                <w:b/>
                <w:sz w:val="22"/>
                <w:szCs w:val="22"/>
                <w:lang w:val=""/>
              </w:rPr>
            </w:pPr>
            <w:r w:rsidRPr="00051E72">
              <w:rPr>
                <w:rFonts w:asciiTheme="minorHAnsi" w:hAnsiTheme="minorHAnsi" w:cstheme="minorHAnsi"/>
                <w:b/>
                <w:color w:val="943634" w:themeColor="accent2" w:themeShade="BF"/>
                <w:sz w:val="22"/>
                <w:szCs w:val="22"/>
              </w:rPr>
              <w:t>RQ1-5</w:t>
            </w:r>
          </w:p>
        </w:tc>
        <w:tc>
          <w:tcPr>
            <w:tcW w:w="6300" w:type="dxa"/>
          </w:tcPr>
          <w:p w:rsidR="00DD65CC" w:rsidRPr="00FC05F8" w:rsidP="00875B17" w14:paraId="32C1DE6D" w14:textId="77777777">
            <w:pPr>
              <w:widowControl w:val="0"/>
              <w:rPr>
                <w:rFonts w:asciiTheme="minorHAnsi" w:hAnsiTheme="minorHAnsi" w:cstheme="minorHAnsi"/>
                <w:bCs/>
                <w:sz w:val="22"/>
                <w:szCs w:val="22"/>
                <w:lang w:val=""/>
              </w:rPr>
            </w:pPr>
            <w:r w:rsidRPr="00FC05F8">
              <w:rPr>
                <w:rFonts w:eastAsia="MS Mincho" w:asciiTheme="minorHAnsi" w:hAnsiTheme="minorHAnsi" w:cstheme="minorHAnsi"/>
                <w:bCs/>
                <w:sz w:val="22"/>
                <w:szCs w:val="22"/>
              </w:rPr>
              <w:t>Providing adequate access to people living with disabilities or challenges is a recurring management issue at NPS units.  NPS managers can use this data to monitor whether further accessibility measures are needed to meet the needs of the public</w:t>
            </w:r>
            <w:r>
              <w:rPr>
                <w:rFonts w:eastAsia="MS Mincho" w:asciiTheme="minorHAnsi" w:hAnsiTheme="minorHAnsi" w:cstheme="minorHAnsi"/>
                <w:bCs/>
                <w:sz w:val="22"/>
                <w:szCs w:val="22"/>
              </w:rPr>
              <w:t>.</w:t>
            </w:r>
          </w:p>
        </w:tc>
      </w:tr>
      <w:tr w14:paraId="54719900" w14:textId="77777777" w:rsidTr="007B115D">
        <w:tblPrEx>
          <w:tblW w:w="9630" w:type="dxa"/>
          <w:tblInd w:w="-5" w:type="dxa"/>
          <w:tblLayout w:type="fixed"/>
          <w:tblLook w:val="06A0"/>
        </w:tblPrEx>
        <w:trPr>
          <w:trHeight w:val="647"/>
        </w:trPr>
        <w:tc>
          <w:tcPr>
            <w:tcW w:w="3330" w:type="dxa"/>
          </w:tcPr>
          <w:p w:rsidR="00DD65CC" w:rsidP="5D9A3010" w14:paraId="610CFC5A" w14:textId="6EF70A7B">
            <w:pPr>
              <w:rPr>
                <w:rFonts w:asciiTheme="minorHAnsi" w:hAnsiTheme="minorHAnsi" w:cstheme="minorBidi"/>
                <w:sz w:val="22"/>
                <w:szCs w:val="22"/>
              </w:rPr>
            </w:pPr>
            <w:r w:rsidRPr="5D9A3010">
              <w:rPr>
                <w:rFonts w:asciiTheme="minorHAnsi" w:hAnsiTheme="minorHAnsi" w:cstheme="minorBidi"/>
                <w:sz w:val="22"/>
                <w:szCs w:val="22"/>
              </w:rPr>
              <w:t>Q1</w:t>
            </w:r>
            <w:r w:rsidRPr="5D9A3010" w:rsidR="6389A397">
              <w:rPr>
                <w:rFonts w:asciiTheme="minorHAnsi" w:hAnsiTheme="minorHAnsi" w:cstheme="minorBidi"/>
                <w:sz w:val="22"/>
                <w:szCs w:val="22"/>
              </w:rPr>
              <w:t>7</w:t>
            </w:r>
            <w:r w:rsidRPr="5D9A3010">
              <w:rPr>
                <w:rFonts w:asciiTheme="minorHAnsi" w:hAnsiTheme="minorHAnsi" w:cstheme="minorBidi"/>
                <w:sz w:val="22"/>
                <w:szCs w:val="22"/>
              </w:rPr>
              <w:t xml:space="preserve">: What did you like most about your visit to [NPS Site]? </w:t>
            </w:r>
          </w:p>
          <w:p w:rsidR="00D32D10" w:rsidRPr="00FC05F8" w:rsidP="00875B17" w14:paraId="660B8427" w14:textId="530E5783">
            <w:pPr>
              <w:rPr>
                <w:rFonts w:asciiTheme="minorHAnsi" w:hAnsiTheme="minorHAnsi" w:cstheme="minorHAnsi"/>
                <w:bCs/>
                <w:sz w:val="22"/>
                <w:szCs w:val="22"/>
                <w:lang w:val=""/>
              </w:rPr>
            </w:pPr>
            <w:r w:rsidRPr="00051E72">
              <w:rPr>
                <w:rFonts w:asciiTheme="minorHAnsi" w:hAnsiTheme="minorHAnsi" w:cstheme="minorHAnsi"/>
                <w:b/>
                <w:color w:val="943634" w:themeColor="accent2" w:themeShade="BF"/>
                <w:sz w:val="22"/>
                <w:szCs w:val="22"/>
              </w:rPr>
              <w:t>RQ3-4</w:t>
            </w:r>
            <w:r>
              <w:rPr>
                <w:rFonts w:asciiTheme="minorHAnsi" w:hAnsiTheme="minorHAnsi" w:cstheme="minorHAnsi"/>
                <w:b/>
                <w:color w:val="943634" w:themeColor="accent2" w:themeShade="BF"/>
                <w:sz w:val="22"/>
                <w:szCs w:val="22"/>
              </w:rPr>
              <w:t>, ERQ4</w:t>
            </w:r>
          </w:p>
        </w:tc>
        <w:tc>
          <w:tcPr>
            <w:tcW w:w="6300" w:type="dxa"/>
            <w:vMerge w:val="restart"/>
            <w:vAlign w:val="center"/>
          </w:tcPr>
          <w:p w:rsidR="00DD65CC" w:rsidRPr="00FC05F8" w:rsidP="00875B17" w14:paraId="62D9B13F" w14:textId="77777777">
            <w:pPr>
              <w:widowControl w:val="0"/>
              <w:rPr>
                <w:rFonts w:asciiTheme="minorHAnsi" w:hAnsiTheme="minorHAnsi" w:cstheme="minorHAnsi"/>
                <w:bCs/>
                <w:sz w:val="22"/>
                <w:szCs w:val="22"/>
                <w:lang w:val=""/>
              </w:rPr>
            </w:pPr>
            <w:r>
              <w:rPr>
                <w:rFonts w:eastAsia="MS Mincho" w:asciiTheme="minorHAnsi" w:hAnsiTheme="minorHAnsi" w:cstheme="minorHAnsi"/>
                <w:bCs/>
                <w:sz w:val="22"/>
                <w:szCs w:val="22"/>
              </w:rPr>
              <w:t xml:space="preserve">The SEM survey replaces the NPS visitor survey cards that were historically used to obtain customer feedback. NPS units rely on visitor feedback to improve their programs. </w:t>
            </w:r>
            <w:r w:rsidRPr="00FC05F8">
              <w:rPr>
                <w:rFonts w:eastAsia="MS Mincho" w:asciiTheme="minorHAnsi" w:hAnsiTheme="minorHAnsi" w:cstheme="minorHAnsi"/>
                <w:bCs/>
                <w:sz w:val="22"/>
                <w:szCs w:val="22"/>
              </w:rPr>
              <w:t>This information can be used to inform decisions about the site’s management, including identifying areas for improvement or unforeseen issues, as well as highpoints that should be maintained, expanded, or duplicated in other areas.</w:t>
            </w:r>
          </w:p>
        </w:tc>
      </w:tr>
      <w:tr w14:paraId="7A0B50D2" w14:textId="77777777" w:rsidTr="007B115D">
        <w:tblPrEx>
          <w:tblW w:w="9630" w:type="dxa"/>
          <w:tblInd w:w="-5" w:type="dxa"/>
          <w:tblLayout w:type="fixed"/>
          <w:tblLook w:val="06A0"/>
        </w:tblPrEx>
        <w:trPr>
          <w:trHeight w:val="728"/>
        </w:trPr>
        <w:tc>
          <w:tcPr>
            <w:tcW w:w="3330" w:type="dxa"/>
          </w:tcPr>
          <w:p w:rsidR="00DD65CC" w:rsidP="5D9A3010" w14:paraId="25076A0C" w14:textId="165A00DB">
            <w:pPr>
              <w:rPr>
                <w:rFonts w:asciiTheme="minorHAnsi" w:hAnsiTheme="minorHAnsi" w:cstheme="minorBidi"/>
                <w:sz w:val="22"/>
                <w:szCs w:val="22"/>
              </w:rPr>
            </w:pPr>
            <w:r w:rsidRPr="5D9A3010">
              <w:rPr>
                <w:rFonts w:asciiTheme="minorHAnsi" w:hAnsiTheme="minorHAnsi" w:cstheme="minorBidi"/>
                <w:sz w:val="22"/>
                <w:szCs w:val="22"/>
              </w:rPr>
              <w:t>Q1</w:t>
            </w:r>
            <w:r w:rsidRPr="5D9A3010" w:rsidR="7A231DBD">
              <w:rPr>
                <w:rFonts w:asciiTheme="minorHAnsi" w:hAnsiTheme="minorHAnsi" w:cstheme="minorBidi"/>
                <w:sz w:val="22"/>
                <w:szCs w:val="22"/>
              </w:rPr>
              <w:t>8</w:t>
            </w:r>
            <w:r w:rsidRPr="5D9A3010">
              <w:rPr>
                <w:rFonts w:asciiTheme="minorHAnsi" w:hAnsiTheme="minorHAnsi" w:cstheme="minorBidi"/>
                <w:sz w:val="22"/>
                <w:szCs w:val="22"/>
              </w:rPr>
              <w:t>: What did you like least about your visit to [NPS Site]?</w:t>
            </w:r>
          </w:p>
          <w:p w:rsidR="00DD65CC" w:rsidRPr="00051E72" w:rsidP="00875B17" w14:paraId="287C080E" w14:textId="77777777">
            <w:pPr>
              <w:rPr>
                <w:rFonts w:asciiTheme="minorHAnsi" w:hAnsiTheme="minorHAnsi" w:cstheme="minorHAnsi"/>
                <w:b/>
                <w:sz w:val="22"/>
                <w:szCs w:val="22"/>
                <w:lang w:val=""/>
              </w:rPr>
            </w:pPr>
            <w:r w:rsidRPr="00051E72">
              <w:rPr>
                <w:rFonts w:asciiTheme="minorHAnsi" w:hAnsiTheme="minorHAnsi" w:cstheme="minorHAnsi"/>
                <w:b/>
                <w:color w:val="943634" w:themeColor="accent2" w:themeShade="BF"/>
                <w:sz w:val="22"/>
                <w:szCs w:val="22"/>
              </w:rPr>
              <w:t>RQ3-4</w:t>
            </w:r>
            <w:r>
              <w:rPr>
                <w:rFonts w:asciiTheme="minorHAnsi" w:hAnsiTheme="minorHAnsi" w:cstheme="minorHAnsi"/>
                <w:b/>
                <w:color w:val="943634" w:themeColor="accent2" w:themeShade="BF"/>
                <w:sz w:val="22"/>
                <w:szCs w:val="22"/>
              </w:rPr>
              <w:t>, ERQ4</w:t>
            </w:r>
          </w:p>
        </w:tc>
        <w:tc>
          <w:tcPr>
            <w:tcW w:w="6300" w:type="dxa"/>
            <w:vMerge/>
          </w:tcPr>
          <w:p w:rsidR="00DD65CC" w:rsidRPr="00FC05F8" w:rsidP="00875B17" w14:paraId="394DD5AE" w14:textId="77777777">
            <w:pPr>
              <w:widowControl w:val="0"/>
              <w:rPr>
                <w:rFonts w:asciiTheme="minorHAnsi" w:hAnsiTheme="minorHAnsi" w:cstheme="minorHAnsi"/>
                <w:bCs/>
                <w:sz w:val="22"/>
                <w:szCs w:val="22"/>
                <w:lang w:val=""/>
              </w:rPr>
            </w:pPr>
          </w:p>
        </w:tc>
      </w:tr>
      <w:tr w14:paraId="0BFCE2FC" w14:textId="77777777" w:rsidTr="007B115D">
        <w:tblPrEx>
          <w:tblW w:w="9630" w:type="dxa"/>
          <w:tblInd w:w="-5" w:type="dxa"/>
          <w:tblLayout w:type="fixed"/>
          <w:tblLook w:val="06A0"/>
        </w:tblPrEx>
        <w:trPr>
          <w:trHeight w:val="962"/>
        </w:trPr>
        <w:tc>
          <w:tcPr>
            <w:tcW w:w="3330" w:type="dxa"/>
          </w:tcPr>
          <w:p w:rsidR="00DD65CC" w:rsidP="5D9A3010" w14:paraId="1F28759D" w14:textId="15DF81E4">
            <w:pPr>
              <w:widowControl w:val="0"/>
              <w:rPr>
                <w:rFonts w:asciiTheme="minorHAnsi" w:hAnsiTheme="minorHAnsi" w:cstheme="minorBidi"/>
                <w:sz w:val="22"/>
                <w:szCs w:val="22"/>
              </w:rPr>
            </w:pPr>
            <w:r w:rsidRPr="5D9A3010">
              <w:rPr>
                <w:rFonts w:asciiTheme="minorHAnsi" w:hAnsiTheme="minorHAnsi" w:cstheme="minorBidi"/>
                <w:sz w:val="22"/>
                <w:szCs w:val="22"/>
              </w:rPr>
              <w:t>Q</w:t>
            </w:r>
            <w:r w:rsidRPr="5D9A3010" w:rsidR="48619FC0">
              <w:rPr>
                <w:rFonts w:asciiTheme="minorHAnsi" w:hAnsiTheme="minorHAnsi" w:cstheme="minorBidi"/>
                <w:sz w:val="22"/>
                <w:szCs w:val="22"/>
              </w:rPr>
              <w:t>19</w:t>
            </w:r>
            <w:r w:rsidRPr="5D9A3010">
              <w:rPr>
                <w:rFonts w:asciiTheme="minorHAnsi" w:hAnsiTheme="minorHAnsi" w:cstheme="minorBidi"/>
                <w:sz w:val="22"/>
                <w:szCs w:val="22"/>
              </w:rPr>
              <w:t>: To what extent do you agree or disagree with each of the following statements?</w:t>
            </w:r>
          </w:p>
          <w:p w:rsidR="00DD65CC" w:rsidRPr="00FC05F8" w:rsidP="00875B17" w14:paraId="6E34BC1C" w14:textId="77777777">
            <w:pPr>
              <w:widowControl w:val="0"/>
              <w:rPr>
                <w:rFonts w:asciiTheme="minorHAnsi" w:hAnsiTheme="minorHAnsi" w:cstheme="minorHAnsi"/>
                <w:bCs/>
                <w:sz w:val="22"/>
                <w:szCs w:val="22"/>
                <w:lang w:val=""/>
              </w:rPr>
            </w:pPr>
            <w:r w:rsidRPr="00051E72">
              <w:rPr>
                <w:rFonts w:asciiTheme="minorHAnsi" w:hAnsiTheme="minorHAnsi" w:cstheme="minorHAnsi"/>
                <w:b/>
                <w:color w:val="943634" w:themeColor="accent2" w:themeShade="BF"/>
                <w:sz w:val="22"/>
                <w:szCs w:val="22"/>
              </w:rPr>
              <w:t>RQ3-4</w:t>
            </w:r>
            <w:r>
              <w:rPr>
                <w:rFonts w:asciiTheme="minorHAnsi" w:hAnsiTheme="minorHAnsi" w:cstheme="minorHAnsi"/>
                <w:b/>
                <w:color w:val="943634" w:themeColor="accent2" w:themeShade="BF"/>
                <w:sz w:val="22"/>
                <w:szCs w:val="22"/>
              </w:rPr>
              <w:t>, ERQ4</w:t>
            </w:r>
          </w:p>
        </w:tc>
        <w:tc>
          <w:tcPr>
            <w:tcW w:w="6300" w:type="dxa"/>
            <w:vMerge w:val="restart"/>
            <w:vAlign w:val="center"/>
          </w:tcPr>
          <w:p w:rsidR="00DD65CC" w:rsidRPr="00FC05F8" w:rsidP="00875B17" w14:paraId="5C498840" w14:textId="77777777">
            <w:pPr>
              <w:widowControl w:val="0"/>
              <w:rPr>
                <w:rFonts w:asciiTheme="minorHAnsi" w:hAnsiTheme="minorHAnsi" w:cstheme="minorHAnsi"/>
                <w:bCs/>
                <w:sz w:val="22"/>
                <w:szCs w:val="22"/>
                <w:lang w:val=""/>
              </w:rPr>
            </w:pPr>
            <w:r w:rsidRPr="00FC05F8">
              <w:rPr>
                <w:rFonts w:eastAsia="MS Mincho" w:asciiTheme="minorHAnsi" w:hAnsiTheme="minorHAnsi" w:cstheme="minorHAnsi"/>
                <w:bCs/>
                <w:sz w:val="22"/>
                <w:szCs w:val="22"/>
              </w:rPr>
              <w:t>These questions provide park managers with timely data to evaluate their management objectives and identify priority areas for improvement.</w:t>
            </w:r>
          </w:p>
        </w:tc>
      </w:tr>
      <w:tr w14:paraId="666BB80D" w14:textId="77777777" w:rsidTr="007B115D">
        <w:tblPrEx>
          <w:tblW w:w="9630" w:type="dxa"/>
          <w:tblInd w:w="-5" w:type="dxa"/>
          <w:tblLayout w:type="fixed"/>
          <w:tblLook w:val="06A0"/>
        </w:tblPrEx>
        <w:trPr>
          <w:trHeight w:val="1187"/>
        </w:trPr>
        <w:tc>
          <w:tcPr>
            <w:tcW w:w="3330" w:type="dxa"/>
          </w:tcPr>
          <w:p w:rsidR="00DD65CC" w:rsidP="5D9A3010" w14:paraId="7F9C87F4" w14:textId="3A86C160">
            <w:pPr>
              <w:widowControl w:val="0"/>
              <w:rPr>
                <w:rFonts w:asciiTheme="minorHAnsi" w:hAnsiTheme="minorHAnsi" w:cstheme="minorBidi"/>
                <w:sz w:val="22"/>
                <w:szCs w:val="22"/>
              </w:rPr>
            </w:pPr>
            <w:r w:rsidRPr="5D9A3010">
              <w:rPr>
                <w:rFonts w:asciiTheme="minorHAnsi" w:hAnsiTheme="minorHAnsi" w:cstheme="minorBidi"/>
                <w:sz w:val="22"/>
                <w:szCs w:val="22"/>
              </w:rPr>
              <w:t>Q2</w:t>
            </w:r>
            <w:r w:rsidRPr="5D9A3010" w:rsidR="267DD0B2">
              <w:rPr>
                <w:rFonts w:asciiTheme="minorHAnsi" w:hAnsiTheme="minorHAnsi" w:cstheme="minorBidi"/>
                <w:sz w:val="22"/>
                <w:szCs w:val="22"/>
              </w:rPr>
              <w:t>0</w:t>
            </w:r>
            <w:r w:rsidRPr="5D9A3010">
              <w:rPr>
                <w:rFonts w:asciiTheme="minorHAnsi" w:hAnsiTheme="minorHAnsi" w:cstheme="minorBidi"/>
                <w:sz w:val="22"/>
                <w:szCs w:val="22"/>
              </w:rPr>
              <w:t>: How would you rate the quality of the park facilities, visitor services, and recreational opportunities in [NPS Site]?</w:t>
            </w:r>
          </w:p>
          <w:p w:rsidR="00DD65CC" w:rsidRPr="00FC05F8" w:rsidP="00875B17" w14:paraId="33189480" w14:textId="77777777">
            <w:pPr>
              <w:widowControl w:val="0"/>
              <w:rPr>
                <w:rFonts w:asciiTheme="minorHAnsi" w:hAnsiTheme="minorHAnsi" w:cstheme="minorHAnsi"/>
                <w:bCs/>
                <w:sz w:val="22"/>
                <w:szCs w:val="22"/>
                <w:lang w:val=""/>
              </w:rPr>
            </w:pPr>
            <w:r w:rsidRPr="00051E72">
              <w:rPr>
                <w:rFonts w:asciiTheme="minorHAnsi" w:hAnsiTheme="minorHAnsi" w:cstheme="minorHAnsi"/>
                <w:b/>
                <w:color w:val="943634" w:themeColor="accent2" w:themeShade="BF"/>
                <w:sz w:val="22"/>
                <w:szCs w:val="22"/>
              </w:rPr>
              <w:t>RQ3-4</w:t>
            </w:r>
            <w:r>
              <w:rPr>
                <w:rFonts w:asciiTheme="minorHAnsi" w:hAnsiTheme="minorHAnsi" w:cstheme="minorHAnsi"/>
                <w:b/>
                <w:color w:val="943634" w:themeColor="accent2" w:themeShade="BF"/>
                <w:sz w:val="22"/>
                <w:szCs w:val="22"/>
              </w:rPr>
              <w:t>, ERQ4</w:t>
            </w:r>
          </w:p>
        </w:tc>
        <w:tc>
          <w:tcPr>
            <w:tcW w:w="6300" w:type="dxa"/>
            <w:vMerge/>
          </w:tcPr>
          <w:p w:rsidR="00DD65CC" w:rsidRPr="00FC05F8" w:rsidP="00875B17" w14:paraId="5105CBE4" w14:textId="77777777">
            <w:pPr>
              <w:widowControl w:val="0"/>
              <w:rPr>
                <w:rFonts w:asciiTheme="minorHAnsi" w:hAnsiTheme="minorHAnsi" w:cstheme="minorHAnsi"/>
                <w:bCs/>
                <w:sz w:val="22"/>
                <w:szCs w:val="22"/>
                <w:lang w:val=""/>
              </w:rPr>
            </w:pPr>
          </w:p>
        </w:tc>
      </w:tr>
      <w:tr w14:paraId="6986741B" w14:textId="77777777" w:rsidTr="007B115D">
        <w:tblPrEx>
          <w:tblW w:w="9630" w:type="dxa"/>
          <w:tblInd w:w="-5" w:type="dxa"/>
          <w:tblLayout w:type="fixed"/>
          <w:tblLook w:val="06A0"/>
        </w:tblPrEx>
        <w:trPr>
          <w:trHeight w:val="1178"/>
        </w:trPr>
        <w:tc>
          <w:tcPr>
            <w:tcW w:w="3330" w:type="dxa"/>
          </w:tcPr>
          <w:p w:rsidR="00DD65CC" w:rsidP="5D9A3010" w14:paraId="4D80BCD7" w14:textId="5EB54688">
            <w:pPr>
              <w:widowControl w:val="0"/>
              <w:rPr>
                <w:rFonts w:asciiTheme="minorHAnsi" w:hAnsiTheme="minorHAnsi" w:cstheme="minorBidi"/>
                <w:sz w:val="22"/>
                <w:szCs w:val="22"/>
              </w:rPr>
            </w:pPr>
            <w:r w:rsidRPr="5D9A3010">
              <w:rPr>
                <w:rFonts w:asciiTheme="minorHAnsi" w:hAnsiTheme="minorHAnsi" w:cstheme="minorBidi"/>
                <w:sz w:val="22"/>
                <w:szCs w:val="22"/>
              </w:rPr>
              <w:t>Q2</w:t>
            </w:r>
            <w:r w:rsidRPr="5D9A3010" w:rsidR="19920D3E">
              <w:rPr>
                <w:rFonts w:asciiTheme="minorHAnsi" w:hAnsiTheme="minorHAnsi" w:cstheme="minorBidi"/>
                <w:sz w:val="22"/>
                <w:szCs w:val="22"/>
              </w:rPr>
              <w:t>1</w:t>
            </w:r>
            <w:r w:rsidRPr="5D9A3010">
              <w:rPr>
                <w:rFonts w:asciiTheme="minorHAnsi" w:hAnsiTheme="minorHAnsi" w:cstheme="minorBidi"/>
                <w:sz w:val="22"/>
                <w:szCs w:val="22"/>
              </w:rPr>
              <w:t>: Overall, how would you rate the quality of the park facilities, visitor services, and recreational opportunities in [NPS Site]?</w:t>
            </w:r>
          </w:p>
          <w:p w:rsidR="00DD65CC" w:rsidRPr="00FC05F8" w:rsidP="00875B17" w14:paraId="5ED95015" w14:textId="77777777">
            <w:pPr>
              <w:widowControl w:val="0"/>
              <w:rPr>
                <w:rFonts w:asciiTheme="minorHAnsi" w:hAnsiTheme="minorHAnsi" w:cstheme="minorHAnsi"/>
                <w:bCs/>
                <w:sz w:val="22"/>
                <w:szCs w:val="22"/>
                <w:lang w:val=""/>
              </w:rPr>
            </w:pPr>
            <w:r w:rsidRPr="00051E72">
              <w:rPr>
                <w:rFonts w:asciiTheme="minorHAnsi" w:hAnsiTheme="minorHAnsi" w:cstheme="minorHAnsi"/>
                <w:b/>
                <w:color w:val="943634" w:themeColor="accent2" w:themeShade="BF"/>
                <w:sz w:val="22"/>
                <w:szCs w:val="22"/>
              </w:rPr>
              <w:t>RQ3-4</w:t>
            </w:r>
            <w:r>
              <w:rPr>
                <w:rFonts w:asciiTheme="minorHAnsi" w:hAnsiTheme="minorHAnsi" w:cstheme="minorHAnsi"/>
                <w:b/>
                <w:color w:val="943634" w:themeColor="accent2" w:themeShade="BF"/>
                <w:sz w:val="22"/>
                <w:szCs w:val="22"/>
              </w:rPr>
              <w:t>, ERQ4</w:t>
            </w:r>
          </w:p>
        </w:tc>
        <w:tc>
          <w:tcPr>
            <w:tcW w:w="6300" w:type="dxa"/>
            <w:vMerge/>
          </w:tcPr>
          <w:p w:rsidR="00DD65CC" w:rsidRPr="00FC05F8" w:rsidP="00875B17" w14:paraId="51E21683" w14:textId="77777777">
            <w:pPr>
              <w:widowControl w:val="0"/>
              <w:rPr>
                <w:rFonts w:asciiTheme="minorHAnsi" w:hAnsiTheme="minorHAnsi" w:cstheme="minorHAnsi"/>
                <w:bCs/>
                <w:sz w:val="22"/>
                <w:szCs w:val="22"/>
                <w:lang w:val=""/>
              </w:rPr>
            </w:pPr>
          </w:p>
        </w:tc>
      </w:tr>
      <w:tr w14:paraId="482B4C5A" w14:textId="77777777" w:rsidTr="007B115D">
        <w:tblPrEx>
          <w:tblW w:w="9630" w:type="dxa"/>
          <w:tblInd w:w="-5" w:type="dxa"/>
          <w:tblLayout w:type="fixed"/>
          <w:tblLook w:val="06A0"/>
        </w:tblPrEx>
        <w:trPr>
          <w:trHeight w:val="962"/>
        </w:trPr>
        <w:tc>
          <w:tcPr>
            <w:tcW w:w="9630" w:type="dxa"/>
            <w:gridSpan w:val="2"/>
            <w:shd w:val="clear" w:color="auto" w:fill="DBE5F1" w:themeFill="accent1" w:themeFillTint="33"/>
          </w:tcPr>
          <w:p w:rsidR="00DD65CC" w:rsidRPr="00470518" w:rsidP="00875B17" w14:paraId="66212BD0" w14:textId="77777777">
            <w:pPr>
              <w:widowControl w:val="0"/>
              <w:rPr>
                <w:rFonts w:asciiTheme="minorHAnsi" w:hAnsiTheme="minorHAnsi" w:cstheme="minorHAnsi"/>
                <w:b/>
                <w:sz w:val="22"/>
                <w:szCs w:val="22"/>
                <w:lang w:val=""/>
              </w:rPr>
            </w:pPr>
            <w:r w:rsidRPr="00470518">
              <w:rPr>
                <w:rFonts w:asciiTheme="minorHAnsi" w:hAnsiTheme="minorHAnsi" w:cstheme="minorHAnsi"/>
                <w:b/>
                <w:sz w:val="22"/>
                <w:szCs w:val="22"/>
                <w:lang w:val=""/>
              </w:rPr>
              <w:t>Section 5</w:t>
            </w:r>
            <w:r>
              <w:rPr>
                <w:rFonts w:asciiTheme="minorHAnsi" w:hAnsiTheme="minorHAnsi" w:cstheme="minorHAnsi"/>
                <w:b/>
                <w:sz w:val="22"/>
                <w:szCs w:val="22"/>
                <w:lang w:val=""/>
              </w:rPr>
              <w:t xml:space="preserve"> (demographic questions Q30-38)</w:t>
            </w:r>
          </w:p>
          <w:p w:rsidR="00DD65CC" w:rsidRPr="00470518" w:rsidP="1877DA0A" w14:paraId="219ABC02" w14:textId="2A83AC81">
            <w:pPr>
              <w:widowControl w:val="0"/>
              <w:rPr>
                <w:rFonts w:asciiTheme="minorHAnsi" w:hAnsiTheme="minorHAnsi" w:cstheme="minorBidi"/>
                <w:sz w:val="22"/>
                <w:szCs w:val="22"/>
                <w:lang w:val=""/>
              </w:rPr>
            </w:pPr>
            <w:r w:rsidRPr="1877DA0A">
              <w:rPr>
                <w:rFonts w:asciiTheme="minorHAnsi" w:hAnsiTheme="minorHAnsi" w:cstheme="minorBidi"/>
                <w:sz w:val="22"/>
                <w:szCs w:val="22"/>
              </w:rPr>
              <w:t xml:space="preserve">The questions in this section are designed to characterize the population of respondents in the sample. This information will be used to understand </w:t>
            </w:r>
            <w:r w:rsidRPr="1877DA0A" w:rsidR="6F1B2F34">
              <w:rPr>
                <w:rFonts w:asciiTheme="minorHAnsi" w:hAnsiTheme="minorHAnsi" w:cstheme="minorBidi"/>
                <w:sz w:val="22"/>
                <w:szCs w:val="22"/>
              </w:rPr>
              <w:t>demographic character</w:t>
            </w:r>
            <w:r w:rsidRPr="1877DA0A" w:rsidR="0C2DD6A5">
              <w:rPr>
                <w:rFonts w:asciiTheme="minorHAnsi" w:hAnsiTheme="minorHAnsi" w:cstheme="minorBidi"/>
                <w:sz w:val="22"/>
                <w:szCs w:val="22"/>
              </w:rPr>
              <w:t>i</w:t>
            </w:r>
            <w:r w:rsidRPr="1877DA0A" w:rsidR="6F1B2F34">
              <w:rPr>
                <w:rFonts w:asciiTheme="minorHAnsi" w:hAnsiTheme="minorHAnsi" w:cstheme="minorBidi"/>
                <w:sz w:val="22"/>
                <w:szCs w:val="22"/>
              </w:rPr>
              <w:t xml:space="preserve">stics </w:t>
            </w:r>
            <w:r w:rsidRPr="1877DA0A">
              <w:rPr>
                <w:rFonts w:asciiTheme="minorHAnsi" w:hAnsiTheme="minorHAnsi" w:cstheme="minorBidi"/>
                <w:sz w:val="22"/>
                <w:szCs w:val="22"/>
              </w:rPr>
              <w:t xml:space="preserve">of the park user community. </w:t>
            </w:r>
          </w:p>
        </w:tc>
      </w:tr>
      <w:tr w14:paraId="05181FE5" w14:textId="77777777" w:rsidTr="007B115D">
        <w:tblPrEx>
          <w:tblW w:w="9630" w:type="dxa"/>
          <w:tblInd w:w="-5" w:type="dxa"/>
          <w:tblLayout w:type="fixed"/>
          <w:tblLook w:val="06A0"/>
        </w:tblPrEx>
        <w:trPr>
          <w:trHeight w:val="728"/>
        </w:trPr>
        <w:tc>
          <w:tcPr>
            <w:tcW w:w="3330" w:type="dxa"/>
          </w:tcPr>
          <w:p w:rsidR="00DD65CC" w:rsidP="5D9A3010" w14:paraId="401CF84E" w14:textId="5193348C">
            <w:pPr>
              <w:widowControl w:val="0"/>
              <w:rPr>
                <w:rFonts w:asciiTheme="minorHAnsi" w:hAnsiTheme="minorHAnsi" w:cstheme="minorBidi"/>
                <w:sz w:val="22"/>
                <w:szCs w:val="22"/>
              </w:rPr>
            </w:pPr>
            <w:r w:rsidRPr="5D9A3010">
              <w:rPr>
                <w:rFonts w:asciiTheme="minorHAnsi" w:hAnsiTheme="minorHAnsi" w:cstheme="minorBidi"/>
                <w:sz w:val="22"/>
                <w:szCs w:val="22"/>
              </w:rPr>
              <w:t>Q2</w:t>
            </w:r>
            <w:r w:rsidRPr="5D9A3010" w:rsidR="164F3556">
              <w:rPr>
                <w:rFonts w:asciiTheme="minorHAnsi" w:hAnsiTheme="minorHAnsi" w:cstheme="minorBidi"/>
                <w:sz w:val="22"/>
                <w:szCs w:val="22"/>
              </w:rPr>
              <w:t>2</w:t>
            </w:r>
            <w:r w:rsidRPr="5D9A3010">
              <w:rPr>
                <w:rFonts w:asciiTheme="minorHAnsi" w:hAnsiTheme="minorHAnsi" w:cstheme="minorBidi"/>
                <w:sz w:val="22"/>
                <w:szCs w:val="22"/>
              </w:rPr>
              <w:t>-</w:t>
            </w:r>
            <w:r w:rsidRPr="5D9A3010" w:rsidR="3A714D2A">
              <w:rPr>
                <w:rFonts w:asciiTheme="minorHAnsi" w:hAnsiTheme="minorHAnsi" w:cstheme="minorBidi"/>
                <w:sz w:val="22"/>
                <w:szCs w:val="22"/>
              </w:rPr>
              <w:t>29</w:t>
            </w:r>
            <w:r w:rsidRPr="5D9A3010">
              <w:rPr>
                <w:rFonts w:asciiTheme="minorHAnsi" w:hAnsiTheme="minorHAnsi" w:cstheme="minorBidi"/>
                <w:sz w:val="22"/>
                <w:szCs w:val="22"/>
              </w:rPr>
              <w:t>:</w:t>
            </w:r>
          </w:p>
          <w:p w:rsidR="00DD65CC" w:rsidRPr="00806C88" w:rsidP="00875B17" w14:paraId="326E997C" w14:textId="77777777">
            <w:pPr>
              <w:widowControl w:val="0"/>
              <w:rPr>
                <w:rFonts w:asciiTheme="minorHAnsi" w:hAnsiTheme="minorHAnsi" w:cstheme="minorHAnsi"/>
                <w:b/>
                <w:sz w:val="22"/>
                <w:szCs w:val="22"/>
                <w:lang w:val=""/>
              </w:rPr>
            </w:pPr>
            <w:r w:rsidRPr="00806C88">
              <w:rPr>
                <w:rFonts w:asciiTheme="minorHAnsi" w:hAnsiTheme="minorHAnsi" w:cstheme="minorHAnsi"/>
                <w:b/>
                <w:color w:val="943634" w:themeColor="accent2" w:themeShade="BF"/>
                <w:sz w:val="22"/>
                <w:szCs w:val="22"/>
                <w:lang w:val=""/>
              </w:rPr>
              <w:t>RQ1-2, 4-5</w:t>
            </w:r>
          </w:p>
        </w:tc>
        <w:tc>
          <w:tcPr>
            <w:tcW w:w="6300" w:type="dxa"/>
          </w:tcPr>
          <w:p w:rsidR="00DD65CC" w:rsidRPr="00016621" w:rsidP="00875B17" w14:paraId="5802F905" w14:textId="7300DB43">
            <w:pPr>
              <w:widowControl w:val="0"/>
              <w:rPr>
                <w:rFonts w:asciiTheme="minorHAnsi" w:hAnsiTheme="minorHAnsi" w:cstheme="minorBidi"/>
                <w:sz w:val="22"/>
                <w:szCs w:val="22"/>
              </w:rPr>
            </w:pPr>
            <w:r w:rsidRPr="1AD803E4">
              <w:rPr>
                <w:rFonts w:asciiTheme="minorHAnsi" w:hAnsiTheme="minorHAnsi" w:cstheme="minorBidi"/>
                <w:sz w:val="22"/>
                <w:szCs w:val="22"/>
              </w:rPr>
              <w:t>These are demographic questions. See section 5 justification above. Specifically, zip code (Q2</w:t>
            </w:r>
            <w:r>
              <w:rPr>
                <w:rFonts w:asciiTheme="minorHAnsi" w:hAnsiTheme="minorHAnsi" w:cstheme="minorBidi"/>
                <w:sz w:val="22"/>
                <w:szCs w:val="22"/>
              </w:rPr>
              <w:t>3</w:t>
            </w:r>
            <w:r w:rsidRPr="1AD803E4">
              <w:rPr>
                <w:rFonts w:asciiTheme="minorHAnsi" w:hAnsiTheme="minorHAnsi" w:cstheme="minorBidi"/>
                <w:sz w:val="22"/>
                <w:szCs w:val="22"/>
              </w:rPr>
              <w:t xml:space="preserve">) is being asked on both the intercept and mail-back surveys as a means to check for errors in matching the two surveys and because of the importance of the question. Also, questions </w:t>
            </w:r>
            <w:r w:rsidRPr="1AD803E4" w:rsidR="00D32D10">
              <w:rPr>
                <w:rFonts w:asciiTheme="minorHAnsi" w:hAnsiTheme="minorHAnsi" w:cstheme="minorBidi"/>
                <w:sz w:val="22"/>
                <w:szCs w:val="22"/>
              </w:rPr>
              <w:t>contextualizin</w:t>
            </w:r>
            <w:r w:rsidRPr="1AD803E4" w:rsidR="00D32D10">
              <w:t>g</w:t>
            </w:r>
            <w:r w:rsidRPr="1AD803E4">
              <w:rPr>
                <w:rFonts w:asciiTheme="minorHAnsi" w:hAnsiTheme="minorHAnsi" w:cstheme="minorBidi"/>
                <w:sz w:val="22"/>
                <w:szCs w:val="22"/>
              </w:rPr>
              <w:t xml:space="preserve"> household income (Q</w:t>
            </w:r>
            <w:r>
              <w:rPr>
                <w:rFonts w:asciiTheme="minorHAnsi" w:hAnsiTheme="minorHAnsi" w:cstheme="minorBidi"/>
                <w:sz w:val="22"/>
                <w:szCs w:val="22"/>
              </w:rPr>
              <w:t>2</w:t>
            </w:r>
            <w:r w:rsidR="00C56689">
              <w:rPr>
                <w:rFonts w:asciiTheme="minorHAnsi" w:hAnsiTheme="minorHAnsi" w:cstheme="minorBidi"/>
                <w:sz w:val="22"/>
                <w:szCs w:val="22"/>
              </w:rPr>
              <w:t>6-28</w:t>
            </w:r>
            <w:r w:rsidRPr="1AD803E4">
              <w:rPr>
                <w:rFonts w:asciiTheme="minorHAnsi" w:hAnsiTheme="minorHAnsi" w:cstheme="minorBidi"/>
                <w:sz w:val="22"/>
                <w:szCs w:val="22"/>
              </w:rPr>
              <w:t xml:space="preserve">) are being </w:t>
            </w:r>
            <w:r w:rsidRPr="1AD803E4">
              <w:rPr>
                <w:rFonts w:asciiTheme="minorHAnsi" w:hAnsiTheme="minorHAnsi" w:cstheme="minorBidi"/>
                <w:sz w:val="22"/>
                <w:szCs w:val="22"/>
              </w:rPr>
              <w:t xml:space="preserve">asked in order to estimate per-person income, which is needed for accurate estimations of travel cost models and associated consumer surplus estimates. </w:t>
            </w:r>
          </w:p>
        </w:tc>
      </w:tr>
      <w:tr w14:paraId="69750304" w14:textId="77777777" w:rsidTr="007B115D">
        <w:tblPrEx>
          <w:tblW w:w="9630" w:type="dxa"/>
          <w:tblInd w:w="-5" w:type="dxa"/>
          <w:tblLayout w:type="fixed"/>
          <w:tblLook w:val="06A0"/>
        </w:tblPrEx>
        <w:trPr>
          <w:trHeight w:val="962"/>
        </w:trPr>
        <w:tc>
          <w:tcPr>
            <w:tcW w:w="3330" w:type="dxa"/>
          </w:tcPr>
          <w:p w:rsidR="00DD65CC" w:rsidP="5D9A3010" w14:paraId="098C36F6" w14:textId="1753C058">
            <w:pPr>
              <w:rPr>
                <w:rFonts w:asciiTheme="minorHAnsi" w:hAnsiTheme="minorHAnsi" w:cstheme="minorBidi"/>
                <w:sz w:val="22"/>
                <w:szCs w:val="22"/>
              </w:rPr>
            </w:pPr>
            <w:r w:rsidRPr="5D9A3010">
              <w:rPr>
                <w:rFonts w:asciiTheme="minorHAnsi" w:hAnsiTheme="minorHAnsi" w:cstheme="minorBidi"/>
                <w:sz w:val="22"/>
                <w:szCs w:val="22"/>
              </w:rPr>
              <w:t>Q3</w:t>
            </w:r>
            <w:r w:rsidRPr="5D9A3010" w:rsidR="601677AA">
              <w:rPr>
                <w:rFonts w:asciiTheme="minorHAnsi" w:hAnsiTheme="minorHAnsi" w:cstheme="minorBidi"/>
                <w:sz w:val="22"/>
                <w:szCs w:val="22"/>
              </w:rPr>
              <w:t>0</w:t>
            </w:r>
            <w:r w:rsidRPr="5D9A3010">
              <w:rPr>
                <w:rFonts w:asciiTheme="minorHAnsi" w:hAnsiTheme="minorHAnsi" w:cstheme="minorBidi"/>
                <w:sz w:val="22"/>
                <w:szCs w:val="22"/>
              </w:rPr>
              <w:t xml:space="preserve">: Is there anything else you would like to tell us about [NPS Site]’s facilities, services, or recreational opportunities? </w:t>
            </w:r>
          </w:p>
          <w:p w:rsidR="00DD65CC" w:rsidRPr="00D32D10" w:rsidP="00D32D10" w14:paraId="2620D385" w14:textId="60004B10">
            <w:pPr>
              <w:rPr>
                <w:rFonts w:asciiTheme="minorHAnsi" w:hAnsiTheme="minorHAnsi" w:cstheme="minorHAnsi"/>
                <w:b/>
                <w:color w:val="943634" w:themeColor="accent2" w:themeShade="BF"/>
                <w:sz w:val="22"/>
                <w:szCs w:val="22"/>
              </w:rPr>
            </w:pPr>
            <w:r w:rsidRPr="00315001">
              <w:rPr>
                <w:rFonts w:asciiTheme="minorHAnsi" w:hAnsiTheme="minorHAnsi" w:cstheme="minorHAnsi"/>
                <w:b/>
                <w:color w:val="943634" w:themeColor="accent2" w:themeShade="BF"/>
                <w:sz w:val="22"/>
                <w:szCs w:val="22"/>
              </w:rPr>
              <w:t>All, depending on response content</w:t>
            </w:r>
          </w:p>
        </w:tc>
        <w:tc>
          <w:tcPr>
            <w:tcW w:w="6300" w:type="dxa"/>
          </w:tcPr>
          <w:p w:rsidR="00DD65CC" w:rsidRPr="00016621" w:rsidP="00875B17" w14:paraId="545F5CB9" w14:textId="77777777">
            <w:pPr>
              <w:widowControl w:val="0"/>
              <w:rPr>
                <w:rFonts w:asciiTheme="minorHAnsi" w:hAnsiTheme="minorHAnsi" w:cstheme="minorHAnsi"/>
                <w:bCs/>
                <w:sz w:val="22"/>
                <w:szCs w:val="22"/>
                <w:lang w:val=""/>
              </w:rPr>
            </w:pPr>
            <w:r w:rsidRPr="00016621">
              <w:rPr>
                <w:rFonts w:eastAsia="MS Mincho" w:asciiTheme="minorHAnsi" w:hAnsiTheme="minorHAnsi" w:cstheme="minorHAnsi"/>
                <w:bCs/>
                <w:sz w:val="22"/>
                <w:szCs w:val="22"/>
              </w:rPr>
              <w:t>This allows park unit managers to identify additional topics relevant to their visitors that may warrant future attention.</w:t>
            </w:r>
          </w:p>
        </w:tc>
      </w:tr>
    </w:tbl>
    <w:p w:rsidR="002A1093" w:rsidRPr="00C74F2D" w:rsidP="002A1093" w14:paraId="3BAE78D8" w14:textId="34D080D9">
      <w:pPr>
        <w:autoSpaceDE w:val="0"/>
        <w:autoSpaceDN w:val="0"/>
        <w:adjustRightInd w:val="0"/>
        <w:spacing w:line="360" w:lineRule="auto"/>
        <w:rPr>
          <w:b/>
          <w:bCs/>
        </w:rPr>
      </w:pPr>
      <w:r>
        <w:br/>
      </w:r>
      <w:r w:rsidRPr="5D9A3010" w:rsidR="0025406B">
        <w:rPr>
          <w:b/>
          <w:bCs/>
        </w:rPr>
        <w:t>2(</w:t>
      </w:r>
      <w:r w:rsidR="001473A0">
        <w:rPr>
          <w:b/>
          <w:bCs/>
        </w:rPr>
        <w:t>h</w:t>
      </w:r>
      <w:r w:rsidRPr="5D9A3010" w:rsidR="0025406B">
        <w:rPr>
          <w:b/>
          <w:bCs/>
        </w:rPr>
        <w:t>)</w:t>
      </w:r>
      <w:r w:rsidRPr="5D9A3010" w:rsidR="00E23110">
        <w:rPr>
          <w:b/>
          <w:bCs/>
        </w:rPr>
        <w:t xml:space="preserve">: Willingness-To-Pay </w:t>
      </w:r>
      <w:r w:rsidRPr="5D9A3010" w:rsidR="00A8691F">
        <w:rPr>
          <w:b/>
          <w:bCs/>
        </w:rPr>
        <w:t xml:space="preserve">Question </w:t>
      </w:r>
      <w:r w:rsidRPr="5D9A3010" w:rsidR="00A3462D">
        <w:rPr>
          <w:b/>
          <w:bCs/>
        </w:rPr>
        <w:t>Additional Information</w:t>
      </w:r>
      <w:r>
        <w:br/>
        <w:t xml:space="preserve">Question </w:t>
      </w:r>
      <w:r w:rsidR="003A003D">
        <w:t>1</w:t>
      </w:r>
      <w:r>
        <w:t xml:space="preserve">7 on the </w:t>
      </w:r>
      <w:r w:rsidR="003A003D">
        <w:t>intercept survey</w:t>
      </w:r>
      <w:r>
        <w:t xml:space="preserve"> is a standard WTP question used to value recreation opportunities in national parks and other public lands. NPS consulted with several experts in the field of nonmarket valuation to develop this question, including John Loomis and Chris Neher. This question format has been used and tested in numerous applications (e.g., Duffield et al., 2011; Huber and Sexton, 2019; Keske et al., 2013; Loomis </w:t>
      </w:r>
      <w:r w:rsidR="00FE5A32">
        <w:t>and Keske</w:t>
      </w:r>
      <w:r>
        <w:t>, 2012; Richardson and Flyr, 2024; Sinclair et al., 2020;</w:t>
      </w:r>
      <w:r w:rsidR="005A0F07">
        <w:t>)</w:t>
      </w:r>
      <w:r>
        <w:t>. The nonmarket good being valued is a recreation trip, and this type of question is often referred to as a “current trip” contingent valuation question (paying increased costs to take the trip, or not taking the trip). A question that values the current trip is a more straightforward formulation of one that values the current trip with a policy/experience change (e.g., many previous studies ask a “current trip” WTP question, followed by a question with a policy/quality change, such as increased water flows or fish catch). This type of question is incentive compatible since there is no reason to strategize when a government policy is not involved. The proposed payment vehicle is an increase in trip costs because trip costs tend to be a more realistic and less controversial payment vehicle compared to park entrance fees (entrance fees may also elicit responses having more to do with a visitor’s perception of a reasonable entry fee rather than measuring true WTP). OMB has approved several of these questions in</w:t>
      </w:r>
      <w:r w:rsidRPr="00AC6F08" w:rsidR="00AC6F08">
        <w:t xml:space="preserve"> </w:t>
      </w:r>
      <w:r w:rsidR="00AC6F08">
        <w:t>the USFWS national wildlife refuge visitor surveys</w:t>
      </w:r>
      <w:r>
        <w:rPr>
          <w:rStyle w:val="FootnoteReference"/>
        </w:rPr>
        <w:footnoteReference w:id="8"/>
      </w:r>
      <w:r w:rsidR="00AC6F08">
        <w:t xml:space="preserve"> and</w:t>
      </w:r>
      <w:r>
        <w:t xml:space="preserve"> Colorado River surveys for whitewater users and anglers</w:t>
      </w:r>
      <w:r w:rsidR="00000AA6">
        <w:t>.</w:t>
      </w:r>
      <w:r>
        <w:rPr>
          <w:rStyle w:val="FootnoteReference"/>
        </w:rPr>
        <w:footnoteReference w:id="9"/>
      </w:r>
      <w:r>
        <w:t xml:space="preserve"> The results of this question will be used by the NPS to estimate a per trip recreation value to a national park (see Sinclair et al., 2020; Richardson and Flyr, 2024 for examples). Per-trip recreation </w:t>
      </w:r>
      <w:r>
        <w:t>values are increasingly needed by the NPS for regulatory analyses and natural resource damage assessments. </w:t>
      </w:r>
    </w:p>
    <w:p w:rsidR="002A1093" w:rsidRPr="002A1093" w:rsidP="002A1093" w14:paraId="2F5EBCE7" w14:textId="2E970255">
      <w:pPr>
        <w:autoSpaceDE w:val="0"/>
        <w:autoSpaceDN w:val="0"/>
        <w:adjustRightInd w:val="0"/>
        <w:spacing w:line="360" w:lineRule="auto"/>
      </w:pPr>
      <w:r>
        <w:t xml:space="preserve">Two sets of bid amounts were developed for this WTP question - one characterized by slightly lower dollar amounts </w:t>
      </w:r>
      <w:r w:rsidR="00F70D14">
        <w:t xml:space="preserve">ranging from </w:t>
      </w:r>
      <w:r w:rsidR="000825D8">
        <w:t>$</w:t>
      </w:r>
      <w:r w:rsidR="00800614">
        <w:t>5</w:t>
      </w:r>
      <w:r w:rsidR="000825D8">
        <w:t xml:space="preserve"> to $750 </w:t>
      </w:r>
      <w:r>
        <w:t xml:space="preserve">to be used for parks that have primarily day use, and another with slightly higher dollar amounts </w:t>
      </w:r>
      <w:r w:rsidR="00720F41">
        <w:t>ranging from $</w:t>
      </w:r>
      <w:r w:rsidR="00800614">
        <w:t>5</w:t>
      </w:r>
      <w:r w:rsidR="00720F41">
        <w:t xml:space="preserve"> to $2,000</w:t>
      </w:r>
      <w:r>
        <w:t xml:space="preserve"> to be used for parks with overnight stays. </w:t>
      </w:r>
      <w:r w:rsidR="00EB4F4E">
        <w:t xml:space="preserve">The full </w:t>
      </w:r>
      <w:r w:rsidR="004A643C">
        <w:t xml:space="preserve">list of bid amounts </w:t>
      </w:r>
      <w:r w:rsidR="008F1516">
        <w:t xml:space="preserve">for </w:t>
      </w:r>
      <w:r w:rsidR="00276609">
        <w:t xml:space="preserve">each version </w:t>
      </w:r>
      <w:r w:rsidR="00923529">
        <w:t xml:space="preserve">(A and B) </w:t>
      </w:r>
      <w:r w:rsidR="008F1516">
        <w:t xml:space="preserve">are included </w:t>
      </w:r>
      <w:r w:rsidR="003B035C">
        <w:t>in the gr</w:t>
      </w:r>
      <w:r w:rsidR="006A1196">
        <w:t xml:space="preserve">ayed </w:t>
      </w:r>
      <w:r w:rsidR="003A2640">
        <w:t>annotat</w:t>
      </w:r>
      <w:r w:rsidR="00402D4D">
        <w:t>ion</w:t>
      </w:r>
      <w:r w:rsidR="003A2640">
        <w:t xml:space="preserve"> box </w:t>
      </w:r>
      <w:r w:rsidR="00480DD9">
        <w:t>pre</w:t>
      </w:r>
      <w:r w:rsidR="001615C3">
        <w:t>ceding</w:t>
      </w:r>
      <w:r w:rsidR="00E77602">
        <w:t xml:space="preserve"> </w:t>
      </w:r>
      <w:r w:rsidR="00AC0F31">
        <w:t xml:space="preserve">Question 17 on the intercept survey. </w:t>
      </w:r>
      <w:r>
        <w:t>These bid amounts were developed based on reviews of the existing recreation valuation literature, specifically CV questions with a similar question format, as well as input from experts in the field of nonmarket valuation. The bid amounts were then tested in three pilot surveys.</w:t>
      </w:r>
      <w:r>
        <w:rPr>
          <w:rStyle w:val="FootnoteReference"/>
        </w:rPr>
        <w:footnoteReference w:id="10"/>
      </w:r>
      <w:r>
        <w:t xml:space="preserve"> The results of these pilot surveys indicate sensitivity to the bid amounts presented, and issues such as fat tails were not found to be problematic (e.g., only 5-8% of respondents chose the highest bid amount, indicating that the right tail of the distribution was captured relatively well). Published journal articles from this pilot work include Richardson and Flyr (2024) and Sinclair et al. (2020). </w:t>
      </w:r>
    </w:p>
    <w:p w:rsidR="00884F97" w:rsidRPr="007B115D" w:rsidP="002D610C" w14:paraId="4DEE0AE6" w14:textId="542429A9">
      <w:pPr>
        <w:autoSpaceDE w:val="0"/>
        <w:autoSpaceDN w:val="0"/>
        <w:adjustRightInd w:val="0"/>
        <w:spacing w:line="360" w:lineRule="auto"/>
        <w:rPr>
          <w:rFonts w:ascii="Arial" w:eastAsia="Arial" w:hAnsi="Arial" w:cs="Arial"/>
          <w:b/>
          <w:bCs/>
          <w:iCs/>
        </w:rPr>
      </w:pPr>
      <w:r w:rsidRPr="007B115D">
        <w:rPr>
          <w:rFonts w:eastAsia="Times New Roman" w:cstheme="minorHAnsi"/>
          <w:b/>
          <w:iCs/>
          <w:color w:val="000000" w:themeColor="text1"/>
        </w:rPr>
        <w:t xml:space="preserve">3. </w:t>
      </w:r>
      <w:r w:rsidRPr="007B115D" w:rsidR="00700887">
        <w:rPr>
          <w:rFonts w:eastAsia="Calibri" w:cstheme="minorHAnsi"/>
          <w:b/>
          <w:i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r w:rsidRPr="007B115D" w:rsidR="00700887">
        <w:rPr>
          <w:rFonts w:eastAsia="Arial" w:cstheme="minorHAnsi"/>
          <w:b/>
          <w:bCs/>
          <w:iCs/>
        </w:rPr>
        <w:t>.</w:t>
      </w:r>
    </w:p>
    <w:p w:rsidR="008C236F" w:rsidRPr="00686C5D" w:rsidP="00A65321" w14:paraId="4024FDBC" w14:textId="27A6F020">
      <w:pPr>
        <w:autoSpaceDE w:val="0"/>
        <w:autoSpaceDN w:val="0"/>
        <w:adjustRightInd w:val="0"/>
        <w:spacing w:line="360" w:lineRule="auto"/>
        <w:rPr>
          <w:rFonts w:eastAsia="Times New Roman" w:cstheme="minorHAnsi"/>
        </w:rPr>
      </w:pPr>
      <w:r>
        <w:rPr>
          <w:rFonts w:eastAsia="Times New Roman" w:cstheme="minorHAnsi"/>
        </w:rPr>
        <w:t xml:space="preserve">As highlighted in Question </w:t>
      </w:r>
      <w:r w:rsidR="008B750A">
        <w:rPr>
          <w:rFonts w:eastAsia="Times New Roman" w:cstheme="minorHAnsi"/>
        </w:rPr>
        <w:t>2</w:t>
      </w:r>
      <w:r>
        <w:rPr>
          <w:rFonts w:eastAsia="Times New Roman" w:cstheme="minorHAnsi"/>
        </w:rPr>
        <w:t xml:space="preserve">, </w:t>
      </w:r>
      <w:r w:rsidR="005F3396">
        <w:rPr>
          <w:rFonts w:eastAsia="Times New Roman" w:cstheme="minorHAnsi"/>
        </w:rPr>
        <w:t xml:space="preserve">data from </w:t>
      </w:r>
      <w:r>
        <w:rPr>
          <w:rFonts w:eastAsia="Times New Roman" w:cstheme="minorHAnsi"/>
        </w:rPr>
        <w:t xml:space="preserve">park visitors is </w:t>
      </w:r>
      <w:r w:rsidR="005F3396">
        <w:rPr>
          <w:rFonts w:eastAsia="Times New Roman" w:cstheme="minorHAnsi"/>
        </w:rPr>
        <w:t>collected first</w:t>
      </w:r>
      <w:r>
        <w:rPr>
          <w:rFonts w:eastAsia="Times New Roman" w:cstheme="minorHAnsi"/>
        </w:rPr>
        <w:t xml:space="preserve"> through an intercept survey via a tablet with visitors at the park</w:t>
      </w:r>
      <w:r w:rsidR="00FA38EA">
        <w:rPr>
          <w:rFonts w:eastAsia="Times New Roman" w:cstheme="minorHAnsi"/>
        </w:rPr>
        <w:t>. They are then handed</w:t>
      </w:r>
      <w:r>
        <w:rPr>
          <w:rFonts w:eastAsia="Times New Roman" w:cstheme="minorHAnsi"/>
        </w:rPr>
        <w:t xml:space="preserve"> </w:t>
      </w:r>
      <w:r w:rsidR="00FA38EA">
        <w:rPr>
          <w:rFonts w:eastAsia="Times New Roman" w:cstheme="minorHAnsi"/>
        </w:rPr>
        <w:t xml:space="preserve">a </w:t>
      </w:r>
      <w:r>
        <w:rPr>
          <w:rFonts w:eastAsia="Times New Roman" w:cstheme="minorHAnsi"/>
        </w:rPr>
        <w:t xml:space="preserve">mail-back survey with the option of completing it online or by paper and mailing back to us. Using a tablet and online software allows for a higher degree of accuracy among respondents.  </w:t>
      </w:r>
      <w:r w:rsidRPr="00686C5D" w:rsidR="004F7B34">
        <w:rPr>
          <w:rFonts w:eastAsia="Times New Roman" w:cstheme="minorHAnsi"/>
        </w:rPr>
        <w:t xml:space="preserve">The intercept </w:t>
      </w:r>
      <w:r w:rsidRPr="00686C5D" w:rsidR="005E5585">
        <w:rPr>
          <w:rFonts w:eastAsia="Times New Roman" w:cstheme="minorHAnsi"/>
        </w:rPr>
        <w:t>s</w:t>
      </w:r>
      <w:r w:rsidRPr="00686C5D" w:rsidR="00884F97">
        <w:rPr>
          <w:rFonts w:eastAsia="Times New Roman" w:cstheme="minorHAnsi"/>
        </w:rPr>
        <w:t xml:space="preserve">urvey will </w:t>
      </w:r>
      <w:r w:rsidRPr="00686C5D" w:rsidR="005E5585">
        <w:rPr>
          <w:rFonts w:eastAsia="Times New Roman" w:cstheme="minorHAnsi"/>
        </w:rPr>
        <w:t xml:space="preserve">be administered </w:t>
      </w:r>
      <w:r w:rsidRPr="00686C5D" w:rsidR="00884F97">
        <w:rPr>
          <w:rFonts w:eastAsia="Times New Roman" w:cstheme="minorHAnsi"/>
        </w:rPr>
        <w:t>us</w:t>
      </w:r>
      <w:r w:rsidRPr="00686C5D" w:rsidR="005E5585">
        <w:rPr>
          <w:rFonts w:eastAsia="Times New Roman" w:cstheme="minorHAnsi"/>
        </w:rPr>
        <w:t>ing</w:t>
      </w:r>
      <w:r w:rsidRPr="00686C5D" w:rsidR="00884F97">
        <w:rPr>
          <w:rFonts w:eastAsia="Times New Roman" w:cstheme="minorHAnsi"/>
        </w:rPr>
        <w:t xml:space="preserve"> a</w:t>
      </w:r>
      <w:r w:rsidRPr="00686C5D" w:rsidR="00421663">
        <w:rPr>
          <w:rFonts w:eastAsia="Times New Roman" w:cstheme="minorHAnsi"/>
        </w:rPr>
        <w:t xml:space="preserve">n electronic </w:t>
      </w:r>
      <w:r>
        <w:rPr>
          <w:rFonts w:eastAsia="Times New Roman" w:cstheme="minorHAnsi"/>
        </w:rPr>
        <w:t>tablet that does not require a Wi-Fi or cellular connection</w:t>
      </w:r>
      <w:r w:rsidRPr="00686C5D" w:rsidR="00A9186E">
        <w:rPr>
          <w:rFonts w:eastAsia="Times New Roman" w:cstheme="minorHAnsi"/>
        </w:rPr>
        <w:t>.</w:t>
      </w:r>
      <w:r w:rsidRPr="00686C5D" w:rsidR="008C0D6F">
        <w:rPr>
          <w:rFonts w:eastAsia="Times New Roman" w:cstheme="minorHAnsi"/>
        </w:rPr>
        <w:t xml:space="preserve"> Surveyors will use the tablet to ask visitors questions on-site and record their responses on the tablet through survey software.</w:t>
      </w:r>
      <w:r w:rsidRPr="00686C5D" w:rsidR="00A9186E">
        <w:rPr>
          <w:rFonts w:eastAsia="Times New Roman" w:cstheme="minorHAnsi"/>
        </w:rPr>
        <w:t xml:space="preserve"> </w:t>
      </w:r>
      <w:r w:rsidRPr="00686C5D" w:rsidR="00884F97">
        <w:rPr>
          <w:rFonts w:eastAsia="Times New Roman" w:cstheme="minorHAnsi"/>
        </w:rPr>
        <w:t>The survey software platform</w:t>
      </w:r>
      <w:r w:rsidRPr="00686C5D" w:rsidR="008C0D6F">
        <w:rPr>
          <w:rFonts w:eastAsia="Times New Roman" w:cstheme="minorHAnsi"/>
        </w:rPr>
        <w:t>, Qualtrics,</w:t>
      </w:r>
      <w:r w:rsidRPr="00686C5D" w:rsidR="00884F97">
        <w:rPr>
          <w:rFonts w:eastAsia="Times New Roman" w:cstheme="minorHAnsi"/>
        </w:rPr>
        <w:t xml:space="preserve"> will be used to save responses automatically</w:t>
      </w:r>
      <w:r>
        <w:rPr>
          <w:rFonts w:eastAsia="Times New Roman" w:cstheme="minorHAnsi"/>
        </w:rPr>
        <w:t xml:space="preserve"> and uploaded at the end of each study day</w:t>
      </w:r>
      <w:r w:rsidRPr="00686C5D" w:rsidR="00884F97">
        <w:rPr>
          <w:rFonts w:eastAsia="Times New Roman" w:cstheme="minorHAnsi"/>
        </w:rPr>
        <w:t xml:space="preserve">. </w:t>
      </w:r>
    </w:p>
    <w:p w:rsidR="00884F97" w:rsidP="00A65321" w14:paraId="6626F4FA" w14:textId="31F05EB4">
      <w:pPr>
        <w:autoSpaceDE w:val="0"/>
        <w:autoSpaceDN w:val="0"/>
        <w:adjustRightInd w:val="0"/>
        <w:spacing w:line="360" w:lineRule="auto"/>
        <w:rPr>
          <w:rFonts w:eastAsia="Times New Roman" w:cstheme="minorHAnsi"/>
        </w:rPr>
      </w:pPr>
      <w:r>
        <w:rPr>
          <w:rFonts w:eastAsia="Times New Roman" w:cstheme="minorHAnsi"/>
        </w:rPr>
        <w:t>For the mail-back portion of the survey, w</w:t>
      </w:r>
      <w:r w:rsidRPr="00686C5D" w:rsidR="001077C3">
        <w:rPr>
          <w:rFonts w:eastAsia="Times New Roman" w:cstheme="minorHAnsi"/>
          <w:lang w:eastAsia="ja-JP"/>
        </w:rPr>
        <w:t xml:space="preserve">e anticipate 20% of respondents will </w:t>
      </w:r>
      <w:r w:rsidRPr="00686C5D" w:rsidR="00150578">
        <w:rPr>
          <w:rFonts w:eastAsia="Times New Roman" w:cstheme="minorHAnsi"/>
          <w:lang w:eastAsia="ja-JP"/>
        </w:rPr>
        <w:t>utilize the electronic option</w:t>
      </w:r>
      <w:r w:rsidR="00957617">
        <w:rPr>
          <w:rFonts w:eastAsia="Times New Roman" w:cstheme="minorHAnsi"/>
          <w:lang w:eastAsia="ja-JP"/>
        </w:rPr>
        <w:t xml:space="preserve"> and 80% will fill out the paper survey</w:t>
      </w:r>
      <w:r w:rsidRPr="00686C5D" w:rsidR="00150578">
        <w:rPr>
          <w:rFonts w:eastAsia="Times New Roman" w:cstheme="minorHAnsi"/>
          <w:lang w:eastAsia="ja-JP"/>
        </w:rPr>
        <w:t xml:space="preserve">. </w:t>
      </w:r>
      <w:r w:rsidRPr="00686C5D" w:rsidR="004F7B34">
        <w:rPr>
          <w:rFonts w:eastAsia="Times New Roman" w:cstheme="minorHAnsi"/>
        </w:rPr>
        <w:t>Th</w:t>
      </w:r>
      <w:r w:rsidRPr="00686C5D" w:rsidR="00A74E87">
        <w:rPr>
          <w:rFonts w:eastAsia="Times New Roman" w:cstheme="minorHAnsi"/>
        </w:rPr>
        <w:t xml:space="preserve">e online version of the </w:t>
      </w:r>
      <w:r w:rsidR="00501DB3">
        <w:rPr>
          <w:rFonts w:eastAsia="Times New Roman" w:cstheme="minorHAnsi"/>
        </w:rPr>
        <w:t>mail-back</w:t>
      </w:r>
      <w:r w:rsidRPr="00686C5D" w:rsidR="00A74E87">
        <w:rPr>
          <w:rFonts w:eastAsia="Times New Roman" w:cstheme="minorHAnsi"/>
        </w:rPr>
        <w:t xml:space="preserve"> </w:t>
      </w:r>
      <w:r w:rsidRPr="00686C5D" w:rsidR="004F7B34">
        <w:rPr>
          <w:rFonts w:eastAsia="Times New Roman" w:cstheme="minorHAnsi"/>
        </w:rPr>
        <w:t xml:space="preserve">survey will also be administered using </w:t>
      </w:r>
      <w:r w:rsidRPr="00686C5D" w:rsidR="008C0D6F">
        <w:rPr>
          <w:rFonts w:eastAsia="Times New Roman" w:cstheme="minorHAnsi"/>
        </w:rPr>
        <w:t xml:space="preserve">Qualtrics. Visitors will be given a customized URL based </w:t>
      </w:r>
      <w:r w:rsidRPr="00686C5D" w:rsidR="000E4711">
        <w:rPr>
          <w:rFonts w:eastAsia="Times New Roman" w:cstheme="minorHAnsi"/>
        </w:rPr>
        <w:t>on</w:t>
      </w:r>
      <w:r w:rsidRPr="00686C5D" w:rsidR="008C0D6F">
        <w:rPr>
          <w:rFonts w:eastAsia="Times New Roman" w:cstheme="minorHAnsi"/>
        </w:rPr>
        <w:t xml:space="preserve"> the </w:t>
      </w:r>
      <w:r w:rsidRPr="00686C5D" w:rsidR="00421663">
        <w:rPr>
          <w:rFonts w:eastAsia="Times New Roman" w:cstheme="minorHAnsi"/>
        </w:rPr>
        <w:t>NPS unit</w:t>
      </w:r>
      <w:r w:rsidRPr="00686C5D" w:rsidR="008C0D6F">
        <w:rPr>
          <w:rFonts w:eastAsia="Times New Roman" w:cstheme="minorHAnsi"/>
        </w:rPr>
        <w:t xml:space="preserve">’s official acronym to access the online version of the </w:t>
      </w:r>
      <w:r w:rsidR="00501DB3">
        <w:rPr>
          <w:rFonts w:eastAsia="Times New Roman" w:cstheme="minorHAnsi"/>
        </w:rPr>
        <w:t>mail-back</w:t>
      </w:r>
      <w:r w:rsidRPr="00686C5D" w:rsidR="008C0D6F">
        <w:rPr>
          <w:rFonts w:eastAsia="Times New Roman" w:cstheme="minorHAnsi"/>
        </w:rPr>
        <w:t xml:space="preserve"> survey. </w:t>
      </w:r>
      <w:r>
        <w:rPr>
          <w:rFonts w:eastAsia="Times New Roman" w:cstheme="minorHAnsi"/>
        </w:rPr>
        <w:t xml:space="preserve">The directions to participate are detailed in the cover letter given to the respondents, after completing the intercept survey on-site. </w:t>
      </w:r>
      <w:r w:rsidRPr="00686C5D" w:rsidR="008C0D6F">
        <w:rPr>
          <w:rFonts w:eastAsia="Times New Roman" w:cstheme="minorHAnsi"/>
        </w:rPr>
        <w:t>Respondents will be asked to</w:t>
      </w:r>
      <w:r w:rsidR="008C0685">
        <w:rPr>
          <w:rFonts w:eastAsia="Times New Roman" w:cstheme="minorHAnsi"/>
        </w:rPr>
        <w:t xml:space="preserve"> </w:t>
      </w:r>
      <w:r w:rsidR="00213428">
        <w:rPr>
          <w:rFonts w:eastAsia="Times New Roman" w:cstheme="minorHAnsi"/>
        </w:rPr>
        <w:t>use</w:t>
      </w:r>
      <w:r w:rsidRPr="00686C5D" w:rsidR="00213428">
        <w:rPr>
          <w:rFonts w:eastAsia="Times New Roman" w:cstheme="minorHAnsi"/>
        </w:rPr>
        <w:t xml:space="preserve"> </w:t>
      </w:r>
      <w:r w:rsidRPr="00686C5D" w:rsidR="008C0D6F">
        <w:rPr>
          <w:rFonts w:eastAsia="Times New Roman" w:cstheme="minorHAnsi"/>
        </w:rPr>
        <w:t>the 4-digit ID code on their survey packet</w:t>
      </w:r>
      <w:r w:rsidR="00213428">
        <w:rPr>
          <w:rFonts w:eastAsia="Times New Roman" w:cstheme="minorHAnsi"/>
        </w:rPr>
        <w:t xml:space="preserve"> which will be</w:t>
      </w:r>
      <w:r w:rsidRPr="00686C5D" w:rsidR="008C0D6F">
        <w:rPr>
          <w:rFonts w:eastAsia="Times New Roman" w:cstheme="minorHAnsi"/>
        </w:rPr>
        <w:t xml:space="preserve"> link</w:t>
      </w:r>
      <w:r w:rsidR="00D208A1">
        <w:rPr>
          <w:rFonts w:eastAsia="Times New Roman" w:cstheme="minorHAnsi"/>
        </w:rPr>
        <w:t>ed</w:t>
      </w:r>
      <w:r w:rsidRPr="00686C5D" w:rsidR="008C0D6F">
        <w:rPr>
          <w:rFonts w:eastAsia="Times New Roman" w:cstheme="minorHAnsi"/>
        </w:rPr>
        <w:t xml:space="preserve"> back to their on-site responses. </w:t>
      </w:r>
      <w:r w:rsidRPr="00686C5D" w:rsidR="000E4711">
        <w:rPr>
          <w:rFonts w:eastAsia="Times New Roman" w:cstheme="minorHAnsi"/>
        </w:rPr>
        <w:t xml:space="preserve">The online survey </w:t>
      </w:r>
      <w:r w:rsidR="00AD77C4">
        <w:rPr>
          <w:rFonts w:eastAsia="Times New Roman" w:cstheme="minorHAnsi"/>
        </w:rPr>
        <w:t>is</w:t>
      </w:r>
      <w:r>
        <w:rPr>
          <w:rFonts w:eastAsia="Times New Roman" w:cstheme="minorHAnsi"/>
        </w:rPr>
        <w:t xml:space="preserve"> Section</w:t>
      </w:r>
      <w:r w:rsidRPr="00686C5D" w:rsidR="000E4711">
        <w:rPr>
          <w:rFonts w:eastAsia="Times New Roman" w:cstheme="minorHAnsi"/>
        </w:rPr>
        <w:t xml:space="preserve"> 508 compliant</w:t>
      </w:r>
      <w:r w:rsidR="000E1E6F">
        <w:rPr>
          <w:rFonts w:eastAsia="Times New Roman" w:cstheme="minorHAnsi"/>
        </w:rPr>
        <w:t>.</w:t>
      </w:r>
      <w:r>
        <w:rPr>
          <w:rFonts w:eastAsia="Times New Roman" w:cstheme="minorHAnsi"/>
        </w:rPr>
        <w:t xml:space="preserve"> This methodology </w:t>
      </w:r>
      <w:r w:rsidR="0097385E">
        <w:rPr>
          <w:rFonts w:eastAsia="Times New Roman" w:cstheme="minorHAnsi"/>
        </w:rPr>
        <w:t>strives to reduce the burden on the respondent by capturing some key data during the intercept process and allows flexibility for responding to the mail-back survey by providing two options to participate.</w:t>
      </w:r>
    </w:p>
    <w:p w:rsidR="00884F97" w:rsidRPr="007B115D" w:rsidP="00A65321" w14:paraId="7F91194C" w14:textId="77777777">
      <w:pPr>
        <w:autoSpaceDE w:val="0"/>
        <w:autoSpaceDN w:val="0"/>
        <w:adjustRightInd w:val="0"/>
        <w:spacing w:line="360" w:lineRule="auto"/>
        <w:rPr>
          <w:rFonts w:eastAsia="Times New Roman" w:cstheme="minorHAnsi"/>
          <w:iCs/>
        </w:rPr>
      </w:pPr>
      <w:r w:rsidRPr="007B115D">
        <w:rPr>
          <w:rFonts w:eastAsia="Times New Roman" w:cstheme="minorHAnsi"/>
          <w:b/>
          <w:iCs/>
        </w:rPr>
        <w:t>4. Describe efforts to identify duplication. Show specifically why any similar information already available cannot be used or modified for use for the purposes described in Item 2 above.</w:t>
      </w:r>
    </w:p>
    <w:p w:rsidR="008C0D6F" w:rsidRPr="00686C5D" w:rsidP="00A65321" w14:paraId="4C62A3ED" w14:textId="5E18C4E1">
      <w:pPr>
        <w:autoSpaceDE w:val="0"/>
        <w:autoSpaceDN w:val="0"/>
        <w:adjustRightInd w:val="0"/>
        <w:spacing w:line="360" w:lineRule="auto"/>
        <w:rPr>
          <w:rFonts w:eastAsia="Times New Roman" w:cstheme="minorHAnsi"/>
          <w:color w:val="FF0000"/>
        </w:rPr>
      </w:pPr>
      <w:r w:rsidRPr="00686C5D">
        <w:rPr>
          <w:rFonts w:eastAsia="Times New Roman" w:cstheme="minorHAnsi"/>
          <w:lang w:eastAsia="ja-JP"/>
        </w:rPr>
        <w:t xml:space="preserve">There </w:t>
      </w:r>
      <w:r w:rsidR="006E5D3A">
        <w:rPr>
          <w:rFonts w:eastAsia="Times New Roman" w:cstheme="minorHAnsi"/>
          <w:lang w:eastAsia="ja-JP"/>
        </w:rPr>
        <w:t>is</w:t>
      </w:r>
      <w:r w:rsidRPr="00686C5D">
        <w:rPr>
          <w:rFonts w:eastAsia="Times New Roman" w:cstheme="minorHAnsi"/>
          <w:lang w:eastAsia="ja-JP"/>
        </w:rPr>
        <w:t xml:space="preserve"> no known duplication of efforts. </w:t>
      </w:r>
      <w:r w:rsidRPr="00686C5D" w:rsidR="000811AD">
        <w:rPr>
          <w:rFonts w:eastAsia="Times New Roman" w:cstheme="minorHAnsi"/>
          <w:lang w:eastAsia="ja-JP"/>
        </w:rPr>
        <w:t xml:space="preserve">While individual park service units </w:t>
      </w:r>
      <w:r w:rsidRPr="00686C5D" w:rsidR="006C7707">
        <w:rPr>
          <w:rFonts w:eastAsia="Times New Roman" w:cstheme="minorHAnsi"/>
          <w:lang w:eastAsia="ja-JP"/>
        </w:rPr>
        <w:t>occasionally</w:t>
      </w:r>
      <w:r w:rsidRPr="00686C5D" w:rsidR="000811AD">
        <w:rPr>
          <w:rFonts w:eastAsia="Times New Roman" w:cstheme="minorHAnsi"/>
          <w:lang w:eastAsia="ja-JP"/>
        </w:rPr>
        <w:t xml:space="preserve"> conduct socioeconomic </w:t>
      </w:r>
      <w:r w:rsidRPr="00686C5D" w:rsidR="00D0324B">
        <w:rPr>
          <w:rFonts w:eastAsia="Times New Roman" w:cstheme="minorHAnsi"/>
          <w:lang w:eastAsia="ja-JP"/>
        </w:rPr>
        <w:t>surveys,</w:t>
      </w:r>
      <w:r w:rsidRPr="00686C5D" w:rsidR="000811AD">
        <w:rPr>
          <w:rFonts w:eastAsia="Times New Roman" w:cstheme="minorHAnsi"/>
          <w:lang w:eastAsia="ja-JP"/>
        </w:rPr>
        <w:t xml:space="preserve"> t</w:t>
      </w:r>
      <w:r w:rsidRPr="00686C5D" w:rsidR="000811AD">
        <w:rPr>
          <w:rFonts w:eastAsia="Times New Roman" w:cstheme="minorHAnsi"/>
        </w:rPr>
        <w:t xml:space="preserve">he currently available data is insufficient for generalizing findings across all </w:t>
      </w:r>
      <w:r w:rsidRPr="00686C5D" w:rsidR="00182649">
        <w:rPr>
          <w:rFonts w:eastAsia="Times New Roman" w:cstheme="minorHAnsi"/>
        </w:rPr>
        <w:t>NPS units</w:t>
      </w:r>
      <w:r w:rsidRPr="00686C5D" w:rsidR="000811AD">
        <w:rPr>
          <w:rFonts w:eastAsia="Times New Roman" w:cstheme="minorHAnsi"/>
        </w:rPr>
        <w:t xml:space="preserve"> in the System.</w:t>
      </w:r>
      <w:r w:rsidRPr="00686C5D" w:rsidR="00D0324B">
        <w:rPr>
          <w:rFonts w:eastAsia="Times New Roman" w:cstheme="minorHAnsi"/>
        </w:rPr>
        <w:t xml:space="preserve"> </w:t>
      </w:r>
      <w:r w:rsidRPr="00686C5D" w:rsidR="00AD6D86">
        <w:rPr>
          <w:rFonts w:eastAsia="Times New Roman" w:cstheme="minorHAnsi"/>
        </w:rPr>
        <w:t>Further, i</w:t>
      </w:r>
      <w:r w:rsidRPr="00686C5D" w:rsidR="000E4711">
        <w:rPr>
          <w:rFonts w:eastAsia="Times New Roman" w:cstheme="minorHAnsi"/>
        </w:rPr>
        <w:t xml:space="preserve">ndividual parks may conduct separate, specialized visitor research; however, such studies would not be compatible for comparison to the </w:t>
      </w:r>
      <w:r w:rsidRPr="00686C5D" w:rsidR="000D3E2D">
        <w:rPr>
          <w:rFonts w:eastAsia="Times New Roman" w:cstheme="minorHAnsi"/>
        </w:rPr>
        <w:t>SEM</w:t>
      </w:r>
      <w:r w:rsidRPr="00686C5D" w:rsidR="000E4711">
        <w:rPr>
          <w:rFonts w:eastAsia="Times New Roman" w:cstheme="minorHAnsi"/>
        </w:rPr>
        <w:t xml:space="preserve"> results.</w:t>
      </w:r>
      <w:r w:rsidRPr="00686C5D" w:rsidR="00D45B47">
        <w:rPr>
          <w:rFonts w:eastAsia="Times New Roman" w:cstheme="minorHAnsi"/>
        </w:rPr>
        <w:t xml:space="preserve"> A review of previous socioeconomic based studies reveals slight to moderate variation across survey efforts in how the surveys were conducted by the researchers, how the questions were asked, and how the data was treated </w:t>
      </w:r>
      <w:r w:rsidR="00376494">
        <w:rPr>
          <w:rFonts w:eastAsia="Times New Roman" w:cstheme="minorHAnsi"/>
        </w:rPr>
        <w:t>in reporting.</w:t>
      </w:r>
      <w:r w:rsidRPr="00686C5D" w:rsidR="00D45B47">
        <w:rPr>
          <w:rFonts w:eastAsia="Times New Roman" w:cstheme="minorHAnsi"/>
        </w:rPr>
        <w:t xml:space="preserve"> </w:t>
      </w:r>
      <w:r w:rsidRPr="00686C5D" w:rsidR="000D3E2D">
        <w:rPr>
          <w:rFonts w:eastAsia="Times New Roman" w:cstheme="minorHAnsi"/>
        </w:rPr>
        <w:t>Thus, previous or ongoing socioeconomic research studies do not allow for comparisons across units and cannot be aggregated to represent the overall system as a whole</w:t>
      </w:r>
      <w:r w:rsidRPr="00686C5D" w:rsidR="007E7ED8">
        <w:rPr>
          <w:rFonts w:eastAsia="Times New Roman" w:cstheme="minorHAnsi"/>
        </w:rPr>
        <w:t xml:space="preserve">, making SEM </w:t>
      </w:r>
      <w:r w:rsidRPr="00686C5D" w:rsidR="009F7967">
        <w:rPr>
          <w:rFonts w:eastAsia="Times New Roman" w:cstheme="minorHAnsi"/>
        </w:rPr>
        <w:t>necessary Service</w:t>
      </w:r>
      <w:r w:rsidRPr="00686C5D" w:rsidR="001542D9">
        <w:rPr>
          <w:rFonts w:eastAsia="Times New Roman" w:cstheme="minorHAnsi"/>
        </w:rPr>
        <w:t>-</w:t>
      </w:r>
      <w:r w:rsidRPr="00686C5D" w:rsidR="009F7967">
        <w:rPr>
          <w:rFonts w:eastAsia="Times New Roman" w:cstheme="minorHAnsi"/>
        </w:rPr>
        <w:t>wide.</w:t>
      </w:r>
    </w:p>
    <w:p w:rsidR="00884F97" w:rsidRPr="007B115D" w:rsidP="00C13E20" w14:paraId="73391DFF" w14:textId="0CF3EF73">
      <w:pPr>
        <w:autoSpaceDE w:val="0"/>
        <w:autoSpaceDN w:val="0"/>
        <w:adjustRightInd w:val="0"/>
        <w:spacing w:line="240" w:lineRule="auto"/>
        <w:rPr>
          <w:rFonts w:eastAsia="Times New Roman" w:cstheme="minorHAnsi"/>
          <w:b/>
          <w:iCs/>
          <w:color w:val="000000" w:themeColor="text1"/>
        </w:rPr>
      </w:pPr>
      <w:r w:rsidRPr="007B115D">
        <w:rPr>
          <w:rFonts w:eastAsia="Times New Roman" w:cstheme="minorHAnsi"/>
          <w:b/>
          <w:iCs/>
          <w:color w:val="000000" w:themeColor="text1"/>
        </w:rPr>
        <w:t>5. If the collection of information impacts small businesses or other small entities, describe any methods used to minimize burden.</w:t>
      </w:r>
    </w:p>
    <w:p w:rsidR="00884F97" w:rsidRPr="00686C5D" w:rsidP="00A65321" w14:paraId="7140B8F1" w14:textId="31B08B3B">
      <w:pPr>
        <w:autoSpaceDE w:val="0"/>
        <w:autoSpaceDN w:val="0"/>
        <w:adjustRightInd w:val="0"/>
        <w:spacing w:line="360" w:lineRule="auto"/>
        <w:rPr>
          <w:rFonts w:eastAsia="Times New Roman" w:cstheme="minorHAnsi"/>
        </w:rPr>
      </w:pPr>
      <w:r w:rsidRPr="00686C5D">
        <w:rPr>
          <w:rFonts w:eastAsia="Times New Roman" w:cstheme="minorHAnsi"/>
        </w:rPr>
        <w:t>This collection will have no impact on small businesses or other small entities. The survey will only target members of the public</w:t>
      </w:r>
      <w:r w:rsidR="00E841C2">
        <w:rPr>
          <w:rFonts w:eastAsia="Times New Roman" w:cstheme="minorHAnsi"/>
        </w:rPr>
        <w:t xml:space="preserve"> who are</w:t>
      </w:r>
      <w:r w:rsidRPr="00686C5D">
        <w:rPr>
          <w:rFonts w:eastAsia="Times New Roman" w:cstheme="minorHAnsi"/>
        </w:rPr>
        <w:t xml:space="preserve"> visiting national park</w:t>
      </w:r>
      <w:r w:rsidRPr="00686C5D" w:rsidR="000E4711">
        <w:rPr>
          <w:rFonts w:eastAsia="Times New Roman" w:cstheme="minorHAnsi"/>
        </w:rPr>
        <w:t>s</w:t>
      </w:r>
      <w:r w:rsidRPr="00686C5D">
        <w:rPr>
          <w:rFonts w:eastAsia="Times New Roman" w:cstheme="minorHAnsi"/>
        </w:rPr>
        <w:t>.</w:t>
      </w:r>
    </w:p>
    <w:p w:rsidR="008C0D6F" w:rsidRPr="007B115D" w:rsidP="00C13E20" w14:paraId="784D4D47" w14:textId="489A8E76">
      <w:pPr>
        <w:autoSpaceDE w:val="0"/>
        <w:autoSpaceDN w:val="0"/>
        <w:adjustRightInd w:val="0"/>
        <w:spacing w:line="240" w:lineRule="auto"/>
        <w:rPr>
          <w:rFonts w:eastAsia="Times New Roman" w:cstheme="minorHAnsi"/>
          <w:b/>
          <w:iCs/>
          <w:color w:val="000000" w:themeColor="text1"/>
        </w:rPr>
      </w:pPr>
      <w:r w:rsidRPr="007B115D">
        <w:rPr>
          <w:rFonts w:eastAsia="Times New Roman" w:cstheme="minorHAnsi"/>
          <w:b/>
          <w:iCs/>
          <w:color w:val="000000" w:themeColor="text1"/>
        </w:rPr>
        <w:t>6. Describe the consequence to Federal program or policy activities if the collection is not conducted or is conducted less frequently, as well as any technical or legal obstacles to reducing burden.</w:t>
      </w:r>
    </w:p>
    <w:p w:rsidR="001A3DC3" w:rsidP="1877DA0A" w14:paraId="0F298D0C" w14:textId="2BE48315">
      <w:pPr>
        <w:autoSpaceDE w:val="0"/>
        <w:autoSpaceDN w:val="0"/>
        <w:adjustRightInd w:val="0"/>
        <w:spacing w:line="360" w:lineRule="auto"/>
        <w:rPr>
          <w:rFonts w:eastAsia="Times New Roman"/>
        </w:rPr>
      </w:pPr>
      <w:r w:rsidRPr="1877DA0A">
        <w:rPr>
          <w:rFonts w:eastAsia="Times New Roman"/>
        </w:rPr>
        <w:t xml:space="preserve">NPS policy mandates that social science research be used to provide an understanding of park visitors, the non-visiting public, </w:t>
      </w:r>
      <w:r w:rsidRPr="1877DA0A" w:rsidR="008265B3">
        <w:rPr>
          <w:rFonts w:eastAsia="Times New Roman"/>
        </w:rPr>
        <w:t xml:space="preserve">and </w:t>
      </w:r>
      <w:r w:rsidRPr="1877DA0A">
        <w:rPr>
          <w:rFonts w:eastAsia="Times New Roman"/>
        </w:rPr>
        <w:t>gateway communities and regions</w:t>
      </w:r>
      <w:r w:rsidRPr="1877DA0A" w:rsidR="00FB2ED2">
        <w:rPr>
          <w:rFonts w:eastAsia="Times New Roman"/>
        </w:rPr>
        <w:t>. W</w:t>
      </w:r>
      <w:r w:rsidRPr="1877DA0A" w:rsidR="00B405D8">
        <w:rPr>
          <w:rFonts w:eastAsia="Times New Roman"/>
        </w:rPr>
        <w:t xml:space="preserve">ithout </w:t>
      </w:r>
      <w:r w:rsidRPr="1877DA0A" w:rsidR="006D5B60">
        <w:rPr>
          <w:rFonts w:eastAsia="Times New Roman"/>
        </w:rPr>
        <w:t>SEM</w:t>
      </w:r>
      <w:r w:rsidRPr="1877DA0A" w:rsidR="00FB2ED2">
        <w:rPr>
          <w:rFonts w:eastAsia="Times New Roman"/>
        </w:rPr>
        <w:t>,</w:t>
      </w:r>
      <w:r w:rsidRPr="1877DA0A" w:rsidR="006D5B60">
        <w:rPr>
          <w:rFonts w:eastAsia="Times New Roman"/>
        </w:rPr>
        <w:t xml:space="preserve"> the NPS would be unable to meet this mandat</w:t>
      </w:r>
      <w:r w:rsidRPr="1877DA0A" w:rsidR="00FB2ED2">
        <w:rPr>
          <w:rFonts w:eastAsia="Times New Roman"/>
        </w:rPr>
        <w:t>e and monitoring and comparing soc</w:t>
      </w:r>
      <w:r w:rsidRPr="1877DA0A" w:rsidR="006A6AD0">
        <w:rPr>
          <w:rFonts w:eastAsia="Times New Roman"/>
        </w:rPr>
        <w:t xml:space="preserve">ioeconomic trends across the agency </w:t>
      </w:r>
      <w:r w:rsidRPr="1877DA0A" w:rsidR="00F67846">
        <w:rPr>
          <w:rFonts w:eastAsia="Times New Roman"/>
        </w:rPr>
        <w:t xml:space="preserve">would </w:t>
      </w:r>
      <w:r w:rsidRPr="1877DA0A" w:rsidR="006A6AD0">
        <w:rPr>
          <w:rFonts w:eastAsia="Times New Roman"/>
        </w:rPr>
        <w:t>remain impossible</w:t>
      </w:r>
      <w:r w:rsidRPr="1877DA0A" w:rsidR="00FB2ED2">
        <w:rPr>
          <w:rFonts w:eastAsia="Times New Roman"/>
        </w:rPr>
        <w:t xml:space="preserve">. </w:t>
      </w:r>
      <w:r w:rsidRPr="1877DA0A" w:rsidR="00771D33">
        <w:t>Further</w:t>
      </w:r>
      <w:r w:rsidRPr="1877DA0A" w:rsidR="000A227F">
        <w:rPr>
          <w:rFonts w:eastAsia="Times New Roman"/>
        </w:rPr>
        <w:t>, not collecting rigorous, generalizable data relative to visitation w</w:t>
      </w:r>
      <w:r w:rsidRPr="1877DA0A" w:rsidR="00360C30">
        <w:rPr>
          <w:rFonts w:eastAsia="Times New Roman"/>
        </w:rPr>
        <w:t>ould</w:t>
      </w:r>
      <w:r w:rsidRPr="1877DA0A" w:rsidR="000A227F">
        <w:rPr>
          <w:rFonts w:eastAsia="Times New Roman"/>
        </w:rPr>
        <w:t xml:space="preserve"> result </w:t>
      </w:r>
      <w:r w:rsidRPr="1877DA0A" w:rsidR="000A227F">
        <w:rPr>
          <w:rFonts w:eastAsia="Times New Roman"/>
        </w:rPr>
        <w:t>in the NPS being unable to track trends regarding visitor demographics</w:t>
      </w:r>
      <w:r w:rsidRPr="1877DA0A" w:rsidR="0073424B">
        <w:rPr>
          <w:rFonts w:eastAsia="Times New Roman"/>
        </w:rPr>
        <w:t xml:space="preserve"> and subsequently not meeting </w:t>
      </w:r>
      <w:r w:rsidRPr="1877DA0A" w:rsidR="1E7E5EF0">
        <w:rPr>
          <w:rFonts w:eastAsia="Times New Roman"/>
        </w:rPr>
        <w:t>basic levels of understanding</w:t>
      </w:r>
      <w:r w:rsidRPr="1877DA0A" w:rsidR="00771D33">
        <w:rPr>
          <w:rFonts w:eastAsia="Times New Roman"/>
        </w:rPr>
        <w:t xml:space="preserve"> </w:t>
      </w:r>
      <w:r w:rsidRPr="1877DA0A" w:rsidR="23CA2CE6">
        <w:rPr>
          <w:rFonts w:eastAsia="Times New Roman"/>
        </w:rPr>
        <w:t>on visitors to ensure national parks remain relevant to taxpayers</w:t>
      </w:r>
      <w:r w:rsidRPr="1877DA0A" w:rsidR="000A227F">
        <w:rPr>
          <w:rFonts w:eastAsia="Times New Roman"/>
        </w:rPr>
        <w:t xml:space="preserve">. </w:t>
      </w:r>
      <w:r w:rsidRPr="1877DA0A" w:rsidR="001F09AE">
        <w:rPr>
          <w:rFonts w:eastAsia="Times New Roman"/>
        </w:rPr>
        <w:t>Additionally, there is not another feasible study plan that would allow for data collection at the scale and rigor required to make generalizations about park visitors as a whole.</w:t>
      </w:r>
    </w:p>
    <w:p w:rsidR="00366EEF" w:rsidRPr="001A3DC3" w:rsidP="00A65321" w14:paraId="1A2B0964" w14:textId="2ABD083D">
      <w:pPr>
        <w:autoSpaceDE w:val="0"/>
        <w:autoSpaceDN w:val="0"/>
        <w:adjustRightInd w:val="0"/>
        <w:spacing w:line="360" w:lineRule="auto"/>
        <w:rPr>
          <w:rFonts w:cstheme="minorHAnsi"/>
        </w:rPr>
      </w:pPr>
      <w:r>
        <w:rPr>
          <w:rFonts w:eastAsia="Times New Roman" w:cstheme="minorHAnsi"/>
        </w:rPr>
        <w:t xml:space="preserve">Typically, </w:t>
      </w:r>
      <w:r w:rsidRPr="00686C5D" w:rsidR="00F30CEF">
        <w:rPr>
          <w:rFonts w:eastAsia="Times New Roman" w:cstheme="minorHAnsi"/>
        </w:rPr>
        <w:t>only</w:t>
      </w:r>
      <w:r w:rsidRPr="00686C5D" w:rsidR="008928BD">
        <w:rPr>
          <w:rFonts w:eastAsia="Times New Roman" w:cstheme="minorHAnsi"/>
        </w:rPr>
        <w:t xml:space="preserve"> larger</w:t>
      </w:r>
      <w:r w:rsidRPr="00686C5D" w:rsidR="00F30CEF">
        <w:rPr>
          <w:rFonts w:eastAsia="Times New Roman" w:cstheme="minorHAnsi"/>
        </w:rPr>
        <w:t xml:space="preserve"> park</w:t>
      </w:r>
      <w:r w:rsidRPr="00686C5D" w:rsidR="008928BD">
        <w:rPr>
          <w:rFonts w:eastAsia="Times New Roman" w:cstheme="minorHAnsi"/>
        </w:rPr>
        <w:t xml:space="preserve"> un</w:t>
      </w:r>
      <w:r w:rsidRPr="00686C5D" w:rsidR="00AE0725">
        <w:rPr>
          <w:rFonts w:eastAsia="Times New Roman" w:cstheme="minorHAnsi"/>
        </w:rPr>
        <w:t>i</w:t>
      </w:r>
      <w:r w:rsidRPr="00686C5D" w:rsidR="008928BD">
        <w:rPr>
          <w:rFonts w:eastAsia="Times New Roman" w:cstheme="minorHAnsi"/>
        </w:rPr>
        <w:t xml:space="preserve">ts </w:t>
      </w:r>
      <w:r w:rsidRPr="00686C5D" w:rsidR="00F30CEF">
        <w:rPr>
          <w:rFonts w:eastAsia="Times New Roman" w:cstheme="minorHAnsi"/>
        </w:rPr>
        <w:t>have been able to</w:t>
      </w:r>
      <w:r w:rsidRPr="00686C5D" w:rsidR="008928BD">
        <w:rPr>
          <w:rFonts w:eastAsia="Times New Roman" w:cstheme="minorHAnsi"/>
        </w:rPr>
        <w:t xml:space="preserve"> financially afford individual survey efforts.</w:t>
      </w:r>
      <w:r w:rsidRPr="00686C5D" w:rsidR="00F30CEF">
        <w:rPr>
          <w:rFonts w:eastAsia="Times New Roman" w:cstheme="minorHAnsi"/>
        </w:rPr>
        <w:t xml:space="preserve"> The SEM includes parks of all sizes and types, </w:t>
      </w:r>
      <w:r w:rsidRPr="00686C5D" w:rsidR="000F50C8">
        <w:rPr>
          <w:rFonts w:eastAsia="Times New Roman" w:cstheme="minorHAnsi"/>
        </w:rPr>
        <w:t>including</w:t>
      </w:r>
      <w:r w:rsidRPr="00686C5D" w:rsidR="00F30CEF">
        <w:rPr>
          <w:rFonts w:eastAsia="Times New Roman" w:cstheme="minorHAnsi"/>
        </w:rPr>
        <w:t xml:space="preserve"> many parks that could n</w:t>
      </w:r>
      <w:r w:rsidRPr="00686C5D" w:rsidR="000F50C8">
        <w:rPr>
          <w:rFonts w:eastAsia="Times New Roman" w:cstheme="minorHAnsi"/>
        </w:rPr>
        <w:t>ot afford to</w:t>
      </w:r>
      <w:r w:rsidRPr="00686C5D" w:rsidR="00F30CEF">
        <w:rPr>
          <w:rFonts w:eastAsia="Times New Roman" w:cstheme="minorHAnsi"/>
        </w:rPr>
        <w:t xml:space="preserve"> conduct their own study.</w:t>
      </w:r>
      <w:r w:rsidRPr="00686C5D" w:rsidR="00457AAC">
        <w:rPr>
          <w:rFonts w:eastAsia="Times New Roman" w:cstheme="minorHAnsi"/>
        </w:rPr>
        <w:t xml:space="preserve"> </w:t>
      </w:r>
      <w:r w:rsidR="00216B9C">
        <w:rPr>
          <w:rFonts w:eastAsia="Times New Roman" w:cstheme="minorHAnsi"/>
        </w:rPr>
        <w:t>Consequentially, w</w:t>
      </w:r>
      <w:r w:rsidRPr="00686C5D" w:rsidR="00457AAC">
        <w:rPr>
          <w:rFonts w:eastAsia="Times New Roman" w:cstheme="minorHAnsi"/>
        </w:rPr>
        <w:t xml:space="preserve">ithout this information, these smaller, less </w:t>
      </w:r>
      <w:r w:rsidRPr="00686C5D">
        <w:rPr>
          <w:rFonts w:eastAsia="Times New Roman" w:cstheme="minorHAnsi"/>
        </w:rPr>
        <w:t>financially capable</w:t>
      </w:r>
      <w:r w:rsidRPr="00686C5D" w:rsidR="00457AAC">
        <w:rPr>
          <w:rFonts w:eastAsia="Times New Roman" w:cstheme="minorHAnsi"/>
        </w:rPr>
        <w:t xml:space="preserve"> parks would continue to rely on outdated dat</w:t>
      </w:r>
      <w:r w:rsidRPr="00686C5D" w:rsidR="00FF661F">
        <w:rPr>
          <w:rFonts w:eastAsia="Times New Roman" w:cstheme="minorHAnsi"/>
        </w:rPr>
        <w:t>a or anecdotal information and assumptions</w:t>
      </w:r>
      <w:r w:rsidRPr="00686C5D" w:rsidR="000D1B4A">
        <w:rPr>
          <w:rFonts w:eastAsia="Times New Roman" w:cstheme="minorHAnsi"/>
        </w:rPr>
        <w:t xml:space="preserve">, which would negatively affect their </w:t>
      </w:r>
      <w:r w:rsidRPr="00686C5D" w:rsidR="005D7D29">
        <w:rPr>
          <w:rFonts w:eastAsia="Times New Roman" w:cstheme="minorHAnsi"/>
        </w:rPr>
        <w:t>ability to make well-informed planning and management decisions</w:t>
      </w:r>
      <w:r w:rsidRPr="00686C5D" w:rsidR="00FF661F">
        <w:rPr>
          <w:rFonts w:eastAsia="Times New Roman" w:cstheme="minorHAnsi"/>
        </w:rPr>
        <w:t xml:space="preserve">. </w:t>
      </w:r>
      <w:r w:rsidR="001F09AE">
        <w:rPr>
          <w:rFonts w:eastAsia="Times New Roman" w:cstheme="minorHAnsi"/>
        </w:rPr>
        <w:t>These reasons along with the highlighted agency-wide needs are why the SEM study is a critical part to the future of visitor management to the NPS.</w:t>
      </w:r>
    </w:p>
    <w:p w:rsidR="00884F97" w:rsidRPr="007B115D" w:rsidP="00D07CC6" w14:paraId="136269E9" w14:textId="77777777">
      <w:pPr>
        <w:autoSpaceDE w:val="0"/>
        <w:autoSpaceDN w:val="0"/>
        <w:adjustRightInd w:val="0"/>
        <w:spacing w:line="240" w:lineRule="auto"/>
        <w:rPr>
          <w:rFonts w:eastAsia="Times New Roman" w:cstheme="minorHAnsi"/>
          <w:iCs/>
          <w:color w:val="000000" w:themeColor="text1"/>
        </w:rPr>
      </w:pPr>
      <w:r w:rsidRPr="007B115D">
        <w:rPr>
          <w:rFonts w:eastAsia="Times New Roman" w:cstheme="minorHAnsi"/>
          <w:b/>
          <w:iCs/>
          <w:color w:val="000000" w:themeColor="text1"/>
        </w:rPr>
        <w:t>7. Explain any special circumstances that would cause an information collection to be conducted in a manner:</w:t>
      </w:r>
    </w:p>
    <w:p w:rsidR="00884F97" w:rsidRPr="007B115D" w:rsidP="00D07CC6" w14:paraId="4185C25F" w14:textId="77777777">
      <w:pPr>
        <w:numPr>
          <w:ilvl w:val="1"/>
          <w:numId w:val="1"/>
        </w:numPr>
        <w:autoSpaceDE w:val="0"/>
        <w:autoSpaceDN w:val="0"/>
        <w:adjustRightInd w:val="0"/>
        <w:spacing w:after="100" w:line="240" w:lineRule="auto"/>
        <w:jc w:val="both"/>
        <w:rPr>
          <w:rFonts w:eastAsia="Times New Roman" w:cstheme="minorHAnsi"/>
          <w:b/>
          <w:iCs/>
          <w:color w:val="000000" w:themeColor="text1"/>
        </w:rPr>
      </w:pPr>
      <w:r w:rsidRPr="007B115D">
        <w:rPr>
          <w:rFonts w:eastAsia="Times New Roman" w:cstheme="minorHAnsi"/>
          <w:b/>
          <w:iCs/>
          <w:color w:val="000000" w:themeColor="text1"/>
        </w:rPr>
        <w:t xml:space="preserve">requiring respondents to report information to the agency more often than </w:t>
      </w:r>
      <w:r w:rsidRPr="007B115D">
        <w:rPr>
          <w:rFonts w:eastAsia="Times New Roman" w:cstheme="minorHAnsi"/>
          <w:b/>
          <w:iCs/>
          <w:color w:val="000000" w:themeColor="text1"/>
        </w:rPr>
        <w:t>quarterly;</w:t>
      </w:r>
    </w:p>
    <w:p w:rsidR="00884F97" w:rsidRPr="007B115D" w:rsidP="00D07CC6" w14:paraId="437E8F3A" w14:textId="77777777">
      <w:pPr>
        <w:numPr>
          <w:ilvl w:val="1"/>
          <w:numId w:val="1"/>
        </w:numPr>
        <w:autoSpaceDE w:val="0"/>
        <w:autoSpaceDN w:val="0"/>
        <w:adjustRightInd w:val="0"/>
        <w:spacing w:after="100" w:line="240" w:lineRule="auto"/>
        <w:jc w:val="both"/>
        <w:rPr>
          <w:rFonts w:eastAsia="Times New Roman" w:cstheme="minorHAnsi"/>
          <w:b/>
          <w:iCs/>
          <w:color w:val="000000" w:themeColor="text1"/>
        </w:rPr>
      </w:pPr>
      <w:r w:rsidRPr="007B115D">
        <w:rPr>
          <w:rFonts w:eastAsia="Times New Roman" w:cstheme="minorHAnsi"/>
          <w:b/>
          <w:iCs/>
          <w:color w:val="000000" w:themeColor="text1"/>
        </w:rPr>
        <w:t xml:space="preserve">requiring respondents to prepare a written response to a collection of information in fewer than 30 days after receipt of </w:t>
      </w:r>
      <w:r w:rsidRPr="007B115D">
        <w:rPr>
          <w:rFonts w:eastAsia="Times New Roman" w:cstheme="minorHAnsi"/>
          <w:b/>
          <w:iCs/>
          <w:color w:val="000000" w:themeColor="text1"/>
        </w:rPr>
        <w:t>it;</w:t>
      </w:r>
    </w:p>
    <w:p w:rsidR="00884F97" w:rsidRPr="007B115D" w:rsidP="00D07CC6" w14:paraId="43CC212E" w14:textId="61678343">
      <w:pPr>
        <w:numPr>
          <w:ilvl w:val="1"/>
          <w:numId w:val="1"/>
        </w:numPr>
        <w:autoSpaceDE w:val="0"/>
        <w:autoSpaceDN w:val="0"/>
        <w:adjustRightInd w:val="0"/>
        <w:spacing w:after="100" w:line="240" w:lineRule="auto"/>
        <w:jc w:val="both"/>
        <w:rPr>
          <w:rFonts w:eastAsia="Times New Roman" w:cstheme="minorHAnsi"/>
          <w:b/>
          <w:iCs/>
          <w:color w:val="000000" w:themeColor="text1"/>
        </w:rPr>
      </w:pPr>
      <w:r w:rsidRPr="007B115D">
        <w:rPr>
          <w:rFonts w:eastAsia="Times New Roman" w:cstheme="minorHAnsi"/>
          <w:b/>
          <w:iCs/>
          <w:color w:val="000000" w:themeColor="text1"/>
        </w:rPr>
        <w:t>requiring respondents to submit more than an original and two copies of any document;</w:t>
      </w:r>
      <w:r w:rsidRPr="007B115D" w:rsidR="00206D39">
        <w:rPr>
          <w:rFonts w:eastAsia="Times New Roman" w:cstheme="minorHAnsi"/>
          <w:b/>
          <w:iCs/>
          <w:color w:val="000000" w:themeColor="text1"/>
        </w:rPr>
        <w:t xml:space="preserve"> </w:t>
      </w:r>
      <w:r w:rsidRPr="007B115D">
        <w:rPr>
          <w:rFonts w:eastAsia="Times New Roman" w:cstheme="minorHAnsi"/>
          <w:b/>
          <w:iCs/>
          <w:color w:val="000000" w:themeColor="text1"/>
        </w:rPr>
        <w:t xml:space="preserve">requiring respondents to retain records, other than health, medical, government contract, grant-in-aid, or tax records, for more than three </w:t>
      </w:r>
      <w:r w:rsidRPr="007B115D">
        <w:rPr>
          <w:rFonts w:eastAsia="Times New Roman" w:cstheme="minorHAnsi"/>
          <w:b/>
          <w:iCs/>
          <w:color w:val="000000" w:themeColor="text1"/>
        </w:rPr>
        <w:t>years;</w:t>
      </w:r>
    </w:p>
    <w:p w:rsidR="00884F97" w:rsidRPr="007B115D" w:rsidP="00D07CC6" w14:paraId="0921AA52" w14:textId="77777777">
      <w:pPr>
        <w:numPr>
          <w:ilvl w:val="1"/>
          <w:numId w:val="1"/>
        </w:numPr>
        <w:autoSpaceDE w:val="0"/>
        <w:autoSpaceDN w:val="0"/>
        <w:adjustRightInd w:val="0"/>
        <w:spacing w:after="100" w:line="240" w:lineRule="auto"/>
        <w:jc w:val="both"/>
        <w:rPr>
          <w:rFonts w:eastAsia="Times New Roman" w:cstheme="minorHAnsi"/>
          <w:b/>
          <w:iCs/>
          <w:color w:val="000000" w:themeColor="text1"/>
        </w:rPr>
      </w:pPr>
      <w:r w:rsidRPr="007B115D">
        <w:rPr>
          <w:rFonts w:eastAsia="Times New Roman" w:cstheme="minorHAnsi"/>
          <w:b/>
          <w:iCs/>
          <w:color w:val="000000" w:themeColor="text1"/>
        </w:rPr>
        <w:t xml:space="preserve">in connection with a statistical survey, that is not designed to produce valid and reliable results that can be generalized to the universe of </w:t>
      </w:r>
      <w:r w:rsidRPr="007B115D">
        <w:rPr>
          <w:rFonts w:eastAsia="Times New Roman" w:cstheme="minorHAnsi"/>
          <w:b/>
          <w:iCs/>
          <w:color w:val="000000" w:themeColor="text1"/>
        </w:rPr>
        <w:t>study;</w:t>
      </w:r>
    </w:p>
    <w:p w:rsidR="00884F97" w:rsidRPr="007B115D" w:rsidP="00D07CC6" w14:paraId="6B8FBFA3" w14:textId="77777777">
      <w:pPr>
        <w:numPr>
          <w:ilvl w:val="1"/>
          <w:numId w:val="1"/>
        </w:numPr>
        <w:autoSpaceDE w:val="0"/>
        <w:autoSpaceDN w:val="0"/>
        <w:adjustRightInd w:val="0"/>
        <w:spacing w:after="100" w:line="240" w:lineRule="auto"/>
        <w:jc w:val="both"/>
        <w:rPr>
          <w:rFonts w:eastAsia="Times New Roman" w:cstheme="minorHAnsi"/>
          <w:b/>
          <w:iCs/>
          <w:color w:val="000000" w:themeColor="text1"/>
        </w:rPr>
      </w:pPr>
      <w:r w:rsidRPr="007B115D">
        <w:rPr>
          <w:rFonts w:eastAsia="Times New Roman" w:cstheme="minorHAnsi"/>
          <w:b/>
          <w:iCs/>
          <w:color w:val="000000" w:themeColor="text1"/>
        </w:rPr>
        <w:t xml:space="preserve">requiring the use of a statistical data classification that has not been reviewed and approved by </w:t>
      </w:r>
      <w:r w:rsidRPr="007B115D">
        <w:rPr>
          <w:rFonts w:eastAsia="Times New Roman" w:cstheme="minorHAnsi"/>
          <w:b/>
          <w:iCs/>
          <w:color w:val="000000" w:themeColor="text1"/>
        </w:rPr>
        <w:t>OMB;</w:t>
      </w:r>
    </w:p>
    <w:p w:rsidR="00884F97" w:rsidRPr="007B115D" w:rsidP="00D07CC6" w14:paraId="04B7C4BB" w14:textId="77777777">
      <w:pPr>
        <w:numPr>
          <w:ilvl w:val="1"/>
          <w:numId w:val="1"/>
        </w:numPr>
        <w:autoSpaceDE w:val="0"/>
        <w:autoSpaceDN w:val="0"/>
        <w:adjustRightInd w:val="0"/>
        <w:spacing w:after="100" w:line="240" w:lineRule="auto"/>
        <w:jc w:val="both"/>
        <w:rPr>
          <w:rFonts w:eastAsia="Times New Roman" w:cstheme="minorHAnsi"/>
          <w:b/>
          <w:iCs/>
          <w:color w:val="000000" w:themeColor="text1"/>
        </w:rPr>
      </w:pPr>
      <w:r w:rsidRPr="007B115D">
        <w:rPr>
          <w:rFonts w:eastAsia="Times New Roman" w:cstheme="minorHAnsi"/>
          <w:b/>
          <w:iCs/>
          <w:color w:val="000000" w:themeColor="text1"/>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84F97" w:rsidRPr="007B115D" w:rsidP="00D07CC6" w14:paraId="1902FECC" w14:textId="77777777">
      <w:pPr>
        <w:numPr>
          <w:ilvl w:val="1"/>
          <w:numId w:val="1"/>
        </w:numPr>
        <w:autoSpaceDE w:val="0"/>
        <w:autoSpaceDN w:val="0"/>
        <w:adjustRightInd w:val="0"/>
        <w:spacing w:after="100" w:line="240" w:lineRule="auto"/>
        <w:jc w:val="both"/>
        <w:rPr>
          <w:rFonts w:eastAsia="Times New Roman" w:cstheme="minorHAnsi"/>
          <w:b/>
          <w:iCs/>
          <w:color w:val="000000" w:themeColor="text1"/>
        </w:rPr>
      </w:pPr>
      <w:r w:rsidRPr="007B115D">
        <w:rPr>
          <w:rFonts w:eastAsia="Times New Roman" w:cstheme="minorHAnsi"/>
          <w:b/>
          <w:iCs/>
          <w:color w:val="000000" w:themeColor="text1"/>
        </w:rPr>
        <w:t>requiring respondents to submit proprietary trade secrets, or other confidential information unless the agency can demonstrate that it has instituted procedures to protect the information's confidentiality to the extent permitted by law.</w:t>
      </w:r>
    </w:p>
    <w:p w:rsidR="009310B1" w:rsidP="00742CC8" w14:paraId="697DA953" w14:textId="05B40123">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rPr>
          <w:rFonts w:eastAsia="Times New Roman" w:cstheme="minorHAnsi"/>
          <w:lang w:eastAsia="ja-JP"/>
        </w:rPr>
      </w:pPr>
      <w:r>
        <w:rPr>
          <w:rFonts w:eastAsia="Times New Roman" w:cstheme="minorHAnsi"/>
          <w:lang w:eastAsia="ja-JP"/>
        </w:rPr>
        <w:t xml:space="preserve">There are no special circumstances as part of this collection. </w:t>
      </w:r>
    </w:p>
    <w:p w:rsidR="009310B1" w:rsidP="00742CC8" w14:paraId="39743284"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rPr>
          <w:rFonts w:eastAsia="Times New Roman" w:cstheme="minorHAnsi"/>
          <w:lang w:eastAsia="ja-JP"/>
        </w:rPr>
      </w:pPr>
    </w:p>
    <w:p w:rsidR="00742CC8" w:rsidRPr="00686C5D" w:rsidP="00742CC8" w14:paraId="0F019DBF" w14:textId="4428BA3E">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360" w:hanging="360"/>
        <w:rPr>
          <w:rFonts w:eastAsia="Times New Roman" w:cstheme="minorHAnsi"/>
        </w:rPr>
      </w:pPr>
      <w:r w:rsidRPr="00686C5D">
        <w:rPr>
          <w:rFonts w:eastAsia="Times New Roman" w:cstheme="minorHAnsi"/>
          <w:b/>
          <w:i/>
          <w:color w:val="000000" w:themeColor="text1"/>
        </w:rPr>
        <w:t xml:space="preserve">8. </w:t>
      </w:r>
      <w:r w:rsidRPr="00686C5D">
        <w:rPr>
          <w:rFonts w:eastAsia="Times New Roman" w:cstheme="minorHAnsi"/>
          <w:b/>
        </w:rPr>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w:t>
      </w:r>
      <w:r w:rsidRPr="00686C5D">
        <w:rPr>
          <w:rFonts w:eastAsia="Times New Roman" w:cstheme="minorHAnsi"/>
          <w:b/>
        </w:rPr>
        <w:t>Specifically address comments received on cost and hour burden.</w:t>
      </w:r>
    </w:p>
    <w:p w:rsidR="00742CC8" w:rsidRPr="00686C5D" w:rsidP="00742CC8" w14:paraId="4C0D59B0"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eastAsia="Times New Roman" w:cstheme="minorHAnsi"/>
          <w:b/>
        </w:rPr>
      </w:pPr>
    </w:p>
    <w:p w:rsidR="00742CC8" w:rsidRPr="00686C5D" w:rsidP="00742CC8" w14:paraId="3736A2B5"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ind w:left="360"/>
        <w:rPr>
          <w:rFonts w:eastAsia="Times New Roman" w:cstheme="minorHAnsi"/>
          <w:b/>
        </w:rPr>
      </w:pPr>
      <w:r w:rsidRPr="00686C5D">
        <w:rPr>
          <w:rFonts w:eastAsia="Times New Roman" w:cstheme="minorHAnsi"/>
          <w:b/>
        </w:rPr>
        <w:t xml:space="preserve">Describe efforts to </w:t>
      </w:r>
      <w:bookmarkStart w:id="0" w:name="_Hlk68528278"/>
      <w:r w:rsidRPr="00686C5D">
        <w:rPr>
          <w:rFonts w:eastAsia="Times New Roman" w:cstheme="minorHAnsi"/>
          <w:b/>
        </w:rPr>
        <w:t xml:space="preserve">consult with persons outside the agency </w:t>
      </w:r>
      <w:bookmarkEnd w:id="0"/>
      <w:r w:rsidRPr="00686C5D">
        <w:rPr>
          <w:rFonts w:eastAsia="Times New Roman" w:cstheme="minorHAnsi"/>
          <w:b/>
        </w:rPr>
        <w:t>to obtain their views on the availability of data, frequency of collection, the clarity of instructions and recordkeeping, disclosure, or reporting format (if any), and on the data elements to be recorded, disclosed, or reported.</w:t>
      </w:r>
    </w:p>
    <w:p w:rsidR="00742CC8" w:rsidRPr="00686C5D" w:rsidP="00742CC8" w14:paraId="460CD790" w14:textId="77777777">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eastAsia="Times New Roman" w:cstheme="minorHAnsi"/>
          <w:b/>
        </w:rPr>
      </w:pPr>
    </w:p>
    <w:p w:rsidR="00742CC8" w:rsidP="009B44F4" w14:paraId="263A04C3" w14:textId="6C276D52">
      <w:pPr>
        <w:widowControl w:val="0"/>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after="0"/>
        <w:ind w:left="360" w:hanging="360"/>
        <w:rPr>
          <w:rFonts w:eastAsia="Times New Roman" w:cstheme="minorHAnsi"/>
          <w:b/>
          <w:spacing w:val="-2"/>
        </w:rPr>
      </w:pPr>
      <w:r w:rsidRPr="00686C5D">
        <w:rPr>
          <w:rFonts w:eastAsia="Times New Roman" w:cstheme="minorHAnsi"/>
          <w:b/>
        </w:rPr>
        <w:tab/>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9B44F4" w:rsidRPr="009B44F4" w:rsidP="009B44F4" w14:paraId="0C5E4AC4" w14:textId="77777777">
      <w:pPr>
        <w:widowControl w:val="0"/>
        <w:tabs>
          <w:tab w:val="left" w:pos="-1440"/>
          <w:tab w:val="left" w:pos="-1080"/>
          <w:tab w:val="left" w:pos="-720"/>
          <w:tab w:val="left" w:pos="-36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uppressAutoHyphens/>
        <w:spacing w:after="0"/>
        <w:ind w:left="360" w:hanging="360"/>
        <w:rPr>
          <w:rFonts w:eastAsia="Times New Roman" w:cstheme="minorHAnsi"/>
          <w:b/>
          <w:spacing w:val="-2"/>
        </w:rPr>
      </w:pPr>
    </w:p>
    <w:p w:rsidR="00884F97" w:rsidRPr="00686C5D" w:rsidP="00742CC8" w14:paraId="336995B2" w14:textId="4283DE66">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360" w:lineRule="auto"/>
        <w:outlineLvl w:val="0"/>
        <w:rPr>
          <w:rFonts w:eastAsia="Times New Roman" w:cstheme="minorHAnsi"/>
          <w:lang w:eastAsia="ja-JP"/>
        </w:rPr>
      </w:pPr>
      <w:r w:rsidRPr="00686C5D">
        <w:rPr>
          <w:rFonts w:eastAsia="Times New Roman" w:cstheme="minorHAnsi"/>
          <w:lang w:eastAsia="ja-JP"/>
        </w:rPr>
        <w:t xml:space="preserve">On </w:t>
      </w:r>
      <w:r w:rsidRPr="00686C5D" w:rsidR="008D60DE">
        <w:rPr>
          <w:rFonts w:eastAsia="Times New Roman" w:cstheme="minorHAnsi"/>
          <w:lang w:eastAsia="ja-JP"/>
        </w:rPr>
        <w:t>August</w:t>
      </w:r>
      <w:r w:rsidRPr="00686C5D">
        <w:rPr>
          <w:rFonts w:eastAsia="Times New Roman" w:cstheme="minorHAnsi"/>
          <w:lang w:eastAsia="ja-JP"/>
        </w:rPr>
        <w:t xml:space="preserve"> </w:t>
      </w:r>
      <w:r w:rsidRPr="00686C5D" w:rsidR="008D60DE">
        <w:rPr>
          <w:rFonts w:eastAsia="Times New Roman" w:cstheme="minorHAnsi"/>
          <w:lang w:eastAsia="ja-JP"/>
        </w:rPr>
        <w:t>27</w:t>
      </w:r>
      <w:r w:rsidRPr="00686C5D">
        <w:rPr>
          <w:rFonts w:eastAsia="Times New Roman" w:cstheme="minorHAnsi"/>
          <w:lang w:eastAsia="ja-JP"/>
        </w:rPr>
        <w:t>, 20</w:t>
      </w:r>
      <w:r w:rsidRPr="00686C5D" w:rsidR="008D60DE">
        <w:rPr>
          <w:rFonts w:eastAsia="Times New Roman" w:cstheme="minorHAnsi"/>
          <w:lang w:eastAsia="ja-JP"/>
        </w:rPr>
        <w:t>21</w:t>
      </w:r>
      <w:r w:rsidRPr="00686C5D">
        <w:rPr>
          <w:rFonts w:eastAsia="Times New Roman" w:cstheme="minorHAnsi"/>
          <w:lang w:eastAsia="ja-JP"/>
        </w:rPr>
        <w:t>, a 60-Day Federal Register Notice</w:t>
      </w:r>
      <w:r w:rsidRPr="00686C5D" w:rsidR="003333D5">
        <w:rPr>
          <w:rFonts w:eastAsia="Times New Roman" w:cstheme="minorHAnsi"/>
          <w:lang w:eastAsia="ja-JP"/>
        </w:rPr>
        <w:t xml:space="preserve"> (86 FR 48244)</w:t>
      </w:r>
      <w:r w:rsidRPr="00686C5D">
        <w:rPr>
          <w:rFonts w:eastAsia="Times New Roman" w:cstheme="minorHAnsi"/>
          <w:lang w:eastAsia="ja-JP"/>
        </w:rPr>
        <w:t xml:space="preserve"> was published </w:t>
      </w:r>
      <w:r w:rsidRPr="00686C5D" w:rsidR="003333D5">
        <w:rPr>
          <w:rFonts w:eastAsia="Times New Roman" w:cstheme="minorHAnsi"/>
          <w:lang w:eastAsia="ja-JP"/>
        </w:rPr>
        <w:t>announcing this information collection request. Public comments were solicited for 60 days, ending on</w:t>
      </w:r>
      <w:r w:rsidRPr="00686C5D" w:rsidR="002F3667">
        <w:rPr>
          <w:rFonts w:eastAsia="Times New Roman" w:cstheme="minorHAnsi"/>
          <w:lang w:eastAsia="ja-JP"/>
        </w:rPr>
        <w:t xml:space="preserve"> October 26, 2021</w:t>
      </w:r>
      <w:r w:rsidRPr="00686C5D" w:rsidR="003333D5">
        <w:rPr>
          <w:rFonts w:eastAsia="Times New Roman" w:cstheme="minorHAnsi"/>
          <w:lang w:eastAsia="ja-JP"/>
        </w:rPr>
        <w:t xml:space="preserve">. </w:t>
      </w:r>
      <w:r w:rsidR="00B6143A">
        <w:rPr>
          <w:rFonts w:eastAsia="Times New Roman" w:cstheme="minorHAnsi"/>
          <w:lang w:eastAsia="ja-JP"/>
        </w:rPr>
        <w:t>No comments were received.</w:t>
      </w:r>
    </w:p>
    <w:p w:rsidR="00A27568" w:rsidRPr="00A27568" w:rsidP="00A27568" w14:paraId="3B2CEDB1" w14:textId="4A56B0F9">
      <w:pPr>
        <w:autoSpaceDE w:val="0"/>
        <w:autoSpaceDN w:val="0"/>
        <w:adjustRightInd w:val="0"/>
        <w:spacing w:line="360" w:lineRule="auto"/>
        <w:rPr>
          <w:rFonts w:cstheme="minorHAnsi"/>
          <w:lang w:eastAsia="ja-JP"/>
        </w:rPr>
      </w:pPr>
      <w:r w:rsidRPr="00A27568">
        <w:rPr>
          <w:rFonts w:cstheme="minorHAnsi"/>
          <w:lang w:eastAsia="ja-JP"/>
        </w:rPr>
        <w:t>A 30-day FRN (88 FR 44831) was previously published on 7/13/2023</w:t>
      </w:r>
      <w:r w:rsidRPr="00A27568">
        <w:rPr>
          <w:rFonts w:cstheme="minorHAnsi"/>
          <w:i/>
          <w:iCs/>
          <w:lang w:eastAsia="ja-JP"/>
        </w:rPr>
        <w:t>.</w:t>
      </w:r>
      <w:r>
        <w:rPr>
          <w:rFonts w:cstheme="minorHAnsi"/>
          <w:i/>
          <w:iCs/>
          <w:lang w:eastAsia="ja-JP"/>
        </w:rPr>
        <w:t xml:space="preserve"> </w:t>
      </w:r>
      <w:r>
        <w:rPr>
          <w:rFonts w:cstheme="minorHAnsi"/>
          <w:lang w:eastAsia="ja-JP"/>
        </w:rPr>
        <w:t xml:space="preserve">A subsequent </w:t>
      </w:r>
      <w:r w:rsidRPr="00A27568">
        <w:rPr>
          <w:rFonts w:cstheme="minorHAnsi"/>
          <w:lang w:eastAsia="ja-JP"/>
        </w:rPr>
        <w:t xml:space="preserve">30-day FRN </w:t>
      </w:r>
      <w:r w:rsidR="00F0482F">
        <w:rPr>
          <w:rFonts w:cstheme="minorHAnsi"/>
          <w:lang w:eastAsia="ja-JP"/>
        </w:rPr>
        <w:t>will be</w:t>
      </w:r>
      <w:r w:rsidRPr="00A27568">
        <w:rPr>
          <w:rFonts w:cstheme="minorHAnsi"/>
          <w:lang w:eastAsia="ja-JP"/>
        </w:rPr>
        <w:t xml:space="preserve"> published as a result of discussions with the OIRA desk officers about (1) </w:t>
      </w:r>
      <w:r w:rsidR="00F0482F">
        <w:rPr>
          <w:rFonts w:cstheme="minorHAnsi"/>
          <w:lang w:eastAsia="ja-JP"/>
        </w:rPr>
        <w:t xml:space="preserve">the </w:t>
      </w:r>
      <w:r w:rsidRPr="00A27568">
        <w:rPr>
          <w:rFonts w:cstheme="minorHAnsi"/>
          <w:lang w:eastAsia="ja-JP"/>
        </w:rPr>
        <w:t xml:space="preserve">overall intent of the collections (2) methodology and statistical sampling, and (3) </w:t>
      </w:r>
      <w:r w:rsidR="00F0482F">
        <w:rPr>
          <w:rFonts w:cstheme="minorHAnsi"/>
          <w:lang w:eastAsia="ja-JP"/>
        </w:rPr>
        <w:t xml:space="preserve">the </w:t>
      </w:r>
      <w:r w:rsidRPr="00A27568">
        <w:rPr>
          <w:rFonts w:cstheme="minorHAnsi"/>
          <w:lang w:eastAsia="ja-JP"/>
        </w:rPr>
        <w:t>length of survey instruments. The following updates have been made to the collection: (1) reductions to the overall number of questions (2) added methods for increasing response rates, and (3) slight adjustments to the wording of questions for clarity.</w:t>
      </w:r>
    </w:p>
    <w:p w:rsidR="000E4711" w:rsidRPr="00686C5D" w:rsidP="00A65321" w14:paraId="4BEE5020" w14:textId="7F77F2F0">
      <w:pPr>
        <w:autoSpaceDE w:val="0"/>
        <w:autoSpaceDN w:val="0"/>
        <w:adjustRightInd w:val="0"/>
        <w:spacing w:line="360" w:lineRule="auto"/>
        <w:rPr>
          <w:rFonts w:cstheme="minorHAnsi"/>
          <w:lang w:eastAsia="ja-JP"/>
        </w:rPr>
      </w:pPr>
      <w:r w:rsidRPr="00686C5D">
        <w:rPr>
          <w:rFonts w:cstheme="minorHAnsi"/>
          <w:lang w:eastAsia="ja-JP"/>
        </w:rPr>
        <w:t xml:space="preserve">The </w:t>
      </w:r>
      <w:r w:rsidRPr="00686C5D" w:rsidR="00D667BA">
        <w:rPr>
          <w:rFonts w:cstheme="minorHAnsi"/>
          <w:lang w:eastAsia="ja-JP"/>
        </w:rPr>
        <w:t>s</w:t>
      </w:r>
      <w:r w:rsidRPr="00686C5D">
        <w:rPr>
          <w:rFonts w:cstheme="minorHAnsi"/>
          <w:lang w:eastAsia="ja-JP"/>
        </w:rPr>
        <w:t xml:space="preserve">urvey questions were tested through a 2015-2016 </w:t>
      </w:r>
      <w:r w:rsidRPr="00686C5D" w:rsidR="00F117AC">
        <w:rPr>
          <w:rFonts w:cstheme="minorHAnsi"/>
          <w:lang w:eastAsia="ja-JP"/>
        </w:rPr>
        <w:t xml:space="preserve">Phase I </w:t>
      </w:r>
      <w:r w:rsidRPr="00686C5D">
        <w:rPr>
          <w:rFonts w:cstheme="minorHAnsi"/>
          <w:lang w:eastAsia="ja-JP"/>
        </w:rPr>
        <w:t>Pilot Study</w:t>
      </w:r>
      <w:r>
        <w:rPr>
          <w:rStyle w:val="FootnoteReference"/>
          <w:rFonts w:cstheme="minorHAnsi"/>
          <w:lang w:eastAsia="ja-JP"/>
        </w:rPr>
        <w:footnoteReference w:id="11"/>
      </w:r>
      <w:r w:rsidRPr="00686C5D">
        <w:rPr>
          <w:rFonts w:cstheme="minorHAnsi"/>
          <w:lang w:eastAsia="ja-JP"/>
        </w:rPr>
        <w:t>. The survey was tested in 1</w:t>
      </w:r>
      <w:r w:rsidRPr="00686C5D" w:rsidR="00F117AC">
        <w:rPr>
          <w:rFonts w:cstheme="minorHAnsi"/>
          <w:lang w:eastAsia="ja-JP"/>
        </w:rPr>
        <w:t>4</w:t>
      </w:r>
      <w:r w:rsidRPr="00686C5D">
        <w:rPr>
          <w:rFonts w:cstheme="minorHAnsi"/>
          <w:lang w:eastAsia="ja-JP"/>
        </w:rPr>
        <w:t xml:space="preserve"> parks across the System, refined based on findings, and reviewed with multiple subject matter experts. </w:t>
      </w:r>
      <w:r w:rsidRPr="00686C5D" w:rsidR="00F117AC">
        <w:rPr>
          <w:rFonts w:cstheme="minorHAnsi"/>
          <w:lang w:eastAsia="ja-JP"/>
        </w:rPr>
        <w:t>Q</w:t>
      </w:r>
      <w:r w:rsidRPr="00686C5D">
        <w:rPr>
          <w:rFonts w:cstheme="minorHAnsi"/>
          <w:lang w:eastAsia="ja-JP"/>
        </w:rPr>
        <w:t>uestion</w:t>
      </w:r>
      <w:r w:rsidRPr="00686C5D" w:rsidR="00F117AC">
        <w:rPr>
          <w:rFonts w:cstheme="minorHAnsi"/>
          <w:lang w:eastAsia="ja-JP"/>
        </w:rPr>
        <w:t>s</w:t>
      </w:r>
      <w:r w:rsidRPr="00686C5D">
        <w:rPr>
          <w:rFonts w:cstheme="minorHAnsi"/>
          <w:lang w:eastAsia="ja-JP"/>
        </w:rPr>
        <w:t xml:space="preserve"> </w:t>
      </w:r>
      <w:r w:rsidRPr="00686C5D" w:rsidR="00F117AC">
        <w:rPr>
          <w:rFonts w:cstheme="minorHAnsi"/>
          <w:lang w:eastAsia="ja-JP"/>
        </w:rPr>
        <w:t>were added or altered based on the refinements and then reviewed by three subject matter experts</w:t>
      </w:r>
      <w:r w:rsidRPr="00686C5D" w:rsidR="00A730B2">
        <w:rPr>
          <w:rFonts w:cstheme="minorHAnsi"/>
          <w:lang w:eastAsia="ja-JP"/>
        </w:rPr>
        <w:t xml:space="preserve"> (Table 1)</w:t>
      </w:r>
      <w:r w:rsidRPr="00686C5D" w:rsidR="00F117AC">
        <w:rPr>
          <w:rFonts w:cstheme="minorHAnsi"/>
          <w:lang w:eastAsia="ja-JP"/>
        </w:rPr>
        <w:t xml:space="preserve">. </w:t>
      </w:r>
      <w:r w:rsidR="001F09AE">
        <w:rPr>
          <w:rFonts w:cstheme="minorHAnsi"/>
          <w:lang w:eastAsia="ja-JP"/>
        </w:rPr>
        <w:t xml:space="preserve">However, the study plan and associated approach to </w:t>
      </w:r>
      <w:r>
        <w:rPr>
          <w:rFonts w:cstheme="minorHAnsi"/>
          <w:lang w:eastAsia="ja-JP"/>
        </w:rPr>
        <w:t>collecting</w:t>
      </w:r>
      <w:r w:rsidR="001F09AE">
        <w:rPr>
          <w:rFonts w:cstheme="minorHAnsi"/>
          <w:lang w:eastAsia="ja-JP"/>
        </w:rPr>
        <w:t xml:space="preserve"> data were proven as accurate and reliable. </w:t>
      </w:r>
      <w:r w:rsidRPr="00686C5D" w:rsidR="00F117AC">
        <w:rPr>
          <w:rFonts w:cstheme="minorHAnsi"/>
          <w:lang w:eastAsia="ja-JP"/>
        </w:rPr>
        <w:t>The refined questions and methods were then applied across 24 parks in</w:t>
      </w:r>
      <w:r w:rsidR="00F05E78">
        <w:rPr>
          <w:rFonts w:cstheme="minorHAnsi"/>
          <w:lang w:eastAsia="ja-JP"/>
        </w:rPr>
        <w:t xml:space="preserve"> 2022 during</w:t>
      </w:r>
      <w:r w:rsidRPr="00686C5D" w:rsidR="00F117AC">
        <w:rPr>
          <w:rFonts w:cstheme="minorHAnsi"/>
          <w:lang w:eastAsia="ja-JP"/>
        </w:rPr>
        <w:t xml:space="preserve"> the Phase II Pilot Study</w:t>
      </w:r>
      <w:r w:rsidR="00FC2EE7">
        <w:rPr>
          <w:rFonts w:cstheme="minorHAnsi"/>
          <w:lang w:eastAsia="ja-JP"/>
        </w:rPr>
        <w:t xml:space="preserve"> (</w:t>
      </w:r>
      <w:r w:rsidR="00B87BF5">
        <w:rPr>
          <w:rFonts w:cstheme="minorHAnsi"/>
          <w:i/>
          <w:iCs/>
          <w:lang w:eastAsia="ja-JP"/>
        </w:rPr>
        <w:t>Socioeconomic Pilot Survey</w:t>
      </w:r>
      <w:r w:rsidR="00D03FB6">
        <w:rPr>
          <w:rFonts w:cstheme="minorHAnsi"/>
          <w:i/>
          <w:iCs/>
          <w:lang w:eastAsia="ja-JP"/>
        </w:rPr>
        <w:t xml:space="preserve">, Phase II; </w:t>
      </w:r>
      <w:r w:rsidR="00D03FB6">
        <w:rPr>
          <w:rFonts w:cstheme="minorHAnsi"/>
          <w:lang w:eastAsia="ja-JP"/>
        </w:rPr>
        <w:t>OMB Control #1024-0224; ex. 5/31/2023)</w:t>
      </w:r>
      <w:r w:rsidRPr="00686C5D" w:rsidR="00F02957">
        <w:rPr>
          <w:rFonts w:cstheme="minorHAnsi"/>
          <w:lang w:eastAsia="ja-JP"/>
        </w:rPr>
        <w:t>.</w:t>
      </w:r>
      <w:r w:rsidRPr="00686C5D">
        <w:rPr>
          <w:rFonts w:cstheme="minorHAnsi"/>
          <w:lang w:eastAsia="ja-JP"/>
        </w:rPr>
        <w:t xml:space="preserve"> </w:t>
      </w:r>
      <w:r w:rsidRPr="00686C5D" w:rsidR="00C24037">
        <w:rPr>
          <w:rFonts w:eastAsia="Times New Roman" w:cstheme="minorHAnsi"/>
        </w:rPr>
        <w:t xml:space="preserve">The two pilot phases have allowed the NPS to (1) validate the survey questions, (2) investigate various sampling methods, (3) estimate the respondent burden and response rates, and (4) determine the usability of the survey design. </w:t>
      </w:r>
      <w:r w:rsidR="001F09AE">
        <w:rPr>
          <w:rFonts w:eastAsia="Times New Roman" w:cstheme="minorHAnsi"/>
        </w:rPr>
        <w:t>These pilot studies have been successful and further helped address issues of potential non-response bias among respondents and overall representativeness of the data at an aggregate level.</w:t>
      </w:r>
    </w:p>
    <w:p w:rsidR="001336F3" w:rsidRPr="00686C5D" w:rsidP="00A65321" w14:paraId="0C5CAB7D" w14:textId="6C110E82">
      <w:pPr>
        <w:autoSpaceDE w:val="0"/>
        <w:autoSpaceDN w:val="0"/>
        <w:adjustRightInd w:val="0"/>
        <w:spacing w:line="360" w:lineRule="auto"/>
        <w:rPr>
          <w:lang w:eastAsia="ja-JP"/>
        </w:rPr>
      </w:pPr>
      <w:r w:rsidRPr="022CD6F5">
        <w:rPr>
          <w:lang w:eastAsia="ja-JP"/>
        </w:rPr>
        <w:t xml:space="preserve">To inform </w:t>
      </w:r>
      <w:r w:rsidRPr="022CD6F5" w:rsidR="0085010B">
        <w:rPr>
          <w:lang w:eastAsia="ja-JP"/>
        </w:rPr>
        <w:t>Phase II of the Pilot Study, t</w:t>
      </w:r>
      <w:r w:rsidRPr="022CD6F5" w:rsidR="00BC6E89">
        <w:rPr>
          <w:lang w:eastAsia="ja-JP"/>
        </w:rPr>
        <w:t xml:space="preserve">he </w:t>
      </w:r>
      <w:r w:rsidRPr="022CD6F5" w:rsidR="000E4711">
        <w:rPr>
          <w:lang w:eastAsia="ja-JP"/>
        </w:rPr>
        <w:t>three subject matter experts</w:t>
      </w:r>
      <w:r w:rsidRPr="022CD6F5" w:rsidR="00F05E78">
        <w:rPr>
          <w:lang w:eastAsia="ja-JP"/>
        </w:rPr>
        <w:t xml:space="preserve"> </w:t>
      </w:r>
      <w:r w:rsidRPr="022CD6F5" w:rsidR="000E4711">
        <w:rPr>
          <w:lang w:eastAsia="ja-JP"/>
        </w:rPr>
        <w:t>in outdoor recreation and tourism research</w:t>
      </w:r>
      <w:r w:rsidRPr="022CD6F5" w:rsidR="007D585F">
        <w:rPr>
          <w:lang w:eastAsia="ja-JP"/>
        </w:rPr>
        <w:t xml:space="preserve"> (listed in Table 8.1)</w:t>
      </w:r>
      <w:r w:rsidRPr="022CD6F5" w:rsidR="00BC6E89">
        <w:rPr>
          <w:lang w:eastAsia="ja-JP"/>
        </w:rPr>
        <w:t xml:space="preserve"> were provided with methodology, results, and question performance analysis from the original pilot and the proposed enhancements</w:t>
      </w:r>
      <w:r w:rsidRPr="022CD6F5" w:rsidR="00A730B2">
        <w:rPr>
          <w:lang w:eastAsia="ja-JP"/>
        </w:rPr>
        <w:t xml:space="preserve"> to the</w:t>
      </w:r>
      <w:r w:rsidRPr="022CD6F5" w:rsidR="00BC6E89">
        <w:rPr>
          <w:lang w:eastAsia="ja-JP"/>
        </w:rPr>
        <w:t xml:space="preserve"> </w:t>
      </w:r>
      <w:r w:rsidRPr="022CD6F5" w:rsidR="00A730B2">
        <w:rPr>
          <w:lang w:eastAsia="ja-JP"/>
        </w:rPr>
        <w:t xml:space="preserve">intercept survey, mail-back/online survey, and </w:t>
      </w:r>
      <w:r w:rsidRPr="022CD6F5" w:rsidR="001F09AE">
        <w:rPr>
          <w:lang w:eastAsia="ja-JP"/>
        </w:rPr>
        <w:t xml:space="preserve">overall </w:t>
      </w:r>
      <w:r w:rsidRPr="022CD6F5" w:rsidR="00A730B2">
        <w:rPr>
          <w:lang w:eastAsia="ja-JP"/>
        </w:rPr>
        <w:t>study</w:t>
      </w:r>
      <w:r w:rsidRPr="022CD6F5" w:rsidR="000E4711">
        <w:rPr>
          <w:lang w:eastAsia="ja-JP"/>
        </w:rPr>
        <w:t>. We asked them to provide feedback on the overall methodology</w:t>
      </w:r>
      <w:r w:rsidRPr="022CD6F5" w:rsidR="000A227F">
        <w:rPr>
          <w:lang w:eastAsia="ja-JP"/>
        </w:rPr>
        <w:t xml:space="preserve"> and data elements</w:t>
      </w:r>
      <w:r w:rsidRPr="022CD6F5" w:rsidR="000E4711">
        <w:rPr>
          <w:lang w:eastAsia="ja-JP"/>
        </w:rPr>
        <w:t xml:space="preserve">, survey design, validity of question content, </w:t>
      </w:r>
      <w:r w:rsidRPr="022CD6F5" w:rsidR="000A227F">
        <w:rPr>
          <w:lang w:eastAsia="ja-JP"/>
        </w:rPr>
        <w:t>clarity of instructions</w:t>
      </w:r>
      <w:r w:rsidRPr="022CD6F5" w:rsidR="000E4711">
        <w:rPr>
          <w:lang w:eastAsia="ja-JP"/>
        </w:rPr>
        <w:t xml:space="preserve">, and possible analytical needs. Comments were provided via track changes with additional consultation via telephone. </w:t>
      </w:r>
    </w:p>
    <w:p w:rsidR="00111F86" w:rsidRPr="00686C5D" w:rsidP="00A65321" w14:paraId="6519FAEF" w14:textId="6AA3D072">
      <w:pPr>
        <w:autoSpaceDE w:val="0"/>
        <w:autoSpaceDN w:val="0"/>
        <w:adjustRightInd w:val="0"/>
        <w:spacing w:line="360" w:lineRule="auto"/>
        <w:rPr>
          <w:rFonts w:cstheme="minorHAnsi"/>
          <w:lang w:eastAsia="ja-JP"/>
        </w:rPr>
      </w:pPr>
      <w:r w:rsidRPr="00686C5D">
        <w:rPr>
          <w:rFonts w:eastAsia="Times New Roman" w:cstheme="minorHAnsi"/>
        </w:rPr>
        <w:t>Additionally, the final proposed</w:t>
      </w:r>
      <w:r w:rsidR="001F09AE">
        <w:rPr>
          <w:rFonts w:eastAsia="Times New Roman" w:cstheme="minorHAnsi"/>
        </w:rPr>
        <w:t xml:space="preserve"> survey</w:t>
      </w:r>
      <w:r w:rsidRPr="00686C5D">
        <w:rPr>
          <w:rFonts w:eastAsia="Times New Roman" w:cstheme="minorHAnsi"/>
        </w:rPr>
        <w:t xml:space="preserve"> instruments (both intercept and mail back) were tested on </w:t>
      </w:r>
      <w:r w:rsidRPr="00686C5D" w:rsidR="00AD298B">
        <w:rPr>
          <w:rFonts w:eastAsia="Times New Roman" w:cstheme="minorHAnsi"/>
        </w:rPr>
        <w:t>nine</w:t>
      </w:r>
      <w:r w:rsidRPr="00686C5D">
        <w:rPr>
          <w:rFonts w:eastAsia="Times New Roman" w:cstheme="minorHAnsi"/>
          <w:lang w:eastAsia="ja-JP"/>
        </w:rPr>
        <w:t xml:space="preserve"> members of the public of various ages (18 or older) and backgrounds</w:t>
      </w:r>
      <w:r w:rsidRPr="00686C5D" w:rsidR="0085010B">
        <w:rPr>
          <w:rFonts w:eastAsia="Times New Roman" w:cstheme="minorHAnsi"/>
          <w:lang w:eastAsia="ja-JP"/>
        </w:rPr>
        <w:t xml:space="preserve"> to inform burden estimates</w:t>
      </w:r>
      <w:r w:rsidRPr="00686C5D" w:rsidR="00764FAD">
        <w:rPr>
          <w:rFonts w:eastAsia="Times New Roman" w:cstheme="minorHAnsi"/>
          <w:lang w:eastAsia="ja-JP"/>
        </w:rPr>
        <w:t xml:space="preserve"> and overall clarity of </w:t>
      </w:r>
      <w:r w:rsidR="002D0601">
        <w:rPr>
          <w:rFonts w:eastAsia="Times New Roman" w:cstheme="minorHAnsi"/>
          <w:lang w:eastAsia="ja-JP"/>
        </w:rPr>
        <w:t xml:space="preserve">final </w:t>
      </w:r>
      <w:r w:rsidRPr="00686C5D" w:rsidR="00764FAD">
        <w:rPr>
          <w:rFonts w:eastAsia="Times New Roman" w:cstheme="minorHAnsi"/>
          <w:lang w:eastAsia="ja-JP"/>
        </w:rPr>
        <w:t>questions and instructions</w:t>
      </w:r>
      <w:r w:rsidRPr="00686C5D" w:rsidR="00AD298B">
        <w:rPr>
          <w:rFonts w:eastAsia="Times New Roman" w:cstheme="minorHAnsi"/>
          <w:lang w:eastAsia="ja-JP"/>
        </w:rPr>
        <w:t xml:space="preserve">. </w:t>
      </w:r>
      <w:r w:rsidR="001F09AE">
        <w:rPr>
          <w:rFonts w:eastAsia="Times New Roman" w:cstheme="minorHAnsi"/>
          <w:lang w:eastAsia="ja-JP"/>
        </w:rPr>
        <w:t>All comments and feedback were considered and addressed throughout the refinement of the Phase II Pilot Study.</w:t>
      </w:r>
    </w:p>
    <w:p w:rsidR="00A730B2" w:rsidRPr="00686C5D" w:rsidP="00A730B2" w14:paraId="4D78861B" w14:textId="45692DA8">
      <w:pPr>
        <w:pStyle w:val="NoSpacing"/>
        <w:spacing w:line="360" w:lineRule="auto"/>
        <w:rPr>
          <w:rFonts w:cstheme="minorHAnsi"/>
          <w:b/>
        </w:rPr>
      </w:pPr>
      <w:r w:rsidRPr="00686C5D">
        <w:rPr>
          <w:rFonts w:cstheme="minorHAnsi"/>
          <w:b/>
        </w:rPr>
        <w:t xml:space="preserve">Table </w:t>
      </w:r>
      <w:r w:rsidR="006D6583">
        <w:rPr>
          <w:rFonts w:cstheme="minorHAnsi"/>
          <w:b/>
        </w:rPr>
        <w:t>8.1</w:t>
      </w:r>
      <w:r w:rsidR="00805DF4">
        <w:rPr>
          <w:rFonts w:cstheme="minorHAnsi"/>
          <w:b/>
        </w:rPr>
        <w:t xml:space="preserve">. </w:t>
      </w:r>
      <w:r w:rsidRPr="00686C5D" w:rsidR="002D1CC6">
        <w:rPr>
          <w:rFonts w:cstheme="minorHAnsi"/>
          <w:b/>
        </w:rPr>
        <w:t>Peer Reviewers</w:t>
      </w:r>
    </w:p>
    <w:tbl>
      <w:tblP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068"/>
        <w:gridCol w:w="5107"/>
      </w:tblGrid>
      <w:tr w14:paraId="4641271B" w14:textId="77777777" w:rsidTr="002D1CC6">
        <w:tblPrEx>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hRule="exact" w:val="433"/>
        </w:trPr>
        <w:tc>
          <w:tcPr>
            <w:tcW w:w="4068" w:type="dxa"/>
            <w:shd w:val="clear" w:color="auto" w:fill="BFBFBF" w:themeFill="background1" w:themeFillShade="BF"/>
            <w:tcMar>
              <w:left w:w="115" w:type="dxa"/>
              <w:right w:w="0" w:type="dxa"/>
            </w:tcMar>
            <w:vAlign w:val="center"/>
          </w:tcPr>
          <w:p w:rsidR="002D1CC6" w:rsidRPr="00686C5D" w:rsidP="00433203" w14:paraId="603A6C8D" w14:textId="77777777">
            <w:pPr>
              <w:spacing w:after="0"/>
              <w:rPr>
                <w:rFonts w:eastAsia="Arial" w:cstheme="minorHAnsi"/>
                <w:b/>
                <w:bCs/>
              </w:rPr>
            </w:pPr>
            <w:r w:rsidRPr="00686C5D">
              <w:rPr>
                <w:rFonts w:eastAsia="Arial" w:cstheme="minorHAnsi"/>
                <w:b/>
                <w:bCs/>
              </w:rPr>
              <w:t>Name</w:t>
            </w:r>
          </w:p>
        </w:tc>
        <w:tc>
          <w:tcPr>
            <w:tcW w:w="5107" w:type="dxa"/>
            <w:shd w:val="clear" w:color="auto" w:fill="BFBFBF" w:themeFill="background1" w:themeFillShade="BF"/>
            <w:tcMar>
              <w:left w:w="115" w:type="dxa"/>
              <w:right w:w="0" w:type="dxa"/>
            </w:tcMar>
            <w:vAlign w:val="center"/>
          </w:tcPr>
          <w:p w:rsidR="002D1CC6" w:rsidRPr="00686C5D" w:rsidP="00433203" w14:paraId="3C633DA8" w14:textId="77777777">
            <w:pPr>
              <w:spacing w:after="0"/>
              <w:rPr>
                <w:rFonts w:eastAsia="Arial" w:cstheme="minorHAnsi"/>
                <w:b/>
                <w:bCs/>
              </w:rPr>
            </w:pPr>
            <w:r w:rsidRPr="00686C5D">
              <w:rPr>
                <w:rFonts w:eastAsia="Arial" w:cstheme="minorHAnsi"/>
                <w:b/>
                <w:bCs/>
              </w:rPr>
              <w:t>Affiliation</w:t>
            </w:r>
          </w:p>
        </w:tc>
      </w:tr>
      <w:tr w14:paraId="09C5BB3C" w14:textId="77777777" w:rsidTr="00433203">
        <w:tblPrEx>
          <w:tblW w:w="9175" w:type="dxa"/>
          <w:tblLook w:val="04A0"/>
        </w:tblPrEx>
        <w:trPr>
          <w:trHeight w:hRule="exact" w:val="361"/>
        </w:trPr>
        <w:tc>
          <w:tcPr>
            <w:tcW w:w="4068" w:type="dxa"/>
            <w:tcBorders>
              <w:bottom w:val="single" w:sz="4" w:space="0" w:color="auto"/>
            </w:tcBorders>
            <w:shd w:val="clear" w:color="auto" w:fill="FFFFFF" w:themeFill="background1"/>
            <w:tcMar>
              <w:left w:w="115" w:type="dxa"/>
              <w:right w:w="0" w:type="dxa"/>
            </w:tcMar>
            <w:vAlign w:val="center"/>
          </w:tcPr>
          <w:p w:rsidR="002D1CC6" w:rsidRPr="00686C5D" w:rsidP="00433203" w14:paraId="4C85FED0" w14:textId="15C724E0">
            <w:pPr>
              <w:spacing w:after="0"/>
              <w:rPr>
                <w:rFonts w:eastAsia="Arial" w:cstheme="minorHAnsi"/>
                <w:lang w:eastAsia="ja-JP"/>
              </w:rPr>
            </w:pPr>
            <w:r w:rsidRPr="00686C5D">
              <w:rPr>
                <w:rFonts w:eastAsia="Arial" w:cstheme="minorHAnsi"/>
                <w:lang w:eastAsia="ja-JP"/>
              </w:rPr>
              <w:t xml:space="preserve">1: </w:t>
            </w:r>
            <w:r w:rsidR="00874EDD">
              <w:rPr>
                <w:rFonts w:eastAsia="Arial" w:cstheme="minorHAnsi"/>
                <w:lang w:eastAsia="ja-JP"/>
              </w:rPr>
              <w:t>Zach Miller (</w:t>
            </w:r>
            <w:r w:rsidRPr="00686C5D">
              <w:rPr>
                <w:rFonts w:eastAsia="Arial" w:cstheme="minorHAnsi"/>
                <w:lang w:eastAsia="ja-JP"/>
              </w:rPr>
              <w:t>Assistant Professor</w:t>
            </w:r>
            <w:r w:rsidR="00874EDD">
              <w:rPr>
                <w:rFonts w:eastAsia="Arial" w:cstheme="minorHAnsi"/>
                <w:lang w:eastAsia="ja-JP"/>
              </w:rPr>
              <w:t>)</w:t>
            </w:r>
          </w:p>
        </w:tc>
        <w:tc>
          <w:tcPr>
            <w:tcW w:w="5107" w:type="dxa"/>
            <w:tcBorders>
              <w:bottom w:val="single" w:sz="4" w:space="0" w:color="auto"/>
            </w:tcBorders>
            <w:shd w:val="clear" w:color="auto" w:fill="FFFFFF" w:themeFill="background1"/>
            <w:tcMar>
              <w:left w:w="115" w:type="dxa"/>
              <w:right w:w="0" w:type="dxa"/>
            </w:tcMar>
            <w:vAlign w:val="center"/>
          </w:tcPr>
          <w:p w:rsidR="002D1CC6" w:rsidRPr="00686C5D" w:rsidP="00433203" w14:paraId="4B8D60C1" w14:textId="0B80A5B5">
            <w:pPr>
              <w:spacing w:after="0"/>
              <w:rPr>
                <w:rFonts w:eastAsia="Arial"/>
                <w:lang w:eastAsia="ja-JP"/>
              </w:rPr>
            </w:pPr>
            <w:r w:rsidRPr="294D634E">
              <w:rPr>
                <w:rFonts w:eastAsia="Arial"/>
                <w:lang w:eastAsia="ja-JP"/>
              </w:rPr>
              <w:t>Utah State University</w:t>
            </w:r>
          </w:p>
        </w:tc>
      </w:tr>
      <w:tr w14:paraId="517512F4" w14:textId="77777777" w:rsidTr="00433203">
        <w:tblPrEx>
          <w:tblW w:w="9175" w:type="dxa"/>
          <w:tblLook w:val="04A0"/>
        </w:tblPrEx>
        <w:trPr>
          <w:trHeight w:hRule="exact" w:val="361"/>
        </w:trPr>
        <w:tc>
          <w:tcPr>
            <w:tcW w:w="4068" w:type="dxa"/>
            <w:shd w:val="clear" w:color="auto" w:fill="FFFFFF" w:themeFill="background1"/>
            <w:tcMar>
              <w:left w:w="115" w:type="dxa"/>
              <w:right w:w="0" w:type="dxa"/>
            </w:tcMar>
            <w:vAlign w:val="center"/>
          </w:tcPr>
          <w:p w:rsidR="002D1CC6" w:rsidRPr="00686C5D" w:rsidP="00433203" w14:paraId="01ACAE97" w14:textId="3B70BF2B">
            <w:pPr>
              <w:spacing w:after="0"/>
              <w:rPr>
                <w:rFonts w:eastAsia="Arial" w:cstheme="minorHAnsi"/>
                <w:lang w:eastAsia="ja-JP"/>
              </w:rPr>
            </w:pPr>
            <w:r w:rsidRPr="00686C5D">
              <w:rPr>
                <w:rFonts w:eastAsia="Arial" w:cstheme="minorHAnsi"/>
                <w:lang w:eastAsia="ja-JP"/>
              </w:rPr>
              <w:t xml:space="preserve">2: </w:t>
            </w:r>
            <w:r w:rsidR="00874EDD">
              <w:rPr>
                <w:rFonts w:eastAsia="Arial" w:cstheme="minorHAnsi"/>
                <w:lang w:eastAsia="ja-JP"/>
              </w:rPr>
              <w:t>Bynum Boley (</w:t>
            </w:r>
            <w:r w:rsidRPr="00686C5D">
              <w:rPr>
                <w:rFonts w:eastAsia="Arial" w:cstheme="minorHAnsi"/>
                <w:lang w:eastAsia="ja-JP"/>
              </w:rPr>
              <w:t>Associate Professor</w:t>
            </w:r>
            <w:r w:rsidR="00874EDD">
              <w:rPr>
                <w:rFonts w:eastAsia="Arial" w:cstheme="minorHAnsi"/>
                <w:lang w:eastAsia="ja-JP"/>
              </w:rPr>
              <w:t>)</w:t>
            </w:r>
          </w:p>
        </w:tc>
        <w:tc>
          <w:tcPr>
            <w:tcW w:w="5107" w:type="dxa"/>
            <w:shd w:val="clear" w:color="auto" w:fill="FFFFFF" w:themeFill="background1"/>
            <w:tcMar>
              <w:left w:w="115" w:type="dxa"/>
              <w:right w:w="0" w:type="dxa"/>
            </w:tcMar>
            <w:vAlign w:val="center"/>
          </w:tcPr>
          <w:p w:rsidR="002D1CC6" w:rsidRPr="00686C5D" w:rsidP="00433203" w14:paraId="58B27666" w14:textId="54788634">
            <w:pPr>
              <w:spacing w:after="0"/>
              <w:rPr>
                <w:rFonts w:eastAsia="Arial"/>
                <w:lang w:eastAsia="ja-JP"/>
              </w:rPr>
            </w:pPr>
            <w:r w:rsidRPr="294D634E">
              <w:rPr>
                <w:rFonts w:eastAsia="Arial"/>
                <w:lang w:eastAsia="ja-JP"/>
              </w:rPr>
              <w:t>University of Georgia</w:t>
            </w:r>
          </w:p>
        </w:tc>
      </w:tr>
      <w:tr w14:paraId="2830A560" w14:textId="77777777" w:rsidTr="00433203">
        <w:tblPrEx>
          <w:tblW w:w="9175" w:type="dxa"/>
          <w:tblLook w:val="04A0"/>
        </w:tblPrEx>
        <w:trPr>
          <w:trHeight w:hRule="exact" w:val="352"/>
        </w:trPr>
        <w:tc>
          <w:tcPr>
            <w:tcW w:w="4068" w:type="dxa"/>
            <w:tcBorders>
              <w:bottom w:val="single" w:sz="4" w:space="0" w:color="auto"/>
            </w:tcBorders>
            <w:shd w:val="clear" w:color="auto" w:fill="FFFFFF" w:themeFill="background1"/>
            <w:tcMar>
              <w:left w:w="115" w:type="dxa"/>
              <w:right w:w="0" w:type="dxa"/>
            </w:tcMar>
            <w:vAlign w:val="center"/>
          </w:tcPr>
          <w:p w:rsidR="002D1CC6" w:rsidRPr="00686C5D" w:rsidP="00433203" w14:paraId="1364FAB4" w14:textId="6BAD1A49">
            <w:pPr>
              <w:spacing w:after="0"/>
              <w:rPr>
                <w:rFonts w:eastAsia="Arial" w:cstheme="minorHAnsi"/>
                <w:lang w:eastAsia="ja-JP"/>
              </w:rPr>
            </w:pPr>
            <w:r w:rsidRPr="00686C5D">
              <w:rPr>
                <w:rFonts w:eastAsia="Arial" w:cstheme="minorHAnsi"/>
                <w:lang w:eastAsia="ja-JP"/>
              </w:rPr>
              <w:t xml:space="preserve">3: </w:t>
            </w:r>
            <w:r w:rsidR="00874EDD">
              <w:rPr>
                <w:rFonts w:eastAsia="Arial" w:cstheme="minorHAnsi"/>
                <w:lang w:eastAsia="ja-JP"/>
              </w:rPr>
              <w:t>Will Rice (</w:t>
            </w:r>
            <w:r w:rsidRPr="00686C5D" w:rsidR="002615EC">
              <w:rPr>
                <w:rFonts w:eastAsia="Arial" w:cstheme="minorHAnsi"/>
                <w:lang w:eastAsia="ja-JP"/>
              </w:rPr>
              <w:t>Assistant Professor</w:t>
            </w:r>
            <w:r w:rsidR="00874EDD">
              <w:rPr>
                <w:rFonts w:eastAsia="Arial" w:cstheme="minorHAnsi"/>
                <w:lang w:eastAsia="ja-JP"/>
              </w:rPr>
              <w:t>)</w:t>
            </w:r>
          </w:p>
        </w:tc>
        <w:tc>
          <w:tcPr>
            <w:tcW w:w="5107" w:type="dxa"/>
            <w:tcBorders>
              <w:bottom w:val="single" w:sz="4" w:space="0" w:color="auto"/>
            </w:tcBorders>
            <w:shd w:val="clear" w:color="auto" w:fill="FFFFFF" w:themeFill="background1"/>
            <w:tcMar>
              <w:left w:w="115" w:type="dxa"/>
              <w:right w:w="0" w:type="dxa"/>
            </w:tcMar>
            <w:vAlign w:val="center"/>
          </w:tcPr>
          <w:p w:rsidR="002D1CC6" w:rsidRPr="00686C5D" w:rsidP="00433203" w14:paraId="23F279A0" w14:textId="696E955B">
            <w:pPr>
              <w:spacing w:after="0"/>
              <w:rPr>
                <w:rFonts w:eastAsia="Arial"/>
                <w:lang w:eastAsia="ja-JP"/>
              </w:rPr>
            </w:pPr>
            <w:r w:rsidRPr="294D634E">
              <w:rPr>
                <w:rFonts w:eastAsia="Arial"/>
                <w:lang w:eastAsia="ja-JP"/>
              </w:rPr>
              <w:t>University of Montana</w:t>
            </w:r>
          </w:p>
        </w:tc>
      </w:tr>
    </w:tbl>
    <w:p w:rsidR="00CC3C79" w:rsidRPr="002B391E" w:rsidP="00CC3C79" w14:paraId="3F9D4365" w14:textId="71D8C154">
      <w:pPr>
        <w:widowControl w:val="0"/>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rPr>
          <w:rFonts w:eastAsia="Times New Roman"/>
          <w:b/>
          <w:i/>
        </w:rPr>
      </w:pPr>
      <w:r>
        <w:br/>
      </w:r>
      <w:r w:rsidRPr="28FDB476">
        <w:rPr>
          <w:rFonts w:eastAsia="Times New Roman"/>
          <w:b/>
          <w:i/>
        </w:rPr>
        <w:t>“Whether or not the collection of information is necessary, including whether or not the information will have practical utility; whether there are any questions they felt were unnecessary.”</w:t>
      </w:r>
    </w:p>
    <w:p w:rsidR="00CC3C79" w:rsidRPr="002B391E" w:rsidP="00CC3C79" w14:paraId="0F2F5854" w14:textId="0FBA80A4">
      <w:pPr>
        <w:widowControl w:val="0"/>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rPr>
          <w:rFonts w:eastAsia="Times New Roman" w:cstheme="minorHAnsi"/>
        </w:rPr>
      </w:pPr>
      <w:bookmarkStart w:id="1" w:name="_Hlk124256782"/>
      <w:r w:rsidRPr="002B391E">
        <w:rPr>
          <w:rFonts w:eastAsia="Times New Roman" w:cstheme="minorHAnsi"/>
          <w:b/>
          <w:bCs/>
        </w:rPr>
        <w:t>Overall Comments:</w:t>
      </w:r>
      <w:r w:rsidRPr="002B391E">
        <w:rPr>
          <w:rFonts w:eastAsia="Times New Roman" w:cstheme="minorHAnsi"/>
        </w:rPr>
        <w:t xml:space="preserve"> Reviewers were generally positive in terms </w:t>
      </w:r>
      <w:r w:rsidRPr="002B391E" w:rsidR="0013538C">
        <w:rPr>
          <w:rFonts w:eastAsia="Times New Roman" w:cstheme="minorHAnsi"/>
        </w:rPr>
        <w:t xml:space="preserve">of the utility and need for SEM, as well as the </w:t>
      </w:r>
      <w:r w:rsidRPr="002B391E" w:rsidR="000A114F">
        <w:rPr>
          <w:rFonts w:eastAsia="Times New Roman" w:cstheme="minorHAnsi"/>
        </w:rPr>
        <w:t xml:space="preserve">overall high-quality of the </w:t>
      </w:r>
      <w:r w:rsidRPr="002B391E" w:rsidR="000A114F">
        <w:rPr>
          <w:rFonts w:cstheme="minorHAnsi"/>
          <w:lang w:eastAsia="ja-JP"/>
        </w:rPr>
        <w:t>study methodology and data elements, survey design, validity of question content, and clarity of instructions.</w:t>
      </w:r>
    </w:p>
    <w:p w:rsidR="00CC3C79" w:rsidRPr="002B391E" w:rsidP="00CC3C79" w14:paraId="265C51CE" w14:textId="77777777">
      <w:pPr>
        <w:widowControl w:val="0"/>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rPr>
          <w:rFonts w:eastAsia="Times New Roman" w:cstheme="minorHAnsi"/>
          <w:b/>
          <w:bCs/>
        </w:rPr>
      </w:pPr>
    </w:p>
    <w:p w:rsidR="00CC3C79" w:rsidRPr="002B391E" w:rsidP="00CC3C79" w14:paraId="3EBB03A8" w14:textId="237DB18C">
      <w:pPr>
        <w:widowControl w:val="0"/>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rPr>
          <w:rFonts w:cstheme="minorHAnsi"/>
        </w:rPr>
      </w:pPr>
      <w:r w:rsidRPr="002B391E">
        <w:rPr>
          <w:rFonts w:cstheme="minorHAnsi"/>
          <w:b/>
          <w:bCs/>
        </w:rPr>
        <w:t>Comment #2:</w:t>
      </w:r>
      <w:r w:rsidRPr="002B391E" w:rsidR="000A114F">
        <w:rPr>
          <w:rFonts w:cstheme="minorHAnsi"/>
          <w:b/>
          <w:bCs/>
        </w:rPr>
        <w:t xml:space="preserve"> </w:t>
      </w:r>
      <w:r w:rsidRPr="002B391E" w:rsidR="00F15B16">
        <w:rPr>
          <w:rFonts w:cstheme="minorHAnsi"/>
        </w:rPr>
        <w:t xml:space="preserve">While acknowledging the utility of the payment card question (# </w:t>
      </w:r>
      <w:r w:rsidR="007E3AA0">
        <w:rPr>
          <w:rFonts w:cstheme="minorHAnsi"/>
        </w:rPr>
        <w:t>7</w:t>
      </w:r>
      <w:r w:rsidRPr="002B391E" w:rsidR="00F15B16">
        <w:rPr>
          <w:rFonts w:cstheme="minorHAnsi"/>
        </w:rPr>
        <w:t xml:space="preserve">), </w:t>
      </w:r>
      <w:r w:rsidRPr="002B391E" w:rsidR="00CB36B4">
        <w:rPr>
          <w:rFonts w:cstheme="minorHAnsi"/>
        </w:rPr>
        <w:t xml:space="preserve">a reviewer commented on the possibility of </w:t>
      </w:r>
      <w:r w:rsidRPr="002B391E" w:rsidR="001E1E72">
        <w:rPr>
          <w:rFonts w:cstheme="minorHAnsi"/>
        </w:rPr>
        <w:t>having an open-ended response as opposed to discre</w:t>
      </w:r>
      <w:r w:rsidR="0095621B">
        <w:rPr>
          <w:rFonts w:cstheme="minorHAnsi"/>
        </w:rPr>
        <w:t>te</w:t>
      </w:r>
      <w:r w:rsidRPr="002B391E" w:rsidR="001E1E72">
        <w:rPr>
          <w:rFonts w:cstheme="minorHAnsi"/>
        </w:rPr>
        <w:t xml:space="preserve"> response options.</w:t>
      </w:r>
    </w:p>
    <w:p w:rsidR="00CC3C79" w:rsidRPr="002B391E" w:rsidP="00CC3C79" w14:paraId="27882A3C" w14:textId="77777777">
      <w:pPr>
        <w:widowControl w:val="0"/>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rPr>
          <w:rFonts w:cstheme="minorHAnsi"/>
          <w:b/>
          <w:bCs/>
        </w:rPr>
      </w:pPr>
    </w:p>
    <w:p w:rsidR="000A416A" w:rsidRPr="002B391E" w:rsidP="00CC3C79" w14:paraId="010284B0" w14:textId="35624B1F">
      <w:pPr>
        <w:widowControl w:val="0"/>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rPr>
          <w:rFonts w:cstheme="minorHAnsi"/>
        </w:rPr>
      </w:pPr>
      <w:r w:rsidRPr="002B391E">
        <w:rPr>
          <w:rFonts w:cstheme="minorHAnsi"/>
          <w:b/>
          <w:bCs/>
        </w:rPr>
        <w:t xml:space="preserve">Pilot Testing: </w:t>
      </w:r>
      <w:r w:rsidRPr="002B391E">
        <w:rPr>
          <w:rFonts w:cstheme="minorHAnsi"/>
        </w:rPr>
        <w:t>Results from the pilot testing revealed that the employed sampling methods are transferrable between NPS units and that the survey instruments provide the intended information, including socioeconomic trends</w:t>
      </w:r>
      <w:r w:rsidRPr="002B391E" w:rsidR="00483FAC">
        <w:rPr>
          <w:rFonts w:cstheme="minorHAnsi"/>
        </w:rPr>
        <w:t xml:space="preserve"> and visitor attitudes, behaviors, and preferences. Furthermore, the results were found to be broadly generalizable. </w:t>
      </w:r>
    </w:p>
    <w:p w:rsidR="00483FAC" w:rsidRPr="002B391E" w:rsidP="00CC3C79" w14:paraId="777A7523" w14:textId="77777777">
      <w:pPr>
        <w:widowControl w:val="0"/>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rPr>
          <w:rFonts w:cstheme="minorHAnsi"/>
        </w:rPr>
      </w:pPr>
    </w:p>
    <w:p w:rsidR="00CC3C79" w:rsidRPr="002B391E" w:rsidP="00B81510" w14:paraId="2DC91059" w14:textId="257F5FEC">
      <w:pPr>
        <w:widowControl w:val="0"/>
        <w:tabs>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ind w:left="810"/>
        <w:rPr>
          <w:rFonts w:cstheme="minorHAnsi"/>
        </w:rPr>
      </w:pPr>
      <w:r w:rsidRPr="002B391E">
        <w:rPr>
          <w:rFonts w:cstheme="minorHAnsi"/>
          <w:b/>
          <w:bCs/>
        </w:rPr>
        <w:t>NPS Response:</w:t>
      </w:r>
      <w:r w:rsidRPr="002B391E" w:rsidR="001E1E72">
        <w:rPr>
          <w:rFonts w:cstheme="minorHAnsi"/>
          <w:b/>
          <w:bCs/>
        </w:rPr>
        <w:t xml:space="preserve"> </w:t>
      </w:r>
      <w:r w:rsidRPr="002B391E" w:rsidR="001E1E72">
        <w:rPr>
          <w:rFonts w:cstheme="minorHAnsi"/>
        </w:rPr>
        <w:t xml:space="preserve">The NPS appreciated the overall positive feedback. We responded to the </w:t>
      </w:r>
      <w:r w:rsidRPr="002B391E" w:rsidR="0057152E">
        <w:rPr>
          <w:rFonts w:cstheme="minorHAnsi"/>
        </w:rPr>
        <w:t xml:space="preserve">feedback regarding question </w:t>
      </w:r>
      <w:r w:rsidR="007E3AA0">
        <w:rPr>
          <w:rFonts w:cstheme="minorHAnsi"/>
        </w:rPr>
        <w:t>7</w:t>
      </w:r>
      <w:r w:rsidRPr="002B391E" w:rsidR="00B93E16">
        <w:rPr>
          <w:rFonts w:cstheme="minorHAnsi"/>
        </w:rPr>
        <w:t xml:space="preserve"> </w:t>
      </w:r>
      <w:r w:rsidRPr="002B391E" w:rsidR="0057152E">
        <w:rPr>
          <w:rFonts w:cstheme="minorHAnsi"/>
        </w:rPr>
        <w:t>with an explanation of the need to maintain response options in order to satisfy the economic standards of the qu</w:t>
      </w:r>
      <w:r w:rsidRPr="002B391E" w:rsidR="00CE1974">
        <w:rPr>
          <w:rFonts w:cstheme="minorHAnsi"/>
        </w:rPr>
        <w:t xml:space="preserve">estion and </w:t>
      </w:r>
      <w:r w:rsidRPr="002B391E" w:rsidR="00686C5D">
        <w:rPr>
          <w:rFonts w:cstheme="minorHAnsi"/>
        </w:rPr>
        <w:t>ensure question validity.</w:t>
      </w:r>
      <w:r w:rsidRPr="002B391E" w:rsidR="0057152E">
        <w:rPr>
          <w:rFonts w:cstheme="minorHAnsi"/>
        </w:rPr>
        <w:t xml:space="preserve"> </w:t>
      </w:r>
    </w:p>
    <w:bookmarkEnd w:id="1"/>
    <w:p w:rsidR="00874EDD" w:rsidRPr="002B391E" w:rsidP="00CC3C79" w14:paraId="62B7E652" w14:textId="77777777">
      <w:pPr>
        <w:widowControl w:val="0"/>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rPr>
          <w:rFonts w:cstheme="minorHAnsi"/>
          <w:b/>
          <w:bCs/>
        </w:rPr>
      </w:pPr>
    </w:p>
    <w:p w:rsidR="00CC3C79" w:rsidRPr="002B391E" w:rsidP="00CC3C79" w14:paraId="03843AA5" w14:textId="77777777">
      <w:pPr>
        <w:widowControl w:val="0"/>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rPr>
          <w:rFonts w:cstheme="minorHAnsi"/>
          <w:b/>
          <w:i/>
        </w:rPr>
      </w:pPr>
      <w:r w:rsidRPr="002B391E">
        <w:rPr>
          <w:rFonts w:cstheme="minorHAnsi"/>
          <w:b/>
          <w:i/>
        </w:rPr>
        <w:t xml:space="preserve">“What is your estimate of the amount of time it takes to complete each form in order to verify the </w:t>
      </w:r>
      <w:r w:rsidRPr="002B391E">
        <w:rPr>
          <w:rFonts w:cstheme="minorHAnsi"/>
          <w:b/>
          <w:i/>
        </w:rPr>
        <w:t>accuracy of our estimate of the burden for this collection of information?”</w:t>
      </w:r>
    </w:p>
    <w:p w:rsidR="003638F2" w:rsidP="00CC3C79" w14:paraId="1AFD5923" w14:textId="1C254415">
      <w:pPr>
        <w:widowControl w:val="0"/>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rPr>
          <w:rFonts w:cstheme="minorHAnsi"/>
          <w:iCs/>
        </w:rPr>
      </w:pPr>
      <w:r w:rsidRPr="002B391E">
        <w:rPr>
          <w:rFonts w:cstheme="minorHAnsi"/>
          <w:b/>
          <w:bCs/>
          <w:iCs/>
        </w:rPr>
        <w:t>Pre-Testing</w:t>
      </w:r>
      <w:r w:rsidRPr="002B391E">
        <w:rPr>
          <w:rFonts w:cstheme="minorHAnsi"/>
          <w:iCs/>
        </w:rPr>
        <w:t xml:space="preserve">: </w:t>
      </w:r>
      <w:r w:rsidRPr="002B391E" w:rsidR="00F339D8">
        <w:rPr>
          <w:rFonts w:cstheme="minorHAnsi"/>
          <w:iCs/>
        </w:rPr>
        <w:t>Phase II Pilot Testing and the more recent pre-test with nine individuals</w:t>
      </w:r>
      <w:r w:rsidRPr="002B391E" w:rsidR="003B2F7B">
        <w:rPr>
          <w:rFonts w:cstheme="minorHAnsi"/>
          <w:iCs/>
        </w:rPr>
        <w:t xml:space="preserve"> has provided the NPS</w:t>
      </w:r>
      <w:r w:rsidRPr="002B391E" w:rsidR="008C2096">
        <w:rPr>
          <w:rFonts w:cstheme="minorHAnsi"/>
          <w:iCs/>
        </w:rPr>
        <w:t xml:space="preserve"> with a detailed and accurate burden estimate for all portions of this submission, including </w:t>
      </w:r>
      <w:r w:rsidRPr="002B391E" w:rsidR="00AC0EF1">
        <w:rPr>
          <w:rFonts w:cstheme="minorHAnsi"/>
          <w:iCs/>
        </w:rPr>
        <w:t>the intercept survey, non-response bias questions, and the mail-back/</w:t>
      </w:r>
      <w:r w:rsidRPr="002B391E" w:rsidR="00BC14D2">
        <w:rPr>
          <w:rFonts w:cstheme="minorHAnsi"/>
          <w:iCs/>
        </w:rPr>
        <w:t>online survey.</w:t>
      </w:r>
      <w:r w:rsidR="00242DF6">
        <w:rPr>
          <w:rFonts w:cstheme="minorHAnsi"/>
          <w:iCs/>
        </w:rPr>
        <w:t xml:space="preserve"> The estimated average burden for the intercept survey is 6 minutes. The estimated average burden for the mail-back survey is 13 minutes. </w:t>
      </w:r>
      <w:r w:rsidR="00ED6BEC">
        <w:rPr>
          <w:rFonts w:cstheme="minorHAnsi"/>
          <w:iCs/>
        </w:rPr>
        <w:t xml:space="preserve"> </w:t>
      </w:r>
    </w:p>
    <w:p w:rsidR="00E1133C" w:rsidP="00CC3C79" w14:paraId="6EADBB98" w14:textId="77777777">
      <w:pPr>
        <w:widowControl w:val="0"/>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rPr>
          <w:rFonts w:eastAsia="Times New Roman" w:cstheme="minorHAnsi"/>
          <w:b/>
          <w:i/>
        </w:rPr>
      </w:pPr>
    </w:p>
    <w:p w:rsidR="00CC3C79" w:rsidRPr="002B391E" w:rsidP="00CC3C79" w14:paraId="35BE53DA" w14:textId="446B97DC">
      <w:pPr>
        <w:widowControl w:val="0"/>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rPr>
          <w:rFonts w:eastAsia="Times New Roman" w:cstheme="minorHAnsi"/>
          <w:b/>
          <w:i/>
        </w:rPr>
      </w:pPr>
      <w:r w:rsidRPr="002B391E">
        <w:rPr>
          <w:rFonts w:eastAsia="Times New Roman" w:cstheme="minorHAnsi"/>
          <w:b/>
          <w:i/>
        </w:rPr>
        <w:t>“Do you have any suggestions for us on ways to enhance the quality, utility, and clarity of the information to be collected?”</w:t>
      </w:r>
    </w:p>
    <w:p w:rsidR="00CC3C79" w:rsidRPr="002B391E" w:rsidP="00CC3C79" w14:paraId="5C3FE724" w14:textId="3E4DB293">
      <w:pPr>
        <w:widowControl w:val="0"/>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rPr>
          <w:rFonts w:eastAsia="Times New Roman" w:cstheme="minorHAnsi"/>
        </w:rPr>
      </w:pPr>
      <w:r w:rsidRPr="002B391E">
        <w:rPr>
          <w:rFonts w:eastAsia="Times New Roman" w:cstheme="minorHAnsi"/>
          <w:b/>
          <w:bCs/>
          <w:i/>
          <w:iCs/>
        </w:rPr>
        <w:t>Comment #1:</w:t>
      </w:r>
      <w:r w:rsidRPr="002B391E" w:rsidR="0021060B">
        <w:rPr>
          <w:rFonts w:eastAsia="Times New Roman" w:cstheme="minorHAnsi"/>
          <w:b/>
          <w:bCs/>
        </w:rPr>
        <w:t xml:space="preserve"> </w:t>
      </w:r>
      <w:r w:rsidRPr="002B391E" w:rsidR="004D6D3D">
        <w:rPr>
          <w:rFonts w:eastAsia="Times New Roman" w:cstheme="minorHAnsi"/>
        </w:rPr>
        <w:t xml:space="preserve">Provided </w:t>
      </w:r>
      <w:r w:rsidRPr="002B391E" w:rsidR="001813DB">
        <w:rPr>
          <w:rFonts w:eastAsia="Times New Roman" w:cstheme="minorHAnsi"/>
        </w:rPr>
        <w:t xml:space="preserve">feedback on </w:t>
      </w:r>
      <w:r w:rsidRPr="002B391E" w:rsidR="009D0B81">
        <w:rPr>
          <w:rFonts w:eastAsia="Times New Roman" w:cstheme="minorHAnsi"/>
        </w:rPr>
        <w:t>the response options for question 1</w:t>
      </w:r>
      <w:r w:rsidR="006A6CF2">
        <w:rPr>
          <w:rFonts w:eastAsia="Times New Roman" w:cstheme="minorHAnsi"/>
        </w:rPr>
        <w:t>1</w:t>
      </w:r>
      <w:r w:rsidRPr="002B391E" w:rsidR="009D0B81">
        <w:rPr>
          <w:rFonts w:eastAsia="Times New Roman" w:cstheme="minorHAnsi"/>
        </w:rPr>
        <w:t xml:space="preserve"> on the mail-back survey regarding motivations for individuals visiting NPS units.</w:t>
      </w:r>
      <w:r w:rsidRPr="002B391E" w:rsidR="00A50E36">
        <w:rPr>
          <w:rFonts w:eastAsia="Times New Roman" w:cstheme="minorHAnsi"/>
        </w:rPr>
        <w:t xml:space="preserve"> </w:t>
      </w:r>
    </w:p>
    <w:p w:rsidR="00CC3C79" w:rsidRPr="002B391E" w:rsidP="00CC3C79" w14:paraId="1A93462B" w14:textId="77777777">
      <w:pPr>
        <w:widowControl w:val="0"/>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rPr>
          <w:rFonts w:eastAsia="Times New Roman" w:cstheme="minorHAnsi"/>
          <w:b/>
          <w:bCs/>
          <w:i/>
          <w:iCs/>
        </w:rPr>
      </w:pPr>
    </w:p>
    <w:p w:rsidR="00CC3C79" w:rsidRPr="002B391E" w:rsidP="00CC3C79" w14:paraId="1EF79D4A" w14:textId="4876E74F">
      <w:pPr>
        <w:widowControl w:val="0"/>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rPr>
          <w:rFonts w:eastAsia="Times New Roman" w:cstheme="minorHAnsi"/>
        </w:rPr>
      </w:pPr>
      <w:r w:rsidRPr="002B391E">
        <w:rPr>
          <w:rFonts w:eastAsia="Times New Roman" w:cstheme="minorHAnsi"/>
          <w:b/>
          <w:bCs/>
          <w:i/>
          <w:iCs/>
        </w:rPr>
        <w:t>Comment #2:</w:t>
      </w:r>
      <w:r w:rsidRPr="002B391E" w:rsidR="0050200A">
        <w:rPr>
          <w:rFonts w:eastAsia="Times New Roman" w:cstheme="minorHAnsi"/>
          <w:b/>
          <w:bCs/>
        </w:rPr>
        <w:t xml:space="preserve"> </w:t>
      </w:r>
      <w:r w:rsidRPr="002B391E" w:rsidR="00B24AB4">
        <w:rPr>
          <w:rFonts w:eastAsia="Times New Roman" w:cstheme="minorHAnsi"/>
        </w:rPr>
        <w:t>Asserted the need to maintain directionality for Likert Scales.</w:t>
      </w:r>
    </w:p>
    <w:p w:rsidR="00CC3C79" w:rsidRPr="002B391E" w:rsidP="00CC3C79" w14:paraId="1C59E62B" w14:textId="77777777">
      <w:pPr>
        <w:widowControl w:val="0"/>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rPr>
          <w:rFonts w:eastAsia="Times New Roman" w:cstheme="minorHAnsi"/>
          <w:b/>
          <w:bCs/>
          <w:i/>
          <w:iCs/>
        </w:rPr>
      </w:pPr>
    </w:p>
    <w:p w:rsidR="00CC3C79" w:rsidRPr="002B391E" w:rsidP="004C7B5C" w14:paraId="3FDFC1A2" w14:textId="3B530705">
      <w:pPr>
        <w:widowControl w:val="0"/>
        <w:tabs>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ind w:left="810"/>
        <w:rPr>
          <w:rFonts w:eastAsia="Times New Roman" w:cstheme="minorHAnsi"/>
        </w:rPr>
      </w:pPr>
      <w:r w:rsidRPr="002B391E">
        <w:rPr>
          <w:rFonts w:eastAsia="Times New Roman" w:cstheme="minorHAnsi"/>
          <w:b/>
          <w:bCs/>
          <w:i/>
          <w:iCs/>
        </w:rPr>
        <w:t>NPS Response:</w:t>
      </w:r>
      <w:r w:rsidRPr="002B391E" w:rsidR="009D0B81">
        <w:rPr>
          <w:rFonts w:eastAsia="Times New Roman" w:cstheme="minorHAnsi"/>
        </w:rPr>
        <w:t xml:space="preserve"> </w:t>
      </w:r>
      <w:r w:rsidRPr="002B391E" w:rsidR="00CE44A9">
        <w:rPr>
          <w:rFonts w:eastAsia="Times New Roman" w:cstheme="minorHAnsi"/>
        </w:rPr>
        <w:t>Based on feedback, we reviewed and refined the response options for question 1</w:t>
      </w:r>
      <w:r w:rsidR="006A6CF2">
        <w:rPr>
          <w:rFonts w:eastAsia="Times New Roman" w:cstheme="minorHAnsi"/>
        </w:rPr>
        <w:t>1</w:t>
      </w:r>
      <w:r w:rsidRPr="002B391E" w:rsidR="00CE44A9">
        <w:rPr>
          <w:rFonts w:eastAsia="Times New Roman" w:cstheme="minorHAnsi"/>
        </w:rPr>
        <w:t xml:space="preserve"> on the mail-back survey</w:t>
      </w:r>
      <w:r w:rsidRPr="002B391E" w:rsidR="009226BA">
        <w:rPr>
          <w:rFonts w:eastAsia="Times New Roman" w:cstheme="minorHAnsi"/>
        </w:rPr>
        <w:t xml:space="preserve"> and ensured directionality for Likert Scales</w:t>
      </w:r>
      <w:r w:rsidRPr="002B391E" w:rsidR="009E62FB">
        <w:rPr>
          <w:rFonts w:eastAsia="Times New Roman" w:cstheme="minorHAnsi"/>
        </w:rPr>
        <w:t xml:space="preserve"> throughout the survey instruments.</w:t>
      </w:r>
    </w:p>
    <w:p w:rsidR="00CC3C79" w:rsidRPr="002B391E" w:rsidP="00CC3C79" w14:paraId="06143EAB" w14:textId="77777777">
      <w:pPr>
        <w:widowControl w:val="0"/>
        <w:tabs>
          <w:tab w:val="left" w:pos="720"/>
          <w:tab w:val="left" w:pos="1080"/>
          <w:tab w:val="left" w:pos="1440"/>
          <w:tab w:val="left" w:pos="1806"/>
          <w:tab w:val="left" w:pos="2167"/>
          <w:tab w:val="left" w:pos="2528"/>
          <w:tab w:val="left" w:pos="2889"/>
          <w:tab w:val="left" w:pos="3250"/>
          <w:tab w:val="left" w:pos="3600"/>
          <w:tab w:val="left" w:pos="3973"/>
          <w:tab w:val="left" w:pos="4320"/>
          <w:tab w:val="left" w:pos="4695"/>
          <w:tab w:val="left" w:pos="5040"/>
          <w:tab w:val="left" w:pos="5418"/>
          <w:tab w:val="left" w:pos="5760"/>
          <w:tab w:val="left" w:pos="6140"/>
        </w:tabs>
        <w:spacing w:after="0"/>
        <w:rPr>
          <w:rFonts w:eastAsia="Times New Roman" w:cstheme="minorHAnsi"/>
          <w:b/>
          <w:iCs/>
        </w:rPr>
      </w:pPr>
    </w:p>
    <w:p w:rsidR="00CC3C79" w:rsidRPr="002B391E" w:rsidP="00CC3C79" w14:paraId="51B4DF4A" w14:textId="77777777">
      <w:pPr>
        <w:widowControl w:val="0"/>
        <w:tabs>
          <w:tab w:val="left" w:pos="-108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rPr>
          <w:rFonts w:eastAsia="Times New Roman" w:cstheme="minorHAnsi"/>
          <w:b/>
          <w:i/>
        </w:rPr>
      </w:pPr>
      <w:r w:rsidRPr="002B391E">
        <w:rPr>
          <w:rFonts w:eastAsia="Times New Roman" w:cstheme="minorHAnsi"/>
          <w:b/>
          <w:i/>
        </w:rPr>
        <w:t>“Ways to minimize the burden of the collection of information on respondents”</w:t>
      </w:r>
    </w:p>
    <w:p w:rsidR="00CC3C79" w:rsidRPr="002B391E" w:rsidP="00CC3C79" w14:paraId="0EEFA08B" w14:textId="1C534F40">
      <w:pPr>
        <w:rPr>
          <w:rFonts w:cstheme="minorHAnsi"/>
          <w:b/>
          <w:bCs/>
          <w:i/>
          <w:iCs/>
        </w:rPr>
      </w:pPr>
      <w:r w:rsidRPr="002B391E">
        <w:rPr>
          <w:rFonts w:cstheme="minorHAnsi"/>
          <w:b/>
          <w:bCs/>
          <w:i/>
          <w:iCs/>
        </w:rPr>
        <w:t>Comment #1:</w:t>
      </w:r>
      <w:r w:rsidRPr="002B391E" w:rsidR="008719DD">
        <w:rPr>
          <w:rFonts w:cstheme="minorHAnsi"/>
          <w:b/>
          <w:bCs/>
          <w:i/>
          <w:iCs/>
        </w:rPr>
        <w:t xml:space="preserve"> </w:t>
      </w:r>
      <w:r w:rsidRPr="002B391E" w:rsidR="008719DD">
        <w:rPr>
          <w:rFonts w:cstheme="minorHAnsi"/>
        </w:rPr>
        <w:t>Identified a need to ensure standardized training of surveyors across all units and all years</w:t>
      </w:r>
      <w:r w:rsidRPr="002B391E" w:rsidR="009F2BEC">
        <w:rPr>
          <w:rFonts w:cstheme="minorHAnsi"/>
        </w:rPr>
        <w:t>, as well as continued refinement of intercept methods to</w:t>
      </w:r>
      <w:r w:rsidRPr="002B391E" w:rsidR="00344279">
        <w:rPr>
          <w:rFonts w:cstheme="minorHAnsi"/>
        </w:rPr>
        <w:t xml:space="preserve"> maintain burden estimates.</w:t>
      </w:r>
    </w:p>
    <w:p w:rsidR="00E16AE5" w:rsidP="004C7B5C" w14:paraId="07CEFD3F" w14:textId="72081697">
      <w:pPr>
        <w:ind w:left="810"/>
        <w:rPr>
          <w:rFonts w:cstheme="minorHAnsi"/>
        </w:rPr>
      </w:pPr>
      <w:r w:rsidRPr="002B391E">
        <w:rPr>
          <w:rFonts w:cstheme="minorHAnsi"/>
          <w:b/>
          <w:bCs/>
          <w:i/>
          <w:iCs/>
        </w:rPr>
        <w:t>NPS Response:</w:t>
      </w:r>
      <w:r w:rsidRPr="002B391E" w:rsidR="00AC6203">
        <w:rPr>
          <w:rFonts w:cstheme="minorHAnsi"/>
          <w:b/>
          <w:bCs/>
          <w:i/>
          <w:iCs/>
        </w:rPr>
        <w:t xml:space="preserve"> </w:t>
      </w:r>
      <w:r w:rsidRPr="002B391E" w:rsidR="00AC6203">
        <w:rPr>
          <w:rFonts w:cstheme="minorHAnsi"/>
        </w:rPr>
        <w:t xml:space="preserve">The NPS </w:t>
      </w:r>
      <w:r w:rsidRPr="002B391E" w:rsidR="00AE44E3">
        <w:rPr>
          <w:rFonts w:cstheme="minorHAnsi"/>
        </w:rPr>
        <w:t xml:space="preserve">has ensured standardized, comprehensive, and consistent training </w:t>
      </w:r>
      <w:r w:rsidRPr="002B391E" w:rsidR="001F6BAB">
        <w:rPr>
          <w:rFonts w:cstheme="minorHAnsi"/>
        </w:rPr>
        <w:t xml:space="preserve">for </w:t>
      </w:r>
      <w:r w:rsidRPr="002B391E" w:rsidR="00FA5EE2">
        <w:rPr>
          <w:rFonts w:cstheme="minorHAnsi"/>
        </w:rPr>
        <w:t>fielding SEM across all units now and into the future.</w:t>
      </w:r>
      <w:r w:rsidRPr="002B391E" w:rsidR="00FA5EE2">
        <w:rPr>
          <w:rFonts w:cstheme="minorHAnsi"/>
          <w:b/>
          <w:bCs/>
          <w:i/>
          <w:iCs/>
        </w:rPr>
        <w:t xml:space="preserve"> </w:t>
      </w:r>
      <w:r w:rsidRPr="002B391E" w:rsidR="00FB0831">
        <w:rPr>
          <w:rFonts w:cstheme="minorHAnsi"/>
        </w:rPr>
        <w:t xml:space="preserve">Based on experience during both phases of pilot testing, the NPS has </w:t>
      </w:r>
      <w:r w:rsidRPr="002B391E">
        <w:rPr>
          <w:rFonts w:cstheme="minorHAnsi"/>
        </w:rPr>
        <w:t>refined intercept methods to minimize burden</w:t>
      </w:r>
      <w:r w:rsidRPr="002B391E" w:rsidR="00382489">
        <w:rPr>
          <w:rFonts w:cstheme="minorHAnsi"/>
        </w:rPr>
        <w:t xml:space="preserve">, including </w:t>
      </w:r>
      <w:r w:rsidRPr="002B391E" w:rsidR="00901367">
        <w:rPr>
          <w:rFonts w:cstheme="minorHAnsi"/>
        </w:rPr>
        <w:t>providing high-quality surveyor training</w:t>
      </w:r>
      <w:r w:rsidRPr="002B391E" w:rsidR="001E05C0">
        <w:rPr>
          <w:rFonts w:cstheme="minorHAnsi"/>
        </w:rPr>
        <w:t xml:space="preserve"> and refining the skip logic and survey flow for the intercept survey to allow for quick and effective delivery</w:t>
      </w:r>
      <w:r w:rsidRPr="002B391E">
        <w:rPr>
          <w:rFonts w:cstheme="minorHAnsi"/>
        </w:rPr>
        <w:t>.</w:t>
      </w:r>
      <w:r w:rsidRPr="00686C5D">
        <w:rPr>
          <w:rFonts w:cstheme="minorHAnsi"/>
        </w:rPr>
        <w:t xml:space="preserve"> </w:t>
      </w:r>
    </w:p>
    <w:p w:rsidR="00884F97" w:rsidRPr="007B115D" w:rsidP="5AD064B3" w14:paraId="0E270E6C" w14:textId="5D7B3410">
      <w:pPr>
        <w:autoSpaceDE w:val="0"/>
        <w:autoSpaceDN w:val="0"/>
        <w:adjustRightInd w:val="0"/>
        <w:spacing w:line="240" w:lineRule="auto"/>
        <w:rPr>
          <w:rFonts w:eastAsia="Times New Roman"/>
          <w:b/>
          <w:bCs/>
          <w:color w:val="000000" w:themeColor="text1"/>
        </w:rPr>
      </w:pPr>
      <w:r w:rsidRPr="007B115D">
        <w:rPr>
          <w:rFonts w:eastAsia="Times New Roman"/>
          <w:b/>
          <w:bCs/>
          <w:color w:val="000000" w:themeColor="text1"/>
        </w:rPr>
        <w:t>9. Explain any decision</w:t>
      </w:r>
      <w:r w:rsidRPr="007B115D" w:rsidR="2E73951A">
        <w:rPr>
          <w:rFonts w:eastAsia="Times New Roman"/>
          <w:b/>
          <w:bCs/>
          <w:color w:val="000000" w:themeColor="text1"/>
        </w:rPr>
        <w:t>s</w:t>
      </w:r>
      <w:r w:rsidRPr="007B115D">
        <w:rPr>
          <w:rFonts w:eastAsia="Times New Roman"/>
          <w:b/>
          <w:bCs/>
          <w:color w:val="000000" w:themeColor="text1"/>
        </w:rPr>
        <w:t xml:space="preserve"> to provide any payment</w:t>
      </w:r>
      <w:r w:rsidRPr="007B115D" w:rsidR="2E73951A">
        <w:rPr>
          <w:rFonts w:eastAsia="Times New Roman"/>
          <w:b/>
          <w:bCs/>
          <w:color w:val="000000" w:themeColor="text1"/>
        </w:rPr>
        <w:t>s</w:t>
      </w:r>
      <w:r w:rsidRPr="007B115D">
        <w:rPr>
          <w:rFonts w:eastAsia="Times New Roman"/>
          <w:b/>
          <w:bCs/>
          <w:color w:val="000000" w:themeColor="text1"/>
        </w:rPr>
        <w:t xml:space="preserve"> or gift</w:t>
      </w:r>
      <w:r w:rsidRPr="007B115D" w:rsidR="2E73951A">
        <w:rPr>
          <w:rFonts w:eastAsia="Times New Roman"/>
          <w:b/>
          <w:bCs/>
          <w:color w:val="000000" w:themeColor="text1"/>
        </w:rPr>
        <w:t>s</w:t>
      </w:r>
      <w:r w:rsidRPr="007B115D">
        <w:rPr>
          <w:rFonts w:eastAsia="Times New Roman"/>
          <w:b/>
          <w:bCs/>
          <w:color w:val="000000" w:themeColor="text1"/>
        </w:rPr>
        <w:t xml:space="preserve"> to respondents, other than remuneration of contractors or grantees.</w:t>
      </w:r>
    </w:p>
    <w:p w:rsidR="00405031" w:rsidP="5AD064B3" w14:paraId="6B972393" w14:textId="69C32BBC">
      <w:pPr>
        <w:widowControl w:val="0"/>
        <w:autoSpaceDE w:val="0"/>
        <w:autoSpaceDN w:val="0"/>
        <w:adjustRightInd w:val="0"/>
        <w:spacing w:line="360" w:lineRule="auto"/>
        <w:rPr>
          <w:rFonts w:eastAsia="Times New Roman"/>
          <w:lang w:eastAsia="ja-JP"/>
        </w:rPr>
      </w:pPr>
      <w:r w:rsidRPr="5AD064B3">
        <w:rPr>
          <w:rFonts w:eastAsia="Times New Roman"/>
          <w:lang w:eastAsia="ja-JP"/>
        </w:rPr>
        <w:t>The Social Science Program (SSP)</w:t>
      </w:r>
      <w:r w:rsidR="006C5E7C">
        <w:rPr>
          <w:rFonts w:eastAsia="Times New Roman"/>
          <w:lang w:eastAsia="ja-JP"/>
        </w:rPr>
        <w:t>, as with many survey research methods across federal land management applications,</w:t>
      </w:r>
      <w:r w:rsidRPr="5AD064B3">
        <w:rPr>
          <w:rFonts w:eastAsia="Times New Roman"/>
          <w:lang w:eastAsia="ja-JP"/>
        </w:rPr>
        <w:t xml:space="preserve"> has observed lower response rates than expected</w:t>
      </w:r>
      <w:r w:rsidRPr="5AD064B3" w:rsidR="7710D4D3">
        <w:rPr>
          <w:rFonts w:eastAsia="Times New Roman"/>
          <w:lang w:eastAsia="ja-JP"/>
        </w:rPr>
        <w:t xml:space="preserve"> in the </w:t>
      </w:r>
      <w:r w:rsidRPr="5AD064B3" w:rsidR="1B729FC5">
        <w:rPr>
          <w:rFonts w:eastAsia="Times New Roman"/>
          <w:lang w:eastAsia="ja-JP"/>
        </w:rPr>
        <w:t xml:space="preserve">past few years of collecting visitor surveys, and this </w:t>
      </w:r>
      <w:r w:rsidRPr="5AD064B3" w:rsidR="3E04B831">
        <w:rPr>
          <w:rFonts w:eastAsia="Times New Roman"/>
          <w:lang w:eastAsia="ja-JP"/>
        </w:rPr>
        <w:t xml:space="preserve">response rate continues to decrease. </w:t>
      </w:r>
      <w:r w:rsidRPr="5AD064B3" w:rsidR="5FF17A8E">
        <w:rPr>
          <w:rFonts w:eastAsia="Times New Roman"/>
          <w:lang w:eastAsia="ja-JP"/>
        </w:rPr>
        <w:t xml:space="preserve">Therefore, the SSP </w:t>
      </w:r>
      <w:r w:rsidRPr="5AD064B3" w:rsidR="39599604">
        <w:rPr>
          <w:rFonts w:eastAsia="Times New Roman"/>
          <w:lang w:eastAsia="ja-JP"/>
        </w:rPr>
        <w:t xml:space="preserve">finds it in the best interest of the SEM </w:t>
      </w:r>
      <w:r w:rsidRPr="5AD064B3" w:rsidR="5FA7DD05">
        <w:rPr>
          <w:rFonts w:eastAsia="Times New Roman"/>
          <w:lang w:eastAsia="ja-JP"/>
        </w:rPr>
        <w:t>(</w:t>
      </w:r>
      <w:r w:rsidRPr="5AD064B3" w:rsidR="39599604">
        <w:rPr>
          <w:rFonts w:eastAsia="Times New Roman"/>
          <w:lang w:eastAsia="ja-JP"/>
        </w:rPr>
        <w:t xml:space="preserve">and the wider NPS </w:t>
      </w:r>
      <w:r w:rsidRPr="5AD064B3" w:rsidR="5FA7DD05">
        <w:rPr>
          <w:rFonts w:eastAsia="Times New Roman"/>
          <w:lang w:eastAsia="ja-JP"/>
        </w:rPr>
        <w:t>that uses data obtained through</w:t>
      </w:r>
      <w:r w:rsidRPr="5AD064B3" w:rsidR="39599604">
        <w:rPr>
          <w:rFonts w:eastAsia="Times New Roman"/>
          <w:lang w:eastAsia="ja-JP"/>
        </w:rPr>
        <w:t xml:space="preserve"> the SEM</w:t>
      </w:r>
      <w:r w:rsidRPr="5AD064B3" w:rsidR="5FA7DD05">
        <w:rPr>
          <w:rFonts w:eastAsia="Times New Roman"/>
          <w:lang w:eastAsia="ja-JP"/>
        </w:rPr>
        <w:t>)</w:t>
      </w:r>
      <w:r w:rsidRPr="5AD064B3" w:rsidR="39599604">
        <w:rPr>
          <w:rFonts w:eastAsia="Times New Roman"/>
          <w:lang w:eastAsia="ja-JP"/>
        </w:rPr>
        <w:t xml:space="preserve"> to </w:t>
      </w:r>
      <w:r w:rsidRPr="5AD064B3" w:rsidR="2E99FB4B">
        <w:rPr>
          <w:rFonts w:eastAsia="Times New Roman"/>
          <w:lang w:eastAsia="ja-JP"/>
        </w:rPr>
        <w:t xml:space="preserve">test the </w:t>
      </w:r>
      <w:r w:rsidRPr="5AD064B3" w:rsidR="4DD84E4D">
        <w:rPr>
          <w:rFonts w:eastAsia="Times New Roman"/>
          <w:lang w:eastAsia="ja-JP"/>
        </w:rPr>
        <w:t xml:space="preserve">application of a </w:t>
      </w:r>
      <w:r w:rsidR="006C5E7C">
        <w:rPr>
          <w:rFonts w:eastAsia="Times New Roman"/>
          <w:lang w:eastAsia="ja-JP"/>
        </w:rPr>
        <w:t>de minimus</w:t>
      </w:r>
      <w:r w:rsidRPr="5AD064B3" w:rsidR="4DD84E4D">
        <w:rPr>
          <w:rFonts w:eastAsia="Times New Roman"/>
          <w:lang w:eastAsia="ja-JP"/>
        </w:rPr>
        <w:t xml:space="preserve"> incentive in a subset of the </w:t>
      </w:r>
      <w:r w:rsidRPr="5AD064B3" w:rsidR="31D58EC8">
        <w:rPr>
          <w:rFonts w:eastAsia="Times New Roman"/>
          <w:lang w:eastAsia="ja-JP"/>
        </w:rPr>
        <w:t xml:space="preserve">parks selected for this year. </w:t>
      </w:r>
    </w:p>
    <w:p w:rsidR="00884F97" w:rsidP="5AD064B3" w14:paraId="0B610BAC" w14:textId="6FEC97B3">
      <w:pPr>
        <w:widowControl w:val="0"/>
        <w:autoSpaceDE w:val="0"/>
        <w:autoSpaceDN w:val="0"/>
        <w:adjustRightInd w:val="0"/>
        <w:spacing w:line="360" w:lineRule="auto"/>
        <w:rPr>
          <w:rFonts w:eastAsia="Times New Roman"/>
          <w:lang w:eastAsia="ja-JP"/>
        </w:rPr>
      </w:pPr>
      <w:r w:rsidRPr="5AD064B3">
        <w:rPr>
          <w:rFonts w:eastAsia="Times New Roman"/>
          <w:lang w:eastAsia="ja-JP"/>
        </w:rPr>
        <w:t xml:space="preserve">The </w:t>
      </w:r>
      <w:r w:rsidRPr="5AD064B3" w:rsidR="6F116ADF">
        <w:rPr>
          <w:rFonts w:eastAsia="Times New Roman"/>
          <w:lang w:eastAsia="ja-JP"/>
        </w:rPr>
        <w:t xml:space="preserve">incentive will be </w:t>
      </w:r>
      <w:r w:rsidR="006C5E7C">
        <w:rPr>
          <w:rFonts w:eastAsia="Times New Roman"/>
          <w:lang w:eastAsia="ja-JP"/>
        </w:rPr>
        <w:t>small in size and</w:t>
      </w:r>
      <w:r w:rsidRPr="5AD064B3" w:rsidR="61272529">
        <w:rPr>
          <w:rFonts w:eastAsia="Times New Roman"/>
          <w:lang w:eastAsia="ja-JP"/>
        </w:rPr>
        <w:t xml:space="preserve"> value and available to those approached whether or not they complete the survey</w:t>
      </w:r>
      <w:r w:rsidRPr="5AD064B3">
        <w:rPr>
          <w:rFonts w:eastAsia="Times New Roman"/>
          <w:lang w:eastAsia="ja-JP"/>
        </w:rPr>
        <w:t>, as required and based on survey ethics</w:t>
      </w:r>
      <w:r w:rsidRPr="5AD064B3" w:rsidR="61272529">
        <w:rPr>
          <w:rFonts w:eastAsia="Times New Roman"/>
          <w:lang w:eastAsia="ja-JP"/>
        </w:rPr>
        <w:t>.</w:t>
      </w:r>
      <w:r w:rsidRPr="5AD064B3" w:rsidR="7B8915E2">
        <w:rPr>
          <w:rFonts w:eastAsia="Times New Roman"/>
          <w:lang w:eastAsia="ja-JP"/>
        </w:rPr>
        <w:t xml:space="preserve"> Options include a</w:t>
      </w:r>
      <w:r w:rsidRPr="5AD064B3" w:rsidR="33FA553C">
        <w:rPr>
          <w:rFonts w:eastAsia="Times New Roman"/>
          <w:lang w:eastAsia="ja-JP"/>
        </w:rPr>
        <w:t xml:space="preserve"> NPS sticker, </w:t>
      </w:r>
      <w:r w:rsidRPr="5AD064B3" w:rsidR="68EACAEF">
        <w:rPr>
          <w:rFonts w:eastAsia="Times New Roman"/>
          <w:lang w:eastAsia="ja-JP"/>
        </w:rPr>
        <w:t xml:space="preserve">button, or similar. </w:t>
      </w:r>
      <w:r w:rsidRPr="5AD064B3" w:rsidR="7589FC7A">
        <w:rPr>
          <w:rFonts w:eastAsia="Times New Roman"/>
          <w:lang w:eastAsia="ja-JP"/>
        </w:rPr>
        <w:t xml:space="preserve">This will be piloted at </w:t>
      </w:r>
      <w:r w:rsidRPr="5AD064B3" w:rsidR="11A4B7C0">
        <w:rPr>
          <w:rFonts w:eastAsia="Times New Roman"/>
          <w:lang w:eastAsia="ja-JP"/>
        </w:rPr>
        <w:t>three parks in the coming round of SEM surveys. In each of the parks, in order to maintain a scientific approach and controlling variables</w:t>
      </w:r>
      <w:r w:rsidRPr="5AD064B3" w:rsidR="160F09CF">
        <w:rPr>
          <w:rFonts w:eastAsia="Times New Roman"/>
          <w:lang w:eastAsia="ja-JP"/>
        </w:rPr>
        <w:t xml:space="preserve">, </w:t>
      </w:r>
      <w:r w:rsidRPr="5AD064B3" w:rsidR="735F0936">
        <w:rPr>
          <w:rFonts w:eastAsia="Times New Roman"/>
          <w:lang w:eastAsia="ja-JP"/>
        </w:rPr>
        <w:t xml:space="preserve">only a portion of the </w:t>
      </w:r>
      <w:r w:rsidRPr="5AD064B3" w:rsidR="145330B2">
        <w:rPr>
          <w:rFonts w:eastAsia="Times New Roman"/>
          <w:lang w:eastAsia="ja-JP"/>
        </w:rPr>
        <w:t xml:space="preserve">respondents </w:t>
      </w:r>
      <w:r w:rsidRPr="5AD064B3" w:rsidR="145330B2">
        <w:rPr>
          <w:rFonts w:eastAsia="Times New Roman"/>
          <w:lang w:eastAsia="ja-JP"/>
        </w:rPr>
        <w:t>(based on day of survey) will receive incentives. Then, the vendor will compare the</w:t>
      </w:r>
      <w:r w:rsidRPr="5AD064B3" w:rsidR="5275EFFD">
        <w:rPr>
          <w:rFonts w:eastAsia="Times New Roman"/>
          <w:lang w:eastAsia="ja-JP"/>
        </w:rPr>
        <w:t xml:space="preserve"> </w:t>
      </w:r>
      <w:r w:rsidRPr="5AD064B3" w:rsidR="32770A1C">
        <w:rPr>
          <w:rFonts w:eastAsia="Times New Roman"/>
          <w:lang w:eastAsia="ja-JP"/>
        </w:rPr>
        <w:t xml:space="preserve">response rates of the </w:t>
      </w:r>
      <w:r w:rsidRPr="5AD064B3" w:rsidR="4FE1986D">
        <w:rPr>
          <w:rFonts w:eastAsia="Times New Roman"/>
          <w:lang w:eastAsia="ja-JP"/>
        </w:rPr>
        <w:t xml:space="preserve">different subgroups of surveyors. </w:t>
      </w:r>
      <w:r w:rsidRPr="5AD064B3" w:rsidR="45043AC1">
        <w:rPr>
          <w:rFonts w:eastAsia="Times New Roman"/>
          <w:lang w:eastAsia="ja-JP"/>
        </w:rPr>
        <w:t xml:space="preserve">The results of this pilot will inform potential future use </w:t>
      </w:r>
      <w:r w:rsidRPr="5AD064B3" w:rsidR="42F23AC2">
        <w:rPr>
          <w:rFonts w:eastAsia="Times New Roman"/>
          <w:lang w:eastAsia="ja-JP"/>
        </w:rPr>
        <w:t>o</w:t>
      </w:r>
      <w:r w:rsidRPr="5AD064B3" w:rsidR="5B386424">
        <w:rPr>
          <w:rFonts w:eastAsia="Times New Roman"/>
          <w:lang w:eastAsia="ja-JP"/>
        </w:rPr>
        <w:t xml:space="preserve">f incentives or pursuit of other options to improve response rates in a changing world. </w:t>
      </w:r>
    </w:p>
    <w:p w:rsidR="007E23B7" w:rsidRPr="007B115D" w:rsidP="00A07B7B" w14:paraId="25096F12" w14:textId="77777777">
      <w:pPr>
        <w:pStyle w:val="NoSpacing"/>
        <w:rPr>
          <w:rFonts w:cstheme="minorHAnsi"/>
          <w:iCs/>
          <w:color w:val="4F6228" w:themeColor="accent3" w:themeShade="80"/>
          <w:lang w:eastAsia="ja-JP"/>
        </w:rPr>
      </w:pPr>
      <w:r w:rsidRPr="007B115D">
        <w:rPr>
          <w:rFonts w:cstheme="minorHAnsi"/>
          <w:b/>
          <w:iCs/>
          <w:color w:val="000000" w:themeColor="text1"/>
        </w:rPr>
        <w:t>10. Describe any assurance of confidentiality provided to respondents and the basis for the assurance in statute, regulation, or agency policy.</w:t>
      </w:r>
      <w:r w:rsidRPr="007B115D">
        <w:rPr>
          <w:rFonts w:cstheme="minorHAnsi"/>
          <w:iCs/>
          <w:color w:val="4F6228" w:themeColor="accent3" w:themeShade="80"/>
        </w:rPr>
        <w:br/>
      </w:r>
    </w:p>
    <w:p w:rsidR="00884F97" w:rsidRPr="00696853" w:rsidP="001D6137" w14:paraId="19CD8A75" w14:textId="148FCBB1">
      <w:pPr>
        <w:autoSpaceDE w:val="0"/>
        <w:autoSpaceDN w:val="0"/>
        <w:adjustRightInd w:val="0"/>
        <w:spacing w:line="360" w:lineRule="auto"/>
        <w:rPr>
          <w:rFonts w:eastAsia="Times New Roman" w:cstheme="minorHAnsi"/>
        </w:rPr>
      </w:pPr>
      <w:r>
        <w:rPr>
          <w:rFonts w:eastAsia="Times New Roman" w:cstheme="minorHAnsi"/>
          <w:bCs/>
          <w:lang w:eastAsia="ja-JP"/>
        </w:rPr>
        <w:t>Anonymity/confidentiality of responses</w:t>
      </w:r>
      <w:r w:rsidRPr="00686C5D" w:rsidR="004F7B34">
        <w:rPr>
          <w:rFonts w:eastAsia="Times New Roman" w:cstheme="minorHAnsi"/>
          <w:bCs/>
          <w:lang w:eastAsia="ja-JP"/>
        </w:rPr>
        <w:t xml:space="preserve"> will be described </w:t>
      </w:r>
      <w:r w:rsidRPr="00686C5D" w:rsidR="001D6137">
        <w:rPr>
          <w:rFonts w:eastAsia="Times New Roman" w:cstheme="minorHAnsi"/>
          <w:bCs/>
          <w:lang w:eastAsia="ja-JP"/>
        </w:rPr>
        <w:t xml:space="preserve">to respondents </w:t>
      </w:r>
      <w:r w:rsidRPr="00686C5D" w:rsidR="004F7B34">
        <w:rPr>
          <w:rFonts w:eastAsia="Times New Roman" w:cstheme="minorHAnsi"/>
          <w:bCs/>
          <w:lang w:eastAsia="ja-JP"/>
        </w:rPr>
        <w:t xml:space="preserve">in the initial </w:t>
      </w:r>
      <w:r w:rsidRPr="00686C5D" w:rsidR="00A74E87">
        <w:rPr>
          <w:rFonts w:eastAsia="Times New Roman" w:cstheme="minorHAnsi"/>
          <w:bCs/>
          <w:lang w:eastAsia="ja-JP"/>
        </w:rPr>
        <w:t xml:space="preserve">on-site intercept </w:t>
      </w:r>
      <w:r w:rsidRPr="00686C5D" w:rsidR="001D6137">
        <w:rPr>
          <w:rFonts w:eastAsia="Times New Roman" w:cstheme="minorHAnsi"/>
          <w:bCs/>
          <w:lang w:eastAsia="ja-JP"/>
        </w:rPr>
        <w:t>contact and</w:t>
      </w:r>
      <w:r w:rsidRPr="00686C5D" w:rsidR="004F7B34">
        <w:rPr>
          <w:rFonts w:eastAsia="Times New Roman" w:cstheme="minorHAnsi"/>
          <w:bCs/>
          <w:lang w:eastAsia="ja-JP"/>
        </w:rPr>
        <w:t xml:space="preserve"> </w:t>
      </w:r>
      <w:r w:rsidRPr="00686C5D" w:rsidR="00A74E87">
        <w:rPr>
          <w:rFonts w:eastAsia="Times New Roman" w:cstheme="minorHAnsi"/>
          <w:bCs/>
          <w:lang w:eastAsia="ja-JP"/>
        </w:rPr>
        <w:t xml:space="preserve">reiterated in written literature accompanying the paper and online </w:t>
      </w:r>
      <w:r w:rsidRPr="00686C5D" w:rsidR="001D6137">
        <w:rPr>
          <w:rFonts w:eastAsia="Times New Roman" w:cstheme="minorHAnsi"/>
          <w:bCs/>
          <w:lang w:eastAsia="ja-JP"/>
        </w:rPr>
        <w:t xml:space="preserve">versions of the </w:t>
      </w:r>
      <w:r w:rsidR="00501DB3">
        <w:rPr>
          <w:rFonts w:eastAsia="Times New Roman" w:cstheme="minorHAnsi"/>
          <w:bCs/>
          <w:lang w:eastAsia="ja-JP"/>
        </w:rPr>
        <w:t>mail-back</w:t>
      </w:r>
      <w:r w:rsidRPr="00686C5D" w:rsidR="001D6137">
        <w:rPr>
          <w:rFonts w:eastAsia="Times New Roman" w:cstheme="minorHAnsi"/>
          <w:bCs/>
          <w:lang w:eastAsia="ja-JP"/>
        </w:rPr>
        <w:t xml:space="preserve"> </w:t>
      </w:r>
      <w:r w:rsidRPr="00686C5D" w:rsidR="00A74E87">
        <w:rPr>
          <w:rFonts w:eastAsia="Times New Roman" w:cstheme="minorHAnsi"/>
          <w:bCs/>
          <w:lang w:eastAsia="ja-JP"/>
        </w:rPr>
        <w:t>survey</w:t>
      </w:r>
      <w:r w:rsidRPr="00686C5D" w:rsidR="004F7B34">
        <w:rPr>
          <w:rFonts w:eastAsia="Times New Roman" w:cstheme="minorHAnsi"/>
          <w:bCs/>
          <w:lang w:eastAsia="ja-JP"/>
        </w:rPr>
        <w:t xml:space="preserve">. </w:t>
      </w:r>
      <w:r w:rsidRPr="00686C5D" w:rsidR="001D6137">
        <w:rPr>
          <w:rFonts w:eastAsia="Times New Roman" w:cstheme="minorHAnsi"/>
          <w:bCs/>
          <w:lang w:eastAsia="ja-JP"/>
        </w:rPr>
        <w:t>The e</w:t>
      </w:r>
      <w:r w:rsidRPr="00686C5D" w:rsidR="004F7B34">
        <w:rPr>
          <w:rFonts w:eastAsia="Times New Roman" w:cstheme="minorHAnsi"/>
          <w:bCs/>
          <w:lang w:eastAsia="ja-JP"/>
        </w:rPr>
        <w:t xml:space="preserve">valuation and statistical analysis of collected information will be </w:t>
      </w:r>
      <w:r w:rsidRPr="00686C5D" w:rsidR="001D6137">
        <w:rPr>
          <w:rFonts w:eastAsia="Times New Roman" w:cstheme="minorHAnsi"/>
          <w:bCs/>
          <w:lang w:eastAsia="ja-JP"/>
        </w:rPr>
        <w:t>conducted independently of personal</w:t>
      </w:r>
      <w:r w:rsidRPr="00686C5D" w:rsidR="00DB1B17">
        <w:rPr>
          <w:rFonts w:eastAsia="Times New Roman" w:cstheme="minorHAnsi"/>
          <w:bCs/>
          <w:lang w:eastAsia="ja-JP"/>
        </w:rPr>
        <w:t>ly</w:t>
      </w:r>
      <w:r w:rsidRPr="00686C5D" w:rsidR="001D6137">
        <w:rPr>
          <w:rFonts w:eastAsia="Times New Roman" w:cstheme="minorHAnsi"/>
          <w:bCs/>
          <w:lang w:eastAsia="ja-JP"/>
        </w:rPr>
        <w:t xml:space="preserve"> identifiable information, and respondents’ names will never be connected to their </w:t>
      </w:r>
      <w:r w:rsidRPr="00686C5D" w:rsidR="00DB1B17">
        <w:rPr>
          <w:rFonts w:eastAsia="Times New Roman" w:cstheme="minorHAnsi"/>
          <w:bCs/>
          <w:lang w:eastAsia="ja-JP"/>
        </w:rPr>
        <w:t xml:space="preserve">reported </w:t>
      </w:r>
      <w:r w:rsidRPr="00686C5D" w:rsidR="001D6137">
        <w:rPr>
          <w:rFonts w:eastAsia="Times New Roman" w:cstheme="minorHAnsi"/>
          <w:bCs/>
          <w:lang w:eastAsia="ja-JP"/>
        </w:rPr>
        <w:t>responses</w:t>
      </w:r>
      <w:r w:rsidRPr="00686C5D" w:rsidR="004F7B34">
        <w:rPr>
          <w:rFonts w:eastAsia="Times New Roman" w:cstheme="minorHAnsi"/>
          <w:bCs/>
          <w:lang w:eastAsia="ja-JP"/>
        </w:rPr>
        <w:t xml:space="preserve">. </w:t>
      </w:r>
      <w:r w:rsidRPr="00686C5D" w:rsidR="001D6137">
        <w:rPr>
          <w:rFonts w:eastAsia="Times New Roman" w:cstheme="minorHAnsi"/>
          <w:bCs/>
          <w:lang w:eastAsia="ja-JP"/>
        </w:rPr>
        <w:t>Personal</w:t>
      </w:r>
      <w:r w:rsidRPr="00686C5D" w:rsidR="00DB1B17">
        <w:rPr>
          <w:rFonts w:eastAsia="Times New Roman" w:cstheme="minorHAnsi"/>
          <w:bCs/>
          <w:lang w:eastAsia="ja-JP"/>
        </w:rPr>
        <w:t>ly</w:t>
      </w:r>
      <w:r w:rsidRPr="00686C5D" w:rsidR="001D6137">
        <w:rPr>
          <w:rFonts w:eastAsia="Times New Roman" w:cstheme="minorHAnsi"/>
          <w:bCs/>
          <w:lang w:eastAsia="ja-JP"/>
        </w:rPr>
        <w:t xml:space="preserve"> identifiable information</w:t>
      </w:r>
      <w:r w:rsidRPr="00686C5D" w:rsidR="004F7B34">
        <w:rPr>
          <w:rFonts w:eastAsia="Times New Roman" w:cstheme="minorHAnsi"/>
          <w:bCs/>
          <w:lang w:eastAsia="ja-JP"/>
        </w:rPr>
        <w:t xml:space="preserve"> will only be accessible to the study team, except as required by law</w:t>
      </w:r>
      <w:r w:rsidRPr="00696853" w:rsidR="004F7B34">
        <w:rPr>
          <w:rFonts w:eastAsia="Times New Roman" w:cstheme="minorHAnsi"/>
          <w:bCs/>
          <w:lang w:eastAsia="ja-JP"/>
        </w:rPr>
        <w:t>.</w:t>
      </w:r>
    </w:p>
    <w:p w:rsidR="001D6137" w:rsidRPr="00686C5D" w:rsidP="00A65321" w14:paraId="157EF4BD" w14:textId="0BF81E6C">
      <w:pPr>
        <w:widowControl w:val="0"/>
        <w:autoSpaceDE w:val="0"/>
        <w:autoSpaceDN w:val="0"/>
        <w:adjustRightInd w:val="0"/>
        <w:spacing w:line="360" w:lineRule="auto"/>
        <w:rPr>
          <w:rFonts w:eastAsia="Times New Roman" w:cstheme="minorHAnsi"/>
          <w:lang w:eastAsia="ja-JP"/>
        </w:rPr>
      </w:pPr>
      <w:r w:rsidRPr="00686C5D">
        <w:rPr>
          <w:rFonts w:eastAsia="Times New Roman" w:cstheme="minorHAnsi"/>
          <w:lang w:eastAsia="ja-JP"/>
        </w:rPr>
        <w:t xml:space="preserve">The only personally identifiable information collected from visitors will be </w:t>
      </w:r>
      <w:r w:rsidRPr="00686C5D" w:rsidR="00A74E87">
        <w:rPr>
          <w:rFonts w:eastAsia="Times New Roman" w:cstheme="minorHAnsi"/>
          <w:lang w:eastAsia="ja-JP"/>
        </w:rPr>
        <w:t xml:space="preserve">home mailing addresses and/or </w:t>
      </w:r>
      <w:r w:rsidRPr="00686C5D">
        <w:rPr>
          <w:rFonts w:eastAsia="Times New Roman" w:cstheme="minorHAnsi"/>
          <w:lang w:eastAsia="ja-JP"/>
        </w:rPr>
        <w:t>email addresses for the sole purpose of administering</w:t>
      </w:r>
      <w:r w:rsidR="008B750A">
        <w:rPr>
          <w:rFonts w:eastAsia="Times New Roman" w:cstheme="minorHAnsi"/>
          <w:lang w:eastAsia="ja-JP"/>
        </w:rPr>
        <w:t xml:space="preserve"> reminders for</w:t>
      </w:r>
      <w:r w:rsidRPr="00686C5D">
        <w:rPr>
          <w:rFonts w:eastAsia="Times New Roman" w:cstheme="minorHAnsi"/>
          <w:lang w:eastAsia="ja-JP"/>
        </w:rPr>
        <w:t xml:space="preserve"> the </w:t>
      </w:r>
      <w:r w:rsidR="008B750A">
        <w:rPr>
          <w:rFonts w:eastAsia="Times New Roman" w:cstheme="minorHAnsi"/>
          <w:lang w:eastAsia="ja-JP"/>
        </w:rPr>
        <w:t xml:space="preserve">mail-back </w:t>
      </w:r>
      <w:r w:rsidRPr="00686C5D" w:rsidR="005D7A3F">
        <w:rPr>
          <w:rFonts w:eastAsia="Times New Roman" w:cstheme="minorHAnsi"/>
          <w:lang w:eastAsia="ja-JP"/>
        </w:rPr>
        <w:t>survey</w:t>
      </w:r>
      <w:r w:rsidRPr="00686C5D">
        <w:rPr>
          <w:rFonts w:eastAsia="Times New Roman" w:cstheme="minorHAnsi"/>
          <w:lang w:eastAsia="ja-JP"/>
        </w:rPr>
        <w:t>.</w:t>
      </w:r>
      <w:r w:rsidRPr="00686C5D">
        <w:rPr>
          <w:rFonts w:eastAsia="Times New Roman" w:cstheme="minorHAnsi"/>
        </w:rPr>
        <w:t xml:space="preserve"> This information will only be accessible </w:t>
      </w:r>
      <w:r w:rsidRPr="00686C5D" w:rsidR="002063D7">
        <w:rPr>
          <w:rFonts w:eastAsia="Times New Roman" w:cstheme="minorHAnsi"/>
        </w:rPr>
        <w:t>and used by</w:t>
      </w:r>
      <w:r w:rsidRPr="00686C5D">
        <w:rPr>
          <w:rFonts w:eastAsia="Times New Roman" w:cstheme="minorHAnsi"/>
        </w:rPr>
        <w:t xml:space="preserve"> the study team</w:t>
      </w:r>
      <w:r w:rsidRPr="00686C5D" w:rsidR="00C51CDC">
        <w:rPr>
          <w:rFonts w:eastAsia="Times New Roman" w:cstheme="minorHAnsi"/>
        </w:rPr>
        <w:t xml:space="preserve"> for the purpose</w:t>
      </w:r>
      <w:r w:rsidRPr="00686C5D" w:rsidR="00857A21">
        <w:rPr>
          <w:rFonts w:eastAsia="Times New Roman" w:cstheme="minorHAnsi"/>
        </w:rPr>
        <w:t>s</w:t>
      </w:r>
      <w:r w:rsidRPr="00686C5D" w:rsidR="00C51CDC">
        <w:rPr>
          <w:rFonts w:eastAsia="Times New Roman" w:cstheme="minorHAnsi"/>
        </w:rPr>
        <w:t xml:space="preserve"> described in this study</w:t>
      </w:r>
      <w:r w:rsidRPr="00686C5D">
        <w:rPr>
          <w:rFonts w:eastAsia="Times New Roman" w:cstheme="minorHAnsi"/>
        </w:rPr>
        <w:t>.</w:t>
      </w:r>
      <w:r w:rsidRPr="00686C5D">
        <w:rPr>
          <w:rFonts w:cstheme="minorHAnsi"/>
        </w:rPr>
        <w:t xml:space="preserve"> </w:t>
      </w:r>
      <w:r w:rsidRPr="00686C5D">
        <w:rPr>
          <w:rFonts w:eastAsia="Times New Roman" w:cstheme="minorHAnsi"/>
        </w:rPr>
        <w:t xml:space="preserve">Each </w:t>
      </w:r>
      <w:r w:rsidR="008B750A">
        <w:rPr>
          <w:rFonts w:eastAsia="Times New Roman" w:cstheme="minorHAnsi"/>
        </w:rPr>
        <w:t>mail</w:t>
      </w:r>
      <w:r w:rsidRPr="00686C5D">
        <w:rPr>
          <w:rFonts w:eastAsia="Times New Roman" w:cstheme="minorHAnsi"/>
        </w:rPr>
        <w:t>-</w:t>
      </w:r>
      <w:r w:rsidR="008B750A">
        <w:rPr>
          <w:rFonts w:eastAsia="Times New Roman" w:cstheme="minorHAnsi"/>
        </w:rPr>
        <w:t>back</w:t>
      </w:r>
      <w:r w:rsidRPr="00686C5D">
        <w:rPr>
          <w:rFonts w:eastAsia="Times New Roman" w:cstheme="minorHAnsi"/>
        </w:rPr>
        <w:t xml:space="preserve"> survey will be assigned a unique identifier to tie it to the respondent’s intercept survey. This identifier will safeguard the respondent’s anonymity and allow researchers to both join data upon </w:t>
      </w:r>
      <w:r w:rsidR="00501DB3">
        <w:rPr>
          <w:rFonts w:eastAsia="Times New Roman" w:cstheme="minorHAnsi"/>
        </w:rPr>
        <w:t>mail-back</w:t>
      </w:r>
      <w:r w:rsidRPr="00686C5D">
        <w:rPr>
          <w:rFonts w:eastAsia="Times New Roman" w:cstheme="minorHAnsi"/>
        </w:rPr>
        <w:t xml:space="preserve"> survey completion, as well as monitor mail-back non-response bias</w:t>
      </w:r>
      <w:r w:rsidR="008B750A">
        <w:rPr>
          <w:rFonts w:eastAsia="Times New Roman" w:cstheme="minorHAnsi"/>
        </w:rPr>
        <w:t xml:space="preserve"> among respondents who do not send the mail-back survey back</w:t>
      </w:r>
      <w:r w:rsidRPr="00686C5D">
        <w:rPr>
          <w:rFonts w:eastAsia="Times New Roman" w:cstheme="minorHAnsi"/>
        </w:rPr>
        <w:t xml:space="preserve">. </w:t>
      </w:r>
      <w:r w:rsidRPr="00686C5D">
        <w:rPr>
          <w:rFonts w:eastAsia="Times New Roman" w:cstheme="minorHAnsi"/>
          <w:lang w:eastAsia="ja-JP"/>
        </w:rPr>
        <w:t xml:space="preserve">The </w:t>
      </w:r>
      <w:r w:rsidRPr="00686C5D" w:rsidR="00A74E87">
        <w:rPr>
          <w:rFonts w:eastAsia="Times New Roman" w:cstheme="minorHAnsi"/>
          <w:lang w:eastAsia="ja-JP"/>
        </w:rPr>
        <w:t>unique</w:t>
      </w:r>
      <w:r w:rsidRPr="00686C5D">
        <w:rPr>
          <w:rFonts w:eastAsia="Times New Roman" w:cstheme="minorHAnsi"/>
          <w:lang w:eastAsia="ja-JP"/>
        </w:rPr>
        <w:t xml:space="preserve"> identifier will be used in all databases; only one password-protected list will link the unique identifier to respondents’ mailing and/or email addresses. </w:t>
      </w:r>
    </w:p>
    <w:p w:rsidR="00884F97" w:rsidRPr="00686C5D" w:rsidP="00A65321" w14:paraId="7D456DB6" w14:textId="361AEA8D">
      <w:pPr>
        <w:widowControl w:val="0"/>
        <w:autoSpaceDE w:val="0"/>
        <w:autoSpaceDN w:val="0"/>
        <w:adjustRightInd w:val="0"/>
        <w:spacing w:line="360" w:lineRule="auto"/>
        <w:rPr>
          <w:rFonts w:eastAsia="Times New Roman" w:cstheme="minorHAnsi"/>
        </w:rPr>
      </w:pPr>
      <w:r w:rsidRPr="00686C5D">
        <w:rPr>
          <w:rFonts w:eastAsia="Times New Roman" w:cstheme="minorHAnsi"/>
          <w:lang w:eastAsia="ja-JP"/>
        </w:rPr>
        <w:t xml:space="preserve">This process will be described to respondents </w:t>
      </w:r>
      <w:r w:rsidRPr="00686C5D" w:rsidR="00C51CDC">
        <w:rPr>
          <w:rFonts w:eastAsia="Times New Roman" w:cstheme="minorHAnsi"/>
          <w:lang w:eastAsia="ja-JP"/>
        </w:rPr>
        <w:t xml:space="preserve">by way of </w:t>
      </w:r>
      <w:r w:rsidRPr="00686C5D">
        <w:rPr>
          <w:rFonts w:eastAsia="Times New Roman" w:cstheme="minorHAnsi"/>
          <w:lang w:eastAsia="ja-JP"/>
        </w:rPr>
        <w:t xml:space="preserve">the informed consent page </w:t>
      </w:r>
      <w:r w:rsidRPr="00686C5D" w:rsidR="00C51CDC">
        <w:rPr>
          <w:rFonts w:eastAsia="Times New Roman" w:cstheme="minorHAnsi"/>
          <w:lang w:eastAsia="ja-JP"/>
        </w:rPr>
        <w:t>during the on-site</w:t>
      </w:r>
      <w:r w:rsidRPr="00686C5D">
        <w:rPr>
          <w:rFonts w:eastAsia="Times New Roman" w:cstheme="minorHAnsi"/>
          <w:lang w:eastAsia="ja-JP"/>
        </w:rPr>
        <w:t xml:space="preserve"> survey.</w:t>
      </w:r>
      <w:r w:rsidRPr="00686C5D" w:rsidR="005D7A3F">
        <w:rPr>
          <w:rFonts w:eastAsia="Times New Roman" w:cstheme="minorHAnsi"/>
          <w:lang w:eastAsia="ja-JP"/>
        </w:rPr>
        <w:t xml:space="preserve"> At the end of the </w:t>
      </w:r>
      <w:r w:rsidRPr="00686C5D" w:rsidR="001D6137">
        <w:rPr>
          <w:rFonts w:eastAsia="Times New Roman" w:cstheme="minorHAnsi"/>
          <w:lang w:eastAsia="ja-JP"/>
        </w:rPr>
        <w:t>data analysis period</w:t>
      </w:r>
      <w:r w:rsidRPr="00686C5D" w:rsidR="005D7A3F">
        <w:rPr>
          <w:rFonts w:eastAsia="Times New Roman" w:cstheme="minorHAnsi"/>
          <w:lang w:eastAsia="ja-JP"/>
        </w:rPr>
        <w:t xml:space="preserve">, all personally identifiable information will be destroyed. </w:t>
      </w:r>
    </w:p>
    <w:p w:rsidR="00884F97" w:rsidRPr="007B115D" w:rsidP="00A07B7B" w14:paraId="6B8EDCB2" w14:textId="163FCD2B">
      <w:pPr>
        <w:pStyle w:val="NoSpacing"/>
        <w:rPr>
          <w:rFonts w:cstheme="minorHAnsi"/>
          <w:iCs/>
          <w:color w:val="4F6228" w:themeColor="accent3" w:themeShade="80"/>
          <w:lang w:eastAsia="ja-JP"/>
        </w:rPr>
      </w:pPr>
      <w:r w:rsidRPr="007B115D">
        <w:rPr>
          <w:rFonts w:cstheme="minorHAnsi"/>
          <w:b/>
          <w:iCs/>
          <w:color w:val="000000" w:themeColor="text1"/>
        </w:rPr>
        <w:t xml:space="preserve">11. </w:t>
      </w:r>
      <w:r w:rsidRPr="007B115D" w:rsidR="003B0E2A">
        <w:rPr>
          <w:rFonts w:eastAsia="Arial" w:cstheme="minorHAnsi"/>
          <w:b/>
          <w:bCs/>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7B115D">
        <w:rPr>
          <w:rFonts w:cstheme="minorHAnsi"/>
          <w:iCs/>
          <w:color w:val="000000" w:themeColor="text1"/>
        </w:rPr>
        <w:t xml:space="preserve">. </w:t>
      </w:r>
      <w:r w:rsidRPr="007B115D">
        <w:rPr>
          <w:rFonts w:cstheme="minorHAnsi"/>
          <w:iCs/>
          <w:color w:val="4F6228" w:themeColor="accent3" w:themeShade="80"/>
        </w:rPr>
        <w:br/>
      </w:r>
    </w:p>
    <w:p w:rsidR="00884F97" w:rsidRPr="007B115D" w:rsidP="00E1133C" w14:paraId="039990FB" w14:textId="03C49FF0">
      <w:pPr>
        <w:pStyle w:val="NoSpacing"/>
        <w:rPr>
          <w:rFonts w:eastAsia="Times New Roman" w:cstheme="minorHAnsi"/>
          <w:b/>
          <w:iCs/>
          <w:color w:val="000000" w:themeColor="text1"/>
        </w:rPr>
      </w:pPr>
      <w:r w:rsidRPr="00686C5D">
        <w:rPr>
          <w:rFonts w:cstheme="minorHAnsi"/>
        </w:rPr>
        <w:t>No questions of a sensitive nature will be asked as part of this collection.</w:t>
      </w:r>
      <w:r w:rsidR="00C76D1A">
        <w:rPr>
          <w:rFonts w:cstheme="minorHAnsi"/>
        </w:rPr>
        <w:br/>
      </w:r>
      <w:r>
        <w:rPr>
          <w:rFonts w:eastAsia="Times New Roman" w:cstheme="minorHAnsi"/>
          <w:b/>
          <w:i/>
          <w:color w:val="000000" w:themeColor="text1"/>
        </w:rPr>
        <w:br/>
      </w:r>
      <w:r w:rsidRPr="007B115D" w:rsidR="004F7B34">
        <w:rPr>
          <w:rFonts w:eastAsia="Times New Roman" w:cstheme="minorHAnsi"/>
          <w:b/>
          <w:iCs/>
          <w:color w:val="000000" w:themeColor="text1"/>
        </w:rPr>
        <w:t>12. Provide estimates of the hour burden of the collection of information. The statement should:</w:t>
      </w:r>
    </w:p>
    <w:p w:rsidR="00884F97" w:rsidRPr="007B115D" w:rsidP="00A07B7B" w14:paraId="355B969F" w14:textId="77777777">
      <w:pPr>
        <w:numPr>
          <w:ilvl w:val="0"/>
          <w:numId w:val="2"/>
        </w:numPr>
        <w:autoSpaceDE w:val="0"/>
        <w:autoSpaceDN w:val="0"/>
        <w:adjustRightInd w:val="0"/>
        <w:spacing w:line="240" w:lineRule="auto"/>
        <w:jc w:val="both"/>
        <w:rPr>
          <w:rFonts w:eastAsia="Times New Roman" w:cstheme="minorHAnsi"/>
          <w:b/>
          <w:iCs/>
          <w:color w:val="000000" w:themeColor="text1"/>
        </w:rPr>
      </w:pPr>
      <w:r w:rsidRPr="007B115D">
        <w:rPr>
          <w:rFonts w:eastAsia="Times New Roman" w:cstheme="minorHAnsi"/>
          <w:b/>
          <w:iCs/>
          <w:color w:val="000000" w:themeColor="text1"/>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w:t>
      </w:r>
      <w:r w:rsidRPr="007B115D">
        <w:rPr>
          <w:rFonts w:eastAsia="Times New Roman" w:cstheme="minorHAnsi"/>
          <w:b/>
          <w:iCs/>
          <w:color w:val="000000" w:themeColor="text1"/>
        </w:rPr>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00884F97" w:rsidRPr="007B115D" w:rsidP="00A07B7B" w14:paraId="15AE1666" w14:textId="77777777">
      <w:pPr>
        <w:numPr>
          <w:ilvl w:val="0"/>
          <w:numId w:val="2"/>
        </w:numPr>
        <w:autoSpaceDE w:val="0"/>
        <w:autoSpaceDN w:val="0"/>
        <w:adjustRightInd w:val="0"/>
        <w:spacing w:line="240" w:lineRule="auto"/>
        <w:jc w:val="both"/>
        <w:rPr>
          <w:rFonts w:eastAsia="Times New Roman" w:cstheme="minorHAnsi"/>
          <w:b/>
          <w:iCs/>
          <w:color w:val="000000" w:themeColor="text1"/>
        </w:rPr>
      </w:pPr>
      <w:r w:rsidRPr="007B115D">
        <w:rPr>
          <w:rFonts w:eastAsia="Times New Roman" w:cstheme="minorHAnsi"/>
          <w:b/>
          <w:iCs/>
          <w:color w:val="000000" w:themeColor="text1"/>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00884F97" w:rsidRPr="00686C5D" w:rsidP="24178810" w14:paraId="529E0937" w14:textId="044B528E">
      <w:pPr>
        <w:widowControl w:val="0"/>
        <w:autoSpaceDE w:val="0"/>
        <w:autoSpaceDN w:val="0"/>
        <w:adjustRightInd w:val="0"/>
        <w:spacing w:line="360" w:lineRule="auto"/>
        <w:rPr>
          <w:rFonts w:eastAsia="Times New Roman" w:cstheme="minorHAnsi"/>
          <w:lang w:eastAsia="ja-JP"/>
        </w:rPr>
      </w:pPr>
      <w:r w:rsidRPr="00686C5D">
        <w:rPr>
          <w:rFonts w:cstheme="minorHAnsi"/>
        </w:rPr>
        <w:t xml:space="preserve">Based on </w:t>
      </w:r>
      <w:r w:rsidRPr="00686C5D" w:rsidR="7229DEB6">
        <w:rPr>
          <w:rFonts w:cstheme="minorHAnsi"/>
        </w:rPr>
        <w:t>th</w:t>
      </w:r>
      <w:r w:rsidRPr="00686C5D" w:rsidR="00C03D30">
        <w:rPr>
          <w:rFonts w:cstheme="minorHAnsi"/>
        </w:rPr>
        <w:t xml:space="preserve">e </w:t>
      </w:r>
      <w:r w:rsidR="00F3379C">
        <w:rPr>
          <w:rFonts w:cstheme="minorHAnsi"/>
        </w:rPr>
        <w:t>Phase I Pilot Study</w:t>
      </w:r>
      <w:r w:rsidRPr="00686C5D">
        <w:rPr>
          <w:rFonts w:cstheme="minorHAnsi"/>
        </w:rPr>
        <w:t xml:space="preserve">, plus </w:t>
      </w:r>
      <w:r w:rsidRPr="00686C5D" w:rsidR="62138D8C">
        <w:rPr>
          <w:rFonts w:cstheme="minorHAnsi"/>
        </w:rPr>
        <w:t>further refinements</w:t>
      </w:r>
      <w:r w:rsidRPr="00686C5D" w:rsidR="250A888A">
        <w:rPr>
          <w:rFonts w:cstheme="minorHAnsi"/>
        </w:rPr>
        <w:t xml:space="preserve"> to the methodology</w:t>
      </w:r>
      <w:r w:rsidRPr="00686C5D" w:rsidR="00C03D30">
        <w:rPr>
          <w:rFonts w:cstheme="minorHAnsi"/>
        </w:rPr>
        <w:t>,</w:t>
      </w:r>
      <w:r w:rsidRPr="00686C5D" w:rsidR="62138D8C">
        <w:rPr>
          <w:rFonts w:cstheme="minorHAnsi"/>
        </w:rPr>
        <w:t xml:space="preserve"> outreach to subject matter experts,</w:t>
      </w:r>
      <w:r w:rsidRPr="00686C5D" w:rsidR="00C03D30">
        <w:rPr>
          <w:rFonts w:cstheme="minorHAnsi"/>
        </w:rPr>
        <w:t xml:space="preserve"> the Phase II pilot results,</w:t>
      </w:r>
      <w:r w:rsidRPr="00686C5D">
        <w:rPr>
          <w:rFonts w:cstheme="minorHAnsi"/>
        </w:rPr>
        <w:t xml:space="preserve"> we expect to receive</w:t>
      </w:r>
      <w:r w:rsidR="0034789F">
        <w:rPr>
          <w:rFonts w:cstheme="minorHAnsi"/>
        </w:rPr>
        <w:t xml:space="preserve"> </w:t>
      </w:r>
      <w:r w:rsidRPr="00686C5D">
        <w:rPr>
          <w:rFonts w:cstheme="minorHAnsi"/>
        </w:rPr>
        <w:t>a</w:t>
      </w:r>
      <w:r w:rsidR="000071ED">
        <w:rPr>
          <w:rFonts w:cstheme="minorHAnsi"/>
        </w:rPr>
        <w:t xml:space="preserve"> </w:t>
      </w:r>
      <w:r w:rsidR="0019528D">
        <w:rPr>
          <w:rFonts w:cstheme="minorHAnsi"/>
        </w:rPr>
        <w:t>total</w:t>
      </w:r>
      <w:r w:rsidRPr="00686C5D">
        <w:rPr>
          <w:rFonts w:cstheme="minorHAnsi"/>
        </w:rPr>
        <w:t xml:space="preserve"> of </w:t>
      </w:r>
      <w:r w:rsidRPr="00686C5D" w:rsidR="31CFE335">
        <w:rPr>
          <w:rFonts w:cstheme="minorHAnsi"/>
        </w:rPr>
        <w:t>5</w:t>
      </w:r>
      <w:r w:rsidR="00E1133C">
        <w:rPr>
          <w:rFonts w:cstheme="minorHAnsi"/>
        </w:rPr>
        <w:t>8,544</w:t>
      </w:r>
      <w:r w:rsidRPr="00686C5D" w:rsidR="31CFE335">
        <w:rPr>
          <w:rFonts w:cstheme="minorHAnsi"/>
        </w:rPr>
        <w:t xml:space="preserve"> </w:t>
      </w:r>
      <w:r w:rsidR="00B92513">
        <w:rPr>
          <w:rFonts w:cstheme="minorHAnsi"/>
        </w:rPr>
        <w:t>annual</w:t>
      </w:r>
      <w:r w:rsidRPr="00686C5D" w:rsidR="00B92513">
        <w:rPr>
          <w:rFonts w:cstheme="minorHAnsi"/>
        </w:rPr>
        <w:t xml:space="preserve"> </w:t>
      </w:r>
      <w:r w:rsidRPr="00686C5D" w:rsidR="00857A21">
        <w:rPr>
          <w:rFonts w:cstheme="minorHAnsi"/>
        </w:rPr>
        <w:t>responses</w:t>
      </w:r>
      <w:r w:rsidR="00922535">
        <w:rPr>
          <w:rFonts w:cstheme="minorHAnsi"/>
        </w:rPr>
        <w:t>. T</w:t>
      </w:r>
      <w:r w:rsidRPr="00686C5D" w:rsidR="00907401">
        <w:rPr>
          <w:rFonts w:cstheme="minorHAnsi"/>
        </w:rPr>
        <w:t>his includes the</w:t>
      </w:r>
      <w:r w:rsidRPr="00686C5D" w:rsidR="7BF0A6F4">
        <w:rPr>
          <w:rFonts w:cstheme="minorHAnsi"/>
        </w:rPr>
        <w:t xml:space="preserve"> intercept survey</w:t>
      </w:r>
      <w:r w:rsidR="0091109E">
        <w:rPr>
          <w:rFonts w:cstheme="minorHAnsi"/>
        </w:rPr>
        <w:t xml:space="preserve"> (</w:t>
      </w:r>
      <w:r w:rsidRPr="002A1E54" w:rsidR="0091109E">
        <w:rPr>
          <w:rFonts w:cstheme="minorHAnsi"/>
          <w:i/>
          <w:iCs/>
        </w:rPr>
        <w:t>n=</w:t>
      </w:r>
      <w:r w:rsidRPr="002A1E54" w:rsidR="00991417">
        <w:rPr>
          <w:rFonts w:cstheme="minorHAnsi"/>
          <w:i/>
          <w:iCs/>
        </w:rPr>
        <w:t>36,</w:t>
      </w:r>
      <w:r w:rsidR="0094197E">
        <w:rPr>
          <w:rFonts w:cstheme="minorHAnsi"/>
          <w:i/>
          <w:iCs/>
        </w:rPr>
        <w:t>936</w:t>
      </w:r>
      <w:r w:rsidR="0091109E">
        <w:rPr>
          <w:rFonts w:cstheme="minorHAnsi"/>
        </w:rPr>
        <w:t>)</w:t>
      </w:r>
      <w:r w:rsidRPr="00686C5D" w:rsidR="00907401">
        <w:rPr>
          <w:rFonts w:cstheme="minorHAnsi"/>
        </w:rPr>
        <w:t>, non-response</w:t>
      </w:r>
      <w:r w:rsidRPr="00686C5D" w:rsidR="00C03D30">
        <w:rPr>
          <w:rFonts w:cstheme="minorHAnsi"/>
        </w:rPr>
        <w:t xml:space="preserve"> survey</w:t>
      </w:r>
      <w:r w:rsidR="0091109E">
        <w:rPr>
          <w:rFonts w:cstheme="minorHAnsi"/>
        </w:rPr>
        <w:t xml:space="preserve"> (</w:t>
      </w:r>
      <w:r w:rsidRPr="002A1E54" w:rsidR="0091109E">
        <w:rPr>
          <w:rFonts w:cstheme="minorHAnsi"/>
          <w:i/>
          <w:iCs/>
        </w:rPr>
        <w:t>n=</w:t>
      </w:r>
      <w:r w:rsidRPr="002A1E54" w:rsidR="00991417">
        <w:rPr>
          <w:rFonts w:cstheme="minorHAnsi"/>
          <w:i/>
          <w:iCs/>
        </w:rPr>
        <w:t>8,310</w:t>
      </w:r>
      <w:r w:rsidR="0091109E">
        <w:rPr>
          <w:rFonts w:cstheme="minorHAnsi"/>
        </w:rPr>
        <w:t>)</w:t>
      </w:r>
      <w:r w:rsidRPr="00686C5D" w:rsidR="00C03D30">
        <w:rPr>
          <w:rFonts w:cstheme="minorHAnsi"/>
        </w:rPr>
        <w:t>,</w:t>
      </w:r>
      <w:r w:rsidRPr="00686C5D" w:rsidR="00907401">
        <w:rPr>
          <w:rFonts w:cstheme="minorHAnsi"/>
        </w:rPr>
        <w:t xml:space="preserve"> </w:t>
      </w:r>
      <w:r w:rsidR="00E1133C">
        <w:rPr>
          <w:rFonts w:cstheme="minorHAnsi"/>
        </w:rPr>
        <w:t xml:space="preserve">and </w:t>
      </w:r>
      <w:r w:rsidRPr="00686C5D" w:rsidR="477030B2">
        <w:rPr>
          <w:rFonts w:cstheme="minorHAnsi"/>
        </w:rPr>
        <w:t>mail-back</w:t>
      </w:r>
      <w:r w:rsidRPr="00686C5D" w:rsidR="00907401">
        <w:rPr>
          <w:rFonts w:cstheme="minorHAnsi"/>
        </w:rPr>
        <w:t xml:space="preserve"> survey</w:t>
      </w:r>
      <w:r w:rsidR="0091109E">
        <w:rPr>
          <w:rFonts w:cstheme="minorHAnsi"/>
        </w:rPr>
        <w:t xml:space="preserve"> </w:t>
      </w:r>
      <w:r w:rsidRPr="002A1E54" w:rsidR="0091109E">
        <w:rPr>
          <w:rFonts w:cstheme="minorHAnsi"/>
          <w:i/>
          <w:iCs/>
        </w:rPr>
        <w:t>(n=</w:t>
      </w:r>
      <w:r w:rsidRPr="002A1E54" w:rsidR="00991417">
        <w:rPr>
          <w:rFonts w:cstheme="minorHAnsi"/>
          <w:i/>
          <w:iCs/>
        </w:rPr>
        <w:t>13,29</w:t>
      </w:r>
      <w:r w:rsidR="008A12C6">
        <w:rPr>
          <w:rFonts w:cstheme="minorHAnsi"/>
          <w:i/>
          <w:iCs/>
        </w:rPr>
        <w:t>8</w:t>
      </w:r>
      <w:r w:rsidR="0091109E">
        <w:rPr>
          <w:rFonts w:cstheme="minorHAnsi"/>
        </w:rPr>
        <w:t>)</w:t>
      </w:r>
      <w:r w:rsidR="00E1133C">
        <w:rPr>
          <w:rFonts w:cstheme="minorHAnsi"/>
        </w:rPr>
        <w:t xml:space="preserve">. </w:t>
      </w:r>
      <w:r w:rsidRPr="00686C5D" w:rsidR="009A0172">
        <w:rPr>
          <w:rFonts w:eastAsia="Times New Roman" w:cstheme="minorHAnsi"/>
          <w:lang w:eastAsia="ja-JP"/>
        </w:rPr>
        <w:t>The total annual</w:t>
      </w:r>
      <w:r w:rsidRPr="00686C5D" w:rsidR="003D09F4">
        <w:rPr>
          <w:rFonts w:eastAsia="Times New Roman" w:cstheme="minorHAnsi"/>
          <w:lang w:eastAsia="ja-JP"/>
        </w:rPr>
        <w:t xml:space="preserve"> </w:t>
      </w:r>
      <w:r w:rsidRPr="00686C5D" w:rsidR="009A0172">
        <w:rPr>
          <w:rFonts w:eastAsia="Times New Roman" w:cstheme="minorHAnsi"/>
          <w:lang w:eastAsia="ja-JP"/>
        </w:rPr>
        <w:t xml:space="preserve">burden </w:t>
      </w:r>
      <w:r w:rsidRPr="00686C5D" w:rsidR="003D09F4">
        <w:rPr>
          <w:rFonts w:eastAsia="Times New Roman" w:cstheme="minorHAnsi"/>
          <w:lang w:eastAsia="ja-JP"/>
        </w:rPr>
        <w:t xml:space="preserve">for this </w:t>
      </w:r>
      <w:r w:rsidRPr="00686C5D" w:rsidR="009A0172">
        <w:rPr>
          <w:rFonts w:eastAsia="Times New Roman" w:cstheme="minorHAnsi"/>
          <w:lang w:eastAsia="ja-JP"/>
        </w:rPr>
        <w:t xml:space="preserve">collection is estimated to be </w:t>
      </w:r>
      <w:r w:rsidR="00C17F83">
        <w:rPr>
          <w:rFonts w:eastAsia="Times New Roman" w:cstheme="minorHAnsi"/>
          <w:lang w:eastAsia="ja-JP"/>
        </w:rPr>
        <w:t>6,852</w:t>
      </w:r>
      <w:r w:rsidRPr="00686C5D" w:rsidR="158D2F95">
        <w:rPr>
          <w:rFonts w:eastAsia="Times New Roman" w:cstheme="minorHAnsi"/>
          <w:lang w:eastAsia="ja-JP"/>
        </w:rPr>
        <w:t xml:space="preserve"> </w:t>
      </w:r>
      <w:r w:rsidRPr="00686C5D" w:rsidR="009A0172">
        <w:rPr>
          <w:rFonts w:eastAsia="Times New Roman" w:cstheme="minorHAnsi"/>
          <w:lang w:eastAsia="ja-JP"/>
        </w:rPr>
        <w:t>hours</w:t>
      </w:r>
      <w:r w:rsidR="001B69BA">
        <w:rPr>
          <w:rFonts w:eastAsia="Times New Roman" w:cstheme="minorHAnsi"/>
          <w:lang w:eastAsia="ja-JP"/>
        </w:rPr>
        <w:t xml:space="preserve"> (Table </w:t>
      </w:r>
      <w:r w:rsidR="00696853">
        <w:rPr>
          <w:rFonts w:eastAsia="Times New Roman" w:cstheme="minorHAnsi"/>
          <w:lang w:eastAsia="ja-JP"/>
        </w:rPr>
        <w:t>12.1</w:t>
      </w:r>
      <w:r w:rsidR="001B69BA">
        <w:rPr>
          <w:rFonts w:eastAsia="Times New Roman" w:cstheme="minorHAnsi"/>
          <w:lang w:eastAsia="ja-JP"/>
        </w:rPr>
        <w:t>)</w:t>
      </w:r>
      <w:r w:rsidRPr="00686C5D" w:rsidR="009A0172">
        <w:rPr>
          <w:rFonts w:eastAsia="Times New Roman" w:cstheme="minorHAnsi"/>
          <w:lang w:eastAsia="ja-JP"/>
        </w:rPr>
        <w:t>.</w:t>
      </w:r>
    </w:p>
    <w:p w:rsidR="4A986226" w:rsidRPr="00686C5D" w:rsidP="0059539D" w14:paraId="4E3FE739" w14:textId="37E5AF3F">
      <w:pPr>
        <w:spacing w:line="360" w:lineRule="auto"/>
        <w:ind w:left="270" w:hanging="270"/>
        <w:rPr>
          <w:rFonts w:eastAsia="Times New Roman" w:cstheme="minorHAnsi"/>
          <w:b/>
          <w:bCs/>
          <w:lang w:eastAsia="ja-JP"/>
        </w:rPr>
      </w:pPr>
      <w:r w:rsidRPr="00686C5D">
        <w:rPr>
          <w:rFonts w:eastAsia="Times New Roman" w:cstheme="minorHAnsi"/>
          <w:b/>
          <w:bCs/>
          <w:lang w:eastAsia="ja-JP"/>
        </w:rPr>
        <w:t xml:space="preserve">1.  </w:t>
      </w:r>
      <w:r w:rsidR="00B319E1">
        <w:rPr>
          <w:rFonts w:eastAsia="Times New Roman" w:cstheme="minorHAnsi"/>
          <w:b/>
          <w:bCs/>
          <w:lang w:eastAsia="ja-JP"/>
        </w:rPr>
        <w:t>Intercept Survey</w:t>
      </w:r>
      <w:r w:rsidRPr="00686C5D" w:rsidR="00884F97">
        <w:rPr>
          <w:rFonts w:eastAsia="Times New Roman" w:cstheme="minorHAnsi"/>
          <w:b/>
          <w:bCs/>
          <w:lang w:eastAsia="ja-JP"/>
        </w:rPr>
        <w:t>:</w:t>
      </w:r>
      <w:r w:rsidRPr="00686C5D" w:rsidR="00884F97">
        <w:rPr>
          <w:rFonts w:eastAsia="Times New Roman" w:cstheme="minorHAnsi"/>
          <w:lang w:eastAsia="ja-JP"/>
        </w:rPr>
        <w:t xml:space="preserve"> </w:t>
      </w:r>
      <w:r w:rsidRPr="00686C5D">
        <w:rPr>
          <w:rFonts w:eastAsia="Times New Roman" w:cstheme="minorHAnsi"/>
          <w:lang w:eastAsia="ja-JP"/>
        </w:rPr>
        <w:t xml:space="preserve">For the intercept survey, we will randomly approach approximately 46,170 visitors while on-site at </w:t>
      </w:r>
      <w:r w:rsidRPr="00686C5D" w:rsidR="00BF5416">
        <w:rPr>
          <w:rFonts w:eastAsia="Times New Roman" w:cstheme="minorHAnsi"/>
          <w:lang w:eastAsia="ja-JP"/>
        </w:rPr>
        <w:t>30</w:t>
      </w:r>
      <w:r w:rsidRPr="00686C5D" w:rsidR="009A076C">
        <w:rPr>
          <w:rFonts w:eastAsia="Times New Roman" w:cstheme="minorHAnsi"/>
          <w:lang w:eastAsia="ja-JP"/>
        </w:rPr>
        <w:t xml:space="preserve"> </w:t>
      </w:r>
      <w:r w:rsidRPr="00686C5D">
        <w:rPr>
          <w:rFonts w:eastAsia="Times New Roman" w:cstheme="minorHAnsi"/>
          <w:lang w:eastAsia="ja-JP"/>
        </w:rPr>
        <w:t>parks</w:t>
      </w:r>
      <w:r w:rsidR="00DC2C62">
        <w:rPr>
          <w:rFonts w:eastAsia="Times New Roman" w:cstheme="minorHAnsi"/>
          <w:lang w:eastAsia="ja-JP"/>
        </w:rPr>
        <w:t xml:space="preserve"> per year</w:t>
      </w:r>
      <w:r w:rsidR="003B5930">
        <w:rPr>
          <w:rFonts w:eastAsia="Times New Roman" w:cstheme="minorHAnsi"/>
          <w:lang w:eastAsia="ja-JP"/>
        </w:rPr>
        <w:t>.</w:t>
      </w:r>
      <w:r w:rsidRPr="00686C5D">
        <w:rPr>
          <w:rFonts w:eastAsia="Times New Roman" w:cstheme="minorHAnsi"/>
          <w:lang w:eastAsia="ja-JP"/>
        </w:rPr>
        <w:t xml:space="preserve"> Based on </w:t>
      </w:r>
      <w:r w:rsidRPr="00686C5D" w:rsidR="00143FB5">
        <w:rPr>
          <w:rFonts w:eastAsia="Times New Roman" w:cstheme="minorHAnsi"/>
          <w:lang w:eastAsia="ja-JP"/>
        </w:rPr>
        <w:t xml:space="preserve">Phase II piloting using </w:t>
      </w:r>
      <w:r w:rsidRPr="00686C5D" w:rsidR="003333D5">
        <w:rPr>
          <w:rFonts w:eastAsia="Times New Roman" w:cstheme="minorHAnsi"/>
          <w:lang w:eastAsia="ja-JP"/>
        </w:rPr>
        <w:t xml:space="preserve">these </w:t>
      </w:r>
      <w:r w:rsidRPr="00686C5D" w:rsidR="00143FB5">
        <w:rPr>
          <w:rFonts w:eastAsia="Times New Roman" w:cstheme="minorHAnsi"/>
          <w:lang w:eastAsia="ja-JP"/>
        </w:rPr>
        <w:t>exact methods</w:t>
      </w:r>
      <w:r w:rsidRPr="00686C5D">
        <w:rPr>
          <w:rFonts w:eastAsia="Times New Roman" w:cstheme="minorHAnsi"/>
          <w:lang w:eastAsia="ja-JP"/>
        </w:rPr>
        <w:t>, we estimate that 80% (n=36,936 total) of those approached will participate</w:t>
      </w:r>
      <w:r w:rsidRPr="00686C5D" w:rsidR="003333D5">
        <w:rPr>
          <w:rFonts w:eastAsia="Times New Roman" w:cstheme="minorHAnsi"/>
          <w:lang w:eastAsia="ja-JP"/>
        </w:rPr>
        <w:t xml:space="preserve"> in the </w:t>
      </w:r>
      <w:r w:rsidR="00C528F0">
        <w:rPr>
          <w:rFonts w:eastAsia="Times New Roman" w:cstheme="minorHAnsi"/>
          <w:lang w:eastAsia="ja-JP"/>
        </w:rPr>
        <w:t>6</w:t>
      </w:r>
      <w:r w:rsidRPr="00686C5D" w:rsidR="003333D5">
        <w:rPr>
          <w:rFonts w:eastAsia="Times New Roman" w:cstheme="minorHAnsi"/>
          <w:lang w:eastAsia="ja-JP"/>
        </w:rPr>
        <w:t>-minute intercept survey</w:t>
      </w:r>
      <w:r w:rsidR="00630A51">
        <w:rPr>
          <w:rFonts w:eastAsia="Times New Roman" w:cstheme="minorHAnsi"/>
          <w:lang w:eastAsia="ja-JP"/>
        </w:rPr>
        <w:t xml:space="preserve"> (including the in</w:t>
      </w:r>
      <w:r w:rsidR="0034789F">
        <w:rPr>
          <w:rFonts w:eastAsia="Times New Roman" w:cstheme="minorHAnsi"/>
          <w:lang w:eastAsia="ja-JP"/>
        </w:rPr>
        <w:t>itial contact time and survey completion time)</w:t>
      </w:r>
      <w:r w:rsidRPr="00686C5D">
        <w:rPr>
          <w:rFonts w:eastAsia="Times New Roman" w:cstheme="minorHAnsi"/>
          <w:lang w:eastAsia="ja-JP"/>
        </w:rPr>
        <w:t>.</w:t>
      </w:r>
      <w:r w:rsidRPr="00686C5D" w:rsidR="003333D5">
        <w:rPr>
          <w:rFonts w:eastAsia="Times New Roman" w:cstheme="minorHAnsi"/>
          <w:lang w:eastAsia="ja-JP"/>
        </w:rPr>
        <w:t xml:space="preserve"> Thus, the annual burden for the on-site</w:t>
      </w:r>
      <w:r w:rsidR="0034789F">
        <w:rPr>
          <w:rFonts w:eastAsia="Times New Roman" w:cstheme="minorHAnsi"/>
          <w:lang w:eastAsia="ja-JP"/>
        </w:rPr>
        <w:t xml:space="preserve"> survey</w:t>
      </w:r>
      <w:r w:rsidRPr="00686C5D" w:rsidR="003333D5">
        <w:rPr>
          <w:rFonts w:eastAsia="Times New Roman" w:cstheme="minorHAnsi"/>
          <w:lang w:eastAsia="ja-JP"/>
        </w:rPr>
        <w:t xml:space="preserve"> </w:t>
      </w:r>
      <w:r w:rsidR="00B7367F">
        <w:rPr>
          <w:rFonts w:eastAsia="Times New Roman" w:cstheme="minorHAnsi"/>
          <w:lang w:eastAsia="ja-JP"/>
        </w:rPr>
        <w:t>is estimated to be</w:t>
      </w:r>
      <w:r w:rsidRPr="00686C5D" w:rsidR="003333D5">
        <w:rPr>
          <w:rFonts w:eastAsia="Times New Roman" w:cstheme="minorHAnsi"/>
          <w:lang w:eastAsia="ja-JP"/>
        </w:rPr>
        <w:t xml:space="preserve"> </w:t>
      </w:r>
      <w:r w:rsidR="00D26A97">
        <w:rPr>
          <w:rFonts w:eastAsia="Times New Roman" w:cstheme="minorHAnsi"/>
          <w:lang w:eastAsia="ja-JP"/>
        </w:rPr>
        <w:t>3,694</w:t>
      </w:r>
      <w:r w:rsidRPr="00686C5D" w:rsidR="003333D5">
        <w:rPr>
          <w:rFonts w:eastAsia="Times New Roman" w:cstheme="minorHAnsi"/>
          <w:lang w:eastAsia="ja-JP"/>
        </w:rPr>
        <w:t xml:space="preserve"> hours.</w:t>
      </w:r>
      <w:r w:rsidRPr="00686C5D">
        <w:rPr>
          <w:rFonts w:eastAsia="Times New Roman" w:cstheme="minorHAnsi"/>
          <w:lang w:eastAsia="ja-JP"/>
        </w:rPr>
        <w:t xml:space="preserve"> </w:t>
      </w:r>
    </w:p>
    <w:p w:rsidR="000E73C5" w:rsidP="008C6E5B" w14:paraId="5D0968CB" w14:textId="67EB6D6B">
      <w:pPr>
        <w:pStyle w:val="NoSpacing"/>
        <w:widowControl w:val="0"/>
        <w:autoSpaceDE w:val="0"/>
        <w:autoSpaceDN w:val="0"/>
        <w:adjustRightInd w:val="0"/>
        <w:spacing w:line="360" w:lineRule="auto"/>
        <w:rPr>
          <w:rFonts w:eastAsia="Times New Roman" w:cstheme="minorHAnsi"/>
          <w:lang w:eastAsia="ja-JP"/>
        </w:rPr>
      </w:pPr>
      <w:r w:rsidRPr="00686C5D">
        <w:rPr>
          <w:rFonts w:eastAsia="Times New Roman" w:cstheme="minorHAnsi"/>
          <w:b/>
          <w:bCs/>
          <w:lang w:eastAsia="ja-JP"/>
        </w:rPr>
        <w:t>2</w:t>
      </w:r>
      <w:r w:rsidRPr="00686C5D" w:rsidR="00C51CDC">
        <w:rPr>
          <w:rFonts w:eastAsia="Times New Roman" w:cstheme="minorHAnsi"/>
          <w:b/>
          <w:bCs/>
          <w:lang w:eastAsia="ja-JP"/>
        </w:rPr>
        <w:t xml:space="preserve">.  </w:t>
      </w:r>
      <w:r w:rsidRPr="00686C5D" w:rsidR="00884F97">
        <w:rPr>
          <w:rFonts w:eastAsia="Times New Roman" w:cstheme="minorHAnsi"/>
          <w:b/>
          <w:bCs/>
          <w:lang w:eastAsia="ja-JP"/>
        </w:rPr>
        <w:t>Non-Response</w:t>
      </w:r>
      <w:r w:rsidRPr="00686C5D">
        <w:rPr>
          <w:rFonts w:eastAsia="Times New Roman" w:cstheme="minorHAnsi"/>
          <w:b/>
          <w:bCs/>
          <w:lang w:eastAsia="ja-JP"/>
        </w:rPr>
        <w:t xml:space="preserve"> Check</w:t>
      </w:r>
      <w:r w:rsidRPr="00686C5D" w:rsidR="00884F97">
        <w:rPr>
          <w:rFonts w:eastAsia="Times New Roman" w:cstheme="minorHAnsi"/>
          <w:b/>
          <w:bCs/>
          <w:lang w:eastAsia="ja-JP"/>
        </w:rPr>
        <w:t xml:space="preserve"> &amp; Observations</w:t>
      </w:r>
      <w:r w:rsidRPr="00686C5D" w:rsidR="00884F97">
        <w:rPr>
          <w:rFonts w:eastAsia="Times New Roman" w:cstheme="minorHAnsi"/>
          <w:lang w:eastAsia="ja-JP"/>
        </w:rPr>
        <w:t xml:space="preserve">: </w:t>
      </w:r>
      <w:r w:rsidR="008B750A">
        <w:rPr>
          <w:rFonts w:eastAsia="Times New Roman" w:cstheme="minorHAnsi"/>
          <w:lang w:eastAsia="ja-JP"/>
        </w:rPr>
        <w:t xml:space="preserve">Two potential sources of non-response bias exist in this study: 1) those who choose to participate in the intercept study compared to those who refuse and 2) those who participated in the intercept survey and complete the mail-back survey compared to those who participated in the intercept survey but refuse/do not send the mail-back survey back. For each park’s sample, the research team will monitor response rates for both scenarios to </w:t>
      </w:r>
      <w:r w:rsidR="00CF4BB8">
        <w:rPr>
          <w:rFonts w:eastAsia="Times New Roman" w:cstheme="minorHAnsi"/>
          <w:lang w:eastAsia="ja-JP"/>
        </w:rPr>
        <w:t>gauge</w:t>
      </w:r>
      <w:r w:rsidR="008B750A">
        <w:rPr>
          <w:rFonts w:eastAsia="Times New Roman" w:cstheme="minorHAnsi"/>
          <w:lang w:eastAsia="ja-JP"/>
        </w:rPr>
        <w:t xml:space="preserve"> whether non-response bias needs to be tested. If the response rate of either the intercept survey or the mail-back survey </w:t>
      </w:r>
      <w:r w:rsidR="00CF4BB8">
        <w:rPr>
          <w:rFonts w:eastAsia="Times New Roman" w:cstheme="minorHAnsi"/>
          <w:lang w:eastAsia="ja-JP"/>
        </w:rPr>
        <w:t>falls</w:t>
      </w:r>
      <w:r w:rsidR="008B750A">
        <w:rPr>
          <w:rFonts w:eastAsia="Times New Roman" w:cstheme="minorHAnsi"/>
          <w:lang w:eastAsia="ja-JP"/>
        </w:rPr>
        <w:t xml:space="preserve"> below 80%, a non-response bias test will be conducted on the appropriate group. For instance, if less than 80% of visitors accept the intercept survey (ex. choose to participate), we will test the responses between those who participated in the intercept survey and those who answered the </w:t>
      </w:r>
      <w:r w:rsidR="005C57B2">
        <w:rPr>
          <w:rFonts w:eastAsia="Times New Roman" w:cstheme="minorHAnsi"/>
          <w:lang w:eastAsia="ja-JP"/>
        </w:rPr>
        <w:t>four</w:t>
      </w:r>
      <w:r w:rsidR="008B750A">
        <w:rPr>
          <w:rFonts w:eastAsia="Times New Roman" w:cstheme="minorHAnsi"/>
          <w:lang w:eastAsia="ja-JP"/>
        </w:rPr>
        <w:t xml:space="preserve"> non-response </w:t>
      </w:r>
      <w:r w:rsidR="00CF4BB8">
        <w:rPr>
          <w:rFonts w:eastAsia="Times New Roman" w:cstheme="minorHAnsi"/>
          <w:lang w:eastAsia="ja-JP"/>
        </w:rPr>
        <w:t>bias</w:t>
      </w:r>
      <w:r w:rsidR="008B750A">
        <w:rPr>
          <w:rFonts w:eastAsia="Times New Roman" w:cstheme="minorHAnsi"/>
          <w:lang w:eastAsia="ja-JP"/>
        </w:rPr>
        <w:t xml:space="preserve"> questions below. </w:t>
      </w:r>
      <w:r w:rsidRPr="00686C5D" w:rsidR="00884F97">
        <w:rPr>
          <w:rFonts w:eastAsia="Times New Roman" w:cstheme="minorHAnsi"/>
          <w:lang w:eastAsia="ja-JP"/>
        </w:rPr>
        <w:t xml:space="preserve">Responses and observations will be recorded and compared to final respondent data to investigate for </w:t>
      </w:r>
      <w:r w:rsidRPr="00686C5D">
        <w:rPr>
          <w:rFonts w:eastAsia="Times New Roman" w:cstheme="minorHAnsi"/>
          <w:lang w:eastAsia="ja-JP"/>
        </w:rPr>
        <w:t xml:space="preserve">any possible </w:t>
      </w:r>
      <w:r w:rsidRPr="00686C5D" w:rsidR="00884F97">
        <w:rPr>
          <w:rFonts w:eastAsia="Times New Roman" w:cstheme="minorHAnsi"/>
          <w:lang w:eastAsia="ja-JP"/>
        </w:rPr>
        <w:t xml:space="preserve">nonresponse bias. </w:t>
      </w:r>
    </w:p>
    <w:p w:rsidR="008B750A" w:rsidP="008C6E5B" w14:paraId="005DEE2D" w14:textId="7BED9F78">
      <w:pPr>
        <w:pStyle w:val="NoSpacing"/>
        <w:widowControl w:val="0"/>
        <w:autoSpaceDE w:val="0"/>
        <w:autoSpaceDN w:val="0"/>
        <w:adjustRightInd w:val="0"/>
        <w:spacing w:line="360" w:lineRule="auto"/>
        <w:rPr>
          <w:rFonts w:eastAsia="Times New Roman" w:cstheme="minorHAnsi"/>
          <w:lang w:eastAsia="ja-JP"/>
        </w:rPr>
      </w:pPr>
      <w:r>
        <w:rPr>
          <w:rFonts w:eastAsia="Times New Roman" w:cstheme="minorHAnsi"/>
          <w:lang w:eastAsia="ja-JP"/>
        </w:rPr>
        <w:t xml:space="preserve">The </w:t>
      </w:r>
      <w:r w:rsidR="005C57B2">
        <w:rPr>
          <w:rFonts w:eastAsia="Times New Roman" w:cstheme="minorHAnsi"/>
          <w:lang w:eastAsia="ja-JP"/>
        </w:rPr>
        <w:t>four</w:t>
      </w:r>
      <w:r>
        <w:rPr>
          <w:rFonts w:eastAsia="Times New Roman" w:cstheme="minorHAnsi"/>
          <w:lang w:eastAsia="ja-JP"/>
        </w:rPr>
        <w:t xml:space="preserve"> non-response bias questions asked of respondents are below:</w:t>
      </w:r>
    </w:p>
    <w:p w:rsidR="00726819" w:rsidRPr="00696853" w:rsidP="006C5E7C" w14:paraId="02D7B47E" w14:textId="77777777">
      <w:pPr>
        <w:pStyle w:val="paragraph"/>
        <w:spacing w:before="0" w:beforeAutospacing="0" w:after="0" w:afterAutospacing="0"/>
        <w:ind w:left="1350" w:right="1440" w:hanging="270"/>
        <w:jc w:val="both"/>
        <w:textAlignment w:val="baseline"/>
        <w:rPr>
          <w:rFonts w:ascii="Segoe UI" w:hAnsi="Segoe UI" w:cs="Segoe UI"/>
          <w:sz w:val="20"/>
          <w:szCs w:val="20"/>
        </w:rPr>
      </w:pPr>
      <w:r w:rsidRPr="00696853">
        <w:rPr>
          <w:rStyle w:val="normaltextrun"/>
          <w:rFonts w:ascii="Calibri" w:hAnsi="Calibri" w:cs="Calibri"/>
          <w:b/>
          <w:bCs/>
          <w:sz w:val="22"/>
          <w:szCs w:val="22"/>
        </w:rPr>
        <w:t>1. “Are you a permanent or seasonal/second home resident of the local area around [NPS Site]</w:t>
      </w:r>
      <w:r w:rsidRPr="00696853">
        <w:rPr>
          <w:rStyle w:val="normaltextrun"/>
          <w:rFonts w:ascii="Calibri" w:hAnsi="Calibri" w:cs="Calibri"/>
          <w:b/>
          <w:bCs/>
          <w:i/>
          <w:iCs/>
          <w:sz w:val="22"/>
          <w:szCs w:val="22"/>
        </w:rPr>
        <w:t>?”</w:t>
      </w:r>
      <w:r w:rsidRPr="00696853">
        <w:rPr>
          <w:rStyle w:val="eop"/>
          <w:rFonts w:ascii="Calibri" w:hAnsi="Calibri" w:cs="Calibri"/>
          <w:sz w:val="28"/>
          <w:szCs w:val="28"/>
        </w:rPr>
        <w:t> </w:t>
      </w:r>
    </w:p>
    <w:p w:rsidR="00726819" w:rsidRPr="00696853" w:rsidP="006C5E7C" w14:paraId="2833E878" w14:textId="77777777">
      <w:pPr>
        <w:pStyle w:val="paragraph"/>
        <w:spacing w:before="0" w:beforeAutospacing="0" w:after="0" w:afterAutospacing="0"/>
        <w:ind w:left="1350" w:right="1440" w:hanging="270"/>
        <w:jc w:val="both"/>
        <w:textAlignment w:val="baseline"/>
        <w:rPr>
          <w:rFonts w:ascii="Segoe UI" w:hAnsi="Segoe UI" w:cs="Segoe UI"/>
          <w:sz w:val="20"/>
          <w:szCs w:val="20"/>
        </w:rPr>
      </w:pPr>
      <w:r w:rsidRPr="00696853">
        <w:rPr>
          <w:rStyle w:val="normaltextrun"/>
          <w:rFonts w:ascii="Calibri" w:hAnsi="Calibri" w:cs="Calibri"/>
          <w:b/>
          <w:bCs/>
          <w:sz w:val="22"/>
          <w:szCs w:val="22"/>
        </w:rPr>
        <w:t>2. “Do you currently live in the United States</w:t>
      </w:r>
      <w:r w:rsidRPr="00696853">
        <w:rPr>
          <w:rStyle w:val="normaltextrun"/>
          <w:rFonts w:ascii="Calibri" w:hAnsi="Calibri" w:cs="Calibri"/>
          <w:b/>
          <w:bCs/>
          <w:i/>
          <w:iCs/>
          <w:sz w:val="22"/>
          <w:szCs w:val="22"/>
        </w:rPr>
        <w:t>?”</w:t>
      </w:r>
      <w:r w:rsidRPr="00696853">
        <w:rPr>
          <w:rStyle w:val="eop"/>
          <w:rFonts w:ascii="Calibri" w:hAnsi="Calibri" w:cs="Calibri"/>
          <w:sz w:val="28"/>
          <w:szCs w:val="28"/>
        </w:rPr>
        <w:t> </w:t>
      </w:r>
    </w:p>
    <w:p w:rsidR="005C57B2" w:rsidP="006C5E7C" w14:paraId="32EAB358" w14:textId="77777777">
      <w:pPr>
        <w:pStyle w:val="paragraph"/>
        <w:spacing w:before="0" w:beforeAutospacing="0" w:after="0" w:afterAutospacing="0"/>
        <w:ind w:left="1350" w:right="1440" w:hanging="270"/>
        <w:jc w:val="both"/>
        <w:textAlignment w:val="baseline"/>
        <w:rPr>
          <w:rStyle w:val="normaltextrun"/>
          <w:rFonts w:ascii="Calibri" w:hAnsi="Calibri" w:cs="Calibri"/>
          <w:b/>
          <w:bCs/>
          <w:sz w:val="22"/>
          <w:szCs w:val="22"/>
        </w:rPr>
      </w:pPr>
      <w:r w:rsidRPr="00696853">
        <w:rPr>
          <w:rStyle w:val="normaltextrun"/>
          <w:rFonts w:ascii="Calibri" w:hAnsi="Calibri" w:cs="Calibri"/>
          <w:b/>
          <w:bCs/>
          <w:i/>
          <w:iCs/>
          <w:sz w:val="22"/>
          <w:szCs w:val="22"/>
        </w:rPr>
        <w:t>3.</w:t>
      </w:r>
      <w:r w:rsidRPr="00696853">
        <w:rPr>
          <w:rStyle w:val="normaltextrun"/>
          <w:rFonts w:ascii="Calibri" w:hAnsi="Calibri" w:cs="Calibri"/>
          <w:b/>
          <w:bCs/>
          <w:sz w:val="22"/>
          <w:szCs w:val="22"/>
        </w:rPr>
        <w:t xml:space="preserve"> “On this trip away from home, have you [and your personal group] stayed, or will you stay overnight away from your permanent residence either in [NPS Site] and/or within the local area? [Show map]”</w:t>
      </w:r>
    </w:p>
    <w:p w:rsidR="00726819" w:rsidRPr="004E416A" w:rsidP="004E416A" w14:paraId="6A69FAE4" w14:textId="62E69F91">
      <w:pPr>
        <w:pStyle w:val="ListParagraph"/>
        <w:ind w:left="1080"/>
        <w:rPr>
          <w:b/>
          <w:bCs/>
        </w:rPr>
      </w:pPr>
      <w:r w:rsidRPr="004E416A">
        <w:rPr>
          <w:b/>
          <w:bCs/>
        </w:rPr>
        <w:t>4. Was visiting [NPS Site] the primary purpose for your overall trip away from home?</w:t>
      </w:r>
      <w:r w:rsidRPr="004E416A" w:rsidR="002342CF">
        <w:rPr>
          <w:rStyle w:val="eop"/>
          <w:rFonts w:ascii="Calibri" w:hAnsi="Calibri" w:cs="Calibri"/>
        </w:rPr>
        <w:t> </w:t>
      </w:r>
    </w:p>
    <w:p w:rsidR="00884F97" w:rsidP="003D09F4" w14:paraId="6FBA6B2E" w14:textId="1608AFA7">
      <w:pPr>
        <w:widowControl w:val="0"/>
        <w:autoSpaceDE w:val="0"/>
        <w:autoSpaceDN w:val="0"/>
        <w:adjustRightInd w:val="0"/>
        <w:spacing w:line="360" w:lineRule="auto"/>
        <w:rPr>
          <w:rFonts w:eastAsia="Times New Roman" w:cstheme="minorHAnsi"/>
        </w:rPr>
      </w:pPr>
      <w:r>
        <w:rPr>
          <w:rFonts w:eastAsia="Times New Roman" w:cstheme="minorHAnsi"/>
          <w:lang w:eastAsia="ja-JP"/>
        </w:rPr>
        <w:t>Based on Phase II pilot testing, w</w:t>
      </w:r>
      <w:r w:rsidRPr="00686C5D" w:rsidR="000E73C5">
        <w:rPr>
          <w:rFonts w:eastAsia="Times New Roman" w:cstheme="minorHAnsi"/>
          <w:lang w:eastAsia="ja-JP"/>
        </w:rPr>
        <w:t>e anticipate</w:t>
      </w:r>
      <w:r w:rsidR="00205386">
        <w:rPr>
          <w:rFonts w:eastAsia="Times New Roman" w:cstheme="minorHAnsi"/>
          <w:lang w:eastAsia="ja-JP"/>
        </w:rPr>
        <w:t xml:space="preserve"> </w:t>
      </w:r>
      <w:r w:rsidRPr="00686C5D" w:rsidR="00736C0D">
        <w:rPr>
          <w:rFonts w:eastAsia="Times New Roman" w:cstheme="minorHAnsi"/>
          <w:lang w:eastAsia="ja-JP"/>
        </w:rPr>
        <w:t>that</w:t>
      </w:r>
      <w:r w:rsidR="00205386">
        <w:rPr>
          <w:rFonts w:eastAsia="Times New Roman" w:cstheme="minorHAnsi"/>
          <w:lang w:eastAsia="ja-JP"/>
        </w:rPr>
        <w:t xml:space="preserve"> of all the visitors contacted</w:t>
      </w:r>
      <w:r w:rsidR="00BF5416">
        <w:rPr>
          <w:rFonts w:eastAsia="Times New Roman" w:cstheme="minorHAnsi"/>
          <w:lang w:eastAsia="ja-JP"/>
        </w:rPr>
        <w:t>,</w:t>
      </w:r>
      <w:r w:rsidRPr="00686C5D" w:rsidR="000E73C5">
        <w:rPr>
          <w:rFonts w:eastAsia="Times New Roman" w:cstheme="minorHAnsi"/>
          <w:lang w:eastAsia="ja-JP"/>
        </w:rPr>
        <w:t xml:space="preserve"> 9,234 will be non</w:t>
      </w:r>
      <w:r w:rsidR="00CF343E">
        <w:rPr>
          <w:rFonts w:eastAsia="Times New Roman" w:cstheme="minorHAnsi"/>
          <w:lang w:eastAsia="ja-JP"/>
        </w:rPr>
        <w:t>-</w:t>
      </w:r>
      <w:r w:rsidRPr="00686C5D" w:rsidR="000E73C5">
        <w:rPr>
          <w:rFonts w:eastAsia="Times New Roman" w:cstheme="minorHAnsi"/>
          <w:lang w:eastAsia="ja-JP"/>
        </w:rPr>
        <w:t>respondents</w:t>
      </w:r>
      <w:r w:rsidR="00CF343E">
        <w:rPr>
          <w:rFonts w:eastAsia="Times New Roman" w:cstheme="minorHAnsi"/>
          <w:lang w:eastAsia="ja-JP"/>
        </w:rPr>
        <w:t>.</w:t>
      </w:r>
      <w:r w:rsidR="000A0ED0">
        <w:rPr>
          <w:rFonts w:eastAsia="Times New Roman" w:cstheme="minorHAnsi"/>
          <w:lang w:eastAsia="ja-JP"/>
        </w:rPr>
        <w:t xml:space="preserve">  </w:t>
      </w:r>
      <w:r w:rsidR="00CF343E">
        <w:rPr>
          <w:rFonts w:eastAsia="Times New Roman" w:cstheme="minorHAnsi"/>
          <w:lang w:eastAsia="ja-JP"/>
        </w:rPr>
        <w:t>W</w:t>
      </w:r>
      <w:r w:rsidR="00A60838">
        <w:rPr>
          <w:rFonts w:eastAsia="Times New Roman" w:cstheme="minorHAnsi"/>
          <w:lang w:eastAsia="ja-JP"/>
        </w:rPr>
        <w:t xml:space="preserve">e expect that </w:t>
      </w:r>
      <w:r w:rsidRPr="00686C5D" w:rsidR="000E73C5">
        <w:rPr>
          <w:rFonts w:eastAsia="Times New Roman" w:cstheme="minorHAnsi"/>
          <w:lang w:eastAsia="ja-JP"/>
        </w:rPr>
        <w:t>90% (n=8,310)</w:t>
      </w:r>
      <w:r w:rsidR="00CF343E">
        <w:rPr>
          <w:rFonts w:eastAsia="Times New Roman" w:cstheme="minorHAnsi"/>
          <w:lang w:eastAsia="ja-JP"/>
        </w:rPr>
        <w:t xml:space="preserve"> of non-respondents</w:t>
      </w:r>
      <w:r w:rsidRPr="00686C5D" w:rsidR="000E73C5">
        <w:rPr>
          <w:rFonts w:eastAsia="Times New Roman" w:cstheme="minorHAnsi"/>
          <w:lang w:eastAsia="ja-JP"/>
        </w:rPr>
        <w:t xml:space="preserve"> </w:t>
      </w:r>
      <w:r w:rsidR="00A60838">
        <w:rPr>
          <w:rFonts w:eastAsia="Times New Roman" w:cstheme="minorHAnsi"/>
          <w:lang w:eastAsia="ja-JP"/>
        </w:rPr>
        <w:t xml:space="preserve">will </w:t>
      </w:r>
      <w:r w:rsidRPr="00686C5D" w:rsidR="000E73C5">
        <w:rPr>
          <w:rFonts w:eastAsia="Times New Roman" w:cstheme="minorHAnsi"/>
          <w:lang w:eastAsia="ja-JP"/>
        </w:rPr>
        <w:t>agree to answer the non</w:t>
      </w:r>
      <w:r w:rsidR="00CF343E">
        <w:rPr>
          <w:rFonts w:eastAsia="Times New Roman" w:cstheme="minorHAnsi"/>
          <w:lang w:eastAsia="ja-JP"/>
        </w:rPr>
        <w:t>-</w:t>
      </w:r>
      <w:r w:rsidRPr="00686C5D" w:rsidR="000E73C5">
        <w:rPr>
          <w:rFonts w:eastAsia="Times New Roman" w:cstheme="minorHAnsi"/>
          <w:lang w:eastAsia="ja-JP"/>
        </w:rPr>
        <w:t>response bias questions and 10%</w:t>
      </w:r>
      <w:r w:rsidR="00696853">
        <w:rPr>
          <w:rFonts w:eastAsia="Times New Roman" w:cstheme="minorHAnsi"/>
          <w:lang w:eastAsia="ja-JP"/>
        </w:rPr>
        <w:t xml:space="preserve"> </w:t>
      </w:r>
      <w:r w:rsidRPr="00686C5D" w:rsidR="00A60838">
        <w:rPr>
          <w:rFonts w:eastAsia="Times New Roman" w:cstheme="minorHAnsi"/>
          <w:lang w:eastAsia="ja-JP"/>
        </w:rPr>
        <w:t>(n=924)</w:t>
      </w:r>
      <w:r w:rsidR="00A60838">
        <w:rPr>
          <w:rFonts w:eastAsia="Times New Roman" w:cstheme="minorHAnsi"/>
          <w:lang w:eastAsia="ja-JP"/>
        </w:rPr>
        <w:t xml:space="preserve"> will</w:t>
      </w:r>
      <w:r w:rsidRPr="00686C5D" w:rsidR="000E73C5">
        <w:rPr>
          <w:rFonts w:eastAsia="Times New Roman" w:cstheme="minorHAnsi"/>
          <w:lang w:eastAsia="ja-JP"/>
        </w:rPr>
        <w:t xml:space="preserve"> outright </w:t>
      </w:r>
      <w:r w:rsidRPr="00686C5D" w:rsidR="00A60838">
        <w:rPr>
          <w:rFonts w:eastAsia="Times New Roman" w:cstheme="minorHAnsi"/>
          <w:lang w:eastAsia="ja-JP"/>
        </w:rPr>
        <w:t>refus</w:t>
      </w:r>
      <w:r w:rsidR="00A60838">
        <w:rPr>
          <w:rFonts w:eastAsia="Times New Roman" w:cstheme="minorHAnsi"/>
          <w:lang w:eastAsia="ja-JP"/>
        </w:rPr>
        <w:t>e</w:t>
      </w:r>
      <w:r w:rsidRPr="00686C5D" w:rsidR="00A60838">
        <w:rPr>
          <w:rFonts w:eastAsia="Times New Roman" w:cstheme="minorHAnsi"/>
          <w:lang w:eastAsia="ja-JP"/>
        </w:rPr>
        <w:t xml:space="preserve"> </w:t>
      </w:r>
      <w:r w:rsidRPr="00AB0010" w:rsidR="00AB0010">
        <w:rPr>
          <w:rFonts w:eastAsia="Times New Roman" w:cstheme="minorHAnsi"/>
          <w:lang w:eastAsia="ja-JP"/>
        </w:rPr>
        <w:t>to participate</w:t>
      </w:r>
      <w:r w:rsidR="00AB0010">
        <w:rPr>
          <w:rFonts w:eastAsia="Times New Roman" w:cstheme="minorHAnsi"/>
          <w:lang w:eastAsia="ja-JP"/>
        </w:rPr>
        <w:t>.</w:t>
      </w:r>
      <w:r w:rsidR="00935A52">
        <w:rPr>
          <w:rFonts w:eastAsia="Times New Roman" w:cstheme="minorHAnsi"/>
          <w:lang w:eastAsia="ja-JP"/>
        </w:rPr>
        <w:t xml:space="preserve"> </w:t>
      </w:r>
      <w:r w:rsidRPr="00686C5D" w:rsidR="33EC6272">
        <w:rPr>
          <w:rFonts w:eastAsia="Times New Roman" w:cstheme="minorHAnsi"/>
        </w:rPr>
        <w:t>We expect each non</w:t>
      </w:r>
      <w:r w:rsidR="00CF343E">
        <w:rPr>
          <w:rFonts w:eastAsia="Times New Roman" w:cstheme="minorHAnsi"/>
        </w:rPr>
        <w:t>-</w:t>
      </w:r>
      <w:r w:rsidRPr="00686C5D" w:rsidR="33EC6272">
        <w:rPr>
          <w:rFonts w:eastAsia="Times New Roman" w:cstheme="minorHAnsi"/>
        </w:rPr>
        <w:t xml:space="preserve">response bias contact to take 2 minutes </w:t>
      </w:r>
      <w:r w:rsidRPr="00686C5D" w:rsidR="002F3AB7">
        <w:rPr>
          <w:rFonts w:eastAsia="Times New Roman" w:cstheme="minorHAnsi"/>
        </w:rPr>
        <w:t xml:space="preserve">(rounded up) </w:t>
      </w:r>
      <w:r w:rsidRPr="00686C5D" w:rsidR="33EC6272">
        <w:rPr>
          <w:rFonts w:eastAsia="Times New Roman" w:cstheme="minorHAnsi"/>
        </w:rPr>
        <w:t>to complete</w:t>
      </w:r>
      <w:r w:rsidRPr="00686C5D" w:rsidR="00143FB5">
        <w:rPr>
          <w:rFonts w:eastAsia="Times New Roman" w:cstheme="minorHAnsi"/>
        </w:rPr>
        <w:t>, inclusive of the introduction to the survey purpose and invitation to participate</w:t>
      </w:r>
      <w:r w:rsidRPr="00686C5D" w:rsidR="33EC6272">
        <w:rPr>
          <w:rFonts w:eastAsia="Times New Roman" w:cstheme="minorHAnsi"/>
        </w:rPr>
        <w:t>.</w:t>
      </w:r>
      <w:r w:rsidRPr="00686C5D" w:rsidR="003333D5">
        <w:rPr>
          <w:rFonts w:eastAsia="Times New Roman" w:cstheme="minorHAnsi"/>
        </w:rPr>
        <w:t xml:space="preserve"> Thus, the total annual non-response bias </w:t>
      </w:r>
      <w:r w:rsidRPr="00686C5D" w:rsidR="000E73C5">
        <w:rPr>
          <w:rFonts w:eastAsia="Times New Roman" w:cstheme="minorHAnsi"/>
        </w:rPr>
        <w:t>burden will be 277 hours.</w:t>
      </w:r>
    </w:p>
    <w:p w:rsidR="00B45CEC" w:rsidRPr="00482549" w:rsidP="0059539D" w14:paraId="1C9F2233" w14:textId="779F8C36">
      <w:pPr>
        <w:widowControl w:val="0"/>
        <w:autoSpaceDE w:val="0"/>
        <w:autoSpaceDN w:val="0"/>
        <w:adjustRightInd w:val="0"/>
        <w:spacing w:line="360" w:lineRule="auto"/>
        <w:ind w:left="270" w:hanging="270"/>
        <w:rPr>
          <w:rFonts w:eastAsia="Times New Roman" w:cstheme="minorHAnsi"/>
          <w:lang w:eastAsia="ja-JP"/>
        </w:rPr>
      </w:pPr>
      <w:r>
        <w:rPr>
          <w:rFonts w:eastAsia="Times New Roman" w:cstheme="minorHAnsi"/>
          <w:b/>
          <w:bCs/>
          <w:lang w:eastAsia="ja-JP"/>
        </w:rPr>
        <w:t>3. Hard Refusals</w:t>
      </w:r>
      <w:r w:rsidR="001370DE">
        <w:rPr>
          <w:rFonts w:eastAsia="Times New Roman" w:cstheme="minorHAnsi"/>
          <w:lang w:eastAsia="ja-JP"/>
        </w:rPr>
        <w:t xml:space="preserve">: </w:t>
      </w:r>
      <w:r w:rsidR="00482549">
        <w:rPr>
          <w:rFonts w:eastAsia="Times New Roman" w:cstheme="minorHAnsi"/>
          <w:lang w:eastAsia="ja-JP"/>
        </w:rPr>
        <w:t xml:space="preserve">Of the 9,234 visitors contacted </w:t>
      </w:r>
      <w:r w:rsidR="00E83424">
        <w:rPr>
          <w:rFonts w:eastAsia="Times New Roman" w:cstheme="minorHAnsi"/>
          <w:lang w:eastAsia="ja-JP"/>
        </w:rPr>
        <w:t xml:space="preserve">who refuse to respond to the on-site survey, we expect 10% </w:t>
      </w:r>
      <w:r w:rsidR="00C250D0">
        <w:rPr>
          <w:rFonts w:eastAsia="Times New Roman" w:cstheme="minorHAnsi"/>
          <w:lang w:eastAsia="ja-JP"/>
        </w:rPr>
        <w:t xml:space="preserve">(n=924) </w:t>
      </w:r>
      <w:r w:rsidR="00E83424">
        <w:rPr>
          <w:rFonts w:eastAsia="Times New Roman" w:cstheme="minorHAnsi"/>
          <w:lang w:eastAsia="ja-JP"/>
        </w:rPr>
        <w:t>to be hard refusals</w:t>
      </w:r>
      <w:r w:rsidR="00E1133C">
        <w:rPr>
          <w:rFonts w:eastAsia="Times New Roman" w:cstheme="minorHAnsi"/>
          <w:lang w:eastAsia="ja-JP"/>
        </w:rPr>
        <w:t xml:space="preserve">. </w:t>
      </w:r>
      <w:r w:rsidR="00E1133C">
        <w:rPr>
          <w:rStyle w:val="ui-provider"/>
        </w:rPr>
        <w:t>The burden for hard refusals (visitors completely refusing to participate in the collection) will not be estimated due to the de minimis nature of their participation.</w:t>
      </w:r>
    </w:p>
    <w:p w:rsidR="00884F97" w:rsidRPr="00686C5D" w:rsidP="0059539D" w14:paraId="5DAEA7E3" w14:textId="709725E1">
      <w:pPr>
        <w:widowControl w:val="0"/>
        <w:autoSpaceDE w:val="0"/>
        <w:autoSpaceDN w:val="0"/>
        <w:adjustRightInd w:val="0"/>
        <w:spacing w:line="360" w:lineRule="auto"/>
        <w:ind w:left="270" w:hanging="270"/>
        <w:rPr>
          <w:rFonts w:eastAsia="Times New Roman" w:cstheme="minorHAnsi"/>
          <w:lang w:eastAsia="ja-JP"/>
        </w:rPr>
      </w:pPr>
      <w:r>
        <w:rPr>
          <w:rFonts w:eastAsia="Times New Roman" w:cstheme="minorHAnsi"/>
          <w:b/>
          <w:bCs/>
          <w:lang w:eastAsia="ja-JP"/>
        </w:rPr>
        <w:t>4</w:t>
      </w:r>
      <w:r w:rsidRPr="00686C5D" w:rsidR="00C51CDC">
        <w:rPr>
          <w:rFonts w:eastAsia="Times New Roman" w:cstheme="minorHAnsi"/>
          <w:b/>
          <w:bCs/>
          <w:lang w:eastAsia="ja-JP"/>
        </w:rPr>
        <w:t xml:space="preserve">.  </w:t>
      </w:r>
      <w:r w:rsidRPr="00686C5D" w:rsidR="613628C0">
        <w:rPr>
          <w:rFonts w:eastAsia="Times New Roman" w:cstheme="minorHAnsi"/>
          <w:b/>
          <w:bCs/>
          <w:lang w:eastAsia="ja-JP"/>
        </w:rPr>
        <w:t>Mail</w:t>
      </w:r>
      <w:r w:rsidR="00501DB3">
        <w:rPr>
          <w:rFonts w:eastAsia="Times New Roman" w:cstheme="minorHAnsi"/>
          <w:b/>
          <w:bCs/>
          <w:lang w:eastAsia="ja-JP"/>
        </w:rPr>
        <w:t>-back</w:t>
      </w:r>
      <w:r w:rsidRPr="00686C5D" w:rsidR="613628C0">
        <w:rPr>
          <w:rFonts w:eastAsia="Times New Roman" w:cstheme="minorHAnsi"/>
          <w:b/>
          <w:bCs/>
          <w:lang w:eastAsia="ja-JP"/>
        </w:rPr>
        <w:t xml:space="preserve">/Online </w:t>
      </w:r>
      <w:r w:rsidRPr="00686C5D">
        <w:rPr>
          <w:rFonts w:eastAsia="Times New Roman" w:cstheme="minorHAnsi"/>
          <w:b/>
          <w:bCs/>
          <w:lang w:eastAsia="ja-JP"/>
        </w:rPr>
        <w:t>Visitor Survey:</w:t>
      </w:r>
      <w:r w:rsidR="001370DE">
        <w:rPr>
          <w:rFonts w:eastAsia="Times New Roman" w:cstheme="minorHAnsi"/>
          <w:lang w:eastAsia="ja-JP"/>
        </w:rPr>
        <w:t xml:space="preserve"> </w:t>
      </w:r>
      <w:r w:rsidRPr="00686C5D" w:rsidR="000E5881">
        <w:rPr>
          <w:rFonts w:eastAsia="Times New Roman" w:cstheme="minorHAnsi"/>
          <w:lang w:eastAsia="ja-JP"/>
        </w:rPr>
        <w:t xml:space="preserve">Of the 36,936 visitors who complete the </w:t>
      </w:r>
      <w:r w:rsidR="00CF343E">
        <w:rPr>
          <w:rFonts w:eastAsia="Times New Roman" w:cstheme="minorHAnsi"/>
          <w:lang w:eastAsia="ja-JP"/>
        </w:rPr>
        <w:t>intercept</w:t>
      </w:r>
      <w:r w:rsidRPr="00686C5D" w:rsidR="000E5881">
        <w:rPr>
          <w:rFonts w:eastAsia="Times New Roman" w:cstheme="minorHAnsi"/>
          <w:lang w:eastAsia="ja-JP"/>
        </w:rPr>
        <w:t xml:space="preserve"> survey, we </w:t>
      </w:r>
      <w:r w:rsidRPr="00686C5D" w:rsidR="00573B80">
        <w:rPr>
          <w:rFonts w:eastAsia="Times New Roman" w:cstheme="minorHAnsi"/>
          <w:lang w:eastAsia="ja-JP"/>
        </w:rPr>
        <w:t>expected 90% to accept the</w:t>
      </w:r>
      <w:r w:rsidRPr="00686C5D" w:rsidR="006D1446">
        <w:rPr>
          <w:rFonts w:eastAsia="Times New Roman" w:cstheme="minorHAnsi"/>
          <w:lang w:eastAsia="ja-JP"/>
        </w:rPr>
        <w:t xml:space="preserve"> </w:t>
      </w:r>
      <w:r w:rsidR="00CF343E">
        <w:rPr>
          <w:rFonts w:eastAsia="Times New Roman" w:cstheme="minorHAnsi"/>
          <w:lang w:eastAsia="ja-JP"/>
        </w:rPr>
        <w:t>mail-back</w:t>
      </w:r>
      <w:r w:rsidRPr="00686C5D" w:rsidR="006D1446">
        <w:rPr>
          <w:rFonts w:eastAsia="Times New Roman" w:cstheme="minorHAnsi"/>
          <w:lang w:eastAsia="ja-JP"/>
        </w:rPr>
        <w:t xml:space="preserve"> </w:t>
      </w:r>
      <w:r w:rsidR="00CF343E">
        <w:rPr>
          <w:rFonts w:eastAsia="Times New Roman" w:cstheme="minorHAnsi"/>
          <w:lang w:eastAsia="ja-JP"/>
        </w:rPr>
        <w:t>s</w:t>
      </w:r>
      <w:r w:rsidRPr="00686C5D" w:rsidR="006D1446">
        <w:rPr>
          <w:rFonts w:eastAsia="Times New Roman" w:cstheme="minorHAnsi"/>
          <w:lang w:eastAsia="ja-JP"/>
        </w:rPr>
        <w:t>urvey</w:t>
      </w:r>
      <w:r w:rsidRPr="00686C5D" w:rsidR="00573B80">
        <w:rPr>
          <w:rFonts w:eastAsia="Times New Roman" w:cstheme="minorHAnsi"/>
          <w:lang w:eastAsia="ja-JP"/>
        </w:rPr>
        <w:t xml:space="preserve"> (n=33,24</w:t>
      </w:r>
      <w:r w:rsidR="006171D6">
        <w:rPr>
          <w:rFonts w:eastAsia="Times New Roman" w:cstheme="minorHAnsi"/>
          <w:lang w:eastAsia="ja-JP"/>
        </w:rPr>
        <w:t>3</w:t>
      </w:r>
      <w:r w:rsidRPr="00686C5D" w:rsidR="00573B80">
        <w:rPr>
          <w:rFonts w:eastAsia="Times New Roman" w:cstheme="minorHAnsi"/>
          <w:lang w:eastAsia="ja-JP"/>
        </w:rPr>
        <w:t xml:space="preserve">). </w:t>
      </w:r>
      <w:r w:rsidRPr="00686C5D">
        <w:rPr>
          <w:rFonts w:eastAsia="Times New Roman" w:cstheme="minorHAnsi"/>
          <w:lang w:eastAsia="ja-JP"/>
        </w:rPr>
        <w:t xml:space="preserve">Based on </w:t>
      </w:r>
      <w:r w:rsidRPr="00686C5D" w:rsidR="0C6975FD">
        <w:rPr>
          <w:rFonts w:eastAsia="Times New Roman" w:cstheme="minorHAnsi"/>
          <w:lang w:eastAsia="ja-JP"/>
        </w:rPr>
        <w:t xml:space="preserve">the </w:t>
      </w:r>
      <w:r w:rsidRPr="00686C5D" w:rsidR="002F3AB7">
        <w:rPr>
          <w:rFonts w:eastAsia="Times New Roman" w:cstheme="minorHAnsi"/>
          <w:lang w:eastAsia="ja-JP"/>
        </w:rPr>
        <w:t>Phase I and II</w:t>
      </w:r>
      <w:r w:rsidRPr="00686C5D" w:rsidR="0C6975FD">
        <w:rPr>
          <w:rFonts w:eastAsia="Times New Roman" w:cstheme="minorHAnsi"/>
          <w:lang w:eastAsia="ja-JP"/>
        </w:rPr>
        <w:t xml:space="preserve"> pilot stud</w:t>
      </w:r>
      <w:r w:rsidRPr="00686C5D" w:rsidR="002F3AB7">
        <w:rPr>
          <w:rFonts w:eastAsia="Times New Roman" w:cstheme="minorHAnsi"/>
          <w:lang w:eastAsia="ja-JP"/>
        </w:rPr>
        <w:t>ies</w:t>
      </w:r>
      <w:r w:rsidRPr="00686C5D" w:rsidR="0C6975FD">
        <w:rPr>
          <w:rFonts w:eastAsia="Times New Roman" w:cstheme="minorHAnsi"/>
          <w:lang w:eastAsia="ja-JP"/>
        </w:rPr>
        <w:t>,</w:t>
      </w:r>
      <w:r w:rsidRPr="00686C5D">
        <w:rPr>
          <w:rFonts w:eastAsia="Times New Roman" w:cstheme="minorHAnsi"/>
          <w:lang w:eastAsia="ja-JP"/>
        </w:rPr>
        <w:t xml:space="preserve"> we anticipate a </w:t>
      </w:r>
      <w:r w:rsidRPr="00686C5D" w:rsidR="06545528">
        <w:rPr>
          <w:rFonts w:eastAsia="Times New Roman" w:cstheme="minorHAnsi"/>
          <w:lang w:eastAsia="ja-JP"/>
        </w:rPr>
        <w:t>40</w:t>
      </w:r>
      <w:r w:rsidRPr="00686C5D">
        <w:rPr>
          <w:rFonts w:eastAsia="Times New Roman" w:cstheme="minorHAnsi"/>
          <w:lang w:eastAsia="ja-JP"/>
        </w:rPr>
        <w:t>% response rate across all park units (n=</w:t>
      </w:r>
      <w:r w:rsidRPr="00686C5D" w:rsidR="3B5838A2">
        <w:rPr>
          <w:rFonts w:eastAsia="Times New Roman" w:cstheme="minorHAnsi"/>
          <w:lang w:eastAsia="ja-JP"/>
        </w:rPr>
        <w:t>13,29</w:t>
      </w:r>
      <w:r w:rsidR="003507CD">
        <w:rPr>
          <w:rFonts w:eastAsia="Times New Roman" w:cstheme="minorHAnsi"/>
          <w:lang w:eastAsia="ja-JP"/>
        </w:rPr>
        <w:t>8</w:t>
      </w:r>
      <w:r w:rsidRPr="00686C5D">
        <w:rPr>
          <w:rFonts w:eastAsia="Times New Roman" w:cstheme="minorHAnsi"/>
          <w:lang w:eastAsia="ja-JP"/>
        </w:rPr>
        <w:t>)</w:t>
      </w:r>
      <w:r w:rsidRPr="00686C5D" w:rsidR="004607AB">
        <w:rPr>
          <w:rFonts w:eastAsia="Times New Roman" w:cstheme="minorHAnsi"/>
          <w:lang w:eastAsia="ja-JP"/>
        </w:rPr>
        <w:t xml:space="preserve"> for those completing the mail-back/</w:t>
      </w:r>
      <w:r w:rsidRPr="00686C5D" w:rsidR="006D1446">
        <w:rPr>
          <w:rFonts w:eastAsia="Times New Roman" w:cstheme="minorHAnsi"/>
          <w:lang w:eastAsia="ja-JP"/>
        </w:rPr>
        <w:t>online</w:t>
      </w:r>
      <w:r w:rsidRPr="00686C5D" w:rsidR="004607AB">
        <w:rPr>
          <w:rFonts w:eastAsia="Times New Roman" w:cstheme="minorHAnsi"/>
          <w:lang w:eastAsia="ja-JP"/>
        </w:rPr>
        <w:t xml:space="preserve"> survey</w:t>
      </w:r>
      <w:r w:rsidRPr="00686C5D">
        <w:rPr>
          <w:rFonts w:eastAsia="Times New Roman" w:cstheme="minorHAnsi"/>
          <w:lang w:eastAsia="ja-JP"/>
        </w:rPr>
        <w:t>.</w:t>
      </w:r>
      <w:r w:rsidRPr="00686C5D" w:rsidR="0059270A">
        <w:rPr>
          <w:rFonts w:eastAsia="Times New Roman" w:cstheme="minorHAnsi"/>
          <w:lang w:eastAsia="ja-JP"/>
        </w:rPr>
        <w:t xml:space="preserve"> </w:t>
      </w:r>
      <w:r w:rsidRPr="00686C5D">
        <w:rPr>
          <w:rFonts w:eastAsia="Times New Roman" w:cstheme="minorHAnsi"/>
          <w:lang w:eastAsia="ja-JP"/>
        </w:rPr>
        <w:t xml:space="preserve">We estimate the </w:t>
      </w:r>
      <w:r w:rsidR="00CF343E">
        <w:rPr>
          <w:rFonts w:eastAsia="Times New Roman" w:cstheme="minorHAnsi"/>
          <w:lang w:eastAsia="ja-JP"/>
        </w:rPr>
        <w:t>mail-back survey</w:t>
      </w:r>
      <w:r w:rsidRPr="00686C5D">
        <w:rPr>
          <w:rFonts w:eastAsia="Times New Roman" w:cstheme="minorHAnsi"/>
          <w:lang w:eastAsia="ja-JP"/>
        </w:rPr>
        <w:t xml:space="preserve"> will take </w:t>
      </w:r>
      <w:r w:rsidR="00C528F0">
        <w:rPr>
          <w:rFonts w:eastAsia="Times New Roman" w:cstheme="minorHAnsi"/>
          <w:lang w:eastAsia="ja-JP"/>
        </w:rPr>
        <w:t>13</w:t>
      </w:r>
      <w:r w:rsidRPr="00686C5D">
        <w:rPr>
          <w:rFonts w:eastAsia="Times New Roman" w:cstheme="minorHAnsi"/>
          <w:lang w:eastAsia="ja-JP"/>
        </w:rPr>
        <w:t xml:space="preserve"> minutes to complete</w:t>
      </w:r>
      <w:r w:rsidRPr="00686C5D" w:rsidR="000E73C5">
        <w:rPr>
          <w:rFonts w:eastAsia="Times New Roman" w:cstheme="minorHAnsi"/>
          <w:lang w:eastAsia="ja-JP"/>
        </w:rPr>
        <w:t xml:space="preserve">, resulting in a total annual burden of </w:t>
      </w:r>
      <w:r w:rsidR="00D26A97">
        <w:rPr>
          <w:rFonts w:eastAsia="Times New Roman" w:cstheme="minorHAnsi"/>
          <w:lang w:eastAsia="ja-JP"/>
        </w:rPr>
        <w:t>2,881</w:t>
      </w:r>
      <w:r w:rsidRPr="00686C5D" w:rsidR="000E73C5">
        <w:rPr>
          <w:rFonts w:eastAsia="Times New Roman" w:cstheme="minorHAnsi"/>
          <w:lang w:eastAsia="ja-JP"/>
        </w:rPr>
        <w:t xml:space="preserve"> hours</w:t>
      </w:r>
      <w:r w:rsidRPr="00686C5D" w:rsidR="00366EEF">
        <w:rPr>
          <w:rFonts w:eastAsia="Times New Roman" w:cstheme="minorHAnsi"/>
          <w:lang w:eastAsia="ja-JP"/>
        </w:rPr>
        <w:t xml:space="preserve">. </w:t>
      </w:r>
    </w:p>
    <w:p w:rsidR="00A54623" w:rsidRPr="00686C5D" w:rsidP="24178810" w14:paraId="0D6A4E5E" w14:textId="516F4B35">
      <w:pPr>
        <w:pStyle w:val="NoSpacing"/>
        <w:spacing w:line="360" w:lineRule="auto"/>
        <w:rPr>
          <w:rFonts w:cstheme="minorHAnsi"/>
          <w:b/>
          <w:bCs/>
        </w:rPr>
      </w:pPr>
      <w:r w:rsidRPr="00686C5D">
        <w:rPr>
          <w:rFonts w:cstheme="minorHAnsi"/>
          <w:b/>
          <w:bCs/>
        </w:rPr>
        <w:t xml:space="preserve">Table </w:t>
      </w:r>
      <w:r w:rsidR="00696853">
        <w:rPr>
          <w:rFonts w:cstheme="minorHAnsi"/>
          <w:b/>
          <w:bCs/>
        </w:rPr>
        <w:t>12.1</w:t>
      </w:r>
      <w:r w:rsidRPr="00686C5D">
        <w:rPr>
          <w:rFonts w:cstheme="minorHAnsi"/>
          <w:b/>
          <w:bCs/>
        </w:rPr>
        <w:t>. Estimated annual respondent burden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57"/>
        <w:gridCol w:w="1538"/>
        <w:gridCol w:w="1526"/>
        <w:gridCol w:w="1521"/>
      </w:tblGrid>
      <w:tr w14:paraId="73F35F1F" w14:textId="77777777" w:rsidTr="002A1E5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hRule="exact" w:val="820"/>
        </w:trPr>
        <w:tc>
          <w:tcPr>
            <w:tcW w:w="4657" w:type="dxa"/>
            <w:shd w:val="clear" w:color="auto" w:fill="8DB3E2" w:themeFill="text2" w:themeFillTint="66"/>
            <w:vAlign w:val="center"/>
          </w:tcPr>
          <w:p w:rsidR="009058F3" w:rsidRPr="002A1E54" w:rsidP="24178810" w14:paraId="424D1D3A" w14:textId="77777777">
            <w:pPr>
              <w:pStyle w:val="NoSpacing"/>
              <w:rPr>
                <w:rFonts w:cstheme="minorHAnsi"/>
                <w:b/>
                <w:bCs/>
                <w:sz w:val="20"/>
                <w:szCs w:val="20"/>
              </w:rPr>
            </w:pPr>
            <w:r w:rsidRPr="002A1E54">
              <w:rPr>
                <w:rFonts w:cstheme="minorHAnsi"/>
                <w:b/>
                <w:bCs/>
                <w:sz w:val="20"/>
                <w:szCs w:val="20"/>
              </w:rPr>
              <w:t>Activity</w:t>
            </w:r>
          </w:p>
        </w:tc>
        <w:tc>
          <w:tcPr>
            <w:tcW w:w="1538" w:type="dxa"/>
            <w:shd w:val="clear" w:color="auto" w:fill="8DB3E2" w:themeFill="text2" w:themeFillTint="66"/>
            <w:vAlign w:val="center"/>
          </w:tcPr>
          <w:p w:rsidR="009058F3" w:rsidRPr="002A1E54" w:rsidP="24178810" w14:paraId="236712F0" w14:textId="06FAAB1D">
            <w:pPr>
              <w:pStyle w:val="NoSpacing"/>
              <w:jc w:val="center"/>
              <w:rPr>
                <w:rFonts w:cstheme="minorHAnsi"/>
                <w:b/>
                <w:bCs/>
                <w:sz w:val="20"/>
                <w:szCs w:val="20"/>
              </w:rPr>
            </w:pPr>
            <w:r w:rsidRPr="002A1E54">
              <w:rPr>
                <w:rFonts w:cstheme="minorHAnsi"/>
                <w:b/>
                <w:bCs/>
                <w:sz w:val="20"/>
                <w:szCs w:val="20"/>
              </w:rPr>
              <w:t xml:space="preserve">No. of </w:t>
            </w:r>
            <w:r w:rsidRPr="002A1E54" w:rsidR="002512BA">
              <w:rPr>
                <w:rFonts w:cstheme="minorHAnsi"/>
                <w:b/>
                <w:bCs/>
                <w:sz w:val="20"/>
                <w:szCs w:val="20"/>
              </w:rPr>
              <w:t xml:space="preserve">Completed </w:t>
            </w:r>
            <w:r w:rsidRPr="002A1E54">
              <w:rPr>
                <w:rFonts w:cstheme="minorHAnsi"/>
                <w:b/>
                <w:bCs/>
                <w:sz w:val="20"/>
                <w:szCs w:val="20"/>
              </w:rPr>
              <w:t>Responses</w:t>
            </w:r>
          </w:p>
        </w:tc>
        <w:tc>
          <w:tcPr>
            <w:tcW w:w="0" w:type="auto"/>
            <w:shd w:val="clear" w:color="auto" w:fill="8DB3E2" w:themeFill="text2" w:themeFillTint="66"/>
            <w:vAlign w:val="center"/>
          </w:tcPr>
          <w:p w:rsidR="009058F3" w:rsidRPr="002A1E54" w:rsidP="24178810" w14:paraId="444E44FF" w14:textId="77777777">
            <w:pPr>
              <w:pStyle w:val="NoSpacing"/>
              <w:jc w:val="center"/>
              <w:rPr>
                <w:rFonts w:cstheme="minorHAnsi"/>
                <w:b/>
                <w:bCs/>
                <w:sz w:val="20"/>
                <w:szCs w:val="20"/>
              </w:rPr>
            </w:pPr>
            <w:r w:rsidRPr="002A1E54">
              <w:rPr>
                <w:rFonts w:cstheme="minorHAnsi"/>
                <w:b/>
                <w:bCs/>
                <w:sz w:val="20"/>
                <w:szCs w:val="20"/>
              </w:rPr>
              <w:t>Completion Time</w:t>
            </w:r>
          </w:p>
          <w:p w:rsidR="009058F3" w:rsidRPr="002A1E54" w:rsidP="24178810" w14:paraId="09B9D33E" w14:textId="77777777">
            <w:pPr>
              <w:pStyle w:val="NoSpacing"/>
              <w:jc w:val="center"/>
              <w:rPr>
                <w:rFonts w:cstheme="minorHAnsi"/>
                <w:b/>
                <w:bCs/>
                <w:sz w:val="20"/>
                <w:szCs w:val="20"/>
              </w:rPr>
            </w:pPr>
            <w:r w:rsidRPr="002A1E54">
              <w:rPr>
                <w:rFonts w:cstheme="minorHAnsi"/>
                <w:b/>
                <w:bCs/>
                <w:sz w:val="20"/>
                <w:szCs w:val="20"/>
              </w:rPr>
              <w:t>(minutes)</w:t>
            </w:r>
          </w:p>
        </w:tc>
        <w:tc>
          <w:tcPr>
            <w:tcW w:w="1521" w:type="dxa"/>
            <w:shd w:val="clear" w:color="auto" w:fill="8DB3E2" w:themeFill="text2" w:themeFillTint="66"/>
            <w:vAlign w:val="center"/>
          </w:tcPr>
          <w:p w:rsidR="009058F3" w:rsidRPr="002A1E54" w:rsidP="24178810" w14:paraId="38E99484" w14:textId="4EBDDE07">
            <w:pPr>
              <w:pStyle w:val="NoSpacing"/>
              <w:jc w:val="center"/>
              <w:rPr>
                <w:rFonts w:cstheme="minorHAnsi"/>
                <w:b/>
                <w:bCs/>
                <w:sz w:val="20"/>
                <w:szCs w:val="20"/>
              </w:rPr>
            </w:pPr>
            <w:r w:rsidRPr="002A1E54">
              <w:rPr>
                <w:rFonts w:cstheme="minorHAnsi"/>
                <w:b/>
                <w:bCs/>
                <w:sz w:val="20"/>
                <w:szCs w:val="20"/>
              </w:rPr>
              <w:t>Annual Burden</w:t>
            </w:r>
            <w:r w:rsidR="008B0862">
              <w:rPr>
                <w:rFonts w:cstheme="minorHAnsi"/>
                <w:b/>
                <w:bCs/>
                <w:sz w:val="20"/>
                <w:szCs w:val="20"/>
              </w:rPr>
              <w:t>*</w:t>
            </w:r>
            <w:r w:rsidRPr="002A1E54">
              <w:rPr>
                <w:rFonts w:cstheme="minorHAnsi"/>
                <w:b/>
                <w:bCs/>
                <w:sz w:val="20"/>
                <w:szCs w:val="20"/>
              </w:rPr>
              <w:t xml:space="preserve"> </w:t>
            </w:r>
            <w:r w:rsidRPr="002A1E54">
              <w:rPr>
                <w:rFonts w:cstheme="minorHAnsi"/>
                <w:sz w:val="20"/>
                <w:szCs w:val="20"/>
              </w:rPr>
              <w:br/>
            </w:r>
            <w:r w:rsidRPr="002A1E54">
              <w:rPr>
                <w:rFonts w:cstheme="minorHAnsi"/>
                <w:b/>
                <w:bCs/>
                <w:sz w:val="20"/>
                <w:szCs w:val="20"/>
              </w:rPr>
              <w:t>(hours)</w:t>
            </w:r>
          </w:p>
        </w:tc>
      </w:tr>
      <w:tr w14:paraId="072B5379" w14:textId="77777777" w:rsidTr="00E1133C">
        <w:tblPrEx>
          <w:tblW w:w="0" w:type="auto"/>
          <w:tblInd w:w="108" w:type="dxa"/>
          <w:tblLook w:val="01E0"/>
        </w:tblPrEx>
        <w:trPr>
          <w:trHeight w:hRule="exact" w:val="361"/>
        </w:trPr>
        <w:tc>
          <w:tcPr>
            <w:tcW w:w="4657" w:type="dxa"/>
            <w:shd w:val="clear" w:color="auto" w:fill="FFFFFF" w:themeFill="background1"/>
            <w:vAlign w:val="center"/>
          </w:tcPr>
          <w:p w:rsidR="009058F3" w:rsidRPr="00C11E43" w:rsidP="00C11E43" w14:paraId="5A9519ED" w14:textId="52A551BC">
            <w:pPr>
              <w:pStyle w:val="NoSpacing"/>
            </w:pPr>
            <w:r w:rsidRPr="00C11E43">
              <w:t>Intercept Survey</w:t>
            </w:r>
            <w:r w:rsidRPr="00C11E43" w:rsidR="00996A0A">
              <w:t xml:space="preserve"> (includes initial contact)</w:t>
            </w:r>
          </w:p>
        </w:tc>
        <w:tc>
          <w:tcPr>
            <w:tcW w:w="1538" w:type="dxa"/>
            <w:shd w:val="clear" w:color="auto" w:fill="FFFFFF" w:themeFill="background1"/>
            <w:vAlign w:val="center"/>
          </w:tcPr>
          <w:p w:rsidR="009058F3" w:rsidRPr="00C11E43" w:rsidP="00C11E43" w14:paraId="25108812" w14:textId="257376B6">
            <w:pPr>
              <w:pStyle w:val="NoSpacing"/>
              <w:jc w:val="center"/>
            </w:pPr>
            <w:r w:rsidRPr="00C11E43">
              <w:t>36,936</w:t>
            </w:r>
          </w:p>
        </w:tc>
        <w:tc>
          <w:tcPr>
            <w:tcW w:w="0" w:type="auto"/>
            <w:shd w:val="clear" w:color="auto" w:fill="FFFFFF" w:themeFill="background1"/>
            <w:vAlign w:val="center"/>
          </w:tcPr>
          <w:p w:rsidR="009058F3" w:rsidRPr="00C11E43" w:rsidP="00C11E43" w14:paraId="0640CE65" w14:textId="7EC42029">
            <w:pPr>
              <w:pStyle w:val="NoSpacing"/>
              <w:jc w:val="center"/>
            </w:pPr>
            <w:r w:rsidRPr="00C11E43">
              <w:t>6</w:t>
            </w:r>
          </w:p>
        </w:tc>
        <w:tc>
          <w:tcPr>
            <w:tcW w:w="1521" w:type="dxa"/>
            <w:shd w:val="clear" w:color="auto" w:fill="FFFFFF" w:themeFill="background1"/>
            <w:vAlign w:val="center"/>
          </w:tcPr>
          <w:p w:rsidR="009058F3" w:rsidRPr="00C11E43" w:rsidP="00C11E43" w14:paraId="7F3AA07A" w14:textId="4512C998">
            <w:pPr>
              <w:pStyle w:val="NoSpacing"/>
              <w:jc w:val="center"/>
            </w:pPr>
            <w:r w:rsidRPr="00C11E43">
              <w:t>3,</w:t>
            </w:r>
            <w:r w:rsidRPr="00C11E43" w:rsidR="00955AE0">
              <w:t>694</w:t>
            </w:r>
          </w:p>
        </w:tc>
      </w:tr>
      <w:tr w14:paraId="07645F17" w14:textId="77777777" w:rsidTr="00E1133C">
        <w:tblPrEx>
          <w:tblW w:w="0" w:type="auto"/>
          <w:tblInd w:w="108" w:type="dxa"/>
          <w:tblLook w:val="01E0"/>
        </w:tblPrEx>
        <w:trPr>
          <w:trHeight w:hRule="exact" w:val="361"/>
        </w:trPr>
        <w:tc>
          <w:tcPr>
            <w:tcW w:w="4657" w:type="dxa"/>
            <w:tcBorders>
              <w:bottom w:val="single" w:sz="4" w:space="0" w:color="auto"/>
            </w:tcBorders>
            <w:shd w:val="clear" w:color="auto" w:fill="DBE5F1" w:themeFill="accent1" w:themeFillTint="33"/>
            <w:vAlign w:val="center"/>
          </w:tcPr>
          <w:p w:rsidR="00AA4DC9" w:rsidRPr="00C11E43" w:rsidP="00AA4DC9" w14:paraId="242DF2D8" w14:textId="2AAAAD46">
            <w:pPr>
              <w:pStyle w:val="NoSpacing"/>
            </w:pPr>
            <w:r w:rsidRPr="00C11E43">
              <w:t>Mail-back/Online survey</w:t>
            </w:r>
          </w:p>
        </w:tc>
        <w:tc>
          <w:tcPr>
            <w:tcW w:w="1538" w:type="dxa"/>
            <w:tcBorders>
              <w:bottom w:val="single" w:sz="4" w:space="0" w:color="auto"/>
            </w:tcBorders>
            <w:shd w:val="clear" w:color="auto" w:fill="DBE5F1" w:themeFill="accent1" w:themeFillTint="33"/>
            <w:vAlign w:val="center"/>
          </w:tcPr>
          <w:p w:rsidR="00AA4DC9" w:rsidRPr="00C11E43" w:rsidP="00AA4DC9" w14:paraId="11CA108E" w14:textId="70C60FF9">
            <w:pPr>
              <w:pStyle w:val="NoSpacing"/>
              <w:jc w:val="center"/>
            </w:pPr>
            <w:r w:rsidRPr="00C11E43">
              <w:t>13,298</w:t>
            </w:r>
          </w:p>
        </w:tc>
        <w:tc>
          <w:tcPr>
            <w:tcW w:w="0" w:type="auto"/>
            <w:tcBorders>
              <w:bottom w:val="single" w:sz="4" w:space="0" w:color="auto"/>
            </w:tcBorders>
            <w:shd w:val="clear" w:color="auto" w:fill="DBE5F1" w:themeFill="accent1" w:themeFillTint="33"/>
            <w:vAlign w:val="center"/>
          </w:tcPr>
          <w:p w:rsidR="00AA4DC9" w:rsidRPr="00C11E43" w:rsidP="00AA4DC9" w14:paraId="0FE9C106" w14:textId="795FB079">
            <w:pPr>
              <w:pStyle w:val="NoSpacing"/>
              <w:jc w:val="center"/>
            </w:pPr>
            <w:r w:rsidRPr="00C11E43">
              <w:t>13</w:t>
            </w:r>
          </w:p>
        </w:tc>
        <w:tc>
          <w:tcPr>
            <w:tcW w:w="1521" w:type="dxa"/>
            <w:tcBorders>
              <w:bottom w:val="single" w:sz="4" w:space="0" w:color="auto"/>
            </w:tcBorders>
            <w:shd w:val="clear" w:color="auto" w:fill="DBE5F1" w:themeFill="accent1" w:themeFillTint="33"/>
            <w:vAlign w:val="center"/>
          </w:tcPr>
          <w:p w:rsidR="00AA4DC9" w:rsidRPr="00C11E43" w:rsidP="00AA4DC9" w14:paraId="159EC7D1" w14:textId="67021D3F">
            <w:pPr>
              <w:pStyle w:val="NoSpacing"/>
              <w:jc w:val="center"/>
            </w:pPr>
            <w:r w:rsidRPr="00C11E43">
              <w:t>2,881</w:t>
            </w:r>
          </w:p>
        </w:tc>
      </w:tr>
      <w:tr w14:paraId="1B93421A" w14:textId="77777777" w:rsidTr="00EC768B">
        <w:tblPrEx>
          <w:tblW w:w="0" w:type="auto"/>
          <w:tblInd w:w="108" w:type="dxa"/>
          <w:tblLook w:val="01E0"/>
        </w:tblPrEx>
        <w:trPr>
          <w:trHeight w:hRule="exact" w:val="352"/>
        </w:trPr>
        <w:tc>
          <w:tcPr>
            <w:tcW w:w="4657" w:type="dxa"/>
            <w:tcBorders>
              <w:bottom w:val="single" w:sz="4" w:space="0" w:color="auto"/>
            </w:tcBorders>
            <w:shd w:val="clear" w:color="auto" w:fill="auto"/>
            <w:vAlign w:val="center"/>
          </w:tcPr>
          <w:p w:rsidR="00EC768B" w:rsidRPr="00C11E43" w:rsidP="00EC768B" w14:paraId="30A0B7BE" w14:textId="0A578A7E">
            <w:pPr>
              <w:pStyle w:val="NoSpacing"/>
            </w:pPr>
            <w:r w:rsidRPr="00C11E43">
              <w:t>Non-response bias check (includes initial contact)</w:t>
            </w:r>
          </w:p>
        </w:tc>
        <w:tc>
          <w:tcPr>
            <w:tcW w:w="1538" w:type="dxa"/>
            <w:tcBorders>
              <w:bottom w:val="single" w:sz="4" w:space="0" w:color="auto"/>
            </w:tcBorders>
            <w:shd w:val="clear" w:color="auto" w:fill="auto"/>
            <w:vAlign w:val="center"/>
          </w:tcPr>
          <w:p w:rsidR="00EC768B" w:rsidRPr="00C11E43" w:rsidP="00EC768B" w14:paraId="20B5CB51" w14:textId="5B68C316">
            <w:pPr>
              <w:pStyle w:val="NoSpacing"/>
              <w:jc w:val="center"/>
            </w:pPr>
            <w:r w:rsidRPr="00C11E43">
              <w:t>8,310</w:t>
            </w:r>
          </w:p>
        </w:tc>
        <w:tc>
          <w:tcPr>
            <w:tcW w:w="0" w:type="auto"/>
            <w:tcBorders>
              <w:bottom w:val="single" w:sz="4" w:space="0" w:color="auto"/>
            </w:tcBorders>
            <w:shd w:val="clear" w:color="auto" w:fill="auto"/>
            <w:vAlign w:val="center"/>
          </w:tcPr>
          <w:p w:rsidR="00EC768B" w:rsidRPr="00C11E43" w:rsidP="00EC768B" w14:paraId="7945AD5A" w14:textId="5D110F7D">
            <w:pPr>
              <w:pStyle w:val="NoSpacing"/>
              <w:jc w:val="center"/>
            </w:pPr>
            <w:r w:rsidRPr="00C11E43">
              <w:t>2</w:t>
            </w:r>
          </w:p>
        </w:tc>
        <w:tc>
          <w:tcPr>
            <w:tcW w:w="1521" w:type="dxa"/>
            <w:tcBorders>
              <w:bottom w:val="single" w:sz="4" w:space="0" w:color="auto"/>
            </w:tcBorders>
            <w:shd w:val="clear" w:color="auto" w:fill="auto"/>
            <w:vAlign w:val="center"/>
          </w:tcPr>
          <w:p w:rsidR="00EC768B" w:rsidRPr="00C11E43" w:rsidP="00EC768B" w14:paraId="0118481D" w14:textId="728C08D9">
            <w:pPr>
              <w:pStyle w:val="NoSpacing"/>
              <w:jc w:val="center"/>
            </w:pPr>
            <w:r w:rsidRPr="00C11E43">
              <w:t>277</w:t>
            </w:r>
          </w:p>
        </w:tc>
      </w:tr>
      <w:tr w14:paraId="55CD6000" w14:textId="77777777" w:rsidTr="00696853">
        <w:tblPrEx>
          <w:tblW w:w="0" w:type="auto"/>
          <w:tblInd w:w="108" w:type="dxa"/>
          <w:tblLook w:val="01E0"/>
        </w:tblPrEx>
        <w:trPr>
          <w:trHeight w:hRule="exact" w:val="352"/>
        </w:trPr>
        <w:tc>
          <w:tcPr>
            <w:tcW w:w="4657" w:type="dxa"/>
            <w:shd w:val="clear" w:color="auto" w:fill="DBE5F1" w:themeFill="accent1" w:themeFillTint="33"/>
            <w:vAlign w:val="center"/>
          </w:tcPr>
          <w:p w:rsidR="00AA4DC9" w:rsidRPr="00C11E43" w:rsidP="00AA4DC9" w14:paraId="0617BD53" w14:textId="77777777">
            <w:pPr>
              <w:pStyle w:val="NoSpacing"/>
            </w:pPr>
            <w:r w:rsidRPr="00C11E43">
              <w:t>Totals</w:t>
            </w:r>
          </w:p>
        </w:tc>
        <w:tc>
          <w:tcPr>
            <w:tcW w:w="1538" w:type="dxa"/>
            <w:shd w:val="clear" w:color="auto" w:fill="DBE5F1" w:themeFill="accent1" w:themeFillTint="33"/>
            <w:vAlign w:val="center"/>
          </w:tcPr>
          <w:p w:rsidR="00AA4DC9" w:rsidRPr="00C11E43" w:rsidP="00AA4DC9" w14:paraId="57C6B9D2" w14:textId="224F4E6C">
            <w:pPr>
              <w:pStyle w:val="NoSpacing"/>
              <w:jc w:val="center"/>
            </w:pPr>
            <w:r w:rsidRPr="00C11E43">
              <w:t>58,544</w:t>
            </w:r>
          </w:p>
        </w:tc>
        <w:tc>
          <w:tcPr>
            <w:tcW w:w="0" w:type="auto"/>
            <w:shd w:val="thinDiagCross" w:color="auto" w:fill="auto"/>
            <w:vAlign w:val="center"/>
          </w:tcPr>
          <w:p w:rsidR="00AA4DC9" w:rsidRPr="00C11E43" w:rsidP="00AA4DC9" w14:paraId="7DD38E9E" w14:textId="77777777">
            <w:pPr>
              <w:pStyle w:val="NoSpacing"/>
              <w:jc w:val="center"/>
            </w:pPr>
          </w:p>
        </w:tc>
        <w:tc>
          <w:tcPr>
            <w:tcW w:w="1521" w:type="dxa"/>
            <w:shd w:val="clear" w:color="auto" w:fill="DBE5F1" w:themeFill="accent1" w:themeFillTint="33"/>
            <w:vAlign w:val="center"/>
          </w:tcPr>
          <w:p w:rsidR="00AA4DC9" w:rsidRPr="00C11E43" w:rsidP="00AA4DC9" w14:paraId="381341BA" w14:textId="439E22B0">
            <w:pPr>
              <w:pStyle w:val="NoSpacing"/>
              <w:jc w:val="center"/>
            </w:pPr>
            <w:r w:rsidRPr="00C11E43">
              <w:t>6,852</w:t>
            </w:r>
          </w:p>
        </w:tc>
      </w:tr>
    </w:tbl>
    <w:p w:rsidR="00B36AE3" w:rsidRPr="00686C5D" w:rsidP="00696853" w14:paraId="42E8BB43" w14:textId="4FEF8CBC">
      <w:pPr>
        <w:spacing w:after="0" w:line="360" w:lineRule="auto"/>
        <w:ind w:left="90"/>
        <w:rPr>
          <w:rFonts w:eastAsia="Calibri" w:cstheme="minorHAnsi"/>
          <w:i/>
          <w:iCs/>
        </w:rPr>
      </w:pPr>
      <w:r w:rsidRPr="00686C5D">
        <w:rPr>
          <w:rFonts w:eastAsia="Calibri" w:cstheme="minorHAnsi"/>
          <w:i/>
          <w:iCs/>
        </w:rPr>
        <w:t>* The calculations in this table are rounded to the nearest whole number.</w:t>
      </w:r>
    </w:p>
    <w:p w:rsidR="007E23B7" w:rsidRPr="00686C5D" w:rsidP="00A31B52" w14:paraId="39650D9B" w14:textId="0291E0F6">
      <w:pPr>
        <w:spacing w:line="360" w:lineRule="auto"/>
        <w:rPr>
          <w:rFonts w:eastAsia="Calibri" w:cstheme="minorHAnsi"/>
        </w:rPr>
      </w:pPr>
      <w:r w:rsidRPr="00686C5D">
        <w:rPr>
          <w:rFonts w:eastAsia="Calibri" w:cstheme="minorHAnsi"/>
        </w:rPr>
        <w:t>We estimate the total dollar value of the annual burden hours to be $</w:t>
      </w:r>
      <w:r w:rsidR="00C10E35">
        <w:rPr>
          <w:rFonts w:eastAsia="Times New Roman" w:cstheme="minorHAnsi"/>
          <w:lang w:eastAsia="ja-JP"/>
        </w:rPr>
        <w:t>316,151</w:t>
      </w:r>
      <w:r w:rsidR="00C70AC7">
        <w:rPr>
          <w:rFonts w:eastAsia="Times New Roman" w:cstheme="minorHAnsi"/>
          <w:lang w:eastAsia="ja-JP"/>
        </w:rPr>
        <w:t xml:space="preserve"> </w:t>
      </w:r>
      <w:r w:rsidRPr="00686C5D" w:rsidR="00123FC7">
        <w:rPr>
          <w:rFonts w:eastAsia="Calibri" w:cstheme="minorHAnsi"/>
          <w:lang w:val="en-CA"/>
        </w:rPr>
        <w:t xml:space="preserve">(Table </w:t>
      </w:r>
      <w:r w:rsidR="002B3F2F">
        <w:rPr>
          <w:rFonts w:eastAsia="Calibri" w:cstheme="minorHAnsi"/>
          <w:lang w:val="en-CA"/>
        </w:rPr>
        <w:t>12.2</w:t>
      </w:r>
      <w:r w:rsidRPr="00686C5D">
        <w:rPr>
          <w:rFonts w:eastAsia="Calibri" w:cstheme="minorHAnsi"/>
          <w:lang w:val="en-CA"/>
        </w:rPr>
        <w:t xml:space="preserve">). </w:t>
      </w:r>
      <w:r w:rsidRPr="00686C5D">
        <w:rPr>
          <w:rFonts w:eastAsia="Calibri" w:cstheme="minorHAnsi"/>
        </w:rPr>
        <w:t xml:space="preserve">The estimated dollar value of the burden hours for this collection </w:t>
      </w:r>
      <w:r w:rsidRPr="00686C5D" w:rsidR="00F40C71">
        <w:rPr>
          <w:rFonts w:eastAsia="Calibri" w:cstheme="minorHAnsi"/>
        </w:rPr>
        <w:t>considers</w:t>
      </w:r>
      <w:r w:rsidRPr="00686C5D">
        <w:rPr>
          <w:rFonts w:eastAsia="Calibri" w:cstheme="minorHAnsi"/>
        </w:rPr>
        <w:t xml:space="preserve"> the nature of our respondents</w:t>
      </w:r>
      <w:r w:rsidRPr="00686C5D" w:rsidR="00B36AE3">
        <w:rPr>
          <w:rFonts w:eastAsia="Calibri" w:cstheme="minorHAnsi"/>
        </w:rPr>
        <w:t xml:space="preserve"> which include</w:t>
      </w:r>
      <w:r w:rsidRPr="00686C5D">
        <w:rPr>
          <w:rFonts w:eastAsia="Calibri" w:cstheme="minorHAnsi"/>
        </w:rPr>
        <w:t xml:space="preserve"> </w:t>
      </w:r>
      <w:r w:rsidRPr="00686C5D" w:rsidR="00B36AE3">
        <w:rPr>
          <w:rFonts w:eastAsia="Calibri" w:cstheme="minorHAnsi"/>
        </w:rPr>
        <w:t>individuals or households</w:t>
      </w:r>
      <w:r w:rsidRPr="00686C5D">
        <w:rPr>
          <w:rFonts w:eastAsia="Calibri" w:cstheme="minorHAnsi"/>
        </w:rPr>
        <w:t xml:space="preserve">. </w:t>
      </w:r>
      <w:r w:rsidRPr="00686C5D">
        <w:rPr>
          <w:rFonts w:eastAsia="Calibri" w:cstheme="minorHAnsi"/>
          <w:lang w:val="en-CA"/>
        </w:rPr>
        <w:t xml:space="preserve">This estimated dollar value included the multiplier for benefits and </w:t>
      </w:r>
      <w:r w:rsidRPr="00686C5D">
        <w:rPr>
          <w:rFonts w:eastAsia="Calibri" w:cstheme="minorHAnsi"/>
        </w:rPr>
        <w:t>is based on the National Compensation Survey: Occupational Wages in the United States published by the Bureau of Labor Statistics Occupation and Wages, BLS news release</w:t>
      </w:r>
      <w:r w:rsidRPr="000F0B3E" w:rsidR="00C10E35">
        <w:t xml:space="preserve"> USDL-22-1982</w:t>
      </w:r>
      <w:r>
        <w:rPr>
          <w:rStyle w:val="FootnoteReference"/>
          <w:rFonts w:eastAsia="Calibri" w:cstheme="minorHAnsi"/>
          <w:color w:val="0000FF"/>
          <w:u w:val="single"/>
        </w:rPr>
        <w:footnoteReference w:id="12"/>
      </w:r>
      <w:r w:rsidRPr="00686C5D" w:rsidR="43DDB2B3">
        <w:rPr>
          <w:rFonts w:eastAsia="Calibri" w:cstheme="minorHAnsi"/>
        </w:rPr>
        <w:t xml:space="preserve"> </w:t>
      </w:r>
      <w:r w:rsidRPr="00686C5D">
        <w:rPr>
          <w:rFonts w:eastAsia="Calibri" w:cstheme="minorHAnsi"/>
        </w:rPr>
        <w:t xml:space="preserve">for Employer </w:t>
      </w:r>
      <w:r w:rsidRPr="00686C5D">
        <w:rPr>
          <w:rFonts w:eastAsia="Calibri" w:cstheme="minorHAnsi"/>
        </w:rPr>
        <w:t>Costs for Employee Compensation—</w:t>
      </w:r>
      <w:r w:rsidR="002711E5">
        <w:rPr>
          <w:rFonts w:eastAsia="Calibri" w:cstheme="minorHAnsi"/>
        </w:rPr>
        <w:t>March 2024</w:t>
      </w:r>
      <w:r w:rsidRPr="00686C5D">
        <w:rPr>
          <w:rFonts w:eastAsia="Calibri" w:cstheme="minorHAnsi"/>
        </w:rPr>
        <w:t xml:space="preserve"> </w:t>
      </w:r>
      <w:r w:rsidRPr="00D74492">
        <w:rPr>
          <w:rFonts w:eastAsia="Calibri" w:cstheme="minorHAnsi"/>
        </w:rPr>
        <w:t xml:space="preserve">Released </w:t>
      </w:r>
      <w:r w:rsidR="002711E5">
        <w:rPr>
          <w:rFonts w:eastAsia="Calibri" w:cstheme="minorHAnsi"/>
        </w:rPr>
        <w:t xml:space="preserve">June 18, </w:t>
      </w:r>
      <w:r w:rsidRPr="00D74492" w:rsidR="00696853">
        <w:rPr>
          <w:rFonts w:eastAsia="Calibri" w:cstheme="minorHAnsi"/>
        </w:rPr>
        <w:t>2</w:t>
      </w:r>
      <w:r w:rsidR="002711E5">
        <w:rPr>
          <w:rFonts w:eastAsia="Calibri" w:cstheme="minorHAnsi"/>
        </w:rPr>
        <w:t>024</w:t>
      </w:r>
      <w:r w:rsidRPr="00D74492" w:rsidR="00696853">
        <w:rPr>
          <w:rFonts w:eastAsia="Calibri" w:cstheme="minorHAnsi"/>
        </w:rPr>
        <w:t>.</w:t>
      </w:r>
      <w:r w:rsidRPr="00686C5D">
        <w:rPr>
          <w:rFonts w:eastAsia="Calibri" w:cstheme="minorHAnsi"/>
        </w:rPr>
        <w:t xml:space="preserve">  The particular value utilized </w:t>
      </w:r>
      <w:r w:rsidRPr="00686C5D" w:rsidR="00B36AE3">
        <w:rPr>
          <w:rFonts w:eastAsia="Calibri" w:cstheme="minorHAnsi"/>
        </w:rPr>
        <w:t>was</w:t>
      </w:r>
      <w:r w:rsidRPr="00686C5D" w:rsidR="4C0155FA">
        <w:rPr>
          <w:rFonts w:eastAsia="Calibri" w:cstheme="minorHAnsi"/>
        </w:rPr>
        <w:t xml:space="preserve"> </w:t>
      </w:r>
      <w:r w:rsidRPr="00686C5D" w:rsidR="00B36AE3">
        <w:rPr>
          <w:rFonts w:eastAsia="Times New Roman" w:cstheme="minorHAnsi"/>
          <w:lang w:eastAsia="ja-JP"/>
        </w:rPr>
        <w:t>$</w:t>
      </w:r>
      <w:r w:rsidRPr="00686C5D" w:rsidR="008567A3">
        <w:rPr>
          <w:rFonts w:eastAsia="Times New Roman" w:cstheme="minorHAnsi"/>
          <w:lang w:eastAsia="ja-JP"/>
        </w:rPr>
        <w:t>4</w:t>
      </w:r>
      <w:r w:rsidR="002711E5">
        <w:rPr>
          <w:rFonts w:eastAsia="Times New Roman" w:cstheme="minorHAnsi"/>
          <w:lang w:eastAsia="ja-JP"/>
        </w:rPr>
        <w:t>6.14</w:t>
      </w:r>
      <w:r w:rsidRPr="00686C5D" w:rsidR="00AE7508">
        <w:rPr>
          <w:rFonts w:eastAsia="Times New Roman" w:cstheme="minorHAnsi"/>
          <w:lang w:eastAsia="ja-JP"/>
        </w:rPr>
        <w:t>/hour</w:t>
      </w:r>
      <w:r w:rsidRPr="00686C5D" w:rsidR="00B36AE3">
        <w:rPr>
          <w:rFonts w:eastAsia="Times New Roman" w:cstheme="minorHAnsi"/>
          <w:lang w:eastAsia="ja-JP"/>
        </w:rPr>
        <w:t xml:space="preserve"> for individual households.</w:t>
      </w:r>
    </w:p>
    <w:p w:rsidR="00884F97" w:rsidRPr="00686C5D" w:rsidP="24178810" w14:paraId="74C7C8A6" w14:textId="1E5FA8DC">
      <w:pPr>
        <w:autoSpaceDE w:val="0"/>
        <w:autoSpaceDN w:val="0"/>
        <w:adjustRightInd w:val="0"/>
        <w:spacing w:line="360" w:lineRule="auto"/>
        <w:rPr>
          <w:rFonts w:eastAsia="Times New Roman" w:cstheme="minorHAnsi"/>
          <w:b/>
          <w:bCs/>
        </w:rPr>
      </w:pPr>
      <w:r w:rsidRPr="00686C5D">
        <w:rPr>
          <w:rFonts w:eastAsia="Times New Roman" w:cstheme="minorHAnsi"/>
          <w:b/>
          <w:bCs/>
        </w:rPr>
        <w:t>Table</w:t>
      </w:r>
      <w:r w:rsidR="000F7BFF">
        <w:rPr>
          <w:rFonts w:eastAsia="Times New Roman" w:cstheme="minorHAnsi"/>
          <w:b/>
          <w:bCs/>
        </w:rPr>
        <w:t xml:space="preserve"> </w:t>
      </w:r>
      <w:r w:rsidR="00A32F5E">
        <w:rPr>
          <w:rFonts w:eastAsia="Times New Roman" w:cstheme="minorHAnsi"/>
          <w:b/>
          <w:bCs/>
        </w:rPr>
        <w:t>12.2</w:t>
      </w:r>
      <w:r w:rsidRPr="00686C5D">
        <w:rPr>
          <w:rFonts w:eastAsia="Times New Roman" w:cstheme="minorHAnsi"/>
          <w:b/>
          <w:bCs/>
        </w:rPr>
        <w:t>. Estimated Dollar Value of Respondent Annual Burden Hours</w:t>
      </w:r>
    </w:p>
    <w:tbl>
      <w:tblPr>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07"/>
        <w:gridCol w:w="1530"/>
        <w:gridCol w:w="990"/>
        <w:gridCol w:w="1913"/>
        <w:gridCol w:w="1507"/>
      </w:tblGrid>
      <w:tr w14:paraId="57B46A5B" w14:textId="77777777" w:rsidTr="00B14826">
        <w:tblPrEx>
          <w:tblW w:w="92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hRule="exact" w:val="784"/>
        </w:trPr>
        <w:tc>
          <w:tcPr>
            <w:tcW w:w="3307" w:type="dxa"/>
            <w:shd w:val="clear" w:color="auto" w:fill="8DB3E2" w:themeFill="text2" w:themeFillTint="66"/>
            <w:vAlign w:val="center"/>
          </w:tcPr>
          <w:p w:rsidR="00884F97" w:rsidRPr="002A1E54" w:rsidP="24178810" w14:paraId="2F69843D" w14:textId="77777777">
            <w:pPr>
              <w:pStyle w:val="NoSpacing"/>
              <w:rPr>
                <w:rFonts w:cstheme="minorHAnsi"/>
                <w:b/>
                <w:bCs/>
                <w:sz w:val="20"/>
                <w:szCs w:val="20"/>
              </w:rPr>
            </w:pPr>
            <w:r w:rsidRPr="002A1E54">
              <w:rPr>
                <w:rFonts w:cstheme="minorHAnsi"/>
                <w:b/>
                <w:bCs/>
                <w:sz w:val="20"/>
                <w:szCs w:val="20"/>
              </w:rPr>
              <w:t>Activity</w:t>
            </w:r>
          </w:p>
        </w:tc>
        <w:tc>
          <w:tcPr>
            <w:tcW w:w="1530" w:type="dxa"/>
            <w:shd w:val="clear" w:color="auto" w:fill="8DB3E2" w:themeFill="text2" w:themeFillTint="66"/>
            <w:vAlign w:val="center"/>
          </w:tcPr>
          <w:p w:rsidR="00884F97" w:rsidRPr="002A1E54" w:rsidP="24178810" w14:paraId="7E02DC6B" w14:textId="4246A98A">
            <w:pPr>
              <w:pStyle w:val="NoSpacing"/>
              <w:jc w:val="center"/>
              <w:rPr>
                <w:rFonts w:cstheme="minorHAnsi"/>
                <w:b/>
                <w:bCs/>
                <w:sz w:val="20"/>
                <w:szCs w:val="20"/>
              </w:rPr>
            </w:pPr>
            <w:r w:rsidRPr="002A1E54">
              <w:rPr>
                <w:rFonts w:cstheme="minorHAnsi"/>
                <w:b/>
                <w:bCs/>
                <w:sz w:val="20"/>
                <w:szCs w:val="20"/>
              </w:rPr>
              <w:t>Estimated</w:t>
            </w:r>
            <w:r w:rsidRPr="002A1E54" w:rsidR="00335112">
              <w:rPr>
                <w:rFonts w:cstheme="minorHAnsi"/>
                <w:b/>
                <w:bCs/>
                <w:sz w:val="20"/>
                <w:szCs w:val="20"/>
              </w:rPr>
              <w:t xml:space="preserve"> #</w:t>
            </w:r>
            <w:r w:rsidRPr="002A1E54">
              <w:rPr>
                <w:rFonts w:cstheme="minorHAnsi"/>
                <w:b/>
                <w:bCs/>
                <w:sz w:val="20"/>
                <w:szCs w:val="20"/>
              </w:rPr>
              <w:t xml:space="preserve"> of Respon</w:t>
            </w:r>
            <w:r w:rsidRPr="002A1E54" w:rsidR="00335112">
              <w:rPr>
                <w:rFonts w:cstheme="minorHAnsi"/>
                <w:b/>
                <w:bCs/>
                <w:sz w:val="20"/>
                <w:szCs w:val="20"/>
              </w:rPr>
              <w:t>dents</w:t>
            </w:r>
          </w:p>
        </w:tc>
        <w:tc>
          <w:tcPr>
            <w:tcW w:w="990" w:type="dxa"/>
            <w:shd w:val="clear" w:color="auto" w:fill="8DB3E2" w:themeFill="text2" w:themeFillTint="66"/>
            <w:vAlign w:val="center"/>
          </w:tcPr>
          <w:p w:rsidR="00884F97" w:rsidRPr="002A1E54" w:rsidP="24178810" w14:paraId="4ECEE0EB" w14:textId="77777777">
            <w:pPr>
              <w:pStyle w:val="NoSpacing"/>
              <w:jc w:val="center"/>
              <w:rPr>
                <w:rFonts w:cstheme="minorHAnsi"/>
                <w:b/>
                <w:bCs/>
                <w:sz w:val="20"/>
                <w:szCs w:val="20"/>
              </w:rPr>
            </w:pPr>
            <w:r w:rsidRPr="002A1E54">
              <w:rPr>
                <w:rFonts w:cstheme="minorHAnsi"/>
                <w:b/>
                <w:bCs/>
                <w:sz w:val="20"/>
                <w:szCs w:val="20"/>
              </w:rPr>
              <w:t>Burden</w:t>
            </w:r>
            <w:r w:rsidRPr="002A1E54">
              <w:rPr>
                <w:rFonts w:cstheme="minorHAnsi"/>
                <w:sz w:val="20"/>
                <w:szCs w:val="20"/>
              </w:rPr>
              <w:br/>
            </w:r>
            <w:r w:rsidRPr="002A1E54">
              <w:rPr>
                <w:rFonts w:cstheme="minorHAnsi"/>
                <w:b/>
                <w:bCs/>
                <w:sz w:val="20"/>
                <w:szCs w:val="20"/>
              </w:rPr>
              <w:t>(hours)</w:t>
            </w:r>
          </w:p>
        </w:tc>
        <w:tc>
          <w:tcPr>
            <w:tcW w:w="1913" w:type="dxa"/>
            <w:shd w:val="clear" w:color="auto" w:fill="8DB3E2" w:themeFill="text2" w:themeFillTint="66"/>
            <w:vAlign w:val="center"/>
          </w:tcPr>
          <w:p w:rsidR="00884F97" w:rsidRPr="002A1E54" w:rsidP="24178810" w14:paraId="71976E83" w14:textId="77777777">
            <w:pPr>
              <w:pStyle w:val="NoSpacing"/>
              <w:jc w:val="center"/>
              <w:rPr>
                <w:rFonts w:cstheme="minorHAnsi"/>
                <w:b/>
                <w:bCs/>
                <w:sz w:val="20"/>
                <w:szCs w:val="20"/>
              </w:rPr>
            </w:pPr>
            <w:r w:rsidRPr="002A1E54">
              <w:rPr>
                <w:rFonts w:cstheme="minorHAnsi"/>
                <w:b/>
                <w:bCs/>
                <w:sz w:val="20"/>
                <w:szCs w:val="20"/>
              </w:rPr>
              <w:t xml:space="preserve">Value of Burden Hours </w:t>
            </w:r>
            <w:r w:rsidRPr="002A1E54">
              <w:rPr>
                <w:rFonts w:cstheme="minorHAnsi"/>
                <w:sz w:val="20"/>
                <w:szCs w:val="20"/>
              </w:rPr>
              <w:br/>
            </w:r>
            <w:r w:rsidRPr="002A1E54">
              <w:rPr>
                <w:rFonts w:cstheme="minorHAnsi"/>
                <w:b/>
                <w:bCs/>
                <w:sz w:val="20"/>
                <w:szCs w:val="20"/>
              </w:rPr>
              <w:t>(including benefits)</w:t>
            </w:r>
          </w:p>
        </w:tc>
        <w:tc>
          <w:tcPr>
            <w:tcW w:w="1507" w:type="dxa"/>
            <w:shd w:val="clear" w:color="auto" w:fill="8DB3E2" w:themeFill="text2" w:themeFillTint="66"/>
            <w:vAlign w:val="center"/>
          </w:tcPr>
          <w:p w:rsidR="00884F97" w:rsidRPr="002A1E54" w:rsidP="24178810" w14:paraId="59777AF2" w14:textId="0FA1BA54">
            <w:pPr>
              <w:pStyle w:val="NoSpacing"/>
              <w:jc w:val="center"/>
              <w:rPr>
                <w:rFonts w:cstheme="minorHAnsi"/>
                <w:b/>
                <w:bCs/>
                <w:sz w:val="20"/>
                <w:szCs w:val="20"/>
              </w:rPr>
            </w:pPr>
            <w:r w:rsidRPr="002A1E54">
              <w:rPr>
                <w:rFonts w:cstheme="minorHAnsi"/>
                <w:b/>
                <w:bCs/>
                <w:sz w:val="20"/>
                <w:szCs w:val="20"/>
              </w:rPr>
              <w:t>Annual Value of Burden Hours</w:t>
            </w:r>
            <w:r w:rsidR="008B0862">
              <w:rPr>
                <w:rFonts w:cstheme="minorHAnsi"/>
                <w:b/>
                <w:bCs/>
                <w:sz w:val="20"/>
                <w:szCs w:val="20"/>
              </w:rPr>
              <w:t>*</w:t>
            </w:r>
            <w:r w:rsidRPr="002A1E54">
              <w:rPr>
                <w:rFonts w:cstheme="minorHAnsi"/>
                <w:b/>
                <w:bCs/>
                <w:sz w:val="20"/>
                <w:szCs w:val="20"/>
              </w:rPr>
              <w:t xml:space="preserve"> </w:t>
            </w:r>
          </w:p>
        </w:tc>
      </w:tr>
      <w:tr w14:paraId="14ADB6FA" w14:textId="77777777" w:rsidTr="002A1E54">
        <w:tblPrEx>
          <w:tblW w:w="9247" w:type="dxa"/>
          <w:tblInd w:w="108" w:type="dxa"/>
          <w:tblLayout w:type="fixed"/>
          <w:tblLook w:val="01E0"/>
        </w:tblPrEx>
        <w:trPr>
          <w:trHeight w:hRule="exact" w:val="280"/>
        </w:trPr>
        <w:tc>
          <w:tcPr>
            <w:tcW w:w="3307" w:type="dxa"/>
            <w:shd w:val="clear" w:color="auto" w:fill="DBE5F1" w:themeFill="accent1" w:themeFillTint="33"/>
            <w:vAlign w:val="center"/>
          </w:tcPr>
          <w:p w:rsidR="00884F97" w:rsidRPr="00686C5D" w:rsidP="00C11E43" w14:paraId="3F611A19" w14:textId="60E2A45D">
            <w:pPr>
              <w:pStyle w:val="NoSpacing"/>
            </w:pPr>
            <w:r w:rsidRPr="00686C5D">
              <w:t xml:space="preserve">On-site </w:t>
            </w:r>
            <w:r w:rsidR="001B69BA">
              <w:t>v</w:t>
            </w:r>
            <w:r w:rsidRPr="00686C5D" w:rsidR="000E73C5">
              <w:t xml:space="preserve">isitor </w:t>
            </w:r>
            <w:r w:rsidR="001B69BA">
              <w:t>s</w:t>
            </w:r>
            <w:r w:rsidRPr="00686C5D" w:rsidR="000E73C5">
              <w:t>urvey</w:t>
            </w:r>
          </w:p>
        </w:tc>
        <w:tc>
          <w:tcPr>
            <w:tcW w:w="1530" w:type="dxa"/>
            <w:shd w:val="clear" w:color="auto" w:fill="DBE5F1" w:themeFill="accent1" w:themeFillTint="33"/>
            <w:vAlign w:val="center"/>
          </w:tcPr>
          <w:p w:rsidR="00884F97" w:rsidRPr="00686C5D" w:rsidP="00C11E43" w14:paraId="0B330049" w14:textId="7EC84F1C">
            <w:pPr>
              <w:pStyle w:val="NoSpacing"/>
              <w:jc w:val="center"/>
            </w:pPr>
            <w:r w:rsidRPr="00686C5D">
              <w:t>36,936</w:t>
            </w:r>
          </w:p>
        </w:tc>
        <w:tc>
          <w:tcPr>
            <w:tcW w:w="990" w:type="dxa"/>
            <w:shd w:val="clear" w:color="auto" w:fill="DBE5F1" w:themeFill="accent1" w:themeFillTint="33"/>
            <w:vAlign w:val="center"/>
          </w:tcPr>
          <w:p w:rsidR="00884F97" w:rsidRPr="00686C5D" w:rsidP="00C11E43" w14:paraId="3E9EA3C5" w14:textId="31700021">
            <w:pPr>
              <w:pStyle w:val="NoSpacing"/>
              <w:jc w:val="center"/>
            </w:pPr>
            <w:r w:rsidRPr="00686C5D">
              <w:t>3,</w:t>
            </w:r>
            <w:r w:rsidR="002711E5">
              <w:t>694</w:t>
            </w:r>
          </w:p>
        </w:tc>
        <w:tc>
          <w:tcPr>
            <w:tcW w:w="1913" w:type="dxa"/>
            <w:shd w:val="clear" w:color="auto" w:fill="DBE5F1" w:themeFill="accent1" w:themeFillTint="33"/>
            <w:vAlign w:val="center"/>
          </w:tcPr>
          <w:p w:rsidR="00884F97" w:rsidRPr="00686C5D" w:rsidP="00C11E43" w14:paraId="66FD9FB2" w14:textId="14CC972B">
            <w:pPr>
              <w:pStyle w:val="NoSpacing"/>
              <w:jc w:val="center"/>
            </w:pPr>
            <w:r w:rsidRPr="00686C5D">
              <w:t>$</w:t>
            </w:r>
            <w:r w:rsidRPr="00686C5D" w:rsidR="008567A3">
              <w:t>4</w:t>
            </w:r>
            <w:r w:rsidR="002711E5">
              <w:t>6.14</w:t>
            </w:r>
          </w:p>
        </w:tc>
        <w:tc>
          <w:tcPr>
            <w:tcW w:w="1507" w:type="dxa"/>
            <w:shd w:val="clear" w:color="auto" w:fill="DBE5F1" w:themeFill="accent1" w:themeFillTint="33"/>
            <w:vAlign w:val="center"/>
          </w:tcPr>
          <w:p w:rsidR="00884F97" w:rsidRPr="00686C5D" w:rsidP="00C11E43" w14:paraId="2AE4556B" w14:textId="07D0117C">
            <w:pPr>
              <w:pStyle w:val="NoSpacing"/>
              <w:jc w:val="center"/>
            </w:pPr>
            <w:r w:rsidRPr="00686C5D">
              <w:t>$</w:t>
            </w:r>
            <w:r w:rsidR="005E278C">
              <w:t>1</w:t>
            </w:r>
            <w:r w:rsidR="001F374B">
              <w:t>70,441</w:t>
            </w:r>
          </w:p>
        </w:tc>
      </w:tr>
      <w:tr w14:paraId="59956AC3" w14:textId="77777777" w:rsidTr="002A1E54">
        <w:tblPrEx>
          <w:tblW w:w="9247" w:type="dxa"/>
          <w:tblInd w:w="108" w:type="dxa"/>
          <w:tblLayout w:type="fixed"/>
          <w:tblLook w:val="01E0"/>
        </w:tblPrEx>
        <w:trPr>
          <w:trHeight w:hRule="exact" w:val="325"/>
        </w:trPr>
        <w:tc>
          <w:tcPr>
            <w:tcW w:w="3307" w:type="dxa"/>
            <w:tcBorders>
              <w:bottom w:val="single" w:sz="4" w:space="0" w:color="auto"/>
            </w:tcBorders>
            <w:shd w:val="clear" w:color="auto" w:fill="auto"/>
            <w:vAlign w:val="center"/>
          </w:tcPr>
          <w:p w:rsidR="00884F97" w:rsidRPr="00686C5D" w:rsidP="00C11E43" w14:paraId="675144C6" w14:textId="0681DE6C">
            <w:pPr>
              <w:pStyle w:val="NoSpacing"/>
              <w:rPr>
                <w:rFonts w:eastAsia="Times New Roman"/>
              </w:rPr>
            </w:pPr>
            <w:r w:rsidRPr="00686C5D">
              <w:rPr>
                <w:rFonts w:eastAsia="Times New Roman"/>
              </w:rPr>
              <w:t>Non-respons</w:t>
            </w:r>
            <w:r w:rsidRPr="00686C5D" w:rsidR="000A7837">
              <w:rPr>
                <w:rFonts w:eastAsia="Times New Roman"/>
              </w:rPr>
              <w:t>e</w:t>
            </w:r>
            <w:r w:rsidRPr="00686C5D">
              <w:rPr>
                <w:rFonts w:eastAsia="Times New Roman"/>
              </w:rPr>
              <w:t xml:space="preserve"> bias check</w:t>
            </w:r>
          </w:p>
        </w:tc>
        <w:tc>
          <w:tcPr>
            <w:tcW w:w="1530" w:type="dxa"/>
            <w:tcBorders>
              <w:bottom w:val="single" w:sz="4" w:space="0" w:color="auto"/>
            </w:tcBorders>
            <w:shd w:val="clear" w:color="auto" w:fill="auto"/>
            <w:vAlign w:val="center"/>
          </w:tcPr>
          <w:p w:rsidR="00884F97" w:rsidRPr="00686C5D" w:rsidP="00C11E43" w14:paraId="33C8435C" w14:textId="601F2286">
            <w:pPr>
              <w:pStyle w:val="NoSpacing"/>
              <w:jc w:val="center"/>
              <w:rPr>
                <w:rFonts w:eastAsia="Times New Roman"/>
              </w:rPr>
            </w:pPr>
            <w:r w:rsidRPr="00686C5D">
              <w:rPr>
                <w:rFonts w:eastAsia="Times New Roman"/>
              </w:rPr>
              <w:t>8,310</w:t>
            </w:r>
          </w:p>
        </w:tc>
        <w:tc>
          <w:tcPr>
            <w:tcW w:w="990" w:type="dxa"/>
            <w:tcBorders>
              <w:bottom w:val="single" w:sz="4" w:space="0" w:color="auto"/>
            </w:tcBorders>
            <w:shd w:val="clear" w:color="auto" w:fill="auto"/>
            <w:vAlign w:val="center"/>
          </w:tcPr>
          <w:p w:rsidR="00884F97" w:rsidRPr="00686C5D" w:rsidP="00C11E43" w14:paraId="24CCFBB0" w14:textId="0AD07357">
            <w:pPr>
              <w:pStyle w:val="NoSpacing"/>
              <w:jc w:val="center"/>
              <w:rPr>
                <w:rFonts w:eastAsia="Times New Roman"/>
              </w:rPr>
            </w:pPr>
            <w:r w:rsidRPr="00686C5D">
              <w:rPr>
                <w:rFonts w:eastAsia="Times New Roman"/>
              </w:rPr>
              <w:t>277</w:t>
            </w:r>
          </w:p>
        </w:tc>
        <w:tc>
          <w:tcPr>
            <w:tcW w:w="1913" w:type="dxa"/>
            <w:tcBorders>
              <w:bottom w:val="single" w:sz="4" w:space="0" w:color="auto"/>
            </w:tcBorders>
            <w:shd w:val="clear" w:color="auto" w:fill="auto"/>
            <w:vAlign w:val="center"/>
          </w:tcPr>
          <w:p w:rsidR="00884F97" w:rsidRPr="00686C5D" w:rsidP="00C11E43" w14:paraId="66E04B8D" w14:textId="07AE0C24">
            <w:pPr>
              <w:pStyle w:val="NoSpacing"/>
              <w:jc w:val="center"/>
              <w:rPr>
                <w:rFonts w:eastAsia="Times New Roman"/>
              </w:rPr>
            </w:pPr>
            <w:r w:rsidRPr="00686C5D">
              <w:t>$</w:t>
            </w:r>
            <w:r w:rsidRPr="00686C5D" w:rsidR="008567A3">
              <w:t>4</w:t>
            </w:r>
            <w:r w:rsidR="002711E5">
              <w:t>6.14</w:t>
            </w:r>
          </w:p>
        </w:tc>
        <w:tc>
          <w:tcPr>
            <w:tcW w:w="1507" w:type="dxa"/>
            <w:tcBorders>
              <w:bottom w:val="single" w:sz="4" w:space="0" w:color="auto"/>
            </w:tcBorders>
            <w:shd w:val="clear" w:color="auto" w:fill="auto"/>
            <w:vAlign w:val="center"/>
          </w:tcPr>
          <w:p w:rsidR="00884F97" w:rsidRPr="00686C5D" w:rsidP="00C11E43" w14:paraId="45BF5E67" w14:textId="5FA90A71">
            <w:pPr>
              <w:pStyle w:val="NoSpacing"/>
              <w:jc w:val="center"/>
              <w:rPr>
                <w:rFonts w:eastAsia="Times New Roman"/>
              </w:rPr>
            </w:pPr>
            <w:r w:rsidRPr="00686C5D">
              <w:rPr>
                <w:rFonts w:eastAsia="Times New Roman"/>
              </w:rPr>
              <w:t>$</w:t>
            </w:r>
            <w:r w:rsidR="008A046A">
              <w:rPr>
                <w:rFonts w:eastAsia="Times New Roman"/>
              </w:rPr>
              <w:t>12,781</w:t>
            </w:r>
          </w:p>
        </w:tc>
      </w:tr>
      <w:tr w14:paraId="623D7C6C" w14:textId="77777777" w:rsidTr="002A1E54">
        <w:tblPrEx>
          <w:tblW w:w="9247" w:type="dxa"/>
          <w:tblInd w:w="108" w:type="dxa"/>
          <w:tblLayout w:type="fixed"/>
          <w:tblLook w:val="01E0"/>
        </w:tblPrEx>
        <w:trPr>
          <w:trHeight w:hRule="exact" w:val="325"/>
        </w:trPr>
        <w:tc>
          <w:tcPr>
            <w:tcW w:w="3307" w:type="dxa"/>
            <w:shd w:val="clear" w:color="auto" w:fill="DBE5F1" w:themeFill="accent1" w:themeFillTint="33"/>
            <w:vAlign w:val="center"/>
          </w:tcPr>
          <w:p w:rsidR="00884F97" w:rsidRPr="00686C5D" w:rsidP="00C11E43" w14:paraId="542D9068" w14:textId="3F8333C3">
            <w:pPr>
              <w:pStyle w:val="NoSpacing"/>
              <w:rPr>
                <w:rFonts w:eastAsia="Times New Roman"/>
              </w:rPr>
            </w:pPr>
            <w:r w:rsidRPr="00686C5D">
              <w:rPr>
                <w:rFonts w:eastAsia="Times New Roman"/>
              </w:rPr>
              <w:t>Mail</w:t>
            </w:r>
            <w:r w:rsidRPr="00686C5D" w:rsidR="00D33A1F">
              <w:rPr>
                <w:rFonts w:eastAsia="Times New Roman"/>
              </w:rPr>
              <w:t>-back</w:t>
            </w:r>
            <w:r w:rsidRPr="00686C5D" w:rsidR="00F02957">
              <w:rPr>
                <w:rFonts w:eastAsia="Times New Roman"/>
              </w:rPr>
              <w:t>/Online</w:t>
            </w:r>
            <w:r w:rsidRPr="00686C5D">
              <w:rPr>
                <w:rFonts w:eastAsia="Times New Roman"/>
              </w:rPr>
              <w:t xml:space="preserve"> </w:t>
            </w:r>
            <w:r w:rsidR="001B69BA">
              <w:rPr>
                <w:rFonts w:eastAsia="Times New Roman"/>
              </w:rPr>
              <w:t>s</w:t>
            </w:r>
            <w:r w:rsidRPr="00686C5D">
              <w:rPr>
                <w:rFonts w:eastAsia="Times New Roman"/>
              </w:rPr>
              <w:t>urvey</w:t>
            </w:r>
          </w:p>
        </w:tc>
        <w:tc>
          <w:tcPr>
            <w:tcW w:w="1530" w:type="dxa"/>
            <w:shd w:val="clear" w:color="auto" w:fill="DBE5F1" w:themeFill="accent1" w:themeFillTint="33"/>
            <w:vAlign w:val="center"/>
          </w:tcPr>
          <w:p w:rsidR="00884F97" w:rsidRPr="00686C5D" w:rsidP="00C11E43" w14:paraId="7309D040" w14:textId="56272223">
            <w:pPr>
              <w:pStyle w:val="NoSpacing"/>
              <w:jc w:val="center"/>
              <w:rPr>
                <w:rFonts w:eastAsia="Times New Roman"/>
              </w:rPr>
            </w:pPr>
            <w:r w:rsidRPr="00686C5D">
              <w:rPr>
                <w:rFonts w:eastAsia="Times New Roman"/>
              </w:rPr>
              <w:t>13,296</w:t>
            </w:r>
          </w:p>
        </w:tc>
        <w:tc>
          <w:tcPr>
            <w:tcW w:w="990" w:type="dxa"/>
            <w:shd w:val="clear" w:color="auto" w:fill="DBE5F1" w:themeFill="accent1" w:themeFillTint="33"/>
            <w:vAlign w:val="center"/>
          </w:tcPr>
          <w:p w:rsidR="00884F97" w:rsidRPr="00686C5D" w:rsidP="00C11E43" w14:paraId="5A872BB9" w14:textId="73027E85">
            <w:pPr>
              <w:pStyle w:val="NoSpacing"/>
              <w:jc w:val="center"/>
              <w:rPr>
                <w:rFonts w:eastAsia="Times New Roman"/>
              </w:rPr>
            </w:pPr>
            <w:r>
              <w:rPr>
                <w:rFonts w:eastAsia="Times New Roman"/>
              </w:rPr>
              <w:t>2,2881</w:t>
            </w:r>
          </w:p>
        </w:tc>
        <w:tc>
          <w:tcPr>
            <w:tcW w:w="1913" w:type="dxa"/>
            <w:shd w:val="clear" w:color="auto" w:fill="DBE5F1" w:themeFill="accent1" w:themeFillTint="33"/>
            <w:vAlign w:val="center"/>
          </w:tcPr>
          <w:p w:rsidR="00884F97" w:rsidRPr="00686C5D" w:rsidP="00C11E43" w14:paraId="0EA53772" w14:textId="7BD12D3D">
            <w:pPr>
              <w:pStyle w:val="NoSpacing"/>
              <w:jc w:val="center"/>
              <w:rPr>
                <w:rFonts w:eastAsia="Times New Roman"/>
              </w:rPr>
            </w:pPr>
            <w:r w:rsidRPr="00686C5D">
              <w:t>$</w:t>
            </w:r>
            <w:r w:rsidRPr="00686C5D" w:rsidR="008567A3">
              <w:t>4</w:t>
            </w:r>
            <w:r w:rsidR="002711E5">
              <w:t>6.14</w:t>
            </w:r>
          </w:p>
        </w:tc>
        <w:tc>
          <w:tcPr>
            <w:tcW w:w="1507" w:type="dxa"/>
            <w:shd w:val="clear" w:color="auto" w:fill="DBE5F1" w:themeFill="accent1" w:themeFillTint="33"/>
            <w:vAlign w:val="center"/>
          </w:tcPr>
          <w:p w:rsidR="00884F97" w:rsidRPr="00686C5D" w:rsidP="00C11E43" w14:paraId="734CBEB8" w14:textId="40BE9350">
            <w:pPr>
              <w:pStyle w:val="NoSpacing"/>
              <w:jc w:val="center"/>
              <w:rPr>
                <w:rFonts w:eastAsia="Times New Roman"/>
              </w:rPr>
            </w:pPr>
            <w:r w:rsidRPr="00686C5D">
              <w:rPr>
                <w:rFonts w:eastAsia="Times New Roman"/>
              </w:rPr>
              <w:t>$</w:t>
            </w:r>
            <w:r w:rsidR="009535F9">
              <w:rPr>
                <w:rFonts w:eastAsia="Times New Roman"/>
              </w:rPr>
              <w:t>132,929</w:t>
            </w:r>
          </w:p>
        </w:tc>
      </w:tr>
      <w:tr w14:paraId="57F70EBA" w14:textId="77777777" w:rsidTr="00E1133C">
        <w:tblPrEx>
          <w:tblW w:w="9247" w:type="dxa"/>
          <w:tblInd w:w="108" w:type="dxa"/>
          <w:tblLayout w:type="fixed"/>
          <w:tblLook w:val="01E0"/>
        </w:tblPrEx>
        <w:trPr>
          <w:trHeight w:hRule="exact" w:val="334"/>
        </w:trPr>
        <w:tc>
          <w:tcPr>
            <w:tcW w:w="7740" w:type="dxa"/>
            <w:gridSpan w:val="4"/>
            <w:shd w:val="clear" w:color="auto" w:fill="auto"/>
            <w:vAlign w:val="center"/>
          </w:tcPr>
          <w:p w:rsidR="00884F97" w:rsidRPr="00686C5D" w:rsidP="00C11E43" w14:paraId="56E926EB" w14:textId="77777777">
            <w:pPr>
              <w:pStyle w:val="NoSpacing"/>
              <w:rPr>
                <w:rFonts w:eastAsia="Times New Roman"/>
                <w:b/>
                <w:bCs/>
              </w:rPr>
            </w:pPr>
            <w:r w:rsidRPr="00686C5D">
              <w:rPr>
                <w:rFonts w:eastAsia="Times New Roman"/>
                <w:b/>
                <w:bCs/>
              </w:rPr>
              <w:t>Total</w:t>
            </w:r>
          </w:p>
        </w:tc>
        <w:tc>
          <w:tcPr>
            <w:tcW w:w="1507" w:type="dxa"/>
            <w:shd w:val="clear" w:color="auto" w:fill="auto"/>
            <w:vAlign w:val="center"/>
          </w:tcPr>
          <w:p w:rsidR="00884F97" w:rsidRPr="00686C5D" w:rsidP="00D05951" w14:paraId="4986EB20" w14:textId="56C8A81C">
            <w:pPr>
              <w:pStyle w:val="NoSpacing"/>
              <w:jc w:val="center"/>
              <w:rPr>
                <w:rFonts w:eastAsia="Times New Roman"/>
                <w:b/>
                <w:bCs/>
                <w:noProof/>
              </w:rPr>
            </w:pPr>
            <w:r>
              <w:rPr>
                <w:rFonts w:eastAsia="Times New Roman"/>
                <w:b/>
                <w:bCs/>
                <w:noProof/>
              </w:rPr>
              <w:t>$</w:t>
            </w:r>
            <w:r w:rsidR="00A31B52">
              <w:rPr>
                <w:rFonts w:eastAsia="Times New Roman"/>
                <w:b/>
                <w:bCs/>
                <w:noProof/>
              </w:rPr>
              <w:t>3</w:t>
            </w:r>
            <w:r w:rsidR="00623866">
              <w:rPr>
                <w:rFonts w:eastAsia="Times New Roman"/>
                <w:b/>
                <w:bCs/>
                <w:noProof/>
              </w:rPr>
              <w:t>1</w:t>
            </w:r>
            <w:r w:rsidR="0013102E">
              <w:rPr>
                <w:rFonts w:eastAsia="Times New Roman"/>
                <w:b/>
                <w:bCs/>
                <w:noProof/>
              </w:rPr>
              <w:t>6,151</w:t>
            </w:r>
          </w:p>
        </w:tc>
      </w:tr>
    </w:tbl>
    <w:p w:rsidR="003D09F4" w:rsidRPr="00686C5D" w:rsidP="00D42B84" w14:paraId="2F44F08F" w14:textId="408CBC33">
      <w:pPr>
        <w:autoSpaceDE w:val="0"/>
        <w:autoSpaceDN w:val="0"/>
        <w:adjustRightInd w:val="0"/>
        <w:spacing w:line="360" w:lineRule="auto"/>
        <w:ind w:left="180"/>
        <w:rPr>
          <w:rFonts w:eastAsia="Times New Roman" w:cstheme="minorHAnsi"/>
        </w:rPr>
      </w:pPr>
      <w:r w:rsidRPr="00686C5D">
        <w:rPr>
          <w:rFonts w:cstheme="minorHAnsi"/>
          <w:i/>
          <w:iCs/>
        </w:rPr>
        <w:t>*The calculations in this table are rounded</w:t>
      </w:r>
      <w:r w:rsidR="00B50B61">
        <w:rPr>
          <w:rFonts w:cstheme="minorHAnsi"/>
          <w:i/>
          <w:iCs/>
        </w:rPr>
        <w:t xml:space="preserve"> up</w:t>
      </w:r>
      <w:r w:rsidRPr="00686C5D">
        <w:rPr>
          <w:rFonts w:cstheme="minorHAnsi"/>
          <w:i/>
          <w:iCs/>
        </w:rPr>
        <w:t xml:space="preserve"> to the nearest whole dollar amount</w:t>
      </w:r>
    </w:p>
    <w:p w:rsidR="00884F97" w:rsidRPr="00C61D3F" w:rsidP="00942B0D" w14:paraId="708A9453" w14:textId="09E4F2D8">
      <w:pPr>
        <w:shd w:val="clear" w:color="auto" w:fill="FFFFFF"/>
        <w:spacing w:before="100" w:beforeAutospacing="1" w:after="100" w:afterAutospacing="1" w:line="240" w:lineRule="auto"/>
        <w:rPr>
          <w:rFonts w:eastAsia="Times New Roman" w:cstheme="minorHAnsi"/>
          <w:iCs/>
          <w:color w:val="000000" w:themeColor="text1"/>
        </w:rPr>
      </w:pPr>
      <w:r w:rsidRPr="00C61D3F">
        <w:rPr>
          <w:rFonts w:eastAsia="Times New Roman" w:cstheme="minorHAnsi"/>
          <w:b/>
          <w:iCs/>
          <w:color w:val="000000" w:themeColor="text1"/>
        </w:rPr>
        <w:t>13. Provide an estimate for the total annual cost burden to respondents or record keepers resulting from the collection of information.</w:t>
      </w:r>
    </w:p>
    <w:p w:rsidR="00EC6348" w:rsidRPr="00E1133C" w:rsidP="00E1133C" w14:paraId="116FEC12" w14:textId="42E6B0FB">
      <w:pPr>
        <w:widowControl w:val="0"/>
        <w:autoSpaceDE w:val="0"/>
        <w:autoSpaceDN w:val="0"/>
        <w:adjustRightInd w:val="0"/>
        <w:spacing w:line="360" w:lineRule="auto"/>
        <w:rPr>
          <w:rFonts w:eastAsia="Times New Roman" w:cstheme="minorHAnsi"/>
          <w:lang w:eastAsia="ja-JP"/>
        </w:rPr>
      </w:pPr>
      <w:r w:rsidRPr="00686C5D">
        <w:rPr>
          <w:rFonts w:eastAsia="Times New Roman" w:cstheme="minorHAnsi"/>
          <w:lang w:eastAsia="ja-JP"/>
        </w:rPr>
        <w:t xml:space="preserve">There is no non-hour cost burden associated with </w:t>
      </w:r>
      <w:r w:rsidR="00942B0D">
        <w:rPr>
          <w:rFonts w:eastAsia="Times New Roman" w:cstheme="minorHAnsi"/>
          <w:lang w:eastAsia="ja-JP"/>
        </w:rPr>
        <w:t xml:space="preserve">this </w:t>
      </w:r>
      <w:r w:rsidRPr="00686C5D">
        <w:rPr>
          <w:rFonts w:eastAsia="Times New Roman" w:cstheme="minorHAnsi"/>
          <w:lang w:eastAsia="ja-JP"/>
        </w:rPr>
        <w:t>collection of</w:t>
      </w:r>
      <w:r w:rsidR="004D46E1">
        <w:rPr>
          <w:rFonts w:eastAsia="Times New Roman" w:cstheme="minorHAnsi"/>
          <w:lang w:eastAsia="ja-JP"/>
        </w:rPr>
        <w:t xml:space="preserve"> </w:t>
      </w:r>
      <w:r w:rsidRPr="00686C5D">
        <w:rPr>
          <w:rFonts w:eastAsia="Times New Roman" w:cstheme="minorHAnsi"/>
          <w:lang w:eastAsia="ja-JP"/>
        </w:rPr>
        <w:t>information.</w:t>
      </w:r>
    </w:p>
    <w:p w:rsidR="00EC6348" w:rsidRPr="00C61D3F" w:rsidP="00EC6348" w14:paraId="1D2DF8EA" w14:textId="07FAE5CE">
      <w:pPr>
        <w:spacing w:line="240" w:lineRule="auto"/>
        <w:rPr>
          <w:b/>
          <w:bCs/>
        </w:rPr>
      </w:pPr>
      <w:r w:rsidRPr="00C61D3F">
        <w:rPr>
          <w:b/>
          <w:bCs/>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884F97" w:rsidRPr="00A32F5E" w:rsidP="00EC6348" w14:paraId="32F1293A" w14:textId="16E850C8">
      <w:pPr>
        <w:spacing w:line="240" w:lineRule="auto"/>
      </w:pPr>
      <w:r w:rsidRPr="00A32F5E">
        <w:t>The total annual cost to the Federal Government is $</w:t>
      </w:r>
      <w:r w:rsidRPr="00A32F5E" w:rsidR="00DE42C7">
        <w:t>2,</w:t>
      </w:r>
      <w:r w:rsidR="006A6A3C">
        <w:t>543,686</w:t>
      </w:r>
      <w:r w:rsidRPr="00A32F5E">
        <w:t xml:space="preserve">. This includes the cost to the Federal Government for salaries and benefits for administering this information collection (Table </w:t>
      </w:r>
      <w:r w:rsidR="00A32F5E">
        <w:t>14.1</w:t>
      </w:r>
      <w:r w:rsidRPr="00A32F5E">
        <w:t xml:space="preserve">) and operational expenses (Table </w:t>
      </w:r>
      <w:r w:rsidR="00A32F5E">
        <w:t>14.2</w:t>
      </w:r>
      <w:r w:rsidRPr="00A32F5E">
        <w:t>).</w:t>
      </w:r>
    </w:p>
    <w:p w:rsidR="00884F97" w:rsidP="00A65321" w14:paraId="68C766EA" w14:textId="1F547B96">
      <w:pPr>
        <w:autoSpaceDE w:val="0"/>
        <w:autoSpaceDN w:val="0"/>
        <w:adjustRightInd w:val="0"/>
        <w:spacing w:line="360" w:lineRule="auto"/>
        <w:rPr>
          <w:rFonts w:eastAsia="Arial" w:cstheme="minorHAnsi"/>
        </w:rPr>
      </w:pPr>
      <w:r w:rsidRPr="0023449D">
        <w:rPr>
          <w:rFonts w:eastAsia="Times New Roman" w:cstheme="minorHAnsi"/>
          <w:lang w:eastAsia="ja-JP"/>
        </w:rPr>
        <w:t xml:space="preserve">We used the Office of Personnel Management Salary Table </w:t>
      </w:r>
      <w:r w:rsidRPr="0023449D" w:rsidR="00B36AE3">
        <w:rPr>
          <w:rFonts w:eastAsia="Times New Roman" w:cstheme="minorHAnsi"/>
          <w:lang w:eastAsia="ja-JP"/>
        </w:rPr>
        <w:t>20</w:t>
      </w:r>
      <w:r w:rsidRPr="0023449D" w:rsidR="008310DE">
        <w:rPr>
          <w:rFonts w:eastAsia="Times New Roman" w:cstheme="minorHAnsi"/>
          <w:lang w:eastAsia="ja-JP"/>
        </w:rPr>
        <w:t>2</w:t>
      </w:r>
      <w:r w:rsidRPr="000F0B3E" w:rsidR="006B457B">
        <w:rPr>
          <w:rFonts w:eastAsia="Times New Roman" w:cstheme="minorHAnsi"/>
          <w:lang w:eastAsia="ja-JP"/>
        </w:rPr>
        <w:t>4</w:t>
      </w:r>
      <w:r w:rsidRPr="0023449D">
        <w:rPr>
          <w:rFonts w:eastAsia="Times New Roman" w:cstheme="minorHAnsi"/>
          <w:lang w:eastAsia="ja-JP"/>
        </w:rPr>
        <w:t>-DEN</w:t>
      </w:r>
      <w:r>
        <w:rPr>
          <w:rStyle w:val="FootnoteReference"/>
          <w:rFonts w:eastAsia="Times New Roman" w:cstheme="minorHAnsi"/>
          <w:lang w:eastAsia="ja-JP"/>
        </w:rPr>
        <w:footnoteReference w:id="13"/>
      </w:r>
      <w:r w:rsidRPr="0023449D">
        <w:rPr>
          <w:rFonts w:eastAsia="Times New Roman" w:cstheme="minorHAnsi"/>
          <w:lang w:eastAsia="ja-JP"/>
        </w:rPr>
        <w:t xml:space="preserve"> to determine the hourly rate. We multiplied the hourly rate by 1.5</w:t>
      </w:r>
      <w:r w:rsidRPr="0023449D" w:rsidR="00527B1F">
        <w:rPr>
          <w:rFonts w:eastAsia="Times New Roman" w:cstheme="minorHAnsi"/>
          <w:lang w:eastAsia="ja-JP"/>
        </w:rPr>
        <w:t>9</w:t>
      </w:r>
      <w:r w:rsidRPr="0023449D">
        <w:rPr>
          <w:rFonts w:eastAsia="Times New Roman" w:cstheme="minorHAnsi"/>
          <w:lang w:eastAsia="ja-JP"/>
        </w:rPr>
        <w:t xml:space="preserve"> to account for benefits</w:t>
      </w:r>
      <w:r w:rsidRPr="0023449D" w:rsidR="007E2871">
        <w:rPr>
          <w:rFonts w:eastAsia="Times New Roman" w:cstheme="minorHAnsi"/>
          <w:lang w:eastAsia="ja-JP"/>
        </w:rPr>
        <w:t xml:space="preserve"> </w:t>
      </w:r>
      <w:r w:rsidRPr="0023449D" w:rsidR="007E2871">
        <w:rPr>
          <w:rFonts w:eastAsia="Arial" w:cstheme="minorHAnsi"/>
        </w:rPr>
        <w:t xml:space="preserve">in accordance with the Bureau of Labor Statistics News Release </w:t>
      </w:r>
      <w:r w:rsidRPr="0023449D" w:rsidR="000A0ED0">
        <w:rPr>
          <w:rFonts w:eastAsia="Arial" w:cstheme="minorHAnsi"/>
        </w:rPr>
        <w:t>referenced above</w:t>
      </w:r>
      <w:r w:rsidRPr="0023449D" w:rsidR="007E2871">
        <w:rPr>
          <w:rFonts w:eastAsia="Arial" w:cstheme="minorHAnsi"/>
        </w:rPr>
        <w:t>.</w:t>
      </w:r>
      <w:r w:rsidRPr="00686C5D" w:rsidR="007E2871">
        <w:rPr>
          <w:rFonts w:eastAsia="Arial" w:cstheme="minorHAnsi"/>
        </w:rPr>
        <w:t xml:space="preserve"> </w:t>
      </w:r>
    </w:p>
    <w:p w:rsidR="00884F97" w:rsidRPr="00686C5D" w:rsidP="00A65321" w14:paraId="44C41ED6" w14:textId="63376D2F">
      <w:pPr>
        <w:pStyle w:val="NoSpacing"/>
        <w:spacing w:line="360" w:lineRule="auto"/>
        <w:rPr>
          <w:rFonts w:cstheme="minorHAnsi"/>
          <w:b/>
        </w:rPr>
      </w:pPr>
      <w:bookmarkStart w:id="2" w:name="_Ref284812263"/>
      <w:r w:rsidRPr="00686C5D">
        <w:rPr>
          <w:rFonts w:cstheme="minorHAnsi"/>
          <w:b/>
        </w:rPr>
        <w:t>Table</w:t>
      </w:r>
      <w:bookmarkEnd w:id="2"/>
      <w:r w:rsidR="000F7BFF">
        <w:rPr>
          <w:rFonts w:cstheme="minorHAnsi"/>
          <w:b/>
        </w:rPr>
        <w:t xml:space="preserve"> </w:t>
      </w:r>
      <w:r w:rsidR="00A32F5E">
        <w:rPr>
          <w:rFonts w:cstheme="minorHAnsi"/>
          <w:b/>
        </w:rPr>
        <w:t>14.1</w:t>
      </w:r>
      <w:r w:rsidRPr="00686C5D">
        <w:rPr>
          <w:rFonts w:cstheme="minorHAnsi"/>
          <w:b/>
        </w:rPr>
        <w:t>: Annualized Federal Employee Salaries and Benefits</w:t>
      </w:r>
    </w:p>
    <w:tbl>
      <w:tblPr>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695"/>
        <w:gridCol w:w="990"/>
        <w:gridCol w:w="1170"/>
        <w:gridCol w:w="1710"/>
        <w:gridCol w:w="1350"/>
        <w:gridCol w:w="1125"/>
      </w:tblGrid>
      <w:tr w14:paraId="4D5A0638" w14:textId="77777777" w:rsidTr="002A1E54">
        <w:tblPrEx>
          <w:tblW w:w="9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845"/>
        </w:trPr>
        <w:tc>
          <w:tcPr>
            <w:tcW w:w="2695" w:type="dxa"/>
            <w:shd w:val="clear" w:color="auto" w:fill="8DB3E2" w:themeFill="text2" w:themeFillTint="66"/>
            <w:vAlign w:val="center"/>
          </w:tcPr>
          <w:p w:rsidR="00884F97" w:rsidRPr="002A1E54" w:rsidP="00A65321" w14:paraId="32DFCCF0" w14:textId="77777777">
            <w:pPr>
              <w:pStyle w:val="NoSpacing"/>
              <w:spacing w:line="360" w:lineRule="auto"/>
              <w:rPr>
                <w:rFonts w:cstheme="minorHAnsi"/>
                <w:b/>
                <w:kern w:val="1"/>
                <w:sz w:val="20"/>
                <w:szCs w:val="20"/>
                <w:lang w:eastAsia="ja-JP"/>
              </w:rPr>
            </w:pPr>
            <w:r w:rsidRPr="002A1E54">
              <w:rPr>
                <w:rFonts w:cstheme="minorHAnsi"/>
                <w:b/>
                <w:sz w:val="20"/>
                <w:szCs w:val="20"/>
                <w:lang w:eastAsia="ja-JP"/>
              </w:rPr>
              <w:t>Position</w:t>
            </w:r>
          </w:p>
        </w:tc>
        <w:tc>
          <w:tcPr>
            <w:tcW w:w="990" w:type="dxa"/>
            <w:shd w:val="clear" w:color="auto" w:fill="8DB3E2" w:themeFill="text2" w:themeFillTint="66"/>
            <w:vAlign w:val="center"/>
          </w:tcPr>
          <w:p w:rsidR="00884F97" w:rsidRPr="002A1E54" w:rsidP="005552A7" w14:paraId="4EC5DAD2" w14:textId="77777777">
            <w:pPr>
              <w:pStyle w:val="NoSpacing"/>
              <w:jc w:val="center"/>
              <w:rPr>
                <w:rFonts w:cstheme="minorHAnsi"/>
                <w:b/>
                <w:sz w:val="20"/>
                <w:szCs w:val="20"/>
              </w:rPr>
            </w:pPr>
            <w:r w:rsidRPr="002A1E54">
              <w:rPr>
                <w:rFonts w:cstheme="minorHAnsi"/>
                <w:b/>
                <w:sz w:val="20"/>
                <w:szCs w:val="20"/>
              </w:rPr>
              <w:t>Grade/</w:t>
            </w:r>
            <w:r w:rsidRPr="002A1E54">
              <w:rPr>
                <w:rFonts w:cstheme="minorHAnsi"/>
                <w:b/>
                <w:sz w:val="20"/>
                <w:szCs w:val="20"/>
              </w:rPr>
              <w:br/>
              <w:t>Step</w:t>
            </w:r>
          </w:p>
        </w:tc>
        <w:tc>
          <w:tcPr>
            <w:tcW w:w="1170" w:type="dxa"/>
            <w:shd w:val="clear" w:color="auto" w:fill="8DB3E2" w:themeFill="text2" w:themeFillTint="66"/>
            <w:vAlign w:val="center"/>
          </w:tcPr>
          <w:p w:rsidR="00884F97" w:rsidRPr="002A1E54" w:rsidP="005552A7" w14:paraId="176876A5" w14:textId="77777777">
            <w:pPr>
              <w:pStyle w:val="NoSpacing"/>
              <w:jc w:val="center"/>
              <w:rPr>
                <w:rFonts w:cstheme="minorHAnsi"/>
                <w:b/>
                <w:sz w:val="20"/>
                <w:szCs w:val="20"/>
              </w:rPr>
            </w:pPr>
            <w:r w:rsidRPr="002A1E54">
              <w:rPr>
                <w:rFonts w:cstheme="minorHAnsi"/>
                <w:b/>
                <w:sz w:val="20"/>
                <w:szCs w:val="20"/>
              </w:rPr>
              <w:t>Hourly Rate</w:t>
            </w:r>
          </w:p>
        </w:tc>
        <w:tc>
          <w:tcPr>
            <w:tcW w:w="1710" w:type="dxa"/>
            <w:shd w:val="clear" w:color="auto" w:fill="8DB3E2" w:themeFill="text2" w:themeFillTint="66"/>
            <w:vAlign w:val="center"/>
          </w:tcPr>
          <w:p w:rsidR="00884F97" w:rsidRPr="002A1E54" w:rsidP="005552A7" w14:paraId="1D9C4EF1" w14:textId="01F9DB28">
            <w:pPr>
              <w:pStyle w:val="NoSpacing"/>
              <w:jc w:val="center"/>
              <w:rPr>
                <w:rFonts w:cstheme="minorHAnsi"/>
                <w:b/>
                <w:sz w:val="20"/>
                <w:szCs w:val="20"/>
              </w:rPr>
            </w:pPr>
            <w:r w:rsidRPr="002A1E54">
              <w:rPr>
                <w:rFonts w:cstheme="minorHAnsi"/>
                <w:b/>
                <w:sz w:val="20"/>
                <w:szCs w:val="20"/>
              </w:rPr>
              <w:t>Hourly Rate incl. benefits (1.5</w:t>
            </w:r>
            <w:r w:rsidRPr="002A1E54" w:rsidR="00527B1F">
              <w:rPr>
                <w:rFonts w:cstheme="minorHAnsi"/>
                <w:b/>
                <w:sz w:val="20"/>
                <w:szCs w:val="20"/>
              </w:rPr>
              <w:t>9</w:t>
            </w:r>
            <w:r w:rsidRPr="002A1E54">
              <w:rPr>
                <w:rFonts w:cstheme="minorHAnsi"/>
                <w:b/>
                <w:sz w:val="20"/>
                <w:szCs w:val="20"/>
              </w:rPr>
              <w:t xml:space="preserve"> x hourly pay rate)</w:t>
            </w:r>
          </w:p>
        </w:tc>
        <w:tc>
          <w:tcPr>
            <w:tcW w:w="1350" w:type="dxa"/>
            <w:shd w:val="clear" w:color="auto" w:fill="8DB3E2" w:themeFill="text2" w:themeFillTint="66"/>
            <w:vAlign w:val="center"/>
          </w:tcPr>
          <w:p w:rsidR="00884F97" w:rsidRPr="002A1E54" w:rsidP="005552A7" w14:paraId="108D3378" w14:textId="77777777">
            <w:pPr>
              <w:pStyle w:val="NoSpacing"/>
              <w:jc w:val="center"/>
              <w:rPr>
                <w:rFonts w:cstheme="minorHAnsi"/>
                <w:b/>
                <w:sz w:val="20"/>
                <w:szCs w:val="20"/>
              </w:rPr>
            </w:pPr>
            <w:r w:rsidRPr="002A1E54">
              <w:rPr>
                <w:rFonts w:cstheme="minorHAnsi"/>
                <w:b/>
                <w:sz w:val="20"/>
                <w:szCs w:val="20"/>
              </w:rPr>
              <w:t>Estimated time per task (hours)</w:t>
            </w:r>
          </w:p>
        </w:tc>
        <w:tc>
          <w:tcPr>
            <w:tcW w:w="1125" w:type="dxa"/>
            <w:shd w:val="clear" w:color="auto" w:fill="8DB3E2" w:themeFill="text2" w:themeFillTint="66"/>
            <w:vAlign w:val="center"/>
          </w:tcPr>
          <w:p w:rsidR="00884F97" w:rsidRPr="002A1E54" w:rsidP="005552A7" w14:paraId="13FC33C0" w14:textId="77777777">
            <w:pPr>
              <w:pStyle w:val="NoSpacing"/>
              <w:jc w:val="center"/>
              <w:rPr>
                <w:rFonts w:cstheme="minorHAnsi"/>
                <w:b/>
                <w:sz w:val="20"/>
                <w:szCs w:val="20"/>
              </w:rPr>
            </w:pPr>
            <w:r w:rsidRPr="002A1E54">
              <w:rPr>
                <w:rFonts w:cstheme="minorHAnsi"/>
                <w:b/>
                <w:sz w:val="20"/>
                <w:szCs w:val="20"/>
              </w:rPr>
              <w:t>Annual Cost</w:t>
            </w:r>
          </w:p>
        </w:tc>
      </w:tr>
      <w:tr w14:paraId="544A2203" w14:textId="77777777" w:rsidTr="00AA4FB4">
        <w:tblPrEx>
          <w:tblW w:w="9040" w:type="dxa"/>
          <w:tblLayout w:type="fixed"/>
          <w:tblLook w:val="0000"/>
        </w:tblPrEx>
        <w:trPr>
          <w:trHeight w:val="305"/>
        </w:trPr>
        <w:tc>
          <w:tcPr>
            <w:tcW w:w="2695" w:type="dxa"/>
            <w:tcBorders>
              <w:bottom w:val="single" w:sz="4" w:space="0" w:color="auto"/>
            </w:tcBorders>
            <w:vAlign w:val="center"/>
          </w:tcPr>
          <w:p w:rsidR="00884F97" w:rsidRPr="00C11E43" w:rsidP="00C11E43" w14:paraId="11AD7866" w14:textId="77777777">
            <w:pPr>
              <w:pStyle w:val="NoSpacing"/>
            </w:pPr>
            <w:r w:rsidRPr="00C11E43">
              <w:t>Project Manager</w:t>
            </w:r>
          </w:p>
        </w:tc>
        <w:tc>
          <w:tcPr>
            <w:tcW w:w="990" w:type="dxa"/>
            <w:tcBorders>
              <w:bottom w:val="single" w:sz="4" w:space="0" w:color="auto"/>
            </w:tcBorders>
            <w:vAlign w:val="center"/>
          </w:tcPr>
          <w:p w:rsidR="00884F97" w:rsidRPr="00C11E43" w:rsidP="00D05951" w14:paraId="46F0A3AA" w14:textId="77777777">
            <w:pPr>
              <w:pStyle w:val="NoSpacing"/>
              <w:jc w:val="center"/>
            </w:pPr>
            <w:r w:rsidRPr="00C11E43">
              <w:t>12/5</w:t>
            </w:r>
          </w:p>
        </w:tc>
        <w:tc>
          <w:tcPr>
            <w:tcW w:w="1170" w:type="dxa"/>
            <w:tcBorders>
              <w:bottom w:val="single" w:sz="4" w:space="0" w:color="auto"/>
            </w:tcBorders>
            <w:vAlign w:val="center"/>
          </w:tcPr>
          <w:p w:rsidR="00884F97" w:rsidRPr="00C11E43" w:rsidP="00D05951" w14:paraId="18C39CF5" w14:textId="0715F9F8">
            <w:pPr>
              <w:pStyle w:val="NoSpacing"/>
              <w:jc w:val="center"/>
            </w:pPr>
            <w:r w:rsidRPr="00C11E43">
              <w:t>$</w:t>
            </w:r>
            <w:r w:rsidRPr="00C11E43" w:rsidR="00996D4E">
              <w:t>52.50</w:t>
            </w:r>
          </w:p>
        </w:tc>
        <w:tc>
          <w:tcPr>
            <w:tcW w:w="1710" w:type="dxa"/>
            <w:tcBorders>
              <w:bottom w:val="single" w:sz="4" w:space="0" w:color="auto"/>
            </w:tcBorders>
            <w:vAlign w:val="center"/>
          </w:tcPr>
          <w:p w:rsidR="00884F97" w:rsidRPr="00C11E43" w:rsidP="00D05951" w14:paraId="23692192" w14:textId="712355B7">
            <w:pPr>
              <w:pStyle w:val="NoSpacing"/>
              <w:jc w:val="center"/>
            </w:pPr>
            <w:r w:rsidRPr="00C11E43">
              <w:t>$</w:t>
            </w:r>
            <w:r w:rsidRPr="00C11E43" w:rsidR="00EC517A">
              <w:t>83.48</w:t>
            </w:r>
          </w:p>
        </w:tc>
        <w:tc>
          <w:tcPr>
            <w:tcW w:w="1350" w:type="dxa"/>
            <w:tcBorders>
              <w:bottom w:val="single" w:sz="4" w:space="0" w:color="auto"/>
            </w:tcBorders>
            <w:vAlign w:val="center"/>
          </w:tcPr>
          <w:p w:rsidR="00884F97" w:rsidRPr="00C11E43" w:rsidP="00D05951" w14:paraId="1339AB38" w14:textId="77777777">
            <w:pPr>
              <w:pStyle w:val="NoSpacing"/>
              <w:jc w:val="center"/>
            </w:pPr>
            <w:r w:rsidRPr="00C11E43">
              <w:t>80</w:t>
            </w:r>
          </w:p>
        </w:tc>
        <w:tc>
          <w:tcPr>
            <w:tcW w:w="1125" w:type="dxa"/>
            <w:tcBorders>
              <w:bottom w:val="single" w:sz="4" w:space="0" w:color="auto"/>
            </w:tcBorders>
            <w:vAlign w:val="center"/>
          </w:tcPr>
          <w:p w:rsidR="00884F97" w:rsidRPr="00C11E43" w:rsidP="00D05951" w14:paraId="266A3A45" w14:textId="739C3747">
            <w:pPr>
              <w:pStyle w:val="NoSpacing"/>
              <w:jc w:val="center"/>
            </w:pPr>
            <w:r w:rsidRPr="00C11E43">
              <w:t>$</w:t>
            </w:r>
            <w:r w:rsidRPr="00C11E43" w:rsidR="00FE1DCC">
              <w:t>6,</w:t>
            </w:r>
            <w:r w:rsidRPr="00C11E43" w:rsidR="00C031BD">
              <w:t>678</w:t>
            </w:r>
          </w:p>
        </w:tc>
      </w:tr>
      <w:tr w14:paraId="12CBB933" w14:textId="77777777" w:rsidTr="002A1E54">
        <w:tblPrEx>
          <w:tblW w:w="9040" w:type="dxa"/>
          <w:tblLayout w:type="fixed"/>
          <w:tblLook w:val="0000"/>
        </w:tblPrEx>
        <w:trPr>
          <w:trHeight w:val="197"/>
        </w:trPr>
        <w:tc>
          <w:tcPr>
            <w:tcW w:w="2695" w:type="dxa"/>
            <w:shd w:val="clear" w:color="auto" w:fill="DBE5F1" w:themeFill="accent1" w:themeFillTint="33"/>
            <w:vAlign w:val="center"/>
          </w:tcPr>
          <w:p w:rsidR="00884F97" w:rsidRPr="00C11E43" w:rsidP="00C11E43" w14:paraId="3B07A8BA" w14:textId="77777777">
            <w:pPr>
              <w:pStyle w:val="NoSpacing"/>
            </w:pPr>
            <w:r w:rsidRPr="00C11E43">
              <w:t>Project Advisor</w:t>
            </w:r>
          </w:p>
        </w:tc>
        <w:tc>
          <w:tcPr>
            <w:tcW w:w="990" w:type="dxa"/>
            <w:shd w:val="clear" w:color="auto" w:fill="DBE5F1" w:themeFill="accent1" w:themeFillTint="33"/>
            <w:vAlign w:val="center"/>
          </w:tcPr>
          <w:p w:rsidR="00884F97" w:rsidRPr="00C11E43" w:rsidP="00D05951" w14:paraId="2FE0C708" w14:textId="72D61247">
            <w:pPr>
              <w:pStyle w:val="NoSpacing"/>
              <w:jc w:val="center"/>
            </w:pPr>
            <w:r w:rsidRPr="00C11E43">
              <w:t>12/</w:t>
            </w:r>
            <w:r w:rsidRPr="00C11E43" w:rsidR="00D33A1F">
              <w:t>5</w:t>
            </w:r>
          </w:p>
        </w:tc>
        <w:tc>
          <w:tcPr>
            <w:tcW w:w="1170" w:type="dxa"/>
            <w:shd w:val="clear" w:color="auto" w:fill="DBE5F1" w:themeFill="accent1" w:themeFillTint="33"/>
            <w:vAlign w:val="center"/>
          </w:tcPr>
          <w:p w:rsidR="00884F97" w:rsidRPr="00C11E43" w:rsidP="00D05951" w14:paraId="5D40411E" w14:textId="4B018AEA">
            <w:pPr>
              <w:pStyle w:val="NoSpacing"/>
              <w:jc w:val="center"/>
            </w:pPr>
            <w:r w:rsidRPr="00C11E43">
              <w:t>$</w:t>
            </w:r>
            <w:r w:rsidRPr="00C11E43" w:rsidR="00996D4E">
              <w:t>52.50</w:t>
            </w:r>
          </w:p>
        </w:tc>
        <w:tc>
          <w:tcPr>
            <w:tcW w:w="1710" w:type="dxa"/>
            <w:shd w:val="clear" w:color="auto" w:fill="DBE5F1" w:themeFill="accent1" w:themeFillTint="33"/>
            <w:vAlign w:val="center"/>
          </w:tcPr>
          <w:p w:rsidR="00884F97" w:rsidRPr="00C11E43" w:rsidP="00D05951" w14:paraId="050EF31E" w14:textId="153B110C">
            <w:pPr>
              <w:pStyle w:val="NoSpacing"/>
              <w:jc w:val="center"/>
            </w:pPr>
            <w:r w:rsidRPr="00C11E43">
              <w:t>$</w:t>
            </w:r>
            <w:r w:rsidRPr="00C11E43" w:rsidR="00EC517A">
              <w:t>83.48</w:t>
            </w:r>
          </w:p>
        </w:tc>
        <w:tc>
          <w:tcPr>
            <w:tcW w:w="1350" w:type="dxa"/>
            <w:shd w:val="clear" w:color="auto" w:fill="DBE5F1" w:themeFill="accent1" w:themeFillTint="33"/>
            <w:vAlign w:val="center"/>
          </w:tcPr>
          <w:p w:rsidR="00884F97" w:rsidRPr="00C11E43" w:rsidP="00D05951" w14:paraId="299189DC" w14:textId="77777777">
            <w:pPr>
              <w:pStyle w:val="NoSpacing"/>
              <w:jc w:val="center"/>
            </w:pPr>
            <w:r w:rsidRPr="00C11E43">
              <w:t>40</w:t>
            </w:r>
          </w:p>
        </w:tc>
        <w:tc>
          <w:tcPr>
            <w:tcW w:w="1125" w:type="dxa"/>
            <w:shd w:val="clear" w:color="auto" w:fill="DBE5F1" w:themeFill="accent1" w:themeFillTint="33"/>
            <w:vAlign w:val="center"/>
          </w:tcPr>
          <w:p w:rsidR="00884F97" w:rsidRPr="00C11E43" w:rsidP="00D05951" w14:paraId="4F628D18" w14:textId="1609AB44">
            <w:pPr>
              <w:pStyle w:val="NoSpacing"/>
              <w:jc w:val="center"/>
            </w:pPr>
            <w:r w:rsidRPr="00C11E43">
              <w:t>$</w:t>
            </w:r>
            <w:r w:rsidRPr="00C11E43" w:rsidR="00480494">
              <w:t>3,339</w:t>
            </w:r>
          </w:p>
        </w:tc>
      </w:tr>
      <w:tr w14:paraId="4A3B5124" w14:textId="77777777" w:rsidTr="002A1E54">
        <w:tblPrEx>
          <w:tblW w:w="9040" w:type="dxa"/>
          <w:tblLayout w:type="fixed"/>
          <w:tblLook w:val="0000"/>
        </w:tblPrEx>
        <w:trPr>
          <w:trHeight w:val="197"/>
        </w:trPr>
        <w:tc>
          <w:tcPr>
            <w:tcW w:w="2695" w:type="dxa"/>
            <w:tcBorders>
              <w:bottom w:val="single" w:sz="4" w:space="0" w:color="auto"/>
            </w:tcBorders>
            <w:vAlign w:val="center"/>
          </w:tcPr>
          <w:p w:rsidR="00884F97" w:rsidRPr="00C11E43" w:rsidP="00C11E43" w14:paraId="2C8C8716" w14:textId="77777777">
            <w:pPr>
              <w:pStyle w:val="NoSpacing"/>
            </w:pPr>
            <w:r w:rsidRPr="00C11E43">
              <w:t>Project Advisor</w:t>
            </w:r>
          </w:p>
        </w:tc>
        <w:tc>
          <w:tcPr>
            <w:tcW w:w="990" w:type="dxa"/>
            <w:tcBorders>
              <w:bottom w:val="single" w:sz="4" w:space="0" w:color="auto"/>
            </w:tcBorders>
            <w:vAlign w:val="center"/>
          </w:tcPr>
          <w:p w:rsidR="00884F97" w:rsidRPr="00C11E43" w:rsidP="00D05951" w14:paraId="26271B41" w14:textId="3D8E36E3">
            <w:pPr>
              <w:pStyle w:val="NoSpacing"/>
              <w:jc w:val="center"/>
            </w:pPr>
            <w:r w:rsidRPr="00C11E43">
              <w:t>12/</w:t>
            </w:r>
            <w:r w:rsidRPr="00C11E43" w:rsidR="00D33A1F">
              <w:t>5</w:t>
            </w:r>
          </w:p>
        </w:tc>
        <w:tc>
          <w:tcPr>
            <w:tcW w:w="1170" w:type="dxa"/>
            <w:tcBorders>
              <w:bottom w:val="single" w:sz="4" w:space="0" w:color="auto"/>
            </w:tcBorders>
            <w:vAlign w:val="center"/>
          </w:tcPr>
          <w:p w:rsidR="00884F97" w:rsidRPr="00C11E43" w:rsidP="00D05951" w14:paraId="454D524C" w14:textId="0BFC0222">
            <w:pPr>
              <w:pStyle w:val="NoSpacing"/>
              <w:jc w:val="center"/>
            </w:pPr>
            <w:r w:rsidRPr="00C11E43">
              <w:t>$</w:t>
            </w:r>
            <w:r w:rsidRPr="00C11E43" w:rsidR="00996D4E">
              <w:t>52.50</w:t>
            </w:r>
          </w:p>
        </w:tc>
        <w:tc>
          <w:tcPr>
            <w:tcW w:w="1710" w:type="dxa"/>
            <w:tcBorders>
              <w:bottom w:val="single" w:sz="4" w:space="0" w:color="auto"/>
            </w:tcBorders>
            <w:vAlign w:val="center"/>
          </w:tcPr>
          <w:p w:rsidR="00884F97" w:rsidRPr="00C11E43" w:rsidP="00D05951" w14:paraId="425B049A" w14:textId="5DEA8F31">
            <w:pPr>
              <w:pStyle w:val="NoSpacing"/>
              <w:jc w:val="center"/>
            </w:pPr>
            <w:r w:rsidRPr="00C11E43">
              <w:t>$</w:t>
            </w:r>
            <w:r w:rsidRPr="00C11E43" w:rsidR="00EC517A">
              <w:t>83.48</w:t>
            </w:r>
          </w:p>
        </w:tc>
        <w:tc>
          <w:tcPr>
            <w:tcW w:w="1350" w:type="dxa"/>
            <w:tcBorders>
              <w:bottom w:val="single" w:sz="4" w:space="0" w:color="auto"/>
            </w:tcBorders>
            <w:vAlign w:val="center"/>
          </w:tcPr>
          <w:p w:rsidR="00884F97" w:rsidRPr="00C11E43" w:rsidP="00D05951" w14:paraId="38CC5D5D" w14:textId="77777777">
            <w:pPr>
              <w:pStyle w:val="NoSpacing"/>
              <w:jc w:val="center"/>
            </w:pPr>
            <w:r w:rsidRPr="00C11E43">
              <w:t>20</w:t>
            </w:r>
          </w:p>
        </w:tc>
        <w:tc>
          <w:tcPr>
            <w:tcW w:w="1125" w:type="dxa"/>
            <w:tcBorders>
              <w:bottom w:val="single" w:sz="4" w:space="0" w:color="auto"/>
            </w:tcBorders>
            <w:vAlign w:val="center"/>
          </w:tcPr>
          <w:p w:rsidR="00884F97" w:rsidRPr="00C11E43" w:rsidP="00D05951" w14:paraId="13269553" w14:textId="0A843786">
            <w:pPr>
              <w:pStyle w:val="NoSpacing"/>
              <w:jc w:val="center"/>
            </w:pPr>
            <w:r w:rsidRPr="00C11E43">
              <w:t>$</w:t>
            </w:r>
            <w:r w:rsidRPr="00C11E43" w:rsidR="00480494">
              <w:t>1,670</w:t>
            </w:r>
          </w:p>
        </w:tc>
      </w:tr>
      <w:tr w14:paraId="62E09BC2" w14:textId="77777777" w:rsidTr="002A1E54">
        <w:tblPrEx>
          <w:tblW w:w="9040" w:type="dxa"/>
          <w:tblLayout w:type="fixed"/>
          <w:tblLook w:val="0000"/>
        </w:tblPrEx>
        <w:trPr>
          <w:trHeight w:val="341"/>
        </w:trPr>
        <w:tc>
          <w:tcPr>
            <w:tcW w:w="6565" w:type="dxa"/>
            <w:gridSpan w:val="4"/>
            <w:shd w:val="clear" w:color="auto" w:fill="DBE5F1" w:themeFill="accent1" w:themeFillTint="33"/>
            <w:vAlign w:val="center"/>
          </w:tcPr>
          <w:p w:rsidR="00884F97" w:rsidRPr="00C11E43" w:rsidP="00D05951" w14:paraId="60A4B090" w14:textId="77777777">
            <w:pPr>
              <w:pStyle w:val="NoSpacing"/>
              <w:jc w:val="center"/>
            </w:pPr>
            <w:r w:rsidRPr="00C11E43">
              <w:t>Totals</w:t>
            </w:r>
          </w:p>
        </w:tc>
        <w:tc>
          <w:tcPr>
            <w:tcW w:w="1350" w:type="dxa"/>
            <w:shd w:val="clear" w:color="auto" w:fill="DBE5F1" w:themeFill="accent1" w:themeFillTint="33"/>
            <w:vAlign w:val="center"/>
          </w:tcPr>
          <w:p w:rsidR="00884F97" w:rsidRPr="00C11E43" w:rsidP="00D05951" w14:paraId="29166007" w14:textId="77777777">
            <w:pPr>
              <w:pStyle w:val="NoSpacing"/>
              <w:jc w:val="center"/>
            </w:pPr>
            <w:r w:rsidRPr="00C11E43">
              <w:t>140</w:t>
            </w:r>
          </w:p>
        </w:tc>
        <w:tc>
          <w:tcPr>
            <w:tcW w:w="1125" w:type="dxa"/>
            <w:shd w:val="clear" w:color="auto" w:fill="DBE5F1" w:themeFill="accent1" w:themeFillTint="33"/>
            <w:vAlign w:val="center"/>
          </w:tcPr>
          <w:p w:rsidR="00884F97" w:rsidRPr="00C11E43" w:rsidP="00D05951" w14:paraId="5A6EAC9B" w14:textId="0D52D8AA">
            <w:pPr>
              <w:pStyle w:val="NoSpacing"/>
              <w:jc w:val="center"/>
            </w:pPr>
            <w:r w:rsidRPr="00C11E43">
              <w:t>$11</w:t>
            </w:r>
            <w:r w:rsidRPr="00C11E43" w:rsidR="006A6A3C">
              <w:t>,687</w:t>
            </w:r>
          </w:p>
        </w:tc>
      </w:tr>
    </w:tbl>
    <w:p w:rsidR="007E2871" w:rsidP="00A65321" w14:paraId="5C2EEA42" w14:textId="77777777">
      <w:pPr>
        <w:pStyle w:val="NoSpacing"/>
        <w:spacing w:line="360" w:lineRule="auto"/>
        <w:rPr>
          <w:rFonts w:cstheme="minorHAnsi"/>
        </w:rPr>
      </w:pPr>
    </w:p>
    <w:p w:rsidR="00884F97" w:rsidRPr="00686C5D" w:rsidP="00A65321" w14:paraId="518DE5C3" w14:textId="7BB9DD26">
      <w:pPr>
        <w:pStyle w:val="NoSpacing"/>
        <w:spacing w:line="360" w:lineRule="auto"/>
        <w:rPr>
          <w:rFonts w:cstheme="minorHAnsi"/>
          <w:b/>
        </w:rPr>
      </w:pPr>
      <w:bookmarkStart w:id="3" w:name="_Ref284812324"/>
      <w:r w:rsidRPr="00686C5D">
        <w:rPr>
          <w:rFonts w:cstheme="minorHAnsi"/>
          <w:b/>
        </w:rPr>
        <w:t xml:space="preserve">Table </w:t>
      </w:r>
      <w:bookmarkEnd w:id="3"/>
      <w:r w:rsidR="00A32F5E">
        <w:rPr>
          <w:rFonts w:cstheme="minorHAnsi"/>
          <w:b/>
        </w:rPr>
        <w:t>14.2</w:t>
      </w:r>
      <w:r w:rsidRPr="00686C5D">
        <w:rPr>
          <w:rFonts w:cstheme="minorHAnsi"/>
          <w:b/>
        </w:rPr>
        <w:t>: Operational Expenses</w:t>
      </w:r>
    </w:p>
    <w:tbl>
      <w:tblPr>
        <w:tblW w:w="90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200"/>
        <w:gridCol w:w="1800"/>
      </w:tblGrid>
      <w:tr w14:paraId="18CC9465" w14:textId="77777777" w:rsidTr="00A444A1">
        <w:tblPrEx>
          <w:tblW w:w="90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350"/>
          <w:tblHeader/>
        </w:trPr>
        <w:tc>
          <w:tcPr>
            <w:tcW w:w="720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A444A1" w:rsidRPr="00686C5D" w14:paraId="36C8F55D" w14:textId="77777777">
            <w:pPr>
              <w:pStyle w:val="NoSpacing"/>
              <w:spacing w:line="360" w:lineRule="auto"/>
              <w:jc w:val="center"/>
              <w:rPr>
                <w:rFonts w:cstheme="minorHAnsi"/>
                <w:b/>
              </w:rPr>
            </w:pPr>
            <w:r w:rsidRPr="00686C5D">
              <w:rPr>
                <w:rFonts w:cstheme="minorHAnsi"/>
                <w:b/>
              </w:rPr>
              <w:t>Operational Expenses</w:t>
            </w:r>
          </w:p>
        </w:tc>
        <w:tc>
          <w:tcPr>
            <w:tcW w:w="180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rsidR="00A444A1" w:rsidRPr="00686C5D" w14:paraId="5679C6CD" w14:textId="77777777">
            <w:pPr>
              <w:pStyle w:val="NoSpacing"/>
              <w:spacing w:line="360" w:lineRule="auto"/>
              <w:jc w:val="center"/>
              <w:rPr>
                <w:rFonts w:cstheme="minorHAnsi"/>
                <w:b/>
              </w:rPr>
            </w:pPr>
            <w:r w:rsidRPr="00686C5D">
              <w:rPr>
                <w:rFonts w:cstheme="minorHAnsi"/>
                <w:b/>
              </w:rPr>
              <w:t>Estimated Cost</w:t>
            </w:r>
          </w:p>
        </w:tc>
      </w:tr>
      <w:tr w14:paraId="0C3E3395" w14:textId="77777777" w:rsidTr="00A444A1">
        <w:tblPrEx>
          <w:tblW w:w="9000" w:type="dxa"/>
          <w:tblInd w:w="18" w:type="dxa"/>
          <w:tblLook w:val="01E0"/>
        </w:tblPrEx>
        <w:trPr>
          <w:trHeight w:val="755"/>
        </w:trPr>
        <w:tc>
          <w:tcPr>
            <w:tcW w:w="7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44A1" w:rsidRPr="005E39FD" w:rsidP="005E39FD" w14:paraId="7B65AC12" w14:textId="77777777">
            <w:pPr>
              <w:pStyle w:val="NoSpacing"/>
              <w:rPr>
                <w:b/>
                <w:bCs/>
              </w:rPr>
            </w:pPr>
            <w:r w:rsidRPr="005E39FD">
              <w:rPr>
                <w:b/>
                <w:bCs/>
              </w:rPr>
              <w:t>Task A:</w:t>
            </w:r>
            <w:r w:rsidRPr="005E39FD">
              <w:rPr>
                <w:b/>
                <w:bCs/>
              </w:rPr>
              <w:tab/>
              <w:t>Overall Project Management and Coordination; Scheduling; Monthly Reporting</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44A1" w:rsidRPr="005E39FD" w:rsidP="005E39FD" w14:paraId="06873663" w14:textId="2C1CA814">
            <w:pPr>
              <w:pStyle w:val="NoSpacing"/>
            </w:pPr>
            <w:r w:rsidRPr="005E39FD">
              <w:t>$75,65</w:t>
            </w:r>
            <w:r w:rsidRPr="005E39FD" w:rsidR="00161954">
              <w:t>8</w:t>
            </w:r>
          </w:p>
        </w:tc>
      </w:tr>
      <w:tr w14:paraId="4AC74B4D" w14:textId="77777777" w:rsidTr="00A444A1">
        <w:tblPrEx>
          <w:tblW w:w="9000" w:type="dxa"/>
          <w:tblInd w:w="18" w:type="dxa"/>
          <w:tblLook w:val="01E0"/>
        </w:tblPrEx>
        <w:trPr>
          <w:trHeight w:val="1196"/>
        </w:trPr>
        <w:tc>
          <w:tcPr>
            <w:tcW w:w="72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A444A1" w:rsidRPr="005E39FD" w:rsidP="005E39FD" w14:paraId="494D96C6" w14:textId="77777777">
            <w:pPr>
              <w:pStyle w:val="NoSpacing"/>
              <w:rPr>
                <w:b/>
                <w:bCs/>
              </w:rPr>
            </w:pPr>
            <w:r w:rsidRPr="005E39FD">
              <w:rPr>
                <w:b/>
                <w:bCs/>
              </w:rPr>
              <w:t>Task 1.0: Study Design and Methods Development</w:t>
            </w:r>
          </w:p>
          <w:p w:rsidR="00A444A1" w:rsidRPr="005E39FD" w:rsidP="005E39FD" w14:paraId="409DF3E2" w14:textId="77777777">
            <w:pPr>
              <w:pStyle w:val="NoSpacing"/>
              <w:numPr>
                <w:ilvl w:val="0"/>
                <w:numId w:val="28"/>
              </w:numPr>
            </w:pPr>
            <w:r w:rsidRPr="005E39FD">
              <w:t>Organize and schedule project scoping calls</w:t>
            </w:r>
          </w:p>
          <w:p w:rsidR="00A444A1" w:rsidRPr="005E39FD" w:rsidP="005E39FD" w14:paraId="06A209A9" w14:textId="77777777">
            <w:pPr>
              <w:pStyle w:val="NoSpacing"/>
              <w:numPr>
                <w:ilvl w:val="0"/>
                <w:numId w:val="28"/>
              </w:numPr>
            </w:pPr>
            <w:r w:rsidRPr="005E39FD">
              <w:t>Coordination, testing, and refinements for Year 2. New full ICR package for Year 3.</w:t>
            </w:r>
          </w:p>
          <w:p w:rsidR="00A444A1" w:rsidRPr="005E39FD" w:rsidP="005E39FD" w14:paraId="115942BB" w14:textId="77777777">
            <w:pPr>
              <w:pStyle w:val="NoSpacing"/>
              <w:numPr>
                <w:ilvl w:val="0"/>
                <w:numId w:val="28"/>
              </w:numPr>
            </w:pPr>
            <w:r w:rsidRPr="005E39FD">
              <w:t>Develop Data collection and management plan (Overall for all parks)</w:t>
            </w:r>
          </w:p>
        </w:tc>
        <w:tc>
          <w:tcPr>
            <w:tcW w:w="18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A444A1" w:rsidRPr="005E39FD" w:rsidP="005E39FD" w14:paraId="2861CB77" w14:textId="721F645D">
            <w:pPr>
              <w:pStyle w:val="NoSpacing"/>
            </w:pPr>
            <w:r w:rsidRPr="005E39FD">
              <w:t>$114,9</w:t>
            </w:r>
            <w:r w:rsidRPr="005E39FD" w:rsidR="00161954">
              <w:t>80</w:t>
            </w:r>
          </w:p>
        </w:tc>
      </w:tr>
      <w:tr w14:paraId="65DA568F" w14:textId="77777777" w:rsidTr="00A444A1">
        <w:tblPrEx>
          <w:tblW w:w="9000" w:type="dxa"/>
          <w:tblInd w:w="18" w:type="dxa"/>
          <w:tblLook w:val="01E0"/>
        </w:tblPrEx>
        <w:trPr>
          <w:trHeight w:val="1196"/>
        </w:trPr>
        <w:tc>
          <w:tcPr>
            <w:tcW w:w="7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44A1" w:rsidRPr="005E39FD" w:rsidP="005E39FD" w14:paraId="5AA0B638" w14:textId="77777777">
            <w:pPr>
              <w:pStyle w:val="NoSpacing"/>
              <w:rPr>
                <w:b/>
                <w:bCs/>
              </w:rPr>
            </w:pPr>
            <w:r w:rsidRPr="005E39FD">
              <w:rPr>
                <w:b/>
                <w:bCs/>
              </w:rPr>
              <w:t>Task 2.0: Survey Administration, Data collection, and Data Entry</w:t>
            </w:r>
          </w:p>
          <w:p w:rsidR="00A444A1" w:rsidRPr="005E39FD" w:rsidP="005E39FD" w14:paraId="627B55BD" w14:textId="77777777">
            <w:pPr>
              <w:pStyle w:val="NoSpacing"/>
              <w:numPr>
                <w:ilvl w:val="0"/>
                <w:numId w:val="29"/>
              </w:numPr>
            </w:pPr>
            <w:r w:rsidRPr="005E39FD">
              <w:t>24-park specific logistics and collection packages with updated survey instruments; three meetings each park.</w:t>
            </w:r>
          </w:p>
          <w:p w:rsidR="00A444A1" w:rsidRPr="005E39FD" w:rsidP="005E39FD" w14:paraId="309513DF" w14:textId="77777777">
            <w:pPr>
              <w:pStyle w:val="NoSpacing"/>
              <w:numPr>
                <w:ilvl w:val="0"/>
                <w:numId w:val="29"/>
              </w:numPr>
            </w:pPr>
            <w:r w:rsidRPr="005E39FD">
              <w:t xml:space="preserve">Survey administration in the field and after field memorandums. </w:t>
            </w:r>
          </w:p>
          <w:p w:rsidR="00A444A1" w:rsidRPr="005E39FD" w:rsidP="005E39FD" w14:paraId="62280E2D" w14:textId="77777777">
            <w:pPr>
              <w:pStyle w:val="NoSpacing"/>
              <w:numPr>
                <w:ilvl w:val="0"/>
                <w:numId w:val="29"/>
              </w:numPr>
            </w:pPr>
            <w:r w:rsidRPr="005E39FD">
              <w:t>Labor costs for field teams</w:t>
            </w:r>
          </w:p>
          <w:p w:rsidR="00A444A1" w:rsidRPr="005E39FD" w:rsidP="005E39FD" w14:paraId="35B4CF15" w14:textId="77777777">
            <w:pPr>
              <w:pStyle w:val="NoSpacing"/>
              <w:numPr>
                <w:ilvl w:val="0"/>
                <w:numId w:val="29"/>
              </w:numPr>
            </w:pPr>
            <w:r w:rsidRPr="005E39FD">
              <w:t>Cleaned and certified data preparation</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44A1" w:rsidRPr="005E39FD" w:rsidP="005E39FD" w14:paraId="74792055" w14:textId="001FC50D">
            <w:pPr>
              <w:pStyle w:val="NoSpacing"/>
            </w:pPr>
            <w:r w:rsidRPr="005E39FD">
              <w:t>$1,071,38</w:t>
            </w:r>
            <w:r w:rsidRPr="005E39FD" w:rsidR="00161954">
              <w:t>3</w:t>
            </w:r>
          </w:p>
        </w:tc>
      </w:tr>
      <w:tr w14:paraId="01893360" w14:textId="77777777" w:rsidTr="00A444A1">
        <w:tblPrEx>
          <w:tblW w:w="9000" w:type="dxa"/>
          <w:tblInd w:w="18" w:type="dxa"/>
          <w:tblLook w:val="01E0"/>
        </w:tblPrEx>
        <w:trPr>
          <w:trHeight w:val="710"/>
        </w:trPr>
        <w:tc>
          <w:tcPr>
            <w:tcW w:w="72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A444A1" w:rsidRPr="005E39FD" w:rsidP="005E39FD" w14:paraId="0437AB8E" w14:textId="3E4EA216">
            <w:pPr>
              <w:pStyle w:val="NoSpacing"/>
              <w:rPr>
                <w:b/>
                <w:bCs/>
              </w:rPr>
            </w:pPr>
            <w:r w:rsidRPr="005E39FD">
              <w:rPr>
                <w:b/>
                <w:bCs/>
              </w:rPr>
              <w:t>Task 3.0: Analysis and Reporting (reports for all parks and national report)</w:t>
            </w:r>
          </w:p>
        </w:tc>
        <w:tc>
          <w:tcPr>
            <w:tcW w:w="18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A444A1" w:rsidRPr="005E39FD" w:rsidP="005E39FD" w14:paraId="66BD26DF" w14:textId="39FF8B73">
            <w:pPr>
              <w:pStyle w:val="NoSpacing"/>
            </w:pPr>
            <w:r w:rsidRPr="005E39FD">
              <w:t>$367,75</w:t>
            </w:r>
            <w:r w:rsidRPr="005E39FD" w:rsidR="00161954">
              <w:t>2</w:t>
            </w:r>
          </w:p>
        </w:tc>
      </w:tr>
      <w:tr w14:paraId="4DA2ED5C" w14:textId="77777777" w:rsidTr="00A444A1">
        <w:tblPrEx>
          <w:tblW w:w="9000" w:type="dxa"/>
          <w:tblInd w:w="18" w:type="dxa"/>
          <w:tblLook w:val="01E0"/>
        </w:tblPrEx>
        <w:trPr>
          <w:trHeight w:val="260"/>
        </w:trPr>
        <w:tc>
          <w:tcPr>
            <w:tcW w:w="7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44A1" w:rsidRPr="005E39FD" w:rsidP="005E39FD" w14:paraId="07848EBE" w14:textId="77777777">
            <w:pPr>
              <w:pStyle w:val="NoSpacing"/>
              <w:rPr>
                <w:b/>
                <w:bCs/>
              </w:rPr>
            </w:pPr>
            <w:r w:rsidRPr="005E39FD">
              <w:rPr>
                <w:b/>
                <w:bCs/>
              </w:rPr>
              <w:t>Task 4.0: Communication materials</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44A1" w:rsidRPr="005E39FD" w:rsidP="005E39FD" w14:paraId="0364D097" w14:textId="34D6DFE5">
            <w:pPr>
              <w:pStyle w:val="NoSpacing"/>
            </w:pPr>
            <w:r w:rsidRPr="005E39FD">
              <w:t>$19,23</w:t>
            </w:r>
            <w:r w:rsidRPr="005E39FD" w:rsidR="00161954">
              <w:t>5</w:t>
            </w:r>
          </w:p>
        </w:tc>
      </w:tr>
      <w:tr w14:paraId="183A49C8" w14:textId="77777777" w:rsidTr="00A444A1">
        <w:tblPrEx>
          <w:tblW w:w="9000" w:type="dxa"/>
          <w:tblInd w:w="18" w:type="dxa"/>
          <w:tblLook w:val="01E0"/>
        </w:tblPrEx>
        <w:trPr>
          <w:trHeight w:val="260"/>
        </w:trPr>
        <w:tc>
          <w:tcPr>
            <w:tcW w:w="72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A444A1" w:rsidRPr="005E39FD" w:rsidP="005E39FD" w14:paraId="7E78C2F7" w14:textId="77777777">
            <w:pPr>
              <w:pStyle w:val="NoSpacing"/>
            </w:pPr>
            <w:r w:rsidRPr="005E39FD">
              <w:t>ODC: Direct Costs and Expenses</w:t>
            </w:r>
          </w:p>
        </w:tc>
        <w:tc>
          <w:tcPr>
            <w:tcW w:w="180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rsidR="00A444A1" w:rsidRPr="005E39FD" w:rsidP="005E39FD" w14:paraId="79DC6C79" w14:textId="3CC786B6">
            <w:pPr>
              <w:pStyle w:val="NoSpacing"/>
            </w:pPr>
            <w:r w:rsidRPr="005E39FD">
              <w:t>$882,99</w:t>
            </w:r>
            <w:r w:rsidRPr="005E39FD" w:rsidR="00161954">
              <w:t>1</w:t>
            </w:r>
          </w:p>
        </w:tc>
      </w:tr>
      <w:tr w14:paraId="5DDD4D23" w14:textId="77777777" w:rsidTr="00A444A1">
        <w:tblPrEx>
          <w:tblW w:w="9000" w:type="dxa"/>
          <w:tblInd w:w="18" w:type="dxa"/>
          <w:tblLook w:val="01E0"/>
        </w:tblPrEx>
        <w:trPr>
          <w:trHeight w:val="512"/>
        </w:trPr>
        <w:tc>
          <w:tcPr>
            <w:tcW w:w="72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44A1" w:rsidRPr="005E39FD" w:rsidP="005E39FD" w14:paraId="0F2D3FD2" w14:textId="77777777">
            <w:pPr>
              <w:pStyle w:val="NoSpacing"/>
              <w:jc w:val="right"/>
              <w:rPr>
                <w:b/>
                <w:bCs/>
              </w:rPr>
            </w:pPr>
            <w:r w:rsidRPr="005E39FD">
              <w:rPr>
                <w:b/>
                <w:bCs/>
              </w:rPr>
              <w:t>TOTAL COST</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444A1" w:rsidRPr="005E39FD" w:rsidP="005E39FD" w14:paraId="55F61DAD" w14:textId="77C38C53">
            <w:pPr>
              <w:pStyle w:val="NoSpacing"/>
            </w:pPr>
            <w:r w:rsidRPr="005E39FD">
              <w:t>$2,</w:t>
            </w:r>
            <w:r w:rsidRPr="005E39FD" w:rsidR="00241B17">
              <w:t>531,999</w:t>
            </w:r>
          </w:p>
        </w:tc>
      </w:tr>
    </w:tbl>
    <w:p w:rsidR="00884F97" w:rsidRPr="00A32F5E" w:rsidP="00A65321" w14:paraId="7E7FCA43" w14:textId="77777777">
      <w:pPr>
        <w:pStyle w:val="NoSpacing"/>
        <w:spacing w:line="360" w:lineRule="auto"/>
        <w:rPr>
          <w:rFonts w:cstheme="minorHAnsi"/>
        </w:rPr>
      </w:pPr>
    </w:p>
    <w:p w:rsidR="00884F97" w:rsidRPr="005E39FD" w:rsidP="00A65321" w14:paraId="077F673A" w14:textId="77777777">
      <w:pPr>
        <w:autoSpaceDE w:val="0"/>
        <w:autoSpaceDN w:val="0"/>
        <w:adjustRightInd w:val="0"/>
        <w:spacing w:line="360" w:lineRule="auto"/>
        <w:rPr>
          <w:rFonts w:eastAsia="Times New Roman" w:cstheme="minorHAnsi"/>
          <w:b/>
          <w:iCs/>
          <w:color w:val="000000" w:themeColor="text1"/>
        </w:rPr>
      </w:pPr>
      <w:r w:rsidRPr="005E39FD">
        <w:rPr>
          <w:rFonts w:eastAsia="Times New Roman" w:cstheme="minorHAnsi"/>
          <w:b/>
          <w:iCs/>
          <w:color w:val="000000" w:themeColor="text1"/>
        </w:rPr>
        <w:t>15. Explain the reasons for any program changes or adjustments reported.</w:t>
      </w:r>
    </w:p>
    <w:p w:rsidR="00884F97" w:rsidP="00A65321" w14:paraId="3DA7CB5A" w14:textId="77777777">
      <w:pPr>
        <w:widowControl w:val="0"/>
        <w:autoSpaceDE w:val="0"/>
        <w:autoSpaceDN w:val="0"/>
        <w:adjustRightInd w:val="0"/>
        <w:spacing w:line="360" w:lineRule="auto"/>
        <w:rPr>
          <w:rFonts w:eastAsia="Times New Roman" w:cstheme="minorHAnsi"/>
          <w:lang w:eastAsia="ja-JP"/>
        </w:rPr>
      </w:pPr>
      <w:r w:rsidRPr="00686C5D">
        <w:rPr>
          <w:rFonts w:eastAsia="Times New Roman" w:cstheme="minorHAnsi"/>
          <w:lang w:eastAsia="ja-JP"/>
        </w:rPr>
        <w:t>This is a new collection.</w:t>
      </w:r>
    </w:p>
    <w:p w:rsidR="00884F97" w:rsidRPr="005E39FD" w:rsidP="00897705" w14:paraId="693106C5" w14:textId="590534FD">
      <w:pPr>
        <w:autoSpaceDE w:val="0"/>
        <w:autoSpaceDN w:val="0"/>
        <w:adjustRightInd w:val="0"/>
        <w:spacing w:line="240" w:lineRule="auto"/>
        <w:rPr>
          <w:rFonts w:eastAsia="Times New Roman" w:cstheme="minorHAnsi"/>
          <w:b/>
          <w:iCs/>
          <w:color w:val="000000" w:themeColor="text1"/>
        </w:rPr>
      </w:pPr>
      <w:r w:rsidRPr="005E39FD">
        <w:rPr>
          <w:rFonts w:eastAsia="Times New Roman" w:cstheme="minorHAnsi"/>
          <w:b/>
          <w:iCs/>
          <w:color w:val="000000" w:themeColor="text1"/>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97DAA" w:rsidRPr="00686C5D" w:rsidP="00A65321" w14:paraId="6AA3BB3C" w14:textId="034E450C">
      <w:pPr>
        <w:widowControl w:val="0"/>
        <w:autoSpaceDE w:val="0"/>
        <w:autoSpaceDN w:val="0"/>
        <w:adjustRightInd w:val="0"/>
        <w:spacing w:line="360" w:lineRule="auto"/>
        <w:rPr>
          <w:rFonts w:eastAsia="Times New Roman" w:cstheme="minorHAnsi"/>
          <w:lang w:eastAsia="ja-JP"/>
        </w:rPr>
      </w:pPr>
      <w:r w:rsidRPr="00686C5D">
        <w:rPr>
          <w:rFonts w:eastAsia="Times New Roman" w:cstheme="minorHAnsi"/>
          <w:lang w:eastAsia="ja-JP"/>
        </w:rPr>
        <w:t>Data analysis</w:t>
      </w:r>
      <w:r w:rsidRPr="00686C5D" w:rsidR="00E3410F">
        <w:rPr>
          <w:rFonts w:eastAsia="Times New Roman" w:cstheme="minorHAnsi"/>
          <w:lang w:eastAsia="ja-JP"/>
        </w:rPr>
        <w:t xml:space="preserve"> and reporting</w:t>
      </w:r>
      <w:r w:rsidRPr="00686C5D">
        <w:rPr>
          <w:rFonts w:eastAsia="Times New Roman" w:cstheme="minorHAnsi"/>
          <w:lang w:eastAsia="ja-JP"/>
        </w:rPr>
        <w:t xml:space="preserve"> will </w:t>
      </w:r>
      <w:r w:rsidRPr="00686C5D" w:rsidR="00E3410F">
        <w:rPr>
          <w:rFonts w:eastAsia="Times New Roman" w:cstheme="minorHAnsi"/>
          <w:lang w:eastAsia="ja-JP"/>
        </w:rPr>
        <w:t>be developed and conducted at the ind</w:t>
      </w:r>
      <w:r w:rsidRPr="00686C5D" w:rsidR="0051560D">
        <w:rPr>
          <w:rFonts w:eastAsia="Times New Roman" w:cstheme="minorHAnsi"/>
          <w:lang w:eastAsia="ja-JP"/>
        </w:rPr>
        <w:t>ividu</w:t>
      </w:r>
      <w:r w:rsidRPr="00686C5D" w:rsidR="00E3410F">
        <w:rPr>
          <w:rFonts w:eastAsia="Times New Roman" w:cstheme="minorHAnsi"/>
          <w:lang w:eastAsia="ja-JP"/>
        </w:rPr>
        <w:t>al park level for each of the 30 units</w:t>
      </w:r>
      <w:r w:rsidRPr="00686C5D" w:rsidR="0051560D">
        <w:rPr>
          <w:rFonts w:eastAsia="Times New Roman" w:cstheme="minorHAnsi"/>
          <w:lang w:eastAsia="ja-JP"/>
        </w:rPr>
        <w:t xml:space="preserve"> per year</w:t>
      </w:r>
      <w:r w:rsidRPr="00686C5D" w:rsidR="00E3410F">
        <w:rPr>
          <w:rFonts w:eastAsia="Times New Roman" w:cstheme="minorHAnsi"/>
          <w:lang w:eastAsia="ja-JP"/>
        </w:rPr>
        <w:t xml:space="preserve">. These reports will be </w:t>
      </w:r>
      <w:r w:rsidRPr="00686C5D" w:rsidR="0051560D">
        <w:rPr>
          <w:rFonts w:eastAsia="Times New Roman" w:cstheme="minorHAnsi"/>
          <w:lang w:eastAsia="ja-JP"/>
        </w:rPr>
        <w:t>published in accordance with the</w:t>
      </w:r>
      <w:r w:rsidRPr="00686C5D" w:rsidR="00E3410F">
        <w:rPr>
          <w:rFonts w:eastAsia="Times New Roman" w:cstheme="minorHAnsi"/>
          <w:lang w:eastAsia="ja-JP"/>
        </w:rPr>
        <w:t xml:space="preserve"> N</w:t>
      </w:r>
      <w:r w:rsidRPr="00686C5D" w:rsidR="0051560D">
        <w:rPr>
          <w:rFonts w:eastAsia="Times New Roman" w:cstheme="minorHAnsi"/>
          <w:lang w:eastAsia="ja-JP"/>
        </w:rPr>
        <w:t xml:space="preserve">atural Resources Report Series </w:t>
      </w:r>
      <w:r w:rsidRPr="00686C5D" w:rsidR="00E3410F">
        <w:rPr>
          <w:rFonts w:eastAsia="Times New Roman" w:cstheme="minorHAnsi"/>
          <w:lang w:eastAsia="ja-JP"/>
        </w:rPr>
        <w:t>template publishing standards and be inclusive of</w:t>
      </w:r>
      <w:r w:rsidRPr="00686C5D">
        <w:rPr>
          <w:rFonts w:eastAsia="Times New Roman" w:cstheme="minorHAnsi"/>
          <w:lang w:eastAsia="ja-JP"/>
        </w:rPr>
        <w:t xml:space="preserve"> descriptive statistics, frequencies</w:t>
      </w:r>
      <w:r w:rsidR="004C7E91">
        <w:rPr>
          <w:rFonts w:eastAsia="Times New Roman" w:cstheme="minorHAnsi"/>
          <w:lang w:eastAsia="ja-JP"/>
        </w:rPr>
        <w:t xml:space="preserve">, </w:t>
      </w:r>
      <w:r w:rsidRPr="00686C5D">
        <w:rPr>
          <w:rFonts w:eastAsia="Times New Roman" w:cstheme="minorHAnsi"/>
          <w:lang w:eastAsia="ja-JP"/>
        </w:rPr>
        <w:t>percentages, and averages of appropriate question</w:t>
      </w:r>
      <w:r w:rsidRPr="00686C5D" w:rsidR="0051560D">
        <w:rPr>
          <w:rFonts w:eastAsia="Times New Roman" w:cstheme="minorHAnsi"/>
          <w:lang w:eastAsia="ja-JP"/>
        </w:rPr>
        <w:t>s</w:t>
      </w:r>
      <w:r w:rsidRPr="00686C5D">
        <w:rPr>
          <w:rFonts w:eastAsia="Times New Roman" w:cstheme="minorHAnsi"/>
          <w:lang w:eastAsia="ja-JP"/>
        </w:rPr>
        <w:t>.</w:t>
      </w:r>
      <w:r w:rsidRPr="00686C5D" w:rsidR="0051560D">
        <w:rPr>
          <w:rFonts w:eastAsia="Times New Roman" w:cstheme="minorHAnsi"/>
          <w:lang w:eastAsia="ja-JP"/>
        </w:rPr>
        <w:t xml:space="preserve"> Questions regarding spending will not be included in these reports; rather, they will be analyzed independently by </w:t>
      </w:r>
      <w:r w:rsidR="004C7E91">
        <w:rPr>
          <w:rFonts w:eastAsia="Times New Roman" w:cstheme="minorHAnsi"/>
          <w:lang w:eastAsia="ja-JP"/>
        </w:rPr>
        <w:t xml:space="preserve">NPS </w:t>
      </w:r>
      <w:r w:rsidRPr="00686C5D" w:rsidR="0051560D">
        <w:rPr>
          <w:rFonts w:eastAsia="Times New Roman" w:cstheme="minorHAnsi"/>
          <w:lang w:eastAsia="ja-JP"/>
        </w:rPr>
        <w:t xml:space="preserve">economists for inclusion in </w:t>
      </w:r>
      <w:r w:rsidR="00713AB9">
        <w:rPr>
          <w:rFonts w:eastAsia="Times New Roman" w:cstheme="minorHAnsi"/>
          <w:lang w:eastAsia="ja-JP"/>
        </w:rPr>
        <w:t xml:space="preserve">the annual </w:t>
      </w:r>
      <w:r w:rsidRPr="000F0B3E" w:rsidR="005569DE">
        <w:t>NPS Visitor Spending Effects (VSE) report</w:t>
      </w:r>
      <w:r>
        <w:rPr>
          <w:rStyle w:val="FootnoteReference"/>
          <w:rFonts w:eastAsia="Times New Roman" w:cstheme="minorHAnsi"/>
          <w:color w:val="0000FF"/>
          <w:u w:val="single"/>
          <w:lang w:eastAsia="ja-JP"/>
        </w:rPr>
        <w:footnoteReference w:id="14"/>
      </w:r>
      <w:r w:rsidR="00B544E7">
        <w:rPr>
          <w:rFonts w:eastAsia="Times New Roman" w:cstheme="minorHAnsi"/>
          <w:lang w:eastAsia="ja-JP"/>
        </w:rPr>
        <w:t xml:space="preserve">. </w:t>
      </w:r>
      <w:r w:rsidRPr="00686C5D">
        <w:rPr>
          <w:rFonts w:eastAsia="Times New Roman" w:cstheme="minorHAnsi"/>
          <w:lang w:eastAsia="ja-JP"/>
        </w:rPr>
        <w:t>Analyses of Variance (ANOVAs), t-Tests, and chi-square tests will be used to test for differences between groups</w:t>
      </w:r>
      <w:r w:rsidRPr="00686C5D" w:rsidR="0051560D">
        <w:rPr>
          <w:rFonts w:eastAsia="Times New Roman" w:cstheme="minorHAnsi"/>
          <w:lang w:eastAsia="ja-JP"/>
        </w:rPr>
        <w:t xml:space="preserve"> and non-response checks as appropriate and as</w:t>
      </w:r>
      <w:r w:rsidRPr="00686C5D">
        <w:rPr>
          <w:rFonts w:eastAsia="Times New Roman" w:cstheme="minorHAnsi"/>
          <w:lang w:eastAsia="ja-JP"/>
        </w:rPr>
        <w:t xml:space="preserve"> interest </w:t>
      </w:r>
      <w:r w:rsidRPr="00686C5D">
        <w:rPr>
          <w:rFonts w:eastAsia="Times New Roman" w:cstheme="minorHAnsi"/>
          <w:lang w:eastAsia="ja-JP"/>
        </w:rPr>
        <w:t xml:space="preserve">exists by </w:t>
      </w:r>
      <w:r w:rsidRPr="00686C5D" w:rsidR="0051560D">
        <w:rPr>
          <w:rFonts w:eastAsia="Times New Roman" w:cstheme="minorHAnsi"/>
          <w:lang w:eastAsia="ja-JP"/>
        </w:rPr>
        <w:t>a surveyed</w:t>
      </w:r>
      <w:r w:rsidRPr="00686C5D">
        <w:rPr>
          <w:rFonts w:eastAsia="Times New Roman" w:cstheme="minorHAnsi"/>
          <w:lang w:eastAsia="ja-JP"/>
        </w:rPr>
        <w:t xml:space="preserve"> park or other scales of management. For example, some parks may be interested in differences between first-time and repeat visitors where appropriate inferential statistics can be of use. </w:t>
      </w:r>
    </w:p>
    <w:p w:rsidR="00884F97" w:rsidRPr="00686C5D" w:rsidP="00A65321" w14:paraId="0C4C1DFC" w14:textId="61270B39">
      <w:pPr>
        <w:widowControl w:val="0"/>
        <w:autoSpaceDE w:val="0"/>
        <w:autoSpaceDN w:val="0"/>
        <w:adjustRightInd w:val="0"/>
        <w:spacing w:line="360" w:lineRule="auto"/>
        <w:rPr>
          <w:rFonts w:eastAsia="Times New Roman" w:cstheme="minorHAnsi"/>
          <w:lang w:eastAsia="ja-JP"/>
        </w:rPr>
      </w:pPr>
      <w:r w:rsidRPr="00686C5D">
        <w:rPr>
          <w:rFonts w:eastAsia="Times New Roman" w:cstheme="minorHAnsi"/>
          <w:lang w:eastAsia="ja-JP"/>
        </w:rPr>
        <w:t>This project is slated to occur every year</w:t>
      </w:r>
      <w:r w:rsidRPr="00686C5D" w:rsidR="000E73C5">
        <w:rPr>
          <w:rFonts w:eastAsia="Times New Roman" w:cstheme="minorHAnsi"/>
          <w:lang w:eastAsia="ja-JP"/>
        </w:rPr>
        <w:t>,</w:t>
      </w:r>
      <w:r w:rsidRPr="00686C5D">
        <w:rPr>
          <w:rFonts w:eastAsia="Times New Roman" w:cstheme="minorHAnsi"/>
          <w:lang w:eastAsia="ja-JP"/>
        </w:rPr>
        <w:t xml:space="preserve"> beginning with data collection in March 202</w:t>
      </w:r>
      <w:r w:rsidRPr="00686C5D" w:rsidR="00E3410F">
        <w:rPr>
          <w:rFonts w:eastAsia="Times New Roman" w:cstheme="minorHAnsi"/>
          <w:lang w:eastAsia="ja-JP"/>
        </w:rPr>
        <w:t>4</w:t>
      </w:r>
      <w:r w:rsidRPr="00686C5D" w:rsidR="000E73C5">
        <w:rPr>
          <w:rFonts w:eastAsia="Times New Roman" w:cstheme="minorHAnsi"/>
          <w:lang w:eastAsia="ja-JP"/>
        </w:rPr>
        <w:t>,</w:t>
      </w:r>
      <w:r w:rsidRPr="00686C5D" w:rsidR="003D09F4">
        <w:rPr>
          <w:rFonts w:eastAsia="Times New Roman" w:cstheme="minorHAnsi"/>
          <w:lang w:eastAsia="ja-JP"/>
        </w:rPr>
        <w:t xml:space="preserve"> and will occur for a minimum of three years</w:t>
      </w:r>
      <w:r w:rsidRPr="00686C5D">
        <w:rPr>
          <w:rFonts w:eastAsia="Times New Roman" w:cstheme="minorHAnsi"/>
          <w:lang w:eastAsia="ja-JP"/>
        </w:rPr>
        <w:t>. Every year</w:t>
      </w:r>
      <w:r w:rsidRPr="00686C5D" w:rsidR="000E73C5">
        <w:rPr>
          <w:rFonts w:eastAsia="Times New Roman" w:cstheme="minorHAnsi"/>
          <w:lang w:eastAsia="ja-JP"/>
        </w:rPr>
        <w:t>,</w:t>
      </w:r>
      <w:r w:rsidRPr="00686C5D">
        <w:rPr>
          <w:rFonts w:eastAsia="Times New Roman" w:cstheme="minorHAnsi"/>
          <w:lang w:eastAsia="ja-JP"/>
        </w:rPr>
        <w:t xml:space="preserve"> the </w:t>
      </w:r>
      <w:r w:rsidRPr="00686C5D" w:rsidR="0051560D">
        <w:rPr>
          <w:rFonts w:eastAsia="Times New Roman" w:cstheme="minorHAnsi"/>
          <w:lang w:eastAsia="ja-JP"/>
        </w:rPr>
        <w:t>principal</w:t>
      </w:r>
      <w:r w:rsidRPr="00686C5D">
        <w:rPr>
          <w:rFonts w:eastAsia="Times New Roman" w:cstheme="minorHAnsi"/>
          <w:lang w:eastAsia="ja-JP"/>
        </w:rPr>
        <w:t xml:space="preserve"> investigators will prepare a final report for the NPS that summarizes regional and national results, and individual reports to each participating park unit. Knowing that many reports will be produced, we expect reporting and analysis to be ongoing while preparing for the next season of </w:t>
      </w:r>
      <w:r w:rsidRPr="00686C5D" w:rsidR="000E73C5">
        <w:rPr>
          <w:rFonts w:eastAsia="Times New Roman" w:cstheme="minorHAnsi"/>
          <w:lang w:eastAsia="ja-JP"/>
        </w:rPr>
        <w:t xml:space="preserve">sampling. It is anticipated that by March of the following year, individual park reports for the year prior will be finalized and regional and national reports will be finalized by July of the following year. </w:t>
      </w:r>
    </w:p>
    <w:p w:rsidR="00884F97" w:rsidRPr="005E39FD" w:rsidP="000A0ED0" w14:paraId="4A0E3326" w14:textId="143A8E76">
      <w:pPr>
        <w:spacing w:line="240" w:lineRule="auto"/>
        <w:jc w:val="both"/>
        <w:rPr>
          <w:rFonts w:eastAsia="Times New Roman" w:cstheme="minorHAnsi"/>
          <w:b/>
          <w:iCs/>
          <w:color w:val="000000" w:themeColor="text1"/>
        </w:rPr>
      </w:pPr>
      <w:r w:rsidRPr="005E39FD">
        <w:rPr>
          <w:rFonts w:eastAsia="Times New Roman" w:cstheme="minorHAnsi"/>
          <w:b/>
          <w:iCs/>
          <w:color w:val="000000" w:themeColor="text1"/>
        </w:rPr>
        <w:t>17. If seeking approval to not display the expiration date for OMB approval of the information collection, explain the reasons that display would be inappropriate.</w:t>
      </w:r>
    </w:p>
    <w:p w:rsidR="00884F97" w:rsidRPr="00686C5D" w:rsidP="00A65321" w14:paraId="1DCD0575" w14:textId="77777777">
      <w:pPr>
        <w:widowControl w:val="0"/>
        <w:autoSpaceDE w:val="0"/>
        <w:autoSpaceDN w:val="0"/>
        <w:adjustRightInd w:val="0"/>
        <w:spacing w:line="360" w:lineRule="auto"/>
        <w:rPr>
          <w:rFonts w:eastAsia="Times New Roman" w:cstheme="minorHAnsi"/>
          <w:kern w:val="2"/>
          <w:lang w:eastAsia="ja-JP"/>
        </w:rPr>
      </w:pPr>
      <w:r w:rsidRPr="00686C5D">
        <w:rPr>
          <w:rFonts w:eastAsia="Times New Roman" w:cstheme="minorHAnsi"/>
          <w:lang w:eastAsia="ja-JP"/>
        </w:rPr>
        <w:t>We will display the OMB control number and expiration date on the information collection instruments.</w:t>
      </w:r>
    </w:p>
    <w:p w:rsidR="00884F97" w:rsidRPr="005E39FD" w:rsidP="000A0ED0" w14:paraId="5D572C60" w14:textId="77777777">
      <w:pPr>
        <w:autoSpaceDE w:val="0"/>
        <w:autoSpaceDN w:val="0"/>
        <w:adjustRightInd w:val="0"/>
        <w:spacing w:line="240" w:lineRule="auto"/>
        <w:rPr>
          <w:rFonts w:eastAsia="Times New Roman" w:cstheme="minorHAnsi"/>
          <w:b/>
          <w:iCs/>
          <w:color w:val="000000" w:themeColor="text1"/>
        </w:rPr>
      </w:pPr>
      <w:r w:rsidRPr="005E39FD">
        <w:rPr>
          <w:rFonts w:eastAsia="Times New Roman" w:cstheme="minorHAnsi"/>
          <w:b/>
          <w:iCs/>
          <w:color w:val="000000" w:themeColor="text1"/>
        </w:rPr>
        <w:t>18. Explain each exception to the topics of the certification statement identified in “Certification for Paperwork Reduction Act Submissions.”</w:t>
      </w:r>
    </w:p>
    <w:p w:rsidR="009B5E6A" w:rsidP="00A65321" w14:paraId="0CD42C63" w14:textId="6D55B52D">
      <w:pPr>
        <w:spacing w:line="360" w:lineRule="auto"/>
        <w:rPr>
          <w:rFonts w:eastAsia="Times New Roman" w:cstheme="minorHAnsi"/>
          <w:lang w:eastAsia="ja-JP"/>
        </w:rPr>
      </w:pPr>
      <w:r w:rsidRPr="00686C5D">
        <w:rPr>
          <w:rFonts w:eastAsia="Times New Roman" w:cstheme="minorHAnsi"/>
          <w:lang w:eastAsia="ja-JP"/>
        </w:rPr>
        <w:t>There are no exceptions to the certification statement.</w:t>
      </w:r>
    </w:p>
    <w:p w:rsidR="00874EDD" w:rsidP="00A65321" w14:paraId="15386DDA" w14:textId="77777777">
      <w:pPr>
        <w:spacing w:line="360" w:lineRule="auto"/>
        <w:rPr>
          <w:rFonts w:eastAsia="Times New Roman" w:cstheme="minorHAnsi"/>
          <w:b/>
          <w:bCs/>
          <w:lang w:eastAsia="ja-JP"/>
        </w:rPr>
      </w:pPr>
    </w:p>
    <w:p w:rsidR="00874EDD" w:rsidP="00A65321" w14:paraId="5ABB5A66" w14:textId="77777777">
      <w:pPr>
        <w:spacing w:line="360" w:lineRule="auto"/>
        <w:rPr>
          <w:rFonts w:eastAsia="Times New Roman" w:cstheme="minorHAnsi"/>
          <w:b/>
          <w:bCs/>
          <w:lang w:eastAsia="ja-JP"/>
        </w:rPr>
      </w:pPr>
    </w:p>
    <w:p w:rsidR="00874EDD" w:rsidP="00A65321" w14:paraId="5604E69B" w14:textId="77777777">
      <w:pPr>
        <w:spacing w:line="360" w:lineRule="auto"/>
        <w:rPr>
          <w:rFonts w:eastAsia="Times New Roman" w:cstheme="minorHAnsi"/>
          <w:b/>
          <w:bCs/>
          <w:lang w:eastAsia="ja-JP"/>
        </w:rPr>
      </w:pPr>
    </w:p>
    <w:p w:rsidR="005E39FD" w:rsidP="00A65321" w14:paraId="43D4C0B7" w14:textId="77777777">
      <w:pPr>
        <w:spacing w:line="360" w:lineRule="auto"/>
        <w:rPr>
          <w:rFonts w:eastAsia="Times New Roman" w:cstheme="minorHAnsi"/>
          <w:b/>
          <w:bCs/>
          <w:lang w:eastAsia="ja-JP"/>
        </w:rPr>
      </w:pPr>
      <w:r>
        <w:rPr>
          <w:rFonts w:eastAsia="Times New Roman" w:cstheme="minorHAnsi"/>
          <w:b/>
          <w:bCs/>
          <w:lang w:eastAsia="ja-JP"/>
        </w:rPr>
        <w:br w:type="page"/>
      </w:r>
    </w:p>
    <w:p w:rsidR="00672596" w:rsidRPr="000F0B3E" w:rsidP="00A65321" w14:paraId="633A9034" w14:textId="353816F0">
      <w:pPr>
        <w:spacing w:line="360" w:lineRule="auto"/>
        <w:rPr>
          <w:rFonts w:eastAsia="Times New Roman" w:cstheme="minorHAnsi"/>
          <w:b/>
          <w:bCs/>
          <w:lang w:eastAsia="ja-JP"/>
        </w:rPr>
      </w:pPr>
      <w:r w:rsidRPr="000F0B3E">
        <w:rPr>
          <w:rFonts w:eastAsia="Times New Roman" w:cstheme="minorHAnsi"/>
          <w:b/>
          <w:bCs/>
          <w:lang w:eastAsia="ja-JP"/>
        </w:rPr>
        <w:t>Reference List</w:t>
      </w:r>
    </w:p>
    <w:p w:rsidR="000B1911" w:rsidRPr="00B97DD9" w:rsidP="00191AD3" w14:paraId="0F73E267" w14:textId="2484B7F1">
      <w:pPr>
        <w:spacing w:after="0" w:line="240" w:lineRule="auto"/>
        <w:ind w:left="720" w:hanging="720"/>
        <w:rPr>
          <w:rFonts w:ascii="Calibri" w:eastAsia="Times New Roman" w:hAnsi="Calibri" w:cs="Calibri"/>
          <w:color w:val="000000"/>
        </w:rPr>
      </w:pPr>
      <w:r w:rsidRPr="000F0B3E">
        <w:rPr>
          <w:rFonts w:ascii="Calibri" w:eastAsia="Times New Roman" w:hAnsi="Calibri" w:cs="Calibri"/>
          <w:color w:val="000000" w:themeColor="text1"/>
        </w:rPr>
        <w:t>Carver, E., and Caudill, J.</w:t>
      </w:r>
      <w:r w:rsidR="00336972">
        <w:rPr>
          <w:rFonts w:ascii="Calibri" w:eastAsia="Times New Roman" w:hAnsi="Calibri" w:cs="Calibri"/>
          <w:color w:val="000000" w:themeColor="text1"/>
        </w:rPr>
        <w:t>,</w:t>
      </w:r>
      <w:r w:rsidRPr="000F0B3E">
        <w:rPr>
          <w:rFonts w:ascii="Calibri" w:eastAsia="Times New Roman" w:hAnsi="Calibri" w:cs="Calibri"/>
          <w:color w:val="000000" w:themeColor="text1"/>
        </w:rPr>
        <w:t xml:space="preserve"> 2013. Banking on nature: The economic benefits to local communities of </w:t>
      </w:r>
      <w:r w:rsidR="00191AD3">
        <w:rPr>
          <w:rFonts w:ascii="Calibri" w:eastAsia="Times New Roman" w:hAnsi="Calibri" w:cs="Calibri"/>
          <w:color w:val="000000" w:themeColor="text1"/>
        </w:rPr>
        <w:t xml:space="preserve"> </w:t>
      </w:r>
      <w:r w:rsidRPr="000F0B3E">
        <w:rPr>
          <w:rFonts w:ascii="Calibri" w:eastAsia="Times New Roman" w:hAnsi="Calibri" w:cs="Calibri"/>
          <w:color w:val="000000" w:themeColor="text1"/>
        </w:rPr>
        <w:t>National Wildlife Refuge visitation. US Fish and Wildlife Service.</w:t>
      </w:r>
    </w:p>
    <w:p w:rsidR="000B1911" w:rsidRPr="00B97DD9" w:rsidP="00191AD3" w14:paraId="6BC14656" w14:textId="77777777">
      <w:pPr>
        <w:spacing w:after="0" w:line="240" w:lineRule="auto"/>
        <w:ind w:left="720" w:hanging="720"/>
        <w:rPr>
          <w:rFonts w:ascii="Calibri" w:eastAsia="Times New Roman" w:hAnsi="Calibri" w:cs="Calibri"/>
          <w:color w:val="000000"/>
        </w:rPr>
      </w:pPr>
    </w:p>
    <w:p w:rsidR="000B1911" w:rsidRPr="00B97DD9" w:rsidP="00191AD3" w14:paraId="70B43592" w14:textId="6DC1FBD2">
      <w:pPr>
        <w:spacing w:after="0" w:line="240" w:lineRule="auto"/>
        <w:ind w:left="720" w:hanging="720"/>
        <w:rPr>
          <w:rFonts w:ascii="Calibri" w:eastAsia="Times New Roman" w:hAnsi="Calibri" w:cs="Calibri"/>
          <w:color w:val="000000"/>
        </w:rPr>
      </w:pPr>
      <w:r w:rsidRPr="000F0B3E">
        <w:rPr>
          <w:rFonts w:ascii="Calibri" w:eastAsia="Times New Roman" w:hAnsi="Calibri" w:cs="Calibri"/>
          <w:color w:val="000000" w:themeColor="text1"/>
        </w:rPr>
        <w:t>Chang, W. H., Propst, D. B., Stynes, D. J., and Jackson, R. S. 2003. Recreation visitor spending profiles and</w:t>
      </w:r>
      <w:r w:rsidR="00191AD3">
        <w:rPr>
          <w:rFonts w:ascii="Calibri" w:eastAsia="Times New Roman" w:hAnsi="Calibri" w:cs="Calibri"/>
          <w:color w:val="000000" w:themeColor="text1"/>
        </w:rPr>
        <w:t xml:space="preserve"> </w:t>
      </w:r>
      <w:r w:rsidRPr="000F0B3E">
        <w:rPr>
          <w:rFonts w:ascii="Calibri" w:eastAsia="Times New Roman" w:hAnsi="Calibri" w:cs="Calibri"/>
          <w:color w:val="000000" w:themeColor="text1"/>
        </w:rPr>
        <w:t>economic benefit to Corps of Engineers projects.</w:t>
      </w:r>
    </w:p>
    <w:p w:rsidR="000B1911" w:rsidRPr="00B97DD9" w:rsidP="00191AD3" w14:paraId="58B41EB2" w14:textId="77777777">
      <w:pPr>
        <w:pStyle w:val="paragraph"/>
        <w:spacing w:before="0" w:beforeAutospacing="0" w:after="0" w:afterAutospacing="0"/>
        <w:ind w:left="720" w:hanging="720"/>
        <w:textAlignment w:val="baseline"/>
        <w:rPr>
          <w:rStyle w:val="normaltextrun"/>
          <w:rFonts w:ascii="Calibri" w:hAnsi="Calibri" w:cs="Calibri"/>
          <w:sz w:val="22"/>
          <w:szCs w:val="22"/>
        </w:rPr>
      </w:pPr>
    </w:p>
    <w:p w:rsidR="008E21C6" w:rsidRPr="00B97DD9" w:rsidP="00191AD3" w14:paraId="2E3BC7F3" w14:textId="24C23AC7">
      <w:pPr>
        <w:pStyle w:val="paragraph"/>
        <w:spacing w:before="0" w:beforeAutospacing="0" w:after="0" w:afterAutospacing="0"/>
        <w:ind w:left="720" w:hanging="720"/>
        <w:textAlignment w:val="baseline"/>
        <w:rPr>
          <w:rStyle w:val="eop"/>
          <w:rFonts w:ascii="Calibri" w:hAnsi="Calibri" w:cs="Calibri"/>
          <w:sz w:val="22"/>
          <w:szCs w:val="22"/>
        </w:rPr>
      </w:pPr>
      <w:r w:rsidRPr="00B97DD9">
        <w:rPr>
          <w:rStyle w:val="normaltextrun"/>
          <w:rFonts w:ascii="Calibri" w:hAnsi="Calibri" w:cs="Calibri"/>
          <w:sz w:val="22"/>
          <w:szCs w:val="22"/>
        </w:rPr>
        <w:t>Duffield J, Neher C, Patterson D</w:t>
      </w:r>
      <w:r w:rsidR="00336972">
        <w:rPr>
          <w:rStyle w:val="normaltextrun"/>
          <w:rFonts w:ascii="Calibri" w:hAnsi="Calibri" w:cs="Calibri"/>
          <w:sz w:val="22"/>
          <w:szCs w:val="22"/>
        </w:rPr>
        <w:t xml:space="preserve">, </w:t>
      </w:r>
      <w:r w:rsidRPr="00B97DD9">
        <w:rPr>
          <w:rStyle w:val="normaltextrun"/>
          <w:rFonts w:ascii="Calibri" w:hAnsi="Calibri" w:cs="Calibri"/>
          <w:sz w:val="22"/>
          <w:szCs w:val="22"/>
        </w:rPr>
        <w:t>2011</w:t>
      </w:r>
      <w:r w:rsidR="00336972">
        <w:rPr>
          <w:rStyle w:val="normaltextrun"/>
          <w:rFonts w:ascii="Calibri" w:hAnsi="Calibri" w:cs="Calibri"/>
          <w:sz w:val="22"/>
          <w:szCs w:val="22"/>
        </w:rPr>
        <w:t>.</w:t>
      </w:r>
      <w:r w:rsidRPr="00B97DD9">
        <w:rPr>
          <w:rStyle w:val="normaltextrun"/>
          <w:rFonts w:ascii="Calibri" w:hAnsi="Calibri" w:cs="Calibri"/>
          <w:sz w:val="22"/>
          <w:szCs w:val="22"/>
        </w:rPr>
        <w:t xml:space="preserve"> Economic valuation of National Park System visitation. Meta-analysis of park value and application system-wide. Prepared for: National Park Service. Social Sciences Division. University of Montana, Department of Mathematical Sciences.</w:t>
      </w:r>
      <w:r w:rsidRPr="00B97DD9">
        <w:rPr>
          <w:rStyle w:val="eop"/>
          <w:rFonts w:ascii="Calibri" w:hAnsi="Calibri" w:cs="Calibri"/>
          <w:sz w:val="22"/>
          <w:szCs w:val="22"/>
        </w:rPr>
        <w:t> </w:t>
      </w:r>
    </w:p>
    <w:p w:rsidR="008E21C6" w:rsidRPr="00B97DD9" w:rsidP="00191AD3" w14:paraId="467276EA" w14:textId="77777777">
      <w:pPr>
        <w:pStyle w:val="paragraph"/>
        <w:spacing w:before="0" w:beforeAutospacing="0" w:after="0" w:afterAutospacing="0"/>
        <w:ind w:left="720" w:hanging="720"/>
        <w:textAlignment w:val="baseline"/>
        <w:rPr>
          <w:rFonts w:ascii="Segoe UI" w:hAnsi="Segoe UI" w:cs="Segoe UI"/>
          <w:sz w:val="18"/>
          <w:szCs w:val="18"/>
        </w:rPr>
      </w:pPr>
    </w:p>
    <w:p w:rsidR="00554CD9" w:rsidRPr="00B97DD9" w:rsidP="00191AD3" w14:paraId="198844F4" w14:textId="3B3BCF63">
      <w:pPr>
        <w:spacing w:after="0" w:line="240" w:lineRule="auto"/>
        <w:ind w:left="720" w:hanging="720"/>
        <w:rPr>
          <w:rFonts w:ascii="Calibri" w:eastAsia="Times New Roman" w:hAnsi="Calibri" w:cs="Calibri"/>
          <w:color w:val="000000"/>
        </w:rPr>
      </w:pPr>
      <w:r w:rsidRPr="000F0B3E">
        <w:rPr>
          <w:rFonts w:ascii="Calibri" w:eastAsia="Times New Roman" w:hAnsi="Calibri" w:cs="Calibri"/>
          <w:color w:val="000000" w:themeColor="text1"/>
        </w:rPr>
        <w:t xml:space="preserve">Hang D, McFadden D, Train K., Wise K. 2016. Is Vehicle Depreciation a Component of Marginal Travel </w:t>
      </w:r>
      <w:r w:rsidR="00191AD3">
        <w:rPr>
          <w:rFonts w:ascii="Calibri" w:eastAsia="Times New Roman" w:hAnsi="Calibri" w:cs="Calibri"/>
          <w:color w:val="000000" w:themeColor="text1"/>
        </w:rPr>
        <w:t xml:space="preserve"> </w:t>
      </w:r>
      <w:r w:rsidRPr="000F0B3E">
        <w:rPr>
          <w:rFonts w:ascii="Calibri" w:eastAsia="Times New Roman" w:hAnsi="Calibri" w:cs="Calibri"/>
          <w:color w:val="000000" w:themeColor="text1"/>
        </w:rPr>
        <w:t>Cost? A Literature Review and Empirical Analysis. Journal of Transport Economics and Policy, Volume 50.</w:t>
      </w:r>
    </w:p>
    <w:p w:rsidR="00554CD9" w:rsidRPr="00B97DD9" w:rsidP="00191AD3" w14:paraId="1BCA10D8" w14:textId="77777777">
      <w:pPr>
        <w:spacing w:after="0" w:line="240" w:lineRule="auto"/>
        <w:ind w:left="720" w:hanging="720"/>
        <w:rPr>
          <w:rFonts w:ascii="Calibri" w:eastAsia="Times New Roman" w:hAnsi="Calibri" w:cs="Calibri"/>
          <w:color w:val="000000"/>
        </w:rPr>
      </w:pPr>
    </w:p>
    <w:p w:rsidR="00554CD9" w:rsidRPr="00B97DD9" w:rsidP="00191AD3" w14:paraId="31F4FDE5" w14:textId="1978893B">
      <w:pPr>
        <w:spacing w:after="0" w:line="240" w:lineRule="auto"/>
        <w:ind w:left="720" w:hanging="720"/>
        <w:rPr>
          <w:rFonts w:ascii="Calibri" w:eastAsia="Times New Roman" w:hAnsi="Calibri" w:cs="Calibri"/>
          <w:color w:val="000000"/>
        </w:rPr>
      </w:pPr>
      <w:r w:rsidRPr="000F0B3E">
        <w:rPr>
          <w:rFonts w:ascii="Calibri" w:eastAsia="Times New Roman" w:hAnsi="Calibri" w:cs="Calibri"/>
          <w:color w:val="000000" w:themeColor="text1"/>
        </w:rPr>
        <w:t>Heberling MT, Templeton J</w:t>
      </w:r>
      <w:r w:rsidR="00336972">
        <w:rPr>
          <w:rFonts w:ascii="Calibri" w:eastAsia="Times New Roman" w:hAnsi="Calibri" w:cs="Calibri"/>
          <w:color w:val="000000" w:themeColor="text1"/>
        </w:rPr>
        <w:t>.</w:t>
      </w:r>
      <w:r w:rsidRPr="000F0B3E">
        <w:rPr>
          <w:rFonts w:ascii="Calibri" w:eastAsia="Times New Roman" w:hAnsi="Calibri" w:cs="Calibri"/>
          <w:color w:val="000000" w:themeColor="text1"/>
        </w:rPr>
        <w:t>J</w:t>
      </w:r>
      <w:r w:rsidR="00336972">
        <w:rPr>
          <w:rFonts w:ascii="Calibri" w:eastAsia="Times New Roman" w:hAnsi="Calibri" w:cs="Calibri"/>
          <w:color w:val="000000" w:themeColor="text1"/>
        </w:rPr>
        <w:t>,</w:t>
      </w:r>
      <w:r w:rsidRPr="000F0B3E">
        <w:rPr>
          <w:rFonts w:ascii="Calibri" w:eastAsia="Times New Roman" w:hAnsi="Calibri" w:cs="Calibri"/>
          <w:color w:val="000000" w:themeColor="text1"/>
        </w:rPr>
        <w:t xml:space="preserve">. 2009. Estimating the economic value of national parks with count data </w:t>
      </w:r>
      <w:r w:rsidR="00191AD3">
        <w:rPr>
          <w:rFonts w:ascii="Calibri" w:eastAsia="Times New Roman" w:hAnsi="Calibri" w:cs="Calibri"/>
          <w:color w:val="000000" w:themeColor="text1"/>
        </w:rPr>
        <w:t xml:space="preserve"> </w:t>
      </w:r>
      <w:r w:rsidRPr="000F0B3E">
        <w:rPr>
          <w:rFonts w:ascii="Calibri" w:eastAsia="Times New Roman" w:hAnsi="Calibri" w:cs="Calibri"/>
          <w:color w:val="000000" w:themeColor="text1"/>
        </w:rPr>
        <w:t>Models using on-site, secondary data: The case of the Great Sand Dunes National Park and Preserve. Environmental Management 43: 619-627.</w:t>
      </w:r>
    </w:p>
    <w:p w:rsidR="00554CD9" w:rsidRPr="00B97DD9" w:rsidP="00191AD3" w14:paraId="1EBD025A" w14:textId="77777777">
      <w:pPr>
        <w:spacing w:after="0" w:line="240" w:lineRule="auto"/>
        <w:ind w:left="720" w:hanging="720"/>
        <w:rPr>
          <w:rFonts w:ascii="Calibri" w:eastAsia="Times New Roman" w:hAnsi="Calibri" w:cs="Calibri"/>
          <w:color w:val="000000"/>
        </w:rPr>
      </w:pPr>
    </w:p>
    <w:p w:rsidR="00554CD9" w:rsidRPr="00B97DD9" w:rsidP="00191AD3" w14:paraId="540FE719" w14:textId="40F17A57">
      <w:pPr>
        <w:spacing w:after="0" w:line="240" w:lineRule="auto"/>
        <w:ind w:left="720" w:hanging="720"/>
        <w:rPr>
          <w:rFonts w:ascii="Calibri" w:eastAsia="Times New Roman" w:hAnsi="Calibri" w:cs="Calibri"/>
          <w:color w:val="000000"/>
        </w:rPr>
      </w:pPr>
      <w:r w:rsidRPr="000F0B3E">
        <w:rPr>
          <w:rFonts w:ascii="Calibri" w:eastAsia="Times New Roman" w:hAnsi="Calibri" w:cs="Calibri"/>
          <w:color w:val="000000" w:themeColor="text1"/>
        </w:rPr>
        <w:t>Huhtala, M., Kajala, L., &amp; Vatanen, E.</w:t>
      </w:r>
      <w:r w:rsidR="00480FF8">
        <w:rPr>
          <w:rFonts w:ascii="Calibri" w:eastAsia="Times New Roman" w:hAnsi="Calibri" w:cs="Calibri"/>
          <w:color w:val="000000" w:themeColor="text1"/>
        </w:rPr>
        <w:t>,</w:t>
      </w:r>
      <w:r w:rsidRPr="000F0B3E">
        <w:rPr>
          <w:rFonts w:ascii="Calibri" w:eastAsia="Times New Roman" w:hAnsi="Calibri" w:cs="Calibri"/>
          <w:color w:val="000000" w:themeColor="text1"/>
        </w:rPr>
        <w:t xml:space="preserve"> 2010. Local economic impacts of national park visitors’ spending: </w:t>
      </w:r>
      <w:r w:rsidR="00191AD3">
        <w:rPr>
          <w:rFonts w:ascii="Calibri" w:eastAsia="Times New Roman" w:hAnsi="Calibri" w:cs="Calibri"/>
          <w:color w:val="000000" w:themeColor="text1"/>
        </w:rPr>
        <w:t xml:space="preserve"> </w:t>
      </w:r>
      <w:r w:rsidRPr="000F0B3E">
        <w:rPr>
          <w:rFonts w:ascii="Calibri" w:eastAsia="Times New Roman" w:hAnsi="Calibri" w:cs="Calibri"/>
          <w:color w:val="000000" w:themeColor="text1"/>
        </w:rPr>
        <w:t xml:space="preserve">The development process of an estimation method (Working Papers of the Finnish Forest Research </w:t>
      </w:r>
      <w:r w:rsidR="00191AD3">
        <w:rPr>
          <w:rFonts w:ascii="Calibri" w:eastAsia="Times New Roman" w:hAnsi="Calibri" w:cs="Calibri"/>
          <w:color w:val="000000" w:themeColor="text1"/>
        </w:rPr>
        <w:t xml:space="preserve"> </w:t>
      </w:r>
      <w:r w:rsidRPr="000F0B3E">
        <w:rPr>
          <w:rFonts w:ascii="Calibri" w:eastAsia="Times New Roman" w:hAnsi="Calibri" w:cs="Calibri"/>
          <w:color w:val="000000" w:themeColor="text1"/>
        </w:rPr>
        <w:t>Institute 149).</w:t>
      </w:r>
    </w:p>
    <w:p w:rsidR="00554CD9" w:rsidRPr="00B97DD9" w:rsidP="00191AD3" w14:paraId="0DB85975" w14:textId="77777777">
      <w:pPr>
        <w:pStyle w:val="paragraph"/>
        <w:spacing w:before="0" w:beforeAutospacing="0" w:after="0" w:afterAutospacing="0"/>
        <w:ind w:left="720" w:hanging="720"/>
        <w:textAlignment w:val="baseline"/>
        <w:rPr>
          <w:rStyle w:val="normaltextrun"/>
          <w:rFonts w:ascii="Calibri" w:hAnsi="Calibri" w:cs="Calibri"/>
          <w:sz w:val="22"/>
          <w:szCs w:val="22"/>
        </w:rPr>
      </w:pPr>
    </w:p>
    <w:p w:rsidR="008E21C6" w:rsidRPr="00B97DD9" w:rsidP="00191AD3" w14:paraId="3048CD58" w14:textId="587B4FFC">
      <w:pPr>
        <w:pStyle w:val="paragraph"/>
        <w:spacing w:before="0" w:beforeAutospacing="0" w:after="0" w:afterAutospacing="0"/>
        <w:ind w:left="720" w:hanging="720"/>
        <w:textAlignment w:val="baseline"/>
        <w:rPr>
          <w:rStyle w:val="eop"/>
          <w:rFonts w:ascii="Calibri" w:hAnsi="Calibri" w:cs="Calibri"/>
          <w:sz w:val="22"/>
          <w:szCs w:val="22"/>
        </w:rPr>
      </w:pPr>
      <w:r w:rsidRPr="00B97DD9">
        <w:rPr>
          <w:rStyle w:val="normaltextrun"/>
          <w:rFonts w:ascii="Calibri" w:hAnsi="Calibri" w:cs="Calibri"/>
          <w:sz w:val="22"/>
          <w:szCs w:val="22"/>
        </w:rPr>
        <w:t>Huber, C. and Sexton, N., 2019. Value of migratory bird recreation at the Bosque del Apache National Wildlife Refuge in New Mexico. In Western Economics Forum (Vol. 17, No. 2, pp. 52-63).</w:t>
      </w:r>
      <w:r w:rsidRPr="00B97DD9">
        <w:rPr>
          <w:rStyle w:val="eop"/>
          <w:rFonts w:ascii="Calibri" w:hAnsi="Calibri" w:cs="Calibri"/>
          <w:sz w:val="22"/>
          <w:szCs w:val="22"/>
        </w:rPr>
        <w:t> </w:t>
      </w:r>
    </w:p>
    <w:p w:rsidR="008E21C6" w:rsidRPr="00B97DD9" w:rsidP="00191AD3" w14:paraId="73FA76BE" w14:textId="77777777">
      <w:pPr>
        <w:pStyle w:val="paragraph"/>
        <w:spacing w:before="0" w:beforeAutospacing="0" w:after="0" w:afterAutospacing="0"/>
        <w:ind w:left="720" w:hanging="720"/>
        <w:textAlignment w:val="baseline"/>
        <w:rPr>
          <w:rFonts w:ascii="Segoe UI" w:hAnsi="Segoe UI" w:cs="Segoe UI"/>
          <w:sz w:val="18"/>
          <w:szCs w:val="18"/>
        </w:rPr>
      </w:pPr>
    </w:p>
    <w:p w:rsidR="02A5CE0F" w:rsidP="00191AD3" w14:paraId="56E9064B" w14:textId="52472E0C">
      <w:pPr>
        <w:spacing w:after="0" w:line="240" w:lineRule="auto"/>
        <w:ind w:left="720" w:hanging="720"/>
        <w:rPr>
          <w:rFonts w:ascii="Calibri" w:eastAsia="Times New Roman" w:hAnsi="Calibri" w:cs="Calibri"/>
          <w:color w:val="000000" w:themeColor="text1"/>
        </w:rPr>
      </w:pPr>
      <w:r w:rsidRPr="37A12074">
        <w:rPr>
          <w:rFonts w:ascii="Calibri" w:eastAsia="Times New Roman" w:hAnsi="Calibri" w:cs="Calibri"/>
          <w:color w:val="000000" w:themeColor="text1"/>
        </w:rPr>
        <w:t>Jorgenson, J., Nickerson, N.,</w:t>
      </w:r>
      <w:r w:rsidRPr="37A12074" w:rsidR="128EB7FC">
        <w:rPr>
          <w:rFonts w:ascii="Calibri" w:eastAsia="Times New Roman" w:hAnsi="Calibri" w:cs="Calibri"/>
          <w:color w:val="000000" w:themeColor="text1"/>
        </w:rPr>
        <w:t xml:space="preserve"> Dalenberg, D., Angle, J., Metcalf, E.,</w:t>
      </w:r>
      <w:r w:rsidRPr="37A12074">
        <w:rPr>
          <w:rFonts w:ascii="Calibri" w:eastAsia="Times New Roman" w:hAnsi="Calibri" w:cs="Calibri"/>
          <w:color w:val="000000" w:themeColor="text1"/>
        </w:rPr>
        <w:t xml:space="preserve"> &amp; </w:t>
      </w:r>
      <w:r w:rsidRPr="37A12074" w:rsidR="168A937E">
        <w:rPr>
          <w:rFonts w:ascii="Calibri" w:eastAsia="Times New Roman" w:hAnsi="Calibri" w:cs="Calibri"/>
          <w:color w:val="000000" w:themeColor="text1"/>
        </w:rPr>
        <w:t>Freimund, W</w:t>
      </w:r>
      <w:r w:rsidRPr="37A12074" w:rsidR="172FDF91">
        <w:rPr>
          <w:rFonts w:ascii="Calibri" w:eastAsia="Times New Roman" w:hAnsi="Calibri" w:cs="Calibri"/>
          <w:color w:val="000000" w:themeColor="text1"/>
        </w:rPr>
        <w:t xml:space="preserve">., 2018. </w:t>
      </w:r>
      <w:r w:rsidRPr="37A12074" w:rsidR="43A310A2">
        <w:rPr>
          <w:rFonts w:ascii="Calibri" w:eastAsia="Times New Roman" w:hAnsi="Calibri" w:cs="Calibri"/>
          <w:color w:val="000000" w:themeColor="text1"/>
        </w:rPr>
        <w:t>Measuring visitor experiences: Creating and testing the tourism autobiographical memory scale.</w:t>
      </w:r>
      <w:r w:rsidRPr="37A12074" w:rsidR="4C376F22">
        <w:rPr>
          <w:rFonts w:ascii="Calibri" w:eastAsia="Times New Roman" w:hAnsi="Calibri" w:cs="Calibri"/>
          <w:color w:val="000000" w:themeColor="text1"/>
        </w:rPr>
        <w:t xml:space="preserve"> Journal of Travel Research, </w:t>
      </w:r>
      <w:r w:rsidRPr="37A12074" w:rsidR="62B32B4D">
        <w:rPr>
          <w:rFonts w:ascii="Calibri" w:eastAsia="Times New Roman" w:hAnsi="Calibri" w:cs="Calibri"/>
          <w:color w:val="000000" w:themeColor="text1"/>
        </w:rPr>
        <w:t>58(1)</w:t>
      </w:r>
      <w:r w:rsidRPr="37A12074" w:rsidR="6DBE920B">
        <w:rPr>
          <w:rFonts w:ascii="Calibri" w:eastAsia="Times New Roman" w:hAnsi="Calibri" w:cs="Calibri"/>
          <w:color w:val="000000" w:themeColor="text1"/>
        </w:rPr>
        <w:t>, 566-578.</w:t>
      </w:r>
    </w:p>
    <w:p w:rsidR="37A12074" w:rsidP="00191AD3" w14:paraId="17A98630" w14:textId="3E2665A4">
      <w:pPr>
        <w:spacing w:after="0" w:line="240" w:lineRule="auto"/>
        <w:ind w:left="720" w:hanging="720"/>
        <w:rPr>
          <w:rFonts w:ascii="Calibri" w:eastAsia="Times New Roman" w:hAnsi="Calibri" w:cs="Calibri"/>
          <w:color w:val="000000" w:themeColor="text1"/>
        </w:rPr>
      </w:pPr>
    </w:p>
    <w:p w:rsidR="00406DCE" w:rsidRPr="00B97DD9" w:rsidP="00191AD3" w14:paraId="76CEE363" w14:textId="166F01C0">
      <w:pPr>
        <w:spacing w:after="0" w:line="240" w:lineRule="auto"/>
        <w:ind w:left="720" w:hanging="720"/>
        <w:rPr>
          <w:rFonts w:ascii="Calibri" w:eastAsia="Times New Roman" w:hAnsi="Calibri" w:cs="Calibri"/>
          <w:color w:val="000000"/>
        </w:rPr>
      </w:pPr>
      <w:r w:rsidRPr="00B97DD9">
        <w:rPr>
          <w:rFonts w:ascii="Calibri" w:eastAsia="Times New Roman" w:hAnsi="Calibri" w:cs="Calibri"/>
          <w:color w:val="000000" w:themeColor="text1"/>
        </w:rPr>
        <w:t xml:space="preserve">Kaval P. 2007. Recreation benefits of U.S. parks. Working Paper in Economics 12/07. Hamilton, New </w:t>
      </w:r>
      <w:r w:rsidR="00191AD3">
        <w:rPr>
          <w:rFonts w:ascii="Calibri" w:eastAsia="Times New Roman" w:hAnsi="Calibri" w:cs="Calibri"/>
          <w:color w:val="000000" w:themeColor="text1"/>
        </w:rPr>
        <w:t xml:space="preserve"> </w:t>
      </w:r>
      <w:r w:rsidRPr="00B97DD9">
        <w:rPr>
          <w:rFonts w:ascii="Calibri" w:eastAsia="Times New Roman" w:hAnsi="Calibri" w:cs="Calibri"/>
          <w:color w:val="000000" w:themeColor="text1"/>
        </w:rPr>
        <w:t xml:space="preserve">Zealand: University of Waikato.   </w:t>
      </w:r>
    </w:p>
    <w:p w:rsidR="00406DCE" w:rsidRPr="00B97DD9" w:rsidP="00191AD3" w14:paraId="22F80758" w14:textId="77777777">
      <w:pPr>
        <w:pStyle w:val="paragraph"/>
        <w:spacing w:before="0" w:beforeAutospacing="0" w:after="0" w:afterAutospacing="0"/>
        <w:ind w:left="720" w:hanging="720"/>
        <w:textAlignment w:val="baseline"/>
        <w:rPr>
          <w:rStyle w:val="normaltextrun"/>
          <w:rFonts w:ascii="Calibri" w:hAnsi="Calibri" w:cs="Calibri"/>
          <w:sz w:val="22"/>
          <w:szCs w:val="22"/>
        </w:rPr>
      </w:pPr>
    </w:p>
    <w:p w:rsidR="008E21C6" w:rsidRPr="00B97DD9" w:rsidP="00191AD3" w14:paraId="6AAA45B1" w14:textId="397A46B9">
      <w:pPr>
        <w:pStyle w:val="paragraph"/>
        <w:spacing w:before="0" w:beforeAutospacing="0" w:after="0" w:afterAutospacing="0"/>
        <w:ind w:left="720" w:hanging="720"/>
        <w:textAlignment w:val="baseline"/>
        <w:rPr>
          <w:rStyle w:val="eop"/>
          <w:rFonts w:ascii="Calibri" w:hAnsi="Calibri" w:cs="Calibri"/>
          <w:sz w:val="22"/>
          <w:szCs w:val="22"/>
        </w:rPr>
      </w:pPr>
      <w:r w:rsidRPr="00B97DD9">
        <w:rPr>
          <w:rStyle w:val="normaltextrun"/>
          <w:rFonts w:ascii="Calibri" w:hAnsi="Calibri" w:cs="Calibri"/>
          <w:sz w:val="22"/>
          <w:szCs w:val="22"/>
        </w:rPr>
        <w:t>Keske, C.M., Lohman, G. and Loomis, J.B., 2013. Do respondents report willingness-to-pay on a per person or per group basis? A high mountain recreation example. Tourism Economics, 19(1), pp.133-145.</w:t>
      </w:r>
      <w:r w:rsidRPr="00B97DD9">
        <w:rPr>
          <w:rStyle w:val="eop"/>
          <w:rFonts w:ascii="Calibri" w:hAnsi="Calibri" w:cs="Calibri"/>
          <w:sz w:val="22"/>
          <w:szCs w:val="22"/>
        </w:rPr>
        <w:t> </w:t>
      </w:r>
    </w:p>
    <w:p w:rsidR="008E21C6" w:rsidRPr="00B97DD9" w:rsidP="00191AD3" w14:paraId="21407C15" w14:textId="77777777">
      <w:pPr>
        <w:pStyle w:val="paragraph"/>
        <w:spacing w:before="0" w:beforeAutospacing="0" w:after="0" w:afterAutospacing="0"/>
        <w:ind w:left="720" w:hanging="720"/>
        <w:textAlignment w:val="baseline"/>
        <w:rPr>
          <w:rFonts w:ascii="Segoe UI" w:hAnsi="Segoe UI" w:cs="Segoe UI"/>
          <w:sz w:val="18"/>
          <w:szCs w:val="18"/>
        </w:rPr>
      </w:pPr>
    </w:p>
    <w:p w:rsidR="00057FEE" w:rsidRPr="00B97DD9" w:rsidP="00191AD3" w14:paraId="4E23B188" w14:textId="5C00E250">
      <w:pPr>
        <w:spacing w:after="0" w:line="240" w:lineRule="auto"/>
        <w:ind w:left="720" w:hanging="720"/>
        <w:rPr>
          <w:rFonts w:ascii="Calibri" w:eastAsia="Times New Roman" w:hAnsi="Calibri" w:cs="Calibri"/>
          <w:color w:val="000000"/>
        </w:rPr>
      </w:pPr>
      <w:r w:rsidRPr="000F0B3E">
        <w:rPr>
          <w:rFonts w:ascii="Calibri" w:eastAsia="Times New Roman" w:hAnsi="Calibri" w:cs="Calibri"/>
          <w:color w:val="000000" w:themeColor="text1"/>
        </w:rPr>
        <w:t xml:space="preserve">Koontz, L., Thomas, C. C., Ziesler, P., Olson, J., &amp; Meldrum, B. 2017. Visitor spending effects: assessing </w:t>
      </w:r>
      <w:r w:rsidR="00191AD3">
        <w:rPr>
          <w:rFonts w:ascii="Calibri" w:eastAsia="Times New Roman" w:hAnsi="Calibri" w:cs="Calibri"/>
          <w:color w:val="000000" w:themeColor="text1"/>
        </w:rPr>
        <w:t xml:space="preserve"> a</w:t>
      </w:r>
      <w:r w:rsidRPr="000F0B3E">
        <w:rPr>
          <w:rFonts w:ascii="Calibri" w:eastAsia="Times New Roman" w:hAnsi="Calibri" w:cs="Calibri"/>
          <w:color w:val="000000" w:themeColor="text1"/>
        </w:rPr>
        <w:t>nd showcasing America’s investment in national parks. Journal of Sustainable Tourism, 25(12), 1865-1876.</w:t>
      </w:r>
    </w:p>
    <w:p w:rsidR="00057FEE" w:rsidRPr="00B97DD9" w:rsidP="00191AD3" w14:paraId="6A7EB6A6" w14:textId="77777777">
      <w:pPr>
        <w:pStyle w:val="paragraph"/>
        <w:spacing w:before="0" w:beforeAutospacing="0" w:after="0" w:afterAutospacing="0"/>
        <w:ind w:left="720" w:hanging="720"/>
        <w:textAlignment w:val="baseline"/>
        <w:rPr>
          <w:rStyle w:val="normaltextrun"/>
          <w:rFonts w:ascii="Calibri" w:hAnsi="Calibri" w:cs="Calibri"/>
          <w:sz w:val="22"/>
          <w:szCs w:val="22"/>
        </w:rPr>
      </w:pPr>
    </w:p>
    <w:p w:rsidR="008E21C6" w:rsidRPr="00B97DD9" w:rsidP="00191AD3" w14:paraId="41E4F0DE" w14:textId="43CEA7F2">
      <w:pPr>
        <w:pStyle w:val="paragraph"/>
        <w:spacing w:before="0" w:beforeAutospacing="0" w:after="0" w:afterAutospacing="0"/>
        <w:ind w:left="720" w:hanging="720"/>
        <w:textAlignment w:val="baseline"/>
        <w:rPr>
          <w:rStyle w:val="eop"/>
          <w:rFonts w:ascii="Calibri" w:hAnsi="Calibri" w:cs="Calibri"/>
          <w:sz w:val="22"/>
          <w:szCs w:val="22"/>
        </w:rPr>
      </w:pPr>
      <w:r w:rsidRPr="00B97DD9">
        <w:rPr>
          <w:rStyle w:val="normaltextrun"/>
          <w:rFonts w:ascii="Calibri" w:hAnsi="Calibri" w:cs="Calibri"/>
          <w:sz w:val="22"/>
          <w:szCs w:val="22"/>
        </w:rPr>
        <w:t xml:space="preserve">Loomis, J. and Keske, C., 2012. Did the Great Recession Reduce Visitor Spending and Willingness to Pay </w:t>
      </w:r>
      <w:r w:rsidR="00191AD3">
        <w:rPr>
          <w:rStyle w:val="normaltextrun"/>
          <w:rFonts w:ascii="Calibri" w:hAnsi="Calibri" w:cs="Calibri"/>
          <w:sz w:val="22"/>
          <w:szCs w:val="22"/>
        </w:rPr>
        <w:t xml:space="preserve"> </w:t>
      </w:r>
      <w:r w:rsidRPr="00B97DD9">
        <w:rPr>
          <w:rStyle w:val="normaltextrun"/>
          <w:rFonts w:ascii="Calibri" w:hAnsi="Calibri" w:cs="Calibri"/>
          <w:sz w:val="22"/>
          <w:szCs w:val="22"/>
        </w:rPr>
        <w:t>or Nature‐Based Recreation? Evidence from 2006 and 2009. Contemporary Economic Policy, 30(2), pp.238-246.</w:t>
      </w:r>
      <w:r w:rsidRPr="00B97DD9">
        <w:rPr>
          <w:rStyle w:val="eop"/>
          <w:rFonts w:ascii="Calibri" w:hAnsi="Calibri" w:cs="Calibri"/>
          <w:sz w:val="22"/>
          <w:szCs w:val="22"/>
        </w:rPr>
        <w:t> </w:t>
      </w:r>
    </w:p>
    <w:p w:rsidR="008E21C6" w:rsidRPr="00B97DD9" w:rsidP="00191AD3" w14:paraId="06F95A2E" w14:textId="77777777">
      <w:pPr>
        <w:pStyle w:val="paragraph"/>
        <w:spacing w:before="0" w:beforeAutospacing="0" w:after="0" w:afterAutospacing="0"/>
        <w:ind w:left="720" w:hanging="720"/>
        <w:textAlignment w:val="baseline"/>
        <w:rPr>
          <w:rFonts w:ascii="Segoe UI" w:hAnsi="Segoe UI" w:cs="Segoe UI"/>
          <w:sz w:val="18"/>
          <w:szCs w:val="18"/>
        </w:rPr>
      </w:pPr>
    </w:p>
    <w:p w:rsidR="00C8641B" w:rsidRPr="00B97DD9" w:rsidP="004E416A" w14:paraId="7D3D99C8" w14:textId="31E32855">
      <w:pPr>
        <w:spacing w:after="0" w:line="240" w:lineRule="auto"/>
        <w:rPr>
          <w:rFonts w:ascii="Calibri" w:eastAsia="Times New Roman" w:hAnsi="Calibri" w:cs="Calibri"/>
          <w:color w:val="000000"/>
        </w:rPr>
      </w:pPr>
      <w:r w:rsidRPr="000F0B3E">
        <w:rPr>
          <w:rFonts w:ascii="Calibri" w:eastAsia="Times New Roman" w:hAnsi="Calibri" w:cs="Calibri"/>
          <w:color w:val="000000" w:themeColor="text1"/>
        </w:rPr>
        <w:t>Mayer, M., Müller, M., Woltering, M., Arnegger, J., and Job, H. 2010. The economic impact of tourism in six German national parks. Landscape and urban planning, 97(2), 73-82.</w:t>
      </w:r>
    </w:p>
    <w:p w:rsidR="00C8641B" w:rsidRPr="00B97DD9" w:rsidP="00191AD3" w14:paraId="23E9AA54" w14:textId="77777777">
      <w:pPr>
        <w:pStyle w:val="paragraph"/>
        <w:spacing w:before="0" w:beforeAutospacing="0" w:after="0" w:afterAutospacing="0"/>
        <w:ind w:left="720" w:hanging="720"/>
        <w:textAlignment w:val="baseline"/>
        <w:rPr>
          <w:rStyle w:val="normaltextrun"/>
          <w:rFonts w:ascii="Calibri" w:hAnsi="Calibri" w:cs="Calibri"/>
          <w:sz w:val="22"/>
          <w:szCs w:val="22"/>
        </w:rPr>
      </w:pPr>
    </w:p>
    <w:p w:rsidR="008E21C6" w:rsidP="00191AD3" w14:paraId="27054EE9" w14:textId="429449F6">
      <w:pPr>
        <w:pStyle w:val="paragraph"/>
        <w:spacing w:before="0" w:beforeAutospacing="0" w:after="0" w:afterAutospacing="0"/>
        <w:ind w:left="720" w:hanging="720"/>
        <w:textAlignment w:val="baseline"/>
        <w:rPr>
          <w:rStyle w:val="eop"/>
          <w:rFonts w:ascii="Calibri" w:hAnsi="Calibri" w:cs="Calibri"/>
          <w:sz w:val="22"/>
          <w:szCs w:val="22"/>
        </w:rPr>
      </w:pPr>
      <w:r w:rsidRPr="5AD064B3">
        <w:rPr>
          <w:rStyle w:val="normaltextrun"/>
          <w:rFonts w:ascii="Calibri" w:hAnsi="Calibri" w:cs="Calibri"/>
          <w:sz w:val="22"/>
          <w:szCs w:val="22"/>
        </w:rPr>
        <w:t>Richardson, L. and Flyr, M., 2024. Testing the convergent validity of approaches for valuing national park visitation. Environmental Economics and Policy Studies, 26(1), pp.101-120.</w:t>
      </w:r>
      <w:r w:rsidRPr="5AD064B3">
        <w:rPr>
          <w:rStyle w:val="eop"/>
          <w:rFonts w:ascii="Calibri" w:hAnsi="Calibri" w:cs="Calibri"/>
          <w:sz w:val="22"/>
          <w:szCs w:val="22"/>
        </w:rPr>
        <w:t> </w:t>
      </w:r>
    </w:p>
    <w:p w:rsidR="00FE05BC" w:rsidP="00191AD3" w14:paraId="71851D29" w14:textId="1DE65918">
      <w:pPr>
        <w:pStyle w:val="paragraph"/>
        <w:spacing w:before="0" w:beforeAutospacing="0" w:after="0" w:afterAutospacing="0"/>
        <w:ind w:left="720" w:hanging="720"/>
        <w:textAlignment w:val="baseline"/>
        <w:rPr>
          <w:rStyle w:val="eop"/>
          <w:rFonts w:ascii="Calibri" w:hAnsi="Calibri" w:cs="Calibri"/>
          <w:sz w:val="22"/>
          <w:szCs w:val="22"/>
        </w:rPr>
      </w:pPr>
    </w:p>
    <w:p w:rsidR="003D2022" w:rsidP="003D2022" w14:paraId="69237A8D" w14:textId="77777777">
      <w:pPr>
        <w:pStyle w:val="paragraph"/>
        <w:spacing w:before="0" w:beforeAutospacing="0" w:after="0" w:afterAutospacing="0"/>
        <w:ind w:left="720" w:hanging="720"/>
        <w:textAlignment w:val="baseline"/>
        <w:rPr>
          <w:rStyle w:val="eop"/>
          <w:rFonts w:ascii="Calibri" w:hAnsi="Calibri" w:cs="Calibri"/>
          <w:sz w:val="22"/>
          <w:szCs w:val="22"/>
        </w:rPr>
      </w:pPr>
      <w:r w:rsidRPr="5AD064B3">
        <w:rPr>
          <w:rStyle w:val="normaltextrun"/>
          <w:rFonts w:ascii="Calibri" w:hAnsi="Calibri" w:cs="Calibri"/>
          <w:sz w:val="22"/>
          <w:szCs w:val="22"/>
        </w:rPr>
        <w:t>Sinclair, W., Huber, C. and Richardson, L., 2020. Valuing tourism to a historic World War II national memorial. Journal of Cultural Heritage, 45, pp.334-338.</w:t>
      </w:r>
      <w:r w:rsidRPr="5AD064B3">
        <w:rPr>
          <w:rStyle w:val="eop"/>
          <w:rFonts w:ascii="Calibri" w:hAnsi="Calibri" w:cs="Calibri"/>
          <w:sz w:val="22"/>
          <w:szCs w:val="22"/>
        </w:rPr>
        <w:t> </w:t>
      </w:r>
    </w:p>
    <w:p w:rsidR="003D2022" w:rsidP="00191AD3" w14:paraId="33E1EDB5" w14:textId="77777777">
      <w:pPr>
        <w:pStyle w:val="paragraph"/>
        <w:spacing w:before="0" w:beforeAutospacing="0" w:after="0" w:afterAutospacing="0"/>
        <w:ind w:left="720" w:hanging="720"/>
        <w:textAlignment w:val="baseline"/>
        <w:rPr>
          <w:rStyle w:val="eop"/>
          <w:rFonts w:ascii="Calibri" w:hAnsi="Calibri" w:cs="Calibri"/>
          <w:sz w:val="22"/>
          <w:szCs w:val="22"/>
        </w:rPr>
      </w:pPr>
    </w:p>
    <w:p w:rsidR="00FE05BC" w:rsidRPr="00B97DD9" w:rsidP="00191AD3" w14:paraId="1ABBAC84" w14:textId="2D265D9C">
      <w:pPr>
        <w:pStyle w:val="paragraph"/>
        <w:spacing w:before="0" w:beforeAutospacing="0" w:after="0" w:afterAutospacing="0"/>
        <w:ind w:left="720" w:hanging="720"/>
        <w:textAlignment w:val="baseline"/>
        <w:rPr>
          <w:rStyle w:val="eop"/>
          <w:rFonts w:ascii="Calibri" w:hAnsi="Calibri" w:cs="Calibri"/>
          <w:sz w:val="22"/>
          <w:szCs w:val="22"/>
        </w:rPr>
      </w:pPr>
      <w:r w:rsidRPr="5AD064B3">
        <w:rPr>
          <w:rStyle w:val="eop"/>
          <w:rFonts w:ascii="Calibri" w:hAnsi="Calibri" w:cs="Calibri"/>
          <w:sz w:val="22"/>
          <w:szCs w:val="22"/>
        </w:rPr>
        <w:t>Souza, T. D. V. S. B.</w:t>
      </w:r>
      <w:r w:rsidRPr="5AD064B3" w:rsidR="4804938A">
        <w:rPr>
          <w:rStyle w:val="eop"/>
          <w:rFonts w:ascii="Calibri" w:hAnsi="Calibri" w:cs="Calibri"/>
          <w:sz w:val="22"/>
          <w:szCs w:val="22"/>
        </w:rPr>
        <w:t xml:space="preserve">, </w:t>
      </w:r>
      <w:r w:rsidRPr="5AD064B3">
        <w:rPr>
          <w:rStyle w:val="eop"/>
          <w:rFonts w:ascii="Calibri" w:hAnsi="Calibri" w:cs="Calibri"/>
          <w:sz w:val="22"/>
          <w:szCs w:val="22"/>
        </w:rPr>
        <w:t>2016. Recreation classification, tourism demand and economic impact analyses of the federal protected areas of Brazil (Doctoral dissertation, University of Florida).</w:t>
      </w:r>
    </w:p>
    <w:p w:rsidR="008E21C6" w:rsidRPr="00B97DD9" w:rsidP="00191AD3" w14:paraId="11B0FCF7" w14:textId="77777777">
      <w:pPr>
        <w:pStyle w:val="paragraph"/>
        <w:spacing w:before="0" w:beforeAutospacing="0" w:after="0" w:afterAutospacing="0"/>
        <w:ind w:left="720" w:hanging="720"/>
        <w:textAlignment w:val="baseline"/>
        <w:rPr>
          <w:rFonts w:ascii="Segoe UI" w:hAnsi="Segoe UI" w:cs="Segoe UI"/>
          <w:sz w:val="18"/>
          <w:szCs w:val="18"/>
        </w:rPr>
      </w:pPr>
    </w:p>
    <w:p w:rsidR="00753462" w:rsidRPr="00B97DD9" w:rsidP="00191AD3" w14:paraId="115ABFF0" w14:textId="6D7F790C">
      <w:pPr>
        <w:pStyle w:val="paragraph"/>
        <w:spacing w:before="0" w:beforeAutospacing="0" w:after="0" w:afterAutospacing="0"/>
        <w:ind w:left="720" w:hanging="720"/>
        <w:textAlignment w:val="baseline"/>
        <w:rPr>
          <w:rStyle w:val="eop"/>
          <w:rFonts w:ascii="Calibri" w:hAnsi="Calibri" w:cs="Calibri"/>
          <w:sz w:val="22"/>
          <w:szCs w:val="22"/>
        </w:rPr>
      </w:pPr>
    </w:p>
    <w:p w:rsidR="00163270" w:rsidRPr="00B97DD9" w:rsidP="00191AD3" w14:paraId="03F6EF8B" w14:textId="123E18D1">
      <w:pPr>
        <w:spacing w:after="0" w:line="240" w:lineRule="auto"/>
        <w:ind w:left="720" w:hanging="720"/>
        <w:rPr>
          <w:rFonts w:ascii="Calibri" w:eastAsia="Times New Roman" w:hAnsi="Calibri" w:cs="Calibri"/>
          <w:color w:val="000000"/>
        </w:rPr>
      </w:pPr>
      <w:r w:rsidRPr="000F0B3E">
        <w:rPr>
          <w:rFonts w:ascii="Calibri" w:eastAsia="Times New Roman" w:hAnsi="Calibri" w:cs="Calibri"/>
          <w:color w:val="000000" w:themeColor="text1"/>
        </w:rPr>
        <w:t xml:space="preserve">Souza, T. D. V. S. B. (2016). Recreation classification, tourism demand and economic impact analyses of </w:t>
      </w:r>
      <w:r w:rsidR="00191AD3">
        <w:rPr>
          <w:rFonts w:ascii="Calibri" w:eastAsia="Times New Roman" w:hAnsi="Calibri" w:cs="Calibri"/>
          <w:color w:val="000000" w:themeColor="text1"/>
        </w:rPr>
        <w:t xml:space="preserve"> </w:t>
      </w:r>
      <w:r w:rsidRPr="000F0B3E">
        <w:rPr>
          <w:rFonts w:ascii="Calibri" w:eastAsia="Times New Roman" w:hAnsi="Calibri" w:cs="Calibri"/>
          <w:color w:val="000000" w:themeColor="text1"/>
        </w:rPr>
        <w:t>the federal protected areas of Brazil (Doctoral dissertation, University of Florida).</w:t>
      </w:r>
    </w:p>
    <w:p w:rsidR="00163270" w:rsidRPr="00B97DD9" w:rsidP="00191AD3" w14:paraId="4136FD3A" w14:textId="77777777">
      <w:pPr>
        <w:pStyle w:val="paragraph"/>
        <w:spacing w:before="0" w:beforeAutospacing="0" w:after="0" w:afterAutospacing="0"/>
        <w:ind w:left="720" w:hanging="720"/>
        <w:textAlignment w:val="baseline"/>
        <w:rPr>
          <w:rFonts w:ascii="Segoe UI" w:hAnsi="Segoe UI" w:cs="Segoe UI"/>
          <w:sz w:val="18"/>
          <w:szCs w:val="18"/>
        </w:rPr>
      </w:pPr>
    </w:p>
    <w:p w:rsidR="00046A30" w:rsidP="00191AD3" w14:paraId="575E4425" w14:textId="3C2868C6">
      <w:pPr>
        <w:spacing w:after="0" w:line="240" w:lineRule="auto"/>
        <w:ind w:left="720" w:hanging="720"/>
        <w:rPr>
          <w:rFonts w:ascii="Calibri" w:eastAsia="Times New Roman" w:hAnsi="Calibri" w:cs="Calibri"/>
          <w:color w:val="000000" w:themeColor="text1"/>
        </w:rPr>
      </w:pPr>
    </w:p>
    <w:p w:rsidR="00046A30" w:rsidP="00191AD3" w14:paraId="0CDD4B78" w14:textId="62B14A11">
      <w:pPr>
        <w:spacing w:after="0" w:line="240" w:lineRule="auto"/>
        <w:ind w:left="720" w:hanging="720"/>
        <w:rPr>
          <w:rFonts w:ascii="Calibri" w:eastAsia="Times New Roman" w:hAnsi="Calibri" w:cs="Calibri"/>
          <w:color w:val="000000" w:themeColor="text1"/>
        </w:rPr>
      </w:pPr>
      <w:r w:rsidRPr="5AD064B3">
        <w:rPr>
          <w:rFonts w:ascii="Calibri" w:eastAsia="Times New Roman" w:hAnsi="Calibri" w:cs="Calibri"/>
          <w:color w:val="000000" w:themeColor="text1"/>
        </w:rPr>
        <w:t>White, Eric M.</w:t>
      </w:r>
      <w:r w:rsidRPr="5AD064B3" w:rsidR="158E08C7">
        <w:rPr>
          <w:rFonts w:ascii="Calibri" w:eastAsia="Times New Roman" w:hAnsi="Calibri" w:cs="Calibri"/>
          <w:color w:val="000000" w:themeColor="text1"/>
        </w:rPr>
        <w:t>,</w:t>
      </w:r>
      <w:r w:rsidRPr="5AD064B3">
        <w:rPr>
          <w:rFonts w:ascii="Calibri" w:eastAsia="Times New Roman" w:hAnsi="Calibri" w:cs="Calibri"/>
          <w:color w:val="000000" w:themeColor="text1"/>
        </w:rPr>
        <w:t xml:space="preserve"> 2017. Spending patterns of outdoor recreation visitors to national forests. Gen. Tech. Rep. PNW-GTR-961. Portland, OR: U.S. Department of Agriculture, Forest Service, Pacific Northwest Research Station. 70 p.</w:t>
      </w:r>
    </w:p>
    <w:p w:rsidR="00046A30" w:rsidP="00191AD3" w14:paraId="7963DEE6" w14:textId="7F7B4C7B">
      <w:pPr>
        <w:spacing w:after="0" w:line="240" w:lineRule="auto"/>
        <w:ind w:left="720" w:hanging="720"/>
        <w:rPr>
          <w:rFonts w:ascii="Calibri" w:eastAsia="Times New Roman" w:hAnsi="Calibri" w:cs="Calibri"/>
          <w:color w:val="000000" w:themeColor="text1"/>
        </w:rPr>
      </w:pPr>
    </w:p>
    <w:p w:rsidR="001045EB" w:rsidP="00191AD3" w14:paraId="3107CE6F" w14:textId="28FCAC1F">
      <w:pPr>
        <w:spacing w:after="0" w:line="240" w:lineRule="auto"/>
        <w:ind w:left="720" w:hanging="720"/>
        <w:rPr>
          <w:rFonts w:ascii="Calibri" w:eastAsia="Times New Roman" w:hAnsi="Calibri" w:cs="Calibri"/>
          <w:color w:val="000000" w:themeColor="text1"/>
        </w:rPr>
      </w:pPr>
      <w:r w:rsidRPr="5AD064B3">
        <w:rPr>
          <w:rFonts w:ascii="Calibri" w:eastAsia="Times New Roman" w:hAnsi="Calibri" w:cs="Calibri"/>
          <w:color w:val="000000" w:themeColor="text1"/>
        </w:rPr>
        <w:t xml:space="preserve">Wilton, James J. and Nickerson, </w:t>
      </w:r>
      <w:r w:rsidRPr="5AD064B3" w:rsidR="603ED84E">
        <w:rPr>
          <w:rFonts w:ascii="Calibri" w:eastAsia="Times New Roman" w:hAnsi="Calibri" w:cs="Calibri"/>
          <w:color w:val="000000" w:themeColor="text1"/>
        </w:rPr>
        <w:t>N.P., 2006. Collecting and Using Visitor Spending Data</w:t>
      </w:r>
      <w:r w:rsidRPr="5AD064B3" w:rsidR="09E44EED">
        <w:rPr>
          <w:rFonts w:ascii="Calibri" w:eastAsia="Times New Roman" w:hAnsi="Calibri" w:cs="Calibri"/>
          <w:color w:val="000000" w:themeColor="text1"/>
        </w:rPr>
        <w:t xml:space="preserve">. Journal of Travel </w:t>
      </w:r>
      <w:r w:rsidR="00191AD3">
        <w:rPr>
          <w:rFonts w:ascii="Calibri" w:eastAsia="Times New Roman" w:hAnsi="Calibri" w:cs="Calibri"/>
          <w:color w:val="000000" w:themeColor="text1"/>
        </w:rPr>
        <w:t xml:space="preserve"> </w:t>
      </w:r>
      <w:r w:rsidRPr="5AD064B3" w:rsidR="09E44EED">
        <w:rPr>
          <w:rFonts w:ascii="Calibri" w:eastAsia="Times New Roman" w:hAnsi="Calibri" w:cs="Calibri"/>
          <w:color w:val="000000" w:themeColor="text1"/>
        </w:rPr>
        <w:t>Research</w:t>
      </w:r>
      <w:r w:rsidRPr="5AD064B3" w:rsidR="49FCCA62">
        <w:rPr>
          <w:rFonts w:ascii="Calibri" w:eastAsia="Times New Roman" w:hAnsi="Calibri" w:cs="Calibri"/>
          <w:color w:val="000000" w:themeColor="text1"/>
        </w:rPr>
        <w:t xml:space="preserve">, </w:t>
      </w:r>
      <w:r w:rsidRPr="5AD064B3" w:rsidR="05E208F6">
        <w:rPr>
          <w:rFonts w:ascii="Calibri" w:eastAsia="Times New Roman" w:hAnsi="Calibri" w:cs="Calibri"/>
          <w:color w:val="000000" w:themeColor="text1"/>
        </w:rPr>
        <w:t>45(1)</w:t>
      </w:r>
      <w:r w:rsidRPr="5AD064B3" w:rsidR="68FCF9B2">
        <w:rPr>
          <w:rFonts w:ascii="Calibri" w:eastAsia="Times New Roman" w:hAnsi="Calibri" w:cs="Calibri"/>
          <w:color w:val="000000" w:themeColor="text1"/>
        </w:rPr>
        <w:t>,</w:t>
      </w:r>
      <w:r w:rsidRPr="5AD064B3" w:rsidR="05E208F6">
        <w:rPr>
          <w:rFonts w:ascii="Calibri" w:eastAsia="Times New Roman" w:hAnsi="Calibri" w:cs="Calibri"/>
          <w:color w:val="000000" w:themeColor="text1"/>
        </w:rPr>
        <w:t xml:space="preserve"> </w:t>
      </w:r>
      <w:r w:rsidRPr="5AD064B3" w:rsidR="08A2BB5B">
        <w:rPr>
          <w:rFonts w:ascii="Calibri" w:eastAsia="Times New Roman" w:hAnsi="Calibri" w:cs="Calibri"/>
          <w:color w:val="000000" w:themeColor="text1"/>
        </w:rPr>
        <w:t>17-25</w:t>
      </w:r>
      <w:r w:rsidRPr="5AD064B3" w:rsidR="68FCF9B2">
        <w:rPr>
          <w:rFonts w:ascii="Calibri" w:eastAsia="Times New Roman" w:hAnsi="Calibri" w:cs="Calibri"/>
          <w:color w:val="000000" w:themeColor="text1"/>
        </w:rPr>
        <w:t>.</w:t>
      </w:r>
    </w:p>
    <w:p w:rsidR="008E21C6" w:rsidRPr="00686C5D" w:rsidP="00A65321" w14:paraId="3DD5DE95" w14:textId="77777777">
      <w:pPr>
        <w:spacing w:line="360" w:lineRule="auto"/>
        <w:rPr>
          <w:rFonts w:eastAsia="Times New Roman" w:cstheme="minorHAnsi"/>
          <w:lang w:eastAsia="ja-JP"/>
        </w:rPr>
      </w:pPr>
    </w:p>
    <w:sectPr w:rsidSect="001336F3">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22767157"/>
      <w:docPartObj>
        <w:docPartGallery w:val="Page Numbers (Bottom of Page)"/>
        <w:docPartUnique/>
      </w:docPartObj>
    </w:sdtPr>
    <w:sdtEndPr>
      <w:rPr>
        <w:noProof/>
      </w:rPr>
    </w:sdtEndPr>
    <w:sdtContent>
      <w:p w:rsidR="0059539D" w14:paraId="11D7D95B" w14:textId="16DAAF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54623" w14:paraId="4043254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23A69" w14:paraId="01C70681" w14:textId="77777777">
      <w:pPr>
        <w:spacing w:after="0" w:line="240" w:lineRule="auto"/>
      </w:pPr>
      <w:r>
        <w:separator/>
      </w:r>
    </w:p>
  </w:footnote>
  <w:footnote w:type="continuationSeparator" w:id="1">
    <w:p w:rsidR="00C23A69" w14:paraId="027C7D5E" w14:textId="77777777">
      <w:pPr>
        <w:spacing w:after="0" w:line="240" w:lineRule="auto"/>
      </w:pPr>
      <w:r>
        <w:continuationSeparator/>
      </w:r>
    </w:p>
  </w:footnote>
  <w:footnote w:type="continuationNotice" w:id="2">
    <w:p w:rsidR="00C23A69" w14:paraId="0A335308" w14:textId="77777777">
      <w:pPr>
        <w:spacing w:after="0" w:line="240" w:lineRule="auto"/>
      </w:pPr>
    </w:p>
  </w:footnote>
  <w:footnote w:id="3">
    <w:p w:rsidR="005D1B1F" w:rsidRPr="005D1B1F" w14:paraId="7C603E2D" w14:textId="1BA16B40">
      <w:pPr>
        <w:pStyle w:val="FootnoteText"/>
        <w:rPr>
          <w:i/>
          <w:iCs/>
        </w:rPr>
      </w:pPr>
      <w:r>
        <w:rPr>
          <w:rStyle w:val="FootnoteReference"/>
        </w:rPr>
        <w:footnoteRef/>
      </w:r>
      <w:r>
        <w:t xml:space="preserve"> </w:t>
      </w:r>
      <w:r w:rsidR="0005229E">
        <w:rPr>
          <w:i/>
          <w:iCs/>
        </w:rPr>
        <w:t xml:space="preserve">NPS Socioeconomic Monitoring Program (SEM 1.0); </w:t>
      </w:r>
      <w:r>
        <w:t>OMB Control #: 1024-0224</w:t>
      </w:r>
      <w:r w:rsidR="0005229E">
        <w:t>;</w:t>
      </w:r>
      <w:r>
        <w:t xml:space="preserve"> Exp. 5/31/2020 </w:t>
      </w:r>
    </w:p>
  </w:footnote>
  <w:footnote w:id="4">
    <w:p w:rsidR="005D1B1F" w14:paraId="18FB8BD8" w14:textId="66600E2D">
      <w:pPr>
        <w:pStyle w:val="FootnoteText"/>
      </w:pPr>
      <w:r>
        <w:rPr>
          <w:rStyle w:val="FootnoteReference"/>
        </w:rPr>
        <w:footnoteRef/>
      </w:r>
      <w:r>
        <w:t xml:space="preserve"> </w:t>
      </w:r>
      <w:r w:rsidR="0005229E">
        <w:rPr>
          <w:rFonts w:cstheme="minorHAnsi"/>
          <w:i/>
          <w:iCs/>
          <w:lang w:eastAsia="ja-JP"/>
        </w:rPr>
        <w:t xml:space="preserve">Socioeconomic Pilot Survey, Phase II; </w:t>
      </w:r>
      <w:r w:rsidR="0005229E">
        <w:rPr>
          <w:rFonts w:cstheme="minorHAnsi"/>
          <w:lang w:eastAsia="ja-JP"/>
        </w:rPr>
        <w:t>OMB Control #1024-0224; ex. 5/31/2023</w:t>
      </w:r>
    </w:p>
  </w:footnote>
  <w:footnote w:id="5">
    <w:p w:rsidR="00BF710F" w:rsidRPr="005D1B1F" w:rsidP="00BF710F" w14:paraId="53EA1D07" w14:textId="77777777">
      <w:pPr>
        <w:pStyle w:val="FootnoteText"/>
        <w:rPr>
          <w:i/>
          <w:iCs/>
        </w:rPr>
      </w:pPr>
      <w:r>
        <w:rPr>
          <w:rStyle w:val="FootnoteReference"/>
        </w:rPr>
        <w:footnoteRef/>
      </w:r>
      <w:r>
        <w:t xml:space="preserve"> </w:t>
      </w:r>
      <w:r>
        <w:rPr>
          <w:i/>
          <w:iCs/>
        </w:rPr>
        <w:t xml:space="preserve">NPS Socioeconomic Monitoring Program (SEM 1.0); </w:t>
      </w:r>
      <w:r>
        <w:t xml:space="preserve">OMB Control #: 1024-0224; Exp. 5/31/2020 </w:t>
      </w:r>
    </w:p>
    <w:p w:rsidR="00BF710F" w:rsidP="00BF710F" w14:paraId="1EBA5B6A" w14:textId="576868A3">
      <w:pPr>
        <w:pStyle w:val="FootnoteText"/>
      </w:pPr>
      <w:r>
        <w:rPr>
          <w:rStyle w:val="FootnoteReference"/>
        </w:rPr>
        <w:footnoteRef/>
      </w:r>
      <w:r>
        <w:t xml:space="preserve"> </w:t>
      </w:r>
      <w:r>
        <w:rPr>
          <w:rFonts w:cstheme="minorHAnsi"/>
          <w:i/>
          <w:iCs/>
          <w:lang w:eastAsia="ja-JP"/>
        </w:rPr>
        <w:t xml:space="preserve">Socioeconomic Pilot Survey, Phase II; </w:t>
      </w:r>
      <w:r>
        <w:rPr>
          <w:rFonts w:cstheme="minorHAnsi"/>
          <w:lang w:eastAsia="ja-JP"/>
        </w:rPr>
        <w:t>OMB Control #1024-0224; ex. 5/31/2023</w:t>
      </w:r>
    </w:p>
  </w:footnote>
  <w:footnote w:id="6">
    <w:p w:rsidR="00B40A44" w14:paraId="400F1CFB" w14:textId="44DAF8DE">
      <w:pPr>
        <w:pStyle w:val="FootnoteText"/>
      </w:pPr>
      <w:r>
        <w:rPr>
          <w:rStyle w:val="FootnoteReference"/>
        </w:rPr>
        <w:footnoteRef/>
      </w:r>
      <w:r>
        <w:t xml:space="preserve"> </w:t>
      </w:r>
      <w:r w:rsidRPr="00B40A44">
        <w:t>OMB Control Number 1024-0224, Expiration Date: 5-30-2019, Programmatic Clearance for NPS-Sponsored Public Surveys</w:t>
      </w:r>
    </w:p>
  </w:footnote>
  <w:footnote w:id="7">
    <w:p w:rsidR="00C031C8" w14:paraId="791A01BB" w14:textId="7F54F7C3">
      <w:pPr>
        <w:pStyle w:val="FootnoteText"/>
      </w:pPr>
      <w:r>
        <w:rPr>
          <w:rStyle w:val="FootnoteReference"/>
        </w:rPr>
        <w:footnoteRef/>
      </w:r>
      <w:r>
        <w:t xml:space="preserve"> </w:t>
      </w:r>
      <w:r w:rsidRPr="00C031C8">
        <w:t>OMB Control Number 0596-0236, Expiration Date: 3/31/2024, Interagency Generic Clearance for Federal Land Management Agencies Collaborative Visitor Feedback Surveys on Recreation and Transportation Related Programs and Systems</w:t>
      </w:r>
    </w:p>
  </w:footnote>
  <w:footnote w:id="8">
    <w:p w:rsidR="00AC6F08" w:rsidP="00AC6F08" w14:paraId="40348B59" w14:textId="77777777">
      <w:pPr>
        <w:pStyle w:val="FootnoteText"/>
      </w:pPr>
      <w:r>
        <w:rPr>
          <w:rStyle w:val="FootnoteReference"/>
        </w:rPr>
        <w:footnoteRef/>
      </w:r>
      <w:r>
        <w:t xml:space="preserve"> </w:t>
      </w:r>
      <w:r w:rsidRPr="00C031C8">
        <w:t>OMB Control Number 0596-0236, Expiration Date: 3/31/2024, Interagency Generic Clearance for Federal Land Management Agencies Collaborative Visitor Feedback Surveys on Recreation and Transportation Related Programs and Systems</w:t>
      </w:r>
    </w:p>
  </w:footnote>
  <w:footnote w:id="9">
    <w:p w:rsidR="00000AA6" w14:paraId="0C185F7E" w14:textId="39E60B43">
      <w:pPr>
        <w:pStyle w:val="FootnoteText"/>
      </w:pPr>
      <w:r>
        <w:rPr>
          <w:rStyle w:val="FootnoteReference"/>
        </w:rPr>
        <w:footnoteRef/>
      </w:r>
      <w:r>
        <w:t xml:space="preserve"> OMB Control Number </w:t>
      </w:r>
      <w:r w:rsidR="007E0C89">
        <w:t xml:space="preserve">1024-0272, Expiration Date: </w:t>
      </w:r>
      <w:r w:rsidR="00FB545E">
        <w:t>8</w:t>
      </w:r>
      <w:r w:rsidR="00A17230">
        <w:t xml:space="preserve">/31/2018, </w:t>
      </w:r>
      <w:r w:rsidRPr="00D941A1" w:rsidR="00D941A1">
        <w:t>Survey of Direct Recreational Uses Along The Colorado River</w:t>
      </w:r>
      <w:r w:rsidR="006D3224">
        <w:t xml:space="preserve"> (see </w:t>
      </w:r>
      <w:r w:rsidRPr="00B9528F" w:rsidR="00B9528F">
        <w:t>Angler survey Q17; Whitewater survey Q28</w:t>
      </w:r>
      <w:r w:rsidR="006D3224">
        <w:t>)</w:t>
      </w:r>
      <w:r w:rsidRPr="00B9528F" w:rsidR="00B9528F">
        <w:t>.</w:t>
      </w:r>
    </w:p>
  </w:footnote>
  <w:footnote w:id="10">
    <w:p w:rsidR="003C2102" w14:paraId="5E2C3E12" w14:textId="6B011AAF">
      <w:pPr>
        <w:pStyle w:val="FootnoteText"/>
      </w:pPr>
      <w:r>
        <w:rPr>
          <w:rStyle w:val="FootnoteReference"/>
        </w:rPr>
        <w:footnoteRef/>
      </w:r>
      <w:r>
        <w:t xml:space="preserve"> </w:t>
      </w:r>
      <w:r w:rsidR="003A2496">
        <w:t>OMB Control Number</w:t>
      </w:r>
      <w:r w:rsidR="004A5059">
        <w:t xml:space="preserve"> </w:t>
      </w:r>
      <w:r w:rsidR="00946B55">
        <w:t>1024-0224</w:t>
      </w:r>
      <w:r w:rsidR="004A5059">
        <w:t>, Expiration Date:</w:t>
      </w:r>
      <w:r w:rsidR="004E4FDC">
        <w:t xml:space="preserve"> 5-30-2019</w:t>
      </w:r>
      <w:r w:rsidR="00F52E10">
        <w:t>,</w:t>
      </w:r>
      <w:r w:rsidR="00A04015">
        <w:t xml:space="preserve"> </w:t>
      </w:r>
      <w:r w:rsidRPr="0074360A" w:rsidR="0074360A">
        <w:t>Programmatic Clearance for NPS-Sponsored Public Surveys</w:t>
      </w:r>
    </w:p>
  </w:footnote>
  <w:footnote w:id="11">
    <w:p w:rsidR="0005229E" w14:paraId="37AFDB65" w14:textId="308C1C60">
      <w:pPr>
        <w:pStyle w:val="FootnoteText"/>
      </w:pPr>
      <w:r>
        <w:rPr>
          <w:rStyle w:val="FootnoteReference"/>
        </w:rPr>
        <w:footnoteRef/>
      </w:r>
      <w:r>
        <w:t xml:space="preserve"> </w:t>
      </w:r>
      <w:r>
        <w:rPr>
          <w:i/>
          <w:iCs/>
        </w:rPr>
        <w:t xml:space="preserve">NPS Socioeconomic Monitoring Program (SEM 1.0); </w:t>
      </w:r>
      <w:r>
        <w:t>OMB Control #: 1024-0224; Exp. 5/31/2020</w:t>
      </w:r>
    </w:p>
  </w:footnote>
  <w:footnote w:id="12">
    <w:p w:rsidR="000A0ED0" w14:paraId="0FFE01C0" w14:textId="27FC186E">
      <w:pPr>
        <w:pStyle w:val="FootnoteText"/>
      </w:pPr>
      <w:r>
        <w:rPr>
          <w:rStyle w:val="FootnoteReference"/>
        </w:rPr>
        <w:footnoteRef/>
      </w:r>
      <w:r>
        <w:t xml:space="preserve"> </w:t>
      </w:r>
      <w:r w:rsidRPr="000A0ED0">
        <w:t>https://www.bls.gov/news.release/pdf/ecec.pdf</w:t>
      </w:r>
    </w:p>
  </w:footnote>
  <w:footnote w:id="13">
    <w:p w:rsidR="00B6444C" w14:paraId="21DCBC5B" w14:textId="3030A0C9">
      <w:pPr>
        <w:pStyle w:val="FootnoteText"/>
      </w:pPr>
      <w:r>
        <w:rPr>
          <w:rStyle w:val="FootnoteReference"/>
        </w:rPr>
        <w:footnoteRef/>
      </w:r>
      <w:r>
        <w:t xml:space="preserve"> </w:t>
      </w:r>
      <w:r w:rsidRPr="00B6444C">
        <w:t>https://www.opm.gov/policy-data-oversight/pay-leave/salaries-wages/salary-tables/pdf/2024/DEN_h.pd</w:t>
      </w:r>
      <w:r>
        <w:t>f</w:t>
      </w:r>
    </w:p>
  </w:footnote>
  <w:footnote w:id="14">
    <w:p w:rsidR="000A0ED0" w14:paraId="1FCF7E79" w14:textId="4BFF34DA">
      <w:pPr>
        <w:pStyle w:val="FootnoteText"/>
      </w:pPr>
      <w:r>
        <w:rPr>
          <w:rStyle w:val="FootnoteReference"/>
        </w:rPr>
        <w:footnoteRef/>
      </w:r>
      <w:r>
        <w:t xml:space="preserve"> </w:t>
      </w:r>
      <w:r w:rsidRPr="000A0ED0">
        <w:t>https://www.nps.gov/nature/customcf/NPS_Data_Visualization/docs/NPS_2021_Visitor_Spending_Effects.pdf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A7ADC"/>
    <w:multiLevelType w:val="hybridMultilevel"/>
    <w:tmpl w:val="1DFCCE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327B9A"/>
    <w:multiLevelType w:val="hybridMultilevel"/>
    <w:tmpl w:val="C9C4010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F25848"/>
    <w:multiLevelType w:val="hybridMultilevel"/>
    <w:tmpl w:val="EA4CFE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3DE687C"/>
    <w:multiLevelType w:val="hybridMultilevel"/>
    <w:tmpl w:val="AAA651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8813EB"/>
    <w:multiLevelType w:val="hybridMultilevel"/>
    <w:tmpl w:val="2E5A785E"/>
    <w:lvl w:ilvl="0">
      <w:start w:val="1"/>
      <w:numFmt w:val="decimal"/>
      <w:lvlText w:val="%1."/>
      <w:lvlJc w:val="left"/>
      <w:pPr>
        <w:ind w:left="720" w:hanging="360"/>
      </w:pPr>
      <w:rPr>
        <w:b/>
        <w:bCs/>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A3DED98"/>
    <w:multiLevelType w:val="hybridMultilevel"/>
    <w:tmpl w:val="FFFFFFFF"/>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nsid w:val="1CDF4AA3"/>
    <w:multiLevelType w:val="hybridMultilevel"/>
    <w:tmpl w:val="36A47E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D64495A"/>
    <w:multiLevelType w:val="hybridMultilevel"/>
    <w:tmpl w:val="7AFC88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FD86753"/>
    <w:multiLevelType w:val="hybridMultilevel"/>
    <w:tmpl w:val="60E24D44"/>
    <w:lvl w:ilvl="0">
      <w:start w:val="1"/>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B2729E5"/>
    <w:multiLevelType w:val="hybridMultilevel"/>
    <w:tmpl w:val="FC2A87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7AD18F8"/>
    <w:multiLevelType w:val="hybridMultilevel"/>
    <w:tmpl w:val="215AE13A"/>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C973019"/>
    <w:multiLevelType w:val="hybridMultilevel"/>
    <w:tmpl w:val="B3D80F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9AA4F2B"/>
    <w:multiLevelType w:val="hybridMultilevel"/>
    <w:tmpl w:val="D6B0CB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4BC50FCD"/>
    <w:multiLevelType w:val="hybridMultilevel"/>
    <w:tmpl w:val="B00EAC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FB4702B"/>
    <w:multiLevelType w:val="hybridMultilevel"/>
    <w:tmpl w:val="3238DFB6"/>
    <w:lvl w:ilvl="0">
      <w:start w:val="1"/>
      <w:numFmt w:val="bullet"/>
      <w:lvlText w:val=""/>
      <w:lvlJc w:val="left"/>
      <w:pPr>
        <w:tabs>
          <w:tab w:val="num" w:pos="720"/>
        </w:tabs>
        <w:ind w:left="720" w:hanging="360"/>
      </w:pPr>
      <w:rPr>
        <w:rFonts w:ascii="Symbol" w:hAnsi="Symbol" w:hint="default"/>
        <w:sz w:val="16"/>
        <w:szCs w:val="16"/>
      </w:rPr>
    </w:lvl>
    <w:lvl w:ilvl="1">
      <w:start w:val="1"/>
      <w:numFmt w:val="decimal"/>
      <w:lvlText w:val="%2."/>
      <w:lvlJc w:val="left"/>
      <w:pPr>
        <w:tabs>
          <w:tab w:val="num" w:pos="1440"/>
        </w:tabs>
        <w:ind w:left="1440" w:hanging="360"/>
      </w:pPr>
      <w:rPr>
        <w:rFonts w:hint="default"/>
        <w:sz w:val="16"/>
        <w:szCs w:val="16"/>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518C2042"/>
    <w:multiLevelType w:val="hybridMultilevel"/>
    <w:tmpl w:val="8C0065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5B7167A"/>
    <w:multiLevelType w:val="hybridMultilevel"/>
    <w:tmpl w:val="F39C29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75E09F2"/>
    <w:multiLevelType w:val="hybridMultilevel"/>
    <w:tmpl w:val="2326C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BEA64B2"/>
    <w:multiLevelType w:val="hybridMultilevel"/>
    <w:tmpl w:val="FFFFFFFF"/>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FC54FBE"/>
    <w:multiLevelType w:val="hybridMultilevel"/>
    <w:tmpl w:val="BE0084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0C95863"/>
    <w:multiLevelType w:val="hybridMultilevel"/>
    <w:tmpl w:val="79924ABE"/>
    <w:lvl w:ilvl="0">
      <w:start w:val="1"/>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19C56C4"/>
    <w:multiLevelType w:val="hybridMultilevel"/>
    <w:tmpl w:val="6018E838"/>
    <w:lvl w:ilvl="0">
      <w:start w:val="1"/>
      <w:numFmt w:val="lowerLetter"/>
      <w:lvlText w:val="%1)"/>
      <w:lvlJc w:val="left"/>
      <w:pPr>
        <w:tabs>
          <w:tab w:val="num" w:pos="2166"/>
        </w:tabs>
        <w:ind w:left="2166" w:hanging="360"/>
      </w:pPr>
      <w:rPr>
        <w:rFonts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lowerRoman"/>
      <w:lvlText w:val="%3."/>
      <w:lvlJc w:val="right"/>
      <w:pPr>
        <w:tabs>
          <w:tab w:val="num" w:pos="3606"/>
        </w:tabs>
        <w:ind w:left="3606" w:hanging="180"/>
      </w:pPr>
    </w:lvl>
    <w:lvl w:ilvl="3" w:tentative="1">
      <w:start w:val="1"/>
      <w:numFmt w:val="decimal"/>
      <w:lvlText w:val="%4."/>
      <w:lvlJc w:val="left"/>
      <w:pPr>
        <w:tabs>
          <w:tab w:val="num" w:pos="4326"/>
        </w:tabs>
        <w:ind w:left="4326" w:hanging="360"/>
      </w:pPr>
    </w:lvl>
    <w:lvl w:ilvl="4" w:tentative="1">
      <w:start w:val="1"/>
      <w:numFmt w:val="lowerLetter"/>
      <w:lvlText w:val="%5."/>
      <w:lvlJc w:val="left"/>
      <w:pPr>
        <w:tabs>
          <w:tab w:val="num" w:pos="5046"/>
        </w:tabs>
        <w:ind w:left="5046" w:hanging="360"/>
      </w:pPr>
    </w:lvl>
    <w:lvl w:ilvl="5" w:tentative="1">
      <w:start w:val="1"/>
      <w:numFmt w:val="lowerRoman"/>
      <w:lvlText w:val="%6."/>
      <w:lvlJc w:val="right"/>
      <w:pPr>
        <w:tabs>
          <w:tab w:val="num" w:pos="5766"/>
        </w:tabs>
        <w:ind w:left="5766" w:hanging="180"/>
      </w:pPr>
    </w:lvl>
    <w:lvl w:ilvl="6" w:tentative="1">
      <w:start w:val="1"/>
      <w:numFmt w:val="decimal"/>
      <w:lvlText w:val="%7."/>
      <w:lvlJc w:val="left"/>
      <w:pPr>
        <w:tabs>
          <w:tab w:val="num" w:pos="6486"/>
        </w:tabs>
        <w:ind w:left="6486" w:hanging="360"/>
      </w:pPr>
    </w:lvl>
    <w:lvl w:ilvl="7" w:tentative="1">
      <w:start w:val="1"/>
      <w:numFmt w:val="lowerLetter"/>
      <w:lvlText w:val="%8."/>
      <w:lvlJc w:val="left"/>
      <w:pPr>
        <w:tabs>
          <w:tab w:val="num" w:pos="7206"/>
        </w:tabs>
        <w:ind w:left="7206" w:hanging="360"/>
      </w:pPr>
    </w:lvl>
    <w:lvl w:ilvl="8" w:tentative="1">
      <w:start w:val="1"/>
      <w:numFmt w:val="lowerRoman"/>
      <w:lvlText w:val="%9."/>
      <w:lvlJc w:val="right"/>
      <w:pPr>
        <w:tabs>
          <w:tab w:val="num" w:pos="7926"/>
        </w:tabs>
        <w:ind w:left="7926" w:hanging="180"/>
      </w:pPr>
    </w:lvl>
  </w:abstractNum>
  <w:abstractNum w:abstractNumId="22">
    <w:nsid w:val="6F76410E"/>
    <w:multiLevelType w:val="hybridMultilevel"/>
    <w:tmpl w:val="D5DE33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13D6E2F"/>
    <w:multiLevelType w:val="hybridMultilevel"/>
    <w:tmpl w:val="AE2EA1E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31B2881"/>
    <w:multiLevelType w:val="hybridMultilevel"/>
    <w:tmpl w:val="338023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A572E5F"/>
    <w:multiLevelType w:val="hybridMultilevel"/>
    <w:tmpl w:val="8894220C"/>
    <w:lvl w:ilvl="0">
      <w:start w:val="1"/>
      <w:numFmt w:val="decimal"/>
      <w:lvlText w:val="%1."/>
      <w:lvlJc w:val="left"/>
      <w:pPr>
        <w:ind w:hanging="360"/>
      </w:pPr>
      <w:rPr>
        <w:b/>
      </w:rPr>
    </w:lvl>
    <w:lvl w:ilvl="1">
      <w:start w:val="1"/>
      <w:numFmt w:val="bullet"/>
      <w:lvlText w:val=""/>
      <w:lvlJc w:val="left"/>
      <w:pPr>
        <w:ind w:left="810" w:hanging="360"/>
      </w:pPr>
      <w:rPr>
        <w:rFonts w:ascii="Wingdings" w:hAnsi="Wingdings" w:hint="default"/>
      </w:rPr>
    </w:lvl>
    <w:lvl w:ilvl="2">
      <w:start w:val="1"/>
      <w:numFmt w:val="bullet"/>
      <w:lvlText w:val=""/>
      <w:lvlJc w:val="left"/>
      <w:pPr>
        <w:ind w:left="720" w:firstLine="126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D282A5D"/>
    <w:multiLevelType w:val="hybridMultilevel"/>
    <w:tmpl w:val="DD58F6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7DF27131"/>
    <w:multiLevelType w:val="hybridMultilevel"/>
    <w:tmpl w:val="467422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77561243">
    <w:abstractNumId w:val="21"/>
  </w:num>
  <w:num w:numId="2" w16cid:durableId="1220437283">
    <w:abstractNumId w:val="14"/>
  </w:num>
  <w:num w:numId="3" w16cid:durableId="1258245315">
    <w:abstractNumId w:val="27"/>
  </w:num>
  <w:num w:numId="4" w16cid:durableId="1592934128">
    <w:abstractNumId w:val="9"/>
  </w:num>
  <w:num w:numId="5" w16cid:durableId="759638101">
    <w:abstractNumId w:val="17"/>
  </w:num>
  <w:num w:numId="6" w16cid:durableId="1978139973">
    <w:abstractNumId w:val="23"/>
  </w:num>
  <w:num w:numId="7" w16cid:durableId="16534403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4665231">
    <w:abstractNumId w:val="8"/>
  </w:num>
  <w:num w:numId="9" w16cid:durableId="1752309443">
    <w:abstractNumId w:val="15"/>
  </w:num>
  <w:num w:numId="10" w16cid:durableId="1325088236">
    <w:abstractNumId w:val="24"/>
  </w:num>
  <w:num w:numId="11" w16cid:durableId="422606107">
    <w:abstractNumId w:val="26"/>
  </w:num>
  <w:num w:numId="12" w16cid:durableId="1907715702">
    <w:abstractNumId w:val="19"/>
  </w:num>
  <w:num w:numId="13" w16cid:durableId="1095982657">
    <w:abstractNumId w:val="16"/>
  </w:num>
  <w:num w:numId="14" w16cid:durableId="2138258740">
    <w:abstractNumId w:val="6"/>
  </w:num>
  <w:num w:numId="15" w16cid:durableId="1158612420">
    <w:abstractNumId w:val="12"/>
  </w:num>
  <w:num w:numId="16" w16cid:durableId="1603956796">
    <w:abstractNumId w:val="25"/>
  </w:num>
  <w:num w:numId="17" w16cid:durableId="504901582">
    <w:abstractNumId w:val="4"/>
  </w:num>
  <w:num w:numId="18" w16cid:durableId="1791782447">
    <w:abstractNumId w:val="3"/>
  </w:num>
  <w:num w:numId="19" w16cid:durableId="181015161">
    <w:abstractNumId w:val="18"/>
  </w:num>
  <w:num w:numId="20" w16cid:durableId="1470056838">
    <w:abstractNumId w:val="5"/>
  </w:num>
  <w:num w:numId="21" w16cid:durableId="1504585817">
    <w:abstractNumId w:val="1"/>
  </w:num>
  <w:num w:numId="22" w16cid:durableId="2112585379">
    <w:abstractNumId w:val="10"/>
  </w:num>
  <w:num w:numId="23" w16cid:durableId="1865287894">
    <w:abstractNumId w:val="7"/>
  </w:num>
  <w:num w:numId="24" w16cid:durableId="884101164">
    <w:abstractNumId w:val="20"/>
  </w:num>
  <w:num w:numId="25" w16cid:durableId="340739299">
    <w:abstractNumId w:val="0"/>
  </w:num>
  <w:num w:numId="26" w16cid:durableId="1162307463">
    <w:abstractNumId w:val="22"/>
  </w:num>
  <w:num w:numId="27" w16cid:durableId="1176572634">
    <w:abstractNumId w:val="2"/>
  </w:num>
  <w:num w:numId="28" w16cid:durableId="1641614377">
    <w:abstractNumId w:val="11"/>
  </w:num>
  <w:num w:numId="29" w16cid:durableId="16756415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F97"/>
    <w:rsid w:val="000007E9"/>
    <w:rsid w:val="00000AA6"/>
    <w:rsid w:val="00000BF5"/>
    <w:rsid w:val="00000F74"/>
    <w:rsid w:val="00000FE3"/>
    <w:rsid w:val="000034E6"/>
    <w:rsid w:val="00003D2B"/>
    <w:rsid w:val="00003EC3"/>
    <w:rsid w:val="000067CC"/>
    <w:rsid w:val="00006817"/>
    <w:rsid w:val="000071ED"/>
    <w:rsid w:val="00010EC9"/>
    <w:rsid w:val="00013C46"/>
    <w:rsid w:val="0001446A"/>
    <w:rsid w:val="00014650"/>
    <w:rsid w:val="00014970"/>
    <w:rsid w:val="00016621"/>
    <w:rsid w:val="00016D27"/>
    <w:rsid w:val="00017C1C"/>
    <w:rsid w:val="0002108E"/>
    <w:rsid w:val="00021B3F"/>
    <w:rsid w:val="00023947"/>
    <w:rsid w:val="00026480"/>
    <w:rsid w:val="00026B3E"/>
    <w:rsid w:val="00031096"/>
    <w:rsid w:val="00031C65"/>
    <w:rsid w:val="00032A41"/>
    <w:rsid w:val="00032CD9"/>
    <w:rsid w:val="0003479C"/>
    <w:rsid w:val="00034948"/>
    <w:rsid w:val="0004276A"/>
    <w:rsid w:val="000465B0"/>
    <w:rsid w:val="00046722"/>
    <w:rsid w:val="00046A30"/>
    <w:rsid w:val="00051084"/>
    <w:rsid w:val="00051363"/>
    <w:rsid w:val="00051E72"/>
    <w:rsid w:val="0005229E"/>
    <w:rsid w:val="0005381B"/>
    <w:rsid w:val="0005676D"/>
    <w:rsid w:val="00056A2B"/>
    <w:rsid w:val="00057692"/>
    <w:rsid w:val="0005780B"/>
    <w:rsid w:val="00057FEE"/>
    <w:rsid w:val="00063BCD"/>
    <w:rsid w:val="00063FAB"/>
    <w:rsid w:val="00070915"/>
    <w:rsid w:val="0007108E"/>
    <w:rsid w:val="00072BFB"/>
    <w:rsid w:val="00072C53"/>
    <w:rsid w:val="00073799"/>
    <w:rsid w:val="000765F0"/>
    <w:rsid w:val="000767D4"/>
    <w:rsid w:val="00076F6E"/>
    <w:rsid w:val="00080F1B"/>
    <w:rsid w:val="000811AD"/>
    <w:rsid w:val="000825D8"/>
    <w:rsid w:val="0008294B"/>
    <w:rsid w:val="00083192"/>
    <w:rsid w:val="000848F3"/>
    <w:rsid w:val="00086255"/>
    <w:rsid w:val="00086BF1"/>
    <w:rsid w:val="00091DAD"/>
    <w:rsid w:val="00092757"/>
    <w:rsid w:val="00092DF3"/>
    <w:rsid w:val="00093193"/>
    <w:rsid w:val="00093E01"/>
    <w:rsid w:val="000A03CD"/>
    <w:rsid w:val="000A05E0"/>
    <w:rsid w:val="000A0899"/>
    <w:rsid w:val="000A0ED0"/>
    <w:rsid w:val="000A114F"/>
    <w:rsid w:val="000A12BC"/>
    <w:rsid w:val="000A227F"/>
    <w:rsid w:val="000A416A"/>
    <w:rsid w:val="000A42D4"/>
    <w:rsid w:val="000A523D"/>
    <w:rsid w:val="000A596E"/>
    <w:rsid w:val="000A5DAE"/>
    <w:rsid w:val="000A6781"/>
    <w:rsid w:val="000A69D9"/>
    <w:rsid w:val="000A7837"/>
    <w:rsid w:val="000A79F8"/>
    <w:rsid w:val="000B0DD2"/>
    <w:rsid w:val="000B1911"/>
    <w:rsid w:val="000B2094"/>
    <w:rsid w:val="000B226F"/>
    <w:rsid w:val="000B337E"/>
    <w:rsid w:val="000B4767"/>
    <w:rsid w:val="000B5EDC"/>
    <w:rsid w:val="000B68DA"/>
    <w:rsid w:val="000B7D92"/>
    <w:rsid w:val="000C2248"/>
    <w:rsid w:val="000C3CDF"/>
    <w:rsid w:val="000C417A"/>
    <w:rsid w:val="000D0F35"/>
    <w:rsid w:val="000D1B4A"/>
    <w:rsid w:val="000D288B"/>
    <w:rsid w:val="000D33E7"/>
    <w:rsid w:val="000D3E2D"/>
    <w:rsid w:val="000D5AC9"/>
    <w:rsid w:val="000D6584"/>
    <w:rsid w:val="000D6A18"/>
    <w:rsid w:val="000D71FB"/>
    <w:rsid w:val="000D74BC"/>
    <w:rsid w:val="000E11AE"/>
    <w:rsid w:val="000E1E6F"/>
    <w:rsid w:val="000E412F"/>
    <w:rsid w:val="000E4711"/>
    <w:rsid w:val="000E4FFC"/>
    <w:rsid w:val="000E520C"/>
    <w:rsid w:val="000E5881"/>
    <w:rsid w:val="000E73C5"/>
    <w:rsid w:val="000F0289"/>
    <w:rsid w:val="000F0B3E"/>
    <w:rsid w:val="000F0D3D"/>
    <w:rsid w:val="000F2E6D"/>
    <w:rsid w:val="000F43EA"/>
    <w:rsid w:val="000F50C8"/>
    <w:rsid w:val="000F6289"/>
    <w:rsid w:val="000F6799"/>
    <w:rsid w:val="000F6AA0"/>
    <w:rsid w:val="000F73E3"/>
    <w:rsid w:val="000F7AC0"/>
    <w:rsid w:val="000F7BFF"/>
    <w:rsid w:val="00100E43"/>
    <w:rsid w:val="00101603"/>
    <w:rsid w:val="001022A2"/>
    <w:rsid w:val="0010311B"/>
    <w:rsid w:val="00103B02"/>
    <w:rsid w:val="001045EB"/>
    <w:rsid w:val="00104AED"/>
    <w:rsid w:val="00105324"/>
    <w:rsid w:val="00106960"/>
    <w:rsid w:val="001077C3"/>
    <w:rsid w:val="00111B94"/>
    <w:rsid w:val="00111D95"/>
    <w:rsid w:val="00111F86"/>
    <w:rsid w:val="00114D80"/>
    <w:rsid w:val="00114E86"/>
    <w:rsid w:val="00115B57"/>
    <w:rsid w:val="00122F0B"/>
    <w:rsid w:val="00123FC7"/>
    <w:rsid w:val="00126A7B"/>
    <w:rsid w:val="00130F52"/>
    <w:rsid w:val="0013102E"/>
    <w:rsid w:val="00131212"/>
    <w:rsid w:val="001322AE"/>
    <w:rsid w:val="001334E0"/>
    <w:rsid w:val="0013354A"/>
    <w:rsid w:val="001336F3"/>
    <w:rsid w:val="0013538C"/>
    <w:rsid w:val="00136D66"/>
    <w:rsid w:val="001370DE"/>
    <w:rsid w:val="00137E12"/>
    <w:rsid w:val="00140B23"/>
    <w:rsid w:val="00143FB5"/>
    <w:rsid w:val="001473A0"/>
    <w:rsid w:val="00147C1A"/>
    <w:rsid w:val="00150578"/>
    <w:rsid w:val="00151F8A"/>
    <w:rsid w:val="00152089"/>
    <w:rsid w:val="0015262F"/>
    <w:rsid w:val="00152B37"/>
    <w:rsid w:val="00152CCE"/>
    <w:rsid w:val="00152DB0"/>
    <w:rsid w:val="001542D9"/>
    <w:rsid w:val="00160857"/>
    <w:rsid w:val="001615C3"/>
    <w:rsid w:val="00161954"/>
    <w:rsid w:val="00163270"/>
    <w:rsid w:val="00163F1D"/>
    <w:rsid w:val="00165C9F"/>
    <w:rsid w:val="00165D92"/>
    <w:rsid w:val="00165FFA"/>
    <w:rsid w:val="001678B1"/>
    <w:rsid w:val="00171A95"/>
    <w:rsid w:val="00171ED3"/>
    <w:rsid w:val="00173704"/>
    <w:rsid w:val="00174ABB"/>
    <w:rsid w:val="001760FF"/>
    <w:rsid w:val="001763BB"/>
    <w:rsid w:val="00176C47"/>
    <w:rsid w:val="00176FA6"/>
    <w:rsid w:val="001813DB"/>
    <w:rsid w:val="0018195C"/>
    <w:rsid w:val="00181EED"/>
    <w:rsid w:val="00182649"/>
    <w:rsid w:val="00182BE4"/>
    <w:rsid w:val="00182E36"/>
    <w:rsid w:val="001845E3"/>
    <w:rsid w:val="001877B2"/>
    <w:rsid w:val="00191199"/>
    <w:rsid w:val="00191811"/>
    <w:rsid w:val="001918C5"/>
    <w:rsid w:val="00191AD3"/>
    <w:rsid w:val="00191CE9"/>
    <w:rsid w:val="0019386B"/>
    <w:rsid w:val="00193E7F"/>
    <w:rsid w:val="0019528D"/>
    <w:rsid w:val="00195539"/>
    <w:rsid w:val="001966A4"/>
    <w:rsid w:val="00196D60"/>
    <w:rsid w:val="00197595"/>
    <w:rsid w:val="001A1821"/>
    <w:rsid w:val="001A2D26"/>
    <w:rsid w:val="001A3DC3"/>
    <w:rsid w:val="001A4E28"/>
    <w:rsid w:val="001A516D"/>
    <w:rsid w:val="001A6213"/>
    <w:rsid w:val="001A70A8"/>
    <w:rsid w:val="001B0BF5"/>
    <w:rsid w:val="001B0E7C"/>
    <w:rsid w:val="001B296E"/>
    <w:rsid w:val="001B4BEE"/>
    <w:rsid w:val="001B56D3"/>
    <w:rsid w:val="001B624C"/>
    <w:rsid w:val="001B69BA"/>
    <w:rsid w:val="001B7699"/>
    <w:rsid w:val="001C1BF3"/>
    <w:rsid w:val="001C5CB1"/>
    <w:rsid w:val="001C7271"/>
    <w:rsid w:val="001C7C54"/>
    <w:rsid w:val="001D223D"/>
    <w:rsid w:val="001D5BC3"/>
    <w:rsid w:val="001D6137"/>
    <w:rsid w:val="001E05C0"/>
    <w:rsid w:val="001E13ED"/>
    <w:rsid w:val="001E1E72"/>
    <w:rsid w:val="001E690E"/>
    <w:rsid w:val="001E6CDD"/>
    <w:rsid w:val="001E7F6C"/>
    <w:rsid w:val="001F0211"/>
    <w:rsid w:val="001F09AE"/>
    <w:rsid w:val="001F1624"/>
    <w:rsid w:val="001F374B"/>
    <w:rsid w:val="001F37CD"/>
    <w:rsid w:val="001F39C9"/>
    <w:rsid w:val="001F3CEF"/>
    <w:rsid w:val="001F40A0"/>
    <w:rsid w:val="001F49F1"/>
    <w:rsid w:val="001F6B0B"/>
    <w:rsid w:val="001F6BAB"/>
    <w:rsid w:val="001F6E58"/>
    <w:rsid w:val="001F7B6B"/>
    <w:rsid w:val="002005FD"/>
    <w:rsid w:val="00201F95"/>
    <w:rsid w:val="00203743"/>
    <w:rsid w:val="002051D6"/>
    <w:rsid w:val="00205386"/>
    <w:rsid w:val="002063D7"/>
    <w:rsid w:val="00206D39"/>
    <w:rsid w:val="002072DE"/>
    <w:rsid w:val="0021060B"/>
    <w:rsid w:val="00213149"/>
    <w:rsid w:val="00213428"/>
    <w:rsid w:val="00216B9C"/>
    <w:rsid w:val="002176F8"/>
    <w:rsid w:val="00220F77"/>
    <w:rsid w:val="00221EC9"/>
    <w:rsid w:val="00224480"/>
    <w:rsid w:val="002248DA"/>
    <w:rsid w:val="0022547D"/>
    <w:rsid w:val="00233A2B"/>
    <w:rsid w:val="002342CF"/>
    <w:rsid w:val="0023449D"/>
    <w:rsid w:val="00240F72"/>
    <w:rsid w:val="00241B17"/>
    <w:rsid w:val="00241D4F"/>
    <w:rsid w:val="0024266C"/>
    <w:rsid w:val="00242DF6"/>
    <w:rsid w:val="002453C4"/>
    <w:rsid w:val="002470CD"/>
    <w:rsid w:val="00247476"/>
    <w:rsid w:val="00247B39"/>
    <w:rsid w:val="0025104D"/>
    <w:rsid w:val="002512BA"/>
    <w:rsid w:val="002517B4"/>
    <w:rsid w:val="002534CB"/>
    <w:rsid w:val="00253821"/>
    <w:rsid w:val="0025406B"/>
    <w:rsid w:val="002551E2"/>
    <w:rsid w:val="00255795"/>
    <w:rsid w:val="00256FE0"/>
    <w:rsid w:val="002573BA"/>
    <w:rsid w:val="002611EC"/>
    <w:rsid w:val="002615EC"/>
    <w:rsid w:val="00261728"/>
    <w:rsid w:val="0026247F"/>
    <w:rsid w:val="00262EF7"/>
    <w:rsid w:val="0026430B"/>
    <w:rsid w:val="002711E5"/>
    <w:rsid w:val="00271D27"/>
    <w:rsid w:val="0027320F"/>
    <w:rsid w:val="00274AE6"/>
    <w:rsid w:val="00275E61"/>
    <w:rsid w:val="00276609"/>
    <w:rsid w:val="002806E8"/>
    <w:rsid w:val="00282373"/>
    <w:rsid w:val="0028364E"/>
    <w:rsid w:val="002868C2"/>
    <w:rsid w:val="00287829"/>
    <w:rsid w:val="0029058B"/>
    <w:rsid w:val="00290DF0"/>
    <w:rsid w:val="00291BE4"/>
    <w:rsid w:val="00293D2B"/>
    <w:rsid w:val="00295CA7"/>
    <w:rsid w:val="00296420"/>
    <w:rsid w:val="002967F9"/>
    <w:rsid w:val="00296E34"/>
    <w:rsid w:val="00297FB2"/>
    <w:rsid w:val="002A1093"/>
    <w:rsid w:val="002A1E54"/>
    <w:rsid w:val="002A2447"/>
    <w:rsid w:val="002A272B"/>
    <w:rsid w:val="002A28B7"/>
    <w:rsid w:val="002A3C0A"/>
    <w:rsid w:val="002A4811"/>
    <w:rsid w:val="002B18FF"/>
    <w:rsid w:val="002B1FC4"/>
    <w:rsid w:val="002B2641"/>
    <w:rsid w:val="002B391E"/>
    <w:rsid w:val="002B3F2F"/>
    <w:rsid w:val="002C034F"/>
    <w:rsid w:val="002C1178"/>
    <w:rsid w:val="002C1454"/>
    <w:rsid w:val="002C1842"/>
    <w:rsid w:val="002C3D3B"/>
    <w:rsid w:val="002C46AE"/>
    <w:rsid w:val="002C604D"/>
    <w:rsid w:val="002C6364"/>
    <w:rsid w:val="002C669E"/>
    <w:rsid w:val="002C740A"/>
    <w:rsid w:val="002C7BFE"/>
    <w:rsid w:val="002D0601"/>
    <w:rsid w:val="002D0EFE"/>
    <w:rsid w:val="002D1CC6"/>
    <w:rsid w:val="002D1D18"/>
    <w:rsid w:val="002D2544"/>
    <w:rsid w:val="002D42CF"/>
    <w:rsid w:val="002D4820"/>
    <w:rsid w:val="002D5E43"/>
    <w:rsid w:val="002D610C"/>
    <w:rsid w:val="002D70B4"/>
    <w:rsid w:val="002E0C08"/>
    <w:rsid w:val="002E0DFF"/>
    <w:rsid w:val="002E16F3"/>
    <w:rsid w:val="002E3E48"/>
    <w:rsid w:val="002E5129"/>
    <w:rsid w:val="002E5ECF"/>
    <w:rsid w:val="002F0DD5"/>
    <w:rsid w:val="002F1789"/>
    <w:rsid w:val="002F2416"/>
    <w:rsid w:val="002F30AE"/>
    <w:rsid w:val="002F3667"/>
    <w:rsid w:val="002F3AB7"/>
    <w:rsid w:val="00300ADD"/>
    <w:rsid w:val="00301169"/>
    <w:rsid w:val="00301571"/>
    <w:rsid w:val="00301843"/>
    <w:rsid w:val="00301969"/>
    <w:rsid w:val="00302A2B"/>
    <w:rsid w:val="003030DA"/>
    <w:rsid w:val="00304E33"/>
    <w:rsid w:val="003074B4"/>
    <w:rsid w:val="003108A0"/>
    <w:rsid w:val="00311C83"/>
    <w:rsid w:val="003136E0"/>
    <w:rsid w:val="00313B42"/>
    <w:rsid w:val="003149B3"/>
    <w:rsid w:val="00315001"/>
    <w:rsid w:val="0031554C"/>
    <w:rsid w:val="00315763"/>
    <w:rsid w:val="00317BBC"/>
    <w:rsid w:val="00326EF9"/>
    <w:rsid w:val="003270D6"/>
    <w:rsid w:val="003301F3"/>
    <w:rsid w:val="0033051D"/>
    <w:rsid w:val="003319C3"/>
    <w:rsid w:val="00331AA2"/>
    <w:rsid w:val="003333D5"/>
    <w:rsid w:val="00333412"/>
    <w:rsid w:val="003343DC"/>
    <w:rsid w:val="00334596"/>
    <w:rsid w:val="00335112"/>
    <w:rsid w:val="003352FA"/>
    <w:rsid w:val="00336972"/>
    <w:rsid w:val="003373DA"/>
    <w:rsid w:val="0033772C"/>
    <w:rsid w:val="00341B47"/>
    <w:rsid w:val="003423E1"/>
    <w:rsid w:val="00342B45"/>
    <w:rsid w:val="00344279"/>
    <w:rsid w:val="00347156"/>
    <w:rsid w:val="0034728C"/>
    <w:rsid w:val="0034789F"/>
    <w:rsid w:val="00347CA3"/>
    <w:rsid w:val="0035046C"/>
    <w:rsid w:val="003507CD"/>
    <w:rsid w:val="00350FE2"/>
    <w:rsid w:val="00351558"/>
    <w:rsid w:val="003526A1"/>
    <w:rsid w:val="00352851"/>
    <w:rsid w:val="00354E27"/>
    <w:rsid w:val="00356316"/>
    <w:rsid w:val="00356AB9"/>
    <w:rsid w:val="00356D3C"/>
    <w:rsid w:val="00356F18"/>
    <w:rsid w:val="0035760E"/>
    <w:rsid w:val="00357E38"/>
    <w:rsid w:val="00360C30"/>
    <w:rsid w:val="003638F2"/>
    <w:rsid w:val="003639EF"/>
    <w:rsid w:val="00364685"/>
    <w:rsid w:val="00365E06"/>
    <w:rsid w:val="00366C4D"/>
    <w:rsid w:val="00366EEF"/>
    <w:rsid w:val="0036747F"/>
    <w:rsid w:val="003676DE"/>
    <w:rsid w:val="003679CD"/>
    <w:rsid w:val="0037152F"/>
    <w:rsid w:val="003716D6"/>
    <w:rsid w:val="00372D20"/>
    <w:rsid w:val="003740A8"/>
    <w:rsid w:val="00376494"/>
    <w:rsid w:val="00376B85"/>
    <w:rsid w:val="00381B83"/>
    <w:rsid w:val="00382182"/>
    <w:rsid w:val="00382489"/>
    <w:rsid w:val="00382EA1"/>
    <w:rsid w:val="00383694"/>
    <w:rsid w:val="00384B31"/>
    <w:rsid w:val="00385B64"/>
    <w:rsid w:val="0039150F"/>
    <w:rsid w:val="003950BD"/>
    <w:rsid w:val="003966F5"/>
    <w:rsid w:val="003A003D"/>
    <w:rsid w:val="003A028A"/>
    <w:rsid w:val="003A0DF8"/>
    <w:rsid w:val="003A1EC5"/>
    <w:rsid w:val="003A2496"/>
    <w:rsid w:val="003A2640"/>
    <w:rsid w:val="003A3947"/>
    <w:rsid w:val="003A61B0"/>
    <w:rsid w:val="003A76D1"/>
    <w:rsid w:val="003B035C"/>
    <w:rsid w:val="003B0E2A"/>
    <w:rsid w:val="003B1534"/>
    <w:rsid w:val="003B1C24"/>
    <w:rsid w:val="003B2622"/>
    <w:rsid w:val="003B2F7B"/>
    <w:rsid w:val="003B38E9"/>
    <w:rsid w:val="003B3BA6"/>
    <w:rsid w:val="003B5930"/>
    <w:rsid w:val="003B7213"/>
    <w:rsid w:val="003B72CB"/>
    <w:rsid w:val="003C2102"/>
    <w:rsid w:val="003C425A"/>
    <w:rsid w:val="003C4CB6"/>
    <w:rsid w:val="003C7878"/>
    <w:rsid w:val="003C7C56"/>
    <w:rsid w:val="003C7F43"/>
    <w:rsid w:val="003D0619"/>
    <w:rsid w:val="003D09F4"/>
    <w:rsid w:val="003D15A2"/>
    <w:rsid w:val="003D1A32"/>
    <w:rsid w:val="003D2022"/>
    <w:rsid w:val="003D2131"/>
    <w:rsid w:val="003D248B"/>
    <w:rsid w:val="003D3C18"/>
    <w:rsid w:val="003D5B5C"/>
    <w:rsid w:val="003D5B89"/>
    <w:rsid w:val="003D7B8E"/>
    <w:rsid w:val="003E0CEA"/>
    <w:rsid w:val="003E2294"/>
    <w:rsid w:val="003E27C1"/>
    <w:rsid w:val="003E4A09"/>
    <w:rsid w:val="003E5673"/>
    <w:rsid w:val="003F1A54"/>
    <w:rsid w:val="003F294F"/>
    <w:rsid w:val="003F6437"/>
    <w:rsid w:val="003F71C2"/>
    <w:rsid w:val="00401036"/>
    <w:rsid w:val="00401A0B"/>
    <w:rsid w:val="00402D4D"/>
    <w:rsid w:val="00402FFC"/>
    <w:rsid w:val="00403B4E"/>
    <w:rsid w:val="00403E9A"/>
    <w:rsid w:val="00405031"/>
    <w:rsid w:val="00406DCE"/>
    <w:rsid w:val="00407426"/>
    <w:rsid w:val="00410115"/>
    <w:rsid w:val="00410998"/>
    <w:rsid w:val="00411D1E"/>
    <w:rsid w:val="00411E87"/>
    <w:rsid w:val="0041356A"/>
    <w:rsid w:val="00413E79"/>
    <w:rsid w:val="0041500A"/>
    <w:rsid w:val="0041515B"/>
    <w:rsid w:val="00420CC2"/>
    <w:rsid w:val="00421663"/>
    <w:rsid w:val="00421A72"/>
    <w:rsid w:val="00422B27"/>
    <w:rsid w:val="00422C43"/>
    <w:rsid w:val="00426F0A"/>
    <w:rsid w:val="00427823"/>
    <w:rsid w:val="004301BD"/>
    <w:rsid w:val="00430BE1"/>
    <w:rsid w:val="0043215E"/>
    <w:rsid w:val="004326E2"/>
    <w:rsid w:val="00432A6F"/>
    <w:rsid w:val="00433203"/>
    <w:rsid w:val="00434105"/>
    <w:rsid w:val="00434ECF"/>
    <w:rsid w:val="004373E9"/>
    <w:rsid w:val="0044464C"/>
    <w:rsid w:val="00446DFD"/>
    <w:rsid w:val="00447529"/>
    <w:rsid w:val="004509F9"/>
    <w:rsid w:val="0045287C"/>
    <w:rsid w:val="00454957"/>
    <w:rsid w:val="00454E76"/>
    <w:rsid w:val="00455090"/>
    <w:rsid w:val="0045720D"/>
    <w:rsid w:val="00457AAC"/>
    <w:rsid w:val="004607AB"/>
    <w:rsid w:val="004622EF"/>
    <w:rsid w:val="00462CC2"/>
    <w:rsid w:val="004631BE"/>
    <w:rsid w:val="004635F3"/>
    <w:rsid w:val="004649D4"/>
    <w:rsid w:val="00470518"/>
    <w:rsid w:val="00472271"/>
    <w:rsid w:val="0047510A"/>
    <w:rsid w:val="00477434"/>
    <w:rsid w:val="00477C2A"/>
    <w:rsid w:val="00480494"/>
    <w:rsid w:val="00480BB6"/>
    <w:rsid w:val="00480DD9"/>
    <w:rsid w:val="00480FF8"/>
    <w:rsid w:val="00481CA2"/>
    <w:rsid w:val="00482549"/>
    <w:rsid w:val="00482AA0"/>
    <w:rsid w:val="00483FAC"/>
    <w:rsid w:val="0048413B"/>
    <w:rsid w:val="00485D5B"/>
    <w:rsid w:val="00487960"/>
    <w:rsid w:val="00487E3A"/>
    <w:rsid w:val="0049061B"/>
    <w:rsid w:val="004928A6"/>
    <w:rsid w:val="00493FA6"/>
    <w:rsid w:val="0049480A"/>
    <w:rsid w:val="00496F6E"/>
    <w:rsid w:val="00496FB5"/>
    <w:rsid w:val="004A0190"/>
    <w:rsid w:val="004A1F35"/>
    <w:rsid w:val="004A3EDF"/>
    <w:rsid w:val="004A41E4"/>
    <w:rsid w:val="004A5059"/>
    <w:rsid w:val="004A5547"/>
    <w:rsid w:val="004A643C"/>
    <w:rsid w:val="004A6DA0"/>
    <w:rsid w:val="004A7150"/>
    <w:rsid w:val="004A77C9"/>
    <w:rsid w:val="004A78CB"/>
    <w:rsid w:val="004B02F5"/>
    <w:rsid w:val="004B0567"/>
    <w:rsid w:val="004B11DD"/>
    <w:rsid w:val="004B11EE"/>
    <w:rsid w:val="004B2FC1"/>
    <w:rsid w:val="004B631D"/>
    <w:rsid w:val="004C0C9A"/>
    <w:rsid w:val="004C3962"/>
    <w:rsid w:val="004C44AC"/>
    <w:rsid w:val="004C4FBB"/>
    <w:rsid w:val="004C6E1D"/>
    <w:rsid w:val="004C7B5C"/>
    <w:rsid w:val="004C7E91"/>
    <w:rsid w:val="004C7F4D"/>
    <w:rsid w:val="004D23EB"/>
    <w:rsid w:val="004D2659"/>
    <w:rsid w:val="004D3203"/>
    <w:rsid w:val="004D3696"/>
    <w:rsid w:val="004D46E1"/>
    <w:rsid w:val="004D5505"/>
    <w:rsid w:val="004D567B"/>
    <w:rsid w:val="004D5C76"/>
    <w:rsid w:val="004D6D3D"/>
    <w:rsid w:val="004D6D45"/>
    <w:rsid w:val="004E149F"/>
    <w:rsid w:val="004E416A"/>
    <w:rsid w:val="004E4FDC"/>
    <w:rsid w:val="004E6019"/>
    <w:rsid w:val="004F209A"/>
    <w:rsid w:val="004F2EA8"/>
    <w:rsid w:val="004F57CB"/>
    <w:rsid w:val="004F627A"/>
    <w:rsid w:val="004F7A2C"/>
    <w:rsid w:val="004F7B34"/>
    <w:rsid w:val="00501366"/>
    <w:rsid w:val="00501DB3"/>
    <w:rsid w:val="0050200A"/>
    <w:rsid w:val="005022E4"/>
    <w:rsid w:val="00502A89"/>
    <w:rsid w:val="00506464"/>
    <w:rsid w:val="00510012"/>
    <w:rsid w:val="00510BC8"/>
    <w:rsid w:val="00512722"/>
    <w:rsid w:val="00512E73"/>
    <w:rsid w:val="005133B1"/>
    <w:rsid w:val="0051560D"/>
    <w:rsid w:val="005157FB"/>
    <w:rsid w:val="00515B4C"/>
    <w:rsid w:val="00516579"/>
    <w:rsid w:val="005177F1"/>
    <w:rsid w:val="0052057A"/>
    <w:rsid w:val="00520ADC"/>
    <w:rsid w:val="005225C3"/>
    <w:rsid w:val="005266E8"/>
    <w:rsid w:val="00527B1F"/>
    <w:rsid w:val="00530B6F"/>
    <w:rsid w:val="00533AB1"/>
    <w:rsid w:val="005341EC"/>
    <w:rsid w:val="00534A08"/>
    <w:rsid w:val="00535D94"/>
    <w:rsid w:val="00535DC4"/>
    <w:rsid w:val="005363A2"/>
    <w:rsid w:val="00536A31"/>
    <w:rsid w:val="00537A77"/>
    <w:rsid w:val="00537B54"/>
    <w:rsid w:val="00541D90"/>
    <w:rsid w:val="0054217A"/>
    <w:rsid w:val="00544455"/>
    <w:rsid w:val="00544A95"/>
    <w:rsid w:val="00547C35"/>
    <w:rsid w:val="0055025A"/>
    <w:rsid w:val="00551063"/>
    <w:rsid w:val="005537C5"/>
    <w:rsid w:val="00554CD9"/>
    <w:rsid w:val="005552A7"/>
    <w:rsid w:val="005566F3"/>
    <w:rsid w:val="005569DE"/>
    <w:rsid w:val="005612C4"/>
    <w:rsid w:val="005616BB"/>
    <w:rsid w:val="00564709"/>
    <w:rsid w:val="005669F1"/>
    <w:rsid w:val="005704F6"/>
    <w:rsid w:val="0057152E"/>
    <w:rsid w:val="0057258C"/>
    <w:rsid w:val="00572D05"/>
    <w:rsid w:val="0057332E"/>
    <w:rsid w:val="00573B80"/>
    <w:rsid w:val="0057532B"/>
    <w:rsid w:val="005773FA"/>
    <w:rsid w:val="005926D7"/>
    <w:rsid w:val="0059270A"/>
    <w:rsid w:val="0059539D"/>
    <w:rsid w:val="0059559C"/>
    <w:rsid w:val="005A0F07"/>
    <w:rsid w:val="005A2CF4"/>
    <w:rsid w:val="005A3FDE"/>
    <w:rsid w:val="005A6E84"/>
    <w:rsid w:val="005A7C4D"/>
    <w:rsid w:val="005B1020"/>
    <w:rsid w:val="005B1416"/>
    <w:rsid w:val="005B15AD"/>
    <w:rsid w:val="005B1BC3"/>
    <w:rsid w:val="005B5061"/>
    <w:rsid w:val="005B7948"/>
    <w:rsid w:val="005B7B3B"/>
    <w:rsid w:val="005C4740"/>
    <w:rsid w:val="005C57B2"/>
    <w:rsid w:val="005C5BE9"/>
    <w:rsid w:val="005D1B1F"/>
    <w:rsid w:val="005D23A7"/>
    <w:rsid w:val="005D4813"/>
    <w:rsid w:val="005D4924"/>
    <w:rsid w:val="005D59EB"/>
    <w:rsid w:val="005D7A3F"/>
    <w:rsid w:val="005D7D29"/>
    <w:rsid w:val="005E1301"/>
    <w:rsid w:val="005E278C"/>
    <w:rsid w:val="005E3852"/>
    <w:rsid w:val="005E39FD"/>
    <w:rsid w:val="005E5585"/>
    <w:rsid w:val="005E58D5"/>
    <w:rsid w:val="005F045A"/>
    <w:rsid w:val="005F1566"/>
    <w:rsid w:val="005F1ACC"/>
    <w:rsid w:val="005F2EE0"/>
    <w:rsid w:val="005F30DE"/>
    <w:rsid w:val="005F3396"/>
    <w:rsid w:val="005F4AC3"/>
    <w:rsid w:val="005F582E"/>
    <w:rsid w:val="005F59BA"/>
    <w:rsid w:val="005F5FF8"/>
    <w:rsid w:val="005F69C6"/>
    <w:rsid w:val="006014D1"/>
    <w:rsid w:val="00601D89"/>
    <w:rsid w:val="006028AD"/>
    <w:rsid w:val="00603832"/>
    <w:rsid w:val="0060467E"/>
    <w:rsid w:val="006057D3"/>
    <w:rsid w:val="00605A3A"/>
    <w:rsid w:val="00606775"/>
    <w:rsid w:val="00607446"/>
    <w:rsid w:val="00607902"/>
    <w:rsid w:val="00607D03"/>
    <w:rsid w:val="00610D82"/>
    <w:rsid w:val="00612111"/>
    <w:rsid w:val="00612839"/>
    <w:rsid w:val="00612844"/>
    <w:rsid w:val="00615231"/>
    <w:rsid w:val="00616597"/>
    <w:rsid w:val="006171D6"/>
    <w:rsid w:val="00617552"/>
    <w:rsid w:val="00620F06"/>
    <w:rsid w:val="00623866"/>
    <w:rsid w:val="006238D6"/>
    <w:rsid w:val="00624ADD"/>
    <w:rsid w:val="006252D8"/>
    <w:rsid w:val="00626651"/>
    <w:rsid w:val="00626DAE"/>
    <w:rsid w:val="00627BF7"/>
    <w:rsid w:val="00630A51"/>
    <w:rsid w:val="00634D3D"/>
    <w:rsid w:val="00635A43"/>
    <w:rsid w:val="006363FA"/>
    <w:rsid w:val="0063650B"/>
    <w:rsid w:val="0063678E"/>
    <w:rsid w:val="0063795D"/>
    <w:rsid w:val="00637F4B"/>
    <w:rsid w:val="0064039A"/>
    <w:rsid w:val="00641ADA"/>
    <w:rsid w:val="00643D24"/>
    <w:rsid w:val="00646D13"/>
    <w:rsid w:val="0065108C"/>
    <w:rsid w:val="006528A6"/>
    <w:rsid w:val="00653361"/>
    <w:rsid w:val="006537F0"/>
    <w:rsid w:val="00654780"/>
    <w:rsid w:val="00655700"/>
    <w:rsid w:val="00657057"/>
    <w:rsid w:val="00657EA5"/>
    <w:rsid w:val="00660B66"/>
    <w:rsid w:val="00662840"/>
    <w:rsid w:val="00663CA5"/>
    <w:rsid w:val="006656AA"/>
    <w:rsid w:val="00666DD7"/>
    <w:rsid w:val="00667D57"/>
    <w:rsid w:val="00672596"/>
    <w:rsid w:val="00673EF6"/>
    <w:rsid w:val="00674B96"/>
    <w:rsid w:val="00674DCF"/>
    <w:rsid w:val="00675C0B"/>
    <w:rsid w:val="00680905"/>
    <w:rsid w:val="00680A3B"/>
    <w:rsid w:val="00681383"/>
    <w:rsid w:val="00681E33"/>
    <w:rsid w:val="006846F2"/>
    <w:rsid w:val="006860ED"/>
    <w:rsid w:val="00686C5D"/>
    <w:rsid w:val="00686F97"/>
    <w:rsid w:val="00690CFC"/>
    <w:rsid w:val="0069180E"/>
    <w:rsid w:val="00691AD7"/>
    <w:rsid w:val="00691C65"/>
    <w:rsid w:val="0069270E"/>
    <w:rsid w:val="00693AF7"/>
    <w:rsid w:val="006943DC"/>
    <w:rsid w:val="006952D7"/>
    <w:rsid w:val="00696853"/>
    <w:rsid w:val="00696BA0"/>
    <w:rsid w:val="006970CE"/>
    <w:rsid w:val="006A02AC"/>
    <w:rsid w:val="006A0BB2"/>
    <w:rsid w:val="006A1196"/>
    <w:rsid w:val="006A16A4"/>
    <w:rsid w:val="006A1876"/>
    <w:rsid w:val="006A1A4C"/>
    <w:rsid w:val="006A25A0"/>
    <w:rsid w:val="006A3DA6"/>
    <w:rsid w:val="006A502F"/>
    <w:rsid w:val="006A6811"/>
    <w:rsid w:val="006A6A3C"/>
    <w:rsid w:val="006A6AD0"/>
    <w:rsid w:val="006A6CF2"/>
    <w:rsid w:val="006A73E8"/>
    <w:rsid w:val="006B1594"/>
    <w:rsid w:val="006B2346"/>
    <w:rsid w:val="006B38DB"/>
    <w:rsid w:val="006B457B"/>
    <w:rsid w:val="006B4942"/>
    <w:rsid w:val="006B52FC"/>
    <w:rsid w:val="006B5731"/>
    <w:rsid w:val="006B5903"/>
    <w:rsid w:val="006B5BC0"/>
    <w:rsid w:val="006B5E35"/>
    <w:rsid w:val="006B69B0"/>
    <w:rsid w:val="006C3A1A"/>
    <w:rsid w:val="006C3AF0"/>
    <w:rsid w:val="006C4E9C"/>
    <w:rsid w:val="006C5000"/>
    <w:rsid w:val="006C56D8"/>
    <w:rsid w:val="006C5D2C"/>
    <w:rsid w:val="006C5E7C"/>
    <w:rsid w:val="006C6CBB"/>
    <w:rsid w:val="006C7023"/>
    <w:rsid w:val="006C7707"/>
    <w:rsid w:val="006C7C32"/>
    <w:rsid w:val="006D1446"/>
    <w:rsid w:val="006D1F4B"/>
    <w:rsid w:val="006D2BE5"/>
    <w:rsid w:val="006D3224"/>
    <w:rsid w:val="006D5B60"/>
    <w:rsid w:val="006D6583"/>
    <w:rsid w:val="006E06A3"/>
    <w:rsid w:val="006E07A5"/>
    <w:rsid w:val="006E12EB"/>
    <w:rsid w:val="006E1A25"/>
    <w:rsid w:val="006E246D"/>
    <w:rsid w:val="006E4CD9"/>
    <w:rsid w:val="006E58E4"/>
    <w:rsid w:val="006E5D3A"/>
    <w:rsid w:val="006E5F9A"/>
    <w:rsid w:val="006E6A26"/>
    <w:rsid w:val="006E6D33"/>
    <w:rsid w:val="006E6FD2"/>
    <w:rsid w:val="006E7438"/>
    <w:rsid w:val="006E7A21"/>
    <w:rsid w:val="006E7B2D"/>
    <w:rsid w:val="006F1AB4"/>
    <w:rsid w:val="006F2AC0"/>
    <w:rsid w:val="006F587C"/>
    <w:rsid w:val="00700887"/>
    <w:rsid w:val="007033F3"/>
    <w:rsid w:val="00703A45"/>
    <w:rsid w:val="007054AE"/>
    <w:rsid w:val="0070552D"/>
    <w:rsid w:val="00705FB7"/>
    <w:rsid w:val="00706744"/>
    <w:rsid w:val="00706B3B"/>
    <w:rsid w:val="00710313"/>
    <w:rsid w:val="00712CC9"/>
    <w:rsid w:val="00713AB9"/>
    <w:rsid w:val="007141F0"/>
    <w:rsid w:val="00714726"/>
    <w:rsid w:val="007162C2"/>
    <w:rsid w:val="00720EA7"/>
    <w:rsid w:val="00720F41"/>
    <w:rsid w:val="00726472"/>
    <w:rsid w:val="00726819"/>
    <w:rsid w:val="00726DF2"/>
    <w:rsid w:val="0073424B"/>
    <w:rsid w:val="007346DB"/>
    <w:rsid w:val="00734BBA"/>
    <w:rsid w:val="00736C0D"/>
    <w:rsid w:val="00737AB7"/>
    <w:rsid w:val="00740F40"/>
    <w:rsid w:val="007415F2"/>
    <w:rsid w:val="007428D1"/>
    <w:rsid w:val="00742CC8"/>
    <w:rsid w:val="0074360A"/>
    <w:rsid w:val="00743E85"/>
    <w:rsid w:val="00744B85"/>
    <w:rsid w:val="007457A0"/>
    <w:rsid w:val="0074668F"/>
    <w:rsid w:val="00746BC7"/>
    <w:rsid w:val="00747817"/>
    <w:rsid w:val="00747F3D"/>
    <w:rsid w:val="00747F8C"/>
    <w:rsid w:val="00750E64"/>
    <w:rsid w:val="007510A9"/>
    <w:rsid w:val="00751E08"/>
    <w:rsid w:val="0075294C"/>
    <w:rsid w:val="00753462"/>
    <w:rsid w:val="00753AB4"/>
    <w:rsid w:val="00754C71"/>
    <w:rsid w:val="00754D99"/>
    <w:rsid w:val="00755FC1"/>
    <w:rsid w:val="00757492"/>
    <w:rsid w:val="00757DB9"/>
    <w:rsid w:val="00761A7D"/>
    <w:rsid w:val="007629D8"/>
    <w:rsid w:val="0076329B"/>
    <w:rsid w:val="00763BF1"/>
    <w:rsid w:val="0076407A"/>
    <w:rsid w:val="00764FAD"/>
    <w:rsid w:val="007655F0"/>
    <w:rsid w:val="00767657"/>
    <w:rsid w:val="00771D33"/>
    <w:rsid w:val="007724FF"/>
    <w:rsid w:val="0077290E"/>
    <w:rsid w:val="00773B29"/>
    <w:rsid w:val="0078135B"/>
    <w:rsid w:val="0078245A"/>
    <w:rsid w:val="0078545F"/>
    <w:rsid w:val="00791B53"/>
    <w:rsid w:val="00791F54"/>
    <w:rsid w:val="007937B8"/>
    <w:rsid w:val="007941D2"/>
    <w:rsid w:val="00794472"/>
    <w:rsid w:val="00794827"/>
    <w:rsid w:val="00796D90"/>
    <w:rsid w:val="007A012F"/>
    <w:rsid w:val="007A2E5E"/>
    <w:rsid w:val="007A2F46"/>
    <w:rsid w:val="007A4853"/>
    <w:rsid w:val="007A6000"/>
    <w:rsid w:val="007A63B2"/>
    <w:rsid w:val="007A7726"/>
    <w:rsid w:val="007A77A7"/>
    <w:rsid w:val="007A7C6B"/>
    <w:rsid w:val="007B115D"/>
    <w:rsid w:val="007B6F25"/>
    <w:rsid w:val="007C4335"/>
    <w:rsid w:val="007C5C62"/>
    <w:rsid w:val="007C65B3"/>
    <w:rsid w:val="007C66DE"/>
    <w:rsid w:val="007C72F5"/>
    <w:rsid w:val="007D0555"/>
    <w:rsid w:val="007D28C6"/>
    <w:rsid w:val="007D419A"/>
    <w:rsid w:val="007D41FB"/>
    <w:rsid w:val="007D584D"/>
    <w:rsid w:val="007D585F"/>
    <w:rsid w:val="007D5D1F"/>
    <w:rsid w:val="007D5D97"/>
    <w:rsid w:val="007D5FB6"/>
    <w:rsid w:val="007D63E9"/>
    <w:rsid w:val="007D6A8F"/>
    <w:rsid w:val="007D6F12"/>
    <w:rsid w:val="007D7297"/>
    <w:rsid w:val="007D758D"/>
    <w:rsid w:val="007E0C89"/>
    <w:rsid w:val="007E151A"/>
    <w:rsid w:val="007E2337"/>
    <w:rsid w:val="007E23B7"/>
    <w:rsid w:val="007E2871"/>
    <w:rsid w:val="007E2A91"/>
    <w:rsid w:val="007E3AA0"/>
    <w:rsid w:val="007E5565"/>
    <w:rsid w:val="007E5830"/>
    <w:rsid w:val="007E7346"/>
    <w:rsid w:val="007E7ED8"/>
    <w:rsid w:val="007F0C7A"/>
    <w:rsid w:val="007F4166"/>
    <w:rsid w:val="007F5FF6"/>
    <w:rsid w:val="008003A7"/>
    <w:rsid w:val="00800614"/>
    <w:rsid w:val="00800E10"/>
    <w:rsid w:val="00802F37"/>
    <w:rsid w:val="00803230"/>
    <w:rsid w:val="00803B35"/>
    <w:rsid w:val="00803C65"/>
    <w:rsid w:val="00803F10"/>
    <w:rsid w:val="0080428D"/>
    <w:rsid w:val="00805DF4"/>
    <w:rsid w:val="00806C88"/>
    <w:rsid w:val="00806D0F"/>
    <w:rsid w:val="00807C88"/>
    <w:rsid w:val="00807CF7"/>
    <w:rsid w:val="00810563"/>
    <w:rsid w:val="008143D4"/>
    <w:rsid w:val="00814B95"/>
    <w:rsid w:val="00815227"/>
    <w:rsid w:val="008155BF"/>
    <w:rsid w:val="0081690D"/>
    <w:rsid w:val="00816EA2"/>
    <w:rsid w:val="008171C7"/>
    <w:rsid w:val="00817CC5"/>
    <w:rsid w:val="00821401"/>
    <w:rsid w:val="00821B54"/>
    <w:rsid w:val="0082226B"/>
    <w:rsid w:val="00824DC0"/>
    <w:rsid w:val="008265B3"/>
    <w:rsid w:val="008269AD"/>
    <w:rsid w:val="0082723C"/>
    <w:rsid w:val="008279B2"/>
    <w:rsid w:val="00830BBA"/>
    <w:rsid w:val="008310DE"/>
    <w:rsid w:val="008325B8"/>
    <w:rsid w:val="00834AE5"/>
    <w:rsid w:val="00836C94"/>
    <w:rsid w:val="008371CE"/>
    <w:rsid w:val="008376C6"/>
    <w:rsid w:val="00837C9D"/>
    <w:rsid w:val="0084134E"/>
    <w:rsid w:val="008413FD"/>
    <w:rsid w:val="00841EA0"/>
    <w:rsid w:val="00843249"/>
    <w:rsid w:val="0084534E"/>
    <w:rsid w:val="00846203"/>
    <w:rsid w:val="00847D9C"/>
    <w:rsid w:val="0085010B"/>
    <w:rsid w:val="00850AD9"/>
    <w:rsid w:val="00850C2E"/>
    <w:rsid w:val="00851851"/>
    <w:rsid w:val="00851BFF"/>
    <w:rsid w:val="00854149"/>
    <w:rsid w:val="00854D61"/>
    <w:rsid w:val="00855E0A"/>
    <w:rsid w:val="008567A3"/>
    <w:rsid w:val="00856B5C"/>
    <w:rsid w:val="00857A21"/>
    <w:rsid w:val="00857C8B"/>
    <w:rsid w:val="00860494"/>
    <w:rsid w:val="0086099D"/>
    <w:rsid w:val="00860C51"/>
    <w:rsid w:val="008611F8"/>
    <w:rsid w:val="00861C99"/>
    <w:rsid w:val="008635E5"/>
    <w:rsid w:val="00863D97"/>
    <w:rsid w:val="0086461C"/>
    <w:rsid w:val="008653E0"/>
    <w:rsid w:val="0086622D"/>
    <w:rsid w:val="00867EEA"/>
    <w:rsid w:val="00870801"/>
    <w:rsid w:val="008719DD"/>
    <w:rsid w:val="00872C06"/>
    <w:rsid w:val="0087384B"/>
    <w:rsid w:val="00874EDD"/>
    <w:rsid w:val="00874F91"/>
    <w:rsid w:val="00875B17"/>
    <w:rsid w:val="00877F72"/>
    <w:rsid w:val="008800B9"/>
    <w:rsid w:val="00882A9F"/>
    <w:rsid w:val="00883C6A"/>
    <w:rsid w:val="00884079"/>
    <w:rsid w:val="00884F97"/>
    <w:rsid w:val="008860F0"/>
    <w:rsid w:val="00886B03"/>
    <w:rsid w:val="00887B11"/>
    <w:rsid w:val="00887B1F"/>
    <w:rsid w:val="00891019"/>
    <w:rsid w:val="00891697"/>
    <w:rsid w:val="00891F35"/>
    <w:rsid w:val="008928BD"/>
    <w:rsid w:val="00893E39"/>
    <w:rsid w:val="00894A0F"/>
    <w:rsid w:val="00896773"/>
    <w:rsid w:val="00896D31"/>
    <w:rsid w:val="00897103"/>
    <w:rsid w:val="008971A7"/>
    <w:rsid w:val="00897705"/>
    <w:rsid w:val="00897DA3"/>
    <w:rsid w:val="008A046A"/>
    <w:rsid w:val="008A0775"/>
    <w:rsid w:val="008A097A"/>
    <w:rsid w:val="008A0B37"/>
    <w:rsid w:val="008A12C6"/>
    <w:rsid w:val="008A1FC5"/>
    <w:rsid w:val="008A3746"/>
    <w:rsid w:val="008A5C9D"/>
    <w:rsid w:val="008B0862"/>
    <w:rsid w:val="008B134C"/>
    <w:rsid w:val="008B28A4"/>
    <w:rsid w:val="008B594F"/>
    <w:rsid w:val="008B6DE5"/>
    <w:rsid w:val="008B750A"/>
    <w:rsid w:val="008C0685"/>
    <w:rsid w:val="008C0D5B"/>
    <w:rsid w:val="008C0D6F"/>
    <w:rsid w:val="008C2096"/>
    <w:rsid w:val="008C236F"/>
    <w:rsid w:val="008C247C"/>
    <w:rsid w:val="008C34C1"/>
    <w:rsid w:val="008C5F39"/>
    <w:rsid w:val="008C6E5B"/>
    <w:rsid w:val="008C7A29"/>
    <w:rsid w:val="008D017F"/>
    <w:rsid w:val="008D0707"/>
    <w:rsid w:val="008D08F5"/>
    <w:rsid w:val="008D0ECC"/>
    <w:rsid w:val="008D23AD"/>
    <w:rsid w:val="008D2438"/>
    <w:rsid w:val="008D4801"/>
    <w:rsid w:val="008D51DD"/>
    <w:rsid w:val="008D60DE"/>
    <w:rsid w:val="008E21C6"/>
    <w:rsid w:val="008E3367"/>
    <w:rsid w:val="008E7609"/>
    <w:rsid w:val="008F1516"/>
    <w:rsid w:val="008F1EF8"/>
    <w:rsid w:val="008F215C"/>
    <w:rsid w:val="008F240B"/>
    <w:rsid w:val="008F24FD"/>
    <w:rsid w:val="008F2881"/>
    <w:rsid w:val="008F6054"/>
    <w:rsid w:val="008F75CA"/>
    <w:rsid w:val="008F7C14"/>
    <w:rsid w:val="00900082"/>
    <w:rsid w:val="00901367"/>
    <w:rsid w:val="00901770"/>
    <w:rsid w:val="00901B7B"/>
    <w:rsid w:val="00903818"/>
    <w:rsid w:val="00903BA2"/>
    <w:rsid w:val="0090426B"/>
    <w:rsid w:val="00905096"/>
    <w:rsid w:val="00905743"/>
    <w:rsid w:val="009058F3"/>
    <w:rsid w:val="00905A87"/>
    <w:rsid w:val="00905BED"/>
    <w:rsid w:val="00907401"/>
    <w:rsid w:val="00907FFD"/>
    <w:rsid w:val="00910514"/>
    <w:rsid w:val="0091109E"/>
    <w:rsid w:val="009131DD"/>
    <w:rsid w:val="009144E2"/>
    <w:rsid w:val="00915753"/>
    <w:rsid w:val="00917782"/>
    <w:rsid w:val="00920C2D"/>
    <w:rsid w:val="00920DEC"/>
    <w:rsid w:val="00921FDB"/>
    <w:rsid w:val="0092208C"/>
    <w:rsid w:val="00922535"/>
    <w:rsid w:val="009226BA"/>
    <w:rsid w:val="009231C2"/>
    <w:rsid w:val="00923529"/>
    <w:rsid w:val="009236F7"/>
    <w:rsid w:val="009256F7"/>
    <w:rsid w:val="009310B1"/>
    <w:rsid w:val="00931187"/>
    <w:rsid w:val="00931A64"/>
    <w:rsid w:val="00932DDC"/>
    <w:rsid w:val="009335DE"/>
    <w:rsid w:val="00933A0F"/>
    <w:rsid w:val="00935481"/>
    <w:rsid w:val="00935A52"/>
    <w:rsid w:val="0094197E"/>
    <w:rsid w:val="00941DC8"/>
    <w:rsid w:val="00942B0D"/>
    <w:rsid w:val="00942F66"/>
    <w:rsid w:val="00943956"/>
    <w:rsid w:val="00944B63"/>
    <w:rsid w:val="00945373"/>
    <w:rsid w:val="00945A96"/>
    <w:rsid w:val="00946B55"/>
    <w:rsid w:val="00947E34"/>
    <w:rsid w:val="009503B2"/>
    <w:rsid w:val="009512E9"/>
    <w:rsid w:val="0095307B"/>
    <w:rsid w:val="009535F9"/>
    <w:rsid w:val="00954693"/>
    <w:rsid w:val="009548A2"/>
    <w:rsid w:val="00955AE0"/>
    <w:rsid w:val="0095621B"/>
    <w:rsid w:val="00957617"/>
    <w:rsid w:val="00960B58"/>
    <w:rsid w:val="00964B5F"/>
    <w:rsid w:val="00967FE3"/>
    <w:rsid w:val="0097385E"/>
    <w:rsid w:val="00973B22"/>
    <w:rsid w:val="00973C61"/>
    <w:rsid w:val="00974E5F"/>
    <w:rsid w:val="00980A87"/>
    <w:rsid w:val="00982958"/>
    <w:rsid w:val="00984039"/>
    <w:rsid w:val="00985137"/>
    <w:rsid w:val="00987882"/>
    <w:rsid w:val="00991417"/>
    <w:rsid w:val="009931EB"/>
    <w:rsid w:val="00996A0A"/>
    <w:rsid w:val="00996D4E"/>
    <w:rsid w:val="00996D53"/>
    <w:rsid w:val="00997A45"/>
    <w:rsid w:val="009A0172"/>
    <w:rsid w:val="009A076C"/>
    <w:rsid w:val="009A1991"/>
    <w:rsid w:val="009A1A8C"/>
    <w:rsid w:val="009A2D4C"/>
    <w:rsid w:val="009A2F21"/>
    <w:rsid w:val="009A3074"/>
    <w:rsid w:val="009A3D47"/>
    <w:rsid w:val="009A4A83"/>
    <w:rsid w:val="009A576C"/>
    <w:rsid w:val="009B0BF2"/>
    <w:rsid w:val="009B1A94"/>
    <w:rsid w:val="009B383C"/>
    <w:rsid w:val="009B44F4"/>
    <w:rsid w:val="009B5B9E"/>
    <w:rsid w:val="009B5E6A"/>
    <w:rsid w:val="009B6580"/>
    <w:rsid w:val="009C2BE7"/>
    <w:rsid w:val="009C32EA"/>
    <w:rsid w:val="009C388A"/>
    <w:rsid w:val="009C450C"/>
    <w:rsid w:val="009C513A"/>
    <w:rsid w:val="009C5C57"/>
    <w:rsid w:val="009C5CA1"/>
    <w:rsid w:val="009C67A5"/>
    <w:rsid w:val="009C7390"/>
    <w:rsid w:val="009D0154"/>
    <w:rsid w:val="009D0B81"/>
    <w:rsid w:val="009D132F"/>
    <w:rsid w:val="009D3EB3"/>
    <w:rsid w:val="009D495C"/>
    <w:rsid w:val="009D4A59"/>
    <w:rsid w:val="009D5728"/>
    <w:rsid w:val="009D64BC"/>
    <w:rsid w:val="009E043C"/>
    <w:rsid w:val="009E2221"/>
    <w:rsid w:val="009E2B73"/>
    <w:rsid w:val="009E2EA3"/>
    <w:rsid w:val="009E2FCE"/>
    <w:rsid w:val="009E3642"/>
    <w:rsid w:val="009E4044"/>
    <w:rsid w:val="009E4C4C"/>
    <w:rsid w:val="009E62FB"/>
    <w:rsid w:val="009E778B"/>
    <w:rsid w:val="009F0D65"/>
    <w:rsid w:val="009F2BEC"/>
    <w:rsid w:val="009F3E4F"/>
    <w:rsid w:val="009F42D0"/>
    <w:rsid w:val="009F4D5A"/>
    <w:rsid w:val="009F4DC6"/>
    <w:rsid w:val="009F55F9"/>
    <w:rsid w:val="009F59B8"/>
    <w:rsid w:val="009F6582"/>
    <w:rsid w:val="009F68A2"/>
    <w:rsid w:val="009F6DA7"/>
    <w:rsid w:val="009F7967"/>
    <w:rsid w:val="009F7FF6"/>
    <w:rsid w:val="00A00586"/>
    <w:rsid w:val="00A00A74"/>
    <w:rsid w:val="00A01682"/>
    <w:rsid w:val="00A0225E"/>
    <w:rsid w:val="00A0288F"/>
    <w:rsid w:val="00A04015"/>
    <w:rsid w:val="00A05724"/>
    <w:rsid w:val="00A07B7B"/>
    <w:rsid w:val="00A1230C"/>
    <w:rsid w:val="00A17230"/>
    <w:rsid w:val="00A2064A"/>
    <w:rsid w:val="00A20E63"/>
    <w:rsid w:val="00A211B9"/>
    <w:rsid w:val="00A22D18"/>
    <w:rsid w:val="00A26C24"/>
    <w:rsid w:val="00A27483"/>
    <w:rsid w:val="00A27568"/>
    <w:rsid w:val="00A3065B"/>
    <w:rsid w:val="00A309C2"/>
    <w:rsid w:val="00A30CDB"/>
    <w:rsid w:val="00A30DCC"/>
    <w:rsid w:val="00A313C0"/>
    <w:rsid w:val="00A3145D"/>
    <w:rsid w:val="00A318B6"/>
    <w:rsid w:val="00A31B52"/>
    <w:rsid w:val="00A32CE7"/>
    <w:rsid w:val="00A32F5E"/>
    <w:rsid w:val="00A33BDB"/>
    <w:rsid w:val="00A34034"/>
    <w:rsid w:val="00A3462D"/>
    <w:rsid w:val="00A34DFB"/>
    <w:rsid w:val="00A402C2"/>
    <w:rsid w:val="00A42176"/>
    <w:rsid w:val="00A442A5"/>
    <w:rsid w:val="00A444A1"/>
    <w:rsid w:val="00A45345"/>
    <w:rsid w:val="00A453CC"/>
    <w:rsid w:val="00A47772"/>
    <w:rsid w:val="00A50B9B"/>
    <w:rsid w:val="00A50DC5"/>
    <w:rsid w:val="00A50E36"/>
    <w:rsid w:val="00A5210E"/>
    <w:rsid w:val="00A54227"/>
    <w:rsid w:val="00A54623"/>
    <w:rsid w:val="00A547DD"/>
    <w:rsid w:val="00A553B5"/>
    <w:rsid w:val="00A56587"/>
    <w:rsid w:val="00A56B0B"/>
    <w:rsid w:val="00A5777D"/>
    <w:rsid w:val="00A60838"/>
    <w:rsid w:val="00A61159"/>
    <w:rsid w:val="00A61A29"/>
    <w:rsid w:val="00A61E96"/>
    <w:rsid w:val="00A63A0C"/>
    <w:rsid w:val="00A63A6F"/>
    <w:rsid w:val="00A641AC"/>
    <w:rsid w:val="00A64572"/>
    <w:rsid w:val="00A65269"/>
    <w:rsid w:val="00A65321"/>
    <w:rsid w:val="00A71109"/>
    <w:rsid w:val="00A730B2"/>
    <w:rsid w:val="00A73472"/>
    <w:rsid w:val="00A734D9"/>
    <w:rsid w:val="00A73FA2"/>
    <w:rsid w:val="00A74E87"/>
    <w:rsid w:val="00A75743"/>
    <w:rsid w:val="00A76380"/>
    <w:rsid w:val="00A76A82"/>
    <w:rsid w:val="00A812BA"/>
    <w:rsid w:val="00A83131"/>
    <w:rsid w:val="00A8393B"/>
    <w:rsid w:val="00A83A9D"/>
    <w:rsid w:val="00A83B64"/>
    <w:rsid w:val="00A858BE"/>
    <w:rsid w:val="00A8691F"/>
    <w:rsid w:val="00A874D3"/>
    <w:rsid w:val="00A87746"/>
    <w:rsid w:val="00A90E13"/>
    <w:rsid w:val="00A9186E"/>
    <w:rsid w:val="00A9188D"/>
    <w:rsid w:val="00A91A59"/>
    <w:rsid w:val="00A92352"/>
    <w:rsid w:val="00A936C1"/>
    <w:rsid w:val="00A9763F"/>
    <w:rsid w:val="00AA06EE"/>
    <w:rsid w:val="00AA1096"/>
    <w:rsid w:val="00AA264C"/>
    <w:rsid w:val="00AA47E7"/>
    <w:rsid w:val="00AA4DC9"/>
    <w:rsid w:val="00AA4FB4"/>
    <w:rsid w:val="00AA50B2"/>
    <w:rsid w:val="00AA56BE"/>
    <w:rsid w:val="00AA7294"/>
    <w:rsid w:val="00AB0010"/>
    <w:rsid w:val="00AB0774"/>
    <w:rsid w:val="00AB0D88"/>
    <w:rsid w:val="00AB2B13"/>
    <w:rsid w:val="00AB7395"/>
    <w:rsid w:val="00AC0BB8"/>
    <w:rsid w:val="00AC0EF1"/>
    <w:rsid w:val="00AC0F31"/>
    <w:rsid w:val="00AC0F7D"/>
    <w:rsid w:val="00AC1A1E"/>
    <w:rsid w:val="00AC1BAB"/>
    <w:rsid w:val="00AC1FEC"/>
    <w:rsid w:val="00AC2F1A"/>
    <w:rsid w:val="00AC4E7A"/>
    <w:rsid w:val="00AC6054"/>
    <w:rsid w:val="00AC6203"/>
    <w:rsid w:val="00AC6F08"/>
    <w:rsid w:val="00AC7C0D"/>
    <w:rsid w:val="00AD00C9"/>
    <w:rsid w:val="00AD13E7"/>
    <w:rsid w:val="00AD298B"/>
    <w:rsid w:val="00AD39A6"/>
    <w:rsid w:val="00AD414D"/>
    <w:rsid w:val="00AD6D86"/>
    <w:rsid w:val="00AD741B"/>
    <w:rsid w:val="00AD77C4"/>
    <w:rsid w:val="00AE0656"/>
    <w:rsid w:val="00AE0725"/>
    <w:rsid w:val="00AE17C3"/>
    <w:rsid w:val="00AE4265"/>
    <w:rsid w:val="00AE44E3"/>
    <w:rsid w:val="00AE6A61"/>
    <w:rsid w:val="00AE6C6A"/>
    <w:rsid w:val="00AE7508"/>
    <w:rsid w:val="00AE7CCB"/>
    <w:rsid w:val="00AF1742"/>
    <w:rsid w:val="00AF32F6"/>
    <w:rsid w:val="00AF51FC"/>
    <w:rsid w:val="00AF633A"/>
    <w:rsid w:val="00B01B11"/>
    <w:rsid w:val="00B02921"/>
    <w:rsid w:val="00B02D13"/>
    <w:rsid w:val="00B0520C"/>
    <w:rsid w:val="00B06361"/>
    <w:rsid w:val="00B064D1"/>
    <w:rsid w:val="00B07AEC"/>
    <w:rsid w:val="00B11BB4"/>
    <w:rsid w:val="00B145D3"/>
    <w:rsid w:val="00B14826"/>
    <w:rsid w:val="00B1547A"/>
    <w:rsid w:val="00B17008"/>
    <w:rsid w:val="00B1766F"/>
    <w:rsid w:val="00B177E0"/>
    <w:rsid w:val="00B17BA3"/>
    <w:rsid w:val="00B20CE6"/>
    <w:rsid w:val="00B2157E"/>
    <w:rsid w:val="00B215FF"/>
    <w:rsid w:val="00B21E86"/>
    <w:rsid w:val="00B2270A"/>
    <w:rsid w:val="00B22F45"/>
    <w:rsid w:val="00B22F7C"/>
    <w:rsid w:val="00B247DC"/>
    <w:rsid w:val="00B24AB4"/>
    <w:rsid w:val="00B24D1C"/>
    <w:rsid w:val="00B24DC7"/>
    <w:rsid w:val="00B25980"/>
    <w:rsid w:val="00B25DE3"/>
    <w:rsid w:val="00B279BB"/>
    <w:rsid w:val="00B27C4C"/>
    <w:rsid w:val="00B319E1"/>
    <w:rsid w:val="00B31AE2"/>
    <w:rsid w:val="00B32E5F"/>
    <w:rsid w:val="00B34D38"/>
    <w:rsid w:val="00B35E76"/>
    <w:rsid w:val="00B36AE3"/>
    <w:rsid w:val="00B36F44"/>
    <w:rsid w:val="00B37129"/>
    <w:rsid w:val="00B3751E"/>
    <w:rsid w:val="00B400C5"/>
    <w:rsid w:val="00B405D8"/>
    <w:rsid w:val="00B40A44"/>
    <w:rsid w:val="00B41DD0"/>
    <w:rsid w:val="00B42395"/>
    <w:rsid w:val="00B42F00"/>
    <w:rsid w:val="00B43F3D"/>
    <w:rsid w:val="00B440B1"/>
    <w:rsid w:val="00B45CEC"/>
    <w:rsid w:val="00B477DD"/>
    <w:rsid w:val="00B47D64"/>
    <w:rsid w:val="00B50B61"/>
    <w:rsid w:val="00B52208"/>
    <w:rsid w:val="00B52B70"/>
    <w:rsid w:val="00B53401"/>
    <w:rsid w:val="00B544E7"/>
    <w:rsid w:val="00B555B3"/>
    <w:rsid w:val="00B56B26"/>
    <w:rsid w:val="00B57393"/>
    <w:rsid w:val="00B5777A"/>
    <w:rsid w:val="00B602C9"/>
    <w:rsid w:val="00B604B6"/>
    <w:rsid w:val="00B6143A"/>
    <w:rsid w:val="00B61736"/>
    <w:rsid w:val="00B61F44"/>
    <w:rsid w:val="00B6444C"/>
    <w:rsid w:val="00B66178"/>
    <w:rsid w:val="00B6678C"/>
    <w:rsid w:val="00B67445"/>
    <w:rsid w:val="00B7367F"/>
    <w:rsid w:val="00B76222"/>
    <w:rsid w:val="00B77F3A"/>
    <w:rsid w:val="00B8000F"/>
    <w:rsid w:val="00B80BFA"/>
    <w:rsid w:val="00B8100A"/>
    <w:rsid w:val="00B81510"/>
    <w:rsid w:val="00B84A2F"/>
    <w:rsid w:val="00B85EB2"/>
    <w:rsid w:val="00B86BB8"/>
    <w:rsid w:val="00B879A3"/>
    <w:rsid w:val="00B87BF5"/>
    <w:rsid w:val="00B92513"/>
    <w:rsid w:val="00B930A0"/>
    <w:rsid w:val="00B93E16"/>
    <w:rsid w:val="00B941AD"/>
    <w:rsid w:val="00B9463B"/>
    <w:rsid w:val="00B9528F"/>
    <w:rsid w:val="00B97B2A"/>
    <w:rsid w:val="00B97DD9"/>
    <w:rsid w:val="00BA0F3C"/>
    <w:rsid w:val="00BA200B"/>
    <w:rsid w:val="00BA424E"/>
    <w:rsid w:val="00BA63DB"/>
    <w:rsid w:val="00BA761A"/>
    <w:rsid w:val="00BA77EF"/>
    <w:rsid w:val="00BB14CC"/>
    <w:rsid w:val="00BB234A"/>
    <w:rsid w:val="00BB2862"/>
    <w:rsid w:val="00BB30FF"/>
    <w:rsid w:val="00BB3299"/>
    <w:rsid w:val="00BB4549"/>
    <w:rsid w:val="00BB61B6"/>
    <w:rsid w:val="00BC04FA"/>
    <w:rsid w:val="00BC14D2"/>
    <w:rsid w:val="00BC1985"/>
    <w:rsid w:val="00BC2811"/>
    <w:rsid w:val="00BC38B7"/>
    <w:rsid w:val="00BC6E89"/>
    <w:rsid w:val="00BC7E72"/>
    <w:rsid w:val="00BD0531"/>
    <w:rsid w:val="00BD30EF"/>
    <w:rsid w:val="00BD39FC"/>
    <w:rsid w:val="00BD3F9E"/>
    <w:rsid w:val="00BD5976"/>
    <w:rsid w:val="00BD6726"/>
    <w:rsid w:val="00BD6827"/>
    <w:rsid w:val="00BD682C"/>
    <w:rsid w:val="00BD6BFA"/>
    <w:rsid w:val="00BD7C57"/>
    <w:rsid w:val="00BE16D1"/>
    <w:rsid w:val="00BE4307"/>
    <w:rsid w:val="00BE6E57"/>
    <w:rsid w:val="00BE7469"/>
    <w:rsid w:val="00BF098F"/>
    <w:rsid w:val="00BF1663"/>
    <w:rsid w:val="00BF2106"/>
    <w:rsid w:val="00BF5416"/>
    <w:rsid w:val="00BF5BB6"/>
    <w:rsid w:val="00BF710F"/>
    <w:rsid w:val="00BF7A4F"/>
    <w:rsid w:val="00C0059D"/>
    <w:rsid w:val="00C00E82"/>
    <w:rsid w:val="00C00EF6"/>
    <w:rsid w:val="00C02B64"/>
    <w:rsid w:val="00C031BD"/>
    <w:rsid w:val="00C031C8"/>
    <w:rsid w:val="00C03D30"/>
    <w:rsid w:val="00C065E6"/>
    <w:rsid w:val="00C07951"/>
    <w:rsid w:val="00C07CD9"/>
    <w:rsid w:val="00C10DD3"/>
    <w:rsid w:val="00C10E35"/>
    <w:rsid w:val="00C11873"/>
    <w:rsid w:val="00C11E43"/>
    <w:rsid w:val="00C12336"/>
    <w:rsid w:val="00C13E20"/>
    <w:rsid w:val="00C14300"/>
    <w:rsid w:val="00C144A3"/>
    <w:rsid w:val="00C14635"/>
    <w:rsid w:val="00C161F1"/>
    <w:rsid w:val="00C1744A"/>
    <w:rsid w:val="00C17F83"/>
    <w:rsid w:val="00C22E29"/>
    <w:rsid w:val="00C23A69"/>
    <w:rsid w:val="00C24037"/>
    <w:rsid w:val="00C250D0"/>
    <w:rsid w:val="00C257CF"/>
    <w:rsid w:val="00C31662"/>
    <w:rsid w:val="00C31DBD"/>
    <w:rsid w:val="00C33E76"/>
    <w:rsid w:val="00C34962"/>
    <w:rsid w:val="00C349C6"/>
    <w:rsid w:val="00C36037"/>
    <w:rsid w:val="00C360EF"/>
    <w:rsid w:val="00C36F9A"/>
    <w:rsid w:val="00C37C9A"/>
    <w:rsid w:val="00C40ABD"/>
    <w:rsid w:val="00C4425F"/>
    <w:rsid w:val="00C45895"/>
    <w:rsid w:val="00C50EE7"/>
    <w:rsid w:val="00C51CDC"/>
    <w:rsid w:val="00C528F0"/>
    <w:rsid w:val="00C541E6"/>
    <w:rsid w:val="00C54A27"/>
    <w:rsid w:val="00C56166"/>
    <w:rsid w:val="00C56689"/>
    <w:rsid w:val="00C56A49"/>
    <w:rsid w:val="00C603DE"/>
    <w:rsid w:val="00C61248"/>
    <w:rsid w:val="00C616AF"/>
    <w:rsid w:val="00C61D3F"/>
    <w:rsid w:val="00C61EEA"/>
    <w:rsid w:val="00C64E58"/>
    <w:rsid w:val="00C672DB"/>
    <w:rsid w:val="00C67FB6"/>
    <w:rsid w:val="00C70AC7"/>
    <w:rsid w:val="00C73EBC"/>
    <w:rsid w:val="00C741DE"/>
    <w:rsid w:val="00C74A5B"/>
    <w:rsid w:val="00C74F2D"/>
    <w:rsid w:val="00C75077"/>
    <w:rsid w:val="00C75A29"/>
    <w:rsid w:val="00C76D1A"/>
    <w:rsid w:val="00C76E69"/>
    <w:rsid w:val="00C771B1"/>
    <w:rsid w:val="00C80FC8"/>
    <w:rsid w:val="00C826B4"/>
    <w:rsid w:val="00C82DBA"/>
    <w:rsid w:val="00C82F36"/>
    <w:rsid w:val="00C832C1"/>
    <w:rsid w:val="00C83ECD"/>
    <w:rsid w:val="00C84513"/>
    <w:rsid w:val="00C84584"/>
    <w:rsid w:val="00C85D54"/>
    <w:rsid w:val="00C8641B"/>
    <w:rsid w:val="00C8736D"/>
    <w:rsid w:val="00C90979"/>
    <w:rsid w:val="00C9344F"/>
    <w:rsid w:val="00C94D75"/>
    <w:rsid w:val="00C95140"/>
    <w:rsid w:val="00C951CA"/>
    <w:rsid w:val="00C95539"/>
    <w:rsid w:val="00C95A53"/>
    <w:rsid w:val="00CA169D"/>
    <w:rsid w:val="00CA3D74"/>
    <w:rsid w:val="00CA6789"/>
    <w:rsid w:val="00CA67FF"/>
    <w:rsid w:val="00CA70DE"/>
    <w:rsid w:val="00CB0E6E"/>
    <w:rsid w:val="00CB12A8"/>
    <w:rsid w:val="00CB2C10"/>
    <w:rsid w:val="00CB36B4"/>
    <w:rsid w:val="00CB3889"/>
    <w:rsid w:val="00CB3D8E"/>
    <w:rsid w:val="00CB4573"/>
    <w:rsid w:val="00CB5F13"/>
    <w:rsid w:val="00CC095D"/>
    <w:rsid w:val="00CC1F07"/>
    <w:rsid w:val="00CC2B6A"/>
    <w:rsid w:val="00CC3247"/>
    <w:rsid w:val="00CC3C79"/>
    <w:rsid w:val="00CC4C7D"/>
    <w:rsid w:val="00CC4CAB"/>
    <w:rsid w:val="00CC574C"/>
    <w:rsid w:val="00CC7083"/>
    <w:rsid w:val="00CD0750"/>
    <w:rsid w:val="00CD3967"/>
    <w:rsid w:val="00CD3C6B"/>
    <w:rsid w:val="00CD400E"/>
    <w:rsid w:val="00CD5433"/>
    <w:rsid w:val="00CD614D"/>
    <w:rsid w:val="00CE12B1"/>
    <w:rsid w:val="00CE1974"/>
    <w:rsid w:val="00CE3015"/>
    <w:rsid w:val="00CE385C"/>
    <w:rsid w:val="00CE3C66"/>
    <w:rsid w:val="00CE44A9"/>
    <w:rsid w:val="00CE4F89"/>
    <w:rsid w:val="00CE6677"/>
    <w:rsid w:val="00CF268E"/>
    <w:rsid w:val="00CF2FA6"/>
    <w:rsid w:val="00CF343E"/>
    <w:rsid w:val="00CF4BB8"/>
    <w:rsid w:val="00CF5CFE"/>
    <w:rsid w:val="00CF62B2"/>
    <w:rsid w:val="00CF68CA"/>
    <w:rsid w:val="00CF6CBD"/>
    <w:rsid w:val="00D0324B"/>
    <w:rsid w:val="00D03FB6"/>
    <w:rsid w:val="00D05951"/>
    <w:rsid w:val="00D06B95"/>
    <w:rsid w:val="00D07B65"/>
    <w:rsid w:val="00D07CC6"/>
    <w:rsid w:val="00D10A6D"/>
    <w:rsid w:val="00D10EA5"/>
    <w:rsid w:val="00D10EFD"/>
    <w:rsid w:val="00D11E49"/>
    <w:rsid w:val="00D14795"/>
    <w:rsid w:val="00D208A1"/>
    <w:rsid w:val="00D21D3D"/>
    <w:rsid w:val="00D21E43"/>
    <w:rsid w:val="00D2331E"/>
    <w:rsid w:val="00D2551C"/>
    <w:rsid w:val="00D257C2"/>
    <w:rsid w:val="00D264D5"/>
    <w:rsid w:val="00D26A97"/>
    <w:rsid w:val="00D309F8"/>
    <w:rsid w:val="00D3252F"/>
    <w:rsid w:val="00D32D10"/>
    <w:rsid w:val="00D33A1F"/>
    <w:rsid w:val="00D362B6"/>
    <w:rsid w:val="00D405E2"/>
    <w:rsid w:val="00D417A7"/>
    <w:rsid w:val="00D4184A"/>
    <w:rsid w:val="00D42B84"/>
    <w:rsid w:val="00D4503C"/>
    <w:rsid w:val="00D45530"/>
    <w:rsid w:val="00D45B47"/>
    <w:rsid w:val="00D470FE"/>
    <w:rsid w:val="00D51A5D"/>
    <w:rsid w:val="00D5489A"/>
    <w:rsid w:val="00D57679"/>
    <w:rsid w:val="00D57C0E"/>
    <w:rsid w:val="00D60925"/>
    <w:rsid w:val="00D61C53"/>
    <w:rsid w:val="00D64856"/>
    <w:rsid w:val="00D667BA"/>
    <w:rsid w:val="00D6715E"/>
    <w:rsid w:val="00D7192F"/>
    <w:rsid w:val="00D720FE"/>
    <w:rsid w:val="00D73EFE"/>
    <w:rsid w:val="00D74492"/>
    <w:rsid w:val="00D82876"/>
    <w:rsid w:val="00D82903"/>
    <w:rsid w:val="00D83240"/>
    <w:rsid w:val="00D836F6"/>
    <w:rsid w:val="00D849DF"/>
    <w:rsid w:val="00D8636A"/>
    <w:rsid w:val="00D87E89"/>
    <w:rsid w:val="00D90B45"/>
    <w:rsid w:val="00D90E5A"/>
    <w:rsid w:val="00D91F5C"/>
    <w:rsid w:val="00D922D1"/>
    <w:rsid w:val="00D941A1"/>
    <w:rsid w:val="00D947E9"/>
    <w:rsid w:val="00D96196"/>
    <w:rsid w:val="00D9703E"/>
    <w:rsid w:val="00D9725B"/>
    <w:rsid w:val="00D97CCD"/>
    <w:rsid w:val="00DA0A95"/>
    <w:rsid w:val="00DA0F22"/>
    <w:rsid w:val="00DA1978"/>
    <w:rsid w:val="00DA1A3E"/>
    <w:rsid w:val="00DA2859"/>
    <w:rsid w:val="00DA32EE"/>
    <w:rsid w:val="00DA77C5"/>
    <w:rsid w:val="00DA7C5A"/>
    <w:rsid w:val="00DA7D3C"/>
    <w:rsid w:val="00DB0029"/>
    <w:rsid w:val="00DB022B"/>
    <w:rsid w:val="00DB1B17"/>
    <w:rsid w:val="00DB4A72"/>
    <w:rsid w:val="00DB4DC0"/>
    <w:rsid w:val="00DC0D90"/>
    <w:rsid w:val="00DC2C62"/>
    <w:rsid w:val="00DC2D1F"/>
    <w:rsid w:val="00DC33D6"/>
    <w:rsid w:val="00DC369C"/>
    <w:rsid w:val="00DC4DC3"/>
    <w:rsid w:val="00DC7013"/>
    <w:rsid w:val="00DC7DFE"/>
    <w:rsid w:val="00DD0570"/>
    <w:rsid w:val="00DD2A11"/>
    <w:rsid w:val="00DD3147"/>
    <w:rsid w:val="00DD4681"/>
    <w:rsid w:val="00DD4892"/>
    <w:rsid w:val="00DD65CC"/>
    <w:rsid w:val="00DD6CDB"/>
    <w:rsid w:val="00DE0B97"/>
    <w:rsid w:val="00DE1333"/>
    <w:rsid w:val="00DE165A"/>
    <w:rsid w:val="00DE33D9"/>
    <w:rsid w:val="00DE3469"/>
    <w:rsid w:val="00DE42C7"/>
    <w:rsid w:val="00DE4C41"/>
    <w:rsid w:val="00DF2E67"/>
    <w:rsid w:val="00DF3EB2"/>
    <w:rsid w:val="00DF4215"/>
    <w:rsid w:val="00DF4380"/>
    <w:rsid w:val="00E01EC3"/>
    <w:rsid w:val="00E01F9F"/>
    <w:rsid w:val="00E0328F"/>
    <w:rsid w:val="00E037CD"/>
    <w:rsid w:val="00E03A98"/>
    <w:rsid w:val="00E07060"/>
    <w:rsid w:val="00E07578"/>
    <w:rsid w:val="00E1133C"/>
    <w:rsid w:val="00E12BB2"/>
    <w:rsid w:val="00E1331E"/>
    <w:rsid w:val="00E14650"/>
    <w:rsid w:val="00E16AE5"/>
    <w:rsid w:val="00E16B44"/>
    <w:rsid w:val="00E17293"/>
    <w:rsid w:val="00E1748C"/>
    <w:rsid w:val="00E204E1"/>
    <w:rsid w:val="00E219D2"/>
    <w:rsid w:val="00E23110"/>
    <w:rsid w:val="00E23ABD"/>
    <w:rsid w:val="00E24DC2"/>
    <w:rsid w:val="00E2598A"/>
    <w:rsid w:val="00E30649"/>
    <w:rsid w:val="00E32EBA"/>
    <w:rsid w:val="00E33DE7"/>
    <w:rsid w:val="00E3410F"/>
    <w:rsid w:val="00E36AA1"/>
    <w:rsid w:val="00E37711"/>
    <w:rsid w:val="00E40320"/>
    <w:rsid w:val="00E4153C"/>
    <w:rsid w:val="00E41E19"/>
    <w:rsid w:val="00E4284B"/>
    <w:rsid w:val="00E42F03"/>
    <w:rsid w:val="00E43130"/>
    <w:rsid w:val="00E4313F"/>
    <w:rsid w:val="00E4317A"/>
    <w:rsid w:val="00E43C7B"/>
    <w:rsid w:val="00E4420A"/>
    <w:rsid w:val="00E47193"/>
    <w:rsid w:val="00E47A72"/>
    <w:rsid w:val="00E51656"/>
    <w:rsid w:val="00E54807"/>
    <w:rsid w:val="00E61E54"/>
    <w:rsid w:val="00E62336"/>
    <w:rsid w:val="00E62EE1"/>
    <w:rsid w:val="00E6334D"/>
    <w:rsid w:val="00E63520"/>
    <w:rsid w:val="00E6530C"/>
    <w:rsid w:val="00E66463"/>
    <w:rsid w:val="00E6784E"/>
    <w:rsid w:val="00E67DED"/>
    <w:rsid w:val="00E704BF"/>
    <w:rsid w:val="00E71040"/>
    <w:rsid w:val="00E72EF4"/>
    <w:rsid w:val="00E73411"/>
    <w:rsid w:val="00E74759"/>
    <w:rsid w:val="00E75D41"/>
    <w:rsid w:val="00E77602"/>
    <w:rsid w:val="00E80D73"/>
    <w:rsid w:val="00E817FB"/>
    <w:rsid w:val="00E822F3"/>
    <w:rsid w:val="00E8293A"/>
    <w:rsid w:val="00E82FBD"/>
    <w:rsid w:val="00E8321D"/>
    <w:rsid w:val="00E83424"/>
    <w:rsid w:val="00E83DE0"/>
    <w:rsid w:val="00E841C2"/>
    <w:rsid w:val="00E85D4B"/>
    <w:rsid w:val="00E861C7"/>
    <w:rsid w:val="00E86A1B"/>
    <w:rsid w:val="00E91559"/>
    <w:rsid w:val="00E9287C"/>
    <w:rsid w:val="00E93D7B"/>
    <w:rsid w:val="00E94D59"/>
    <w:rsid w:val="00E95A63"/>
    <w:rsid w:val="00E9606C"/>
    <w:rsid w:val="00EA0E7A"/>
    <w:rsid w:val="00EA2642"/>
    <w:rsid w:val="00EA343B"/>
    <w:rsid w:val="00EA42B0"/>
    <w:rsid w:val="00EA4AB0"/>
    <w:rsid w:val="00EA5A0B"/>
    <w:rsid w:val="00EB0AD0"/>
    <w:rsid w:val="00EB0DB9"/>
    <w:rsid w:val="00EB1798"/>
    <w:rsid w:val="00EB4D1F"/>
    <w:rsid w:val="00EB4F4E"/>
    <w:rsid w:val="00EB5096"/>
    <w:rsid w:val="00EB536F"/>
    <w:rsid w:val="00EB5EAA"/>
    <w:rsid w:val="00EC0616"/>
    <w:rsid w:val="00EC14E4"/>
    <w:rsid w:val="00EC1E13"/>
    <w:rsid w:val="00EC517A"/>
    <w:rsid w:val="00EC6348"/>
    <w:rsid w:val="00EC68E8"/>
    <w:rsid w:val="00EC768B"/>
    <w:rsid w:val="00ED00A0"/>
    <w:rsid w:val="00ED1C88"/>
    <w:rsid w:val="00ED2680"/>
    <w:rsid w:val="00ED6B8A"/>
    <w:rsid w:val="00ED6BEC"/>
    <w:rsid w:val="00ED6C26"/>
    <w:rsid w:val="00EE0D1B"/>
    <w:rsid w:val="00EE1E85"/>
    <w:rsid w:val="00EE4797"/>
    <w:rsid w:val="00EE5293"/>
    <w:rsid w:val="00EE668C"/>
    <w:rsid w:val="00EE66A8"/>
    <w:rsid w:val="00EE7A97"/>
    <w:rsid w:val="00EF10E5"/>
    <w:rsid w:val="00EF2421"/>
    <w:rsid w:val="00EF24F3"/>
    <w:rsid w:val="00EF27EE"/>
    <w:rsid w:val="00EF2A3C"/>
    <w:rsid w:val="00EF2B45"/>
    <w:rsid w:val="00EF3A61"/>
    <w:rsid w:val="00EF3C9B"/>
    <w:rsid w:val="00EF496B"/>
    <w:rsid w:val="00EF685C"/>
    <w:rsid w:val="00F01E2D"/>
    <w:rsid w:val="00F02957"/>
    <w:rsid w:val="00F03F1B"/>
    <w:rsid w:val="00F0482F"/>
    <w:rsid w:val="00F05E78"/>
    <w:rsid w:val="00F0642E"/>
    <w:rsid w:val="00F1059B"/>
    <w:rsid w:val="00F117AC"/>
    <w:rsid w:val="00F11DCB"/>
    <w:rsid w:val="00F12E8E"/>
    <w:rsid w:val="00F132D1"/>
    <w:rsid w:val="00F13753"/>
    <w:rsid w:val="00F13B03"/>
    <w:rsid w:val="00F1579E"/>
    <w:rsid w:val="00F15B16"/>
    <w:rsid w:val="00F1621D"/>
    <w:rsid w:val="00F16EB7"/>
    <w:rsid w:val="00F177C4"/>
    <w:rsid w:val="00F17DDF"/>
    <w:rsid w:val="00F17ED7"/>
    <w:rsid w:val="00F20DAE"/>
    <w:rsid w:val="00F22479"/>
    <w:rsid w:val="00F246C1"/>
    <w:rsid w:val="00F258CB"/>
    <w:rsid w:val="00F26AAE"/>
    <w:rsid w:val="00F304C4"/>
    <w:rsid w:val="00F30CEF"/>
    <w:rsid w:val="00F31B7D"/>
    <w:rsid w:val="00F3379C"/>
    <w:rsid w:val="00F339D8"/>
    <w:rsid w:val="00F33E28"/>
    <w:rsid w:val="00F34446"/>
    <w:rsid w:val="00F34EE2"/>
    <w:rsid w:val="00F37FF7"/>
    <w:rsid w:val="00F40C71"/>
    <w:rsid w:val="00F422AD"/>
    <w:rsid w:val="00F51BCC"/>
    <w:rsid w:val="00F526DA"/>
    <w:rsid w:val="00F52E10"/>
    <w:rsid w:val="00F53C3E"/>
    <w:rsid w:val="00F5627B"/>
    <w:rsid w:val="00F56FFE"/>
    <w:rsid w:val="00F61692"/>
    <w:rsid w:val="00F61AA2"/>
    <w:rsid w:val="00F67846"/>
    <w:rsid w:val="00F67AED"/>
    <w:rsid w:val="00F70D14"/>
    <w:rsid w:val="00F73C96"/>
    <w:rsid w:val="00F74785"/>
    <w:rsid w:val="00F755E9"/>
    <w:rsid w:val="00F776EE"/>
    <w:rsid w:val="00F8416E"/>
    <w:rsid w:val="00F86167"/>
    <w:rsid w:val="00F87F62"/>
    <w:rsid w:val="00F907F4"/>
    <w:rsid w:val="00F94B95"/>
    <w:rsid w:val="00F96628"/>
    <w:rsid w:val="00F969AB"/>
    <w:rsid w:val="00F96EF5"/>
    <w:rsid w:val="00F974E1"/>
    <w:rsid w:val="00F97DAA"/>
    <w:rsid w:val="00FA13E9"/>
    <w:rsid w:val="00FA38EA"/>
    <w:rsid w:val="00FA42F5"/>
    <w:rsid w:val="00FA47CF"/>
    <w:rsid w:val="00FA5836"/>
    <w:rsid w:val="00FA5892"/>
    <w:rsid w:val="00FA5EE2"/>
    <w:rsid w:val="00FA6D4C"/>
    <w:rsid w:val="00FA7384"/>
    <w:rsid w:val="00FB0831"/>
    <w:rsid w:val="00FB2ED2"/>
    <w:rsid w:val="00FB3210"/>
    <w:rsid w:val="00FB3F90"/>
    <w:rsid w:val="00FB477D"/>
    <w:rsid w:val="00FB538F"/>
    <w:rsid w:val="00FB545E"/>
    <w:rsid w:val="00FB5CE0"/>
    <w:rsid w:val="00FB7F94"/>
    <w:rsid w:val="00FC05F8"/>
    <w:rsid w:val="00FC2EE7"/>
    <w:rsid w:val="00FC6DED"/>
    <w:rsid w:val="00FC7802"/>
    <w:rsid w:val="00FC7F54"/>
    <w:rsid w:val="00FD165B"/>
    <w:rsid w:val="00FD4024"/>
    <w:rsid w:val="00FD4498"/>
    <w:rsid w:val="00FD45D6"/>
    <w:rsid w:val="00FD4C62"/>
    <w:rsid w:val="00FD5103"/>
    <w:rsid w:val="00FD55E6"/>
    <w:rsid w:val="00FE05BC"/>
    <w:rsid w:val="00FE177E"/>
    <w:rsid w:val="00FE1DCC"/>
    <w:rsid w:val="00FE2C3A"/>
    <w:rsid w:val="00FE44F9"/>
    <w:rsid w:val="00FE4ED8"/>
    <w:rsid w:val="00FE5A32"/>
    <w:rsid w:val="00FF24BD"/>
    <w:rsid w:val="00FF2B1E"/>
    <w:rsid w:val="00FF5549"/>
    <w:rsid w:val="00FF661F"/>
    <w:rsid w:val="00FF7A4D"/>
    <w:rsid w:val="01402FA5"/>
    <w:rsid w:val="019FC7D9"/>
    <w:rsid w:val="01A6A628"/>
    <w:rsid w:val="021396A2"/>
    <w:rsid w:val="022CD6F5"/>
    <w:rsid w:val="0268AC96"/>
    <w:rsid w:val="02887934"/>
    <w:rsid w:val="02A5CE0F"/>
    <w:rsid w:val="02CC5206"/>
    <w:rsid w:val="02CF5901"/>
    <w:rsid w:val="02F039C4"/>
    <w:rsid w:val="03966E25"/>
    <w:rsid w:val="03CD6C32"/>
    <w:rsid w:val="04840319"/>
    <w:rsid w:val="0525044E"/>
    <w:rsid w:val="05368952"/>
    <w:rsid w:val="05C7F48C"/>
    <w:rsid w:val="05E208F6"/>
    <w:rsid w:val="05F89C80"/>
    <w:rsid w:val="0650EDC6"/>
    <w:rsid w:val="06514B07"/>
    <w:rsid w:val="06545528"/>
    <w:rsid w:val="06E77FA2"/>
    <w:rsid w:val="08395289"/>
    <w:rsid w:val="08A2BB5B"/>
    <w:rsid w:val="09E44EED"/>
    <w:rsid w:val="0A52792A"/>
    <w:rsid w:val="0ADCF6A1"/>
    <w:rsid w:val="0B0876D3"/>
    <w:rsid w:val="0B4CA7B3"/>
    <w:rsid w:val="0B7B744B"/>
    <w:rsid w:val="0BE91E30"/>
    <w:rsid w:val="0C2DD6A5"/>
    <w:rsid w:val="0C49A2EE"/>
    <w:rsid w:val="0C6975FD"/>
    <w:rsid w:val="0D041DFC"/>
    <w:rsid w:val="0F02D71E"/>
    <w:rsid w:val="0FBB3B3A"/>
    <w:rsid w:val="0FD23E03"/>
    <w:rsid w:val="108DC220"/>
    <w:rsid w:val="10EEBB8E"/>
    <w:rsid w:val="10FA5D3F"/>
    <w:rsid w:val="11A4B7C0"/>
    <w:rsid w:val="11D169CF"/>
    <w:rsid w:val="11D29484"/>
    <w:rsid w:val="1247A62B"/>
    <w:rsid w:val="1263DB2C"/>
    <w:rsid w:val="128EB7FC"/>
    <w:rsid w:val="12FF82A4"/>
    <w:rsid w:val="137B4271"/>
    <w:rsid w:val="13FD9F24"/>
    <w:rsid w:val="143D0236"/>
    <w:rsid w:val="145330B2"/>
    <w:rsid w:val="148AEDBB"/>
    <w:rsid w:val="1493E132"/>
    <w:rsid w:val="14C6DBD1"/>
    <w:rsid w:val="15621D95"/>
    <w:rsid w:val="1582BCAB"/>
    <w:rsid w:val="158CCA35"/>
    <w:rsid w:val="158D2F95"/>
    <w:rsid w:val="158E08C7"/>
    <w:rsid w:val="15C76C49"/>
    <w:rsid w:val="15E14746"/>
    <w:rsid w:val="15EDA77B"/>
    <w:rsid w:val="160AE95D"/>
    <w:rsid w:val="160F09CF"/>
    <w:rsid w:val="164F3556"/>
    <w:rsid w:val="168A937E"/>
    <w:rsid w:val="168BF664"/>
    <w:rsid w:val="16DC66A4"/>
    <w:rsid w:val="172FDF91"/>
    <w:rsid w:val="177FA384"/>
    <w:rsid w:val="17E816AC"/>
    <w:rsid w:val="18745B54"/>
    <w:rsid w:val="1877DA0A"/>
    <w:rsid w:val="19920D3E"/>
    <w:rsid w:val="1AD803E4"/>
    <w:rsid w:val="1B729FC5"/>
    <w:rsid w:val="1BD76EEA"/>
    <w:rsid w:val="1BFC46EA"/>
    <w:rsid w:val="1D0BFE43"/>
    <w:rsid w:val="1D5B564E"/>
    <w:rsid w:val="1E0AAB8E"/>
    <w:rsid w:val="1E695076"/>
    <w:rsid w:val="1E7E5EF0"/>
    <w:rsid w:val="1E9F8FDE"/>
    <w:rsid w:val="1FF6985B"/>
    <w:rsid w:val="1FFB98C6"/>
    <w:rsid w:val="1FFC7342"/>
    <w:rsid w:val="20A9B882"/>
    <w:rsid w:val="2130060B"/>
    <w:rsid w:val="21ABAC5C"/>
    <w:rsid w:val="2237DA09"/>
    <w:rsid w:val="227713C7"/>
    <w:rsid w:val="227BB7AF"/>
    <w:rsid w:val="229066FE"/>
    <w:rsid w:val="22A47E30"/>
    <w:rsid w:val="22A866D0"/>
    <w:rsid w:val="22E1E757"/>
    <w:rsid w:val="23A10DE7"/>
    <w:rsid w:val="23C7572E"/>
    <w:rsid w:val="23CA2CE6"/>
    <w:rsid w:val="24178810"/>
    <w:rsid w:val="250A888A"/>
    <w:rsid w:val="257B35B4"/>
    <w:rsid w:val="263E7129"/>
    <w:rsid w:val="267DD0B2"/>
    <w:rsid w:val="2681A2F0"/>
    <w:rsid w:val="26B547DA"/>
    <w:rsid w:val="26D20DB8"/>
    <w:rsid w:val="26D2308A"/>
    <w:rsid w:val="2787F922"/>
    <w:rsid w:val="27F4E1E7"/>
    <w:rsid w:val="28177BA4"/>
    <w:rsid w:val="28443458"/>
    <w:rsid w:val="2887D3D5"/>
    <w:rsid w:val="28FDB476"/>
    <w:rsid w:val="294D634E"/>
    <w:rsid w:val="2A274DD2"/>
    <w:rsid w:val="2AA56847"/>
    <w:rsid w:val="2B7D4D11"/>
    <w:rsid w:val="2B8B9499"/>
    <w:rsid w:val="2BA3AD02"/>
    <w:rsid w:val="2BE15249"/>
    <w:rsid w:val="2BF91654"/>
    <w:rsid w:val="2BF9309F"/>
    <w:rsid w:val="2C49A7D2"/>
    <w:rsid w:val="2D2FA7E8"/>
    <w:rsid w:val="2D71D225"/>
    <w:rsid w:val="2E09D7AB"/>
    <w:rsid w:val="2E150B5B"/>
    <w:rsid w:val="2E73951A"/>
    <w:rsid w:val="2E99FB4B"/>
    <w:rsid w:val="30F7A868"/>
    <w:rsid w:val="31739174"/>
    <w:rsid w:val="31CFE335"/>
    <w:rsid w:val="31D58EC8"/>
    <w:rsid w:val="3256318B"/>
    <w:rsid w:val="3258CD24"/>
    <w:rsid w:val="32770A1C"/>
    <w:rsid w:val="327AFE36"/>
    <w:rsid w:val="336C6C62"/>
    <w:rsid w:val="33EC6272"/>
    <w:rsid w:val="33FA553C"/>
    <w:rsid w:val="343CD205"/>
    <w:rsid w:val="35066CDB"/>
    <w:rsid w:val="3633CF65"/>
    <w:rsid w:val="36A27BA0"/>
    <w:rsid w:val="371AE58C"/>
    <w:rsid w:val="37A12074"/>
    <w:rsid w:val="37BAB055"/>
    <w:rsid w:val="37DF2D70"/>
    <w:rsid w:val="3849209D"/>
    <w:rsid w:val="38C88DAA"/>
    <w:rsid w:val="393409ED"/>
    <w:rsid w:val="394536AA"/>
    <w:rsid w:val="39599604"/>
    <w:rsid w:val="39EB4519"/>
    <w:rsid w:val="39FAAD3E"/>
    <w:rsid w:val="3A364F5C"/>
    <w:rsid w:val="3A4840D1"/>
    <w:rsid w:val="3A714D2A"/>
    <w:rsid w:val="3AA7A708"/>
    <w:rsid w:val="3B46CE38"/>
    <w:rsid w:val="3B5838A2"/>
    <w:rsid w:val="3C2F3FC0"/>
    <w:rsid w:val="3C75D9DC"/>
    <w:rsid w:val="3CF3F9C0"/>
    <w:rsid w:val="3D9F545A"/>
    <w:rsid w:val="3DEE459D"/>
    <w:rsid w:val="3E04B831"/>
    <w:rsid w:val="3E2EA62D"/>
    <w:rsid w:val="3E628FED"/>
    <w:rsid w:val="3E8F42BE"/>
    <w:rsid w:val="3F25C27E"/>
    <w:rsid w:val="3F457C6B"/>
    <w:rsid w:val="3F5B8AAC"/>
    <w:rsid w:val="3FA9E38F"/>
    <w:rsid w:val="3FCB35D5"/>
    <w:rsid w:val="4089C90A"/>
    <w:rsid w:val="40A155D4"/>
    <w:rsid w:val="40CA162E"/>
    <w:rsid w:val="4188E774"/>
    <w:rsid w:val="41C33E2B"/>
    <w:rsid w:val="4200B359"/>
    <w:rsid w:val="429813B8"/>
    <w:rsid w:val="42AB3BD3"/>
    <w:rsid w:val="42F23AC2"/>
    <w:rsid w:val="42F8E404"/>
    <w:rsid w:val="43189DC3"/>
    <w:rsid w:val="434F3C95"/>
    <w:rsid w:val="437EC92B"/>
    <w:rsid w:val="43A310A2"/>
    <w:rsid w:val="43DDB2B3"/>
    <w:rsid w:val="44C23FC6"/>
    <w:rsid w:val="45043AC1"/>
    <w:rsid w:val="45374FB2"/>
    <w:rsid w:val="463A2925"/>
    <w:rsid w:val="464C30E4"/>
    <w:rsid w:val="477030B2"/>
    <w:rsid w:val="478DC09C"/>
    <w:rsid w:val="47E3706B"/>
    <w:rsid w:val="4804938A"/>
    <w:rsid w:val="48269747"/>
    <w:rsid w:val="48619FC0"/>
    <w:rsid w:val="48834667"/>
    <w:rsid w:val="48A6EE75"/>
    <w:rsid w:val="491AB52C"/>
    <w:rsid w:val="49567FD7"/>
    <w:rsid w:val="49FCCA62"/>
    <w:rsid w:val="4A330689"/>
    <w:rsid w:val="4A986226"/>
    <w:rsid w:val="4B17EC13"/>
    <w:rsid w:val="4B3D1832"/>
    <w:rsid w:val="4BA2ABE3"/>
    <w:rsid w:val="4BC4DF19"/>
    <w:rsid w:val="4C0155FA"/>
    <w:rsid w:val="4C376F22"/>
    <w:rsid w:val="4CD2681B"/>
    <w:rsid w:val="4D259B6D"/>
    <w:rsid w:val="4D5323D0"/>
    <w:rsid w:val="4DD1F114"/>
    <w:rsid w:val="4DD84E4D"/>
    <w:rsid w:val="4DE90818"/>
    <w:rsid w:val="4FA8EC78"/>
    <w:rsid w:val="4FE1986D"/>
    <w:rsid w:val="4FEC3413"/>
    <w:rsid w:val="501ED487"/>
    <w:rsid w:val="50574EE0"/>
    <w:rsid w:val="50FEB1E7"/>
    <w:rsid w:val="5247E04E"/>
    <w:rsid w:val="5275EFFD"/>
    <w:rsid w:val="540FEC67"/>
    <w:rsid w:val="54D977CC"/>
    <w:rsid w:val="55562CB9"/>
    <w:rsid w:val="5560CCD0"/>
    <w:rsid w:val="56096A04"/>
    <w:rsid w:val="5629BFDB"/>
    <w:rsid w:val="5667F014"/>
    <w:rsid w:val="5671743F"/>
    <w:rsid w:val="56730903"/>
    <w:rsid w:val="57046CCD"/>
    <w:rsid w:val="5713D36F"/>
    <w:rsid w:val="57706B88"/>
    <w:rsid w:val="5770F88A"/>
    <w:rsid w:val="579B8EB3"/>
    <w:rsid w:val="587DECBE"/>
    <w:rsid w:val="58CA2C08"/>
    <w:rsid w:val="590ECE5D"/>
    <w:rsid w:val="592CF378"/>
    <w:rsid w:val="59879795"/>
    <w:rsid w:val="59909FCD"/>
    <w:rsid w:val="599FE2A0"/>
    <w:rsid w:val="59C6F9F9"/>
    <w:rsid w:val="59DB512A"/>
    <w:rsid w:val="59FD89F3"/>
    <w:rsid w:val="5AD064B3"/>
    <w:rsid w:val="5AE7D19A"/>
    <w:rsid w:val="5AFE8D22"/>
    <w:rsid w:val="5B386424"/>
    <w:rsid w:val="5B45B89D"/>
    <w:rsid w:val="5B4FCCB1"/>
    <w:rsid w:val="5B5A63F2"/>
    <w:rsid w:val="5C4F5EA5"/>
    <w:rsid w:val="5D3409A8"/>
    <w:rsid w:val="5D3FB3F9"/>
    <w:rsid w:val="5D9A3010"/>
    <w:rsid w:val="5D9EEBB3"/>
    <w:rsid w:val="5DDD75E7"/>
    <w:rsid w:val="5E74BEFB"/>
    <w:rsid w:val="5E7C87B0"/>
    <w:rsid w:val="5E7E41CE"/>
    <w:rsid w:val="5F26D353"/>
    <w:rsid w:val="5F6EEC60"/>
    <w:rsid w:val="5FA7DD05"/>
    <w:rsid w:val="5FF17A8E"/>
    <w:rsid w:val="5FF883BA"/>
    <w:rsid w:val="5FFE9A5D"/>
    <w:rsid w:val="600A0CEF"/>
    <w:rsid w:val="601677AA"/>
    <w:rsid w:val="6029B956"/>
    <w:rsid w:val="603ED84E"/>
    <w:rsid w:val="61272529"/>
    <w:rsid w:val="613628C0"/>
    <w:rsid w:val="61D9DD0E"/>
    <w:rsid w:val="62138D8C"/>
    <w:rsid w:val="624DDE6C"/>
    <w:rsid w:val="6264F552"/>
    <w:rsid w:val="62B32B4D"/>
    <w:rsid w:val="63213587"/>
    <w:rsid w:val="63649841"/>
    <w:rsid w:val="6389A397"/>
    <w:rsid w:val="63C11131"/>
    <w:rsid w:val="644B76DB"/>
    <w:rsid w:val="6450D9D7"/>
    <w:rsid w:val="64788529"/>
    <w:rsid w:val="64C53CE5"/>
    <w:rsid w:val="64DAF967"/>
    <w:rsid w:val="65A95454"/>
    <w:rsid w:val="66C21B94"/>
    <w:rsid w:val="6789A6B1"/>
    <w:rsid w:val="68B2E12B"/>
    <w:rsid w:val="68B461BA"/>
    <w:rsid w:val="68EACAEF"/>
    <w:rsid w:val="68FCF9B2"/>
    <w:rsid w:val="690E7430"/>
    <w:rsid w:val="69A2C22F"/>
    <w:rsid w:val="69B29C85"/>
    <w:rsid w:val="69F6A911"/>
    <w:rsid w:val="6A2C393E"/>
    <w:rsid w:val="6A30CA21"/>
    <w:rsid w:val="6A3FC7F4"/>
    <w:rsid w:val="6A749220"/>
    <w:rsid w:val="6A77C2DE"/>
    <w:rsid w:val="6B0AC6D8"/>
    <w:rsid w:val="6B49ECBE"/>
    <w:rsid w:val="6BE0E0FF"/>
    <w:rsid w:val="6C2AB13F"/>
    <w:rsid w:val="6C937235"/>
    <w:rsid w:val="6D301BBB"/>
    <w:rsid w:val="6DA138A1"/>
    <w:rsid w:val="6DBE920B"/>
    <w:rsid w:val="6DCEB716"/>
    <w:rsid w:val="6E92FD92"/>
    <w:rsid w:val="6EFCE97C"/>
    <w:rsid w:val="6F116ADF"/>
    <w:rsid w:val="6F1B2F34"/>
    <w:rsid w:val="6F4DDE40"/>
    <w:rsid w:val="6FCFC93F"/>
    <w:rsid w:val="711BBF7C"/>
    <w:rsid w:val="71689448"/>
    <w:rsid w:val="71956662"/>
    <w:rsid w:val="71B5AC6E"/>
    <w:rsid w:val="71F5C8B6"/>
    <w:rsid w:val="721F7404"/>
    <w:rsid w:val="7229DEB6"/>
    <w:rsid w:val="7242244E"/>
    <w:rsid w:val="72F528F4"/>
    <w:rsid w:val="73586D48"/>
    <w:rsid w:val="735F0936"/>
    <w:rsid w:val="7412E033"/>
    <w:rsid w:val="7439591C"/>
    <w:rsid w:val="75394426"/>
    <w:rsid w:val="75740A40"/>
    <w:rsid w:val="7589FC7A"/>
    <w:rsid w:val="759E424A"/>
    <w:rsid w:val="7669D06A"/>
    <w:rsid w:val="76EEEEE5"/>
    <w:rsid w:val="7710D4D3"/>
    <w:rsid w:val="7780B119"/>
    <w:rsid w:val="7803D772"/>
    <w:rsid w:val="78430543"/>
    <w:rsid w:val="78A2CA4F"/>
    <w:rsid w:val="78F3FAAA"/>
    <w:rsid w:val="7934572C"/>
    <w:rsid w:val="79DA80DF"/>
    <w:rsid w:val="7A231DBD"/>
    <w:rsid w:val="7A2DC58E"/>
    <w:rsid w:val="7A3AE3E7"/>
    <w:rsid w:val="7A68245A"/>
    <w:rsid w:val="7A7790D8"/>
    <w:rsid w:val="7B1D6C93"/>
    <w:rsid w:val="7B218881"/>
    <w:rsid w:val="7B3AB0DE"/>
    <w:rsid w:val="7B3F94A6"/>
    <w:rsid w:val="7B8915E2"/>
    <w:rsid w:val="7BB73CCA"/>
    <w:rsid w:val="7BD94B68"/>
    <w:rsid w:val="7BE6A87D"/>
    <w:rsid w:val="7BF0A6F4"/>
    <w:rsid w:val="7C0AAB67"/>
    <w:rsid w:val="7C63A2CC"/>
    <w:rsid w:val="7C6EBAD6"/>
    <w:rsid w:val="7D4E1A5F"/>
    <w:rsid w:val="7D9387FE"/>
    <w:rsid w:val="7DFC38E7"/>
    <w:rsid w:val="7E33244C"/>
    <w:rsid w:val="7E7EC0C2"/>
    <w:rsid w:val="7E91AA89"/>
    <w:rsid w:val="7EDE65B0"/>
    <w:rsid w:val="7F7E577E"/>
    <w:rsid w:val="7FC41FE4"/>
  </w:rsids>
  <w:docVars>
    <w:docVar w:name="__Grammarly_42___1" w:val="H4sIAAAAAAAEAKtWcslP9kxRslIyNDYyMzI0MjawMDIxNze0NDVU0lEKTi0uzszPAykwrQUAXQxsA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01F207B"/>
  <w15:docId w15:val="{EC61287C-7E92-4940-868A-BFF080944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13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301"/>
    <w:rPr>
      <w:rFonts w:ascii="Tahoma" w:hAnsi="Tahoma" w:cs="Tahoma"/>
      <w:sz w:val="16"/>
      <w:szCs w:val="16"/>
    </w:rPr>
  </w:style>
  <w:style w:type="character" w:styleId="CommentReference">
    <w:name w:val="annotation reference"/>
    <w:basedOn w:val="DefaultParagraphFont"/>
    <w:uiPriority w:val="99"/>
    <w:unhideWhenUsed/>
    <w:rsid w:val="005E1301"/>
    <w:rPr>
      <w:sz w:val="16"/>
      <w:szCs w:val="16"/>
    </w:rPr>
  </w:style>
  <w:style w:type="paragraph" w:styleId="CommentText">
    <w:name w:val="annotation text"/>
    <w:basedOn w:val="Normal"/>
    <w:link w:val="CommentTextChar"/>
    <w:uiPriority w:val="99"/>
    <w:unhideWhenUsed/>
    <w:rsid w:val="005E1301"/>
    <w:pPr>
      <w:spacing w:line="240" w:lineRule="auto"/>
    </w:pPr>
    <w:rPr>
      <w:sz w:val="20"/>
      <w:szCs w:val="20"/>
    </w:rPr>
  </w:style>
  <w:style w:type="character" w:customStyle="1" w:styleId="CommentTextChar">
    <w:name w:val="Comment Text Char"/>
    <w:basedOn w:val="DefaultParagraphFont"/>
    <w:link w:val="CommentText"/>
    <w:uiPriority w:val="99"/>
    <w:rsid w:val="005E1301"/>
    <w:rPr>
      <w:sz w:val="20"/>
      <w:szCs w:val="20"/>
    </w:rPr>
  </w:style>
  <w:style w:type="paragraph" w:styleId="CommentSubject">
    <w:name w:val="annotation subject"/>
    <w:basedOn w:val="CommentText"/>
    <w:next w:val="CommentText"/>
    <w:link w:val="CommentSubjectChar"/>
    <w:uiPriority w:val="99"/>
    <w:semiHidden/>
    <w:unhideWhenUsed/>
    <w:rsid w:val="005E1301"/>
    <w:rPr>
      <w:b/>
      <w:bCs/>
    </w:rPr>
  </w:style>
  <w:style w:type="character" w:customStyle="1" w:styleId="CommentSubjectChar">
    <w:name w:val="Comment Subject Char"/>
    <w:basedOn w:val="CommentTextChar"/>
    <w:link w:val="CommentSubject"/>
    <w:uiPriority w:val="99"/>
    <w:semiHidden/>
    <w:rsid w:val="005E1301"/>
    <w:rPr>
      <w:b/>
      <w:bCs/>
      <w:sz w:val="20"/>
      <w:szCs w:val="20"/>
    </w:rPr>
  </w:style>
  <w:style w:type="paragraph" w:styleId="NoSpacing">
    <w:name w:val="No Spacing"/>
    <w:link w:val="NoSpacingChar"/>
    <w:uiPriority w:val="1"/>
    <w:qFormat/>
    <w:rsid w:val="00A9186E"/>
    <w:pPr>
      <w:spacing w:after="0" w:line="240" w:lineRule="auto"/>
    </w:pPr>
  </w:style>
  <w:style w:type="paragraph" w:styleId="Header">
    <w:name w:val="header"/>
    <w:basedOn w:val="Normal"/>
    <w:link w:val="HeaderChar"/>
    <w:uiPriority w:val="99"/>
    <w:unhideWhenUsed/>
    <w:rsid w:val="00A546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4623"/>
  </w:style>
  <w:style w:type="paragraph" w:styleId="Footer">
    <w:name w:val="footer"/>
    <w:basedOn w:val="Normal"/>
    <w:link w:val="FooterChar"/>
    <w:uiPriority w:val="99"/>
    <w:unhideWhenUsed/>
    <w:rsid w:val="00A546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4623"/>
  </w:style>
  <w:style w:type="character" w:customStyle="1" w:styleId="apple-converted-space">
    <w:name w:val="apple-converted-space"/>
    <w:basedOn w:val="DefaultParagraphFont"/>
    <w:rsid w:val="009B5E6A"/>
  </w:style>
  <w:style w:type="paragraph" w:styleId="Revision">
    <w:name w:val="Revision"/>
    <w:hidden/>
    <w:uiPriority w:val="99"/>
    <w:semiHidden/>
    <w:rsid w:val="00A65321"/>
    <w:pPr>
      <w:spacing w:after="0" w:line="240" w:lineRule="auto"/>
    </w:pPr>
  </w:style>
  <w:style w:type="character" w:styleId="Hyperlink">
    <w:name w:val="Hyperlink"/>
    <w:basedOn w:val="DefaultParagraphFont"/>
    <w:uiPriority w:val="99"/>
    <w:unhideWhenUsed/>
    <w:rsid w:val="000D5AC9"/>
    <w:rPr>
      <w:color w:val="0000FF"/>
      <w:u w:val="single"/>
    </w:rPr>
  </w:style>
  <w:style w:type="character" w:styleId="EndnoteReference">
    <w:name w:val="endnote reference"/>
    <w:basedOn w:val="DefaultParagraphFont"/>
    <w:semiHidden/>
    <w:unhideWhenUsed/>
    <w:rsid w:val="000D5AC9"/>
    <w:rPr>
      <w:vertAlign w:val="superscript"/>
    </w:rPr>
  </w:style>
  <w:style w:type="character" w:styleId="Strong">
    <w:name w:val="Strong"/>
    <w:basedOn w:val="DefaultParagraphFont"/>
    <w:uiPriority w:val="22"/>
    <w:qFormat/>
    <w:rsid w:val="00182E36"/>
    <w:rPr>
      <w:b/>
      <w:bCs/>
    </w:rPr>
  </w:style>
  <w:style w:type="character" w:styleId="UnresolvedMention">
    <w:name w:val="Unresolved Mention"/>
    <w:basedOn w:val="DefaultParagraphFont"/>
    <w:uiPriority w:val="99"/>
    <w:semiHidden/>
    <w:unhideWhenUsed/>
    <w:rsid w:val="00D45B47"/>
    <w:rPr>
      <w:color w:val="605E5C"/>
      <w:shd w:val="clear" w:color="auto" w:fill="E1DFDD"/>
    </w:rPr>
  </w:style>
  <w:style w:type="character" w:styleId="FollowedHyperlink">
    <w:name w:val="FollowedHyperlink"/>
    <w:basedOn w:val="DefaultParagraphFont"/>
    <w:uiPriority w:val="99"/>
    <w:semiHidden/>
    <w:unhideWhenUsed/>
    <w:rsid w:val="008567A3"/>
    <w:rPr>
      <w:color w:val="800080" w:themeColor="followedHyperlink"/>
      <w:u w:val="single"/>
    </w:rPr>
  </w:style>
  <w:style w:type="paragraph" w:styleId="ListParagraph">
    <w:name w:val="List Paragraph"/>
    <w:basedOn w:val="Normal"/>
    <w:link w:val="ListParagraphChar"/>
    <w:uiPriority w:val="34"/>
    <w:qFormat/>
    <w:rsid w:val="00173704"/>
    <w:pPr>
      <w:ind w:left="720"/>
      <w:contextualSpacing/>
    </w:pPr>
  </w:style>
  <w:style w:type="table" w:customStyle="1" w:styleId="TableGrid1">
    <w:name w:val="Table Grid1"/>
    <w:basedOn w:val="TableNormal"/>
    <w:next w:val="TableGrid"/>
    <w:uiPriority w:val="59"/>
    <w:locked/>
    <w:rsid w:val="004631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631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22D18"/>
  </w:style>
  <w:style w:type="character" w:customStyle="1" w:styleId="ListParagraphChar">
    <w:name w:val="List Paragraph Char"/>
    <w:basedOn w:val="DefaultParagraphFont"/>
    <w:link w:val="ListParagraph"/>
    <w:uiPriority w:val="34"/>
    <w:rsid w:val="009E2EA3"/>
  </w:style>
  <w:style w:type="paragraph" w:customStyle="1" w:styleId="Question">
    <w:name w:val="Question"/>
    <w:basedOn w:val="ListParagraph"/>
    <w:link w:val="QuestionChar"/>
    <w:qFormat/>
    <w:rsid w:val="00056A2B"/>
    <w:pPr>
      <w:spacing w:before="240" w:after="120" w:line="240" w:lineRule="auto"/>
      <w:ind w:left="360" w:hanging="360"/>
      <w:contextualSpacing w:val="0"/>
    </w:pPr>
    <w:rPr>
      <w:rFonts w:eastAsia="Times New Roman" w:cs="Times New Roman"/>
      <w:b/>
      <w:bCs/>
      <w:lang w:val=""/>
    </w:rPr>
  </w:style>
  <w:style w:type="character" w:customStyle="1" w:styleId="QuestionChar">
    <w:name w:val="Question Char"/>
    <w:basedOn w:val="ListParagraphChar"/>
    <w:link w:val="Question"/>
    <w:rsid w:val="00056A2B"/>
    <w:rPr>
      <w:rFonts w:eastAsia="Times New Roman" w:cs="Times New Roman"/>
      <w:b/>
      <w:bCs/>
      <w:lang w:val=""/>
    </w:rPr>
  </w:style>
  <w:style w:type="character" w:customStyle="1" w:styleId="NoSpacingChar">
    <w:name w:val="No Spacing Char"/>
    <w:basedOn w:val="DefaultParagraphFont"/>
    <w:link w:val="NoSpacing"/>
    <w:uiPriority w:val="1"/>
    <w:rsid w:val="009D495C"/>
  </w:style>
  <w:style w:type="paragraph" w:customStyle="1" w:styleId="paragraph">
    <w:name w:val="paragraph"/>
    <w:basedOn w:val="Normal"/>
    <w:rsid w:val="00CD3C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CD3C6B"/>
  </w:style>
  <w:style w:type="character" w:styleId="Mention">
    <w:name w:val="Mention"/>
    <w:basedOn w:val="DefaultParagraphFont"/>
    <w:uiPriority w:val="99"/>
    <w:unhideWhenUsed/>
    <w:rsid w:val="00903BA2"/>
    <w:rPr>
      <w:color w:val="2B579A"/>
      <w:shd w:val="clear" w:color="auto" w:fill="E6E6E6"/>
    </w:rPr>
  </w:style>
  <w:style w:type="character" w:customStyle="1" w:styleId="ui-provider">
    <w:name w:val="ui-provider"/>
    <w:basedOn w:val="DefaultParagraphFont"/>
    <w:rsid w:val="00152089"/>
  </w:style>
  <w:style w:type="paragraph" w:styleId="HTMLPreformatted">
    <w:name w:val="HTML Preformatted"/>
    <w:basedOn w:val="Normal"/>
    <w:link w:val="HTMLPreformattedChar"/>
    <w:uiPriority w:val="99"/>
    <w:semiHidden/>
    <w:unhideWhenUsed/>
    <w:rsid w:val="009144E2"/>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9144E2"/>
    <w:rPr>
      <w:rFonts w:ascii="Consolas" w:hAnsi="Consolas"/>
      <w:sz w:val="20"/>
      <w:szCs w:val="20"/>
    </w:rPr>
  </w:style>
  <w:style w:type="paragraph" w:styleId="FootnoteText">
    <w:name w:val="footnote text"/>
    <w:basedOn w:val="Normal"/>
    <w:link w:val="FootnoteTextChar"/>
    <w:uiPriority w:val="99"/>
    <w:semiHidden/>
    <w:unhideWhenUsed/>
    <w:rsid w:val="000A0E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A0ED0"/>
    <w:rPr>
      <w:sz w:val="20"/>
      <w:szCs w:val="20"/>
    </w:rPr>
  </w:style>
  <w:style w:type="character" w:styleId="FootnoteReference">
    <w:name w:val="footnote reference"/>
    <w:basedOn w:val="DefaultParagraphFont"/>
    <w:uiPriority w:val="99"/>
    <w:semiHidden/>
    <w:unhideWhenUsed/>
    <w:rsid w:val="000A0ED0"/>
    <w:rPr>
      <w:vertAlign w:val="superscript"/>
    </w:rPr>
  </w:style>
  <w:style w:type="character" w:customStyle="1" w:styleId="cf01">
    <w:name w:val="cf01"/>
    <w:basedOn w:val="DefaultParagraphFont"/>
    <w:rsid w:val="00DD65C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01F98C399D644C80DDE1AFD28697E0" ma:contentTypeVersion="16" ma:contentTypeDescription="Create a new document." ma:contentTypeScope="" ma:versionID="ee3aef58f62adb1af02b6237412ba233">
  <xsd:schema xmlns:xsd="http://www.w3.org/2001/XMLSchema" xmlns:xs="http://www.w3.org/2001/XMLSchema" xmlns:p="http://schemas.microsoft.com/office/2006/metadata/properties" xmlns:ns2="ce2a226f-b5ca-43e9-90ae-bbf06f3b2349" xmlns:ns3="66e28f69-ef4a-4b64-84e2-c6860b729500" xmlns:ns4="31062a0d-ede8-4112-b4bb-00a9c1bc8e16" targetNamespace="http://schemas.microsoft.com/office/2006/metadata/properties" ma:root="true" ma:fieldsID="41a71c23b3956dc9003d64b9816c4412" ns2:_="" ns3:_="" ns4:_="">
    <xsd:import namespace="ce2a226f-b5ca-43e9-90ae-bbf06f3b2349"/>
    <xsd:import namespace="66e28f69-ef4a-4b64-84e2-c6860b729500"/>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a226f-b5ca-43e9-90ae-bbf06f3b23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e28f69-ef4a-4b64-84e2-c6860b72950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f7343c4-bd67-495c-8bc4-aaa8b0d1ca6f}" ma:internalName="TaxCatchAll" ma:showField="CatchAllData" ma:web="66e28f69-ef4a-4b64-84e2-c6860b7295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1062a0d-ede8-4112-b4bb-00a9c1bc8e16" xsi:nil="true"/>
    <lcf76f155ced4ddcb4097134ff3c332f xmlns="ce2a226f-b5ca-43e9-90ae-bbf06f3b234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11498D-13F7-416C-8678-969EAA2BB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2a226f-b5ca-43e9-90ae-bbf06f3b2349"/>
    <ds:schemaRef ds:uri="66e28f69-ef4a-4b64-84e2-c6860b729500"/>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931C66-7F32-4B83-A64D-6EA7A7217C1D}">
  <ds:schemaRefs>
    <ds:schemaRef ds:uri="http://schemas.microsoft.com/sharepoint/v3/contenttype/forms"/>
  </ds:schemaRefs>
</ds:datastoreItem>
</file>

<file path=customXml/itemProps3.xml><?xml version="1.0" encoding="utf-8"?>
<ds:datastoreItem xmlns:ds="http://schemas.openxmlformats.org/officeDocument/2006/customXml" ds:itemID="{2E87BF2A-833C-4DBD-B26C-3CE6346149A4}">
  <ds:schemaRefs>
    <ds:schemaRef ds:uri="http://schemas.openxmlformats.org/officeDocument/2006/bibliography"/>
  </ds:schemaRefs>
</ds:datastoreItem>
</file>

<file path=customXml/itemProps4.xml><?xml version="1.0" encoding="utf-8"?>
<ds:datastoreItem xmlns:ds="http://schemas.openxmlformats.org/officeDocument/2006/customXml" ds:itemID="{2057CED5-34A1-463A-B603-1145C753D97C}">
  <ds:schemaRefs>
    <ds:schemaRef ds:uri="http://schemas.microsoft.com/office/2006/metadata/properties"/>
    <ds:schemaRef ds:uri="http://schemas.microsoft.com/office/infopath/2007/PartnerControls"/>
    <ds:schemaRef ds:uri="31062a0d-ede8-4112-b4bb-00a9c1bc8e16"/>
    <ds:schemaRef ds:uri="ce2a226f-b5ca-43e9-90ae-bbf06f3b2349"/>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33</Pages>
  <Words>12406</Words>
  <Characters>70718</Characters>
  <Application>Microsoft Office Word</Application>
  <DocSecurity>0</DocSecurity>
  <Lines>589</Lines>
  <Paragraphs>165</Paragraphs>
  <ScaleCrop>false</ScaleCrop>
  <Company>National Park Service</Company>
  <LinksUpToDate>false</LinksUpToDate>
  <CharactersWithSpaces>82959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Ponds, Phadrea D.</dc:creator>
  <cp:lastModifiedBy>Ponds, Phadrea D</cp:lastModifiedBy>
  <cp:revision>5</cp:revision>
  <dcterms:created xsi:type="dcterms:W3CDTF">2025-04-17T13:15:00Z</dcterms:created>
  <dcterms:modified xsi:type="dcterms:W3CDTF">2025-04-17T13:27:00Z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0x010100DB01F98C399D644C80DDE1AFD28697E0</vt:lpwstr>
  </property>
  <property fmtid="{D5CDD505-2E9C-101B-9397-08002B2CF9AE}" pid="3" name="MediaServiceImageTags">
    <vt:lpwstr/>
  </property>
</Properties>
</file>