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RPr="00DB1D37" w14:paraId="21E091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r w:rsidRPr="00DB1D37">
        <w:rPr>
          <w:color w:val="000000" w:themeColor="text1"/>
          <w:sz w:val="24"/>
          <w:szCs w:val="24"/>
          <w:lang w:val="en-CA"/>
        </w:rPr>
        <w:fldChar w:fldCharType="begin"/>
      </w:r>
      <w:r w:rsidRPr="00DB1D37">
        <w:rPr>
          <w:color w:val="000000" w:themeColor="text1"/>
          <w:sz w:val="24"/>
          <w:szCs w:val="24"/>
          <w:lang w:val="en-CA"/>
        </w:rPr>
        <w:instrText xml:space="preserve"> SEQ CHAPTER \h \r 1</w:instrText>
      </w:r>
      <w:r w:rsidRPr="00DB1D37">
        <w:rPr>
          <w:color w:val="000000" w:themeColor="text1"/>
          <w:sz w:val="24"/>
          <w:szCs w:val="24"/>
          <w:lang w:val="en-CA"/>
        </w:rPr>
        <w:fldChar w:fldCharType="separate"/>
      </w:r>
      <w:r w:rsidRPr="00DB1D37">
        <w:rPr>
          <w:color w:val="000000" w:themeColor="text1"/>
          <w:sz w:val="24"/>
          <w:szCs w:val="24"/>
          <w:lang w:val="en-CA"/>
        </w:rPr>
        <w:fldChar w:fldCharType="end"/>
      </w:r>
      <w:r w:rsidRPr="00DB1D37">
        <w:rPr>
          <w:b/>
          <w:bCs/>
          <w:color w:val="000000" w:themeColor="text1"/>
          <w:sz w:val="32"/>
          <w:szCs w:val="32"/>
        </w:rPr>
        <w:t xml:space="preserve">Supporting Statement </w:t>
      </w:r>
      <w:r w:rsidRPr="00DB1D37" w:rsidR="007851E9">
        <w:rPr>
          <w:b/>
          <w:bCs/>
          <w:color w:val="000000" w:themeColor="text1"/>
          <w:sz w:val="32"/>
          <w:szCs w:val="32"/>
        </w:rPr>
        <w:t>A</w:t>
      </w:r>
    </w:p>
    <w:p w:rsidR="009B359F" w:rsidRPr="00DB1D37" w14:paraId="3F2B95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p>
    <w:p w:rsidR="009B359F" w:rsidRPr="00DB1D37" w14:paraId="0615D6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r w:rsidRPr="00DB1D37">
        <w:rPr>
          <w:b/>
          <w:bCs/>
          <w:color w:val="000000" w:themeColor="text1"/>
          <w:sz w:val="32"/>
          <w:szCs w:val="32"/>
        </w:rPr>
        <w:t>Tribal Transportation Program</w:t>
      </w:r>
      <w:r w:rsidRPr="00DB1D37" w:rsidR="009A34F0">
        <w:rPr>
          <w:b/>
          <w:bCs/>
          <w:color w:val="000000" w:themeColor="text1"/>
          <w:sz w:val="32"/>
          <w:szCs w:val="32"/>
        </w:rPr>
        <w:t>, 25 CFR 170</w:t>
      </w:r>
    </w:p>
    <w:p w:rsidR="00295103" w:rsidRPr="00DB1D37" w14:paraId="0EE360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32"/>
          <w:szCs w:val="32"/>
        </w:rPr>
      </w:pPr>
    </w:p>
    <w:p w:rsidR="00295103" w:rsidRPr="00DB1D37" w:rsidP="009B359F" w14:paraId="440B00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r w:rsidRPr="00DB1D37">
        <w:rPr>
          <w:b/>
          <w:bCs/>
          <w:color w:val="000000" w:themeColor="text1"/>
          <w:sz w:val="32"/>
          <w:szCs w:val="32"/>
        </w:rPr>
        <w:t xml:space="preserve">OMB Control Number </w:t>
      </w:r>
      <w:r w:rsidRPr="00DB1D37" w:rsidR="00775E37">
        <w:rPr>
          <w:b/>
          <w:bCs/>
          <w:color w:val="000000" w:themeColor="text1"/>
          <w:sz w:val="32"/>
          <w:szCs w:val="32"/>
        </w:rPr>
        <w:t>1076-01</w:t>
      </w:r>
      <w:r w:rsidRPr="00DB1D37" w:rsidR="009A34F0">
        <w:rPr>
          <w:b/>
          <w:bCs/>
          <w:color w:val="000000" w:themeColor="text1"/>
          <w:sz w:val="32"/>
          <w:szCs w:val="32"/>
        </w:rPr>
        <w:t>61</w:t>
      </w:r>
    </w:p>
    <w:p w:rsidR="009B359F" w:rsidRPr="00DB1D37" w:rsidP="009B359F" w14:paraId="32CCD2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p>
    <w:p w:rsidR="009B359F" w:rsidRPr="00DB1D37" w:rsidP="000F3AF1" w14:paraId="76A2808D" w14:textId="748C59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32"/>
          <w:szCs w:val="32"/>
        </w:rPr>
      </w:pPr>
      <w:r w:rsidRPr="00DB1D37">
        <w:rPr>
          <w:b/>
          <w:color w:val="000000" w:themeColor="text1"/>
          <w:sz w:val="32"/>
          <w:szCs w:val="32"/>
        </w:rPr>
        <w:t>Terms of Clearance:</w:t>
      </w:r>
      <w:r w:rsidRPr="00DB1D37">
        <w:rPr>
          <w:color w:val="000000" w:themeColor="text1"/>
          <w:sz w:val="32"/>
          <w:szCs w:val="32"/>
        </w:rPr>
        <w:t xml:space="preserve"> </w:t>
      </w:r>
      <w:r w:rsidRPr="00DB1D37" w:rsidR="00783AB8">
        <w:rPr>
          <w:color w:val="000000" w:themeColor="text1"/>
          <w:sz w:val="32"/>
          <w:szCs w:val="32"/>
        </w:rPr>
        <w:t>None.</w:t>
      </w:r>
    </w:p>
    <w:p w:rsidR="009B359F" w:rsidRPr="00DB1D37" w:rsidP="009B359F" w14:paraId="532AA6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p>
    <w:p w:rsidR="00295103" w:rsidRPr="00DB1D37" w14:paraId="26517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DB1D37">
        <w:rPr>
          <w:b/>
          <w:bCs/>
          <w:color w:val="000000" w:themeColor="text1"/>
          <w:sz w:val="24"/>
          <w:szCs w:val="24"/>
        </w:rPr>
        <w:t>General Instructions</w:t>
      </w:r>
      <w:r w:rsidRPr="00DB1D37">
        <w:rPr>
          <w:color w:val="000000" w:themeColor="text1"/>
          <w:sz w:val="24"/>
          <w:szCs w:val="24"/>
        </w:rPr>
        <w:t xml:space="preserve"> </w:t>
      </w:r>
    </w:p>
    <w:p w:rsidR="00295103" w:rsidRPr="00DB1D37" w14:paraId="1EE1F6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5DB969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DB1D37">
        <w:rPr>
          <w:color w:val="000000" w:themeColor="text1"/>
          <w:sz w:val="24"/>
          <w:szCs w:val="24"/>
        </w:rPr>
        <w:t>A completed Supporting Statement</w:t>
      </w:r>
      <w:r w:rsidRPr="00DB1D37" w:rsidR="009B359F">
        <w:rPr>
          <w:color w:val="000000" w:themeColor="text1"/>
          <w:sz w:val="24"/>
          <w:szCs w:val="24"/>
        </w:rPr>
        <w:t xml:space="preserve"> A </w:t>
      </w:r>
      <w:r w:rsidRPr="00DB1D37">
        <w:rPr>
          <w:color w:val="000000" w:themeColor="text1"/>
          <w:sz w:val="24"/>
          <w:szCs w:val="24"/>
        </w:rPr>
        <w:t xml:space="preserve">must accompany each request for approval of a collection of information.  The Supporting Statement must be prepared in the format described </w:t>
      </w:r>
      <w:r w:rsidRPr="00DB1D37">
        <w:rPr>
          <w:color w:val="000000" w:themeColor="text1"/>
          <w:sz w:val="24"/>
          <w:szCs w:val="24"/>
        </w:rPr>
        <w:t>below, and</w:t>
      </w:r>
      <w:r w:rsidRPr="00DB1D37">
        <w:rPr>
          <w:color w:val="000000" w:themeColor="text1"/>
          <w:sz w:val="24"/>
          <w:szCs w:val="24"/>
        </w:rPr>
        <w:t xml:space="preserve"> must contain the information </w:t>
      </w:r>
      <w:r w:rsidRPr="00DB1D37" w:rsidR="009B359F">
        <w:rPr>
          <w:color w:val="000000" w:themeColor="text1"/>
          <w:sz w:val="24"/>
          <w:szCs w:val="24"/>
        </w:rPr>
        <w:t xml:space="preserve">specified </w:t>
      </w:r>
      <w:r w:rsidRPr="00DB1D37">
        <w:rPr>
          <w:color w:val="000000" w:themeColor="text1"/>
          <w:sz w:val="24"/>
          <w:szCs w:val="24"/>
        </w:rPr>
        <w:t xml:space="preserve">below.  If </w:t>
      </w:r>
      <w:r w:rsidRPr="00DB1D37">
        <w:rPr>
          <w:color w:val="000000" w:themeColor="text1"/>
          <w:sz w:val="24"/>
          <w:szCs w:val="24"/>
        </w:rPr>
        <w:t>an</w:t>
      </w:r>
      <w:r w:rsidRPr="00DB1D37">
        <w:rPr>
          <w:color w:val="000000" w:themeColor="text1"/>
          <w:sz w:val="24"/>
          <w:szCs w:val="24"/>
        </w:rPr>
        <w:t xml:space="preserve"> item is not applicable, provide a brief explanation.  When </w:t>
      </w:r>
      <w:r w:rsidRPr="00DB1D37" w:rsidR="009B359F">
        <w:rPr>
          <w:color w:val="000000" w:themeColor="text1"/>
          <w:sz w:val="24"/>
          <w:szCs w:val="24"/>
        </w:rPr>
        <w:t>the question “Does this ICR contain surveys, censuses</w:t>
      </w:r>
      <w:r w:rsidRPr="00DB1D37" w:rsidR="007E21B5">
        <w:rPr>
          <w:color w:val="000000" w:themeColor="text1"/>
          <w:sz w:val="24"/>
          <w:szCs w:val="24"/>
        </w:rPr>
        <w:t>,</w:t>
      </w:r>
      <w:r w:rsidRPr="00DB1D37" w:rsidR="009B359F">
        <w:rPr>
          <w:color w:val="000000" w:themeColor="text1"/>
          <w:sz w:val="24"/>
          <w:szCs w:val="24"/>
        </w:rPr>
        <w:t xml:space="preserve"> or employ statistical methods?” </w:t>
      </w:r>
      <w:r w:rsidRPr="00DB1D37">
        <w:rPr>
          <w:color w:val="000000" w:themeColor="text1"/>
          <w:sz w:val="24"/>
          <w:szCs w:val="24"/>
        </w:rPr>
        <w:t>is checked "Yes</w:t>
      </w:r>
      <w:r w:rsidRPr="00DB1D37" w:rsidR="009B359F">
        <w:rPr>
          <w:color w:val="000000" w:themeColor="text1"/>
          <w:sz w:val="24"/>
          <w:szCs w:val="24"/>
        </w:rPr>
        <w:t>,</w:t>
      </w:r>
      <w:r w:rsidRPr="00DB1D37">
        <w:rPr>
          <w:color w:val="000000" w:themeColor="text1"/>
          <w:sz w:val="24"/>
          <w:szCs w:val="24"/>
        </w:rPr>
        <w:t xml:space="preserve">" </w:t>
      </w:r>
      <w:r w:rsidRPr="00DB1D37" w:rsidR="009B359F">
        <w:rPr>
          <w:color w:val="000000" w:themeColor="text1"/>
          <w:sz w:val="24"/>
          <w:szCs w:val="24"/>
        </w:rPr>
        <w:t xml:space="preserve">then a </w:t>
      </w:r>
      <w:r w:rsidRPr="00DB1D37">
        <w:rPr>
          <w:color w:val="000000" w:themeColor="text1"/>
          <w:sz w:val="24"/>
          <w:szCs w:val="24"/>
        </w:rPr>
        <w:t xml:space="preserve">Supporting Statement </w:t>
      </w:r>
      <w:r w:rsidRPr="00DB1D37" w:rsidR="009B359F">
        <w:rPr>
          <w:color w:val="000000" w:themeColor="text1"/>
          <w:sz w:val="24"/>
          <w:szCs w:val="24"/>
        </w:rPr>
        <w:t xml:space="preserve">B </w:t>
      </w:r>
      <w:r w:rsidRPr="00DB1D37">
        <w:rPr>
          <w:color w:val="000000" w:themeColor="text1"/>
          <w:sz w:val="24"/>
          <w:szCs w:val="24"/>
        </w:rPr>
        <w:t xml:space="preserve">must be completed.  OMB reserves the right to </w:t>
      </w:r>
      <w:r w:rsidRPr="00DB1D37">
        <w:rPr>
          <w:color w:val="000000" w:themeColor="text1"/>
          <w:sz w:val="24"/>
          <w:szCs w:val="24"/>
        </w:rPr>
        <w:t>require</w:t>
      </w:r>
      <w:r w:rsidRPr="00DB1D37">
        <w:rPr>
          <w:color w:val="000000" w:themeColor="text1"/>
          <w:sz w:val="24"/>
          <w:szCs w:val="24"/>
        </w:rPr>
        <w:t xml:space="preserve"> the submission of additional information with respect to any</w:t>
      </w:r>
      <w:r w:rsidRPr="00DB1D37">
        <w:rPr>
          <w:color w:val="000000" w:themeColor="text1"/>
          <w:sz w:val="24"/>
          <w:szCs w:val="24"/>
        </w:rPr>
        <w:t xml:space="preserve"> request for approval.</w:t>
      </w:r>
    </w:p>
    <w:p w:rsidR="00295103" w:rsidRPr="00DB1D37" w14:paraId="2D125D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349E87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DB1D37">
        <w:rPr>
          <w:b/>
          <w:bCs/>
          <w:color w:val="000000" w:themeColor="text1"/>
          <w:sz w:val="24"/>
          <w:szCs w:val="24"/>
        </w:rPr>
        <w:t>Specific Instructions</w:t>
      </w:r>
    </w:p>
    <w:p w:rsidR="00295103" w:rsidRPr="00DB1D37" w14:paraId="40B127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67385D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DB1D37">
        <w:rPr>
          <w:b/>
          <w:bCs/>
          <w:color w:val="000000" w:themeColor="text1"/>
          <w:sz w:val="24"/>
          <w:szCs w:val="24"/>
        </w:rPr>
        <w:t>Justification</w:t>
      </w:r>
    </w:p>
    <w:p w:rsidR="00295103" w:rsidRPr="00DB1D37" w14:paraId="7870C9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19E42D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1.</w:t>
      </w:r>
      <w:r w:rsidRPr="00DB1D37">
        <w:rPr>
          <w:b/>
          <w:color w:val="000000" w:themeColor="text1"/>
          <w:sz w:val="24"/>
          <w:szCs w:val="24"/>
        </w:rPr>
        <w:tab/>
      </w:r>
      <w:r w:rsidRPr="00DB1D37">
        <w:rPr>
          <w:b/>
          <w:color w:val="000000" w:themeColor="text1"/>
          <w:sz w:val="24"/>
          <w:szCs w:val="24"/>
        </w:rPr>
        <w:t>Explain the circumstances that make the collection of information necessary.  Identify any legal or administrative requirements that necessitate the collection</w:t>
      </w:r>
      <w:r w:rsidRPr="00DB1D37" w:rsidR="000F3AF1">
        <w:rPr>
          <w:b/>
          <w:color w:val="000000" w:themeColor="text1"/>
          <w:sz w:val="24"/>
          <w:szCs w:val="24"/>
        </w:rPr>
        <w:t>.</w:t>
      </w:r>
    </w:p>
    <w:p w:rsidR="00295103" w:rsidRPr="00DB1D37" w14:paraId="61B659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4038CB" w14:paraId="43E69442" w14:textId="69E6E9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D451E1">
        <w:rPr>
          <w:color w:val="000000" w:themeColor="text1"/>
          <w:sz w:val="24"/>
          <w:szCs w:val="24"/>
        </w:rPr>
        <w:t xml:space="preserve">The Tribal Transportation Program (TTP) is part of the Federal-Aid Highway Program and is funded </w:t>
      </w:r>
      <w:r w:rsidRPr="00D451E1">
        <w:rPr>
          <w:color w:val="000000" w:themeColor="text1"/>
          <w:sz w:val="24"/>
          <w:szCs w:val="24"/>
        </w:rPr>
        <w:t>from</w:t>
      </w:r>
      <w:r w:rsidRPr="00D451E1">
        <w:rPr>
          <w:color w:val="000000" w:themeColor="text1"/>
          <w:sz w:val="24"/>
          <w:szCs w:val="24"/>
        </w:rPr>
        <w:t xml:space="preserve"> the Highway Trust Fund. </w:t>
      </w:r>
      <w:r w:rsidRPr="00DB1D37" w:rsidR="00783AB8">
        <w:rPr>
          <w:color w:val="000000" w:themeColor="text1"/>
          <w:sz w:val="24"/>
          <w:szCs w:val="24"/>
        </w:rPr>
        <w:t>TTP</w:t>
      </w:r>
      <w:r w:rsidRPr="00DB1D37" w:rsidR="00950D85">
        <w:rPr>
          <w:color w:val="000000" w:themeColor="text1"/>
          <w:sz w:val="24"/>
          <w:szCs w:val="24"/>
        </w:rPr>
        <w:t xml:space="preserve"> (formerly, </w:t>
      </w:r>
      <w:r w:rsidRPr="00DB1D37" w:rsidR="009A34F0">
        <w:rPr>
          <w:color w:val="000000" w:themeColor="text1"/>
          <w:sz w:val="24"/>
          <w:szCs w:val="24"/>
        </w:rPr>
        <w:t>Indian Reservation Roads Program</w:t>
      </w:r>
      <w:r w:rsidRPr="00DB1D37" w:rsidR="00950D85">
        <w:rPr>
          <w:color w:val="000000" w:themeColor="text1"/>
          <w:sz w:val="24"/>
          <w:szCs w:val="24"/>
        </w:rPr>
        <w:t>)</w:t>
      </w:r>
      <w:r w:rsidRPr="00DB1D37" w:rsidR="00783AB8">
        <w:rPr>
          <w:color w:val="000000" w:themeColor="text1"/>
          <w:sz w:val="24"/>
          <w:szCs w:val="24"/>
        </w:rPr>
        <w:t xml:space="preserve"> regulations are at 25 CFR 170.</w:t>
      </w:r>
      <w:r w:rsidRPr="00DB1D37" w:rsidR="009A34F0">
        <w:rPr>
          <w:color w:val="000000" w:themeColor="text1"/>
          <w:sz w:val="24"/>
          <w:szCs w:val="24"/>
        </w:rPr>
        <w:t xml:space="preserve">  </w:t>
      </w:r>
      <w:r w:rsidRPr="00DB1D37">
        <w:rPr>
          <w:color w:val="000000" w:themeColor="text1"/>
          <w:sz w:val="24"/>
          <w:szCs w:val="24"/>
        </w:rPr>
        <w:t>Part 170 implements 23 U.S.C. 202(d), the Safe, Accountable, Flexible, Efficient Transportation Equity Act: A Legacy for Users (SAFETEA-LU),</w:t>
      </w:r>
      <w:r w:rsidRPr="00DB1D37" w:rsidR="000753C0">
        <w:rPr>
          <w:color w:val="000000" w:themeColor="text1"/>
          <w:sz w:val="24"/>
          <w:szCs w:val="24"/>
        </w:rPr>
        <w:t xml:space="preserve"> </w:t>
      </w:r>
      <w:r w:rsidRPr="00DB1D37" w:rsidR="006A2427">
        <w:rPr>
          <w:color w:val="000000" w:themeColor="text1"/>
          <w:sz w:val="24"/>
          <w:szCs w:val="24"/>
        </w:rPr>
        <w:t>which has been amended by Moving Ahead for Progress in the 21</w:t>
      </w:r>
      <w:r w:rsidRPr="00DB1D37" w:rsidR="006A2427">
        <w:rPr>
          <w:color w:val="000000" w:themeColor="text1"/>
          <w:sz w:val="24"/>
          <w:szCs w:val="24"/>
          <w:vertAlign w:val="superscript"/>
        </w:rPr>
        <w:t>st</w:t>
      </w:r>
      <w:r w:rsidRPr="00DB1D37" w:rsidR="006A2427">
        <w:rPr>
          <w:color w:val="000000" w:themeColor="text1"/>
          <w:sz w:val="24"/>
          <w:szCs w:val="24"/>
        </w:rPr>
        <w:t xml:space="preserve"> Century Act (MAP-21).  </w:t>
      </w:r>
    </w:p>
    <w:p w:rsidR="00D451E1" w14:paraId="7638EF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0E7117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2.</w:t>
      </w:r>
      <w:r w:rsidRPr="00DB1D37">
        <w:rPr>
          <w:b/>
          <w:color w:val="000000" w:themeColor="text1"/>
          <w:sz w:val="24"/>
          <w:szCs w:val="24"/>
        </w:rPr>
        <w:tab/>
        <w:t xml:space="preserve">Indicate how, by whom, and for what purpose the information is to be used.  Except for a new collection, indicate the actual use the agency has made of the information received from the current collection. </w:t>
      </w:r>
      <w:r w:rsidRPr="00DB1D37" w:rsidR="00DE1FFE">
        <w:rPr>
          <w:b/>
          <w:color w:val="000000" w:themeColor="text1"/>
          <w:sz w:val="24"/>
          <w:szCs w:val="24"/>
        </w:rPr>
        <w:t xml:space="preserve"> </w:t>
      </w:r>
      <w:r w:rsidRPr="00DB1D37">
        <w:rPr>
          <w:b/>
          <w:color w:val="000000" w:themeColor="text1"/>
          <w:sz w:val="24"/>
          <w:szCs w:val="24"/>
        </w:rPr>
        <w:t xml:space="preserve">Be specific.  </w:t>
      </w:r>
      <w:r w:rsidRPr="00DB1D37">
        <w:rPr>
          <w:b/>
          <w:color w:val="000000" w:themeColor="text1"/>
          <w:sz w:val="24"/>
          <w:szCs w:val="24"/>
        </w:rPr>
        <w:t>If</w:t>
      </w:r>
      <w:r w:rsidRPr="00DB1D37">
        <w:rPr>
          <w:b/>
          <w:color w:val="000000" w:themeColor="text1"/>
          <w:sz w:val="24"/>
          <w:szCs w:val="24"/>
        </w:rPr>
        <w:t xml:space="preserve"> this collection is a form or a questionnaire, every </w:t>
      </w:r>
      <w:r w:rsidRPr="00DB1D37" w:rsidR="00DE1FFE">
        <w:rPr>
          <w:b/>
          <w:color w:val="000000" w:themeColor="text1"/>
          <w:sz w:val="24"/>
          <w:szCs w:val="24"/>
        </w:rPr>
        <w:t>question needs to be justified.</w:t>
      </w:r>
    </w:p>
    <w:p w:rsidR="00295103" w:rsidRPr="00DB1D37" w14:paraId="238C3D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4A73EF" w:rsidRPr="00DB1D37" w:rsidP="005622F0" w14:paraId="562CDE42" w14:textId="67D28692">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DB1D37">
        <w:rPr>
          <w:color w:val="000000" w:themeColor="text1"/>
          <w:sz w:val="24"/>
          <w:szCs w:val="24"/>
        </w:rPr>
        <w:t xml:space="preserve">The Department developed </w:t>
      </w:r>
      <w:r w:rsidRPr="00DB1D37" w:rsidR="00783AB8">
        <w:rPr>
          <w:color w:val="000000" w:themeColor="text1"/>
          <w:sz w:val="24"/>
          <w:szCs w:val="24"/>
        </w:rPr>
        <w:t>25 CFR 170</w:t>
      </w:r>
      <w:r w:rsidRPr="00DB1D37">
        <w:rPr>
          <w:color w:val="000000" w:themeColor="text1"/>
          <w:sz w:val="24"/>
          <w:szCs w:val="24"/>
        </w:rPr>
        <w:t>, including the information collection requirements contained therein, through consultation with federally recognized Tribes.  Tribal governments are the respondents to the information collections in part 170.</w:t>
      </w:r>
      <w:r w:rsidRPr="00DB1D37" w:rsidR="00FA2976">
        <w:rPr>
          <w:color w:val="000000" w:themeColor="text1"/>
          <w:sz w:val="24"/>
          <w:szCs w:val="24"/>
        </w:rPr>
        <w:t xml:space="preserve">  </w:t>
      </w:r>
      <w:r w:rsidRPr="00DB1D37">
        <w:rPr>
          <w:color w:val="000000" w:themeColor="text1"/>
          <w:sz w:val="24"/>
          <w:szCs w:val="24"/>
        </w:rPr>
        <w:t xml:space="preserve">The Department of the Interior, Bureau of Indian Affairs (BIA) uses the information provided through information collection requirements to determine how funds appropriated by Congress under </w:t>
      </w:r>
      <w:r w:rsidRPr="00DB1D37" w:rsidR="006A2427">
        <w:rPr>
          <w:color w:val="000000" w:themeColor="text1"/>
          <w:sz w:val="24"/>
          <w:szCs w:val="24"/>
        </w:rPr>
        <w:t xml:space="preserve">the statutes </w:t>
      </w:r>
      <w:r w:rsidRPr="00DB1D37">
        <w:rPr>
          <w:color w:val="000000" w:themeColor="text1"/>
          <w:sz w:val="24"/>
          <w:szCs w:val="24"/>
        </w:rPr>
        <w:t xml:space="preserve">will be allocated to various Tribal governments for implementing the </w:t>
      </w:r>
      <w:r w:rsidRPr="00DB1D37" w:rsidR="00BF5378">
        <w:rPr>
          <w:color w:val="000000" w:themeColor="text1"/>
          <w:sz w:val="24"/>
          <w:szCs w:val="24"/>
        </w:rPr>
        <w:t>TTP</w:t>
      </w:r>
      <w:r w:rsidRPr="00DB1D37">
        <w:rPr>
          <w:color w:val="000000" w:themeColor="text1"/>
          <w:sz w:val="24"/>
          <w:szCs w:val="24"/>
        </w:rPr>
        <w:t xml:space="preserve">.  BIA also uses the information to assist Tribal governments in meeting reporting requirements for their participation </w:t>
      </w:r>
      <w:r w:rsidRPr="00DB1D37">
        <w:rPr>
          <w:color w:val="000000" w:themeColor="text1"/>
          <w:sz w:val="24"/>
          <w:szCs w:val="24"/>
        </w:rPr>
        <w:t xml:space="preserve">in the </w:t>
      </w:r>
      <w:r w:rsidRPr="00DB1D37" w:rsidR="006A2427">
        <w:rPr>
          <w:color w:val="000000" w:themeColor="text1"/>
          <w:sz w:val="24"/>
          <w:szCs w:val="24"/>
        </w:rPr>
        <w:t>T</w:t>
      </w:r>
      <w:r w:rsidRPr="00DB1D37" w:rsidR="00BF5378">
        <w:rPr>
          <w:color w:val="000000" w:themeColor="text1"/>
          <w:sz w:val="24"/>
          <w:szCs w:val="24"/>
        </w:rPr>
        <w:t>T</w:t>
      </w:r>
      <w:r w:rsidRPr="00DB1D37" w:rsidR="006A2427">
        <w:rPr>
          <w:color w:val="000000" w:themeColor="text1"/>
          <w:sz w:val="24"/>
          <w:szCs w:val="24"/>
        </w:rPr>
        <w:t>P</w:t>
      </w:r>
      <w:r w:rsidRPr="00DB1D37">
        <w:rPr>
          <w:color w:val="000000" w:themeColor="text1"/>
          <w:sz w:val="24"/>
          <w:szCs w:val="24"/>
        </w:rPr>
        <w:t xml:space="preserve"> program.  One information collection requirement is contained in Subpart C.  </w:t>
      </w:r>
    </w:p>
    <w:p w:rsidR="004A73EF" w:rsidRPr="00DB1D37" w:rsidP="005622F0" w14:paraId="12576791"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4A73EF" w:rsidRPr="00DB1D37" w:rsidP="005622F0" w14:paraId="3E2CD42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DB1D37">
        <w:rPr>
          <w:color w:val="000000" w:themeColor="text1"/>
          <w:sz w:val="24"/>
          <w:szCs w:val="24"/>
        </w:rPr>
        <w:t>Subpart C – Tribal Transportation Program Funding includes an information collection requirement that results from a statute Congress passed after the proposed rule was published.  The information collection requirement is located at:</w:t>
      </w:r>
    </w:p>
    <w:p w:rsidR="004A73EF" w:rsidRPr="00DB1D37" w:rsidP="004A73EF" w14:paraId="58D2E781" w14:textId="77777777">
      <w:pPr>
        <w:pStyle w:val="ListParagraph"/>
        <w:numPr>
          <w:ilvl w:val="0"/>
          <w:numId w:val="3"/>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DB1D37">
        <w:rPr>
          <w:color w:val="000000" w:themeColor="text1"/>
          <w:sz w:val="24"/>
          <w:szCs w:val="24"/>
        </w:rPr>
        <w:t>170.240 requires any entity carrying out a TTP project to submit</w:t>
      </w:r>
      <w:r w:rsidRPr="00DB1D37" w:rsidR="009F6D48">
        <w:rPr>
          <w:color w:val="000000" w:themeColor="text1"/>
          <w:sz w:val="24"/>
          <w:szCs w:val="24"/>
        </w:rPr>
        <w:t xml:space="preserve"> certain data</w:t>
      </w:r>
      <w:r w:rsidRPr="00DB1D37">
        <w:rPr>
          <w:color w:val="000000" w:themeColor="text1"/>
          <w:sz w:val="24"/>
          <w:szCs w:val="24"/>
        </w:rPr>
        <w:t xml:space="preserve"> to the Secretaries of Interior and Transportation using an electronic database provided by the agencies. </w:t>
      </w:r>
    </w:p>
    <w:p w:rsidR="004A73EF" w:rsidRPr="00DB1D37" w:rsidP="005622F0" w14:paraId="2E0820D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9A34F0" w:rsidRPr="00DB1D37" w:rsidP="005622F0" w14:paraId="08DFF3C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r w:rsidRPr="00DB1D37">
        <w:rPr>
          <w:color w:val="000000" w:themeColor="text1"/>
          <w:sz w:val="24"/>
          <w:szCs w:val="24"/>
        </w:rPr>
        <w:t>T</w:t>
      </w:r>
      <w:r w:rsidRPr="00DB1D37" w:rsidR="005622F0">
        <w:rPr>
          <w:color w:val="000000" w:themeColor="text1"/>
          <w:sz w:val="24"/>
          <w:szCs w:val="24"/>
        </w:rPr>
        <w:t>he</w:t>
      </w:r>
      <w:r w:rsidRPr="00DB1D37">
        <w:rPr>
          <w:color w:val="000000" w:themeColor="text1"/>
          <w:sz w:val="24"/>
          <w:szCs w:val="24"/>
        </w:rPr>
        <w:t xml:space="preserve"> remaining</w:t>
      </w:r>
      <w:r w:rsidRPr="00DB1D37" w:rsidR="005622F0">
        <w:rPr>
          <w:color w:val="000000" w:themeColor="text1"/>
          <w:sz w:val="24"/>
          <w:szCs w:val="24"/>
        </w:rPr>
        <w:t xml:space="preserve"> information collections </w:t>
      </w:r>
      <w:r w:rsidRPr="00DB1D37" w:rsidR="005622F0">
        <w:rPr>
          <w:color w:val="000000" w:themeColor="text1"/>
          <w:sz w:val="24"/>
          <w:szCs w:val="24"/>
        </w:rPr>
        <w:t>are located in</w:t>
      </w:r>
      <w:r w:rsidRPr="00DB1D37" w:rsidR="005622F0">
        <w:rPr>
          <w:color w:val="000000" w:themeColor="text1"/>
          <w:sz w:val="24"/>
          <w:szCs w:val="24"/>
        </w:rPr>
        <w:t xml:space="preserve"> Subpart D</w:t>
      </w:r>
      <w:r w:rsidRPr="00DB1D37">
        <w:rPr>
          <w:color w:val="000000" w:themeColor="text1"/>
          <w:sz w:val="24"/>
          <w:szCs w:val="24"/>
        </w:rPr>
        <w:t xml:space="preserve"> </w:t>
      </w:r>
      <w:r w:rsidRPr="00DB1D37">
        <w:rPr>
          <w:bCs/>
          <w:color w:val="000000" w:themeColor="text1"/>
          <w:sz w:val="24"/>
          <w:szCs w:val="24"/>
        </w:rPr>
        <w:t>– Planning, Design, and Construction of Trib</w:t>
      </w:r>
      <w:r w:rsidRPr="00DB1D37" w:rsidR="006A2427">
        <w:rPr>
          <w:bCs/>
          <w:color w:val="000000" w:themeColor="text1"/>
          <w:sz w:val="24"/>
          <w:szCs w:val="24"/>
        </w:rPr>
        <w:t>al Transportation</w:t>
      </w:r>
      <w:r w:rsidRPr="00DB1D37">
        <w:rPr>
          <w:bCs/>
          <w:color w:val="000000" w:themeColor="text1"/>
          <w:sz w:val="24"/>
          <w:szCs w:val="24"/>
        </w:rPr>
        <w:t xml:space="preserve"> Program Facilities</w:t>
      </w:r>
      <w:r w:rsidRPr="00DB1D37" w:rsidR="005622F0">
        <w:rPr>
          <w:bCs/>
          <w:color w:val="000000" w:themeColor="text1"/>
          <w:sz w:val="24"/>
          <w:szCs w:val="24"/>
        </w:rPr>
        <w:t>.</w:t>
      </w:r>
      <w:r w:rsidRPr="00DB1D37">
        <w:rPr>
          <w:bCs/>
          <w:color w:val="000000" w:themeColor="text1"/>
          <w:sz w:val="24"/>
          <w:szCs w:val="24"/>
        </w:rPr>
        <w:t xml:space="preserve"> </w:t>
      </w:r>
      <w:r w:rsidRPr="00DB1D37" w:rsidR="005622F0">
        <w:rPr>
          <w:bCs/>
          <w:color w:val="000000" w:themeColor="text1"/>
          <w:sz w:val="24"/>
          <w:szCs w:val="24"/>
        </w:rPr>
        <w:t>Subpart D</w:t>
      </w:r>
      <w:r w:rsidRPr="00DB1D37">
        <w:rPr>
          <w:color w:val="000000" w:themeColor="text1"/>
          <w:sz w:val="24"/>
          <w:szCs w:val="24"/>
        </w:rPr>
        <w:t xml:space="preserve"> provisions explain the requirements for planning, designing and constructing Trib</w:t>
      </w:r>
      <w:r w:rsidRPr="00DB1D37" w:rsidR="006A2427">
        <w:rPr>
          <w:color w:val="000000" w:themeColor="text1"/>
          <w:sz w:val="24"/>
          <w:szCs w:val="24"/>
        </w:rPr>
        <w:t>al transportation</w:t>
      </w:r>
      <w:r w:rsidRPr="00DB1D37">
        <w:rPr>
          <w:color w:val="000000" w:themeColor="text1"/>
          <w:sz w:val="24"/>
          <w:szCs w:val="24"/>
        </w:rPr>
        <w:t xml:space="preserve"> roads.  This includes discussion of transportation planning, the requirements for public hearings, </w:t>
      </w:r>
      <w:r w:rsidRPr="00DB1D37" w:rsidR="006A2427">
        <w:rPr>
          <w:color w:val="000000" w:themeColor="text1"/>
          <w:sz w:val="24"/>
          <w:szCs w:val="24"/>
        </w:rPr>
        <w:t>the National</w:t>
      </w:r>
      <w:r w:rsidRPr="00DB1D37">
        <w:rPr>
          <w:color w:val="000000" w:themeColor="text1"/>
          <w:sz w:val="24"/>
          <w:szCs w:val="24"/>
        </w:rPr>
        <w:t xml:space="preserve"> Trib</w:t>
      </w:r>
      <w:r w:rsidRPr="00DB1D37" w:rsidR="006A2427">
        <w:rPr>
          <w:color w:val="000000" w:themeColor="text1"/>
          <w:sz w:val="24"/>
          <w:szCs w:val="24"/>
        </w:rPr>
        <w:t>al Transportation Facility Inventory (NTTFI)</w:t>
      </w:r>
      <w:r w:rsidRPr="00DB1D37">
        <w:rPr>
          <w:color w:val="000000" w:themeColor="text1"/>
          <w:sz w:val="24"/>
          <w:szCs w:val="24"/>
        </w:rPr>
        <w:t xml:space="preserve">, environmental and archaeology elements of the </w:t>
      </w:r>
      <w:r w:rsidRPr="00DB1D37" w:rsidR="006A2427">
        <w:rPr>
          <w:color w:val="000000" w:themeColor="text1"/>
          <w:sz w:val="24"/>
          <w:szCs w:val="24"/>
        </w:rPr>
        <w:t>T</w:t>
      </w:r>
      <w:r w:rsidRPr="00DB1D37" w:rsidR="005622F0">
        <w:rPr>
          <w:color w:val="000000" w:themeColor="text1"/>
          <w:sz w:val="24"/>
          <w:szCs w:val="24"/>
        </w:rPr>
        <w:t>T</w:t>
      </w:r>
      <w:r w:rsidRPr="00DB1D37" w:rsidR="006A2427">
        <w:rPr>
          <w:color w:val="000000" w:themeColor="text1"/>
          <w:sz w:val="24"/>
          <w:szCs w:val="24"/>
        </w:rPr>
        <w:t>P</w:t>
      </w:r>
      <w:r w:rsidRPr="00DB1D37">
        <w:rPr>
          <w:color w:val="000000" w:themeColor="text1"/>
          <w:sz w:val="24"/>
          <w:szCs w:val="24"/>
        </w:rPr>
        <w:t xml:space="preserve"> program, design elements, construction and construction monitoring of rights-of-way, and program reviews and management systems. </w:t>
      </w:r>
      <w:r w:rsidRPr="00DB1D37" w:rsidR="008B1884">
        <w:rPr>
          <w:color w:val="000000" w:themeColor="text1"/>
          <w:sz w:val="24"/>
          <w:szCs w:val="24"/>
        </w:rPr>
        <w:t xml:space="preserve"> </w:t>
      </w:r>
      <w:r w:rsidRPr="00DB1D37">
        <w:rPr>
          <w:color w:val="000000" w:themeColor="text1"/>
          <w:sz w:val="24"/>
          <w:szCs w:val="24"/>
        </w:rPr>
        <w:t xml:space="preserve">The information collections are located at:   </w:t>
      </w:r>
    </w:p>
    <w:p w:rsidR="009A34F0" w:rsidRPr="00DB1D37" w:rsidP="009A34F0" w14:paraId="1297EAD1" w14:textId="77777777">
      <w:pPr>
        <w:rPr>
          <w:color w:val="000000" w:themeColor="text1"/>
          <w:sz w:val="24"/>
          <w:szCs w:val="24"/>
        </w:rPr>
      </w:pPr>
    </w:p>
    <w:p w:rsidR="009A34F0" w:rsidRPr="00DB1D37" w:rsidP="005622F0" w14:paraId="69181F60" w14:textId="77777777">
      <w:pPr>
        <w:numPr>
          <w:ilvl w:val="0"/>
          <w:numId w:val="1"/>
        </w:numPr>
        <w:rPr>
          <w:color w:val="000000" w:themeColor="text1"/>
          <w:sz w:val="24"/>
          <w:szCs w:val="24"/>
        </w:rPr>
      </w:pPr>
      <w:r w:rsidRPr="00DB1D37">
        <w:rPr>
          <w:color w:val="000000" w:themeColor="text1"/>
          <w:sz w:val="24"/>
          <w:szCs w:val="24"/>
        </w:rPr>
        <w:t>170.411 lists items that a</w:t>
      </w:r>
      <w:r w:rsidRPr="00DB1D37" w:rsidR="004A73EF">
        <w:rPr>
          <w:color w:val="000000" w:themeColor="text1"/>
          <w:sz w:val="24"/>
          <w:szCs w:val="24"/>
        </w:rPr>
        <w:t xml:space="preserve"> Trib</w:t>
      </w:r>
      <w:r w:rsidRPr="00DB1D37">
        <w:rPr>
          <w:color w:val="000000" w:themeColor="text1"/>
          <w:sz w:val="24"/>
          <w:szCs w:val="24"/>
        </w:rPr>
        <w:t xml:space="preserve">e may include in a long-range transportation plan.  </w:t>
      </w:r>
    </w:p>
    <w:p w:rsidR="009A34F0" w:rsidRPr="00DB1D37" w:rsidP="005622F0" w14:paraId="5D78A2B4" w14:textId="77777777">
      <w:pPr>
        <w:numPr>
          <w:ilvl w:val="0"/>
          <w:numId w:val="1"/>
        </w:numPr>
        <w:rPr>
          <w:color w:val="000000" w:themeColor="text1"/>
          <w:sz w:val="24"/>
          <w:szCs w:val="24"/>
        </w:rPr>
      </w:pPr>
      <w:r w:rsidRPr="00DB1D37">
        <w:rPr>
          <w:color w:val="000000" w:themeColor="text1"/>
          <w:sz w:val="24"/>
          <w:szCs w:val="24"/>
        </w:rPr>
        <w:t>170.412 establishes that the</w:t>
      </w:r>
      <w:r w:rsidRPr="00DB1D37" w:rsidR="004A73EF">
        <w:rPr>
          <w:color w:val="000000" w:themeColor="text1"/>
          <w:sz w:val="24"/>
          <w:szCs w:val="24"/>
        </w:rPr>
        <w:t xml:space="preserve"> Trib</w:t>
      </w:r>
      <w:r w:rsidRPr="00DB1D37">
        <w:rPr>
          <w:color w:val="000000" w:themeColor="text1"/>
          <w:sz w:val="24"/>
          <w:szCs w:val="24"/>
        </w:rPr>
        <w:t>e must undergo a certain process in development and review of the long-range transportation plan.</w:t>
      </w:r>
    </w:p>
    <w:p w:rsidR="009A34F0" w:rsidRPr="00DB1D37" w:rsidP="005622F0" w14:paraId="7806C4C1" w14:textId="77777777">
      <w:pPr>
        <w:numPr>
          <w:ilvl w:val="0"/>
          <w:numId w:val="1"/>
        </w:numPr>
        <w:rPr>
          <w:color w:val="000000" w:themeColor="text1"/>
          <w:sz w:val="24"/>
          <w:szCs w:val="24"/>
        </w:rPr>
      </w:pPr>
      <w:r w:rsidRPr="00DB1D37">
        <w:rPr>
          <w:color w:val="000000" w:themeColor="text1"/>
          <w:sz w:val="24"/>
          <w:szCs w:val="24"/>
        </w:rPr>
        <w:t>170.420 establishes that the</w:t>
      </w:r>
      <w:r w:rsidRPr="00DB1D37" w:rsidR="004A73EF">
        <w:rPr>
          <w:color w:val="000000" w:themeColor="text1"/>
          <w:sz w:val="24"/>
          <w:szCs w:val="24"/>
        </w:rPr>
        <w:t xml:space="preserve"> Trib</w:t>
      </w:r>
      <w:r w:rsidRPr="00DB1D37">
        <w:rPr>
          <w:color w:val="000000" w:themeColor="text1"/>
          <w:sz w:val="24"/>
          <w:szCs w:val="24"/>
        </w:rPr>
        <w:t>e must provide the</w:t>
      </w:r>
      <w:r w:rsidRPr="00DB1D37" w:rsidR="004A73EF">
        <w:rPr>
          <w:color w:val="000000" w:themeColor="text1"/>
          <w:sz w:val="24"/>
          <w:szCs w:val="24"/>
        </w:rPr>
        <w:t xml:space="preserve"> Trib</w:t>
      </w:r>
      <w:r w:rsidRPr="00DB1D37">
        <w:rPr>
          <w:color w:val="000000" w:themeColor="text1"/>
          <w:sz w:val="24"/>
          <w:szCs w:val="24"/>
        </w:rPr>
        <w:t>al priority list to BIA.</w:t>
      </w:r>
    </w:p>
    <w:p w:rsidR="009A34F0" w:rsidRPr="00DB1D37" w:rsidP="005622F0" w14:paraId="36B7197F" w14:textId="77777777">
      <w:pPr>
        <w:numPr>
          <w:ilvl w:val="0"/>
          <w:numId w:val="1"/>
        </w:numPr>
        <w:rPr>
          <w:color w:val="000000" w:themeColor="text1"/>
          <w:sz w:val="24"/>
          <w:szCs w:val="24"/>
        </w:rPr>
      </w:pPr>
      <w:r w:rsidRPr="00DB1D37">
        <w:rPr>
          <w:color w:val="000000" w:themeColor="text1"/>
          <w:sz w:val="24"/>
          <w:szCs w:val="24"/>
        </w:rPr>
        <w:t>170.421 establishes that the</w:t>
      </w:r>
      <w:r w:rsidRPr="00DB1D37" w:rsidR="004A73EF">
        <w:rPr>
          <w:color w:val="000000" w:themeColor="text1"/>
          <w:sz w:val="24"/>
          <w:szCs w:val="24"/>
        </w:rPr>
        <w:t xml:space="preserve"> Trib</w:t>
      </w:r>
      <w:r w:rsidRPr="00DB1D37">
        <w:rPr>
          <w:color w:val="000000" w:themeColor="text1"/>
          <w:sz w:val="24"/>
          <w:szCs w:val="24"/>
        </w:rPr>
        <w:t>e must report to BIA on its</w:t>
      </w:r>
      <w:r w:rsidRPr="00DB1D37" w:rsidR="004A73EF">
        <w:rPr>
          <w:color w:val="000000" w:themeColor="text1"/>
          <w:sz w:val="24"/>
          <w:szCs w:val="24"/>
        </w:rPr>
        <w:t xml:space="preserve"> Trib</w:t>
      </w:r>
      <w:r w:rsidRPr="00DB1D37">
        <w:rPr>
          <w:color w:val="000000" w:themeColor="text1"/>
          <w:sz w:val="24"/>
          <w:szCs w:val="24"/>
        </w:rPr>
        <w:t>al transportation improvement program.</w:t>
      </w:r>
    </w:p>
    <w:p w:rsidR="009A34F0" w:rsidRPr="00DB1D37" w:rsidP="005622F0" w14:paraId="295A00DE" w14:textId="77777777">
      <w:pPr>
        <w:numPr>
          <w:ilvl w:val="0"/>
          <w:numId w:val="1"/>
        </w:numPr>
        <w:rPr>
          <w:color w:val="000000" w:themeColor="text1"/>
          <w:sz w:val="24"/>
          <w:szCs w:val="24"/>
        </w:rPr>
      </w:pPr>
      <w:r w:rsidRPr="00DB1D37">
        <w:rPr>
          <w:color w:val="000000" w:themeColor="text1"/>
          <w:sz w:val="24"/>
          <w:szCs w:val="24"/>
        </w:rPr>
        <w:t>170.437</w:t>
      </w:r>
      <w:r w:rsidRPr="00DB1D37" w:rsidR="00D64230">
        <w:rPr>
          <w:color w:val="000000" w:themeColor="text1"/>
          <w:sz w:val="24"/>
          <w:szCs w:val="24"/>
        </w:rPr>
        <w:t xml:space="preserve"> and 170.438 establish</w:t>
      </w:r>
      <w:r w:rsidRPr="00DB1D37" w:rsidR="00BF5378">
        <w:rPr>
          <w:color w:val="000000" w:themeColor="text1"/>
          <w:sz w:val="24"/>
          <w:szCs w:val="24"/>
        </w:rPr>
        <w:t>es</w:t>
      </w:r>
      <w:r w:rsidRPr="00DB1D37">
        <w:rPr>
          <w:color w:val="000000" w:themeColor="text1"/>
          <w:sz w:val="24"/>
          <w:szCs w:val="24"/>
        </w:rPr>
        <w:t xml:space="preserve"> that the</w:t>
      </w:r>
      <w:r w:rsidRPr="00DB1D37" w:rsidR="004A73EF">
        <w:rPr>
          <w:color w:val="000000" w:themeColor="text1"/>
          <w:sz w:val="24"/>
          <w:szCs w:val="24"/>
        </w:rPr>
        <w:t xml:space="preserve"> Trib</w:t>
      </w:r>
      <w:r w:rsidRPr="00DB1D37">
        <w:rPr>
          <w:color w:val="000000" w:themeColor="text1"/>
          <w:sz w:val="24"/>
          <w:szCs w:val="24"/>
        </w:rPr>
        <w:t xml:space="preserve">e or BIA must give notice to the public of an </w:t>
      </w:r>
      <w:r w:rsidRPr="00DB1D37" w:rsidR="00D64230">
        <w:rPr>
          <w:color w:val="000000" w:themeColor="text1"/>
          <w:sz w:val="24"/>
          <w:szCs w:val="24"/>
        </w:rPr>
        <w:t>T</w:t>
      </w:r>
      <w:r w:rsidRPr="00DB1D37" w:rsidR="007968F5">
        <w:rPr>
          <w:color w:val="000000" w:themeColor="text1"/>
          <w:sz w:val="24"/>
          <w:szCs w:val="24"/>
        </w:rPr>
        <w:t>T</w:t>
      </w:r>
      <w:r w:rsidRPr="00DB1D37" w:rsidR="00D64230">
        <w:rPr>
          <w:color w:val="000000" w:themeColor="text1"/>
          <w:sz w:val="24"/>
          <w:szCs w:val="24"/>
        </w:rPr>
        <w:t>P</w:t>
      </w:r>
      <w:r w:rsidRPr="00DB1D37">
        <w:rPr>
          <w:color w:val="000000" w:themeColor="text1"/>
          <w:sz w:val="24"/>
          <w:szCs w:val="24"/>
        </w:rPr>
        <w:t xml:space="preserve"> project</w:t>
      </w:r>
      <w:r w:rsidRPr="00DB1D37" w:rsidR="00D64230">
        <w:rPr>
          <w:color w:val="000000" w:themeColor="text1"/>
          <w:sz w:val="24"/>
          <w:szCs w:val="24"/>
        </w:rPr>
        <w:t xml:space="preserve"> and hearing</w:t>
      </w:r>
      <w:r w:rsidRPr="00DB1D37">
        <w:rPr>
          <w:color w:val="000000" w:themeColor="text1"/>
          <w:sz w:val="24"/>
          <w:szCs w:val="24"/>
        </w:rPr>
        <w:t>.</w:t>
      </w:r>
    </w:p>
    <w:p w:rsidR="009A34F0" w:rsidRPr="00DB1D37" w:rsidP="005622F0" w14:paraId="7CE0156B" w14:textId="77777777">
      <w:pPr>
        <w:numPr>
          <w:ilvl w:val="0"/>
          <w:numId w:val="1"/>
        </w:numPr>
        <w:rPr>
          <w:color w:val="000000" w:themeColor="text1"/>
          <w:sz w:val="24"/>
          <w:szCs w:val="24"/>
        </w:rPr>
      </w:pPr>
      <w:r w:rsidRPr="00DB1D37">
        <w:rPr>
          <w:color w:val="000000" w:themeColor="text1"/>
          <w:sz w:val="24"/>
          <w:szCs w:val="24"/>
        </w:rPr>
        <w:t>170.439 establishes that the</w:t>
      </w:r>
      <w:r w:rsidRPr="00DB1D37" w:rsidR="004A73EF">
        <w:rPr>
          <w:color w:val="000000" w:themeColor="text1"/>
          <w:sz w:val="24"/>
          <w:szCs w:val="24"/>
        </w:rPr>
        <w:t xml:space="preserve"> Trib</w:t>
      </w:r>
      <w:r w:rsidRPr="00DB1D37">
        <w:rPr>
          <w:color w:val="000000" w:themeColor="text1"/>
          <w:sz w:val="24"/>
          <w:szCs w:val="24"/>
        </w:rPr>
        <w:t>e must compile and maintain a record of hearing.</w:t>
      </w:r>
    </w:p>
    <w:p w:rsidR="009A34F0" w:rsidRPr="00DB1D37" w:rsidP="005622F0" w14:paraId="3BA2A2BB" w14:textId="77777777">
      <w:pPr>
        <w:numPr>
          <w:ilvl w:val="0"/>
          <w:numId w:val="1"/>
        </w:numPr>
        <w:rPr>
          <w:color w:val="000000" w:themeColor="text1"/>
          <w:sz w:val="24"/>
          <w:szCs w:val="24"/>
        </w:rPr>
      </w:pPr>
      <w:r w:rsidRPr="00DB1D37">
        <w:rPr>
          <w:color w:val="000000" w:themeColor="text1"/>
          <w:sz w:val="24"/>
          <w:szCs w:val="24"/>
        </w:rPr>
        <w:t>170.443 establishes that the</w:t>
      </w:r>
      <w:r w:rsidRPr="00DB1D37" w:rsidR="004A73EF">
        <w:rPr>
          <w:color w:val="000000" w:themeColor="text1"/>
          <w:sz w:val="24"/>
          <w:szCs w:val="24"/>
        </w:rPr>
        <w:t xml:space="preserve"> Trib</w:t>
      </w:r>
      <w:r w:rsidRPr="00DB1D37">
        <w:rPr>
          <w:color w:val="000000" w:themeColor="text1"/>
          <w:sz w:val="24"/>
          <w:szCs w:val="24"/>
        </w:rPr>
        <w:t xml:space="preserve">e must </w:t>
      </w:r>
      <w:r w:rsidRPr="00DB1D37" w:rsidR="00D64230">
        <w:rPr>
          <w:color w:val="000000" w:themeColor="text1"/>
          <w:sz w:val="24"/>
          <w:szCs w:val="24"/>
        </w:rPr>
        <w:t xml:space="preserve">provide and </w:t>
      </w:r>
      <w:r w:rsidRPr="00DB1D37">
        <w:rPr>
          <w:color w:val="000000" w:themeColor="text1"/>
          <w:sz w:val="24"/>
          <w:szCs w:val="24"/>
        </w:rPr>
        <w:t>review certain information in support of a project</w:t>
      </w:r>
      <w:r w:rsidRPr="00DB1D37" w:rsidR="006A2427">
        <w:rPr>
          <w:color w:val="000000" w:themeColor="text1"/>
          <w:sz w:val="24"/>
          <w:szCs w:val="24"/>
        </w:rPr>
        <w:t>’</w:t>
      </w:r>
      <w:r w:rsidRPr="00DB1D37">
        <w:rPr>
          <w:color w:val="000000" w:themeColor="text1"/>
          <w:sz w:val="24"/>
          <w:szCs w:val="24"/>
        </w:rPr>
        <w:t xml:space="preserve">s inclusion on the </w:t>
      </w:r>
      <w:r w:rsidRPr="00DB1D37" w:rsidR="006A2427">
        <w:rPr>
          <w:color w:val="000000" w:themeColor="text1"/>
          <w:sz w:val="24"/>
          <w:szCs w:val="24"/>
        </w:rPr>
        <w:t>NTTFI</w:t>
      </w:r>
      <w:r w:rsidRPr="00DB1D37">
        <w:rPr>
          <w:color w:val="000000" w:themeColor="text1"/>
          <w:sz w:val="24"/>
          <w:szCs w:val="24"/>
        </w:rPr>
        <w:t>.</w:t>
      </w:r>
    </w:p>
    <w:p w:rsidR="009A34F0" w:rsidRPr="00DB1D37" w:rsidP="005622F0" w14:paraId="6949B952" w14:textId="77777777">
      <w:pPr>
        <w:numPr>
          <w:ilvl w:val="0"/>
          <w:numId w:val="1"/>
        </w:numPr>
        <w:rPr>
          <w:color w:val="000000" w:themeColor="text1"/>
          <w:sz w:val="24"/>
          <w:szCs w:val="24"/>
        </w:rPr>
      </w:pPr>
      <w:r w:rsidRPr="00DB1D37">
        <w:rPr>
          <w:color w:val="000000" w:themeColor="text1"/>
          <w:sz w:val="24"/>
          <w:szCs w:val="24"/>
        </w:rPr>
        <w:t>170.456 establishes that a</w:t>
      </w:r>
      <w:r w:rsidRPr="00DB1D37" w:rsidR="004A73EF">
        <w:rPr>
          <w:color w:val="000000" w:themeColor="text1"/>
          <w:sz w:val="24"/>
          <w:szCs w:val="24"/>
        </w:rPr>
        <w:t xml:space="preserve"> Trib</w:t>
      </w:r>
      <w:r w:rsidRPr="00DB1D37">
        <w:rPr>
          <w:color w:val="000000" w:themeColor="text1"/>
          <w:sz w:val="24"/>
          <w:szCs w:val="24"/>
        </w:rPr>
        <w:t>e must provide certain information in support of a request for exception from design standards.</w:t>
      </w:r>
    </w:p>
    <w:p w:rsidR="00775E37" w:rsidRPr="00DB1D37" w:rsidP="00775E37" w14:paraId="5338C7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44588B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3.</w:t>
      </w:r>
      <w:r w:rsidRPr="00DB1D37">
        <w:rPr>
          <w:b/>
          <w:color w:val="000000" w:themeColor="text1"/>
          <w:sz w:val="24"/>
          <w:szCs w:val="24"/>
        </w:rPr>
        <w:tab/>
      </w:r>
      <w:r w:rsidRPr="00DB1D37">
        <w:rPr>
          <w:b/>
          <w:color w:val="000000" w:themeColor="text1"/>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B1D37">
        <w:rPr>
          <w:b/>
          <w:color w:val="000000" w:themeColor="text1"/>
          <w:sz w:val="24"/>
          <w:szCs w:val="24"/>
        </w:rPr>
        <w:t>for adopting</w:t>
      </w:r>
      <w:r w:rsidRPr="00DB1D37">
        <w:rPr>
          <w:b/>
          <w:color w:val="000000" w:themeColor="text1"/>
          <w:sz w:val="24"/>
          <w:szCs w:val="24"/>
        </w:rPr>
        <w:t xml:space="preserve"> this means of collection.  Also describe any consideration of using information technology to reduce burden and specifically how this collection meets GPEA requirements.</w:t>
      </w:r>
    </w:p>
    <w:p w:rsidR="00295103" w:rsidRPr="00DB1D37" w14:paraId="13F277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9A34F0" w:rsidRPr="00DB1D37" w:rsidP="009A34F0" w14:paraId="57D04729"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DB1D37">
        <w:rPr>
          <w:color w:val="000000" w:themeColor="text1"/>
          <w:sz w:val="24"/>
          <w:szCs w:val="24"/>
        </w:rPr>
        <w:t>BIA has instituted an automated process for updating the inventory, referred to as the Road Inventory Field Data System (RIFDS).  Approximately 70% of</w:t>
      </w:r>
      <w:r w:rsidRPr="00DB1D37" w:rsidR="004A73EF">
        <w:rPr>
          <w:color w:val="000000" w:themeColor="text1"/>
          <w:sz w:val="24"/>
          <w:szCs w:val="24"/>
        </w:rPr>
        <w:t xml:space="preserve"> Trib</w:t>
      </w:r>
      <w:r w:rsidRPr="00DB1D37">
        <w:rPr>
          <w:color w:val="000000" w:themeColor="text1"/>
          <w:sz w:val="24"/>
          <w:szCs w:val="24"/>
        </w:rPr>
        <w:t>es are currently using RIFDS.  The remaining 30% of</w:t>
      </w:r>
      <w:r w:rsidRPr="00DB1D37" w:rsidR="004A73EF">
        <w:rPr>
          <w:color w:val="000000" w:themeColor="text1"/>
          <w:sz w:val="24"/>
          <w:szCs w:val="24"/>
        </w:rPr>
        <w:t xml:space="preserve"> Trib</w:t>
      </w:r>
      <w:r w:rsidRPr="00DB1D37">
        <w:rPr>
          <w:color w:val="000000" w:themeColor="text1"/>
          <w:sz w:val="24"/>
          <w:szCs w:val="24"/>
        </w:rPr>
        <w:t>es update their inventory on hard copy and manually give it to the appropriate local BIA agency as appropriate to meet the requirements.  Even where</w:t>
      </w:r>
      <w:r w:rsidRPr="00DB1D37" w:rsidR="004A73EF">
        <w:rPr>
          <w:color w:val="000000" w:themeColor="text1"/>
          <w:sz w:val="24"/>
          <w:szCs w:val="24"/>
        </w:rPr>
        <w:t xml:space="preserve"> Trib</w:t>
      </w:r>
      <w:r w:rsidRPr="00DB1D37">
        <w:rPr>
          <w:color w:val="000000" w:themeColor="text1"/>
          <w:sz w:val="24"/>
          <w:szCs w:val="24"/>
        </w:rPr>
        <w:t xml:space="preserve">es submit data manually, the agency </w:t>
      </w:r>
      <w:r w:rsidRPr="00DB1D37">
        <w:rPr>
          <w:color w:val="000000" w:themeColor="text1"/>
          <w:sz w:val="24"/>
          <w:szCs w:val="24"/>
        </w:rPr>
        <w:t>has the ability to</w:t>
      </w:r>
      <w:r w:rsidRPr="00DB1D37">
        <w:rPr>
          <w:color w:val="000000" w:themeColor="text1"/>
          <w:sz w:val="24"/>
          <w:szCs w:val="24"/>
        </w:rPr>
        <w:t xml:space="preserve"> encode it electronically.  There are no barriers </w:t>
      </w:r>
      <w:r w:rsidRPr="00DB1D37">
        <w:rPr>
          <w:color w:val="000000" w:themeColor="text1"/>
          <w:sz w:val="24"/>
          <w:szCs w:val="24"/>
        </w:rPr>
        <w:t>for</w:t>
      </w:r>
      <w:r w:rsidRPr="00DB1D37">
        <w:rPr>
          <w:color w:val="000000" w:themeColor="text1"/>
          <w:sz w:val="24"/>
          <w:szCs w:val="24"/>
        </w:rPr>
        <w:t xml:space="preserve"> the use of electronic technology to collect </w:t>
      </w:r>
      <w:r w:rsidRPr="00DB1D37">
        <w:rPr>
          <w:color w:val="000000" w:themeColor="text1"/>
          <w:sz w:val="24"/>
          <w:szCs w:val="24"/>
        </w:rPr>
        <w:t>the information</w:t>
      </w:r>
      <w:r w:rsidRPr="00DB1D37">
        <w:rPr>
          <w:color w:val="000000" w:themeColor="text1"/>
          <w:sz w:val="24"/>
          <w:szCs w:val="24"/>
        </w:rPr>
        <w:t xml:space="preserve"> and reduce the burden of this collection.  As more</w:t>
      </w:r>
      <w:r w:rsidRPr="00DB1D37" w:rsidR="004A73EF">
        <w:rPr>
          <w:color w:val="000000" w:themeColor="text1"/>
          <w:sz w:val="24"/>
          <w:szCs w:val="24"/>
        </w:rPr>
        <w:t xml:space="preserve"> Trib</w:t>
      </w:r>
      <w:r w:rsidRPr="00DB1D37">
        <w:rPr>
          <w:color w:val="000000" w:themeColor="text1"/>
          <w:sz w:val="24"/>
          <w:szCs w:val="24"/>
        </w:rPr>
        <w:t>al representatives get the necessary security clearances, BIA expects the u</w:t>
      </w:r>
      <w:r w:rsidRPr="00DB1D37">
        <w:rPr>
          <w:color w:val="000000" w:themeColor="text1"/>
          <w:sz w:val="24"/>
          <w:szCs w:val="24"/>
        </w:rPr>
        <w:t>se of RIFDS to approach 100%.</w:t>
      </w:r>
      <w:r w:rsidRPr="00DB1D37" w:rsidR="00C20264">
        <w:rPr>
          <w:color w:val="000000" w:themeColor="text1"/>
          <w:sz w:val="24"/>
          <w:szCs w:val="24"/>
        </w:rPr>
        <w:t xml:space="preserve"> </w:t>
      </w:r>
    </w:p>
    <w:p w:rsidR="009F6D48" w:rsidRPr="00DB1D37" w:rsidP="009A34F0" w14:paraId="6C46CF80"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9F6D48" w:rsidRPr="00DB1D37" w:rsidP="009A34F0" w14:paraId="73935902"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DB1D37">
        <w:rPr>
          <w:color w:val="000000" w:themeColor="text1"/>
          <w:sz w:val="24"/>
          <w:szCs w:val="24"/>
        </w:rPr>
        <w:t>BIA is also working with the Department of Transportation to provide an electronic portal to assist Tribes in submitting the data needed to fulfill the requirements of 23 U.S.C. 201(c)(6)(C) (repeated in § 170.240).</w:t>
      </w:r>
    </w:p>
    <w:p w:rsidR="006A52B7" w:rsidRPr="00DB1D37" w14:paraId="76CA97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55150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4.</w:t>
      </w:r>
      <w:r w:rsidRPr="00DB1D37">
        <w:rPr>
          <w:b/>
          <w:color w:val="000000" w:themeColor="text1"/>
          <w:sz w:val="24"/>
          <w:szCs w:val="24"/>
        </w:rPr>
        <w:tab/>
        <w:t>Describe efforts to identify duplication.  Show specifically why any similar information already available cannot be used or modified for use for the purposes described in Item 2 above.</w:t>
      </w:r>
    </w:p>
    <w:p w:rsidR="00B06BEA" w:rsidRPr="00DB1D37" w:rsidP="00B06BEA" w14:paraId="2373B66F" w14:textId="77777777">
      <w:pPr>
        <w:tabs>
          <w:tab w:val="left" w:pos="-1440"/>
        </w:tabs>
        <w:rPr>
          <w:color w:val="000000" w:themeColor="text1"/>
          <w:sz w:val="24"/>
          <w:szCs w:val="24"/>
        </w:rPr>
      </w:pPr>
    </w:p>
    <w:p w:rsidR="009A34F0" w:rsidRPr="00DB1D37" w:rsidP="009A34F0" w14:paraId="292A81D0" w14:textId="74D41AC1">
      <w:pPr>
        <w:rPr>
          <w:color w:val="000000" w:themeColor="text1"/>
          <w:sz w:val="24"/>
          <w:szCs w:val="24"/>
        </w:rPr>
      </w:pPr>
      <w:r w:rsidRPr="00DB1D37">
        <w:rPr>
          <w:color w:val="000000" w:themeColor="text1"/>
          <w:sz w:val="24"/>
          <w:szCs w:val="24"/>
        </w:rPr>
        <w:t xml:space="preserve">This information is unique to </w:t>
      </w:r>
      <w:r w:rsidRPr="00DB1D37" w:rsidR="00D42677">
        <w:rPr>
          <w:color w:val="000000" w:themeColor="text1"/>
          <w:sz w:val="24"/>
          <w:szCs w:val="24"/>
        </w:rPr>
        <w:t>the</w:t>
      </w:r>
      <w:r w:rsidRPr="00DB1D37" w:rsidR="004A73EF">
        <w:rPr>
          <w:color w:val="000000" w:themeColor="text1"/>
          <w:sz w:val="24"/>
          <w:szCs w:val="24"/>
        </w:rPr>
        <w:t xml:space="preserve"> Trib</w:t>
      </w:r>
      <w:r w:rsidRPr="00DB1D37" w:rsidR="00D42677">
        <w:rPr>
          <w:color w:val="000000" w:themeColor="text1"/>
          <w:sz w:val="24"/>
          <w:szCs w:val="24"/>
        </w:rPr>
        <w:t xml:space="preserve">al Transportation </w:t>
      </w:r>
      <w:r w:rsidRPr="00DB1D37" w:rsidR="00D42677">
        <w:rPr>
          <w:color w:val="000000" w:themeColor="text1"/>
          <w:sz w:val="24"/>
          <w:szCs w:val="24"/>
        </w:rPr>
        <w:t>Program</w:t>
      </w:r>
      <w:r w:rsidRPr="00DB1D37">
        <w:rPr>
          <w:color w:val="000000" w:themeColor="text1"/>
          <w:sz w:val="24"/>
          <w:szCs w:val="24"/>
        </w:rPr>
        <w:t xml:space="preserve"> and no similar information is found in any other collection.  In keeping with the Paperwork Reduction Act and other statutory requirements, the information collected is the minimum needed for the intended purpose.</w:t>
      </w:r>
    </w:p>
    <w:p w:rsidR="00295103" w:rsidRPr="00DB1D37" w14:paraId="5EC2D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740A2B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5.</w:t>
      </w:r>
      <w:r w:rsidRPr="00DB1D37">
        <w:rPr>
          <w:b/>
          <w:color w:val="000000" w:themeColor="text1"/>
          <w:sz w:val="24"/>
          <w:szCs w:val="24"/>
        </w:rPr>
        <w:tab/>
        <w:t>If the collection of information impacts small bus</w:t>
      </w:r>
      <w:r w:rsidRPr="00DB1D37" w:rsidR="006E339F">
        <w:rPr>
          <w:b/>
          <w:color w:val="000000" w:themeColor="text1"/>
          <w:sz w:val="24"/>
          <w:szCs w:val="24"/>
        </w:rPr>
        <w:t>inesses or other small entities</w:t>
      </w:r>
      <w:r w:rsidRPr="00DB1D37">
        <w:rPr>
          <w:b/>
          <w:color w:val="000000" w:themeColor="text1"/>
          <w:sz w:val="24"/>
          <w:szCs w:val="24"/>
        </w:rPr>
        <w:t>, describe any methods used to minimize burden.</w:t>
      </w:r>
    </w:p>
    <w:p w:rsidR="00295103" w:rsidRPr="00DB1D37" w14:paraId="452F3C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9A34F0" w:rsidRPr="00DB1D37" w:rsidP="009A34F0" w14:paraId="4031A623" w14:textId="77777777">
      <w:pPr>
        <w:rPr>
          <w:color w:val="000000" w:themeColor="text1"/>
          <w:sz w:val="24"/>
          <w:szCs w:val="24"/>
        </w:rPr>
      </w:pPr>
      <w:r w:rsidRPr="00DB1D37">
        <w:rPr>
          <w:color w:val="000000" w:themeColor="text1"/>
          <w:sz w:val="24"/>
          <w:szCs w:val="24"/>
        </w:rPr>
        <w:t>Tribes and</w:t>
      </w:r>
      <w:r w:rsidRPr="00DB1D37" w:rsidR="004A73EF">
        <w:rPr>
          <w:color w:val="000000" w:themeColor="text1"/>
          <w:sz w:val="24"/>
          <w:szCs w:val="24"/>
        </w:rPr>
        <w:t xml:space="preserve"> Trib</w:t>
      </w:r>
      <w:r w:rsidRPr="00DB1D37">
        <w:rPr>
          <w:color w:val="000000" w:themeColor="text1"/>
          <w:sz w:val="24"/>
          <w:szCs w:val="24"/>
        </w:rPr>
        <w:t xml:space="preserve">al organizations are </w:t>
      </w:r>
      <w:r w:rsidRPr="00DB1D37" w:rsidR="005622F0">
        <w:rPr>
          <w:color w:val="000000" w:themeColor="text1"/>
          <w:sz w:val="24"/>
          <w:szCs w:val="24"/>
        </w:rPr>
        <w:t>not considered</w:t>
      </w:r>
      <w:r w:rsidRPr="00DB1D37">
        <w:rPr>
          <w:color w:val="000000" w:themeColor="text1"/>
          <w:sz w:val="24"/>
          <w:szCs w:val="24"/>
        </w:rPr>
        <w:t xml:space="preserve"> small entities under the Small Business Regulatory Enforcement Fairness Act (SBREFA).  The BIA consulted with the</w:t>
      </w:r>
      <w:r w:rsidRPr="00DB1D37" w:rsidR="004A73EF">
        <w:rPr>
          <w:color w:val="000000" w:themeColor="text1"/>
          <w:sz w:val="24"/>
          <w:szCs w:val="24"/>
        </w:rPr>
        <w:t xml:space="preserve"> Trib</w:t>
      </w:r>
      <w:r w:rsidRPr="00DB1D37">
        <w:rPr>
          <w:color w:val="000000" w:themeColor="text1"/>
          <w:sz w:val="24"/>
          <w:szCs w:val="24"/>
        </w:rPr>
        <w:t>es and through various</w:t>
      </w:r>
      <w:r w:rsidRPr="00DB1D37" w:rsidR="004A73EF">
        <w:rPr>
          <w:color w:val="000000" w:themeColor="text1"/>
          <w:sz w:val="24"/>
          <w:szCs w:val="24"/>
        </w:rPr>
        <w:t xml:space="preserve"> Trib</w:t>
      </w:r>
      <w:r w:rsidRPr="00DB1D37">
        <w:rPr>
          <w:color w:val="000000" w:themeColor="text1"/>
          <w:sz w:val="24"/>
          <w:szCs w:val="24"/>
        </w:rPr>
        <w:t xml:space="preserve">al-member non-governmental organizations to determine what information collection was necessary to ensure the fair and equitable administration of the </w:t>
      </w:r>
      <w:r w:rsidRPr="00DB1D37" w:rsidR="00873726">
        <w:rPr>
          <w:color w:val="000000" w:themeColor="text1"/>
          <w:sz w:val="24"/>
          <w:szCs w:val="24"/>
        </w:rPr>
        <w:t>TTP</w:t>
      </w:r>
      <w:r w:rsidRPr="00DB1D37">
        <w:rPr>
          <w:color w:val="000000" w:themeColor="text1"/>
          <w:sz w:val="24"/>
          <w:szCs w:val="24"/>
        </w:rPr>
        <w:t>.  Through this consultation, the information collection burden has been minimized.</w:t>
      </w:r>
    </w:p>
    <w:p w:rsidR="00B06BEA" w:rsidRPr="00DB1D37" w14:paraId="4BBF75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0AFEA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6.</w:t>
      </w:r>
      <w:r w:rsidRPr="00DB1D37">
        <w:rPr>
          <w:b/>
          <w:color w:val="000000" w:themeColor="text1"/>
          <w:sz w:val="24"/>
          <w:szCs w:val="24"/>
        </w:rPr>
        <w:tab/>
      </w:r>
      <w:r w:rsidRPr="00DB1D37">
        <w:rPr>
          <w:b/>
          <w:color w:val="000000" w:themeColor="text1"/>
          <w:sz w:val="24"/>
          <w:szCs w:val="24"/>
        </w:rPr>
        <w:t xml:space="preserve">Describe the </w:t>
      </w:r>
      <w:r w:rsidRPr="00DB1D37">
        <w:rPr>
          <w:b/>
          <w:color w:val="000000" w:themeColor="text1"/>
          <w:sz w:val="24"/>
          <w:szCs w:val="24"/>
        </w:rPr>
        <w:t>consequence</w:t>
      </w:r>
      <w:r w:rsidRPr="00DB1D37">
        <w:rPr>
          <w:b/>
          <w:color w:val="000000" w:themeColor="text1"/>
          <w:sz w:val="24"/>
          <w:szCs w:val="24"/>
        </w:rPr>
        <w:t xml:space="preserve"> </w:t>
      </w:r>
      <w:r w:rsidRPr="00DB1D37">
        <w:rPr>
          <w:b/>
          <w:color w:val="000000" w:themeColor="text1"/>
          <w:sz w:val="24"/>
          <w:szCs w:val="24"/>
        </w:rPr>
        <w:t>to</w:t>
      </w:r>
      <w:r w:rsidRPr="00DB1D37">
        <w:rPr>
          <w:b/>
          <w:color w:val="000000" w:themeColor="text1"/>
          <w:sz w:val="24"/>
          <w:szCs w:val="24"/>
        </w:rPr>
        <w:t xml:space="preserve"> Federal program or policy activities if the collection is not conducted or is conducted less frequently, as well as any technical or legal obstacles to reducing burden.</w:t>
      </w:r>
    </w:p>
    <w:p w:rsidR="00295103" w:rsidRPr="00DB1D37" w14:paraId="676791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9A34F0" w:rsidRPr="00DB1D37" w:rsidP="009A34F0" w14:paraId="0B3443EB" w14:textId="77777777">
      <w:pPr>
        <w:rPr>
          <w:color w:val="000000" w:themeColor="text1"/>
          <w:sz w:val="24"/>
          <w:szCs w:val="24"/>
        </w:rPr>
      </w:pPr>
      <w:r w:rsidRPr="00DB1D37">
        <w:rPr>
          <w:color w:val="000000" w:themeColor="text1"/>
          <w:sz w:val="24"/>
          <w:szCs w:val="24"/>
        </w:rPr>
        <w:t xml:space="preserve">The information collection burden cannot be reduced any further without the integrity of </w:t>
      </w:r>
      <w:r w:rsidRPr="00DB1D37">
        <w:rPr>
          <w:color w:val="000000" w:themeColor="text1"/>
          <w:sz w:val="24"/>
          <w:szCs w:val="24"/>
        </w:rPr>
        <w:t xml:space="preserve">the </w:t>
      </w:r>
      <w:r w:rsidRPr="00DB1D37" w:rsidR="00873726">
        <w:rPr>
          <w:color w:val="000000" w:themeColor="text1"/>
          <w:sz w:val="24"/>
          <w:szCs w:val="24"/>
        </w:rPr>
        <w:t>TTP</w:t>
      </w:r>
      <w:r w:rsidRPr="00DB1D37">
        <w:rPr>
          <w:color w:val="000000" w:themeColor="text1"/>
          <w:sz w:val="24"/>
          <w:szCs w:val="24"/>
        </w:rPr>
        <w:t xml:space="preserve"> being compromised.  Information is collected, as needed, when federally recognized</w:t>
      </w:r>
      <w:r w:rsidRPr="00DB1D37" w:rsidR="004A73EF">
        <w:rPr>
          <w:color w:val="000000" w:themeColor="text1"/>
          <w:sz w:val="24"/>
          <w:szCs w:val="24"/>
        </w:rPr>
        <w:t xml:space="preserve"> Trib</w:t>
      </w:r>
      <w:r w:rsidRPr="00DB1D37">
        <w:rPr>
          <w:color w:val="000000" w:themeColor="text1"/>
          <w:sz w:val="24"/>
          <w:szCs w:val="24"/>
        </w:rPr>
        <w:t xml:space="preserve">es want to participate in the </w:t>
      </w:r>
      <w:r w:rsidRPr="00DB1D37" w:rsidR="00873726">
        <w:rPr>
          <w:color w:val="000000" w:themeColor="text1"/>
          <w:sz w:val="24"/>
          <w:szCs w:val="24"/>
        </w:rPr>
        <w:t>TTP</w:t>
      </w:r>
      <w:r w:rsidRPr="00DB1D37">
        <w:rPr>
          <w:color w:val="000000" w:themeColor="text1"/>
          <w:sz w:val="24"/>
          <w:szCs w:val="24"/>
        </w:rPr>
        <w:t>.  If the collection is not conducted, or is conducted less frequently, the BIA will not be able to properly administer the program and the government’s responsibility for the allocation of funds to these</w:t>
      </w:r>
      <w:r w:rsidRPr="00DB1D37" w:rsidR="004A73EF">
        <w:rPr>
          <w:color w:val="000000" w:themeColor="text1"/>
          <w:sz w:val="24"/>
          <w:szCs w:val="24"/>
        </w:rPr>
        <w:t xml:space="preserve"> Trib</w:t>
      </w:r>
      <w:r w:rsidRPr="00DB1D37">
        <w:rPr>
          <w:color w:val="000000" w:themeColor="text1"/>
          <w:sz w:val="24"/>
          <w:szCs w:val="24"/>
        </w:rPr>
        <w:t>es will be further compromised.</w:t>
      </w:r>
    </w:p>
    <w:p w:rsidR="00775E37" w:rsidRPr="00DB1D37" w14:paraId="6F1E3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754725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7.</w:t>
      </w:r>
      <w:r w:rsidRPr="00DB1D37">
        <w:rPr>
          <w:b/>
          <w:color w:val="000000" w:themeColor="text1"/>
          <w:sz w:val="24"/>
          <w:szCs w:val="24"/>
        </w:rPr>
        <w:tab/>
        <w:t>Explain any special circumstances that would cause an information collection to be conducted in a manner:</w:t>
      </w:r>
    </w:p>
    <w:p w:rsidR="00295103" w:rsidRPr="00DB1D37" w14:paraId="456BCA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r>
      <w:r w:rsidRPr="00DB1D37">
        <w:rPr>
          <w:b/>
          <w:color w:val="000000" w:themeColor="text1"/>
          <w:sz w:val="24"/>
          <w:szCs w:val="24"/>
        </w:rPr>
        <w:t>requiring</w:t>
      </w:r>
      <w:r w:rsidRPr="00DB1D37">
        <w:rPr>
          <w:b/>
          <w:color w:val="000000" w:themeColor="text1"/>
          <w:sz w:val="24"/>
          <w:szCs w:val="24"/>
        </w:rPr>
        <w:t xml:space="preserve"> respondents to report information to the agency more often than </w:t>
      </w:r>
      <w:r w:rsidRPr="00DB1D37">
        <w:rPr>
          <w:b/>
          <w:color w:val="000000" w:themeColor="text1"/>
          <w:sz w:val="24"/>
          <w:szCs w:val="24"/>
        </w:rPr>
        <w:t>quarterly;</w:t>
      </w:r>
    </w:p>
    <w:p w:rsidR="00295103" w:rsidRPr="00DB1D37" w14:paraId="533D01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r>
      <w:r w:rsidRPr="00DB1D37">
        <w:rPr>
          <w:b/>
          <w:color w:val="000000" w:themeColor="text1"/>
          <w:sz w:val="24"/>
          <w:szCs w:val="24"/>
        </w:rPr>
        <w:t>requiring</w:t>
      </w:r>
      <w:r w:rsidRPr="00DB1D37">
        <w:rPr>
          <w:b/>
          <w:color w:val="000000" w:themeColor="text1"/>
          <w:sz w:val="24"/>
          <w:szCs w:val="24"/>
        </w:rPr>
        <w:t xml:space="preserve"> respondents to prepare a written response to a collection of information in fewer than 30 days after </w:t>
      </w:r>
      <w:r w:rsidRPr="00DB1D37">
        <w:rPr>
          <w:b/>
          <w:color w:val="000000" w:themeColor="text1"/>
          <w:sz w:val="24"/>
          <w:szCs w:val="24"/>
        </w:rPr>
        <w:t>receipt of</w:t>
      </w:r>
      <w:r w:rsidRPr="00DB1D37">
        <w:rPr>
          <w:b/>
          <w:color w:val="000000" w:themeColor="text1"/>
          <w:sz w:val="24"/>
          <w:szCs w:val="24"/>
        </w:rPr>
        <w:t xml:space="preserve"> </w:t>
      </w:r>
      <w:r w:rsidRPr="00DB1D37">
        <w:rPr>
          <w:b/>
          <w:color w:val="000000" w:themeColor="text1"/>
          <w:sz w:val="24"/>
          <w:szCs w:val="24"/>
        </w:rPr>
        <w:t>it;</w:t>
      </w:r>
    </w:p>
    <w:p w:rsidR="00295103" w:rsidRPr="00DB1D37" w14:paraId="665C68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r>
      <w:r w:rsidRPr="00DB1D37">
        <w:rPr>
          <w:b/>
          <w:color w:val="000000" w:themeColor="text1"/>
          <w:sz w:val="24"/>
          <w:szCs w:val="24"/>
        </w:rPr>
        <w:t>requiring</w:t>
      </w:r>
      <w:r w:rsidRPr="00DB1D37">
        <w:rPr>
          <w:b/>
          <w:color w:val="000000" w:themeColor="text1"/>
          <w:sz w:val="24"/>
          <w:szCs w:val="24"/>
        </w:rPr>
        <w:t xml:space="preserve"> respondents to submit more than an original and two copies of any </w:t>
      </w:r>
      <w:r w:rsidRPr="00DB1D37">
        <w:rPr>
          <w:b/>
          <w:color w:val="000000" w:themeColor="text1"/>
          <w:sz w:val="24"/>
          <w:szCs w:val="24"/>
        </w:rPr>
        <w:t>document;</w:t>
      </w:r>
    </w:p>
    <w:p w:rsidR="00295103" w:rsidRPr="00DB1D37" w14:paraId="021132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r>
      <w:r w:rsidRPr="00DB1D37">
        <w:rPr>
          <w:b/>
          <w:color w:val="000000" w:themeColor="text1"/>
          <w:sz w:val="24"/>
          <w:szCs w:val="24"/>
        </w:rPr>
        <w:t>requiring</w:t>
      </w:r>
      <w:r w:rsidRPr="00DB1D37">
        <w:rPr>
          <w:b/>
          <w:color w:val="000000" w:themeColor="text1"/>
          <w:sz w:val="24"/>
          <w:szCs w:val="24"/>
        </w:rPr>
        <w:t xml:space="preserve"> respondents to retain records, other than health, medical, government contract, grant-in-aid, or tax records, for more than three </w:t>
      </w:r>
      <w:r w:rsidRPr="00DB1D37">
        <w:rPr>
          <w:b/>
          <w:color w:val="000000" w:themeColor="text1"/>
          <w:sz w:val="24"/>
          <w:szCs w:val="24"/>
        </w:rPr>
        <w:t>years;</w:t>
      </w:r>
    </w:p>
    <w:p w:rsidR="00295103" w:rsidRPr="00DB1D37" w14:paraId="68D71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r>
      <w:r w:rsidRPr="00DB1D37">
        <w:rPr>
          <w:b/>
          <w:color w:val="000000" w:themeColor="text1"/>
          <w:sz w:val="24"/>
          <w:szCs w:val="24"/>
        </w:rPr>
        <w:t>in</w:t>
      </w:r>
      <w:r w:rsidRPr="00DB1D37">
        <w:rPr>
          <w:b/>
          <w:color w:val="000000" w:themeColor="text1"/>
          <w:sz w:val="24"/>
          <w:szCs w:val="24"/>
        </w:rPr>
        <w:t xml:space="preserve"> conne</w:t>
      </w:r>
      <w:r w:rsidRPr="00DB1D37" w:rsidR="00352210">
        <w:rPr>
          <w:b/>
          <w:color w:val="000000" w:themeColor="text1"/>
          <w:sz w:val="24"/>
          <w:szCs w:val="24"/>
        </w:rPr>
        <w:t>ction with a statistical survey</w:t>
      </w:r>
      <w:r w:rsidRPr="00DB1D37">
        <w:rPr>
          <w:b/>
          <w:color w:val="000000" w:themeColor="text1"/>
          <w:sz w:val="24"/>
          <w:szCs w:val="24"/>
        </w:rPr>
        <w:t xml:space="preserve"> that is not designed to produce valid and reliable results that can be generalized to the universe of </w:t>
      </w:r>
      <w:r w:rsidRPr="00DB1D37">
        <w:rPr>
          <w:b/>
          <w:color w:val="000000" w:themeColor="text1"/>
          <w:sz w:val="24"/>
          <w:szCs w:val="24"/>
        </w:rPr>
        <w:t>study;</w:t>
      </w:r>
    </w:p>
    <w:p w:rsidR="00295103" w:rsidRPr="00DB1D37" w14:paraId="1EE11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r>
      <w:r w:rsidRPr="00DB1D37">
        <w:rPr>
          <w:b/>
          <w:color w:val="000000" w:themeColor="text1"/>
          <w:sz w:val="24"/>
          <w:szCs w:val="24"/>
        </w:rPr>
        <w:t>requiring</w:t>
      </w:r>
      <w:r w:rsidRPr="00DB1D37">
        <w:rPr>
          <w:b/>
          <w:color w:val="000000" w:themeColor="text1"/>
          <w:sz w:val="24"/>
          <w:szCs w:val="24"/>
        </w:rPr>
        <w:t xml:space="preserve"> the use of a statistical data classification that has not been reviewed and approved by </w:t>
      </w:r>
      <w:r w:rsidRPr="00DB1D37">
        <w:rPr>
          <w:b/>
          <w:color w:val="000000" w:themeColor="text1"/>
          <w:sz w:val="24"/>
          <w:szCs w:val="24"/>
        </w:rPr>
        <w:t>OMB;</w:t>
      </w:r>
    </w:p>
    <w:p w:rsidR="00295103" w:rsidRPr="00DB1D37" w14:paraId="3CD665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r>
      <w:r w:rsidRPr="00DB1D37">
        <w:rPr>
          <w:b/>
          <w:color w:val="000000" w:themeColor="text1"/>
          <w:sz w:val="24"/>
          <w:szCs w:val="24"/>
        </w:rPr>
        <w:t>that</w:t>
      </w:r>
      <w:r w:rsidRPr="00DB1D37">
        <w:rPr>
          <w:b/>
          <w:color w:val="000000" w:themeColor="text1"/>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DB1D37" w14:paraId="0806CB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r>
      <w:r w:rsidRPr="00DB1D37">
        <w:rPr>
          <w:b/>
          <w:color w:val="000000" w:themeColor="text1"/>
          <w:sz w:val="24"/>
          <w:szCs w:val="24"/>
        </w:rPr>
        <w:t>requiring</w:t>
      </w:r>
      <w:r w:rsidRPr="00DB1D37">
        <w:rPr>
          <w:b/>
          <w:color w:val="000000" w:themeColor="text1"/>
          <w:sz w:val="24"/>
          <w:szCs w:val="24"/>
        </w:rPr>
        <w:t xml:space="preserve"> respondents to submit proprietary trade secrets, or other confidential information</w:t>
      </w:r>
      <w:r w:rsidRPr="00DB1D37" w:rsidR="00352210">
        <w:rPr>
          <w:b/>
          <w:color w:val="000000" w:themeColor="text1"/>
          <w:sz w:val="24"/>
          <w:szCs w:val="24"/>
        </w:rPr>
        <w:t>,</w:t>
      </w:r>
      <w:r w:rsidRPr="00DB1D37">
        <w:rPr>
          <w:b/>
          <w:color w:val="000000" w:themeColor="text1"/>
          <w:sz w:val="24"/>
          <w:szCs w:val="24"/>
        </w:rPr>
        <w:t xml:space="preserve"> unless the agency can demonstrate that it has instituted procedures to protect the information's confidentiality to the extent permitted by law.</w:t>
      </w:r>
    </w:p>
    <w:p w:rsidR="00B06BEA" w:rsidRPr="00DB1D37" w:rsidP="00B06BEA" w14:paraId="07C83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CD0DB7" w:rsidRPr="00DB1D37" w:rsidP="009A34F0" w14:paraId="26ABFEC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DB1D37">
        <w:rPr>
          <w:color w:val="000000" w:themeColor="text1"/>
          <w:sz w:val="24"/>
          <w:szCs w:val="24"/>
        </w:rPr>
        <w:t>There are no special circumstances that require exceptions to 5 CFR 1320.5(d)(2) in this regulation.  The data are updated once a year, at a minimum, and can be updated on a continuous basis; the information is not confidential; and copies of required information are adequate for use in the collection.</w:t>
      </w:r>
    </w:p>
    <w:p w:rsidR="00CD0DB7" w:rsidRPr="00DB1D37" w:rsidP="00CD0DB7" w14:paraId="2F59B11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1EEBC4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8.</w:t>
      </w:r>
      <w:r w:rsidRPr="00DB1D37">
        <w:rPr>
          <w:b/>
          <w:color w:val="000000" w:themeColor="text1"/>
          <w:sz w:val="24"/>
          <w:szCs w:val="24"/>
        </w:rPr>
        <w:tab/>
      </w:r>
      <w:r w:rsidRPr="00DB1D37">
        <w:rPr>
          <w:b/>
          <w:color w:val="000000" w:themeColor="text1"/>
          <w:sz w:val="24"/>
          <w:szCs w:val="24"/>
        </w:rPr>
        <w:t xml:space="preserve">If applicable, provide a copy and identify the date and page number of </w:t>
      </w:r>
      <w:r w:rsidRPr="00DB1D37">
        <w:rPr>
          <w:b/>
          <w:color w:val="000000" w:themeColor="text1"/>
          <w:sz w:val="24"/>
          <w:szCs w:val="24"/>
        </w:rPr>
        <w:t>publication</w:t>
      </w:r>
      <w:r w:rsidRPr="00DB1D37">
        <w:rPr>
          <w:b/>
          <w:color w:val="000000" w:themeColor="text1"/>
          <w:sz w:val="24"/>
          <w:szCs w:val="24"/>
        </w:rPr>
        <w:t xml:space="preserve"> in the Federal Register of the agency's notice, required by 5 CFR 1320.8(d), soliciting comments on the information collection prior to submission to OMB.  Summarize public comments recei</w:t>
      </w:r>
      <w:r w:rsidRPr="00DB1D37" w:rsidR="00DE1FFE">
        <w:rPr>
          <w:b/>
          <w:color w:val="000000" w:themeColor="text1"/>
          <w:sz w:val="24"/>
          <w:szCs w:val="24"/>
        </w:rPr>
        <w:t xml:space="preserve">ved in response to that notice </w:t>
      </w:r>
      <w:r w:rsidRPr="00DB1D37">
        <w:rPr>
          <w:b/>
          <w:color w:val="000000" w:themeColor="text1"/>
          <w:sz w:val="24"/>
          <w:szCs w:val="24"/>
        </w:rPr>
        <w:t>and in response to the PRA statement associated with the collec</w:t>
      </w:r>
      <w:r w:rsidRPr="00DB1D37" w:rsidR="00DE1FFE">
        <w:rPr>
          <w:b/>
          <w:color w:val="000000" w:themeColor="text1"/>
          <w:sz w:val="24"/>
          <w:szCs w:val="24"/>
        </w:rPr>
        <w:t xml:space="preserve">tion over the past three years, </w:t>
      </w:r>
      <w:r w:rsidRPr="00DB1D37">
        <w:rPr>
          <w:b/>
          <w:color w:val="000000" w:themeColor="text1"/>
          <w:sz w:val="24"/>
          <w:szCs w:val="24"/>
        </w:rPr>
        <w:t>and describe actions taken by the agency in response to these comments.  Specifically address comments received on c</w:t>
      </w:r>
      <w:r w:rsidRPr="00DB1D37">
        <w:rPr>
          <w:b/>
          <w:color w:val="000000" w:themeColor="text1"/>
          <w:sz w:val="24"/>
          <w:szCs w:val="24"/>
        </w:rPr>
        <w:t>ost and hour burden.</w:t>
      </w:r>
    </w:p>
    <w:p w:rsidR="00295103" w:rsidRPr="00DB1D37" w14:paraId="55D5B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873726" w:rsidRPr="00DB1D37" w:rsidP="00FA2976" w14:paraId="0F533BA3" w14:textId="7FEA41AA">
      <w:pPr>
        <w:rPr>
          <w:b/>
          <w:color w:val="000000" w:themeColor="text1"/>
          <w:sz w:val="24"/>
          <w:szCs w:val="24"/>
        </w:rPr>
      </w:pPr>
    </w:p>
    <w:p w:rsidR="00295103" w:rsidRPr="00DB1D37" w14:paraId="07238A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DB1D37">
        <w:rPr>
          <w:b/>
          <w:color w:val="000000" w:themeColor="text1"/>
          <w:sz w:val="24"/>
          <w:szCs w:val="24"/>
        </w:rPr>
        <w:t xml:space="preserve">Describe efforts to consult with </w:t>
      </w:r>
      <w:r w:rsidRPr="00DB1D37">
        <w:rPr>
          <w:b/>
          <w:color w:val="000000" w:themeColor="text1"/>
          <w:sz w:val="24"/>
          <w:szCs w:val="24"/>
        </w:rPr>
        <w:t>persons</w:t>
      </w:r>
      <w:r w:rsidRPr="00DB1D37">
        <w:rPr>
          <w:b/>
          <w:color w:val="000000" w:themeColor="text1"/>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DB1D37" w:rsidR="00352210">
        <w:rPr>
          <w:b/>
          <w:color w:val="000000" w:themeColor="text1"/>
          <w:sz w:val="24"/>
          <w:szCs w:val="24"/>
        </w:rPr>
        <w:t>.</w:t>
      </w:r>
    </w:p>
    <w:p w:rsidR="00295103" w14:paraId="798BB3A2" w14:textId="025800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1336CD" w:rsidP="001336CD" w14:paraId="79B60A7E" w14:textId="3AB24B4D">
      <w:pPr>
        <w:rPr>
          <w:sz w:val="24"/>
          <w:szCs w:val="24"/>
        </w:rPr>
      </w:pPr>
      <w:r w:rsidRPr="00D16259">
        <w:rPr>
          <w:sz w:val="24"/>
          <w:szCs w:val="24"/>
        </w:rPr>
        <w:t xml:space="preserve">A 60-day notice for public comments was published in the Federal Register on </w:t>
      </w:r>
      <w:r w:rsidR="008523E8">
        <w:rPr>
          <w:sz w:val="24"/>
          <w:szCs w:val="24"/>
        </w:rPr>
        <w:t>September 2, 2025</w:t>
      </w:r>
      <w:r w:rsidRPr="00D16259">
        <w:rPr>
          <w:sz w:val="24"/>
          <w:szCs w:val="24"/>
        </w:rPr>
        <w:t xml:space="preserve"> (</w:t>
      </w:r>
      <w:r w:rsidRPr="000A5321" w:rsidR="000A5321">
        <w:rPr>
          <w:sz w:val="24"/>
          <w:szCs w:val="24"/>
        </w:rPr>
        <w:t>90 FR 42430</w:t>
      </w:r>
      <w:r w:rsidRPr="00D16259">
        <w:rPr>
          <w:sz w:val="24"/>
          <w:szCs w:val="24"/>
        </w:rPr>
        <w:t>)</w:t>
      </w:r>
      <w:r w:rsidR="000A5321">
        <w:rPr>
          <w:sz w:val="24"/>
          <w:szCs w:val="24"/>
        </w:rPr>
        <w:t>.</w:t>
      </w:r>
      <w:r w:rsidRPr="00D16259">
        <w:rPr>
          <w:sz w:val="24"/>
          <w:szCs w:val="24"/>
        </w:rPr>
        <w:t xml:space="preserve"> </w:t>
      </w:r>
      <w:r w:rsidRPr="00D62BCD" w:rsidR="003B413F">
        <w:rPr>
          <w:sz w:val="24"/>
          <w:szCs w:val="24"/>
        </w:rPr>
        <w:t>In addition, we consulted 9 individuals</w:t>
      </w:r>
      <w:r w:rsidR="003B413F">
        <w:rPr>
          <w:sz w:val="24"/>
          <w:szCs w:val="24"/>
        </w:rPr>
        <w:t xml:space="preserve"> – with relevant knowledge, to </w:t>
      </w:r>
      <w:r w:rsidRPr="00D62BCD" w:rsidR="003B413F">
        <w:rPr>
          <w:sz w:val="24"/>
          <w:szCs w:val="24"/>
        </w:rPr>
        <w:t>validate our time burden estimate and gather feedback on this collection of information</w:t>
      </w:r>
      <w:r w:rsidR="003B413F">
        <w:rPr>
          <w:sz w:val="24"/>
          <w:szCs w:val="24"/>
        </w:rPr>
        <w:t xml:space="preserve"> – and</w:t>
      </w:r>
      <w:r w:rsidRPr="00D62BCD" w:rsidR="003B413F">
        <w:rPr>
          <w:sz w:val="24"/>
          <w:szCs w:val="24"/>
        </w:rPr>
        <w:t xml:space="preserve"> received </w:t>
      </w:r>
      <w:r w:rsidR="003B413F">
        <w:rPr>
          <w:sz w:val="24"/>
          <w:szCs w:val="24"/>
        </w:rPr>
        <w:t xml:space="preserve">no additional </w:t>
      </w:r>
      <w:r w:rsidRPr="00D62BCD" w:rsidR="003B413F">
        <w:rPr>
          <w:sz w:val="24"/>
          <w:szCs w:val="24"/>
        </w:rPr>
        <w:t>feedback</w:t>
      </w:r>
      <w:r w:rsidR="003B413F">
        <w:rPr>
          <w:sz w:val="24"/>
          <w:szCs w:val="24"/>
        </w:rPr>
        <w:t>.</w:t>
      </w:r>
    </w:p>
    <w:p w:rsidR="001453FB" w:rsidRPr="00DB1D37" w:rsidP="009A34F0" w14:paraId="200B54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DB1D37" w14:paraId="6DBA37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9.</w:t>
      </w:r>
      <w:r w:rsidRPr="00DB1D37">
        <w:rPr>
          <w:b/>
          <w:color w:val="000000" w:themeColor="text1"/>
          <w:sz w:val="24"/>
          <w:szCs w:val="24"/>
        </w:rPr>
        <w:tab/>
        <w:t>Explain any decision to provide any payment or gift to respondents, other than remuneration of contractors or grantees.</w:t>
      </w:r>
    </w:p>
    <w:p w:rsidR="00AF2545" w:rsidRPr="00DB1D37" w14:paraId="1BE828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00CD0DB7" w:rsidRPr="00DB1D37" w:rsidP="009A34F0" w14:paraId="3471A0A1" w14:textId="77777777">
      <w:pPr>
        <w:rPr>
          <w:color w:val="000000" w:themeColor="text1"/>
          <w:sz w:val="24"/>
          <w:szCs w:val="24"/>
        </w:rPr>
      </w:pPr>
      <w:r w:rsidRPr="00DB1D37">
        <w:rPr>
          <w:color w:val="000000" w:themeColor="text1"/>
          <w:sz w:val="24"/>
          <w:szCs w:val="24"/>
        </w:rPr>
        <w:t xml:space="preserve">Respondents will not receive any payment, gift, or other remuneration for providing the information collection requirements. </w:t>
      </w:r>
    </w:p>
    <w:p w:rsidR="00295103" w:rsidRPr="00DB1D37" w14:paraId="062C12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4A6DFA" w:rsidRPr="00DB1D37" w14:paraId="63D887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10.</w:t>
      </w:r>
      <w:r w:rsidRPr="00DB1D37">
        <w:rPr>
          <w:b/>
          <w:color w:val="000000" w:themeColor="text1"/>
          <w:sz w:val="24"/>
          <w:szCs w:val="24"/>
        </w:rPr>
        <w:tab/>
      </w:r>
      <w:r w:rsidRPr="00DB1D37">
        <w:rPr>
          <w:b/>
          <w:color w:val="000000" w:themeColor="text1"/>
          <w:sz w:val="24"/>
          <w:szCs w:val="24"/>
        </w:rPr>
        <w:t>Describe any assurance of confidentiality provided to respondents and the basis for the assurance in statute, regulation, or agency policy.</w:t>
      </w:r>
    </w:p>
    <w:p w:rsidR="004A6DFA" w:rsidRPr="00DB1D37" w14:paraId="04C97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9A34F0" w:rsidRPr="00DB1D37" w:rsidP="009A34F0" w14:paraId="3FBBBA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DB1D37">
        <w:rPr>
          <w:color w:val="000000" w:themeColor="text1"/>
          <w:sz w:val="24"/>
          <w:szCs w:val="24"/>
        </w:rPr>
        <w:t>There is no assurance of confidentiality provided to respondents concerning this information collection.  None is needed because the information collected concerns the infrastructure conditions on the reservations rather than personal information.</w:t>
      </w:r>
    </w:p>
    <w:p w:rsidR="00AF2545" w:rsidRPr="00DB1D37" w14:paraId="1FF8A1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295103" w:rsidRPr="00DB1D37" w14:paraId="20459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11.</w:t>
      </w:r>
      <w:r w:rsidRPr="00DB1D37">
        <w:rPr>
          <w:b/>
          <w:color w:val="000000" w:themeColor="text1"/>
          <w:sz w:val="24"/>
          <w:szCs w:val="24"/>
        </w:rPr>
        <w:tab/>
      </w:r>
      <w:r w:rsidRPr="00DB1D37">
        <w:rPr>
          <w:b/>
          <w:color w:val="000000" w:themeColor="text1"/>
          <w:sz w:val="24"/>
          <w:szCs w:val="24"/>
        </w:rPr>
        <w:t xml:space="preserve">Provide additional justification for any questions of a sensitive nature, such as sexual </w:t>
      </w:r>
      <w:r w:rsidRPr="00DB1D37">
        <w:rPr>
          <w:b/>
          <w:color w:val="000000" w:themeColor="text1"/>
          <w:sz w:val="24"/>
          <w:szCs w:val="24"/>
        </w:rPr>
        <w:t xml:space="preserve">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B1D37">
        <w:rPr>
          <w:b/>
          <w:color w:val="000000" w:themeColor="text1"/>
          <w:sz w:val="24"/>
          <w:szCs w:val="24"/>
        </w:rPr>
        <w:t>persons</w:t>
      </w:r>
      <w:r w:rsidRPr="00DB1D37">
        <w:rPr>
          <w:b/>
          <w:color w:val="000000" w:themeColor="text1"/>
          <w:sz w:val="24"/>
          <w:szCs w:val="24"/>
        </w:rPr>
        <w:t xml:space="preserve"> from whom the information is requested, and any steps to be taken to obtain their consent.</w:t>
      </w:r>
    </w:p>
    <w:p w:rsidR="00CD0DB7" w:rsidRPr="00DB1D37" w14:paraId="29FA0A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9A34F0" w:rsidRPr="00DB1D37" w:rsidP="009A34F0" w14:paraId="787F090F" w14:textId="77777777">
      <w:pPr>
        <w:rPr>
          <w:color w:val="000000" w:themeColor="text1"/>
          <w:sz w:val="24"/>
          <w:szCs w:val="24"/>
        </w:rPr>
      </w:pPr>
      <w:r w:rsidRPr="00DB1D37">
        <w:rPr>
          <w:color w:val="000000" w:themeColor="text1"/>
          <w:sz w:val="24"/>
          <w:szCs w:val="24"/>
        </w:rPr>
        <w:t>There are no questions of a sensitive nature solicited in this information collection.</w:t>
      </w:r>
    </w:p>
    <w:p w:rsidR="00CD0DB7" w:rsidRPr="00DB1D37" w14:paraId="3C8B89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DB1D37" w14:paraId="502D63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12.</w:t>
      </w:r>
      <w:r w:rsidRPr="00DB1D37">
        <w:rPr>
          <w:b/>
          <w:color w:val="000000" w:themeColor="text1"/>
          <w:sz w:val="24"/>
          <w:szCs w:val="24"/>
        </w:rPr>
        <w:tab/>
        <w:t>Provide estimates of the hour burden of the collection of information.  The statement should:</w:t>
      </w:r>
    </w:p>
    <w:p w:rsidR="00295103" w:rsidRPr="00DB1D37" w14:paraId="785B75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DB1D37">
        <w:rPr>
          <w:b/>
          <w:color w:val="000000" w:themeColor="text1"/>
          <w:sz w:val="24"/>
          <w:szCs w:val="24"/>
        </w:rPr>
        <w:t>explain the reasons for the variance.  Generally, estimates should not include burden hours for customary and usual business practices.</w:t>
      </w:r>
    </w:p>
    <w:p w:rsidR="00295103" w:rsidRPr="00DB1D37" w14:paraId="67B41C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t>If this request for approval covers more than one form, provide separate hour burden estimates for each form and aggregate the hour burdens.</w:t>
      </w:r>
    </w:p>
    <w:p w:rsidR="00295103" w:rsidRPr="00DB1D37" w14:paraId="03ABCA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t xml:space="preserve">Provide estimates of annualized </w:t>
      </w:r>
      <w:r w:rsidRPr="00DB1D37">
        <w:rPr>
          <w:b/>
          <w:color w:val="000000" w:themeColor="text1"/>
          <w:sz w:val="24"/>
          <w:szCs w:val="24"/>
        </w:rPr>
        <w:t>cost</w:t>
      </w:r>
      <w:r w:rsidRPr="00DB1D37">
        <w:rPr>
          <w:b/>
          <w:color w:val="000000" w:themeColor="text1"/>
          <w:sz w:val="24"/>
          <w:szCs w:val="24"/>
        </w:rPr>
        <w:t xml:space="preserve">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DB1D37" w:rsidR="004A6DFA">
        <w:rPr>
          <w:b/>
          <w:color w:val="000000" w:themeColor="text1"/>
          <w:sz w:val="24"/>
          <w:szCs w:val="24"/>
        </w:rPr>
        <w:t>under “Annual Cost to Federal Government.”</w:t>
      </w:r>
    </w:p>
    <w:p w:rsidR="009A34F0" w:rsidP="009A34F0" w14:paraId="707A78F3" w14:textId="238A0E6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E2E9D" w:rsidRPr="00D16259" w:rsidP="00BE2E9D" w14:paraId="4C1BF0A5" w14:textId="0E2A25A6">
      <w:pPr>
        <w:widowControl/>
        <w:rPr>
          <w:sz w:val="24"/>
          <w:szCs w:val="24"/>
        </w:rPr>
      </w:pPr>
      <w:r>
        <w:rPr>
          <w:bCs/>
          <w:sz w:val="24"/>
          <w:szCs w:val="24"/>
        </w:rPr>
        <w:t>BIA</w:t>
      </w:r>
      <w:r w:rsidRPr="00D16259">
        <w:rPr>
          <w:bCs/>
          <w:sz w:val="24"/>
          <w:szCs w:val="24"/>
        </w:rPr>
        <w:t xml:space="preserve"> estimate</w:t>
      </w:r>
      <w:r>
        <w:rPr>
          <w:bCs/>
          <w:sz w:val="24"/>
          <w:szCs w:val="24"/>
        </w:rPr>
        <w:t xml:space="preserve">s a </w:t>
      </w:r>
      <w:r w:rsidRPr="00D16259">
        <w:rPr>
          <w:bCs/>
          <w:sz w:val="24"/>
          <w:szCs w:val="24"/>
        </w:rPr>
        <w:t xml:space="preserve">total hourly burden of </w:t>
      </w:r>
      <w:r w:rsidRPr="00DB1D37">
        <w:rPr>
          <w:b/>
          <w:color w:val="000000" w:themeColor="text1"/>
          <w:sz w:val="24"/>
          <w:szCs w:val="24"/>
        </w:rPr>
        <w:t xml:space="preserve">20,928 </w:t>
      </w:r>
      <w:r w:rsidRPr="00DB1D37">
        <w:rPr>
          <w:b/>
          <w:sz w:val="24"/>
          <w:szCs w:val="24"/>
        </w:rPr>
        <w:t>hours</w:t>
      </w:r>
      <w:r w:rsidRPr="00D16259">
        <w:rPr>
          <w:bCs/>
          <w:sz w:val="24"/>
          <w:szCs w:val="24"/>
        </w:rPr>
        <w:t xml:space="preserve"> or </w:t>
      </w:r>
      <w:r w:rsidR="003A2D18">
        <w:rPr>
          <w:bCs/>
          <w:sz w:val="24"/>
          <w:szCs w:val="24"/>
        </w:rPr>
        <w:t>an</w:t>
      </w:r>
      <w:r w:rsidRPr="00D16259">
        <w:rPr>
          <w:bCs/>
          <w:sz w:val="24"/>
          <w:szCs w:val="24"/>
        </w:rPr>
        <w:t xml:space="preserve"> amount equivalent to </w:t>
      </w:r>
      <w:r w:rsidRPr="001F0DAC" w:rsidR="001F0DAC">
        <w:rPr>
          <w:b/>
          <w:bCs/>
          <w:sz w:val="24"/>
          <w:szCs w:val="24"/>
        </w:rPr>
        <w:t>$</w:t>
      </w:r>
      <w:r w:rsidRPr="004B0C44" w:rsidR="004B0C44">
        <w:rPr>
          <w:b/>
          <w:bCs/>
          <w:sz w:val="24"/>
          <w:szCs w:val="24"/>
        </w:rPr>
        <w:t>1,589,900</w:t>
      </w:r>
      <w:r w:rsidRPr="00E95F12">
        <w:rPr>
          <w:sz w:val="24"/>
          <w:szCs w:val="24"/>
        </w:rPr>
        <w:t>.</w:t>
      </w:r>
      <w:r>
        <w:rPr>
          <w:b/>
          <w:bCs/>
          <w:sz w:val="24"/>
          <w:szCs w:val="24"/>
        </w:rPr>
        <w:t xml:space="preserve"> </w:t>
      </w:r>
      <w:r w:rsidRPr="00D16259">
        <w:rPr>
          <w:sz w:val="24"/>
          <w:szCs w:val="24"/>
        </w:rPr>
        <w:t xml:space="preserve">To obtain the hourly rate for State and </w:t>
      </w:r>
      <w:r w:rsidR="00310E54">
        <w:rPr>
          <w:sz w:val="24"/>
          <w:szCs w:val="24"/>
        </w:rPr>
        <w:t>local</w:t>
      </w:r>
      <w:r w:rsidRPr="00D16259">
        <w:rPr>
          <w:sz w:val="24"/>
          <w:szCs w:val="24"/>
        </w:rPr>
        <w:t xml:space="preserve"> government employees, we used </w:t>
      </w:r>
      <w:r w:rsidRPr="00D16259">
        <w:rPr>
          <w:b/>
          <w:sz w:val="24"/>
          <w:szCs w:val="24"/>
        </w:rPr>
        <w:t>$</w:t>
      </w:r>
      <w:r w:rsidR="0001784C">
        <w:rPr>
          <w:b/>
          <w:sz w:val="24"/>
          <w:szCs w:val="24"/>
        </w:rPr>
        <w:t>75</w:t>
      </w:r>
      <w:r w:rsidR="003243CA">
        <w:rPr>
          <w:b/>
          <w:sz w:val="24"/>
          <w:szCs w:val="24"/>
        </w:rPr>
        <w:t>.</w:t>
      </w:r>
      <w:r w:rsidR="0001784C">
        <w:rPr>
          <w:b/>
          <w:sz w:val="24"/>
          <w:szCs w:val="24"/>
        </w:rPr>
        <w:t>97</w:t>
      </w:r>
      <w:r w:rsidRPr="00D16259">
        <w:rPr>
          <w:b/>
          <w:sz w:val="24"/>
          <w:szCs w:val="24"/>
        </w:rPr>
        <w:t xml:space="preserve">, </w:t>
      </w:r>
      <w:r w:rsidRPr="00D16259">
        <w:rPr>
          <w:sz w:val="24"/>
          <w:szCs w:val="24"/>
        </w:rPr>
        <w:t xml:space="preserve">the wages and salaries figure for </w:t>
      </w:r>
      <w:r w:rsidR="0001784C">
        <w:rPr>
          <w:sz w:val="24"/>
          <w:szCs w:val="24"/>
        </w:rPr>
        <w:t xml:space="preserve">Management and professional, </w:t>
      </w:r>
      <w:r w:rsidRPr="00D16259">
        <w:rPr>
          <w:sz w:val="24"/>
          <w:szCs w:val="24"/>
        </w:rPr>
        <w:t xml:space="preserve">State and local government workers from BLS Release </w:t>
      </w:r>
      <w:r w:rsidRPr="00AF7163" w:rsidR="00AF7163">
        <w:rPr>
          <w:sz w:val="24"/>
          <w:szCs w:val="24"/>
        </w:rPr>
        <w:t>USDL-25-1358</w:t>
      </w:r>
      <w:r w:rsidRPr="00D16259">
        <w:rPr>
          <w:sz w:val="24"/>
          <w:szCs w:val="24"/>
        </w:rPr>
        <w:t xml:space="preserve">, </w:t>
      </w:r>
      <w:r w:rsidRPr="00D16259">
        <w:rPr>
          <w:i/>
          <w:sz w:val="24"/>
          <w:szCs w:val="24"/>
        </w:rPr>
        <w:t>Employer Costs for Employee Compensation—</w:t>
      </w:r>
      <w:r w:rsidR="002F3E84">
        <w:rPr>
          <w:i/>
          <w:sz w:val="24"/>
          <w:szCs w:val="24"/>
        </w:rPr>
        <w:t>June</w:t>
      </w:r>
      <w:r w:rsidRPr="00D16259">
        <w:rPr>
          <w:i/>
          <w:sz w:val="24"/>
          <w:szCs w:val="24"/>
        </w:rPr>
        <w:t xml:space="preserve"> 202</w:t>
      </w:r>
      <w:r w:rsidR="002F3E84">
        <w:rPr>
          <w:i/>
          <w:sz w:val="24"/>
          <w:szCs w:val="24"/>
        </w:rPr>
        <w:t>5</w:t>
      </w:r>
      <w:r w:rsidRPr="00D16259">
        <w:rPr>
          <w:i/>
          <w:sz w:val="24"/>
          <w:szCs w:val="24"/>
        </w:rPr>
        <w:t xml:space="preserve">, </w:t>
      </w:r>
      <w:r w:rsidRPr="00D16259">
        <w:rPr>
          <w:i/>
          <w:iCs/>
          <w:sz w:val="24"/>
          <w:szCs w:val="24"/>
        </w:rPr>
        <w:t>Table 3</w:t>
      </w:r>
      <w:r w:rsidRPr="00D16259">
        <w:rPr>
          <w:sz w:val="24"/>
          <w:szCs w:val="24"/>
        </w:rPr>
        <w:t xml:space="preserve">, at </w:t>
      </w:r>
      <w:hyperlink r:id="rId4" w:history="1">
        <w:r w:rsidRPr="00D16259">
          <w:rPr>
            <w:rStyle w:val="Hyperlink"/>
            <w:sz w:val="24"/>
            <w:szCs w:val="24"/>
          </w:rPr>
          <w:t>https://www.bls.gov/news.release/pdf/ecec.pdf</w:t>
        </w:r>
      </w:hyperlink>
      <w:r w:rsidRPr="00D16259">
        <w:rPr>
          <w:sz w:val="24"/>
          <w:szCs w:val="24"/>
        </w:rPr>
        <w:t xml:space="preserve">. </w:t>
      </w:r>
    </w:p>
    <w:p w:rsidR="00BE2E9D" w:rsidP="00BE2E9D" w14:paraId="66EBD5D6" w14:textId="6DDF50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B5A55" w:rsidRPr="00DB1D37" w:rsidP="00F76F75" w14:paraId="36E0A65E" w14:textId="50C6E7D8">
      <w:pPr>
        <w:rPr>
          <w:color w:val="000000" w:themeColor="text1"/>
          <w:sz w:val="24"/>
          <w:szCs w:val="24"/>
        </w:rPr>
      </w:pPr>
      <w:r w:rsidRPr="00DB1D37">
        <w:rPr>
          <w:color w:val="000000" w:themeColor="text1"/>
          <w:sz w:val="24"/>
          <w:szCs w:val="24"/>
        </w:rPr>
        <w:t>The</w:t>
      </w:r>
      <w:r w:rsidRPr="00DB1D37" w:rsidR="004A73EF">
        <w:rPr>
          <w:color w:val="000000" w:themeColor="text1"/>
          <w:sz w:val="24"/>
          <w:szCs w:val="24"/>
        </w:rPr>
        <w:t xml:space="preserve"> Trib</w:t>
      </w:r>
      <w:r w:rsidRPr="00DB1D37">
        <w:rPr>
          <w:color w:val="000000" w:themeColor="text1"/>
          <w:sz w:val="24"/>
          <w:szCs w:val="24"/>
        </w:rPr>
        <w:t xml:space="preserve">al official or his/her representative would be completing a form, submitting information for BIA review, compiling reports from information gathered from outside sources in obtaining the information needed to fulfill this part’s information collection requirements.  Only </w:t>
      </w:r>
      <w:r w:rsidRPr="00DB1D37">
        <w:rPr>
          <w:color w:val="000000" w:themeColor="text1"/>
          <w:sz w:val="24"/>
          <w:szCs w:val="24"/>
        </w:rPr>
        <w:t>federally-recognized</w:t>
      </w:r>
      <w:r w:rsidRPr="00DB1D37" w:rsidR="004A73EF">
        <w:rPr>
          <w:color w:val="000000" w:themeColor="text1"/>
          <w:sz w:val="24"/>
          <w:szCs w:val="24"/>
        </w:rPr>
        <w:t xml:space="preserve"> Trib</w:t>
      </w:r>
      <w:r w:rsidRPr="00DB1D37">
        <w:rPr>
          <w:color w:val="000000" w:themeColor="text1"/>
          <w:sz w:val="24"/>
          <w:szCs w:val="24"/>
        </w:rPr>
        <w:t>es and their employees would be involved in this activity.</w:t>
      </w:r>
      <w:r w:rsidR="00BE2E9D">
        <w:rPr>
          <w:color w:val="000000" w:themeColor="text1"/>
          <w:sz w:val="24"/>
          <w:szCs w:val="24"/>
        </w:rPr>
        <w:t xml:space="preserve"> </w:t>
      </w:r>
      <w:r w:rsidRPr="00DB1D37">
        <w:rPr>
          <w:color w:val="000000" w:themeColor="text1"/>
          <w:sz w:val="24"/>
          <w:szCs w:val="24"/>
        </w:rPr>
        <w:t>There are 281 respondent Tribes, but in some cases, fewer than all will need to provide information on an annual basis, as shown by the number of respo</w:t>
      </w:r>
      <w:r w:rsidRPr="00DB1D37">
        <w:rPr>
          <w:color w:val="000000" w:themeColor="text1"/>
          <w:sz w:val="24"/>
          <w:szCs w:val="24"/>
        </w:rPr>
        <w:t xml:space="preserve">nses in the table below. </w:t>
      </w:r>
    </w:p>
    <w:p w:rsidR="00F76F75" w:rsidRPr="00DB1D37" w:rsidP="009A34F0" w14:paraId="1665330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5"/>
        <w:gridCol w:w="1306"/>
        <w:gridCol w:w="1591"/>
        <w:gridCol w:w="1414"/>
        <w:gridCol w:w="1616"/>
      </w:tblGrid>
      <w:tr w14:paraId="3B8AF190" w14:textId="77777777" w:rsidTr="0099032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15" w:type="dxa"/>
            <w:tcBorders>
              <w:bottom w:val="single" w:sz="4" w:space="0" w:color="auto"/>
            </w:tcBorders>
          </w:tcPr>
          <w:p w:rsidR="00DB5A55" w:rsidRPr="00DB1D37" w:rsidP="0046451E" w14:paraId="43643FB5" w14:textId="77777777">
            <w:pPr>
              <w:rPr>
                <w:b/>
                <w:color w:val="000000" w:themeColor="text1"/>
              </w:rPr>
            </w:pPr>
            <w:r w:rsidRPr="00DB1D37">
              <w:rPr>
                <w:b/>
                <w:color w:val="000000" w:themeColor="text1"/>
              </w:rPr>
              <w:t>CFR Section</w:t>
            </w:r>
          </w:p>
        </w:tc>
        <w:tc>
          <w:tcPr>
            <w:tcW w:w="1306" w:type="dxa"/>
            <w:tcBorders>
              <w:bottom w:val="single" w:sz="4" w:space="0" w:color="auto"/>
            </w:tcBorders>
          </w:tcPr>
          <w:p w:rsidR="00DB5A55" w:rsidRPr="00DB1D37" w:rsidP="00DB5A55" w14:paraId="77ECCF41" w14:textId="4D282DDC">
            <w:pPr>
              <w:rPr>
                <w:b/>
                <w:color w:val="000000" w:themeColor="text1"/>
              </w:rPr>
            </w:pPr>
            <w:r w:rsidRPr="00DB1D37">
              <w:rPr>
                <w:b/>
                <w:color w:val="000000" w:themeColor="text1"/>
              </w:rPr>
              <w:t>No of Responses</w:t>
            </w:r>
          </w:p>
        </w:tc>
        <w:tc>
          <w:tcPr>
            <w:tcW w:w="1591" w:type="dxa"/>
            <w:tcBorders>
              <w:bottom w:val="single" w:sz="4" w:space="0" w:color="auto"/>
            </w:tcBorders>
          </w:tcPr>
          <w:p w:rsidR="00DB5A55" w:rsidRPr="00DB1D37" w:rsidP="0046451E" w14:paraId="3E1C57AE" w14:textId="77777777">
            <w:pPr>
              <w:rPr>
                <w:b/>
                <w:color w:val="000000" w:themeColor="text1"/>
              </w:rPr>
            </w:pPr>
            <w:r w:rsidRPr="00DB1D37">
              <w:rPr>
                <w:b/>
                <w:color w:val="000000" w:themeColor="text1"/>
              </w:rPr>
              <w:t>Hourly Burden per Response</w:t>
            </w:r>
          </w:p>
        </w:tc>
        <w:tc>
          <w:tcPr>
            <w:tcW w:w="1414" w:type="dxa"/>
            <w:tcBorders>
              <w:bottom w:val="single" w:sz="4" w:space="0" w:color="auto"/>
            </w:tcBorders>
          </w:tcPr>
          <w:p w:rsidR="00DB5A55" w:rsidRPr="00DB1D37" w:rsidP="0046451E" w14:paraId="605C867A" w14:textId="77777777">
            <w:pPr>
              <w:rPr>
                <w:b/>
                <w:color w:val="000000" w:themeColor="text1"/>
              </w:rPr>
            </w:pPr>
            <w:r w:rsidRPr="00DB1D37">
              <w:rPr>
                <w:b/>
                <w:color w:val="000000" w:themeColor="text1"/>
              </w:rPr>
              <w:t>Total Annual Hourly Burden</w:t>
            </w:r>
          </w:p>
        </w:tc>
        <w:tc>
          <w:tcPr>
            <w:tcW w:w="1616" w:type="dxa"/>
            <w:tcBorders>
              <w:bottom w:val="single" w:sz="4" w:space="0" w:color="auto"/>
            </w:tcBorders>
          </w:tcPr>
          <w:p w:rsidR="00DB5A55" w:rsidRPr="00DB1D37" w:rsidP="00BE2E9D" w14:paraId="7BBA7798" w14:textId="34929722">
            <w:pPr>
              <w:rPr>
                <w:b/>
                <w:color w:val="000000" w:themeColor="text1"/>
              </w:rPr>
            </w:pPr>
            <w:r>
              <w:rPr>
                <w:b/>
                <w:color w:val="000000" w:themeColor="text1"/>
              </w:rPr>
              <w:t xml:space="preserve">Cost </w:t>
            </w:r>
            <w:r w:rsidRPr="00DB1D37">
              <w:rPr>
                <w:b/>
                <w:color w:val="000000" w:themeColor="text1"/>
              </w:rPr>
              <w:t xml:space="preserve">Burden </w:t>
            </w:r>
          </w:p>
        </w:tc>
      </w:tr>
      <w:tr w14:paraId="21794461" w14:textId="77777777" w:rsidTr="00B1043D">
        <w:tblPrEx>
          <w:tblW w:w="0" w:type="auto"/>
          <w:tblLook w:val="01E0"/>
        </w:tblPrEx>
        <w:tc>
          <w:tcPr>
            <w:tcW w:w="3415" w:type="dxa"/>
          </w:tcPr>
          <w:p w:rsidR="004B0C44" w:rsidRPr="00DB1D37" w:rsidP="004B0C44" w14:paraId="5C61F827" w14:textId="77777777">
            <w:pPr>
              <w:rPr>
                <w:color w:val="000000" w:themeColor="text1"/>
              </w:rPr>
            </w:pPr>
            <w:r w:rsidRPr="00DB1D37">
              <w:rPr>
                <w:color w:val="000000" w:themeColor="text1"/>
              </w:rPr>
              <w:t>170.240 Provide an annual report with project and activity data</w:t>
            </w:r>
          </w:p>
        </w:tc>
        <w:tc>
          <w:tcPr>
            <w:tcW w:w="1306" w:type="dxa"/>
            <w:vAlign w:val="center"/>
          </w:tcPr>
          <w:p w:rsidR="004B0C44" w:rsidRPr="00DB1D37" w:rsidP="00B1043D" w14:paraId="3579DE04" w14:textId="77777777">
            <w:pPr>
              <w:jc w:val="center"/>
              <w:rPr>
                <w:color w:val="000000" w:themeColor="text1"/>
              </w:rPr>
            </w:pPr>
            <w:r w:rsidRPr="00DB1D37">
              <w:rPr>
                <w:color w:val="000000" w:themeColor="text1"/>
              </w:rPr>
              <w:t>281</w:t>
            </w:r>
          </w:p>
        </w:tc>
        <w:tc>
          <w:tcPr>
            <w:tcW w:w="1591" w:type="dxa"/>
            <w:vAlign w:val="center"/>
          </w:tcPr>
          <w:p w:rsidR="004B0C44" w:rsidRPr="00DB1D37" w:rsidP="00B1043D" w14:paraId="01861341" w14:textId="77777777">
            <w:pPr>
              <w:jc w:val="center"/>
              <w:rPr>
                <w:color w:val="000000" w:themeColor="text1"/>
              </w:rPr>
            </w:pPr>
            <w:r w:rsidRPr="00DB1D37">
              <w:rPr>
                <w:color w:val="000000" w:themeColor="text1"/>
              </w:rPr>
              <w:t>20 hours</w:t>
            </w:r>
          </w:p>
        </w:tc>
        <w:tc>
          <w:tcPr>
            <w:tcW w:w="1414" w:type="dxa"/>
            <w:vAlign w:val="center"/>
          </w:tcPr>
          <w:p w:rsidR="004B0C44" w:rsidRPr="00DB1D37" w:rsidP="00B1043D" w14:paraId="0F9D63C8" w14:textId="77777777">
            <w:pPr>
              <w:jc w:val="center"/>
              <w:rPr>
                <w:color w:val="000000" w:themeColor="text1"/>
              </w:rPr>
            </w:pPr>
            <w:r w:rsidRPr="00DB1D37">
              <w:rPr>
                <w:color w:val="000000" w:themeColor="text1"/>
              </w:rPr>
              <w:t>5,620</w:t>
            </w:r>
          </w:p>
        </w:tc>
        <w:tc>
          <w:tcPr>
            <w:tcW w:w="1616" w:type="dxa"/>
            <w:vAlign w:val="center"/>
          </w:tcPr>
          <w:p w:rsidR="004B0C44" w:rsidRPr="00DB1D37" w:rsidP="00B1043D" w14:paraId="2409A7DB" w14:textId="3118CCD0">
            <w:pPr>
              <w:jc w:val="center"/>
              <w:rPr>
                <w:color w:val="000000" w:themeColor="text1"/>
              </w:rPr>
            </w:pPr>
            <w:r w:rsidRPr="00FC2AC6">
              <w:t>$426,951</w:t>
            </w:r>
          </w:p>
        </w:tc>
      </w:tr>
      <w:tr w14:paraId="40EA9F58" w14:textId="77777777" w:rsidTr="00B1043D">
        <w:tblPrEx>
          <w:tblW w:w="0" w:type="auto"/>
          <w:tblLook w:val="01E0"/>
        </w:tblPrEx>
        <w:tc>
          <w:tcPr>
            <w:tcW w:w="3415" w:type="dxa"/>
          </w:tcPr>
          <w:p w:rsidR="004B0C44" w:rsidRPr="00DB1D37" w:rsidP="004B0C44" w14:paraId="444107D4" w14:textId="77777777">
            <w:pPr>
              <w:rPr>
                <w:color w:val="000000" w:themeColor="text1"/>
              </w:rPr>
            </w:pPr>
            <w:r w:rsidRPr="00DB1D37">
              <w:rPr>
                <w:color w:val="000000" w:themeColor="text1"/>
              </w:rPr>
              <w:t>170.443 Provide and Review Information</w:t>
            </w:r>
          </w:p>
        </w:tc>
        <w:tc>
          <w:tcPr>
            <w:tcW w:w="1306" w:type="dxa"/>
            <w:vAlign w:val="center"/>
          </w:tcPr>
          <w:p w:rsidR="004B0C44" w:rsidRPr="00DB1D37" w:rsidP="00B1043D" w14:paraId="0DD63642" w14:textId="548A8A40">
            <w:pPr>
              <w:jc w:val="center"/>
              <w:rPr>
                <w:color w:val="000000" w:themeColor="text1"/>
              </w:rPr>
            </w:pPr>
            <w:r w:rsidRPr="00DB1D37">
              <w:rPr>
                <w:color w:val="000000" w:themeColor="text1"/>
              </w:rPr>
              <w:t>15</w:t>
            </w:r>
          </w:p>
        </w:tc>
        <w:tc>
          <w:tcPr>
            <w:tcW w:w="1591" w:type="dxa"/>
            <w:vAlign w:val="center"/>
          </w:tcPr>
          <w:p w:rsidR="004B0C44" w:rsidRPr="00DB1D37" w:rsidP="00B1043D" w14:paraId="1BCDFDAA" w14:textId="77777777">
            <w:pPr>
              <w:jc w:val="center"/>
              <w:rPr>
                <w:color w:val="000000" w:themeColor="text1"/>
              </w:rPr>
            </w:pPr>
            <w:r w:rsidRPr="00DB1D37">
              <w:rPr>
                <w:color w:val="000000" w:themeColor="text1"/>
              </w:rPr>
              <w:t xml:space="preserve">20 </w:t>
            </w:r>
            <w:r w:rsidRPr="00DB1D37">
              <w:rPr>
                <w:color w:val="000000" w:themeColor="text1"/>
              </w:rPr>
              <w:t>hour</w:t>
            </w:r>
          </w:p>
        </w:tc>
        <w:tc>
          <w:tcPr>
            <w:tcW w:w="1414" w:type="dxa"/>
            <w:vAlign w:val="center"/>
          </w:tcPr>
          <w:p w:rsidR="004B0C44" w:rsidRPr="00DB1D37" w:rsidP="00B1043D" w14:paraId="48893375" w14:textId="41A753FB">
            <w:pPr>
              <w:jc w:val="center"/>
              <w:rPr>
                <w:color w:val="000000" w:themeColor="text1"/>
              </w:rPr>
            </w:pPr>
            <w:r w:rsidRPr="00DB1D37">
              <w:rPr>
                <w:color w:val="000000" w:themeColor="text1"/>
              </w:rPr>
              <w:t>300</w:t>
            </w:r>
          </w:p>
        </w:tc>
        <w:tc>
          <w:tcPr>
            <w:tcW w:w="1616" w:type="dxa"/>
            <w:vAlign w:val="center"/>
          </w:tcPr>
          <w:p w:rsidR="004B0C44" w:rsidRPr="00DB1D37" w:rsidP="00B1043D" w14:paraId="5287DB08" w14:textId="1F762081">
            <w:pPr>
              <w:jc w:val="center"/>
              <w:rPr>
                <w:color w:val="000000" w:themeColor="text1"/>
              </w:rPr>
            </w:pPr>
            <w:r w:rsidRPr="00FC2AC6">
              <w:t>$22,791</w:t>
            </w:r>
          </w:p>
        </w:tc>
      </w:tr>
      <w:tr w14:paraId="1CAF6863" w14:textId="77777777" w:rsidTr="00B1043D">
        <w:tblPrEx>
          <w:tblW w:w="0" w:type="auto"/>
          <w:tblLook w:val="01E0"/>
        </w:tblPrEx>
        <w:tc>
          <w:tcPr>
            <w:tcW w:w="3415" w:type="dxa"/>
          </w:tcPr>
          <w:p w:rsidR="004B0C44" w:rsidRPr="00DB1D37" w:rsidP="004B0C44" w14:paraId="03EFB9DB" w14:textId="77777777">
            <w:pPr>
              <w:rPr>
                <w:color w:val="000000" w:themeColor="text1"/>
              </w:rPr>
            </w:pPr>
            <w:r w:rsidRPr="00DB1D37">
              <w:rPr>
                <w:color w:val="000000" w:themeColor="text1"/>
              </w:rPr>
              <w:t>170.411 Long Range Transportation Plan Contents</w:t>
            </w:r>
          </w:p>
        </w:tc>
        <w:tc>
          <w:tcPr>
            <w:tcW w:w="1306" w:type="dxa"/>
            <w:vAlign w:val="center"/>
          </w:tcPr>
          <w:p w:rsidR="004B0C44" w:rsidRPr="00DB1D37" w:rsidP="00B1043D" w14:paraId="1EB9B398" w14:textId="77777777">
            <w:pPr>
              <w:jc w:val="center"/>
              <w:rPr>
                <w:color w:val="000000" w:themeColor="text1"/>
              </w:rPr>
            </w:pPr>
            <w:r w:rsidRPr="00DB1D37">
              <w:rPr>
                <w:color w:val="000000" w:themeColor="text1"/>
              </w:rPr>
              <w:t>113</w:t>
            </w:r>
          </w:p>
        </w:tc>
        <w:tc>
          <w:tcPr>
            <w:tcW w:w="1591" w:type="dxa"/>
            <w:vAlign w:val="center"/>
          </w:tcPr>
          <w:p w:rsidR="004B0C44" w:rsidRPr="00DB1D37" w:rsidP="00B1043D" w14:paraId="020FB059" w14:textId="77777777">
            <w:pPr>
              <w:jc w:val="center"/>
              <w:rPr>
                <w:color w:val="000000" w:themeColor="text1"/>
              </w:rPr>
            </w:pPr>
            <w:r w:rsidRPr="00DB1D37">
              <w:rPr>
                <w:color w:val="000000" w:themeColor="text1"/>
              </w:rPr>
              <w:t>40 hours</w:t>
            </w:r>
          </w:p>
        </w:tc>
        <w:tc>
          <w:tcPr>
            <w:tcW w:w="1414" w:type="dxa"/>
            <w:vAlign w:val="center"/>
          </w:tcPr>
          <w:p w:rsidR="004B0C44" w:rsidRPr="00DB1D37" w:rsidP="00B1043D" w14:paraId="2EECF457" w14:textId="77777777">
            <w:pPr>
              <w:jc w:val="center"/>
              <w:rPr>
                <w:color w:val="000000" w:themeColor="text1"/>
              </w:rPr>
            </w:pPr>
            <w:r w:rsidRPr="00DB1D37">
              <w:rPr>
                <w:color w:val="000000" w:themeColor="text1"/>
              </w:rPr>
              <w:t>4,520</w:t>
            </w:r>
          </w:p>
        </w:tc>
        <w:tc>
          <w:tcPr>
            <w:tcW w:w="1616" w:type="dxa"/>
            <w:vAlign w:val="center"/>
          </w:tcPr>
          <w:p w:rsidR="004B0C44" w:rsidRPr="00DB1D37" w:rsidP="00B1043D" w14:paraId="53667550" w14:textId="11C9BFA5">
            <w:pPr>
              <w:jc w:val="center"/>
              <w:rPr>
                <w:color w:val="000000" w:themeColor="text1"/>
              </w:rPr>
            </w:pPr>
            <w:r w:rsidRPr="00FC2AC6">
              <w:t>$343,384</w:t>
            </w:r>
          </w:p>
        </w:tc>
      </w:tr>
      <w:tr w14:paraId="32B1B154" w14:textId="77777777" w:rsidTr="00B1043D">
        <w:tblPrEx>
          <w:tblW w:w="0" w:type="auto"/>
          <w:tblLook w:val="01E0"/>
        </w:tblPrEx>
        <w:tc>
          <w:tcPr>
            <w:tcW w:w="3415" w:type="dxa"/>
          </w:tcPr>
          <w:p w:rsidR="004B0C44" w:rsidRPr="00DB1D37" w:rsidP="004B0C44" w14:paraId="10446E24" w14:textId="77777777">
            <w:pPr>
              <w:rPr>
                <w:color w:val="000000" w:themeColor="text1"/>
              </w:rPr>
            </w:pPr>
            <w:r w:rsidRPr="00DB1D37">
              <w:rPr>
                <w:color w:val="000000" w:themeColor="text1"/>
              </w:rPr>
              <w:t>170.421 Reporting Requirement for Tribal Transportation Improvement Program (TTIP)</w:t>
            </w:r>
          </w:p>
        </w:tc>
        <w:tc>
          <w:tcPr>
            <w:tcW w:w="1306" w:type="dxa"/>
            <w:vAlign w:val="center"/>
          </w:tcPr>
          <w:p w:rsidR="004B0C44" w:rsidRPr="00DB1D37" w:rsidP="00B1043D" w14:paraId="2C421C31" w14:textId="77777777">
            <w:pPr>
              <w:jc w:val="center"/>
              <w:rPr>
                <w:color w:val="000000" w:themeColor="text1"/>
              </w:rPr>
            </w:pPr>
            <w:r w:rsidRPr="00DB1D37">
              <w:rPr>
                <w:color w:val="000000" w:themeColor="text1"/>
              </w:rPr>
              <w:t>281</w:t>
            </w:r>
          </w:p>
        </w:tc>
        <w:tc>
          <w:tcPr>
            <w:tcW w:w="1591" w:type="dxa"/>
            <w:vAlign w:val="center"/>
          </w:tcPr>
          <w:p w:rsidR="004B0C44" w:rsidRPr="00DB1D37" w:rsidP="00B1043D" w14:paraId="62721877" w14:textId="77777777">
            <w:pPr>
              <w:jc w:val="center"/>
              <w:rPr>
                <w:color w:val="000000" w:themeColor="text1"/>
              </w:rPr>
            </w:pPr>
            <w:r w:rsidRPr="00DB1D37">
              <w:rPr>
                <w:color w:val="000000" w:themeColor="text1"/>
              </w:rPr>
              <w:t>10 hours</w:t>
            </w:r>
          </w:p>
        </w:tc>
        <w:tc>
          <w:tcPr>
            <w:tcW w:w="1414" w:type="dxa"/>
            <w:vAlign w:val="center"/>
          </w:tcPr>
          <w:p w:rsidR="004B0C44" w:rsidRPr="00DB1D37" w:rsidP="00B1043D" w14:paraId="4E21795A" w14:textId="77777777">
            <w:pPr>
              <w:jc w:val="center"/>
              <w:rPr>
                <w:color w:val="000000" w:themeColor="text1"/>
              </w:rPr>
            </w:pPr>
            <w:r w:rsidRPr="00DB1D37">
              <w:rPr>
                <w:color w:val="000000" w:themeColor="text1"/>
              </w:rPr>
              <w:t>2,810</w:t>
            </w:r>
          </w:p>
        </w:tc>
        <w:tc>
          <w:tcPr>
            <w:tcW w:w="1616" w:type="dxa"/>
            <w:vAlign w:val="center"/>
          </w:tcPr>
          <w:p w:rsidR="004B0C44" w:rsidRPr="00DB1D37" w:rsidP="00B1043D" w14:paraId="75394FA7" w14:textId="03C9DB10">
            <w:pPr>
              <w:jc w:val="center"/>
              <w:rPr>
                <w:color w:val="000000" w:themeColor="text1"/>
              </w:rPr>
            </w:pPr>
            <w:r w:rsidRPr="00FC2AC6">
              <w:t>$213,476</w:t>
            </w:r>
          </w:p>
        </w:tc>
      </w:tr>
      <w:tr w14:paraId="0F79FC9F" w14:textId="77777777" w:rsidTr="00B1043D">
        <w:tblPrEx>
          <w:tblW w:w="0" w:type="auto"/>
          <w:tblLook w:val="01E0"/>
        </w:tblPrEx>
        <w:tc>
          <w:tcPr>
            <w:tcW w:w="3415" w:type="dxa"/>
          </w:tcPr>
          <w:p w:rsidR="004B0C44" w:rsidRPr="00DB1D37" w:rsidP="004B0C44" w14:paraId="65ECC080" w14:textId="77777777">
            <w:pPr>
              <w:rPr>
                <w:color w:val="000000" w:themeColor="text1"/>
              </w:rPr>
            </w:pPr>
            <w:r w:rsidRPr="00DB1D37">
              <w:rPr>
                <w:color w:val="000000" w:themeColor="text1"/>
              </w:rPr>
              <w:t>170.420 Reporting Requirement for Tribal Priority List</w:t>
            </w:r>
          </w:p>
        </w:tc>
        <w:tc>
          <w:tcPr>
            <w:tcW w:w="1306" w:type="dxa"/>
            <w:vAlign w:val="center"/>
          </w:tcPr>
          <w:p w:rsidR="004B0C44" w:rsidRPr="00DB1D37" w:rsidP="00B1043D" w14:paraId="46A1D84C" w14:textId="77777777">
            <w:pPr>
              <w:jc w:val="center"/>
              <w:rPr>
                <w:color w:val="000000" w:themeColor="text1"/>
              </w:rPr>
            </w:pPr>
            <w:r w:rsidRPr="00DB1D37">
              <w:rPr>
                <w:color w:val="000000" w:themeColor="text1"/>
              </w:rPr>
              <w:t>281</w:t>
            </w:r>
          </w:p>
        </w:tc>
        <w:tc>
          <w:tcPr>
            <w:tcW w:w="1591" w:type="dxa"/>
            <w:vAlign w:val="center"/>
          </w:tcPr>
          <w:p w:rsidR="004B0C44" w:rsidRPr="00DB1D37" w:rsidP="00B1043D" w14:paraId="28422EE5" w14:textId="77777777">
            <w:pPr>
              <w:jc w:val="center"/>
              <w:rPr>
                <w:color w:val="000000" w:themeColor="text1"/>
              </w:rPr>
            </w:pPr>
            <w:r w:rsidRPr="00DB1D37">
              <w:rPr>
                <w:color w:val="000000" w:themeColor="text1"/>
              </w:rPr>
              <w:t>10 hours</w:t>
            </w:r>
          </w:p>
        </w:tc>
        <w:tc>
          <w:tcPr>
            <w:tcW w:w="1414" w:type="dxa"/>
            <w:vAlign w:val="center"/>
          </w:tcPr>
          <w:p w:rsidR="004B0C44" w:rsidRPr="00DB1D37" w:rsidP="00B1043D" w14:paraId="0E0DD87E" w14:textId="77777777">
            <w:pPr>
              <w:jc w:val="center"/>
              <w:rPr>
                <w:color w:val="000000" w:themeColor="text1"/>
              </w:rPr>
            </w:pPr>
            <w:r w:rsidRPr="00DB1D37">
              <w:rPr>
                <w:color w:val="000000" w:themeColor="text1"/>
              </w:rPr>
              <w:t>2,810</w:t>
            </w:r>
          </w:p>
        </w:tc>
        <w:tc>
          <w:tcPr>
            <w:tcW w:w="1616" w:type="dxa"/>
            <w:vAlign w:val="center"/>
          </w:tcPr>
          <w:p w:rsidR="004B0C44" w:rsidRPr="00DB1D37" w:rsidP="00B1043D" w14:paraId="44371052" w14:textId="71E5982D">
            <w:pPr>
              <w:jc w:val="center"/>
              <w:rPr>
                <w:color w:val="000000" w:themeColor="text1"/>
              </w:rPr>
            </w:pPr>
            <w:r w:rsidRPr="00FC2AC6">
              <w:t>$213,476</w:t>
            </w:r>
          </w:p>
        </w:tc>
      </w:tr>
      <w:tr w14:paraId="09F8E764" w14:textId="77777777" w:rsidTr="00B1043D">
        <w:tblPrEx>
          <w:tblW w:w="0" w:type="auto"/>
          <w:tblLook w:val="01E0"/>
        </w:tblPrEx>
        <w:tc>
          <w:tcPr>
            <w:tcW w:w="3415" w:type="dxa"/>
          </w:tcPr>
          <w:p w:rsidR="004B0C44" w:rsidRPr="00DB1D37" w:rsidP="004B0C44" w14:paraId="55DD29A4" w14:textId="77777777">
            <w:pPr>
              <w:rPr>
                <w:color w:val="000000" w:themeColor="text1"/>
              </w:rPr>
            </w:pPr>
            <w:r w:rsidRPr="00DB1D37">
              <w:rPr>
                <w:color w:val="000000" w:themeColor="text1"/>
              </w:rPr>
              <w:t xml:space="preserve">170.412 Submission of </w:t>
            </w:r>
            <w:r w:rsidRPr="00DB1D37">
              <w:rPr>
                <w:color w:val="000000" w:themeColor="text1"/>
              </w:rPr>
              <w:t>Long Range</w:t>
            </w:r>
            <w:r w:rsidRPr="00DB1D37">
              <w:rPr>
                <w:color w:val="000000" w:themeColor="text1"/>
              </w:rPr>
              <w:t xml:space="preserve"> Transportation Plan to BIA and Public, and Further Development</w:t>
            </w:r>
          </w:p>
        </w:tc>
        <w:tc>
          <w:tcPr>
            <w:tcW w:w="1306" w:type="dxa"/>
            <w:vAlign w:val="center"/>
          </w:tcPr>
          <w:p w:rsidR="004B0C44" w:rsidRPr="00DB1D37" w:rsidP="00B1043D" w14:paraId="2093562A" w14:textId="77777777">
            <w:pPr>
              <w:jc w:val="center"/>
              <w:rPr>
                <w:color w:val="000000" w:themeColor="text1"/>
              </w:rPr>
            </w:pPr>
            <w:r w:rsidRPr="00DB1D37">
              <w:rPr>
                <w:color w:val="000000" w:themeColor="text1"/>
              </w:rPr>
              <w:t>113</w:t>
            </w:r>
          </w:p>
        </w:tc>
        <w:tc>
          <w:tcPr>
            <w:tcW w:w="1591" w:type="dxa"/>
            <w:vAlign w:val="center"/>
          </w:tcPr>
          <w:p w:rsidR="004B0C44" w:rsidRPr="00DB1D37" w:rsidP="00B1043D" w14:paraId="4BEEF06B" w14:textId="77777777">
            <w:pPr>
              <w:jc w:val="center"/>
              <w:rPr>
                <w:color w:val="000000" w:themeColor="text1"/>
              </w:rPr>
            </w:pPr>
            <w:r w:rsidRPr="00DB1D37">
              <w:rPr>
                <w:color w:val="000000" w:themeColor="text1"/>
              </w:rPr>
              <w:t>40 hours</w:t>
            </w:r>
          </w:p>
        </w:tc>
        <w:tc>
          <w:tcPr>
            <w:tcW w:w="1414" w:type="dxa"/>
            <w:vAlign w:val="center"/>
          </w:tcPr>
          <w:p w:rsidR="004B0C44" w:rsidRPr="00DB1D37" w:rsidP="00B1043D" w14:paraId="288A19D4" w14:textId="77777777">
            <w:pPr>
              <w:jc w:val="center"/>
              <w:rPr>
                <w:color w:val="000000" w:themeColor="text1"/>
              </w:rPr>
            </w:pPr>
            <w:r w:rsidRPr="00DB1D37">
              <w:rPr>
                <w:color w:val="000000" w:themeColor="text1"/>
              </w:rPr>
              <w:t>4,520</w:t>
            </w:r>
          </w:p>
        </w:tc>
        <w:tc>
          <w:tcPr>
            <w:tcW w:w="1616" w:type="dxa"/>
            <w:vAlign w:val="center"/>
          </w:tcPr>
          <w:p w:rsidR="004B0C44" w:rsidRPr="00DB1D37" w:rsidP="00B1043D" w14:paraId="550DB581" w14:textId="100BEC5D">
            <w:pPr>
              <w:jc w:val="center"/>
              <w:rPr>
                <w:color w:val="000000" w:themeColor="text1"/>
              </w:rPr>
            </w:pPr>
            <w:r w:rsidRPr="00FC2AC6">
              <w:t>$343,384</w:t>
            </w:r>
          </w:p>
        </w:tc>
      </w:tr>
      <w:tr w14:paraId="22D4B8E9" w14:textId="77777777" w:rsidTr="00B1043D">
        <w:tblPrEx>
          <w:tblW w:w="0" w:type="auto"/>
          <w:tblLook w:val="01E0"/>
        </w:tblPrEx>
        <w:tc>
          <w:tcPr>
            <w:tcW w:w="3415" w:type="dxa"/>
          </w:tcPr>
          <w:p w:rsidR="004B0C44" w:rsidRPr="00DB1D37" w:rsidP="004B0C44" w14:paraId="2CD18C6B" w14:textId="77777777">
            <w:pPr>
              <w:rPr>
                <w:color w:val="000000" w:themeColor="text1"/>
              </w:rPr>
            </w:pPr>
            <w:r w:rsidRPr="00DB1D37">
              <w:rPr>
                <w:color w:val="000000" w:themeColor="text1"/>
              </w:rPr>
              <w:t>170.437-</w:t>
            </w:r>
            <w:r w:rsidRPr="00DB1D37">
              <w:rPr>
                <w:color w:val="000000" w:themeColor="text1"/>
              </w:rPr>
              <w:t>438  Notice</w:t>
            </w:r>
            <w:r w:rsidRPr="00DB1D37">
              <w:rPr>
                <w:color w:val="000000" w:themeColor="text1"/>
              </w:rPr>
              <w:t xml:space="preserve"> Requirements for Public Hearing</w:t>
            </w:r>
          </w:p>
        </w:tc>
        <w:tc>
          <w:tcPr>
            <w:tcW w:w="1306" w:type="dxa"/>
            <w:vAlign w:val="center"/>
          </w:tcPr>
          <w:p w:rsidR="004B0C44" w:rsidRPr="00DB1D37" w:rsidP="00B1043D" w14:paraId="7E04BB56" w14:textId="77777777">
            <w:pPr>
              <w:jc w:val="center"/>
              <w:rPr>
                <w:color w:val="000000" w:themeColor="text1"/>
              </w:rPr>
            </w:pPr>
            <w:r w:rsidRPr="00DB1D37">
              <w:rPr>
                <w:color w:val="000000" w:themeColor="text1"/>
              </w:rPr>
              <w:t>205</w:t>
            </w:r>
          </w:p>
        </w:tc>
        <w:tc>
          <w:tcPr>
            <w:tcW w:w="1591" w:type="dxa"/>
            <w:vAlign w:val="center"/>
          </w:tcPr>
          <w:p w:rsidR="004B0C44" w:rsidRPr="00DB1D37" w:rsidP="00B1043D" w14:paraId="3DC40AC5" w14:textId="77777777">
            <w:pPr>
              <w:jc w:val="center"/>
              <w:rPr>
                <w:color w:val="000000" w:themeColor="text1"/>
              </w:rPr>
            </w:pPr>
            <w:r w:rsidRPr="00DB1D37">
              <w:rPr>
                <w:color w:val="000000" w:themeColor="text1"/>
              </w:rPr>
              <w:t>½ hour</w:t>
            </w:r>
          </w:p>
        </w:tc>
        <w:tc>
          <w:tcPr>
            <w:tcW w:w="1414" w:type="dxa"/>
            <w:vAlign w:val="center"/>
          </w:tcPr>
          <w:p w:rsidR="004B0C44" w:rsidRPr="00DB1D37" w:rsidP="00B1043D" w14:paraId="24DDEBE7" w14:textId="77777777">
            <w:pPr>
              <w:jc w:val="center"/>
              <w:rPr>
                <w:color w:val="000000" w:themeColor="text1"/>
              </w:rPr>
            </w:pPr>
            <w:r w:rsidRPr="00DB1D37">
              <w:rPr>
                <w:color w:val="000000" w:themeColor="text1"/>
              </w:rPr>
              <w:t>103</w:t>
            </w:r>
          </w:p>
        </w:tc>
        <w:tc>
          <w:tcPr>
            <w:tcW w:w="1616" w:type="dxa"/>
            <w:vAlign w:val="center"/>
          </w:tcPr>
          <w:p w:rsidR="004B0C44" w:rsidRPr="00DB1D37" w:rsidP="00B1043D" w14:paraId="70AFC991" w14:textId="3477628F">
            <w:pPr>
              <w:jc w:val="center"/>
              <w:rPr>
                <w:color w:val="000000" w:themeColor="text1"/>
              </w:rPr>
            </w:pPr>
            <w:r w:rsidRPr="00FC2AC6">
              <w:t>$7,825</w:t>
            </w:r>
          </w:p>
        </w:tc>
      </w:tr>
      <w:tr w14:paraId="07920854" w14:textId="77777777" w:rsidTr="00B1043D">
        <w:tblPrEx>
          <w:tblW w:w="0" w:type="auto"/>
          <w:tblLook w:val="01E0"/>
        </w:tblPrEx>
        <w:tc>
          <w:tcPr>
            <w:tcW w:w="3415" w:type="dxa"/>
          </w:tcPr>
          <w:p w:rsidR="004B0C44" w:rsidRPr="00DB1D37" w:rsidP="004B0C44" w14:paraId="55C69896" w14:textId="77777777">
            <w:pPr>
              <w:rPr>
                <w:color w:val="000000" w:themeColor="text1"/>
              </w:rPr>
            </w:pPr>
            <w:r w:rsidRPr="00DB1D37">
              <w:rPr>
                <w:color w:val="000000" w:themeColor="text1"/>
              </w:rPr>
              <w:t>170.439 Record keeping Requirement – Record of Public Hearing</w:t>
            </w:r>
          </w:p>
        </w:tc>
        <w:tc>
          <w:tcPr>
            <w:tcW w:w="1306" w:type="dxa"/>
            <w:vAlign w:val="center"/>
          </w:tcPr>
          <w:p w:rsidR="004B0C44" w:rsidRPr="00DB1D37" w:rsidP="00B1043D" w14:paraId="3ED89972" w14:textId="77777777">
            <w:pPr>
              <w:jc w:val="center"/>
              <w:rPr>
                <w:color w:val="000000" w:themeColor="text1"/>
              </w:rPr>
            </w:pPr>
            <w:r w:rsidRPr="00DB1D37">
              <w:rPr>
                <w:color w:val="000000" w:themeColor="text1"/>
              </w:rPr>
              <w:t>205</w:t>
            </w:r>
          </w:p>
        </w:tc>
        <w:tc>
          <w:tcPr>
            <w:tcW w:w="1591" w:type="dxa"/>
            <w:vAlign w:val="center"/>
          </w:tcPr>
          <w:p w:rsidR="004B0C44" w:rsidRPr="00DB1D37" w:rsidP="00B1043D" w14:paraId="4C02DF7A" w14:textId="77777777">
            <w:pPr>
              <w:jc w:val="center"/>
              <w:rPr>
                <w:color w:val="000000" w:themeColor="text1"/>
              </w:rPr>
            </w:pPr>
            <w:r w:rsidRPr="00DB1D37">
              <w:rPr>
                <w:color w:val="000000" w:themeColor="text1"/>
              </w:rPr>
              <w:t>1 hour</w:t>
            </w:r>
          </w:p>
        </w:tc>
        <w:tc>
          <w:tcPr>
            <w:tcW w:w="1414" w:type="dxa"/>
            <w:vAlign w:val="center"/>
          </w:tcPr>
          <w:p w:rsidR="004B0C44" w:rsidRPr="00DB1D37" w:rsidP="00B1043D" w14:paraId="254434BF" w14:textId="77777777">
            <w:pPr>
              <w:jc w:val="center"/>
              <w:rPr>
                <w:color w:val="000000" w:themeColor="text1"/>
              </w:rPr>
            </w:pPr>
            <w:r w:rsidRPr="00DB1D37">
              <w:rPr>
                <w:color w:val="000000" w:themeColor="text1"/>
              </w:rPr>
              <w:t>205</w:t>
            </w:r>
          </w:p>
        </w:tc>
        <w:tc>
          <w:tcPr>
            <w:tcW w:w="1616" w:type="dxa"/>
            <w:vAlign w:val="center"/>
          </w:tcPr>
          <w:p w:rsidR="004B0C44" w:rsidRPr="00DB1D37" w:rsidP="00B1043D" w14:paraId="44A84CAB" w14:textId="630CD952">
            <w:pPr>
              <w:jc w:val="center"/>
              <w:rPr>
                <w:color w:val="000000" w:themeColor="text1"/>
              </w:rPr>
            </w:pPr>
            <w:r w:rsidRPr="00FC2AC6">
              <w:t>$15,574</w:t>
            </w:r>
          </w:p>
        </w:tc>
      </w:tr>
      <w:tr w14:paraId="182694FD" w14:textId="77777777" w:rsidTr="00B1043D">
        <w:tblPrEx>
          <w:tblW w:w="0" w:type="auto"/>
          <w:tblLook w:val="01E0"/>
        </w:tblPrEx>
        <w:trPr>
          <w:trHeight w:val="350"/>
        </w:trPr>
        <w:tc>
          <w:tcPr>
            <w:tcW w:w="3415" w:type="dxa"/>
          </w:tcPr>
          <w:p w:rsidR="004B0C44" w:rsidRPr="00DB1D37" w:rsidP="004B0C44" w14:paraId="08562794" w14:textId="77777777">
            <w:pPr>
              <w:rPr>
                <w:color w:val="000000" w:themeColor="text1"/>
              </w:rPr>
            </w:pPr>
            <w:r w:rsidRPr="00DB1D37">
              <w:rPr>
                <w:color w:val="000000" w:themeColor="text1"/>
              </w:rPr>
              <w:t>170.456 Provide Information for Exception</w:t>
            </w:r>
          </w:p>
        </w:tc>
        <w:tc>
          <w:tcPr>
            <w:tcW w:w="1306" w:type="dxa"/>
            <w:vAlign w:val="center"/>
          </w:tcPr>
          <w:p w:rsidR="004B0C44" w:rsidRPr="00DB1D37" w:rsidP="00B1043D" w14:paraId="6C3920EB" w14:textId="77777777">
            <w:pPr>
              <w:jc w:val="center"/>
              <w:rPr>
                <w:color w:val="000000" w:themeColor="text1"/>
              </w:rPr>
            </w:pPr>
            <w:r w:rsidRPr="00DB1D37">
              <w:rPr>
                <w:color w:val="000000" w:themeColor="text1"/>
              </w:rPr>
              <w:t>10</w:t>
            </w:r>
          </w:p>
        </w:tc>
        <w:tc>
          <w:tcPr>
            <w:tcW w:w="1591" w:type="dxa"/>
            <w:tcBorders>
              <w:bottom w:val="single" w:sz="4" w:space="0" w:color="auto"/>
            </w:tcBorders>
            <w:vAlign w:val="center"/>
          </w:tcPr>
          <w:p w:rsidR="004B0C44" w:rsidRPr="00DB1D37" w:rsidP="00B1043D" w14:paraId="28D51987" w14:textId="77777777">
            <w:pPr>
              <w:jc w:val="center"/>
              <w:rPr>
                <w:color w:val="000000" w:themeColor="text1"/>
              </w:rPr>
            </w:pPr>
            <w:r w:rsidRPr="00DB1D37">
              <w:rPr>
                <w:color w:val="000000" w:themeColor="text1"/>
              </w:rPr>
              <w:t>4 hours</w:t>
            </w:r>
          </w:p>
        </w:tc>
        <w:tc>
          <w:tcPr>
            <w:tcW w:w="1414" w:type="dxa"/>
            <w:vAlign w:val="center"/>
          </w:tcPr>
          <w:p w:rsidR="004B0C44" w:rsidRPr="00DB1D37" w:rsidP="00B1043D" w14:paraId="12412085" w14:textId="77777777">
            <w:pPr>
              <w:jc w:val="center"/>
              <w:rPr>
                <w:color w:val="000000" w:themeColor="text1"/>
              </w:rPr>
            </w:pPr>
            <w:r w:rsidRPr="00DB1D37">
              <w:rPr>
                <w:color w:val="000000" w:themeColor="text1"/>
              </w:rPr>
              <w:t>40</w:t>
            </w:r>
          </w:p>
        </w:tc>
        <w:tc>
          <w:tcPr>
            <w:tcW w:w="1616" w:type="dxa"/>
            <w:vAlign w:val="center"/>
          </w:tcPr>
          <w:p w:rsidR="004B0C44" w:rsidRPr="00DB1D37" w:rsidP="00B1043D" w14:paraId="678944F0" w14:textId="7EFA02AA">
            <w:pPr>
              <w:jc w:val="center"/>
              <w:rPr>
                <w:color w:val="000000" w:themeColor="text1"/>
              </w:rPr>
            </w:pPr>
            <w:r w:rsidRPr="00FC2AC6">
              <w:t>$3,039</w:t>
            </w:r>
          </w:p>
        </w:tc>
      </w:tr>
      <w:tr w14:paraId="15E74603" w14:textId="77777777" w:rsidTr="00B1043D">
        <w:tblPrEx>
          <w:tblW w:w="0" w:type="auto"/>
          <w:tblLook w:val="01E0"/>
        </w:tblPrEx>
        <w:tc>
          <w:tcPr>
            <w:tcW w:w="3415" w:type="dxa"/>
          </w:tcPr>
          <w:p w:rsidR="004B0C44" w:rsidRPr="00224425" w:rsidP="004B0C44" w14:paraId="1B2E73AC" w14:textId="77777777">
            <w:pPr>
              <w:rPr>
                <w:b/>
                <w:bCs/>
                <w:color w:val="000000" w:themeColor="text1"/>
              </w:rPr>
            </w:pPr>
            <w:r w:rsidRPr="00224425">
              <w:rPr>
                <w:b/>
                <w:bCs/>
                <w:color w:val="000000" w:themeColor="text1"/>
              </w:rPr>
              <w:t>TOTALS</w:t>
            </w:r>
          </w:p>
        </w:tc>
        <w:tc>
          <w:tcPr>
            <w:tcW w:w="1306" w:type="dxa"/>
            <w:vAlign w:val="center"/>
          </w:tcPr>
          <w:p w:rsidR="004B0C44" w:rsidRPr="00DB1D37" w:rsidP="00B1043D" w14:paraId="1E1F07EE" w14:textId="4052F7A4">
            <w:pPr>
              <w:jc w:val="center"/>
              <w:rPr>
                <w:color w:val="000000" w:themeColor="text1"/>
              </w:rPr>
            </w:pPr>
            <w:r w:rsidRPr="00224425">
              <w:rPr>
                <w:b/>
                <w:bCs/>
                <w:color w:val="000000" w:themeColor="text1"/>
              </w:rPr>
              <w:t>1,504</w:t>
            </w:r>
          </w:p>
        </w:tc>
        <w:tc>
          <w:tcPr>
            <w:tcW w:w="1591" w:type="dxa"/>
            <w:shd w:val="clear" w:color="auto" w:fill="D9D9D9"/>
            <w:vAlign w:val="center"/>
          </w:tcPr>
          <w:p w:rsidR="004B0C44" w:rsidRPr="00DB1D37" w:rsidP="00B1043D" w14:paraId="718DEB8E" w14:textId="77777777">
            <w:pPr>
              <w:jc w:val="center"/>
              <w:rPr>
                <w:color w:val="000000" w:themeColor="text1"/>
              </w:rPr>
            </w:pPr>
          </w:p>
        </w:tc>
        <w:tc>
          <w:tcPr>
            <w:tcW w:w="1414" w:type="dxa"/>
            <w:vAlign w:val="center"/>
          </w:tcPr>
          <w:p w:rsidR="004B0C44" w:rsidRPr="00DB1D37" w:rsidP="00B1043D" w14:paraId="4EB120C0" w14:textId="142223DE">
            <w:pPr>
              <w:jc w:val="center"/>
              <w:rPr>
                <w:color w:val="000000" w:themeColor="text1"/>
              </w:rPr>
            </w:pPr>
            <w:r w:rsidRPr="00224425">
              <w:rPr>
                <w:b/>
                <w:bCs/>
                <w:color w:val="000000" w:themeColor="text1"/>
              </w:rPr>
              <w:t>20,928</w:t>
            </w:r>
          </w:p>
        </w:tc>
        <w:tc>
          <w:tcPr>
            <w:tcW w:w="1616" w:type="dxa"/>
            <w:vAlign w:val="center"/>
          </w:tcPr>
          <w:p w:rsidR="004B0C44" w:rsidRPr="004B0C44" w:rsidP="00B1043D" w14:paraId="7C424894" w14:textId="584538D4">
            <w:pPr>
              <w:jc w:val="center"/>
              <w:rPr>
                <w:b/>
                <w:bCs/>
                <w:color w:val="000000" w:themeColor="text1"/>
              </w:rPr>
            </w:pPr>
            <w:bookmarkStart w:id="0" w:name="_Hlk216698713"/>
            <w:r w:rsidRPr="004B0C44">
              <w:rPr>
                <w:b/>
                <w:bCs/>
              </w:rPr>
              <w:t>$1,589,900</w:t>
            </w:r>
            <w:bookmarkEnd w:id="0"/>
          </w:p>
        </w:tc>
      </w:tr>
    </w:tbl>
    <w:p w:rsidR="00D64230" w:rsidRPr="00DB1D37" w:rsidP="009A34F0" w14:paraId="0E66C9A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00295103" w:rsidRPr="00DB1D37" w14:paraId="1851C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13.</w:t>
      </w:r>
      <w:r w:rsidRPr="00DB1D37">
        <w:rPr>
          <w:b/>
          <w:color w:val="000000" w:themeColor="text1"/>
          <w:sz w:val="24"/>
          <w:szCs w:val="24"/>
        </w:rPr>
        <w:tab/>
      </w:r>
      <w:r w:rsidRPr="00DB1D37">
        <w:rPr>
          <w:b/>
          <w:color w:val="000000" w:themeColor="text1"/>
          <w:sz w:val="24"/>
          <w:szCs w:val="24"/>
        </w:rPr>
        <w:t xml:space="preserve">Provide an estimate of the total annual </w:t>
      </w:r>
      <w:r w:rsidRPr="00DB1D37" w:rsidR="00DE1FFE">
        <w:rPr>
          <w:b/>
          <w:color w:val="000000" w:themeColor="text1"/>
          <w:sz w:val="24"/>
          <w:szCs w:val="24"/>
        </w:rPr>
        <w:t>non-hour</w:t>
      </w:r>
      <w:r w:rsidRPr="00DB1D37">
        <w:rPr>
          <w:b/>
          <w:color w:val="000000" w:themeColor="text1"/>
          <w:sz w:val="24"/>
          <w:szCs w:val="24"/>
        </w:rPr>
        <w:t xml:space="preserve"> cost burden to respondents or recordkeepers resulting from the collection of information.  (Do not include the cost of any hour burden </w:t>
      </w:r>
      <w:r w:rsidRPr="00DB1D37" w:rsidR="004A6DFA">
        <w:rPr>
          <w:b/>
          <w:color w:val="000000" w:themeColor="text1"/>
          <w:sz w:val="24"/>
          <w:szCs w:val="24"/>
        </w:rPr>
        <w:t xml:space="preserve">already reflected </w:t>
      </w:r>
      <w:r w:rsidRPr="00DB1D37" w:rsidR="00F73931">
        <w:rPr>
          <w:b/>
          <w:color w:val="000000" w:themeColor="text1"/>
          <w:sz w:val="24"/>
          <w:szCs w:val="24"/>
        </w:rPr>
        <w:t>in item 12</w:t>
      </w:r>
      <w:r w:rsidRPr="00DB1D37" w:rsidR="004A6DFA">
        <w:rPr>
          <w:b/>
          <w:color w:val="000000" w:themeColor="text1"/>
          <w:sz w:val="24"/>
          <w:szCs w:val="24"/>
        </w:rPr>
        <w:t>.)</w:t>
      </w:r>
    </w:p>
    <w:p w:rsidR="00295103" w:rsidRPr="00DB1D37" w14:paraId="138DB4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color w:val="000000" w:themeColor="text1"/>
          <w:sz w:val="24"/>
          <w:szCs w:val="24"/>
        </w:rPr>
      </w:pPr>
      <w:r w:rsidRPr="00DB1D37">
        <w:rPr>
          <w:b/>
          <w:color w:val="000000" w:themeColor="text1"/>
          <w:sz w:val="24"/>
          <w:szCs w:val="24"/>
        </w:rPr>
        <w:t>*</w:t>
      </w:r>
      <w:r w:rsidRPr="00DB1D37">
        <w:rPr>
          <w:b/>
          <w:color w:val="000000" w:themeColor="text1"/>
          <w:sz w:val="24"/>
          <w:szCs w:val="24"/>
        </w:rPr>
        <w:tab/>
        <w:t xml:space="preserve">The cost estimate should be split into two components: (a) </w:t>
      </w:r>
      <w:r w:rsidRPr="00DB1D37">
        <w:rPr>
          <w:b/>
          <w:color w:val="000000" w:themeColor="text1"/>
          <w:sz w:val="24"/>
          <w:szCs w:val="24"/>
        </w:rPr>
        <w:t>a total</w:t>
      </w:r>
      <w:r w:rsidRPr="00DB1D37">
        <w:rPr>
          <w:b/>
          <w:color w:val="000000" w:themeColor="text1"/>
          <w:sz w:val="24"/>
          <w:szCs w:val="24"/>
        </w:rPr>
        <w:t xml:space="preserve"> capital and start-up cost component (annualized over its expected useful life) and (b) </w:t>
      </w:r>
      <w:r w:rsidRPr="00DB1D37">
        <w:rPr>
          <w:b/>
          <w:color w:val="000000" w:themeColor="text1"/>
          <w:sz w:val="24"/>
          <w:szCs w:val="24"/>
        </w:rPr>
        <w:t>a total</w:t>
      </w:r>
      <w:r w:rsidRPr="00DB1D37">
        <w:rPr>
          <w:b/>
          <w:color w:val="000000" w:themeColor="text1"/>
          <w:sz w:val="24"/>
          <w:szCs w:val="24"/>
        </w:rPr>
        <w:t xml:space="preserve"> operation and maintenance and purchase of services component.  The estimates should </w:t>
      </w:r>
      <w:r w:rsidRPr="00DB1D37">
        <w:rPr>
          <w:b/>
          <w:color w:val="000000" w:themeColor="text1"/>
          <w:sz w:val="24"/>
          <w:szCs w:val="24"/>
        </w:rPr>
        <w:t>take into account</w:t>
      </w:r>
      <w:r w:rsidRPr="00DB1D37">
        <w:rPr>
          <w:b/>
          <w:color w:val="000000" w:themeColor="text1"/>
          <w:sz w:val="24"/>
          <w:szCs w:val="24"/>
        </w:rPr>
        <w:t xml:space="preserve"> costs associated with generating, maintaining, and disclosing or providing the information </w:t>
      </w:r>
      <w:r w:rsidRPr="00DB1D37" w:rsidR="000257C8">
        <w:rPr>
          <w:b/>
          <w:color w:val="000000" w:themeColor="text1"/>
          <w:sz w:val="24"/>
          <w:szCs w:val="24"/>
        </w:rPr>
        <w:t>(</w:t>
      </w:r>
      <w:r w:rsidRPr="00DB1D37">
        <w:rPr>
          <w:b/>
          <w:color w:val="000000" w:themeColor="text1"/>
          <w:sz w:val="24"/>
          <w:szCs w:val="24"/>
        </w:rPr>
        <w:t>including filing fees paid</w:t>
      </w:r>
      <w:r w:rsidRPr="00DB1D37" w:rsidR="000257C8">
        <w:rPr>
          <w:b/>
          <w:color w:val="000000" w:themeColor="text1"/>
          <w:sz w:val="24"/>
          <w:szCs w:val="24"/>
        </w:rPr>
        <w:t xml:space="preserve"> for form processing)</w:t>
      </w:r>
      <w:r w:rsidRPr="00DB1D37">
        <w:rPr>
          <w:b/>
          <w:color w:val="000000" w:themeColor="text1"/>
          <w:sz w:val="24"/>
          <w:szCs w:val="24"/>
        </w:rPr>
        <w:t>.  Include descriptions of methods used to estimate major cost factors including system and technology acqui</w:t>
      </w:r>
      <w:r w:rsidRPr="00DB1D37">
        <w:rPr>
          <w:b/>
          <w:color w:val="000000" w:themeColor="text1"/>
          <w:sz w:val="24"/>
          <w:szCs w:val="24"/>
        </w:rPr>
        <w:t xml:space="preserve">sition, expected useful life of capital equipment, the discount rate(s), and the </w:t>
      </w:r>
      <w:r w:rsidRPr="00DB1D37">
        <w:rPr>
          <w:b/>
          <w:color w:val="000000" w:themeColor="text1"/>
          <w:sz w:val="24"/>
          <w:szCs w:val="24"/>
        </w:rPr>
        <w:t>time period</w:t>
      </w:r>
      <w:r w:rsidRPr="00DB1D37">
        <w:rPr>
          <w:b/>
          <w:color w:val="000000" w:themeColor="text1"/>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DB1D37" w14:paraId="3E64AF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color w:val="000000" w:themeColor="text1"/>
          <w:sz w:val="24"/>
          <w:szCs w:val="24"/>
        </w:rPr>
      </w:pPr>
      <w:r w:rsidRPr="00DB1D37">
        <w:rPr>
          <w:b/>
          <w:color w:val="000000" w:themeColor="text1"/>
          <w:sz w:val="24"/>
          <w:szCs w:val="24"/>
        </w:rPr>
        <w:t>*</w:t>
      </w:r>
      <w:r w:rsidRPr="00DB1D37">
        <w:rPr>
          <w:b/>
          <w:color w:val="000000" w:themeColor="text1"/>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DB1D37">
        <w:rPr>
          <w:b/>
          <w:color w:val="000000" w:themeColor="text1"/>
          <w:sz w:val="24"/>
          <w:szCs w:val="24"/>
        </w:rPr>
        <w:t>containing the information collection, as appropriate.</w:t>
      </w:r>
    </w:p>
    <w:p w:rsidR="00295103" w:rsidRPr="00DB1D37" w14:paraId="37A492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DB1D37">
        <w:rPr>
          <w:b/>
          <w:color w:val="000000" w:themeColor="text1"/>
          <w:sz w:val="24"/>
          <w:szCs w:val="24"/>
        </w:rPr>
        <w:tab/>
        <w:t>*</w:t>
      </w:r>
      <w:r w:rsidRPr="00DB1D37">
        <w:rPr>
          <w:b/>
          <w:color w:val="000000" w:themeColor="text1"/>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F2545" w:rsidRPr="00DB1D37" w14:paraId="3F9062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p>
    <w:p w:rsidR="009A34F0" w:rsidRPr="00DB1D37" w:rsidP="009A34F0" w14:paraId="211D3C4E" w14:textId="77777777">
      <w:pPr>
        <w:rPr>
          <w:color w:val="000000" w:themeColor="text1"/>
          <w:sz w:val="24"/>
          <w:szCs w:val="24"/>
        </w:rPr>
      </w:pPr>
      <w:r w:rsidRPr="00DB1D37">
        <w:rPr>
          <w:color w:val="000000" w:themeColor="text1"/>
          <w:sz w:val="24"/>
          <w:szCs w:val="24"/>
        </w:rPr>
        <w:t xml:space="preserve">The estimated total annual cost burden to respondents or record keepers for capital and start-up costs components (annualized over the expected useful life) for this information collection is $0.  The information collection will not require the purchase of any capital equipment nor create any start-up costs because no equipment is involved in the implementation of these provisions of </w:t>
      </w:r>
      <w:r w:rsidRPr="00DB1D37">
        <w:rPr>
          <w:color w:val="000000" w:themeColor="text1"/>
          <w:sz w:val="24"/>
          <w:szCs w:val="24"/>
        </w:rPr>
        <w:t xml:space="preserve">the </w:t>
      </w:r>
      <w:r w:rsidRPr="00DB1D37" w:rsidR="00950D85">
        <w:rPr>
          <w:color w:val="000000" w:themeColor="text1"/>
          <w:sz w:val="24"/>
          <w:szCs w:val="24"/>
        </w:rPr>
        <w:t>T</w:t>
      </w:r>
      <w:r w:rsidRPr="00DB1D37" w:rsidR="00E85B0A">
        <w:rPr>
          <w:color w:val="000000" w:themeColor="text1"/>
          <w:sz w:val="24"/>
          <w:szCs w:val="24"/>
        </w:rPr>
        <w:t>T</w:t>
      </w:r>
      <w:r w:rsidRPr="00DB1D37" w:rsidR="00950D85">
        <w:rPr>
          <w:color w:val="000000" w:themeColor="text1"/>
          <w:sz w:val="24"/>
          <w:szCs w:val="24"/>
        </w:rPr>
        <w:t>P</w:t>
      </w:r>
      <w:r w:rsidRPr="00DB1D37">
        <w:rPr>
          <w:color w:val="000000" w:themeColor="text1"/>
          <w:sz w:val="24"/>
          <w:szCs w:val="24"/>
        </w:rPr>
        <w:t xml:space="preserve">.  </w:t>
      </w:r>
      <w:r w:rsidRPr="00DB1D37">
        <w:rPr>
          <w:color w:val="000000" w:themeColor="text1"/>
          <w:sz w:val="24"/>
          <w:szCs w:val="24"/>
        </w:rPr>
        <w:t xml:space="preserve">The </w:t>
      </w:r>
      <w:r w:rsidRPr="00DB1D37" w:rsidR="00950D85">
        <w:rPr>
          <w:color w:val="000000" w:themeColor="text1"/>
          <w:sz w:val="24"/>
          <w:szCs w:val="24"/>
        </w:rPr>
        <w:t>T</w:t>
      </w:r>
      <w:r w:rsidRPr="00DB1D37" w:rsidR="00E85B0A">
        <w:rPr>
          <w:color w:val="000000" w:themeColor="text1"/>
          <w:sz w:val="24"/>
          <w:szCs w:val="24"/>
        </w:rPr>
        <w:t>T</w:t>
      </w:r>
      <w:r w:rsidRPr="00DB1D37" w:rsidR="00950D85">
        <w:rPr>
          <w:color w:val="000000" w:themeColor="text1"/>
          <w:sz w:val="24"/>
          <w:szCs w:val="24"/>
        </w:rPr>
        <w:t>P</w:t>
      </w:r>
      <w:r w:rsidRPr="00DB1D37">
        <w:rPr>
          <w:color w:val="000000" w:themeColor="text1"/>
          <w:sz w:val="24"/>
          <w:szCs w:val="24"/>
        </w:rPr>
        <w:t xml:space="preserve"> is a service that already exists within the BIA and, therefore, no start-up costs would be intended through this collection.  </w:t>
      </w:r>
      <w:r w:rsidRPr="00DB1D37">
        <w:rPr>
          <w:color w:val="000000" w:themeColor="text1"/>
          <w:sz w:val="24"/>
          <w:szCs w:val="24"/>
        </w:rPr>
        <w:t>Any computers</w:t>
      </w:r>
      <w:r w:rsidRPr="00DB1D37">
        <w:rPr>
          <w:color w:val="000000" w:themeColor="text1"/>
          <w:sz w:val="24"/>
          <w:szCs w:val="24"/>
        </w:rPr>
        <w:t xml:space="preserve"> and software used to complete this information collection are part of the respondent’s customary and usual business practices and, therefore, are not included in the estimate.</w:t>
      </w:r>
    </w:p>
    <w:p w:rsidR="009A34F0" w:rsidRPr="00DB1D37" w:rsidP="009A34F0" w14:paraId="799F3919" w14:textId="77777777">
      <w:pPr>
        <w:rPr>
          <w:color w:val="000000" w:themeColor="text1"/>
          <w:sz w:val="24"/>
          <w:szCs w:val="24"/>
        </w:rPr>
      </w:pPr>
    </w:p>
    <w:p w:rsidR="009A34F0" w:rsidRPr="00DB1D37" w:rsidP="009A34F0" w14:paraId="6C5E8032" w14:textId="77777777">
      <w:pPr>
        <w:rPr>
          <w:color w:val="000000" w:themeColor="text1"/>
          <w:sz w:val="24"/>
          <w:szCs w:val="24"/>
        </w:rPr>
      </w:pPr>
      <w:r w:rsidRPr="00DB1D37">
        <w:rPr>
          <w:color w:val="000000" w:themeColor="text1"/>
          <w:sz w:val="24"/>
          <w:szCs w:val="24"/>
        </w:rPr>
        <w:t>The information collection will not create new or additional costs associated with generating, maintaining, disclosing, or providing information that is not already identified in question 12 of this supporting statement.</w:t>
      </w:r>
    </w:p>
    <w:p w:rsidR="00295103" w:rsidRPr="00DB1D37" w14:paraId="0068F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60758B" w:rsidRPr="00DB1D37" w14:paraId="551043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14.</w:t>
      </w:r>
      <w:r w:rsidRPr="00DB1D37">
        <w:rPr>
          <w:b/>
          <w:color w:val="000000" w:themeColor="text1"/>
          <w:sz w:val="24"/>
          <w:szCs w:val="24"/>
        </w:rPr>
        <w:tab/>
      </w:r>
      <w:r w:rsidRPr="00DB1D37">
        <w:rPr>
          <w:b/>
          <w:color w:val="000000" w:themeColor="text1"/>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DB1D37">
        <w:rPr>
          <w:b/>
          <w:color w:val="000000" w:themeColor="text1"/>
          <w:sz w:val="24"/>
          <w:szCs w:val="24"/>
        </w:rPr>
        <w:t>expense</w:t>
      </w:r>
      <w:r w:rsidRPr="00DB1D37">
        <w:rPr>
          <w:b/>
          <w:color w:val="000000" w:themeColor="text1"/>
          <w:sz w:val="24"/>
          <w:szCs w:val="24"/>
        </w:rPr>
        <w:t xml:space="preserve"> that would not have been incurred without this collection of information. </w:t>
      </w:r>
    </w:p>
    <w:p w:rsidR="0060758B" w:rsidRPr="00DB1D37" w14:paraId="6BFF0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9A34F0" w:rsidRPr="00DB1D37" w:rsidP="009A34F0" w14:paraId="329F79A6" w14:textId="61C88E23">
      <w:pPr>
        <w:rPr>
          <w:color w:val="000000" w:themeColor="text1"/>
          <w:sz w:val="24"/>
          <w:szCs w:val="24"/>
        </w:rPr>
      </w:pPr>
      <w:r w:rsidRPr="00DB1D37">
        <w:rPr>
          <w:color w:val="000000" w:themeColor="text1"/>
          <w:sz w:val="24"/>
          <w:szCs w:val="24"/>
        </w:rPr>
        <w:t>The annualized cost to the Federal Government for thi</w:t>
      </w:r>
      <w:r w:rsidRPr="00DB1D37" w:rsidR="001F328F">
        <w:rPr>
          <w:color w:val="000000" w:themeColor="text1"/>
          <w:sz w:val="24"/>
          <w:szCs w:val="24"/>
        </w:rPr>
        <w:t xml:space="preserve">s information collection is </w:t>
      </w:r>
      <w:r w:rsidRPr="002F48FB" w:rsidR="002F48FB">
        <w:rPr>
          <w:b/>
          <w:bCs/>
          <w:color w:val="000000" w:themeColor="text1"/>
          <w:sz w:val="24"/>
          <w:szCs w:val="24"/>
        </w:rPr>
        <w:t>$332,681</w:t>
      </w:r>
      <w:r w:rsidRPr="00DB1D37">
        <w:rPr>
          <w:color w:val="000000" w:themeColor="text1"/>
          <w:sz w:val="24"/>
          <w:szCs w:val="24"/>
        </w:rPr>
        <w:t xml:space="preserve">.  This represents the cost of reviewing data and submissions for participation in </w:t>
      </w:r>
      <w:r w:rsidRPr="00DB1D37">
        <w:rPr>
          <w:color w:val="000000" w:themeColor="text1"/>
          <w:sz w:val="24"/>
          <w:szCs w:val="24"/>
        </w:rPr>
        <w:t xml:space="preserve">the </w:t>
      </w:r>
      <w:r w:rsidRPr="00DB1D37" w:rsidR="00950D85">
        <w:rPr>
          <w:color w:val="000000" w:themeColor="text1"/>
          <w:sz w:val="24"/>
          <w:szCs w:val="24"/>
        </w:rPr>
        <w:t>T</w:t>
      </w:r>
      <w:r w:rsidRPr="00DB1D37" w:rsidR="00E85B0A">
        <w:rPr>
          <w:color w:val="000000" w:themeColor="text1"/>
          <w:sz w:val="24"/>
          <w:szCs w:val="24"/>
        </w:rPr>
        <w:t>T</w:t>
      </w:r>
      <w:r w:rsidRPr="00DB1D37" w:rsidR="00950D85">
        <w:rPr>
          <w:color w:val="000000" w:themeColor="text1"/>
          <w:sz w:val="24"/>
          <w:szCs w:val="24"/>
        </w:rPr>
        <w:t>P</w:t>
      </w:r>
      <w:r w:rsidRPr="00DB1D37">
        <w:rPr>
          <w:color w:val="000000" w:themeColor="text1"/>
          <w:sz w:val="24"/>
          <w:szCs w:val="24"/>
        </w:rPr>
        <w:t xml:space="preserve">, including some program designing, and miscellaneous expenses related to that review.  </w:t>
      </w:r>
      <w:r w:rsidRPr="00DB1D37" w:rsidR="00DA0EE8">
        <w:rPr>
          <w:color w:val="000000" w:themeColor="text1"/>
          <w:sz w:val="24"/>
          <w:szCs w:val="24"/>
        </w:rPr>
        <w:t xml:space="preserve">Hourly rates were based on OPM’s </w:t>
      </w:r>
      <w:r w:rsidRPr="003825CB" w:rsidR="003825CB">
        <w:rPr>
          <w:color w:val="000000" w:themeColor="text1"/>
          <w:sz w:val="24"/>
          <w:szCs w:val="24"/>
        </w:rPr>
        <w:t>Salary Table 2025-RUS</w:t>
      </w:r>
      <w:r w:rsidRPr="00DB1D37" w:rsidR="00DA0EE8">
        <w:rPr>
          <w:color w:val="000000" w:themeColor="text1"/>
          <w:sz w:val="24"/>
          <w:szCs w:val="24"/>
        </w:rPr>
        <w:t>.</w:t>
      </w:r>
      <w:r w:rsidRPr="00DB1D37" w:rsidR="00DA0EE8">
        <w:rPr>
          <w:i/>
          <w:iCs/>
          <w:color w:val="000000" w:themeColor="text1"/>
          <w:sz w:val="24"/>
          <w:szCs w:val="24"/>
        </w:rPr>
        <w:t xml:space="preserve"> See</w:t>
      </w:r>
      <w:r w:rsidRPr="00DB1D37" w:rsidR="00DA0EE8">
        <w:rPr>
          <w:color w:val="000000" w:themeColor="text1"/>
          <w:sz w:val="24"/>
          <w:szCs w:val="24"/>
        </w:rPr>
        <w:t xml:space="preserve"> </w:t>
      </w:r>
      <w:r w:rsidRPr="00847F43" w:rsidR="00847F43">
        <w:rPr>
          <w:color w:val="000000" w:themeColor="text1"/>
          <w:sz w:val="24"/>
          <w:szCs w:val="24"/>
        </w:rPr>
        <w:t>https://www.opm.gov/policy-data-oversight/pay-leave/salaries-wages/salary-tables/pdf/202</w:t>
      </w:r>
      <w:r w:rsidR="00681218">
        <w:rPr>
          <w:color w:val="000000" w:themeColor="text1"/>
          <w:sz w:val="24"/>
          <w:szCs w:val="24"/>
        </w:rPr>
        <w:t>6</w:t>
      </w:r>
      <w:r w:rsidRPr="00847F43" w:rsidR="00847F43">
        <w:rPr>
          <w:color w:val="000000" w:themeColor="text1"/>
          <w:sz w:val="24"/>
          <w:szCs w:val="24"/>
        </w:rPr>
        <w:t>/RUS_h.pdf</w:t>
      </w:r>
      <w:r w:rsidRPr="00DB1D37" w:rsidR="00DA0EE8">
        <w:rPr>
          <w:color w:val="000000" w:themeColor="text1"/>
          <w:sz w:val="24"/>
          <w:szCs w:val="24"/>
        </w:rPr>
        <w:t xml:space="preserve">.  BIA included a 1.6 multiplier based on the BLS release. </w:t>
      </w:r>
      <w:r w:rsidR="00DA0EE8">
        <w:rPr>
          <w:color w:val="000000" w:themeColor="text1"/>
          <w:sz w:val="24"/>
          <w:szCs w:val="24"/>
        </w:rPr>
        <w:t>B</w:t>
      </w:r>
      <w:r w:rsidRPr="00DB1D37" w:rsidR="00DA0EE8">
        <w:rPr>
          <w:color w:val="000000" w:themeColor="text1"/>
          <w:sz w:val="24"/>
          <w:szCs w:val="24"/>
        </w:rPr>
        <w:t>IA has around 1</w:t>
      </w:r>
      <w:r w:rsidR="00DA0EE8">
        <w:rPr>
          <w:color w:val="000000" w:themeColor="text1"/>
          <w:sz w:val="24"/>
          <w:szCs w:val="24"/>
        </w:rPr>
        <w:t>6</w:t>
      </w:r>
      <w:r w:rsidRPr="00DB1D37" w:rsidR="00DA0EE8">
        <w:rPr>
          <w:color w:val="000000" w:themeColor="text1"/>
          <w:sz w:val="24"/>
          <w:szCs w:val="24"/>
        </w:rPr>
        <w:t xml:space="preserve"> </w:t>
      </w:r>
      <w:r w:rsidR="00DA0EE8">
        <w:rPr>
          <w:color w:val="000000" w:themeColor="text1"/>
          <w:sz w:val="24"/>
          <w:szCs w:val="24"/>
        </w:rPr>
        <w:t>specialists</w:t>
      </w:r>
      <w:r w:rsidRPr="00DB1D37" w:rsidR="00DA0EE8">
        <w:rPr>
          <w:color w:val="000000" w:themeColor="text1"/>
          <w:sz w:val="24"/>
          <w:szCs w:val="24"/>
        </w:rPr>
        <w:t xml:space="preserve"> who work around 200 hours on the reports totaling 3,200 burden hours on average.</w:t>
      </w:r>
    </w:p>
    <w:p w:rsidR="009A34F0" w:rsidRPr="00DB1D37" w:rsidP="00DB1D37" w14:paraId="78838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tbl>
      <w:tblPr>
        <w:tblStyle w:val="TableGrid"/>
        <w:tblW w:w="8108" w:type="dxa"/>
        <w:tblInd w:w="445" w:type="dxa"/>
        <w:tblLook w:val="04A0"/>
      </w:tblPr>
      <w:tblGrid>
        <w:gridCol w:w="1710"/>
        <w:gridCol w:w="1710"/>
        <w:gridCol w:w="1801"/>
        <w:gridCol w:w="1436"/>
        <w:gridCol w:w="1451"/>
      </w:tblGrid>
      <w:tr w14:paraId="1C6E09B4" w14:textId="77777777" w:rsidTr="005A0597">
        <w:tblPrEx>
          <w:tblW w:w="8108" w:type="dxa"/>
          <w:tblInd w:w="445" w:type="dxa"/>
          <w:tblLook w:val="04A0"/>
        </w:tblPrEx>
        <w:trPr>
          <w:trHeight w:val="629"/>
        </w:trPr>
        <w:tc>
          <w:tcPr>
            <w:tcW w:w="1710" w:type="dxa"/>
          </w:tcPr>
          <w:p w:rsidR="001E1BC1" w:rsidRPr="00DB1D37" w:rsidP="003071EF" w14:paraId="30BB5E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szCs w:val="20"/>
              </w:rPr>
            </w:pPr>
            <w:r w:rsidRPr="00DB1D37">
              <w:rPr>
                <w:b/>
                <w:bCs/>
                <w:color w:val="000000" w:themeColor="text1"/>
              </w:rPr>
              <w:t>Federal Government Activity</w:t>
            </w:r>
          </w:p>
        </w:tc>
        <w:tc>
          <w:tcPr>
            <w:tcW w:w="1710" w:type="dxa"/>
          </w:tcPr>
          <w:p w:rsidR="001E1BC1" w:rsidRPr="00DB1D37" w:rsidP="003071EF" w14:paraId="1F22DA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szCs w:val="20"/>
              </w:rPr>
            </w:pPr>
            <w:r w:rsidRPr="00DB1D37">
              <w:rPr>
                <w:b/>
                <w:bCs/>
                <w:color w:val="000000" w:themeColor="text1"/>
              </w:rPr>
              <w:t>General Schedule</w:t>
            </w:r>
          </w:p>
        </w:tc>
        <w:tc>
          <w:tcPr>
            <w:tcW w:w="1801" w:type="dxa"/>
          </w:tcPr>
          <w:p w:rsidR="001E1BC1" w:rsidRPr="00DB1D37" w:rsidP="003071EF" w14:paraId="171736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szCs w:val="20"/>
              </w:rPr>
            </w:pPr>
            <w:r w:rsidRPr="00DB1D37">
              <w:rPr>
                <w:b/>
                <w:bCs/>
                <w:color w:val="000000" w:themeColor="text1"/>
              </w:rPr>
              <w:t>Loaded Rate</w:t>
            </w:r>
          </w:p>
        </w:tc>
        <w:tc>
          <w:tcPr>
            <w:tcW w:w="1436" w:type="dxa"/>
          </w:tcPr>
          <w:p w:rsidR="001E1BC1" w:rsidRPr="00DB1D37" w:rsidP="003071EF" w14:paraId="708BDE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szCs w:val="20"/>
              </w:rPr>
            </w:pPr>
            <w:r w:rsidRPr="00DB1D37">
              <w:rPr>
                <w:b/>
                <w:bCs/>
                <w:color w:val="000000" w:themeColor="text1"/>
              </w:rPr>
              <w:t xml:space="preserve">Annual Burden Hours </w:t>
            </w:r>
          </w:p>
        </w:tc>
        <w:tc>
          <w:tcPr>
            <w:tcW w:w="1451" w:type="dxa"/>
          </w:tcPr>
          <w:p w:rsidR="001E1BC1" w:rsidRPr="00DB1D37" w:rsidP="003071EF" w14:paraId="40D73D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szCs w:val="20"/>
              </w:rPr>
            </w:pPr>
            <w:r w:rsidRPr="00DB1D37">
              <w:rPr>
                <w:b/>
                <w:bCs/>
                <w:color w:val="000000" w:themeColor="text1"/>
              </w:rPr>
              <w:t>Total Annual Cost (salary &amp; benefits)</w:t>
            </w:r>
          </w:p>
        </w:tc>
      </w:tr>
      <w:tr w14:paraId="2EA203AD" w14:textId="77777777" w:rsidTr="00B1043D">
        <w:tblPrEx>
          <w:tblW w:w="8108" w:type="dxa"/>
          <w:tblInd w:w="445" w:type="dxa"/>
          <w:tblLook w:val="04A0"/>
        </w:tblPrEx>
        <w:trPr>
          <w:trHeight w:val="233"/>
        </w:trPr>
        <w:tc>
          <w:tcPr>
            <w:tcW w:w="1710" w:type="dxa"/>
          </w:tcPr>
          <w:p w:rsidR="00F77222" w:rsidRPr="00E95F12" w:rsidP="00F77222" w14:paraId="447708DF" w14:textId="6AA528A8">
            <w:pPr>
              <w:widowControl/>
              <w:rPr>
                <w:color w:val="000000" w:themeColor="text1"/>
                <w:sz w:val="22"/>
                <w:szCs w:val="22"/>
              </w:rPr>
            </w:pPr>
            <w:r w:rsidRPr="00E95F12">
              <w:rPr>
                <w:color w:val="000000" w:themeColor="text1"/>
                <w:sz w:val="22"/>
                <w:szCs w:val="22"/>
              </w:rPr>
              <w:t>BIA Specialist</w:t>
            </w:r>
          </w:p>
        </w:tc>
        <w:tc>
          <w:tcPr>
            <w:tcW w:w="1710" w:type="dxa"/>
            <w:vAlign w:val="center"/>
          </w:tcPr>
          <w:p w:rsidR="00F77222" w:rsidRPr="00E95F12" w:rsidP="00B1043D" w14:paraId="259C1B9F" w14:textId="14FBD83D">
            <w:pPr>
              <w:widowControl/>
              <w:rPr>
                <w:color w:val="000000" w:themeColor="text1"/>
                <w:sz w:val="22"/>
                <w:szCs w:val="22"/>
              </w:rPr>
            </w:pPr>
            <w:r w:rsidRPr="00E95F12">
              <w:rPr>
                <w:color w:val="000000" w:themeColor="text1"/>
                <w:sz w:val="22"/>
                <w:szCs w:val="22"/>
              </w:rPr>
              <w:t>GS-13, Step 9</w:t>
            </w:r>
          </w:p>
        </w:tc>
        <w:tc>
          <w:tcPr>
            <w:tcW w:w="1801" w:type="dxa"/>
            <w:vAlign w:val="center"/>
          </w:tcPr>
          <w:p w:rsidR="00F77222" w:rsidRPr="00E95F12" w:rsidP="00B1043D" w14:paraId="6CC26E2A" w14:textId="36930120">
            <w:pPr>
              <w:widowControl/>
              <w:jc w:val="center"/>
              <w:rPr>
                <w:color w:val="000000" w:themeColor="text1"/>
                <w:sz w:val="22"/>
                <w:szCs w:val="22"/>
              </w:rPr>
            </w:pPr>
            <w:r w:rsidRPr="00E95F12">
              <w:rPr>
                <w:color w:val="000000" w:themeColor="text1"/>
                <w:sz w:val="22"/>
                <w:szCs w:val="22"/>
              </w:rPr>
              <w:t>$</w:t>
            </w:r>
            <w:r>
              <w:rPr>
                <w:color w:val="000000" w:themeColor="text1"/>
                <w:sz w:val="22"/>
                <w:szCs w:val="22"/>
              </w:rPr>
              <w:t>103.36</w:t>
            </w:r>
          </w:p>
          <w:p w:rsidR="00F77222" w:rsidRPr="00E95F12" w:rsidP="00B1043D" w14:paraId="70DC569C" w14:textId="60D05456">
            <w:pPr>
              <w:widowControl/>
              <w:jc w:val="center"/>
              <w:rPr>
                <w:color w:val="000000" w:themeColor="text1"/>
                <w:sz w:val="22"/>
                <w:szCs w:val="22"/>
              </w:rPr>
            </w:pPr>
            <w:r w:rsidRPr="00E95F12">
              <w:rPr>
                <w:color w:val="000000" w:themeColor="text1"/>
                <w:sz w:val="22"/>
                <w:szCs w:val="22"/>
              </w:rPr>
              <w:t>($6</w:t>
            </w:r>
            <w:r>
              <w:rPr>
                <w:color w:val="000000" w:themeColor="text1"/>
                <w:sz w:val="22"/>
                <w:szCs w:val="22"/>
              </w:rPr>
              <w:t>4</w:t>
            </w:r>
            <w:r w:rsidRPr="00E95F12">
              <w:rPr>
                <w:color w:val="000000" w:themeColor="text1"/>
                <w:sz w:val="22"/>
                <w:szCs w:val="22"/>
              </w:rPr>
              <w:t>.</w:t>
            </w:r>
            <w:r>
              <w:rPr>
                <w:color w:val="000000" w:themeColor="text1"/>
                <w:sz w:val="22"/>
                <w:szCs w:val="22"/>
              </w:rPr>
              <w:t>60</w:t>
            </w:r>
            <w:r w:rsidRPr="00E95F12">
              <w:rPr>
                <w:color w:val="000000" w:themeColor="text1"/>
                <w:sz w:val="22"/>
                <w:szCs w:val="22"/>
              </w:rPr>
              <w:t xml:space="preserve"> x 1.6)</w:t>
            </w:r>
          </w:p>
        </w:tc>
        <w:tc>
          <w:tcPr>
            <w:tcW w:w="1436" w:type="dxa"/>
            <w:vAlign w:val="center"/>
          </w:tcPr>
          <w:p w:rsidR="00F77222" w:rsidRPr="00E95F12" w:rsidP="00B1043D" w14:paraId="4FF3932F" w14:textId="0C7A816C">
            <w:pPr>
              <w:widowControl/>
              <w:jc w:val="center"/>
              <w:rPr>
                <w:color w:val="000000" w:themeColor="text1"/>
                <w:sz w:val="22"/>
                <w:szCs w:val="22"/>
              </w:rPr>
            </w:pPr>
            <w:r w:rsidRPr="00E95F12">
              <w:rPr>
                <w:color w:val="000000" w:themeColor="text1"/>
                <w:sz w:val="22"/>
                <w:szCs w:val="22"/>
              </w:rPr>
              <w:t>3,200</w:t>
            </w:r>
          </w:p>
        </w:tc>
        <w:tc>
          <w:tcPr>
            <w:tcW w:w="1451" w:type="dxa"/>
            <w:vAlign w:val="center"/>
          </w:tcPr>
          <w:p w:rsidR="00F77222" w:rsidRPr="00E95F12" w:rsidP="00B1043D" w14:paraId="4E625D4C" w14:textId="3C2F7D7C">
            <w:pPr>
              <w:widowControl/>
              <w:jc w:val="center"/>
              <w:rPr>
                <w:color w:val="000000" w:themeColor="text1"/>
                <w:sz w:val="22"/>
                <w:szCs w:val="22"/>
              </w:rPr>
            </w:pPr>
            <w:r w:rsidRPr="00F77222">
              <w:rPr>
                <w:color w:val="000000" w:themeColor="text1"/>
                <w:sz w:val="22"/>
                <w:szCs w:val="22"/>
              </w:rPr>
              <w:t>$330,752</w:t>
            </w:r>
          </w:p>
        </w:tc>
      </w:tr>
      <w:tr w14:paraId="12A253C4" w14:textId="77777777" w:rsidTr="00B1043D">
        <w:tblPrEx>
          <w:tblW w:w="8108" w:type="dxa"/>
          <w:tblInd w:w="445" w:type="dxa"/>
          <w:tblLook w:val="04A0"/>
        </w:tblPrEx>
        <w:trPr>
          <w:trHeight w:val="455"/>
        </w:trPr>
        <w:tc>
          <w:tcPr>
            <w:tcW w:w="1710" w:type="dxa"/>
          </w:tcPr>
          <w:p w:rsidR="00F77222" w:rsidRPr="00E95F12" w:rsidP="00F77222" w14:paraId="1873E03D" w14:textId="77777777">
            <w:pPr>
              <w:widowControl/>
              <w:rPr>
                <w:color w:val="000000" w:themeColor="text1"/>
                <w:sz w:val="22"/>
                <w:szCs w:val="22"/>
              </w:rPr>
            </w:pPr>
            <w:r w:rsidRPr="00E95F12">
              <w:rPr>
                <w:color w:val="000000" w:themeColor="text1"/>
                <w:sz w:val="22"/>
                <w:szCs w:val="22"/>
              </w:rPr>
              <w:t>Information Collection Officer</w:t>
            </w:r>
          </w:p>
        </w:tc>
        <w:tc>
          <w:tcPr>
            <w:tcW w:w="1710" w:type="dxa"/>
            <w:vAlign w:val="center"/>
          </w:tcPr>
          <w:p w:rsidR="00F77222" w:rsidRPr="00E95F12" w:rsidP="00B1043D" w14:paraId="306E3637" w14:textId="77777777">
            <w:pPr>
              <w:widowControl/>
              <w:rPr>
                <w:color w:val="000000" w:themeColor="text1"/>
                <w:sz w:val="22"/>
                <w:szCs w:val="22"/>
              </w:rPr>
            </w:pPr>
            <w:r w:rsidRPr="00E95F12">
              <w:rPr>
                <w:color w:val="000000" w:themeColor="text1"/>
                <w:sz w:val="22"/>
                <w:szCs w:val="22"/>
              </w:rPr>
              <w:t>GS-14, Step 1</w:t>
            </w:r>
          </w:p>
        </w:tc>
        <w:tc>
          <w:tcPr>
            <w:tcW w:w="1801" w:type="dxa"/>
            <w:vAlign w:val="center"/>
          </w:tcPr>
          <w:p w:rsidR="00F77222" w:rsidRPr="00E95F12" w:rsidP="00B1043D" w14:paraId="0E444113" w14:textId="7752B4CA">
            <w:pPr>
              <w:widowControl/>
              <w:jc w:val="center"/>
              <w:rPr>
                <w:color w:val="000000" w:themeColor="text1"/>
                <w:sz w:val="22"/>
                <w:szCs w:val="22"/>
              </w:rPr>
            </w:pPr>
            <w:r w:rsidRPr="00E95F12">
              <w:rPr>
                <w:color w:val="000000" w:themeColor="text1"/>
                <w:sz w:val="22"/>
                <w:szCs w:val="22"/>
              </w:rPr>
              <w:t>$102.34</w:t>
            </w:r>
          </w:p>
          <w:p w:rsidR="00F77222" w:rsidRPr="00E95F12" w:rsidP="00B1043D" w14:paraId="0F229C59" w14:textId="7391ACFB">
            <w:pPr>
              <w:widowControl/>
              <w:jc w:val="center"/>
              <w:rPr>
                <w:color w:val="000000" w:themeColor="text1"/>
                <w:sz w:val="22"/>
                <w:szCs w:val="22"/>
              </w:rPr>
            </w:pPr>
            <w:r w:rsidRPr="00E95F12">
              <w:rPr>
                <w:color w:val="000000" w:themeColor="text1"/>
                <w:sz w:val="22"/>
                <w:szCs w:val="22"/>
              </w:rPr>
              <w:t>($</w:t>
            </w:r>
            <w:r>
              <w:rPr>
                <w:color w:val="000000" w:themeColor="text1"/>
                <w:sz w:val="22"/>
                <w:szCs w:val="22"/>
              </w:rPr>
              <w:t>60.27</w:t>
            </w:r>
            <w:r w:rsidRPr="00E95F12">
              <w:rPr>
                <w:color w:val="000000" w:themeColor="text1"/>
                <w:sz w:val="22"/>
                <w:szCs w:val="22"/>
              </w:rPr>
              <w:t xml:space="preserve"> x 1.6)</w:t>
            </w:r>
          </w:p>
        </w:tc>
        <w:tc>
          <w:tcPr>
            <w:tcW w:w="1436" w:type="dxa"/>
            <w:vAlign w:val="center"/>
          </w:tcPr>
          <w:p w:rsidR="00F77222" w:rsidRPr="00E95F12" w:rsidP="00B1043D" w14:paraId="3DD4B6EF" w14:textId="77777777">
            <w:pPr>
              <w:widowControl/>
              <w:jc w:val="center"/>
              <w:rPr>
                <w:color w:val="000000" w:themeColor="text1"/>
                <w:sz w:val="22"/>
                <w:szCs w:val="22"/>
              </w:rPr>
            </w:pPr>
            <w:r w:rsidRPr="00E95F12">
              <w:rPr>
                <w:color w:val="000000" w:themeColor="text1"/>
                <w:sz w:val="22"/>
                <w:szCs w:val="22"/>
              </w:rPr>
              <w:t>20</w:t>
            </w:r>
          </w:p>
        </w:tc>
        <w:tc>
          <w:tcPr>
            <w:tcW w:w="1451" w:type="dxa"/>
            <w:vAlign w:val="center"/>
          </w:tcPr>
          <w:p w:rsidR="00F77222" w:rsidRPr="00E95F12" w:rsidP="00B1043D" w14:paraId="247AB5EF" w14:textId="04EDC7DB">
            <w:pPr>
              <w:widowControl/>
              <w:jc w:val="center"/>
              <w:rPr>
                <w:color w:val="000000" w:themeColor="text1"/>
                <w:sz w:val="22"/>
                <w:szCs w:val="22"/>
              </w:rPr>
            </w:pPr>
            <w:r w:rsidRPr="00F77222">
              <w:rPr>
                <w:color w:val="000000" w:themeColor="text1"/>
                <w:sz w:val="22"/>
                <w:szCs w:val="22"/>
              </w:rPr>
              <w:t>$1,929</w:t>
            </w:r>
          </w:p>
        </w:tc>
      </w:tr>
      <w:tr w14:paraId="2818FB85" w14:textId="77777777" w:rsidTr="00B1043D">
        <w:tblPrEx>
          <w:tblW w:w="8108" w:type="dxa"/>
          <w:tblInd w:w="445" w:type="dxa"/>
          <w:tblLook w:val="04A0"/>
        </w:tblPrEx>
        <w:trPr>
          <w:trHeight w:val="233"/>
        </w:trPr>
        <w:tc>
          <w:tcPr>
            <w:tcW w:w="5221" w:type="dxa"/>
            <w:gridSpan w:val="3"/>
          </w:tcPr>
          <w:p w:rsidR="001E1BC1" w:rsidRPr="00E95F12" w:rsidP="003071EF" w14:paraId="787433AE" w14:textId="77777777">
            <w:pPr>
              <w:widowControl/>
              <w:rPr>
                <w:color w:val="000000" w:themeColor="text1"/>
                <w:sz w:val="22"/>
                <w:szCs w:val="22"/>
              </w:rPr>
            </w:pPr>
            <w:r w:rsidRPr="00E95F12">
              <w:rPr>
                <w:b/>
                <w:bCs/>
                <w:color w:val="000000" w:themeColor="text1"/>
                <w:sz w:val="22"/>
                <w:szCs w:val="22"/>
              </w:rPr>
              <w:t>TOTAL</w:t>
            </w:r>
          </w:p>
        </w:tc>
        <w:tc>
          <w:tcPr>
            <w:tcW w:w="1436" w:type="dxa"/>
          </w:tcPr>
          <w:p w:rsidR="001E1BC1" w:rsidRPr="00E95F12" w:rsidP="003071EF" w14:paraId="1CEFA43B" w14:textId="77777777">
            <w:pPr>
              <w:widowControl/>
              <w:rPr>
                <w:color w:val="000000" w:themeColor="text1"/>
                <w:sz w:val="22"/>
                <w:szCs w:val="22"/>
              </w:rPr>
            </w:pPr>
          </w:p>
        </w:tc>
        <w:tc>
          <w:tcPr>
            <w:tcW w:w="1451" w:type="dxa"/>
            <w:vAlign w:val="center"/>
          </w:tcPr>
          <w:p w:rsidR="001E1BC1" w:rsidRPr="00E95F12" w:rsidP="00B1043D" w14:paraId="307C3564" w14:textId="1C7A8B50">
            <w:pPr>
              <w:widowControl/>
              <w:jc w:val="center"/>
              <w:rPr>
                <w:color w:val="000000" w:themeColor="text1"/>
                <w:sz w:val="22"/>
                <w:szCs w:val="22"/>
              </w:rPr>
            </w:pPr>
            <w:r w:rsidRPr="002F48FB">
              <w:rPr>
                <w:b/>
                <w:color w:val="000000" w:themeColor="text1"/>
                <w:sz w:val="22"/>
                <w:szCs w:val="22"/>
              </w:rPr>
              <w:t>$332,681</w:t>
            </w:r>
          </w:p>
        </w:tc>
      </w:tr>
    </w:tbl>
    <w:p w:rsidR="005556BD" w:rsidRPr="00DB1D37" w14:paraId="14C5FA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295103" w:rsidRPr="00DB1D37" w:rsidP="00AF2545" w14:paraId="0A2AB9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color w:val="000000" w:themeColor="text1"/>
          <w:sz w:val="24"/>
          <w:szCs w:val="24"/>
        </w:rPr>
      </w:pPr>
      <w:r w:rsidRPr="00DB1D37">
        <w:rPr>
          <w:b/>
          <w:color w:val="000000" w:themeColor="text1"/>
          <w:sz w:val="24"/>
          <w:szCs w:val="24"/>
        </w:rPr>
        <w:t>15.</w:t>
      </w:r>
      <w:r w:rsidRPr="00DB1D37">
        <w:rPr>
          <w:b/>
          <w:color w:val="000000" w:themeColor="text1"/>
          <w:sz w:val="24"/>
          <w:szCs w:val="24"/>
        </w:rPr>
        <w:tab/>
        <w:t xml:space="preserve">Explain the reasons for any program changes or adjustments </w:t>
      </w:r>
      <w:r w:rsidRPr="00DB1D37" w:rsidR="00F73931">
        <w:rPr>
          <w:b/>
          <w:color w:val="000000" w:themeColor="text1"/>
          <w:sz w:val="24"/>
          <w:szCs w:val="24"/>
        </w:rPr>
        <w:t xml:space="preserve">in </w:t>
      </w:r>
      <w:r w:rsidRPr="00DB1D37" w:rsidR="00F73931">
        <w:rPr>
          <w:b/>
          <w:color w:val="000000" w:themeColor="text1"/>
          <w:sz w:val="24"/>
          <w:szCs w:val="24"/>
        </w:rPr>
        <w:t>hour</w:t>
      </w:r>
      <w:r w:rsidRPr="00DB1D37" w:rsidR="00F73931">
        <w:rPr>
          <w:b/>
          <w:color w:val="000000" w:themeColor="text1"/>
          <w:sz w:val="24"/>
          <w:szCs w:val="24"/>
        </w:rPr>
        <w:t xml:space="preserve"> or cost burden</w:t>
      </w:r>
      <w:r w:rsidRPr="00DB1D37" w:rsidR="0060758B">
        <w:rPr>
          <w:b/>
          <w:color w:val="000000" w:themeColor="text1"/>
          <w:sz w:val="24"/>
          <w:szCs w:val="24"/>
        </w:rPr>
        <w:t>.</w:t>
      </w:r>
      <w:r w:rsidRPr="00DB1D37" w:rsidR="00AF2545">
        <w:rPr>
          <w:b/>
          <w:color w:val="000000" w:themeColor="text1"/>
          <w:sz w:val="24"/>
          <w:szCs w:val="24"/>
        </w:rPr>
        <w:tab/>
      </w:r>
    </w:p>
    <w:p w:rsidR="00AF2545" w:rsidRPr="00DB1D37" w:rsidP="00AF2545" w14:paraId="2419B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color w:val="000000" w:themeColor="text1"/>
          <w:sz w:val="24"/>
          <w:szCs w:val="24"/>
        </w:rPr>
      </w:pPr>
    </w:p>
    <w:p w:rsidR="001E1BC1" w:rsidRPr="00DB1D37" w:rsidP="009A34F0" w14:paraId="00AB408D" w14:textId="0ED2D6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color w:val="000000" w:themeColor="text1"/>
          <w:sz w:val="24"/>
          <w:szCs w:val="24"/>
        </w:rPr>
      </w:pPr>
      <w:r w:rsidRPr="00DB1D37">
        <w:rPr>
          <w:color w:val="000000" w:themeColor="text1"/>
          <w:sz w:val="24"/>
          <w:szCs w:val="24"/>
        </w:rPr>
        <w:t xml:space="preserve">Updates were made to the Bureau of Labor Statistics (BLS) and Office of Personnel Management (OPM) compensation data contained in Sections 12 and 14.  </w:t>
      </w:r>
    </w:p>
    <w:p w:rsidR="00A24A37" w:rsidRPr="00DB1D37" w:rsidP="009A34F0" w14:paraId="0FD1F5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color w:val="000000" w:themeColor="text1"/>
          <w:sz w:val="24"/>
          <w:szCs w:val="24"/>
        </w:rPr>
      </w:pPr>
    </w:p>
    <w:p w:rsidR="00295103" w:rsidRPr="00DB1D37" w14:paraId="04C084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16.</w:t>
      </w:r>
      <w:r w:rsidRPr="00DB1D37">
        <w:rPr>
          <w:b/>
          <w:color w:val="000000" w:themeColor="text1"/>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DB1D37" w14:paraId="68B292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A24A37" w:rsidRPr="00DB1D37" w:rsidP="00A24A37" w14:paraId="25B0A14E" w14:textId="77777777">
      <w:pPr>
        <w:rPr>
          <w:color w:val="000000" w:themeColor="text1"/>
          <w:sz w:val="24"/>
          <w:szCs w:val="24"/>
        </w:rPr>
      </w:pPr>
      <w:r w:rsidRPr="00DB1D37">
        <w:rPr>
          <w:color w:val="000000" w:themeColor="text1"/>
          <w:sz w:val="24"/>
          <w:szCs w:val="24"/>
        </w:rPr>
        <w:t xml:space="preserve">There is no intention </w:t>
      </w:r>
      <w:r w:rsidRPr="00DB1D37">
        <w:rPr>
          <w:color w:val="000000" w:themeColor="text1"/>
          <w:sz w:val="24"/>
          <w:szCs w:val="24"/>
        </w:rPr>
        <w:t>to publish results</w:t>
      </w:r>
      <w:r w:rsidRPr="00DB1D37">
        <w:rPr>
          <w:color w:val="000000" w:themeColor="text1"/>
          <w:sz w:val="24"/>
          <w:szCs w:val="24"/>
        </w:rPr>
        <w:t xml:space="preserve"> of this information collection </w:t>
      </w:r>
      <w:r w:rsidRPr="00DB1D37">
        <w:rPr>
          <w:color w:val="000000" w:themeColor="text1"/>
          <w:sz w:val="24"/>
          <w:szCs w:val="24"/>
        </w:rPr>
        <w:t>at this time</w:t>
      </w:r>
      <w:r w:rsidRPr="00DB1D37">
        <w:rPr>
          <w:color w:val="000000" w:themeColor="text1"/>
          <w:sz w:val="24"/>
          <w:szCs w:val="24"/>
        </w:rPr>
        <w:t xml:space="preserve">.  Abstracts of </w:t>
      </w:r>
      <w:r w:rsidRPr="00DB1D37">
        <w:rPr>
          <w:color w:val="000000" w:themeColor="text1"/>
          <w:sz w:val="24"/>
          <w:szCs w:val="24"/>
        </w:rPr>
        <w:t xml:space="preserve">the information may later be used in justifications for the Department’s budget and ongoing </w:t>
      </w:r>
      <w:r w:rsidRPr="00DB1D37" w:rsidR="00950D85">
        <w:rPr>
          <w:color w:val="000000" w:themeColor="text1"/>
          <w:sz w:val="24"/>
          <w:szCs w:val="24"/>
        </w:rPr>
        <w:t>T</w:t>
      </w:r>
      <w:r w:rsidRPr="00DB1D37" w:rsidR="00E85B0A">
        <w:rPr>
          <w:color w:val="000000" w:themeColor="text1"/>
          <w:sz w:val="24"/>
          <w:szCs w:val="24"/>
        </w:rPr>
        <w:t>T</w:t>
      </w:r>
      <w:r w:rsidRPr="00DB1D37" w:rsidR="00950D85">
        <w:rPr>
          <w:color w:val="000000" w:themeColor="text1"/>
          <w:sz w:val="24"/>
          <w:szCs w:val="24"/>
        </w:rPr>
        <w:t>P</w:t>
      </w:r>
      <w:r w:rsidRPr="00DB1D37">
        <w:rPr>
          <w:color w:val="000000" w:themeColor="text1"/>
          <w:sz w:val="24"/>
          <w:szCs w:val="24"/>
        </w:rPr>
        <w:t xml:space="preserve"> appropriations.  A copy of the inventory data will be made available to the affected respondent.</w:t>
      </w:r>
    </w:p>
    <w:p w:rsidR="00CD0DB7" w:rsidRPr="00DB1D37" w14:paraId="0428E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DB1D37" w14:paraId="312287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17.</w:t>
      </w:r>
      <w:r w:rsidRPr="00DB1D37">
        <w:rPr>
          <w:b/>
          <w:color w:val="000000" w:themeColor="text1"/>
          <w:sz w:val="24"/>
          <w:szCs w:val="24"/>
        </w:rPr>
        <w:tab/>
        <w:t>If seeking approval to not display the expiration date for OMB approval of the information collection, explain the reasons that display would be inappropriate.</w:t>
      </w:r>
    </w:p>
    <w:p w:rsidR="00CD0DB7" w:rsidRPr="00DB1D37" w:rsidP="00CD0DB7" w14:paraId="14BF4A0A" w14:textId="77777777">
      <w:pPr>
        <w:tabs>
          <w:tab w:val="left" w:pos="-1440"/>
        </w:tabs>
        <w:jc w:val="both"/>
        <w:rPr>
          <w:color w:val="000000" w:themeColor="text1"/>
          <w:sz w:val="24"/>
          <w:szCs w:val="24"/>
        </w:rPr>
      </w:pPr>
    </w:p>
    <w:p w:rsidR="00A24A37" w:rsidRPr="00DB1D37" w:rsidP="00A24A37" w14:paraId="09882153" w14:textId="5ACA6904">
      <w:pPr>
        <w:rPr>
          <w:color w:val="000000" w:themeColor="text1"/>
          <w:sz w:val="24"/>
          <w:szCs w:val="24"/>
        </w:rPr>
      </w:pPr>
      <w:r w:rsidRPr="00DB1D37">
        <w:rPr>
          <w:color w:val="000000" w:themeColor="text1"/>
          <w:sz w:val="24"/>
          <w:szCs w:val="24"/>
        </w:rPr>
        <w:t>The Department intends to display the expiration date with the OMB Control Number on any application materials asking for information that may be sent to</w:t>
      </w:r>
      <w:r w:rsidRPr="00DB1D37" w:rsidR="004A73EF">
        <w:rPr>
          <w:color w:val="000000" w:themeColor="text1"/>
          <w:sz w:val="24"/>
          <w:szCs w:val="24"/>
        </w:rPr>
        <w:t xml:space="preserve"> Trib</w:t>
      </w:r>
      <w:r w:rsidRPr="00DB1D37">
        <w:rPr>
          <w:color w:val="000000" w:themeColor="text1"/>
          <w:sz w:val="24"/>
          <w:szCs w:val="24"/>
        </w:rPr>
        <w:t>es or</w:t>
      </w:r>
      <w:r w:rsidRPr="00DB1D37" w:rsidR="004A73EF">
        <w:rPr>
          <w:color w:val="000000" w:themeColor="text1"/>
          <w:sz w:val="24"/>
          <w:szCs w:val="24"/>
        </w:rPr>
        <w:t xml:space="preserve"> Trib</w:t>
      </w:r>
      <w:r w:rsidRPr="00DB1D37">
        <w:rPr>
          <w:color w:val="000000" w:themeColor="text1"/>
          <w:sz w:val="24"/>
          <w:szCs w:val="24"/>
        </w:rPr>
        <w:t>al organizations.</w:t>
      </w:r>
      <w:r w:rsidRPr="00DB1D37" w:rsidR="00370186">
        <w:rPr>
          <w:color w:val="000000" w:themeColor="text1"/>
          <w:sz w:val="24"/>
          <w:szCs w:val="24"/>
        </w:rPr>
        <w:t xml:space="preserve">  Section 170.7 of the rule displays the OMB control number.</w:t>
      </w:r>
      <w:r w:rsidRPr="00DB1D37">
        <w:rPr>
          <w:color w:val="000000" w:themeColor="text1"/>
          <w:sz w:val="24"/>
          <w:szCs w:val="24"/>
        </w:rPr>
        <w:t xml:space="preserve">  We intend to notify the respondent of the OMB Control Number and the expiration date.</w:t>
      </w:r>
    </w:p>
    <w:p w:rsidR="00295103" w:rsidRPr="00DB1D37" w14:paraId="46732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DB1D37" w14:paraId="4BFC38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DB1D37">
        <w:rPr>
          <w:b/>
          <w:color w:val="000000" w:themeColor="text1"/>
          <w:sz w:val="24"/>
          <w:szCs w:val="24"/>
        </w:rPr>
        <w:t>18.</w:t>
      </w:r>
      <w:r w:rsidRPr="00DB1D37">
        <w:rPr>
          <w:b/>
          <w:color w:val="000000" w:themeColor="text1"/>
          <w:sz w:val="24"/>
          <w:szCs w:val="24"/>
        </w:rPr>
        <w:tab/>
        <w:t xml:space="preserve">Explain each exception to the </w:t>
      </w:r>
      <w:r w:rsidRPr="00DB1D37" w:rsidR="005D39A7">
        <w:rPr>
          <w:b/>
          <w:color w:val="000000" w:themeColor="text1"/>
          <w:sz w:val="24"/>
          <w:szCs w:val="24"/>
        </w:rPr>
        <w:t xml:space="preserve">topics of the </w:t>
      </w:r>
      <w:r w:rsidRPr="00DB1D37">
        <w:rPr>
          <w:b/>
          <w:color w:val="000000" w:themeColor="text1"/>
          <w:sz w:val="24"/>
          <w:szCs w:val="24"/>
        </w:rPr>
        <w:t>certification statement identified in "Certification for Paperwork Reduction Act Submissions</w:t>
      </w:r>
      <w:r w:rsidRPr="00DB1D37" w:rsidR="005D39A7">
        <w:rPr>
          <w:b/>
          <w:color w:val="000000" w:themeColor="text1"/>
          <w:sz w:val="24"/>
          <w:szCs w:val="24"/>
        </w:rPr>
        <w:t>.</w:t>
      </w:r>
      <w:r w:rsidRPr="00DB1D37">
        <w:rPr>
          <w:b/>
          <w:color w:val="000000" w:themeColor="text1"/>
          <w:sz w:val="24"/>
          <w:szCs w:val="24"/>
        </w:rPr>
        <w:t>"</w:t>
      </w:r>
    </w:p>
    <w:p w:rsidR="00CD0DB7" w:rsidRPr="00DB1D37" w:rsidP="00CD0DB7" w14:paraId="25FE963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00" w:themeColor="text1"/>
          <w:sz w:val="24"/>
          <w:szCs w:val="24"/>
        </w:rPr>
      </w:pPr>
    </w:p>
    <w:p w:rsidR="00295103" w:rsidRPr="00DB1D37" w:rsidP="00A24A37" w14:paraId="32D4EFB4" w14:textId="7777777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00" w:themeColor="text1"/>
          <w:sz w:val="24"/>
          <w:szCs w:val="24"/>
        </w:rPr>
      </w:pPr>
      <w:r w:rsidRPr="00DB1D37">
        <w:rPr>
          <w:color w:val="000000" w:themeColor="text1"/>
          <w:sz w:val="24"/>
          <w:szCs w:val="24"/>
        </w:rPr>
        <w:t>No exceptions are necessary to the certification statement.</w:t>
      </w:r>
    </w:p>
    <w:sectPr w:rsidSect="0094760F">
      <w:footerReference w:type="default" r:id="rId5"/>
      <w:type w:val="continuous"/>
      <w:pgSz w:w="12240" w:h="15840"/>
      <w:pgMar w:top="1440" w:right="1440" w:bottom="1440" w:left="1440" w:header="1440" w:footer="10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60F" w14:paraId="518A57F9" w14:textId="5B082116">
    <w:pPr>
      <w:pStyle w:val="Footer"/>
      <w:jc w:val="center"/>
    </w:pPr>
    <w:r>
      <w:fldChar w:fldCharType="begin"/>
    </w:r>
    <w:r>
      <w:instrText xml:space="preserve"> PAGE   \* MERGEFORMAT </w:instrText>
    </w:r>
    <w:r>
      <w:fldChar w:fldCharType="separate"/>
    </w:r>
    <w:r w:rsidR="004510ED">
      <w:rPr>
        <w:noProof/>
      </w:rPr>
      <w:t>11</w:t>
    </w:r>
    <w:r>
      <w:rPr>
        <w:noProof/>
      </w:rPr>
      <w:fldChar w:fldCharType="end"/>
    </w:r>
  </w:p>
  <w:p w:rsidR="0094760F" w14:paraId="435DD8E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40867"/>
    <w:multiLevelType w:val="hybridMultilevel"/>
    <w:tmpl w:val="FB0815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4E32132"/>
    <w:multiLevelType w:val="hybridMultilevel"/>
    <w:tmpl w:val="62826E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11B7E35"/>
    <w:multiLevelType w:val="hybridMultilevel"/>
    <w:tmpl w:val="F712EF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A9214B3"/>
    <w:multiLevelType w:val="hybridMultilevel"/>
    <w:tmpl w:val="828EDF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BA872F6"/>
    <w:multiLevelType w:val="hybridMultilevel"/>
    <w:tmpl w:val="4024177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7FC16876"/>
    <w:multiLevelType w:val="hybridMultilevel"/>
    <w:tmpl w:val="A88EE21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522280665">
    <w:abstractNumId w:val="5"/>
  </w:num>
  <w:num w:numId="2" w16cid:durableId="286589991">
    <w:abstractNumId w:val="4"/>
  </w:num>
  <w:num w:numId="3" w16cid:durableId="1518543437">
    <w:abstractNumId w:val="3"/>
  </w:num>
  <w:num w:numId="4" w16cid:durableId="1621567762">
    <w:abstractNumId w:val="1"/>
  </w:num>
  <w:num w:numId="5" w16cid:durableId="768937843">
    <w:abstractNumId w:val="2"/>
  </w:num>
  <w:num w:numId="6" w16cid:durableId="153565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784C"/>
    <w:rsid w:val="000214E0"/>
    <w:rsid w:val="000257C8"/>
    <w:rsid w:val="00026233"/>
    <w:rsid w:val="00026520"/>
    <w:rsid w:val="00061551"/>
    <w:rsid w:val="000753C0"/>
    <w:rsid w:val="0009394A"/>
    <w:rsid w:val="000A5321"/>
    <w:rsid w:val="000B4722"/>
    <w:rsid w:val="000C57F7"/>
    <w:rsid w:val="000C61E7"/>
    <w:rsid w:val="000D3AD0"/>
    <w:rsid w:val="000E3782"/>
    <w:rsid w:val="000F1C17"/>
    <w:rsid w:val="000F3AF1"/>
    <w:rsid w:val="000F734B"/>
    <w:rsid w:val="00121826"/>
    <w:rsid w:val="00132608"/>
    <w:rsid w:val="001336CD"/>
    <w:rsid w:val="0014283D"/>
    <w:rsid w:val="001453FB"/>
    <w:rsid w:val="00145FDD"/>
    <w:rsid w:val="00162B02"/>
    <w:rsid w:val="00164574"/>
    <w:rsid w:val="0018044E"/>
    <w:rsid w:val="001865DC"/>
    <w:rsid w:val="00197754"/>
    <w:rsid w:val="001A49BF"/>
    <w:rsid w:val="001A5BC5"/>
    <w:rsid w:val="001B1945"/>
    <w:rsid w:val="001B6091"/>
    <w:rsid w:val="001B70BE"/>
    <w:rsid w:val="001C2B43"/>
    <w:rsid w:val="001D09CB"/>
    <w:rsid w:val="001D5543"/>
    <w:rsid w:val="001E1B0B"/>
    <w:rsid w:val="001E1BC1"/>
    <w:rsid w:val="001E6777"/>
    <w:rsid w:val="001F0DAC"/>
    <w:rsid w:val="001F328F"/>
    <w:rsid w:val="00224425"/>
    <w:rsid w:val="00235719"/>
    <w:rsid w:val="0027100B"/>
    <w:rsid w:val="002767E3"/>
    <w:rsid w:val="00295103"/>
    <w:rsid w:val="00296FD7"/>
    <w:rsid w:val="002A11C6"/>
    <w:rsid w:val="002A5161"/>
    <w:rsid w:val="002B706C"/>
    <w:rsid w:val="002C6502"/>
    <w:rsid w:val="002C7A84"/>
    <w:rsid w:val="002F3E84"/>
    <w:rsid w:val="002F48FB"/>
    <w:rsid w:val="002F5016"/>
    <w:rsid w:val="00301DCC"/>
    <w:rsid w:val="00305168"/>
    <w:rsid w:val="003071EF"/>
    <w:rsid w:val="00310E54"/>
    <w:rsid w:val="003243CA"/>
    <w:rsid w:val="003249BF"/>
    <w:rsid w:val="00351667"/>
    <w:rsid w:val="00352210"/>
    <w:rsid w:val="003669AC"/>
    <w:rsid w:val="00370186"/>
    <w:rsid w:val="003825CB"/>
    <w:rsid w:val="00393AC5"/>
    <w:rsid w:val="00393E71"/>
    <w:rsid w:val="003A2D18"/>
    <w:rsid w:val="003A4B39"/>
    <w:rsid w:val="003B413F"/>
    <w:rsid w:val="003C3292"/>
    <w:rsid w:val="003D59D4"/>
    <w:rsid w:val="004038CB"/>
    <w:rsid w:val="0040701C"/>
    <w:rsid w:val="00410358"/>
    <w:rsid w:val="0042125D"/>
    <w:rsid w:val="004228F8"/>
    <w:rsid w:val="0042703D"/>
    <w:rsid w:val="00436169"/>
    <w:rsid w:val="004404FA"/>
    <w:rsid w:val="004510ED"/>
    <w:rsid w:val="00461903"/>
    <w:rsid w:val="004622F1"/>
    <w:rsid w:val="0046451E"/>
    <w:rsid w:val="0049613E"/>
    <w:rsid w:val="00496790"/>
    <w:rsid w:val="004A6DFA"/>
    <w:rsid w:val="004A73EF"/>
    <w:rsid w:val="004B0C44"/>
    <w:rsid w:val="004B1ED5"/>
    <w:rsid w:val="004C4F22"/>
    <w:rsid w:val="004C58CC"/>
    <w:rsid w:val="004D18B5"/>
    <w:rsid w:val="004D5F09"/>
    <w:rsid w:val="004F727B"/>
    <w:rsid w:val="00525467"/>
    <w:rsid w:val="00525C8A"/>
    <w:rsid w:val="0053535D"/>
    <w:rsid w:val="005402F0"/>
    <w:rsid w:val="00543275"/>
    <w:rsid w:val="005523FB"/>
    <w:rsid w:val="005556BD"/>
    <w:rsid w:val="005622F0"/>
    <w:rsid w:val="0056482A"/>
    <w:rsid w:val="00586E79"/>
    <w:rsid w:val="00590F94"/>
    <w:rsid w:val="005955A8"/>
    <w:rsid w:val="005A0597"/>
    <w:rsid w:val="005D39A7"/>
    <w:rsid w:val="005E0031"/>
    <w:rsid w:val="005E3AD6"/>
    <w:rsid w:val="00604F6E"/>
    <w:rsid w:val="0060647A"/>
    <w:rsid w:val="0060758B"/>
    <w:rsid w:val="0061107F"/>
    <w:rsid w:val="0065007F"/>
    <w:rsid w:val="006513F8"/>
    <w:rsid w:val="00654D1D"/>
    <w:rsid w:val="00675802"/>
    <w:rsid w:val="00681218"/>
    <w:rsid w:val="006859AE"/>
    <w:rsid w:val="0069428E"/>
    <w:rsid w:val="006A1478"/>
    <w:rsid w:val="006A1902"/>
    <w:rsid w:val="006A2427"/>
    <w:rsid w:val="006A52B7"/>
    <w:rsid w:val="006B4989"/>
    <w:rsid w:val="006C220A"/>
    <w:rsid w:val="006C6FF0"/>
    <w:rsid w:val="006E339F"/>
    <w:rsid w:val="006E6E59"/>
    <w:rsid w:val="006F710B"/>
    <w:rsid w:val="00701C0C"/>
    <w:rsid w:val="007171A6"/>
    <w:rsid w:val="00717614"/>
    <w:rsid w:val="007447CA"/>
    <w:rsid w:val="00775E37"/>
    <w:rsid w:val="00783AB8"/>
    <w:rsid w:val="007851E9"/>
    <w:rsid w:val="007968F5"/>
    <w:rsid w:val="007A3517"/>
    <w:rsid w:val="007C6D04"/>
    <w:rsid w:val="007E21B5"/>
    <w:rsid w:val="007E4F27"/>
    <w:rsid w:val="008046AC"/>
    <w:rsid w:val="0081259F"/>
    <w:rsid w:val="00832C04"/>
    <w:rsid w:val="008427FA"/>
    <w:rsid w:val="00847F43"/>
    <w:rsid w:val="008523E8"/>
    <w:rsid w:val="00872BF2"/>
    <w:rsid w:val="00873726"/>
    <w:rsid w:val="00880603"/>
    <w:rsid w:val="0089049B"/>
    <w:rsid w:val="008B1884"/>
    <w:rsid w:val="008B6211"/>
    <w:rsid w:val="008C3CD8"/>
    <w:rsid w:val="008C66AA"/>
    <w:rsid w:val="00904D39"/>
    <w:rsid w:val="009217B9"/>
    <w:rsid w:val="00944C21"/>
    <w:rsid w:val="0094760F"/>
    <w:rsid w:val="00950D85"/>
    <w:rsid w:val="00987D79"/>
    <w:rsid w:val="0099032A"/>
    <w:rsid w:val="00990859"/>
    <w:rsid w:val="009959ED"/>
    <w:rsid w:val="009A34F0"/>
    <w:rsid w:val="009A4AED"/>
    <w:rsid w:val="009B359F"/>
    <w:rsid w:val="009E1202"/>
    <w:rsid w:val="009F6D48"/>
    <w:rsid w:val="009F71CA"/>
    <w:rsid w:val="00A06C9A"/>
    <w:rsid w:val="00A10FF9"/>
    <w:rsid w:val="00A22EC2"/>
    <w:rsid w:val="00A24A37"/>
    <w:rsid w:val="00A25BD9"/>
    <w:rsid w:val="00A870AF"/>
    <w:rsid w:val="00AA0890"/>
    <w:rsid w:val="00AB0DE3"/>
    <w:rsid w:val="00AD5796"/>
    <w:rsid w:val="00AE56C5"/>
    <w:rsid w:val="00AF2545"/>
    <w:rsid w:val="00AF4DA9"/>
    <w:rsid w:val="00AF66B6"/>
    <w:rsid w:val="00AF7163"/>
    <w:rsid w:val="00B03803"/>
    <w:rsid w:val="00B06BEA"/>
    <w:rsid w:val="00B1043D"/>
    <w:rsid w:val="00B702AC"/>
    <w:rsid w:val="00B84661"/>
    <w:rsid w:val="00B955EC"/>
    <w:rsid w:val="00BA2D53"/>
    <w:rsid w:val="00BA4A4F"/>
    <w:rsid w:val="00BC229B"/>
    <w:rsid w:val="00BE2E9D"/>
    <w:rsid w:val="00BF5378"/>
    <w:rsid w:val="00BF69AB"/>
    <w:rsid w:val="00C16356"/>
    <w:rsid w:val="00C20264"/>
    <w:rsid w:val="00C36C9F"/>
    <w:rsid w:val="00C57518"/>
    <w:rsid w:val="00C93874"/>
    <w:rsid w:val="00CC4797"/>
    <w:rsid w:val="00CD0DB7"/>
    <w:rsid w:val="00CE5337"/>
    <w:rsid w:val="00D16259"/>
    <w:rsid w:val="00D23A72"/>
    <w:rsid w:val="00D3289F"/>
    <w:rsid w:val="00D42677"/>
    <w:rsid w:val="00D451E1"/>
    <w:rsid w:val="00D62BCD"/>
    <w:rsid w:val="00D64230"/>
    <w:rsid w:val="00D64FDC"/>
    <w:rsid w:val="00D673DF"/>
    <w:rsid w:val="00D91E6C"/>
    <w:rsid w:val="00D9404F"/>
    <w:rsid w:val="00DA0EE8"/>
    <w:rsid w:val="00DB1D37"/>
    <w:rsid w:val="00DB5A55"/>
    <w:rsid w:val="00DB6B8C"/>
    <w:rsid w:val="00DE1FFE"/>
    <w:rsid w:val="00E261E0"/>
    <w:rsid w:val="00E26965"/>
    <w:rsid w:val="00E42BDE"/>
    <w:rsid w:val="00E6013B"/>
    <w:rsid w:val="00E76FF4"/>
    <w:rsid w:val="00E819E7"/>
    <w:rsid w:val="00E85B0A"/>
    <w:rsid w:val="00E95F12"/>
    <w:rsid w:val="00EA06F9"/>
    <w:rsid w:val="00EA7359"/>
    <w:rsid w:val="00EC61A0"/>
    <w:rsid w:val="00ED72C7"/>
    <w:rsid w:val="00EF1AEB"/>
    <w:rsid w:val="00EF6860"/>
    <w:rsid w:val="00F25A9E"/>
    <w:rsid w:val="00F37839"/>
    <w:rsid w:val="00F40F1F"/>
    <w:rsid w:val="00F525DB"/>
    <w:rsid w:val="00F5441E"/>
    <w:rsid w:val="00F546E5"/>
    <w:rsid w:val="00F6069D"/>
    <w:rsid w:val="00F62628"/>
    <w:rsid w:val="00F73931"/>
    <w:rsid w:val="00F76F75"/>
    <w:rsid w:val="00F77222"/>
    <w:rsid w:val="00FA2976"/>
    <w:rsid w:val="00FA5FFC"/>
    <w:rsid w:val="00FB1F03"/>
    <w:rsid w:val="00FC22B8"/>
    <w:rsid w:val="00FC2AC6"/>
    <w:rsid w:val="00FC3E3D"/>
    <w:rsid w:val="00FD4C7C"/>
    <w:rsid w:val="00FE5E5D"/>
    <w:rsid w:val="00FF29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DD8D4A2"/>
  <w15:docId w15:val="{3B46C487-3050-4DCB-8824-5C3510FF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news.release/pdf/ecec.pdf"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3005</Words>
  <Characters>17476</Characters>
  <Application>Microsoft Office Word</Application>
  <DocSecurity>0</DocSecurity>
  <Lines>416</Lines>
  <Paragraphs>172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9</cp:revision>
  <cp:lastPrinted>2012-07-11T19:51:00Z</cp:lastPrinted>
  <dcterms:created xsi:type="dcterms:W3CDTF">2026-01-23T18:03:00Z</dcterms:created>
  <dcterms:modified xsi:type="dcterms:W3CDTF">2026-01-23T18:10:00Z</dcterms:modified>
</cp:coreProperties>
</file>