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85AD7" w:rsidRPr="005B53E4" w:rsidP="00E40D25" w14:paraId="6B00075F" w14:textId="72B05563">
      <w:pPr>
        <w:widowControl/>
        <w:tabs>
          <w:tab w:val="center" w:pos="4680"/>
        </w:tabs>
        <w:jc w:val="center"/>
        <w:rPr>
          <w:rFonts w:ascii="Times New Roman" w:hAnsi="Times New Roman"/>
        </w:rPr>
      </w:pPr>
      <w:r w:rsidRPr="00E40D25">
        <w:rPr>
          <w:rFonts w:ascii="Times New Roman" w:hAnsi="Times New Roman"/>
          <w:b/>
          <w:bCs/>
        </w:rPr>
        <w:t>Supporting Statement for Paperwork Reduction Act Submission</w:t>
      </w:r>
    </w:p>
    <w:p w:rsidR="00685AD7" w:rsidRPr="005B53E4" w14:paraId="7B27C40A" w14:textId="77777777">
      <w:pPr>
        <w:widowControl/>
        <w:rPr>
          <w:rFonts w:ascii="Times New Roman" w:hAnsi="Times New Roman"/>
        </w:rPr>
      </w:pPr>
    </w:p>
    <w:p w:rsidR="00685AD7" w:rsidRPr="005B53E4" w14:paraId="3F98AFA4" w14:textId="77777777">
      <w:pPr>
        <w:widowControl/>
        <w:rPr>
          <w:rFonts w:ascii="Times New Roman" w:hAnsi="Times New Roman"/>
        </w:rPr>
      </w:pPr>
      <w:r w:rsidRPr="005B53E4">
        <w:rPr>
          <w:rFonts w:ascii="Times New Roman" w:hAnsi="Times New Roman"/>
          <w:b/>
          <w:bCs/>
        </w:rPr>
        <w:t>AGENCY:</w:t>
      </w:r>
      <w:r w:rsidRPr="005B53E4">
        <w:rPr>
          <w:rFonts w:ascii="Times New Roman" w:hAnsi="Times New Roman"/>
        </w:rPr>
        <w:tab/>
        <w:t xml:space="preserve">Pension Benefit Guaranty Corporation </w:t>
      </w:r>
    </w:p>
    <w:p w:rsidR="00685AD7" w:rsidRPr="005B53E4" w14:paraId="5F96F1BB" w14:textId="77777777">
      <w:pPr>
        <w:widowControl/>
        <w:rPr>
          <w:rFonts w:ascii="Times New Roman" w:hAnsi="Times New Roman"/>
        </w:rPr>
      </w:pPr>
    </w:p>
    <w:p w:rsidR="00685AD7" w:rsidRPr="005B53E4" w14:paraId="3CC473E4" w14:textId="2EC9FF91">
      <w:pPr>
        <w:widowControl/>
        <w:tabs>
          <w:tab w:val="left" w:pos="-1440"/>
        </w:tabs>
        <w:ind w:left="1440" w:hanging="1440"/>
        <w:rPr>
          <w:rFonts w:ascii="Times New Roman" w:hAnsi="Times New Roman"/>
        </w:rPr>
      </w:pPr>
      <w:r w:rsidRPr="005B53E4">
        <w:rPr>
          <w:rFonts w:ascii="Times New Roman" w:hAnsi="Times New Roman"/>
          <w:b/>
          <w:bCs/>
        </w:rPr>
        <w:t>TITLE:</w:t>
      </w:r>
      <w:r w:rsidRPr="005B53E4">
        <w:rPr>
          <w:rFonts w:ascii="Times New Roman" w:hAnsi="Times New Roman"/>
        </w:rPr>
        <w:tab/>
        <w:t>Termination of Multiemployer Plans (29 CFR </w:t>
      </w:r>
      <w:r w:rsidR="002E72F1">
        <w:rPr>
          <w:rFonts w:ascii="Times New Roman" w:hAnsi="Times New Roman"/>
        </w:rPr>
        <w:t>p</w:t>
      </w:r>
      <w:r w:rsidRPr="005B53E4">
        <w:rPr>
          <w:rFonts w:ascii="Times New Roman" w:hAnsi="Times New Roman"/>
        </w:rPr>
        <w:t xml:space="preserve">art 4041A) </w:t>
      </w:r>
    </w:p>
    <w:p w:rsidR="00685AD7" w:rsidRPr="005B53E4" w14:paraId="579ECD51" w14:textId="77777777">
      <w:pPr>
        <w:widowControl/>
        <w:rPr>
          <w:rFonts w:ascii="Times New Roman" w:hAnsi="Times New Roman"/>
        </w:rPr>
      </w:pPr>
    </w:p>
    <w:p w:rsidR="00685AD7" w:rsidRPr="005B53E4" w14:paraId="02376DF4" w14:textId="5C4B68C6">
      <w:pPr>
        <w:widowControl/>
        <w:tabs>
          <w:tab w:val="left" w:pos="-1440"/>
        </w:tabs>
        <w:ind w:left="1440" w:hanging="1440"/>
        <w:rPr>
          <w:rFonts w:ascii="Times New Roman" w:hAnsi="Times New Roman"/>
        </w:rPr>
      </w:pPr>
      <w:r w:rsidRPr="005B53E4">
        <w:rPr>
          <w:rFonts w:ascii="Times New Roman" w:hAnsi="Times New Roman"/>
          <w:b/>
          <w:bCs/>
        </w:rPr>
        <w:t>STATUS:</w:t>
      </w:r>
      <w:r w:rsidRPr="005B53E4">
        <w:rPr>
          <w:rFonts w:ascii="Times New Roman" w:hAnsi="Times New Roman"/>
        </w:rPr>
        <w:tab/>
        <w:t xml:space="preserve">Request for </w:t>
      </w:r>
      <w:r w:rsidR="00616411">
        <w:rPr>
          <w:rFonts w:ascii="Times New Roman" w:hAnsi="Times New Roman"/>
        </w:rPr>
        <w:t>modification of</w:t>
      </w:r>
      <w:r w:rsidRPr="005B53E4">
        <w:rPr>
          <w:rFonts w:ascii="Times New Roman" w:hAnsi="Times New Roman"/>
        </w:rPr>
        <w:t xml:space="preserve"> </w:t>
      </w:r>
      <w:r w:rsidRPr="005B53E4" w:rsidR="00616411">
        <w:rPr>
          <w:rFonts w:ascii="Times New Roman" w:hAnsi="Times New Roman"/>
        </w:rPr>
        <w:t>currently</w:t>
      </w:r>
      <w:r w:rsidR="00616411">
        <w:rPr>
          <w:rFonts w:ascii="Times New Roman" w:hAnsi="Times New Roman"/>
        </w:rPr>
        <w:t>-</w:t>
      </w:r>
      <w:r w:rsidRPr="005B53E4">
        <w:rPr>
          <w:rFonts w:ascii="Times New Roman" w:hAnsi="Times New Roman"/>
        </w:rPr>
        <w:t xml:space="preserve">approved collection </w:t>
      </w:r>
      <w:r w:rsidR="00616411">
        <w:rPr>
          <w:rFonts w:ascii="Times New Roman" w:hAnsi="Times New Roman"/>
        </w:rPr>
        <w:t xml:space="preserve">of information </w:t>
      </w:r>
      <w:r w:rsidRPr="005B53E4">
        <w:rPr>
          <w:rFonts w:ascii="Times New Roman" w:hAnsi="Times New Roman"/>
        </w:rPr>
        <w:t>(OMB control number 1212</w:t>
      </w:r>
      <w:r w:rsidRPr="005B53E4" w:rsidR="00B84175">
        <w:rPr>
          <w:rFonts w:ascii="Times New Roman" w:hAnsi="Times New Roman"/>
        </w:rPr>
        <w:t xml:space="preserve">-0020; expires </w:t>
      </w:r>
      <w:r w:rsidR="001743C0">
        <w:rPr>
          <w:rFonts w:ascii="Times New Roman" w:hAnsi="Times New Roman"/>
        </w:rPr>
        <w:t>June 30, 2025</w:t>
      </w:r>
      <w:r w:rsidRPr="005B53E4">
        <w:rPr>
          <w:rFonts w:ascii="Times New Roman" w:hAnsi="Times New Roman"/>
        </w:rPr>
        <w:t xml:space="preserve">) </w:t>
      </w:r>
    </w:p>
    <w:p w:rsidR="00685AD7" w:rsidRPr="005B53E4" w14:paraId="2381CEBB" w14:textId="77777777">
      <w:pPr>
        <w:widowControl/>
        <w:rPr>
          <w:rFonts w:ascii="Times New Roman" w:hAnsi="Times New Roman"/>
        </w:rPr>
      </w:pPr>
    </w:p>
    <w:p w:rsidR="00685AD7" w:rsidRPr="005B53E4" w:rsidP="00B16890" w14:paraId="45E4B267" w14:textId="44ED29FC">
      <w:pPr>
        <w:widowControl/>
        <w:ind w:left="1440" w:hanging="1440"/>
        <w:rPr>
          <w:rFonts w:ascii="Times New Roman" w:hAnsi="Times New Roman"/>
        </w:rPr>
      </w:pPr>
      <w:r w:rsidRPr="6F6C1A19">
        <w:rPr>
          <w:rFonts w:ascii="Times New Roman" w:hAnsi="Times New Roman"/>
          <w:b/>
          <w:bCs/>
        </w:rPr>
        <w:t>CONTACT:</w:t>
      </w:r>
      <w:r>
        <w:tab/>
      </w:r>
      <w:r w:rsidRPr="6F6C1A19" w:rsidR="39FDFF1D">
        <w:rPr>
          <w:rFonts w:ascii="Times New Roman" w:hAnsi="Times New Roman"/>
        </w:rPr>
        <w:t>Hilary Duke</w:t>
      </w:r>
      <w:r w:rsidRPr="6F6C1A19" w:rsidR="00BC151F">
        <w:rPr>
          <w:rFonts w:ascii="Times New Roman" w:hAnsi="Times New Roman"/>
        </w:rPr>
        <w:t xml:space="preserve"> (</w:t>
      </w:r>
      <w:r w:rsidRPr="6F6C1A19" w:rsidR="000E057B">
        <w:rPr>
          <w:rFonts w:ascii="Times New Roman" w:hAnsi="Times New Roman"/>
        </w:rPr>
        <w:t>202-</w:t>
      </w:r>
      <w:r w:rsidRPr="6F6C1A19" w:rsidR="00555EE5">
        <w:rPr>
          <w:rFonts w:ascii="Times New Roman" w:hAnsi="Times New Roman"/>
        </w:rPr>
        <w:t>229</w:t>
      </w:r>
      <w:r w:rsidRPr="6F6C1A19" w:rsidR="001743C0">
        <w:rPr>
          <w:rFonts w:ascii="Times New Roman" w:hAnsi="Times New Roman"/>
        </w:rPr>
        <w:t>-</w:t>
      </w:r>
      <w:r w:rsidRPr="6F6C1A19" w:rsidR="00BC151F">
        <w:rPr>
          <w:rFonts w:ascii="Times New Roman" w:hAnsi="Times New Roman"/>
        </w:rPr>
        <w:t>3</w:t>
      </w:r>
      <w:r w:rsidRPr="6F6C1A19" w:rsidR="00903EC2">
        <w:rPr>
          <w:rFonts w:ascii="Times New Roman" w:hAnsi="Times New Roman"/>
        </w:rPr>
        <w:t>8</w:t>
      </w:r>
      <w:r w:rsidRPr="6F6C1A19" w:rsidR="6FB4EE41">
        <w:rPr>
          <w:rFonts w:ascii="Times New Roman" w:hAnsi="Times New Roman"/>
        </w:rPr>
        <w:t>3</w:t>
      </w:r>
      <w:r w:rsidRPr="6F6C1A19" w:rsidR="00456451">
        <w:rPr>
          <w:rFonts w:ascii="Times New Roman" w:hAnsi="Times New Roman"/>
        </w:rPr>
        <w:t>9</w:t>
      </w:r>
      <w:r w:rsidRPr="6F6C1A19">
        <w:rPr>
          <w:rFonts w:ascii="Times New Roman" w:hAnsi="Times New Roman"/>
        </w:rPr>
        <w:t>)</w:t>
      </w:r>
    </w:p>
    <w:p w:rsidR="00685AD7" w:rsidRPr="005B53E4" w14:paraId="2E664E8E" w14:textId="77777777">
      <w:pPr>
        <w:widowControl/>
        <w:rPr>
          <w:rFonts w:ascii="Times New Roman" w:hAnsi="Times New Roman"/>
        </w:rPr>
      </w:pPr>
    </w:p>
    <w:p w:rsidR="005337CB" w:rsidRPr="005B53E4" w:rsidP="008D4142" w14:paraId="25E05BDA" w14:textId="656CA2FF">
      <w:pPr>
        <w:widowControl/>
        <w:spacing w:line="480" w:lineRule="auto"/>
        <w:ind w:firstLine="720"/>
        <w:rPr>
          <w:rFonts w:ascii="Times New Roman" w:hAnsi="Times New Roman"/>
        </w:rPr>
      </w:pPr>
      <w:r w:rsidRPr="005B53E4">
        <w:rPr>
          <w:rFonts w:ascii="Times New Roman" w:hAnsi="Times New Roman"/>
        </w:rPr>
        <w:t xml:space="preserve">1.  </w:t>
      </w:r>
      <w:r w:rsidRPr="005B53E4">
        <w:rPr>
          <w:rFonts w:ascii="Times New Roman" w:hAnsi="Times New Roman"/>
          <w:u w:val="single"/>
        </w:rPr>
        <w:t>Need for collection.</w:t>
      </w:r>
      <w:r w:rsidRPr="005B53E4">
        <w:rPr>
          <w:rFonts w:ascii="Times New Roman" w:hAnsi="Times New Roman"/>
        </w:rPr>
        <w:t xml:space="preserve">  This collection of information is necessary for proper performance of agency functions under section 4041A(f) of the Employee Retirement Income Security Act of 1974 (</w:t>
      </w:r>
      <w:r w:rsidR="001A4196">
        <w:rPr>
          <w:rFonts w:ascii="Times New Roman" w:hAnsi="Times New Roman"/>
        </w:rPr>
        <w:t>“</w:t>
      </w:r>
      <w:r w:rsidRPr="005B53E4">
        <w:rPr>
          <w:rFonts w:ascii="Times New Roman" w:hAnsi="Times New Roman"/>
        </w:rPr>
        <w:t>ERISA</w:t>
      </w:r>
      <w:r w:rsidR="001A4196">
        <w:rPr>
          <w:rFonts w:ascii="Times New Roman" w:hAnsi="Times New Roman"/>
        </w:rPr>
        <w:t>”</w:t>
      </w:r>
      <w:r w:rsidRPr="005B53E4">
        <w:rPr>
          <w:rFonts w:ascii="Times New Roman" w:hAnsi="Times New Roman"/>
        </w:rPr>
        <w:t>), dealing with the termination of multiemployer plans.  Section 4041A(c) and (f)(1) of ERISA prohibit the payment by a mass-withdrawal-terminated plan of lump sums greater than $1,750 or of nonvested plan bene</w:t>
      </w:r>
      <w:r w:rsidRPr="005B53E4" w:rsidR="00C077B7">
        <w:rPr>
          <w:rFonts w:ascii="Times New Roman" w:hAnsi="Times New Roman"/>
        </w:rPr>
        <w:t xml:space="preserve">fits unless authorized by </w:t>
      </w:r>
      <w:r w:rsidRPr="005B53E4">
        <w:rPr>
          <w:rFonts w:ascii="Times New Roman" w:hAnsi="Times New Roman"/>
        </w:rPr>
        <w:t>PBGC.  Sectio</w:t>
      </w:r>
      <w:r w:rsidRPr="005B53E4" w:rsidR="00013467">
        <w:rPr>
          <w:rFonts w:ascii="Times New Roman" w:hAnsi="Times New Roman"/>
        </w:rPr>
        <w:t xml:space="preserve">n 4041A(f)(2) authorizes </w:t>
      </w:r>
      <w:r w:rsidRPr="005B53E4">
        <w:rPr>
          <w:rFonts w:ascii="Times New Roman" w:hAnsi="Times New Roman"/>
        </w:rPr>
        <w:t>PBGC to prescribe such reporting requirements and other rules and standards for administering terminated plans as it considers appropriate to protect the interests of plan participants and beneficiaries or to p</w:t>
      </w:r>
      <w:r w:rsidRPr="005B53E4" w:rsidR="00C077B7">
        <w:rPr>
          <w:rFonts w:ascii="Times New Roman" w:hAnsi="Times New Roman"/>
        </w:rPr>
        <w:t xml:space="preserve">revent unreasonable loss to PBGC.  </w:t>
      </w:r>
      <w:r w:rsidRPr="005B53E4">
        <w:rPr>
          <w:rFonts w:ascii="Times New Roman" w:hAnsi="Times New Roman"/>
        </w:rPr>
        <w:t>PBGC</w:t>
      </w:r>
      <w:r w:rsidR="00C40B1D">
        <w:rPr>
          <w:rFonts w:ascii="Times New Roman" w:hAnsi="Times New Roman"/>
        </w:rPr>
        <w:t>’</w:t>
      </w:r>
      <w:r w:rsidRPr="005B53E4">
        <w:rPr>
          <w:rFonts w:ascii="Times New Roman" w:hAnsi="Times New Roman"/>
        </w:rPr>
        <w:t xml:space="preserve">s regulation on Termination of Multiemployer Plans (29 CFR </w:t>
      </w:r>
      <w:r w:rsidR="002E72F1">
        <w:rPr>
          <w:rFonts w:ascii="Times New Roman" w:hAnsi="Times New Roman"/>
        </w:rPr>
        <w:t>p</w:t>
      </w:r>
      <w:r w:rsidRPr="005B53E4">
        <w:rPr>
          <w:rFonts w:ascii="Times New Roman" w:hAnsi="Times New Roman"/>
        </w:rPr>
        <w:t>art 4041A) implements these provisions</w:t>
      </w:r>
      <w:r w:rsidRPr="005B53E4">
        <w:rPr>
          <w:rFonts w:ascii="Times New Roman" w:hAnsi="Times New Roman"/>
        </w:rPr>
        <w:t>.</w:t>
      </w:r>
    </w:p>
    <w:p w:rsidR="00615D4C" w:rsidRPr="00370E43" w:rsidP="00370E43" w14:paraId="4608FB56" w14:textId="61490654">
      <w:pPr>
        <w:widowControl/>
        <w:spacing w:line="480" w:lineRule="auto"/>
        <w:ind w:firstLine="720"/>
        <w:rPr>
          <w:rFonts w:ascii="Times New Roman" w:hAnsi="Times New Roman"/>
        </w:rPr>
      </w:pPr>
      <w:r w:rsidRPr="005B53E4">
        <w:rPr>
          <w:rFonts w:ascii="Times New Roman" w:hAnsi="Times New Roman"/>
        </w:rPr>
        <w:t xml:space="preserve">Subpart B of the regulation </w:t>
      </w:r>
      <w:r w:rsidRPr="005B53E4" w:rsidR="00525767">
        <w:rPr>
          <w:rFonts w:ascii="Times New Roman" w:hAnsi="Times New Roman"/>
        </w:rPr>
        <w:t>(</w:t>
      </w:r>
      <w:r w:rsidR="00525767">
        <w:rPr>
          <w:rFonts w:ascii="Times New Roman" w:hAnsi="Times New Roman"/>
        </w:rPr>
        <w:t>§§</w:t>
      </w:r>
      <w:r w:rsidRPr="005B53E4" w:rsidR="00525767">
        <w:rPr>
          <w:rFonts w:ascii="Times New Roman" w:hAnsi="Times New Roman"/>
        </w:rPr>
        <w:t> </w:t>
      </w:r>
      <w:r w:rsidRPr="005B53E4">
        <w:rPr>
          <w:rFonts w:ascii="Times New Roman" w:hAnsi="Times New Roman"/>
        </w:rPr>
        <w:t>4041A.11 and 4041A.12) re</w:t>
      </w:r>
      <w:r w:rsidRPr="005B53E4" w:rsidR="005337CB">
        <w:rPr>
          <w:rFonts w:ascii="Times New Roman" w:hAnsi="Times New Roman"/>
        </w:rPr>
        <w:t>quires the plan sponsor</w:t>
      </w:r>
      <w:r w:rsidRPr="005B53E4">
        <w:rPr>
          <w:rFonts w:ascii="Times New Roman" w:hAnsi="Times New Roman"/>
        </w:rPr>
        <w:t xml:space="preserve"> of a terminated multiemployer plan to submit a notice of termination containing basic inf</w:t>
      </w:r>
      <w:r w:rsidRPr="005B53E4" w:rsidR="00C077B7">
        <w:rPr>
          <w:rFonts w:ascii="Times New Roman" w:hAnsi="Times New Roman"/>
        </w:rPr>
        <w:t xml:space="preserve">ormation necessary to alert </w:t>
      </w:r>
      <w:r w:rsidRPr="005B53E4">
        <w:rPr>
          <w:rFonts w:ascii="Times New Roman" w:hAnsi="Times New Roman"/>
        </w:rPr>
        <w:t>PBGC to possible demands on the multiemployer insurance program.  Where termination results from a plan</w:t>
      </w:r>
      <w:r w:rsidR="00525767">
        <w:rPr>
          <w:rFonts w:ascii="Times New Roman" w:hAnsi="Times New Roman"/>
        </w:rPr>
        <w:t>’</w:t>
      </w:r>
      <w:r w:rsidRPr="005B53E4">
        <w:rPr>
          <w:rFonts w:ascii="Times New Roman" w:hAnsi="Times New Roman"/>
        </w:rPr>
        <w:t xml:space="preserve">s loss of its entire contribution base through mass withdrawal of all contributing employers, the </w:t>
      </w:r>
      <w:r w:rsidR="000B7F78">
        <w:rPr>
          <w:rFonts w:ascii="Times New Roman" w:hAnsi="Times New Roman"/>
        </w:rPr>
        <w:t xml:space="preserve">termination notice </w:t>
      </w:r>
      <w:r w:rsidRPr="005B53E4">
        <w:rPr>
          <w:rFonts w:ascii="Times New Roman" w:hAnsi="Times New Roman"/>
        </w:rPr>
        <w:t xml:space="preserve">requires submission of </w:t>
      </w:r>
      <w:r w:rsidRPr="005B53E4" w:rsidR="00C077B7">
        <w:rPr>
          <w:rFonts w:ascii="Times New Roman" w:hAnsi="Times New Roman"/>
        </w:rPr>
        <w:t xml:space="preserve">additional information that </w:t>
      </w:r>
      <w:r w:rsidRPr="005B53E4">
        <w:rPr>
          <w:rFonts w:ascii="Times New Roman" w:hAnsi="Times New Roman"/>
        </w:rPr>
        <w:t xml:space="preserve">PBGC needs to assess the likelihood of benefit reductions or suspensions under the plan and the need for PBGC financial assistance to the plan.  Subparts C and D prescribe (among other </w:t>
      </w:r>
      <w:r w:rsidRPr="005B53E4">
        <w:rPr>
          <w:rFonts w:ascii="Times New Roman" w:hAnsi="Times New Roman"/>
        </w:rPr>
        <w:t xml:space="preserve">things) rules under which the plan sponsor of a mass-withdrawal-terminated multiemployer plan that is closing out must give notices to participants regarding the election of alternative forms of benefit </w:t>
      </w:r>
      <w:r w:rsidRPr="005B53E4" w:rsidR="00525767">
        <w:rPr>
          <w:rFonts w:ascii="Times New Roman" w:hAnsi="Times New Roman"/>
        </w:rPr>
        <w:t>(</w:t>
      </w:r>
      <w:r w:rsidR="00525767">
        <w:rPr>
          <w:rFonts w:ascii="Times New Roman" w:hAnsi="Times New Roman"/>
        </w:rPr>
        <w:t>§</w:t>
      </w:r>
      <w:r w:rsidRPr="005B53E4" w:rsidR="00525767">
        <w:rPr>
          <w:rFonts w:ascii="Times New Roman" w:hAnsi="Times New Roman"/>
        </w:rPr>
        <w:t> </w:t>
      </w:r>
      <w:r w:rsidRPr="005B53E4" w:rsidR="00C077B7">
        <w:rPr>
          <w:rFonts w:ascii="Times New Roman" w:hAnsi="Times New Roman"/>
        </w:rPr>
        <w:t xml:space="preserve">4041A.43) and may apply to </w:t>
      </w:r>
      <w:r w:rsidRPr="005B53E4">
        <w:rPr>
          <w:rFonts w:ascii="Times New Roman" w:hAnsi="Times New Roman"/>
        </w:rPr>
        <w:t xml:space="preserve">PBGC for approval to pay lump sums greater than $1,750 or to pay nonvested plan benefits </w:t>
      </w:r>
      <w:r w:rsidRPr="005B53E4" w:rsidR="00525767">
        <w:rPr>
          <w:rFonts w:ascii="Times New Roman" w:hAnsi="Times New Roman"/>
        </w:rPr>
        <w:t>(</w:t>
      </w:r>
      <w:r w:rsidR="00525767">
        <w:rPr>
          <w:rFonts w:ascii="Times New Roman" w:hAnsi="Times New Roman"/>
        </w:rPr>
        <w:t>§</w:t>
      </w:r>
      <w:r w:rsidRPr="005B53E4" w:rsidR="00525767">
        <w:rPr>
          <w:rFonts w:ascii="Times New Roman" w:hAnsi="Times New Roman"/>
        </w:rPr>
        <w:t> </w:t>
      </w:r>
      <w:r w:rsidRPr="005B53E4">
        <w:rPr>
          <w:rFonts w:ascii="Times New Roman" w:hAnsi="Times New Roman"/>
        </w:rPr>
        <w:t xml:space="preserve">4041A.27).  </w:t>
      </w:r>
    </w:p>
    <w:p w:rsidR="0055232C" w14:paraId="280A7C5B" w14:textId="77777777">
      <w:pPr>
        <w:widowControl/>
        <w:spacing w:line="480" w:lineRule="auto"/>
        <w:ind w:firstLine="720"/>
        <w:rPr>
          <w:rFonts w:ascii="Times New Roman" w:hAnsi="Times New Roman"/>
        </w:rPr>
      </w:pPr>
      <w:r w:rsidRPr="005B53E4">
        <w:rPr>
          <w:rFonts w:ascii="Times New Roman" w:hAnsi="Times New Roman"/>
        </w:rPr>
        <w:t xml:space="preserve">The rules in </w:t>
      </w:r>
      <w:r w:rsidR="00C40B1D">
        <w:rPr>
          <w:rFonts w:ascii="Times New Roman" w:hAnsi="Times New Roman"/>
        </w:rPr>
        <w:t>§§</w:t>
      </w:r>
      <w:r w:rsidRPr="005B53E4" w:rsidR="00C40B1D">
        <w:rPr>
          <w:rFonts w:ascii="Times New Roman" w:hAnsi="Times New Roman"/>
        </w:rPr>
        <w:t> </w:t>
      </w:r>
      <w:r w:rsidRPr="005B53E4">
        <w:rPr>
          <w:rFonts w:ascii="Times New Roman" w:hAnsi="Times New Roman"/>
        </w:rPr>
        <w:t>4041A.27 and 4041A.43 are necessary to ensure the consistency and adequate quality of notices re</w:t>
      </w:r>
      <w:r w:rsidRPr="005B53E4" w:rsidR="00C077B7">
        <w:rPr>
          <w:rFonts w:ascii="Times New Roman" w:hAnsi="Times New Roman"/>
        </w:rPr>
        <w:t xml:space="preserve">quired by law and to enable </w:t>
      </w:r>
      <w:r w:rsidRPr="005B53E4">
        <w:rPr>
          <w:rFonts w:ascii="Times New Roman" w:hAnsi="Times New Roman"/>
        </w:rPr>
        <w:t>PBGC to determine whether the payment of benefits other than nonforfeitable benefits or benefits valued at more than $1,750 in other than annuity form is permissible</w:t>
      </w:r>
      <w:r w:rsidRPr="005B53E4" w:rsidR="00BF7C7D">
        <w:rPr>
          <w:rFonts w:ascii="Times New Roman" w:hAnsi="Times New Roman"/>
        </w:rPr>
        <w:t>.</w:t>
      </w:r>
    </w:p>
    <w:p w:rsidR="00E202A7" w:rsidRPr="00E202A7" w:rsidP="00E202A7" w14:paraId="4BE0FC90" w14:textId="6FE803FB">
      <w:pPr>
        <w:tabs>
          <w:tab w:val="num" w:pos="0"/>
        </w:tabs>
        <w:spacing w:line="480" w:lineRule="auto"/>
        <w:rPr>
          <w:rFonts w:ascii="Times New Roman" w:hAnsi="Times New Roman"/>
        </w:rPr>
      </w:pPr>
      <w:r>
        <w:rPr>
          <w:rFonts w:ascii="Times New Roman" w:hAnsi="Times New Roman"/>
        </w:rPr>
        <w:tab/>
      </w:r>
      <w:r w:rsidR="00456451">
        <w:rPr>
          <w:rFonts w:ascii="Times New Roman" w:hAnsi="Times New Roman"/>
        </w:rPr>
        <w:t>P</w:t>
      </w:r>
      <w:r w:rsidR="006A1B27">
        <w:rPr>
          <w:rFonts w:ascii="Times New Roman" w:hAnsi="Times New Roman"/>
        </w:rPr>
        <w:t xml:space="preserve">lans terminated by mass withdrawal, plans terminated by plan amendment that are </w:t>
      </w:r>
      <w:r w:rsidR="00A64323">
        <w:rPr>
          <w:rFonts w:ascii="Times New Roman" w:hAnsi="Times New Roman"/>
        </w:rPr>
        <w:t xml:space="preserve">expected to become insolvent, and insolvent plans </w:t>
      </w:r>
      <w:r w:rsidR="00FC649E">
        <w:rPr>
          <w:rFonts w:ascii="Times New Roman" w:hAnsi="Times New Roman"/>
        </w:rPr>
        <w:t xml:space="preserve">under part 4245 </w:t>
      </w:r>
      <w:r w:rsidR="00A64323">
        <w:rPr>
          <w:rFonts w:ascii="Times New Roman" w:hAnsi="Times New Roman"/>
        </w:rPr>
        <w:t xml:space="preserve">receiving financial assistance from PBGC (whether terminated or not terminated) </w:t>
      </w:r>
      <w:r w:rsidR="00B52579">
        <w:rPr>
          <w:rFonts w:ascii="Times New Roman" w:hAnsi="Times New Roman"/>
        </w:rPr>
        <w:t xml:space="preserve">are required </w:t>
      </w:r>
      <w:r w:rsidR="00364EF9">
        <w:rPr>
          <w:rFonts w:ascii="Times New Roman" w:hAnsi="Times New Roman"/>
        </w:rPr>
        <w:t xml:space="preserve">to file </w:t>
      </w:r>
      <w:r w:rsidR="00A64323">
        <w:rPr>
          <w:rFonts w:ascii="Times New Roman" w:hAnsi="Times New Roman"/>
        </w:rPr>
        <w:t xml:space="preserve">with PBGC </w:t>
      </w:r>
      <w:r w:rsidR="00364EF9">
        <w:rPr>
          <w:rFonts w:ascii="Times New Roman" w:hAnsi="Times New Roman"/>
        </w:rPr>
        <w:t xml:space="preserve">withdrawal liability </w:t>
      </w:r>
      <w:r w:rsidR="00A64323">
        <w:rPr>
          <w:rFonts w:ascii="Times New Roman" w:hAnsi="Times New Roman"/>
        </w:rPr>
        <w:t>information (§</w:t>
      </w:r>
      <w:r w:rsidRPr="005B53E4" w:rsidR="00A64323">
        <w:rPr>
          <w:rFonts w:ascii="Times New Roman" w:hAnsi="Times New Roman"/>
        </w:rPr>
        <w:t> 4041A.2</w:t>
      </w:r>
      <w:r w:rsidR="00A64323">
        <w:rPr>
          <w:rFonts w:ascii="Times New Roman" w:hAnsi="Times New Roman"/>
        </w:rPr>
        <w:t>3) and</w:t>
      </w:r>
      <w:r w:rsidRPr="00A64323" w:rsidR="00A64323">
        <w:rPr>
          <w:rFonts w:ascii="Times New Roman" w:hAnsi="Times New Roman"/>
        </w:rPr>
        <w:t xml:space="preserve"> </w:t>
      </w:r>
      <w:r w:rsidR="00A64323">
        <w:rPr>
          <w:rFonts w:ascii="Times New Roman" w:hAnsi="Times New Roman"/>
        </w:rPr>
        <w:t>actuarial valuations or, for smaller plans receiving financial assistance where the present value of the plan’s nonforfeitable benefits is $50 million or less, alternative information (§</w:t>
      </w:r>
      <w:r w:rsidRPr="005B53E4" w:rsidR="00A64323">
        <w:rPr>
          <w:rFonts w:ascii="Times New Roman" w:hAnsi="Times New Roman"/>
        </w:rPr>
        <w:t> 4041A.2</w:t>
      </w:r>
      <w:r w:rsidR="00A64323">
        <w:rPr>
          <w:rFonts w:ascii="Times New Roman" w:hAnsi="Times New Roman"/>
        </w:rPr>
        <w:t>4)</w:t>
      </w:r>
      <w:r w:rsidR="00364EF9">
        <w:rPr>
          <w:rFonts w:ascii="Times New Roman" w:hAnsi="Times New Roman"/>
        </w:rPr>
        <w:t>.</w:t>
      </w:r>
      <w:r w:rsidR="00A64323">
        <w:rPr>
          <w:rFonts w:ascii="Times New Roman" w:hAnsi="Times New Roman"/>
        </w:rPr>
        <w:t xml:space="preserve">  PBGC </w:t>
      </w:r>
      <w:r w:rsidR="000156FB">
        <w:rPr>
          <w:rFonts w:ascii="Times New Roman" w:hAnsi="Times New Roman"/>
        </w:rPr>
        <w:t>uses the</w:t>
      </w:r>
      <w:r w:rsidR="002D6D3A">
        <w:rPr>
          <w:rFonts w:ascii="Times New Roman" w:hAnsi="Times New Roman"/>
        </w:rPr>
        <w:t xml:space="preserve"> actuarial valuation </w:t>
      </w:r>
      <w:r w:rsidR="00A64323">
        <w:rPr>
          <w:rFonts w:ascii="Times New Roman" w:hAnsi="Times New Roman"/>
        </w:rPr>
        <w:t>informatio</w:t>
      </w:r>
      <w:r w:rsidR="00055C51">
        <w:rPr>
          <w:rFonts w:ascii="Times New Roman" w:hAnsi="Times New Roman"/>
        </w:rPr>
        <w:t xml:space="preserve">n </w:t>
      </w:r>
      <w:r w:rsidR="00A64323">
        <w:rPr>
          <w:rFonts w:ascii="Times New Roman" w:hAnsi="Times New Roman"/>
        </w:rPr>
        <w:t>to estimate PBGC’s multiemployer liabilities for purposes of its financial statements and to provide financial assistance to plans</w:t>
      </w:r>
      <w:r w:rsidR="008F30E2">
        <w:rPr>
          <w:rFonts w:ascii="Times New Roman" w:hAnsi="Times New Roman"/>
        </w:rPr>
        <w:t xml:space="preserve"> that</w:t>
      </w:r>
      <w:r w:rsidR="00033085">
        <w:rPr>
          <w:rFonts w:ascii="Times New Roman" w:hAnsi="Times New Roman"/>
        </w:rPr>
        <w:t xml:space="preserve"> become</w:t>
      </w:r>
      <w:r w:rsidR="008F30E2">
        <w:rPr>
          <w:rFonts w:ascii="Times New Roman" w:hAnsi="Times New Roman"/>
        </w:rPr>
        <w:t xml:space="preserve"> insolvent</w:t>
      </w:r>
      <w:r w:rsidR="00A64323">
        <w:rPr>
          <w:rFonts w:ascii="Times New Roman" w:hAnsi="Times New Roman"/>
        </w:rPr>
        <w:t>.</w:t>
      </w:r>
      <w:r w:rsidR="00A854B9">
        <w:rPr>
          <w:rFonts w:ascii="Times New Roman" w:hAnsi="Times New Roman"/>
        </w:rPr>
        <w:t xml:space="preserve">  </w:t>
      </w:r>
      <w:r w:rsidRPr="00E202A7">
        <w:rPr>
          <w:rFonts w:ascii="Times New Roman" w:hAnsi="Times New Roman"/>
        </w:rPr>
        <w:t>PBGC is eliminat</w:t>
      </w:r>
      <w:r w:rsidR="001225FC">
        <w:rPr>
          <w:rFonts w:ascii="Times New Roman" w:hAnsi="Times New Roman"/>
        </w:rPr>
        <w:t>ing</w:t>
      </w:r>
      <w:r w:rsidRPr="00E202A7">
        <w:rPr>
          <w:rFonts w:ascii="Times New Roman" w:hAnsi="Times New Roman"/>
        </w:rPr>
        <w:t xml:space="preserve"> the requirement to file withdrawal liability information because </w:t>
      </w:r>
      <w:r>
        <w:rPr>
          <w:rFonts w:ascii="Times New Roman" w:hAnsi="Times New Roman"/>
        </w:rPr>
        <w:t>it no longer uses the information for purposes of estimating PBGC’s multiemployer liabilities</w:t>
      </w:r>
      <w:r w:rsidRPr="00E202A7">
        <w:rPr>
          <w:rFonts w:ascii="Times New Roman" w:hAnsi="Times New Roman"/>
        </w:rPr>
        <w:t>.</w:t>
      </w:r>
      <w:r>
        <w:rPr>
          <w:rFonts w:ascii="Times New Roman" w:hAnsi="Times New Roman"/>
          <w:vertAlign w:val="superscript"/>
        </w:rPr>
        <w:footnoteReference w:id="3"/>
      </w:r>
    </w:p>
    <w:p w:rsidR="00D91B90" w14:paraId="195AE267" w14:textId="11460FE2">
      <w:pPr>
        <w:widowControl/>
        <w:spacing w:line="480" w:lineRule="auto"/>
        <w:ind w:firstLine="720"/>
        <w:rPr>
          <w:rFonts w:ascii="Times New Roman" w:hAnsi="Times New Roman"/>
        </w:rPr>
      </w:pPr>
      <w:r>
        <w:rPr>
          <w:rFonts w:ascii="Times New Roman" w:hAnsi="Times New Roman"/>
        </w:rPr>
        <w:t xml:space="preserve">Plans must file </w:t>
      </w:r>
      <w:r w:rsidR="00F346C9">
        <w:rPr>
          <w:rFonts w:ascii="Times New Roman" w:hAnsi="Times New Roman"/>
        </w:rPr>
        <w:t>an</w:t>
      </w:r>
      <w:r>
        <w:rPr>
          <w:rFonts w:ascii="Times New Roman" w:hAnsi="Times New Roman"/>
        </w:rPr>
        <w:t xml:space="preserve"> actuarial valuation for the plan</w:t>
      </w:r>
      <w:r w:rsidR="00F346C9">
        <w:rPr>
          <w:rFonts w:ascii="Times New Roman" w:hAnsi="Times New Roman"/>
        </w:rPr>
        <w:t xml:space="preserve"> year.  </w:t>
      </w:r>
      <w:r w:rsidR="00AE12D6">
        <w:rPr>
          <w:rFonts w:ascii="Times New Roman" w:hAnsi="Times New Roman"/>
        </w:rPr>
        <w:t xml:space="preserve">Plans receiving financial assistance </w:t>
      </w:r>
      <w:r w:rsidR="00174413">
        <w:rPr>
          <w:rFonts w:ascii="Times New Roman" w:hAnsi="Times New Roman"/>
        </w:rPr>
        <w:t>where</w:t>
      </w:r>
      <w:r w:rsidR="00AE12D6">
        <w:rPr>
          <w:rFonts w:ascii="Times New Roman" w:hAnsi="Times New Roman"/>
        </w:rPr>
        <w:t xml:space="preserve"> the value of nonforfeitable benefits </w:t>
      </w:r>
      <w:r w:rsidR="00EB0699">
        <w:rPr>
          <w:rFonts w:ascii="Times New Roman" w:hAnsi="Times New Roman"/>
        </w:rPr>
        <w:t xml:space="preserve">is </w:t>
      </w:r>
      <w:r w:rsidR="00AE12D6">
        <w:rPr>
          <w:rFonts w:ascii="Times New Roman" w:hAnsi="Times New Roman"/>
        </w:rPr>
        <w:t xml:space="preserve">$50 million </w:t>
      </w:r>
      <w:r w:rsidR="007C17E6">
        <w:rPr>
          <w:rFonts w:ascii="Times New Roman" w:hAnsi="Times New Roman"/>
        </w:rPr>
        <w:t xml:space="preserve">or less </w:t>
      </w:r>
      <w:r w:rsidR="00AE12D6">
        <w:rPr>
          <w:rFonts w:ascii="Times New Roman" w:hAnsi="Times New Roman"/>
        </w:rPr>
        <w:t xml:space="preserve">may file </w:t>
      </w:r>
      <w:r w:rsidR="00EB0699">
        <w:rPr>
          <w:rFonts w:ascii="Times New Roman" w:hAnsi="Times New Roman"/>
        </w:rPr>
        <w:t xml:space="preserve">alternative information, including the last actuarial valuation prepared for the plan and </w:t>
      </w:r>
      <w:r w:rsidR="00AE12D6">
        <w:rPr>
          <w:rFonts w:ascii="Times New Roman" w:hAnsi="Times New Roman"/>
        </w:rPr>
        <w:t xml:space="preserve">a participant data </w:t>
      </w:r>
      <w:r w:rsidR="00544385">
        <w:rPr>
          <w:rFonts w:ascii="Times New Roman" w:hAnsi="Times New Roman"/>
        </w:rPr>
        <w:t>schedule with specified information for each participant and beneficiary in pay status or reasonably expected to enter pay status during the valuation year and for each deferred vested participant.</w:t>
      </w:r>
    </w:p>
    <w:p w:rsidR="00367CCE" w14:paraId="5D10487B" w14:textId="77777777">
      <w:pPr>
        <w:widowControl/>
        <w:spacing w:line="480" w:lineRule="auto"/>
        <w:ind w:firstLine="720"/>
        <w:rPr>
          <w:rFonts w:ascii="Times New Roman" w:hAnsi="Times New Roman"/>
        </w:rPr>
      </w:pPr>
      <w:r w:rsidRPr="005B53E4">
        <w:rPr>
          <w:rFonts w:ascii="Times New Roman" w:hAnsi="Times New Roman"/>
        </w:rPr>
        <w:t xml:space="preserve">2.  </w:t>
      </w:r>
      <w:r w:rsidRPr="005B53E4">
        <w:rPr>
          <w:rFonts w:ascii="Times New Roman" w:hAnsi="Times New Roman"/>
          <w:u w:val="single"/>
        </w:rPr>
        <w:t>Use of information.</w:t>
      </w:r>
      <w:r w:rsidRPr="005B53E4">
        <w:rPr>
          <w:rFonts w:ascii="Times New Roman" w:hAnsi="Times New Roman"/>
        </w:rPr>
        <w:t xml:space="preserve">  </w:t>
      </w:r>
    </w:p>
    <w:p w:rsidR="00367CCE" w14:paraId="2BF4E353" w14:textId="2D0FFCDD">
      <w:pPr>
        <w:widowControl/>
        <w:spacing w:line="480" w:lineRule="auto"/>
        <w:ind w:firstLine="720"/>
        <w:rPr>
          <w:rFonts w:ascii="Times New Roman" w:hAnsi="Times New Roman"/>
          <w:u w:val="single"/>
        </w:rPr>
      </w:pPr>
      <w:r>
        <w:rPr>
          <w:rFonts w:ascii="Times New Roman" w:hAnsi="Times New Roman"/>
        </w:rPr>
        <w:t xml:space="preserve">a.  </w:t>
      </w:r>
      <w:r>
        <w:rPr>
          <w:rFonts w:ascii="Times New Roman" w:hAnsi="Times New Roman"/>
          <w:u w:val="single"/>
        </w:rPr>
        <w:t>Information required.</w:t>
      </w:r>
    </w:p>
    <w:p w:rsidR="00370E43" w:rsidP="00370E43" w14:paraId="17F2FA1F" w14:textId="78A57050">
      <w:pPr>
        <w:widowControl/>
        <w:spacing w:line="480" w:lineRule="auto"/>
        <w:ind w:firstLine="720"/>
        <w:rPr>
          <w:rFonts w:ascii="Times New Roman" w:hAnsi="Times New Roman"/>
        </w:rPr>
      </w:pPr>
      <w:r w:rsidRPr="005B53E4">
        <w:rPr>
          <w:rFonts w:ascii="Times New Roman" w:hAnsi="Times New Roman"/>
        </w:rPr>
        <w:t>For all termination notices under subpart B</w:t>
      </w:r>
      <w:r w:rsidR="00FE7FCA">
        <w:rPr>
          <w:rFonts w:ascii="Times New Roman" w:hAnsi="Times New Roman"/>
        </w:rPr>
        <w:t xml:space="preserve"> of the regulation</w:t>
      </w:r>
      <w:r w:rsidRPr="005B53E4">
        <w:rPr>
          <w:rFonts w:ascii="Times New Roman" w:hAnsi="Times New Roman"/>
        </w:rPr>
        <w:t>, the plan sponsor must submit</w:t>
      </w:r>
      <w:r>
        <w:rPr>
          <w:rFonts w:ascii="Times New Roman" w:hAnsi="Times New Roman"/>
        </w:rPr>
        <w:t>:</w:t>
      </w:r>
    </w:p>
    <w:p w:rsidR="00370E43" w:rsidP="00370E43" w14:paraId="5F7222CB" w14:textId="77777777">
      <w:pPr>
        <w:pStyle w:val="ListParagraph"/>
        <w:widowControl/>
        <w:numPr>
          <w:ilvl w:val="0"/>
          <w:numId w:val="4"/>
        </w:numPr>
        <w:ind w:left="1440"/>
        <w:rPr>
          <w:rFonts w:ascii="Times New Roman" w:hAnsi="Times New Roman"/>
        </w:rPr>
      </w:pPr>
      <w:r w:rsidRPr="003E5C47">
        <w:rPr>
          <w:rFonts w:ascii="Times New Roman" w:hAnsi="Times New Roman"/>
        </w:rPr>
        <w:t>Information identifying the plan, the plan sponsor, the plan sponsor’s representative (if any), and the post-termination plan administrator (if other than the plan sponsor), so that PBGC knows who these parties are.</w:t>
      </w:r>
    </w:p>
    <w:p w:rsidR="00370E43" w:rsidRPr="003E5C47" w:rsidP="00370E43" w14:paraId="38ADB40B" w14:textId="77777777">
      <w:pPr>
        <w:pStyle w:val="ListParagraph"/>
        <w:widowControl/>
        <w:ind w:left="1440"/>
        <w:rPr>
          <w:rFonts w:ascii="Times New Roman" w:hAnsi="Times New Roman"/>
        </w:rPr>
      </w:pPr>
    </w:p>
    <w:p w:rsidR="00370E43" w:rsidP="00370E43" w14:paraId="7AE0CBDB" w14:textId="77777777">
      <w:pPr>
        <w:pStyle w:val="ListParagraph"/>
        <w:widowControl/>
        <w:numPr>
          <w:ilvl w:val="0"/>
          <w:numId w:val="4"/>
        </w:numPr>
        <w:ind w:left="1440"/>
        <w:rPr>
          <w:rFonts w:ascii="Times New Roman" w:hAnsi="Times New Roman"/>
        </w:rPr>
      </w:pPr>
      <w:r w:rsidRPr="003E5C47">
        <w:rPr>
          <w:rFonts w:ascii="Times New Roman" w:hAnsi="Times New Roman"/>
        </w:rPr>
        <w:t xml:space="preserve">Information on when the plan terminated, to assure PBGC that the plan has filed the notice timely and to permit the calculation of relevant time periods, if necessary (see below). </w:t>
      </w:r>
    </w:p>
    <w:p w:rsidR="00370E43" w:rsidRPr="003E5C47" w:rsidP="00370E43" w14:paraId="1CF983CD" w14:textId="77777777">
      <w:pPr>
        <w:pStyle w:val="ListParagraph"/>
        <w:widowControl/>
        <w:ind w:left="1440"/>
        <w:rPr>
          <w:rFonts w:ascii="Times New Roman" w:hAnsi="Times New Roman"/>
        </w:rPr>
      </w:pPr>
    </w:p>
    <w:p w:rsidR="00370E43" w:rsidP="00370E43" w14:paraId="2B421109" w14:textId="77777777">
      <w:pPr>
        <w:pStyle w:val="ListParagraph"/>
        <w:widowControl/>
        <w:numPr>
          <w:ilvl w:val="0"/>
          <w:numId w:val="4"/>
        </w:numPr>
        <w:ind w:left="1440"/>
        <w:rPr>
          <w:rFonts w:ascii="Times New Roman" w:hAnsi="Times New Roman"/>
        </w:rPr>
      </w:pPr>
      <w:r w:rsidRPr="003E5C47">
        <w:rPr>
          <w:rFonts w:ascii="Times New Roman" w:hAnsi="Times New Roman"/>
        </w:rPr>
        <w:t xml:space="preserve">A copy of the plan’s most recent annual report (Form 5500), so that PBGC can check for evidence of financial difficulties that might adversely affect participants and/or PBGC. </w:t>
      </w:r>
    </w:p>
    <w:p w:rsidR="00370E43" w:rsidRPr="003E5C47" w:rsidP="00370E43" w14:paraId="20945DA3" w14:textId="77777777">
      <w:pPr>
        <w:pStyle w:val="ListParagraph"/>
        <w:widowControl/>
        <w:rPr>
          <w:rFonts w:ascii="Times New Roman" w:hAnsi="Times New Roman"/>
        </w:rPr>
      </w:pPr>
    </w:p>
    <w:p w:rsidR="00370E43" w:rsidP="00370E43" w14:paraId="76D9081C" w14:textId="77777777">
      <w:pPr>
        <w:widowControl/>
        <w:spacing w:line="480" w:lineRule="auto"/>
        <w:ind w:firstLine="720"/>
        <w:rPr>
          <w:rFonts w:ascii="Times New Roman" w:hAnsi="Times New Roman"/>
        </w:rPr>
      </w:pPr>
      <w:r w:rsidRPr="005B53E4">
        <w:rPr>
          <w:rFonts w:ascii="Times New Roman" w:hAnsi="Times New Roman"/>
        </w:rPr>
        <w:t>In addition, for mass withdrawal termination notices, the plan sponsor must submit</w:t>
      </w:r>
      <w:r>
        <w:rPr>
          <w:rFonts w:ascii="Times New Roman" w:hAnsi="Times New Roman"/>
        </w:rPr>
        <w:t>:</w:t>
      </w:r>
    </w:p>
    <w:p w:rsidR="00370E43" w:rsidP="00370E43" w14:paraId="7F190876" w14:textId="77777777">
      <w:pPr>
        <w:pStyle w:val="ListParagraph"/>
        <w:widowControl/>
        <w:numPr>
          <w:ilvl w:val="0"/>
          <w:numId w:val="3"/>
        </w:numPr>
        <w:ind w:left="1440"/>
        <w:rPr>
          <w:rFonts w:ascii="Times New Roman" w:hAnsi="Times New Roman"/>
        </w:rPr>
      </w:pPr>
      <w:r>
        <w:rPr>
          <w:rFonts w:ascii="Times New Roman" w:hAnsi="Times New Roman"/>
        </w:rPr>
        <w:t>C</w:t>
      </w:r>
      <w:r w:rsidRPr="003E5C47">
        <w:rPr>
          <w:rFonts w:ascii="Times New Roman" w:hAnsi="Times New Roman"/>
        </w:rPr>
        <w:t>opies of plan provisions covering the last five years, so that PBGC can determine to what extent the benefit guarantee phase-in rule under ERISA section 4022A applies.</w:t>
      </w:r>
    </w:p>
    <w:p w:rsidR="00370E43" w:rsidRPr="003E5C47" w:rsidP="00370E43" w14:paraId="7E66A574" w14:textId="77777777">
      <w:pPr>
        <w:pStyle w:val="ListParagraph"/>
        <w:widowControl/>
        <w:ind w:left="1440"/>
        <w:rPr>
          <w:rFonts w:ascii="Times New Roman" w:hAnsi="Times New Roman"/>
        </w:rPr>
      </w:pPr>
    </w:p>
    <w:p w:rsidR="00370E43" w:rsidRPr="003E5C47" w:rsidP="00370E43" w14:paraId="42E64675" w14:textId="77777777">
      <w:pPr>
        <w:pStyle w:val="ListParagraph"/>
        <w:widowControl/>
        <w:numPr>
          <w:ilvl w:val="0"/>
          <w:numId w:val="3"/>
        </w:numPr>
        <w:ind w:left="1440"/>
        <w:rPr>
          <w:rFonts w:ascii="Times New Roman" w:hAnsi="Times New Roman"/>
        </w:rPr>
      </w:pPr>
      <w:r>
        <w:rPr>
          <w:rFonts w:ascii="Times New Roman" w:hAnsi="Times New Roman"/>
        </w:rPr>
        <w:t>D</w:t>
      </w:r>
      <w:r w:rsidRPr="003E5C47">
        <w:rPr>
          <w:rFonts w:ascii="Times New Roman" w:hAnsi="Times New Roman"/>
        </w:rPr>
        <w:t>ocumentation of the plan sponsor’s authority to operate the plan, so that PBGC can determine who is responsible for performing functions required under ERISA and PBGC regulations for terminated plans.</w:t>
      </w:r>
    </w:p>
    <w:p w:rsidR="00370E43" w:rsidRPr="003E5C47" w:rsidP="00370E43" w14:paraId="1729BEF6" w14:textId="77777777">
      <w:pPr>
        <w:pStyle w:val="ListParagraph"/>
        <w:widowControl/>
        <w:ind w:left="1440"/>
        <w:rPr>
          <w:rFonts w:ascii="Times New Roman" w:hAnsi="Times New Roman"/>
        </w:rPr>
      </w:pPr>
    </w:p>
    <w:p w:rsidR="00370E43" w:rsidRPr="003E5C47" w:rsidP="00370E43" w14:paraId="378FAFA5" w14:textId="77777777">
      <w:pPr>
        <w:pStyle w:val="ListParagraph"/>
        <w:widowControl/>
        <w:numPr>
          <w:ilvl w:val="0"/>
          <w:numId w:val="3"/>
        </w:numPr>
        <w:ind w:left="1440"/>
        <w:rPr>
          <w:rFonts w:ascii="Times New Roman" w:hAnsi="Times New Roman"/>
        </w:rPr>
      </w:pPr>
      <w:r>
        <w:rPr>
          <w:rFonts w:ascii="Times New Roman" w:hAnsi="Times New Roman"/>
        </w:rPr>
        <w:t>A</w:t>
      </w:r>
      <w:r w:rsidRPr="003E5C47">
        <w:rPr>
          <w:rFonts w:ascii="Times New Roman" w:hAnsi="Times New Roman"/>
        </w:rPr>
        <w:t xml:space="preserve"> copy of the plan’s most recent actuarial valuation and a statement of any subsequent material changes, to provide additional data regarding financial difficulties that might adversely affect participants and/or PBGC. </w:t>
      </w:r>
    </w:p>
    <w:p w:rsidR="00370E43" w:rsidP="00370E43" w14:paraId="1E522356" w14:textId="77777777">
      <w:pPr>
        <w:pStyle w:val="ListParagraph"/>
        <w:widowControl/>
        <w:numPr>
          <w:ilvl w:val="0"/>
          <w:numId w:val="3"/>
        </w:numPr>
        <w:ind w:left="1440"/>
        <w:rPr>
          <w:rFonts w:ascii="Times New Roman" w:hAnsi="Times New Roman"/>
        </w:rPr>
      </w:pPr>
      <w:r>
        <w:rPr>
          <w:rFonts w:ascii="Times New Roman" w:hAnsi="Times New Roman"/>
        </w:rPr>
        <w:t>C</w:t>
      </w:r>
      <w:r w:rsidRPr="003E5C47">
        <w:rPr>
          <w:rFonts w:ascii="Times New Roman" w:hAnsi="Times New Roman"/>
        </w:rPr>
        <w:t xml:space="preserve">opies of Internal Revenue Service determination letters, so that PBGC can determine whether the plan is covered by Title IV of ERISA pursuant to ERISA section 4021 and whether PBGC’s guarantee is affected by any tax disqualification pursuant to ERISA section 4022A. </w:t>
      </w:r>
    </w:p>
    <w:p w:rsidR="00370E43" w:rsidRPr="003E5C47" w:rsidP="00370E43" w14:paraId="50225E47" w14:textId="77777777">
      <w:pPr>
        <w:pStyle w:val="ListParagraph"/>
        <w:widowControl/>
        <w:ind w:left="1440"/>
        <w:rPr>
          <w:rFonts w:ascii="Times New Roman" w:hAnsi="Times New Roman"/>
        </w:rPr>
      </w:pPr>
    </w:p>
    <w:p w:rsidR="00370E43" w:rsidP="00370E43" w14:paraId="5187A0EF" w14:textId="77777777">
      <w:pPr>
        <w:pStyle w:val="ListParagraph"/>
        <w:widowControl/>
        <w:numPr>
          <w:ilvl w:val="0"/>
          <w:numId w:val="3"/>
        </w:numPr>
        <w:ind w:left="1440"/>
        <w:rPr>
          <w:rFonts w:ascii="Times New Roman" w:hAnsi="Times New Roman"/>
        </w:rPr>
      </w:pPr>
      <w:r>
        <w:rPr>
          <w:rFonts w:ascii="Times New Roman" w:hAnsi="Times New Roman"/>
        </w:rPr>
        <w:t>I</w:t>
      </w:r>
      <w:r w:rsidRPr="003E5C47">
        <w:rPr>
          <w:rFonts w:ascii="Times New Roman" w:hAnsi="Times New Roman"/>
        </w:rPr>
        <w:t xml:space="preserve">nformation on the plan’s ability to pay benefits for the next year, to help PBGC determine whether the plan may be insolvent. </w:t>
      </w:r>
    </w:p>
    <w:p w:rsidR="00370E43" w:rsidRPr="003E5C47" w:rsidP="00370E43" w14:paraId="5B35D42E" w14:textId="77777777">
      <w:pPr>
        <w:pStyle w:val="ListParagraph"/>
        <w:ind w:left="1440"/>
        <w:rPr>
          <w:rFonts w:ascii="Times New Roman" w:hAnsi="Times New Roman"/>
        </w:rPr>
      </w:pPr>
    </w:p>
    <w:p w:rsidR="00370E43" w:rsidP="00370E43" w14:paraId="3B19BD02" w14:textId="77777777">
      <w:pPr>
        <w:pStyle w:val="ListParagraph"/>
        <w:widowControl/>
        <w:numPr>
          <w:ilvl w:val="0"/>
          <w:numId w:val="3"/>
        </w:numPr>
        <w:ind w:left="1440"/>
        <w:rPr>
          <w:rFonts w:ascii="Times New Roman" w:hAnsi="Times New Roman"/>
        </w:rPr>
      </w:pPr>
      <w:r>
        <w:rPr>
          <w:rFonts w:ascii="Times New Roman" w:hAnsi="Times New Roman"/>
        </w:rPr>
        <w:t>I</w:t>
      </w:r>
      <w:r w:rsidRPr="003E5C47">
        <w:rPr>
          <w:rFonts w:ascii="Times New Roman" w:hAnsi="Times New Roman"/>
        </w:rPr>
        <w:t>nformation on the proposed distribution of plan assets (if all nonforfeitable benefits can be satisfied), so that PBGC can determine whether the plan may pose a risk to PBGC and whether the distribution appears to comply with the requirements of Title IV of ERISA.</w:t>
      </w:r>
    </w:p>
    <w:p w:rsidR="00370E43" w:rsidRPr="003E5C47" w:rsidP="00370E43" w14:paraId="6574B676" w14:textId="77777777">
      <w:pPr>
        <w:pStyle w:val="ListParagraph"/>
        <w:ind w:left="1440"/>
        <w:rPr>
          <w:rFonts w:ascii="Times New Roman" w:hAnsi="Times New Roman"/>
        </w:rPr>
      </w:pPr>
    </w:p>
    <w:p w:rsidR="00370E43" w:rsidP="00370E43" w14:paraId="4988CAAC" w14:textId="77777777">
      <w:pPr>
        <w:pStyle w:val="ListParagraph"/>
        <w:widowControl/>
        <w:numPr>
          <w:ilvl w:val="0"/>
          <w:numId w:val="3"/>
        </w:numPr>
        <w:ind w:left="1440"/>
        <w:rPr>
          <w:rFonts w:ascii="Times New Roman" w:hAnsi="Times New Roman"/>
        </w:rPr>
      </w:pPr>
      <w:r>
        <w:rPr>
          <w:rFonts w:ascii="Times New Roman" w:hAnsi="Times New Roman"/>
        </w:rPr>
        <w:t>I</w:t>
      </w:r>
      <w:r w:rsidRPr="003E5C47">
        <w:rPr>
          <w:rFonts w:ascii="Times New Roman" w:hAnsi="Times New Roman"/>
        </w:rPr>
        <w:t>dentification of contributing employers for the last three years (if nonforfeitable benefits cannot be fully satisfied), to help PBGC determine compliance with the withdrawal liability rules and the extent of its exposure for guaranteed benefits.</w:t>
      </w:r>
    </w:p>
    <w:p w:rsidR="00370E43" w:rsidRPr="003E5C47" w:rsidP="00370E43" w14:paraId="1FD4015A" w14:textId="77777777">
      <w:pPr>
        <w:pStyle w:val="ListParagraph"/>
        <w:rPr>
          <w:rFonts w:ascii="Times New Roman" w:hAnsi="Times New Roman"/>
        </w:rPr>
      </w:pPr>
    </w:p>
    <w:p w:rsidR="00685AD7" w:rsidRPr="005B53E4" w14:paraId="112951D2" w14:textId="6FB7EFDE">
      <w:pPr>
        <w:widowControl/>
        <w:spacing w:line="480" w:lineRule="auto"/>
        <w:ind w:firstLine="720"/>
        <w:rPr>
          <w:rFonts w:ascii="Times New Roman" w:hAnsi="Times New Roman"/>
        </w:rPr>
      </w:pPr>
      <w:r>
        <w:rPr>
          <w:rFonts w:ascii="Times New Roman" w:hAnsi="Times New Roman"/>
        </w:rPr>
        <w:t xml:space="preserve">b.  </w:t>
      </w:r>
      <w:r>
        <w:rPr>
          <w:rFonts w:ascii="Times New Roman" w:hAnsi="Times New Roman"/>
          <w:u w:val="single"/>
        </w:rPr>
        <w:t xml:space="preserve">Need for </w:t>
      </w:r>
      <w:r w:rsidRPr="00367CCE">
        <w:rPr>
          <w:rFonts w:ascii="Times New Roman" w:hAnsi="Times New Roman"/>
          <w:u w:val="single"/>
        </w:rPr>
        <w:t>information.</w:t>
      </w:r>
      <w:r>
        <w:rPr>
          <w:rFonts w:ascii="Times New Roman" w:hAnsi="Times New Roman"/>
        </w:rPr>
        <w:t xml:space="preserve">  </w:t>
      </w:r>
      <w:r w:rsidRPr="00367CCE">
        <w:rPr>
          <w:rFonts w:ascii="Times New Roman" w:hAnsi="Times New Roman"/>
        </w:rPr>
        <w:t>When</w:t>
      </w:r>
      <w:r w:rsidRPr="005B53E4">
        <w:rPr>
          <w:rFonts w:ascii="Times New Roman" w:hAnsi="Times New Roman"/>
        </w:rPr>
        <w:t xml:space="preserve"> a multiemployer pension plan terminates and submits a termination notice, the informati</w:t>
      </w:r>
      <w:r w:rsidRPr="005B53E4" w:rsidR="00C077B7">
        <w:rPr>
          <w:rFonts w:ascii="Times New Roman" w:hAnsi="Times New Roman"/>
        </w:rPr>
        <w:t xml:space="preserve">on in the notice is used by </w:t>
      </w:r>
      <w:r w:rsidRPr="005B53E4">
        <w:rPr>
          <w:rFonts w:ascii="Times New Roman" w:hAnsi="Times New Roman"/>
        </w:rPr>
        <w:t>PBGC to assess the likelihood of benefit reductions or suspensions under the plan and the need for PBGC financial assistance to the plan.  Somewhat more information is required with respect to mass withdrawal terminations because the risk of plan insolvency is gr</w:t>
      </w:r>
      <w:r w:rsidRPr="005B53E4" w:rsidR="00C077B7">
        <w:rPr>
          <w:rFonts w:ascii="Times New Roman" w:hAnsi="Times New Roman"/>
        </w:rPr>
        <w:t xml:space="preserve">eater in these cases.  When </w:t>
      </w:r>
      <w:r w:rsidRPr="005B53E4">
        <w:rPr>
          <w:rFonts w:ascii="Times New Roman" w:hAnsi="Times New Roman"/>
        </w:rPr>
        <w:t>PBGC receives a plan sponsor</w:t>
      </w:r>
      <w:r w:rsidR="00C40B1D">
        <w:rPr>
          <w:rFonts w:ascii="Times New Roman" w:hAnsi="Times New Roman"/>
        </w:rPr>
        <w:t>’</w:t>
      </w:r>
      <w:r w:rsidRPr="005B53E4">
        <w:rPr>
          <w:rFonts w:ascii="Times New Roman" w:hAnsi="Times New Roman"/>
        </w:rPr>
        <w:t xml:space="preserve">s application for approval to pay benefits or benefit forms not otherwise permitted, it uses the information to determine, as required by ERISA, whether such payments should be permitted.  </w:t>
      </w:r>
      <w:r w:rsidR="00015994">
        <w:rPr>
          <w:rFonts w:ascii="Times New Roman" w:hAnsi="Times New Roman"/>
        </w:rPr>
        <w:t xml:space="preserve">When PBGC receives </w:t>
      </w:r>
      <w:r w:rsidR="001C13C8">
        <w:rPr>
          <w:rFonts w:ascii="Times New Roman" w:hAnsi="Times New Roman"/>
        </w:rPr>
        <w:t xml:space="preserve">valuation </w:t>
      </w:r>
      <w:r w:rsidR="00015994">
        <w:rPr>
          <w:rFonts w:ascii="Times New Roman" w:hAnsi="Times New Roman"/>
        </w:rPr>
        <w:t>information, it uses the information to determine its liabilities under the multiemployer program</w:t>
      </w:r>
      <w:r w:rsidR="002E1E41">
        <w:rPr>
          <w:rFonts w:ascii="Times New Roman" w:hAnsi="Times New Roman"/>
        </w:rPr>
        <w:t xml:space="preserve"> and to provide financial assistance to plans</w:t>
      </w:r>
      <w:r w:rsidR="00015994">
        <w:rPr>
          <w:rFonts w:ascii="Times New Roman" w:hAnsi="Times New Roman"/>
        </w:rPr>
        <w:t xml:space="preserve">.  </w:t>
      </w:r>
      <w:r w:rsidRPr="005B53E4">
        <w:rPr>
          <w:rFonts w:ascii="Times New Roman" w:hAnsi="Times New Roman"/>
        </w:rPr>
        <w:t xml:space="preserve">When plan participants and beneficiaries receive notices from a plan sponsor regarding the election of alternative forms of benefit, they use the information to make personal financial decisions.  </w:t>
      </w:r>
    </w:p>
    <w:p w:rsidR="00A174F4" w:rsidRPr="005B53E4" w:rsidP="00A174F4" w14:paraId="722BA4FE" w14:textId="4EAE12DB">
      <w:pPr>
        <w:widowControl/>
        <w:spacing w:line="480" w:lineRule="auto"/>
        <w:ind w:firstLine="720"/>
        <w:rPr>
          <w:rFonts w:ascii="Times New Roman" w:hAnsi="Times New Roman"/>
        </w:rPr>
      </w:pPr>
      <w:r w:rsidRPr="005B53E4">
        <w:rPr>
          <w:rFonts w:ascii="Times New Roman" w:hAnsi="Times New Roman"/>
        </w:rPr>
        <w:t xml:space="preserve">3.  </w:t>
      </w:r>
      <w:r w:rsidRPr="005B53E4">
        <w:rPr>
          <w:rFonts w:ascii="Times New Roman" w:hAnsi="Times New Roman"/>
          <w:u w:val="single"/>
        </w:rPr>
        <w:t>Information technology.</w:t>
      </w:r>
      <w:r w:rsidRPr="005B53E4">
        <w:rPr>
          <w:rFonts w:ascii="Times New Roman" w:hAnsi="Times New Roman"/>
        </w:rPr>
        <w:t xml:space="preserve">  </w:t>
      </w:r>
      <w:r w:rsidR="00773AAB">
        <w:rPr>
          <w:rFonts w:ascii="Times New Roman" w:hAnsi="Times New Roman"/>
        </w:rPr>
        <w:t xml:space="preserve">PBGC </w:t>
      </w:r>
      <w:r w:rsidR="00622F86">
        <w:rPr>
          <w:rFonts w:ascii="Times New Roman" w:hAnsi="Times New Roman"/>
        </w:rPr>
        <w:t>requires</w:t>
      </w:r>
      <w:r w:rsidR="00773AAB">
        <w:rPr>
          <w:rFonts w:ascii="Times New Roman" w:hAnsi="Times New Roman"/>
        </w:rPr>
        <w:t xml:space="preserve"> notices </w:t>
      </w:r>
      <w:r w:rsidR="00BD2D12">
        <w:rPr>
          <w:rFonts w:ascii="Times New Roman" w:hAnsi="Times New Roman"/>
        </w:rPr>
        <w:t>of plan termination</w:t>
      </w:r>
      <w:r w:rsidR="00DE4B7B">
        <w:rPr>
          <w:rFonts w:ascii="Times New Roman" w:hAnsi="Times New Roman"/>
        </w:rPr>
        <w:t xml:space="preserve"> </w:t>
      </w:r>
      <w:r w:rsidR="00877A81">
        <w:rPr>
          <w:rFonts w:ascii="Times New Roman" w:hAnsi="Times New Roman"/>
        </w:rPr>
        <w:t>and plan valuation information</w:t>
      </w:r>
      <w:r w:rsidR="00773AAB">
        <w:rPr>
          <w:rFonts w:ascii="Times New Roman" w:hAnsi="Times New Roman"/>
        </w:rPr>
        <w:t xml:space="preserve"> </w:t>
      </w:r>
      <w:r w:rsidR="00364EF9">
        <w:rPr>
          <w:rFonts w:ascii="Times New Roman" w:hAnsi="Times New Roman"/>
        </w:rPr>
        <w:t xml:space="preserve">to </w:t>
      </w:r>
      <w:r w:rsidR="00773AAB">
        <w:rPr>
          <w:rFonts w:ascii="Times New Roman" w:hAnsi="Times New Roman"/>
        </w:rPr>
        <w:t>be filed electronically</w:t>
      </w:r>
      <w:r w:rsidR="00222FD4">
        <w:rPr>
          <w:rFonts w:ascii="Times New Roman" w:hAnsi="Times New Roman"/>
        </w:rPr>
        <w:t xml:space="preserve"> with PBGC</w:t>
      </w:r>
      <w:r w:rsidR="00773AAB">
        <w:rPr>
          <w:rFonts w:ascii="Times New Roman" w:hAnsi="Times New Roman"/>
        </w:rPr>
        <w:t>.</w:t>
      </w:r>
    </w:p>
    <w:p w:rsidR="00630EC9" w:rsidP="00630EC9" w14:paraId="7DE5C811" w14:textId="70CF632D">
      <w:pPr>
        <w:tabs>
          <w:tab w:val="num" w:pos="0"/>
        </w:tabs>
        <w:spacing w:line="480" w:lineRule="auto"/>
        <w:rPr>
          <w:rFonts w:ascii="Times New Roman" w:hAnsi="Times New Roman"/>
        </w:rPr>
      </w:pPr>
      <w:r>
        <w:rPr>
          <w:rFonts w:ascii="Times New Roman" w:hAnsi="Times New Roman"/>
        </w:rPr>
        <w:tab/>
      </w:r>
      <w:r w:rsidRPr="005B53E4" w:rsidR="00685AD7">
        <w:rPr>
          <w:rFonts w:ascii="Times New Roman" w:hAnsi="Times New Roman"/>
        </w:rPr>
        <w:t xml:space="preserve">4.  </w:t>
      </w:r>
      <w:r w:rsidRPr="005B53E4" w:rsidR="00685AD7">
        <w:rPr>
          <w:rFonts w:ascii="Times New Roman" w:hAnsi="Times New Roman"/>
          <w:u w:val="single"/>
        </w:rPr>
        <w:t>Duplicate or similar information.</w:t>
      </w:r>
      <w:r w:rsidRPr="005B53E4" w:rsidR="00685AD7">
        <w:rPr>
          <w:rFonts w:ascii="Times New Roman" w:hAnsi="Times New Roman"/>
        </w:rPr>
        <w:t xml:space="preserve">  Terminating plans</w:t>
      </w:r>
      <w:r w:rsidR="00222FD4">
        <w:rPr>
          <w:rFonts w:ascii="Times New Roman" w:hAnsi="Times New Roman"/>
        </w:rPr>
        <w:t>’</w:t>
      </w:r>
      <w:r w:rsidRPr="005B53E4" w:rsidR="00685AD7">
        <w:rPr>
          <w:rFonts w:ascii="Times New Roman" w:hAnsi="Times New Roman"/>
        </w:rPr>
        <w:t xml:space="preserve"> most recent Form 5500s (which must be included in termination notices) are submitted by plans to a government contractor under a Form 5500 processing arrangement </w:t>
      </w:r>
      <w:r w:rsidRPr="005B53E4" w:rsidR="003A0897">
        <w:rPr>
          <w:rFonts w:ascii="Times New Roman" w:hAnsi="Times New Roman"/>
        </w:rPr>
        <w:t>(known as “ERISA</w:t>
      </w:r>
      <w:r w:rsidRPr="005B53E4" w:rsidR="006157AC">
        <w:rPr>
          <w:rFonts w:ascii="Times New Roman" w:hAnsi="Times New Roman"/>
        </w:rPr>
        <w:t xml:space="preserve"> Filing Acceptance System</w:t>
      </w:r>
      <w:r w:rsidRPr="005B53E4" w:rsidR="003A0897">
        <w:rPr>
          <w:rFonts w:ascii="Times New Roman" w:hAnsi="Times New Roman"/>
        </w:rPr>
        <w:t xml:space="preserve"> 2” </w:t>
      </w:r>
      <w:r w:rsidRPr="005B53E4" w:rsidR="007E38A9">
        <w:rPr>
          <w:rFonts w:ascii="Times New Roman" w:hAnsi="Times New Roman"/>
        </w:rPr>
        <w:t>“EFAST</w:t>
      </w:r>
      <w:r w:rsidRPr="005B53E4" w:rsidR="003A0897">
        <w:rPr>
          <w:rFonts w:ascii="Times New Roman" w:hAnsi="Times New Roman"/>
        </w:rPr>
        <w:t>2</w:t>
      </w:r>
      <w:r w:rsidRPr="005B53E4" w:rsidR="007E38A9">
        <w:rPr>
          <w:rFonts w:ascii="Times New Roman" w:hAnsi="Times New Roman"/>
        </w:rPr>
        <w:t>”</w:t>
      </w:r>
      <w:r w:rsidRPr="005B53E4" w:rsidR="006157AC">
        <w:rPr>
          <w:rFonts w:ascii="Times New Roman" w:hAnsi="Times New Roman"/>
        </w:rPr>
        <w:t>)</w:t>
      </w:r>
      <w:r w:rsidRPr="005B53E4" w:rsidR="00685AD7">
        <w:rPr>
          <w:rFonts w:ascii="Times New Roman" w:hAnsi="Times New Roman"/>
        </w:rPr>
        <w:t xml:space="preserve">.  </w:t>
      </w:r>
      <w:r w:rsidRPr="005B53E4" w:rsidR="003A0897">
        <w:rPr>
          <w:rFonts w:ascii="Times New Roman" w:hAnsi="Times New Roman"/>
        </w:rPr>
        <w:t>EFAST2</w:t>
      </w:r>
      <w:r w:rsidRPr="005B53E4" w:rsidR="00685AD7">
        <w:rPr>
          <w:rFonts w:ascii="Times New Roman" w:hAnsi="Times New Roman"/>
        </w:rPr>
        <w:t xml:space="preserve"> receives and </w:t>
      </w:r>
      <w:r w:rsidRPr="005B53E4" w:rsidR="003A0897">
        <w:rPr>
          <w:rFonts w:ascii="Times New Roman" w:hAnsi="Times New Roman"/>
        </w:rPr>
        <w:t>display</w:t>
      </w:r>
      <w:r w:rsidRPr="005B53E4" w:rsidR="00685AD7">
        <w:rPr>
          <w:rFonts w:ascii="Times New Roman" w:hAnsi="Times New Roman"/>
        </w:rPr>
        <w:t>s Form 5500 filings</w:t>
      </w:r>
      <w:r w:rsidRPr="005B53E4" w:rsidR="003A0897">
        <w:rPr>
          <w:rFonts w:ascii="Times New Roman" w:hAnsi="Times New Roman"/>
        </w:rPr>
        <w:t xml:space="preserve"> </w:t>
      </w:r>
      <w:r w:rsidRPr="005B53E4" w:rsidR="00550C37">
        <w:rPr>
          <w:rFonts w:ascii="Times New Roman" w:hAnsi="Times New Roman"/>
        </w:rPr>
        <w:t xml:space="preserve">that </w:t>
      </w:r>
      <w:r w:rsidRPr="005B53E4" w:rsidR="003A0897">
        <w:rPr>
          <w:rFonts w:ascii="Times New Roman" w:hAnsi="Times New Roman"/>
        </w:rPr>
        <w:t xml:space="preserve">PBGC (and the public) can </w:t>
      </w:r>
      <w:r w:rsidR="00365259">
        <w:rPr>
          <w:rFonts w:ascii="Times New Roman" w:hAnsi="Times New Roman"/>
        </w:rPr>
        <w:t xml:space="preserve">usually </w:t>
      </w:r>
      <w:r w:rsidRPr="005B53E4" w:rsidR="003A0897">
        <w:rPr>
          <w:rFonts w:ascii="Times New Roman" w:hAnsi="Times New Roman"/>
        </w:rPr>
        <w:t>access within one day of submission</w:t>
      </w:r>
      <w:r w:rsidRPr="005B53E4" w:rsidR="00BF7C7D">
        <w:rPr>
          <w:rFonts w:ascii="Times New Roman" w:hAnsi="Times New Roman"/>
        </w:rPr>
        <w:t>.</w:t>
      </w:r>
      <w:r w:rsidR="00EA6C79">
        <w:rPr>
          <w:rFonts w:ascii="Times New Roman" w:hAnsi="Times New Roman"/>
        </w:rPr>
        <w:t xml:space="preserve">  </w:t>
      </w:r>
    </w:p>
    <w:p w:rsidR="00685AD7" w:rsidRPr="005B53E4" w:rsidP="00630EC9" w14:paraId="480ABD96" w14:textId="73393AE5">
      <w:pPr>
        <w:tabs>
          <w:tab w:val="num" w:pos="0"/>
        </w:tabs>
        <w:spacing w:line="480" w:lineRule="auto"/>
        <w:rPr>
          <w:rFonts w:ascii="Times New Roman" w:hAnsi="Times New Roman"/>
        </w:rPr>
      </w:pPr>
      <w:r>
        <w:rPr>
          <w:rFonts w:ascii="Times New Roman" w:hAnsi="Times New Roman"/>
        </w:rPr>
        <w:tab/>
      </w:r>
      <w:r w:rsidRPr="005B53E4">
        <w:rPr>
          <w:rFonts w:ascii="Times New Roman" w:hAnsi="Times New Roman"/>
        </w:rPr>
        <w:t xml:space="preserve">To avoid duplication where feasible, </w:t>
      </w:r>
      <w:r w:rsidR="00CC6210">
        <w:rPr>
          <w:rFonts w:ascii="Times New Roman" w:hAnsi="Times New Roman"/>
        </w:rPr>
        <w:t xml:space="preserve">the termination </w:t>
      </w:r>
      <w:r w:rsidR="00CC6210">
        <w:rPr>
          <w:rFonts w:ascii="Times New Roman" w:hAnsi="Times New Roman"/>
        </w:rPr>
        <w:t>notice</w:t>
      </w:r>
      <w:r w:rsidR="00CC6210">
        <w:rPr>
          <w:rFonts w:ascii="Times New Roman" w:hAnsi="Times New Roman"/>
        </w:rPr>
        <w:t xml:space="preserve"> instructions provide that </w:t>
      </w:r>
      <w:r w:rsidRPr="005B53E4">
        <w:rPr>
          <w:rFonts w:ascii="Times New Roman" w:hAnsi="Times New Roman"/>
        </w:rPr>
        <w:t xml:space="preserve">information otherwise required to be included in a termination notice need not be supplied if it duplicates information in the Form 5500 submitted with the notice.  </w:t>
      </w:r>
      <w:r w:rsidR="002E1E41">
        <w:rPr>
          <w:rFonts w:ascii="Times New Roman" w:hAnsi="Times New Roman"/>
        </w:rPr>
        <w:t xml:space="preserve">To satisfy the requirement to file an actuarial valuation, a plan would be able to use an actuarial valuation for 5 years </w:t>
      </w:r>
      <w:r w:rsidR="00D079EA">
        <w:rPr>
          <w:rFonts w:ascii="Times New Roman" w:hAnsi="Times New Roman"/>
        </w:rPr>
        <w:t>where</w:t>
      </w:r>
      <w:r w:rsidR="002E1E41">
        <w:rPr>
          <w:rFonts w:ascii="Times New Roman" w:hAnsi="Times New Roman"/>
        </w:rPr>
        <w:t xml:space="preserve"> the present value of </w:t>
      </w:r>
      <w:r w:rsidR="00A60713">
        <w:rPr>
          <w:rFonts w:ascii="Times New Roman" w:hAnsi="Times New Roman"/>
        </w:rPr>
        <w:t>the plan’s nonforfeitable benefit</w:t>
      </w:r>
      <w:r w:rsidR="000631DA">
        <w:rPr>
          <w:rFonts w:ascii="Times New Roman" w:hAnsi="Times New Roman"/>
        </w:rPr>
        <w:t xml:space="preserve">s is </w:t>
      </w:r>
      <w:r w:rsidR="00A60713">
        <w:rPr>
          <w:rFonts w:ascii="Times New Roman" w:hAnsi="Times New Roman"/>
        </w:rPr>
        <w:t>$50 million</w:t>
      </w:r>
      <w:r w:rsidR="000631DA">
        <w:rPr>
          <w:rFonts w:ascii="Times New Roman" w:hAnsi="Times New Roman"/>
        </w:rPr>
        <w:t xml:space="preserve"> or less</w:t>
      </w:r>
      <w:r w:rsidR="00A60713">
        <w:rPr>
          <w:rFonts w:ascii="Times New Roman" w:hAnsi="Times New Roman"/>
        </w:rPr>
        <w:t xml:space="preserve">.  In addition, </w:t>
      </w:r>
      <w:r w:rsidR="008F2317">
        <w:rPr>
          <w:rFonts w:ascii="Times New Roman" w:hAnsi="Times New Roman"/>
        </w:rPr>
        <w:t>where the present value of the plan’s nonforfeitable benefits is $50 million or less, a plan receiving financial assistance from PBGC could comply with the actuar</w:t>
      </w:r>
      <w:r w:rsidR="002520C0">
        <w:rPr>
          <w:rFonts w:ascii="Times New Roman" w:hAnsi="Times New Roman"/>
        </w:rPr>
        <w:t xml:space="preserve">ial valuation requirement </w:t>
      </w:r>
      <w:r w:rsidR="00835698">
        <w:rPr>
          <w:rFonts w:ascii="Times New Roman" w:hAnsi="Times New Roman"/>
        </w:rPr>
        <w:t xml:space="preserve">by filing alternative information specified in </w:t>
      </w:r>
      <w:r w:rsidR="00A17B0D">
        <w:rPr>
          <w:rFonts w:ascii="Times New Roman" w:hAnsi="Times New Roman"/>
        </w:rPr>
        <w:t>the valuation instructions on PBGC’s webs</w:t>
      </w:r>
      <w:r w:rsidR="00735734">
        <w:rPr>
          <w:rFonts w:ascii="Times New Roman" w:hAnsi="Times New Roman"/>
        </w:rPr>
        <w:t>ite.</w:t>
      </w:r>
      <w:r w:rsidR="002F0A87">
        <w:rPr>
          <w:rFonts w:ascii="Times New Roman" w:hAnsi="Times New Roman"/>
        </w:rPr>
        <w:t xml:space="preserve">  </w:t>
      </w:r>
    </w:p>
    <w:p w:rsidR="00685AD7" w:rsidRPr="005B53E4" w14:paraId="5F17FFA7" w14:textId="591A9674">
      <w:pPr>
        <w:widowControl/>
        <w:spacing w:line="480" w:lineRule="auto"/>
        <w:ind w:firstLine="720"/>
        <w:rPr>
          <w:rFonts w:ascii="Times New Roman" w:hAnsi="Times New Roman"/>
        </w:rPr>
      </w:pPr>
      <w:r w:rsidRPr="005B53E4">
        <w:rPr>
          <w:rFonts w:ascii="Times New Roman" w:hAnsi="Times New Roman"/>
        </w:rPr>
        <w:t xml:space="preserve">Some of the other items required </w:t>
      </w:r>
      <w:r w:rsidR="000E2834">
        <w:rPr>
          <w:rFonts w:ascii="Times New Roman" w:hAnsi="Times New Roman"/>
        </w:rPr>
        <w:t xml:space="preserve">by the regulation are </w:t>
      </w:r>
      <w:r w:rsidR="00564E11">
        <w:rPr>
          <w:rFonts w:ascii="Times New Roman" w:hAnsi="Times New Roman"/>
        </w:rPr>
        <w:t xml:space="preserve">routinely </w:t>
      </w:r>
      <w:r w:rsidR="00147732">
        <w:rPr>
          <w:rFonts w:ascii="Times New Roman" w:hAnsi="Times New Roman"/>
        </w:rPr>
        <w:t xml:space="preserve">prepared for other purposes </w:t>
      </w:r>
      <w:r w:rsidR="00564E11">
        <w:rPr>
          <w:rFonts w:ascii="Times New Roman" w:hAnsi="Times New Roman"/>
        </w:rPr>
        <w:t>(but not otherwise routinely sent to PBGC)</w:t>
      </w:r>
      <w:r w:rsidR="00637E54">
        <w:rPr>
          <w:rFonts w:ascii="Times New Roman" w:hAnsi="Times New Roman"/>
        </w:rPr>
        <w:t>, such as</w:t>
      </w:r>
      <w:r w:rsidRPr="005B53E4">
        <w:rPr>
          <w:rFonts w:ascii="Times New Roman" w:hAnsi="Times New Roman"/>
        </w:rPr>
        <w:t xml:space="preserve"> </w:t>
      </w:r>
      <w:r w:rsidR="00D0649D">
        <w:rPr>
          <w:rFonts w:ascii="Times New Roman" w:hAnsi="Times New Roman"/>
        </w:rPr>
        <w:t xml:space="preserve">actuarial valuations, </w:t>
      </w:r>
      <w:r w:rsidRPr="005B53E4">
        <w:rPr>
          <w:rFonts w:ascii="Times New Roman" w:hAnsi="Times New Roman"/>
        </w:rPr>
        <w:t>copies of plan and trust documents</w:t>
      </w:r>
      <w:r w:rsidR="00BB0B02">
        <w:rPr>
          <w:rFonts w:ascii="Times New Roman" w:hAnsi="Times New Roman"/>
        </w:rPr>
        <w:t>,</w:t>
      </w:r>
      <w:r w:rsidRPr="005B53E4">
        <w:rPr>
          <w:rFonts w:ascii="Times New Roman" w:hAnsi="Times New Roman"/>
        </w:rPr>
        <w:t xml:space="preserve"> or Internal Revenue Service determination letters.  However, there is no timely and reliable way to locate the required documents, particularly in view of the possibility that the reporting plan has been involved in one or more mergers or spinoffs, has changed its name or identifying number, or has submitted to Federal agencies some, but fewer than all, of the documents required under this regulatio</w:t>
      </w:r>
      <w:r w:rsidRPr="005B53E4" w:rsidR="00C077B7">
        <w:rPr>
          <w:rFonts w:ascii="Times New Roman" w:hAnsi="Times New Roman"/>
        </w:rPr>
        <w:t xml:space="preserve">n.  The time lost by </w:t>
      </w:r>
      <w:r w:rsidRPr="005B53E4">
        <w:rPr>
          <w:rFonts w:ascii="Times New Roman" w:hAnsi="Times New Roman"/>
        </w:rPr>
        <w:t>PBGC in tracking down and verifying documents in other agencies</w:t>
      </w:r>
      <w:r w:rsidR="00C40B1D">
        <w:rPr>
          <w:rFonts w:ascii="Times New Roman" w:hAnsi="Times New Roman"/>
        </w:rPr>
        <w:t>’</w:t>
      </w:r>
      <w:r w:rsidRPr="005B53E4" w:rsidR="00C40B1D">
        <w:rPr>
          <w:rFonts w:ascii="Times New Roman" w:hAnsi="Times New Roman"/>
        </w:rPr>
        <w:t xml:space="preserve"> </w:t>
      </w:r>
      <w:r w:rsidRPr="005B53E4">
        <w:rPr>
          <w:rFonts w:ascii="Times New Roman" w:hAnsi="Times New Roman"/>
        </w:rPr>
        <w:t xml:space="preserve">files would also impair its ability to protect the interests of plan participants and beneficiaries and prevent unreasonable loss to itself.  </w:t>
      </w:r>
    </w:p>
    <w:p w:rsidR="00685AD7" w:rsidRPr="005B53E4" w:rsidP="007D0066" w14:paraId="36B7938B" w14:textId="77777777">
      <w:pPr>
        <w:widowControl/>
        <w:spacing w:line="480" w:lineRule="auto"/>
        <w:ind w:firstLine="720"/>
        <w:rPr>
          <w:rFonts w:ascii="Times New Roman" w:hAnsi="Times New Roman"/>
        </w:rPr>
      </w:pPr>
      <w:r w:rsidRPr="005B53E4">
        <w:rPr>
          <w:rFonts w:ascii="Times New Roman" w:hAnsi="Times New Roman"/>
        </w:rPr>
        <w:t xml:space="preserve">PBGC believes that there is no information similar to that required under the regulation that could be used instead of the required information for the purposes served by the regulation.  </w:t>
      </w:r>
    </w:p>
    <w:p w:rsidR="00CD1815" w:rsidRPr="005B53E4" w:rsidP="007D0066" w14:paraId="3BA40839" w14:textId="77777777">
      <w:pPr>
        <w:widowControl/>
        <w:spacing w:line="480" w:lineRule="auto"/>
        <w:ind w:firstLine="720"/>
        <w:rPr>
          <w:rFonts w:ascii="Times New Roman" w:hAnsi="Times New Roman"/>
        </w:rPr>
      </w:pPr>
      <w:r w:rsidRPr="005B53E4">
        <w:rPr>
          <w:rFonts w:ascii="Times New Roman" w:hAnsi="Times New Roman"/>
        </w:rPr>
        <w:t xml:space="preserve">5.  </w:t>
      </w:r>
      <w:r w:rsidRPr="005B53E4">
        <w:rPr>
          <w:rFonts w:ascii="Times New Roman" w:hAnsi="Times New Roman"/>
          <w:u w:val="single"/>
        </w:rPr>
        <w:t>Reducing the burden on small entities.</w:t>
      </w:r>
      <w:r w:rsidRPr="005B53E4">
        <w:rPr>
          <w:rFonts w:ascii="Times New Roman" w:hAnsi="Times New Roman"/>
        </w:rPr>
        <w:t xml:space="preserve">  Inapplicable.  </w:t>
      </w:r>
    </w:p>
    <w:p w:rsidR="00685AD7" w:rsidRPr="005B53E4" w:rsidP="007D0066" w14:paraId="1EDC4C8C" w14:textId="71C774FA">
      <w:pPr>
        <w:widowControl/>
        <w:spacing w:line="480" w:lineRule="auto"/>
        <w:ind w:firstLine="720"/>
        <w:rPr>
          <w:rFonts w:ascii="Times New Roman" w:hAnsi="Times New Roman"/>
        </w:rPr>
      </w:pPr>
      <w:r w:rsidRPr="005B53E4">
        <w:rPr>
          <w:rFonts w:ascii="Times New Roman" w:hAnsi="Times New Roman"/>
        </w:rPr>
        <w:t xml:space="preserve">6.  </w:t>
      </w:r>
      <w:r w:rsidR="00916353">
        <w:rPr>
          <w:rFonts w:ascii="Times New Roman" w:hAnsi="Times New Roman"/>
          <w:u w:val="single"/>
        </w:rPr>
        <w:t>Consequences of less frequent reporting</w:t>
      </w:r>
      <w:r w:rsidRPr="005B53E4">
        <w:rPr>
          <w:rFonts w:ascii="Times New Roman" w:hAnsi="Times New Roman"/>
          <w:u w:val="single"/>
        </w:rPr>
        <w:t>.</w:t>
      </w:r>
      <w:r w:rsidRPr="005B53E4">
        <w:rPr>
          <w:rFonts w:ascii="Times New Roman" w:hAnsi="Times New Roman"/>
        </w:rPr>
        <w:t xml:space="preserve">  </w:t>
      </w:r>
      <w:r w:rsidR="002C4BC3">
        <w:rPr>
          <w:rFonts w:ascii="Times New Roman" w:hAnsi="Times New Roman"/>
        </w:rPr>
        <w:t>N</w:t>
      </w:r>
      <w:r w:rsidRPr="005B53E4">
        <w:rPr>
          <w:rFonts w:ascii="Times New Roman" w:hAnsi="Times New Roman"/>
        </w:rPr>
        <w:t>otices and applications under this regulation are prepared only in connection with a plan termination</w:t>
      </w:r>
      <w:r w:rsidR="006C0981">
        <w:rPr>
          <w:rFonts w:ascii="Times New Roman" w:hAnsi="Times New Roman"/>
        </w:rPr>
        <w:t xml:space="preserve"> or insolvency</w:t>
      </w:r>
      <w:r w:rsidRPr="005B53E4">
        <w:rPr>
          <w:rFonts w:ascii="Times New Roman" w:hAnsi="Times New Roman"/>
        </w:rPr>
        <w:t xml:space="preserve">.  If the </w:t>
      </w:r>
      <w:r w:rsidRPr="005B53E4">
        <w:rPr>
          <w:rFonts w:ascii="Times New Roman" w:hAnsi="Times New Roman"/>
        </w:rPr>
        <w:t>inf</w:t>
      </w:r>
      <w:r w:rsidRPr="005B53E4" w:rsidR="00C077B7">
        <w:rPr>
          <w:rFonts w:ascii="Times New Roman" w:hAnsi="Times New Roman"/>
        </w:rPr>
        <w:t xml:space="preserve">ormation were not reported, </w:t>
      </w:r>
      <w:r w:rsidRPr="005B53E4">
        <w:rPr>
          <w:rFonts w:ascii="Times New Roman" w:hAnsi="Times New Roman"/>
        </w:rPr>
        <w:t>PBGC</w:t>
      </w:r>
      <w:r w:rsidR="00C40B1D">
        <w:rPr>
          <w:rFonts w:ascii="Times New Roman" w:hAnsi="Times New Roman"/>
        </w:rPr>
        <w:t>’</w:t>
      </w:r>
      <w:r w:rsidRPr="005B53E4">
        <w:rPr>
          <w:rFonts w:ascii="Times New Roman" w:hAnsi="Times New Roman"/>
        </w:rPr>
        <w:t>s ability to protect the interests of plan participants and beneficiaries and to p</w:t>
      </w:r>
      <w:r w:rsidRPr="005B53E4" w:rsidR="00C077B7">
        <w:rPr>
          <w:rFonts w:ascii="Times New Roman" w:hAnsi="Times New Roman"/>
        </w:rPr>
        <w:t xml:space="preserve">revent unreasonable loss to </w:t>
      </w:r>
      <w:r w:rsidRPr="005B53E4">
        <w:rPr>
          <w:rFonts w:ascii="Times New Roman" w:hAnsi="Times New Roman"/>
        </w:rPr>
        <w:t xml:space="preserve">PBGC with respect to terminated </w:t>
      </w:r>
      <w:r w:rsidR="001F4AE0">
        <w:rPr>
          <w:rFonts w:ascii="Times New Roman" w:hAnsi="Times New Roman"/>
        </w:rPr>
        <w:t xml:space="preserve">and insolvent </w:t>
      </w:r>
      <w:r w:rsidRPr="005B53E4">
        <w:rPr>
          <w:rFonts w:ascii="Times New Roman" w:hAnsi="Times New Roman"/>
        </w:rPr>
        <w:t xml:space="preserve">multiemployer plans would be significantly impaired.  </w:t>
      </w:r>
    </w:p>
    <w:p w:rsidR="00685AD7" w:rsidRPr="005B53E4" w14:paraId="0DC402CD" w14:textId="399E1D0A">
      <w:pPr>
        <w:widowControl/>
        <w:spacing w:line="480" w:lineRule="auto"/>
        <w:ind w:firstLine="720"/>
        <w:rPr>
          <w:rFonts w:ascii="Times New Roman" w:hAnsi="Times New Roman"/>
        </w:rPr>
      </w:pPr>
      <w:r w:rsidRPr="005B53E4">
        <w:rPr>
          <w:rFonts w:ascii="Times New Roman" w:hAnsi="Times New Roman"/>
        </w:rPr>
        <w:t xml:space="preserve">7.  </w:t>
      </w:r>
      <w:r w:rsidRPr="005B53E4">
        <w:rPr>
          <w:rFonts w:ascii="Times New Roman" w:hAnsi="Times New Roman"/>
          <w:u w:val="single"/>
        </w:rPr>
        <w:t>Consistency with guidelines.</w:t>
      </w:r>
      <w:r w:rsidRPr="005B53E4">
        <w:rPr>
          <w:rFonts w:ascii="Times New Roman" w:hAnsi="Times New Roman"/>
        </w:rPr>
        <w:t xml:space="preserve">  The information collection is conducted in a manner consistent with 5 CFR </w:t>
      </w:r>
      <w:r w:rsidR="001C321A">
        <w:rPr>
          <w:rFonts w:ascii="Times New Roman" w:hAnsi="Times New Roman"/>
        </w:rPr>
        <w:t>§</w:t>
      </w:r>
      <w:r w:rsidRPr="005B53E4" w:rsidR="001C321A">
        <w:rPr>
          <w:rFonts w:ascii="Times New Roman" w:hAnsi="Times New Roman"/>
        </w:rPr>
        <w:t> </w:t>
      </w:r>
      <w:r w:rsidRPr="005B53E4">
        <w:rPr>
          <w:rFonts w:ascii="Times New Roman" w:hAnsi="Times New Roman"/>
        </w:rPr>
        <w:t xml:space="preserve">1320.5(d)(2).  </w:t>
      </w:r>
    </w:p>
    <w:p w:rsidR="002E6A5B" w:rsidRPr="00621A05" w:rsidP="0004441A" w14:paraId="0B7FE6FE" w14:textId="462A6FBA">
      <w:pPr>
        <w:widowControl/>
        <w:spacing w:line="480" w:lineRule="auto"/>
        <w:ind w:firstLine="720"/>
        <w:rPr>
          <w:rFonts w:ascii="Times New Roman" w:hAnsi="Times New Roman"/>
          <w:i/>
        </w:rPr>
      </w:pPr>
      <w:r w:rsidRPr="0004441A">
        <w:rPr>
          <w:rFonts w:ascii="Times New Roman" w:hAnsi="Times New Roman"/>
        </w:rPr>
        <w:t xml:space="preserve">8.  </w:t>
      </w:r>
      <w:r w:rsidRPr="0004441A">
        <w:rPr>
          <w:rFonts w:ascii="Times New Roman" w:hAnsi="Times New Roman"/>
          <w:u w:val="single"/>
        </w:rPr>
        <w:t>Outside input.</w:t>
      </w:r>
      <w:r w:rsidRPr="0004441A" w:rsidR="00665C16">
        <w:rPr>
          <w:rFonts w:ascii="Times New Roman" w:hAnsi="Times New Roman"/>
        </w:rPr>
        <w:t xml:space="preserve">  </w:t>
      </w:r>
      <w:r w:rsidRPr="0004441A">
        <w:rPr>
          <w:rFonts w:ascii="Times New Roman" w:hAnsi="Times New Roman"/>
        </w:rPr>
        <w:t>On</w:t>
      </w:r>
      <w:r w:rsidRPr="0004441A" w:rsidR="00DD4914">
        <w:rPr>
          <w:rFonts w:ascii="Times New Roman" w:hAnsi="Times New Roman"/>
        </w:rPr>
        <w:t xml:space="preserve"> </w:t>
      </w:r>
      <w:r w:rsidRPr="004B4042" w:rsidR="00DD4914">
        <w:rPr>
          <w:rFonts w:ascii="Times New Roman" w:hAnsi="Times New Roman"/>
        </w:rPr>
        <w:t xml:space="preserve">March </w:t>
      </w:r>
      <w:r w:rsidRPr="004B4042" w:rsidR="004334F7">
        <w:rPr>
          <w:rFonts w:ascii="Times New Roman" w:hAnsi="Times New Roman"/>
        </w:rPr>
        <w:t>10</w:t>
      </w:r>
      <w:r w:rsidRPr="004B4042">
        <w:rPr>
          <w:rFonts w:ascii="Times New Roman" w:hAnsi="Times New Roman"/>
        </w:rPr>
        <w:t>, 202</w:t>
      </w:r>
      <w:r w:rsidRPr="004B4042" w:rsidR="004334F7">
        <w:rPr>
          <w:rFonts w:ascii="Times New Roman" w:hAnsi="Times New Roman"/>
        </w:rPr>
        <w:t>5</w:t>
      </w:r>
      <w:r w:rsidRPr="004B4042">
        <w:rPr>
          <w:rFonts w:ascii="Times New Roman" w:hAnsi="Times New Roman"/>
        </w:rPr>
        <w:t>, PBGC published a 60-day notice (</w:t>
      </w:r>
      <w:r w:rsidR="006772DB">
        <w:rPr>
          <w:rFonts w:ascii="Times New Roman" w:hAnsi="Times New Roman"/>
        </w:rPr>
        <w:t xml:space="preserve">at </w:t>
      </w:r>
      <w:r w:rsidRPr="004B4042" w:rsidR="001D7C06">
        <w:rPr>
          <w:rFonts w:ascii="Times New Roman" w:hAnsi="Times New Roman"/>
        </w:rPr>
        <w:t>90 FR 11630</w:t>
      </w:r>
      <w:r w:rsidRPr="004B4042">
        <w:rPr>
          <w:rFonts w:ascii="Times New Roman" w:hAnsi="Times New Roman"/>
        </w:rPr>
        <w:t xml:space="preserve">) of </w:t>
      </w:r>
      <w:r w:rsidR="00E53308">
        <w:rPr>
          <w:rFonts w:ascii="Times New Roman" w:hAnsi="Times New Roman"/>
        </w:rPr>
        <w:t xml:space="preserve">its </w:t>
      </w:r>
      <w:r w:rsidRPr="004B4042">
        <w:rPr>
          <w:rFonts w:ascii="Times New Roman" w:hAnsi="Times New Roman"/>
        </w:rPr>
        <w:t>intent to request an extension of this collection of information, as revised, and invited</w:t>
      </w:r>
      <w:r w:rsidRPr="004B4042" w:rsidR="0004441A">
        <w:rPr>
          <w:rFonts w:ascii="Times New Roman" w:hAnsi="Times New Roman"/>
        </w:rPr>
        <w:t xml:space="preserve"> public </w:t>
      </w:r>
      <w:r w:rsidRPr="004B4042">
        <w:rPr>
          <w:rFonts w:ascii="Times New Roman" w:hAnsi="Times New Roman"/>
          <w:iCs/>
        </w:rPr>
        <w:t xml:space="preserve">comment by </w:t>
      </w:r>
      <w:r w:rsidRPr="004B4042" w:rsidR="0004441A">
        <w:rPr>
          <w:rFonts w:ascii="Times New Roman" w:hAnsi="Times New Roman"/>
          <w:iCs/>
        </w:rPr>
        <w:t>May 9</w:t>
      </w:r>
      <w:r w:rsidRPr="004B4042">
        <w:rPr>
          <w:rFonts w:ascii="Times New Roman" w:hAnsi="Times New Roman"/>
          <w:iCs/>
        </w:rPr>
        <w:t>, 202</w:t>
      </w:r>
      <w:r w:rsidRPr="004B4042" w:rsidR="004B4042">
        <w:rPr>
          <w:rFonts w:ascii="Times New Roman" w:hAnsi="Times New Roman"/>
          <w:iCs/>
        </w:rPr>
        <w:t>5</w:t>
      </w:r>
      <w:r w:rsidRPr="004B4042">
        <w:rPr>
          <w:rFonts w:ascii="Times New Roman" w:hAnsi="Times New Roman"/>
          <w:iCs/>
        </w:rPr>
        <w:t xml:space="preserve">.  </w:t>
      </w:r>
      <w:r w:rsidRPr="00621A05">
        <w:rPr>
          <w:rFonts w:ascii="Times New Roman" w:hAnsi="Times New Roman"/>
          <w:iCs/>
        </w:rPr>
        <w:t>No comments were received.</w:t>
      </w:r>
    </w:p>
    <w:p w:rsidR="00685AD7" w:rsidRPr="005B53E4" w14:paraId="02444212" w14:textId="551EF952">
      <w:pPr>
        <w:widowControl/>
        <w:spacing w:line="480" w:lineRule="auto"/>
        <w:ind w:firstLine="720"/>
        <w:rPr>
          <w:rFonts w:ascii="Times New Roman" w:hAnsi="Times New Roman"/>
        </w:rPr>
      </w:pPr>
      <w:r w:rsidRPr="00621A05">
        <w:rPr>
          <w:rFonts w:ascii="Times New Roman" w:hAnsi="Times New Roman"/>
        </w:rPr>
        <w:t xml:space="preserve">9.  </w:t>
      </w:r>
      <w:r w:rsidRPr="00621A05">
        <w:rPr>
          <w:rFonts w:ascii="Times New Roman" w:hAnsi="Times New Roman"/>
          <w:u w:val="single"/>
        </w:rPr>
        <w:t xml:space="preserve">Payment </w:t>
      </w:r>
      <w:r w:rsidR="00EA17D9">
        <w:rPr>
          <w:rFonts w:ascii="Times New Roman" w:hAnsi="Times New Roman"/>
          <w:u w:val="single"/>
        </w:rPr>
        <w:t>and gifts</w:t>
      </w:r>
      <w:r w:rsidRPr="005B53E4">
        <w:rPr>
          <w:rFonts w:ascii="Times New Roman" w:hAnsi="Times New Roman"/>
          <w:u w:val="single"/>
        </w:rPr>
        <w:t>.</w:t>
      </w:r>
      <w:r w:rsidRPr="005B53E4" w:rsidR="00C077B7">
        <w:rPr>
          <w:rFonts w:ascii="Times New Roman" w:hAnsi="Times New Roman"/>
        </w:rPr>
        <w:t xml:space="preserve">  </w:t>
      </w:r>
      <w:r w:rsidRPr="006A5871" w:rsidR="006A5871">
        <w:rPr>
          <w:rFonts w:ascii="Times New Roman" w:hAnsi="Times New Roman"/>
        </w:rPr>
        <w:t>No payments or gifts were made to respondents in connection with this collection of information.</w:t>
      </w:r>
    </w:p>
    <w:p w:rsidR="00685AD7" w:rsidRPr="005B53E4" w14:paraId="2465DC42" w14:textId="0A17EB3F">
      <w:pPr>
        <w:widowControl/>
        <w:spacing w:line="480" w:lineRule="auto"/>
        <w:ind w:firstLine="720"/>
        <w:rPr>
          <w:rFonts w:ascii="Times New Roman" w:hAnsi="Times New Roman"/>
        </w:rPr>
      </w:pPr>
      <w:r w:rsidRPr="005B53E4">
        <w:rPr>
          <w:rFonts w:ascii="Times New Roman" w:hAnsi="Times New Roman"/>
        </w:rPr>
        <w:t xml:space="preserve">10.  </w:t>
      </w:r>
      <w:r w:rsidRPr="005B53E4">
        <w:rPr>
          <w:rFonts w:ascii="Times New Roman" w:hAnsi="Times New Roman"/>
          <w:u w:val="single"/>
        </w:rPr>
        <w:t>Confidentiality.</w:t>
      </w:r>
      <w:r w:rsidRPr="005B53E4">
        <w:rPr>
          <w:rFonts w:ascii="Times New Roman" w:hAnsi="Times New Roman"/>
        </w:rPr>
        <w:t xml:space="preserve">  </w:t>
      </w:r>
      <w:r w:rsidRPr="001E3D4D" w:rsidR="001E3D4D">
        <w:rPr>
          <w:rFonts w:ascii="Times New Roman" w:hAnsi="Times New Roman"/>
        </w:rPr>
        <w:t>Confidentiality of information is that afforded by the Freedom of Information Act and the Privacy Act.</w:t>
      </w:r>
      <w:r w:rsidR="001E3D4D">
        <w:rPr>
          <w:rFonts w:ascii="Times New Roman" w:hAnsi="Times New Roman"/>
        </w:rPr>
        <w:t xml:space="preserve"> </w:t>
      </w:r>
      <w:r w:rsidRPr="001E3D4D" w:rsidR="001E3D4D">
        <w:rPr>
          <w:rFonts w:ascii="Times New Roman" w:hAnsi="Times New Roman"/>
        </w:rPr>
        <w:t xml:space="preserve"> PBGC’s rules that provide and restrict access to its records are set forth in 29 CFR parts 4901 and 4902, respectively.</w:t>
      </w:r>
    </w:p>
    <w:p w:rsidR="00DD057E" w:rsidRPr="005B53E4" w14:paraId="397BBB4B" w14:textId="39F783B3">
      <w:pPr>
        <w:widowControl/>
        <w:spacing w:line="480" w:lineRule="auto"/>
        <w:ind w:firstLine="720"/>
        <w:rPr>
          <w:rFonts w:ascii="Times New Roman" w:hAnsi="Times New Roman"/>
        </w:rPr>
      </w:pPr>
      <w:r w:rsidRPr="005B53E4">
        <w:rPr>
          <w:rFonts w:ascii="Times New Roman" w:hAnsi="Times New Roman"/>
        </w:rPr>
        <w:t xml:space="preserve">11.  </w:t>
      </w:r>
      <w:r w:rsidRPr="005B53E4">
        <w:rPr>
          <w:rFonts w:ascii="Times New Roman" w:hAnsi="Times New Roman"/>
          <w:u w:val="single"/>
        </w:rPr>
        <w:t>Personal questions.</w:t>
      </w:r>
      <w:r w:rsidRPr="005B53E4">
        <w:rPr>
          <w:rFonts w:ascii="Times New Roman" w:hAnsi="Times New Roman"/>
        </w:rPr>
        <w:t xml:space="preserve">  The </w:t>
      </w:r>
      <w:r w:rsidR="001E3D4D">
        <w:rPr>
          <w:rFonts w:ascii="Times New Roman" w:hAnsi="Times New Roman"/>
        </w:rPr>
        <w:t>collection of information</w:t>
      </w:r>
      <w:r w:rsidRPr="005B53E4">
        <w:rPr>
          <w:rFonts w:ascii="Times New Roman" w:hAnsi="Times New Roman"/>
        </w:rPr>
        <w:t xml:space="preserve"> does not call for submission of information of a sensitive </w:t>
      </w:r>
      <w:r w:rsidR="001E3D4D">
        <w:rPr>
          <w:rFonts w:ascii="Times New Roman" w:hAnsi="Times New Roman"/>
        </w:rPr>
        <w:t xml:space="preserve">or personal </w:t>
      </w:r>
      <w:r w:rsidRPr="005B53E4">
        <w:rPr>
          <w:rFonts w:ascii="Times New Roman" w:hAnsi="Times New Roman"/>
        </w:rPr>
        <w:t xml:space="preserve">nature.  </w:t>
      </w:r>
    </w:p>
    <w:p w:rsidR="007604D0" w14:paraId="5ACD09FB" w14:textId="49371CF7">
      <w:pPr>
        <w:widowControl/>
        <w:spacing w:line="480" w:lineRule="auto"/>
        <w:ind w:firstLine="720"/>
        <w:rPr>
          <w:rFonts w:ascii="Times New Roman" w:hAnsi="Times New Roman"/>
        </w:rPr>
      </w:pPr>
      <w:r w:rsidRPr="005B53E4">
        <w:rPr>
          <w:rFonts w:ascii="Times New Roman" w:hAnsi="Times New Roman"/>
        </w:rPr>
        <w:t xml:space="preserve">12.  </w:t>
      </w:r>
      <w:r w:rsidRPr="005B53E4">
        <w:rPr>
          <w:rFonts w:ascii="Times New Roman" w:hAnsi="Times New Roman"/>
          <w:u w:val="single"/>
        </w:rPr>
        <w:t>Hour burden on the public.</w:t>
      </w:r>
      <w:r w:rsidRPr="005B53E4" w:rsidR="00C077B7">
        <w:rPr>
          <w:rFonts w:ascii="Times New Roman" w:hAnsi="Times New Roman"/>
        </w:rPr>
        <w:t xml:space="preserve">  Based on </w:t>
      </w:r>
      <w:r w:rsidR="000B046F">
        <w:rPr>
          <w:rFonts w:ascii="Times New Roman" w:hAnsi="Times New Roman"/>
        </w:rPr>
        <w:t xml:space="preserve">its </w:t>
      </w:r>
      <w:r w:rsidRPr="005B53E4" w:rsidR="00C077B7">
        <w:rPr>
          <w:rFonts w:ascii="Times New Roman" w:hAnsi="Times New Roman"/>
        </w:rPr>
        <w:t xml:space="preserve">experience, </w:t>
      </w:r>
      <w:r w:rsidRPr="005B53E4">
        <w:rPr>
          <w:rFonts w:ascii="Times New Roman" w:hAnsi="Times New Roman"/>
        </w:rPr>
        <w:t xml:space="preserve">PBGC estimates that it </w:t>
      </w:r>
      <w:r w:rsidR="00E9079B">
        <w:rPr>
          <w:rFonts w:ascii="Times New Roman" w:hAnsi="Times New Roman"/>
        </w:rPr>
        <w:t xml:space="preserve">will </w:t>
      </w:r>
      <w:r w:rsidRPr="005B53E4">
        <w:rPr>
          <w:rFonts w:ascii="Times New Roman" w:hAnsi="Times New Roman"/>
        </w:rPr>
        <w:t xml:space="preserve">receive </w:t>
      </w:r>
      <w:r w:rsidR="004F4A94">
        <w:rPr>
          <w:rFonts w:ascii="Times New Roman" w:hAnsi="Times New Roman"/>
        </w:rPr>
        <w:t>5</w:t>
      </w:r>
      <w:r w:rsidRPr="005B53E4">
        <w:rPr>
          <w:rFonts w:ascii="Times New Roman" w:hAnsi="Times New Roman"/>
        </w:rPr>
        <w:t xml:space="preserve"> notices of termination from sponsors of multiemployer pension plans annually; that </w:t>
      </w:r>
      <w:r w:rsidR="004F4A94">
        <w:rPr>
          <w:rFonts w:ascii="Times New Roman" w:hAnsi="Times New Roman"/>
        </w:rPr>
        <w:t xml:space="preserve">all 5 of them are from mass withdrawals and none </w:t>
      </w:r>
      <w:r w:rsidRPr="005B53E4">
        <w:rPr>
          <w:rFonts w:ascii="Times New Roman" w:hAnsi="Times New Roman"/>
        </w:rPr>
        <w:t xml:space="preserve">of these terminations result from plan amendments; and that </w:t>
      </w:r>
      <w:r w:rsidR="0073708B">
        <w:rPr>
          <w:rFonts w:ascii="Times New Roman" w:hAnsi="Times New Roman"/>
        </w:rPr>
        <w:t>at most 1</w:t>
      </w:r>
      <w:r w:rsidR="00DE1913">
        <w:rPr>
          <w:rFonts w:ascii="Times New Roman" w:hAnsi="Times New Roman"/>
        </w:rPr>
        <w:t xml:space="preserve"> </w:t>
      </w:r>
      <w:r w:rsidR="00E668A4">
        <w:rPr>
          <w:rFonts w:ascii="Times New Roman" w:hAnsi="Times New Roman"/>
        </w:rPr>
        <w:t>of</w:t>
      </w:r>
      <w:r w:rsidRPr="005B53E4">
        <w:rPr>
          <w:rFonts w:ascii="Times New Roman" w:hAnsi="Times New Roman"/>
        </w:rPr>
        <w:t xml:space="preserve"> the plans terminating by mass withdrawal will be sufficient (</w:t>
      </w:r>
      <w:r w:rsidRPr="005B53E4">
        <w:rPr>
          <w:rFonts w:ascii="Times New Roman" w:hAnsi="Times New Roman"/>
          <w:i/>
          <w:iCs/>
        </w:rPr>
        <w:t>i.e.</w:t>
      </w:r>
      <w:r w:rsidRPr="005B53E4">
        <w:rPr>
          <w:rFonts w:ascii="Times New Roman" w:hAnsi="Times New Roman"/>
        </w:rPr>
        <w:t>, will be capable of closing out by distributing plan assets in full satisfaction of all nonforfeitable benefits under the plan, although some of them may initially continue as sufficient trusts)</w:t>
      </w:r>
      <w:r w:rsidR="00E668A4">
        <w:rPr>
          <w:rFonts w:ascii="Times New Roman" w:hAnsi="Times New Roman"/>
        </w:rPr>
        <w:t xml:space="preserve"> </w:t>
      </w:r>
      <w:r w:rsidR="007E5D64">
        <w:rPr>
          <w:rFonts w:ascii="Times New Roman" w:hAnsi="Times New Roman"/>
        </w:rPr>
        <w:t>and</w:t>
      </w:r>
      <w:r w:rsidRPr="005B53E4">
        <w:rPr>
          <w:rFonts w:ascii="Times New Roman" w:hAnsi="Times New Roman"/>
        </w:rPr>
        <w:t xml:space="preserve"> </w:t>
      </w:r>
      <w:r w:rsidR="006508C7">
        <w:rPr>
          <w:rFonts w:ascii="Times New Roman" w:hAnsi="Times New Roman"/>
        </w:rPr>
        <w:t xml:space="preserve">will </w:t>
      </w:r>
      <w:r w:rsidRPr="005B53E4">
        <w:rPr>
          <w:rFonts w:ascii="Times New Roman" w:hAnsi="Times New Roman"/>
        </w:rPr>
        <w:t>be required to send</w:t>
      </w:r>
      <w:r w:rsidR="007E5D64">
        <w:rPr>
          <w:rFonts w:ascii="Times New Roman" w:hAnsi="Times New Roman"/>
        </w:rPr>
        <w:t xml:space="preserve"> </w:t>
      </w:r>
      <w:r w:rsidRPr="005B53E4">
        <w:rPr>
          <w:rFonts w:ascii="Times New Roman" w:hAnsi="Times New Roman"/>
        </w:rPr>
        <w:t>notice</w:t>
      </w:r>
      <w:r w:rsidR="00305557">
        <w:rPr>
          <w:rFonts w:ascii="Times New Roman" w:hAnsi="Times New Roman"/>
        </w:rPr>
        <w:t>s</w:t>
      </w:r>
      <w:r w:rsidRPr="005B53E4">
        <w:rPr>
          <w:rFonts w:ascii="Times New Roman" w:hAnsi="Times New Roman"/>
        </w:rPr>
        <w:t xml:space="preserve"> of election to participants</w:t>
      </w:r>
      <w:r w:rsidR="006D697F">
        <w:rPr>
          <w:rFonts w:ascii="Times New Roman" w:hAnsi="Times New Roman"/>
        </w:rPr>
        <w:t xml:space="preserve">. </w:t>
      </w:r>
      <w:r w:rsidR="000D7387">
        <w:rPr>
          <w:rFonts w:ascii="Times New Roman" w:hAnsi="Times New Roman"/>
        </w:rPr>
        <w:t xml:space="preserve"> </w:t>
      </w:r>
      <w:r w:rsidR="00BF4B39">
        <w:rPr>
          <w:rFonts w:ascii="Times New Roman" w:hAnsi="Times New Roman"/>
        </w:rPr>
        <w:t>PBGC</w:t>
      </w:r>
      <w:r w:rsidRPr="005B53E4">
        <w:rPr>
          <w:rFonts w:ascii="Times New Roman" w:hAnsi="Times New Roman"/>
        </w:rPr>
        <w:t xml:space="preserve"> </w:t>
      </w:r>
      <w:r w:rsidR="006D697F">
        <w:rPr>
          <w:rFonts w:ascii="Times New Roman" w:hAnsi="Times New Roman"/>
        </w:rPr>
        <w:t xml:space="preserve">estimates it </w:t>
      </w:r>
      <w:r w:rsidRPr="005B53E4">
        <w:rPr>
          <w:rFonts w:ascii="Times New Roman" w:hAnsi="Times New Roman"/>
        </w:rPr>
        <w:t xml:space="preserve">will receive </w:t>
      </w:r>
      <w:r w:rsidR="00C50E3C">
        <w:rPr>
          <w:rFonts w:ascii="Times New Roman" w:hAnsi="Times New Roman"/>
        </w:rPr>
        <w:t xml:space="preserve">at most </w:t>
      </w:r>
      <w:r w:rsidR="006D697F">
        <w:rPr>
          <w:rFonts w:ascii="Times New Roman" w:hAnsi="Times New Roman"/>
        </w:rPr>
        <w:t>1</w:t>
      </w:r>
      <w:r w:rsidRPr="005B53E4" w:rsidR="006B5854">
        <w:rPr>
          <w:rFonts w:ascii="Times New Roman" w:hAnsi="Times New Roman"/>
        </w:rPr>
        <w:t xml:space="preserve"> </w:t>
      </w:r>
      <w:r w:rsidRPr="005B53E4">
        <w:rPr>
          <w:rFonts w:ascii="Times New Roman" w:hAnsi="Times New Roman"/>
        </w:rPr>
        <w:t xml:space="preserve">request per year to pay lump sums greater than $1,750 or to pay nonvested plan </w:t>
      </w:r>
      <w:r w:rsidRPr="005B53E4">
        <w:rPr>
          <w:rFonts w:ascii="Times New Roman" w:hAnsi="Times New Roman"/>
        </w:rPr>
        <w:t xml:space="preserve">benefits.  </w:t>
      </w:r>
      <w:r w:rsidR="00D818CD">
        <w:rPr>
          <w:rFonts w:ascii="Times New Roman" w:hAnsi="Times New Roman"/>
        </w:rPr>
        <w:t>PBGC estimates that the average plan subject to the regulation covers 1</w:t>
      </w:r>
      <w:r w:rsidR="00EA56BA">
        <w:rPr>
          <w:rFonts w:ascii="Times New Roman" w:hAnsi="Times New Roman"/>
        </w:rPr>
        <w:t>,000 participants, about 700</w:t>
      </w:r>
      <w:r w:rsidR="00D818CD">
        <w:rPr>
          <w:rFonts w:ascii="Times New Roman" w:hAnsi="Times New Roman"/>
        </w:rPr>
        <w:t xml:space="preserve"> of whom are in pay status.</w:t>
      </w:r>
    </w:p>
    <w:p w:rsidR="006B5854" w14:paraId="5D041476" w14:textId="11844A19">
      <w:pPr>
        <w:widowControl/>
        <w:spacing w:line="480" w:lineRule="auto"/>
        <w:ind w:firstLine="720"/>
        <w:rPr>
          <w:rFonts w:ascii="Times New Roman" w:hAnsi="Times New Roman"/>
        </w:rPr>
      </w:pPr>
      <w:r>
        <w:rPr>
          <w:rFonts w:ascii="Times New Roman" w:hAnsi="Times New Roman"/>
        </w:rPr>
        <w:t xml:space="preserve">Based on </w:t>
      </w:r>
      <w:r w:rsidR="00B70076">
        <w:rPr>
          <w:rFonts w:ascii="Times New Roman" w:hAnsi="Times New Roman"/>
        </w:rPr>
        <w:t>plan</w:t>
      </w:r>
      <w:r>
        <w:rPr>
          <w:rFonts w:ascii="Times New Roman" w:hAnsi="Times New Roman"/>
        </w:rPr>
        <w:t xml:space="preserve"> experience, </w:t>
      </w:r>
      <w:r w:rsidRPr="005B53E4">
        <w:rPr>
          <w:rFonts w:ascii="Times New Roman" w:hAnsi="Times New Roman"/>
        </w:rPr>
        <w:t xml:space="preserve">PBGC believes that virtually all of the professional services involved are performed by outside </w:t>
      </w:r>
      <w:r w:rsidR="00303561">
        <w:rPr>
          <w:rFonts w:ascii="Times New Roman" w:hAnsi="Times New Roman"/>
        </w:rPr>
        <w:t>attorneys and actuaries</w:t>
      </w:r>
      <w:r w:rsidRPr="005B53E4">
        <w:rPr>
          <w:rFonts w:ascii="Times New Roman" w:hAnsi="Times New Roman"/>
        </w:rPr>
        <w:t>.</w:t>
      </w:r>
      <w:r w:rsidR="00521816">
        <w:rPr>
          <w:rFonts w:ascii="Times New Roman" w:hAnsi="Times New Roman"/>
        </w:rPr>
        <w:t xml:space="preserve">  </w:t>
      </w:r>
      <w:r w:rsidRPr="005B53E4" w:rsidR="008D5B3B">
        <w:rPr>
          <w:rFonts w:ascii="Times New Roman" w:hAnsi="Times New Roman"/>
        </w:rPr>
        <w:t xml:space="preserve">PBGC </w:t>
      </w:r>
      <w:r w:rsidRPr="005B53E4" w:rsidR="00685AD7">
        <w:rPr>
          <w:rFonts w:ascii="Times New Roman" w:hAnsi="Times New Roman"/>
        </w:rPr>
        <w:t>estimate</w:t>
      </w:r>
      <w:r w:rsidR="00B70076">
        <w:rPr>
          <w:rFonts w:ascii="Times New Roman" w:hAnsi="Times New Roman"/>
        </w:rPr>
        <w:t>s</w:t>
      </w:r>
      <w:r w:rsidRPr="005B53E4" w:rsidR="00685AD7">
        <w:rPr>
          <w:rFonts w:ascii="Times New Roman" w:hAnsi="Times New Roman"/>
        </w:rPr>
        <w:t xml:space="preserve"> that a notice for a plan terminating by mass withdrawal requires </w:t>
      </w:r>
      <w:r w:rsidR="00E0277D">
        <w:rPr>
          <w:rFonts w:ascii="Times New Roman" w:hAnsi="Times New Roman"/>
        </w:rPr>
        <w:t>1</w:t>
      </w:r>
      <w:r w:rsidRPr="005B53E4">
        <w:rPr>
          <w:rFonts w:ascii="Times New Roman" w:hAnsi="Times New Roman"/>
        </w:rPr>
        <w:t xml:space="preserve"> </w:t>
      </w:r>
      <w:r w:rsidRPr="005B53E4" w:rsidR="00685AD7">
        <w:rPr>
          <w:rFonts w:ascii="Times New Roman" w:hAnsi="Times New Roman"/>
        </w:rPr>
        <w:t xml:space="preserve">hour of </w:t>
      </w:r>
      <w:r w:rsidR="00303561">
        <w:rPr>
          <w:rFonts w:ascii="Times New Roman" w:hAnsi="Times New Roman"/>
        </w:rPr>
        <w:t>plan office</w:t>
      </w:r>
      <w:r w:rsidRPr="005B53E4" w:rsidR="00303561">
        <w:rPr>
          <w:rFonts w:ascii="Times New Roman" w:hAnsi="Times New Roman"/>
        </w:rPr>
        <w:t xml:space="preserve"> </w:t>
      </w:r>
      <w:r w:rsidRPr="005B53E4" w:rsidR="00685AD7">
        <w:rPr>
          <w:rFonts w:ascii="Times New Roman" w:hAnsi="Times New Roman"/>
        </w:rPr>
        <w:t>time</w:t>
      </w:r>
      <w:r>
        <w:rPr>
          <w:rFonts w:ascii="Times New Roman" w:hAnsi="Times New Roman"/>
        </w:rPr>
        <w:t xml:space="preserve">.  </w:t>
      </w:r>
      <w:r w:rsidR="0051205C">
        <w:rPr>
          <w:rFonts w:ascii="Times New Roman" w:hAnsi="Times New Roman"/>
        </w:rPr>
        <w:t xml:space="preserve">PBGC also estimates </w:t>
      </w:r>
      <w:r w:rsidRPr="005B53E4" w:rsidR="0051205C">
        <w:rPr>
          <w:rFonts w:ascii="Times New Roman" w:hAnsi="Times New Roman"/>
        </w:rPr>
        <w:t xml:space="preserve">that the preparation and distribution of benefit election notices for a plan that is closing out requires </w:t>
      </w:r>
      <w:r w:rsidR="0051205C">
        <w:rPr>
          <w:rFonts w:ascii="Times New Roman" w:hAnsi="Times New Roman"/>
        </w:rPr>
        <w:t>20 hours</w:t>
      </w:r>
      <w:r w:rsidRPr="005B53E4" w:rsidR="0051205C">
        <w:rPr>
          <w:rFonts w:ascii="Times New Roman" w:hAnsi="Times New Roman"/>
        </w:rPr>
        <w:t xml:space="preserve"> of </w:t>
      </w:r>
      <w:r w:rsidR="0051205C">
        <w:rPr>
          <w:rFonts w:ascii="Times New Roman" w:hAnsi="Times New Roman"/>
        </w:rPr>
        <w:t>fund office</w:t>
      </w:r>
      <w:r w:rsidRPr="005B53E4" w:rsidR="0051205C">
        <w:rPr>
          <w:rFonts w:ascii="Times New Roman" w:hAnsi="Times New Roman"/>
        </w:rPr>
        <w:t xml:space="preserve"> time.</w:t>
      </w:r>
    </w:p>
    <w:p w:rsidR="00290B5D" w14:paraId="18A619F7" w14:textId="14B27670">
      <w:pPr>
        <w:widowControl/>
        <w:spacing w:line="480" w:lineRule="auto"/>
        <w:ind w:firstLine="720"/>
        <w:rPr>
          <w:rFonts w:ascii="Times New Roman" w:hAnsi="Times New Roman"/>
        </w:rPr>
      </w:pPr>
      <w:r>
        <w:rPr>
          <w:rFonts w:ascii="Times New Roman" w:hAnsi="Times New Roman"/>
        </w:rPr>
        <w:t>T</w:t>
      </w:r>
      <w:r w:rsidRPr="005B53E4" w:rsidR="007D2872">
        <w:rPr>
          <w:rFonts w:ascii="Times New Roman" w:hAnsi="Times New Roman"/>
        </w:rPr>
        <w:t xml:space="preserve">he </w:t>
      </w:r>
      <w:r w:rsidRPr="005B53E4" w:rsidR="00685AD7">
        <w:rPr>
          <w:rFonts w:ascii="Times New Roman" w:hAnsi="Times New Roman"/>
        </w:rPr>
        <w:t>estimated time required to prepare and submit or distribute notices and requests</w:t>
      </w:r>
      <w:r w:rsidR="00B712AD">
        <w:rPr>
          <w:rFonts w:ascii="Times New Roman" w:hAnsi="Times New Roman"/>
        </w:rPr>
        <w:t xml:space="preserve"> </w:t>
      </w:r>
      <w:r w:rsidR="00DD5B51">
        <w:rPr>
          <w:rFonts w:ascii="Times New Roman" w:hAnsi="Times New Roman"/>
        </w:rPr>
        <w:t xml:space="preserve">annually </w:t>
      </w:r>
      <w:r>
        <w:rPr>
          <w:rFonts w:ascii="Times New Roman" w:hAnsi="Times New Roman"/>
        </w:rPr>
        <w:t>is</w:t>
      </w:r>
      <w:r w:rsidR="00B712AD">
        <w:rPr>
          <w:rFonts w:ascii="Times New Roman" w:hAnsi="Times New Roman"/>
        </w:rPr>
        <w:t xml:space="preserve"> </w:t>
      </w:r>
      <w:r w:rsidRPr="005B53E4" w:rsidR="00685AD7">
        <w:rPr>
          <w:rFonts w:ascii="Times New Roman" w:hAnsi="Times New Roman"/>
        </w:rPr>
        <w:t>therefore</w:t>
      </w:r>
      <w:r w:rsidR="00F86637">
        <w:rPr>
          <w:rFonts w:ascii="Times New Roman" w:hAnsi="Times New Roman"/>
        </w:rPr>
        <w:t xml:space="preserve"> </w:t>
      </w:r>
      <w:r w:rsidR="0051205C">
        <w:rPr>
          <w:rFonts w:ascii="Times New Roman" w:hAnsi="Times New Roman"/>
        </w:rPr>
        <w:t>2</w:t>
      </w:r>
      <w:r w:rsidR="00A75D95">
        <w:rPr>
          <w:rFonts w:ascii="Times New Roman" w:hAnsi="Times New Roman"/>
        </w:rPr>
        <w:t>5</w:t>
      </w:r>
      <w:r>
        <w:rPr>
          <w:rFonts w:ascii="Times New Roman" w:hAnsi="Times New Roman"/>
        </w:rPr>
        <w:t xml:space="preserve"> hours</w:t>
      </w:r>
      <w:r w:rsidR="003B136E">
        <w:rPr>
          <w:rFonts w:ascii="Times New Roman" w:hAnsi="Times New Roman"/>
        </w:rPr>
        <w:t xml:space="preserve"> (</w:t>
      </w:r>
      <w:r w:rsidR="00A75D95">
        <w:rPr>
          <w:rFonts w:ascii="Times New Roman" w:hAnsi="Times New Roman"/>
        </w:rPr>
        <w:t>5</w:t>
      </w:r>
      <w:r w:rsidR="001A5191">
        <w:rPr>
          <w:rFonts w:ascii="Times New Roman" w:hAnsi="Times New Roman"/>
        </w:rPr>
        <w:t xml:space="preserve"> </w:t>
      </w:r>
      <w:r w:rsidR="003B136E">
        <w:rPr>
          <w:rFonts w:ascii="Times New Roman" w:hAnsi="Times New Roman"/>
        </w:rPr>
        <w:t>x</w:t>
      </w:r>
      <w:r w:rsidR="001A5191">
        <w:rPr>
          <w:rFonts w:ascii="Times New Roman" w:hAnsi="Times New Roman"/>
        </w:rPr>
        <w:t xml:space="preserve"> </w:t>
      </w:r>
      <w:r w:rsidR="001D637B">
        <w:rPr>
          <w:rFonts w:ascii="Times New Roman" w:hAnsi="Times New Roman"/>
        </w:rPr>
        <w:t>1</w:t>
      </w:r>
      <w:r w:rsidR="003B136E">
        <w:rPr>
          <w:rFonts w:ascii="Times New Roman" w:hAnsi="Times New Roman"/>
        </w:rPr>
        <w:t>)</w:t>
      </w:r>
      <w:r w:rsidR="0051205C">
        <w:rPr>
          <w:rFonts w:ascii="Times New Roman" w:hAnsi="Times New Roman"/>
        </w:rPr>
        <w:t xml:space="preserve"> </w:t>
      </w:r>
      <w:r w:rsidR="009E2BDC">
        <w:rPr>
          <w:rFonts w:ascii="Times New Roman" w:hAnsi="Times New Roman"/>
        </w:rPr>
        <w:t>+</w:t>
      </w:r>
      <w:r w:rsidR="00B032FE">
        <w:rPr>
          <w:rFonts w:ascii="Times New Roman" w:hAnsi="Times New Roman"/>
        </w:rPr>
        <w:t xml:space="preserve"> </w:t>
      </w:r>
      <w:r w:rsidR="0051205C">
        <w:rPr>
          <w:rFonts w:ascii="Times New Roman" w:hAnsi="Times New Roman"/>
        </w:rPr>
        <w:t>(1</w:t>
      </w:r>
      <w:r w:rsidR="001A5191">
        <w:rPr>
          <w:rFonts w:ascii="Times New Roman" w:hAnsi="Times New Roman"/>
        </w:rPr>
        <w:t xml:space="preserve"> </w:t>
      </w:r>
      <w:r w:rsidR="0051205C">
        <w:rPr>
          <w:rFonts w:ascii="Times New Roman" w:hAnsi="Times New Roman"/>
        </w:rPr>
        <w:t>x</w:t>
      </w:r>
      <w:r w:rsidR="001A5191">
        <w:rPr>
          <w:rFonts w:ascii="Times New Roman" w:hAnsi="Times New Roman"/>
        </w:rPr>
        <w:t xml:space="preserve"> </w:t>
      </w:r>
      <w:r w:rsidR="0051205C">
        <w:rPr>
          <w:rFonts w:ascii="Times New Roman" w:hAnsi="Times New Roman"/>
        </w:rPr>
        <w:t>20)</w:t>
      </w:r>
      <w:r>
        <w:rPr>
          <w:rFonts w:ascii="Times New Roman" w:hAnsi="Times New Roman"/>
        </w:rPr>
        <w:t>.</w:t>
      </w:r>
    </w:p>
    <w:p w:rsidR="00EB3561" w:rsidP="00EB3561" w14:paraId="6FFE4B9D" w14:textId="79E7CBE4">
      <w:pPr>
        <w:widowControl/>
        <w:spacing w:line="480" w:lineRule="auto"/>
        <w:ind w:firstLine="720"/>
        <w:rPr>
          <w:rFonts w:ascii="Times New Roman" w:hAnsi="Times New Roman"/>
        </w:rPr>
      </w:pPr>
      <w:r>
        <w:rPr>
          <w:rFonts w:ascii="Times New Roman" w:hAnsi="Times New Roman"/>
        </w:rPr>
        <w:t xml:space="preserve">PBGC </w:t>
      </w:r>
      <w:r w:rsidR="00DF3318">
        <w:rPr>
          <w:rFonts w:ascii="Times New Roman" w:hAnsi="Times New Roman"/>
        </w:rPr>
        <w:t xml:space="preserve">estimates that approximately </w:t>
      </w:r>
      <w:r w:rsidR="00275612">
        <w:rPr>
          <w:rFonts w:ascii="Times New Roman" w:hAnsi="Times New Roman"/>
        </w:rPr>
        <w:t>22</w:t>
      </w:r>
      <w:r w:rsidR="00DF3318">
        <w:rPr>
          <w:rFonts w:ascii="Times New Roman" w:hAnsi="Times New Roman"/>
        </w:rPr>
        <w:t xml:space="preserve"> plans </w:t>
      </w:r>
      <w:r w:rsidR="00153513">
        <w:rPr>
          <w:rFonts w:ascii="Times New Roman" w:hAnsi="Times New Roman"/>
        </w:rPr>
        <w:t xml:space="preserve">that are terminated or insolvent </w:t>
      </w:r>
      <w:r w:rsidR="00605CB8">
        <w:rPr>
          <w:rFonts w:ascii="Times New Roman" w:hAnsi="Times New Roman"/>
        </w:rPr>
        <w:t xml:space="preserve">will file actuarial valuations and that it will take each plan 30 minutes to file </w:t>
      </w:r>
      <w:r w:rsidR="0042632C">
        <w:rPr>
          <w:rFonts w:ascii="Times New Roman" w:hAnsi="Times New Roman"/>
        </w:rPr>
        <w:t>the actuarial valuation</w:t>
      </w:r>
      <w:r w:rsidR="00605CB8">
        <w:rPr>
          <w:rFonts w:ascii="Times New Roman" w:hAnsi="Times New Roman"/>
        </w:rPr>
        <w:t xml:space="preserve"> electronically.  </w:t>
      </w:r>
      <w:r w:rsidR="005137E4">
        <w:rPr>
          <w:rFonts w:ascii="Times New Roman" w:hAnsi="Times New Roman"/>
        </w:rPr>
        <w:t>PBGC estimates that approximately 1 plan receiving fi</w:t>
      </w:r>
      <w:r w:rsidR="00331CDF">
        <w:rPr>
          <w:rFonts w:ascii="Times New Roman" w:hAnsi="Times New Roman"/>
        </w:rPr>
        <w:t xml:space="preserve">nancial assistance from PBGC </w:t>
      </w:r>
      <w:r w:rsidR="007074B1">
        <w:rPr>
          <w:rFonts w:ascii="Times New Roman" w:hAnsi="Times New Roman"/>
        </w:rPr>
        <w:t xml:space="preserve">will file alternative valuation information and that it will take </w:t>
      </w:r>
      <w:r w:rsidR="004A4EEF">
        <w:rPr>
          <w:rFonts w:ascii="Times New Roman" w:hAnsi="Times New Roman"/>
        </w:rPr>
        <w:t>that</w:t>
      </w:r>
      <w:r w:rsidR="007074B1">
        <w:rPr>
          <w:rFonts w:ascii="Times New Roman" w:hAnsi="Times New Roman"/>
        </w:rPr>
        <w:t xml:space="preserve"> plan 2 hours to file the information.  </w:t>
      </w:r>
      <w:r w:rsidR="00AD5324">
        <w:rPr>
          <w:rFonts w:ascii="Times New Roman" w:hAnsi="Times New Roman"/>
        </w:rPr>
        <w:t xml:space="preserve">PBGC further estimates that the filings will be completed by a combination of fund office staff (50%) and outside attorneys (50%).  </w:t>
      </w:r>
      <w:r w:rsidR="00481F4D">
        <w:rPr>
          <w:rFonts w:ascii="Times New Roman" w:hAnsi="Times New Roman"/>
        </w:rPr>
        <w:t xml:space="preserve">PBGC estimates </w:t>
      </w:r>
      <w:r w:rsidR="00F502A1">
        <w:rPr>
          <w:rFonts w:ascii="Times New Roman" w:hAnsi="Times New Roman"/>
        </w:rPr>
        <w:t xml:space="preserve">a burden reduction of 10 hours for eliminating the requirement to file withdrawal liability information.  </w:t>
      </w:r>
      <w:r w:rsidR="0014731A">
        <w:rPr>
          <w:rFonts w:ascii="Times New Roman" w:hAnsi="Times New Roman"/>
        </w:rPr>
        <w:t>The total estimated hour burden to file the actuarial valuations and to complete and file the alternative valuation information</w:t>
      </w:r>
      <w:r w:rsidR="00551CF1">
        <w:rPr>
          <w:rFonts w:ascii="Times New Roman" w:hAnsi="Times New Roman"/>
        </w:rPr>
        <w:t xml:space="preserve"> is</w:t>
      </w:r>
      <w:r w:rsidR="0014731A">
        <w:rPr>
          <w:rFonts w:ascii="Times New Roman" w:hAnsi="Times New Roman"/>
        </w:rPr>
        <w:t xml:space="preserve"> approximately </w:t>
      </w:r>
      <w:r w:rsidR="007B4DFC">
        <w:rPr>
          <w:rFonts w:ascii="Times New Roman" w:hAnsi="Times New Roman"/>
        </w:rPr>
        <w:t>6.5</w:t>
      </w:r>
      <w:r w:rsidR="0014731A">
        <w:rPr>
          <w:rFonts w:ascii="Times New Roman" w:hAnsi="Times New Roman"/>
        </w:rPr>
        <w:t xml:space="preserve"> hours of fund office time</w:t>
      </w:r>
      <w:r w:rsidR="002A5B74">
        <w:rPr>
          <w:rFonts w:ascii="Times New Roman" w:hAnsi="Times New Roman"/>
        </w:rPr>
        <w:t xml:space="preserve"> </w:t>
      </w:r>
      <w:r w:rsidR="00264CFA">
        <w:rPr>
          <w:rFonts w:ascii="Times New Roman" w:hAnsi="Times New Roman"/>
        </w:rPr>
        <w:t>(</w:t>
      </w:r>
      <w:r w:rsidR="002C54BF">
        <w:rPr>
          <w:rFonts w:ascii="Times New Roman" w:hAnsi="Times New Roman"/>
        </w:rPr>
        <w:t>22</w:t>
      </w:r>
      <w:r w:rsidR="00685B5A">
        <w:rPr>
          <w:rFonts w:ascii="Times New Roman" w:hAnsi="Times New Roman"/>
        </w:rPr>
        <w:t xml:space="preserve"> x 0.5</w:t>
      </w:r>
      <w:r w:rsidR="00F926C6">
        <w:rPr>
          <w:rFonts w:ascii="Times New Roman" w:hAnsi="Times New Roman"/>
        </w:rPr>
        <w:t xml:space="preserve"> </w:t>
      </w:r>
      <w:r w:rsidR="00F44323">
        <w:rPr>
          <w:rFonts w:ascii="Times New Roman" w:hAnsi="Times New Roman"/>
        </w:rPr>
        <w:t>x</w:t>
      </w:r>
      <w:r w:rsidR="00F926C6">
        <w:rPr>
          <w:rFonts w:ascii="Times New Roman" w:hAnsi="Times New Roman"/>
        </w:rPr>
        <w:t xml:space="preserve"> </w:t>
      </w:r>
      <w:r w:rsidR="00D60850">
        <w:rPr>
          <w:rFonts w:ascii="Times New Roman" w:hAnsi="Times New Roman"/>
        </w:rPr>
        <w:t>0</w:t>
      </w:r>
      <w:r w:rsidR="00F44323">
        <w:rPr>
          <w:rFonts w:ascii="Times New Roman" w:hAnsi="Times New Roman"/>
        </w:rPr>
        <w:t>.5)</w:t>
      </w:r>
      <w:r w:rsidR="005A738E">
        <w:rPr>
          <w:rFonts w:ascii="Times New Roman" w:hAnsi="Times New Roman"/>
        </w:rPr>
        <w:t xml:space="preserve"> + (</w:t>
      </w:r>
      <w:r w:rsidR="007A1D4E">
        <w:rPr>
          <w:rFonts w:ascii="Times New Roman" w:hAnsi="Times New Roman"/>
        </w:rPr>
        <w:t xml:space="preserve">1 x 2 x </w:t>
      </w:r>
      <w:r w:rsidR="00C960CF">
        <w:rPr>
          <w:rFonts w:ascii="Times New Roman" w:hAnsi="Times New Roman"/>
        </w:rPr>
        <w:t>0</w:t>
      </w:r>
      <w:r w:rsidR="007A1D4E">
        <w:rPr>
          <w:rFonts w:ascii="Times New Roman" w:hAnsi="Times New Roman"/>
        </w:rPr>
        <w:t>.5)</w:t>
      </w:r>
      <w:r w:rsidR="00C960CF">
        <w:rPr>
          <w:rFonts w:ascii="Times New Roman" w:hAnsi="Times New Roman"/>
        </w:rPr>
        <w:t>.</w:t>
      </w:r>
    </w:p>
    <w:p w:rsidR="0024742C" w14:paraId="2F192389" w14:textId="0580C15A">
      <w:pPr>
        <w:widowControl/>
        <w:spacing w:line="480" w:lineRule="auto"/>
        <w:ind w:firstLine="720"/>
        <w:rPr>
          <w:rFonts w:ascii="Times New Roman" w:hAnsi="Times New Roman"/>
        </w:rPr>
      </w:pPr>
      <w:r>
        <w:rPr>
          <w:rFonts w:ascii="Times New Roman" w:hAnsi="Times New Roman"/>
        </w:rPr>
        <w:t>The to</w:t>
      </w:r>
      <w:r w:rsidR="00EB3561">
        <w:rPr>
          <w:rFonts w:ascii="Times New Roman" w:hAnsi="Times New Roman"/>
        </w:rPr>
        <w:t xml:space="preserve">tal hour burden is </w:t>
      </w:r>
      <w:r w:rsidRPr="00F7213A" w:rsidR="00F7213A">
        <w:rPr>
          <w:rFonts w:ascii="Times New Roman" w:hAnsi="Times New Roman"/>
        </w:rPr>
        <w:t>31.5 hours (25</w:t>
      </w:r>
      <w:r w:rsidR="00DB1DD8">
        <w:rPr>
          <w:rFonts w:ascii="Times New Roman" w:hAnsi="Times New Roman"/>
        </w:rPr>
        <w:t xml:space="preserve"> </w:t>
      </w:r>
      <w:r w:rsidRPr="00F7213A" w:rsidR="00F7213A">
        <w:rPr>
          <w:rFonts w:ascii="Times New Roman" w:hAnsi="Times New Roman"/>
        </w:rPr>
        <w:t>+</w:t>
      </w:r>
      <w:r w:rsidR="00DB1DD8">
        <w:rPr>
          <w:rFonts w:ascii="Times New Roman" w:hAnsi="Times New Roman"/>
        </w:rPr>
        <w:t xml:space="preserve"> </w:t>
      </w:r>
      <w:r w:rsidRPr="00F7213A" w:rsidR="00F7213A">
        <w:rPr>
          <w:rFonts w:ascii="Times New Roman" w:hAnsi="Times New Roman"/>
        </w:rPr>
        <w:t xml:space="preserve">6.5).  </w:t>
      </w:r>
      <w:r w:rsidR="004F459D">
        <w:rPr>
          <w:rFonts w:ascii="Times New Roman" w:hAnsi="Times New Roman"/>
        </w:rPr>
        <w:t xml:space="preserve">The estimated dollar equivalent of this hour burden, based on an assumed hourly rate of $75 for administrative, clerical, and supervisory time is </w:t>
      </w:r>
      <w:r w:rsidRPr="004517AD" w:rsidR="004517AD">
        <w:rPr>
          <w:rFonts w:ascii="Times New Roman" w:hAnsi="Times New Roman"/>
        </w:rPr>
        <w:t>$</w:t>
      </w:r>
      <w:r w:rsidR="00323BDE">
        <w:rPr>
          <w:rFonts w:ascii="Times New Roman" w:hAnsi="Times New Roman"/>
        </w:rPr>
        <w:t>2,363</w:t>
      </w:r>
      <w:r w:rsidR="005B6264">
        <w:rPr>
          <w:rFonts w:ascii="Times New Roman" w:hAnsi="Times New Roman"/>
        </w:rPr>
        <w:t>.</w:t>
      </w:r>
    </w:p>
    <w:p w:rsidR="007A3BE5" w:rsidP="0024742C" w14:paraId="5C5815C1" w14:textId="323F8063">
      <w:pPr>
        <w:widowControl/>
        <w:spacing w:line="480" w:lineRule="auto"/>
        <w:ind w:firstLine="630"/>
        <w:contextualSpacing/>
        <w:rPr>
          <w:rFonts w:ascii="Times New Roman" w:hAnsi="Times New Roman"/>
        </w:rPr>
      </w:pPr>
      <w:r w:rsidRPr="005B53E4">
        <w:rPr>
          <w:rFonts w:ascii="Times New Roman" w:hAnsi="Times New Roman"/>
        </w:rPr>
        <w:t xml:space="preserve">13.  </w:t>
      </w:r>
      <w:r w:rsidRPr="005B53E4">
        <w:rPr>
          <w:rFonts w:ascii="Times New Roman" w:hAnsi="Times New Roman"/>
          <w:u w:val="single"/>
        </w:rPr>
        <w:t>Cost burden on the public.</w:t>
      </w:r>
      <w:r w:rsidRPr="005B53E4" w:rsidR="00C077B7">
        <w:rPr>
          <w:rFonts w:ascii="Times New Roman" w:hAnsi="Times New Roman"/>
        </w:rPr>
        <w:t xml:space="preserve">  </w:t>
      </w:r>
      <w:r w:rsidRPr="005B53E4" w:rsidR="001F5F3D">
        <w:rPr>
          <w:rFonts w:ascii="Times New Roman" w:hAnsi="Times New Roman"/>
        </w:rPr>
        <w:t>Based on the estimates in item 12</w:t>
      </w:r>
      <w:r>
        <w:rPr>
          <w:rFonts w:ascii="Times New Roman" w:hAnsi="Times New Roman"/>
        </w:rPr>
        <w:t xml:space="preserve"> and plan experience, the notice of termination</w:t>
      </w:r>
      <w:r w:rsidR="002F05EA">
        <w:rPr>
          <w:rFonts w:ascii="Times New Roman" w:hAnsi="Times New Roman"/>
        </w:rPr>
        <w:t xml:space="preserve">, request for approval to pay lumps sums greater than $1,750 (0-1 per year), </w:t>
      </w:r>
      <w:r w:rsidR="002F05EA">
        <w:rPr>
          <w:rFonts w:ascii="Times New Roman" w:hAnsi="Times New Roman"/>
        </w:rPr>
        <w:t>and benefit election notices</w:t>
      </w:r>
      <w:r>
        <w:rPr>
          <w:rFonts w:ascii="Times New Roman" w:hAnsi="Times New Roman"/>
        </w:rPr>
        <w:t xml:space="preserve"> are prepared by attorneys and actuaries.  The approximate cost of </w:t>
      </w:r>
      <w:r w:rsidR="00C50E3C">
        <w:rPr>
          <w:rFonts w:ascii="Times New Roman" w:hAnsi="Times New Roman"/>
        </w:rPr>
        <w:t>preparing the notices and requests is $5,000 per plan for an annual cost burden of $</w:t>
      </w:r>
      <w:r w:rsidR="00417F16">
        <w:rPr>
          <w:rFonts w:ascii="Times New Roman" w:hAnsi="Times New Roman"/>
        </w:rPr>
        <w:t>25,000.</w:t>
      </w:r>
      <w:r>
        <w:rPr>
          <w:rFonts w:ascii="Times New Roman" w:hAnsi="Times New Roman"/>
        </w:rPr>
        <w:t xml:space="preserve"> </w:t>
      </w:r>
    </w:p>
    <w:p w:rsidR="00654F51" w:rsidP="0024742C" w14:paraId="1EC39848" w14:textId="37451926">
      <w:pPr>
        <w:widowControl/>
        <w:spacing w:line="480" w:lineRule="auto"/>
        <w:ind w:firstLine="630"/>
        <w:contextualSpacing/>
        <w:rPr>
          <w:rFonts w:ascii="Times New Roman" w:hAnsi="Times New Roman"/>
        </w:rPr>
      </w:pPr>
      <w:r>
        <w:rPr>
          <w:rFonts w:ascii="Times New Roman" w:hAnsi="Times New Roman"/>
        </w:rPr>
        <w:t xml:space="preserve">PBGC expects that </w:t>
      </w:r>
      <w:r w:rsidR="0022280A">
        <w:rPr>
          <w:rFonts w:ascii="Times New Roman" w:hAnsi="Times New Roman"/>
        </w:rPr>
        <w:t xml:space="preserve">some plans will </w:t>
      </w:r>
      <w:r w:rsidR="0022280A">
        <w:rPr>
          <w:rFonts w:ascii="Times New Roman" w:hAnsi="Times New Roman"/>
        </w:rPr>
        <w:t>use</w:t>
      </w:r>
      <w:r w:rsidR="0022280A">
        <w:rPr>
          <w:rFonts w:ascii="Times New Roman" w:hAnsi="Times New Roman"/>
        </w:rPr>
        <w:t xml:space="preserve"> outside attorneys to prepare and file the actuarial valuation information</w:t>
      </w:r>
      <w:r w:rsidR="00A0012F">
        <w:rPr>
          <w:rFonts w:ascii="Times New Roman" w:hAnsi="Times New Roman"/>
        </w:rPr>
        <w:t>.</w:t>
      </w:r>
      <w:r w:rsidR="0022280A">
        <w:rPr>
          <w:rFonts w:ascii="Times New Roman" w:hAnsi="Times New Roman"/>
        </w:rPr>
        <w:t xml:space="preserve">  </w:t>
      </w:r>
      <w:r>
        <w:rPr>
          <w:rFonts w:ascii="Times New Roman" w:hAnsi="Times New Roman"/>
        </w:rPr>
        <w:t>The total cost burden for filing the actuarial valuations and alternative information will be approximately $</w:t>
      </w:r>
      <w:r w:rsidR="00E7463A">
        <w:rPr>
          <w:rFonts w:ascii="Times New Roman" w:hAnsi="Times New Roman"/>
        </w:rPr>
        <w:t>2,600</w:t>
      </w:r>
      <w:r>
        <w:rPr>
          <w:rFonts w:ascii="Times New Roman" w:hAnsi="Times New Roman"/>
        </w:rPr>
        <w:t xml:space="preserve"> (based on </w:t>
      </w:r>
      <w:r w:rsidR="00E507DC">
        <w:rPr>
          <w:rFonts w:ascii="Times New Roman" w:hAnsi="Times New Roman"/>
        </w:rPr>
        <w:t>6.5</w:t>
      </w:r>
      <w:r>
        <w:rPr>
          <w:rFonts w:ascii="Times New Roman" w:hAnsi="Times New Roman"/>
        </w:rPr>
        <w:t xml:space="preserve"> contracted hours assuming an average hourly rate of $400).</w:t>
      </w:r>
      <w:r w:rsidR="00481F4D">
        <w:rPr>
          <w:rFonts w:ascii="Times New Roman" w:hAnsi="Times New Roman"/>
        </w:rPr>
        <w:t xml:space="preserve">  </w:t>
      </w:r>
      <w:r w:rsidR="00481F4D">
        <w:rPr>
          <w:rFonts w:ascii="Times New Roman" w:hAnsi="Times New Roman"/>
        </w:rPr>
        <w:t>The</w:t>
      </w:r>
      <w:r w:rsidR="00481F4D">
        <w:rPr>
          <w:rFonts w:ascii="Times New Roman" w:hAnsi="Times New Roman"/>
        </w:rPr>
        <w:t xml:space="preserve"> </w:t>
      </w:r>
      <w:r w:rsidR="00481F4D">
        <w:rPr>
          <w:rFonts w:ascii="Times New Roman" w:hAnsi="Times New Roman"/>
        </w:rPr>
        <w:t xml:space="preserve">cost </w:t>
      </w:r>
      <w:r w:rsidR="00481F4D">
        <w:rPr>
          <w:rFonts w:ascii="Times New Roman" w:hAnsi="Times New Roman"/>
        </w:rPr>
        <w:t xml:space="preserve">savings </w:t>
      </w:r>
      <w:r w:rsidR="00481F4D">
        <w:rPr>
          <w:rFonts w:ascii="Times New Roman" w:hAnsi="Times New Roman"/>
        </w:rPr>
        <w:t xml:space="preserve">for </w:t>
      </w:r>
      <w:r w:rsidR="00481F4D">
        <w:rPr>
          <w:rFonts w:ascii="Times New Roman" w:hAnsi="Times New Roman"/>
        </w:rPr>
        <w:t xml:space="preserve">eliminating the </w:t>
      </w:r>
      <w:r w:rsidR="00481F4D">
        <w:rPr>
          <w:rFonts w:ascii="Times New Roman" w:hAnsi="Times New Roman"/>
        </w:rPr>
        <w:t>filing the withdrawal liability information will be approximately $</w:t>
      </w:r>
      <w:r w:rsidR="00F502A1">
        <w:rPr>
          <w:rFonts w:ascii="Times New Roman" w:hAnsi="Times New Roman"/>
        </w:rPr>
        <w:t>4</w:t>
      </w:r>
      <w:r w:rsidR="00481F4D">
        <w:rPr>
          <w:rFonts w:ascii="Times New Roman" w:hAnsi="Times New Roman"/>
        </w:rPr>
        <w:t xml:space="preserve">,000 based on </w:t>
      </w:r>
      <w:r w:rsidR="00F502A1">
        <w:rPr>
          <w:rFonts w:ascii="Times New Roman" w:hAnsi="Times New Roman"/>
        </w:rPr>
        <w:t>1</w:t>
      </w:r>
      <w:r w:rsidR="00481F4D">
        <w:rPr>
          <w:rFonts w:ascii="Times New Roman" w:hAnsi="Times New Roman"/>
        </w:rPr>
        <w:t xml:space="preserve">0 contracted hours assuming an average hourly rate of $400.  </w:t>
      </w:r>
    </w:p>
    <w:p w:rsidR="00654F51" w:rsidP="0024742C" w14:paraId="74661DE4" w14:textId="249C6E82">
      <w:pPr>
        <w:widowControl/>
        <w:spacing w:line="480" w:lineRule="auto"/>
        <w:ind w:firstLine="630"/>
        <w:contextualSpacing/>
        <w:rPr>
          <w:rFonts w:ascii="Times New Roman" w:hAnsi="Times New Roman"/>
        </w:rPr>
      </w:pPr>
      <w:r w:rsidRPr="002A72BF">
        <w:rPr>
          <w:rFonts w:ascii="Times New Roman" w:hAnsi="Times New Roman"/>
        </w:rPr>
        <w:t xml:space="preserve">The total annual cost burden for the collection of information is </w:t>
      </w:r>
      <w:r w:rsidRPr="002A72BF" w:rsidR="00652965">
        <w:rPr>
          <w:rFonts w:ascii="Times New Roman" w:hAnsi="Times New Roman"/>
        </w:rPr>
        <w:t xml:space="preserve">estimated </w:t>
      </w:r>
      <w:r w:rsidRPr="002A72BF" w:rsidR="006D1850">
        <w:rPr>
          <w:rFonts w:ascii="Times New Roman" w:hAnsi="Times New Roman"/>
        </w:rPr>
        <w:t xml:space="preserve">to </w:t>
      </w:r>
      <w:r w:rsidR="00B1557B">
        <w:rPr>
          <w:rFonts w:ascii="Times New Roman" w:hAnsi="Times New Roman"/>
        </w:rPr>
        <w:t xml:space="preserve">be </w:t>
      </w:r>
      <w:r w:rsidRPr="002A72BF" w:rsidR="002A72BF">
        <w:rPr>
          <w:rFonts w:ascii="Times New Roman" w:hAnsi="Times New Roman"/>
        </w:rPr>
        <w:t xml:space="preserve">$27,600 </w:t>
      </w:r>
      <w:r w:rsidRPr="002A72BF" w:rsidR="003C59D0">
        <w:rPr>
          <w:rFonts w:ascii="Times New Roman" w:hAnsi="Times New Roman"/>
        </w:rPr>
        <w:t>($</w:t>
      </w:r>
      <w:r w:rsidRPr="002A72BF" w:rsidR="00254C73">
        <w:rPr>
          <w:rFonts w:ascii="Times New Roman" w:hAnsi="Times New Roman"/>
        </w:rPr>
        <w:t>25</w:t>
      </w:r>
      <w:r w:rsidRPr="002A72BF" w:rsidR="003C59D0">
        <w:rPr>
          <w:rFonts w:ascii="Times New Roman" w:hAnsi="Times New Roman"/>
        </w:rPr>
        <w:t>,000+$</w:t>
      </w:r>
      <w:r w:rsidRPr="002A72BF" w:rsidR="00B344F5">
        <w:rPr>
          <w:rFonts w:ascii="Times New Roman" w:hAnsi="Times New Roman"/>
        </w:rPr>
        <w:t>2,600</w:t>
      </w:r>
      <w:r w:rsidRPr="002A72BF" w:rsidR="003C59D0">
        <w:rPr>
          <w:rFonts w:ascii="Times New Roman" w:hAnsi="Times New Roman"/>
        </w:rPr>
        <w:t>).</w:t>
      </w:r>
    </w:p>
    <w:p w:rsidR="00123912" w:rsidRPr="005B53E4" w:rsidP="005B74A6" w14:paraId="0C7B6A86" w14:textId="3BE313F9">
      <w:pPr>
        <w:widowControl/>
        <w:spacing w:line="480" w:lineRule="auto"/>
        <w:ind w:firstLine="720"/>
        <w:rPr>
          <w:rFonts w:ascii="Times New Roman" w:hAnsi="Times New Roman"/>
        </w:rPr>
      </w:pPr>
      <w:r w:rsidRPr="005B53E4">
        <w:rPr>
          <w:rFonts w:ascii="Times New Roman" w:hAnsi="Times New Roman"/>
        </w:rPr>
        <w:t xml:space="preserve">14.  </w:t>
      </w:r>
      <w:r w:rsidRPr="005B53E4">
        <w:rPr>
          <w:rFonts w:ascii="Times New Roman" w:hAnsi="Times New Roman"/>
          <w:u w:val="single"/>
        </w:rPr>
        <w:t>Cost to the government.</w:t>
      </w:r>
      <w:r w:rsidRPr="005B53E4" w:rsidR="00C077B7">
        <w:rPr>
          <w:rFonts w:ascii="Times New Roman" w:hAnsi="Times New Roman"/>
        </w:rPr>
        <w:t xml:space="preserve">  </w:t>
      </w:r>
      <w:r w:rsidRPr="005B53E4" w:rsidR="009D7409">
        <w:rPr>
          <w:rFonts w:ascii="Times New Roman" w:hAnsi="Times New Roman"/>
        </w:rPr>
        <w:t>As noted in item 12, PBGC estimates that it</w:t>
      </w:r>
      <w:r w:rsidR="009D2A6D">
        <w:rPr>
          <w:rFonts w:ascii="Times New Roman" w:hAnsi="Times New Roman"/>
        </w:rPr>
        <w:t xml:space="preserve"> will</w:t>
      </w:r>
      <w:r w:rsidRPr="005B53E4" w:rsidR="009D7409">
        <w:rPr>
          <w:rFonts w:ascii="Times New Roman" w:hAnsi="Times New Roman"/>
        </w:rPr>
        <w:t xml:space="preserve"> receive 10 notices of termination and </w:t>
      </w:r>
      <w:r w:rsidR="007D0066">
        <w:rPr>
          <w:rFonts w:ascii="Times New Roman" w:hAnsi="Times New Roman"/>
        </w:rPr>
        <w:t>one</w:t>
      </w:r>
      <w:r w:rsidRPr="005B53E4" w:rsidR="007D0066">
        <w:rPr>
          <w:rFonts w:ascii="Times New Roman" w:hAnsi="Times New Roman"/>
        </w:rPr>
        <w:t xml:space="preserve"> </w:t>
      </w:r>
      <w:r w:rsidRPr="005B53E4" w:rsidR="009D7409">
        <w:rPr>
          <w:rFonts w:ascii="Times New Roman" w:hAnsi="Times New Roman"/>
        </w:rPr>
        <w:t>application to pay lump sums greater than $1,750 or to pay nonvested plan benefits</w:t>
      </w:r>
      <w:r w:rsidRPr="000D3946" w:rsidR="000D3946">
        <w:rPr>
          <w:rFonts w:ascii="Times New Roman" w:hAnsi="Times New Roman"/>
        </w:rPr>
        <w:t xml:space="preserve"> </w:t>
      </w:r>
      <w:r w:rsidRPr="005B53E4" w:rsidR="000D3946">
        <w:rPr>
          <w:rFonts w:ascii="Times New Roman" w:hAnsi="Times New Roman"/>
        </w:rPr>
        <w:t>annually</w:t>
      </w:r>
      <w:r w:rsidR="00F53617">
        <w:rPr>
          <w:rFonts w:ascii="Times New Roman" w:hAnsi="Times New Roman"/>
        </w:rPr>
        <w:t xml:space="preserve">.  The cost to the government for the </w:t>
      </w:r>
      <w:r w:rsidR="002E757C">
        <w:rPr>
          <w:rFonts w:ascii="Times New Roman" w:hAnsi="Times New Roman"/>
        </w:rPr>
        <w:t xml:space="preserve">termination </w:t>
      </w:r>
      <w:r w:rsidR="00F53617">
        <w:rPr>
          <w:rFonts w:ascii="Times New Roman" w:hAnsi="Times New Roman"/>
        </w:rPr>
        <w:t>notices and application</w:t>
      </w:r>
      <w:r w:rsidR="00834227">
        <w:rPr>
          <w:rFonts w:ascii="Times New Roman" w:hAnsi="Times New Roman"/>
        </w:rPr>
        <w:t xml:space="preserve"> and withdrawal liability information</w:t>
      </w:r>
      <w:r w:rsidR="00F53617">
        <w:rPr>
          <w:rFonts w:ascii="Times New Roman" w:hAnsi="Times New Roman"/>
        </w:rPr>
        <w:t xml:space="preserve"> is $0</w:t>
      </w:r>
      <w:r w:rsidR="001072A8">
        <w:rPr>
          <w:rFonts w:ascii="Times New Roman" w:hAnsi="Times New Roman"/>
        </w:rPr>
        <w:t xml:space="preserve">.  </w:t>
      </w:r>
      <w:r w:rsidR="00E36E8D">
        <w:rPr>
          <w:rFonts w:ascii="Times New Roman" w:hAnsi="Times New Roman"/>
        </w:rPr>
        <w:t>The only cost t</w:t>
      </w:r>
      <w:r w:rsidR="00AF2699">
        <w:rPr>
          <w:rFonts w:ascii="Times New Roman" w:hAnsi="Times New Roman"/>
        </w:rPr>
        <w:t xml:space="preserve">o the government </w:t>
      </w:r>
      <w:r w:rsidR="00E36E8D">
        <w:rPr>
          <w:rFonts w:ascii="Times New Roman" w:hAnsi="Times New Roman"/>
        </w:rPr>
        <w:t xml:space="preserve">is </w:t>
      </w:r>
      <w:r w:rsidR="00AF2699">
        <w:rPr>
          <w:rFonts w:ascii="Times New Roman" w:hAnsi="Times New Roman"/>
        </w:rPr>
        <w:t>with respect to the alternative valuation information</w:t>
      </w:r>
      <w:r w:rsidR="000E16CC">
        <w:rPr>
          <w:rFonts w:ascii="Times New Roman" w:hAnsi="Times New Roman"/>
        </w:rPr>
        <w:t>.</w:t>
      </w:r>
      <w:r w:rsidR="00AF2699">
        <w:rPr>
          <w:rFonts w:ascii="Times New Roman" w:hAnsi="Times New Roman"/>
        </w:rPr>
        <w:t xml:space="preserve"> </w:t>
      </w:r>
      <w:r w:rsidR="000E16CC">
        <w:rPr>
          <w:rFonts w:ascii="Times New Roman" w:hAnsi="Times New Roman"/>
        </w:rPr>
        <w:t xml:space="preserve"> </w:t>
      </w:r>
      <w:r w:rsidR="00AF2699">
        <w:rPr>
          <w:rFonts w:ascii="Times New Roman" w:hAnsi="Times New Roman"/>
        </w:rPr>
        <w:t>PBGC pay</w:t>
      </w:r>
      <w:r w:rsidR="00A538AB">
        <w:rPr>
          <w:rFonts w:ascii="Times New Roman" w:hAnsi="Times New Roman"/>
        </w:rPr>
        <w:t>s</w:t>
      </w:r>
      <w:r w:rsidR="00AF2699">
        <w:rPr>
          <w:rFonts w:ascii="Times New Roman" w:hAnsi="Times New Roman"/>
        </w:rPr>
        <w:t xml:space="preserve"> an outside contractor to prepare valuations using the information received from plans</w:t>
      </w:r>
      <w:r w:rsidR="00834227">
        <w:rPr>
          <w:rFonts w:ascii="Times New Roman" w:hAnsi="Times New Roman"/>
        </w:rPr>
        <w:t xml:space="preserve"> at an approximate cost of $3,000 per plan (total of $3,000 per year)</w:t>
      </w:r>
      <w:r w:rsidR="00AF2699">
        <w:rPr>
          <w:rFonts w:ascii="Times New Roman" w:hAnsi="Times New Roman"/>
        </w:rPr>
        <w:t>.</w:t>
      </w:r>
      <w:r w:rsidR="00A538AB">
        <w:rPr>
          <w:rFonts w:ascii="Times New Roman" w:hAnsi="Times New Roman"/>
        </w:rPr>
        <w:t xml:space="preserve"> </w:t>
      </w:r>
    </w:p>
    <w:p w:rsidR="00685AD7" w:rsidRPr="005B53E4" w:rsidP="00E16E60" w14:paraId="75B25C23" w14:textId="7E5B0516">
      <w:pPr>
        <w:widowControl/>
        <w:spacing w:line="480" w:lineRule="auto"/>
        <w:ind w:firstLine="720"/>
        <w:rPr>
          <w:rFonts w:ascii="Times New Roman" w:hAnsi="Times New Roman"/>
        </w:rPr>
      </w:pPr>
      <w:r w:rsidRPr="7ACE9ADA">
        <w:rPr>
          <w:rFonts w:ascii="Times New Roman" w:hAnsi="Times New Roman"/>
        </w:rPr>
        <w:t xml:space="preserve">15.  </w:t>
      </w:r>
      <w:r w:rsidRPr="7ACE9ADA">
        <w:rPr>
          <w:rFonts w:ascii="Times New Roman" w:hAnsi="Times New Roman"/>
          <w:u w:val="single"/>
        </w:rPr>
        <w:t>Explanation of burden changes.</w:t>
      </w:r>
      <w:r w:rsidRPr="7ACE9ADA">
        <w:rPr>
          <w:rFonts w:ascii="Times New Roman" w:hAnsi="Times New Roman"/>
        </w:rPr>
        <w:t xml:space="preserve">  </w:t>
      </w:r>
      <w:r w:rsidRPr="7ACE9ADA" w:rsidR="00BD7158">
        <w:rPr>
          <w:rFonts w:ascii="Times New Roman" w:hAnsi="Times New Roman"/>
        </w:rPr>
        <w:t xml:space="preserve">The </w:t>
      </w:r>
      <w:r w:rsidRPr="7ACE9ADA" w:rsidR="008949F1">
        <w:rPr>
          <w:rFonts w:ascii="Times New Roman" w:hAnsi="Times New Roman"/>
        </w:rPr>
        <w:t>decrease</w:t>
      </w:r>
      <w:r w:rsidRPr="7ACE9ADA" w:rsidR="00BD7158">
        <w:rPr>
          <w:rFonts w:ascii="Times New Roman" w:hAnsi="Times New Roman"/>
        </w:rPr>
        <w:t xml:space="preserve"> in </w:t>
      </w:r>
      <w:r w:rsidRPr="7ACE9ADA" w:rsidR="00A57F0C">
        <w:rPr>
          <w:rFonts w:ascii="Times New Roman" w:hAnsi="Times New Roman"/>
        </w:rPr>
        <w:t xml:space="preserve">the estimated annual </w:t>
      </w:r>
      <w:r w:rsidRPr="7ACE9ADA" w:rsidR="00BD7158">
        <w:rPr>
          <w:rFonts w:ascii="Times New Roman" w:hAnsi="Times New Roman"/>
        </w:rPr>
        <w:t xml:space="preserve">burden </w:t>
      </w:r>
      <w:r w:rsidRPr="7ACE9ADA" w:rsidR="00A57F0C">
        <w:rPr>
          <w:rFonts w:ascii="Times New Roman" w:hAnsi="Times New Roman"/>
        </w:rPr>
        <w:t>of this collection of information</w:t>
      </w:r>
      <w:r w:rsidRPr="7ACE9ADA" w:rsidR="00BD7158">
        <w:rPr>
          <w:rFonts w:ascii="Times New Roman" w:hAnsi="Times New Roman"/>
        </w:rPr>
        <w:t xml:space="preserve"> result</w:t>
      </w:r>
      <w:r w:rsidRPr="7ACE9ADA" w:rsidR="008949F1">
        <w:rPr>
          <w:rFonts w:ascii="Times New Roman" w:hAnsi="Times New Roman"/>
        </w:rPr>
        <w:t>s</w:t>
      </w:r>
      <w:r w:rsidRPr="7ACE9ADA" w:rsidR="00F56304">
        <w:rPr>
          <w:rFonts w:ascii="Times New Roman" w:hAnsi="Times New Roman"/>
        </w:rPr>
        <w:t xml:space="preserve"> from using an updated average </w:t>
      </w:r>
      <w:r w:rsidR="00102594">
        <w:rPr>
          <w:rFonts w:ascii="Times New Roman" w:hAnsi="Times New Roman"/>
        </w:rPr>
        <w:t>number</w:t>
      </w:r>
      <w:r w:rsidRPr="7ACE9ADA" w:rsidR="00F56304">
        <w:rPr>
          <w:rFonts w:ascii="Times New Roman" w:hAnsi="Times New Roman"/>
        </w:rPr>
        <w:t xml:space="preserve"> of filing</w:t>
      </w:r>
      <w:r w:rsidRPr="7ACE9ADA" w:rsidR="5F3DDC7B">
        <w:rPr>
          <w:rFonts w:ascii="Times New Roman" w:hAnsi="Times New Roman"/>
        </w:rPr>
        <w:t>s</w:t>
      </w:r>
      <w:r w:rsidRPr="7ACE9ADA" w:rsidR="00F56304">
        <w:rPr>
          <w:rFonts w:ascii="Times New Roman" w:hAnsi="Times New Roman"/>
        </w:rPr>
        <w:t xml:space="preserve"> actually received in the period from 2022 through 2024</w:t>
      </w:r>
      <w:r w:rsidR="007F12D5">
        <w:rPr>
          <w:rFonts w:ascii="Times New Roman" w:hAnsi="Times New Roman"/>
        </w:rPr>
        <w:t xml:space="preserve"> and removing the requirement to file withdrawal liability information</w:t>
      </w:r>
      <w:r w:rsidRPr="7ACE9ADA" w:rsidR="00F56304">
        <w:rPr>
          <w:rFonts w:ascii="Times New Roman" w:hAnsi="Times New Roman"/>
        </w:rPr>
        <w:t xml:space="preserve">. </w:t>
      </w:r>
      <w:r w:rsidRPr="7ACE9ADA" w:rsidR="008B3668">
        <w:rPr>
          <w:rFonts w:ascii="Times New Roman" w:hAnsi="Times New Roman"/>
        </w:rPr>
        <w:t xml:space="preserve"> </w:t>
      </w:r>
      <w:r w:rsidRPr="7ACE9ADA" w:rsidR="0099531C">
        <w:rPr>
          <w:rFonts w:ascii="Times New Roman" w:hAnsi="Times New Roman"/>
        </w:rPr>
        <w:t xml:space="preserve">PBGC estimates that the annual hour burden will </w:t>
      </w:r>
      <w:r w:rsidRPr="7ACE9ADA" w:rsidR="005C089D">
        <w:rPr>
          <w:rFonts w:ascii="Times New Roman" w:hAnsi="Times New Roman"/>
        </w:rPr>
        <w:t xml:space="preserve">decrease </w:t>
      </w:r>
      <w:r w:rsidRPr="7ACE9ADA" w:rsidR="0099531C">
        <w:rPr>
          <w:rFonts w:ascii="Times New Roman" w:hAnsi="Times New Roman"/>
        </w:rPr>
        <w:t>from</w:t>
      </w:r>
      <w:r w:rsidRPr="7ACE9ADA" w:rsidR="00AF2699">
        <w:rPr>
          <w:rFonts w:ascii="Times New Roman" w:hAnsi="Times New Roman"/>
        </w:rPr>
        <w:t xml:space="preserve"> </w:t>
      </w:r>
      <w:r w:rsidRPr="7ACE9ADA" w:rsidR="002D045D">
        <w:rPr>
          <w:rFonts w:ascii="Times New Roman" w:hAnsi="Times New Roman"/>
        </w:rPr>
        <w:t>61</w:t>
      </w:r>
      <w:r w:rsidRPr="7ACE9ADA" w:rsidR="0099531C">
        <w:rPr>
          <w:rFonts w:ascii="Times New Roman" w:hAnsi="Times New Roman"/>
        </w:rPr>
        <w:t xml:space="preserve"> hours to </w:t>
      </w:r>
      <w:r w:rsidR="00CE53D9">
        <w:rPr>
          <w:rFonts w:ascii="Times New Roman" w:hAnsi="Times New Roman"/>
        </w:rPr>
        <w:t>31</w:t>
      </w:r>
      <w:r w:rsidRPr="7ACE9ADA" w:rsidR="002D045D">
        <w:rPr>
          <w:rFonts w:ascii="Times New Roman" w:hAnsi="Times New Roman"/>
        </w:rPr>
        <w:t>.5</w:t>
      </w:r>
      <w:r w:rsidRPr="7ACE9ADA" w:rsidR="0099531C">
        <w:rPr>
          <w:rFonts w:ascii="Times New Roman" w:hAnsi="Times New Roman"/>
        </w:rPr>
        <w:t xml:space="preserve"> hours</w:t>
      </w:r>
      <w:r w:rsidR="00AF333E">
        <w:rPr>
          <w:rFonts w:ascii="Times New Roman" w:hAnsi="Times New Roman"/>
        </w:rPr>
        <w:t>,</w:t>
      </w:r>
      <w:r w:rsidRPr="7ACE9ADA" w:rsidR="0099531C">
        <w:rPr>
          <w:rFonts w:ascii="Times New Roman" w:hAnsi="Times New Roman"/>
        </w:rPr>
        <w:t xml:space="preserve"> and the annual cost burden will </w:t>
      </w:r>
      <w:r w:rsidRPr="7ACE9ADA" w:rsidR="00AF2699">
        <w:rPr>
          <w:rFonts w:ascii="Times New Roman" w:hAnsi="Times New Roman"/>
        </w:rPr>
        <w:t>de</w:t>
      </w:r>
      <w:r w:rsidRPr="7ACE9ADA" w:rsidR="002B64CB">
        <w:rPr>
          <w:rFonts w:ascii="Times New Roman" w:hAnsi="Times New Roman"/>
        </w:rPr>
        <w:t>crease</w:t>
      </w:r>
      <w:r w:rsidRPr="7ACE9ADA" w:rsidR="0099531C">
        <w:rPr>
          <w:rFonts w:ascii="Times New Roman" w:hAnsi="Times New Roman"/>
        </w:rPr>
        <w:t xml:space="preserve"> from $</w:t>
      </w:r>
      <w:r w:rsidRPr="7ACE9ADA" w:rsidR="00AF2699">
        <w:rPr>
          <w:rFonts w:ascii="Times New Roman" w:hAnsi="Times New Roman"/>
        </w:rPr>
        <w:t>39,</w:t>
      </w:r>
      <w:r w:rsidRPr="7ACE9ADA" w:rsidR="000E45D6">
        <w:rPr>
          <w:rFonts w:ascii="Times New Roman" w:hAnsi="Times New Roman"/>
        </w:rPr>
        <w:t>4</w:t>
      </w:r>
      <w:r w:rsidRPr="7ACE9ADA" w:rsidR="00AF2699">
        <w:rPr>
          <w:rFonts w:ascii="Times New Roman" w:hAnsi="Times New Roman"/>
        </w:rPr>
        <w:t>00</w:t>
      </w:r>
      <w:r w:rsidRPr="7ACE9ADA" w:rsidR="00141659">
        <w:rPr>
          <w:rFonts w:ascii="Times New Roman" w:hAnsi="Times New Roman"/>
        </w:rPr>
        <w:t xml:space="preserve"> to </w:t>
      </w:r>
      <w:r w:rsidRPr="002A72BF" w:rsidR="00612A61">
        <w:rPr>
          <w:rFonts w:ascii="Times New Roman" w:hAnsi="Times New Roman"/>
        </w:rPr>
        <w:t>$27,600</w:t>
      </w:r>
      <w:r w:rsidRPr="7ACE9ADA" w:rsidR="0099531C">
        <w:rPr>
          <w:rFonts w:ascii="Times New Roman" w:hAnsi="Times New Roman"/>
        </w:rPr>
        <w:t>.</w:t>
      </w:r>
    </w:p>
    <w:p w:rsidR="00685AD7" w:rsidRPr="005B53E4" w14:paraId="5D6B9430" w14:textId="269604E2">
      <w:pPr>
        <w:widowControl/>
        <w:spacing w:line="480" w:lineRule="auto"/>
        <w:ind w:firstLine="720"/>
        <w:rPr>
          <w:rFonts w:ascii="Times New Roman" w:hAnsi="Times New Roman"/>
        </w:rPr>
      </w:pPr>
      <w:r w:rsidRPr="005B53E4">
        <w:rPr>
          <w:rFonts w:ascii="Times New Roman" w:hAnsi="Times New Roman"/>
        </w:rPr>
        <w:t xml:space="preserve">16.  </w:t>
      </w:r>
      <w:r w:rsidRPr="005B53E4">
        <w:rPr>
          <w:rFonts w:ascii="Times New Roman" w:hAnsi="Times New Roman"/>
          <w:u w:val="single"/>
        </w:rPr>
        <w:t>Publication.</w:t>
      </w:r>
      <w:r w:rsidRPr="005B53E4" w:rsidR="00C077B7">
        <w:rPr>
          <w:rFonts w:ascii="Times New Roman" w:hAnsi="Times New Roman"/>
        </w:rPr>
        <w:t xml:space="preserve">  </w:t>
      </w:r>
      <w:r w:rsidR="00473BD1">
        <w:rPr>
          <w:rFonts w:ascii="Times New Roman" w:hAnsi="Times New Roman"/>
        </w:rPr>
        <w:t>There are no plans for tabulation or publication.</w:t>
      </w:r>
    </w:p>
    <w:p w:rsidR="00685AD7" w:rsidRPr="005B53E4" w14:paraId="1F0FADB2" w14:textId="77777777">
      <w:pPr>
        <w:widowControl/>
        <w:spacing w:line="480" w:lineRule="auto"/>
        <w:ind w:firstLine="720"/>
        <w:rPr>
          <w:rFonts w:ascii="Times New Roman" w:hAnsi="Times New Roman"/>
        </w:rPr>
      </w:pPr>
      <w:r w:rsidRPr="005B53E4">
        <w:rPr>
          <w:rFonts w:ascii="Times New Roman" w:hAnsi="Times New Roman"/>
        </w:rPr>
        <w:t xml:space="preserve">17.  </w:t>
      </w:r>
      <w:r w:rsidRPr="005B53E4">
        <w:rPr>
          <w:rFonts w:ascii="Times New Roman" w:hAnsi="Times New Roman"/>
          <w:u w:val="single"/>
        </w:rPr>
        <w:t>Display of expiration date.</w:t>
      </w:r>
      <w:r w:rsidRPr="005B53E4" w:rsidR="00C077B7">
        <w:rPr>
          <w:rFonts w:ascii="Times New Roman" w:hAnsi="Times New Roman"/>
        </w:rPr>
        <w:t xml:space="preserve">  </w:t>
      </w:r>
      <w:r w:rsidRPr="005B53E4">
        <w:rPr>
          <w:rFonts w:ascii="Times New Roman" w:hAnsi="Times New Roman"/>
        </w:rPr>
        <w:t xml:space="preserve">PBGC is not seeking approval to not display the expiration date for OMB approval of this information collection.  </w:t>
      </w:r>
    </w:p>
    <w:p w:rsidR="00685AD7" w:rsidRPr="00102594" w:rsidP="00102594" w14:paraId="7563B657" w14:textId="47F6A843">
      <w:pPr>
        <w:widowControl/>
        <w:spacing w:line="480" w:lineRule="auto"/>
        <w:ind w:firstLine="720"/>
        <w:rPr>
          <w:rFonts w:ascii="Times New Roman" w:hAnsi="Times New Roman"/>
        </w:rPr>
      </w:pPr>
      <w:r w:rsidRPr="005B53E4">
        <w:rPr>
          <w:rFonts w:ascii="Times New Roman" w:hAnsi="Times New Roman"/>
        </w:rPr>
        <w:t xml:space="preserve">18.  </w:t>
      </w:r>
      <w:r w:rsidRPr="005B53E4">
        <w:rPr>
          <w:rFonts w:ascii="Times New Roman" w:hAnsi="Times New Roman"/>
          <w:u w:val="single"/>
        </w:rPr>
        <w:t>Exceptions to certification statement.</w:t>
      </w:r>
      <w:r w:rsidRPr="005B53E4">
        <w:rPr>
          <w:rFonts w:ascii="Times New Roman" w:hAnsi="Times New Roman"/>
        </w:rPr>
        <w:t xml:space="preserve">  There are no exceptions to the certification statement.</w:t>
      </w:r>
    </w:p>
    <w:sectPr w:rsidSect="00BB78EB">
      <w:headerReference w:type="default" r:id="rId10"/>
      <w:footerReference w:type="default" r:id="rId11"/>
      <w:type w:val="continuous"/>
      <w:pgSz w:w="12240" w:h="15840"/>
      <w:pgMar w:top="1440" w:right="1440" w:bottom="1440" w:left="1440" w:header="1008"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4323" w:rsidRPr="00102594" w:rsidP="00102594" w14:paraId="4322B078" w14:textId="564FC4C3">
    <w:pPr>
      <w:pStyle w:val="Footer"/>
      <w:jc w:val="center"/>
      <w:rPr>
        <w:rFonts w:ascii="Times New Roman" w:hAnsi="Times New Roman"/>
      </w:rPr>
    </w:pPr>
    <w:r w:rsidRPr="00DA6246">
      <w:rPr>
        <w:rFonts w:ascii="Times New Roman" w:hAnsi="Times New Roman"/>
      </w:rPr>
      <w:fldChar w:fldCharType="begin"/>
    </w:r>
    <w:r w:rsidRPr="00DA6246">
      <w:rPr>
        <w:rFonts w:ascii="Times New Roman" w:hAnsi="Times New Roman"/>
      </w:rPr>
      <w:instrText xml:space="preserve"> PAGE   \* MERGEFORMAT </w:instrText>
    </w:r>
    <w:r w:rsidRPr="00DA6246">
      <w:rPr>
        <w:rFonts w:ascii="Times New Roman" w:hAnsi="Times New Roman"/>
      </w:rPr>
      <w:fldChar w:fldCharType="separate"/>
    </w:r>
    <w:r w:rsidR="00547713">
      <w:rPr>
        <w:rFonts w:ascii="Times New Roman" w:hAnsi="Times New Roman"/>
        <w:noProof/>
      </w:rPr>
      <w:t>1</w:t>
    </w:r>
    <w:r w:rsidRPr="00DA6246">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80DFD" w14:paraId="4C7001C9" w14:textId="77777777">
      <w:r>
        <w:separator/>
      </w:r>
    </w:p>
  </w:footnote>
  <w:footnote w:type="continuationSeparator" w:id="1">
    <w:p w:rsidR="00780DFD" w14:paraId="4D6494CF" w14:textId="77777777">
      <w:r>
        <w:continuationSeparator/>
      </w:r>
    </w:p>
  </w:footnote>
  <w:footnote w:type="continuationNotice" w:id="2">
    <w:p w:rsidR="00780DFD" w14:paraId="710F16BD" w14:textId="77777777"/>
  </w:footnote>
  <w:footnote w:id="3">
    <w:p w:rsidR="00E202A7" w:rsidRPr="00E202A7" w:rsidP="00E202A7" w14:paraId="47DC1656" w14:textId="77777777">
      <w:pPr>
        <w:pStyle w:val="FootnoteText"/>
        <w:ind w:firstLine="720"/>
        <w:rPr>
          <w:rFonts w:ascii="Times New Roman" w:hAnsi="Times New Roman"/>
        </w:rPr>
      </w:pPr>
      <w:r w:rsidRPr="00E202A7">
        <w:rPr>
          <w:rStyle w:val="FootnoteReference"/>
          <w:rFonts w:ascii="Times New Roman" w:hAnsi="Times New Roman"/>
        </w:rPr>
        <w:footnoteRef/>
      </w:r>
      <w:r w:rsidRPr="00E202A7">
        <w:rPr>
          <w:rFonts w:ascii="Times New Roman" w:hAnsi="Times New Roman"/>
        </w:rPr>
        <w:t xml:space="preserve"> In 2022, PBGC reported to OMB that it expected to receive withdrawal liability payment information from approximately 10 plans, with an estimated hour burden of 10 hours of fund office time and an estimated cost burden of $4,000 for legal services.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4323" w:rsidRPr="00E40D25" w:rsidP="00E40D25" w14:paraId="180D3232" w14:textId="77777777">
    <w:pPr>
      <w:tabs>
        <w:tab w:val="left" w:pos="5595"/>
      </w:tabs>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06226C90"/>
    <w:multiLevelType w:val="hybridMultilevel"/>
    <w:tmpl w:val="37901C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3923FCD"/>
    <w:multiLevelType w:val="hybridMultilevel"/>
    <w:tmpl w:val="959E7C4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F183A78"/>
    <w:multiLevelType w:val="hybridMultilevel"/>
    <w:tmpl w:val="7E1689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1413992"/>
    <w:multiLevelType w:val="hybridMultilevel"/>
    <w:tmpl w:val="C18CD3B6"/>
    <w:lvl w:ilvl="0">
      <w:start w:val="1"/>
      <w:numFmt w:val="decimal"/>
      <w:lvlText w:val="%1."/>
      <w:lvlJc w:val="left"/>
      <w:pPr>
        <w:ind w:left="3510" w:hanging="360"/>
      </w:pPr>
    </w:lvl>
    <w:lvl w:ilvl="1" w:tentative="1">
      <w:start w:val="1"/>
      <w:numFmt w:val="lowerLetter"/>
      <w:lvlText w:val="%2."/>
      <w:lvlJc w:val="left"/>
      <w:pPr>
        <w:ind w:left="4230" w:hanging="360"/>
      </w:pPr>
    </w:lvl>
    <w:lvl w:ilvl="2" w:tentative="1">
      <w:start w:val="1"/>
      <w:numFmt w:val="lowerRoman"/>
      <w:lvlText w:val="%3."/>
      <w:lvlJc w:val="right"/>
      <w:pPr>
        <w:ind w:left="4950" w:hanging="180"/>
      </w:pPr>
    </w:lvl>
    <w:lvl w:ilvl="3" w:tentative="1">
      <w:start w:val="1"/>
      <w:numFmt w:val="decimal"/>
      <w:lvlText w:val="%4."/>
      <w:lvlJc w:val="left"/>
      <w:pPr>
        <w:ind w:left="5670" w:hanging="360"/>
      </w:pPr>
    </w:lvl>
    <w:lvl w:ilvl="4" w:tentative="1">
      <w:start w:val="1"/>
      <w:numFmt w:val="lowerLetter"/>
      <w:lvlText w:val="%5."/>
      <w:lvlJc w:val="left"/>
      <w:pPr>
        <w:ind w:left="6390" w:hanging="360"/>
      </w:pPr>
    </w:lvl>
    <w:lvl w:ilvl="5" w:tentative="1">
      <w:start w:val="1"/>
      <w:numFmt w:val="lowerRoman"/>
      <w:lvlText w:val="%6."/>
      <w:lvlJc w:val="right"/>
      <w:pPr>
        <w:ind w:left="7110" w:hanging="180"/>
      </w:pPr>
    </w:lvl>
    <w:lvl w:ilvl="6" w:tentative="1">
      <w:start w:val="1"/>
      <w:numFmt w:val="decimal"/>
      <w:lvlText w:val="%7."/>
      <w:lvlJc w:val="left"/>
      <w:pPr>
        <w:ind w:left="7830" w:hanging="360"/>
      </w:pPr>
    </w:lvl>
    <w:lvl w:ilvl="7" w:tentative="1">
      <w:start w:val="1"/>
      <w:numFmt w:val="lowerLetter"/>
      <w:lvlText w:val="%8."/>
      <w:lvlJc w:val="left"/>
      <w:pPr>
        <w:ind w:left="8550" w:hanging="360"/>
      </w:pPr>
    </w:lvl>
    <w:lvl w:ilvl="8" w:tentative="1">
      <w:start w:val="1"/>
      <w:numFmt w:val="lowerRoman"/>
      <w:lvlText w:val="%9."/>
      <w:lvlJc w:val="right"/>
      <w:pPr>
        <w:ind w:left="9270" w:hanging="180"/>
      </w:pPr>
    </w:lvl>
  </w:abstractNum>
  <w:abstractNum w:abstractNumId="5">
    <w:nsid w:val="6A7F6464"/>
    <w:multiLevelType w:val="hybridMultilevel"/>
    <w:tmpl w:val="3D72D07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38064608">
    <w:abstractNumId w:val="1"/>
  </w:num>
  <w:num w:numId="2" w16cid:durableId="1942296651">
    <w:abstractNumId w:val="3"/>
  </w:num>
  <w:num w:numId="3" w16cid:durableId="1248155640">
    <w:abstractNumId w:val="2"/>
  </w:num>
  <w:num w:numId="4" w16cid:durableId="2006005469">
    <w:abstractNumId w:val="5"/>
  </w:num>
  <w:num w:numId="5" w16cid:durableId="701633118">
    <w:abstractNumId w:val="4"/>
  </w:num>
  <w:num w:numId="6" w16cid:durableId="1098524291">
    <w:abstractNumId w:val="0"/>
    <w:lvlOverride w:ilvl="0">
      <w:lvl w:ilvl="0">
        <w:start w:val="1"/>
        <w:numFmt w:val="decimal"/>
        <w:pStyle w:val="Quick1"/>
        <w:lvlText w:val="%1."/>
        <w:lvlJc w:val="left"/>
        <w:pPr>
          <w:ind w:left="0" w:firstLine="0"/>
        </w:pPr>
        <w:rPr>
          <w:rFonts w:hint="default"/>
        </w:rPr>
      </w:lvl>
    </w:lvlOverride>
  </w:num>
  <w:num w:numId="7" w16cid:durableId="1487277857">
    <w:abstractNumId w:val="0"/>
    <w:lvlOverride w:ilvl="0">
      <w:lvl w:ilvl="0">
        <w:start w:val="1"/>
        <w:numFmt w:val="decimal"/>
        <w:pStyle w:val="Quick1"/>
        <w:lvlText w:val="%1."/>
        <w:lvlJc w:val="left"/>
        <w:pPr>
          <w:ind w:left="0" w:firstLine="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 w:id="2"/>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AD7"/>
    <w:rsid w:val="00013467"/>
    <w:rsid w:val="00013969"/>
    <w:rsid w:val="00015480"/>
    <w:rsid w:val="000156FB"/>
    <w:rsid w:val="00015994"/>
    <w:rsid w:val="00020D11"/>
    <w:rsid w:val="000265B0"/>
    <w:rsid w:val="000277D4"/>
    <w:rsid w:val="00027F43"/>
    <w:rsid w:val="00033085"/>
    <w:rsid w:val="00041A1E"/>
    <w:rsid w:val="00042C62"/>
    <w:rsid w:val="00042DDD"/>
    <w:rsid w:val="0004441A"/>
    <w:rsid w:val="00044EEA"/>
    <w:rsid w:val="00046833"/>
    <w:rsid w:val="0004785D"/>
    <w:rsid w:val="00055C51"/>
    <w:rsid w:val="000607DA"/>
    <w:rsid w:val="000631DA"/>
    <w:rsid w:val="000649F6"/>
    <w:rsid w:val="00064D0A"/>
    <w:rsid w:val="00067851"/>
    <w:rsid w:val="00072371"/>
    <w:rsid w:val="00076C48"/>
    <w:rsid w:val="00082728"/>
    <w:rsid w:val="00086D56"/>
    <w:rsid w:val="000904BE"/>
    <w:rsid w:val="00095020"/>
    <w:rsid w:val="00096A6E"/>
    <w:rsid w:val="000A16D7"/>
    <w:rsid w:val="000B046F"/>
    <w:rsid w:val="000B7ACF"/>
    <w:rsid w:val="000B7F78"/>
    <w:rsid w:val="000D3946"/>
    <w:rsid w:val="000D7387"/>
    <w:rsid w:val="000E057B"/>
    <w:rsid w:val="000E16CC"/>
    <w:rsid w:val="000E2834"/>
    <w:rsid w:val="000E45D6"/>
    <w:rsid w:val="000E4AA0"/>
    <w:rsid w:val="000F15F3"/>
    <w:rsid w:val="000F581A"/>
    <w:rsid w:val="00101303"/>
    <w:rsid w:val="00102594"/>
    <w:rsid w:val="001035D6"/>
    <w:rsid w:val="00104744"/>
    <w:rsid w:val="001072A8"/>
    <w:rsid w:val="00120925"/>
    <w:rsid w:val="001225FC"/>
    <w:rsid w:val="00123912"/>
    <w:rsid w:val="001363E0"/>
    <w:rsid w:val="00136F75"/>
    <w:rsid w:val="00141659"/>
    <w:rsid w:val="00145553"/>
    <w:rsid w:val="0014731A"/>
    <w:rsid w:val="00147732"/>
    <w:rsid w:val="00151A06"/>
    <w:rsid w:val="00153513"/>
    <w:rsid w:val="00160C83"/>
    <w:rsid w:val="00160D36"/>
    <w:rsid w:val="00162B3C"/>
    <w:rsid w:val="00163B43"/>
    <w:rsid w:val="00170651"/>
    <w:rsid w:val="00171201"/>
    <w:rsid w:val="001743C0"/>
    <w:rsid w:val="00174413"/>
    <w:rsid w:val="00176822"/>
    <w:rsid w:val="00186F49"/>
    <w:rsid w:val="00187F70"/>
    <w:rsid w:val="001939BA"/>
    <w:rsid w:val="00196BD4"/>
    <w:rsid w:val="0019728F"/>
    <w:rsid w:val="001A2EAA"/>
    <w:rsid w:val="001A4196"/>
    <w:rsid w:val="001A5191"/>
    <w:rsid w:val="001A5F8A"/>
    <w:rsid w:val="001A7974"/>
    <w:rsid w:val="001C13C8"/>
    <w:rsid w:val="001C321A"/>
    <w:rsid w:val="001C6267"/>
    <w:rsid w:val="001C7378"/>
    <w:rsid w:val="001C7DA2"/>
    <w:rsid w:val="001D4A96"/>
    <w:rsid w:val="001D637B"/>
    <w:rsid w:val="001D7C06"/>
    <w:rsid w:val="001E3D4D"/>
    <w:rsid w:val="001E4A6E"/>
    <w:rsid w:val="001E4FD7"/>
    <w:rsid w:val="001E7B3F"/>
    <w:rsid w:val="001F4AE0"/>
    <w:rsid w:val="001F5F3D"/>
    <w:rsid w:val="002019A6"/>
    <w:rsid w:val="00211B98"/>
    <w:rsid w:val="00211CAF"/>
    <w:rsid w:val="002156FB"/>
    <w:rsid w:val="00215863"/>
    <w:rsid w:val="00216173"/>
    <w:rsid w:val="0022280A"/>
    <w:rsid w:val="00222FD4"/>
    <w:rsid w:val="0022508F"/>
    <w:rsid w:val="00227D45"/>
    <w:rsid w:val="002304B4"/>
    <w:rsid w:val="00237F94"/>
    <w:rsid w:val="002412A4"/>
    <w:rsid w:val="0024742C"/>
    <w:rsid w:val="002520C0"/>
    <w:rsid w:val="00253DCC"/>
    <w:rsid w:val="00254C73"/>
    <w:rsid w:val="002611A8"/>
    <w:rsid w:val="0026215D"/>
    <w:rsid w:val="002634A0"/>
    <w:rsid w:val="00264CFA"/>
    <w:rsid w:val="00273B31"/>
    <w:rsid w:val="00275612"/>
    <w:rsid w:val="00275A27"/>
    <w:rsid w:val="00276616"/>
    <w:rsid w:val="00282AF5"/>
    <w:rsid w:val="00290B5D"/>
    <w:rsid w:val="00290DEC"/>
    <w:rsid w:val="00295918"/>
    <w:rsid w:val="002A5B72"/>
    <w:rsid w:val="002A5B74"/>
    <w:rsid w:val="002A5FD3"/>
    <w:rsid w:val="002A72BF"/>
    <w:rsid w:val="002A7AF3"/>
    <w:rsid w:val="002B64CB"/>
    <w:rsid w:val="002C1E66"/>
    <w:rsid w:val="002C4BC3"/>
    <w:rsid w:val="002C54BF"/>
    <w:rsid w:val="002D045D"/>
    <w:rsid w:val="002D30BD"/>
    <w:rsid w:val="002D54FB"/>
    <w:rsid w:val="002D58F2"/>
    <w:rsid w:val="002D6853"/>
    <w:rsid w:val="002D6D3A"/>
    <w:rsid w:val="002E1E41"/>
    <w:rsid w:val="002E6270"/>
    <w:rsid w:val="002E6A5B"/>
    <w:rsid w:val="002E72F1"/>
    <w:rsid w:val="002E757C"/>
    <w:rsid w:val="002F05EA"/>
    <w:rsid w:val="002F0A87"/>
    <w:rsid w:val="002F3219"/>
    <w:rsid w:val="002F6A4E"/>
    <w:rsid w:val="002F7190"/>
    <w:rsid w:val="00302B9C"/>
    <w:rsid w:val="00303561"/>
    <w:rsid w:val="00305557"/>
    <w:rsid w:val="00316A76"/>
    <w:rsid w:val="00322FC9"/>
    <w:rsid w:val="00323BDE"/>
    <w:rsid w:val="00324CBF"/>
    <w:rsid w:val="00326713"/>
    <w:rsid w:val="00331CDF"/>
    <w:rsid w:val="00336866"/>
    <w:rsid w:val="003418F3"/>
    <w:rsid w:val="003448BA"/>
    <w:rsid w:val="0034494D"/>
    <w:rsid w:val="00354D60"/>
    <w:rsid w:val="00355D26"/>
    <w:rsid w:val="003634FA"/>
    <w:rsid w:val="00364EF9"/>
    <w:rsid w:val="00365259"/>
    <w:rsid w:val="00367CCE"/>
    <w:rsid w:val="00370E43"/>
    <w:rsid w:val="0038065B"/>
    <w:rsid w:val="003866A7"/>
    <w:rsid w:val="0038746E"/>
    <w:rsid w:val="003971C3"/>
    <w:rsid w:val="003A0897"/>
    <w:rsid w:val="003A09CA"/>
    <w:rsid w:val="003A72FF"/>
    <w:rsid w:val="003B136E"/>
    <w:rsid w:val="003B22D7"/>
    <w:rsid w:val="003C47EA"/>
    <w:rsid w:val="003C59D0"/>
    <w:rsid w:val="003C79A8"/>
    <w:rsid w:val="003C7C0E"/>
    <w:rsid w:val="003D0C71"/>
    <w:rsid w:val="003D7DA1"/>
    <w:rsid w:val="003E5C47"/>
    <w:rsid w:val="003E77CE"/>
    <w:rsid w:val="003F0DDD"/>
    <w:rsid w:val="00406217"/>
    <w:rsid w:val="004070F9"/>
    <w:rsid w:val="00417AD0"/>
    <w:rsid w:val="00417F16"/>
    <w:rsid w:val="0042632C"/>
    <w:rsid w:val="004334F7"/>
    <w:rsid w:val="00440D3C"/>
    <w:rsid w:val="004469DC"/>
    <w:rsid w:val="004517AD"/>
    <w:rsid w:val="00453E10"/>
    <w:rsid w:val="004557AD"/>
    <w:rsid w:val="00455EAB"/>
    <w:rsid w:val="00456451"/>
    <w:rsid w:val="00460AF6"/>
    <w:rsid w:val="00471417"/>
    <w:rsid w:val="00473BD1"/>
    <w:rsid w:val="00475600"/>
    <w:rsid w:val="0047588C"/>
    <w:rsid w:val="00476CC5"/>
    <w:rsid w:val="00481F4D"/>
    <w:rsid w:val="004858BF"/>
    <w:rsid w:val="00492D0F"/>
    <w:rsid w:val="00495222"/>
    <w:rsid w:val="00497094"/>
    <w:rsid w:val="004A266C"/>
    <w:rsid w:val="004A4EEF"/>
    <w:rsid w:val="004A6C3C"/>
    <w:rsid w:val="004A743D"/>
    <w:rsid w:val="004A777B"/>
    <w:rsid w:val="004B27D9"/>
    <w:rsid w:val="004B37A1"/>
    <w:rsid w:val="004B4042"/>
    <w:rsid w:val="004C110F"/>
    <w:rsid w:val="004C265D"/>
    <w:rsid w:val="004C3E9A"/>
    <w:rsid w:val="004D6FD0"/>
    <w:rsid w:val="004E3861"/>
    <w:rsid w:val="004F08F5"/>
    <w:rsid w:val="004F459D"/>
    <w:rsid w:val="004F4A94"/>
    <w:rsid w:val="004F4BE2"/>
    <w:rsid w:val="00506926"/>
    <w:rsid w:val="005077EB"/>
    <w:rsid w:val="0051067F"/>
    <w:rsid w:val="00511BCC"/>
    <w:rsid w:val="0051205C"/>
    <w:rsid w:val="005137E4"/>
    <w:rsid w:val="005154A6"/>
    <w:rsid w:val="0051664E"/>
    <w:rsid w:val="00517021"/>
    <w:rsid w:val="00521727"/>
    <w:rsid w:val="00521816"/>
    <w:rsid w:val="00525767"/>
    <w:rsid w:val="005314D3"/>
    <w:rsid w:val="005337CB"/>
    <w:rsid w:val="00537BFA"/>
    <w:rsid w:val="005429FC"/>
    <w:rsid w:val="00544385"/>
    <w:rsid w:val="005444D6"/>
    <w:rsid w:val="00547713"/>
    <w:rsid w:val="005500AD"/>
    <w:rsid w:val="005502CE"/>
    <w:rsid w:val="00550C37"/>
    <w:rsid w:val="00551CF1"/>
    <w:rsid w:val="0055232C"/>
    <w:rsid w:val="00555EE5"/>
    <w:rsid w:val="005604B8"/>
    <w:rsid w:val="005613A0"/>
    <w:rsid w:val="00564E11"/>
    <w:rsid w:val="00571CDC"/>
    <w:rsid w:val="00575CE8"/>
    <w:rsid w:val="005842EB"/>
    <w:rsid w:val="00590005"/>
    <w:rsid w:val="00590FC0"/>
    <w:rsid w:val="00593A8B"/>
    <w:rsid w:val="0059637D"/>
    <w:rsid w:val="005A738E"/>
    <w:rsid w:val="005B53E4"/>
    <w:rsid w:val="005B6264"/>
    <w:rsid w:val="005B74A6"/>
    <w:rsid w:val="005B79CA"/>
    <w:rsid w:val="005C089D"/>
    <w:rsid w:val="005C2B57"/>
    <w:rsid w:val="005C50F3"/>
    <w:rsid w:val="005C7A2C"/>
    <w:rsid w:val="005D142E"/>
    <w:rsid w:val="005D7A3F"/>
    <w:rsid w:val="005E1373"/>
    <w:rsid w:val="005E3B4C"/>
    <w:rsid w:val="005E3D3E"/>
    <w:rsid w:val="005E6952"/>
    <w:rsid w:val="005E7019"/>
    <w:rsid w:val="005F0647"/>
    <w:rsid w:val="005F1533"/>
    <w:rsid w:val="00601793"/>
    <w:rsid w:val="00605CB8"/>
    <w:rsid w:val="006077AF"/>
    <w:rsid w:val="0061036E"/>
    <w:rsid w:val="006116BF"/>
    <w:rsid w:val="00612A61"/>
    <w:rsid w:val="00612E4D"/>
    <w:rsid w:val="00613D65"/>
    <w:rsid w:val="00614614"/>
    <w:rsid w:val="006157AC"/>
    <w:rsid w:val="00615D4C"/>
    <w:rsid w:val="00616411"/>
    <w:rsid w:val="00616C7A"/>
    <w:rsid w:val="0061789A"/>
    <w:rsid w:val="00621A05"/>
    <w:rsid w:val="00622F86"/>
    <w:rsid w:val="00630EC9"/>
    <w:rsid w:val="00633224"/>
    <w:rsid w:val="00637E54"/>
    <w:rsid w:val="00644B03"/>
    <w:rsid w:val="00645B9A"/>
    <w:rsid w:val="006508C7"/>
    <w:rsid w:val="006508F1"/>
    <w:rsid w:val="00652965"/>
    <w:rsid w:val="0065497B"/>
    <w:rsid w:val="00654F51"/>
    <w:rsid w:val="00656F0F"/>
    <w:rsid w:val="00665A44"/>
    <w:rsid w:val="00665C16"/>
    <w:rsid w:val="00670746"/>
    <w:rsid w:val="006772DB"/>
    <w:rsid w:val="00681B72"/>
    <w:rsid w:val="006828BE"/>
    <w:rsid w:val="00683C1C"/>
    <w:rsid w:val="00685AD7"/>
    <w:rsid w:val="00685B5A"/>
    <w:rsid w:val="00685B76"/>
    <w:rsid w:val="00694B66"/>
    <w:rsid w:val="00694EEF"/>
    <w:rsid w:val="0069708D"/>
    <w:rsid w:val="006A0A27"/>
    <w:rsid w:val="006A1B27"/>
    <w:rsid w:val="006A2F41"/>
    <w:rsid w:val="006A5871"/>
    <w:rsid w:val="006A61A3"/>
    <w:rsid w:val="006B3667"/>
    <w:rsid w:val="006B5854"/>
    <w:rsid w:val="006C0981"/>
    <w:rsid w:val="006C3820"/>
    <w:rsid w:val="006C3FE0"/>
    <w:rsid w:val="006D0B4A"/>
    <w:rsid w:val="006D1850"/>
    <w:rsid w:val="006D33CD"/>
    <w:rsid w:val="006D697F"/>
    <w:rsid w:val="006D72D0"/>
    <w:rsid w:val="006D7EBF"/>
    <w:rsid w:val="006F1752"/>
    <w:rsid w:val="006F3FC6"/>
    <w:rsid w:val="006F6DE0"/>
    <w:rsid w:val="0070217A"/>
    <w:rsid w:val="007024B9"/>
    <w:rsid w:val="007038E7"/>
    <w:rsid w:val="00703ED9"/>
    <w:rsid w:val="007074B1"/>
    <w:rsid w:val="007212C4"/>
    <w:rsid w:val="0072514F"/>
    <w:rsid w:val="00733809"/>
    <w:rsid w:val="007356D4"/>
    <w:rsid w:val="00735734"/>
    <w:rsid w:val="00735D9B"/>
    <w:rsid w:val="0073708B"/>
    <w:rsid w:val="00745E78"/>
    <w:rsid w:val="00753EAC"/>
    <w:rsid w:val="00754269"/>
    <w:rsid w:val="007604D0"/>
    <w:rsid w:val="00760589"/>
    <w:rsid w:val="00762AB0"/>
    <w:rsid w:val="00763980"/>
    <w:rsid w:val="00771743"/>
    <w:rsid w:val="00773AAB"/>
    <w:rsid w:val="00773E02"/>
    <w:rsid w:val="00774BE9"/>
    <w:rsid w:val="007751D9"/>
    <w:rsid w:val="00780DFD"/>
    <w:rsid w:val="007870BD"/>
    <w:rsid w:val="007A063B"/>
    <w:rsid w:val="007A1D4E"/>
    <w:rsid w:val="007A3B71"/>
    <w:rsid w:val="007A3BE5"/>
    <w:rsid w:val="007A4404"/>
    <w:rsid w:val="007A5AFC"/>
    <w:rsid w:val="007A6A63"/>
    <w:rsid w:val="007A7C87"/>
    <w:rsid w:val="007B168C"/>
    <w:rsid w:val="007B2960"/>
    <w:rsid w:val="007B4C7C"/>
    <w:rsid w:val="007B4DFC"/>
    <w:rsid w:val="007B53D8"/>
    <w:rsid w:val="007B665B"/>
    <w:rsid w:val="007C17E6"/>
    <w:rsid w:val="007D0066"/>
    <w:rsid w:val="007D2872"/>
    <w:rsid w:val="007D61A2"/>
    <w:rsid w:val="007E1C52"/>
    <w:rsid w:val="007E2DC3"/>
    <w:rsid w:val="007E38A9"/>
    <w:rsid w:val="007E41B8"/>
    <w:rsid w:val="007E5D64"/>
    <w:rsid w:val="007F0BEA"/>
    <w:rsid w:val="007F12D5"/>
    <w:rsid w:val="007F2E54"/>
    <w:rsid w:val="007F5EF1"/>
    <w:rsid w:val="007F61FA"/>
    <w:rsid w:val="00801209"/>
    <w:rsid w:val="008034FE"/>
    <w:rsid w:val="00804B8F"/>
    <w:rsid w:val="008139B3"/>
    <w:rsid w:val="00815B0F"/>
    <w:rsid w:val="008165FB"/>
    <w:rsid w:val="008232C8"/>
    <w:rsid w:val="00823E50"/>
    <w:rsid w:val="0082672E"/>
    <w:rsid w:val="00830A23"/>
    <w:rsid w:val="00833D15"/>
    <w:rsid w:val="00834227"/>
    <w:rsid w:val="00835698"/>
    <w:rsid w:val="00853BF4"/>
    <w:rsid w:val="00855A53"/>
    <w:rsid w:val="00856B3C"/>
    <w:rsid w:val="00871584"/>
    <w:rsid w:val="008759AA"/>
    <w:rsid w:val="00877A81"/>
    <w:rsid w:val="00882C55"/>
    <w:rsid w:val="00885487"/>
    <w:rsid w:val="00886798"/>
    <w:rsid w:val="008949F1"/>
    <w:rsid w:val="00894E3D"/>
    <w:rsid w:val="0089771E"/>
    <w:rsid w:val="008B3668"/>
    <w:rsid w:val="008B43F4"/>
    <w:rsid w:val="008B6451"/>
    <w:rsid w:val="008C3D30"/>
    <w:rsid w:val="008C730D"/>
    <w:rsid w:val="008D1B7A"/>
    <w:rsid w:val="008D4142"/>
    <w:rsid w:val="008D435B"/>
    <w:rsid w:val="008D5B3B"/>
    <w:rsid w:val="008D71A1"/>
    <w:rsid w:val="008E462C"/>
    <w:rsid w:val="008E4B65"/>
    <w:rsid w:val="008E4C4F"/>
    <w:rsid w:val="008F2317"/>
    <w:rsid w:val="008F29F6"/>
    <w:rsid w:val="008F30E2"/>
    <w:rsid w:val="008F7304"/>
    <w:rsid w:val="00902A32"/>
    <w:rsid w:val="00903162"/>
    <w:rsid w:val="009035C8"/>
    <w:rsid w:val="00903EC2"/>
    <w:rsid w:val="00905381"/>
    <w:rsid w:val="00912499"/>
    <w:rsid w:val="00914F8F"/>
    <w:rsid w:val="00916353"/>
    <w:rsid w:val="00916C6B"/>
    <w:rsid w:val="00931040"/>
    <w:rsid w:val="00932617"/>
    <w:rsid w:val="00943FF7"/>
    <w:rsid w:val="009445F3"/>
    <w:rsid w:val="00945983"/>
    <w:rsid w:val="00952D61"/>
    <w:rsid w:val="00957BD7"/>
    <w:rsid w:val="00963D9B"/>
    <w:rsid w:val="009642FE"/>
    <w:rsid w:val="00965C5A"/>
    <w:rsid w:val="009668F1"/>
    <w:rsid w:val="0097460C"/>
    <w:rsid w:val="009772C8"/>
    <w:rsid w:val="0097746E"/>
    <w:rsid w:val="00977E0B"/>
    <w:rsid w:val="00983F49"/>
    <w:rsid w:val="00984FE9"/>
    <w:rsid w:val="0099214D"/>
    <w:rsid w:val="009938C3"/>
    <w:rsid w:val="00994A5E"/>
    <w:rsid w:val="0099531C"/>
    <w:rsid w:val="00997A32"/>
    <w:rsid w:val="009B4197"/>
    <w:rsid w:val="009B687F"/>
    <w:rsid w:val="009C1F5A"/>
    <w:rsid w:val="009C4F33"/>
    <w:rsid w:val="009D2901"/>
    <w:rsid w:val="009D2A6D"/>
    <w:rsid w:val="009D3AB2"/>
    <w:rsid w:val="009D3F20"/>
    <w:rsid w:val="009D493A"/>
    <w:rsid w:val="009D5433"/>
    <w:rsid w:val="009D7409"/>
    <w:rsid w:val="009E2BDC"/>
    <w:rsid w:val="009E78D2"/>
    <w:rsid w:val="009F4459"/>
    <w:rsid w:val="009F5749"/>
    <w:rsid w:val="009F70B5"/>
    <w:rsid w:val="00A0012F"/>
    <w:rsid w:val="00A019FE"/>
    <w:rsid w:val="00A10F26"/>
    <w:rsid w:val="00A174F4"/>
    <w:rsid w:val="00A17823"/>
    <w:rsid w:val="00A17B0D"/>
    <w:rsid w:val="00A204DB"/>
    <w:rsid w:val="00A20E99"/>
    <w:rsid w:val="00A2185B"/>
    <w:rsid w:val="00A22437"/>
    <w:rsid w:val="00A314CB"/>
    <w:rsid w:val="00A4129C"/>
    <w:rsid w:val="00A4243E"/>
    <w:rsid w:val="00A45308"/>
    <w:rsid w:val="00A464B5"/>
    <w:rsid w:val="00A50EAB"/>
    <w:rsid w:val="00A5222D"/>
    <w:rsid w:val="00A538AB"/>
    <w:rsid w:val="00A53E37"/>
    <w:rsid w:val="00A54814"/>
    <w:rsid w:val="00A54E2B"/>
    <w:rsid w:val="00A57095"/>
    <w:rsid w:val="00A57F0C"/>
    <w:rsid w:val="00A60713"/>
    <w:rsid w:val="00A6177B"/>
    <w:rsid w:val="00A64323"/>
    <w:rsid w:val="00A75D95"/>
    <w:rsid w:val="00A831CD"/>
    <w:rsid w:val="00A854B9"/>
    <w:rsid w:val="00A90FB0"/>
    <w:rsid w:val="00AA1FE9"/>
    <w:rsid w:val="00AA378D"/>
    <w:rsid w:val="00AA68E0"/>
    <w:rsid w:val="00AB0336"/>
    <w:rsid w:val="00AC7D7D"/>
    <w:rsid w:val="00AD5324"/>
    <w:rsid w:val="00AE0A58"/>
    <w:rsid w:val="00AE12D6"/>
    <w:rsid w:val="00AE2DCC"/>
    <w:rsid w:val="00AF14B0"/>
    <w:rsid w:val="00AF2699"/>
    <w:rsid w:val="00AF333E"/>
    <w:rsid w:val="00AF54C6"/>
    <w:rsid w:val="00AF7CB9"/>
    <w:rsid w:val="00B0169C"/>
    <w:rsid w:val="00B032FE"/>
    <w:rsid w:val="00B10724"/>
    <w:rsid w:val="00B11923"/>
    <w:rsid w:val="00B12C26"/>
    <w:rsid w:val="00B138C2"/>
    <w:rsid w:val="00B14D58"/>
    <w:rsid w:val="00B1557B"/>
    <w:rsid w:val="00B15F85"/>
    <w:rsid w:val="00B16890"/>
    <w:rsid w:val="00B178EF"/>
    <w:rsid w:val="00B22762"/>
    <w:rsid w:val="00B231E3"/>
    <w:rsid w:val="00B3270E"/>
    <w:rsid w:val="00B344F5"/>
    <w:rsid w:val="00B40EC3"/>
    <w:rsid w:val="00B52579"/>
    <w:rsid w:val="00B56AD1"/>
    <w:rsid w:val="00B62562"/>
    <w:rsid w:val="00B640B2"/>
    <w:rsid w:val="00B70076"/>
    <w:rsid w:val="00B71294"/>
    <w:rsid w:val="00B712AD"/>
    <w:rsid w:val="00B84175"/>
    <w:rsid w:val="00B84BED"/>
    <w:rsid w:val="00B91392"/>
    <w:rsid w:val="00B9266E"/>
    <w:rsid w:val="00BA7D5E"/>
    <w:rsid w:val="00BB0B02"/>
    <w:rsid w:val="00BB286F"/>
    <w:rsid w:val="00BB4584"/>
    <w:rsid w:val="00BB751E"/>
    <w:rsid w:val="00BB78EB"/>
    <w:rsid w:val="00BC151F"/>
    <w:rsid w:val="00BC6836"/>
    <w:rsid w:val="00BC7156"/>
    <w:rsid w:val="00BD2314"/>
    <w:rsid w:val="00BD2D12"/>
    <w:rsid w:val="00BD435D"/>
    <w:rsid w:val="00BD7158"/>
    <w:rsid w:val="00BE05E6"/>
    <w:rsid w:val="00BE2939"/>
    <w:rsid w:val="00BE6716"/>
    <w:rsid w:val="00BF4B39"/>
    <w:rsid w:val="00BF5D8D"/>
    <w:rsid w:val="00BF7C7D"/>
    <w:rsid w:val="00C01410"/>
    <w:rsid w:val="00C01492"/>
    <w:rsid w:val="00C077B7"/>
    <w:rsid w:val="00C1291C"/>
    <w:rsid w:val="00C22881"/>
    <w:rsid w:val="00C22F37"/>
    <w:rsid w:val="00C2554E"/>
    <w:rsid w:val="00C4090A"/>
    <w:rsid w:val="00C40B1D"/>
    <w:rsid w:val="00C50E3C"/>
    <w:rsid w:val="00C5230B"/>
    <w:rsid w:val="00C60904"/>
    <w:rsid w:val="00C63B1B"/>
    <w:rsid w:val="00C63FCA"/>
    <w:rsid w:val="00C727B1"/>
    <w:rsid w:val="00C83C48"/>
    <w:rsid w:val="00C86204"/>
    <w:rsid w:val="00C87CCD"/>
    <w:rsid w:val="00C9246D"/>
    <w:rsid w:val="00C9470E"/>
    <w:rsid w:val="00C960CF"/>
    <w:rsid w:val="00CA04D7"/>
    <w:rsid w:val="00CA38E4"/>
    <w:rsid w:val="00CA3A46"/>
    <w:rsid w:val="00CA64DD"/>
    <w:rsid w:val="00CA6726"/>
    <w:rsid w:val="00CB1E80"/>
    <w:rsid w:val="00CB2708"/>
    <w:rsid w:val="00CB5925"/>
    <w:rsid w:val="00CC20A2"/>
    <w:rsid w:val="00CC6210"/>
    <w:rsid w:val="00CD1815"/>
    <w:rsid w:val="00CD580E"/>
    <w:rsid w:val="00CD5F14"/>
    <w:rsid w:val="00CE1C7D"/>
    <w:rsid w:val="00CE3BED"/>
    <w:rsid w:val="00CE41C7"/>
    <w:rsid w:val="00CE53D9"/>
    <w:rsid w:val="00CE5A6D"/>
    <w:rsid w:val="00CE76C7"/>
    <w:rsid w:val="00CF417D"/>
    <w:rsid w:val="00D006E8"/>
    <w:rsid w:val="00D016CD"/>
    <w:rsid w:val="00D0200E"/>
    <w:rsid w:val="00D063F5"/>
    <w:rsid w:val="00D0649D"/>
    <w:rsid w:val="00D079EA"/>
    <w:rsid w:val="00D14E00"/>
    <w:rsid w:val="00D168B6"/>
    <w:rsid w:val="00D26025"/>
    <w:rsid w:val="00D26964"/>
    <w:rsid w:val="00D3207D"/>
    <w:rsid w:val="00D3514D"/>
    <w:rsid w:val="00D4415E"/>
    <w:rsid w:val="00D458CF"/>
    <w:rsid w:val="00D60709"/>
    <w:rsid w:val="00D60850"/>
    <w:rsid w:val="00D74450"/>
    <w:rsid w:val="00D77F70"/>
    <w:rsid w:val="00D81470"/>
    <w:rsid w:val="00D818CD"/>
    <w:rsid w:val="00D86F6B"/>
    <w:rsid w:val="00D91B90"/>
    <w:rsid w:val="00D92CCC"/>
    <w:rsid w:val="00D95602"/>
    <w:rsid w:val="00DA316B"/>
    <w:rsid w:val="00DA4B8B"/>
    <w:rsid w:val="00DA6246"/>
    <w:rsid w:val="00DB1DD8"/>
    <w:rsid w:val="00DB2C97"/>
    <w:rsid w:val="00DD057E"/>
    <w:rsid w:val="00DD1E58"/>
    <w:rsid w:val="00DD28D8"/>
    <w:rsid w:val="00DD4914"/>
    <w:rsid w:val="00DD5B51"/>
    <w:rsid w:val="00DE05E5"/>
    <w:rsid w:val="00DE1913"/>
    <w:rsid w:val="00DE4B7B"/>
    <w:rsid w:val="00DF23B5"/>
    <w:rsid w:val="00DF3318"/>
    <w:rsid w:val="00DF5A21"/>
    <w:rsid w:val="00DF77B4"/>
    <w:rsid w:val="00E0277D"/>
    <w:rsid w:val="00E068A2"/>
    <w:rsid w:val="00E06FDF"/>
    <w:rsid w:val="00E10C67"/>
    <w:rsid w:val="00E16D8D"/>
    <w:rsid w:val="00E16E60"/>
    <w:rsid w:val="00E20180"/>
    <w:rsid w:val="00E202A7"/>
    <w:rsid w:val="00E23370"/>
    <w:rsid w:val="00E308BE"/>
    <w:rsid w:val="00E31183"/>
    <w:rsid w:val="00E36B07"/>
    <w:rsid w:val="00E36E8D"/>
    <w:rsid w:val="00E375C2"/>
    <w:rsid w:val="00E37674"/>
    <w:rsid w:val="00E40D25"/>
    <w:rsid w:val="00E507DC"/>
    <w:rsid w:val="00E53308"/>
    <w:rsid w:val="00E668A4"/>
    <w:rsid w:val="00E66D3B"/>
    <w:rsid w:val="00E674BD"/>
    <w:rsid w:val="00E7463A"/>
    <w:rsid w:val="00E76E8E"/>
    <w:rsid w:val="00E77D20"/>
    <w:rsid w:val="00E80910"/>
    <w:rsid w:val="00E819AF"/>
    <w:rsid w:val="00E8538A"/>
    <w:rsid w:val="00E87775"/>
    <w:rsid w:val="00E9079B"/>
    <w:rsid w:val="00E96025"/>
    <w:rsid w:val="00E97B5B"/>
    <w:rsid w:val="00EA0E28"/>
    <w:rsid w:val="00EA17D9"/>
    <w:rsid w:val="00EA2114"/>
    <w:rsid w:val="00EA52D7"/>
    <w:rsid w:val="00EA56BA"/>
    <w:rsid w:val="00EA5C1C"/>
    <w:rsid w:val="00EA6C79"/>
    <w:rsid w:val="00EB0699"/>
    <w:rsid w:val="00EB1890"/>
    <w:rsid w:val="00EB3561"/>
    <w:rsid w:val="00EC23A8"/>
    <w:rsid w:val="00EC2E9A"/>
    <w:rsid w:val="00EC412C"/>
    <w:rsid w:val="00ED077D"/>
    <w:rsid w:val="00ED4104"/>
    <w:rsid w:val="00ED55A1"/>
    <w:rsid w:val="00EE20D9"/>
    <w:rsid w:val="00EE4C8C"/>
    <w:rsid w:val="00EE4D31"/>
    <w:rsid w:val="00EE6015"/>
    <w:rsid w:val="00EF0D2D"/>
    <w:rsid w:val="00EF138A"/>
    <w:rsid w:val="00F10884"/>
    <w:rsid w:val="00F117DF"/>
    <w:rsid w:val="00F344EF"/>
    <w:rsid w:val="00F346C9"/>
    <w:rsid w:val="00F4070F"/>
    <w:rsid w:val="00F40A0D"/>
    <w:rsid w:val="00F44323"/>
    <w:rsid w:val="00F502A1"/>
    <w:rsid w:val="00F50346"/>
    <w:rsid w:val="00F53617"/>
    <w:rsid w:val="00F56304"/>
    <w:rsid w:val="00F643C1"/>
    <w:rsid w:val="00F645D6"/>
    <w:rsid w:val="00F7213A"/>
    <w:rsid w:val="00F73BE5"/>
    <w:rsid w:val="00F772BC"/>
    <w:rsid w:val="00F86637"/>
    <w:rsid w:val="00F926C6"/>
    <w:rsid w:val="00FA1026"/>
    <w:rsid w:val="00FA25E5"/>
    <w:rsid w:val="00FA4206"/>
    <w:rsid w:val="00FB21E9"/>
    <w:rsid w:val="00FB3752"/>
    <w:rsid w:val="00FB7A82"/>
    <w:rsid w:val="00FC1CCD"/>
    <w:rsid w:val="00FC5F91"/>
    <w:rsid w:val="00FC649E"/>
    <w:rsid w:val="00FC7C5B"/>
    <w:rsid w:val="00FD2932"/>
    <w:rsid w:val="00FE16BC"/>
    <w:rsid w:val="00FE7FCA"/>
    <w:rsid w:val="00FF1A41"/>
    <w:rsid w:val="00FF3F27"/>
    <w:rsid w:val="39FDFF1D"/>
    <w:rsid w:val="5F3DDC7B"/>
    <w:rsid w:val="6F6C1A19"/>
    <w:rsid w:val="6FB4EE41"/>
    <w:rsid w:val="7ACE9AD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795A05A"/>
  <w15:docId w15:val="{A89137B6-5DA9-4376-941A-5C2A1821B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D7409"/>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rsid w:val="00A54814"/>
    <w:pPr>
      <w:tabs>
        <w:tab w:val="center" w:pos="4320"/>
        <w:tab w:val="right" w:pos="8640"/>
      </w:tabs>
    </w:pPr>
  </w:style>
  <w:style w:type="paragraph" w:styleId="Footer">
    <w:name w:val="footer"/>
    <w:basedOn w:val="Normal"/>
    <w:link w:val="FooterChar"/>
    <w:uiPriority w:val="99"/>
    <w:rsid w:val="00A54814"/>
    <w:pPr>
      <w:tabs>
        <w:tab w:val="center" w:pos="4320"/>
        <w:tab w:val="right" w:pos="8640"/>
      </w:tabs>
    </w:pPr>
  </w:style>
  <w:style w:type="character" w:styleId="PageNumber">
    <w:name w:val="page number"/>
    <w:basedOn w:val="DefaultParagraphFont"/>
    <w:rsid w:val="00A54814"/>
  </w:style>
  <w:style w:type="paragraph" w:styleId="BalloonText">
    <w:name w:val="Balloon Text"/>
    <w:basedOn w:val="Normal"/>
    <w:link w:val="BalloonTextChar"/>
    <w:rsid w:val="000A16D7"/>
    <w:rPr>
      <w:rFonts w:ascii="Tahoma" w:hAnsi="Tahoma" w:cs="Tahoma"/>
      <w:sz w:val="16"/>
      <w:szCs w:val="16"/>
    </w:rPr>
  </w:style>
  <w:style w:type="character" w:customStyle="1" w:styleId="BalloonTextChar">
    <w:name w:val="Balloon Text Char"/>
    <w:link w:val="BalloonText"/>
    <w:rsid w:val="000A16D7"/>
    <w:rPr>
      <w:rFonts w:ascii="Tahoma" w:hAnsi="Tahoma" w:cs="Tahoma"/>
      <w:sz w:val="16"/>
      <w:szCs w:val="16"/>
    </w:rPr>
  </w:style>
  <w:style w:type="character" w:styleId="CommentReference">
    <w:name w:val="annotation reference"/>
    <w:rsid w:val="00525767"/>
    <w:rPr>
      <w:sz w:val="16"/>
      <w:szCs w:val="16"/>
    </w:rPr>
  </w:style>
  <w:style w:type="paragraph" w:styleId="CommentText">
    <w:name w:val="annotation text"/>
    <w:basedOn w:val="Normal"/>
    <w:link w:val="CommentTextChar"/>
    <w:rsid w:val="00525767"/>
    <w:rPr>
      <w:sz w:val="20"/>
      <w:szCs w:val="20"/>
    </w:rPr>
  </w:style>
  <w:style w:type="character" w:customStyle="1" w:styleId="CommentTextChar">
    <w:name w:val="Comment Text Char"/>
    <w:link w:val="CommentText"/>
    <w:rsid w:val="00525767"/>
    <w:rPr>
      <w:rFonts w:ascii="Courier" w:hAnsi="Courier"/>
    </w:rPr>
  </w:style>
  <w:style w:type="paragraph" w:styleId="CommentSubject">
    <w:name w:val="annotation subject"/>
    <w:basedOn w:val="CommentText"/>
    <w:next w:val="CommentText"/>
    <w:link w:val="CommentSubjectChar"/>
    <w:rsid w:val="00525767"/>
    <w:rPr>
      <w:b/>
      <w:bCs/>
    </w:rPr>
  </w:style>
  <w:style w:type="character" w:customStyle="1" w:styleId="CommentSubjectChar">
    <w:name w:val="Comment Subject Char"/>
    <w:link w:val="CommentSubject"/>
    <w:rsid w:val="00525767"/>
    <w:rPr>
      <w:rFonts w:ascii="Courier" w:hAnsi="Courier"/>
      <w:b/>
      <w:bCs/>
    </w:rPr>
  </w:style>
  <w:style w:type="character" w:customStyle="1" w:styleId="FooterChar">
    <w:name w:val="Footer Char"/>
    <w:link w:val="Footer"/>
    <w:uiPriority w:val="99"/>
    <w:rsid w:val="00F117DF"/>
    <w:rPr>
      <w:rFonts w:ascii="Courier" w:hAnsi="Courier"/>
      <w:sz w:val="24"/>
      <w:szCs w:val="24"/>
    </w:rPr>
  </w:style>
  <w:style w:type="character" w:styleId="Hyperlink">
    <w:name w:val="Hyperlink"/>
    <w:rsid w:val="00295918"/>
    <w:rPr>
      <w:strike w:val="0"/>
      <w:dstrike w:val="0"/>
      <w:color w:val="000080"/>
      <w:u w:val="none"/>
      <w:effect w:val="none"/>
    </w:rPr>
  </w:style>
  <w:style w:type="paragraph" w:styleId="FootnoteText">
    <w:name w:val="footnote text"/>
    <w:basedOn w:val="Normal"/>
    <w:link w:val="FootnoteTextChar"/>
    <w:rsid w:val="00295918"/>
    <w:rPr>
      <w:sz w:val="20"/>
      <w:szCs w:val="20"/>
    </w:rPr>
  </w:style>
  <w:style w:type="character" w:customStyle="1" w:styleId="FootnoteTextChar">
    <w:name w:val="Footnote Text Char"/>
    <w:link w:val="FootnoteText"/>
    <w:rsid w:val="00295918"/>
    <w:rPr>
      <w:rFonts w:ascii="Courier" w:hAnsi="Courier"/>
    </w:rPr>
  </w:style>
  <w:style w:type="paragraph" w:styleId="ListParagraph">
    <w:name w:val="List Paragraph"/>
    <w:basedOn w:val="Normal"/>
    <w:uiPriority w:val="34"/>
    <w:qFormat/>
    <w:rsid w:val="00295918"/>
    <w:pPr>
      <w:ind w:left="720"/>
    </w:pPr>
  </w:style>
  <w:style w:type="character" w:styleId="FollowedHyperlink">
    <w:name w:val="FollowedHyperlink"/>
    <w:rsid w:val="00322FC9"/>
    <w:rPr>
      <w:color w:val="800080"/>
      <w:u w:val="single"/>
    </w:rPr>
  </w:style>
  <w:style w:type="paragraph" w:styleId="Revision">
    <w:name w:val="Revision"/>
    <w:hidden/>
    <w:uiPriority w:val="99"/>
    <w:semiHidden/>
    <w:rsid w:val="00773AAB"/>
    <w:rPr>
      <w:rFonts w:ascii="Courier" w:hAnsi="Courier"/>
      <w:sz w:val="24"/>
      <w:szCs w:val="24"/>
    </w:rPr>
  </w:style>
  <w:style w:type="character" w:customStyle="1" w:styleId="StyleTimesNewRoman">
    <w:name w:val="Style Times New Roman"/>
    <w:rsid w:val="00C63B1B"/>
    <w:rPr>
      <w:rFonts w:ascii="Times New Roman" w:hAnsi="Times New Roman"/>
    </w:rPr>
  </w:style>
  <w:style w:type="character" w:styleId="UnresolvedMention">
    <w:name w:val="Unresolved Mention"/>
    <w:basedOn w:val="DefaultParagraphFont"/>
    <w:uiPriority w:val="99"/>
    <w:semiHidden/>
    <w:unhideWhenUsed/>
    <w:rsid w:val="00C63B1B"/>
    <w:rPr>
      <w:color w:val="605E5C"/>
      <w:shd w:val="clear" w:color="auto" w:fill="E1DFDD"/>
    </w:rPr>
  </w:style>
  <w:style w:type="paragraph" w:customStyle="1" w:styleId="Quick1">
    <w:name w:val="Quick 1."/>
    <w:basedOn w:val="Normal"/>
    <w:rsid w:val="002E6A5B"/>
    <w:pPr>
      <w:numPr>
        <w:numId w:val="7"/>
      </w:numPr>
      <w:ind w:left="720" w:hanging="720"/>
    </w:pPr>
    <w:rPr>
      <w:rFonts w:ascii="Times New Roman" w:hAnsi="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PBGCCUI xmlns="42a8a83a-5e27-410c-a1fc-7c5ac4e503f4" xsi:nil="true"/>
    <Marking xmlns="42a8a83a-5e27-410c-a1fc-7c5ac4e503f4" xsi:nil="true"/>
    <MoveField xmlns="42a8a83a-5e27-410c-a1fc-7c5ac4e503f4">0</MoveField>
    <RecordNotification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documentManagement>
</p:properties>
</file>

<file path=customXml/item2.xml><?xml version="1.0" encoding="utf-8"?>
<?mso-contentType ?>
<SharedContentType xmlns="Microsoft.SharePoint.Taxonomy.ContentTypeSync" SourceId="b04b9a93-b54f-4549-9b70-040003075d6a" ContentTypeId="0x010100E09C6A4FD85CD94DB99934580C239257"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9" ma:contentTypeDescription="Documents with Controlled Unclassified Information (CUI) flag and markings." ma:contentTypeScope="" ma:versionID="706566f70ca93385e5c6f40e569d8392">
  <xsd:schema xmlns:xsd="http://www.w3.org/2001/XMLSchema" xmlns:xs="http://www.w3.org/2001/XMLSchema" xmlns:p="http://schemas.microsoft.com/office/2006/metadata/properties" xmlns:ns2="42a8a83a-5e27-410c-a1fc-7c5ac4e503f4" targetNamespace="http://schemas.microsoft.com/office/2006/metadata/properties" ma:root="true" ma:fieldsID="528123777bd9a10ea1536580f53739d8" ns2:_="">
    <xsd:import namespace="42a8a83a-5e27-410c-a1fc-7c5ac4e503f4"/>
    <xsd:element name="properties">
      <xsd:complexType>
        <xsd:sequence>
          <xsd:element name="documentManagement">
            <xsd:complexType>
              <xsd:all>
                <xsd:element ref="ns2:PBGCCUI" minOccurs="0"/>
                <xsd:element ref="ns2:Marking"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General"/>
                    <xsd:enumeration value="General Business Proprietary"/>
                    <xsd:enumeration value="Legal Privilege"/>
                    <xsd:enumeration value="Personnel Security Information"/>
                    <xsd:enumeration value="Physical Security"/>
                    <xsd:enumeration value="Privacy"/>
                    <xsd:enumeration value="Procurement and Acquisition*"/>
                    <xsd:enumeration value="Sensitive Security Information"/>
                    <xsd:enumeration value="Tax*"/>
                    <xsd:enumeration value="Whistleblower Identity"/>
                  </xsd:restriction>
                </xsd:simpleType>
              </xsd:element>
            </xsd:sequence>
          </xsd:extension>
        </xsd:complexContent>
      </xsd:complexType>
    </xsd:element>
    <xsd:element name="MoveField" ma:index="10" nillable="true" ma:displayName="MoveField" ma:default="0" ma:hidden="true" ma:internalName="MoveField" ma:readOnly="false">
      <xsd:simpleType>
        <xsd:restriction base="dms:Text">
          <xsd:maxLength value="2"/>
        </xsd:restriction>
      </xsd:simpleType>
    </xsd:element>
    <xsd:element name="RecordNotification" ma:index="11" nillable="true" ma:displayName="RecordNotification" ma:hidden="true" ma:internalName="RecordNotification" ma:readOnly="false">
      <xsd:simpleType>
        <xsd:restriction base="dms:Text">
          <xsd:maxLength value="255"/>
        </xsd:restriction>
      </xsd:simpleType>
    </xsd:element>
    <xsd:element name="WorkingCopyURL" ma:index="12" nillable="true" ma:displayName="WorkingCopyURL" ma:hidden="true" ma:internalName="WorkingCopyURL" ma:readOnly="false">
      <xsd:simpleType>
        <xsd:restriction base="dms:Note"/>
      </xsd:simpleType>
    </xsd:element>
    <xsd:element name="o7599312a26a4e37b002e8191aab0e29" ma:index="13"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17"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363E1E-D5EB-489C-A579-02C171643AD0}">
  <ds:schemaRefs>
    <ds:schemaRef ds:uri="http://schemas.microsoft.com/office/infopath/2007/PartnerControls"/>
    <ds:schemaRef ds:uri="http://schemas.microsoft.com/office/2006/documentManagement/types"/>
    <ds:schemaRef ds:uri="http://purl.org/dc/terms/"/>
    <ds:schemaRef ds:uri="http://purl.org/dc/elements/1.1/"/>
    <ds:schemaRef ds:uri="http://schemas.openxmlformats.org/package/2006/metadata/core-properties"/>
    <ds:schemaRef ds:uri="http://purl.org/dc/dcmitype/"/>
    <ds:schemaRef ds:uri="42a8a83a-5e27-410c-a1fc-7c5ac4e503f4"/>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FC04DD3-8F31-4D2F-BB6A-C8277EE1BEFF}">
  <ds:schemaRefs>
    <ds:schemaRef ds:uri="Microsoft.SharePoint.Taxonomy.ContentTypeSync"/>
  </ds:schemaRefs>
</ds:datastoreItem>
</file>

<file path=customXml/itemProps3.xml><?xml version="1.0" encoding="utf-8"?>
<ds:datastoreItem xmlns:ds="http://schemas.openxmlformats.org/officeDocument/2006/customXml" ds:itemID="{72CF048F-4EB2-46DE-84C0-223522DB5FF2}">
  <ds:schemaRefs>
    <ds:schemaRef ds:uri="http://schemas.openxmlformats.org/officeDocument/2006/bibliography"/>
  </ds:schemaRefs>
</ds:datastoreItem>
</file>

<file path=customXml/itemProps4.xml><?xml version="1.0" encoding="utf-8"?>
<ds:datastoreItem xmlns:ds="http://schemas.openxmlformats.org/officeDocument/2006/customXml" ds:itemID="{0260A44A-0616-4FC5-ADC5-02DF3FC827A9}">
  <ds:schemaRefs>
    <ds:schemaRef ds:uri="http://schemas.microsoft.com/sharepoint/v3/contenttype/forms"/>
  </ds:schemaRefs>
</ds:datastoreItem>
</file>

<file path=customXml/itemProps5.xml><?xml version="1.0" encoding="utf-8"?>
<ds:datastoreItem xmlns:ds="http://schemas.openxmlformats.org/officeDocument/2006/customXml" ds:itemID="{0AC72F3C-7F96-48D1-BD2A-E53CD72D6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2400</Words>
  <Characters>13275</Characters>
  <Application>Microsoft Office Word</Application>
  <DocSecurity>0</DocSecurity>
  <Lines>110</Lines>
  <Paragraphs>31</Paragraphs>
  <ScaleCrop>false</ScaleCrop>
  <Company>PBGC</Company>
  <LinksUpToDate>false</LinksUpToDate>
  <CharactersWithSpaces>15644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oggtq93</dc:creator>
  <cp:lastModifiedBy>Duke Hilary</cp:lastModifiedBy>
  <cp:revision>2</cp:revision>
  <cp:lastPrinted>2017-07-06T19:53:00Z</cp:lastPrinted>
  <dcterms:created xsi:type="dcterms:W3CDTF">2025-04-30T17:00:00Z</dcterms:created>
  <dcterms:modified xsi:type="dcterms:W3CDTF">2025-04-30T17:00:00Z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lcf76f155ced4ddcb4097134ff3c332f">
    <vt:lpwstr/>
  </property>
  <property fmtid="{D5CDD505-2E9C-101B-9397-08002B2CF9AE}" pid="4" name="MediaServiceImageTags">
    <vt:lpwstr/>
  </property>
  <property fmtid="{D5CDD505-2E9C-101B-9397-08002B2CF9AE}" pid="5" name="OGC Document Status">
    <vt:lpwstr>6;#Draft|4e9a4bc7-9032-4d66-87ab-b16dbcbcd63b</vt:lpwstr>
  </property>
  <property fmtid="{D5CDD505-2E9C-101B-9397-08002B2CF9AE}" pid="6" name="OGC_x0020_Document_x0020_Status">
    <vt:lpwstr>6;#Draft|4e9a4bc7-9032-4d66-87ab-b16dbcbcd63b</vt:lpwstr>
  </property>
  <property fmtid="{D5CDD505-2E9C-101B-9397-08002B2CF9AE}" pid="7" name="Order">
    <vt:r8>100</vt:r8>
  </property>
  <property fmtid="{D5CDD505-2E9C-101B-9397-08002B2CF9AE}" pid="8" name="Source Library">
    <vt:lpwstr/>
  </property>
  <property fmtid="{D5CDD505-2E9C-101B-9397-08002B2CF9AE}" pid="9" name="Source Type">
    <vt:lpwstr>File share</vt:lpwstr>
  </property>
</Properties>
</file>