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5F727F" w:rsidP="009A3438" w14:paraId="137D7255" w14:textId="77777777">
      <w:pPr>
        <w:suppressAutoHyphens/>
        <w:jc w:val="center"/>
        <w:rPr>
          <w:rFonts w:ascii="Times New Roman" w:hAnsi="Times New Roman"/>
          <w:b/>
        </w:rPr>
      </w:pPr>
      <w:bookmarkStart w:id="0" w:name="_Hlk114563386"/>
      <w:r w:rsidRPr="005F727F">
        <w:rPr>
          <w:rFonts w:ascii="Times New Roman" w:hAnsi="Times New Roman"/>
          <w:b/>
          <w:bCs/>
        </w:rPr>
        <w:t>Supporting Statement</w:t>
      </w:r>
      <w:r w:rsidRPr="005F727F">
        <w:rPr>
          <w:rFonts w:ascii="Times New Roman" w:hAnsi="Times New Roman"/>
          <w:b/>
        </w:rPr>
        <w:t xml:space="preserve"> for</w:t>
      </w:r>
    </w:p>
    <w:p w:rsidR="00861B3F" w:rsidRPr="005F727F" w:rsidP="009A3438" w14:paraId="4E97E31F" w14:textId="25737560">
      <w:pPr>
        <w:suppressAutoHyphens/>
        <w:jc w:val="center"/>
        <w:rPr>
          <w:rFonts w:ascii="Times New Roman" w:hAnsi="Times New Roman"/>
          <w:b/>
          <w:bCs/>
          <w:color w:val="FF0000"/>
        </w:rPr>
      </w:pPr>
      <w:r w:rsidRPr="005F727F">
        <w:rPr>
          <w:rFonts w:ascii="Times New Roman" w:hAnsi="Times New Roman"/>
          <w:b/>
          <w:bCs/>
        </w:rPr>
        <w:t>Hazardous Conditions Complaints</w:t>
      </w:r>
    </w:p>
    <w:p w:rsidR="00861B3F" w:rsidRPr="005F727F" w:rsidP="009A3438" w14:paraId="33F0F79A" w14:textId="24C5D62C">
      <w:pPr>
        <w:suppressAutoHyphens/>
        <w:jc w:val="center"/>
        <w:rPr>
          <w:rFonts w:ascii="Times New Roman" w:hAnsi="Times New Roman"/>
          <w:b/>
          <w:color w:val="FF0000"/>
        </w:rPr>
      </w:pPr>
      <w:r w:rsidRPr="005F727F">
        <w:rPr>
          <w:rFonts w:ascii="Times New Roman" w:hAnsi="Times New Roman"/>
          <w:b/>
        </w:rPr>
        <w:t>Paperwork Reduction Act Submission</w:t>
      </w:r>
    </w:p>
    <w:p w:rsidR="00861B3F" w:rsidRPr="005F727F" w:rsidP="009A3438" w14:paraId="3E579288" w14:textId="77777777">
      <w:pPr>
        <w:suppressAutoHyphens/>
        <w:jc w:val="center"/>
        <w:rPr>
          <w:rFonts w:ascii="Times New Roman" w:hAnsi="Times New Roman"/>
          <w:b/>
        </w:rPr>
      </w:pPr>
    </w:p>
    <w:p w:rsidR="00861B3F" w:rsidRPr="005F727F" w:rsidP="00473D1D" w14:paraId="409D3F1A" w14:textId="5BB04FD4">
      <w:pPr>
        <w:widowControl/>
        <w:autoSpaceDE/>
        <w:autoSpaceDN/>
        <w:adjustRightInd/>
        <w:rPr>
          <w:rFonts w:ascii="Times New Roman" w:hAnsi="Times New Roman" w:eastAsiaTheme="minorHAnsi"/>
          <w:szCs w:val="22"/>
        </w:rPr>
      </w:pPr>
      <w:r w:rsidRPr="005F727F">
        <w:rPr>
          <w:rFonts w:ascii="Times New Roman" w:hAnsi="Times New Roman"/>
          <w:bCs/>
        </w:rPr>
        <w:t xml:space="preserve">This </w:t>
      </w:r>
      <w:r w:rsidRPr="005F727F" w:rsidR="00B227F0">
        <w:rPr>
          <w:rFonts w:ascii="Times New Roman" w:hAnsi="Times New Roman"/>
          <w:bCs/>
        </w:rPr>
        <w:t>information collection request (</w:t>
      </w:r>
      <w:r w:rsidRPr="005F727F" w:rsidR="00B227F0">
        <w:rPr>
          <w:rFonts w:ascii="Times New Roman" w:hAnsi="Times New Roman"/>
        </w:rPr>
        <w:t>ICR)</w:t>
      </w:r>
      <w:r w:rsidRPr="005F727F">
        <w:rPr>
          <w:rFonts w:ascii="Times New Roman" w:hAnsi="Times New Roman"/>
          <w:bCs/>
        </w:rPr>
        <w:t xml:space="preserve"> seeks to extend, without chang</w:t>
      </w:r>
      <w:r w:rsidRPr="005F727F" w:rsidR="00BC060A">
        <w:rPr>
          <w:rFonts w:ascii="Times New Roman" w:hAnsi="Times New Roman"/>
          <w:bCs/>
        </w:rPr>
        <w:t>e</w:t>
      </w:r>
      <w:r w:rsidRPr="005F727F" w:rsidR="002D0F05">
        <w:rPr>
          <w:rFonts w:ascii="Times New Roman" w:hAnsi="Times New Roman"/>
        </w:rPr>
        <w:t>,</w:t>
      </w:r>
      <w:r w:rsidRPr="005F727F" w:rsidR="00BC060A">
        <w:rPr>
          <w:rFonts w:ascii="Times New Roman" w:hAnsi="Times New Roman"/>
        </w:rPr>
        <w:t xml:space="preserve"> </w:t>
      </w:r>
      <w:r w:rsidRPr="005F727F" w:rsidR="002D0F05">
        <w:rPr>
          <w:rFonts w:ascii="Times New Roman" w:hAnsi="Times New Roman"/>
          <w:bCs/>
        </w:rPr>
        <w:t>a currently</w:t>
      </w:r>
      <w:r w:rsidRPr="005F727F" w:rsidR="002D0F05">
        <w:rPr>
          <w:rFonts w:ascii="Times New Roman" w:hAnsi="Times New Roman"/>
          <w:bCs/>
        </w:rPr>
        <w:t xml:space="preserve"> approved </w:t>
      </w:r>
      <w:r w:rsidRPr="005F727F">
        <w:rPr>
          <w:rFonts w:ascii="Times New Roman" w:hAnsi="Times New Roman"/>
          <w:bCs/>
        </w:rPr>
        <w:t>information collection.</w:t>
      </w:r>
    </w:p>
    <w:p w:rsidR="00861B3F" w:rsidRPr="005F727F" w:rsidP="009A3438" w14:paraId="6B8A9E29" w14:textId="77777777">
      <w:pPr>
        <w:rPr>
          <w:rFonts w:ascii="Times New Roman" w:hAnsi="Times New Roman"/>
        </w:rPr>
      </w:pPr>
    </w:p>
    <w:p w:rsidR="00861B3F" w:rsidRPr="005F727F" w:rsidP="009A3438" w14:paraId="3FE2834E" w14:textId="0876B669">
      <w:pPr>
        <w:tabs>
          <w:tab w:val="left" w:pos="-720"/>
        </w:tabs>
        <w:suppressAutoHyphens/>
        <w:rPr>
          <w:rFonts w:ascii="Times New Roman" w:hAnsi="Times New Roman"/>
          <w:b/>
        </w:rPr>
      </w:pPr>
      <w:r w:rsidRPr="005F727F">
        <w:rPr>
          <w:rFonts w:ascii="Times New Roman" w:hAnsi="Times New Roman"/>
          <w:b/>
          <w:u w:val="single"/>
        </w:rPr>
        <w:t>OMB Control Number</w:t>
      </w:r>
      <w:r w:rsidRPr="005F727F">
        <w:rPr>
          <w:rFonts w:ascii="Times New Roman" w:hAnsi="Times New Roman"/>
          <w:b/>
          <w:bCs/>
        </w:rPr>
        <w:t>:</w:t>
      </w:r>
      <w:r w:rsidRPr="005F727F">
        <w:rPr>
          <w:rFonts w:ascii="Times New Roman" w:hAnsi="Times New Roman"/>
        </w:rPr>
        <w:t xml:space="preserve"> 1219-</w:t>
      </w:r>
      <w:r w:rsidRPr="005F727F" w:rsidR="00473D1D">
        <w:rPr>
          <w:rFonts w:ascii="Times New Roman" w:hAnsi="Times New Roman"/>
        </w:rPr>
        <w:t>0014</w:t>
      </w:r>
    </w:p>
    <w:p w:rsidR="00861B3F" w:rsidRPr="005F727F" w:rsidP="009A3438" w14:paraId="6FD41D47" w14:textId="77777777">
      <w:pPr>
        <w:tabs>
          <w:tab w:val="left" w:pos="-720"/>
        </w:tabs>
        <w:suppressAutoHyphens/>
        <w:rPr>
          <w:rFonts w:ascii="Times New Roman" w:hAnsi="Times New Roman"/>
          <w:b/>
        </w:rPr>
      </w:pPr>
    </w:p>
    <w:p w:rsidR="00861B3F" w:rsidRPr="005F727F" w:rsidP="009A3438" w14:paraId="377413BF" w14:textId="5C3C631C">
      <w:pPr>
        <w:tabs>
          <w:tab w:val="left" w:pos="-720"/>
        </w:tabs>
        <w:suppressAutoHyphens/>
        <w:rPr>
          <w:rFonts w:ascii="Times New Roman" w:hAnsi="Times New Roman"/>
          <w:b/>
        </w:rPr>
      </w:pPr>
      <w:r w:rsidRPr="005F727F">
        <w:rPr>
          <w:rFonts w:ascii="Times New Roman" w:hAnsi="Times New Roman"/>
          <w:b/>
          <w:u w:val="single"/>
        </w:rPr>
        <w:t>Information Collection Request Title</w:t>
      </w:r>
      <w:r w:rsidRPr="005F727F">
        <w:rPr>
          <w:rFonts w:ascii="Times New Roman" w:hAnsi="Times New Roman"/>
          <w:b/>
        </w:rPr>
        <w:t xml:space="preserve">: </w:t>
      </w:r>
      <w:bookmarkStart w:id="1" w:name="_Hlk175832480"/>
      <w:bookmarkStart w:id="2" w:name="_Hlk103349820"/>
      <w:r w:rsidRPr="005F727F" w:rsidR="00473D1D">
        <w:rPr>
          <w:rFonts w:ascii="Times New Roman" w:hAnsi="Times New Roman"/>
          <w:bCs/>
        </w:rPr>
        <w:t>Hazardous Conditions Complaints</w:t>
      </w:r>
      <w:bookmarkEnd w:id="1"/>
    </w:p>
    <w:bookmarkEnd w:id="2"/>
    <w:p w:rsidR="00861B3F" w:rsidRPr="005F727F" w:rsidP="009A3438" w14:paraId="7B26500A" w14:textId="77777777">
      <w:pPr>
        <w:tabs>
          <w:tab w:val="left" w:pos="-720"/>
        </w:tabs>
        <w:suppressAutoHyphens/>
        <w:rPr>
          <w:rFonts w:ascii="Times New Roman" w:hAnsi="Times New Roman"/>
          <w:b/>
        </w:rPr>
      </w:pPr>
    </w:p>
    <w:p w:rsidR="00861B3F" w:rsidRPr="005F727F" w:rsidP="009A3438" w14:paraId="3DDD942E" w14:textId="439C73E8">
      <w:pPr>
        <w:tabs>
          <w:tab w:val="left" w:pos="-720"/>
        </w:tabs>
        <w:suppressAutoHyphens/>
        <w:rPr>
          <w:rFonts w:ascii="Times New Roman" w:hAnsi="Times New Roman"/>
          <w:b/>
        </w:rPr>
      </w:pPr>
      <w:r w:rsidRPr="005F727F">
        <w:rPr>
          <w:rFonts w:ascii="Times New Roman" w:hAnsi="Times New Roman"/>
          <w:b/>
          <w:u w:val="single"/>
        </w:rPr>
        <w:t xml:space="preserve">Type of </w:t>
      </w:r>
      <w:r w:rsidRPr="005F727F" w:rsidR="00541732">
        <w:rPr>
          <w:rFonts w:ascii="Times New Roman" w:hAnsi="Times New Roman"/>
          <w:b/>
          <w:u w:val="single"/>
        </w:rPr>
        <w:t xml:space="preserve">OMB </w:t>
      </w:r>
      <w:r w:rsidRPr="005F727F">
        <w:rPr>
          <w:rFonts w:ascii="Times New Roman" w:hAnsi="Times New Roman"/>
          <w:b/>
          <w:u w:val="single"/>
        </w:rPr>
        <w:t>Review</w:t>
      </w:r>
      <w:r w:rsidRPr="005F727F">
        <w:rPr>
          <w:rFonts w:ascii="Times New Roman" w:hAnsi="Times New Roman"/>
          <w:b/>
        </w:rPr>
        <w:t>:</w:t>
      </w:r>
      <w:r w:rsidRPr="005F727F" w:rsidR="00AA68DD">
        <w:rPr>
          <w:rFonts w:ascii="Times New Roman" w:hAnsi="Times New Roman"/>
          <w:bCs/>
          <w:color w:val="FF0000"/>
        </w:rPr>
        <w:t xml:space="preserve"> </w:t>
      </w:r>
      <w:r w:rsidRPr="005F727F" w:rsidR="00AA68DD">
        <w:rPr>
          <w:rFonts w:ascii="Times New Roman" w:hAnsi="Times New Roman"/>
          <w:bCs/>
        </w:rPr>
        <w:t>Extension</w:t>
      </w:r>
      <w:r w:rsidRPr="005F727F" w:rsidR="00B108CA">
        <w:rPr>
          <w:rFonts w:ascii="Times New Roman" w:hAnsi="Times New Roman"/>
          <w:bCs/>
        </w:rPr>
        <w:t xml:space="preserve"> </w:t>
      </w:r>
    </w:p>
    <w:p w:rsidR="00473D1D" w:rsidRPr="005F727F" w:rsidP="009A3438" w14:paraId="071C507D" w14:textId="77777777">
      <w:pPr>
        <w:rPr>
          <w:rFonts w:ascii="Times New Roman" w:hAnsi="Times New Roman"/>
          <w:b/>
          <w:u w:val="single"/>
        </w:rPr>
      </w:pPr>
    </w:p>
    <w:p w:rsidR="00AA68DD" w:rsidRPr="005F727F" w:rsidP="009A3438" w14:paraId="7E2E76E4" w14:textId="6DDB0A05">
      <w:pPr>
        <w:rPr>
          <w:rFonts w:ascii="Times New Roman" w:hAnsi="Times New Roman"/>
          <w:b/>
        </w:rPr>
      </w:pPr>
      <w:r w:rsidRPr="005F727F">
        <w:rPr>
          <w:rFonts w:ascii="Times New Roman" w:hAnsi="Times New Roman"/>
          <w:b/>
          <w:u w:val="single"/>
        </w:rPr>
        <w:t>Authority</w:t>
      </w:r>
      <w:r w:rsidRPr="005F727F">
        <w:rPr>
          <w:rFonts w:ascii="Times New Roman" w:hAnsi="Times New Roman"/>
          <w:b/>
        </w:rPr>
        <w:t>:</w:t>
      </w:r>
      <w:r w:rsidRPr="005F727F" w:rsidR="00BA12DF">
        <w:rPr>
          <w:rFonts w:ascii="Times New Roman" w:hAnsi="Times New Roman"/>
          <w:b/>
        </w:rPr>
        <w:t xml:space="preserve"> </w:t>
      </w:r>
    </w:p>
    <w:p w:rsidR="00D87B90" w:rsidRPr="005F727F" w:rsidP="009A3438" w14:paraId="76077083" w14:textId="409830E5">
      <w:pPr>
        <w:rPr>
          <w:rFonts w:ascii="Times New Roman" w:hAnsi="Times New Roman"/>
          <w:bCs/>
          <w:color w:val="000000" w:themeColor="text1"/>
        </w:rPr>
      </w:pPr>
      <w:r w:rsidRPr="005F727F">
        <w:rPr>
          <w:rFonts w:ascii="Times New Roman" w:hAnsi="Times New Roman"/>
          <w:bCs/>
        </w:rPr>
        <w:t xml:space="preserve">Part </w:t>
      </w:r>
      <w:r w:rsidRPr="005F727F">
        <w:rPr>
          <w:rFonts w:ascii="Times New Roman" w:hAnsi="Times New Roman"/>
          <w:bCs/>
          <w:color w:val="000000" w:themeColor="text1"/>
        </w:rPr>
        <w:t>43</w:t>
      </w:r>
      <w:r w:rsidRPr="005F727F" w:rsidR="00E82C52">
        <w:rPr>
          <w:rFonts w:ascii="Times New Roman" w:hAnsi="Times New Roman"/>
          <w:bCs/>
          <w:color w:val="000000" w:themeColor="text1"/>
        </w:rPr>
        <w:t xml:space="preserve"> </w:t>
      </w:r>
      <w:r w:rsidRPr="005F727F" w:rsidR="007953BF">
        <w:rPr>
          <w:rFonts w:ascii="Times New Roman" w:hAnsi="Times New Roman"/>
          <w:bCs/>
          <w:color w:val="000000" w:themeColor="text1"/>
        </w:rPr>
        <w:t xml:space="preserve">– </w:t>
      </w:r>
      <w:r w:rsidRPr="005F727F">
        <w:rPr>
          <w:rFonts w:ascii="Times New Roman" w:hAnsi="Times New Roman"/>
          <w:bCs/>
          <w:color w:val="000000" w:themeColor="text1"/>
        </w:rPr>
        <w:t>Procedures for Processing Hazardous Conditions Complaints</w:t>
      </w:r>
    </w:p>
    <w:p w:rsidR="00473D1D" w:rsidRPr="005F727F" w:rsidP="009B10F4" w14:paraId="25F8B6BC" w14:textId="45C24E4E">
      <w:pPr>
        <w:ind w:firstLine="360"/>
        <w:rPr>
          <w:rFonts w:ascii="Times New Roman" w:hAnsi="Times New Roman"/>
          <w:bCs/>
          <w:color w:val="000000" w:themeColor="text1"/>
        </w:rPr>
      </w:pPr>
      <w:r w:rsidRPr="005F727F">
        <w:rPr>
          <w:rFonts w:ascii="Times New Roman" w:hAnsi="Times New Roman"/>
          <w:bCs/>
          <w:color w:val="000000" w:themeColor="text1"/>
        </w:rPr>
        <w:t xml:space="preserve">Subpart B </w:t>
      </w:r>
      <w:r w:rsidRPr="005F727F" w:rsidR="007953BF">
        <w:rPr>
          <w:rFonts w:ascii="Times New Roman" w:hAnsi="Times New Roman"/>
          <w:bCs/>
          <w:color w:val="000000" w:themeColor="text1"/>
        </w:rPr>
        <w:t xml:space="preserve">– </w:t>
      </w:r>
      <w:r w:rsidRPr="005F727F">
        <w:rPr>
          <w:rFonts w:ascii="Times New Roman" w:hAnsi="Times New Roman"/>
          <w:bCs/>
          <w:color w:val="000000" w:themeColor="text1"/>
        </w:rPr>
        <w:t>Special Inspections</w:t>
      </w:r>
    </w:p>
    <w:p w:rsidR="00861B3F" w:rsidRPr="005F727F" w:rsidP="009B10F4" w14:paraId="788A80AC" w14:textId="744DF541">
      <w:pPr>
        <w:ind w:left="630"/>
        <w:rPr>
          <w:rFonts w:ascii="Times New Roman" w:hAnsi="Times New Roman"/>
          <w:bCs/>
          <w:color w:val="000000" w:themeColor="text1"/>
        </w:rPr>
      </w:pPr>
      <w:r w:rsidRPr="005F727F">
        <w:rPr>
          <w:rFonts w:ascii="Times New Roman" w:hAnsi="Times New Roman"/>
          <w:bCs/>
          <w:color w:val="000000" w:themeColor="text1"/>
        </w:rPr>
        <w:t xml:space="preserve">30 CFR </w:t>
      </w:r>
      <w:r w:rsidRPr="005F727F" w:rsidR="00473D1D">
        <w:rPr>
          <w:rFonts w:ascii="Times New Roman" w:hAnsi="Times New Roman"/>
          <w:bCs/>
          <w:color w:val="000000" w:themeColor="text1"/>
        </w:rPr>
        <w:t xml:space="preserve">43.4 </w:t>
      </w:r>
      <w:r w:rsidRPr="005F727F" w:rsidR="007953BF">
        <w:rPr>
          <w:rFonts w:ascii="Times New Roman" w:hAnsi="Times New Roman"/>
          <w:bCs/>
          <w:color w:val="000000" w:themeColor="text1"/>
        </w:rPr>
        <w:t xml:space="preserve">– </w:t>
      </w:r>
      <w:r w:rsidRPr="005F727F" w:rsidR="00E82C52">
        <w:rPr>
          <w:rFonts w:ascii="Times New Roman" w:hAnsi="Times New Roman"/>
          <w:bCs/>
          <w:color w:val="000000" w:themeColor="text1"/>
        </w:rPr>
        <w:t>Requirements for Giving Notice</w:t>
      </w:r>
    </w:p>
    <w:p w:rsidR="00473D1D" w:rsidRPr="005F727F" w:rsidP="009B10F4" w14:paraId="634D4AAA" w14:textId="5B168C10">
      <w:pPr>
        <w:ind w:firstLine="360"/>
        <w:rPr>
          <w:rFonts w:ascii="Times New Roman" w:hAnsi="Times New Roman"/>
          <w:bCs/>
          <w:color w:val="000000" w:themeColor="text1"/>
        </w:rPr>
      </w:pPr>
      <w:r w:rsidRPr="005F727F">
        <w:rPr>
          <w:rFonts w:ascii="Times New Roman" w:hAnsi="Times New Roman"/>
          <w:bCs/>
          <w:color w:val="000000" w:themeColor="text1"/>
        </w:rPr>
        <w:t xml:space="preserve">Subpart C </w:t>
      </w:r>
      <w:r w:rsidRPr="005F727F" w:rsidR="007953BF">
        <w:rPr>
          <w:rFonts w:ascii="Times New Roman" w:hAnsi="Times New Roman"/>
          <w:bCs/>
          <w:color w:val="000000" w:themeColor="text1"/>
        </w:rPr>
        <w:t xml:space="preserve">– </w:t>
      </w:r>
      <w:r w:rsidRPr="005F727F">
        <w:rPr>
          <w:rFonts w:ascii="Times New Roman" w:hAnsi="Times New Roman"/>
          <w:bCs/>
          <w:color w:val="000000" w:themeColor="text1"/>
        </w:rPr>
        <w:t>Informal Review</w:t>
      </w:r>
      <w:r w:rsidRPr="005F727F" w:rsidR="00E82C52">
        <w:rPr>
          <w:rFonts w:ascii="Times New Roman" w:hAnsi="Times New Roman"/>
          <w:bCs/>
          <w:color w:val="000000" w:themeColor="text1"/>
        </w:rPr>
        <w:t xml:space="preserve"> </w:t>
      </w:r>
    </w:p>
    <w:p w:rsidR="00AA68DD" w:rsidRPr="005F727F" w:rsidP="009B10F4" w14:paraId="1EEACBA1" w14:textId="2425EA4A">
      <w:pPr>
        <w:ind w:left="630"/>
        <w:rPr>
          <w:rFonts w:ascii="Times New Roman" w:hAnsi="Times New Roman"/>
          <w:bCs/>
        </w:rPr>
      </w:pPr>
      <w:r w:rsidRPr="005F727F">
        <w:rPr>
          <w:rFonts w:ascii="Times New Roman" w:hAnsi="Times New Roman"/>
          <w:bCs/>
          <w:color w:val="000000" w:themeColor="text1"/>
        </w:rPr>
        <w:t xml:space="preserve">30 CFR </w:t>
      </w:r>
      <w:r w:rsidRPr="005F727F" w:rsidR="00473D1D">
        <w:rPr>
          <w:rFonts w:ascii="Times New Roman" w:hAnsi="Times New Roman"/>
          <w:bCs/>
          <w:color w:val="000000" w:themeColor="text1"/>
        </w:rPr>
        <w:t>43.7</w:t>
      </w:r>
      <w:r w:rsidRPr="005F727F" w:rsidR="00E82C52">
        <w:rPr>
          <w:rFonts w:ascii="Times New Roman" w:hAnsi="Times New Roman"/>
          <w:bCs/>
          <w:color w:val="000000" w:themeColor="text1"/>
        </w:rPr>
        <w:t xml:space="preserve"> </w:t>
      </w:r>
      <w:r w:rsidRPr="005F727F" w:rsidR="007953BF">
        <w:rPr>
          <w:rFonts w:ascii="Times New Roman" w:hAnsi="Times New Roman"/>
          <w:bCs/>
          <w:color w:val="000000" w:themeColor="text1"/>
        </w:rPr>
        <w:t xml:space="preserve">– </w:t>
      </w:r>
      <w:r w:rsidRPr="005F727F" w:rsidR="00E82C52">
        <w:rPr>
          <w:rFonts w:ascii="Times New Roman" w:hAnsi="Times New Roman"/>
          <w:bCs/>
          <w:color w:val="000000" w:themeColor="text1"/>
        </w:rPr>
        <w:t xml:space="preserve">Informal </w:t>
      </w:r>
      <w:r w:rsidRPr="005F727F" w:rsidR="00E82C52">
        <w:rPr>
          <w:rFonts w:ascii="Times New Roman" w:hAnsi="Times New Roman"/>
          <w:bCs/>
        </w:rPr>
        <w:t>Review Upon Written Notice Given to an Inspector on the Mine Premises</w:t>
      </w:r>
    </w:p>
    <w:p w:rsidR="00861B3F" w:rsidRPr="005F727F" w:rsidP="009A3438" w14:paraId="2F93BBBA" w14:textId="77777777">
      <w:pPr>
        <w:tabs>
          <w:tab w:val="left" w:pos="-720"/>
        </w:tabs>
        <w:suppressAutoHyphens/>
        <w:rPr>
          <w:rFonts w:ascii="Times New Roman" w:hAnsi="Times New Roman"/>
          <w:b/>
        </w:rPr>
      </w:pPr>
    </w:p>
    <w:p w:rsidR="00861B3F" w:rsidRPr="005F727F" w:rsidP="009A3438" w14:paraId="7777C6C5" w14:textId="7645F6FC">
      <w:pPr>
        <w:rPr>
          <w:rFonts w:ascii="Times New Roman" w:hAnsi="Times New Roman"/>
          <w:b/>
        </w:rPr>
      </w:pPr>
      <w:r w:rsidRPr="005F727F">
        <w:rPr>
          <w:rFonts w:ascii="Times New Roman" w:hAnsi="Times New Roman"/>
          <w:b/>
          <w:u w:val="single"/>
        </w:rPr>
        <w:t>Collection Instrument(s)</w:t>
      </w:r>
      <w:r w:rsidRPr="005F727F">
        <w:rPr>
          <w:rFonts w:ascii="Times New Roman" w:hAnsi="Times New Roman"/>
          <w:b/>
        </w:rPr>
        <w:t>:</w:t>
      </w:r>
      <w:r w:rsidRPr="005F727F">
        <w:rPr>
          <w:rFonts w:ascii="Times New Roman" w:hAnsi="Times New Roman"/>
        </w:rPr>
        <w:t xml:space="preserve"> </w:t>
      </w:r>
      <w:bookmarkStart w:id="3" w:name="_Hlk195515602"/>
      <w:r w:rsidRPr="005F727F" w:rsidR="00473D1D">
        <w:rPr>
          <w:rFonts w:ascii="Times New Roman" w:hAnsi="Times New Roman"/>
        </w:rPr>
        <w:t>Hazardous Condition</w:t>
      </w:r>
      <w:r w:rsidRPr="005F727F" w:rsidR="00B91A90">
        <w:rPr>
          <w:rFonts w:ascii="Times New Roman" w:hAnsi="Times New Roman"/>
        </w:rPr>
        <w:t>s</w:t>
      </w:r>
      <w:r w:rsidRPr="005F727F" w:rsidR="00473D1D">
        <w:rPr>
          <w:rFonts w:ascii="Times New Roman" w:hAnsi="Times New Roman"/>
        </w:rPr>
        <w:t xml:space="preserve"> Complaint (Web Only Instrument)</w:t>
      </w:r>
      <w:bookmarkEnd w:id="3"/>
    </w:p>
    <w:p w:rsidR="00861B3F" w:rsidRPr="005F727F" w:rsidP="009A3438" w14:paraId="3BE9B174" w14:textId="77777777">
      <w:pPr>
        <w:rPr>
          <w:rFonts w:ascii="Times New Roman" w:hAnsi="Times New Roman"/>
          <w:b/>
          <w:bCs/>
          <w:color w:val="000000"/>
        </w:rPr>
      </w:pPr>
    </w:p>
    <w:p w:rsidR="00B227F0" w:rsidRPr="005F727F" w:rsidP="009A3438" w14:paraId="3261DED4" w14:textId="77777777">
      <w:pPr>
        <w:pStyle w:val="Default"/>
        <w:rPr>
          <w:rFonts w:ascii="Times New Roman" w:hAnsi="Times New Roman" w:cs="Times New Roman"/>
          <w:b/>
          <w:color w:val="auto"/>
        </w:rPr>
      </w:pPr>
      <w:r w:rsidRPr="005F727F">
        <w:rPr>
          <w:rFonts w:ascii="Times New Roman" w:hAnsi="Times New Roman" w:cs="Times New Roman"/>
          <w:b/>
          <w:color w:val="auto"/>
        </w:rPr>
        <w:t>General Instructions</w:t>
      </w:r>
    </w:p>
    <w:p w:rsidR="00B227F0" w:rsidRPr="005F727F" w:rsidP="009A3438" w14:paraId="6FAE27B4" w14:textId="77777777">
      <w:pPr>
        <w:pStyle w:val="Default"/>
        <w:rPr>
          <w:rFonts w:ascii="Times New Roman" w:hAnsi="Times New Roman" w:cs="Times New Roman"/>
          <w:b/>
          <w:color w:val="auto"/>
        </w:rPr>
      </w:pPr>
    </w:p>
    <w:p w:rsidR="00B227F0" w:rsidRPr="005F727F" w:rsidP="009A3438" w14:paraId="0736298B" w14:textId="46931B8D">
      <w:pPr>
        <w:pStyle w:val="Default"/>
        <w:rPr>
          <w:rFonts w:ascii="Times New Roman" w:hAnsi="Times New Roman" w:cs="Times New Roman"/>
          <w:b/>
          <w:color w:val="auto"/>
        </w:rPr>
      </w:pPr>
      <w:r w:rsidRPr="005F727F">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w:t>
      </w:r>
      <w:r w:rsidRPr="005F727F">
        <w:rPr>
          <w:rFonts w:ascii="Times New Roman" w:hAnsi="Times New Roman" w:cs="Times New Roman"/>
          <w:b/>
          <w:color w:val="auto"/>
        </w:rPr>
        <w:t>an</w:t>
      </w:r>
      <w:r w:rsidRPr="005F727F">
        <w:rPr>
          <w:rFonts w:ascii="Times New Roman" w:hAnsi="Times New Roman" w:cs="Times New Roman"/>
          <w:b/>
          <w:color w:val="auto"/>
        </w:rPr>
        <w:t xml:space="preserve"> item is not applicable, provide a brief explanation. When the question “Does this ICR contain surveys, censuses or employ statistical methods” is checked "Yes", Section B of the Supporting Statement must be completed. OMB reserves the right to </w:t>
      </w:r>
      <w:r w:rsidRPr="005F727F">
        <w:rPr>
          <w:rFonts w:ascii="Times New Roman" w:hAnsi="Times New Roman" w:cs="Times New Roman"/>
          <w:b/>
          <w:color w:val="auto"/>
        </w:rPr>
        <w:t>require</w:t>
      </w:r>
      <w:r w:rsidRPr="005F727F">
        <w:rPr>
          <w:rFonts w:ascii="Times New Roman" w:hAnsi="Times New Roman" w:cs="Times New Roman"/>
          <w:b/>
          <w:color w:val="auto"/>
        </w:rPr>
        <w:t xml:space="preserve"> the submission of additional information with respect to any request for approval.</w:t>
      </w:r>
    </w:p>
    <w:p w:rsidR="00B227F0" w:rsidRPr="005F727F" w:rsidP="009A3438" w14:paraId="43E4646E" w14:textId="77777777">
      <w:pPr>
        <w:pStyle w:val="Default"/>
        <w:rPr>
          <w:rFonts w:ascii="Times New Roman" w:hAnsi="Times New Roman" w:cs="Times New Roman"/>
          <w:b/>
          <w:color w:val="auto"/>
        </w:rPr>
      </w:pPr>
    </w:p>
    <w:p w:rsidR="00B227F0" w:rsidRPr="005F727F" w:rsidP="009A3438" w14:paraId="2BEDACE0" w14:textId="77777777">
      <w:pPr>
        <w:pStyle w:val="Default"/>
        <w:rPr>
          <w:rFonts w:ascii="Times New Roman" w:hAnsi="Times New Roman" w:cs="Times New Roman"/>
          <w:b/>
          <w:color w:val="auto"/>
        </w:rPr>
      </w:pPr>
      <w:r w:rsidRPr="005F727F">
        <w:rPr>
          <w:rFonts w:ascii="Times New Roman" w:hAnsi="Times New Roman" w:cs="Times New Roman"/>
          <w:b/>
          <w:color w:val="auto"/>
        </w:rPr>
        <w:t>Specific Instructions</w:t>
      </w:r>
    </w:p>
    <w:p w:rsidR="00B227F0" w:rsidRPr="005F727F" w:rsidP="009A3438" w14:paraId="580DC9D7" w14:textId="77777777">
      <w:pPr>
        <w:pStyle w:val="Default"/>
        <w:rPr>
          <w:rFonts w:ascii="Times New Roman" w:hAnsi="Times New Roman" w:cs="Times New Roman"/>
          <w:b/>
          <w:color w:val="auto"/>
        </w:rPr>
      </w:pPr>
    </w:p>
    <w:p w:rsidR="00B227F0" w:rsidRPr="005F727F" w:rsidP="009A3438" w14:paraId="24052D5A" w14:textId="77777777">
      <w:pPr>
        <w:pStyle w:val="Default"/>
        <w:rPr>
          <w:rFonts w:ascii="Times New Roman" w:hAnsi="Times New Roman" w:cs="Times New Roman"/>
          <w:color w:val="auto"/>
        </w:rPr>
      </w:pPr>
      <w:r w:rsidRPr="005F727F">
        <w:rPr>
          <w:rFonts w:ascii="Times New Roman" w:hAnsi="Times New Roman" w:cs="Times New Roman"/>
          <w:b/>
          <w:color w:val="auto"/>
        </w:rPr>
        <w:t>A.  Justification</w:t>
      </w:r>
      <w:r w:rsidRPr="005F727F">
        <w:rPr>
          <w:rFonts w:ascii="Times New Roman" w:hAnsi="Times New Roman" w:cs="Times New Roman"/>
          <w:color w:val="auto"/>
        </w:rPr>
        <w:t xml:space="preserve"> </w:t>
      </w:r>
    </w:p>
    <w:p w:rsidR="00B227F0" w:rsidRPr="005F727F" w:rsidP="009A3438" w14:paraId="75A98CEA" w14:textId="77777777">
      <w:pPr>
        <w:pStyle w:val="Default"/>
        <w:rPr>
          <w:rFonts w:ascii="Times New Roman" w:hAnsi="Times New Roman" w:cs="Times New Roman"/>
          <w:color w:val="auto"/>
        </w:rPr>
      </w:pPr>
      <w:r w:rsidRPr="005F727F">
        <w:rPr>
          <w:rFonts w:ascii="Times New Roman" w:hAnsi="Times New Roman" w:cs="Times New Roman"/>
          <w:color w:val="auto"/>
        </w:rPr>
        <w:t xml:space="preserve"> </w:t>
      </w:r>
    </w:p>
    <w:p w:rsidR="00B227F0" w:rsidRPr="005F727F" w:rsidP="009A3438" w14:paraId="048FE832" w14:textId="354F97C7">
      <w:pPr>
        <w:pStyle w:val="Default"/>
        <w:rPr>
          <w:rFonts w:ascii="Times New Roman" w:hAnsi="Times New Roman" w:cs="Times New Roman"/>
          <w:b/>
          <w:color w:val="auto"/>
        </w:rPr>
      </w:pPr>
      <w:r w:rsidRPr="005F727F">
        <w:rPr>
          <w:rFonts w:ascii="Times New Roman" w:hAnsi="Times New Roman" w:cs="Times New Roman"/>
          <w:b/>
          <w:color w:val="auto"/>
        </w:rPr>
        <w:t>1.</w:t>
      </w:r>
      <w:r w:rsidRPr="005F727F">
        <w:rPr>
          <w:rFonts w:ascii="Times New Roman" w:hAnsi="Times New Roman" w:cs="Times New Roman"/>
          <w:color w:val="auto"/>
        </w:rPr>
        <w:t xml:space="preserve">   </w:t>
      </w:r>
      <w:r w:rsidRPr="005F727F">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5F727F" w:rsidR="00AA68DD">
        <w:rPr>
          <w:rFonts w:ascii="Times New Roman" w:hAnsi="Times New Roman" w:cs="Times New Roman"/>
          <w:b/>
          <w:color w:val="auto"/>
        </w:rPr>
        <w:t xml:space="preserve"> </w:t>
      </w:r>
      <w:r w:rsidRPr="005F727F">
        <w:rPr>
          <w:rFonts w:ascii="Times New Roman" w:hAnsi="Times New Roman" w:cs="Times New Roman"/>
          <w:b/>
          <w:color w:val="auto"/>
        </w:rPr>
        <w:t xml:space="preserve">the appropriate section of each statute and regulation mandating or authorizing the collection of information. </w:t>
      </w:r>
    </w:p>
    <w:p w:rsidR="00BE45B4" w:rsidRPr="005F727F" w:rsidP="009A3438" w14:paraId="267737CB" w14:textId="77777777">
      <w:pPr>
        <w:pStyle w:val="Default"/>
        <w:rPr>
          <w:rFonts w:ascii="Times New Roman" w:hAnsi="Times New Roman" w:cs="Times New Roman"/>
          <w:color w:val="auto"/>
        </w:rPr>
      </w:pPr>
    </w:p>
    <w:p w:rsidR="00CB3898" w:rsidRPr="005F727F" w:rsidP="00052BD8" w14:paraId="30E722ED" w14:textId="7F3D4679">
      <w:pPr>
        <w:pStyle w:val="Default"/>
        <w:rPr>
          <w:rFonts w:ascii="Times New Roman" w:hAnsi="Times New Roman" w:cs="Times New Roman"/>
          <w:color w:val="auto"/>
        </w:rPr>
      </w:pPr>
      <w:r w:rsidRPr="005F727F">
        <w:rPr>
          <w:rFonts w:ascii="Times New Roman" w:hAnsi="Times New Roman" w:cs="Times New Roman"/>
          <w:color w:val="auto"/>
        </w:rPr>
        <w:t>Section 103(h) of the Federal Mine Safety and Health Act of 1977</w:t>
      </w:r>
      <w:r w:rsidRPr="005F727F" w:rsidR="006A05E7">
        <w:rPr>
          <w:rFonts w:ascii="Times New Roman" w:hAnsi="Times New Roman" w:cs="Times New Roman"/>
          <w:color w:val="auto"/>
        </w:rPr>
        <w:t xml:space="preserve"> (Mine Act)</w:t>
      </w:r>
      <w:r w:rsidR="0065451A">
        <w:rPr>
          <w:rFonts w:ascii="Times New Roman" w:hAnsi="Times New Roman" w:cs="Times New Roman"/>
          <w:color w:val="auto"/>
        </w:rPr>
        <w:t>,</w:t>
      </w:r>
      <w:r w:rsidRPr="005F727F">
        <w:rPr>
          <w:rFonts w:ascii="Times New Roman" w:hAnsi="Times New Roman" w:cs="Times New Roman"/>
        </w:rPr>
        <w:t xml:space="preserve"> as amended</w:t>
      </w:r>
      <w:r w:rsidRPr="005F727F">
        <w:rPr>
          <w:rFonts w:ascii="Times New Roman" w:hAnsi="Times New Roman" w:cs="Times New Roman"/>
          <w:color w:val="auto"/>
        </w:rPr>
        <w:t xml:space="preserve">, 30 U.S.C. 813(h), authorizes </w:t>
      </w:r>
      <w:r w:rsidR="004F6395">
        <w:rPr>
          <w:rFonts w:ascii="Times New Roman" w:hAnsi="Times New Roman" w:cs="Times New Roman"/>
          <w:color w:val="auto"/>
        </w:rPr>
        <w:t>the Mine Safety and Health Administration (</w:t>
      </w:r>
      <w:r w:rsidRPr="005F727F">
        <w:rPr>
          <w:rFonts w:ascii="Times New Roman" w:hAnsi="Times New Roman" w:cs="Times New Roman"/>
          <w:color w:val="auto"/>
        </w:rPr>
        <w:t>MSHA</w:t>
      </w:r>
      <w:r w:rsidR="004F6395">
        <w:rPr>
          <w:rFonts w:ascii="Times New Roman" w:hAnsi="Times New Roman" w:cs="Times New Roman"/>
          <w:color w:val="auto"/>
        </w:rPr>
        <w:t>)</w:t>
      </w:r>
      <w:r w:rsidRPr="005F727F">
        <w:rPr>
          <w:rFonts w:ascii="Times New Roman" w:hAnsi="Times New Roman" w:cs="Times New Roman"/>
          <w:color w:val="auto"/>
        </w:rPr>
        <w:t xml:space="preserve"> to collect information necessary to carry out its duty in protecting the safety and health of miners. Further, </w:t>
      </w:r>
      <w:bookmarkStart w:id="4" w:name="_Hlk157593570"/>
      <w:r w:rsidRPr="005F727F">
        <w:rPr>
          <w:rFonts w:ascii="Times New Roman" w:hAnsi="Times New Roman" w:cs="Times New Roman"/>
          <w:color w:val="auto"/>
        </w:rPr>
        <w:t xml:space="preserve">section 101(a) of the Mine Act, 30 U.S.C. 811(a), authorizes the Secretary of Labor (Secretary) </w:t>
      </w:r>
      <w:bookmarkEnd w:id="4"/>
      <w:r w:rsidRPr="005F727F">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DC3342">
        <w:rPr>
          <w:rFonts w:ascii="Times New Roman" w:hAnsi="Times New Roman" w:cs="Times New Roman"/>
          <w:color w:val="auto"/>
        </w:rPr>
        <w:t xml:space="preserve">(MNM) </w:t>
      </w:r>
      <w:r w:rsidRPr="005F727F">
        <w:rPr>
          <w:rFonts w:ascii="Times New Roman" w:hAnsi="Times New Roman" w:cs="Times New Roman"/>
          <w:color w:val="auto"/>
        </w:rPr>
        <w:t>mines.</w:t>
      </w:r>
    </w:p>
    <w:p w:rsidR="00F70C76" w:rsidRPr="005F727F" w:rsidP="00052BD8" w14:paraId="308C7C3D" w14:textId="77777777">
      <w:pPr>
        <w:pStyle w:val="Default"/>
        <w:rPr>
          <w:rFonts w:ascii="Times New Roman" w:hAnsi="Times New Roman" w:cs="Times New Roman"/>
          <w:color w:val="auto"/>
        </w:rPr>
      </w:pPr>
    </w:p>
    <w:p w:rsidR="00BE45B4" w:rsidRPr="005F727F" w:rsidP="00BE45B4" w14:paraId="16DCB034" w14:textId="70FC6304">
      <w:pPr>
        <w:pStyle w:val="Default"/>
        <w:rPr>
          <w:rFonts w:ascii="Times New Roman" w:hAnsi="Times New Roman" w:cs="Times New Roman"/>
        </w:rPr>
      </w:pPr>
      <w:bookmarkStart w:id="5" w:name="_Hlk169763927"/>
      <w:r w:rsidRPr="000C0F51">
        <w:rPr>
          <w:rFonts w:ascii="Times New Roman" w:hAnsi="Times New Roman" w:cs="Times New Roman"/>
        </w:rPr>
        <w:t xml:space="preserve">The Paperwork Reduction Act of 1995 (PRA) governs paperwork burdens imposed on the public by Federal agencies for using identical questions to collect information from 10 or more </w:t>
      </w:r>
      <w:r w:rsidRPr="000C0F51">
        <w:rPr>
          <w:rFonts w:ascii="Times New Roman" w:hAnsi="Times New Roman" w:cs="Times New Roman"/>
        </w:rPr>
        <w:t>persons</w:t>
      </w:r>
      <w:r w:rsidRPr="000C0F51">
        <w:rPr>
          <w:rFonts w:ascii="Times New Roman" w:hAnsi="Times New Roman" w:cs="Times New Roman"/>
        </w:rPr>
        <w:t xml:space="preserve">. The PRA defines paperwork burden in 44 U.S.C. 3502(2) as time, effort, or financial resources expended to generate, maintain, or provide information to or for a </w:t>
      </w:r>
      <w:r w:rsidRPr="000C0F51">
        <w:rPr>
          <w:rFonts w:ascii="Times New Roman" w:hAnsi="Times New Roman" w:cs="Times New Roman"/>
        </w:rPr>
        <w:t>Federal</w:t>
      </w:r>
      <w:r w:rsidRPr="000C0F51">
        <w:rPr>
          <w:rFonts w:ascii="Times New Roman" w:hAnsi="Times New Roman" w:cs="Times New Roman"/>
        </w:rPr>
        <w:t xml:space="preserve"> agency. Under 44 U.S.C. 3507, the PRA also establishes policies and procedures of information collection for controlling paperwork burdens imposed by Federal agencies on the public, including evaluating public comments. </w:t>
      </w:r>
    </w:p>
    <w:p w:rsidR="008C092C" w:rsidRPr="005F727F" w:rsidP="00052BD8" w14:paraId="1B138F26" w14:textId="77777777">
      <w:pPr>
        <w:pStyle w:val="Default"/>
        <w:rPr>
          <w:rFonts w:ascii="Times New Roman" w:hAnsi="Times New Roman" w:cs="Times New Roman"/>
          <w:color w:val="auto"/>
        </w:rPr>
      </w:pPr>
    </w:p>
    <w:p w:rsidR="00F70C76" w:rsidRPr="005F727F" w:rsidP="00052BD8" w14:paraId="306DACDB" w14:textId="22D2B37D">
      <w:pPr>
        <w:pStyle w:val="Default"/>
        <w:rPr>
          <w:rFonts w:ascii="Times New Roman" w:hAnsi="Times New Roman" w:cs="Times New Roman"/>
          <w:color w:val="auto"/>
        </w:rPr>
      </w:pPr>
      <w:bookmarkStart w:id="6" w:name="_Hlk202876803"/>
      <w:r w:rsidRPr="005F727F">
        <w:rPr>
          <w:rFonts w:ascii="Times New Roman" w:hAnsi="Times New Roman" w:cs="Times New Roman"/>
          <w:color w:val="auto"/>
        </w:rPr>
        <w:t>To</w:t>
      </w:r>
      <w:r w:rsidRPr="005F727F">
        <w:rPr>
          <w:rFonts w:ascii="Times New Roman" w:hAnsi="Times New Roman" w:cs="Times New Roman"/>
          <w:color w:val="auto"/>
        </w:rPr>
        <w:t xml:space="preserve"> fulfill </w:t>
      </w:r>
      <w:r w:rsidR="000C0F51">
        <w:rPr>
          <w:rFonts w:ascii="Times New Roman" w:hAnsi="Times New Roman" w:cs="Times New Roman"/>
          <w:color w:val="auto"/>
        </w:rPr>
        <w:t>its</w:t>
      </w:r>
      <w:r w:rsidRPr="005F727F">
        <w:rPr>
          <w:rFonts w:ascii="Times New Roman" w:hAnsi="Times New Roman" w:cs="Times New Roman"/>
          <w:color w:val="auto"/>
        </w:rPr>
        <w:t xml:space="preserve"> statutory mandate to promote miners’ health and safety, MSHA requires information </w:t>
      </w:r>
      <w:r w:rsidRPr="005F727F" w:rsidR="000B07E2">
        <w:rPr>
          <w:rFonts w:ascii="Times New Roman" w:hAnsi="Times New Roman" w:cs="Times New Roman"/>
          <w:color w:val="auto"/>
        </w:rPr>
        <w:t xml:space="preserve">under the </w:t>
      </w:r>
      <w:r w:rsidRPr="005F727F" w:rsidR="00911B37">
        <w:rPr>
          <w:rFonts w:ascii="Times New Roman" w:hAnsi="Times New Roman" w:cs="Times New Roman"/>
          <w:color w:val="auto"/>
        </w:rPr>
        <w:t xml:space="preserve">ICR </w:t>
      </w:r>
      <w:r w:rsidRPr="005F727F" w:rsidR="003752D3">
        <w:rPr>
          <w:rFonts w:ascii="Times New Roman" w:hAnsi="Times New Roman" w:cs="Times New Roman"/>
          <w:color w:val="auto"/>
        </w:rPr>
        <w:t>titled</w:t>
      </w:r>
      <w:r w:rsidRPr="005F727F" w:rsidR="00F50585">
        <w:rPr>
          <w:rFonts w:ascii="Times New Roman" w:hAnsi="Times New Roman" w:cs="Times New Roman"/>
          <w:color w:val="auto"/>
        </w:rPr>
        <w:t xml:space="preserve"> </w:t>
      </w:r>
      <w:r w:rsidRPr="005F727F" w:rsidR="00ED48AF">
        <w:rPr>
          <w:rFonts w:ascii="Times New Roman" w:hAnsi="Times New Roman" w:cs="Times New Roman"/>
          <w:color w:val="auto"/>
        </w:rPr>
        <w:t>“</w:t>
      </w:r>
      <w:r w:rsidRPr="005F727F" w:rsidR="00466EFC">
        <w:rPr>
          <w:rFonts w:ascii="Times New Roman" w:hAnsi="Times New Roman" w:cs="Times New Roman"/>
          <w:color w:val="auto"/>
        </w:rPr>
        <w:t>Hazardous Conditions Complaints</w:t>
      </w:r>
      <w:r w:rsidR="00687A72">
        <w:rPr>
          <w:rFonts w:ascii="Times New Roman" w:hAnsi="Times New Roman" w:cs="Times New Roman"/>
          <w:color w:val="auto"/>
        </w:rPr>
        <w:t>.</w:t>
      </w:r>
      <w:r w:rsidRPr="005F727F" w:rsidR="00ED48AF">
        <w:rPr>
          <w:rFonts w:ascii="Times New Roman" w:hAnsi="Times New Roman" w:cs="Times New Roman"/>
          <w:color w:val="auto"/>
        </w:rPr>
        <w:t>”</w:t>
      </w:r>
      <w:r w:rsidRPr="005F727F">
        <w:rPr>
          <w:rFonts w:ascii="Times New Roman" w:hAnsi="Times New Roman" w:cs="Times New Roman"/>
          <w:color w:val="auto"/>
        </w:rPr>
        <w:t xml:space="preserve"> Th</w:t>
      </w:r>
      <w:r w:rsidR="00176A37">
        <w:rPr>
          <w:rFonts w:ascii="Times New Roman" w:hAnsi="Times New Roman" w:cs="Times New Roman"/>
          <w:color w:val="auto"/>
        </w:rPr>
        <w:t>is</w:t>
      </w:r>
      <w:r w:rsidRPr="005F727F">
        <w:rPr>
          <w:rFonts w:ascii="Times New Roman" w:hAnsi="Times New Roman" w:cs="Times New Roman"/>
          <w:color w:val="auto"/>
        </w:rPr>
        <w:t xml:space="preserve"> information collection is intended to ensure </w:t>
      </w:r>
      <w:r w:rsidRPr="005F727F" w:rsidR="004C2E1E">
        <w:rPr>
          <w:rFonts w:ascii="Times New Roman" w:hAnsi="Times New Roman" w:cs="Times New Roman"/>
          <w:color w:val="auto"/>
        </w:rPr>
        <w:t>that notification</w:t>
      </w:r>
      <w:r w:rsidRPr="005F727F" w:rsidR="00FC41A5">
        <w:rPr>
          <w:rFonts w:ascii="Times New Roman" w:hAnsi="Times New Roman" w:cs="Times New Roman"/>
          <w:color w:val="auto"/>
        </w:rPr>
        <w:t>s</w:t>
      </w:r>
      <w:r w:rsidRPr="005F727F" w:rsidR="004C2E1E">
        <w:rPr>
          <w:rFonts w:ascii="Times New Roman" w:hAnsi="Times New Roman" w:cs="Times New Roman"/>
          <w:color w:val="auto"/>
        </w:rPr>
        <w:t xml:space="preserve"> of an alleged violation or imminent danger made by a miner or a representative of miners </w:t>
      </w:r>
      <w:r w:rsidRPr="005F727F" w:rsidR="004C2E1E">
        <w:rPr>
          <w:rFonts w:ascii="Times New Roman" w:hAnsi="Times New Roman" w:cs="Times New Roman"/>
          <w:color w:val="auto"/>
        </w:rPr>
        <w:t>is</w:t>
      </w:r>
      <w:r w:rsidRPr="005F727F" w:rsidR="004C2E1E">
        <w:rPr>
          <w:rFonts w:ascii="Times New Roman" w:hAnsi="Times New Roman" w:cs="Times New Roman"/>
          <w:color w:val="auto"/>
        </w:rPr>
        <w:t xml:space="preserve"> investigated </w:t>
      </w:r>
      <w:r w:rsidRPr="005F727F" w:rsidR="007953BF">
        <w:rPr>
          <w:rFonts w:ascii="Times New Roman" w:hAnsi="Times New Roman" w:cs="Times New Roman"/>
          <w:color w:val="auto"/>
        </w:rPr>
        <w:t xml:space="preserve">and addressed </w:t>
      </w:r>
      <w:r w:rsidRPr="005F727F" w:rsidR="004C2E1E">
        <w:rPr>
          <w:rFonts w:ascii="Times New Roman" w:hAnsi="Times New Roman" w:cs="Times New Roman"/>
          <w:color w:val="auto"/>
        </w:rPr>
        <w:t xml:space="preserve">as soon as possible. </w:t>
      </w:r>
    </w:p>
    <w:p w:rsidR="00EB5475" w:rsidRPr="005F727F" w:rsidP="00052BD8" w14:paraId="52EA9D90" w14:textId="77777777">
      <w:pPr>
        <w:pStyle w:val="Default"/>
        <w:rPr>
          <w:rFonts w:ascii="Times New Roman" w:hAnsi="Times New Roman" w:cs="Times New Roman"/>
          <w:color w:val="auto"/>
        </w:rPr>
      </w:pPr>
    </w:p>
    <w:p w:rsidR="00282C1A" w:rsidRPr="005F727F" w:rsidP="001B5D7B" w14:paraId="751CBF9A" w14:textId="74A95752">
      <w:pPr>
        <w:pStyle w:val="Default"/>
        <w:rPr>
          <w:rFonts w:ascii="Times New Roman" w:hAnsi="Times New Roman" w:cs="Times New Roman"/>
          <w:color w:val="auto"/>
        </w:rPr>
      </w:pPr>
      <w:bookmarkStart w:id="7" w:name="_Hlk202876877"/>
      <w:bookmarkEnd w:id="6"/>
      <w:r w:rsidRPr="005F727F">
        <w:rPr>
          <w:rFonts w:ascii="Times New Roman" w:hAnsi="Times New Roman" w:cs="Times New Roman"/>
          <w:color w:val="auto"/>
        </w:rPr>
        <w:t xml:space="preserve">MSHA regulations </w:t>
      </w:r>
      <w:r w:rsidRPr="005F727F" w:rsidR="00E51D57">
        <w:rPr>
          <w:rFonts w:ascii="Times New Roman" w:hAnsi="Times New Roman" w:cs="Times New Roman"/>
          <w:color w:val="auto"/>
        </w:rPr>
        <w:t xml:space="preserve">in </w:t>
      </w:r>
      <w:r w:rsidRPr="005F727F">
        <w:rPr>
          <w:rFonts w:ascii="Times New Roman" w:hAnsi="Times New Roman" w:cs="Times New Roman"/>
          <w:color w:val="auto"/>
        </w:rPr>
        <w:t>30 CFR part 43 implement section 103(g) of the Mine Act</w:t>
      </w:r>
      <w:r w:rsidRPr="005F727F">
        <w:rPr>
          <w:rFonts w:ascii="Times New Roman" w:hAnsi="Times New Roman" w:cs="Times New Roman"/>
          <w:color w:val="auto"/>
        </w:rPr>
        <w:t xml:space="preserve"> </w:t>
      </w:r>
      <w:r w:rsidRPr="005F727F" w:rsidR="007B4588">
        <w:rPr>
          <w:rFonts w:ascii="Times New Roman" w:hAnsi="Times New Roman" w:cs="Times New Roman"/>
          <w:color w:val="auto"/>
        </w:rPr>
        <w:t>and provide the procedures for processing hazardous condition</w:t>
      </w:r>
      <w:r w:rsidRPr="005F727F" w:rsidR="00B91A90">
        <w:rPr>
          <w:rFonts w:ascii="Times New Roman" w:hAnsi="Times New Roman" w:cs="Times New Roman"/>
          <w:color w:val="auto"/>
        </w:rPr>
        <w:t>s</w:t>
      </w:r>
      <w:r w:rsidRPr="005F727F" w:rsidR="007B4588">
        <w:rPr>
          <w:rFonts w:ascii="Times New Roman" w:hAnsi="Times New Roman" w:cs="Times New Roman"/>
          <w:color w:val="auto"/>
        </w:rPr>
        <w:t xml:space="preserve"> complaints</w:t>
      </w:r>
      <w:r w:rsidRPr="005F727F" w:rsidR="0087552F">
        <w:rPr>
          <w:rFonts w:ascii="Times New Roman" w:hAnsi="Times New Roman" w:cs="Times New Roman"/>
          <w:color w:val="auto"/>
        </w:rPr>
        <w:t xml:space="preserve"> (HCC)</w:t>
      </w:r>
      <w:r w:rsidRPr="005F727F">
        <w:rPr>
          <w:rFonts w:ascii="Times New Roman" w:hAnsi="Times New Roman" w:cs="Times New Roman"/>
          <w:color w:val="auto"/>
        </w:rPr>
        <w:t xml:space="preserve">. </w:t>
      </w:r>
      <w:r w:rsidRPr="005F727F">
        <w:rPr>
          <w:rFonts w:ascii="Times New Roman" w:hAnsi="Times New Roman" w:cs="Times New Roman"/>
          <w:color w:val="auto"/>
        </w:rPr>
        <w:t xml:space="preserve">Under section 103(g)(1) of the Mine Act, 30 U.S.C. 813(g)(1), a representative of miners, or a miner where there is no representative of miners, who has reasonable grounds to believe that a violation of the Mine Act or a mandatory health or safety standard exists, or an imminent danger exists, has </w:t>
      </w:r>
      <w:r w:rsidRPr="005F727F" w:rsidR="00A61926">
        <w:rPr>
          <w:rFonts w:ascii="Times New Roman" w:hAnsi="Times New Roman" w:cs="Times New Roman"/>
          <w:color w:val="auto"/>
        </w:rPr>
        <w:t>the</w:t>
      </w:r>
      <w:r w:rsidRPr="005F727F">
        <w:rPr>
          <w:rFonts w:ascii="Times New Roman" w:hAnsi="Times New Roman" w:cs="Times New Roman"/>
          <w:color w:val="auto"/>
        </w:rPr>
        <w:t xml:space="preserve"> right to obtain a special inspection by giving notice of the violation or danger to the Secretary or </w:t>
      </w:r>
      <w:r w:rsidR="00B31308">
        <w:rPr>
          <w:rFonts w:ascii="Times New Roman" w:hAnsi="Times New Roman" w:cs="Times New Roman"/>
          <w:color w:val="auto"/>
        </w:rPr>
        <w:t>their</w:t>
      </w:r>
      <w:r w:rsidRPr="005F727F" w:rsidR="00176A37">
        <w:rPr>
          <w:rFonts w:ascii="Times New Roman" w:hAnsi="Times New Roman" w:cs="Times New Roman"/>
          <w:color w:val="auto"/>
        </w:rPr>
        <w:t xml:space="preserve"> </w:t>
      </w:r>
      <w:r w:rsidRPr="005F727F">
        <w:rPr>
          <w:rFonts w:ascii="Times New Roman" w:hAnsi="Times New Roman" w:cs="Times New Roman"/>
          <w:color w:val="auto"/>
        </w:rPr>
        <w:t xml:space="preserve">duly authorized representative. Upon receipt of a notification, a special inspection must be made as soon as possible to determine if the violation or </w:t>
      </w:r>
      <w:r w:rsidRPr="005F727F" w:rsidR="00A61926">
        <w:rPr>
          <w:rFonts w:ascii="Times New Roman" w:hAnsi="Times New Roman" w:cs="Times New Roman"/>
          <w:color w:val="auto"/>
        </w:rPr>
        <w:t xml:space="preserve">imminent </w:t>
      </w:r>
      <w:r w:rsidRPr="005F727F">
        <w:rPr>
          <w:rFonts w:ascii="Times New Roman" w:hAnsi="Times New Roman" w:cs="Times New Roman"/>
          <w:color w:val="auto"/>
        </w:rPr>
        <w:t xml:space="preserve">danger exists. If the Secretary determines that a violation or </w:t>
      </w:r>
      <w:r w:rsidRPr="005F727F" w:rsidR="00A61926">
        <w:rPr>
          <w:rFonts w:ascii="Times New Roman" w:hAnsi="Times New Roman" w:cs="Times New Roman"/>
          <w:color w:val="auto"/>
        </w:rPr>
        <w:t xml:space="preserve">imminent </w:t>
      </w:r>
      <w:r w:rsidRPr="005F727F">
        <w:rPr>
          <w:rFonts w:ascii="Times New Roman" w:hAnsi="Times New Roman" w:cs="Times New Roman"/>
          <w:color w:val="auto"/>
        </w:rPr>
        <w:t xml:space="preserve">danger does not exist, </w:t>
      </w:r>
      <w:r w:rsidR="00176A37">
        <w:rPr>
          <w:rFonts w:ascii="Times New Roman" w:hAnsi="Times New Roman" w:cs="Times New Roman"/>
          <w:color w:val="auto"/>
        </w:rPr>
        <w:t>t</w:t>
      </w:r>
      <w:r w:rsidRPr="005F727F">
        <w:rPr>
          <w:rFonts w:ascii="Times New Roman" w:hAnsi="Times New Roman" w:cs="Times New Roman"/>
          <w:color w:val="auto"/>
        </w:rPr>
        <w:t>he</w:t>
      </w:r>
      <w:r w:rsidR="00176A37">
        <w:rPr>
          <w:rFonts w:ascii="Times New Roman" w:hAnsi="Times New Roman" w:cs="Times New Roman"/>
          <w:color w:val="auto"/>
        </w:rPr>
        <w:t>y</w:t>
      </w:r>
      <w:r w:rsidRPr="005F727F">
        <w:rPr>
          <w:rFonts w:ascii="Times New Roman" w:hAnsi="Times New Roman" w:cs="Times New Roman"/>
          <w:color w:val="auto"/>
        </w:rPr>
        <w:t xml:space="preserve"> must notify the miners’ representative or </w:t>
      </w:r>
      <w:r w:rsidR="008B195C">
        <w:rPr>
          <w:rFonts w:ascii="Times New Roman" w:hAnsi="Times New Roman" w:cs="Times New Roman"/>
          <w:color w:val="auto"/>
        </w:rPr>
        <w:t xml:space="preserve">the </w:t>
      </w:r>
      <w:r w:rsidRPr="005F727F">
        <w:rPr>
          <w:rFonts w:ascii="Times New Roman" w:hAnsi="Times New Roman" w:cs="Times New Roman"/>
          <w:color w:val="auto"/>
        </w:rPr>
        <w:t>miner of th</w:t>
      </w:r>
      <w:r w:rsidRPr="005F727F" w:rsidR="00A61926">
        <w:rPr>
          <w:rFonts w:ascii="Times New Roman" w:hAnsi="Times New Roman" w:cs="Times New Roman"/>
          <w:color w:val="auto"/>
        </w:rPr>
        <w:t>at</w:t>
      </w:r>
      <w:r w:rsidRPr="005F727F">
        <w:rPr>
          <w:rFonts w:ascii="Times New Roman" w:hAnsi="Times New Roman" w:cs="Times New Roman"/>
          <w:color w:val="auto"/>
        </w:rPr>
        <w:t xml:space="preserve"> determination.</w:t>
      </w:r>
    </w:p>
    <w:bookmarkEnd w:id="7"/>
    <w:p w:rsidR="00282C1A" w:rsidRPr="005F727F" w:rsidP="00282C1A" w14:paraId="17F17880" w14:textId="77777777">
      <w:pPr>
        <w:pStyle w:val="Default"/>
        <w:rPr>
          <w:rFonts w:ascii="Times New Roman" w:hAnsi="Times New Roman" w:cs="Times New Roman"/>
          <w:color w:val="auto"/>
        </w:rPr>
      </w:pPr>
    </w:p>
    <w:p w:rsidR="00282C1A" w:rsidRPr="005F727F" w:rsidP="00282C1A" w14:paraId="39922A8D" w14:textId="42F0027A">
      <w:pPr>
        <w:pStyle w:val="Default"/>
        <w:rPr>
          <w:rFonts w:ascii="Times New Roman" w:hAnsi="Times New Roman" w:cs="Times New Roman"/>
          <w:color w:val="auto"/>
        </w:rPr>
      </w:pPr>
      <w:bookmarkStart w:id="8" w:name="_Hlk202876983"/>
      <w:r w:rsidRPr="005F727F">
        <w:rPr>
          <w:rFonts w:ascii="Times New Roman" w:hAnsi="Times New Roman" w:cs="Times New Roman"/>
          <w:color w:val="auto"/>
        </w:rPr>
        <w:t xml:space="preserve">Under section 103(g)(2) of the Mine Act, 30 U.S.C. 813(g)(2), the Secretary must establish procedures for informal review of any refusal by </w:t>
      </w:r>
      <w:r w:rsidR="008B195C">
        <w:rPr>
          <w:rFonts w:ascii="Times New Roman" w:hAnsi="Times New Roman" w:cs="Times New Roman"/>
          <w:color w:val="auto"/>
        </w:rPr>
        <w:t xml:space="preserve">an </w:t>
      </w:r>
      <w:r w:rsidRPr="005F727F">
        <w:rPr>
          <w:rFonts w:ascii="Times New Roman" w:hAnsi="Times New Roman" w:cs="Times New Roman"/>
          <w:color w:val="auto"/>
        </w:rPr>
        <w:t xml:space="preserve">authorized representative to issue a citation with respect to </w:t>
      </w:r>
      <w:r w:rsidR="008B195C">
        <w:rPr>
          <w:rFonts w:ascii="Times New Roman" w:hAnsi="Times New Roman" w:cs="Times New Roman"/>
          <w:color w:val="auto"/>
        </w:rPr>
        <w:t xml:space="preserve">an </w:t>
      </w:r>
      <w:r w:rsidRPr="005F727F">
        <w:rPr>
          <w:rFonts w:ascii="Times New Roman" w:hAnsi="Times New Roman" w:cs="Times New Roman"/>
          <w:color w:val="auto"/>
        </w:rPr>
        <w:t xml:space="preserve">alleged violation or withdrawal order with respect to </w:t>
      </w:r>
      <w:r w:rsidR="008B195C">
        <w:rPr>
          <w:rFonts w:ascii="Times New Roman" w:hAnsi="Times New Roman" w:cs="Times New Roman"/>
          <w:color w:val="auto"/>
        </w:rPr>
        <w:t xml:space="preserve">an </w:t>
      </w:r>
      <w:r w:rsidRPr="005F727F">
        <w:rPr>
          <w:rFonts w:ascii="Times New Roman" w:hAnsi="Times New Roman" w:cs="Times New Roman"/>
          <w:color w:val="auto"/>
        </w:rPr>
        <w:t xml:space="preserve">alleged danger, including notification to the miners' representative or </w:t>
      </w:r>
      <w:r w:rsidR="008B195C">
        <w:rPr>
          <w:rFonts w:ascii="Times New Roman" w:hAnsi="Times New Roman" w:cs="Times New Roman"/>
          <w:color w:val="auto"/>
        </w:rPr>
        <w:t xml:space="preserve">the </w:t>
      </w:r>
      <w:r w:rsidRPr="005F727F">
        <w:rPr>
          <w:rFonts w:ascii="Times New Roman" w:hAnsi="Times New Roman" w:cs="Times New Roman"/>
          <w:color w:val="auto"/>
        </w:rPr>
        <w:t>miner who requests the review of the reasons for the Secretary’s final disposition of the case.</w:t>
      </w:r>
    </w:p>
    <w:bookmarkEnd w:id="8"/>
    <w:p w:rsidR="00282C1A" w:rsidRPr="005F727F" w:rsidP="001B5D7B" w14:paraId="37E157E1" w14:textId="77777777">
      <w:pPr>
        <w:pStyle w:val="Default"/>
        <w:rPr>
          <w:rFonts w:ascii="Times New Roman" w:hAnsi="Times New Roman" w:cs="Times New Roman"/>
          <w:color w:val="auto"/>
        </w:rPr>
      </w:pPr>
    </w:p>
    <w:p w:rsidR="00BE45B4" w:rsidRPr="005F727F" w:rsidP="00052BD8" w14:paraId="1D34A0B2" w14:textId="44D3DEA5">
      <w:pPr>
        <w:pStyle w:val="Default"/>
        <w:rPr>
          <w:rFonts w:ascii="Times New Roman" w:hAnsi="Times New Roman" w:cs="Times New Roman"/>
          <w:color w:val="auto"/>
        </w:rPr>
      </w:pPr>
      <w:r w:rsidRPr="005F727F">
        <w:rPr>
          <w:rFonts w:ascii="Times New Roman" w:hAnsi="Times New Roman" w:cs="Times New Roman"/>
          <w:color w:val="auto"/>
        </w:rPr>
        <w:t>Burden costs associated with this ICR include:</w:t>
      </w:r>
    </w:p>
    <w:p w:rsidR="000D153F" w:rsidRPr="005F727F" w:rsidP="00BE45B4" w14:paraId="4DFE5BD9" w14:textId="4BF92455">
      <w:pPr>
        <w:pStyle w:val="Default"/>
        <w:numPr>
          <w:ilvl w:val="0"/>
          <w:numId w:val="13"/>
        </w:numPr>
        <w:rPr>
          <w:rFonts w:ascii="Times New Roman" w:hAnsi="Times New Roman" w:cs="Times New Roman"/>
          <w:color w:val="auto"/>
        </w:rPr>
      </w:pPr>
      <w:bookmarkStart w:id="9" w:name="_Hlk194931075"/>
      <w:r>
        <w:rPr>
          <w:rFonts w:ascii="Times New Roman" w:hAnsi="Times New Roman" w:cs="Times New Roman"/>
          <w:color w:val="auto"/>
        </w:rPr>
        <w:t>M</w:t>
      </w:r>
      <w:r w:rsidRPr="005F727F">
        <w:rPr>
          <w:rFonts w:ascii="Times New Roman" w:hAnsi="Times New Roman" w:cs="Times New Roman"/>
          <w:color w:val="auto"/>
        </w:rPr>
        <w:t>iner</w:t>
      </w:r>
      <w:r w:rsidRPr="005F727F" w:rsidR="00282C1A">
        <w:rPr>
          <w:rFonts w:ascii="Times New Roman" w:hAnsi="Times New Roman" w:cs="Times New Roman"/>
          <w:color w:val="auto"/>
        </w:rPr>
        <w:t>s</w:t>
      </w:r>
      <w:r w:rsidRPr="005F727F">
        <w:rPr>
          <w:rFonts w:ascii="Times New Roman" w:hAnsi="Times New Roman" w:cs="Times New Roman"/>
          <w:color w:val="auto"/>
        </w:rPr>
        <w:t xml:space="preserve"> or miners’ representative</w:t>
      </w:r>
      <w:r w:rsidRPr="005F727F" w:rsidR="00282C1A">
        <w:rPr>
          <w:rFonts w:ascii="Times New Roman" w:hAnsi="Times New Roman" w:cs="Times New Roman"/>
          <w:color w:val="auto"/>
        </w:rPr>
        <w:t>s</w:t>
      </w:r>
      <w:r w:rsidRPr="005F727F">
        <w:rPr>
          <w:rFonts w:ascii="Times New Roman" w:hAnsi="Times New Roman" w:cs="Times New Roman"/>
          <w:color w:val="auto"/>
        </w:rPr>
        <w:t xml:space="preserve"> </w:t>
      </w:r>
      <w:r w:rsidRPr="005F727F" w:rsidR="00957C12">
        <w:rPr>
          <w:rFonts w:ascii="Times New Roman" w:hAnsi="Times New Roman" w:cs="Times New Roman"/>
          <w:color w:val="auto"/>
        </w:rPr>
        <w:t xml:space="preserve">giving </w:t>
      </w:r>
      <w:r w:rsidRPr="005F727F" w:rsidR="00D53D67">
        <w:rPr>
          <w:rFonts w:ascii="Times New Roman" w:hAnsi="Times New Roman" w:cs="Times New Roman"/>
          <w:color w:val="auto"/>
        </w:rPr>
        <w:t xml:space="preserve">MSHA </w:t>
      </w:r>
      <w:r w:rsidRPr="005F727F">
        <w:rPr>
          <w:rFonts w:ascii="Times New Roman" w:hAnsi="Times New Roman" w:cs="Times New Roman"/>
          <w:color w:val="auto"/>
        </w:rPr>
        <w:t xml:space="preserve">written </w:t>
      </w:r>
      <w:r w:rsidRPr="005F727F" w:rsidR="00957C12">
        <w:rPr>
          <w:rFonts w:ascii="Times New Roman" w:hAnsi="Times New Roman" w:cs="Times New Roman"/>
          <w:color w:val="auto"/>
        </w:rPr>
        <w:t>notice</w:t>
      </w:r>
      <w:r w:rsidRPr="005F727F" w:rsidR="00D53D67">
        <w:rPr>
          <w:rFonts w:ascii="Times New Roman" w:hAnsi="Times New Roman" w:cs="Times New Roman"/>
          <w:color w:val="auto"/>
        </w:rPr>
        <w:t>s</w:t>
      </w:r>
      <w:r w:rsidRPr="005F727F" w:rsidR="00957C12">
        <w:rPr>
          <w:rFonts w:ascii="Times New Roman" w:hAnsi="Times New Roman" w:cs="Times New Roman"/>
          <w:color w:val="auto"/>
        </w:rPr>
        <w:t xml:space="preserve"> of hazardous conditions</w:t>
      </w:r>
      <w:r w:rsidRPr="005F727F" w:rsidR="00D53D67">
        <w:rPr>
          <w:rFonts w:ascii="Times New Roman" w:hAnsi="Times New Roman" w:cs="Times New Roman"/>
          <w:color w:val="auto"/>
        </w:rPr>
        <w:t>, including violation</w:t>
      </w:r>
      <w:r w:rsidRPr="005F727F" w:rsidR="00A61926">
        <w:rPr>
          <w:rFonts w:ascii="Times New Roman" w:hAnsi="Times New Roman" w:cs="Times New Roman"/>
          <w:color w:val="auto"/>
        </w:rPr>
        <w:t>s</w:t>
      </w:r>
      <w:r w:rsidRPr="005F727F" w:rsidR="00D53D67">
        <w:rPr>
          <w:rFonts w:ascii="Times New Roman" w:hAnsi="Times New Roman" w:cs="Times New Roman"/>
          <w:color w:val="auto"/>
        </w:rPr>
        <w:t xml:space="preserve"> of the Mine Act or a mandatory health or safety standard exists, or an imminent danger</w:t>
      </w:r>
      <w:r w:rsidRPr="005F727F" w:rsidR="00957C12">
        <w:rPr>
          <w:rFonts w:ascii="Times New Roman" w:hAnsi="Times New Roman" w:cs="Times New Roman"/>
          <w:color w:val="auto"/>
        </w:rPr>
        <w:t xml:space="preserve">; </w:t>
      </w:r>
      <w:r w:rsidR="0082010E">
        <w:rPr>
          <w:rFonts w:ascii="Times New Roman" w:hAnsi="Times New Roman" w:cs="Times New Roman"/>
          <w:color w:val="auto"/>
        </w:rPr>
        <w:t>and</w:t>
      </w:r>
    </w:p>
    <w:p w:rsidR="003B2885" w14:paraId="1947D2C3" w14:textId="11814BA6">
      <w:pPr>
        <w:widowControl/>
        <w:autoSpaceDE/>
        <w:autoSpaceDN/>
        <w:adjustRightInd/>
        <w:spacing w:after="160" w:line="259" w:lineRule="auto"/>
        <w:rPr>
          <w:rFonts w:ascii="Times New Roman" w:hAnsi="Times New Roman"/>
        </w:rPr>
      </w:pPr>
    </w:p>
    <w:p w:rsidR="00BE45B4" w:rsidRPr="005F727F" w:rsidP="00D53D67" w14:paraId="2CAD52A1" w14:textId="3C8903C5">
      <w:pPr>
        <w:pStyle w:val="Default"/>
        <w:numPr>
          <w:ilvl w:val="0"/>
          <w:numId w:val="13"/>
        </w:numPr>
        <w:rPr>
          <w:rFonts w:ascii="Times New Roman" w:hAnsi="Times New Roman" w:cs="Times New Roman"/>
          <w:color w:val="auto"/>
        </w:rPr>
      </w:pPr>
      <w:r w:rsidRPr="005F727F">
        <w:rPr>
          <w:rFonts w:ascii="Times New Roman" w:hAnsi="Times New Roman" w:cs="Times New Roman"/>
          <w:color w:val="auto"/>
        </w:rPr>
        <w:t xml:space="preserve">MSHA </w:t>
      </w:r>
      <w:r w:rsidRPr="005F727F" w:rsidR="00D53D67">
        <w:rPr>
          <w:rFonts w:ascii="Times New Roman" w:hAnsi="Times New Roman" w:cs="Times New Roman"/>
          <w:color w:val="auto"/>
        </w:rPr>
        <w:t>processing</w:t>
      </w:r>
      <w:r w:rsidRPr="005F727F" w:rsidR="00D53D67">
        <w:rPr>
          <w:rFonts w:ascii="Times New Roman" w:hAnsi="Times New Roman" w:cs="Times New Roman"/>
          <w:color w:val="auto"/>
        </w:rPr>
        <w:t xml:space="preserve"> complaints of hazardous conditions, including </w:t>
      </w:r>
      <w:r w:rsidRPr="005F727F">
        <w:rPr>
          <w:rFonts w:ascii="Times New Roman" w:hAnsi="Times New Roman" w:cs="Times New Roman"/>
          <w:color w:val="auto"/>
        </w:rPr>
        <w:t>providing notice of negative finding</w:t>
      </w:r>
      <w:r w:rsidR="009F6B16">
        <w:rPr>
          <w:rFonts w:ascii="Times New Roman" w:hAnsi="Times New Roman" w:cs="Times New Roman"/>
          <w:color w:val="auto"/>
        </w:rPr>
        <w:t>s</w:t>
      </w:r>
      <w:r w:rsidRPr="005F727F" w:rsidR="00593123">
        <w:rPr>
          <w:rFonts w:ascii="Times New Roman" w:hAnsi="Times New Roman" w:cs="Times New Roman"/>
          <w:color w:val="auto"/>
        </w:rPr>
        <w:t xml:space="preserve"> </w:t>
      </w:r>
      <w:r w:rsidRPr="005F727F" w:rsidR="00D53D67">
        <w:rPr>
          <w:rFonts w:ascii="Times New Roman" w:hAnsi="Times New Roman" w:cs="Times New Roman"/>
          <w:color w:val="auto"/>
        </w:rPr>
        <w:t>regarding</w:t>
      </w:r>
      <w:r w:rsidRPr="005F727F" w:rsidR="00593123">
        <w:rPr>
          <w:rFonts w:ascii="Times New Roman" w:hAnsi="Times New Roman" w:cs="Times New Roman"/>
          <w:color w:val="auto"/>
        </w:rPr>
        <w:t xml:space="preserve"> special inspectio</w:t>
      </w:r>
      <w:r w:rsidRPr="005F727F" w:rsidR="00D53D67">
        <w:rPr>
          <w:rFonts w:ascii="Times New Roman" w:hAnsi="Times New Roman" w:cs="Times New Roman"/>
          <w:color w:val="auto"/>
        </w:rPr>
        <w:t>ns</w:t>
      </w:r>
      <w:r w:rsidRPr="005F727F">
        <w:rPr>
          <w:rFonts w:ascii="Times New Roman" w:hAnsi="Times New Roman" w:cs="Times New Roman"/>
          <w:color w:val="auto"/>
        </w:rPr>
        <w:t xml:space="preserve"> </w:t>
      </w:r>
      <w:r w:rsidRPr="005F727F" w:rsidR="00957C12">
        <w:rPr>
          <w:rFonts w:ascii="Times New Roman" w:hAnsi="Times New Roman" w:cs="Times New Roman"/>
          <w:color w:val="auto"/>
        </w:rPr>
        <w:t>and</w:t>
      </w:r>
      <w:r w:rsidRPr="005F727F" w:rsidR="00D53D67">
        <w:rPr>
          <w:rFonts w:ascii="Times New Roman" w:hAnsi="Times New Roman" w:cs="Times New Roman"/>
          <w:color w:val="auto"/>
        </w:rPr>
        <w:t xml:space="preserve"> statements of final decision</w:t>
      </w:r>
      <w:r w:rsidR="009F6B16">
        <w:rPr>
          <w:rFonts w:ascii="Times New Roman" w:hAnsi="Times New Roman" w:cs="Times New Roman"/>
          <w:color w:val="auto"/>
        </w:rPr>
        <w:t>s</w:t>
      </w:r>
      <w:r w:rsidRPr="005F727F" w:rsidR="00D53D67">
        <w:rPr>
          <w:rFonts w:ascii="Times New Roman" w:hAnsi="Times New Roman" w:cs="Times New Roman"/>
          <w:color w:val="auto"/>
        </w:rPr>
        <w:t xml:space="preserve"> regarding </w:t>
      </w:r>
      <w:bookmarkEnd w:id="9"/>
      <w:r w:rsidRPr="005F727F" w:rsidR="00957C12">
        <w:rPr>
          <w:rFonts w:ascii="Times New Roman" w:hAnsi="Times New Roman" w:cs="Times New Roman"/>
          <w:color w:val="auto"/>
        </w:rPr>
        <w:t>informal review</w:t>
      </w:r>
      <w:r w:rsidRPr="005F727F" w:rsidR="00D53D67">
        <w:rPr>
          <w:rFonts w:ascii="Times New Roman" w:hAnsi="Times New Roman" w:cs="Times New Roman"/>
          <w:color w:val="auto"/>
        </w:rPr>
        <w:t>s</w:t>
      </w:r>
      <w:r w:rsidRPr="005F727F" w:rsidR="00957C12">
        <w:rPr>
          <w:rFonts w:ascii="Times New Roman" w:hAnsi="Times New Roman" w:cs="Times New Roman"/>
          <w:color w:val="auto"/>
        </w:rPr>
        <w:t>.</w:t>
      </w:r>
    </w:p>
    <w:bookmarkEnd w:id="5"/>
    <w:p w:rsidR="00C73040" w:rsidRPr="005F727F" w:rsidP="00052BD8" w14:paraId="66A14350" w14:textId="77777777">
      <w:pPr>
        <w:pStyle w:val="Default"/>
        <w:rPr>
          <w:rFonts w:ascii="Times New Roman" w:hAnsi="Times New Roman" w:cs="Times New Roman"/>
          <w:color w:val="auto"/>
        </w:rPr>
      </w:pPr>
    </w:p>
    <w:p w:rsidR="00C73040" w:rsidRPr="005F727F" w:rsidP="007346D2" w14:paraId="44D6D407" w14:textId="3209CA6F">
      <w:pPr>
        <w:pStyle w:val="Default"/>
        <w:rPr>
          <w:rFonts w:ascii="Times New Roman" w:hAnsi="Times New Roman" w:cs="Times New Roman"/>
          <w:b/>
          <w:bCs/>
          <w:color w:val="auto"/>
        </w:rPr>
      </w:pPr>
      <w:r>
        <w:rPr>
          <w:rFonts w:ascii="Times New Roman" w:hAnsi="Times New Roman" w:cs="Times New Roman"/>
          <w:b/>
          <w:bCs/>
          <w:color w:val="auto"/>
        </w:rPr>
        <w:t>I.</w:t>
      </w:r>
      <w:r w:rsidRPr="005F727F">
        <w:rPr>
          <w:rFonts w:ascii="Times New Roman" w:hAnsi="Times New Roman" w:cs="Times New Roman"/>
          <w:b/>
          <w:bCs/>
          <w:color w:val="auto"/>
        </w:rPr>
        <w:t xml:space="preserve"> Miners</w:t>
      </w:r>
      <w:r w:rsidRPr="005F727F" w:rsidR="00593123">
        <w:rPr>
          <w:rFonts w:ascii="Times New Roman" w:hAnsi="Times New Roman" w:cs="Times New Roman"/>
          <w:b/>
          <w:bCs/>
          <w:color w:val="auto"/>
        </w:rPr>
        <w:t xml:space="preserve"> or Miners’ Representatives</w:t>
      </w:r>
      <w:r w:rsidRPr="005F727F" w:rsidR="00593123">
        <w:rPr>
          <w:rFonts w:ascii="Times New Roman" w:hAnsi="Times New Roman" w:cs="Times New Roman"/>
          <w:color w:val="auto"/>
        </w:rPr>
        <w:t xml:space="preserve"> </w:t>
      </w:r>
      <w:r w:rsidRPr="005F727F" w:rsidR="00723584">
        <w:rPr>
          <w:rFonts w:ascii="Times New Roman" w:hAnsi="Times New Roman" w:cs="Times New Roman"/>
          <w:b/>
          <w:bCs/>
          <w:color w:val="auto"/>
        </w:rPr>
        <w:t>G</w:t>
      </w:r>
      <w:r w:rsidRPr="005F727F" w:rsidR="00EB5475">
        <w:rPr>
          <w:rFonts w:ascii="Times New Roman" w:hAnsi="Times New Roman" w:cs="Times New Roman"/>
          <w:b/>
          <w:bCs/>
          <w:color w:val="auto"/>
        </w:rPr>
        <w:t xml:space="preserve">iving </w:t>
      </w:r>
      <w:r w:rsidRPr="005F727F" w:rsidR="00723584">
        <w:rPr>
          <w:rFonts w:ascii="Times New Roman" w:hAnsi="Times New Roman" w:cs="Times New Roman"/>
          <w:b/>
          <w:bCs/>
          <w:color w:val="auto"/>
        </w:rPr>
        <w:t xml:space="preserve">Notice </w:t>
      </w:r>
      <w:r w:rsidRPr="005F727F" w:rsidR="000D153F">
        <w:rPr>
          <w:rFonts w:ascii="Times New Roman" w:hAnsi="Times New Roman" w:cs="Times New Roman"/>
          <w:b/>
          <w:bCs/>
          <w:color w:val="auto"/>
        </w:rPr>
        <w:t>o</w:t>
      </w:r>
      <w:r w:rsidRPr="005F727F" w:rsidR="00723584">
        <w:rPr>
          <w:rFonts w:ascii="Times New Roman" w:hAnsi="Times New Roman" w:cs="Times New Roman"/>
          <w:b/>
          <w:bCs/>
          <w:color w:val="auto"/>
        </w:rPr>
        <w:t>f Hazardous Conditions</w:t>
      </w:r>
      <w:r w:rsidRPr="005F727F" w:rsidR="000D153F">
        <w:rPr>
          <w:rFonts w:ascii="Times New Roman" w:hAnsi="Times New Roman" w:cs="Times New Roman"/>
          <w:b/>
          <w:bCs/>
          <w:color w:val="auto"/>
        </w:rPr>
        <w:t xml:space="preserve"> to MSHA</w:t>
      </w:r>
    </w:p>
    <w:p w:rsidR="00C80172" w:rsidRPr="005F727F" w:rsidP="00C80172" w14:paraId="4DE606D8" w14:textId="77777777">
      <w:pPr>
        <w:pStyle w:val="Default"/>
        <w:rPr>
          <w:rFonts w:ascii="Times New Roman" w:hAnsi="Times New Roman" w:cs="Times New Roman"/>
          <w:color w:val="auto"/>
        </w:rPr>
      </w:pPr>
    </w:p>
    <w:p w:rsidR="00BA65AD" w:rsidRPr="005F727F" w:rsidP="00C80172" w14:paraId="4DFCA24A" w14:textId="1A738522">
      <w:pPr>
        <w:pStyle w:val="Default"/>
        <w:rPr>
          <w:rFonts w:ascii="Times New Roman" w:hAnsi="Times New Roman" w:cs="Times New Roman"/>
          <w:color w:val="auto"/>
          <w:u w:val="single"/>
        </w:rPr>
      </w:pPr>
      <w:bookmarkStart w:id="10" w:name="_Hlk195172381"/>
      <w:r w:rsidRPr="005F727F">
        <w:rPr>
          <w:rFonts w:ascii="Times New Roman" w:hAnsi="Times New Roman" w:cs="Times New Roman"/>
          <w:color w:val="auto"/>
          <w:u w:val="single"/>
        </w:rPr>
        <w:t>Special Inspection</w:t>
      </w:r>
      <w:r w:rsidRPr="005F727F" w:rsidR="005F4E7F">
        <w:rPr>
          <w:rFonts w:ascii="Times New Roman" w:hAnsi="Times New Roman" w:cs="Times New Roman"/>
          <w:color w:val="auto"/>
          <w:u w:val="single"/>
        </w:rPr>
        <w:t>s</w:t>
      </w:r>
    </w:p>
    <w:p w:rsidR="001B5D7B" w:rsidRPr="005F727F" w:rsidP="00473D1D" w14:paraId="7D3327D9" w14:textId="77777777">
      <w:pPr>
        <w:pStyle w:val="Default"/>
        <w:rPr>
          <w:rFonts w:ascii="Times New Roman" w:hAnsi="Times New Roman" w:cs="Times New Roman"/>
          <w:color w:val="auto"/>
        </w:rPr>
      </w:pPr>
      <w:bookmarkStart w:id="11" w:name="_Hlk184295578"/>
    </w:p>
    <w:p w:rsidR="000D153F" w:rsidRPr="005F727F" w:rsidP="00473D1D" w14:paraId="0E393C0B" w14:textId="07E04B9C">
      <w:pPr>
        <w:pStyle w:val="Default"/>
        <w:rPr>
          <w:rFonts w:ascii="Times New Roman" w:hAnsi="Times New Roman" w:cs="Times New Roman"/>
          <w:color w:val="auto"/>
        </w:rPr>
      </w:pPr>
      <w:bookmarkStart w:id="12" w:name="_Hlk202877077"/>
      <w:r w:rsidRPr="005F727F">
        <w:rPr>
          <w:rFonts w:ascii="Times New Roman" w:hAnsi="Times New Roman" w:cs="Times New Roman"/>
          <w:color w:val="auto"/>
        </w:rPr>
        <w:t>Under 30 CFR 43.4</w:t>
      </w:r>
      <w:bookmarkEnd w:id="11"/>
      <w:r w:rsidRPr="005F727F" w:rsidR="002B2DAA">
        <w:rPr>
          <w:rFonts w:ascii="Times New Roman" w:hAnsi="Times New Roman" w:cs="Times New Roman"/>
          <w:color w:val="auto"/>
        </w:rPr>
        <w:t>(a)</w:t>
      </w:r>
      <w:r w:rsidRPr="005F727F" w:rsidR="00E6128F">
        <w:rPr>
          <w:rFonts w:ascii="Times New Roman" w:hAnsi="Times New Roman" w:cs="Times New Roman"/>
          <w:color w:val="auto"/>
        </w:rPr>
        <w:t>,</w:t>
      </w:r>
      <w:r w:rsidRPr="005F727F" w:rsidR="002B2DAA">
        <w:rPr>
          <w:rFonts w:ascii="Times New Roman" w:hAnsi="Times New Roman" w:cs="Times New Roman"/>
          <w:color w:val="auto"/>
        </w:rPr>
        <w:t xml:space="preserve"> </w:t>
      </w:r>
      <w:r w:rsidRPr="005F727F">
        <w:rPr>
          <w:rFonts w:ascii="Times New Roman" w:hAnsi="Times New Roman" w:cs="Times New Roman"/>
          <w:color w:val="auto"/>
        </w:rPr>
        <w:t xml:space="preserve">a representative of miners or </w:t>
      </w:r>
      <w:r w:rsidRPr="005F727F" w:rsidR="00BA65AD">
        <w:rPr>
          <w:rFonts w:ascii="Times New Roman" w:hAnsi="Times New Roman" w:cs="Times New Roman"/>
          <w:color w:val="auto"/>
        </w:rPr>
        <w:t xml:space="preserve">a miner </w:t>
      </w:r>
      <w:r w:rsidRPr="005F727F">
        <w:rPr>
          <w:rFonts w:ascii="Times New Roman" w:hAnsi="Times New Roman" w:cs="Times New Roman"/>
          <w:color w:val="auto"/>
        </w:rPr>
        <w:t xml:space="preserve">where there is no representative,  who has reasonable grounds to believe that a violation of the </w:t>
      </w:r>
      <w:r w:rsidRPr="005F727F" w:rsidR="00BA65AD">
        <w:rPr>
          <w:rFonts w:ascii="Times New Roman" w:hAnsi="Times New Roman" w:cs="Times New Roman"/>
          <w:color w:val="auto"/>
        </w:rPr>
        <w:t>Mine A</w:t>
      </w:r>
      <w:r w:rsidRPr="005F727F">
        <w:rPr>
          <w:rFonts w:ascii="Times New Roman" w:hAnsi="Times New Roman" w:cs="Times New Roman"/>
          <w:color w:val="auto"/>
        </w:rPr>
        <w:t xml:space="preserve">ct or a mandatory health or safety standard exists, or that an imminent danger exists, may obtain </w:t>
      </w:r>
      <w:r w:rsidRPr="005F727F" w:rsidR="002129DC">
        <w:rPr>
          <w:rFonts w:ascii="Times New Roman" w:hAnsi="Times New Roman" w:cs="Times New Roman"/>
          <w:color w:val="auto"/>
        </w:rPr>
        <w:t xml:space="preserve">a special inspection by giving notice to the Secretary or any authorized representative of the Secretary of </w:t>
      </w:r>
      <w:r w:rsidRPr="005F727F" w:rsidR="002B2DAA">
        <w:rPr>
          <w:rFonts w:ascii="Times New Roman" w:hAnsi="Times New Roman" w:cs="Times New Roman"/>
          <w:color w:val="auto"/>
        </w:rPr>
        <w:t>a</w:t>
      </w:r>
      <w:r w:rsidRPr="005F727F" w:rsidR="002129DC">
        <w:rPr>
          <w:rFonts w:ascii="Times New Roman" w:hAnsi="Times New Roman" w:cs="Times New Roman"/>
          <w:color w:val="auto"/>
        </w:rPr>
        <w:t xml:space="preserve"> violation or danger</w:t>
      </w:r>
      <w:r w:rsidRPr="005F727F">
        <w:rPr>
          <w:rFonts w:ascii="Times New Roman" w:hAnsi="Times New Roman" w:cs="Times New Roman"/>
          <w:color w:val="auto"/>
        </w:rPr>
        <w:t>.</w:t>
      </w:r>
    </w:p>
    <w:p w:rsidR="00C80172" w:rsidRPr="005F727F" w:rsidP="00473D1D" w14:paraId="6DBB4997" w14:textId="6592A48B">
      <w:pPr>
        <w:pStyle w:val="Default"/>
        <w:rPr>
          <w:rFonts w:ascii="Times New Roman" w:hAnsi="Times New Roman" w:cs="Times New Roman"/>
          <w:color w:val="auto"/>
        </w:rPr>
      </w:pPr>
    </w:p>
    <w:p w:rsidR="00593123" w:rsidRPr="005F727F" w:rsidP="00473D1D" w14:paraId="058F3DE4" w14:textId="03DA20FB">
      <w:pPr>
        <w:pStyle w:val="Default"/>
        <w:rPr>
          <w:rFonts w:ascii="Times New Roman" w:hAnsi="Times New Roman" w:cs="Times New Roman"/>
          <w:color w:val="auto"/>
        </w:rPr>
      </w:pPr>
      <w:r w:rsidRPr="005F727F">
        <w:rPr>
          <w:rFonts w:ascii="Times New Roman" w:hAnsi="Times New Roman" w:cs="Times New Roman"/>
          <w:color w:val="auto"/>
        </w:rPr>
        <w:t>Under 30 CFR 43.4</w:t>
      </w:r>
      <w:r w:rsidRPr="005F727F" w:rsidR="002B2DAA">
        <w:rPr>
          <w:rFonts w:ascii="Times New Roman" w:hAnsi="Times New Roman" w:cs="Times New Roman"/>
          <w:color w:val="auto"/>
        </w:rPr>
        <w:t>(b)</w:t>
      </w:r>
      <w:r w:rsidRPr="005F727F">
        <w:rPr>
          <w:rFonts w:ascii="Times New Roman" w:hAnsi="Times New Roman" w:cs="Times New Roman"/>
          <w:color w:val="auto"/>
        </w:rPr>
        <w:t>,</w:t>
      </w:r>
      <w:r w:rsidRPr="005F727F" w:rsidR="002B2DAA">
        <w:rPr>
          <w:rFonts w:ascii="Times New Roman" w:hAnsi="Times New Roman" w:cs="Times New Roman"/>
          <w:color w:val="auto"/>
        </w:rPr>
        <w:t xml:space="preserve"> </w:t>
      </w:r>
      <w:r w:rsidRPr="005F727F">
        <w:rPr>
          <w:rFonts w:ascii="Times New Roman" w:hAnsi="Times New Roman" w:cs="Times New Roman"/>
          <w:color w:val="auto"/>
        </w:rPr>
        <w:t>t</w:t>
      </w:r>
      <w:r w:rsidRPr="005F727F" w:rsidR="002B2DAA">
        <w:rPr>
          <w:rFonts w:ascii="Times New Roman" w:hAnsi="Times New Roman" w:cs="Times New Roman"/>
          <w:color w:val="auto"/>
        </w:rPr>
        <w:t>he notice must s</w:t>
      </w:r>
      <w:r w:rsidRPr="005F727F">
        <w:rPr>
          <w:rFonts w:ascii="Times New Roman" w:hAnsi="Times New Roman" w:cs="Times New Roman"/>
          <w:color w:val="auto"/>
        </w:rPr>
        <w:t>et forth</w:t>
      </w:r>
      <w:r w:rsidRPr="005F727F" w:rsidR="002B2DAA">
        <w:rPr>
          <w:rFonts w:ascii="Times New Roman" w:hAnsi="Times New Roman" w:cs="Times New Roman"/>
          <w:color w:val="auto"/>
        </w:rPr>
        <w:t xml:space="preserve"> the alleged violation or imminent danger </w:t>
      </w:r>
      <w:r w:rsidRPr="005F727F" w:rsidR="00A61926">
        <w:rPr>
          <w:rFonts w:ascii="Times New Roman" w:hAnsi="Times New Roman" w:cs="Times New Roman"/>
          <w:color w:val="auto"/>
        </w:rPr>
        <w:t>as well as</w:t>
      </w:r>
      <w:r w:rsidRPr="005F727F" w:rsidR="002B2DAA">
        <w:rPr>
          <w:rFonts w:ascii="Times New Roman" w:hAnsi="Times New Roman" w:cs="Times New Roman"/>
          <w:color w:val="auto"/>
        </w:rPr>
        <w:t xml:space="preserve"> the location of </w:t>
      </w:r>
      <w:r w:rsidRPr="005F727F">
        <w:rPr>
          <w:rFonts w:ascii="Times New Roman" w:hAnsi="Times New Roman" w:cs="Times New Roman"/>
          <w:color w:val="auto"/>
        </w:rPr>
        <w:t xml:space="preserve">the </w:t>
      </w:r>
      <w:r w:rsidRPr="005F727F" w:rsidR="002B2DAA">
        <w:rPr>
          <w:rFonts w:ascii="Times New Roman" w:hAnsi="Times New Roman" w:cs="Times New Roman"/>
          <w:color w:val="auto"/>
        </w:rPr>
        <w:t xml:space="preserve">violation or danger and must be </w:t>
      </w:r>
      <w:r w:rsidRPr="005F727F" w:rsidR="002B2DAA">
        <w:rPr>
          <w:rFonts w:ascii="Times New Roman" w:hAnsi="Times New Roman" w:cs="Times New Roman"/>
          <w:color w:val="auto"/>
        </w:rPr>
        <w:t>in writing signed</w:t>
      </w:r>
      <w:r w:rsidRPr="005F727F" w:rsidR="002B2DAA">
        <w:rPr>
          <w:rFonts w:ascii="Times New Roman" w:hAnsi="Times New Roman" w:cs="Times New Roman"/>
          <w:color w:val="auto"/>
        </w:rPr>
        <w:t xml:space="preserve"> by the representative of miners or </w:t>
      </w:r>
      <w:r w:rsidR="009F6B16">
        <w:rPr>
          <w:rFonts w:ascii="Times New Roman" w:hAnsi="Times New Roman" w:cs="Times New Roman"/>
          <w:color w:val="auto"/>
        </w:rPr>
        <w:t xml:space="preserve">the </w:t>
      </w:r>
      <w:r w:rsidRPr="005F727F" w:rsidR="002B2DAA">
        <w:rPr>
          <w:rFonts w:ascii="Times New Roman" w:hAnsi="Times New Roman" w:cs="Times New Roman"/>
          <w:color w:val="auto"/>
        </w:rPr>
        <w:t xml:space="preserve">miner giving </w:t>
      </w:r>
      <w:r w:rsidRPr="005F727F" w:rsidR="007E14BC">
        <w:rPr>
          <w:rFonts w:ascii="Times New Roman" w:hAnsi="Times New Roman" w:cs="Times New Roman"/>
          <w:color w:val="auto"/>
        </w:rPr>
        <w:t xml:space="preserve">the </w:t>
      </w:r>
      <w:r w:rsidRPr="005F727F" w:rsidR="002B2DAA">
        <w:rPr>
          <w:rFonts w:ascii="Times New Roman" w:hAnsi="Times New Roman" w:cs="Times New Roman"/>
          <w:color w:val="auto"/>
        </w:rPr>
        <w:t xml:space="preserve">notice. </w:t>
      </w:r>
    </w:p>
    <w:p w:rsidR="00593123" w:rsidRPr="005F727F" w:rsidP="00473D1D" w14:paraId="5070DB5D" w14:textId="77777777">
      <w:pPr>
        <w:pStyle w:val="Default"/>
        <w:rPr>
          <w:rFonts w:ascii="Times New Roman" w:hAnsi="Times New Roman" w:cs="Times New Roman"/>
          <w:color w:val="auto"/>
        </w:rPr>
      </w:pPr>
    </w:p>
    <w:p w:rsidR="00052BD8" w:rsidRPr="005F727F" w:rsidP="00473D1D" w14:paraId="0A1F339B" w14:textId="2E6F6892">
      <w:pPr>
        <w:pStyle w:val="Default"/>
        <w:rPr>
          <w:rFonts w:ascii="Times New Roman" w:hAnsi="Times New Roman" w:cs="Times New Roman"/>
          <w:color w:val="auto"/>
        </w:rPr>
      </w:pPr>
      <w:r w:rsidRPr="005F727F">
        <w:rPr>
          <w:rFonts w:ascii="Times New Roman" w:hAnsi="Times New Roman" w:cs="Times New Roman"/>
          <w:color w:val="auto"/>
        </w:rPr>
        <w:t>Under 30 CFR 43.4</w:t>
      </w:r>
      <w:r w:rsidRPr="005F727F" w:rsidR="002B2DAA">
        <w:rPr>
          <w:rFonts w:ascii="Times New Roman" w:hAnsi="Times New Roman" w:cs="Times New Roman"/>
          <w:color w:val="auto"/>
        </w:rPr>
        <w:t>(c)</w:t>
      </w:r>
      <w:r w:rsidRPr="005F727F">
        <w:rPr>
          <w:rFonts w:ascii="Times New Roman" w:hAnsi="Times New Roman" w:cs="Times New Roman"/>
          <w:color w:val="auto"/>
        </w:rPr>
        <w:t>,</w:t>
      </w:r>
      <w:r w:rsidRPr="005F727F" w:rsidR="002B2DAA">
        <w:rPr>
          <w:rFonts w:ascii="Times New Roman" w:hAnsi="Times New Roman" w:cs="Times New Roman"/>
          <w:color w:val="auto"/>
        </w:rPr>
        <w:t xml:space="preserve"> </w:t>
      </w:r>
      <w:r w:rsidRPr="005F727F">
        <w:rPr>
          <w:rFonts w:ascii="Times New Roman" w:hAnsi="Times New Roman" w:cs="Times New Roman"/>
          <w:color w:val="auto"/>
        </w:rPr>
        <w:t>a</w:t>
      </w:r>
      <w:r w:rsidRPr="005F727F" w:rsidR="002B2DAA">
        <w:rPr>
          <w:rFonts w:ascii="Times New Roman" w:hAnsi="Times New Roman" w:cs="Times New Roman"/>
          <w:color w:val="auto"/>
        </w:rPr>
        <w:t xml:space="preserve"> copy of </w:t>
      </w:r>
      <w:r w:rsidRPr="005F727F" w:rsidR="007E14BC">
        <w:rPr>
          <w:rFonts w:ascii="Times New Roman" w:hAnsi="Times New Roman" w:cs="Times New Roman"/>
          <w:color w:val="auto"/>
        </w:rPr>
        <w:t>the</w:t>
      </w:r>
      <w:r w:rsidRPr="005F727F" w:rsidR="002B2DAA">
        <w:rPr>
          <w:rFonts w:ascii="Times New Roman" w:hAnsi="Times New Roman" w:cs="Times New Roman"/>
          <w:color w:val="auto"/>
        </w:rPr>
        <w:t xml:space="preserve"> written notice must be provided to the operator or his agent by the Secretary or his authorized representative no later than the time that the inspection begins. In addition, if the notice indicates that an imminent danger exists, the operator or his agent </w:t>
      </w:r>
      <w:r w:rsidRPr="005F727F" w:rsidR="00CA5854">
        <w:rPr>
          <w:rFonts w:ascii="Times New Roman" w:hAnsi="Times New Roman" w:cs="Times New Roman"/>
          <w:color w:val="auto"/>
        </w:rPr>
        <w:t>must</w:t>
      </w:r>
      <w:r w:rsidRPr="005F727F" w:rsidR="002B2DAA">
        <w:rPr>
          <w:rFonts w:ascii="Times New Roman" w:hAnsi="Times New Roman" w:cs="Times New Roman"/>
          <w:color w:val="auto"/>
        </w:rPr>
        <w:t xml:space="preserve"> be notified as quickly as possible of the alleged danger. The name of the person giving </w:t>
      </w:r>
      <w:r w:rsidRPr="005F727F" w:rsidR="007E14BC">
        <w:rPr>
          <w:rFonts w:ascii="Times New Roman" w:hAnsi="Times New Roman" w:cs="Times New Roman"/>
          <w:color w:val="auto"/>
        </w:rPr>
        <w:t xml:space="preserve">the </w:t>
      </w:r>
      <w:r w:rsidRPr="005F727F" w:rsidR="002B2DAA">
        <w:rPr>
          <w:rFonts w:ascii="Times New Roman" w:hAnsi="Times New Roman" w:cs="Times New Roman"/>
          <w:color w:val="auto"/>
        </w:rPr>
        <w:t xml:space="preserve">notice and the names of any individual miners referred to </w:t>
      </w:r>
      <w:r w:rsidRPr="005F727F" w:rsidR="00A61926">
        <w:rPr>
          <w:rFonts w:ascii="Times New Roman" w:hAnsi="Times New Roman" w:cs="Times New Roman"/>
          <w:color w:val="auto"/>
        </w:rPr>
        <w:t xml:space="preserve">in the notice </w:t>
      </w:r>
      <w:r w:rsidRPr="005F727F" w:rsidR="007E14BC">
        <w:rPr>
          <w:rFonts w:ascii="Times New Roman" w:hAnsi="Times New Roman" w:cs="Times New Roman"/>
          <w:color w:val="auto"/>
        </w:rPr>
        <w:t>can</w:t>
      </w:r>
      <w:r w:rsidRPr="005F727F" w:rsidR="002B2DAA">
        <w:rPr>
          <w:rFonts w:ascii="Times New Roman" w:hAnsi="Times New Roman" w:cs="Times New Roman"/>
          <w:color w:val="auto"/>
        </w:rPr>
        <w:t>not appear in the copy of the written notice or in a notification provided to the operator.</w:t>
      </w:r>
    </w:p>
    <w:bookmarkEnd w:id="12"/>
    <w:p w:rsidR="00593123" w:rsidRPr="005F727F" w:rsidP="00911B37" w14:paraId="3B3B7DE6" w14:textId="77777777">
      <w:pPr>
        <w:widowControl/>
        <w:autoSpaceDE/>
        <w:autoSpaceDN/>
        <w:adjustRightInd/>
        <w:rPr>
          <w:rFonts w:ascii="Times New Roman" w:hAnsi="Times New Roman"/>
        </w:rPr>
      </w:pPr>
    </w:p>
    <w:p w:rsidR="00BA65AD" w:rsidRPr="005F727F" w:rsidP="00BA65AD" w14:paraId="1C5D6D72" w14:textId="42CF04D1">
      <w:pPr>
        <w:pStyle w:val="Default"/>
        <w:rPr>
          <w:rFonts w:ascii="Times New Roman" w:hAnsi="Times New Roman" w:cs="Times New Roman"/>
          <w:color w:val="auto"/>
          <w:u w:val="single"/>
        </w:rPr>
      </w:pPr>
      <w:r w:rsidRPr="005F727F">
        <w:rPr>
          <w:rFonts w:ascii="Times New Roman" w:hAnsi="Times New Roman" w:cs="Times New Roman"/>
          <w:color w:val="auto"/>
          <w:u w:val="single"/>
        </w:rPr>
        <w:t>Informal Review</w:t>
      </w:r>
      <w:r w:rsidRPr="005F727F" w:rsidR="005F4E7F">
        <w:rPr>
          <w:rFonts w:ascii="Times New Roman" w:hAnsi="Times New Roman" w:cs="Times New Roman"/>
          <w:color w:val="auto"/>
          <w:u w:val="single"/>
        </w:rPr>
        <w:t>s</w:t>
      </w:r>
    </w:p>
    <w:p w:rsidR="00BA65AD" w:rsidRPr="005F727F" w:rsidP="00911B37" w14:paraId="66D39935" w14:textId="77777777">
      <w:pPr>
        <w:widowControl/>
        <w:autoSpaceDE/>
        <w:autoSpaceDN/>
        <w:adjustRightInd/>
        <w:rPr>
          <w:rFonts w:ascii="Times New Roman" w:hAnsi="Times New Roman"/>
        </w:rPr>
      </w:pPr>
    </w:p>
    <w:p w:rsidR="00BA65AD" w:rsidRPr="005F727F" w:rsidP="00BA65AD" w14:paraId="20FB84B2" w14:textId="1FBFF205">
      <w:pPr>
        <w:pStyle w:val="Default"/>
        <w:rPr>
          <w:rFonts w:ascii="Times New Roman" w:hAnsi="Times New Roman" w:cs="Times New Roman"/>
          <w:color w:val="auto"/>
        </w:rPr>
      </w:pPr>
      <w:bookmarkStart w:id="13" w:name="_Hlk202877168"/>
      <w:r w:rsidRPr="005F727F">
        <w:rPr>
          <w:rFonts w:ascii="Times New Roman" w:hAnsi="Times New Roman" w:cs="Times New Roman"/>
          <w:color w:val="auto"/>
        </w:rPr>
        <w:t>Under 30 CFR 43.7(a), where the authorized representative or the Secretary refuse</w:t>
      </w:r>
      <w:r w:rsidRPr="005F727F" w:rsidR="00A61926">
        <w:rPr>
          <w:rFonts w:ascii="Times New Roman" w:hAnsi="Times New Roman" w:cs="Times New Roman"/>
          <w:color w:val="auto"/>
        </w:rPr>
        <w:t>s</w:t>
      </w:r>
      <w:r w:rsidRPr="005F727F">
        <w:rPr>
          <w:rFonts w:ascii="Times New Roman" w:hAnsi="Times New Roman" w:cs="Times New Roman"/>
          <w:color w:val="auto"/>
        </w:rPr>
        <w:t xml:space="preserve"> to issue a citation or order with respect to the alleged violation or imminent danger, the representative of miners or </w:t>
      </w:r>
      <w:r w:rsidR="009F6B16">
        <w:rPr>
          <w:rFonts w:ascii="Times New Roman" w:hAnsi="Times New Roman" w:cs="Times New Roman"/>
          <w:color w:val="auto"/>
        </w:rPr>
        <w:t xml:space="preserve">the </w:t>
      </w:r>
      <w:r w:rsidRPr="005F727F">
        <w:rPr>
          <w:rFonts w:ascii="Times New Roman" w:hAnsi="Times New Roman" w:cs="Times New Roman"/>
          <w:color w:val="auto"/>
        </w:rPr>
        <w:t>miner</w:t>
      </w:r>
      <w:r w:rsidRPr="005F727F" w:rsidR="00A61926">
        <w:rPr>
          <w:rFonts w:ascii="Times New Roman" w:hAnsi="Times New Roman" w:cs="Times New Roman"/>
          <w:color w:val="auto"/>
        </w:rPr>
        <w:t xml:space="preserve"> who provided the notice</w:t>
      </w:r>
      <w:r w:rsidRPr="005F727F">
        <w:rPr>
          <w:rFonts w:ascii="Times New Roman" w:hAnsi="Times New Roman" w:cs="Times New Roman"/>
          <w:color w:val="auto"/>
        </w:rPr>
        <w:t xml:space="preserve"> may obtain review of a refusal.</w:t>
      </w:r>
    </w:p>
    <w:p w:rsidR="00BA65AD" w:rsidRPr="005F727F" w:rsidP="00BA65AD" w14:paraId="6C1E611A" w14:textId="77777777">
      <w:pPr>
        <w:pStyle w:val="Default"/>
        <w:rPr>
          <w:rFonts w:ascii="Times New Roman" w:hAnsi="Times New Roman" w:cs="Times New Roman"/>
          <w:color w:val="auto"/>
        </w:rPr>
      </w:pPr>
    </w:p>
    <w:p w:rsidR="00BA65AD" w:rsidP="00BA65AD" w14:paraId="64800460" w14:textId="46B1E0EA">
      <w:pPr>
        <w:pStyle w:val="Default"/>
        <w:rPr>
          <w:rFonts w:ascii="Times New Roman" w:hAnsi="Times New Roman" w:cs="Times New Roman"/>
          <w:color w:val="auto"/>
        </w:rPr>
      </w:pPr>
      <w:r w:rsidRPr="005F727F">
        <w:rPr>
          <w:rFonts w:ascii="Times New Roman" w:hAnsi="Times New Roman" w:cs="Times New Roman"/>
          <w:color w:val="auto"/>
        </w:rPr>
        <w:t>Under 30 CFR 43.7(b), a request for informal review</w:t>
      </w:r>
      <w:r w:rsidRPr="005F727F" w:rsidR="00A61926">
        <w:rPr>
          <w:rFonts w:ascii="Times New Roman" w:hAnsi="Times New Roman" w:cs="Times New Roman"/>
          <w:color w:val="auto"/>
        </w:rPr>
        <w:t xml:space="preserve"> of a refusal to issue a citation</w:t>
      </w:r>
      <w:r w:rsidRPr="005F727F">
        <w:rPr>
          <w:rFonts w:ascii="Times New Roman" w:hAnsi="Times New Roman" w:cs="Times New Roman"/>
          <w:color w:val="auto"/>
        </w:rPr>
        <w:t xml:space="preserve"> </w:t>
      </w:r>
      <w:r w:rsidRPr="005F727F" w:rsidR="0085782E">
        <w:rPr>
          <w:rFonts w:ascii="Times New Roman" w:hAnsi="Times New Roman" w:cs="Times New Roman"/>
          <w:color w:val="auto"/>
        </w:rPr>
        <w:t xml:space="preserve">or withdrawal order </w:t>
      </w:r>
      <w:r w:rsidRPr="005F727F">
        <w:rPr>
          <w:rFonts w:ascii="Times New Roman" w:hAnsi="Times New Roman" w:cs="Times New Roman"/>
          <w:color w:val="auto"/>
        </w:rPr>
        <w:t xml:space="preserve">must be sent in writing to the appropriate District Manager within 10 days of the date of the refusal to issue a citation or withdrawal order and must be accompanied by any supporting information the person requesting </w:t>
      </w:r>
      <w:r w:rsidR="00432E93">
        <w:rPr>
          <w:rFonts w:ascii="Times New Roman" w:hAnsi="Times New Roman" w:cs="Times New Roman"/>
          <w:color w:val="auto"/>
        </w:rPr>
        <w:t xml:space="preserve">the </w:t>
      </w:r>
      <w:r w:rsidRPr="005F727F">
        <w:rPr>
          <w:rFonts w:ascii="Times New Roman" w:hAnsi="Times New Roman" w:cs="Times New Roman"/>
          <w:color w:val="auto"/>
        </w:rPr>
        <w:t>review wishes to submit.</w:t>
      </w:r>
    </w:p>
    <w:p w:rsidR="00EE0702" w:rsidRPr="005F727F" w:rsidP="00BA65AD" w14:paraId="255AE564" w14:textId="77777777">
      <w:pPr>
        <w:pStyle w:val="Default"/>
        <w:rPr>
          <w:rFonts w:ascii="Times New Roman" w:hAnsi="Times New Roman" w:cs="Times New Roman"/>
          <w:color w:val="auto"/>
        </w:rPr>
      </w:pPr>
    </w:p>
    <w:p w:rsidR="00EE0702" w:rsidRPr="005F727F" w:rsidP="00EE0702" w14:paraId="7CC17988" w14:textId="5C5D876A">
      <w:pPr>
        <w:pStyle w:val="Default"/>
        <w:rPr>
          <w:rFonts w:ascii="Times New Roman" w:hAnsi="Times New Roman" w:cs="Times New Roman"/>
          <w:color w:val="auto"/>
        </w:rPr>
      </w:pPr>
      <w:r w:rsidRPr="005F727F">
        <w:rPr>
          <w:rFonts w:ascii="Times New Roman" w:hAnsi="Times New Roman" w:cs="Times New Roman"/>
          <w:color w:val="auto"/>
        </w:rPr>
        <w:t xml:space="preserve">Under 30 CFR 43.8, a person who provided notice of a hazardous condition and to whom a notice of negative finding has been issued may request </w:t>
      </w:r>
      <w:r w:rsidR="00941734">
        <w:rPr>
          <w:rFonts w:ascii="Times New Roman" w:hAnsi="Times New Roman" w:cs="Times New Roman"/>
          <w:color w:val="auto"/>
        </w:rPr>
        <w:t xml:space="preserve">an </w:t>
      </w:r>
      <w:r w:rsidRPr="005F727F">
        <w:rPr>
          <w:rFonts w:ascii="Times New Roman" w:hAnsi="Times New Roman" w:cs="Times New Roman"/>
          <w:color w:val="auto"/>
        </w:rPr>
        <w:t>informal review of the finding.</w:t>
      </w:r>
    </w:p>
    <w:p w:rsidR="00BA65AD" w:rsidRPr="005F727F" w:rsidP="00911B37" w14:paraId="28B5E329" w14:textId="77777777">
      <w:pPr>
        <w:widowControl/>
        <w:autoSpaceDE/>
        <w:autoSpaceDN/>
        <w:adjustRightInd/>
        <w:rPr>
          <w:rFonts w:ascii="Times New Roman" w:hAnsi="Times New Roman"/>
        </w:rPr>
      </w:pPr>
    </w:p>
    <w:bookmarkEnd w:id="13"/>
    <w:p w:rsidR="004477D1" w:rsidRPr="005F727F" w:rsidP="007346D2" w14:paraId="2D6AB589" w14:textId="2A44CB93">
      <w:pPr>
        <w:pStyle w:val="Default"/>
        <w:rPr>
          <w:rFonts w:ascii="Times New Roman" w:hAnsi="Times New Roman" w:cs="Times New Roman"/>
          <w:b/>
          <w:bCs/>
          <w:color w:val="auto"/>
        </w:rPr>
      </w:pPr>
      <w:r>
        <w:rPr>
          <w:rFonts w:ascii="Times New Roman" w:hAnsi="Times New Roman" w:cs="Times New Roman"/>
          <w:b/>
          <w:bCs/>
          <w:color w:val="auto"/>
        </w:rPr>
        <w:t xml:space="preserve">II. </w:t>
      </w:r>
      <w:r w:rsidRPr="005F727F" w:rsidR="00593123">
        <w:rPr>
          <w:rFonts w:ascii="Times New Roman" w:hAnsi="Times New Roman" w:cs="Times New Roman"/>
          <w:b/>
          <w:bCs/>
          <w:color w:val="auto"/>
        </w:rPr>
        <w:t xml:space="preserve">MSHA </w:t>
      </w:r>
      <w:r w:rsidRPr="005F727F">
        <w:rPr>
          <w:rFonts w:ascii="Times New Roman" w:hAnsi="Times New Roman" w:cs="Times New Roman"/>
          <w:b/>
          <w:bCs/>
          <w:color w:val="auto"/>
        </w:rPr>
        <w:t xml:space="preserve">Processing </w:t>
      </w:r>
      <w:bookmarkStart w:id="14" w:name="_Hlk202877261"/>
      <w:r w:rsidR="007174FC">
        <w:rPr>
          <w:rFonts w:ascii="Times New Roman" w:hAnsi="Times New Roman" w:cs="Times New Roman"/>
          <w:b/>
          <w:bCs/>
          <w:color w:val="auto"/>
        </w:rPr>
        <w:t>H</w:t>
      </w:r>
      <w:r w:rsidRPr="007174FC" w:rsidR="007174FC">
        <w:rPr>
          <w:rFonts w:ascii="Times New Roman" w:hAnsi="Times New Roman" w:cs="Times New Roman"/>
          <w:b/>
          <w:bCs/>
          <w:color w:val="auto"/>
        </w:rPr>
        <w:t xml:space="preserve">azardous </w:t>
      </w:r>
      <w:r w:rsidR="007174FC">
        <w:rPr>
          <w:rFonts w:ascii="Times New Roman" w:hAnsi="Times New Roman" w:cs="Times New Roman"/>
          <w:b/>
          <w:bCs/>
          <w:color w:val="auto"/>
        </w:rPr>
        <w:t>C</w:t>
      </w:r>
      <w:r w:rsidRPr="007174FC" w:rsidR="007174FC">
        <w:rPr>
          <w:rFonts w:ascii="Times New Roman" w:hAnsi="Times New Roman" w:cs="Times New Roman"/>
          <w:b/>
          <w:bCs/>
          <w:color w:val="auto"/>
        </w:rPr>
        <w:t xml:space="preserve">onditions </w:t>
      </w:r>
      <w:r w:rsidR="007174FC">
        <w:rPr>
          <w:rFonts w:ascii="Times New Roman" w:hAnsi="Times New Roman" w:cs="Times New Roman"/>
          <w:b/>
          <w:bCs/>
          <w:color w:val="auto"/>
        </w:rPr>
        <w:t>C</w:t>
      </w:r>
      <w:r w:rsidRPr="007174FC" w:rsidR="007174FC">
        <w:rPr>
          <w:rFonts w:ascii="Times New Roman" w:hAnsi="Times New Roman" w:cs="Times New Roman"/>
          <w:b/>
          <w:bCs/>
          <w:color w:val="auto"/>
        </w:rPr>
        <w:t>omplaint</w:t>
      </w:r>
      <w:bookmarkEnd w:id="14"/>
      <w:r w:rsidRPr="005F727F">
        <w:rPr>
          <w:rFonts w:ascii="Times New Roman" w:hAnsi="Times New Roman" w:cs="Times New Roman"/>
          <w:b/>
          <w:bCs/>
          <w:color w:val="auto"/>
        </w:rPr>
        <w:t>s</w:t>
      </w:r>
    </w:p>
    <w:p w:rsidR="004477D1" w:rsidRPr="005F727F" w:rsidP="004477D1" w14:paraId="38C08D3C" w14:textId="77777777">
      <w:pPr>
        <w:pStyle w:val="Default"/>
        <w:rPr>
          <w:rFonts w:ascii="Times New Roman" w:hAnsi="Times New Roman" w:cs="Times New Roman"/>
          <w:b/>
          <w:bCs/>
          <w:color w:val="auto"/>
        </w:rPr>
      </w:pPr>
    </w:p>
    <w:p w:rsidR="00593123" w:rsidRPr="005F727F" w:rsidP="00E51D57" w14:paraId="29B4A43F" w14:textId="2DDE005C">
      <w:pPr>
        <w:pStyle w:val="Default"/>
        <w:rPr>
          <w:rFonts w:ascii="Times New Roman" w:hAnsi="Times New Roman" w:cs="Times New Roman"/>
          <w:color w:val="auto"/>
          <w:u w:val="single"/>
        </w:rPr>
      </w:pPr>
      <w:r w:rsidRPr="005F727F">
        <w:rPr>
          <w:rFonts w:ascii="Times New Roman" w:hAnsi="Times New Roman" w:cs="Times New Roman"/>
          <w:color w:val="auto"/>
          <w:u w:val="single"/>
        </w:rPr>
        <w:t>Notices of Negative Finding</w:t>
      </w:r>
      <w:r w:rsidRPr="005F727F" w:rsidR="007E14BC">
        <w:rPr>
          <w:rFonts w:ascii="Times New Roman" w:hAnsi="Times New Roman" w:cs="Times New Roman"/>
          <w:color w:val="auto"/>
          <w:u w:val="single"/>
        </w:rPr>
        <w:t xml:space="preserve"> regarding Special Inspections</w:t>
      </w:r>
    </w:p>
    <w:p w:rsidR="007346D2" w14:paraId="7F3BAE15" w14:textId="31E5D524">
      <w:pPr>
        <w:widowControl/>
        <w:autoSpaceDE/>
        <w:autoSpaceDN/>
        <w:adjustRightInd/>
        <w:spacing w:after="160" w:line="259" w:lineRule="auto"/>
        <w:rPr>
          <w:rFonts w:ascii="Times New Roman" w:hAnsi="Times New Roman"/>
        </w:rPr>
      </w:pPr>
    </w:p>
    <w:p w:rsidR="00593123" w:rsidRPr="005F727F" w:rsidP="00593123" w14:paraId="36045B53" w14:textId="1BC67502">
      <w:pPr>
        <w:pStyle w:val="Default"/>
        <w:rPr>
          <w:rFonts w:ascii="Times New Roman" w:hAnsi="Times New Roman" w:cs="Times New Roman"/>
          <w:color w:val="auto"/>
        </w:rPr>
      </w:pPr>
      <w:bookmarkStart w:id="15" w:name="_Hlk202877281"/>
      <w:r w:rsidRPr="005F727F">
        <w:rPr>
          <w:rFonts w:ascii="Times New Roman" w:hAnsi="Times New Roman" w:cs="Times New Roman"/>
          <w:color w:val="auto"/>
        </w:rPr>
        <w:t>Under 30 CFR 43.6(a), if it is determined that a special inspection is not warranted, a written notice of negative finding must be issued as soon as possible following the determination.</w:t>
      </w:r>
    </w:p>
    <w:p w:rsidR="00593123" w:rsidRPr="005F727F" w:rsidP="00593123" w14:paraId="6030576B" w14:textId="77777777">
      <w:pPr>
        <w:pStyle w:val="Default"/>
        <w:rPr>
          <w:rFonts w:ascii="Times New Roman" w:hAnsi="Times New Roman" w:cs="Times New Roman"/>
          <w:color w:val="auto"/>
        </w:rPr>
      </w:pPr>
    </w:p>
    <w:p w:rsidR="00593123" w:rsidRPr="005F727F" w:rsidP="00593123" w14:paraId="39967CA9" w14:textId="77777777">
      <w:pPr>
        <w:pStyle w:val="Default"/>
        <w:rPr>
          <w:rFonts w:ascii="Times New Roman" w:hAnsi="Times New Roman" w:cs="Times New Roman"/>
          <w:color w:val="auto"/>
        </w:rPr>
      </w:pPr>
      <w:r w:rsidRPr="005F727F">
        <w:rPr>
          <w:rFonts w:ascii="Times New Roman" w:hAnsi="Times New Roman" w:cs="Times New Roman"/>
          <w:color w:val="auto"/>
        </w:rPr>
        <w:t>Under 30 CFR 43.6(b), if it is determined that an inspection is warranted and upon the inspection it is determined that neither a citation nor a withdrawal order should be issued for the alleged violation or imminent danger, a written notice of negative finding must be issued by the authorized representative of the Secretary prior to leaving the mine premises.</w:t>
      </w:r>
    </w:p>
    <w:p w:rsidR="00593123" w:rsidRPr="005F727F" w:rsidP="00593123" w14:paraId="5D394299" w14:textId="77777777">
      <w:pPr>
        <w:pStyle w:val="Default"/>
        <w:rPr>
          <w:rFonts w:ascii="Times New Roman" w:hAnsi="Times New Roman" w:cs="Times New Roman"/>
          <w:color w:val="auto"/>
        </w:rPr>
      </w:pPr>
    </w:p>
    <w:p w:rsidR="00593123" w:rsidRPr="005F727F" w:rsidP="00593123" w14:paraId="78BCD44D" w14:textId="61675438">
      <w:pPr>
        <w:pStyle w:val="Default"/>
        <w:rPr>
          <w:rFonts w:ascii="Times New Roman" w:hAnsi="Times New Roman" w:cs="Times New Roman"/>
          <w:color w:val="auto"/>
        </w:rPr>
      </w:pPr>
      <w:r w:rsidRPr="005F727F">
        <w:rPr>
          <w:rFonts w:ascii="Times New Roman" w:hAnsi="Times New Roman" w:cs="Times New Roman"/>
          <w:color w:val="auto"/>
        </w:rPr>
        <w:t xml:space="preserve">Under 30 CFR 43.6(c), any notice of negative finding must be issued to the representative of miners or </w:t>
      </w:r>
      <w:r w:rsidR="00941734">
        <w:rPr>
          <w:rFonts w:ascii="Times New Roman" w:hAnsi="Times New Roman" w:cs="Times New Roman"/>
          <w:color w:val="auto"/>
        </w:rPr>
        <w:t xml:space="preserve">the </w:t>
      </w:r>
      <w:r w:rsidRPr="005F727F">
        <w:rPr>
          <w:rFonts w:ascii="Times New Roman" w:hAnsi="Times New Roman" w:cs="Times New Roman"/>
          <w:color w:val="auto"/>
        </w:rPr>
        <w:t>miner seeking the special inspection</w:t>
      </w:r>
      <w:r w:rsidR="00941734">
        <w:rPr>
          <w:rFonts w:ascii="Times New Roman" w:hAnsi="Times New Roman" w:cs="Times New Roman"/>
          <w:color w:val="auto"/>
        </w:rPr>
        <w:t>,</w:t>
      </w:r>
      <w:r w:rsidRPr="005F727F">
        <w:rPr>
          <w:rFonts w:ascii="Times New Roman" w:hAnsi="Times New Roman" w:cs="Times New Roman"/>
          <w:color w:val="auto"/>
        </w:rPr>
        <w:t xml:space="preserve"> and a copy must be served upon the operator.</w:t>
      </w:r>
    </w:p>
    <w:bookmarkEnd w:id="15"/>
    <w:p w:rsidR="00593123" w:rsidRPr="005F727F" w:rsidP="00593123" w14:paraId="7F297D50" w14:textId="77777777">
      <w:pPr>
        <w:pStyle w:val="Default"/>
        <w:rPr>
          <w:rFonts w:ascii="Times New Roman" w:hAnsi="Times New Roman" w:cs="Times New Roman"/>
          <w:color w:val="auto"/>
        </w:rPr>
      </w:pPr>
    </w:p>
    <w:p w:rsidR="004477D1" w:rsidRPr="005F727F" w:rsidP="004477D1" w14:paraId="2D4C81F5" w14:textId="1FAC11B5">
      <w:pPr>
        <w:pStyle w:val="Default"/>
        <w:rPr>
          <w:rFonts w:ascii="Times New Roman" w:hAnsi="Times New Roman" w:cs="Times New Roman"/>
          <w:color w:val="auto"/>
          <w:u w:val="single"/>
        </w:rPr>
      </w:pPr>
      <w:r w:rsidRPr="005F727F">
        <w:rPr>
          <w:rFonts w:ascii="Times New Roman" w:hAnsi="Times New Roman" w:cs="Times New Roman"/>
          <w:color w:val="auto"/>
          <w:u w:val="single"/>
        </w:rPr>
        <w:t>Written Statements of Final Disposition regarding Informal Reviews</w:t>
      </w:r>
    </w:p>
    <w:p w:rsidR="004477D1" w:rsidRPr="005F727F" w:rsidP="00593123" w14:paraId="125EF404" w14:textId="77777777">
      <w:pPr>
        <w:pStyle w:val="Default"/>
        <w:rPr>
          <w:rFonts w:ascii="Times New Roman" w:hAnsi="Times New Roman" w:cs="Times New Roman"/>
          <w:color w:val="auto"/>
        </w:rPr>
      </w:pPr>
    </w:p>
    <w:p w:rsidR="00DB26A7" w:rsidRPr="005F727F" w:rsidP="00052BD8" w14:paraId="58AC6356" w14:textId="706FA111">
      <w:pPr>
        <w:pStyle w:val="Default"/>
        <w:rPr>
          <w:rFonts w:ascii="Times New Roman" w:hAnsi="Times New Roman" w:cs="Times New Roman"/>
          <w:color w:val="auto"/>
        </w:rPr>
      </w:pPr>
      <w:r w:rsidRPr="005F727F">
        <w:rPr>
          <w:rFonts w:ascii="Times New Roman" w:hAnsi="Times New Roman" w:cs="Times New Roman"/>
          <w:color w:val="auto"/>
        </w:rPr>
        <w:t>Under 30 CFR 43.7</w:t>
      </w:r>
      <w:r w:rsidRPr="005F727F">
        <w:rPr>
          <w:rFonts w:ascii="Times New Roman" w:hAnsi="Times New Roman" w:cs="Times New Roman"/>
          <w:color w:val="auto"/>
        </w:rPr>
        <w:t>(d)</w:t>
      </w:r>
      <w:r w:rsidRPr="005F727F">
        <w:rPr>
          <w:rFonts w:ascii="Times New Roman" w:hAnsi="Times New Roman" w:cs="Times New Roman"/>
          <w:color w:val="auto"/>
        </w:rPr>
        <w:t>,</w:t>
      </w:r>
      <w:r w:rsidRPr="005F727F" w:rsidR="000B076E">
        <w:rPr>
          <w:rFonts w:ascii="Times New Roman" w:hAnsi="Times New Roman" w:cs="Times New Roman"/>
          <w:color w:val="auto"/>
        </w:rPr>
        <w:t xml:space="preserve"> </w:t>
      </w:r>
      <w:r w:rsidRPr="005F727F">
        <w:rPr>
          <w:rFonts w:ascii="Times New Roman" w:hAnsi="Times New Roman" w:cs="Times New Roman"/>
          <w:color w:val="auto"/>
        </w:rPr>
        <w:t>a</w:t>
      </w:r>
      <w:r w:rsidRPr="005F727F">
        <w:rPr>
          <w:rFonts w:ascii="Times New Roman" w:hAnsi="Times New Roman" w:cs="Times New Roman"/>
          <w:color w:val="auto"/>
        </w:rPr>
        <w:t xml:space="preserve">fter </w:t>
      </w:r>
      <w:r w:rsidR="00941734">
        <w:rPr>
          <w:rFonts w:ascii="Times New Roman" w:hAnsi="Times New Roman" w:cs="Times New Roman"/>
          <w:color w:val="auto"/>
        </w:rPr>
        <w:t xml:space="preserve">a </w:t>
      </w:r>
      <w:r w:rsidRPr="005F727F">
        <w:rPr>
          <w:rFonts w:ascii="Times New Roman" w:hAnsi="Times New Roman" w:cs="Times New Roman"/>
          <w:color w:val="auto"/>
        </w:rPr>
        <w:t xml:space="preserve">review of all written and oral statements submitted, the </w:t>
      </w:r>
      <w:r w:rsidRPr="005F727F" w:rsidR="00A04550">
        <w:rPr>
          <w:rFonts w:ascii="Times New Roman" w:hAnsi="Times New Roman" w:cs="Times New Roman"/>
          <w:color w:val="auto"/>
        </w:rPr>
        <w:t>D</w:t>
      </w:r>
      <w:r w:rsidRPr="005F727F">
        <w:rPr>
          <w:rFonts w:ascii="Times New Roman" w:hAnsi="Times New Roman" w:cs="Times New Roman"/>
          <w:color w:val="auto"/>
        </w:rPr>
        <w:t xml:space="preserve">istrict </w:t>
      </w:r>
      <w:r w:rsidRPr="005F727F" w:rsidR="00A04550">
        <w:rPr>
          <w:rFonts w:ascii="Times New Roman" w:hAnsi="Times New Roman" w:cs="Times New Roman"/>
          <w:color w:val="auto"/>
        </w:rPr>
        <w:t>M</w:t>
      </w:r>
      <w:r w:rsidRPr="005F727F">
        <w:rPr>
          <w:rFonts w:ascii="Times New Roman" w:hAnsi="Times New Roman" w:cs="Times New Roman"/>
          <w:color w:val="auto"/>
        </w:rPr>
        <w:t>anager m</w:t>
      </w:r>
      <w:r w:rsidRPr="005F727F">
        <w:rPr>
          <w:rFonts w:ascii="Times New Roman" w:hAnsi="Times New Roman" w:cs="Times New Roman"/>
          <w:color w:val="auto"/>
        </w:rPr>
        <w:t>ay</w:t>
      </w:r>
      <w:r w:rsidRPr="005F727F">
        <w:rPr>
          <w:rFonts w:ascii="Times New Roman" w:hAnsi="Times New Roman" w:cs="Times New Roman"/>
          <w:color w:val="auto"/>
        </w:rPr>
        <w:t xml:space="preserve"> either affirm the refusal to issue a citation or</w:t>
      </w:r>
      <w:r w:rsidRPr="005F727F" w:rsidR="00A131E8">
        <w:rPr>
          <w:rFonts w:ascii="Times New Roman" w:hAnsi="Times New Roman" w:cs="Times New Roman"/>
          <w:color w:val="auto"/>
        </w:rPr>
        <w:t xml:space="preserve"> withdrawal</w:t>
      </w:r>
      <w:r w:rsidRPr="005F727F">
        <w:rPr>
          <w:rFonts w:ascii="Times New Roman" w:hAnsi="Times New Roman" w:cs="Times New Roman"/>
          <w:color w:val="auto"/>
        </w:rPr>
        <w:t xml:space="preserve"> order or m</w:t>
      </w:r>
      <w:r w:rsidRPr="005F727F" w:rsidR="00DE340D">
        <w:rPr>
          <w:rFonts w:ascii="Times New Roman" w:hAnsi="Times New Roman" w:cs="Times New Roman"/>
          <w:color w:val="auto"/>
        </w:rPr>
        <w:t>ay</w:t>
      </w:r>
      <w:r w:rsidRPr="005F727F">
        <w:rPr>
          <w:rFonts w:ascii="Times New Roman" w:hAnsi="Times New Roman" w:cs="Times New Roman"/>
          <w:color w:val="auto"/>
        </w:rPr>
        <w:t xml:space="preserve"> direct that a new inspection be conducted with respect to the alleged violation or imminent danger. The </w:t>
      </w:r>
      <w:r w:rsidRPr="005F727F" w:rsidR="00A04550">
        <w:rPr>
          <w:rFonts w:ascii="Times New Roman" w:hAnsi="Times New Roman" w:cs="Times New Roman"/>
          <w:color w:val="auto"/>
        </w:rPr>
        <w:t>D</w:t>
      </w:r>
      <w:r w:rsidRPr="005F727F">
        <w:rPr>
          <w:rFonts w:ascii="Times New Roman" w:hAnsi="Times New Roman" w:cs="Times New Roman"/>
          <w:color w:val="auto"/>
        </w:rPr>
        <w:t xml:space="preserve">istrict </w:t>
      </w:r>
      <w:r w:rsidRPr="005F727F" w:rsidR="00A04550">
        <w:rPr>
          <w:rFonts w:ascii="Times New Roman" w:hAnsi="Times New Roman" w:cs="Times New Roman"/>
          <w:color w:val="auto"/>
        </w:rPr>
        <w:t>M</w:t>
      </w:r>
      <w:r w:rsidRPr="005F727F">
        <w:rPr>
          <w:rFonts w:ascii="Times New Roman" w:hAnsi="Times New Roman" w:cs="Times New Roman"/>
          <w:color w:val="auto"/>
        </w:rPr>
        <w:t xml:space="preserve">anager must furnish the person requesting </w:t>
      </w:r>
      <w:r w:rsidR="00432E93">
        <w:rPr>
          <w:rFonts w:ascii="Times New Roman" w:hAnsi="Times New Roman" w:cs="Times New Roman"/>
          <w:color w:val="auto"/>
        </w:rPr>
        <w:t xml:space="preserve">the </w:t>
      </w:r>
      <w:r w:rsidRPr="005F727F">
        <w:rPr>
          <w:rFonts w:ascii="Times New Roman" w:hAnsi="Times New Roman" w:cs="Times New Roman"/>
          <w:color w:val="auto"/>
        </w:rPr>
        <w:t xml:space="preserve">review with a written statement of the reasons for his or her final disposition of the request as soon as possible. A copy of </w:t>
      </w:r>
      <w:r w:rsidRPr="005F727F" w:rsidR="0085782E">
        <w:rPr>
          <w:rFonts w:ascii="Times New Roman" w:hAnsi="Times New Roman" w:cs="Times New Roman"/>
          <w:color w:val="auto"/>
        </w:rPr>
        <w:t>the</w:t>
      </w:r>
      <w:r w:rsidRPr="005F727F">
        <w:rPr>
          <w:rFonts w:ascii="Times New Roman" w:hAnsi="Times New Roman" w:cs="Times New Roman"/>
          <w:color w:val="auto"/>
        </w:rPr>
        <w:t xml:space="preserve"> </w:t>
      </w:r>
      <w:r w:rsidRPr="005F727F">
        <w:rPr>
          <w:rFonts w:ascii="Times New Roman" w:hAnsi="Times New Roman" w:cs="Times New Roman"/>
          <w:color w:val="auto"/>
        </w:rPr>
        <w:t xml:space="preserve">statement must be furnished </w:t>
      </w:r>
      <w:r w:rsidRPr="005F727F" w:rsidR="0009461B">
        <w:rPr>
          <w:rFonts w:ascii="Times New Roman" w:hAnsi="Times New Roman" w:cs="Times New Roman"/>
          <w:color w:val="auto"/>
        </w:rPr>
        <w:t xml:space="preserve">to </w:t>
      </w:r>
      <w:r w:rsidRPr="005F727F">
        <w:rPr>
          <w:rFonts w:ascii="Times New Roman" w:hAnsi="Times New Roman" w:cs="Times New Roman"/>
          <w:color w:val="auto"/>
        </w:rPr>
        <w:t xml:space="preserve">the operator. The </w:t>
      </w:r>
      <w:r w:rsidRPr="005F727F" w:rsidR="00A04550">
        <w:rPr>
          <w:rFonts w:ascii="Times New Roman" w:hAnsi="Times New Roman" w:cs="Times New Roman"/>
          <w:color w:val="auto"/>
        </w:rPr>
        <w:t>D</w:t>
      </w:r>
      <w:r w:rsidRPr="005F727F">
        <w:rPr>
          <w:rFonts w:ascii="Times New Roman" w:hAnsi="Times New Roman" w:cs="Times New Roman"/>
          <w:color w:val="auto"/>
        </w:rPr>
        <w:t xml:space="preserve">istrict </w:t>
      </w:r>
      <w:r w:rsidRPr="005F727F" w:rsidR="00A04550">
        <w:rPr>
          <w:rFonts w:ascii="Times New Roman" w:hAnsi="Times New Roman" w:cs="Times New Roman"/>
          <w:color w:val="auto"/>
        </w:rPr>
        <w:t>M</w:t>
      </w:r>
      <w:r w:rsidRPr="005F727F">
        <w:rPr>
          <w:rFonts w:ascii="Times New Roman" w:hAnsi="Times New Roman" w:cs="Times New Roman"/>
          <w:color w:val="auto"/>
        </w:rPr>
        <w:t xml:space="preserve">anager's determination in the matter </w:t>
      </w:r>
      <w:r w:rsidRPr="005F727F" w:rsidR="00DE340D">
        <w:rPr>
          <w:rFonts w:ascii="Times New Roman" w:hAnsi="Times New Roman" w:cs="Times New Roman"/>
          <w:color w:val="auto"/>
        </w:rPr>
        <w:t xml:space="preserve">will </w:t>
      </w:r>
      <w:r w:rsidRPr="005F727F">
        <w:rPr>
          <w:rFonts w:ascii="Times New Roman" w:hAnsi="Times New Roman" w:cs="Times New Roman"/>
          <w:color w:val="auto"/>
        </w:rPr>
        <w:t>be final.</w:t>
      </w:r>
    </w:p>
    <w:bookmarkEnd w:id="10"/>
    <w:p w:rsidR="00CB3898" w:rsidRPr="005F727F" w:rsidP="00052BD8" w14:paraId="0DB78B4F" w14:textId="77777777">
      <w:pPr>
        <w:pStyle w:val="Default"/>
        <w:rPr>
          <w:rFonts w:ascii="Times New Roman" w:hAnsi="Times New Roman" w:cs="Times New Roman"/>
          <w:color w:val="auto"/>
        </w:rPr>
      </w:pPr>
    </w:p>
    <w:p w:rsidR="00CB3898" w:rsidRPr="005F727F" w:rsidP="009A3438" w14:paraId="0CA1ECF3" w14:textId="7487AEFF">
      <w:pPr>
        <w:pStyle w:val="Default"/>
        <w:keepNext/>
        <w:widowControl/>
        <w:rPr>
          <w:rFonts w:ascii="Times New Roman" w:hAnsi="Times New Roman" w:cs="Times New Roman"/>
          <w:b/>
          <w:bCs/>
          <w:color w:val="auto"/>
        </w:rPr>
      </w:pPr>
      <w:r w:rsidRPr="005F727F">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5F727F" w:rsidP="009A3438" w14:paraId="6C9C34C2" w14:textId="77777777">
      <w:pPr>
        <w:pStyle w:val="Default"/>
        <w:keepNext/>
        <w:widowControl/>
        <w:rPr>
          <w:rFonts w:ascii="Times New Roman" w:hAnsi="Times New Roman" w:cs="Times New Roman"/>
          <w:b/>
          <w:bCs/>
          <w:color w:val="auto"/>
        </w:rPr>
      </w:pPr>
    </w:p>
    <w:p w:rsidR="00C73040" w:rsidRPr="005F727F" w:rsidP="009A3438" w14:paraId="1CCE06D7" w14:textId="5237C9A9">
      <w:pPr>
        <w:pStyle w:val="Default"/>
        <w:keepNext/>
        <w:widowControl/>
        <w:rPr>
          <w:rFonts w:ascii="Times New Roman" w:hAnsi="Times New Roman" w:cs="Times New Roman"/>
          <w:color w:val="auto"/>
        </w:rPr>
      </w:pPr>
      <w:r w:rsidRPr="005F727F">
        <w:rPr>
          <w:rFonts w:ascii="Times New Roman" w:hAnsi="Times New Roman" w:cs="Times New Roman"/>
          <w:color w:val="auto"/>
        </w:rPr>
        <w:t xml:space="preserve">A notification of an alleged violation </w:t>
      </w:r>
      <w:bookmarkStart w:id="16" w:name="_Hlk176759909"/>
      <w:r w:rsidRPr="005F727F">
        <w:rPr>
          <w:rFonts w:ascii="Times New Roman" w:hAnsi="Times New Roman" w:cs="Times New Roman"/>
          <w:color w:val="auto"/>
        </w:rPr>
        <w:t>or imminent danger by a miner or a representative of miners</w:t>
      </w:r>
      <w:bookmarkEnd w:id="16"/>
      <w:r w:rsidRPr="005F727F">
        <w:rPr>
          <w:rFonts w:ascii="Times New Roman" w:hAnsi="Times New Roman" w:cs="Times New Roman"/>
          <w:color w:val="auto"/>
        </w:rPr>
        <w:t xml:space="preserve"> is investigated as soon as possible to determine if a citation or a withdrawal order is appropriate, unless </w:t>
      </w:r>
      <w:r w:rsidRPr="005F727F" w:rsidR="00DE340D">
        <w:rPr>
          <w:rFonts w:ascii="Times New Roman" w:hAnsi="Times New Roman" w:cs="Times New Roman"/>
          <w:color w:val="auto"/>
        </w:rPr>
        <w:t xml:space="preserve">the conditions </w:t>
      </w:r>
      <w:r w:rsidR="00941734">
        <w:rPr>
          <w:rFonts w:ascii="Times New Roman" w:hAnsi="Times New Roman" w:cs="Times New Roman"/>
          <w:color w:val="auto"/>
        </w:rPr>
        <w:t xml:space="preserve">cited </w:t>
      </w:r>
      <w:r w:rsidRPr="005F727F" w:rsidR="00DE340D">
        <w:rPr>
          <w:rFonts w:ascii="Times New Roman" w:hAnsi="Times New Roman" w:cs="Times New Roman"/>
          <w:color w:val="auto"/>
        </w:rPr>
        <w:t>in the complaint</w:t>
      </w:r>
      <w:r w:rsidRPr="005F727F">
        <w:rPr>
          <w:rFonts w:ascii="Times New Roman" w:hAnsi="Times New Roman" w:cs="Times New Roman"/>
          <w:color w:val="auto"/>
        </w:rPr>
        <w:t xml:space="preserve"> </w:t>
      </w:r>
      <w:r w:rsidRPr="005F727F" w:rsidR="007A5786">
        <w:rPr>
          <w:rFonts w:ascii="Times New Roman" w:hAnsi="Times New Roman" w:cs="Times New Roman"/>
          <w:color w:val="auto"/>
        </w:rPr>
        <w:t xml:space="preserve">would clearly not constitute a violation or imminent danger even if </w:t>
      </w:r>
      <w:r w:rsidR="00941734">
        <w:rPr>
          <w:rFonts w:ascii="Times New Roman" w:hAnsi="Times New Roman" w:cs="Times New Roman"/>
          <w:color w:val="auto"/>
        </w:rPr>
        <w:t>they</w:t>
      </w:r>
      <w:r w:rsidRPr="005F727F" w:rsidR="007A5786">
        <w:rPr>
          <w:rFonts w:ascii="Times New Roman" w:hAnsi="Times New Roman" w:cs="Times New Roman"/>
          <w:color w:val="auto"/>
        </w:rPr>
        <w:t xml:space="preserve"> </w:t>
      </w:r>
      <w:r w:rsidRPr="005F727F">
        <w:rPr>
          <w:rFonts w:ascii="Times New Roman" w:hAnsi="Times New Roman" w:cs="Times New Roman"/>
          <w:color w:val="auto"/>
        </w:rPr>
        <w:t>were found to exist. Where an inspector makes a</w:t>
      </w:r>
      <w:r w:rsidRPr="005F727F" w:rsidR="007A5786">
        <w:rPr>
          <w:rFonts w:ascii="Times New Roman" w:hAnsi="Times New Roman" w:cs="Times New Roman"/>
          <w:color w:val="auto"/>
        </w:rPr>
        <w:t xml:space="preserve"> special</w:t>
      </w:r>
      <w:r w:rsidRPr="005F727F">
        <w:rPr>
          <w:rFonts w:ascii="Times New Roman" w:hAnsi="Times New Roman" w:cs="Times New Roman"/>
          <w:color w:val="auto"/>
        </w:rPr>
        <w:t xml:space="preserve"> investigation and finds a violation or imminent danger, the inspector issues a citation or withdrawal order as appropriate. </w:t>
      </w:r>
    </w:p>
    <w:p w:rsidR="00B227F0" w:rsidRPr="005F727F" w:rsidP="009A3438" w14:paraId="59D2F399" w14:textId="3B0BEDD6">
      <w:pPr>
        <w:pStyle w:val="Default"/>
        <w:rPr>
          <w:rFonts w:ascii="Times New Roman" w:hAnsi="Times New Roman" w:cs="Times New Roman"/>
          <w:color w:val="auto"/>
        </w:rPr>
      </w:pPr>
    </w:p>
    <w:p w:rsidR="00CB3898" w:rsidRPr="005F727F" w:rsidP="009A3438" w14:paraId="440B4438" w14:textId="77777777">
      <w:pPr>
        <w:pStyle w:val="Default"/>
        <w:keepNext/>
        <w:widowControl/>
        <w:rPr>
          <w:rFonts w:ascii="Times New Roman" w:hAnsi="Times New Roman" w:cs="Times New Roman"/>
          <w:b/>
          <w:bCs/>
          <w:color w:val="auto"/>
        </w:rPr>
      </w:pPr>
      <w:r w:rsidRPr="005F727F">
        <w:rPr>
          <w:rFonts w:ascii="Times New Roman" w:hAnsi="Times New Roman"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F727F">
        <w:rPr>
          <w:rFonts w:ascii="Times New Roman" w:hAnsi="Times New Roman" w:cs="Times New Roman"/>
          <w:b/>
          <w:bCs/>
          <w:color w:val="auto"/>
        </w:rPr>
        <w:t>for adopting</w:t>
      </w:r>
      <w:r w:rsidRPr="005F727F">
        <w:rPr>
          <w:rFonts w:ascii="Times New Roman" w:hAnsi="Times New Roman" w:cs="Times New Roman"/>
          <w:b/>
          <w:bCs/>
          <w:color w:val="auto"/>
        </w:rPr>
        <w:t xml:space="preserve"> this means of collection. Also, describe any consideration of using information technology to reduce burden.</w:t>
      </w:r>
    </w:p>
    <w:p w:rsidR="005C0294" w:rsidRPr="005F727F" w:rsidP="009A3438" w14:paraId="33312318" w14:textId="77777777">
      <w:pPr>
        <w:pStyle w:val="Default"/>
        <w:keepNext/>
        <w:widowControl/>
        <w:rPr>
          <w:rFonts w:ascii="Times New Roman" w:hAnsi="Times New Roman" w:cs="Times New Roman"/>
          <w:b/>
          <w:bCs/>
          <w:color w:val="auto"/>
        </w:rPr>
      </w:pPr>
    </w:p>
    <w:p w:rsidR="002C2188" w:rsidRPr="005F727F" w:rsidP="00D27831" w14:paraId="578F032E" w14:textId="0AF0CFF8">
      <w:pPr>
        <w:pStyle w:val="Default"/>
        <w:keepNext/>
        <w:widowControl/>
        <w:rPr>
          <w:rFonts w:ascii="Times New Roman" w:hAnsi="Times New Roman" w:cs="Times New Roman"/>
          <w:color w:val="auto"/>
        </w:rPr>
      </w:pPr>
      <w:r w:rsidRPr="005F727F">
        <w:rPr>
          <w:rFonts w:ascii="Times New Roman" w:hAnsi="Times New Roman" w:cs="Times New Roman"/>
          <w:color w:val="auto"/>
        </w:rPr>
        <w:t xml:space="preserve">No improved information technology has been identified that would reduce the existing burden. However, to comply with the Government Paperwork Elimination Act, </w:t>
      </w:r>
      <w:r w:rsidRPr="005F727F" w:rsidR="00DE340D">
        <w:rPr>
          <w:rFonts w:ascii="Times New Roman" w:hAnsi="Times New Roman" w:cs="Times New Roman"/>
          <w:color w:val="auto"/>
        </w:rPr>
        <w:t xml:space="preserve">miners, miners’ </w:t>
      </w:r>
      <w:r w:rsidRPr="005F727F" w:rsidR="00DE340D">
        <w:rPr>
          <w:rFonts w:ascii="Times New Roman" w:hAnsi="Times New Roman" w:cs="Times New Roman"/>
          <w:color w:val="auto"/>
        </w:rPr>
        <w:t xml:space="preserve">representatives, and </w:t>
      </w:r>
      <w:r w:rsidRPr="005F727F">
        <w:rPr>
          <w:rFonts w:ascii="Times New Roman" w:hAnsi="Times New Roman" w:cs="Times New Roman"/>
          <w:color w:val="auto"/>
        </w:rPr>
        <w:t>mine operator</w:t>
      </w:r>
      <w:r w:rsidRPr="005F727F" w:rsidR="002E5C6E">
        <w:rPr>
          <w:rFonts w:ascii="Times New Roman" w:hAnsi="Times New Roman" w:cs="Times New Roman"/>
          <w:color w:val="auto"/>
        </w:rPr>
        <w:t>s</w:t>
      </w:r>
      <w:r w:rsidRPr="005F727F">
        <w:rPr>
          <w:rFonts w:ascii="Times New Roman" w:hAnsi="Times New Roman" w:cs="Times New Roman"/>
          <w:color w:val="auto"/>
        </w:rPr>
        <w:t xml:space="preserve"> </w:t>
      </w:r>
      <w:bookmarkStart w:id="17" w:name="_Hlk195082155"/>
      <w:r w:rsidRPr="005F727F">
        <w:rPr>
          <w:rFonts w:ascii="Times New Roman" w:hAnsi="Times New Roman" w:cs="Times New Roman"/>
          <w:color w:val="auto"/>
        </w:rPr>
        <w:t xml:space="preserve">may </w:t>
      </w:r>
      <w:r w:rsidRPr="005F727F" w:rsidR="00DE340D">
        <w:rPr>
          <w:rFonts w:ascii="Times New Roman" w:hAnsi="Times New Roman" w:cs="Times New Roman"/>
          <w:color w:val="auto"/>
        </w:rPr>
        <w:t xml:space="preserve">submit or </w:t>
      </w:r>
      <w:r w:rsidRPr="005F727F">
        <w:rPr>
          <w:rFonts w:ascii="Times New Roman" w:hAnsi="Times New Roman" w:cs="Times New Roman"/>
          <w:color w:val="auto"/>
        </w:rPr>
        <w:t xml:space="preserve">retain records </w:t>
      </w:r>
      <w:bookmarkEnd w:id="17"/>
      <w:r w:rsidRPr="005F727F">
        <w:rPr>
          <w:rFonts w:ascii="Times New Roman" w:hAnsi="Times New Roman" w:cs="Times New Roman"/>
          <w:color w:val="auto"/>
        </w:rPr>
        <w:t xml:space="preserve">in whatever method they choose, </w:t>
      </w:r>
      <w:r w:rsidRPr="005F727F" w:rsidR="002E5C6E">
        <w:rPr>
          <w:rFonts w:ascii="Times New Roman" w:hAnsi="Times New Roman" w:cs="Times New Roman"/>
          <w:color w:val="auto"/>
        </w:rPr>
        <w:t>including</w:t>
      </w:r>
      <w:r w:rsidRPr="005F727F">
        <w:rPr>
          <w:rFonts w:ascii="Times New Roman" w:hAnsi="Times New Roman" w:cs="Times New Roman"/>
          <w:color w:val="auto"/>
        </w:rPr>
        <w:t xml:space="preserve"> u</w:t>
      </w:r>
      <w:r w:rsidRPr="005F727F" w:rsidR="002E5C6E">
        <w:rPr>
          <w:rFonts w:ascii="Times New Roman" w:hAnsi="Times New Roman" w:cs="Times New Roman"/>
          <w:color w:val="auto"/>
        </w:rPr>
        <w:t>sing</w:t>
      </w:r>
      <w:r w:rsidRPr="005F727F">
        <w:rPr>
          <w:rFonts w:ascii="Times New Roman" w:hAnsi="Times New Roman" w:cs="Times New Roman"/>
          <w:color w:val="auto"/>
        </w:rPr>
        <w:t xml:space="preserve"> computer technology to store the records electronically. </w:t>
      </w:r>
    </w:p>
    <w:p w:rsidR="002C2188" w:rsidRPr="005F727F" w:rsidP="00D27831" w14:paraId="52C85681" w14:textId="77777777">
      <w:pPr>
        <w:pStyle w:val="Default"/>
        <w:keepNext/>
        <w:widowControl/>
        <w:rPr>
          <w:rFonts w:ascii="Times New Roman" w:hAnsi="Times New Roman" w:cs="Times New Roman"/>
          <w:color w:val="auto"/>
        </w:rPr>
      </w:pPr>
    </w:p>
    <w:p w:rsidR="00D27831" w:rsidRPr="005F727F" w:rsidP="00D27831" w14:paraId="432970DB" w14:textId="65D07546">
      <w:pPr>
        <w:pStyle w:val="Default"/>
        <w:keepNext/>
        <w:widowControl/>
        <w:rPr>
          <w:rFonts w:ascii="Times New Roman" w:hAnsi="Times New Roman" w:cs="Times New Roman"/>
          <w:color w:val="auto"/>
        </w:rPr>
      </w:pPr>
      <w:r w:rsidRPr="005F727F">
        <w:rPr>
          <w:rFonts w:ascii="Times New Roman" w:hAnsi="Times New Roman" w:cs="Times New Roman"/>
          <w:color w:val="auto"/>
        </w:rPr>
        <w:t>MSHA has</w:t>
      </w:r>
      <w:r w:rsidRPr="005F727F" w:rsidR="002E5C6E">
        <w:rPr>
          <w:rFonts w:ascii="Times New Roman" w:hAnsi="Times New Roman" w:cs="Times New Roman"/>
          <w:color w:val="auto"/>
        </w:rPr>
        <w:t xml:space="preserve"> also</w:t>
      </w:r>
      <w:r w:rsidRPr="005F727F">
        <w:rPr>
          <w:rFonts w:ascii="Times New Roman" w:hAnsi="Times New Roman" w:cs="Times New Roman"/>
          <w:color w:val="auto"/>
        </w:rPr>
        <w:t xml:space="preserve"> implemented a toll-free telephone line</w:t>
      </w:r>
      <w:r w:rsidRPr="005F727F" w:rsidR="002E5C6E">
        <w:rPr>
          <w:rFonts w:ascii="Times New Roman" w:hAnsi="Times New Roman" w:cs="Times New Roman"/>
          <w:color w:val="auto"/>
        </w:rPr>
        <w:t xml:space="preserve"> (1-800-746-1553),</w:t>
      </w:r>
      <w:r w:rsidRPr="005F727F">
        <w:rPr>
          <w:rFonts w:ascii="Times New Roman" w:hAnsi="Times New Roman" w:cs="Times New Roman"/>
          <w:color w:val="auto"/>
        </w:rPr>
        <w:t xml:space="preserve"> </w:t>
      </w:r>
      <w:r w:rsidRPr="005F727F" w:rsidR="002E5C6E">
        <w:rPr>
          <w:rFonts w:ascii="Times New Roman" w:hAnsi="Times New Roman" w:cs="Times New Roman"/>
          <w:color w:val="auto"/>
        </w:rPr>
        <w:t xml:space="preserve">for the reporting of hazardous conditions </w:t>
      </w:r>
      <w:r w:rsidRPr="005F727F">
        <w:rPr>
          <w:rFonts w:ascii="Times New Roman" w:hAnsi="Times New Roman" w:cs="Times New Roman"/>
          <w:color w:val="auto"/>
        </w:rPr>
        <w:t xml:space="preserve">that </w:t>
      </w:r>
      <w:r w:rsidRPr="005F727F">
        <w:rPr>
          <w:rFonts w:ascii="Times New Roman" w:hAnsi="Times New Roman" w:cs="Times New Roman"/>
          <w:color w:val="auto"/>
        </w:rPr>
        <w:t>is</w:t>
      </w:r>
      <w:r w:rsidRPr="005F727F">
        <w:rPr>
          <w:rFonts w:ascii="Times New Roman" w:hAnsi="Times New Roman" w:cs="Times New Roman"/>
          <w:color w:val="auto"/>
        </w:rPr>
        <w:t xml:space="preserve"> staffed 24 hours a day by a live operator. MSHA also provides posters for display at mine surface facilities and other public places informing miners of the toll-free telephone line. In addition to the toll-free telephone line, MSHA</w:t>
      </w:r>
      <w:r w:rsidRPr="005F727F" w:rsidR="002E5C6E">
        <w:rPr>
          <w:rFonts w:ascii="Times New Roman" w:hAnsi="Times New Roman" w:cs="Times New Roman"/>
          <w:color w:val="auto"/>
        </w:rPr>
        <w:t xml:space="preserve"> has</w:t>
      </w:r>
      <w:r w:rsidRPr="005F727F">
        <w:rPr>
          <w:rFonts w:ascii="Times New Roman" w:hAnsi="Times New Roman" w:cs="Times New Roman"/>
          <w:color w:val="auto"/>
        </w:rPr>
        <w:t xml:space="preserve"> </w:t>
      </w:r>
      <w:r w:rsidRPr="005F727F" w:rsidR="002E5C6E">
        <w:rPr>
          <w:rFonts w:ascii="Times New Roman" w:hAnsi="Times New Roman" w:cs="Times New Roman"/>
          <w:color w:val="auto"/>
        </w:rPr>
        <w:t xml:space="preserve">provided </w:t>
      </w:r>
      <w:r w:rsidRPr="005F727F">
        <w:rPr>
          <w:rFonts w:ascii="Times New Roman" w:hAnsi="Times New Roman" w:cs="Times New Roman"/>
          <w:color w:val="auto"/>
        </w:rPr>
        <w:t xml:space="preserve">a web-based email reporting system for electronic submission of </w:t>
      </w:r>
      <w:r w:rsidRPr="005F727F" w:rsidR="0087552F">
        <w:rPr>
          <w:rFonts w:ascii="Times New Roman" w:hAnsi="Times New Roman" w:cs="Times New Roman"/>
          <w:color w:val="auto"/>
        </w:rPr>
        <w:t>HCCs</w:t>
      </w:r>
      <w:r w:rsidRPr="005F727F" w:rsidR="00624BBF">
        <w:rPr>
          <w:rFonts w:ascii="Times New Roman" w:hAnsi="Times New Roman" w:cs="Times New Roman"/>
          <w:color w:val="auto"/>
        </w:rPr>
        <w:t xml:space="preserve"> since 2002</w:t>
      </w:r>
      <w:r w:rsidRPr="005F727F">
        <w:rPr>
          <w:rFonts w:ascii="Times New Roman" w:hAnsi="Times New Roman" w:cs="Times New Roman"/>
          <w:color w:val="auto"/>
        </w:rPr>
        <w:t xml:space="preserve">. </w:t>
      </w:r>
      <w:r w:rsidRPr="005F727F" w:rsidR="002E5C6E">
        <w:rPr>
          <w:rFonts w:ascii="Times New Roman" w:hAnsi="Times New Roman" w:cs="Times New Roman"/>
          <w:color w:val="auto"/>
        </w:rPr>
        <w:t>Further, t</w:t>
      </w:r>
      <w:r w:rsidRPr="005F727F">
        <w:rPr>
          <w:rFonts w:ascii="Times New Roman" w:hAnsi="Times New Roman" w:cs="Times New Roman"/>
          <w:color w:val="auto"/>
        </w:rPr>
        <w:t xml:space="preserve">he Hazardous Conditions Complaint (HCC) email submission forms can be found on MSHA’s website at </w:t>
      </w:r>
      <w:hyperlink r:id="rId6" w:history="1">
        <w:r w:rsidRPr="005F727F" w:rsidR="0026677B">
          <w:rPr>
            <w:rStyle w:val="Hyperlink"/>
            <w:rFonts w:ascii="Times New Roman" w:hAnsi="Times New Roman"/>
          </w:rPr>
          <w:t>https://www.msha.gov/support-resources/forms-online-filing/2018/05/23/hazardous-condition-complaint</w:t>
        </w:r>
      </w:hyperlink>
      <w:r w:rsidRPr="005F727F">
        <w:rPr>
          <w:rFonts w:ascii="Times New Roman" w:hAnsi="Times New Roman" w:cs="Times New Roman"/>
          <w:color w:val="auto"/>
        </w:rPr>
        <w:t>.</w:t>
      </w:r>
      <w:r w:rsidRPr="005F727F" w:rsidR="0026677B">
        <w:rPr>
          <w:rFonts w:ascii="Times New Roman" w:hAnsi="Times New Roman" w:cs="Times New Roman"/>
          <w:color w:val="auto"/>
        </w:rPr>
        <w:t xml:space="preserve"> </w:t>
      </w:r>
      <w:r w:rsidRPr="005F727F">
        <w:rPr>
          <w:rFonts w:ascii="Times New Roman" w:hAnsi="Times New Roman" w:cs="Times New Roman"/>
          <w:color w:val="auto"/>
        </w:rPr>
        <w:t xml:space="preserve">  </w:t>
      </w:r>
    </w:p>
    <w:p w:rsidR="00D27831" w:rsidRPr="005F727F" w:rsidP="00D27831" w14:paraId="27DB4CF0" w14:textId="77777777">
      <w:pPr>
        <w:pStyle w:val="Default"/>
        <w:keepNext/>
        <w:widowControl/>
        <w:rPr>
          <w:rFonts w:ascii="Times New Roman" w:hAnsi="Times New Roman" w:cs="Times New Roman"/>
          <w:color w:val="FF0000"/>
        </w:rPr>
      </w:pPr>
      <w:r w:rsidRPr="005F727F">
        <w:rPr>
          <w:rFonts w:ascii="Times New Roman" w:hAnsi="Times New Roman" w:cs="Times New Roman"/>
          <w:color w:val="FF0000"/>
        </w:rPr>
        <w:t xml:space="preserve"> </w:t>
      </w:r>
    </w:p>
    <w:p w:rsidR="005C0294" w:rsidRPr="005F727F" w:rsidP="00D27831" w14:paraId="7503352C" w14:textId="4F08DA31">
      <w:pPr>
        <w:pStyle w:val="Default"/>
        <w:keepNext/>
        <w:widowControl/>
        <w:rPr>
          <w:rFonts w:ascii="Times New Roman" w:hAnsi="Times New Roman" w:cs="Times New Roman"/>
          <w:color w:val="auto"/>
        </w:rPr>
      </w:pPr>
      <w:r w:rsidRPr="005F727F">
        <w:rPr>
          <w:rFonts w:ascii="Times New Roman" w:hAnsi="Times New Roman" w:cs="Times New Roman"/>
          <w:color w:val="auto"/>
        </w:rPr>
        <w:t>However, as the time required to orally describe a hazardous condition or to reduce it to a written document by hand or on a keyboard is essentially the same, n</w:t>
      </w:r>
      <w:r w:rsidRPr="005F727F" w:rsidR="00D27831">
        <w:rPr>
          <w:rFonts w:ascii="Times New Roman" w:hAnsi="Times New Roman" w:cs="Times New Roman"/>
          <w:color w:val="auto"/>
        </w:rPr>
        <w:t>either the use of electronic nor telephone options for the reporting of hazards significantly reduces the burden</w:t>
      </w:r>
      <w:r w:rsidRPr="005F727F">
        <w:rPr>
          <w:rFonts w:ascii="Times New Roman" w:hAnsi="Times New Roman" w:cs="Times New Roman"/>
          <w:color w:val="auto"/>
        </w:rPr>
        <w:t>.</w:t>
      </w:r>
      <w:r w:rsidRPr="005F727F" w:rsidR="00D27831">
        <w:rPr>
          <w:rFonts w:ascii="Times New Roman" w:hAnsi="Times New Roman" w:cs="Times New Roman"/>
          <w:color w:val="auto"/>
        </w:rPr>
        <w:t xml:space="preserve"> </w:t>
      </w:r>
    </w:p>
    <w:p w:rsidR="00CB3898" w:rsidRPr="005F727F" w:rsidP="009A3438" w14:paraId="38984DDA" w14:textId="77777777">
      <w:pPr>
        <w:pStyle w:val="Default"/>
        <w:rPr>
          <w:rFonts w:ascii="Times New Roman" w:hAnsi="Times New Roman" w:cs="Times New Roman"/>
          <w:color w:val="auto"/>
        </w:rPr>
      </w:pPr>
    </w:p>
    <w:p w:rsidR="00CB3898" w:rsidRPr="005F727F" w:rsidP="009A3438" w14:paraId="60804496" w14:textId="77777777">
      <w:pPr>
        <w:pStyle w:val="Default"/>
        <w:keepNext/>
        <w:widowControl/>
        <w:rPr>
          <w:rFonts w:ascii="Times New Roman" w:hAnsi="Times New Roman" w:cs="Times New Roman"/>
          <w:color w:val="auto"/>
        </w:rPr>
      </w:pPr>
      <w:r w:rsidRPr="005F727F">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5F727F" w:rsidP="009A3438" w14:paraId="081BAF24" w14:textId="77777777">
      <w:pPr>
        <w:pStyle w:val="Default"/>
        <w:rPr>
          <w:rFonts w:ascii="Times New Roman" w:hAnsi="Times New Roman" w:cs="Times New Roman"/>
          <w:color w:val="auto"/>
        </w:rPr>
      </w:pPr>
    </w:p>
    <w:p w:rsidR="00C73040" w:rsidRPr="005F727F" w:rsidP="009A3438" w14:paraId="77B859EC" w14:textId="39293293">
      <w:pPr>
        <w:pStyle w:val="Default"/>
        <w:rPr>
          <w:rFonts w:ascii="Times New Roman" w:hAnsi="Times New Roman" w:cs="Times New Roman"/>
          <w:color w:val="auto"/>
        </w:rPr>
      </w:pPr>
      <w:r w:rsidRPr="005F727F">
        <w:rPr>
          <w:rFonts w:ascii="Times New Roman" w:hAnsi="Times New Roman" w:cs="Times New Roman"/>
          <w:color w:val="auto"/>
        </w:rPr>
        <w:t xml:space="preserve">No similar </w:t>
      </w:r>
      <w:bookmarkStart w:id="18" w:name="_Hlk172026587"/>
      <w:r w:rsidRPr="005F727F" w:rsidR="00052BD8">
        <w:rPr>
          <w:rFonts w:ascii="Times New Roman" w:hAnsi="Times New Roman" w:cs="Times New Roman"/>
          <w:color w:val="auto"/>
        </w:rPr>
        <w:t xml:space="preserve">or duplicate </w:t>
      </w:r>
      <w:bookmarkEnd w:id="18"/>
      <w:r w:rsidRPr="005F727F">
        <w:rPr>
          <w:rFonts w:ascii="Times New Roman" w:hAnsi="Times New Roman" w:cs="Times New Roman"/>
          <w:color w:val="auto"/>
        </w:rPr>
        <w:t xml:space="preserve">information is available or submitted to MSHA. </w:t>
      </w:r>
    </w:p>
    <w:p w:rsidR="00B227F0" w:rsidRPr="005F727F" w:rsidP="009A3438" w14:paraId="2D29A9BF" w14:textId="77777777">
      <w:pPr>
        <w:rPr>
          <w:rFonts w:ascii="Times New Roman" w:hAnsi="Times New Roman"/>
          <w:b/>
          <w:bCs/>
          <w:color w:val="000000"/>
        </w:rPr>
      </w:pPr>
    </w:p>
    <w:p w:rsidR="00B227F0" w:rsidRPr="005F727F" w:rsidP="009A3438" w14:paraId="156335B6" w14:textId="79C0EE58">
      <w:pPr>
        <w:pStyle w:val="Default"/>
        <w:rPr>
          <w:rFonts w:ascii="Times New Roman" w:hAnsi="Times New Roman" w:cs="Times New Roman"/>
          <w:color w:val="auto"/>
        </w:rPr>
      </w:pPr>
      <w:r w:rsidRPr="005F727F">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5F727F" w:rsidP="009A3438" w14:paraId="1A103BF2" w14:textId="77777777">
      <w:pPr>
        <w:pStyle w:val="Default"/>
        <w:rPr>
          <w:rFonts w:ascii="Times New Roman" w:hAnsi="Times New Roman" w:cs="Times New Roman"/>
          <w:color w:val="auto"/>
        </w:rPr>
      </w:pPr>
      <w:r w:rsidRPr="005F727F">
        <w:rPr>
          <w:rFonts w:ascii="Times New Roman" w:hAnsi="Times New Roman" w:cs="Times New Roman"/>
          <w:color w:val="auto"/>
        </w:rPr>
        <w:t xml:space="preserve"> </w:t>
      </w:r>
    </w:p>
    <w:p w:rsidR="00600369" w:rsidRPr="005F727F" w:rsidP="009A3438" w14:paraId="3AE98E17" w14:textId="6605CBF1">
      <w:pPr>
        <w:rPr>
          <w:rFonts w:ascii="Times New Roman" w:hAnsi="Times New Roman"/>
        </w:rPr>
      </w:pPr>
      <w:bookmarkStart w:id="19" w:name="_Hlk161038748"/>
      <w:r w:rsidRPr="005F727F">
        <w:rPr>
          <w:rFonts w:ascii="Times New Roman" w:hAnsi="Times New Roman"/>
        </w:rPr>
        <w:t>The information collection provisions apply to all mine operators, both large and small. Congress intended that the Secretary enforce the law at all mining operat</w:t>
      </w:r>
      <w:r w:rsidR="000C0F51">
        <w:rPr>
          <w:rFonts w:ascii="Times New Roman" w:hAnsi="Times New Roman"/>
        </w:rPr>
        <w:t>ions</w:t>
      </w:r>
      <w:r w:rsidRPr="005F727F">
        <w:rPr>
          <w:rFonts w:ascii="Times New Roman" w:hAnsi="Times New Roman"/>
        </w:rPr>
        <w:t xml:space="preserve"> within the Agency’s jurisdiction regardless of size and that information collection and recordkeeping requirements be consistent with efficient and effective enforcement of the Mine Act. [S. Rep. No. 95-181 (1977)]. Section 103(e) of the Mine Act, 30 U.S.C. 813(e), directs the Secretary not to impose an unreasonable burden on small businesses when obtaining any information under the Mine Act. MSHA considered the burden on small mines when developing the collection and believes that these information collection requirements are imposed on all mining operators and do not have a significant impact on a substantial number of small business</w:t>
      </w:r>
      <w:r w:rsidR="00003A91">
        <w:rPr>
          <w:rFonts w:ascii="Times New Roman" w:hAnsi="Times New Roman"/>
        </w:rPr>
        <w:t>es</w:t>
      </w:r>
      <w:r w:rsidRPr="005F727F">
        <w:rPr>
          <w:rFonts w:ascii="Times New Roman" w:hAnsi="Times New Roman"/>
        </w:rPr>
        <w:t xml:space="preserve"> or other small entities.</w:t>
      </w:r>
    </w:p>
    <w:bookmarkEnd w:id="19"/>
    <w:p w:rsidR="00B227F0" w:rsidRPr="005F727F" w:rsidP="009A3438" w14:paraId="7C2F69CC" w14:textId="77777777">
      <w:pPr>
        <w:rPr>
          <w:rFonts w:ascii="Times New Roman" w:hAnsi="Times New Roman"/>
          <w:b/>
          <w:bCs/>
          <w:color w:val="000000"/>
        </w:rPr>
      </w:pPr>
    </w:p>
    <w:p w:rsidR="00CB3898" w:rsidRPr="005F727F" w:rsidP="009A3438" w14:paraId="7D497CB0" w14:textId="77777777">
      <w:pPr>
        <w:pStyle w:val="Default"/>
        <w:keepNext/>
        <w:widowControl/>
        <w:rPr>
          <w:rFonts w:ascii="Times New Roman" w:hAnsi="Times New Roman" w:cs="Times New Roman"/>
          <w:b/>
          <w:bCs/>
          <w:color w:val="auto"/>
        </w:rPr>
      </w:pPr>
      <w:r w:rsidRPr="005F727F">
        <w:rPr>
          <w:rFonts w:ascii="Times New Roman" w:hAnsi="Times New Roman" w:cs="Times New Roman"/>
          <w:b/>
          <w:bCs/>
          <w:color w:val="auto"/>
        </w:rPr>
        <w:t xml:space="preserve">6. Describe the </w:t>
      </w:r>
      <w:r w:rsidRPr="005F727F">
        <w:rPr>
          <w:rFonts w:ascii="Times New Roman" w:hAnsi="Times New Roman" w:cs="Times New Roman"/>
          <w:b/>
          <w:bCs/>
          <w:color w:val="auto"/>
        </w:rPr>
        <w:t>consequence</w:t>
      </w:r>
      <w:r w:rsidRPr="005F727F">
        <w:rPr>
          <w:rFonts w:ascii="Times New Roman" w:hAnsi="Times New Roman" w:cs="Times New Roman"/>
          <w:b/>
          <w:bCs/>
          <w:color w:val="auto"/>
        </w:rPr>
        <w:t xml:space="preserve"> </w:t>
      </w:r>
      <w:r w:rsidRPr="005F727F">
        <w:rPr>
          <w:rFonts w:ascii="Times New Roman" w:hAnsi="Times New Roman" w:cs="Times New Roman"/>
          <w:b/>
          <w:bCs/>
          <w:color w:val="auto"/>
        </w:rPr>
        <w:t>to</w:t>
      </w:r>
      <w:r w:rsidRPr="005F727F">
        <w:rPr>
          <w:rFonts w:ascii="Times New Roman" w:hAnsi="Times New Roman" w:cs="Times New Roman"/>
          <w:b/>
          <w:bCs/>
          <w:color w:val="auto"/>
        </w:rPr>
        <w:t xml:space="preserve"> federal program or policy activities if the collection is not conducted or is conducted less frequently, as well as any technical or legal obstacles to reducing burden.</w:t>
      </w:r>
    </w:p>
    <w:p w:rsidR="005C0294" w:rsidRPr="005F727F" w:rsidP="009A3438" w14:paraId="5D0EEA43" w14:textId="77777777">
      <w:pPr>
        <w:pStyle w:val="Default"/>
        <w:keepNext/>
        <w:widowControl/>
        <w:rPr>
          <w:rFonts w:ascii="Times New Roman" w:hAnsi="Times New Roman" w:cs="Times New Roman"/>
          <w:b/>
          <w:bCs/>
          <w:color w:val="auto"/>
        </w:rPr>
      </w:pPr>
    </w:p>
    <w:p w:rsidR="005C0294" w:rsidRPr="005F727F" w:rsidP="009A3438" w14:paraId="03CDCC34" w14:textId="278CDA37">
      <w:pPr>
        <w:pStyle w:val="Default"/>
        <w:keepNext/>
        <w:widowControl/>
        <w:rPr>
          <w:rFonts w:ascii="Times New Roman" w:hAnsi="Times New Roman" w:cs="Times New Roman"/>
          <w:color w:val="auto"/>
        </w:rPr>
      </w:pPr>
      <w:r w:rsidRPr="005F727F">
        <w:rPr>
          <w:rFonts w:ascii="Times New Roman" w:hAnsi="Times New Roman" w:cs="Times New Roman"/>
          <w:color w:val="auto"/>
        </w:rPr>
        <w:t>Elimination of the written</w:t>
      </w:r>
      <w:r w:rsidRPr="005F727F" w:rsidR="00D055C9">
        <w:rPr>
          <w:rFonts w:ascii="Times New Roman" w:hAnsi="Times New Roman" w:cs="Times New Roman"/>
          <w:color w:val="auto"/>
        </w:rPr>
        <w:t xml:space="preserve"> and/or </w:t>
      </w:r>
      <w:r w:rsidRPr="005F727F">
        <w:rPr>
          <w:rFonts w:ascii="Times New Roman" w:hAnsi="Times New Roman" w:cs="Times New Roman"/>
          <w:color w:val="auto"/>
        </w:rPr>
        <w:t>oral complaints</w:t>
      </w:r>
      <w:r w:rsidRPr="005F727F" w:rsidR="00DE340D">
        <w:rPr>
          <w:rFonts w:ascii="Times New Roman" w:hAnsi="Times New Roman" w:cs="Times New Roman"/>
          <w:color w:val="auto"/>
        </w:rPr>
        <w:t xml:space="preserve"> and the associate</w:t>
      </w:r>
      <w:r w:rsidR="007F01D2">
        <w:rPr>
          <w:rFonts w:ascii="Times New Roman" w:hAnsi="Times New Roman" w:cs="Times New Roman"/>
          <w:color w:val="auto"/>
        </w:rPr>
        <w:t>d</w:t>
      </w:r>
      <w:r w:rsidRPr="005F727F">
        <w:rPr>
          <w:rFonts w:ascii="Times New Roman" w:hAnsi="Times New Roman" w:cs="Times New Roman"/>
          <w:color w:val="auto"/>
        </w:rPr>
        <w:t xml:space="preserve"> MSHA inspection</w:t>
      </w:r>
      <w:r w:rsidRPr="005F727F" w:rsidR="00DE340D">
        <w:rPr>
          <w:rFonts w:ascii="Times New Roman" w:hAnsi="Times New Roman" w:cs="Times New Roman"/>
          <w:color w:val="auto"/>
        </w:rPr>
        <w:t>s</w:t>
      </w:r>
      <w:r w:rsidRPr="005F727F">
        <w:rPr>
          <w:rFonts w:ascii="Times New Roman" w:hAnsi="Times New Roman" w:cs="Times New Roman"/>
          <w:color w:val="auto"/>
        </w:rPr>
        <w:t xml:space="preserve"> and investigation</w:t>
      </w:r>
      <w:r w:rsidRPr="005F727F" w:rsidR="00DE340D">
        <w:rPr>
          <w:rFonts w:ascii="Times New Roman" w:hAnsi="Times New Roman" w:cs="Times New Roman"/>
          <w:color w:val="auto"/>
        </w:rPr>
        <w:t>s</w:t>
      </w:r>
      <w:r w:rsidRPr="005F727F">
        <w:rPr>
          <w:rFonts w:ascii="Times New Roman" w:hAnsi="Times New Roman" w:cs="Times New Roman"/>
          <w:color w:val="auto"/>
        </w:rPr>
        <w:t xml:space="preserve"> of the reported hazardous conditions could prolong the miners’ exposure to </w:t>
      </w:r>
      <w:r w:rsidRPr="005F727F" w:rsidR="00DE340D">
        <w:rPr>
          <w:rFonts w:ascii="Times New Roman" w:hAnsi="Times New Roman" w:cs="Times New Roman"/>
          <w:color w:val="auto"/>
        </w:rPr>
        <w:t xml:space="preserve">a potentially </w:t>
      </w:r>
      <w:r w:rsidRPr="005F727F">
        <w:rPr>
          <w:rFonts w:ascii="Times New Roman" w:hAnsi="Times New Roman" w:cs="Times New Roman"/>
          <w:color w:val="auto"/>
        </w:rPr>
        <w:t xml:space="preserve">hazardous condition, weaken the miners’ confidence in the Agency’s ability to </w:t>
      </w:r>
      <w:r w:rsidRPr="005F727F">
        <w:rPr>
          <w:rFonts w:ascii="Times New Roman" w:hAnsi="Times New Roman" w:cs="Times New Roman"/>
          <w:color w:val="auto"/>
        </w:rPr>
        <w:t xml:space="preserve">protect their health and safety, and discourage mine operators from developing and maintaining compliance programs </w:t>
      </w:r>
      <w:r w:rsidR="00945734">
        <w:rPr>
          <w:rFonts w:ascii="Times New Roman" w:hAnsi="Times New Roman" w:cs="Times New Roman"/>
          <w:color w:val="auto"/>
        </w:rPr>
        <w:t>that</w:t>
      </w:r>
      <w:r w:rsidRPr="005F727F" w:rsidR="00945734">
        <w:rPr>
          <w:rFonts w:ascii="Times New Roman" w:hAnsi="Times New Roman" w:cs="Times New Roman"/>
          <w:color w:val="auto"/>
        </w:rPr>
        <w:t xml:space="preserve"> </w:t>
      </w:r>
      <w:r w:rsidRPr="005F727F">
        <w:rPr>
          <w:rFonts w:ascii="Times New Roman" w:hAnsi="Times New Roman" w:cs="Times New Roman"/>
          <w:color w:val="auto"/>
        </w:rPr>
        <w:t xml:space="preserve">protect miners. </w:t>
      </w:r>
    </w:p>
    <w:p w:rsidR="00B227F0" w:rsidRPr="005F727F" w:rsidP="009A3438" w14:paraId="4BE11804" w14:textId="77777777">
      <w:pPr>
        <w:rPr>
          <w:rFonts w:ascii="Times New Roman" w:hAnsi="Times New Roman"/>
          <w:b/>
          <w:bCs/>
          <w:color w:val="000000"/>
        </w:rPr>
      </w:pPr>
    </w:p>
    <w:p w:rsidR="00CB3898" w:rsidRPr="005F727F" w:rsidP="009A3438" w14:paraId="010929AC" w14:textId="77777777">
      <w:pPr>
        <w:pStyle w:val="Default"/>
        <w:widowControl/>
        <w:rPr>
          <w:rFonts w:ascii="Times New Roman" w:hAnsi="Times New Roman" w:cs="Times New Roman"/>
          <w:b/>
          <w:bCs/>
          <w:color w:val="auto"/>
        </w:rPr>
      </w:pPr>
      <w:r w:rsidRPr="005F727F">
        <w:rPr>
          <w:rFonts w:ascii="Times New Roman" w:hAnsi="Times New Roman" w:cs="Times New Roman"/>
          <w:b/>
          <w:bCs/>
          <w:color w:val="auto"/>
        </w:rPr>
        <w:t>7. Explain any special circumstances that would cause an information collection to be conducted in a manner:</w:t>
      </w:r>
    </w:p>
    <w:p w:rsidR="00CB3898" w:rsidRPr="005F727F" w:rsidP="00473D1D" w14:paraId="5790525F" w14:textId="77777777">
      <w:pPr>
        <w:pStyle w:val="ListParagraph"/>
        <w:tabs>
          <w:tab w:val="left" w:pos="720"/>
        </w:tabs>
        <w:spacing w:after="0" w:line="240" w:lineRule="auto"/>
        <w:ind w:left="0"/>
        <w:rPr>
          <w:rFonts w:ascii="Times New Roman" w:hAnsi="Times New Roman"/>
          <w:b/>
          <w:bCs/>
          <w:sz w:val="24"/>
        </w:rPr>
      </w:pPr>
    </w:p>
    <w:p w:rsidR="00CB3898" w:rsidRPr="005F727F" w:rsidP="009A343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5F727F">
        <w:rPr>
          <w:rFonts w:ascii="Times New Roman" w:hAnsi="Times New Roman"/>
          <w:b/>
          <w:bCs/>
          <w:sz w:val="24"/>
        </w:rPr>
        <w:t xml:space="preserve">Requiring respondents to report information to the agency more often than </w:t>
      </w:r>
      <w:r w:rsidRPr="005F727F">
        <w:rPr>
          <w:rFonts w:ascii="Times New Roman" w:hAnsi="Times New Roman"/>
          <w:b/>
          <w:bCs/>
          <w:sz w:val="24"/>
        </w:rPr>
        <w:t>quarterly;</w:t>
      </w:r>
    </w:p>
    <w:p w:rsidR="00CB3898" w:rsidRPr="005F727F" w:rsidP="009A3438" w14:paraId="759F47DA" w14:textId="77777777">
      <w:pPr>
        <w:pStyle w:val="Default"/>
        <w:widowControl/>
        <w:tabs>
          <w:tab w:val="left" w:pos="720"/>
        </w:tabs>
        <w:ind w:left="360"/>
        <w:rPr>
          <w:rFonts w:ascii="Times New Roman" w:hAnsi="Times New Roman" w:cs="Times New Roman"/>
          <w:b/>
          <w:bCs/>
          <w:color w:val="auto"/>
        </w:rPr>
      </w:pPr>
    </w:p>
    <w:p w:rsidR="00CB3898" w:rsidRPr="005F727F" w:rsidP="009A343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 xml:space="preserve">Requiring respondents to prepare a written response to a collection of information in fewer than 30 days after </w:t>
      </w:r>
      <w:r w:rsidRPr="005F727F">
        <w:rPr>
          <w:rFonts w:ascii="Times New Roman" w:hAnsi="Times New Roman" w:cs="Times New Roman"/>
          <w:b/>
          <w:bCs/>
          <w:color w:val="auto"/>
        </w:rPr>
        <w:t>receipt of</w:t>
      </w:r>
      <w:r w:rsidRPr="005F727F">
        <w:rPr>
          <w:rFonts w:ascii="Times New Roman" w:hAnsi="Times New Roman" w:cs="Times New Roman"/>
          <w:b/>
          <w:bCs/>
          <w:color w:val="auto"/>
        </w:rPr>
        <w:t xml:space="preserve"> </w:t>
      </w:r>
      <w:r w:rsidRPr="005F727F">
        <w:rPr>
          <w:rFonts w:ascii="Times New Roman" w:hAnsi="Times New Roman" w:cs="Times New Roman"/>
          <w:b/>
          <w:bCs/>
          <w:color w:val="auto"/>
        </w:rPr>
        <w:t>it;</w:t>
      </w:r>
    </w:p>
    <w:p w:rsidR="00CB3898" w:rsidRPr="005F727F" w:rsidP="009A3438" w14:paraId="2BAEC2E4" w14:textId="77777777">
      <w:pPr>
        <w:pStyle w:val="Default"/>
        <w:widowControl/>
        <w:tabs>
          <w:tab w:val="left" w:pos="720"/>
        </w:tabs>
        <w:ind w:left="360"/>
        <w:rPr>
          <w:rFonts w:ascii="Times New Roman" w:hAnsi="Times New Roman" w:cs="Times New Roman"/>
          <w:b/>
          <w:bCs/>
          <w:color w:val="auto"/>
        </w:rPr>
      </w:pPr>
    </w:p>
    <w:p w:rsidR="00CB3898" w:rsidRPr="005F727F" w:rsidP="009A343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 xml:space="preserve">Requiring respondents to submit more than an original and two copies of any </w:t>
      </w:r>
      <w:r w:rsidRPr="005F727F">
        <w:rPr>
          <w:rFonts w:ascii="Times New Roman" w:hAnsi="Times New Roman" w:cs="Times New Roman"/>
          <w:b/>
          <w:bCs/>
          <w:color w:val="auto"/>
        </w:rPr>
        <w:t>document;</w:t>
      </w:r>
    </w:p>
    <w:p w:rsidR="00CB3898" w:rsidRPr="005F727F" w:rsidP="009A3438" w14:paraId="02AE158B" w14:textId="77777777">
      <w:pPr>
        <w:pStyle w:val="Default"/>
        <w:widowControl/>
        <w:tabs>
          <w:tab w:val="left" w:pos="720"/>
        </w:tabs>
        <w:ind w:left="360"/>
        <w:rPr>
          <w:rFonts w:ascii="Times New Roman" w:hAnsi="Times New Roman" w:cs="Times New Roman"/>
          <w:b/>
          <w:bCs/>
          <w:color w:val="auto"/>
        </w:rPr>
      </w:pPr>
    </w:p>
    <w:p w:rsidR="00CB3898" w:rsidRPr="005F727F" w:rsidP="009A343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 xml:space="preserve">Requiring respondents to retain records, other than health, medical, government contract, grant-in-aid, or tax records for more than three </w:t>
      </w:r>
      <w:r w:rsidRPr="005F727F">
        <w:rPr>
          <w:rFonts w:ascii="Times New Roman" w:hAnsi="Times New Roman" w:cs="Times New Roman"/>
          <w:b/>
          <w:bCs/>
          <w:color w:val="auto"/>
        </w:rPr>
        <w:t>years;</w:t>
      </w:r>
    </w:p>
    <w:p w:rsidR="00CB3898" w:rsidRPr="005F727F" w:rsidP="009A3438" w14:paraId="39D93E4F" w14:textId="77777777">
      <w:pPr>
        <w:pStyle w:val="Default"/>
        <w:widowControl/>
        <w:tabs>
          <w:tab w:val="left" w:pos="720"/>
        </w:tabs>
        <w:ind w:left="360"/>
        <w:rPr>
          <w:rFonts w:ascii="Times New Roman" w:hAnsi="Times New Roman" w:cs="Times New Roman"/>
          <w:b/>
          <w:bCs/>
          <w:color w:val="auto"/>
        </w:rPr>
      </w:pPr>
    </w:p>
    <w:p w:rsidR="00CB3898" w:rsidRPr="005F727F" w:rsidP="009A343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 xml:space="preserve">In connection with a statistical survey, that is not designed to produce valid and reliable results that can be generalized to the universe of </w:t>
      </w:r>
      <w:r w:rsidRPr="005F727F">
        <w:rPr>
          <w:rFonts w:ascii="Times New Roman" w:hAnsi="Times New Roman" w:cs="Times New Roman"/>
          <w:b/>
          <w:bCs/>
          <w:color w:val="auto"/>
        </w:rPr>
        <w:t>study;</w:t>
      </w:r>
    </w:p>
    <w:p w:rsidR="00CB3898" w:rsidRPr="005F727F" w:rsidP="009A3438" w14:paraId="29D10900" w14:textId="77777777">
      <w:pPr>
        <w:pStyle w:val="Default"/>
        <w:widowControl/>
        <w:tabs>
          <w:tab w:val="left" w:pos="720"/>
        </w:tabs>
        <w:ind w:left="360"/>
        <w:rPr>
          <w:rFonts w:ascii="Times New Roman" w:hAnsi="Times New Roman" w:cs="Times New Roman"/>
          <w:b/>
          <w:bCs/>
          <w:color w:val="auto"/>
        </w:rPr>
      </w:pPr>
    </w:p>
    <w:p w:rsidR="00CB3898" w:rsidRPr="005F727F" w:rsidP="009A343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 xml:space="preserve">Requiring the use of a statistical data classification that has not been reviewed and approved by </w:t>
      </w:r>
      <w:r w:rsidRPr="005F727F">
        <w:rPr>
          <w:rFonts w:ascii="Times New Roman" w:hAnsi="Times New Roman" w:cs="Times New Roman"/>
          <w:b/>
          <w:bCs/>
          <w:color w:val="auto"/>
        </w:rPr>
        <w:t>OMB;</w:t>
      </w:r>
    </w:p>
    <w:p w:rsidR="00CB3898" w:rsidRPr="005F727F" w:rsidP="009A3438" w14:paraId="360F7893" w14:textId="77777777">
      <w:pPr>
        <w:pStyle w:val="Default"/>
        <w:widowControl/>
        <w:tabs>
          <w:tab w:val="left" w:pos="720"/>
        </w:tabs>
        <w:ind w:left="360"/>
        <w:rPr>
          <w:rFonts w:ascii="Times New Roman" w:hAnsi="Times New Roman" w:cs="Times New Roman"/>
          <w:b/>
          <w:bCs/>
          <w:color w:val="auto"/>
        </w:rPr>
      </w:pPr>
    </w:p>
    <w:p w:rsidR="00CB3898" w:rsidRPr="005F727F" w:rsidP="009A343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5F727F">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5F727F" w:rsidP="009A3438" w14:paraId="05D48004" w14:textId="77777777">
      <w:pPr>
        <w:pStyle w:val="Default"/>
        <w:widowControl/>
        <w:tabs>
          <w:tab w:val="left" w:pos="720"/>
        </w:tabs>
        <w:ind w:left="360"/>
        <w:rPr>
          <w:rFonts w:ascii="Times New Roman" w:hAnsi="Times New Roman" w:cs="Times New Roman"/>
          <w:color w:val="auto"/>
        </w:rPr>
      </w:pPr>
    </w:p>
    <w:p w:rsidR="00CB3898" w:rsidRPr="005F727F" w:rsidP="009A343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5F727F">
        <w:rPr>
          <w:rFonts w:ascii="Times New Roman" w:hAnsi="Times New Roman" w:cs="Times New Roman"/>
          <w:b/>
          <w:bCs/>
          <w:color w:val="auto"/>
        </w:rPr>
        <w:t xml:space="preserve">Requiring respondents to submit proprietary trade </w:t>
      </w:r>
      <w:r w:rsidRPr="005F727F">
        <w:rPr>
          <w:rFonts w:ascii="Times New Roman" w:hAnsi="Times New Roman" w:cs="Times New Roman"/>
          <w:b/>
          <w:bCs/>
          <w:color w:val="auto"/>
        </w:rPr>
        <w:t>secret</w:t>
      </w:r>
      <w:r w:rsidRPr="005F727F">
        <w:rPr>
          <w:rFonts w:ascii="Times New Roman" w:hAnsi="Times New Roman" w:cs="Times New Roman"/>
          <w:b/>
          <w:bCs/>
          <w:color w:val="auto"/>
        </w:rPr>
        <w:t>, or other confidential information unless the agency can demonstrate that it has instituted procedures to protect the information's confidentiality to the extent permitted by law.</w:t>
      </w:r>
    </w:p>
    <w:p w:rsidR="00CB3898" w:rsidRPr="005F727F" w:rsidP="009A3438" w14:paraId="01316DB1" w14:textId="77777777">
      <w:pPr>
        <w:rPr>
          <w:rFonts w:ascii="Times New Roman" w:hAnsi="Times New Roman"/>
          <w:b/>
          <w:bCs/>
          <w:color w:val="000000"/>
        </w:rPr>
      </w:pPr>
    </w:p>
    <w:p w:rsidR="00337135" w:rsidRPr="005F727F" w:rsidP="009A3438" w14:paraId="1812B0F0" w14:textId="15F9E166">
      <w:pPr>
        <w:pStyle w:val="Default"/>
        <w:keepNext/>
        <w:widowControl/>
        <w:rPr>
          <w:rFonts w:ascii="Times New Roman" w:hAnsi="Times New Roman" w:cs="Times New Roman"/>
          <w:color w:val="auto"/>
        </w:rPr>
      </w:pPr>
      <w:r w:rsidRPr="005F727F">
        <w:rPr>
          <w:rFonts w:ascii="Times New Roman" w:hAnsi="Times New Roman" w:cs="Times New Roman"/>
          <w:color w:val="auto"/>
        </w:rPr>
        <w:t xml:space="preserve">This collection of information is consistent with the guidelines in </w:t>
      </w:r>
      <w:r w:rsidRPr="005F727F" w:rsidR="00EB338F">
        <w:rPr>
          <w:rFonts w:ascii="Times New Roman" w:hAnsi="Times New Roman" w:cs="Times New Roman"/>
          <w:color w:val="auto"/>
        </w:rPr>
        <w:t>5 CFR 1320.5</w:t>
      </w:r>
      <w:r w:rsidRPr="005F727F">
        <w:rPr>
          <w:rFonts w:ascii="Times New Roman" w:hAnsi="Times New Roman" w:cs="Times New Roman"/>
          <w:color w:val="auto"/>
        </w:rPr>
        <w:t>.</w:t>
      </w:r>
    </w:p>
    <w:p w:rsidR="00A663DB" w:rsidRPr="005F727F" w:rsidP="009A3438" w14:paraId="0E3CEBFF" w14:textId="77777777">
      <w:pPr>
        <w:pStyle w:val="Default"/>
        <w:keepNext/>
        <w:widowControl/>
        <w:rPr>
          <w:rFonts w:ascii="Times New Roman" w:hAnsi="Times New Roman" w:cs="Times New Roman"/>
          <w:color w:val="auto"/>
        </w:rPr>
      </w:pPr>
    </w:p>
    <w:p w:rsidR="00CB3898" w:rsidRPr="005F727F" w:rsidP="009A3438" w14:paraId="69FD13C8" w14:textId="0CD2D613">
      <w:pPr>
        <w:pStyle w:val="Default"/>
        <w:keepNext/>
        <w:widowControl/>
        <w:rPr>
          <w:rFonts w:ascii="Times New Roman" w:hAnsi="Times New Roman" w:cs="Times New Roman"/>
          <w:b/>
          <w:bCs/>
        </w:rPr>
      </w:pPr>
      <w:r w:rsidRPr="005F727F">
        <w:rPr>
          <w:rFonts w:ascii="Times New Roman" w:hAnsi="Times New Roman" w:cs="Times New Roman"/>
          <w:b/>
          <w:bCs/>
          <w:color w:val="auto"/>
        </w:rPr>
        <w:t>8. I</w:t>
      </w:r>
      <w:r w:rsidRPr="005F727F">
        <w:rPr>
          <w:rFonts w:ascii="Times New Roman" w:hAnsi="Times New Roman" w:cs="Times New Roman"/>
          <w:b/>
          <w:bCs/>
        </w:rPr>
        <w:t xml:space="preserve">f applicable, provide a copy and identify the date and page number of </w:t>
      </w:r>
      <w:r w:rsidRPr="005F727F">
        <w:rPr>
          <w:rFonts w:ascii="Times New Roman" w:hAnsi="Times New Roman" w:cs="Times New Roman"/>
          <w:b/>
          <w:bCs/>
        </w:rPr>
        <w:t>publication</w:t>
      </w:r>
      <w:r w:rsidRPr="005F727F">
        <w:rPr>
          <w:rFonts w:ascii="Times New Roman" w:hAnsi="Times New Roman" w:cs="Times New Roman"/>
          <w:b/>
          <w:bCs/>
        </w:rPr>
        <w:t xml:space="preserve"> in the </w:t>
      </w:r>
      <w:r w:rsidRPr="005F727F">
        <w:rPr>
          <w:rFonts w:ascii="Times New Roman" w:hAnsi="Times New Roman" w:cs="Times New Roman"/>
          <w:b/>
          <w:bCs/>
          <w:i/>
        </w:rPr>
        <w:t>Federal Register</w:t>
      </w:r>
      <w:r w:rsidRPr="005F727F">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93312" w:rsidP="0065451A" w14:paraId="40471EA7" w14:textId="7CD9DE28">
      <w:pPr>
        <w:widowControl/>
        <w:autoSpaceDE/>
        <w:autoSpaceDN/>
        <w:adjustRightInd/>
        <w:rPr>
          <w:rFonts w:ascii="Times New Roman" w:hAnsi="Times New Roman"/>
          <w:b/>
          <w:bCs/>
        </w:rPr>
      </w:pPr>
    </w:p>
    <w:p w:rsidR="0065451A" w14:paraId="271658F9"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26677B" w:rsidRPr="005F727F" w:rsidP="00793312" w14:paraId="0AA84EA4" w14:textId="223A0674">
      <w:pPr>
        <w:widowControl/>
        <w:autoSpaceDE/>
        <w:autoSpaceDN/>
        <w:adjustRightInd/>
        <w:rPr>
          <w:rFonts w:ascii="Times New Roman" w:hAnsi="Times New Roman"/>
          <w:b/>
          <w:bCs/>
        </w:rPr>
      </w:pPr>
      <w:r w:rsidRPr="005F727F">
        <w:rPr>
          <w:rFonts w:ascii="Times New Roman" w:hAnsi="Times New Roman"/>
          <w:b/>
          <w:bCs/>
        </w:rPr>
        <w:t xml:space="preserve">Describe efforts to consult with </w:t>
      </w:r>
      <w:r w:rsidRPr="005F727F">
        <w:rPr>
          <w:rFonts w:ascii="Times New Roman" w:hAnsi="Times New Roman"/>
          <w:b/>
          <w:bCs/>
        </w:rPr>
        <w:t>persons</w:t>
      </w:r>
      <w:r w:rsidRPr="005F727F">
        <w:rPr>
          <w:rFonts w:ascii="Times New Roman" w:hAnsi="Times New Roman"/>
          <w:b/>
          <w:bCs/>
        </w:rPr>
        <w:t xml:space="preserve"> outside the agency to obtain their views on the availability of data, frequency of collection, the clarity of instructions and recordkeeping, </w:t>
      </w:r>
    </w:p>
    <w:p w:rsidR="00CB3898" w:rsidRPr="005F727F" w:rsidP="00793312" w14:paraId="14F05CA2" w14:textId="440292EC">
      <w:pPr>
        <w:pStyle w:val="Default"/>
        <w:keepNext/>
        <w:tabs>
          <w:tab w:val="left" w:pos="720"/>
        </w:tabs>
        <w:rPr>
          <w:rFonts w:ascii="Times New Roman" w:hAnsi="Times New Roman" w:cs="Times New Roman"/>
          <w:b/>
          <w:bCs/>
        </w:rPr>
      </w:pPr>
      <w:r w:rsidRPr="005F727F">
        <w:rPr>
          <w:rFonts w:ascii="Times New Roman" w:hAnsi="Times New Roman" w:cs="Times New Roman"/>
          <w:b/>
          <w:bCs/>
        </w:rPr>
        <w:t>disclosure, or reporting format (if any), and on the data elements to be recorded, disclosed, or reported.</w:t>
      </w:r>
    </w:p>
    <w:p w:rsidR="00CB3898" w:rsidRPr="005F727F" w:rsidP="009A3438" w14:paraId="641E722A" w14:textId="77777777">
      <w:pPr>
        <w:pStyle w:val="Default"/>
        <w:keepNext/>
        <w:tabs>
          <w:tab w:val="left" w:pos="720"/>
        </w:tabs>
        <w:ind w:hanging="360"/>
        <w:rPr>
          <w:rFonts w:ascii="Times New Roman" w:hAnsi="Times New Roman" w:cs="Times New Roman"/>
          <w:b/>
          <w:bCs/>
        </w:rPr>
      </w:pPr>
    </w:p>
    <w:p w:rsidR="00CB3898" w:rsidRPr="005F727F" w:rsidP="009A3438" w14:paraId="7F0EA1C0" w14:textId="77777777">
      <w:pPr>
        <w:pStyle w:val="Default"/>
        <w:keepNext/>
        <w:tabs>
          <w:tab w:val="left" w:pos="720"/>
        </w:tabs>
        <w:rPr>
          <w:rFonts w:ascii="Times New Roman" w:hAnsi="Times New Roman" w:cs="Times New Roman"/>
          <w:b/>
          <w:bCs/>
        </w:rPr>
      </w:pPr>
      <w:r w:rsidRPr="005F727F">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5F727F" w:rsidP="009A3438" w14:paraId="03F0FACA" w14:textId="77777777">
      <w:pPr>
        <w:rPr>
          <w:rFonts w:ascii="Times New Roman" w:hAnsi="Times New Roman"/>
          <w:b/>
          <w:bCs/>
          <w:color w:val="000000"/>
        </w:rPr>
      </w:pPr>
    </w:p>
    <w:p w:rsidR="007A6FD8" w:rsidRPr="005F727F" w:rsidP="009A3438" w14:paraId="6531B369" w14:textId="295F564F">
      <w:pPr>
        <w:rPr>
          <w:rFonts w:ascii="Times New Roman" w:hAnsi="Times New Roman"/>
          <w:color w:val="000000"/>
        </w:rPr>
      </w:pPr>
      <w:bookmarkStart w:id="20" w:name="_Hlk165286212"/>
      <w:r w:rsidRPr="005F727F">
        <w:rPr>
          <w:rFonts w:ascii="Times New Roman" w:hAnsi="Times New Roman"/>
          <w:color w:val="000000"/>
        </w:rPr>
        <w:t xml:space="preserve">In accordance with 5 CFR 1320.8(d), MSHA will publish the proposed information collection requirements in the </w:t>
      </w:r>
      <w:r w:rsidRPr="005F727F">
        <w:rPr>
          <w:rFonts w:ascii="Times New Roman" w:hAnsi="Times New Roman"/>
          <w:i/>
          <w:iCs/>
          <w:color w:val="000000"/>
        </w:rPr>
        <w:t>Federal Register</w:t>
      </w:r>
      <w:r w:rsidRPr="005F727F">
        <w:rPr>
          <w:rFonts w:ascii="Times New Roman" w:hAnsi="Times New Roman"/>
          <w:color w:val="000000"/>
        </w:rPr>
        <w:t xml:space="preserve">, notify the public that these information collection requirements are being reviewed in accordance with the </w:t>
      </w:r>
      <w:r w:rsidR="00FE4B64">
        <w:rPr>
          <w:rFonts w:ascii="Times New Roman" w:hAnsi="Times New Roman"/>
          <w:color w:val="000000"/>
        </w:rPr>
        <w:t>PRA</w:t>
      </w:r>
      <w:r w:rsidRPr="005F727F">
        <w:rPr>
          <w:rFonts w:ascii="Times New Roman" w:hAnsi="Times New Roman"/>
          <w:color w:val="000000"/>
        </w:rPr>
        <w:t>, and provid</w:t>
      </w:r>
      <w:r w:rsidR="00FE4B64">
        <w:rPr>
          <w:rFonts w:ascii="Times New Roman" w:hAnsi="Times New Roman"/>
          <w:color w:val="000000"/>
        </w:rPr>
        <w:t>e</w:t>
      </w:r>
      <w:r w:rsidRPr="005F727F">
        <w:rPr>
          <w:rFonts w:ascii="Times New Roman" w:hAnsi="Times New Roman"/>
          <w:color w:val="000000"/>
        </w:rPr>
        <w:t xml:space="preserve"> 60 days for the public to submit comments.</w:t>
      </w:r>
      <w:r w:rsidRPr="00F1180E" w:rsidR="00F1180E">
        <w:t xml:space="preserve"> </w:t>
      </w:r>
      <w:r w:rsidRPr="00F1180E" w:rsidR="00F1180E">
        <w:rPr>
          <w:rFonts w:ascii="Times New Roman" w:hAnsi="Times New Roman"/>
          <w:color w:val="000000"/>
        </w:rPr>
        <w:t xml:space="preserve">MSHA published a 60-day Federal Register notice on </w:t>
      </w:r>
      <w:r w:rsidR="00F1180E">
        <w:rPr>
          <w:rFonts w:ascii="Times New Roman" w:hAnsi="Times New Roman"/>
          <w:color w:val="000000"/>
        </w:rPr>
        <w:t>September 25, 2025</w:t>
      </w:r>
      <w:r w:rsidRPr="00F1180E" w:rsidR="00F1180E">
        <w:rPr>
          <w:rFonts w:ascii="Times New Roman" w:hAnsi="Times New Roman"/>
          <w:color w:val="000000"/>
        </w:rPr>
        <w:t xml:space="preserve"> (90 FR 46261).</w:t>
      </w:r>
      <w:r w:rsidR="00AE6FC5">
        <w:rPr>
          <w:rFonts w:ascii="Times New Roman" w:hAnsi="Times New Roman"/>
          <w:color w:val="000000"/>
        </w:rPr>
        <w:t xml:space="preserve"> MSHA received no comments.</w:t>
      </w:r>
    </w:p>
    <w:bookmarkEnd w:id="20"/>
    <w:p w:rsidR="00C73040" w:rsidRPr="005F727F" w:rsidP="009A3438" w14:paraId="724A9986" w14:textId="77777777">
      <w:pPr>
        <w:rPr>
          <w:rFonts w:ascii="Times New Roman" w:hAnsi="Times New Roman"/>
          <w:b/>
          <w:bCs/>
          <w:color w:val="000000"/>
        </w:rPr>
      </w:pPr>
    </w:p>
    <w:p w:rsidR="00CB3898" w:rsidRPr="005F727F" w:rsidP="009A3438" w14:paraId="0473FBF4" w14:textId="77777777">
      <w:pPr>
        <w:pStyle w:val="Default"/>
        <w:keepNext/>
        <w:widowControl/>
        <w:rPr>
          <w:rFonts w:ascii="Times New Roman" w:hAnsi="Times New Roman" w:cs="Times New Roman"/>
          <w:color w:val="auto"/>
        </w:rPr>
      </w:pPr>
      <w:r w:rsidRPr="005F727F">
        <w:rPr>
          <w:rFonts w:ascii="Times New Roman" w:hAnsi="Times New Roman" w:cs="Times New Roman"/>
          <w:b/>
          <w:bCs/>
          <w:color w:val="auto"/>
        </w:rPr>
        <w:t>9. Explain any decision to provide any payments or gifts to respondents, other than remuneration of contractors or grantees.</w:t>
      </w:r>
    </w:p>
    <w:p w:rsidR="00CB3898" w:rsidRPr="005F727F" w:rsidP="009A3438" w14:paraId="70958373" w14:textId="77777777">
      <w:pPr>
        <w:pStyle w:val="Default"/>
        <w:keepNext/>
        <w:widowControl/>
        <w:tabs>
          <w:tab w:val="left" w:pos="720"/>
        </w:tabs>
        <w:rPr>
          <w:rFonts w:ascii="Times New Roman" w:hAnsi="Times New Roman" w:cs="Times New Roman"/>
          <w:color w:val="auto"/>
        </w:rPr>
      </w:pPr>
    </w:p>
    <w:p w:rsidR="00CB3898" w:rsidRPr="005F727F" w:rsidP="009A3438" w14:paraId="32E0BB61" w14:textId="77777777">
      <w:pPr>
        <w:pStyle w:val="Default"/>
        <w:widowControl/>
        <w:tabs>
          <w:tab w:val="left" w:pos="720"/>
        </w:tabs>
        <w:rPr>
          <w:rFonts w:ascii="Times New Roman" w:hAnsi="Times New Roman" w:cs="Times New Roman"/>
          <w:color w:val="auto"/>
        </w:rPr>
      </w:pPr>
      <w:r w:rsidRPr="005F727F">
        <w:rPr>
          <w:rFonts w:ascii="Times New Roman" w:hAnsi="Times New Roman" w:cs="Times New Roman"/>
          <w:color w:val="auto"/>
        </w:rPr>
        <w:t>MSHA does not provide payment or gifts to respondents.</w:t>
      </w:r>
    </w:p>
    <w:p w:rsidR="00CB3898" w:rsidRPr="005F727F" w:rsidP="009A3438" w14:paraId="1CB014CE" w14:textId="77777777">
      <w:pPr>
        <w:rPr>
          <w:rFonts w:ascii="Times New Roman" w:hAnsi="Times New Roman"/>
          <w:b/>
          <w:bCs/>
          <w:color w:val="000000"/>
        </w:rPr>
      </w:pPr>
    </w:p>
    <w:p w:rsidR="00CB3898" w:rsidRPr="005F727F" w:rsidP="009A3438" w14:paraId="45EC017F" w14:textId="77777777">
      <w:pPr>
        <w:pStyle w:val="Default"/>
        <w:keepNext/>
        <w:widowControl/>
        <w:rPr>
          <w:rFonts w:ascii="Times New Roman" w:hAnsi="Times New Roman" w:cs="Times New Roman"/>
          <w:b/>
          <w:bCs/>
          <w:color w:val="auto"/>
        </w:rPr>
      </w:pPr>
      <w:r w:rsidRPr="005F727F">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5F727F" w:rsidP="00473D1D"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27831" w:rsidRPr="005F727F" w:rsidP="00473D1D" w14:paraId="0A0B1280" w14:textId="484E67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F727F">
        <w:rPr>
          <w:rFonts w:ascii="Times New Roman" w:hAnsi="Times New Roman"/>
        </w:rPr>
        <w:t xml:space="preserve">To ensure the confidentiality of the complainant, as required by </w:t>
      </w:r>
      <w:bookmarkStart w:id="21" w:name="_Hlk176766015"/>
      <w:r w:rsidRPr="005F727F">
        <w:rPr>
          <w:rFonts w:ascii="Times New Roman" w:hAnsi="Times New Roman"/>
        </w:rPr>
        <w:t>section 103(g) of the Mine Act,</w:t>
      </w:r>
      <w:r w:rsidRPr="005F727F" w:rsidR="00397D67">
        <w:rPr>
          <w:rFonts w:ascii="Times New Roman" w:hAnsi="Times New Roman"/>
        </w:rPr>
        <w:t xml:space="preserve"> 30 U.S.C. 813(g)</w:t>
      </w:r>
      <w:r w:rsidRPr="005F727F" w:rsidR="00224FFF">
        <w:rPr>
          <w:rFonts w:ascii="Times New Roman" w:hAnsi="Times New Roman"/>
        </w:rPr>
        <w:t>,</w:t>
      </w:r>
      <w:r w:rsidRPr="005F727F">
        <w:rPr>
          <w:rFonts w:ascii="Times New Roman" w:hAnsi="Times New Roman"/>
        </w:rPr>
        <w:t xml:space="preserve"> </w:t>
      </w:r>
      <w:bookmarkEnd w:id="21"/>
      <w:r w:rsidRPr="005F727F" w:rsidR="00DE340D">
        <w:rPr>
          <w:rFonts w:ascii="Times New Roman" w:hAnsi="Times New Roman"/>
        </w:rPr>
        <w:t xml:space="preserve">any </w:t>
      </w:r>
      <w:r w:rsidRPr="005F727F">
        <w:rPr>
          <w:rFonts w:ascii="Times New Roman" w:hAnsi="Times New Roman"/>
        </w:rPr>
        <w:t>reference</w:t>
      </w:r>
      <w:r w:rsidRPr="005F727F" w:rsidR="00DE340D">
        <w:rPr>
          <w:rFonts w:ascii="Times New Roman" w:hAnsi="Times New Roman"/>
        </w:rPr>
        <w:t>s</w:t>
      </w:r>
      <w:r w:rsidRPr="005F727F">
        <w:rPr>
          <w:rFonts w:ascii="Times New Roman" w:hAnsi="Times New Roman"/>
        </w:rPr>
        <w:t xml:space="preserve"> that could identify the complainant</w:t>
      </w:r>
      <w:r w:rsidRPr="005F727F" w:rsidR="00DE340D">
        <w:rPr>
          <w:rFonts w:ascii="Times New Roman" w:hAnsi="Times New Roman"/>
        </w:rPr>
        <w:t xml:space="preserve"> are removed</w:t>
      </w:r>
      <w:r w:rsidRPr="005F727F">
        <w:rPr>
          <w:rFonts w:ascii="Times New Roman" w:hAnsi="Times New Roman"/>
        </w:rPr>
        <w:t xml:space="preserve"> </w:t>
      </w:r>
      <w:r w:rsidRPr="005F727F" w:rsidR="00DE340D">
        <w:rPr>
          <w:rFonts w:ascii="Times New Roman" w:hAnsi="Times New Roman"/>
        </w:rPr>
        <w:t xml:space="preserve">from </w:t>
      </w:r>
      <w:r w:rsidRPr="005F727F">
        <w:rPr>
          <w:rFonts w:ascii="Times New Roman" w:hAnsi="Times New Roman"/>
        </w:rPr>
        <w:t xml:space="preserve">the notice provided to the mine operator.  In addition, MSHA accepts anonymous oral hazard complaints over its toll-free </w:t>
      </w:r>
      <w:r w:rsidRPr="005F727F" w:rsidR="0087552F">
        <w:rPr>
          <w:rFonts w:ascii="Times New Roman" w:hAnsi="Times New Roman"/>
        </w:rPr>
        <w:t>HCC</w:t>
      </w:r>
      <w:r w:rsidRPr="005F727F">
        <w:rPr>
          <w:rFonts w:ascii="Times New Roman" w:hAnsi="Times New Roman"/>
        </w:rPr>
        <w:t xml:space="preserve"> phone line or via calls directly to Headquarters, District, or Field Offices, which Agency personnel </w:t>
      </w:r>
      <w:r w:rsidRPr="005F727F" w:rsidR="00DE340D">
        <w:rPr>
          <w:rFonts w:ascii="Times New Roman" w:hAnsi="Times New Roman"/>
        </w:rPr>
        <w:t>transcribe</w:t>
      </w:r>
      <w:r w:rsidRPr="005F727F">
        <w:rPr>
          <w:rFonts w:ascii="Times New Roman" w:hAnsi="Times New Roman"/>
        </w:rPr>
        <w:t>,</w:t>
      </w:r>
      <w:r w:rsidRPr="005F727F" w:rsidR="00DE340D">
        <w:rPr>
          <w:rFonts w:ascii="Times New Roman" w:hAnsi="Times New Roman"/>
        </w:rPr>
        <w:t xml:space="preserve"> thus</w:t>
      </w:r>
      <w:r w:rsidRPr="005F727F">
        <w:rPr>
          <w:rFonts w:ascii="Times New Roman" w:hAnsi="Times New Roman"/>
        </w:rPr>
        <w:t xml:space="preserve"> ensuring confidentiality.  MSHA also accepts anonymous email complaints if it appears those complaints allege safety and health hazards to miners.  </w:t>
      </w:r>
    </w:p>
    <w:p w:rsidR="000E39D5" w:rsidRPr="005F727F" w:rsidP="009A3438" w14:paraId="28DFCBC7" w14:textId="77777777">
      <w:pPr>
        <w:pStyle w:val="Default"/>
        <w:keepNext/>
        <w:widowControl/>
        <w:rPr>
          <w:rFonts w:ascii="Times New Roman" w:hAnsi="Times New Roman" w:cs="Times New Roman"/>
          <w:b/>
          <w:bCs/>
          <w:color w:val="auto"/>
        </w:rPr>
      </w:pPr>
    </w:p>
    <w:p w:rsidR="00CB3898" w:rsidRPr="005F727F" w:rsidP="009A3438" w14:paraId="19B20D5D" w14:textId="2683C9C2">
      <w:pPr>
        <w:pStyle w:val="Default"/>
        <w:keepNext/>
        <w:widowControl/>
        <w:rPr>
          <w:rFonts w:ascii="Times New Roman" w:hAnsi="Times New Roman" w:cs="Times New Roman"/>
          <w:color w:val="auto"/>
        </w:rPr>
      </w:pPr>
      <w:r w:rsidRPr="005F727F">
        <w:rPr>
          <w:rFonts w:ascii="Times New Roman" w:hAnsi="Times New Roman" w:cs="Times New Roman"/>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F727F">
        <w:rPr>
          <w:rFonts w:ascii="Times New Roman" w:hAnsi="Times New Roman" w:cs="Times New Roman"/>
          <w:b/>
          <w:bCs/>
          <w:color w:val="auto"/>
        </w:rPr>
        <w:t>persons</w:t>
      </w:r>
      <w:r w:rsidRPr="005F727F">
        <w:rPr>
          <w:rFonts w:ascii="Times New Roman" w:hAnsi="Times New Roman" w:cs="Times New Roman"/>
          <w:b/>
          <w:bCs/>
          <w:color w:val="auto"/>
        </w:rPr>
        <w:t xml:space="preserve"> from whom the information is requested, and any steps to be taken to obtain their consent.</w:t>
      </w:r>
    </w:p>
    <w:p w:rsidR="00CB3898" w:rsidRPr="005F727F" w:rsidP="009A3438" w14:paraId="0E3FE669" w14:textId="77777777">
      <w:pPr>
        <w:rPr>
          <w:rFonts w:ascii="Times New Roman" w:hAnsi="Times New Roman"/>
          <w:b/>
          <w:bCs/>
          <w:color w:val="000000"/>
        </w:rPr>
      </w:pPr>
    </w:p>
    <w:p w:rsidR="00CB3898" w:rsidRPr="005F727F" w:rsidP="009A3438" w14:paraId="5D221538" w14:textId="28A3D02E">
      <w:pPr>
        <w:rPr>
          <w:rFonts w:ascii="Times New Roman" w:hAnsi="Times New Roman"/>
          <w:color w:val="000000"/>
        </w:rPr>
      </w:pPr>
      <w:r w:rsidRPr="005F727F">
        <w:rPr>
          <w:rFonts w:ascii="Times New Roman" w:hAnsi="Times New Roman"/>
          <w:color w:val="000000"/>
        </w:rPr>
        <w:t>There are no questions of a sensitive nature.</w:t>
      </w:r>
    </w:p>
    <w:p w:rsidR="0065451A" w:rsidP="009A3438" w14:paraId="1B17DE53" w14:textId="77777777">
      <w:pPr>
        <w:rPr>
          <w:rFonts w:ascii="Times New Roman" w:hAnsi="Times New Roman"/>
          <w:b/>
          <w:bCs/>
          <w:color w:val="000000"/>
        </w:rPr>
      </w:pPr>
    </w:p>
    <w:p w:rsidR="008F7DDE" w:rsidRPr="005F727F" w:rsidP="009A3438" w14:paraId="4D2FF76B" w14:textId="231FEEC6">
      <w:pPr>
        <w:rPr>
          <w:rFonts w:ascii="Times New Roman" w:hAnsi="Times New Roman"/>
          <w:b/>
          <w:bCs/>
          <w:color w:val="000000"/>
        </w:rPr>
      </w:pPr>
      <w:r w:rsidRPr="005F727F">
        <w:rPr>
          <w:rFonts w:ascii="Times New Roman" w:hAnsi="Times New Roman"/>
          <w:b/>
          <w:bCs/>
          <w:color w:val="000000"/>
        </w:rPr>
        <w:t>12. Provide estimates of the hour burden of the collection of information.  The statement should:</w:t>
      </w:r>
    </w:p>
    <w:p w:rsidR="008F7DDE" w:rsidRPr="005F727F" w:rsidP="009A3438" w14:paraId="443392FF" w14:textId="77777777">
      <w:pPr>
        <w:rPr>
          <w:rFonts w:ascii="Times New Roman" w:hAnsi="Times New Roman"/>
          <w:b/>
          <w:bCs/>
          <w:color w:val="000000"/>
        </w:rPr>
      </w:pPr>
    </w:p>
    <w:p w:rsidR="008F7DDE" w:rsidRPr="005F727F" w:rsidP="009A3438"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5F727F">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86A20" w:rsidRPr="005F727F" w:rsidP="00286A20" w14:paraId="58D5CF7E" w14:textId="77777777">
      <w:pPr>
        <w:pStyle w:val="ListParagraph"/>
        <w:tabs>
          <w:tab w:val="left" w:pos="-1440"/>
        </w:tabs>
        <w:spacing w:after="0" w:line="240" w:lineRule="auto"/>
        <w:rPr>
          <w:rFonts w:ascii="Times New Roman" w:hAnsi="Times New Roman"/>
          <w:b/>
          <w:bCs/>
          <w:color w:val="000000"/>
          <w:sz w:val="24"/>
          <w:szCs w:val="24"/>
        </w:rPr>
      </w:pPr>
    </w:p>
    <w:p w:rsidR="008F7DDE" w:rsidRPr="005F727F" w:rsidP="009A3438"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5F727F">
        <w:rPr>
          <w:rFonts w:ascii="Times New Roman" w:hAnsi="Times New Roman"/>
          <w:b/>
          <w:bCs/>
          <w:color w:val="000000"/>
          <w:sz w:val="24"/>
          <w:szCs w:val="24"/>
        </w:rPr>
        <w:t>If this request for approval covers more than one form, provide separate hour burden estimates for each form and aggregate the hour burdens.</w:t>
      </w:r>
    </w:p>
    <w:p w:rsidR="00286A20" w:rsidRPr="005F727F" w:rsidP="00286A20" w14:paraId="3E5A64EE" w14:textId="77777777">
      <w:pPr>
        <w:pStyle w:val="ListParagraph"/>
        <w:tabs>
          <w:tab w:val="left" w:pos="-1440"/>
        </w:tabs>
        <w:spacing w:after="0" w:line="240" w:lineRule="auto"/>
        <w:rPr>
          <w:rFonts w:ascii="Times New Roman" w:hAnsi="Times New Roman"/>
          <w:b/>
          <w:bCs/>
          <w:color w:val="000000"/>
          <w:sz w:val="24"/>
          <w:szCs w:val="24"/>
        </w:rPr>
      </w:pPr>
    </w:p>
    <w:p w:rsidR="008F7DDE" w:rsidRPr="005F727F" w:rsidP="009A3438"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5F727F">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5F727F" w:rsidP="009A3438" w14:paraId="26F54DD5" w14:textId="77777777">
      <w:pPr>
        <w:rPr>
          <w:rFonts w:ascii="Times New Roman" w:hAnsi="Times New Roman"/>
        </w:rPr>
      </w:pPr>
    </w:p>
    <w:p w:rsidR="008F7DDE" w:rsidRPr="005F727F" w:rsidP="009A3438" w14:paraId="7315BACB" w14:textId="3139EFC7">
      <w:pPr>
        <w:rPr>
          <w:rFonts w:ascii="Times New Roman" w:hAnsi="Times New Roman"/>
          <w:b/>
          <w:bCs/>
          <w:iCs/>
        </w:rPr>
      </w:pPr>
      <w:r w:rsidRPr="005F727F">
        <w:rPr>
          <w:rFonts w:ascii="Times New Roman" w:hAnsi="Times New Roman"/>
          <w:b/>
          <w:bCs/>
          <w:iCs/>
        </w:rPr>
        <w:t>Respondents</w:t>
      </w:r>
    </w:p>
    <w:p w:rsidR="00F50585" w:rsidRPr="005F727F" w:rsidP="00BF32A1" w14:paraId="388A23E1" w14:textId="77777777">
      <w:pPr>
        <w:contextualSpacing/>
        <w:rPr>
          <w:rFonts w:ascii="Times New Roman" w:hAnsi="Times New Roman"/>
        </w:rPr>
      </w:pPr>
      <w:bookmarkStart w:id="22" w:name="_Hlk171945184"/>
    </w:p>
    <w:p w:rsidR="00BF32A1" w:rsidRPr="005F727F" w:rsidP="00BF32A1" w14:paraId="1D935101" w14:textId="7481F468">
      <w:pPr>
        <w:contextualSpacing/>
        <w:rPr>
          <w:rFonts w:ascii="Times New Roman" w:hAnsi="Times New Roman"/>
        </w:rPr>
      </w:pPr>
      <w:r w:rsidRPr="005F727F">
        <w:rPr>
          <w:rFonts w:ascii="Times New Roman" w:hAnsi="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22"/>
    </w:p>
    <w:p w:rsidR="00BF32A1" w:rsidRPr="005F727F" w:rsidP="00BF32A1" w14:paraId="37975514" w14:textId="77777777">
      <w:pPr>
        <w:rPr>
          <w:rFonts w:ascii="Times New Roman" w:hAnsi="Times New Roman"/>
        </w:rPr>
      </w:pPr>
    </w:p>
    <w:p w:rsidR="00552162" w:rsidRPr="005F727F" w:rsidP="00552162" w14:paraId="7DA6DC2C" w14:textId="57CAEBCF">
      <w:pPr>
        <w:widowControl/>
        <w:rPr>
          <w:rFonts w:ascii="Times New Roman" w:hAnsi="Times New Roman"/>
        </w:rPr>
      </w:pPr>
      <w:r w:rsidRPr="005F727F">
        <w:rPr>
          <w:rFonts w:ascii="Times New Roman" w:eastAsia="Calibri" w:hAnsi="Times New Roman"/>
          <w:szCs w:val="22"/>
          <w14:ligatures w14:val="standardContextual"/>
        </w:rPr>
        <w:t xml:space="preserve">Based on </w:t>
      </w:r>
      <w:r w:rsidRPr="005F727F" w:rsidR="00C77E8E">
        <w:rPr>
          <w:rFonts w:ascii="Times New Roman" w:eastAsia="Calibri" w:hAnsi="Times New Roman"/>
          <w:szCs w:val="22"/>
          <w14:ligatures w14:val="standardContextual"/>
        </w:rPr>
        <w:t>MSHA internal data,</w:t>
      </w:r>
      <w:r w:rsidRPr="005F727F" w:rsidR="00C77E8E">
        <w:rPr>
          <w:rFonts w:ascii="Times New Roman" w:eastAsia="Calibri" w:hAnsi="Times New Roman"/>
          <w:color w:val="000000" w:themeColor="text1"/>
          <w:szCs w:val="22"/>
          <w14:ligatures w14:val="standardContextual"/>
        </w:rPr>
        <w:t xml:space="preserve"> there</w:t>
      </w:r>
      <w:r w:rsidRPr="005F727F">
        <w:rPr>
          <w:rFonts w:ascii="Times New Roman" w:eastAsia="Calibri" w:hAnsi="Times New Roman"/>
          <w:color w:val="000000" w:themeColor="text1"/>
          <w:szCs w:val="22"/>
          <w14:ligatures w14:val="standardContextual"/>
        </w:rPr>
        <w:t xml:space="preserve"> were </w:t>
      </w:r>
      <w:r w:rsidRPr="005F727F" w:rsidR="00B91A90">
        <w:rPr>
          <w:rFonts w:ascii="Times New Roman" w:eastAsia="Calibri" w:hAnsi="Times New Roman"/>
          <w:color w:val="000000" w:themeColor="text1"/>
          <w:szCs w:val="22"/>
          <w14:ligatures w14:val="standardContextual"/>
        </w:rPr>
        <w:t>1,055</w:t>
      </w:r>
      <w:r w:rsidRPr="005F727F">
        <w:rPr>
          <w:rFonts w:ascii="Times New Roman" w:eastAsia="Calibri" w:hAnsi="Times New Roman"/>
          <w:szCs w:val="22"/>
          <w14:ligatures w14:val="standardContextual"/>
        </w:rPr>
        <w:t xml:space="preserve"> mines</w:t>
      </w:r>
      <w:r w:rsidRPr="005F727F" w:rsidR="00B91A90">
        <w:rPr>
          <w:rFonts w:ascii="Times New Roman" w:eastAsia="Calibri" w:hAnsi="Times New Roman"/>
          <w:szCs w:val="22"/>
          <w14:ligatures w14:val="standardContextual"/>
        </w:rPr>
        <w:t>, including 253 coal mines and 802 MNM mines,</w:t>
      </w:r>
      <w:r w:rsidRPr="005F727F">
        <w:rPr>
          <w:rFonts w:ascii="Times New Roman" w:eastAsia="Calibri" w:hAnsi="Times New Roman"/>
          <w:szCs w:val="22"/>
          <w14:ligatures w14:val="standardContextual"/>
        </w:rPr>
        <w:t xml:space="preserve"> </w:t>
      </w:r>
      <w:r w:rsidRPr="005F727F">
        <w:rPr>
          <w:rFonts w:ascii="Times New Roman" w:eastAsia="Calibri" w:hAnsi="Times New Roman"/>
          <w:color w:val="000000" w:themeColor="text1"/>
          <w:szCs w:val="22"/>
          <w14:ligatures w14:val="standardContextual"/>
        </w:rPr>
        <w:t xml:space="preserve">affected by this information </w:t>
      </w:r>
      <w:r w:rsidRPr="005F727F">
        <w:rPr>
          <w:rFonts w:ascii="Times New Roman" w:eastAsia="Calibri" w:hAnsi="Times New Roman"/>
          <w:color w:val="000000"/>
          <w:szCs w:val="22"/>
          <w14:ligatures w14:val="standardContextual"/>
        </w:rPr>
        <w:t>collection request</w:t>
      </w:r>
      <w:r w:rsidRPr="005F727F" w:rsidR="00411478">
        <w:rPr>
          <w:rFonts w:ascii="Times New Roman" w:eastAsia="Calibri" w:hAnsi="Times New Roman"/>
          <w:szCs w:val="22"/>
          <w14:ligatures w14:val="standardContextual"/>
        </w:rPr>
        <w:t xml:space="preserve"> in 2024</w:t>
      </w:r>
      <w:r w:rsidRPr="005F727F">
        <w:rPr>
          <w:rFonts w:ascii="Times New Roman" w:eastAsia="Calibri" w:hAnsi="Times New Roman"/>
          <w:color w:val="000000"/>
          <w:szCs w:val="22"/>
          <w14:ligatures w14:val="standardContextual"/>
        </w:rPr>
        <w:t xml:space="preserve">. </w:t>
      </w:r>
      <w:r w:rsidRPr="005F727F">
        <w:rPr>
          <w:rFonts w:ascii="Times New Roman" w:hAnsi="Times New Roman"/>
        </w:rPr>
        <w:t xml:space="preserve">MSHA's records show that 1,413 MNM HCCs and approximately 836 Coal HCCs were received during 2024.  </w:t>
      </w:r>
    </w:p>
    <w:p w:rsidR="00A908FE" w:rsidRPr="005F727F" w:rsidP="009A3438" w14:paraId="5C5EAADB" w14:textId="05596EE9">
      <w:pPr>
        <w:widowControl/>
        <w:autoSpaceDE/>
        <w:autoSpaceDN/>
        <w:adjustRightInd/>
        <w:rPr>
          <w:rFonts w:ascii="Times New Roman" w:eastAsia="Calibri" w:hAnsi="Times New Roman"/>
          <w:color w:val="000000"/>
          <w:szCs w:val="22"/>
          <w14:ligatures w14:val="standardContextual"/>
        </w:rPr>
      </w:pPr>
    </w:p>
    <w:p w:rsidR="00E72AAA" w:rsidRPr="005F727F" w:rsidP="00B91A90" w14:paraId="4AD9F151" w14:textId="77777777">
      <w:pPr>
        <w:widowControl/>
        <w:rPr>
          <w:rFonts w:ascii="Times New Roman" w:hAnsi="Times New Roman"/>
          <w:b/>
        </w:rPr>
      </w:pPr>
      <w:bookmarkStart w:id="23" w:name="_Hlk189055170"/>
      <w:bookmarkStart w:id="24" w:name="_Hlk192753872"/>
      <w:r w:rsidRPr="005F727F">
        <w:rPr>
          <w:rFonts w:ascii="Times New Roman" w:hAnsi="Times New Roman"/>
          <w:b/>
        </w:rPr>
        <w:t>Wage Rates Determination</w:t>
      </w:r>
      <w:r>
        <w:rPr>
          <w:rStyle w:val="FootnoteReference"/>
          <w:rFonts w:ascii="Times New Roman" w:hAnsi="Times New Roman"/>
          <w:b/>
        </w:rPr>
        <w:footnoteReference w:id="3"/>
      </w:r>
    </w:p>
    <w:bookmarkEnd w:id="23"/>
    <w:p w:rsidR="00E72AAA" w:rsidRPr="005F727F" w:rsidP="00E72AAA" w14:paraId="260B8A7E" w14:textId="77777777">
      <w:pPr>
        <w:rPr>
          <w:rFonts w:ascii="Times New Roman" w:hAnsi="Times New Roman"/>
        </w:rPr>
      </w:pPr>
    </w:p>
    <w:p w:rsidR="00E72AAA" w:rsidRPr="005F727F" w:rsidP="00E72AAA" w14:paraId="23CCC3FD" w14:textId="77777777">
      <w:pPr>
        <w:rPr>
          <w:rFonts w:ascii="Times New Roman" w:hAnsi="Times New Roman"/>
        </w:rPr>
      </w:pPr>
      <w:bookmarkStart w:id="27" w:name="_Hlk189054988"/>
      <w:r w:rsidRPr="005F727F">
        <w:rPr>
          <w:rFonts w:ascii="Times New Roman" w:hAnsi="Times New Roman"/>
        </w:rPr>
        <w:t xml:space="preserve">MSHA uses data from </w:t>
      </w:r>
      <w:r w:rsidRPr="005F727F">
        <w:rPr>
          <w:rFonts w:ascii="Times New Roman" w:hAnsi="Times New Roman"/>
        </w:rPr>
        <w:t>the May</w:t>
      </w:r>
      <w:r w:rsidRPr="005F727F">
        <w:rPr>
          <w:rFonts w:ascii="Times New Roman" w:hAnsi="Times New Roman"/>
        </w:rPr>
        <w:t xml:space="preserve"> 2024 Occupational Employment and Wage Statistics (OEWS) </w:t>
      </w:r>
      <w:r w:rsidRPr="005F727F">
        <w:rPr>
          <w:rFonts w:ascii="Times New Roman" w:hAnsi="Times New Roman"/>
        </w:rPr>
        <w:t>published by the Bureau of Labor Statistics (BLS) for hourly wage rates</w:t>
      </w:r>
      <w:r>
        <w:rPr>
          <w:rFonts w:ascii="Times New Roman" w:hAnsi="Times New Roman"/>
          <w:vertAlign w:val="superscript"/>
        </w:rPr>
        <w:footnoteReference w:id="4"/>
      </w:r>
      <w:r w:rsidRPr="005F727F">
        <w:rPr>
          <w:rFonts w:ascii="Times New Roman" w:hAnsi="Times New Roman"/>
        </w:rPr>
        <w:t xml:space="preserve"> and adjusts the rates for benefits,</w:t>
      </w:r>
      <w:r>
        <w:rPr>
          <w:rFonts w:ascii="Times New Roman" w:hAnsi="Times New Roman"/>
          <w:vertAlign w:val="superscript"/>
        </w:rPr>
        <w:footnoteReference w:id="5"/>
      </w:r>
      <w:r w:rsidRPr="005F727F">
        <w:rPr>
          <w:rFonts w:ascii="Times New Roman" w:hAnsi="Times New Roman"/>
        </w:rPr>
        <w:t xml:space="preserve"> wage inflation,</w:t>
      </w:r>
      <w:r>
        <w:rPr>
          <w:rFonts w:ascii="Times New Roman" w:hAnsi="Times New Roman"/>
          <w:vertAlign w:val="superscript"/>
        </w:rPr>
        <w:footnoteReference w:id="6"/>
      </w:r>
      <w:r w:rsidRPr="005F727F">
        <w:rPr>
          <w:rFonts w:ascii="Times New Roman" w:hAnsi="Times New Roman"/>
        </w:rPr>
        <w:t xml:space="preserve"> and overhead costs.</w:t>
      </w:r>
      <w:r>
        <w:rPr>
          <w:rStyle w:val="FootnoteReference"/>
          <w:rFonts w:ascii="Times New Roman" w:hAnsi="Times New Roman"/>
        </w:rPr>
        <w:footnoteReference w:id="7"/>
      </w:r>
      <w:r w:rsidRPr="005F727F">
        <w:rPr>
          <w:rFonts w:ascii="Times New Roman" w:hAnsi="Times New Roman"/>
        </w:rPr>
        <w:t xml:space="preserve"> The occupations listed below in Table 12-1 are those that were determined to be relevant for the cost calculations.</w:t>
      </w:r>
    </w:p>
    <w:bookmarkEnd w:id="24"/>
    <w:bookmarkEnd w:id="27"/>
    <w:p w:rsidR="00E72AAA" w:rsidRPr="005F727F" w:rsidP="00E72AAA" w14:paraId="01878DF1" w14:textId="77777777">
      <w:pPr>
        <w:rPr>
          <w:rFonts w:ascii="Times New Roman" w:hAnsi="Times New Roman"/>
          <w:iCs/>
        </w:rPr>
      </w:pPr>
    </w:p>
    <w:p w:rsidR="00E72AAA" w:rsidRPr="005F727F" w:rsidP="00E72AAA" w14:paraId="485CFF89" w14:textId="77777777">
      <w:pPr>
        <w:rPr>
          <w:rFonts w:ascii="Times New Roman" w:hAnsi="Times New Roman"/>
          <w:b/>
          <w:bCs/>
        </w:rPr>
      </w:pPr>
      <w:bookmarkStart w:id="29" w:name="_Hlk114568286"/>
      <w:bookmarkStart w:id="30" w:name="_Hlk192753954"/>
      <w:r w:rsidRPr="005F727F">
        <w:rPr>
          <w:rFonts w:ascii="Times New Roman" w:hAnsi="Times New Roman"/>
          <w:b/>
          <w:bCs/>
          <w:iCs/>
        </w:rPr>
        <w:t>Table 12-1. Hourly Wage Rates</w:t>
      </w:r>
    </w:p>
    <w:tbl>
      <w:tblPr>
        <w:tblStyle w:val="TableGrid"/>
        <w:tblW w:w="0" w:type="auto"/>
        <w:tblLook w:val="04A0"/>
      </w:tblPr>
      <w:tblGrid>
        <w:gridCol w:w="1567"/>
        <w:gridCol w:w="871"/>
        <w:gridCol w:w="1029"/>
        <w:gridCol w:w="1134"/>
        <w:gridCol w:w="1182"/>
        <w:gridCol w:w="1634"/>
        <w:gridCol w:w="1933"/>
      </w:tblGrid>
      <w:tr w14:paraId="030C26C4" w14:textId="77777777" w:rsidTr="000554DB">
        <w:tblPrEx>
          <w:tblW w:w="0" w:type="auto"/>
          <w:tblLook w:val="04A0"/>
        </w:tblPrEx>
        <w:tc>
          <w:tcPr>
            <w:tcW w:w="1567" w:type="dxa"/>
            <w:shd w:val="clear" w:color="auto" w:fill="8EAADB" w:themeFill="accent1" w:themeFillTint="99"/>
            <w:vAlign w:val="center"/>
          </w:tcPr>
          <w:bookmarkEnd w:id="29"/>
          <w:p w:rsidR="00E72AAA" w:rsidRPr="005F727F" w:rsidP="000554DB" w14:paraId="32C41253" w14:textId="77777777">
            <w:pPr>
              <w:rPr>
                <w:rFonts w:ascii="Times New Roman" w:hAnsi="Times New Roman"/>
                <w:iCs/>
                <w:sz w:val="20"/>
                <w:szCs w:val="20"/>
              </w:rPr>
            </w:pPr>
            <w:r w:rsidRPr="005F727F">
              <w:rPr>
                <w:rFonts w:ascii="Times New Roman" w:hAnsi="Times New Roman"/>
                <w:iCs/>
                <w:sz w:val="20"/>
                <w:szCs w:val="20"/>
              </w:rPr>
              <w:t>Occupation</w:t>
            </w:r>
          </w:p>
        </w:tc>
        <w:tc>
          <w:tcPr>
            <w:tcW w:w="871" w:type="dxa"/>
            <w:shd w:val="clear" w:color="auto" w:fill="8EAADB" w:themeFill="accent1" w:themeFillTint="99"/>
            <w:vAlign w:val="center"/>
          </w:tcPr>
          <w:p w:rsidR="00E72AAA" w:rsidRPr="005F727F" w:rsidP="000554DB" w14:paraId="26FFBA25" w14:textId="77777777">
            <w:pPr>
              <w:jc w:val="center"/>
              <w:rPr>
                <w:rFonts w:ascii="Times New Roman" w:hAnsi="Times New Roman"/>
                <w:iCs/>
                <w:sz w:val="20"/>
                <w:szCs w:val="20"/>
              </w:rPr>
            </w:pPr>
            <w:r w:rsidRPr="005F727F">
              <w:rPr>
                <w:rFonts w:ascii="Times New Roman" w:hAnsi="Times New Roman"/>
                <w:iCs/>
                <w:sz w:val="20"/>
                <w:szCs w:val="20"/>
              </w:rPr>
              <w:t>NAICS Code</w:t>
            </w:r>
          </w:p>
        </w:tc>
        <w:tc>
          <w:tcPr>
            <w:tcW w:w="1029" w:type="dxa"/>
            <w:shd w:val="clear" w:color="auto" w:fill="8EAADB" w:themeFill="accent1" w:themeFillTint="99"/>
            <w:vAlign w:val="center"/>
          </w:tcPr>
          <w:p w:rsidR="00E72AAA" w:rsidRPr="005F727F" w:rsidP="000554DB" w14:paraId="3B94D590" w14:textId="77777777">
            <w:pPr>
              <w:jc w:val="center"/>
              <w:rPr>
                <w:rFonts w:ascii="Times New Roman" w:hAnsi="Times New Roman"/>
                <w:iCs/>
                <w:sz w:val="20"/>
                <w:szCs w:val="20"/>
              </w:rPr>
            </w:pPr>
            <w:r w:rsidRPr="005F727F">
              <w:rPr>
                <w:rFonts w:ascii="Times New Roman" w:hAnsi="Times New Roman"/>
                <w:iCs/>
                <w:sz w:val="20"/>
                <w:szCs w:val="20"/>
              </w:rPr>
              <w:t>Mean Hourly Wage Rate</w:t>
            </w:r>
          </w:p>
        </w:tc>
        <w:tc>
          <w:tcPr>
            <w:tcW w:w="1134" w:type="dxa"/>
            <w:shd w:val="clear" w:color="auto" w:fill="8EAADB" w:themeFill="accent1" w:themeFillTint="99"/>
            <w:vAlign w:val="center"/>
          </w:tcPr>
          <w:p w:rsidR="00E72AAA" w:rsidRPr="005F727F" w:rsidP="000554DB" w14:paraId="57D1D106" w14:textId="77777777">
            <w:pPr>
              <w:jc w:val="center"/>
              <w:rPr>
                <w:rFonts w:ascii="Times New Roman" w:hAnsi="Times New Roman"/>
                <w:iCs/>
                <w:sz w:val="20"/>
                <w:szCs w:val="20"/>
              </w:rPr>
            </w:pPr>
            <w:r w:rsidRPr="005F727F">
              <w:rPr>
                <w:rFonts w:ascii="Times New Roman" w:hAnsi="Times New Roman"/>
                <w:iCs/>
                <w:sz w:val="20"/>
                <w:szCs w:val="20"/>
              </w:rPr>
              <w:t>Benefit Multiplier</w:t>
            </w:r>
          </w:p>
        </w:tc>
        <w:tc>
          <w:tcPr>
            <w:tcW w:w="1182" w:type="dxa"/>
            <w:shd w:val="clear" w:color="auto" w:fill="8EAADB" w:themeFill="accent1" w:themeFillTint="99"/>
            <w:vAlign w:val="center"/>
          </w:tcPr>
          <w:p w:rsidR="00E72AAA" w:rsidRPr="005F727F" w:rsidP="000554DB" w14:paraId="274CB99C" w14:textId="77777777">
            <w:pPr>
              <w:jc w:val="center"/>
              <w:rPr>
                <w:rFonts w:ascii="Times New Roman" w:hAnsi="Times New Roman"/>
                <w:iCs/>
                <w:sz w:val="20"/>
                <w:szCs w:val="20"/>
              </w:rPr>
            </w:pPr>
            <w:r w:rsidRPr="005F727F">
              <w:rPr>
                <w:rFonts w:ascii="Times New Roman" w:hAnsi="Times New Roman"/>
                <w:iCs/>
                <w:sz w:val="20"/>
                <w:szCs w:val="20"/>
              </w:rPr>
              <w:t>Inflation Multiplier</w:t>
            </w:r>
          </w:p>
        </w:tc>
        <w:tc>
          <w:tcPr>
            <w:tcW w:w="1634" w:type="dxa"/>
            <w:shd w:val="clear" w:color="auto" w:fill="8EAADB" w:themeFill="accent1" w:themeFillTint="99"/>
            <w:vAlign w:val="center"/>
          </w:tcPr>
          <w:p w:rsidR="00E72AAA" w:rsidRPr="005F727F" w:rsidP="000554DB" w14:paraId="457954C3" w14:textId="77777777">
            <w:pPr>
              <w:jc w:val="center"/>
              <w:rPr>
                <w:rFonts w:ascii="Times New Roman" w:hAnsi="Times New Roman"/>
                <w:iCs/>
                <w:sz w:val="20"/>
                <w:szCs w:val="20"/>
              </w:rPr>
            </w:pPr>
            <w:r w:rsidRPr="005F727F">
              <w:rPr>
                <w:rFonts w:ascii="Times New Roman" w:hAnsi="Times New Roman"/>
                <w:iCs/>
                <w:sz w:val="20"/>
                <w:szCs w:val="20"/>
              </w:rPr>
              <w:t>Overhead Cost Multiplier</w:t>
            </w:r>
          </w:p>
        </w:tc>
        <w:tc>
          <w:tcPr>
            <w:tcW w:w="1933" w:type="dxa"/>
            <w:shd w:val="clear" w:color="auto" w:fill="8EAADB" w:themeFill="accent1" w:themeFillTint="99"/>
            <w:vAlign w:val="center"/>
          </w:tcPr>
          <w:p w:rsidR="00E72AAA" w:rsidRPr="005F727F" w:rsidP="000554DB" w14:paraId="5AB5946E" w14:textId="77777777">
            <w:pPr>
              <w:jc w:val="center"/>
              <w:rPr>
                <w:rFonts w:ascii="Times New Roman" w:hAnsi="Times New Roman"/>
                <w:iCs/>
                <w:sz w:val="20"/>
                <w:szCs w:val="20"/>
              </w:rPr>
            </w:pPr>
            <w:r w:rsidRPr="005F727F">
              <w:rPr>
                <w:rFonts w:ascii="Times New Roman" w:hAnsi="Times New Roman"/>
                <w:iCs/>
                <w:sz w:val="20"/>
                <w:szCs w:val="20"/>
              </w:rPr>
              <w:t>Loaded Hourly Wage Rate</w:t>
            </w:r>
          </w:p>
        </w:tc>
      </w:tr>
      <w:tr w14:paraId="681F6377" w14:textId="77777777" w:rsidTr="000554DB">
        <w:tblPrEx>
          <w:tblW w:w="0" w:type="auto"/>
          <w:tblLook w:val="04A0"/>
        </w:tblPrEx>
        <w:tc>
          <w:tcPr>
            <w:tcW w:w="1567" w:type="dxa"/>
            <w:shd w:val="clear" w:color="auto" w:fill="8EAADB" w:themeFill="accent1" w:themeFillTint="99"/>
            <w:vAlign w:val="center"/>
          </w:tcPr>
          <w:p w:rsidR="00E72AAA" w:rsidRPr="005F727F" w:rsidP="000554DB" w14:paraId="0437E8C6" w14:textId="77777777">
            <w:pPr>
              <w:jc w:val="center"/>
              <w:rPr>
                <w:rFonts w:ascii="Times New Roman" w:hAnsi="Times New Roman"/>
                <w:iCs/>
                <w:sz w:val="20"/>
                <w:szCs w:val="20"/>
              </w:rPr>
            </w:pPr>
          </w:p>
        </w:tc>
        <w:tc>
          <w:tcPr>
            <w:tcW w:w="871" w:type="dxa"/>
            <w:shd w:val="clear" w:color="auto" w:fill="8EAADB" w:themeFill="accent1" w:themeFillTint="99"/>
            <w:vAlign w:val="center"/>
          </w:tcPr>
          <w:p w:rsidR="00E72AAA" w:rsidRPr="005F727F" w:rsidP="000554DB" w14:paraId="6FE9B6EA" w14:textId="77777777">
            <w:pPr>
              <w:jc w:val="center"/>
              <w:rPr>
                <w:rFonts w:ascii="Times New Roman" w:hAnsi="Times New Roman"/>
                <w:iCs/>
                <w:sz w:val="20"/>
                <w:szCs w:val="20"/>
              </w:rPr>
            </w:pPr>
          </w:p>
        </w:tc>
        <w:tc>
          <w:tcPr>
            <w:tcW w:w="1029" w:type="dxa"/>
            <w:shd w:val="clear" w:color="auto" w:fill="8EAADB" w:themeFill="accent1" w:themeFillTint="99"/>
          </w:tcPr>
          <w:p w:rsidR="00E72AAA" w:rsidRPr="005F727F" w:rsidP="000554DB" w14:paraId="741B2EAC" w14:textId="77777777">
            <w:pPr>
              <w:jc w:val="center"/>
              <w:rPr>
                <w:rFonts w:ascii="Times New Roman" w:hAnsi="Times New Roman"/>
                <w:iCs/>
                <w:sz w:val="20"/>
                <w:szCs w:val="20"/>
              </w:rPr>
            </w:pPr>
            <w:r w:rsidRPr="005F727F">
              <w:rPr>
                <w:rFonts w:ascii="Times New Roman" w:hAnsi="Times New Roman"/>
                <w:iCs/>
                <w:sz w:val="20"/>
                <w:szCs w:val="20"/>
              </w:rPr>
              <w:t>A</w:t>
            </w:r>
          </w:p>
        </w:tc>
        <w:tc>
          <w:tcPr>
            <w:tcW w:w="1134" w:type="dxa"/>
            <w:shd w:val="clear" w:color="auto" w:fill="8EAADB" w:themeFill="accent1" w:themeFillTint="99"/>
          </w:tcPr>
          <w:p w:rsidR="00E72AAA" w:rsidRPr="005F727F" w:rsidP="000554DB" w14:paraId="51DA8155" w14:textId="77777777">
            <w:pPr>
              <w:jc w:val="center"/>
              <w:rPr>
                <w:rFonts w:ascii="Times New Roman" w:hAnsi="Times New Roman"/>
                <w:iCs/>
                <w:sz w:val="20"/>
                <w:szCs w:val="20"/>
              </w:rPr>
            </w:pPr>
            <w:r w:rsidRPr="005F727F">
              <w:rPr>
                <w:rFonts w:ascii="Times New Roman" w:hAnsi="Times New Roman"/>
                <w:iCs/>
                <w:sz w:val="20"/>
                <w:szCs w:val="20"/>
              </w:rPr>
              <w:t>B</w:t>
            </w:r>
          </w:p>
        </w:tc>
        <w:tc>
          <w:tcPr>
            <w:tcW w:w="1182" w:type="dxa"/>
            <w:shd w:val="clear" w:color="auto" w:fill="8EAADB" w:themeFill="accent1" w:themeFillTint="99"/>
          </w:tcPr>
          <w:p w:rsidR="00E72AAA" w:rsidRPr="005F727F" w:rsidP="000554DB" w14:paraId="46A075AA" w14:textId="77777777">
            <w:pPr>
              <w:jc w:val="center"/>
              <w:rPr>
                <w:rFonts w:ascii="Times New Roman" w:hAnsi="Times New Roman"/>
                <w:iCs/>
                <w:sz w:val="20"/>
                <w:szCs w:val="20"/>
              </w:rPr>
            </w:pPr>
            <w:r w:rsidRPr="005F727F">
              <w:rPr>
                <w:rFonts w:ascii="Times New Roman" w:hAnsi="Times New Roman"/>
                <w:iCs/>
                <w:sz w:val="20"/>
                <w:szCs w:val="20"/>
              </w:rPr>
              <w:t>C</w:t>
            </w:r>
          </w:p>
        </w:tc>
        <w:tc>
          <w:tcPr>
            <w:tcW w:w="1634" w:type="dxa"/>
            <w:shd w:val="clear" w:color="auto" w:fill="8EAADB" w:themeFill="accent1" w:themeFillTint="99"/>
          </w:tcPr>
          <w:p w:rsidR="00E72AAA" w:rsidRPr="005F727F" w:rsidP="000554DB" w14:paraId="14CEE828" w14:textId="77777777">
            <w:pPr>
              <w:jc w:val="center"/>
              <w:rPr>
                <w:rFonts w:ascii="Times New Roman" w:hAnsi="Times New Roman"/>
                <w:iCs/>
                <w:sz w:val="20"/>
                <w:szCs w:val="20"/>
              </w:rPr>
            </w:pPr>
            <w:r w:rsidRPr="005F727F">
              <w:rPr>
                <w:rFonts w:ascii="Times New Roman" w:hAnsi="Times New Roman"/>
                <w:iCs/>
                <w:sz w:val="20"/>
                <w:szCs w:val="20"/>
              </w:rPr>
              <w:t>D</w:t>
            </w:r>
          </w:p>
        </w:tc>
        <w:tc>
          <w:tcPr>
            <w:tcW w:w="1933" w:type="dxa"/>
            <w:shd w:val="clear" w:color="auto" w:fill="8EAADB" w:themeFill="accent1" w:themeFillTint="99"/>
          </w:tcPr>
          <w:p w:rsidR="00E72AAA" w:rsidRPr="005F727F" w:rsidP="000554DB" w14:paraId="60AD0180" w14:textId="77777777">
            <w:pPr>
              <w:jc w:val="center"/>
              <w:rPr>
                <w:rFonts w:ascii="Times New Roman" w:hAnsi="Times New Roman"/>
                <w:iCs/>
                <w:sz w:val="20"/>
                <w:szCs w:val="20"/>
              </w:rPr>
            </w:pPr>
            <w:r w:rsidRPr="005F727F">
              <w:rPr>
                <w:rFonts w:ascii="Times New Roman" w:hAnsi="Times New Roman"/>
                <w:iCs/>
                <w:sz w:val="20"/>
                <w:szCs w:val="20"/>
              </w:rPr>
              <w:t>A x B x C x D</w:t>
            </w:r>
          </w:p>
        </w:tc>
      </w:tr>
      <w:tr w14:paraId="0C3578DB" w14:textId="77777777" w:rsidTr="000554DB">
        <w:tblPrEx>
          <w:tblW w:w="0" w:type="auto"/>
          <w:tblLook w:val="04A0"/>
        </w:tblPrEx>
        <w:tc>
          <w:tcPr>
            <w:tcW w:w="1567" w:type="dxa"/>
            <w:vAlign w:val="center"/>
          </w:tcPr>
          <w:p w:rsidR="00E72AAA" w:rsidRPr="005F727F" w:rsidP="000554DB" w14:paraId="41F65556" w14:textId="115DA9A8">
            <w:pPr>
              <w:rPr>
                <w:rFonts w:ascii="Times New Roman" w:hAnsi="Times New Roman"/>
                <w:iCs/>
                <w:sz w:val="20"/>
                <w:szCs w:val="20"/>
              </w:rPr>
            </w:pPr>
            <w:r w:rsidRPr="005F727F">
              <w:rPr>
                <w:rFonts w:ascii="Times New Roman" w:hAnsi="Times New Roman"/>
                <w:iCs/>
                <w:sz w:val="20"/>
                <w:szCs w:val="20"/>
              </w:rPr>
              <w:t xml:space="preserve">Coal </w:t>
            </w:r>
            <w:r w:rsidRPr="005F727F">
              <w:rPr>
                <w:rFonts w:ascii="Times New Roman" w:hAnsi="Times New Roman"/>
                <w:iCs/>
                <w:sz w:val="20"/>
                <w:szCs w:val="20"/>
              </w:rPr>
              <w:t>Miner [a]</w:t>
            </w:r>
          </w:p>
        </w:tc>
        <w:tc>
          <w:tcPr>
            <w:tcW w:w="871" w:type="dxa"/>
            <w:vAlign w:val="center"/>
          </w:tcPr>
          <w:p w:rsidR="00E72AAA" w:rsidRPr="005F727F" w:rsidP="000554DB" w14:paraId="22349697" w14:textId="60645BE7">
            <w:pPr>
              <w:jc w:val="center"/>
              <w:rPr>
                <w:rFonts w:ascii="Times New Roman" w:hAnsi="Times New Roman"/>
                <w:iCs/>
                <w:sz w:val="20"/>
                <w:szCs w:val="20"/>
              </w:rPr>
            </w:pPr>
            <w:r w:rsidRPr="005F727F">
              <w:rPr>
                <w:rFonts w:ascii="Times New Roman" w:hAnsi="Times New Roman"/>
                <w:iCs/>
                <w:sz w:val="20"/>
                <w:szCs w:val="20"/>
              </w:rPr>
              <w:t>212100</w:t>
            </w:r>
          </w:p>
        </w:tc>
        <w:tc>
          <w:tcPr>
            <w:tcW w:w="1029" w:type="dxa"/>
            <w:vAlign w:val="center"/>
          </w:tcPr>
          <w:p w:rsidR="00E72AAA" w:rsidRPr="005F727F" w:rsidP="000554DB" w14:paraId="5681EA3B" w14:textId="2540142B">
            <w:pPr>
              <w:jc w:val="center"/>
              <w:rPr>
                <w:rFonts w:ascii="Times New Roman" w:hAnsi="Times New Roman"/>
                <w:iCs/>
                <w:sz w:val="20"/>
                <w:szCs w:val="20"/>
              </w:rPr>
            </w:pPr>
            <w:r w:rsidRPr="005F727F">
              <w:rPr>
                <w:rFonts w:ascii="Times New Roman" w:hAnsi="Times New Roman"/>
                <w:iCs/>
                <w:sz w:val="20"/>
                <w:szCs w:val="20"/>
              </w:rPr>
              <w:t>$</w:t>
            </w:r>
            <w:r w:rsidRPr="005F727F" w:rsidR="00197CA3">
              <w:rPr>
                <w:rFonts w:ascii="Times New Roman" w:hAnsi="Times New Roman"/>
                <w:iCs/>
                <w:sz w:val="20"/>
                <w:szCs w:val="20"/>
              </w:rPr>
              <w:t>33.29</w:t>
            </w:r>
          </w:p>
        </w:tc>
        <w:tc>
          <w:tcPr>
            <w:tcW w:w="1134" w:type="dxa"/>
            <w:vAlign w:val="center"/>
          </w:tcPr>
          <w:p w:rsidR="00E72AAA" w:rsidRPr="005F727F" w:rsidP="000554DB" w14:paraId="5103CF4C" w14:textId="77777777">
            <w:pPr>
              <w:jc w:val="center"/>
              <w:rPr>
                <w:rFonts w:ascii="Times New Roman" w:hAnsi="Times New Roman"/>
                <w:iCs/>
                <w:sz w:val="20"/>
                <w:szCs w:val="20"/>
              </w:rPr>
            </w:pPr>
            <w:r w:rsidRPr="005F727F">
              <w:rPr>
                <w:rFonts w:ascii="Times New Roman" w:hAnsi="Times New Roman"/>
                <w:iCs/>
                <w:sz w:val="20"/>
                <w:szCs w:val="20"/>
              </w:rPr>
              <w:t>1.453</w:t>
            </w:r>
          </w:p>
        </w:tc>
        <w:tc>
          <w:tcPr>
            <w:tcW w:w="1182" w:type="dxa"/>
            <w:vAlign w:val="center"/>
          </w:tcPr>
          <w:p w:rsidR="00E72AAA" w:rsidRPr="005F727F" w:rsidP="000554DB" w14:paraId="1A3465BC" w14:textId="77777777">
            <w:pPr>
              <w:jc w:val="center"/>
              <w:rPr>
                <w:rFonts w:ascii="Times New Roman" w:hAnsi="Times New Roman"/>
                <w:iCs/>
                <w:sz w:val="20"/>
                <w:szCs w:val="20"/>
              </w:rPr>
            </w:pPr>
            <w:r w:rsidRPr="005F727F">
              <w:rPr>
                <w:rFonts w:ascii="Times New Roman" w:hAnsi="Times New Roman"/>
                <w:iCs/>
                <w:sz w:val="20"/>
                <w:szCs w:val="20"/>
              </w:rPr>
              <w:t>1.022</w:t>
            </w:r>
          </w:p>
        </w:tc>
        <w:tc>
          <w:tcPr>
            <w:tcW w:w="1634" w:type="dxa"/>
            <w:vAlign w:val="center"/>
          </w:tcPr>
          <w:p w:rsidR="00E72AAA" w:rsidRPr="005F727F" w:rsidP="000554DB" w14:paraId="672FAFF1" w14:textId="77777777">
            <w:pPr>
              <w:jc w:val="center"/>
              <w:rPr>
                <w:rFonts w:ascii="Times New Roman" w:hAnsi="Times New Roman"/>
                <w:iCs/>
                <w:sz w:val="20"/>
                <w:szCs w:val="20"/>
              </w:rPr>
            </w:pPr>
            <w:r w:rsidRPr="005F727F">
              <w:rPr>
                <w:rFonts w:ascii="Times New Roman" w:hAnsi="Times New Roman"/>
                <w:iCs/>
                <w:sz w:val="20"/>
                <w:szCs w:val="20"/>
              </w:rPr>
              <w:t>1.01</w:t>
            </w:r>
          </w:p>
        </w:tc>
        <w:tc>
          <w:tcPr>
            <w:tcW w:w="1933" w:type="dxa"/>
            <w:vAlign w:val="center"/>
          </w:tcPr>
          <w:p w:rsidR="00E72AAA" w:rsidRPr="005F727F" w:rsidP="000554DB" w14:paraId="2B7D97CE" w14:textId="76287520">
            <w:pPr>
              <w:jc w:val="center"/>
              <w:rPr>
                <w:rFonts w:ascii="Times New Roman" w:hAnsi="Times New Roman"/>
                <w:iCs/>
                <w:sz w:val="20"/>
                <w:szCs w:val="20"/>
              </w:rPr>
            </w:pPr>
            <w:r w:rsidRPr="005F727F">
              <w:rPr>
                <w:rFonts w:ascii="Times New Roman" w:hAnsi="Times New Roman"/>
                <w:iCs/>
                <w:sz w:val="20"/>
                <w:szCs w:val="20"/>
              </w:rPr>
              <w:t>$49.94</w:t>
            </w:r>
          </w:p>
        </w:tc>
      </w:tr>
      <w:tr w14:paraId="713810B7" w14:textId="77777777" w:rsidTr="000554DB">
        <w:tblPrEx>
          <w:tblW w:w="0" w:type="auto"/>
          <w:tblLook w:val="04A0"/>
        </w:tblPrEx>
        <w:tc>
          <w:tcPr>
            <w:tcW w:w="1567" w:type="dxa"/>
            <w:vAlign w:val="center"/>
          </w:tcPr>
          <w:p w:rsidR="00552162" w:rsidRPr="005F727F" w:rsidP="000554DB" w14:paraId="370392A8" w14:textId="3D7B3E94">
            <w:pPr>
              <w:rPr>
                <w:rFonts w:ascii="Times New Roman" w:hAnsi="Times New Roman"/>
                <w:iCs/>
                <w:sz w:val="20"/>
                <w:szCs w:val="20"/>
              </w:rPr>
            </w:pPr>
            <w:r w:rsidRPr="005F727F">
              <w:rPr>
                <w:rFonts w:ascii="Times New Roman" w:hAnsi="Times New Roman"/>
                <w:iCs/>
                <w:sz w:val="20"/>
                <w:szCs w:val="20"/>
              </w:rPr>
              <w:t>Metal Nonmetal Miner [a]</w:t>
            </w:r>
          </w:p>
        </w:tc>
        <w:tc>
          <w:tcPr>
            <w:tcW w:w="871" w:type="dxa"/>
            <w:vAlign w:val="center"/>
          </w:tcPr>
          <w:p w:rsidR="00552162" w:rsidRPr="005F727F" w:rsidP="000554DB" w14:paraId="1F1E1525" w14:textId="4E388A4D">
            <w:pPr>
              <w:jc w:val="center"/>
              <w:rPr>
                <w:rFonts w:ascii="Times New Roman" w:hAnsi="Times New Roman"/>
                <w:iCs/>
                <w:sz w:val="20"/>
                <w:szCs w:val="20"/>
              </w:rPr>
            </w:pPr>
            <w:r w:rsidRPr="005F727F">
              <w:rPr>
                <w:rFonts w:ascii="Times New Roman" w:hAnsi="Times New Roman"/>
                <w:iCs/>
                <w:sz w:val="20"/>
                <w:szCs w:val="20"/>
              </w:rPr>
              <w:t>212200 &amp; 212300</w:t>
            </w:r>
          </w:p>
        </w:tc>
        <w:tc>
          <w:tcPr>
            <w:tcW w:w="1029" w:type="dxa"/>
            <w:vAlign w:val="center"/>
          </w:tcPr>
          <w:p w:rsidR="00552162" w:rsidRPr="005F727F" w:rsidP="000554DB" w14:paraId="601DE54F" w14:textId="33E2715A">
            <w:pPr>
              <w:jc w:val="center"/>
              <w:rPr>
                <w:rFonts w:ascii="Times New Roman" w:hAnsi="Times New Roman"/>
                <w:iCs/>
                <w:sz w:val="20"/>
                <w:szCs w:val="20"/>
              </w:rPr>
            </w:pPr>
            <w:r w:rsidRPr="005F727F">
              <w:rPr>
                <w:rFonts w:ascii="Times New Roman" w:hAnsi="Times New Roman"/>
                <w:iCs/>
                <w:sz w:val="20"/>
                <w:szCs w:val="20"/>
              </w:rPr>
              <w:t>$28.65</w:t>
            </w:r>
          </w:p>
        </w:tc>
        <w:tc>
          <w:tcPr>
            <w:tcW w:w="1134" w:type="dxa"/>
            <w:vAlign w:val="center"/>
          </w:tcPr>
          <w:p w:rsidR="00552162" w:rsidRPr="005F727F" w:rsidP="000554DB" w14:paraId="75F302BA" w14:textId="7D90C070">
            <w:pPr>
              <w:jc w:val="center"/>
              <w:rPr>
                <w:rFonts w:ascii="Times New Roman" w:hAnsi="Times New Roman"/>
                <w:iCs/>
                <w:sz w:val="20"/>
                <w:szCs w:val="20"/>
              </w:rPr>
            </w:pPr>
            <w:r w:rsidRPr="005F727F">
              <w:rPr>
                <w:rFonts w:ascii="Times New Roman" w:hAnsi="Times New Roman"/>
                <w:iCs/>
                <w:sz w:val="20"/>
                <w:szCs w:val="20"/>
              </w:rPr>
              <w:t>1.453</w:t>
            </w:r>
          </w:p>
        </w:tc>
        <w:tc>
          <w:tcPr>
            <w:tcW w:w="1182" w:type="dxa"/>
            <w:vAlign w:val="center"/>
          </w:tcPr>
          <w:p w:rsidR="00552162" w:rsidRPr="005F727F" w:rsidP="000554DB" w14:paraId="06BCA384" w14:textId="5534AB3E">
            <w:pPr>
              <w:jc w:val="center"/>
              <w:rPr>
                <w:rFonts w:ascii="Times New Roman" w:hAnsi="Times New Roman"/>
                <w:iCs/>
                <w:sz w:val="20"/>
                <w:szCs w:val="20"/>
              </w:rPr>
            </w:pPr>
            <w:r w:rsidRPr="005F727F">
              <w:rPr>
                <w:rFonts w:ascii="Times New Roman" w:hAnsi="Times New Roman"/>
                <w:iCs/>
                <w:sz w:val="20"/>
                <w:szCs w:val="20"/>
              </w:rPr>
              <w:t>1.022</w:t>
            </w:r>
          </w:p>
        </w:tc>
        <w:tc>
          <w:tcPr>
            <w:tcW w:w="1634" w:type="dxa"/>
            <w:vAlign w:val="center"/>
          </w:tcPr>
          <w:p w:rsidR="00552162" w:rsidRPr="005F727F" w:rsidP="000554DB" w14:paraId="0DD9C1DE" w14:textId="22125DD9">
            <w:pPr>
              <w:jc w:val="center"/>
              <w:rPr>
                <w:rFonts w:ascii="Times New Roman" w:hAnsi="Times New Roman"/>
                <w:iCs/>
                <w:sz w:val="20"/>
                <w:szCs w:val="20"/>
              </w:rPr>
            </w:pPr>
            <w:r w:rsidRPr="005F727F">
              <w:rPr>
                <w:rFonts w:ascii="Times New Roman" w:hAnsi="Times New Roman"/>
                <w:iCs/>
                <w:sz w:val="20"/>
                <w:szCs w:val="20"/>
              </w:rPr>
              <w:t>1.01</w:t>
            </w:r>
          </w:p>
        </w:tc>
        <w:tc>
          <w:tcPr>
            <w:tcW w:w="1933" w:type="dxa"/>
            <w:vAlign w:val="center"/>
          </w:tcPr>
          <w:p w:rsidR="00552162" w:rsidRPr="005F727F" w:rsidP="000554DB" w14:paraId="75EF1CFD" w14:textId="57B4B701">
            <w:pPr>
              <w:jc w:val="center"/>
              <w:rPr>
                <w:rFonts w:ascii="Times New Roman" w:hAnsi="Times New Roman"/>
                <w:iCs/>
                <w:sz w:val="20"/>
                <w:szCs w:val="20"/>
              </w:rPr>
            </w:pPr>
            <w:r w:rsidRPr="005F727F">
              <w:rPr>
                <w:rFonts w:ascii="Times New Roman" w:hAnsi="Times New Roman"/>
                <w:iCs/>
                <w:sz w:val="20"/>
                <w:szCs w:val="20"/>
              </w:rPr>
              <w:t>$42.97</w:t>
            </w:r>
          </w:p>
        </w:tc>
      </w:tr>
    </w:tbl>
    <w:p w:rsidR="00E72AAA" w:rsidRPr="005F727F" w:rsidP="00E72AAA" w14:paraId="7A6A13D1"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 xml:space="preserve">Notes: </w:t>
      </w:r>
    </w:p>
    <w:p w:rsidR="00E72AAA" w:rsidRPr="005F727F" w:rsidP="00E72AAA" w14:paraId="528723D9"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Benefit Multiplier – MSHA uses the latest 4-quarter moving average 2024Q1-2024Q4 to determine that 30.8 percent of total loaded wages are benefits for private industry workers in construction, extraction, farming, fishing, and forestry occupations. The benefit multiplier is 1.453 = 1+(0.308</w:t>
      </w:r>
      <w:r w:rsidRPr="005F727F">
        <w:rPr>
          <w:rFonts w:ascii="Times New Roman" w:hAnsi="Times New Roman" w:cs="Times New Roman"/>
          <w:sz w:val="20"/>
          <w:szCs w:val="20"/>
        </w:rPr>
        <w:t>/(</w:t>
      </w:r>
      <w:r w:rsidRPr="005F727F">
        <w:rPr>
          <w:rFonts w:ascii="Times New Roman" w:hAnsi="Times New Roman" w:cs="Times New Roman"/>
          <w:sz w:val="20"/>
          <w:szCs w:val="20"/>
        </w:rPr>
        <w:t xml:space="preserve">1-0.308)). </w:t>
      </w:r>
    </w:p>
    <w:p w:rsidR="00E72AAA" w:rsidRPr="005F727F" w:rsidP="00E72AAA" w14:paraId="25771D77"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 xml:space="preserve">Inflation Multiplier – The inflation multiplier is determined by using the employment price index from the most current quarter, 2024Q4, divided by the base year and quarter of the OEWS employment and wage statistics, 2024Q2, for private industry workers in construction, extraction, farming, fishing, and forestry occupations, current dollar index. The inflation multiplier is 1.022 = 166.7/163.1. </w:t>
      </w:r>
    </w:p>
    <w:p w:rsidR="00E72AAA" w:rsidRPr="005F727F" w:rsidP="00E72AAA" w14:paraId="65B22BB4" w14:textId="77777777">
      <w:pPr>
        <w:pStyle w:val="Default"/>
        <w:rPr>
          <w:rFonts w:ascii="Times New Roman" w:hAnsi="Times New Roman" w:cs="Times New Roman"/>
          <w:sz w:val="20"/>
          <w:szCs w:val="20"/>
        </w:rPr>
      </w:pPr>
      <w:bookmarkStart w:id="31" w:name="_Hlk190781081"/>
      <w:r w:rsidRPr="005F727F">
        <w:rPr>
          <w:rFonts w:ascii="Times New Roman" w:hAnsi="Times New Roman" w:cs="Times New Roman"/>
          <w:sz w:val="20"/>
          <w:szCs w:val="20"/>
        </w:rPr>
        <w:t>Overhead Multiplier – MSHA uses the overhead multiplier of 1.01.</w:t>
      </w:r>
    </w:p>
    <w:p w:rsidR="00E72AAA" w:rsidRPr="005F727F" w:rsidP="00E72AAA" w14:paraId="7794A4CA" w14:textId="0706D196">
      <w:pPr>
        <w:rPr>
          <w:rFonts w:ascii="Times New Roman" w:hAnsi="Times New Roman"/>
          <w:sz w:val="20"/>
          <w:szCs w:val="20"/>
        </w:rPr>
      </w:pPr>
      <w:bookmarkStart w:id="32" w:name="_Hlk192754981"/>
      <w:bookmarkEnd w:id="30"/>
      <w:bookmarkEnd w:id="31"/>
      <w:r w:rsidRPr="005F727F">
        <w:rPr>
          <w:rFonts w:ascii="Times New Roman" w:hAnsi="Times New Roman"/>
          <w:sz w:val="20"/>
          <w:szCs w:val="20"/>
        </w:rPr>
        <w:t>[a] The SOCs used for this occupation are (47-5000), (49-9043), (49-9071), (51-9021), and (53-7000).</w:t>
      </w:r>
    </w:p>
    <w:bookmarkEnd w:id="32"/>
    <w:p w:rsidR="00411478" w:rsidRPr="005F727F" w:rsidP="00092049" w14:paraId="2A33E3CF" w14:textId="77777777">
      <w:pPr>
        <w:widowControl/>
        <w:rPr>
          <w:rFonts w:ascii="Times New Roman" w:hAnsi="Times New Roman"/>
        </w:rPr>
      </w:pPr>
    </w:p>
    <w:p w:rsidR="00552162" w:rsidRPr="005F727F" w:rsidP="00552162" w14:paraId="69983F57" w14:textId="77777777">
      <w:pPr>
        <w:pStyle w:val="Default"/>
        <w:rPr>
          <w:rFonts w:ascii="Times New Roman" w:hAnsi="Times New Roman" w:cs="Times New Roman"/>
          <w:b/>
          <w:bCs/>
        </w:rPr>
      </w:pPr>
      <w:r w:rsidRPr="005F727F">
        <w:rPr>
          <w:rFonts w:ascii="Times New Roman" w:hAnsi="Times New Roman" w:cs="Times New Roman"/>
          <w:b/>
          <w:bCs/>
        </w:rPr>
        <w:t>Hour Burden</w:t>
      </w:r>
    </w:p>
    <w:p w:rsidR="00552162" w:rsidRPr="005F727F" w:rsidP="00552162" w14:paraId="10C2E1B9" w14:textId="77777777">
      <w:pPr>
        <w:pStyle w:val="Default"/>
        <w:rPr>
          <w:rFonts w:ascii="Times New Roman" w:hAnsi="Times New Roman" w:cs="Times New Roman"/>
          <w:b/>
          <w:bCs/>
        </w:rPr>
      </w:pPr>
    </w:p>
    <w:p w:rsidR="00E72AAA" w:rsidRPr="005F727F" w:rsidP="00596F48" w14:paraId="29449365" w14:textId="0F4DE542">
      <w:pPr>
        <w:pStyle w:val="ListParagraph"/>
        <w:numPr>
          <w:ilvl w:val="0"/>
          <w:numId w:val="3"/>
        </w:numPr>
        <w:spacing w:after="0"/>
        <w:rPr>
          <w:rFonts w:ascii="Times New Roman" w:hAnsi="Times New Roman"/>
          <w:b/>
          <w:bCs/>
          <w:szCs w:val="28"/>
        </w:rPr>
      </w:pPr>
      <w:r w:rsidRPr="005F727F">
        <w:rPr>
          <w:rFonts w:ascii="Times New Roman" w:hAnsi="Times New Roman"/>
          <w:b/>
          <w:bCs/>
          <w:sz w:val="24"/>
          <w:szCs w:val="28"/>
        </w:rPr>
        <w:t>Giving Notice</w:t>
      </w:r>
      <w:r w:rsidR="00EE0702">
        <w:rPr>
          <w:rFonts w:ascii="Times New Roman" w:hAnsi="Times New Roman"/>
          <w:b/>
          <w:bCs/>
          <w:sz w:val="24"/>
          <w:szCs w:val="28"/>
        </w:rPr>
        <w:t>s</w:t>
      </w:r>
      <w:r w:rsidRPr="005F727F">
        <w:rPr>
          <w:rFonts w:ascii="Times New Roman" w:hAnsi="Times New Roman"/>
          <w:b/>
          <w:bCs/>
          <w:sz w:val="24"/>
          <w:szCs w:val="28"/>
        </w:rPr>
        <w:t xml:space="preserve"> of Hazardous Conditions</w:t>
      </w:r>
    </w:p>
    <w:p w:rsidR="00596F48" w:rsidP="00065AB6" w14:paraId="726D4E74" w14:textId="77777777">
      <w:pPr>
        <w:rPr>
          <w:rFonts w:ascii="Times New Roman" w:hAnsi="Times New Roman"/>
        </w:rPr>
      </w:pPr>
    </w:p>
    <w:p w:rsidR="00065AB6" w:rsidRPr="00065AB6" w:rsidP="00065AB6" w14:paraId="68EF9D43" w14:textId="2DC179E0">
      <w:pPr>
        <w:rPr>
          <w:rFonts w:ascii="Times New Roman" w:hAnsi="Times New Roman"/>
        </w:rPr>
      </w:pPr>
      <w:r w:rsidRPr="00065AB6">
        <w:rPr>
          <w:rFonts w:ascii="Times New Roman" w:hAnsi="Times New Roman"/>
        </w:rPr>
        <w:t xml:space="preserve">Under 30 CFR 43.4(a) and (b), a representative of miners or a miner may request a special inspection by giving written notices if </w:t>
      </w:r>
      <w:r w:rsidRPr="00065AB6">
        <w:rPr>
          <w:rFonts w:ascii="Times New Roman" w:hAnsi="Times New Roman"/>
        </w:rPr>
        <w:t>a violation</w:t>
      </w:r>
      <w:r w:rsidRPr="00065AB6">
        <w:rPr>
          <w:rFonts w:ascii="Times New Roman" w:hAnsi="Times New Roman"/>
        </w:rPr>
        <w:t xml:space="preserve"> or danger.</w:t>
      </w:r>
    </w:p>
    <w:p w:rsidR="00EE0702" w:rsidP="00092049" w14:paraId="2D54D629" w14:textId="77777777">
      <w:pPr>
        <w:widowControl/>
        <w:rPr>
          <w:rFonts w:ascii="Times New Roman" w:hAnsi="Times New Roman"/>
        </w:rPr>
      </w:pPr>
    </w:p>
    <w:p w:rsidR="00F62085" w:rsidRPr="005F727F" w:rsidP="00092049" w14:paraId="509EA19C" w14:textId="290D0BAC">
      <w:pPr>
        <w:widowControl/>
        <w:rPr>
          <w:rFonts w:ascii="Times New Roman" w:hAnsi="Times New Roman"/>
        </w:rPr>
      </w:pPr>
      <w:r w:rsidRPr="005F727F">
        <w:rPr>
          <w:rFonts w:ascii="Times New Roman" w:hAnsi="Times New Roman"/>
        </w:rPr>
        <w:t>MSHA</w:t>
      </w:r>
      <w:r w:rsidRPr="005F727F" w:rsidR="005F727F">
        <w:rPr>
          <w:rFonts w:ascii="Times New Roman" w:hAnsi="Times New Roman"/>
        </w:rPr>
        <w:t xml:space="preserve"> </w:t>
      </w:r>
      <w:r w:rsidR="008C1C21">
        <w:rPr>
          <w:rFonts w:ascii="Times New Roman" w:hAnsi="Times New Roman"/>
        </w:rPr>
        <w:t xml:space="preserve">assumes on average </w:t>
      </w:r>
      <w:r w:rsidRPr="005F727F" w:rsidR="005F727F">
        <w:rPr>
          <w:rFonts w:ascii="Times New Roman" w:hAnsi="Times New Roman"/>
        </w:rPr>
        <w:t xml:space="preserve">2,249 HCCs </w:t>
      </w:r>
      <w:r w:rsidR="008C1C21">
        <w:rPr>
          <w:rFonts w:ascii="Times New Roman" w:hAnsi="Times New Roman"/>
        </w:rPr>
        <w:t>are received each year</w:t>
      </w:r>
      <w:r w:rsidR="001A1D52">
        <w:rPr>
          <w:rFonts w:ascii="Times New Roman" w:hAnsi="Times New Roman"/>
        </w:rPr>
        <w:t>:</w:t>
      </w:r>
      <w:r w:rsidRPr="005F727F" w:rsidR="005F727F">
        <w:rPr>
          <w:rFonts w:ascii="Times New Roman" w:hAnsi="Times New Roman"/>
        </w:rPr>
        <w:t xml:space="preserve"> 836 HCCs </w:t>
      </w:r>
      <w:r w:rsidR="001A1D52">
        <w:rPr>
          <w:rFonts w:ascii="Times New Roman" w:hAnsi="Times New Roman"/>
        </w:rPr>
        <w:t>that referenced</w:t>
      </w:r>
      <w:r w:rsidRPr="005F727F" w:rsidR="005F727F">
        <w:rPr>
          <w:rFonts w:ascii="Times New Roman" w:hAnsi="Times New Roman"/>
        </w:rPr>
        <w:t xml:space="preserve"> </w:t>
      </w:r>
      <w:r w:rsidRPr="005F727F" w:rsidR="005F727F">
        <w:rPr>
          <w:rFonts w:ascii="Times New Roman" w:eastAsia="Calibri" w:hAnsi="Times New Roman"/>
          <w:szCs w:val="22"/>
          <w14:ligatures w14:val="standardContextual"/>
        </w:rPr>
        <w:t xml:space="preserve">253 </w:t>
      </w:r>
      <w:r w:rsidR="001A1D52">
        <w:rPr>
          <w:rFonts w:ascii="Times New Roman" w:eastAsia="Calibri" w:hAnsi="Times New Roman"/>
          <w:szCs w:val="22"/>
          <w14:ligatures w14:val="standardContextual"/>
        </w:rPr>
        <w:t xml:space="preserve">unique </w:t>
      </w:r>
      <w:r w:rsidRPr="005F727F" w:rsidR="005F727F">
        <w:rPr>
          <w:rFonts w:ascii="Times New Roman" w:eastAsia="Calibri" w:hAnsi="Times New Roman"/>
          <w:szCs w:val="22"/>
          <w14:ligatures w14:val="standardContextual"/>
        </w:rPr>
        <w:t>coal mines</w:t>
      </w:r>
      <w:r w:rsidRPr="005F727F" w:rsidR="005F727F">
        <w:rPr>
          <w:rFonts w:ascii="Times New Roman" w:hAnsi="Times New Roman"/>
        </w:rPr>
        <w:t xml:space="preserve"> </w:t>
      </w:r>
      <w:r w:rsidRPr="005F727F">
        <w:rPr>
          <w:rFonts w:ascii="Times New Roman" w:hAnsi="Times New Roman"/>
        </w:rPr>
        <w:t xml:space="preserve">and </w:t>
      </w:r>
      <w:r w:rsidRPr="005F727F" w:rsidR="005F727F">
        <w:rPr>
          <w:rFonts w:ascii="Times New Roman" w:hAnsi="Times New Roman"/>
        </w:rPr>
        <w:t xml:space="preserve">1,413 HCCs </w:t>
      </w:r>
      <w:r w:rsidR="001A1D52">
        <w:rPr>
          <w:rFonts w:ascii="Times New Roman" w:hAnsi="Times New Roman"/>
        </w:rPr>
        <w:t>that referenced</w:t>
      </w:r>
      <w:r w:rsidRPr="005F727F" w:rsidR="005F727F">
        <w:rPr>
          <w:rFonts w:ascii="Times New Roman" w:hAnsi="Times New Roman"/>
        </w:rPr>
        <w:t xml:space="preserve"> </w:t>
      </w:r>
      <w:r w:rsidRPr="005F727F" w:rsidR="005F727F">
        <w:rPr>
          <w:rFonts w:ascii="Times New Roman" w:eastAsia="Calibri" w:hAnsi="Times New Roman"/>
          <w:szCs w:val="22"/>
          <w14:ligatures w14:val="standardContextual"/>
        </w:rPr>
        <w:t xml:space="preserve">802 </w:t>
      </w:r>
      <w:r w:rsidR="001A1D52">
        <w:rPr>
          <w:rFonts w:ascii="Times New Roman" w:eastAsia="Calibri" w:hAnsi="Times New Roman"/>
          <w:szCs w:val="22"/>
          <w14:ligatures w14:val="standardContextual"/>
        </w:rPr>
        <w:t xml:space="preserve">unique </w:t>
      </w:r>
      <w:r w:rsidRPr="005F727F" w:rsidR="005F727F">
        <w:rPr>
          <w:rFonts w:ascii="Times New Roman" w:eastAsia="Calibri" w:hAnsi="Times New Roman"/>
          <w:szCs w:val="22"/>
          <w14:ligatures w14:val="standardContextual"/>
        </w:rPr>
        <w:t>MNM mines</w:t>
      </w:r>
      <w:r w:rsidRPr="005F727F">
        <w:rPr>
          <w:rFonts w:ascii="Times New Roman" w:hAnsi="Times New Roman"/>
        </w:rPr>
        <w:t xml:space="preserve">. </w:t>
      </w:r>
      <w:r w:rsidRPr="005F727F" w:rsidR="00092049">
        <w:rPr>
          <w:rFonts w:ascii="Times New Roman" w:hAnsi="Times New Roman"/>
        </w:rPr>
        <w:t>Although the time required by individual miners</w:t>
      </w:r>
      <w:r w:rsidR="001A1D52">
        <w:rPr>
          <w:rFonts w:ascii="Times New Roman" w:hAnsi="Times New Roman"/>
        </w:rPr>
        <w:t xml:space="preserve"> or miners’ representatives</w:t>
      </w:r>
      <w:r w:rsidRPr="005F727F" w:rsidR="00092049">
        <w:rPr>
          <w:rFonts w:ascii="Times New Roman" w:hAnsi="Times New Roman"/>
        </w:rPr>
        <w:t xml:space="preserve"> to prepare a written notification of an alleged violation</w:t>
      </w:r>
      <w:r w:rsidR="001A1D52">
        <w:rPr>
          <w:rFonts w:ascii="Times New Roman" w:hAnsi="Times New Roman"/>
        </w:rPr>
        <w:t xml:space="preserve"> or imminent danger</w:t>
      </w:r>
      <w:r w:rsidRPr="005F727F" w:rsidR="00092049">
        <w:rPr>
          <w:rFonts w:ascii="Times New Roman" w:hAnsi="Times New Roman"/>
        </w:rPr>
        <w:t xml:space="preserve"> may vary widely from a few minutes to hours, MSHA estimates it take</w:t>
      </w:r>
      <w:r w:rsidRPr="005F727F" w:rsidR="005F727F">
        <w:rPr>
          <w:rFonts w:ascii="Times New Roman" w:hAnsi="Times New Roman"/>
        </w:rPr>
        <w:t>s</w:t>
      </w:r>
      <w:r w:rsidRPr="005F727F" w:rsidR="00092049">
        <w:rPr>
          <w:rFonts w:ascii="Times New Roman" w:hAnsi="Times New Roman"/>
        </w:rPr>
        <w:t xml:space="preserve"> an average of 12 minutes </w:t>
      </w:r>
      <w:r w:rsidRPr="005F727F">
        <w:rPr>
          <w:rFonts w:ascii="Times New Roman" w:hAnsi="Times New Roman"/>
        </w:rPr>
        <w:t>for a coal miner earning $49.94 per hour</w:t>
      </w:r>
      <w:r w:rsidRPr="005F727F" w:rsidR="005F727F">
        <w:rPr>
          <w:rFonts w:ascii="Times New Roman" w:hAnsi="Times New Roman"/>
        </w:rPr>
        <w:t>,</w:t>
      </w:r>
      <w:r w:rsidRPr="005F727F">
        <w:rPr>
          <w:rFonts w:ascii="Times New Roman" w:hAnsi="Times New Roman"/>
        </w:rPr>
        <w:t xml:space="preserve"> or a MNM miner earning $42.97 per hour to prepare a written notification of an alleged violation.  </w:t>
      </w:r>
    </w:p>
    <w:p w:rsidR="00552162" w:rsidRPr="005F727F" w:rsidP="00092049" w14:paraId="02F76D02" w14:textId="77777777">
      <w:pPr>
        <w:widowControl/>
        <w:rPr>
          <w:rFonts w:ascii="Times New Roman" w:hAnsi="Times New Roman"/>
        </w:rPr>
      </w:pPr>
    </w:p>
    <w:p w:rsidR="00552162" w:rsidRPr="005F727F" w:rsidP="00552162" w14:paraId="4A8CDBA4" w14:textId="679D6AE5">
      <w:pPr>
        <w:rPr>
          <w:rFonts w:ascii="Times New Roman" w:hAnsi="Times New Roman"/>
          <w:b/>
          <w:bCs/>
        </w:rPr>
      </w:pPr>
      <w:r w:rsidRPr="005F727F">
        <w:rPr>
          <w:rFonts w:ascii="Times New Roman" w:hAnsi="Times New Roman"/>
          <w:b/>
          <w:bCs/>
          <w:iCs/>
        </w:rPr>
        <w:t>Table 12-2. Estimated Annual Respondent Hour and Cost Burden, Giving Notice</w:t>
      </w:r>
      <w:r w:rsidR="008C1C21">
        <w:rPr>
          <w:rFonts w:ascii="Times New Roman" w:hAnsi="Times New Roman"/>
          <w:b/>
          <w:bCs/>
          <w:iCs/>
        </w:rPr>
        <w:t>s</w:t>
      </w:r>
      <w:r w:rsidRPr="005F727F">
        <w:rPr>
          <w:rFonts w:ascii="Times New Roman" w:hAnsi="Times New Roman"/>
          <w:b/>
          <w:bCs/>
          <w:iCs/>
        </w:rPr>
        <w:t xml:space="preserve"> of Hazardous Conditions (</w:t>
      </w:r>
      <w:r w:rsidRPr="005F727F">
        <w:rPr>
          <w:rFonts w:ascii="Times New Roman" w:hAnsi="Times New Roman"/>
          <w:b/>
          <w:bCs/>
        </w:rPr>
        <w:t>30 CFR 43.4</w:t>
      </w:r>
      <w:r w:rsidR="008A2365">
        <w:rPr>
          <w:rFonts w:ascii="Times New Roman" w:hAnsi="Times New Roman"/>
          <w:b/>
          <w:bCs/>
        </w:rPr>
        <w:t>(a) and (b)</w:t>
      </w:r>
      <w:r w:rsidRPr="005F727F">
        <w:rPr>
          <w:rFonts w:ascii="Times New Roman" w:hAnsi="Times New Roman"/>
          <w:b/>
          <w:bCs/>
        </w:rPr>
        <w:t>)</w:t>
      </w:r>
    </w:p>
    <w:tbl>
      <w:tblPr>
        <w:tblStyle w:val="TableGrid"/>
        <w:tblW w:w="9175" w:type="dxa"/>
        <w:tblLayout w:type="fixed"/>
        <w:tblLook w:val="04A0"/>
      </w:tblPr>
      <w:tblGrid>
        <w:gridCol w:w="1525"/>
        <w:gridCol w:w="1260"/>
        <w:gridCol w:w="1170"/>
        <w:gridCol w:w="1350"/>
        <w:gridCol w:w="900"/>
        <w:gridCol w:w="900"/>
        <w:gridCol w:w="900"/>
        <w:gridCol w:w="1170"/>
      </w:tblGrid>
      <w:tr w14:paraId="622C4AEC" w14:textId="77777777" w:rsidTr="007837C0">
        <w:tblPrEx>
          <w:tblW w:w="9175" w:type="dxa"/>
          <w:tblLayout w:type="fixed"/>
          <w:tblLook w:val="04A0"/>
        </w:tblPrEx>
        <w:trPr>
          <w:trHeight w:val="747"/>
        </w:trPr>
        <w:tc>
          <w:tcPr>
            <w:tcW w:w="1525" w:type="dxa"/>
            <w:shd w:val="clear" w:color="auto" w:fill="8EAADB" w:themeFill="accent1" w:themeFillTint="99"/>
            <w:vAlign w:val="center"/>
            <w:hideMark/>
          </w:tcPr>
          <w:p w:rsidR="00197CA3" w:rsidRPr="005F727F" w:rsidP="000554DB" w14:paraId="0F96D228" w14:textId="77777777">
            <w:pPr>
              <w:widowControl/>
              <w:autoSpaceDE/>
              <w:autoSpaceDN/>
              <w:adjustRightInd/>
              <w:rPr>
                <w:rFonts w:ascii="Times New Roman" w:hAnsi="Times New Roman" w:eastAsiaTheme="minorHAnsi"/>
                <w:sz w:val="20"/>
                <w:szCs w:val="20"/>
              </w:rPr>
            </w:pPr>
            <w:bookmarkStart w:id="33" w:name="_Hlk114568834"/>
            <w:r w:rsidRPr="005F727F">
              <w:rPr>
                <w:rFonts w:ascii="Times New Roman" w:hAnsi="Times New Roman" w:eastAsiaTheme="minorHAnsi"/>
                <w:sz w:val="20"/>
                <w:szCs w:val="20"/>
              </w:rPr>
              <w:t>Activity (Occupation)</w:t>
            </w:r>
          </w:p>
        </w:tc>
        <w:tc>
          <w:tcPr>
            <w:tcW w:w="1260" w:type="dxa"/>
            <w:shd w:val="clear" w:color="auto" w:fill="8EAADB" w:themeFill="accent1" w:themeFillTint="99"/>
            <w:vAlign w:val="center"/>
            <w:hideMark/>
          </w:tcPr>
          <w:p w:rsidR="00197CA3" w:rsidRPr="005F727F" w:rsidP="000554DB" w14:paraId="2809017B"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Number of Respondents</w:t>
            </w:r>
          </w:p>
          <w:p w:rsidR="00197CA3" w:rsidRPr="005F727F" w:rsidP="000554DB" w14:paraId="7C8A80F4" w14:textId="79A7B301">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w:t>
            </w:r>
            <w:r w:rsidRPr="005F727F" w:rsidR="00453AEE">
              <w:rPr>
                <w:rFonts w:ascii="Times New Roman" w:hAnsi="Times New Roman" w:eastAsiaTheme="minorHAnsi"/>
                <w:sz w:val="20"/>
                <w:szCs w:val="20"/>
              </w:rPr>
              <w:t>Mine</w:t>
            </w:r>
            <w:r w:rsidR="008C1C21">
              <w:rPr>
                <w:rFonts w:ascii="Times New Roman" w:hAnsi="Times New Roman" w:eastAsiaTheme="minorHAnsi"/>
                <w:sz w:val="20"/>
                <w:szCs w:val="20"/>
              </w:rPr>
              <w:t>r</w:t>
            </w:r>
            <w:r w:rsidRPr="005F727F" w:rsidR="00453AEE">
              <w:rPr>
                <w:rFonts w:ascii="Times New Roman" w:hAnsi="Times New Roman" w:eastAsiaTheme="minorHAnsi"/>
                <w:sz w:val="20"/>
                <w:szCs w:val="20"/>
              </w:rPr>
              <w:t>s</w:t>
            </w:r>
            <w:r w:rsidRPr="005F727F">
              <w:rPr>
                <w:rFonts w:ascii="Times New Roman" w:hAnsi="Times New Roman" w:eastAsiaTheme="minorHAnsi"/>
                <w:sz w:val="20"/>
                <w:szCs w:val="20"/>
              </w:rPr>
              <w:t>)</w:t>
            </w:r>
          </w:p>
        </w:tc>
        <w:tc>
          <w:tcPr>
            <w:tcW w:w="1170" w:type="dxa"/>
            <w:shd w:val="clear" w:color="auto" w:fill="8EAADB" w:themeFill="accent1" w:themeFillTint="99"/>
            <w:vAlign w:val="center"/>
          </w:tcPr>
          <w:p w:rsidR="00197CA3" w:rsidRPr="005F727F" w:rsidP="000554DB" w14:paraId="68821676"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Number of Responses per Respondent</w:t>
            </w:r>
          </w:p>
        </w:tc>
        <w:tc>
          <w:tcPr>
            <w:tcW w:w="1350" w:type="dxa"/>
            <w:shd w:val="clear" w:color="auto" w:fill="8EAADB" w:themeFill="accent1" w:themeFillTint="99"/>
            <w:vAlign w:val="center"/>
          </w:tcPr>
          <w:p w:rsidR="00197CA3" w:rsidRPr="005F727F" w:rsidP="000554DB" w14:paraId="61A49697" w14:textId="160D713E">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Total Responses (</w:t>
            </w:r>
            <w:r w:rsidRPr="005F727F" w:rsidR="00453AEE">
              <w:rPr>
                <w:rFonts w:ascii="Times New Roman" w:hAnsi="Times New Roman" w:eastAsiaTheme="minorHAnsi"/>
                <w:sz w:val="20"/>
                <w:szCs w:val="20"/>
              </w:rPr>
              <w:t>Complaints</w:t>
            </w:r>
            <w:r w:rsidRPr="005F727F">
              <w:rPr>
                <w:rFonts w:ascii="Times New Roman" w:hAnsi="Times New Roman" w:eastAsiaTheme="minorHAnsi"/>
                <w:sz w:val="20"/>
                <w:szCs w:val="20"/>
              </w:rPr>
              <w:t>)</w:t>
            </w:r>
          </w:p>
        </w:tc>
        <w:tc>
          <w:tcPr>
            <w:tcW w:w="900" w:type="dxa"/>
            <w:shd w:val="clear" w:color="auto" w:fill="8EAADB" w:themeFill="accent1" w:themeFillTint="99"/>
            <w:vAlign w:val="center"/>
          </w:tcPr>
          <w:p w:rsidR="00197CA3" w:rsidRPr="005F727F" w:rsidP="000554DB" w14:paraId="02320403"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Average Burden (Hours)</w:t>
            </w:r>
          </w:p>
        </w:tc>
        <w:tc>
          <w:tcPr>
            <w:tcW w:w="900" w:type="dxa"/>
            <w:shd w:val="clear" w:color="auto" w:fill="8EAADB" w:themeFill="accent1" w:themeFillTint="99"/>
            <w:vAlign w:val="center"/>
            <w:hideMark/>
          </w:tcPr>
          <w:p w:rsidR="00197CA3" w:rsidRPr="005F727F" w:rsidP="000554DB" w14:paraId="53D0A2CF"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Total Burden (Hours)</w:t>
            </w:r>
          </w:p>
        </w:tc>
        <w:tc>
          <w:tcPr>
            <w:tcW w:w="900" w:type="dxa"/>
            <w:shd w:val="clear" w:color="auto" w:fill="8EAADB" w:themeFill="accent1" w:themeFillTint="99"/>
            <w:vAlign w:val="center"/>
            <w:hideMark/>
          </w:tcPr>
          <w:p w:rsidR="00197CA3" w:rsidRPr="005F727F" w:rsidP="000554DB" w14:paraId="0602B021"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Hourly Wage Rate</w:t>
            </w:r>
          </w:p>
        </w:tc>
        <w:tc>
          <w:tcPr>
            <w:tcW w:w="1170" w:type="dxa"/>
            <w:shd w:val="clear" w:color="auto" w:fill="8EAADB" w:themeFill="accent1" w:themeFillTint="99"/>
            <w:vAlign w:val="center"/>
            <w:hideMark/>
          </w:tcPr>
          <w:p w:rsidR="00197CA3" w:rsidRPr="005F727F" w:rsidP="000554DB" w14:paraId="302B8CB3" w14:textId="77777777">
            <w:pPr>
              <w:widowControl/>
              <w:autoSpaceDE/>
              <w:autoSpaceDN/>
              <w:adjustRightInd/>
              <w:jc w:val="center"/>
              <w:rPr>
                <w:rFonts w:ascii="Times New Roman" w:hAnsi="Times New Roman" w:eastAsiaTheme="minorHAnsi"/>
                <w:sz w:val="20"/>
                <w:szCs w:val="20"/>
              </w:rPr>
            </w:pPr>
            <w:r w:rsidRPr="005F727F">
              <w:rPr>
                <w:rFonts w:ascii="Times New Roman" w:hAnsi="Times New Roman" w:eastAsiaTheme="minorHAnsi"/>
                <w:sz w:val="20"/>
                <w:szCs w:val="20"/>
              </w:rPr>
              <w:t>Total Burden Cost</w:t>
            </w:r>
          </w:p>
        </w:tc>
      </w:tr>
      <w:tr w14:paraId="43F25CE9" w14:textId="77777777" w:rsidTr="007837C0">
        <w:tblPrEx>
          <w:tblW w:w="9175" w:type="dxa"/>
          <w:tblLayout w:type="fixed"/>
          <w:tblLook w:val="04A0"/>
        </w:tblPrEx>
        <w:trPr>
          <w:trHeight w:val="363"/>
        </w:trPr>
        <w:tc>
          <w:tcPr>
            <w:tcW w:w="1525" w:type="dxa"/>
            <w:noWrap/>
            <w:vAlign w:val="center"/>
            <w:hideMark/>
          </w:tcPr>
          <w:p w:rsidR="00197CA3" w:rsidRPr="005F727F" w:rsidP="000554DB" w14:paraId="46005D1A" w14:textId="300FC4BB">
            <w:pPr>
              <w:widowControl/>
              <w:autoSpaceDE/>
              <w:autoSpaceDN/>
              <w:adjustRightInd/>
              <w:rPr>
                <w:rFonts w:ascii="Times New Roman" w:hAnsi="Times New Roman" w:eastAsiaTheme="minorHAnsi"/>
                <w:bCs/>
                <w:sz w:val="20"/>
                <w:szCs w:val="20"/>
              </w:rPr>
            </w:pPr>
            <w:r w:rsidRPr="005F727F">
              <w:rPr>
                <w:rFonts w:ascii="Times New Roman" w:hAnsi="Times New Roman" w:eastAsiaTheme="minorHAnsi"/>
                <w:bCs/>
                <w:sz w:val="20"/>
                <w:szCs w:val="20"/>
              </w:rPr>
              <w:t>Giv</w:t>
            </w:r>
            <w:r w:rsidR="00EE0702">
              <w:rPr>
                <w:rFonts w:ascii="Times New Roman" w:hAnsi="Times New Roman" w:eastAsiaTheme="minorHAnsi"/>
                <w:bCs/>
                <w:sz w:val="20"/>
                <w:szCs w:val="20"/>
              </w:rPr>
              <w:t>ing</w:t>
            </w:r>
            <w:r w:rsidRPr="005F727F">
              <w:rPr>
                <w:rFonts w:ascii="Times New Roman" w:hAnsi="Times New Roman" w:eastAsiaTheme="minorHAnsi"/>
                <w:bCs/>
                <w:sz w:val="20"/>
                <w:szCs w:val="20"/>
              </w:rPr>
              <w:t xml:space="preserve"> Notice</w:t>
            </w:r>
            <w:r w:rsidR="00EE0702">
              <w:rPr>
                <w:rFonts w:ascii="Times New Roman" w:hAnsi="Times New Roman" w:eastAsiaTheme="minorHAnsi"/>
                <w:bCs/>
                <w:sz w:val="20"/>
                <w:szCs w:val="20"/>
              </w:rPr>
              <w:t>s</w:t>
            </w:r>
            <w:r w:rsidRPr="005F727F">
              <w:rPr>
                <w:rFonts w:ascii="Times New Roman" w:hAnsi="Times New Roman" w:eastAsiaTheme="minorHAnsi"/>
                <w:bCs/>
                <w:sz w:val="20"/>
                <w:szCs w:val="20"/>
              </w:rPr>
              <w:t xml:space="preserve"> of Hazardous Condition</w:t>
            </w:r>
            <w:r w:rsidRPr="005F727F" w:rsidR="005F727F">
              <w:rPr>
                <w:rFonts w:ascii="Times New Roman" w:hAnsi="Times New Roman" w:eastAsiaTheme="minorHAnsi"/>
                <w:bCs/>
                <w:sz w:val="20"/>
                <w:szCs w:val="20"/>
              </w:rPr>
              <w:t>s</w:t>
            </w:r>
            <w:r w:rsidRPr="005F727F">
              <w:rPr>
                <w:rFonts w:ascii="Times New Roman" w:hAnsi="Times New Roman" w:eastAsiaTheme="minorHAnsi"/>
                <w:bCs/>
                <w:sz w:val="20"/>
                <w:szCs w:val="20"/>
              </w:rPr>
              <w:t xml:space="preserve"> at a Coal Mine (Coal Miner)</w:t>
            </w:r>
          </w:p>
        </w:tc>
        <w:tc>
          <w:tcPr>
            <w:tcW w:w="1260" w:type="dxa"/>
            <w:noWrap/>
            <w:vAlign w:val="center"/>
          </w:tcPr>
          <w:p w:rsidR="00197CA3" w:rsidRPr="005F727F" w:rsidP="000554DB" w14:paraId="17007734" w14:textId="7485944E">
            <w:pPr>
              <w:widowControl/>
              <w:autoSpaceDE/>
              <w:autoSpaceDN/>
              <w:adjustRightInd/>
              <w:jc w:val="right"/>
              <w:rPr>
                <w:rFonts w:ascii="Times New Roman" w:hAnsi="Times New Roman" w:eastAsiaTheme="minorHAnsi"/>
                <w:bCs/>
                <w:sz w:val="20"/>
                <w:szCs w:val="20"/>
              </w:rPr>
            </w:pPr>
            <w:r>
              <w:rPr>
                <w:rFonts w:ascii="Times New Roman" w:hAnsi="Times New Roman" w:eastAsiaTheme="minorHAnsi"/>
                <w:bCs/>
                <w:sz w:val="20"/>
                <w:szCs w:val="20"/>
              </w:rPr>
              <w:t>836</w:t>
            </w:r>
          </w:p>
        </w:tc>
        <w:tc>
          <w:tcPr>
            <w:tcW w:w="1170" w:type="dxa"/>
            <w:vAlign w:val="center"/>
          </w:tcPr>
          <w:p w:rsidR="00197CA3" w:rsidRPr="005F727F" w:rsidP="000554DB" w14:paraId="07E9C7AE" w14:textId="439777D6">
            <w:pPr>
              <w:widowControl/>
              <w:autoSpaceDE/>
              <w:autoSpaceDN/>
              <w:adjustRightInd/>
              <w:jc w:val="right"/>
              <w:rPr>
                <w:rFonts w:ascii="Times New Roman" w:hAnsi="Times New Roman" w:eastAsiaTheme="minorHAnsi"/>
                <w:bCs/>
                <w:sz w:val="20"/>
                <w:szCs w:val="20"/>
              </w:rPr>
            </w:pPr>
            <w:r>
              <w:rPr>
                <w:rFonts w:ascii="Times New Roman" w:hAnsi="Times New Roman" w:eastAsiaTheme="minorHAnsi"/>
                <w:bCs/>
                <w:sz w:val="20"/>
                <w:szCs w:val="20"/>
              </w:rPr>
              <w:t>1</w:t>
            </w:r>
          </w:p>
        </w:tc>
        <w:tc>
          <w:tcPr>
            <w:tcW w:w="1350" w:type="dxa"/>
            <w:vAlign w:val="center"/>
          </w:tcPr>
          <w:p w:rsidR="00197CA3" w:rsidRPr="005F727F" w:rsidP="000554DB" w14:paraId="2E9E241F" w14:textId="17F8934B">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836</w:t>
            </w:r>
          </w:p>
        </w:tc>
        <w:tc>
          <w:tcPr>
            <w:tcW w:w="900" w:type="dxa"/>
            <w:vAlign w:val="center"/>
          </w:tcPr>
          <w:p w:rsidR="00197CA3" w:rsidRPr="005F727F" w:rsidP="000554DB" w14:paraId="03DC7ECD" w14:textId="19B3F016">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0.20</w:t>
            </w:r>
          </w:p>
        </w:tc>
        <w:tc>
          <w:tcPr>
            <w:tcW w:w="900" w:type="dxa"/>
            <w:noWrap/>
            <w:vAlign w:val="center"/>
          </w:tcPr>
          <w:p w:rsidR="00197CA3" w:rsidRPr="005F727F" w:rsidP="000554DB" w14:paraId="3CF9212A" w14:textId="0B3A9269">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167.20</w:t>
            </w:r>
          </w:p>
        </w:tc>
        <w:tc>
          <w:tcPr>
            <w:tcW w:w="900" w:type="dxa"/>
            <w:noWrap/>
            <w:vAlign w:val="center"/>
            <w:hideMark/>
          </w:tcPr>
          <w:p w:rsidR="00197CA3" w:rsidRPr="005F727F" w:rsidP="000554DB" w14:paraId="3C7A25EB" w14:textId="2219A2C0">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w:t>
            </w:r>
            <w:r w:rsidRPr="005F727F" w:rsidR="00453AEE">
              <w:rPr>
                <w:rFonts w:ascii="Times New Roman" w:hAnsi="Times New Roman" w:eastAsiaTheme="minorHAnsi"/>
                <w:bCs/>
                <w:sz w:val="20"/>
                <w:szCs w:val="20"/>
              </w:rPr>
              <w:t>49.94</w:t>
            </w:r>
          </w:p>
        </w:tc>
        <w:tc>
          <w:tcPr>
            <w:tcW w:w="1170" w:type="dxa"/>
            <w:noWrap/>
            <w:vAlign w:val="center"/>
            <w:hideMark/>
          </w:tcPr>
          <w:p w:rsidR="00197CA3" w:rsidRPr="005F727F" w:rsidP="000554DB" w14:paraId="350D8429" w14:textId="71D08373">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w:t>
            </w:r>
            <w:r w:rsidRPr="005F727F" w:rsidR="00453AEE">
              <w:rPr>
                <w:rFonts w:ascii="Times New Roman" w:hAnsi="Times New Roman" w:eastAsiaTheme="minorHAnsi"/>
                <w:bCs/>
                <w:sz w:val="20"/>
                <w:szCs w:val="20"/>
              </w:rPr>
              <w:t>8,349.97</w:t>
            </w:r>
          </w:p>
        </w:tc>
      </w:tr>
      <w:tr w14:paraId="447F28C3" w14:textId="77777777" w:rsidTr="007837C0">
        <w:tblPrEx>
          <w:tblW w:w="9175" w:type="dxa"/>
          <w:tblLayout w:type="fixed"/>
          <w:tblLook w:val="04A0"/>
        </w:tblPrEx>
        <w:trPr>
          <w:trHeight w:val="363"/>
        </w:trPr>
        <w:tc>
          <w:tcPr>
            <w:tcW w:w="1525" w:type="dxa"/>
            <w:noWrap/>
            <w:vAlign w:val="center"/>
            <w:hideMark/>
          </w:tcPr>
          <w:p w:rsidR="00197CA3" w:rsidRPr="005F727F" w:rsidP="000554DB" w14:paraId="5E02686E" w14:textId="66BB19AB">
            <w:pPr>
              <w:widowControl/>
              <w:autoSpaceDE/>
              <w:autoSpaceDN/>
              <w:adjustRightInd/>
              <w:rPr>
                <w:rFonts w:ascii="Times New Roman" w:hAnsi="Times New Roman" w:eastAsiaTheme="minorHAnsi"/>
                <w:bCs/>
                <w:sz w:val="20"/>
                <w:szCs w:val="20"/>
              </w:rPr>
            </w:pPr>
            <w:r w:rsidRPr="005F727F">
              <w:rPr>
                <w:rFonts w:ascii="Times New Roman" w:hAnsi="Times New Roman" w:eastAsiaTheme="minorHAnsi"/>
                <w:bCs/>
                <w:sz w:val="20"/>
                <w:szCs w:val="20"/>
              </w:rPr>
              <w:t>Giv</w:t>
            </w:r>
            <w:r w:rsidR="00EE0702">
              <w:rPr>
                <w:rFonts w:ascii="Times New Roman" w:hAnsi="Times New Roman" w:eastAsiaTheme="minorHAnsi"/>
                <w:bCs/>
                <w:sz w:val="20"/>
                <w:szCs w:val="20"/>
              </w:rPr>
              <w:t>ing</w:t>
            </w:r>
            <w:r w:rsidRPr="005F727F">
              <w:rPr>
                <w:rFonts w:ascii="Times New Roman" w:hAnsi="Times New Roman" w:eastAsiaTheme="minorHAnsi"/>
                <w:bCs/>
                <w:sz w:val="20"/>
                <w:szCs w:val="20"/>
              </w:rPr>
              <w:t xml:space="preserve"> Notice</w:t>
            </w:r>
            <w:r w:rsidR="00EE0702">
              <w:rPr>
                <w:rFonts w:ascii="Times New Roman" w:hAnsi="Times New Roman" w:eastAsiaTheme="minorHAnsi"/>
                <w:bCs/>
                <w:sz w:val="20"/>
                <w:szCs w:val="20"/>
              </w:rPr>
              <w:t>s</w:t>
            </w:r>
            <w:r w:rsidRPr="005F727F">
              <w:rPr>
                <w:rFonts w:ascii="Times New Roman" w:hAnsi="Times New Roman" w:eastAsiaTheme="minorHAnsi"/>
                <w:bCs/>
                <w:sz w:val="20"/>
                <w:szCs w:val="20"/>
              </w:rPr>
              <w:t xml:space="preserve"> of Hazardous Condition</w:t>
            </w:r>
            <w:r w:rsidRPr="005F727F" w:rsidR="005F727F">
              <w:rPr>
                <w:rFonts w:ascii="Times New Roman" w:hAnsi="Times New Roman" w:eastAsiaTheme="minorHAnsi"/>
                <w:bCs/>
                <w:sz w:val="20"/>
                <w:szCs w:val="20"/>
              </w:rPr>
              <w:t>s</w:t>
            </w:r>
            <w:r w:rsidRPr="005F727F">
              <w:rPr>
                <w:rFonts w:ascii="Times New Roman" w:hAnsi="Times New Roman" w:eastAsiaTheme="minorHAnsi"/>
                <w:bCs/>
                <w:sz w:val="20"/>
                <w:szCs w:val="20"/>
              </w:rPr>
              <w:t xml:space="preserve"> at a MNM Mine (MNM Miner)</w:t>
            </w:r>
          </w:p>
        </w:tc>
        <w:tc>
          <w:tcPr>
            <w:tcW w:w="1260" w:type="dxa"/>
            <w:noWrap/>
            <w:vAlign w:val="center"/>
          </w:tcPr>
          <w:p w:rsidR="00197CA3" w:rsidRPr="005F727F" w:rsidP="000554DB" w14:paraId="1D6D1BEE" w14:textId="24DD1E31">
            <w:pPr>
              <w:widowControl/>
              <w:autoSpaceDE/>
              <w:autoSpaceDN/>
              <w:adjustRightInd/>
              <w:jc w:val="right"/>
              <w:rPr>
                <w:rFonts w:ascii="Times New Roman" w:hAnsi="Times New Roman" w:eastAsiaTheme="minorHAnsi"/>
                <w:bCs/>
                <w:sz w:val="20"/>
                <w:szCs w:val="20"/>
              </w:rPr>
            </w:pPr>
            <w:r>
              <w:rPr>
                <w:rFonts w:ascii="Times New Roman" w:hAnsi="Times New Roman" w:eastAsiaTheme="minorHAnsi"/>
                <w:bCs/>
                <w:sz w:val="20"/>
                <w:szCs w:val="20"/>
              </w:rPr>
              <w:t>1,413</w:t>
            </w:r>
          </w:p>
        </w:tc>
        <w:tc>
          <w:tcPr>
            <w:tcW w:w="1170" w:type="dxa"/>
            <w:vAlign w:val="center"/>
          </w:tcPr>
          <w:p w:rsidR="00197CA3" w:rsidRPr="005F727F" w:rsidP="000554DB" w14:paraId="7DD53660" w14:textId="51DC0249">
            <w:pPr>
              <w:widowControl/>
              <w:autoSpaceDE/>
              <w:autoSpaceDN/>
              <w:adjustRightInd/>
              <w:jc w:val="right"/>
              <w:rPr>
                <w:rFonts w:ascii="Times New Roman" w:hAnsi="Times New Roman" w:eastAsiaTheme="minorHAnsi"/>
                <w:bCs/>
                <w:sz w:val="20"/>
                <w:szCs w:val="20"/>
              </w:rPr>
            </w:pPr>
            <w:r>
              <w:rPr>
                <w:rFonts w:ascii="Times New Roman" w:hAnsi="Times New Roman" w:eastAsiaTheme="minorHAnsi"/>
                <w:bCs/>
                <w:sz w:val="20"/>
                <w:szCs w:val="20"/>
              </w:rPr>
              <w:t>1</w:t>
            </w:r>
          </w:p>
        </w:tc>
        <w:tc>
          <w:tcPr>
            <w:tcW w:w="1350" w:type="dxa"/>
            <w:vAlign w:val="center"/>
          </w:tcPr>
          <w:p w:rsidR="00197CA3" w:rsidRPr="005F727F" w:rsidP="000554DB" w14:paraId="7793F490" w14:textId="7ED08A32">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1,413</w:t>
            </w:r>
          </w:p>
        </w:tc>
        <w:tc>
          <w:tcPr>
            <w:tcW w:w="900" w:type="dxa"/>
            <w:vAlign w:val="center"/>
          </w:tcPr>
          <w:p w:rsidR="00197CA3" w:rsidRPr="005F727F" w:rsidP="000554DB" w14:paraId="021A238A" w14:textId="3A11F9A5">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0.20</w:t>
            </w:r>
          </w:p>
        </w:tc>
        <w:tc>
          <w:tcPr>
            <w:tcW w:w="900" w:type="dxa"/>
            <w:noWrap/>
            <w:vAlign w:val="center"/>
          </w:tcPr>
          <w:p w:rsidR="00197CA3" w:rsidRPr="005F727F" w:rsidP="000554DB" w14:paraId="3FD215E9" w14:textId="17E68A36">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282.60</w:t>
            </w:r>
          </w:p>
        </w:tc>
        <w:tc>
          <w:tcPr>
            <w:tcW w:w="900" w:type="dxa"/>
            <w:noWrap/>
            <w:vAlign w:val="center"/>
            <w:hideMark/>
          </w:tcPr>
          <w:p w:rsidR="00197CA3" w:rsidRPr="005F727F" w:rsidP="000554DB" w14:paraId="799F6F00" w14:textId="563B4771">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w:t>
            </w:r>
            <w:r w:rsidRPr="005F727F" w:rsidR="00453AEE">
              <w:rPr>
                <w:rFonts w:ascii="Times New Roman" w:hAnsi="Times New Roman" w:eastAsiaTheme="minorHAnsi"/>
                <w:bCs/>
                <w:sz w:val="20"/>
                <w:szCs w:val="20"/>
              </w:rPr>
              <w:t>42.97</w:t>
            </w:r>
          </w:p>
        </w:tc>
        <w:tc>
          <w:tcPr>
            <w:tcW w:w="1170" w:type="dxa"/>
            <w:noWrap/>
            <w:vAlign w:val="center"/>
            <w:hideMark/>
          </w:tcPr>
          <w:p w:rsidR="00197CA3" w:rsidRPr="005F727F" w:rsidP="000554DB" w14:paraId="74723E4B" w14:textId="317FEC4F">
            <w:pPr>
              <w:widowControl/>
              <w:autoSpaceDE/>
              <w:autoSpaceDN/>
              <w:adjustRightInd/>
              <w:jc w:val="right"/>
              <w:rPr>
                <w:rFonts w:ascii="Times New Roman" w:hAnsi="Times New Roman" w:eastAsiaTheme="minorHAnsi"/>
                <w:bCs/>
                <w:sz w:val="20"/>
                <w:szCs w:val="20"/>
              </w:rPr>
            </w:pPr>
            <w:r w:rsidRPr="005F727F">
              <w:rPr>
                <w:rFonts w:ascii="Times New Roman" w:hAnsi="Times New Roman" w:eastAsiaTheme="minorHAnsi"/>
                <w:bCs/>
                <w:sz w:val="20"/>
                <w:szCs w:val="20"/>
              </w:rPr>
              <w:t>$</w:t>
            </w:r>
            <w:r w:rsidRPr="005F727F" w:rsidR="00453AEE">
              <w:rPr>
                <w:rFonts w:ascii="Times New Roman" w:hAnsi="Times New Roman" w:eastAsiaTheme="minorHAnsi"/>
                <w:bCs/>
                <w:sz w:val="20"/>
                <w:szCs w:val="20"/>
              </w:rPr>
              <w:t>12,143.32</w:t>
            </w:r>
          </w:p>
        </w:tc>
      </w:tr>
      <w:tr w14:paraId="7384AE6E" w14:textId="77777777" w:rsidTr="007837C0">
        <w:tblPrEx>
          <w:tblW w:w="9175" w:type="dxa"/>
          <w:tblLayout w:type="fixed"/>
          <w:tblLook w:val="04A0"/>
        </w:tblPrEx>
        <w:trPr>
          <w:trHeight w:val="363"/>
        </w:trPr>
        <w:tc>
          <w:tcPr>
            <w:tcW w:w="1525" w:type="dxa"/>
            <w:noWrap/>
            <w:vAlign w:val="center"/>
            <w:hideMark/>
          </w:tcPr>
          <w:p w:rsidR="00197CA3" w:rsidRPr="005F727F" w:rsidP="000554DB" w14:paraId="1413DD49" w14:textId="0050851D">
            <w:pPr>
              <w:widowControl/>
              <w:autoSpaceDE/>
              <w:autoSpaceDN/>
              <w:adjustRightInd/>
              <w:rPr>
                <w:rFonts w:ascii="Times New Roman" w:hAnsi="Times New Roman" w:eastAsiaTheme="minorHAnsi"/>
                <w:b/>
                <w:bCs/>
                <w:i/>
                <w:iCs/>
                <w:sz w:val="20"/>
                <w:szCs w:val="20"/>
              </w:rPr>
            </w:pPr>
            <w:r>
              <w:rPr>
                <w:rFonts w:ascii="Times New Roman" w:hAnsi="Times New Roman" w:eastAsiaTheme="minorHAnsi"/>
                <w:b/>
                <w:bCs/>
                <w:i/>
                <w:iCs/>
                <w:sz w:val="20"/>
                <w:szCs w:val="20"/>
              </w:rPr>
              <w:t>T</w:t>
            </w:r>
            <w:r w:rsidRPr="005F727F">
              <w:rPr>
                <w:rFonts w:ascii="Times New Roman" w:hAnsi="Times New Roman" w:eastAsiaTheme="minorHAnsi"/>
                <w:b/>
                <w:bCs/>
                <w:i/>
                <w:iCs/>
                <w:sz w:val="20"/>
                <w:szCs w:val="20"/>
              </w:rPr>
              <w:t>otal (Rounded)</w:t>
            </w:r>
          </w:p>
        </w:tc>
        <w:tc>
          <w:tcPr>
            <w:tcW w:w="1260" w:type="dxa"/>
            <w:vAlign w:val="center"/>
          </w:tcPr>
          <w:p w:rsidR="00197CA3" w:rsidRPr="005F727F" w:rsidP="000554DB" w14:paraId="591CF2EA" w14:textId="47F6E1D0">
            <w:pPr>
              <w:widowControl/>
              <w:autoSpaceDE/>
              <w:autoSpaceDN/>
              <w:adjustRightInd/>
              <w:jc w:val="right"/>
              <w:rPr>
                <w:rFonts w:ascii="Times New Roman" w:hAnsi="Times New Roman" w:eastAsiaTheme="minorHAnsi"/>
                <w:b/>
                <w:bCs/>
                <w:i/>
                <w:iCs/>
                <w:sz w:val="20"/>
                <w:szCs w:val="20"/>
              </w:rPr>
            </w:pPr>
            <w:r>
              <w:rPr>
                <w:rFonts w:ascii="Times New Roman" w:hAnsi="Times New Roman" w:eastAsiaTheme="minorHAnsi"/>
                <w:b/>
                <w:bCs/>
                <w:i/>
                <w:iCs/>
                <w:sz w:val="20"/>
                <w:szCs w:val="20"/>
              </w:rPr>
              <w:t>2,249</w:t>
            </w:r>
          </w:p>
        </w:tc>
        <w:tc>
          <w:tcPr>
            <w:tcW w:w="1170" w:type="dxa"/>
            <w:shd w:val="clear" w:color="auto" w:fill="000000" w:themeFill="text1"/>
            <w:vAlign w:val="center"/>
          </w:tcPr>
          <w:p w:rsidR="00197CA3" w:rsidRPr="005F727F" w:rsidP="000554DB" w14:paraId="469FDA17" w14:textId="77777777">
            <w:pPr>
              <w:widowControl/>
              <w:autoSpaceDE/>
              <w:autoSpaceDN/>
              <w:adjustRightInd/>
              <w:jc w:val="right"/>
              <w:rPr>
                <w:rFonts w:ascii="Times New Roman" w:hAnsi="Times New Roman" w:eastAsiaTheme="minorHAnsi"/>
                <w:b/>
                <w:bCs/>
                <w:i/>
                <w:iCs/>
                <w:sz w:val="20"/>
                <w:szCs w:val="20"/>
              </w:rPr>
            </w:pPr>
          </w:p>
        </w:tc>
        <w:tc>
          <w:tcPr>
            <w:tcW w:w="1350" w:type="dxa"/>
            <w:vAlign w:val="center"/>
          </w:tcPr>
          <w:p w:rsidR="00197CA3" w:rsidRPr="005F727F" w:rsidP="000554DB" w14:paraId="7D7E9173" w14:textId="3DDB6CED">
            <w:pPr>
              <w:widowControl/>
              <w:autoSpaceDE/>
              <w:autoSpaceDN/>
              <w:adjustRightInd/>
              <w:jc w:val="right"/>
              <w:rPr>
                <w:rFonts w:ascii="Times New Roman" w:hAnsi="Times New Roman" w:eastAsiaTheme="minorHAnsi"/>
                <w:b/>
                <w:bCs/>
                <w:i/>
                <w:iCs/>
                <w:sz w:val="20"/>
                <w:szCs w:val="20"/>
              </w:rPr>
            </w:pPr>
            <w:r w:rsidRPr="005F727F">
              <w:rPr>
                <w:rFonts w:ascii="Times New Roman" w:hAnsi="Times New Roman" w:eastAsiaTheme="minorHAnsi"/>
                <w:b/>
                <w:bCs/>
                <w:i/>
                <w:iCs/>
                <w:sz w:val="20"/>
                <w:szCs w:val="20"/>
              </w:rPr>
              <w:t>2,249</w:t>
            </w:r>
          </w:p>
        </w:tc>
        <w:tc>
          <w:tcPr>
            <w:tcW w:w="900" w:type="dxa"/>
            <w:shd w:val="clear" w:color="auto" w:fill="000000" w:themeFill="text1"/>
            <w:vAlign w:val="center"/>
          </w:tcPr>
          <w:p w:rsidR="00197CA3" w:rsidRPr="005F727F" w:rsidP="000554DB" w14:paraId="7B9ED499" w14:textId="77777777">
            <w:pPr>
              <w:widowControl/>
              <w:autoSpaceDE/>
              <w:autoSpaceDN/>
              <w:adjustRightInd/>
              <w:jc w:val="right"/>
              <w:rPr>
                <w:rFonts w:ascii="Times New Roman" w:hAnsi="Times New Roman" w:eastAsiaTheme="minorHAnsi"/>
                <w:b/>
                <w:bCs/>
                <w:i/>
                <w:iCs/>
                <w:sz w:val="20"/>
                <w:szCs w:val="20"/>
              </w:rPr>
            </w:pPr>
          </w:p>
        </w:tc>
        <w:tc>
          <w:tcPr>
            <w:tcW w:w="900" w:type="dxa"/>
            <w:vAlign w:val="center"/>
          </w:tcPr>
          <w:p w:rsidR="00197CA3" w:rsidRPr="005F727F" w:rsidP="000554DB" w14:paraId="174EDA1C" w14:textId="50F91CEE">
            <w:pPr>
              <w:widowControl/>
              <w:autoSpaceDE/>
              <w:autoSpaceDN/>
              <w:adjustRightInd/>
              <w:jc w:val="right"/>
              <w:rPr>
                <w:rFonts w:ascii="Times New Roman" w:hAnsi="Times New Roman" w:eastAsiaTheme="minorHAnsi"/>
                <w:b/>
                <w:bCs/>
                <w:i/>
                <w:iCs/>
                <w:sz w:val="20"/>
                <w:szCs w:val="20"/>
              </w:rPr>
            </w:pPr>
            <w:r w:rsidRPr="005F727F">
              <w:rPr>
                <w:rFonts w:ascii="Times New Roman" w:hAnsi="Times New Roman" w:eastAsiaTheme="minorHAnsi"/>
                <w:b/>
                <w:bCs/>
                <w:i/>
                <w:iCs/>
                <w:sz w:val="20"/>
                <w:szCs w:val="20"/>
              </w:rPr>
              <w:t>450</w:t>
            </w:r>
          </w:p>
        </w:tc>
        <w:tc>
          <w:tcPr>
            <w:tcW w:w="900" w:type="dxa"/>
            <w:shd w:val="clear" w:color="auto" w:fill="000000" w:themeFill="text1"/>
            <w:noWrap/>
            <w:vAlign w:val="center"/>
            <w:hideMark/>
          </w:tcPr>
          <w:p w:rsidR="00197CA3" w:rsidRPr="005F727F" w:rsidP="000554DB" w14:paraId="471226A2" w14:textId="77777777">
            <w:pPr>
              <w:widowControl/>
              <w:autoSpaceDE/>
              <w:autoSpaceDN/>
              <w:adjustRightInd/>
              <w:jc w:val="right"/>
              <w:rPr>
                <w:rFonts w:ascii="Times New Roman" w:hAnsi="Times New Roman" w:eastAsiaTheme="minorHAnsi"/>
                <w:b/>
                <w:bCs/>
                <w:i/>
                <w:iCs/>
                <w:sz w:val="20"/>
                <w:szCs w:val="20"/>
              </w:rPr>
            </w:pPr>
          </w:p>
        </w:tc>
        <w:tc>
          <w:tcPr>
            <w:tcW w:w="1170" w:type="dxa"/>
            <w:noWrap/>
            <w:vAlign w:val="center"/>
            <w:hideMark/>
          </w:tcPr>
          <w:p w:rsidR="00197CA3" w:rsidRPr="005F727F" w:rsidP="000554DB" w14:paraId="1E60F31D" w14:textId="3F718D5A">
            <w:pPr>
              <w:widowControl/>
              <w:autoSpaceDE/>
              <w:autoSpaceDN/>
              <w:adjustRightInd/>
              <w:jc w:val="right"/>
              <w:rPr>
                <w:rFonts w:ascii="Times New Roman" w:hAnsi="Times New Roman" w:eastAsiaTheme="minorHAnsi"/>
                <w:b/>
                <w:bCs/>
                <w:i/>
                <w:iCs/>
                <w:sz w:val="20"/>
                <w:szCs w:val="20"/>
              </w:rPr>
            </w:pPr>
            <w:r w:rsidRPr="005F727F">
              <w:rPr>
                <w:rFonts w:ascii="Times New Roman" w:hAnsi="Times New Roman" w:eastAsiaTheme="minorHAnsi"/>
                <w:b/>
                <w:bCs/>
                <w:i/>
                <w:iCs/>
                <w:sz w:val="20"/>
                <w:szCs w:val="20"/>
              </w:rPr>
              <w:t>$</w:t>
            </w:r>
            <w:r w:rsidRPr="005F727F" w:rsidR="00453AEE">
              <w:rPr>
                <w:rFonts w:ascii="Times New Roman" w:hAnsi="Times New Roman" w:eastAsiaTheme="minorHAnsi"/>
                <w:b/>
                <w:bCs/>
                <w:i/>
                <w:iCs/>
                <w:sz w:val="20"/>
                <w:szCs w:val="20"/>
              </w:rPr>
              <w:t>20,493</w:t>
            </w:r>
          </w:p>
        </w:tc>
      </w:tr>
      <w:bookmarkEnd w:id="33"/>
    </w:tbl>
    <w:p w:rsidR="00024A70" w:rsidRPr="005F727F" w:rsidP="00092049" w14:paraId="5DADBA96" w14:textId="77777777">
      <w:pPr>
        <w:widowControl/>
        <w:rPr>
          <w:rFonts w:ascii="Times New Roman" w:hAnsi="Times New Roman"/>
          <w:bCs/>
          <w:u w:val="single"/>
        </w:rPr>
      </w:pPr>
    </w:p>
    <w:p w:rsidR="00024A70" w:rsidRPr="005F727F" w:rsidP="00092049" w14:paraId="64A154A7" w14:textId="29CAE419">
      <w:pPr>
        <w:widowControl/>
        <w:rPr>
          <w:rFonts w:ascii="Times New Roman" w:hAnsi="Times New Roman"/>
        </w:rPr>
      </w:pPr>
      <w:r w:rsidRPr="005F727F">
        <w:rPr>
          <w:rFonts w:ascii="Times New Roman" w:hAnsi="Times New Roman"/>
          <w:bCs/>
          <w:u w:val="single"/>
        </w:rPr>
        <w:t xml:space="preserve">Requesting </w:t>
      </w:r>
      <w:r w:rsidR="00C54FFC">
        <w:rPr>
          <w:rFonts w:ascii="Times New Roman" w:hAnsi="Times New Roman"/>
          <w:bCs/>
          <w:u w:val="single"/>
        </w:rPr>
        <w:t xml:space="preserve">an </w:t>
      </w:r>
      <w:r w:rsidR="00065AB6">
        <w:rPr>
          <w:rFonts w:ascii="Times New Roman" w:hAnsi="Times New Roman"/>
          <w:bCs/>
          <w:u w:val="single"/>
        </w:rPr>
        <w:t>Informal</w:t>
      </w:r>
      <w:r w:rsidRPr="005F727F">
        <w:rPr>
          <w:rFonts w:ascii="Times New Roman" w:hAnsi="Times New Roman"/>
          <w:bCs/>
          <w:u w:val="single"/>
        </w:rPr>
        <w:t xml:space="preserve"> Review of a Refusal to Issue a Citation or Withdrawal Notice</w:t>
      </w:r>
    </w:p>
    <w:p w:rsidR="00024A70" w:rsidRPr="005F727F" w:rsidP="00092049" w14:paraId="0E09A524" w14:textId="77777777">
      <w:pPr>
        <w:widowControl/>
        <w:rPr>
          <w:rFonts w:ascii="Times New Roman" w:hAnsi="Times New Roman"/>
        </w:rPr>
      </w:pPr>
    </w:p>
    <w:p w:rsidR="001B5D7B" w:rsidRPr="005F727F" w:rsidP="00092049" w14:paraId="2991FB39" w14:textId="4EE30ED4">
      <w:pPr>
        <w:widowControl/>
        <w:rPr>
          <w:rFonts w:ascii="Times New Roman" w:hAnsi="Times New Roman"/>
          <w:b/>
        </w:rPr>
      </w:pPr>
      <w:r>
        <w:rPr>
          <w:rFonts w:ascii="Times New Roman" w:hAnsi="Times New Roman"/>
        </w:rPr>
        <w:t xml:space="preserve">Under </w:t>
      </w:r>
      <w:r w:rsidR="00C54FFC">
        <w:rPr>
          <w:rFonts w:ascii="Times New Roman" w:hAnsi="Times New Roman"/>
        </w:rPr>
        <w:t>30 CFR 43.7(a) and (b)</w:t>
      </w:r>
      <w:r>
        <w:rPr>
          <w:rFonts w:ascii="Times New Roman" w:hAnsi="Times New Roman"/>
        </w:rPr>
        <w:t>,</w:t>
      </w:r>
      <w:r w:rsidRPr="005F727F">
        <w:rPr>
          <w:rFonts w:ascii="Times New Roman" w:hAnsi="Times New Roman"/>
        </w:rPr>
        <w:t xml:space="preserve"> a review procedure</w:t>
      </w:r>
      <w:r>
        <w:rPr>
          <w:rFonts w:ascii="Times New Roman" w:hAnsi="Times New Roman"/>
        </w:rPr>
        <w:t xml:space="preserve"> is described </w:t>
      </w:r>
      <w:r w:rsidRPr="005F727F">
        <w:rPr>
          <w:rFonts w:ascii="Times New Roman" w:hAnsi="Times New Roman"/>
        </w:rPr>
        <w:t>where a miner or a representative of miners may in writing request a</w:t>
      </w:r>
      <w:r>
        <w:rPr>
          <w:rFonts w:ascii="Times New Roman" w:hAnsi="Times New Roman"/>
        </w:rPr>
        <w:t>n informal</w:t>
      </w:r>
      <w:r w:rsidRPr="005F727F">
        <w:rPr>
          <w:rFonts w:ascii="Times New Roman" w:hAnsi="Times New Roman"/>
        </w:rPr>
        <w:t xml:space="preserve"> review if no citation or </w:t>
      </w:r>
      <w:r>
        <w:rPr>
          <w:rFonts w:ascii="Times New Roman" w:hAnsi="Times New Roman"/>
        </w:rPr>
        <w:t xml:space="preserve">withdrawal </w:t>
      </w:r>
      <w:r w:rsidRPr="005F727F">
        <w:rPr>
          <w:rFonts w:ascii="Times New Roman" w:hAnsi="Times New Roman"/>
        </w:rPr>
        <w:t xml:space="preserve">order is issued </w:t>
      </w:r>
      <w:r w:rsidRPr="005F727F">
        <w:rPr>
          <w:rFonts w:ascii="Times New Roman" w:hAnsi="Times New Roman"/>
        </w:rPr>
        <w:t>as a result of</w:t>
      </w:r>
      <w:r w:rsidRPr="005F727F">
        <w:rPr>
          <w:rFonts w:ascii="Times New Roman" w:hAnsi="Times New Roman"/>
        </w:rPr>
        <w:t xml:space="preserve"> the original notice</w:t>
      </w:r>
      <w:r w:rsidR="00065AB6">
        <w:rPr>
          <w:rFonts w:ascii="Times New Roman" w:hAnsi="Times New Roman"/>
        </w:rPr>
        <w:t xml:space="preserve">, as </w:t>
      </w:r>
      <w:r w:rsidRPr="005F727F">
        <w:rPr>
          <w:rFonts w:ascii="Times New Roman" w:hAnsi="Times New Roman"/>
        </w:rPr>
        <w:t>required by section 103(g)(2) of the Mine Act, 8 U.S.C. 813(g)(2)</w:t>
      </w:r>
      <w:r w:rsidR="00065AB6">
        <w:rPr>
          <w:rFonts w:ascii="Times New Roman" w:hAnsi="Times New Roman"/>
        </w:rPr>
        <w:t>. T</w:t>
      </w:r>
      <w:r w:rsidRPr="005F727F">
        <w:rPr>
          <w:rFonts w:ascii="Times New Roman" w:hAnsi="Times New Roman"/>
        </w:rPr>
        <w:t>h</w:t>
      </w:r>
      <w:r w:rsidR="00065AB6">
        <w:rPr>
          <w:rFonts w:ascii="Times New Roman" w:hAnsi="Times New Roman"/>
        </w:rPr>
        <w:t>is</w:t>
      </w:r>
      <w:r w:rsidRPr="005F727F">
        <w:rPr>
          <w:rFonts w:ascii="Times New Roman" w:hAnsi="Times New Roman"/>
        </w:rPr>
        <w:t xml:space="preserve"> option is rarely used</w:t>
      </w:r>
      <w:r w:rsidR="00065AB6">
        <w:rPr>
          <w:rFonts w:ascii="Times New Roman" w:hAnsi="Times New Roman"/>
        </w:rPr>
        <w:t xml:space="preserve">. Hence, MSHA assumes the cost is de minimis and </w:t>
      </w:r>
      <w:r w:rsidRPr="005F727F">
        <w:rPr>
          <w:rFonts w:ascii="Times New Roman" w:hAnsi="Times New Roman"/>
        </w:rPr>
        <w:t xml:space="preserve">it </w:t>
      </w:r>
      <w:r w:rsidR="00065AB6">
        <w:rPr>
          <w:rFonts w:ascii="Times New Roman" w:hAnsi="Times New Roman"/>
        </w:rPr>
        <w:t>i</w:t>
      </w:r>
      <w:r w:rsidRPr="005F727F">
        <w:rPr>
          <w:rFonts w:ascii="Times New Roman" w:hAnsi="Times New Roman"/>
        </w:rPr>
        <w:t xml:space="preserve">s not </w:t>
      </w:r>
      <w:r w:rsidR="00C54FFC">
        <w:rPr>
          <w:rFonts w:ascii="Times New Roman" w:hAnsi="Times New Roman"/>
        </w:rPr>
        <w:t>included</w:t>
      </w:r>
      <w:r w:rsidRPr="005F727F" w:rsidR="00C54FFC">
        <w:rPr>
          <w:rFonts w:ascii="Times New Roman" w:hAnsi="Times New Roman"/>
        </w:rPr>
        <w:t xml:space="preserve"> </w:t>
      </w:r>
      <w:r w:rsidRPr="005F727F">
        <w:rPr>
          <w:rFonts w:ascii="Times New Roman" w:hAnsi="Times New Roman"/>
        </w:rPr>
        <w:t>in the burden estimates.</w:t>
      </w:r>
    </w:p>
    <w:p w:rsidR="00092049" w:rsidRPr="005F727F" w:rsidP="00092049" w14:paraId="27EB6E6C" w14:textId="77777777">
      <w:pPr>
        <w:widowControl/>
        <w:rPr>
          <w:rFonts w:ascii="Times New Roman" w:hAnsi="Times New Roman"/>
          <w:b/>
        </w:rPr>
      </w:pPr>
    </w:p>
    <w:p w:rsidR="00092049" w:rsidRPr="005F727F" w:rsidP="00092049" w14:paraId="0DF7DF75" w14:textId="435FF8AC">
      <w:pPr>
        <w:widowControl/>
        <w:rPr>
          <w:rFonts w:ascii="Times New Roman" w:hAnsi="Times New Roman"/>
          <w:b/>
        </w:rPr>
      </w:pPr>
      <w:r w:rsidRPr="005F727F">
        <w:rPr>
          <w:rFonts w:ascii="Times New Roman" w:hAnsi="Times New Roman"/>
          <w:b/>
        </w:rPr>
        <w:t xml:space="preserve">13. Provide an estimate of the total annual cost burden to respondents or record keepers resulting from the collection of information.  (Do not include the cost of any hour burden already reflected on the burden worksheet).  </w:t>
      </w:r>
    </w:p>
    <w:p w:rsidR="00092049" w:rsidRPr="005F727F" w:rsidP="00092049" w14:paraId="79444426" w14:textId="77777777">
      <w:pPr>
        <w:widowControl/>
        <w:tabs>
          <w:tab w:val="left" w:pos="-1440"/>
        </w:tabs>
        <w:rPr>
          <w:rFonts w:ascii="Times New Roman" w:hAnsi="Times New Roman"/>
          <w:b/>
        </w:rPr>
      </w:pPr>
    </w:p>
    <w:p w:rsidR="00092049" w:rsidRPr="005F727F" w:rsidP="00092049" w14:paraId="4AF74BEE" w14:textId="77777777">
      <w:pPr>
        <w:pStyle w:val="ListParagraph"/>
        <w:numPr>
          <w:ilvl w:val="0"/>
          <w:numId w:val="12"/>
        </w:numPr>
        <w:tabs>
          <w:tab w:val="left" w:pos="-1440"/>
        </w:tabs>
        <w:spacing w:after="0" w:line="240" w:lineRule="auto"/>
        <w:rPr>
          <w:rFonts w:ascii="Times New Roman" w:hAnsi="Times New Roman"/>
          <w:b/>
          <w:sz w:val="24"/>
          <w:szCs w:val="24"/>
        </w:rPr>
      </w:pPr>
      <w:r w:rsidRPr="005F727F">
        <w:rPr>
          <w:rFonts w:ascii="Times New Roman" w:hAnsi="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F727F">
        <w:rPr>
          <w:rFonts w:ascii="Times New Roman" w:hAnsi="Times New Roman"/>
          <w:b/>
          <w:sz w:val="24"/>
          <w:szCs w:val="24"/>
        </w:rPr>
        <w:t>take into account</w:t>
      </w:r>
      <w:r w:rsidRPr="005F727F">
        <w:rPr>
          <w:rFonts w:ascii="Times New Roman" w:hAnsi="Times New Roman"/>
          <w:b/>
          <w:sz w:val="24"/>
          <w:szCs w:val="24"/>
        </w:rPr>
        <w:t xml:space="preserve"> costs associated with generating, maintaining, and disclosing or providing the information.  Include descriptions of methods used to estimate major cost factors including system and technology acquisition, expected </w:t>
      </w:r>
      <w:r w:rsidRPr="005F727F">
        <w:rPr>
          <w:rFonts w:ascii="Times New Roman" w:hAnsi="Times New Roman"/>
          <w:b/>
          <w:sz w:val="24"/>
          <w:szCs w:val="24"/>
        </w:rPr>
        <w:t xml:space="preserve">useful life of capital equipment, the discount rate(s), and the </w:t>
      </w:r>
      <w:r w:rsidRPr="005F727F">
        <w:rPr>
          <w:rFonts w:ascii="Times New Roman" w:hAnsi="Times New Roman"/>
          <w:b/>
          <w:sz w:val="24"/>
          <w:szCs w:val="24"/>
        </w:rPr>
        <w:t>time period</w:t>
      </w:r>
      <w:r w:rsidRPr="005F727F">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092049" w:rsidRPr="005F727F" w:rsidP="00092049" w14:paraId="0C28D97B" w14:textId="77777777">
      <w:pPr>
        <w:widowControl/>
        <w:tabs>
          <w:tab w:val="left" w:pos="-1440"/>
        </w:tabs>
        <w:rPr>
          <w:rFonts w:ascii="Times New Roman" w:hAnsi="Times New Roman"/>
          <w:b/>
        </w:rPr>
      </w:pPr>
    </w:p>
    <w:p w:rsidR="00092049" w:rsidRPr="005F727F" w:rsidP="00092049" w14:paraId="162C0C5E" w14:textId="77777777">
      <w:pPr>
        <w:pStyle w:val="ListParagraph"/>
        <w:numPr>
          <w:ilvl w:val="0"/>
          <w:numId w:val="12"/>
        </w:numPr>
        <w:tabs>
          <w:tab w:val="left" w:pos="-1440"/>
        </w:tabs>
        <w:spacing w:after="0" w:line="240" w:lineRule="auto"/>
        <w:rPr>
          <w:rFonts w:ascii="Times New Roman" w:hAnsi="Times New Roman"/>
          <w:b/>
          <w:sz w:val="24"/>
          <w:szCs w:val="24"/>
        </w:rPr>
      </w:pPr>
      <w:r w:rsidRPr="005F727F">
        <w:rPr>
          <w:rFonts w:ascii="Times New Roman" w:hAnsi="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92049" w:rsidRPr="005F727F" w:rsidP="00092049" w14:paraId="32E32CF8" w14:textId="77777777">
      <w:pPr>
        <w:pStyle w:val="ListParagraph"/>
        <w:rPr>
          <w:rFonts w:ascii="Times New Roman" w:hAnsi="Times New Roman"/>
          <w:b/>
          <w:sz w:val="24"/>
          <w:szCs w:val="24"/>
        </w:rPr>
      </w:pPr>
    </w:p>
    <w:p w:rsidR="00092049" w:rsidRPr="005F727F" w:rsidP="00092049" w14:paraId="5040F01F" w14:textId="77777777">
      <w:pPr>
        <w:pStyle w:val="ListParagraph"/>
        <w:numPr>
          <w:ilvl w:val="0"/>
          <w:numId w:val="12"/>
        </w:numPr>
        <w:tabs>
          <w:tab w:val="left" w:pos="-1440"/>
        </w:tabs>
        <w:spacing w:after="0" w:line="240" w:lineRule="auto"/>
        <w:rPr>
          <w:rFonts w:ascii="Times New Roman" w:hAnsi="Times New Roman"/>
          <w:b/>
          <w:sz w:val="24"/>
          <w:szCs w:val="24"/>
        </w:rPr>
      </w:pPr>
      <w:r w:rsidRPr="005F727F">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92049" w:rsidRPr="005F727F" w:rsidP="00092049" w14:paraId="6648C0C8" w14:textId="77777777">
      <w:pPr>
        <w:widowControl/>
        <w:rPr>
          <w:rFonts w:ascii="Times New Roman" w:hAnsi="Times New Roman"/>
          <w:b/>
        </w:rPr>
      </w:pPr>
    </w:p>
    <w:p w:rsidR="00453AEE" w:rsidRPr="005F727F" w:rsidP="00092049" w14:paraId="7B603F4D" w14:textId="63FBAC16">
      <w:pPr>
        <w:widowControl/>
        <w:rPr>
          <w:rFonts w:ascii="Times New Roman" w:hAnsi="Times New Roman"/>
        </w:rPr>
      </w:pPr>
      <w:r w:rsidRPr="005F727F">
        <w:rPr>
          <w:rFonts w:ascii="Times New Roman" w:hAnsi="Times New Roman"/>
        </w:rPr>
        <w:t>MSHA accepts complaints in whatever form they are submitted</w:t>
      </w:r>
      <w:r w:rsidR="00BE75D3">
        <w:rPr>
          <w:rFonts w:ascii="Times New Roman" w:hAnsi="Times New Roman"/>
        </w:rPr>
        <w:t>.</w:t>
      </w:r>
      <w:r w:rsidRPr="00BE75D3" w:rsidR="00BE75D3">
        <w:rPr>
          <w:rFonts w:ascii="Times New Roman" w:hAnsi="Times New Roman"/>
        </w:rPr>
        <w:t xml:space="preserve"> </w:t>
      </w:r>
      <w:r w:rsidRPr="005F727F" w:rsidR="00BE75D3">
        <w:rPr>
          <w:rFonts w:ascii="Times New Roman" w:hAnsi="Times New Roman"/>
        </w:rPr>
        <w:t xml:space="preserve">The complaints may take the form of a handwritten note, a formal letter sent by certified mail, </w:t>
      </w:r>
      <w:r w:rsidR="00BE75D3">
        <w:rPr>
          <w:rFonts w:ascii="Times New Roman" w:hAnsi="Times New Roman"/>
        </w:rPr>
        <w:t xml:space="preserve">a hand delivered </w:t>
      </w:r>
      <w:r w:rsidRPr="005F727F" w:rsidR="00BE75D3">
        <w:rPr>
          <w:rFonts w:ascii="Times New Roman" w:hAnsi="Times New Roman"/>
        </w:rPr>
        <w:t>letter</w:t>
      </w:r>
      <w:r w:rsidR="00BE75D3">
        <w:rPr>
          <w:rFonts w:ascii="Times New Roman" w:hAnsi="Times New Roman"/>
        </w:rPr>
        <w:t xml:space="preserve">, </w:t>
      </w:r>
      <w:r w:rsidRPr="005F727F" w:rsidR="00BE75D3">
        <w:rPr>
          <w:rFonts w:ascii="Times New Roman" w:hAnsi="Times New Roman"/>
        </w:rPr>
        <w:t xml:space="preserve">an anonymous phone call through the toll-free hotline, </w:t>
      </w:r>
      <w:r w:rsidR="00BE75D3">
        <w:rPr>
          <w:rFonts w:ascii="Times New Roman" w:hAnsi="Times New Roman"/>
        </w:rPr>
        <w:t xml:space="preserve">a </w:t>
      </w:r>
      <w:r w:rsidRPr="005F727F" w:rsidR="00BE75D3">
        <w:rPr>
          <w:rFonts w:ascii="Times New Roman" w:hAnsi="Times New Roman"/>
        </w:rPr>
        <w:t xml:space="preserve">text message, or an email to MSHA Headquarters, District, or Field Offices. </w:t>
      </w:r>
      <w:r w:rsidRPr="005F727F">
        <w:rPr>
          <w:rFonts w:ascii="Times New Roman" w:hAnsi="Times New Roman"/>
        </w:rPr>
        <w:t xml:space="preserve">Telephone complaints or electronic complaints are </w:t>
      </w:r>
      <w:r w:rsidRPr="005F727F">
        <w:rPr>
          <w:rFonts w:ascii="Times New Roman" w:hAnsi="Times New Roman"/>
        </w:rPr>
        <w:t>transcribed</w:t>
      </w:r>
      <w:r w:rsidR="00BE75D3">
        <w:rPr>
          <w:rFonts w:ascii="Times New Roman" w:hAnsi="Times New Roman"/>
        </w:rPr>
        <w:t xml:space="preserve"> (reduced)</w:t>
      </w:r>
      <w:r w:rsidRPr="005F727F">
        <w:rPr>
          <w:rFonts w:ascii="Times New Roman" w:hAnsi="Times New Roman"/>
        </w:rPr>
        <w:t xml:space="preserve"> </w:t>
      </w:r>
      <w:r w:rsidRPr="005F727F">
        <w:rPr>
          <w:rFonts w:ascii="Times New Roman" w:hAnsi="Times New Roman"/>
        </w:rPr>
        <w:t xml:space="preserve">by MSHA. In all cases, no special equipment is required by the standard for the respondents to file a complaint.  </w:t>
      </w:r>
    </w:p>
    <w:p w:rsidR="00453AEE" w:rsidRPr="005F727F" w:rsidP="00092049" w14:paraId="26928CC8" w14:textId="77777777">
      <w:pPr>
        <w:widowControl/>
        <w:rPr>
          <w:rFonts w:ascii="Times New Roman" w:hAnsi="Times New Roman"/>
        </w:rPr>
      </w:pPr>
    </w:p>
    <w:p w:rsidR="00092049" w:rsidRPr="005F727F" w:rsidP="00092049" w14:paraId="1018AB99" w14:textId="6CE4EA1D">
      <w:pPr>
        <w:widowControl/>
        <w:rPr>
          <w:rFonts w:ascii="Times New Roman" w:hAnsi="Times New Roman"/>
        </w:rPr>
      </w:pPr>
      <w:r w:rsidRPr="005F727F">
        <w:rPr>
          <w:rFonts w:ascii="Times New Roman" w:hAnsi="Times New Roman"/>
        </w:rPr>
        <w:t>MSHA estimates the cost to the respondent</w:t>
      </w:r>
      <w:r w:rsidR="00062583">
        <w:rPr>
          <w:rFonts w:ascii="Times New Roman" w:hAnsi="Times New Roman"/>
        </w:rPr>
        <w:t>s</w:t>
      </w:r>
      <w:r w:rsidRPr="005F727F">
        <w:rPr>
          <w:rFonts w:ascii="Times New Roman" w:hAnsi="Times New Roman"/>
        </w:rPr>
        <w:t xml:space="preserve"> to be negligible.</w:t>
      </w:r>
      <w:r w:rsidR="00062583">
        <w:rPr>
          <w:rFonts w:ascii="Times New Roman" w:hAnsi="Times New Roman"/>
        </w:rPr>
        <w:t xml:space="preserve"> </w:t>
      </w:r>
      <w:r w:rsidR="00BE75D3">
        <w:rPr>
          <w:rFonts w:ascii="Times New Roman" w:hAnsi="Times New Roman"/>
        </w:rPr>
        <w:t>M</w:t>
      </w:r>
      <w:r w:rsidRPr="005F727F">
        <w:rPr>
          <w:rFonts w:ascii="Times New Roman" w:hAnsi="Times New Roman"/>
        </w:rPr>
        <w:t xml:space="preserve">any formal letters of complaint come through a union or safety advocacy </w:t>
      </w:r>
      <w:r w:rsidRPr="005F727F">
        <w:rPr>
          <w:rFonts w:ascii="Times New Roman" w:hAnsi="Times New Roman"/>
        </w:rPr>
        <w:t>organization</w:t>
      </w:r>
      <w:r w:rsidRPr="005F727F">
        <w:rPr>
          <w:rFonts w:ascii="Times New Roman" w:hAnsi="Times New Roman"/>
        </w:rPr>
        <w:t xml:space="preserve"> and those costs are not borne by the individual complainant. Orally communicated complaints are most often local, over the toll-free MSHA phone line</w:t>
      </w:r>
      <w:r w:rsidR="00102E88">
        <w:rPr>
          <w:rFonts w:ascii="Times New Roman" w:hAnsi="Times New Roman"/>
        </w:rPr>
        <w:t>,</w:t>
      </w:r>
      <w:r w:rsidRPr="005F727F">
        <w:rPr>
          <w:rFonts w:ascii="Times New Roman" w:hAnsi="Times New Roman"/>
        </w:rPr>
        <w:t xml:space="preserve"> or via email and, as a result, have negligible cost to the complainant. Only the handwritten complaints sent through the U.S. Post Office or private delivery service would incur a cost borne by the complainant and these complaints are rare.  </w:t>
      </w:r>
    </w:p>
    <w:p w:rsidR="00092049" w:rsidRPr="005F727F" w:rsidP="00092049" w14:paraId="1D7BD87D" w14:textId="77777777">
      <w:pPr>
        <w:widowControl/>
        <w:rPr>
          <w:rFonts w:ascii="Times New Roman" w:hAnsi="Times New Roman"/>
        </w:rPr>
      </w:pPr>
    </w:p>
    <w:p w:rsidR="00092049" w:rsidRPr="005F727F" w:rsidP="00092049" w14:paraId="332CE6F6" w14:textId="53D3B2ED">
      <w:pPr>
        <w:widowControl/>
        <w:rPr>
          <w:rFonts w:ascii="Times New Roman" w:hAnsi="Times New Roman"/>
          <w:b/>
        </w:rPr>
      </w:pPr>
      <w:r w:rsidRPr="005F727F">
        <w:rPr>
          <w:rFonts w:ascii="Times New Roman" w:hAnsi="Times New Roman"/>
          <w:b/>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F727F">
        <w:rPr>
          <w:rFonts w:ascii="Times New Roman" w:hAnsi="Times New Roman"/>
          <w:b/>
        </w:rPr>
        <w:t>expense</w:t>
      </w:r>
      <w:r w:rsidRPr="005F727F">
        <w:rPr>
          <w:rFonts w:ascii="Times New Roman" w:hAnsi="Times New Roman"/>
          <w:b/>
        </w:rPr>
        <w:t xml:space="preserve"> that would not have been incurred without this collection of information. Agencies also may aggregate cost estimates from Items 12, 13, and 14 in a single table.</w:t>
      </w:r>
    </w:p>
    <w:p w:rsidR="00092049" w:rsidRPr="005F727F" w:rsidP="00092049" w14:paraId="5CA54402" w14:textId="77777777">
      <w:pPr>
        <w:widowControl/>
        <w:rPr>
          <w:rFonts w:ascii="Times New Roman" w:hAnsi="Times New Roman"/>
        </w:rPr>
      </w:pPr>
    </w:p>
    <w:p w:rsidR="0037374B" w:rsidP="0037374B" w14:paraId="370A9EBB" w14:textId="619C3BBB">
      <w:pPr>
        <w:rPr>
          <w:rFonts w:ascii="Times New Roman" w:hAnsi="Times New Roman"/>
          <w:color w:val="000000"/>
        </w:rPr>
      </w:pPr>
      <w:bookmarkStart w:id="34" w:name="_Hlk192769156"/>
      <w:r w:rsidRPr="005F727F">
        <w:rPr>
          <w:rFonts w:ascii="Times New Roman" w:hAnsi="Times New Roman"/>
          <w:color w:val="000000"/>
        </w:rPr>
        <w:t xml:space="preserve">MSHA uses data from the </w:t>
      </w:r>
      <w:r w:rsidRPr="005F727F">
        <w:rPr>
          <w:rFonts w:ascii="Times New Roman" w:hAnsi="Times New Roman"/>
          <w:color w:val="000000"/>
        </w:rPr>
        <w:t>FedScope</w:t>
      </w:r>
      <w:r w:rsidRPr="005F727F">
        <w:rPr>
          <w:rFonts w:ascii="Times New Roman" w:hAnsi="Times New Roman"/>
          <w:color w:val="000000"/>
        </w:rPr>
        <w:t xml:space="preserve"> published by the Office of Personnel Management (OPM) for hourly wage rates of Federal employees and adjusts the rates for benefits and overhead. The occupations listed below in Table 14-1 are those that were determined to be relevant for the federal government cost calculations.</w:t>
      </w:r>
    </w:p>
    <w:p w:rsidR="001D5CF1" w:rsidP="0037374B" w14:paraId="1045D32B" w14:textId="77777777">
      <w:pPr>
        <w:rPr>
          <w:rFonts w:ascii="Times New Roman" w:hAnsi="Times New Roman"/>
          <w:color w:val="000000"/>
        </w:rPr>
      </w:pPr>
    </w:p>
    <w:p w:rsidR="001D5CF1" w:rsidRPr="005F727F" w:rsidP="0037374B" w14:paraId="0788D21E" w14:textId="77777777">
      <w:pPr>
        <w:rPr>
          <w:rFonts w:ascii="Times New Roman" w:hAnsi="Times New Roman"/>
          <w:color w:val="000000"/>
        </w:rPr>
      </w:pPr>
    </w:p>
    <w:p w:rsidR="0037374B" w:rsidRPr="005F727F" w:rsidP="00947198" w14:paraId="77F1A76E" w14:textId="7580A46D">
      <w:pPr>
        <w:widowControl/>
        <w:autoSpaceDE/>
        <w:autoSpaceDN/>
        <w:adjustRightInd/>
        <w:spacing w:after="160" w:line="259" w:lineRule="auto"/>
        <w:rPr>
          <w:rFonts w:ascii="Times New Roman" w:hAnsi="Times New Roman"/>
          <w:b/>
          <w:bCs/>
          <w:color w:val="000000"/>
        </w:rPr>
      </w:pPr>
      <w:r w:rsidRPr="005F727F">
        <w:rPr>
          <w:rFonts w:ascii="Times New Roman" w:hAnsi="Times New Roman"/>
          <w:b/>
          <w:bCs/>
          <w:color w:val="000000"/>
        </w:rPr>
        <w:t>Table 14-1. Federal Hourly Wage Rates</w:t>
      </w:r>
    </w:p>
    <w:tbl>
      <w:tblPr>
        <w:tblStyle w:val="TableGrid"/>
        <w:tblW w:w="9445" w:type="dxa"/>
        <w:tblLook w:val="04A0"/>
      </w:tblPr>
      <w:tblGrid>
        <w:gridCol w:w="2965"/>
        <w:gridCol w:w="1350"/>
        <w:gridCol w:w="1260"/>
        <w:gridCol w:w="2070"/>
        <w:gridCol w:w="1800"/>
      </w:tblGrid>
      <w:tr w14:paraId="07ECF300" w14:textId="77777777" w:rsidTr="000554DB">
        <w:tblPrEx>
          <w:tblW w:w="9445" w:type="dxa"/>
          <w:tblLook w:val="04A0"/>
        </w:tblPrEx>
        <w:trPr>
          <w:trHeight w:val="478"/>
        </w:trPr>
        <w:tc>
          <w:tcPr>
            <w:tcW w:w="2965" w:type="dxa"/>
            <w:shd w:val="clear" w:color="auto" w:fill="8EAADB" w:themeFill="accent1" w:themeFillTint="99"/>
            <w:vAlign w:val="center"/>
          </w:tcPr>
          <w:p w:rsidR="0037374B" w:rsidRPr="005F727F" w:rsidP="000554DB" w14:paraId="0CB11855" w14:textId="77777777">
            <w:pPr>
              <w:rPr>
                <w:rFonts w:ascii="Times New Roman" w:hAnsi="Times New Roman"/>
                <w:iCs/>
                <w:sz w:val="20"/>
              </w:rPr>
            </w:pPr>
            <w:r w:rsidRPr="005F727F">
              <w:rPr>
                <w:rFonts w:ascii="Times New Roman" w:hAnsi="Times New Roman"/>
                <w:iCs/>
                <w:sz w:val="20"/>
              </w:rPr>
              <w:t>Occupation</w:t>
            </w:r>
          </w:p>
        </w:tc>
        <w:tc>
          <w:tcPr>
            <w:tcW w:w="1350" w:type="dxa"/>
            <w:shd w:val="clear" w:color="auto" w:fill="8EAADB" w:themeFill="accent1" w:themeFillTint="99"/>
            <w:vAlign w:val="center"/>
          </w:tcPr>
          <w:p w:rsidR="0037374B" w:rsidRPr="005F727F" w:rsidP="000554DB" w14:paraId="00FF219E" w14:textId="77777777">
            <w:pPr>
              <w:jc w:val="center"/>
              <w:rPr>
                <w:rFonts w:ascii="Times New Roman" w:hAnsi="Times New Roman"/>
                <w:iCs/>
                <w:sz w:val="20"/>
              </w:rPr>
            </w:pPr>
            <w:r w:rsidRPr="005F727F">
              <w:rPr>
                <w:rFonts w:ascii="Times New Roman" w:hAnsi="Times New Roman"/>
                <w:iCs/>
                <w:sz w:val="20"/>
              </w:rPr>
              <w:t>Occupation Code</w:t>
            </w:r>
          </w:p>
        </w:tc>
        <w:tc>
          <w:tcPr>
            <w:tcW w:w="1260" w:type="dxa"/>
            <w:shd w:val="clear" w:color="auto" w:fill="8EAADB" w:themeFill="accent1" w:themeFillTint="99"/>
            <w:vAlign w:val="center"/>
          </w:tcPr>
          <w:p w:rsidR="0037374B" w:rsidRPr="005F727F" w:rsidP="000554DB" w14:paraId="56B9485E" w14:textId="77777777">
            <w:pPr>
              <w:jc w:val="center"/>
              <w:rPr>
                <w:rFonts w:ascii="Times New Roman" w:hAnsi="Times New Roman"/>
                <w:iCs/>
                <w:sz w:val="20"/>
              </w:rPr>
            </w:pPr>
            <w:r w:rsidRPr="005F727F">
              <w:rPr>
                <w:rFonts w:ascii="Times New Roman" w:hAnsi="Times New Roman"/>
                <w:iCs/>
                <w:sz w:val="20"/>
              </w:rPr>
              <w:t>Mean Hourly Wage Rate</w:t>
            </w:r>
          </w:p>
        </w:tc>
        <w:tc>
          <w:tcPr>
            <w:tcW w:w="2070" w:type="dxa"/>
            <w:shd w:val="clear" w:color="auto" w:fill="8EAADB" w:themeFill="accent1" w:themeFillTint="99"/>
            <w:vAlign w:val="center"/>
          </w:tcPr>
          <w:p w:rsidR="0037374B" w:rsidRPr="005F727F" w:rsidP="000554DB" w14:paraId="1D1A312B" w14:textId="77777777">
            <w:pPr>
              <w:jc w:val="center"/>
              <w:rPr>
                <w:rFonts w:ascii="Times New Roman" w:hAnsi="Times New Roman"/>
                <w:iCs/>
                <w:sz w:val="20"/>
              </w:rPr>
            </w:pPr>
            <w:r w:rsidRPr="005F727F">
              <w:rPr>
                <w:rFonts w:ascii="Times New Roman" w:hAnsi="Times New Roman"/>
                <w:iCs/>
                <w:sz w:val="20"/>
              </w:rPr>
              <w:t>Benefit &amp; Overhead Multiplier [a]</w:t>
            </w:r>
          </w:p>
        </w:tc>
        <w:tc>
          <w:tcPr>
            <w:tcW w:w="1800" w:type="dxa"/>
            <w:shd w:val="clear" w:color="auto" w:fill="8EAADB" w:themeFill="accent1" w:themeFillTint="99"/>
            <w:vAlign w:val="center"/>
          </w:tcPr>
          <w:p w:rsidR="0037374B" w:rsidRPr="005F727F" w:rsidP="000554DB" w14:paraId="10DCF699" w14:textId="77777777">
            <w:pPr>
              <w:jc w:val="center"/>
              <w:rPr>
                <w:rFonts w:ascii="Times New Roman" w:hAnsi="Times New Roman"/>
                <w:iCs/>
                <w:sz w:val="20"/>
              </w:rPr>
            </w:pPr>
            <w:r w:rsidRPr="005F727F">
              <w:rPr>
                <w:rFonts w:ascii="Times New Roman" w:hAnsi="Times New Roman"/>
                <w:iCs/>
                <w:sz w:val="20"/>
              </w:rPr>
              <w:t>Loaded Hourly Wage Rate</w:t>
            </w:r>
          </w:p>
        </w:tc>
      </w:tr>
      <w:tr w14:paraId="0FF80796" w14:textId="77777777" w:rsidTr="000554DB">
        <w:tblPrEx>
          <w:tblW w:w="9445" w:type="dxa"/>
          <w:tblLook w:val="04A0"/>
        </w:tblPrEx>
        <w:trPr>
          <w:trHeight w:val="233"/>
        </w:trPr>
        <w:tc>
          <w:tcPr>
            <w:tcW w:w="2965" w:type="dxa"/>
            <w:shd w:val="clear" w:color="auto" w:fill="8EAADB" w:themeFill="accent1" w:themeFillTint="99"/>
            <w:vAlign w:val="center"/>
          </w:tcPr>
          <w:p w:rsidR="0037374B" w:rsidRPr="005F727F" w:rsidP="000554DB" w14:paraId="2832E8F2" w14:textId="77777777">
            <w:pPr>
              <w:rPr>
                <w:rFonts w:ascii="Times New Roman" w:hAnsi="Times New Roman"/>
                <w:iCs/>
                <w:sz w:val="20"/>
              </w:rPr>
            </w:pPr>
          </w:p>
        </w:tc>
        <w:tc>
          <w:tcPr>
            <w:tcW w:w="1350" w:type="dxa"/>
            <w:shd w:val="clear" w:color="auto" w:fill="8EAADB" w:themeFill="accent1" w:themeFillTint="99"/>
            <w:vAlign w:val="center"/>
          </w:tcPr>
          <w:p w:rsidR="0037374B" w:rsidRPr="005F727F" w:rsidP="000554DB" w14:paraId="441F4A41" w14:textId="77777777">
            <w:pPr>
              <w:jc w:val="center"/>
              <w:rPr>
                <w:rFonts w:ascii="Times New Roman" w:hAnsi="Times New Roman"/>
                <w:iCs/>
                <w:sz w:val="20"/>
              </w:rPr>
            </w:pPr>
          </w:p>
        </w:tc>
        <w:tc>
          <w:tcPr>
            <w:tcW w:w="1260" w:type="dxa"/>
            <w:shd w:val="clear" w:color="auto" w:fill="8EAADB" w:themeFill="accent1" w:themeFillTint="99"/>
            <w:vAlign w:val="center"/>
          </w:tcPr>
          <w:p w:rsidR="0037374B" w:rsidRPr="005F727F" w:rsidP="000554DB" w14:paraId="7F707E3F" w14:textId="77777777">
            <w:pPr>
              <w:jc w:val="center"/>
              <w:rPr>
                <w:rFonts w:ascii="Times New Roman" w:hAnsi="Times New Roman"/>
                <w:iCs/>
                <w:sz w:val="20"/>
              </w:rPr>
            </w:pPr>
            <w:r w:rsidRPr="005F727F">
              <w:rPr>
                <w:rFonts w:ascii="Times New Roman" w:hAnsi="Times New Roman"/>
                <w:iCs/>
                <w:sz w:val="20"/>
              </w:rPr>
              <w:t>A</w:t>
            </w:r>
          </w:p>
        </w:tc>
        <w:tc>
          <w:tcPr>
            <w:tcW w:w="2070" w:type="dxa"/>
            <w:shd w:val="clear" w:color="auto" w:fill="8EAADB" w:themeFill="accent1" w:themeFillTint="99"/>
            <w:vAlign w:val="center"/>
          </w:tcPr>
          <w:p w:rsidR="0037374B" w:rsidRPr="005F727F" w:rsidP="000554DB" w14:paraId="19A8208A" w14:textId="77777777">
            <w:pPr>
              <w:jc w:val="center"/>
              <w:rPr>
                <w:rFonts w:ascii="Times New Roman" w:hAnsi="Times New Roman"/>
                <w:iCs/>
                <w:sz w:val="20"/>
              </w:rPr>
            </w:pPr>
            <w:r w:rsidRPr="005F727F">
              <w:rPr>
                <w:rFonts w:ascii="Times New Roman" w:hAnsi="Times New Roman"/>
                <w:iCs/>
                <w:sz w:val="20"/>
              </w:rPr>
              <w:t>B</w:t>
            </w:r>
          </w:p>
        </w:tc>
        <w:tc>
          <w:tcPr>
            <w:tcW w:w="1800" w:type="dxa"/>
            <w:shd w:val="clear" w:color="auto" w:fill="8EAADB" w:themeFill="accent1" w:themeFillTint="99"/>
            <w:vAlign w:val="center"/>
          </w:tcPr>
          <w:p w:rsidR="0037374B" w:rsidRPr="005F727F" w:rsidP="000554DB" w14:paraId="61F5061A" w14:textId="77777777">
            <w:pPr>
              <w:jc w:val="center"/>
              <w:rPr>
                <w:rFonts w:ascii="Times New Roman" w:hAnsi="Times New Roman"/>
                <w:iCs/>
                <w:sz w:val="20"/>
              </w:rPr>
            </w:pPr>
            <w:r w:rsidRPr="005F727F">
              <w:rPr>
                <w:rFonts w:ascii="Times New Roman" w:hAnsi="Times New Roman"/>
                <w:iCs/>
                <w:sz w:val="20"/>
              </w:rPr>
              <w:t>A x B</w:t>
            </w:r>
          </w:p>
        </w:tc>
      </w:tr>
      <w:tr w14:paraId="6034FA96" w14:textId="77777777" w:rsidTr="000554DB">
        <w:tblPrEx>
          <w:tblW w:w="9445" w:type="dxa"/>
          <w:tblLook w:val="04A0"/>
        </w:tblPrEx>
        <w:trPr>
          <w:trHeight w:val="246"/>
        </w:trPr>
        <w:tc>
          <w:tcPr>
            <w:tcW w:w="2965" w:type="dxa"/>
            <w:vAlign w:val="center"/>
          </w:tcPr>
          <w:p w:rsidR="0037374B" w:rsidRPr="005F727F" w:rsidP="000554DB" w14:paraId="3947CDCC" w14:textId="77777777">
            <w:pPr>
              <w:rPr>
                <w:rFonts w:ascii="Times New Roman" w:hAnsi="Times New Roman"/>
                <w:iCs/>
                <w:sz w:val="20"/>
              </w:rPr>
            </w:pPr>
            <w:r w:rsidRPr="005F727F">
              <w:rPr>
                <w:rFonts w:ascii="Times New Roman" w:hAnsi="Times New Roman"/>
                <w:iCs/>
                <w:sz w:val="20"/>
              </w:rPr>
              <w:t>GS-12 Inspector [b]</w:t>
            </w:r>
          </w:p>
        </w:tc>
        <w:tc>
          <w:tcPr>
            <w:tcW w:w="1350" w:type="dxa"/>
            <w:vAlign w:val="center"/>
          </w:tcPr>
          <w:p w:rsidR="0037374B" w:rsidRPr="005F727F" w:rsidP="000554DB" w14:paraId="12AEEFD1" w14:textId="77777777">
            <w:pPr>
              <w:jc w:val="center"/>
              <w:rPr>
                <w:rFonts w:ascii="Times New Roman" w:hAnsi="Times New Roman"/>
                <w:iCs/>
                <w:sz w:val="20"/>
              </w:rPr>
            </w:pPr>
            <w:r w:rsidRPr="005F727F">
              <w:rPr>
                <w:rFonts w:ascii="Times New Roman" w:hAnsi="Times New Roman"/>
                <w:iCs/>
                <w:sz w:val="20"/>
              </w:rPr>
              <w:t>1822</w:t>
            </w:r>
          </w:p>
        </w:tc>
        <w:tc>
          <w:tcPr>
            <w:tcW w:w="1260" w:type="dxa"/>
            <w:vAlign w:val="center"/>
          </w:tcPr>
          <w:p w:rsidR="0037374B" w:rsidRPr="005F727F" w:rsidP="000554DB" w14:paraId="5C32DD32" w14:textId="77777777">
            <w:pPr>
              <w:jc w:val="center"/>
              <w:rPr>
                <w:rFonts w:ascii="Times New Roman" w:hAnsi="Times New Roman"/>
                <w:iCs/>
                <w:sz w:val="20"/>
              </w:rPr>
            </w:pPr>
            <w:r w:rsidRPr="005F727F">
              <w:rPr>
                <w:rFonts w:ascii="Times New Roman" w:hAnsi="Times New Roman"/>
                <w:iCs/>
                <w:sz w:val="20"/>
              </w:rPr>
              <w:t>$49.52</w:t>
            </w:r>
          </w:p>
        </w:tc>
        <w:tc>
          <w:tcPr>
            <w:tcW w:w="2070" w:type="dxa"/>
            <w:vAlign w:val="center"/>
          </w:tcPr>
          <w:p w:rsidR="0037374B" w:rsidRPr="005F727F" w:rsidP="000554DB" w14:paraId="265CB0D1" w14:textId="77777777">
            <w:pPr>
              <w:jc w:val="center"/>
              <w:rPr>
                <w:rFonts w:ascii="Times New Roman" w:hAnsi="Times New Roman"/>
                <w:iCs/>
                <w:sz w:val="20"/>
              </w:rPr>
            </w:pPr>
            <w:r w:rsidRPr="005F727F">
              <w:rPr>
                <w:rFonts w:ascii="Times New Roman" w:hAnsi="Times New Roman"/>
                <w:iCs/>
                <w:sz w:val="20"/>
              </w:rPr>
              <w:t>1.587</w:t>
            </w:r>
          </w:p>
        </w:tc>
        <w:tc>
          <w:tcPr>
            <w:tcW w:w="1800" w:type="dxa"/>
            <w:vAlign w:val="center"/>
          </w:tcPr>
          <w:p w:rsidR="0037374B" w:rsidRPr="005F727F" w:rsidP="000554DB" w14:paraId="4CF7F9BF" w14:textId="77777777">
            <w:pPr>
              <w:jc w:val="center"/>
              <w:rPr>
                <w:rFonts w:ascii="Times New Roman" w:hAnsi="Times New Roman"/>
                <w:iCs/>
                <w:sz w:val="20"/>
              </w:rPr>
            </w:pPr>
            <w:r w:rsidRPr="005F727F">
              <w:rPr>
                <w:rFonts w:ascii="Times New Roman" w:hAnsi="Times New Roman"/>
                <w:iCs/>
                <w:sz w:val="20"/>
              </w:rPr>
              <w:t>$78.60</w:t>
            </w:r>
          </w:p>
        </w:tc>
      </w:tr>
    </w:tbl>
    <w:p w:rsidR="0037374B" w:rsidRPr="005F727F" w:rsidP="0037374B" w14:paraId="6927C136" w14:textId="77777777">
      <w:pPr>
        <w:rPr>
          <w:rFonts w:ascii="Times New Roman" w:hAnsi="Times New Roman"/>
          <w:color w:val="000000"/>
          <w:sz w:val="20"/>
          <w:szCs w:val="20"/>
        </w:rPr>
      </w:pPr>
      <w:r w:rsidRPr="005F727F">
        <w:rPr>
          <w:rFonts w:ascii="Times New Roman" w:hAnsi="Times New Roman"/>
          <w:color w:val="000000"/>
          <w:sz w:val="20"/>
          <w:szCs w:val="20"/>
        </w:rPr>
        <w:t xml:space="preserve">Notes: Hourly wage rates are developed from Office of Personnel Management (OPM) September 2024 </w:t>
      </w:r>
      <w:r w:rsidRPr="005F727F">
        <w:rPr>
          <w:rFonts w:ascii="Times New Roman" w:hAnsi="Times New Roman"/>
          <w:color w:val="000000"/>
          <w:sz w:val="20"/>
          <w:szCs w:val="20"/>
        </w:rPr>
        <w:t>FedScope</w:t>
      </w:r>
      <w:r w:rsidRPr="005F727F">
        <w:rPr>
          <w:rFonts w:ascii="Times New Roman" w:hAnsi="Times New Roman"/>
          <w:color w:val="000000"/>
          <w:sz w:val="20"/>
          <w:szCs w:val="20"/>
        </w:rPr>
        <w:t xml:space="preserve"> Employment Cube, </w:t>
      </w:r>
      <w:hyperlink r:id="rId7" w:history="1">
        <w:r w:rsidRPr="005F727F">
          <w:rPr>
            <w:rFonts w:ascii="Times New Roman" w:hAnsi="Times New Roman"/>
            <w:color w:val="0000FF"/>
            <w:sz w:val="20"/>
            <w:szCs w:val="20"/>
            <w:u w:val="single"/>
          </w:rPr>
          <w:t>http://www.fedscope.opm.gov/</w:t>
        </w:r>
      </w:hyperlink>
      <w:r w:rsidRPr="005F727F">
        <w:rPr>
          <w:rFonts w:ascii="Times New Roman" w:hAnsi="Times New Roman"/>
          <w:color w:val="000000"/>
          <w:sz w:val="20"/>
          <w:szCs w:val="20"/>
        </w:rPr>
        <w:t xml:space="preserve">. </w:t>
      </w:r>
    </w:p>
    <w:p w:rsidR="0037374B" w:rsidRPr="005F727F" w:rsidP="0037374B" w14:paraId="352C295B" w14:textId="77777777">
      <w:pPr>
        <w:rPr>
          <w:rFonts w:ascii="Times New Roman" w:hAnsi="Times New Roman"/>
          <w:color w:val="000000"/>
          <w:sz w:val="20"/>
          <w:szCs w:val="20"/>
        </w:rPr>
      </w:pPr>
      <w:bookmarkStart w:id="35" w:name="_Hlk167360775"/>
      <w:r w:rsidRPr="005F727F">
        <w:rPr>
          <w:rFonts w:ascii="Times New Roman" w:hAnsi="Times New Roman"/>
          <w:color w:val="000000"/>
          <w:sz w:val="20"/>
          <w:szCs w:val="20"/>
        </w:rPr>
        <w:t xml:space="preserve">[a] Benefit and overhead multiplier = 1 + (MSHA personnel benefits + Federal Employees' Compensation Act + benefits for former personnel + travel </w:t>
      </w:r>
      <w:bookmarkStart w:id="36" w:name="_Hlk172027222"/>
      <w:r w:rsidRPr="005F727F">
        <w:rPr>
          <w:rFonts w:ascii="Times New Roman" w:hAnsi="Times New Roman"/>
          <w:color w:val="000000"/>
          <w:sz w:val="20"/>
          <w:szCs w:val="20"/>
        </w:rPr>
        <w:t>and transportation</w:t>
      </w:r>
      <w:bookmarkEnd w:id="36"/>
      <w:r w:rsidRPr="005F727F">
        <w:rPr>
          <w:rFonts w:ascii="Times New Roman" w:hAnsi="Times New Roman"/>
          <w:color w:val="000000"/>
          <w:sz w:val="20"/>
          <w:szCs w:val="20"/>
        </w:rPr>
        <w:t xml:space="preserve"> (persons and things) + rental payments (GSA and others))/ costs of pay adjustments </w:t>
      </w:r>
      <w:bookmarkStart w:id="37" w:name="_Hlk172027172"/>
      <w:r w:rsidRPr="005F727F">
        <w:rPr>
          <w:rFonts w:ascii="Times New Roman" w:hAnsi="Times New Roman"/>
          <w:color w:val="000000"/>
          <w:sz w:val="20"/>
          <w:szCs w:val="20"/>
        </w:rPr>
        <w:t xml:space="preserve">= (1+ ((69,203+6,746+20+7,888+5,762 +16,633+71) / 181,036) submission, use FY2024 Revised Enacted Budget: </w:t>
      </w:r>
      <w:hyperlink r:id="rId8" w:history="1">
        <w:r w:rsidRPr="005F727F">
          <w:rPr>
            <w:rStyle w:val="Hyperlink"/>
            <w:rFonts w:ascii="Times New Roman" w:hAnsi="Times New Roman"/>
            <w:sz w:val="20"/>
            <w:szCs w:val="20"/>
          </w:rPr>
          <w:t>https://www.dol.gov/sites/dolgov/files/general/budget/2025/CBJ-2025-V2-13.pdf</w:t>
        </w:r>
      </w:hyperlink>
      <w:r w:rsidRPr="005F727F">
        <w:rPr>
          <w:rFonts w:ascii="Times New Roman" w:hAnsi="Times New Roman"/>
          <w:color w:val="000000"/>
          <w:sz w:val="20"/>
          <w:szCs w:val="20"/>
        </w:rPr>
        <w:t>)</w:t>
      </w:r>
      <w:bookmarkEnd w:id="37"/>
      <w:r w:rsidRPr="005F727F">
        <w:rPr>
          <w:rFonts w:ascii="Times New Roman" w:hAnsi="Times New Roman"/>
          <w:color w:val="000000"/>
          <w:sz w:val="20"/>
          <w:szCs w:val="20"/>
        </w:rPr>
        <w:t>.</w:t>
      </w:r>
    </w:p>
    <w:p w:rsidR="0037374B" w:rsidRPr="005F727F" w:rsidP="0037374B" w14:paraId="7A3B61BF" w14:textId="77777777">
      <w:pPr>
        <w:rPr>
          <w:rFonts w:ascii="Times New Roman" w:hAnsi="Times New Roman"/>
          <w:color w:val="000000"/>
          <w:sz w:val="20"/>
          <w:szCs w:val="20"/>
        </w:rPr>
      </w:pPr>
      <w:r w:rsidRPr="005F727F">
        <w:rPr>
          <w:rFonts w:ascii="Times New Roman" w:hAnsi="Times New Roman"/>
          <w:color w:val="000000"/>
          <w:sz w:val="20"/>
          <w:szCs w:val="20"/>
        </w:rPr>
        <w:t xml:space="preserve">[b] Data search qualifiers </w:t>
      </w:r>
      <w:r w:rsidRPr="005F727F">
        <w:rPr>
          <w:rFonts w:ascii="Times New Roman" w:hAnsi="Times New Roman"/>
          <w:color w:val="000000"/>
          <w:sz w:val="20"/>
          <w:szCs w:val="20"/>
        </w:rPr>
        <w:t>are:</w:t>
      </w:r>
      <w:r w:rsidRPr="005F727F">
        <w:rPr>
          <w:rFonts w:ascii="Times New Roman" w:hAnsi="Times New Roman"/>
          <w:color w:val="000000"/>
          <w:sz w:val="20"/>
          <w:szCs w:val="20"/>
        </w:rPr>
        <w:t xml:space="preserve"> Agency = DLMS, Occupation = 1822 (Mine Safety and Health Inspection), Work Schedule = Full-Time, Salary Grade = GS-12, Measure = Average Salary. The hourly wage is the annual salary divided by 2,087. </w:t>
      </w:r>
      <w:r w:rsidRPr="005F727F">
        <w:rPr>
          <w:rFonts w:ascii="Times New Roman" w:hAnsi="Times New Roman"/>
          <w:color w:val="000000"/>
          <w:sz w:val="20"/>
          <w:szCs w:val="20"/>
        </w:rPr>
        <w:t>In order to</w:t>
      </w:r>
      <w:r w:rsidRPr="005F727F">
        <w:rPr>
          <w:rFonts w:ascii="Times New Roman" w:hAnsi="Times New Roman"/>
          <w:color w:val="000000"/>
          <w:sz w:val="20"/>
          <w:szCs w:val="20"/>
        </w:rPr>
        <w:t xml:space="preserve"> include the cost of benefits and overhead, MSHA multiplies the average annual salary by a </w:t>
      </w:r>
      <w:r w:rsidRPr="005F727F">
        <w:rPr>
          <w:rFonts w:ascii="Times New Roman" w:hAnsi="Times New Roman"/>
          <w:color w:val="000000"/>
          <w:sz w:val="20"/>
          <w:szCs w:val="20"/>
        </w:rPr>
        <w:t>Federal</w:t>
      </w:r>
      <w:r w:rsidRPr="005F727F">
        <w:rPr>
          <w:rFonts w:ascii="Times New Roman" w:hAnsi="Times New Roman"/>
          <w:color w:val="000000"/>
          <w:sz w:val="20"/>
          <w:szCs w:val="20"/>
        </w:rPr>
        <w:t xml:space="preserve"> benefit and overhead multiplier for MSHA of 1.587. Loaded hourly rate is $78.60 </w:t>
      </w:r>
      <w:r w:rsidRPr="005F727F">
        <w:rPr>
          <w:rFonts w:ascii="Times New Roman" w:hAnsi="Times New Roman"/>
          <w:color w:val="000000"/>
          <w:sz w:val="20"/>
          <w:szCs w:val="20"/>
        </w:rPr>
        <w:t>= ((</w:t>
      </w:r>
      <w:r w:rsidRPr="005F727F">
        <w:rPr>
          <w:rFonts w:ascii="Times New Roman" w:hAnsi="Times New Roman"/>
          <w:color w:val="000000"/>
          <w:sz w:val="20"/>
          <w:szCs w:val="20"/>
        </w:rPr>
        <w:t>$164,028 / 2,087) x 1.587).</w:t>
      </w:r>
    </w:p>
    <w:bookmarkEnd w:id="35"/>
    <w:p w:rsidR="0037374B" w:rsidRPr="005F727F" w:rsidP="0037374B" w14:paraId="5321C67C" w14:textId="77777777">
      <w:pPr>
        <w:rPr>
          <w:rFonts w:ascii="Times New Roman" w:hAnsi="Times New Roman"/>
          <w:color w:val="000000"/>
          <w:sz w:val="20"/>
          <w:szCs w:val="20"/>
        </w:rPr>
      </w:pPr>
      <w:r w:rsidRPr="005F727F">
        <w:rPr>
          <w:rFonts w:ascii="Times New Roman" w:hAnsi="Times New Roman"/>
          <w:color w:val="000000"/>
          <w:sz w:val="20"/>
          <w:szCs w:val="20"/>
        </w:rPr>
        <w:t xml:space="preserve">[c] Data search qualifiers </w:t>
      </w:r>
      <w:r w:rsidRPr="005F727F">
        <w:rPr>
          <w:rFonts w:ascii="Times New Roman" w:hAnsi="Times New Roman"/>
          <w:color w:val="000000"/>
          <w:sz w:val="20"/>
          <w:szCs w:val="20"/>
        </w:rPr>
        <w:t>are:</w:t>
      </w:r>
      <w:r w:rsidRPr="005F727F">
        <w:rPr>
          <w:rFonts w:ascii="Times New Roman" w:hAnsi="Times New Roman"/>
          <w:color w:val="000000"/>
          <w:sz w:val="20"/>
          <w:szCs w:val="20"/>
        </w:rPr>
        <w:t xml:space="preserve"> Agency = DLMS, Occupation = 0303 (Miscellaneous Clerk and Assistant), Work Schedule = Full-Time, Salary Grade = GS-07, Measure = Average Salary. The hourly wage is the annual salary divided by 2,087. </w:t>
      </w:r>
      <w:r w:rsidRPr="005F727F">
        <w:rPr>
          <w:rFonts w:ascii="Times New Roman" w:hAnsi="Times New Roman"/>
          <w:color w:val="000000"/>
          <w:sz w:val="20"/>
          <w:szCs w:val="20"/>
        </w:rPr>
        <w:t>In order to</w:t>
      </w:r>
      <w:r w:rsidRPr="005F727F">
        <w:rPr>
          <w:rFonts w:ascii="Times New Roman" w:hAnsi="Times New Roman"/>
          <w:color w:val="000000"/>
          <w:sz w:val="20"/>
          <w:szCs w:val="20"/>
        </w:rPr>
        <w:t xml:space="preserve"> include the cost of benefits and overhead, MSHA multiplies the average annual salary by a </w:t>
      </w:r>
      <w:r w:rsidRPr="005F727F">
        <w:rPr>
          <w:rFonts w:ascii="Times New Roman" w:hAnsi="Times New Roman"/>
          <w:color w:val="000000"/>
          <w:sz w:val="20"/>
          <w:szCs w:val="20"/>
        </w:rPr>
        <w:t>Federal</w:t>
      </w:r>
      <w:r w:rsidRPr="005F727F">
        <w:rPr>
          <w:rFonts w:ascii="Times New Roman" w:hAnsi="Times New Roman"/>
          <w:color w:val="000000"/>
          <w:sz w:val="20"/>
          <w:szCs w:val="20"/>
        </w:rPr>
        <w:t xml:space="preserve"> benefit and overhead multiplier for MSHA of 1.587. </w:t>
      </w:r>
      <w:bookmarkStart w:id="38" w:name="_Hlk189812848"/>
      <w:r w:rsidRPr="005F727F">
        <w:rPr>
          <w:rFonts w:ascii="Times New Roman" w:hAnsi="Times New Roman"/>
          <w:color w:val="000000"/>
          <w:sz w:val="20"/>
          <w:szCs w:val="20"/>
        </w:rPr>
        <w:t xml:space="preserve">Loaded hourly rate is </w:t>
      </w:r>
      <w:bookmarkEnd w:id="38"/>
      <w:r w:rsidRPr="005F727F">
        <w:rPr>
          <w:rFonts w:ascii="Times New Roman" w:hAnsi="Times New Roman"/>
          <w:color w:val="000000"/>
          <w:sz w:val="20"/>
          <w:szCs w:val="20"/>
        </w:rPr>
        <w:t xml:space="preserve">$46.38 </w:t>
      </w:r>
      <w:r w:rsidRPr="005F727F">
        <w:rPr>
          <w:rFonts w:ascii="Times New Roman" w:hAnsi="Times New Roman"/>
          <w:color w:val="000000"/>
          <w:sz w:val="20"/>
          <w:szCs w:val="20"/>
        </w:rPr>
        <w:t>= ((</w:t>
      </w:r>
      <w:r w:rsidRPr="005F727F">
        <w:rPr>
          <w:rFonts w:ascii="Times New Roman" w:hAnsi="Times New Roman"/>
          <w:color w:val="000000"/>
          <w:sz w:val="20"/>
          <w:szCs w:val="20"/>
        </w:rPr>
        <w:t>$96,803/ 2,087) x 1.587).</w:t>
      </w:r>
    </w:p>
    <w:bookmarkEnd w:id="34"/>
    <w:p w:rsidR="0037374B" w:rsidP="00092049" w14:paraId="291421C0" w14:textId="77777777">
      <w:pPr>
        <w:widowControl/>
        <w:rPr>
          <w:rFonts w:ascii="Times New Roman" w:hAnsi="Times New Roman"/>
          <w:b/>
          <w:bCs/>
        </w:rPr>
      </w:pPr>
    </w:p>
    <w:p w:rsidR="0037374B" w:rsidRPr="007E1743" w:rsidP="007E1743" w14:paraId="477D1304" w14:textId="3DEF7A69">
      <w:pPr>
        <w:pStyle w:val="ListParagraph"/>
        <w:numPr>
          <w:ilvl w:val="0"/>
          <w:numId w:val="3"/>
        </w:numPr>
        <w:spacing w:after="0"/>
        <w:rPr>
          <w:rFonts w:ascii="Times New Roman" w:hAnsi="Times New Roman"/>
          <w:b/>
          <w:bCs/>
          <w:sz w:val="24"/>
          <w:szCs w:val="28"/>
        </w:rPr>
      </w:pPr>
      <w:r w:rsidRPr="007E1743">
        <w:rPr>
          <w:rFonts w:ascii="Times New Roman" w:hAnsi="Times New Roman"/>
          <w:b/>
          <w:bCs/>
          <w:sz w:val="24"/>
          <w:szCs w:val="28"/>
        </w:rPr>
        <w:t xml:space="preserve">Processing </w:t>
      </w:r>
      <w:r w:rsidRPr="007E1743" w:rsidR="0087552F">
        <w:rPr>
          <w:rFonts w:ascii="Times New Roman" w:hAnsi="Times New Roman"/>
          <w:b/>
          <w:bCs/>
          <w:sz w:val="24"/>
          <w:szCs w:val="28"/>
        </w:rPr>
        <w:t>HCC</w:t>
      </w:r>
      <w:r w:rsidRPr="007E1743">
        <w:rPr>
          <w:rFonts w:ascii="Times New Roman" w:hAnsi="Times New Roman"/>
          <w:b/>
          <w:bCs/>
          <w:sz w:val="24"/>
          <w:szCs w:val="28"/>
        </w:rPr>
        <w:t xml:space="preserve">s </w:t>
      </w:r>
    </w:p>
    <w:p w:rsidR="00596F48" w:rsidP="00092049" w14:paraId="6D902B98" w14:textId="77777777">
      <w:pPr>
        <w:widowControl/>
        <w:rPr>
          <w:rFonts w:ascii="Times New Roman" w:hAnsi="Times New Roman"/>
        </w:rPr>
      </w:pPr>
    </w:p>
    <w:p w:rsidR="002D78DB" w:rsidRPr="005F727F" w:rsidP="002D78DB" w14:paraId="41AD9F68" w14:textId="17FBFA51">
      <w:pPr>
        <w:pStyle w:val="Default"/>
        <w:rPr>
          <w:rFonts w:ascii="Times New Roman" w:hAnsi="Times New Roman" w:cs="Times New Roman"/>
          <w:color w:val="auto"/>
        </w:rPr>
      </w:pPr>
      <w:r w:rsidRPr="00596F48">
        <w:rPr>
          <w:rFonts w:ascii="Times New Roman" w:hAnsi="Times New Roman"/>
        </w:rPr>
        <w:t>Under</w:t>
      </w:r>
      <w:r>
        <w:rPr>
          <w:rFonts w:ascii="Times New Roman" w:hAnsi="Times New Roman"/>
        </w:rPr>
        <w:t xml:space="preserve"> </w:t>
      </w:r>
      <w:r w:rsidRPr="005F727F">
        <w:rPr>
          <w:rFonts w:ascii="Times New Roman" w:hAnsi="Times New Roman" w:cs="Times New Roman"/>
          <w:color w:val="auto"/>
        </w:rPr>
        <w:t xml:space="preserve">30 CFR 43.4(c), </w:t>
      </w:r>
      <w:r>
        <w:rPr>
          <w:rFonts w:ascii="Times New Roman" w:hAnsi="Times New Roman" w:cs="Times New Roman"/>
          <w:color w:val="auto"/>
        </w:rPr>
        <w:t xml:space="preserve">MSHA must </w:t>
      </w:r>
      <w:r w:rsidRPr="005F727F" w:rsidR="00AE03EB">
        <w:rPr>
          <w:rFonts w:ascii="Times New Roman" w:hAnsi="Times New Roman" w:cs="Times New Roman"/>
          <w:color w:val="auto"/>
        </w:rPr>
        <w:t>provide</w:t>
      </w:r>
      <w:r w:rsidRPr="005F727F">
        <w:rPr>
          <w:rFonts w:ascii="Times New Roman" w:hAnsi="Times New Roman" w:cs="Times New Roman"/>
          <w:color w:val="auto"/>
        </w:rPr>
        <w:t xml:space="preserve"> the </w:t>
      </w:r>
      <w:r w:rsidRPr="005F727F" w:rsidR="00AE03EB">
        <w:rPr>
          <w:rFonts w:ascii="Times New Roman" w:hAnsi="Times New Roman" w:cs="Times New Roman"/>
          <w:color w:val="auto"/>
        </w:rPr>
        <w:t>operator with</w:t>
      </w:r>
      <w:r w:rsidRPr="00596F48">
        <w:rPr>
          <w:rFonts w:ascii="Times New Roman" w:hAnsi="Times New Roman" w:cs="Times New Roman"/>
          <w:color w:val="auto"/>
        </w:rPr>
        <w:t xml:space="preserve"> </w:t>
      </w:r>
      <w:r w:rsidRPr="005F727F">
        <w:rPr>
          <w:rFonts w:ascii="Times New Roman" w:hAnsi="Times New Roman" w:cs="Times New Roman"/>
          <w:color w:val="auto"/>
        </w:rPr>
        <w:t>a copy of the written notice</w:t>
      </w:r>
      <w:r w:rsidRPr="00596F48">
        <w:rPr>
          <w:rFonts w:ascii="Times New Roman" w:hAnsi="Times New Roman" w:cs="Times New Roman"/>
          <w:color w:val="auto"/>
        </w:rPr>
        <w:t xml:space="preserve"> </w:t>
      </w:r>
      <w:r w:rsidRPr="005F727F">
        <w:rPr>
          <w:rFonts w:ascii="Times New Roman" w:hAnsi="Times New Roman" w:cs="Times New Roman"/>
          <w:color w:val="auto"/>
        </w:rPr>
        <w:t>or a notification</w:t>
      </w:r>
      <w:r w:rsidRPr="00596F48">
        <w:rPr>
          <w:rFonts w:ascii="Times New Roman" w:hAnsi="Times New Roman" w:cs="Times New Roman"/>
          <w:color w:val="auto"/>
        </w:rPr>
        <w:t xml:space="preserve"> </w:t>
      </w:r>
      <w:r w:rsidRPr="005F727F">
        <w:rPr>
          <w:rFonts w:ascii="Times New Roman" w:hAnsi="Times New Roman" w:cs="Times New Roman"/>
          <w:color w:val="auto"/>
        </w:rPr>
        <w:t>to the operator</w:t>
      </w:r>
      <w:r w:rsidRPr="00596F48">
        <w:rPr>
          <w:rFonts w:ascii="Times New Roman" w:hAnsi="Times New Roman" w:cs="Times New Roman"/>
          <w:color w:val="auto"/>
        </w:rPr>
        <w:t xml:space="preserve"> </w:t>
      </w:r>
      <w:r>
        <w:rPr>
          <w:rFonts w:ascii="Times New Roman" w:hAnsi="Times New Roman" w:cs="Times New Roman"/>
          <w:color w:val="auto"/>
        </w:rPr>
        <w:t xml:space="preserve">of a violation or danger </w:t>
      </w:r>
      <w:r w:rsidRPr="005F727F">
        <w:rPr>
          <w:rFonts w:ascii="Times New Roman" w:hAnsi="Times New Roman" w:cs="Times New Roman"/>
          <w:color w:val="auto"/>
        </w:rPr>
        <w:t>no later than the time that the inspection begins</w:t>
      </w:r>
      <w:r>
        <w:rPr>
          <w:rFonts w:ascii="Times New Roman" w:hAnsi="Times New Roman" w:cs="Times New Roman"/>
          <w:color w:val="auto"/>
        </w:rPr>
        <w:t>. MSHA must redact t</w:t>
      </w:r>
      <w:r w:rsidRPr="005F727F">
        <w:rPr>
          <w:rFonts w:ascii="Times New Roman" w:hAnsi="Times New Roman" w:cs="Times New Roman"/>
          <w:color w:val="auto"/>
        </w:rPr>
        <w:t>he name of the person giving the notice and the names of any individual miners referred to in the notice in the copy.</w:t>
      </w:r>
    </w:p>
    <w:p w:rsidR="002D78DB" w:rsidRPr="00596F48" w:rsidP="002D78DB" w14:paraId="3CC933F8" w14:textId="77777777">
      <w:pPr>
        <w:widowControl/>
        <w:rPr>
          <w:rFonts w:ascii="Times New Roman" w:hAnsi="Times New Roman"/>
        </w:rPr>
      </w:pPr>
      <w:r w:rsidRPr="00596F48">
        <w:rPr>
          <w:rFonts w:ascii="Times New Roman" w:hAnsi="Times New Roman"/>
        </w:rPr>
        <w:t xml:space="preserve"> </w:t>
      </w:r>
    </w:p>
    <w:p w:rsidR="002D78DB" w:rsidRPr="005F727F" w:rsidP="002D78DB" w14:paraId="0DA0BD24" w14:textId="2D3E23DE">
      <w:pPr>
        <w:pStyle w:val="Default"/>
        <w:rPr>
          <w:rFonts w:ascii="Times New Roman" w:hAnsi="Times New Roman" w:cs="Times New Roman"/>
          <w:color w:val="auto"/>
        </w:rPr>
      </w:pPr>
      <w:r>
        <w:rPr>
          <w:rFonts w:ascii="Times New Roman" w:hAnsi="Times New Roman"/>
        </w:rPr>
        <w:t xml:space="preserve">Under 30 CFR 43.6, </w:t>
      </w:r>
      <w:r>
        <w:rPr>
          <w:rFonts w:ascii="Times New Roman" w:hAnsi="Times New Roman"/>
        </w:rPr>
        <w:t>MSHA must issue a written notice of negative finding if it determines that a special inspection is not warranted, or neither a citation nor a withdrawal order should be issued.</w:t>
      </w:r>
      <w:r w:rsidRPr="002D78DB">
        <w:rPr>
          <w:rFonts w:ascii="Times New Roman" w:hAnsi="Times New Roman"/>
        </w:rPr>
        <w:t xml:space="preserve"> </w:t>
      </w:r>
      <w:r w:rsidR="002528D5">
        <w:rPr>
          <w:rFonts w:ascii="Times New Roman" w:hAnsi="Times New Roman"/>
        </w:rPr>
        <w:t>A</w:t>
      </w:r>
      <w:r w:rsidRPr="002528D5" w:rsidR="002528D5">
        <w:rPr>
          <w:rFonts w:ascii="Times New Roman" w:hAnsi="Times New Roman"/>
        </w:rPr>
        <w:t xml:space="preserve"> written notice of negative finding shall be issued by the authorized representative of the Secretary prior to leaving the mine premises.</w:t>
      </w:r>
      <w:r w:rsidR="002528D5">
        <w:rPr>
          <w:rFonts w:ascii="Times New Roman" w:hAnsi="Times New Roman"/>
        </w:rPr>
        <w:t xml:space="preserve"> </w:t>
      </w:r>
      <w:r>
        <w:rPr>
          <w:rFonts w:ascii="Times New Roman" w:hAnsi="Times New Roman"/>
        </w:rPr>
        <w:t xml:space="preserve">The </w:t>
      </w:r>
      <w:r w:rsidRPr="005F727F">
        <w:rPr>
          <w:rFonts w:ascii="Times New Roman" w:hAnsi="Times New Roman" w:cs="Times New Roman"/>
          <w:color w:val="auto"/>
        </w:rPr>
        <w:t xml:space="preserve">notice of negative </w:t>
      </w:r>
      <w:r w:rsidRPr="005F727F">
        <w:rPr>
          <w:rFonts w:ascii="Times New Roman" w:hAnsi="Times New Roman" w:cs="Times New Roman"/>
          <w:color w:val="auto"/>
        </w:rPr>
        <w:t>finding</w:t>
      </w:r>
      <w:r w:rsidRPr="005F727F">
        <w:rPr>
          <w:rFonts w:ascii="Times New Roman" w:hAnsi="Times New Roman" w:cs="Times New Roman"/>
          <w:color w:val="auto"/>
        </w:rPr>
        <w:t xml:space="preserve"> must be issued to the representative of miners or </w:t>
      </w:r>
      <w:r w:rsidR="00646478">
        <w:rPr>
          <w:rFonts w:ascii="Times New Roman" w:hAnsi="Times New Roman" w:cs="Times New Roman"/>
          <w:color w:val="auto"/>
        </w:rPr>
        <w:t xml:space="preserve">the </w:t>
      </w:r>
      <w:r w:rsidRPr="005F727F">
        <w:rPr>
          <w:rFonts w:ascii="Times New Roman" w:hAnsi="Times New Roman" w:cs="Times New Roman"/>
          <w:color w:val="auto"/>
        </w:rPr>
        <w:t>miner seeking the special inspection and a copy must be served upon the operator.</w:t>
      </w:r>
    </w:p>
    <w:p w:rsidR="00596F48" w:rsidP="00092049" w14:paraId="00C2B03E" w14:textId="6A84C2FA">
      <w:pPr>
        <w:widowControl/>
        <w:rPr>
          <w:rFonts w:ascii="Times New Roman" w:hAnsi="Times New Roman"/>
        </w:rPr>
      </w:pPr>
      <w:r>
        <w:rPr>
          <w:rFonts w:ascii="Times New Roman" w:hAnsi="Times New Roman"/>
        </w:rPr>
        <w:t xml:space="preserve"> </w:t>
      </w:r>
    </w:p>
    <w:p w:rsidR="002D78DB" w:rsidP="002D78DB" w14:paraId="363981CE" w14:textId="28BB7BA9">
      <w:pPr>
        <w:pStyle w:val="Default"/>
        <w:rPr>
          <w:rFonts w:ascii="Times New Roman" w:hAnsi="Times New Roman" w:cs="Times New Roman"/>
          <w:color w:val="auto"/>
        </w:rPr>
      </w:pPr>
      <w:r w:rsidRPr="005F727F">
        <w:rPr>
          <w:rFonts w:ascii="Times New Roman" w:hAnsi="Times New Roman" w:cs="Times New Roman"/>
          <w:color w:val="auto"/>
        </w:rPr>
        <w:t xml:space="preserve">Under 30 CFR 43.7(d), after </w:t>
      </w:r>
      <w:r w:rsidRPr="005F727F">
        <w:rPr>
          <w:rFonts w:ascii="Times New Roman" w:hAnsi="Times New Roman" w:cs="Times New Roman"/>
          <w:color w:val="auto"/>
        </w:rPr>
        <w:t>review of</w:t>
      </w:r>
      <w:r w:rsidRPr="005F727F">
        <w:rPr>
          <w:rFonts w:ascii="Times New Roman" w:hAnsi="Times New Roman" w:cs="Times New Roman"/>
          <w:color w:val="auto"/>
        </w:rPr>
        <w:t xml:space="preserve"> all written and oral statements submitted, the District Manager must furnish the person requesting </w:t>
      </w:r>
      <w:r w:rsidR="00646478">
        <w:rPr>
          <w:rFonts w:ascii="Times New Roman" w:hAnsi="Times New Roman" w:cs="Times New Roman"/>
          <w:color w:val="auto"/>
        </w:rPr>
        <w:t xml:space="preserve">the </w:t>
      </w:r>
      <w:r w:rsidRPr="005F727F">
        <w:rPr>
          <w:rFonts w:ascii="Times New Roman" w:hAnsi="Times New Roman" w:cs="Times New Roman"/>
          <w:color w:val="auto"/>
        </w:rPr>
        <w:t xml:space="preserve">review with a written statement of the reasons for his or her final disposition of the request </w:t>
      </w:r>
      <w:r>
        <w:rPr>
          <w:rFonts w:ascii="Times New Roman" w:hAnsi="Times New Roman" w:cs="Times New Roman"/>
          <w:color w:val="auto"/>
        </w:rPr>
        <w:t>and provide a copy to the operator</w:t>
      </w:r>
      <w:r w:rsidRPr="005F727F">
        <w:rPr>
          <w:rFonts w:ascii="Times New Roman" w:hAnsi="Times New Roman" w:cs="Times New Roman"/>
          <w:color w:val="auto"/>
        </w:rPr>
        <w:t>.</w:t>
      </w:r>
    </w:p>
    <w:p w:rsidR="002D78DB" w:rsidP="002D78DB" w14:paraId="3E0B9C01" w14:textId="77777777">
      <w:pPr>
        <w:pStyle w:val="Default"/>
        <w:rPr>
          <w:rFonts w:ascii="Times New Roman" w:hAnsi="Times New Roman" w:cs="Times New Roman"/>
          <w:color w:val="auto"/>
        </w:rPr>
      </w:pPr>
    </w:p>
    <w:p w:rsidR="005028BF" w:rsidP="00092049" w14:paraId="3A100BA8" w14:textId="36A540EB">
      <w:pPr>
        <w:widowControl/>
        <w:rPr>
          <w:rFonts w:ascii="Times New Roman" w:hAnsi="Times New Roman"/>
        </w:rPr>
      </w:pPr>
      <w:r w:rsidRPr="005F727F">
        <w:rPr>
          <w:rFonts w:ascii="Times New Roman" w:hAnsi="Times New Roman"/>
        </w:rPr>
        <w:t xml:space="preserve">MSHA </w:t>
      </w:r>
      <w:r w:rsidR="002D78DB">
        <w:rPr>
          <w:rFonts w:ascii="Times New Roman" w:hAnsi="Times New Roman"/>
        </w:rPr>
        <w:t xml:space="preserve">processes </w:t>
      </w:r>
      <w:r w:rsidRPr="005F727F">
        <w:rPr>
          <w:rFonts w:ascii="Times New Roman" w:hAnsi="Times New Roman"/>
        </w:rPr>
        <w:t xml:space="preserve">all complaints received orally, by phone, by email or fax, or by MSHA’s website. </w:t>
      </w:r>
      <w:r>
        <w:rPr>
          <w:rFonts w:ascii="Times New Roman" w:hAnsi="Times New Roman"/>
        </w:rPr>
        <w:t>These activities are outlined in 30 CFR part 43, including making special inspections</w:t>
      </w:r>
      <w:r w:rsidRPr="005028BF">
        <w:rPr>
          <w:rFonts w:ascii="Times New Roman" w:hAnsi="Times New Roman"/>
        </w:rPr>
        <w:t xml:space="preserve"> </w:t>
      </w:r>
      <w:r>
        <w:rPr>
          <w:rFonts w:ascii="Times New Roman" w:hAnsi="Times New Roman"/>
        </w:rPr>
        <w:t xml:space="preserve">to </w:t>
      </w:r>
      <w:r w:rsidRPr="005F727F">
        <w:rPr>
          <w:rFonts w:ascii="Times New Roman" w:hAnsi="Times New Roman"/>
        </w:rPr>
        <w:t>investigate</w:t>
      </w:r>
      <w:r>
        <w:rPr>
          <w:rFonts w:ascii="Times New Roman" w:hAnsi="Times New Roman"/>
        </w:rPr>
        <w:t xml:space="preserve"> HCC</w:t>
      </w:r>
      <w:r w:rsidRPr="005F727F">
        <w:rPr>
          <w:rFonts w:ascii="Times New Roman" w:hAnsi="Times New Roman"/>
        </w:rPr>
        <w:t>s</w:t>
      </w:r>
      <w:r>
        <w:rPr>
          <w:rFonts w:ascii="Times New Roman" w:hAnsi="Times New Roman"/>
        </w:rPr>
        <w:t>, issuing citations or withdrawal orders or providing notice of negative finding</w:t>
      </w:r>
      <w:r w:rsidR="00D447D9">
        <w:rPr>
          <w:rFonts w:ascii="Times New Roman" w:hAnsi="Times New Roman"/>
        </w:rPr>
        <w:t>s</w:t>
      </w:r>
      <w:r>
        <w:rPr>
          <w:rFonts w:ascii="Times New Roman" w:hAnsi="Times New Roman"/>
        </w:rPr>
        <w:t xml:space="preserve">, </w:t>
      </w:r>
      <w:r>
        <w:rPr>
          <w:rFonts w:ascii="Times New Roman" w:hAnsi="Times New Roman"/>
        </w:rPr>
        <w:t xml:space="preserve">conducting informal reviews of earlier refusals to issue a citation or order, and providing written copies to operators and miners or their representatives. </w:t>
      </w:r>
    </w:p>
    <w:p w:rsidR="00092049" w:rsidRPr="005F727F" w:rsidP="00092049" w14:paraId="4B2ED5FF" w14:textId="64CA3772">
      <w:pPr>
        <w:widowControl/>
        <w:rPr>
          <w:rFonts w:ascii="Times New Roman" w:hAnsi="Times New Roman"/>
        </w:rPr>
      </w:pPr>
      <w:r w:rsidRPr="005F727F">
        <w:rPr>
          <w:rFonts w:ascii="Times New Roman" w:hAnsi="Times New Roman"/>
        </w:rPr>
        <w:t>These activities are usually handled by MSHA hotline, headquarters, and district staff members, performing at the GS 12 level, earning $</w:t>
      </w:r>
      <w:r w:rsidRPr="005F727F" w:rsidR="0037374B">
        <w:rPr>
          <w:rFonts w:ascii="Times New Roman" w:hAnsi="Times New Roman"/>
        </w:rPr>
        <w:t>78.60</w:t>
      </w:r>
      <w:r w:rsidRPr="005F727F">
        <w:rPr>
          <w:rFonts w:ascii="Times New Roman" w:hAnsi="Times New Roman"/>
        </w:rPr>
        <w:t xml:space="preserve"> per hour (including benefits). MSHA estimates that, on average, it take</w:t>
      </w:r>
      <w:r w:rsidR="00596F48">
        <w:rPr>
          <w:rFonts w:ascii="Times New Roman" w:hAnsi="Times New Roman"/>
        </w:rPr>
        <w:t>s</w:t>
      </w:r>
      <w:r w:rsidRPr="005F727F">
        <w:rPr>
          <w:rFonts w:ascii="Times New Roman" w:hAnsi="Times New Roman"/>
        </w:rPr>
        <w:t xml:space="preserve"> 4 hours to process each complaint. MSHA’s estimate of the annual burden cost to the Federal government is shown below.</w:t>
      </w:r>
    </w:p>
    <w:p w:rsidR="00092049" w:rsidRPr="005F727F" w:rsidP="00092049" w14:paraId="5ED4663C" w14:textId="77777777">
      <w:pPr>
        <w:widowControl/>
        <w:rPr>
          <w:rFonts w:ascii="Times New Roman" w:hAnsi="Times New Roman"/>
          <w:bCs/>
        </w:rPr>
      </w:pPr>
    </w:p>
    <w:p w:rsidR="00561974" w:rsidRPr="005F727F" w:rsidP="00561974" w14:paraId="7F9BAD1A" w14:textId="300C41AF">
      <w:pPr>
        <w:rPr>
          <w:rFonts w:ascii="Times New Roman" w:hAnsi="Times New Roman"/>
          <w:b/>
          <w:color w:val="000000"/>
        </w:rPr>
      </w:pPr>
      <w:bookmarkStart w:id="39" w:name="_Hlk192769455"/>
      <w:r w:rsidRPr="005F727F">
        <w:rPr>
          <w:rFonts w:ascii="Times New Roman" w:hAnsi="Times New Roman"/>
          <w:b/>
          <w:color w:val="000000"/>
        </w:rPr>
        <w:t xml:space="preserve">Table 14-2. Estimated Federal Hour and Cost Burden, Processing </w:t>
      </w:r>
      <w:r w:rsidRPr="005F727F" w:rsidR="0087552F">
        <w:rPr>
          <w:rFonts w:ascii="Times New Roman" w:hAnsi="Times New Roman"/>
          <w:b/>
          <w:color w:val="000000"/>
        </w:rPr>
        <w:t>HCC</w:t>
      </w:r>
      <w:r w:rsidRPr="005F727F">
        <w:rPr>
          <w:rFonts w:ascii="Times New Roman" w:hAnsi="Times New Roman"/>
          <w:b/>
          <w:color w:val="000000"/>
        </w:rPr>
        <w:t>s (</w:t>
      </w:r>
      <w:r w:rsidRPr="005F727F">
        <w:rPr>
          <w:rFonts w:ascii="Times New Roman" w:hAnsi="Times New Roman"/>
          <w:b/>
          <w:bCs/>
        </w:rPr>
        <w:t>30 CFR 43.</w:t>
      </w:r>
      <w:r w:rsidR="005028BF">
        <w:rPr>
          <w:rFonts w:ascii="Times New Roman" w:hAnsi="Times New Roman"/>
          <w:b/>
          <w:bCs/>
        </w:rPr>
        <w:t>4(c), 43.6, and 43.</w:t>
      </w:r>
      <w:r w:rsidRPr="005F727F">
        <w:rPr>
          <w:rFonts w:ascii="Times New Roman" w:hAnsi="Times New Roman"/>
          <w:b/>
          <w:bCs/>
        </w:rPr>
        <w:t>7</w:t>
      </w:r>
      <w:r w:rsidR="005028BF">
        <w:rPr>
          <w:rFonts w:ascii="Times New Roman" w:hAnsi="Times New Roman"/>
          <w:b/>
          <w:bCs/>
        </w:rPr>
        <w:t>(d)</w:t>
      </w:r>
      <w:r w:rsidRPr="005F727F">
        <w:rPr>
          <w:rFonts w:ascii="Times New Roman" w:hAnsi="Times New Roman"/>
          <w:b/>
          <w:bCs/>
        </w:rPr>
        <w:t>)</w:t>
      </w:r>
    </w:p>
    <w:tbl>
      <w:tblPr>
        <w:tblStyle w:val="TableGrid"/>
        <w:tblW w:w="9245" w:type="dxa"/>
        <w:tblInd w:w="-5" w:type="dxa"/>
        <w:tblLayout w:type="fixed"/>
        <w:tblLook w:val="04A0"/>
      </w:tblPr>
      <w:tblGrid>
        <w:gridCol w:w="2610"/>
        <w:gridCol w:w="1350"/>
        <w:gridCol w:w="1440"/>
        <w:gridCol w:w="1253"/>
        <w:gridCol w:w="1178"/>
        <w:gridCol w:w="1414"/>
      </w:tblGrid>
      <w:tr w14:paraId="6E2DFA69" w14:textId="77777777" w:rsidTr="000554DB">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561974" w:rsidRPr="005F727F" w:rsidP="000554DB" w14:paraId="124CB2AA" w14:textId="77777777">
            <w:pPr>
              <w:widowControl/>
              <w:autoSpaceDE/>
              <w:autoSpaceDN/>
              <w:adjustRightInd/>
              <w:rPr>
                <w:rFonts w:ascii="Times New Roman" w:hAnsi="Times New Roman"/>
                <w:color w:val="000000"/>
                <w:sz w:val="20"/>
                <w:szCs w:val="20"/>
              </w:rPr>
            </w:pPr>
            <w:bookmarkStart w:id="40" w:name="_Hlk115692850"/>
            <w:r w:rsidRPr="005F727F">
              <w:rPr>
                <w:rFonts w:ascii="Times New Roman" w:hAnsi="Times New Roman"/>
                <w:color w:val="000000"/>
                <w:sz w:val="20"/>
                <w:szCs w:val="20"/>
              </w:rPr>
              <w:t>Federal Occupation</w:t>
            </w:r>
          </w:p>
        </w:tc>
        <w:tc>
          <w:tcPr>
            <w:tcW w:w="1350" w:type="dxa"/>
            <w:shd w:val="clear" w:color="auto" w:fill="8EAADB" w:themeFill="accent1" w:themeFillTint="99"/>
            <w:vAlign w:val="center"/>
            <w:hideMark/>
          </w:tcPr>
          <w:p w:rsidR="00561974" w:rsidRPr="005F727F" w:rsidP="000554DB" w14:paraId="236ECCBF" w14:textId="77777777">
            <w:pPr>
              <w:widowControl/>
              <w:autoSpaceDE/>
              <w:autoSpaceDN/>
              <w:adjustRightInd/>
              <w:jc w:val="center"/>
              <w:rPr>
                <w:rFonts w:ascii="Times New Roman" w:eastAsia="Calibri" w:hAnsi="Times New Roman"/>
                <w:sz w:val="20"/>
                <w:szCs w:val="20"/>
              </w:rPr>
            </w:pPr>
            <w:r w:rsidRPr="005F727F">
              <w:rPr>
                <w:rFonts w:ascii="Times New Roman" w:hAnsi="Times New Roman"/>
                <w:color w:val="000000"/>
                <w:sz w:val="20"/>
                <w:szCs w:val="20"/>
              </w:rPr>
              <w:t>Number of Responses (Activity)</w:t>
            </w:r>
          </w:p>
        </w:tc>
        <w:tc>
          <w:tcPr>
            <w:tcW w:w="1440" w:type="dxa"/>
            <w:shd w:val="clear" w:color="auto" w:fill="8EAADB" w:themeFill="accent1" w:themeFillTint="99"/>
            <w:vAlign w:val="center"/>
          </w:tcPr>
          <w:p w:rsidR="00561974" w:rsidRPr="005F727F" w:rsidP="000554DB" w14:paraId="6CB17C92" w14:textId="77777777">
            <w:pPr>
              <w:widowControl/>
              <w:autoSpaceDE/>
              <w:autoSpaceDN/>
              <w:adjustRightInd/>
              <w:jc w:val="center"/>
              <w:rPr>
                <w:rFonts w:ascii="Times New Roman" w:eastAsia="Calibri" w:hAnsi="Times New Roman"/>
                <w:sz w:val="20"/>
                <w:szCs w:val="20"/>
              </w:rPr>
            </w:pPr>
            <w:r w:rsidRPr="005F727F">
              <w:rPr>
                <w:rFonts w:ascii="Times New Roman" w:hAnsi="Times New Roman"/>
                <w:color w:val="000000"/>
                <w:sz w:val="20"/>
                <w:szCs w:val="20"/>
              </w:rPr>
              <w:t>Average Burden (Hours)</w:t>
            </w:r>
          </w:p>
        </w:tc>
        <w:tc>
          <w:tcPr>
            <w:tcW w:w="1253" w:type="dxa"/>
            <w:shd w:val="clear" w:color="auto" w:fill="8EAADB" w:themeFill="accent1" w:themeFillTint="99"/>
            <w:vAlign w:val="center"/>
            <w:hideMark/>
          </w:tcPr>
          <w:p w:rsidR="00561974" w:rsidRPr="005F727F" w:rsidP="000554DB" w14:paraId="7004EE4A" w14:textId="77777777">
            <w:pPr>
              <w:widowControl/>
              <w:autoSpaceDE/>
              <w:autoSpaceDN/>
              <w:adjustRightInd/>
              <w:jc w:val="center"/>
              <w:rPr>
                <w:rFonts w:ascii="Times New Roman" w:eastAsia="Calibri" w:hAnsi="Times New Roman"/>
                <w:sz w:val="20"/>
                <w:szCs w:val="20"/>
              </w:rPr>
            </w:pPr>
            <w:r w:rsidRPr="005F727F">
              <w:rPr>
                <w:rFonts w:ascii="Times New Roman" w:hAnsi="Times New Roman"/>
                <w:color w:val="000000"/>
                <w:sz w:val="20"/>
                <w:szCs w:val="20"/>
              </w:rPr>
              <w:t>Total Burden (Hours)</w:t>
            </w:r>
          </w:p>
        </w:tc>
        <w:tc>
          <w:tcPr>
            <w:tcW w:w="1178" w:type="dxa"/>
            <w:shd w:val="clear" w:color="auto" w:fill="8EAADB" w:themeFill="accent1" w:themeFillTint="99"/>
            <w:vAlign w:val="center"/>
            <w:hideMark/>
          </w:tcPr>
          <w:p w:rsidR="00561974" w:rsidRPr="005F727F" w:rsidP="000554DB" w14:paraId="08367377" w14:textId="77777777">
            <w:pPr>
              <w:widowControl/>
              <w:autoSpaceDE/>
              <w:autoSpaceDN/>
              <w:adjustRightInd/>
              <w:jc w:val="center"/>
              <w:rPr>
                <w:rFonts w:ascii="Times New Roman" w:eastAsia="Calibri" w:hAnsi="Times New Roman"/>
                <w:sz w:val="20"/>
                <w:szCs w:val="20"/>
              </w:rPr>
            </w:pPr>
            <w:r w:rsidRPr="005F727F">
              <w:rPr>
                <w:rFonts w:ascii="Times New Roman" w:hAnsi="Times New Roman"/>
                <w:color w:val="000000"/>
                <w:sz w:val="20"/>
                <w:szCs w:val="20"/>
              </w:rPr>
              <w:t>Hourly Wage Rate</w:t>
            </w:r>
          </w:p>
        </w:tc>
        <w:tc>
          <w:tcPr>
            <w:tcW w:w="1414" w:type="dxa"/>
            <w:shd w:val="clear" w:color="auto" w:fill="8EAADB" w:themeFill="accent1" w:themeFillTint="99"/>
            <w:vAlign w:val="center"/>
            <w:hideMark/>
          </w:tcPr>
          <w:p w:rsidR="00561974" w:rsidRPr="005F727F" w:rsidP="000554DB" w14:paraId="2BF842F8" w14:textId="77777777">
            <w:pPr>
              <w:widowControl/>
              <w:autoSpaceDE/>
              <w:autoSpaceDN/>
              <w:adjustRightInd/>
              <w:jc w:val="center"/>
              <w:rPr>
                <w:rFonts w:ascii="Times New Roman" w:eastAsia="Calibri" w:hAnsi="Times New Roman"/>
                <w:sz w:val="20"/>
                <w:szCs w:val="20"/>
              </w:rPr>
            </w:pPr>
            <w:r w:rsidRPr="005F727F">
              <w:rPr>
                <w:rFonts w:ascii="Times New Roman" w:hAnsi="Times New Roman"/>
                <w:color w:val="000000"/>
                <w:sz w:val="20"/>
                <w:szCs w:val="20"/>
              </w:rPr>
              <w:t>Total Burden Cost</w:t>
            </w:r>
          </w:p>
        </w:tc>
      </w:tr>
      <w:tr w14:paraId="7B109D1E" w14:textId="77777777" w:rsidTr="000554DB">
        <w:tblPrEx>
          <w:tblW w:w="9245" w:type="dxa"/>
          <w:tblInd w:w="-5" w:type="dxa"/>
          <w:tblLayout w:type="fixed"/>
          <w:tblLook w:val="04A0"/>
        </w:tblPrEx>
        <w:trPr>
          <w:trHeight w:val="372"/>
        </w:trPr>
        <w:tc>
          <w:tcPr>
            <w:tcW w:w="2610" w:type="dxa"/>
            <w:noWrap/>
            <w:vAlign w:val="center"/>
          </w:tcPr>
          <w:p w:rsidR="00561974" w:rsidRPr="005F727F" w:rsidP="000554DB" w14:paraId="0ABCF24D" w14:textId="26037EFD">
            <w:pPr>
              <w:widowControl/>
              <w:autoSpaceDE/>
              <w:autoSpaceDN/>
              <w:adjustRightInd/>
              <w:rPr>
                <w:rFonts w:ascii="Times New Roman" w:eastAsia="Calibri" w:hAnsi="Times New Roman"/>
                <w:bCs/>
                <w:sz w:val="20"/>
                <w:szCs w:val="20"/>
              </w:rPr>
            </w:pPr>
            <w:r w:rsidRPr="005F727F">
              <w:rPr>
                <w:rFonts w:ascii="Times New Roman" w:eastAsia="Calibri" w:hAnsi="Times New Roman"/>
                <w:bCs/>
                <w:sz w:val="20"/>
                <w:szCs w:val="20"/>
              </w:rPr>
              <w:t>GS-12 MSHA Inspector</w:t>
            </w:r>
          </w:p>
        </w:tc>
        <w:tc>
          <w:tcPr>
            <w:tcW w:w="1350" w:type="dxa"/>
            <w:noWrap/>
            <w:vAlign w:val="center"/>
          </w:tcPr>
          <w:p w:rsidR="00561974" w:rsidRPr="005F727F" w:rsidP="000554DB" w14:paraId="0DA81D1D" w14:textId="08CEEC10">
            <w:pPr>
              <w:widowControl/>
              <w:autoSpaceDE/>
              <w:autoSpaceDN/>
              <w:adjustRightInd/>
              <w:jc w:val="right"/>
              <w:rPr>
                <w:rFonts w:ascii="Times New Roman" w:eastAsia="Calibri" w:hAnsi="Times New Roman"/>
                <w:bCs/>
                <w:sz w:val="20"/>
                <w:szCs w:val="20"/>
              </w:rPr>
            </w:pPr>
            <w:r w:rsidRPr="005F727F">
              <w:rPr>
                <w:rFonts w:ascii="Times New Roman" w:eastAsia="Calibri" w:hAnsi="Times New Roman"/>
                <w:bCs/>
                <w:sz w:val="20"/>
                <w:szCs w:val="20"/>
              </w:rPr>
              <w:t>2,249</w:t>
            </w:r>
          </w:p>
        </w:tc>
        <w:tc>
          <w:tcPr>
            <w:tcW w:w="1440" w:type="dxa"/>
            <w:vAlign w:val="center"/>
          </w:tcPr>
          <w:p w:rsidR="00561974" w:rsidRPr="005F727F" w:rsidP="000554DB" w14:paraId="05718A4D" w14:textId="1C82A05C">
            <w:pPr>
              <w:widowControl/>
              <w:autoSpaceDE/>
              <w:autoSpaceDN/>
              <w:adjustRightInd/>
              <w:jc w:val="right"/>
              <w:rPr>
                <w:rFonts w:ascii="Times New Roman" w:eastAsia="Calibri" w:hAnsi="Times New Roman"/>
                <w:bCs/>
                <w:sz w:val="20"/>
                <w:szCs w:val="20"/>
              </w:rPr>
            </w:pPr>
            <w:r w:rsidRPr="005F727F">
              <w:rPr>
                <w:rFonts w:ascii="Times New Roman" w:eastAsia="Calibri" w:hAnsi="Times New Roman"/>
                <w:bCs/>
                <w:sz w:val="20"/>
                <w:szCs w:val="20"/>
              </w:rPr>
              <w:t>4</w:t>
            </w:r>
          </w:p>
        </w:tc>
        <w:tc>
          <w:tcPr>
            <w:tcW w:w="1253" w:type="dxa"/>
            <w:noWrap/>
            <w:vAlign w:val="center"/>
          </w:tcPr>
          <w:p w:rsidR="00561974" w:rsidRPr="005F727F" w:rsidP="000554DB" w14:paraId="6FD35841" w14:textId="2640C2E5">
            <w:pPr>
              <w:widowControl/>
              <w:autoSpaceDE/>
              <w:autoSpaceDN/>
              <w:adjustRightInd/>
              <w:jc w:val="right"/>
              <w:rPr>
                <w:rFonts w:ascii="Times New Roman" w:eastAsia="Calibri" w:hAnsi="Times New Roman"/>
                <w:bCs/>
                <w:sz w:val="20"/>
                <w:szCs w:val="20"/>
              </w:rPr>
            </w:pPr>
            <w:r w:rsidRPr="005F727F">
              <w:rPr>
                <w:rFonts w:ascii="Times New Roman" w:eastAsia="Calibri" w:hAnsi="Times New Roman"/>
                <w:bCs/>
                <w:sz w:val="20"/>
                <w:szCs w:val="20"/>
              </w:rPr>
              <w:t>8,996</w:t>
            </w:r>
          </w:p>
        </w:tc>
        <w:tc>
          <w:tcPr>
            <w:tcW w:w="1178" w:type="dxa"/>
            <w:noWrap/>
            <w:vAlign w:val="center"/>
          </w:tcPr>
          <w:p w:rsidR="00561974" w:rsidRPr="005F727F" w:rsidP="000554DB" w14:paraId="19ED9CDE" w14:textId="642237B9">
            <w:pPr>
              <w:widowControl/>
              <w:autoSpaceDE/>
              <w:autoSpaceDN/>
              <w:adjustRightInd/>
              <w:jc w:val="right"/>
              <w:rPr>
                <w:rFonts w:ascii="Times New Roman" w:eastAsia="Calibri" w:hAnsi="Times New Roman"/>
                <w:bCs/>
                <w:sz w:val="20"/>
                <w:szCs w:val="20"/>
              </w:rPr>
            </w:pPr>
            <w:r w:rsidRPr="005F727F">
              <w:rPr>
                <w:rFonts w:ascii="Times New Roman" w:eastAsia="Calibri" w:hAnsi="Times New Roman"/>
                <w:bCs/>
                <w:sz w:val="20"/>
                <w:szCs w:val="20"/>
              </w:rPr>
              <w:t>$78.60</w:t>
            </w:r>
          </w:p>
        </w:tc>
        <w:tc>
          <w:tcPr>
            <w:tcW w:w="1414" w:type="dxa"/>
            <w:noWrap/>
            <w:vAlign w:val="center"/>
          </w:tcPr>
          <w:p w:rsidR="00561974" w:rsidRPr="005F727F" w:rsidP="000554DB" w14:paraId="4BA7AFD0" w14:textId="66EB001E">
            <w:pPr>
              <w:widowControl/>
              <w:autoSpaceDE/>
              <w:autoSpaceDN/>
              <w:adjustRightInd/>
              <w:jc w:val="right"/>
              <w:rPr>
                <w:rFonts w:ascii="Times New Roman" w:eastAsia="Calibri" w:hAnsi="Times New Roman"/>
                <w:bCs/>
                <w:sz w:val="20"/>
                <w:szCs w:val="20"/>
              </w:rPr>
            </w:pPr>
            <w:r w:rsidRPr="005F727F">
              <w:rPr>
                <w:rFonts w:ascii="Times New Roman" w:eastAsia="Calibri" w:hAnsi="Times New Roman"/>
                <w:bCs/>
                <w:sz w:val="20"/>
                <w:szCs w:val="20"/>
              </w:rPr>
              <w:t>$707.085.60</w:t>
            </w:r>
          </w:p>
        </w:tc>
      </w:tr>
      <w:tr w14:paraId="735CB1CE" w14:textId="77777777" w:rsidTr="000554DB">
        <w:tblPrEx>
          <w:tblW w:w="9245" w:type="dxa"/>
          <w:tblInd w:w="-5" w:type="dxa"/>
          <w:tblLayout w:type="fixed"/>
          <w:tblLook w:val="04A0"/>
        </w:tblPrEx>
        <w:trPr>
          <w:trHeight w:val="372"/>
        </w:trPr>
        <w:tc>
          <w:tcPr>
            <w:tcW w:w="2610" w:type="dxa"/>
            <w:noWrap/>
            <w:vAlign w:val="center"/>
            <w:hideMark/>
          </w:tcPr>
          <w:p w:rsidR="00561974" w:rsidRPr="005F727F" w:rsidP="000554DB" w14:paraId="476890F1" w14:textId="6963222E">
            <w:pPr>
              <w:widowControl/>
              <w:autoSpaceDE/>
              <w:autoSpaceDN/>
              <w:adjustRightInd/>
              <w:rPr>
                <w:rFonts w:ascii="Times New Roman" w:eastAsia="Calibri" w:hAnsi="Times New Roman"/>
                <w:b/>
                <w:bCs/>
                <w:i/>
                <w:iCs/>
                <w:sz w:val="20"/>
                <w:szCs w:val="20"/>
              </w:rPr>
            </w:pPr>
            <w:r>
              <w:rPr>
                <w:rFonts w:ascii="Times New Roman" w:eastAsia="Calibri" w:hAnsi="Times New Roman"/>
                <w:b/>
                <w:bCs/>
                <w:i/>
                <w:iCs/>
                <w:sz w:val="20"/>
                <w:szCs w:val="20"/>
              </w:rPr>
              <w:t>T</w:t>
            </w:r>
            <w:r w:rsidRPr="005F727F">
              <w:rPr>
                <w:rFonts w:ascii="Times New Roman" w:eastAsia="Calibri" w:hAnsi="Times New Roman"/>
                <w:b/>
                <w:bCs/>
                <w:i/>
                <w:iCs/>
                <w:sz w:val="20"/>
                <w:szCs w:val="20"/>
              </w:rPr>
              <w:t>otal (Rounded)</w:t>
            </w:r>
          </w:p>
        </w:tc>
        <w:tc>
          <w:tcPr>
            <w:tcW w:w="1350" w:type="dxa"/>
            <w:vAlign w:val="center"/>
          </w:tcPr>
          <w:p w:rsidR="00561974" w:rsidRPr="007837C0" w:rsidP="000554DB" w14:paraId="118D4FEF" w14:textId="69D68BDA">
            <w:pPr>
              <w:widowControl/>
              <w:autoSpaceDE/>
              <w:autoSpaceDN/>
              <w:adjustRightInd/>
              <w:jc w:val="right"/>
              <w:rPr>
                <w:rFonts w:ascii="Times New Roman" w:eastAsia="Calibri" w:hAnsi="Times New Roman"/>
                <w:b/>
                <w:bCs/>
                <w:i/>
                <w:iCs/>
                <w:sz w:val="20"/>
                <w:szCs w:val="20"/>
              </w:rPr>
            </w:pPr>
            <w:r w:rsidRPr="007837C0">
              <w:rPr>
                <w:rFonts w:ascii="Times New Roman" w:eastAsia="Calibri" w:hAnsi="Times New Roman"/>
                <w:b/>
                <w:bCs/>
                <w:i/>
                <w:iCs/>
                <w:sz w:val="20"/>
                <w:szCs w:val="20"/>
              </w:rPr>
              <w:t>2,249</w:t>
            </w:r>
          </w:p>
        </w:tc>
        <w:tc>
          <w:tcPr>
            <w:tcW w:w="1440" w:type="dxa"/>
            <w:shd w:val="clear" w:color="auto" w:fill="000000"/>
            <w:vAlign w:val="center"/>
          </w:tcPr>
          <w:p w:rsidR="00561974" w:rsidRPr="007837C0" w:rsidP="000554DB" w14:paraId="75404A41" w14:textId="77777777">
            <w:pPr>
              <w:widowControl/>
              <w:autoSpaceDE/>
              <w:autoSpaceDN/>
              <w:adjustRightInd/>
              <w:jc w:val="right"/>
              <w:rPr>
                <w:rFonts w:ascii="Times New Roman" w:eastAsia="Calibri" w:hAnsi="Times New Roman"/>
                <w:b/>
                <w:bCs/>
                <w:i/>
                <w:iCs/>
                <w:sz w:val="20"/>
                <w:szCs w:val="20"/>
              </w:rPr>
            </w:pPr>
          </w:p>
        </w:tc>
        <w:tc>
          <w:tcPr>
            <w:tcW w:w="1253" w:type="dxa"/>
            <w:vAlign w:val="center"/>
          </w:tcPr>
          <w:p w:rsidR="00561974" w:rsidRPr="007837C0" w:rsidP="000554DB" w14:paraId="3E6D95ED" w14:textId="296063B2">
            <w:pPr>
              <w:widowControl/>
              <w:autoSpaceDE/>
              <w:autoSpaceDN/>
              <w:adjustRightInd/>
              <w:jc w:val="right"/>
              <w:rPr>
                <w:rFonts w:ascii="Times New Roman" w:eastAsia="Calibri" w:hAnsi="Times New Roman"/>
                <w:b/>
                <w:bCs/>
                <w:i/>
                <w:iCs/>
                <w:sz w:val="20"/>
                <w:szCs w:val="20"/>
              </w:rPr>
            </w:pPr>
            <w:r w:rsidRPr="007837C0">
              <w:rPr>
                <w:rFonts w:ascii="Times New Roman" w:eastAsia="Calibri" w:hAnsi="Times New Roman"/>
                <w:b/>
                <w:bCs/>
                <w:i/>
                <w:iCs/>
                <w:sz w:val="20"/>
                <w:szCs w:val="20"/>
              </w:rPr>
              <w:t>8,996</w:t>
            </w:r>
          </w:p>
        </w:tc>
        <w:tc>
          <w:tcPr>
            <w:tcW w:w="1178" w:type="dxa"/>
            <w:shd w:val="clear" w:color="auto" w:fill="000000"/>
            <w:noWrap/>
            <w:vAlign w:val="center"/>
            <w:hideMark/>
          </w:tcPr>
          <w:p w:rsidR="00561974" w:rsidRPr="007837C0" w:rsidP="000554DB" w14:paraId="0D1D77BF" w14:textId="77777777">
            <w:pPr>
              <w:widowControl/>
              <w:autoSpaceDE/>
              <w:autoSpaceDN/>
              <w:adjustRightInd/>
              <w:jc w:val="right"/>
              <w:rPr>
                <w:rFonts w:ascii="Times New Roman" w:eastAsia="Calibri" w:hAnsi="Times New Roman"/>
                <w:b/>
                <w:bCs/>
                <w:i/>
                <w:iCs/>
                <w:sz w:val="20"/>
                <w:szCs w:val="20"/>
              </w:rPr>
            </w:pPr>
          </w:p>
        </w:tc>
        <w:tc>
          <w:tcPr>
            <w:tcW w:w="1414" w:type="dxa"/>
            <w:noWrap/>
            <w:vAlign w:val="center"/>
            <w:hideMark/>
          </w:tcPr>
          <w:p w:rsidR="00561974" w:rsidRPr="007837C0" w:rsidP="000554DB" w14:paraId="3E879B46" w14:textId="3CD909B9">
            <w:pPr>
              <w:widowControl/>
              <w:autoSpaceDE/>
              <w:autoSpaceDN/>
              <w:adjustRightInd/>
              <w:jc w:val="right"/>
              <w:rPr>
                <w:rFonts w:ascii="Times New Roman" w:eastAsia="Calibri" w:hAnsi="Times New Roman"/>
                <w:b/>
                <w:bCs/>
                <w:i/>
                <w:iCs/>
                <w:sz w:val="20"/>
                <w:szCs w:val="20"/>
              </w:rPr>
            </w:pPr>
            <w:r w:rsidRPr="007837C0">
              <w:rPr>
                <w:rFonts w:ascii="Times New Roman" w:eastAsia="Calibri" w:hAnsi="Times New Roman"/>
                <w:b/>
                <w:bCs/>
                <w:i/>
                <w:iCs/>
                <w:sz w:val="20"/>
                <w:szCs w:val="20"/>
              </w:rPr>
              <w:t>$707,086</w:t>
            </w:r>
          </w:p>
        </w:tc>
      </w:tr>
    </w:tbl>
    <w:bookmarkEnd w:id="39"/>
    <w:bookmarkEnd w:id="40"/>
    <w:p w:rsidR="00561974" w:rsidRPr="005F727F" w:rsidP="00561974" w14:paraId="461E22D2" w14:textId="77777777">
      <w:pPr>
        <w:tabs>
          <w:tab w:val="left" w:pos="2496"/>
        </w:tabs>
        <w:rPr>
          <w:rFonts w:ascii="Times New Roman" w:hAnsi="Times New Roman"/>
          <w:b/>
          <w:bCs/>
          <w:color w:val="000000"/>
        </w:rPr>
      </w:pPr>
      <w:r w:rsidRPr="005F727F">
        <w:rPr>
          <w:rFonts w:ascii="Times New Roman" w:hAnsi="Times New Roman"/>
          <w:b/>
          <w:bCs/>
          <w:color w:val="000000"/>
        </w:rPr>
        <w:tab/>
      </w:r>
    </w:p>
    <w:p w:rsidR="00092049" w:rsidRPr="005F727F" w:rsidP="00092049" w14:paraId="3FF96F45" w14:textId="7B842322">
      <w:pPr>
        <w:widowControl/>
        <w:rPr>
          <w:rFonts w:ascii="Times New Roman" w:hAnsi="Times New Roman"/>
          <w:b/>
        </w:rPr>
      </w:pPr>
      <w:r w:rsidRPr="005F727F">
        <w:rPr>
          <w:rFonts w:ascii="Times New Roman" w:hAnsi="Times New Roman"/>
          <w:b/>
        </w:rPr>
        <w:t>15. Explain the reasons for any program changes or adjustments reported on the burden worksheet.</w:t>
      </w:r>
    </w:p>
    <w:p w:rsidR="00561974" w:rsidRPr="005F727F" w:rsidP="00561974" w14:paraId="7092DC43" w14:textId="77777777">
      <w:pPr>
        <w:rPr>
          <w:rFonts w:ascii="Times New Roman" w:hAnsi="Times New Roman"/>
          <w:b/>
          <w:bCs/>
          <w:color w:val="000000"/>
        </w:rPr>
      </w:pPr>
    </w:p>
    <w:p w:rsidR="00561974" w:rsidRPr="005F727F" w:rsidP="00561974" w14:paraId="4D18ED1A" w14:textId="1835FD9D">
      <w:pPr>
        <w:widowControl/>
        <w:rPr>
          <w:rFonts w:ascii="Times New Roman" w:hAnsi="Times New Roman"/>
          <w:iCs/>
        </w:rPr>
      </w:pPr>
      <w:bookmarkStart w:id="41" w:name="_Hlk192769701"/>
      <w:r w:rsidRPr="005F727F">
        <w:rPr>
          <w:rFonts w:ascii="Times New Roman" w:hAnsi="Times New Roman"/>
          <w:iCs/>
          <w:u w:val="single"/>
        </w:rPr>
        <w:t>Number of Respondents</w:t>
      </w:r>
      <w:r w:rsidRPr="005F727F">
        <w:rPr>
          <w:rFonts w:ascii="Times New Roman" w:hAnsi="Times New Roman"/>
          <w:iCs/>
        </w:rPr>
        <w:t xml:space="preserve">: The estimated number of respondents </w:t>
      </w:r>
      <w:bookmarkStart w:id="42" w:name="_Hlk125973945"/>
      <w:r w:rsidR="007E1743">
        <w:rPr>
          <w:rFonts w:ascii="Times New Roman" w:hAnsi="Times New Roman"/>
          <w:iCs/>
        </w:rPr>
        <w:t>in</w:t>
      </w:r>
      <w:r w:rsidRPr="005F727F" w:rsidR="007E1743">
        <w:rPr>
          <w:rFonts w:ascii="Times New Roman" w:hAnsi="Times New Roman"/>
          <w:iCs/>
        </w:rPr>
        <w:t xml:space="preserve">creased </w:t>
      </w:r>
      <w:r w:rsidRPr="005F727F" w:rsidR="00092DE9">
        <w:rPr>
          <w:rFonts w:ascii="Times New Roman" w:hAnsi="Times New Roman"/>
          <w:iCs/>
        </w:rPr>
        <w:t xml:space="preserve">from 1,785 to </w:t>
      </w:r>
      <w:r w:rsidR="0002775B">
        <w:rPr>
          <w:rFonts w:ascii="Times New Roman" w:hAnsi="Times New Roman"/>
          <w:iCs/>
        </w:rPr>
        <w:t>2,249</w:t>
      </w:r>
      <w:r w:rsidRPr="005F727F" w:rsidR="00092DE9">
        <w:rPr>
          <w:rFonts w:ascii="Times New Roman" w:hAnsi="Times New Roman"/>
          <w:iCs/>
        </w:rPr>
        <w:t xml:space="preserve"> due to a</w:t>
      </w:r>
      <w:r w:rsidR="0002775B">
        <w:rPr>
          <w:rFonts w:ascii="Times New Roman" w:hAnsi="Times New Roman"/>
          <w:iCs/>
        </w:rPr>
        <w:t xml:space="preserve">n increase </w:t>
      </w:r>
      <w:r w:rsidRPr="0002775B" w:rsidR="0002775B">
        <w:rPr>
          <w:rFonts w:ascii="Times New Roman" w:hAnsi="Times New Roman"/>
          <w:iCs/>
        </w:rPr>
        <w:t xml:space="preserve">in the number of </w:t>
      </w:r>
      <w:r w:rsidR="0002775B">
        <w:rPr>
          <w:rFonts w:ascii="Times New Roman" w:hAnsi="Times New Roman"/>
          <w:iCs/>
        </w:rPr>
        <w:t xml:space="preserve">miners and representatives of miners </w:t>
      </w:r>
      <w:r w:rsidRPr="0002775B" w:rsidR="0002775B">
        <w:rPr>
          <w:rFonts w:ascii="Times New Roman" w:hAnsi="Times New Roman"/>
          <w:iCs/>
        </w:rPr>
        <w:t>submitt</w:t>
      </w:r>
      <w:r w:rsidR="0002775B">
        <w:rPr>
          <w:rFonts w:ascii="Times New Roman" w:hAnsi="Times New Roman"/>
          <w:iCs/>
        </w:rPr>
        <w:t>ing</w:t>
      </w:r>
      <w:r w:rsidRPr="0002775B" w:rsidR="0002775B">
        <w:rPr>
          <w:rFonts w:ascii="Times New Roman" w:hAnsi="Times New Roman"/>
          <w:iCs/>
        </w:rPr>
        <w:t xml:space="preserve"> complaints</w:t>
      </w:r>
      <w:r w:rsidRPr="005F727F" w:rsidR="00092DE9">
        <w:rPr>
          <w:rFonts w:ascii="Times New Roman" w:hAnsi="Times New Roman"/>
          <w:iCs/>
        </w:rPr>
        <w:t>.</w:t>
      </w:r>
      <w:r w:rsidR="008A2365">
        <w:rPr>
          <w:rFonts w:ascii="Times New Roman" w:hAnsi="Times New Roman"/>
          <w:iCs/>
        </w:rPr>
        <w:t xml:space="preserve"> </w:t>
      </w:r>
    </w:p>
    <w:p w:rsidR="00561974" w:rsidRPr="005F727F" w:rsidP="00561974" w14:paraId="504CD48A" w14:textId="77777777">
      <w:pPr>
        <w:widowControl/>
        <w:rPr>
          <w:rFonts w:ascii="Times New Roman" w:hAnsi="Times New Roman"/>
          <w:iCs/>
        </w:rPr>
      </w:pPr>
    </w:p>
    <w:p w:rsidR="00092DE9" w:rsidRPr="005F727F" w:rsidP="00092DE9" w14:paraId="3510E010" w14:textId="26D11AA7">
      <w:pPr>
        <w:widowControl/>
        <w:rPr>
          <w:rFonts w:ascii="Times New Roman" w:hAnsi="Times New Roman"/>
          <w:iCs/>
        </w:rPr>
      </w:pPr>
      <w:r w:rsidRPr="005F727F">
        <w:rPr>
          <w:rFonts w:ascii="Times New Roman" w:hAnsi="Times New Roman"/>
          <w:iCs/>
          <w:u w:val="single"/>
        </w:rPr>
        <w:t>Number of Responses</w:t>
      </w:r>
      <w:r w:rsidRPr="005F727F">
        <w:rPr>
          <w:rFonts w:ascii="Times New Roman" w:hAnsi="Times New Roman"/>
          <w:iCs/>
        </w:rPr>
        <w:t xml:space="preserve">: The estimated number of responses </w:t>
      </w:r>
      <w:r w:rsidRPr="005F727F">
        <w:rPr>
          <w:rFonts w:ascii="Times New Roman" w:hAnsi="Times New Roman"/>
          <w:iCs/>
        </w:rPr>
        <w:t>increased from 1,785 to 2,249 due to an increase in the number of complaints submitted.</w:t>
      </w:r>
    </w:p>
    <w:p w:rsidR="00561974" w:rsidRPr="005F727F" w:rsidP="00561974" w14:paraId="5F8E94A8" w14:textId="63709F5A">
      <w:pPr>
        <w:widowControl/>
        <w:rPr>
          <w:rFonts w:ascii="Times New Roman" w:hAnsi="Times New Roman"/>
          <w:iCs/>
        </w:rPr>
      </w:pPr>
    </w:p>
    <w:p w:rsidR="00092DE9" w:rsidRPr="005F727F" w:rsidP="00092DE9" w14:paraId="0F711EA2" w14:textId="50FE53E6">
      <w:pPr>
        <w:widowControl/>
        <w:rPr>
          <w:rFonts w:ascii="Times New Roman" w:hAnsi="Times New Roman"/>
          <w:iCs/>
        </w:rPr>
      </w:pPr>
      <w:r w:rsidRPr="005F727F">
        <w:rPr>
          <w:rFonts w:ascii="Times New Roman" w:hAnsi="Times New Roman"/>
          <w:iCs/>
          <w:u w:val="single"/>
        </w:rPr>
        <w:t>Annual Time Burden</w:t>
      </w:r>
      <w:r w:rsidRPr="005F727F">
        <w:rPr>
          <w:rFonts w:ascii="Times New Roman" w:hAnsi="Times New Roman"/>
          <w:iCs/>
        </w:rPr>
        <w:t xml:space="preserve">: The estimated annual time burden </w:t>
      </w:r>
      <w:r w:rsidRPr="005F727F">
        <w:rPr>
          <w:rFonts w:ascii="Times New Roman" w:hAnsi="Times New Roman"/>
          <w:iCs/>
        </w:rPr>
        <w:t>increased from 357 to 450 due to an increase in the number of complaints submitted.</w:t>
      </w:r>
    </w:p>
    <w:p w:rsidR="00561974" w:rsidRPr="005F727F" w:rsidP="00561974" w14:paraId="544C30D8" w14:textId="044D7CBE">
      <w:pPr>
        <w:widowControl/>
        <w:rPr>
          <w:rFonts w:ascii="Times New Roman" w:hAnsi="Times New Roman"/>
          <w:iCs/>
        </w:rPr>
      </w:pPr>
    </w:p>
    <w:p w:rsidR="00092DE9" w:rsidRPr="005F727F" w:rsidP="00092DE9" w14:paraId="5AF5827C" w14:textId="756680D7">
      <w:pPr>
        <w:widowControl/>
        <w:rPr>
          <w:rFonts w:ascii="Times New Roman" w:hAnsi="Times New Roman"/>
          <w:iCs/>
        </w:rPr>
      </w:pPr>
      <w:bookmarkStart w:id="43" w:name="_Hlk161303117"/>
      <w:r w:rsidRPr="005F727F">
        <w:rPr>
          <w:rFonts w:ascii="Times New Roman" w:hAnsi="Times New Roman"/>
          <w:u w:val="single"/>
        </w:rPr>
        <w:t>Annual Burden Costs</w:t>
      </w:r>
      <w:r w:rsidRPr="005F727F">
        <w:rPr>
          <w:rFonts w:ascii="Times New Roman" w:hAnsi="Times New Roman"/>
        </w:rPr>
        <w:t xml:space="preserve">: The estimated annual burden costs </w:t>
      </w:r>
      <w:bookmarkEnd w:id="43"/>
      <w:r w:rsidRPr="005F727F">
        <w:rPr>
          <w:rFonts w:ascii="Times New Roman" w:hAnsi="Times New Roman"/>
          <w:iCs/>
        </w:rPr>
        <w:t>increased from $14,292 to $20,493 due to an increase in the number of complaints submitted, and an increase in wage rates.</w:t>
      </w:r>
    </w:p>
    <w:p w:rsidR="00561974" w:rsidRPr="005F727F" w:rsidP="00561974" w14:paraId="72F1CF85" w14:textId="179BAB23">
      <w:pPr>
        <w:widowControl/>
        <w:rPr>
          <w:rFonts w:ascii="Times New Roman" w:hAnsi="Times New Roman"/>
          <w:iCs/>
        </w:rPr>
      </w:pPr>
    </w:p>
    <w:p w:rsidR="00561974" w:rsidRPr="005F727F" w:rsidP="00561974" w14:paraId="41B31621" w14:textId="71E66A7C">
      <w:pPr>
        <w:widowControl/>
        <w:rPr>
          <w:rFonts w:ascii="Times New Roman" w:hAnsi="Times New Roman"/>
          <w:iCs/>
        </w:rPr>
      </w:pPr>
      <w:bookmarkStart w:id="44" w:name="_Hlk161302820"/>
      <w:r w:rsidRPr="005F727F">
        <w:rPr>
          <w:rFonts w:ascii="Times New Roman" w:hAnsi="Times New Roman"/>
          <w:iCs/>
          <w:u w:val="single"/>
        </w:rPr>
        <w:t xml:space="preserve">Annual </w:t>
      </w:r>
      <w:r w:rsidRPr="001D5CF1" w:rsidR="001D5CF1">
        <w:rPr>
          <w:rFonts w:ascii="Times New Roman" w:hAnsi="Times New Roman"/>
          <w:iCs/>
          <w:u w:val="single"/>
        </w:rPr>
        <w:t xml:space="preserve">Respondent or Recordkeeper </w:t>
      </w:r>
      <w:r w:rsidRPr="005F727F">
        <w:rPr>
          <w:rFonts w:ascii="Times New Roman" w:hAnsi="Times New Roman"/>
          <w:iCs/>
          <w:u w:val="single"/>
        </w:rPr>
        <w:t>Costs</w:t>
      </w:r>
      <w:bookmarkEnd w:id="44"/>
      <w:r w:rsidRPr="005F727F">
        <w:rPr>
          <w:rFonts w:ascii="Times New Roman" w:hAnsi="Times New Roman"/>
          <w:iCs/>
        </w:rPr>
        <w:t xml:space="preserve">: The estimated annual other burden cost remains unchanged </w:t>
      </w:r>
      <w:r w:rsidRPr="005F727F" w:rsidR="00092DE9">
        <w:rPr>
          <w:rFonts w:ascii="Times New Roman" w:hAnsi="Times New Roman"/>
          <w:iCs/>
        </w:rPr>
        <w:t>$0.</w:t>
      </w:r>
    </w:p>
    <w:p w:rsidR="00561974" w:rsidRPr="005F727F" w:rsidP="00561974" w14:paraId="0E64D0B9" w14:textId="77777777">
      <w:pPr>
        <w:rPr>
          <w:rFonts w:ascii="Times New Roman" w:hAnsi="Times New Roman"/>
        </w:rPr>
      </w:pPr>
    </w:p>
    <w:p w:rsidR="00092DE9" w:rsidRPr="005F727F" w:rsidP="00092DE9" w14:paraId="25D682A0" w14:textId="7BCA997D">
      <w:pPr>
        <w:widowControl/>
        <w:rPr>
          <w:rFonts w:ascii="Times New Roman" w:hAnsi="Times New Roman"/>
          <w:iCs/>
        </w:rPr>
      </w:pPr>
      <w:bookmarkStart w:id="45" w:name="_Hlk172027419"/>
      <w:r w:rsidRPr="005F727F">
        <w:rPr>
          <w:rFonts w:ascii="Times New Roman" w:hAnsi="Times New Roman"/>
          <w:u w:val="single"/>
        </w:rPr>
        <w:t>Federal Hours</w:t>
      </w:r>
      <w:r w:rsidRPr="005F727F">
        <w:rPr>
          <w:rFonts w:ascii="Times New Roman" w:hAnsi="Times New Roman"/>
        </w:rPr>
        <w:t xml:space="preserve">: The estimated annual </w:t>
      </w:r>
      <w:r w:rsidR="00474D33">
        <w:rPr>
          <w:rFonts w:ascii="Times New Roman" w:hAnsi="Times New Roman"/>
        </w:rPr>
        <w:t>F</w:t>
      </w:r>
      <w:r w:rsidRPr="005F727F">
        <w:rPr>
          <w:rFonts w:ascii="Times New Roman" w:hAnsi="Times New Roman"/>
        </w:rPr>
        <w:t xml:space="preserve">ederal burden in hours </w:t>
      </w:r>
      <w:r w:rsidRPr="005F727F">
        <w:rPr>
          <w:rFonts w:ascii="Times New Roman" w:hAnsi="Times New Roman"/>
          <w:iCs/>
        </w:rPr>
        <w:t>increased from 7,410 to 8,996 due to an increase in the number of complaints submitted.</w:t>
      </w:r>
    </w:p>
    <w:p w:rsidR="00561974" w:rsidRPr="005F727F" w:rsidP="00561974" w14:paraId="66729644" w14:textId="315E07AC">
      <w:pPr>
        <w:rPr>
          <w:rFonts w:ascii="Times New Roman" w:hAnsi="Times New Roman"/>
        </w:rPr>
      </w:pPr>
    </w:p>
    <w:p w:rsidR="00092DE9" w:rsidRPr="005F727F" w:rsidP="00092DE9" w14:paraId="52873147" w14:textId="0751ADED">
      <w:pPr>
        <w:widowControl/>
        <w:rPr>
          <w:rFonts w:ascii="Times New Roman" w:hAnsi="Times New Roman"/>
          <w:iCs/>
        </w:rPr>
      </w:pPr>
      <w:r w:rsidRPr="005F727F">
        <w:rPr>
          <w:rFonts w:ascii="Times New Roman" w:hAnsi="Times New Roman"/>
          <w:u w:val="single"/>
        </w:rPr>
        <w:t>Federal Costs</w:t>
      </w:r>
      <w:r w:rsidRPr="005F727F">
        <w:rPr>
          <w:rFonts w:ascii="Times New Roman" w:hAnsi="Times New Roman"/>
        </w:rPr>
        <w:t xml:space="preserve">: The estimated annual </w:t>
      </w:r>
      <w:r w:rsidR="00474D33">
        <w:rPr>
          <w:rFonts w:ascii="Times New Roman" w:hAnsi="Times New Roman"/>
        </w:rPr>
        <w:t>F</w:t>
      </w:r>
      <w:r w:rsidRPr="005F727F">
        <w:rPr>
          <w:rFonts w:ascii="Times New Roman" w:hAnsi="Times New Roman"/>
        </w:rPr>
        <w:t xml:space="preserve">ederal costs </w:t>
      </w:r>
      <w:r w:rsidRPr="005F727F">
        <w:rPr>
          <w:rFonts w:ascii="Times New Roman" w:hAnsi="Times New Roman"/>
          <w:iCs/>
        </w:rPr>
        <w:t>increased from $454,550 to $707,086 due to an increase in the number of complaints submitted, and an increase in wage rates.</w:t>
      </w:r>
    </w:p>
    <w:p w:rsidR="00561974" w:rsidRPr="005F727F" w:rsidP="00561974" w14:paraId="541EC6B9" w14:textId="277A470A">
      <w:pPr>
        <w:rPr>
          <w:rFonts w:ascii="Times New Roman" w:hAnsi="Times New Roman"/>
        </w:rPr>
      </w:pPr>
    </w:p>
    <w:bookmarkEnd w:id="45"/>
    <w:p w:rsidR="00F70E09" w14:paraId="0F50CD08"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561974" w:rsidRPr="005F727F" w:rsidP="00561974" w14:paraId="3BBA89AA" w14:textId="245FEE97">
      <w:pPr>
        <w:rPr>
          <w:rFonts w:ascii="Times New Roman" w:hAnsi="Times New Roman"/>
          <w:b/>
          <w:bCs/>
          <w:szCs w:val="22"/>
        </w:rPr>
      </w:pPr>
      <w:r w:rsidRPr="005F727F">
        <w:rPr>
          <w:rFonts w:ascii="Times New Roman" w:hAnsi="Times New Roman"/>
          <w:b/>
          <w:bCs/>
        </w:rPr>
        <w:t xml:space="preserve">Table 15-1. Summary of Changes </w:t>
      </w:r>
    </w:p>
    <w:tbl>
      <w:tblPr>
        <w:tblStyle w:val="TableGrid"/>
        <w:tblW w:w="8447" w:type="dxa"/>
        <w:tblLook w:val="04A0"/>
      </w:tblPr>
      <w:tblGrid>
        <w:gridCol w:w="3505"/>
        <w:gridCol w:w="1816"/>
        <w:gridCol w:w="1694"/>
        <w:gridCol w:w="1432"/>
      </w:tblGrid>
      <w:tr w14:paraId="67E52B39" w14:textId="77777777" w:rsidTr="000554DB">
        <w:tblPrEx>
          <w:tblW w:w="8447" w:type="dxa"/>
          <w:tblLook w:val="04A0"/>
        </w:tblPrEx>
        <w:trPr>
          <w:trHeight w:val="306"/>
        </w:trPr>
        <w:tc>
          <w:tcPr>
            <w:tcW w:w="3505" w:type="dxa"/>
            <w:shd w:val="clear" w:color="auto" w:fill="8EAADB" w:themeFill="accent1" w:themeFillTint="99"/>
            <w:noWrap/>
            <w:hideMark/>
          </w:tcPr>
          <w:p w:rsidR="00561974" w:rsidRPr="005F727F" w:rsidP="000554DB" w14:paraId="7E400C28"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561974" w:rsidRPr="005F727F" w:rsidP="000554DB" w14:paraId="7A1F4CB8" w14:textId="77777777">
            <w:pPr>
              <w:pStyle w:val="Default"/>
              <w:jc w:val="center"/>
              <w:rPr>
                <w:rFonts w:ascii="Times New Roman" w:hAnsi="Times New Roman" w:cs="Times New Roman"/>
                <w:sz w:val="20"/>
                <w:szCs w:val="20"/>
              </w:rPr>
            </w:pPr>
            <w:r w:rsidRPr="005F727F">
              <w:rPr>
                <w:rFonts w:ascii="Times New Roman" w:hAnsi="Times New Roman" w:cs="Times New Roman"/>
                <w:sz w:val="20"/>
                <w:szCs w:val="20"/>
              </w:rPr>
              <w:t>Currently Approved ICR</w:t>
            </w:r>
          </w:p>
        </w:tc>
        <w:tc>
          <w:tcPr>
            <w:tcW w:w="1694" w:type="dxa"/>
            <w:shd w:val="clear" w:color="auto" w:fill="8EAADB" w:themeFill="accent1" w:themeFillTint="99"/>
            <w:vAlign w:val="bottom"/>
          </w:tcPr>
          <w:p w:rsidR="00561974" w:rsidRPr="005F727F" w:rsidP="000554DB" w14:paraId="1DCF2828" w14:textId="77777777">
            <w:pPr>
              <w:pStyle w:val="Default"/>
              <w:jc w:val="center"/>
              <w:rPr>
                <w:rFonts w:ascii="Times New Roman" w:hAnsi="Times New Roman" w:cs="Times New Roman"/>
                <w:sz w:val="20"/>
                <w:szCs w:val="20"/>
              </w:rPr>
            </w:pPr>
            <w:r w:rsidRPr="005F727F">
              <w:rPr>
                <w:rFonts w:ascii="Times New Roman" w:hAnsi="Times New Roman" w:cs="Times New Roman"/>
                <w:sz w:val="20"/>
                <w:szCs w:val="20"/>
              </w:rPr>
              <w:t>Updated ICR</w:t>
            </w:r>
          </w:p>
        </w:tc>
        <w:tc>
          <w:tcPr>
            <w:tcW w:w="1432" w:type="dxa"/>
            <w:shd w:val="clear" w:color="auto" w:fill="8EAADB" w:themeFill="accent1" w:themeFillTint="99"/>
            <w:noWrap/>
            <w:vAlign w:val="bottom"/>
            <w:hideMark/>
          </w:tcPr>
          <w:p w:rsidR="00561974" w:rsidRPr="005F727F" w:rsidP="000554DB" w14:paraId="2F443D01" w14:textId="77777777">
            <w:pPr>
              <w:pStyle w:val="Default"/>
              <w:jc w:val="center"/>
              <w:rPr>
                <w:rFonts w:ascii="Times New Roman" w:hAnsi="Times New Roman" w:cs="Times New Roman"/>
                <w:sz w:val="20"/>
                <w:szCs w:val="20"/>
              </w:rPr>
            </w:pPr>
            <w:r w:rsidRPr="005F727F">
              <w:rPr>
                <w:rFonts w:ascii="Times New Roman" w:hAnsi="Times New Roman" w:cs="Times New Roman"/>
                <w:sz w:val="20"/>
                <w:szCs w:val="20"/>
              </w:rPr>
              <w:t>Difference</w:t>
            </w:r>
          </w:p>
        </w:tc>
      </w:tr>
      <w:tr w14:paraId="2EE9387E" w14:textId="77777777" w:rsidTr="000554DB">
        <w:tblPrEx>
          <w:tblW w:w="8447" w:type="dxa"/>
          <w:tblLook w:val="04A0"/>
        </w:tblPrEx>
        <w:trPr>
          <w:trHeight w:val="322"/>
        </w:trPr>
        <w:tc>
          <w:tcPr>
            <w:tcW w:w="3505" w:type="dxa"/>
            <w:noWrap/>
            <w:vAlign w:val="center"/>
            <w:hideMark/>
          </w:tcPr>
          <w:p w:rsidR="00561974" w:rsidRPr="005F727F" w:rsidP="000554DB" w14:paraId="5DB81E12"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Number of Respondents</w:t>
            </w:r>
          </w:p>
        </w:tc>
        <w:tc>
          <w:tcPr>
            <w:tcW w:w="1816" w:type="dxa"/>
            <w:noWrap/>
            <w:vAlign w:val="center"/>
          </w:tcPr>
          <w:p w:rsidR="00561974" w:rsidRPr="005F727F" w:rsidP="000554DB" w14:paraId="7B6675BF" w14:textId="3A8F0F83">
            <w:pPr>
              <w:pStyle w:val="Default"/>
              <w:jc w:val="right"/>
              <w:rPr>
                <w:rFonts w:ascii="Times New Roman" w:hAnsi="Times New Roman" w:cs="Times New Roman"/>
                <w:sz w:val="20"/>
                <w:szCs w:val="20"/>
              </w:rPr>
            </w:pPr>
            <w:r w:rsidRPr="005F727F">
              <w:rPr>
                <w:rFonts w:ascii="Times New Roman" w:hAnsi="Times New Roman" w:cs="Times New Roman"/>
                <w:sz w:val="20"/>
                <w:szCs w:val="20"/>
              </w:rPr>
              <w:t>1,785</w:t>
            </w:r>
          </w:p>
        </w:tc>
        <w:tc>
          <w:tcPr>
            <w:tcW w:w="1694" w:type="dxa"/>
            <w:vAlign w:val="center"/>
          </w:tcPr>
          <w:p w:rsidR="00561974" w:rsidRPr="005F727F" w:rsidP="000554DB" w14:paraId="24C01F18" w14:textId="01F78922">
            <w:pPr>
              <w:pStyle w:val="Default"/>
              <w:jc w:val="right"/>
              <w:rPr>
                <w:rFonts w:ascii="Times New Roman" w:hAnsi="Times New Roman" w:cs="Times New Roman"/>
                <w:sz w:val="20"/>
                <w:szCs w:val="20"/>
              </w:rPr>
            </w:pPr>
            <w:r>
              <w:rPr>
                <w:rFonts w:ascii="Times New Roman" w:hAnsi="Times New Roman" w:cs="Times New Roman"/>
                <w:sz w:val="20"/>
                <w:szCs w:val="20"/>
              </w:rPr>
              <w:t>2,249</w:t>
            </w:r>
          </w:p>
        </w:tc>
        <w:tc>
          <w:tcPr>
            <w:tcW w:w="1432" w:type="dxa"/>
            <w:noWrap/>
            <w:vAlign w:val="center"/>
          </w:tcPr>
          <w:p w:rsidR="00561974" w:rsidRPr="005F727F" w:rsidP="000554DB" w14:paraId="79759530" w14:textId="10549986">
            <w:pPr>
              <w:pStyle w:val="Default"/>
              <w:jc w:val="right"/>
              <w:rPr>
                <w:rFonts w:ascii="Times New Roman" w:hAnsi="Times New Roman" w:cs="Times New Roman"/>
                <w:sz w:val="20"/>
                <w:szCs w:val="20"/>
              </w:rPr>
            </w:pPr>
            <w:r>
              <w:rPr>
                <w:rFonts w:ascii="Times New Roman" w:hAnsi="Times New Roman" w:cs="Times New Roman"/>
                <w:sz w:val="20"/>
                <w:szCs w:val="20"/>
              </w:rPr>
              <w:t>464</w:t>
            </w:r>
          </w:p>
        </w:tc>
      </w:tr>
      <w:tr w14:paraId="4D613F18" w14:textId="77777777" w:rsidTr="000554DB">
        <w:tblPrEx>
          <w:tblW w:w="8447" w:type="dxa"/>
          <w:tblLook w:val="04A0"/>
        </w:tblPrEx>
        <w:trPr>
          <w:trHeight w:val="322"/>
        </w:trPr>
        <w:tc>
          <w:tcPr>
            <w:tcW w:w="3505" w:type="dxa"/>
            <w:noWrap/>
            <w:vAlign w:val="center"/>
            <w:hideMark/>
          </w:tcPr>
          <w:p w:rsidR="00561974" w:rsidRPr="005F727F" w:rsidP="000554DB" w14:paraId="4428FC89"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Number of Responses</w:t>
            </w:r>
          </w:p>
        </w:tc>
        <w:tc>
          <w:tcPr>
            <w:tcW w:w="1816" w:type="dxa"/>
            <w:noWrap/>
            <w:vAlign w:val="center"/>
          </w:tcPr>
          <w:p w:rsidR="00561974" w:rsidRPr="005F727F" w:rsidP="000554DB" w14:paraId="736CE789" w14:textId="1B4CB5BA">
            <w:pPr>
              <w:pStyle w:val="Default"/>
              <w:jc w:val="right"/>
              <w:rPr>
                <w:rFonts w:ascii="Times New Roman" w:hAnsi="Times New Roman" w:cs="Times New Roman"/>
                <w:sz w:val="20"/>
                <w:szCs w:val="20"/>
              </w:rPr>
            </w:pPr>
            <w:r w:rsidRPr="005F727F">
              <w:rPr>
                <w:rFonts w:ascii="Times New Roman" w:hAnsi="Times New Roman" w:cs="Times New Roman"/>
                <w:sz w:val="20"/>
                <w:szCs w:val="20"/>
              </w:rPr>
              <w:t>1,785</w:t>
            </w:r>
          </w:p>
        </w:tc>
        <w:tc>
          <w:tcPr>
            <w:tcW w:w="1694" w:type="dxa"/>
            <w:vAlign w:val="center"/>
          </w:tcPr>
          <w:p w:rsidR="00561974" w:rsidRPr="005F727F" w:rsidP="000554DB" w14:paraId="33FB75D2" w14:textId="227423B7">
            <w:pPr>
              <w:pStyle w:val="Default"/>
              <w:jc w:val="right"/>
              <w:rPr>
                <w:rFonts w:ascii="Times New Roman" w:hAnsi="Times New Roman" w:cs="Times New Roman"/>
                <w:sz w:val="20"/>
                <w:szCs w:val="20"/>
              </w:rPr>
            </w:pPr>
            <w:r w:rsidRPr="005F727F">
              <w:rPr>
                <w:rFonts w:ascii="Times New Roman" w:hAnsi="Times New Roman" w:cs="Times New Roman"/>
                <w:sz w:val="20"/>
                <w:szCs w:val="20"/>
              </w:rPr>
              <w:t>2,249</w:t>
            </w:r>
          </w:p>
        </w:tc>
        <w:tc>
          <w:tcPr>
            <w:tcW w:w="1432" w:type="dxa"/>
            <w:noWrap/>
            <w:vAlign w:val="center"/>
          </w:tcPr>
          <w:p w:rsidR="00561974" w:rsidRPr="005F727F" w:rsidP="000554DB" w14:paraId="50E3C74A" w14:textId="1B90BFA5">
            <w:pPr>
              <w:pStyle w:val="Default"/>
              <w:jc w:val="right"/>
              <w:rPr>
                <w:rFonts w:ascii="Times New Roman" w:hAnsi="Times New Roman" w:cs="Times New Roman"/>
                <w:sz w:val="20"/>
                <w:szCs w:val="20"/>
              </w:rPr>
            </w:pPr>
            <w:r w:rsidRPr="005F727F">
              <w:rPr>
                <w:rFonts w:ascii="Times New Roman" w:hAnsi="Times New Roman" w:cs="Times New Roman"/>
                <w:sz w:val="20"/>
                <w:szCs w:val="20"/>
              </w:rPr>
              <w:t>464</w:t>
            </w:r>
          </w:p>
        </w:tc>
      </w:tr>
      <w:tr w14:paraId="32F6BDF0" w14:textId="77777777" w:rsidTr="000554DB">
        <w:tblPrEx>
          <w:tblW w:w="8447" w:type="dxa"/>
          <w:tblLook w:val="04A0"/>
        </w:tblPrEx>
        <w:trPr>
          <w:trHeight w:val="322"/>
        </w:trPr>
        <w:tc>
          <w:tcPr>
            <w:tcW w:w="3505" w:type="dxa"/>
            <w:noWrap/>
            <w:vAlign w:val="center"/>
            <w:hideMark/>
          </w:tcPr>
          <w:p w:rsidR="00561974" w:rsidRPr="005F727F" w:rsidP="000554DB" w14:paraId="26BE5410"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Annual Time Burden</w:t>
            </w:r>
          </w:p>
        </w:tc>
        <w:tc>
          <w:tcPr>
            <w:tcW w:w="1816" w:type="dxa"/>
            <w:noWrap/>
            <w:vAlign w:val="center"/>
          </w:tcPr>
          <w:p w:rsidR="00561974" w:rsidRPr="005F727F" w:rsidP="000554DB" w14:paraId="6EABA334" w14:textId="74DC185D">
            <w:pPr>
              <w:pStyle w:val="Default"/>
              <w:jc w:val="right"/>
              <w:rPr>
                <w:rFonts w:ascii="Times New Roman" w:hAnsi="Times New Roman" w:cs="Times New Roman"/>
                <w:sz w:val="20"/>
                <w:szCs w:val="20"/>
              </w:rPr>
            </w:pPr>
            <w:r w:rsidRPr="005F727F">
              <w:rPr>
                <w:rFonts w:ascii="Times New Roman" w:hAnsi="Times New Roman" w:cs="Times New Roman"/>
                <w:sz w:val="20"/>
                <w:szCs w:val="20"/>
              </w:rPr>
              <w:t>357</w:t>
            </w:r>
          </w:p>
        </w:tc>
        <w:tc>
          <w:tcPr>
            <w:tcW w:w="1694" w:type="dxa"/>
            <w:vAlign w:val="center"/>
          </w:tcPr>
          <w:p w:rsidR="00561974" w:rsidRPr="005F727F" w:rsidP="000554DB" w14:paraId="49A10756" w14:textId="74B8404D">
            <w:pPr>
              <w:pStyle w:val="Default"/>
              <w:jc w:val="right"/>
              <w:rPr>
                <w:rFonts w:ascii="Times New Roman" w:hAnsi="Times New Roman" w:cs="Times New Roman"/>
                <w:sz w:val="20"/>
                <w:szCs w:val="20"/>
              </w:rPr>
            </w:pPr>
            <w:r w:rsidRPr="005F727F">
              <w:rPr>
                <w:rFonts w:ascii="Times New Roman" w:hAnsi="Times New Roman" w:cs="Times New Roman"/>
                <w:sz w:val="20"/>
                <w:szCs w:val="20"/>
              </w:rPr>
              <w:t>450</w:t>
            </w:r>
          </w:p>
        </w:tc>
        <w:tc>
          <w:tcPr>
            <w:tcW w:w="1432" w:type="dxa"/>
            <w:noWrap/>
            <w:vAlign w:val="center"/>
          </w:tcPr>
          <w:p w:rsidR="00561974" w:rsidRPr="005F727F" w:rsidP="000554DB" w14:paraId="41A35B6A" w14:textId="68EB6EB0">
            <w:pPr>
              <w:pStyle w:val="Default"/>
              <w:jc w:val="right"/>
              <w:rPr>
                <w:rFonts w:ascii="Times New Roman" w:hAnsi="Times New Roman" w:cs="Times New Roman"/>
                <w:sz w:val="20"/>
                <w:szCs w:val="20"/>
              </w:rPr>
            </w:pPr>
            <w:r w:rsidRPr="005F727F">
              <w:rPr>
                <w:rFonts w:ascii="Times New Roman" w:hAnsi="Times New Roman" w:cs="Times New Roman"/>
                <w:sz w:val="20"/>
                <w:szCs w:val="20"/>
              </w:rPr>
              <w:t>93</w:t>
            </w:r>
          </w:p>
        </w:tc>
      </w:tr>
      <w:tr w14:paraId="2CDFD84A" w14:textId="77777777" w:rsidTr="000554DB">
        <w:tblPrEx>
          <w:tblW w:w="8447" w:type="dxa"/>
          <w:tblLook w:val="04A0"/>
        </w:tblPrEx>
        <w:trPr>
          <w:trHeight w:val="322"/>
        </w:trPr>
        <w:tc>
          <w:tcPr>
            <w:tcW w:w="3505" w:type="dxa"/>
            <w:noWrap/>
            <w:vAlign w:val="center"/>
          </w:tcPr>
          <w:p w:rsidR="00561974" w:rsidRPr="005F727F" w:rsidP="000554DB" w14:paraId="66E5E052" w14:textId="4ED2BA50">
            <w:pPr>
              <w:pStyle w:val="Default"/>
              <w:rPr>
                <w:rFonts w:ascii="Times New Roman" w:hAnsi="Times New Roman" w:cs="Times New Roman"/>
                <w:sz w:val="20"/>
                <w:szCs w:val="20"/>
              </w:rPr>
            </w:pPr>
            <w:r w:rsidRPr="005F727F">
              <w:rPr>
                <w:rFonts w:ascii="Times New Roman" w:hAnsi="Times New Roman" w:cs="Times New Roman"/>
                <w:sz w:val="20"/>
                <w:szCs w:val="20"/>
              </w:rPr>
              <w:t>Annual Burden Costs</w:t>
            </w:r>
          </w:p>
        </w:tc>
        <w:tc>
          <w:tcPr>
            <w:tcW w:w="1816" w:type="dxa"/>
            <w:noWrap/>
            <w:vAlign w:val="center"/>
          </w:tcPr>
          <w:p w:rsidR="00561974" w:rsidRPr="005F727F" w:rsidP="000554DB" w14:paraId="1BDBA80C" w14:textId="036A420B">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14,292</w:t>
            </w:r>
          </w:p>
        </w:tc>
        <w:tc>
          <w:tcPr>
            <w:tcW w:w="1694" w:type="dxa"/>
            <w:vAlign w:val="center"/>
          </w:tcPr>
          <w:p w:rsidR="00561974" w:rsidRPr="005F727F" w:rsidP="000554DB" w14:paraId="54CA8A4F" w14:textId="2C9CF33A">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20,493</w:t>
            </w:r>
          </w:p>
        </w:tc>
        <w:tc>
          <w:tcPr>
            <w:tcW w:w="1432" w:type="dxa"/>
            <w:noWrap/>
            <w:vAlign w:val="center"/>
          </w:tcPr>
          <w:p w:rsidR="00561974" w:rsidRPr="005F727F" w:rsidP="000554DB" w14:paraId="7928CA25" w14:textId="0354E04E">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6,201</w:t>
            </w:r>
          </w:p>
        </w:tc>
      </w:tr>
      <w:tr w14:paraId="7C32E726" w14:textId="77777777" w:rsidTr="000554DB">
        <w:tblPrEx>
          <w:tblW w:w="8447" w:type="dxa"/>
          <w:tblLook w:val="04A0"/>
        </w:tblPrEx>
        <w:trPr>
          <w:trHeight w:val="322"/>
        </w:trPr>
        <w:tc>
          <w:tcPr>
            <w:tcW w:w="3505" w:type="dxa"/>
            <w:noWrap/>
            <w:vAlign w:val="center"/>
            <w:hideMark/>
          </w:tcPr>
          <w:p w:rsidR="00561974" w:rsidRPr="005F727F" w:rsidP="000554DB" w14:paraId="26D5D154" w14:textId="2F900545">
            <w:pPr>
              <w:pStyle w:val="Default"/>
              <w:rPr>
                <w:rFonts w:ascii="Times New Roman" w:hAnsi="Times New Roman" w:cs="Times New Roman"/>
                <w:sz w:val="20"/>
                <w:szCs w:val="20"/>
              </w:rPr>
            </w:pPr>
            <w:r w:rsidRPr="005F727F">
              <w:rPr>
                <w:rFonts w:ascii="Times New Roman" w:hAnsi="Times New Roman" w:cs="Times New Roman"/>
                <w:sz w:val="20"/>
                <w:szCs w:val="20"/>
              </w:rPr>
              <w:t xml:space="preserve">Annual </w:t>
            </w:r>
            <w:r w:rsidRPr="001D5CF1" w:rsidR="001D5CF1">
              <w:rPr>
                <w:rFonts w:ascii="Times New Roman" w:hAnsi="Times New Roman" w:cs="Times New Roman"/>
                <w:sz w:val="20"/>
                <w:szCs w:val="20"/>
              </w:rPr>
              <w:t xml:space="preserve">Respondent or Recordkeeper </w:t>
            </w:r>
            <w:r w:rsidRPr="005F727F">
              <w:rPr>
                <w:rFonts w:ascii="Times New Roman" w:hAnsi="Times New Roman" w:cs="Times New Roman"/>
                <w:sz w:val="20"/>
                <w:szCs w:val="20"/>
              </w:rPr>
              <w:t xml:space="preserve">Costs </w:t>
            </w:r>
          </w:p>
        </w:tc>
        <w:tc>
          <w:tcPr>
            <w:tcW w:w="1816" w:type="dxa"/>
            <w:noWrap/>
            <w:vAlign w:val="center"/>
            <w:hideMark/>
          </w:tcPr>
          <w:p w:rsidR="00561974" w:rsidRPr="005F727F" w:rsidP="000554DB" w14:paraId="73CC51D0" w14:textId="3AF8C5B0">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0</w:t>
            </w:r>
          </w:p>
        </w:tc>
        <w:tc>
          <w:tcPr>
            <w:tcW w:w="1694" w:type="dxa"/>
            <w:vAlign w:val="center"/>
          </w:tcPr>
          <w:p w:rsidR="00561974" w:rsidRPr="005F727F" w:rsidP="000554DB" w14:paraId="006B91A7" w14:textId="02046523">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0</w:t>
            </w:r>
          </w:p>
        </w:tc>
        <w:tc>
          <w:tcPr>
            <w:tcW w:w="1432" w:type="dxa"/>
            <w:noWrap/>
            <w:vAlign w:val="center"/>
            <w:hideMark/>
          </w:tcPr>
          <w:p w:rsidR="00561974" w:rsidRPr="005F727F" w:rsidP="000554DB" w14:paraId="39BF5529" w14:textId="178E0CC2">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0</w:t>
            </w:r>
          </w:p>
        </w:tc>
      </w:tr>
      <w:tr w14:paraId="7ED05DA6" w14:textId="77777777" w:rsidTr="000554DB">
        <w:tblPrEx>
          <w:tblW w:w="8447" w:type="dxa"/>
          <w:tblLook w:val="04A0"/>
        </w:tblPrEx>
        <w:trPr>
          <w:trHeight w:val="322"/>
        </w:trPr>
        <w:tc>
          <w:tcPr>
            <w:tcW w:w="3505" w:type="dxa"/>
            <w:noWrap/>
            <w:vAlign w:val="center"/>
          </w:tcPr>
          <w:p w:rsidR="00561974" w:rsidRPr="005F727F" w:rsidP="000554DB" w14:paraId="47DA9FA1" w14:textId="77777777">
            <w:pPr>
              <w:pStyle w:val="Default"/>
              <w:rPr>
                <w:rFonts w:ascii="Times New Roman" w:hAnsi="Times New Roman" w:cs="Times New Roman"/>
                <w:sz w:val="20"/>
                <w:szCs w:val="20"/>
              </w:rPr>
            </w:pPr>
          </w:p>
        </w:tc>
        <w:tc>
          <w:tcPr>
            <w:tcW w:w="1816" w:type="dxa"/>
            <w:noWrap/>
            <w:vAlign w:val="center"/>
          </w:tcPr>
          <w:p w:rsidR="00561974" w:rsidRPr="005F727F" w:rsidP="000554DB" w14:paraId="292AC306" w14:textId="77777777">
            <w:pPr>
              <w:pStyle w:val="Default"/>
              <w:jc w:val="right"/>
              <w:rPr>
                <w:rFonts w:ascii="Times New Roman" w:hAnsi="Times New Roman" w:cs="Times New Roman"/>
                <w:sz w:val="20"/>
                <w:szCs w:val="20"/>
              </w:rPr>
            </w:pPr>
          </w:p>
        </w:tc>
        <w:tc>
          <w:tcPr>
            <w:tcW w:w="1694" w:type="dxa"/>
            <w:vAlign w:val="center"/>
          </w:tcPr>
          <w:p w:rsidR="00561974" w:rsidRPr="005F727F" w:rsidP="000554DB" w14:paraId="6888875B" w14:textId="77777777">
            <w:pPr>
              <w:pStyle w:val="Default"/>
              <w:jc w:val="right"/>
              <w:rPr>
                <w:rFonts w:ascii="Times New Roman" w:hAnsi="Times New Roman" w:cs="Times New Roman"/>
                <w:sz w:val="20"/>
                <w:szCs w:val="20"/>
              </w:rPr>
            </w:pPr>
          </w:p>
        </w:tc>
        <w:tc>
          <w:tcPr>
            <w:tcW w:w="1432" w:type="dxa"/>
            <w:noWrap/>
            <w:vAlign w:val="center"/>
          </w:tcPr>
          <w:p w:rsidR="00561974" w:rsidRPr="005F727F" w:rsidP="000554DB" w14:paraId="58BDA784" w14:textId="77777777">
            <w:pPr>
              <w:pStyle w:val="Default"/>
              <w:jc w:val="right"/>
              <w:rPr>
                <w:rFonts w:ascii="Times New Roman" w:hAnsi="Times New Roman" w:cs="Times New Roman"/>
                <w:sz w:val="20"/>
                <w:szCs w:val="20"/>
              </w:rPr>
            </w:pPr>
          </w:p>
        </w:tc>
      </w:tr>
      <w:tr w14:paraId="1EBF3F18" w14:textId="77777777" w:rsidTr="000554DB">
        <w:tblPrEx>
          <w:tblW w:w="8447" w:type="dxa"/>
          <w:tblLook w:val="04A0"/>
        </w:tblPrEx>
        <w:trPr>
          <w:trHeight w:val="322"/>
        </w:trPr>
        <w:tc>
          <w:tcPr>
            <w:tcW w:w="3505" w:type="dxa"/>
            <w:noWrap/>
            <w:vAlign w:val="center"/>
          </w:tcPr>
          <w:p w:rsidR="00561974" w:rsidRPr="005F727F" w:rsidP="000554DB" w14:paraId="1AA59C52"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Federal Hours</w:t>
            </w:r>
          </w:p>
        </w:tc>
        <w:tc>
          <w:tcPr>
            <w:tcW w:w="1816" w:type="dxa"/>
            <w:noWrap/>
            <w:vAlign w:val="center"/>
          </w:tcPr>
          <w:p w:rsidR="00561974" w:rsidRPr="005F727F" w:rsidP="000554DB" w14:paraId="5E6AC8BC" w14:textId="3667D0E3">
            <w:pPr>
              <w:pStyle w:val="Default"/>
              <w:jc w:val="right"/>
              <w:rPr>
                <w:rFonts w:ascii="Times New Roman" w:hAnsi="Times New Roman" w:cs="Times New Roman"/>
                <w:sz w:val="20"/>
                <w:szCs w:val="20"/>
              </w:rPr>
            </w:pPr>
            <w:r w:rsidRPr="005F727F">
              <w:rPr>
                <w:rFonts w:ascii="Times New Roman" w:hAnsi="Times New Roman" w:cs="Times New Roman"/>
                <w:sz w:val="20"/>
                <w:szCs w:val="20"/>
              </w:rPr>
              <w:t>7,140</w:t>
            </w:r>
          </w:p>
        </w:tc>
        <w:tc>
          <w:tcPr>
            <w:tcW w:w="1694" w:type="dxa"/>
            <w:vAlign w:val="center"/>
          </w:tcPr>
          <w:p w:rsidR="00561974" w:rsidRPr="005F727F" w:rsidP="000554DB" w14:paraId="41A3B10F" w14:textId="7E1EC259">
            <w:pPr>
              <w:pStyle w:val="Default"/>
              <w:jc w:val="right"/>
              <w:rPr>
                <w:rFonts w:ascii="Times New Roman" w:hAnsi="Times New Roman" w:cs="Times New Roman"/>
                <w:sz w:val="20"/>
                <w:szCs w:val="20"/>
              </w:rPr>
            </w:pPr>
            <w:r w:rsidRPr="005F727F">
              <w:rPr>
                <w:rFonts w:ascii="Times New Roman" w:hAnsi="Times New Roman" w:cs="Times New Roman"/>
                <w:sz w:val="20"/>
                <w:szCs w:val="20"/>
              </w:rPr>
              <w:t>8,996</w:t>
            </w:r>
          </w:p>
        </w:tc>
        <w:tc>
          <w:tcPr>
            <w:tcW w:w="1432" w:type="dxa"/>
            <w:noWrap/>
            <w:vAlign w:val="center"/>
          </w:tcPr>
          <w:p w:rsidR="00561974" w:rsidRPr="005F727F" w:rsidP="000554DB" w14:paraId="3FCC6158" w14:textId="0FDC8299">
            <w:pPr>
              <w:pStyle w:val="Default"/>
              <w:jc w:val="right"/>
              <w:rPr>
                <w:rFonts w:ascii="Times New Roman" w:hAnsi="Times New Roman" w:cs="Times New Roman"/>
                <w:sz w:val="20"/>
                <w:szCs w:val="20"/>
              </w:rPr>
            </w:pPr>
            <w:r w:rsidRPr="005F727F">
              <w:rPr>
                <w:rFonts w:ascii="Times New Roman" w:hAnsi="Times New Roman" w:cs="Times New Roman"/>
                <w:sz w:val="20"/>
                <w:szCs w:val="20"/>
              </w:rPr>
              <w:t>1,856</w:t>
            </w:r>
          </w:p>
        </w:tc>
      </w:tr>
      <w:tr w14:paraId="5AFD9B47" w14:textId="77777777" w:rsidTr="000554DB">
        <w:tblPrEx>
          <w:tblW w:w="8447" w:type="dxa"/>
          <w:tblLook w:val="04A0"/>
        </w:tblPrEx>
        <w:trPr>
          <w:trHeight w:val="322"/>
        </w:trPr>
        <w:tc>
          <w:tcPr>
            <w:tcW w:w="3505" w:type="dxa"/>
            <w:noWrap/>
            <w:vAlign w:val="center"/>
          </w:tcPr>
          <w:p w:rsidR="00561974" w:rsidRPr="005F727F" w:rsidP="000554DB" w14:paraId="29E43231" w14:textId="77777777">
            <w:pPr>
              <w:pStyle w:val="Default"/>
              <w:rPr>
                <w:rFonts w:ascii="Times New Roman" w:hAnsi="Times New Roman" w:cs="Times New Roman"/>
                <w:sz w:val="20"/>
                <w:szCs w:val="20"/>
              </w:rPr>
            </w:pPr>
            <w:r w:rsidRPr="005F727F">
              <w:rPr>
                <w:rFonts w:ascii="Times New Roman" w:hAnsi="Times New Roman" w:cs="Times New Roman"/>
                <w:sz w:val="20"/>
                <w:szCs w:val="20"/>
              </w:rPr>
              <w:t>Federal Costs</w:t>
            </w:r>
          </w:p>
        </w:tc>
        <w:tc>
          <w:tcPr>
            <w:tcW w:w="1816" w:type="dxa"/>
            <w:noWrap/>
            <w:vAlign w:val="center"/>
          </w:tcPr>
          <w:p w:rsidR="00561974" w:rsidRPr="005F727F" w:rsidP="000554DB" w14:paraId="32665DAA" w14:textId="5A05A6A2">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454,550</w:t>
            </w:r>
          </w:p>
        </w:tc>
        <w:tc>
          <w:tcPr>
            <w:tcW w:w="1694" w:type="dxa"/>
            <w:vAlign w:val="center"/>
          </w:tcPr>
          <w:p w:rsidR="00561974" w:rsidRPr="005F727F" w:rsidP="000554DB" w14:paraId="1C2410C3" w14:textId="4A920C5F">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707,086</w:t>
            </w:r>
          </w:p>
        </w:tc>
        <w:tc>
          <w:tcPr>
            <w:tcW w:w="1432" w:type="dxa"/>
            <w:noWrap/>
            <w:vAlign w:val="center"/>
          </w:tcPr>
          <w:p w:rsidR="00561974" w:rsidRPr="005F727F" w:rsidP="000554DB" w14:paraId="2EA3BFB0" w14:textId="3FA7A110">
            <w:pPr>
              <w:pStyle w:val="Default"/>
              <w:jc w:val="right"/>
              <w:rPr>
                <w:rFonts w:ascii="Times New Roman" w:hAnsi="Times New Roman" w:cs="Times New Roman"/>
                <w:sz w:val="20"/>
                <w:szCs w:val="20"/>
              </w:rPr>
            </w:pPr>
            <w:r w:rsidRPr="005F727F">
              <w:rPr>
                <w:rFonts w:ascii="Times New Roman" w:hAnsi="Times New Roman" w:cs="Times New Roman"/>
                <w:sz w:val="20"/>
                <w:szCs w:val="20"/>
              </w:rPr>
              <w:t>$</w:t>
            </w:r>
            <w:r w:rsidRPr="005F727F" w:rsidR="00092DE9">
              <w:rPr>
                <w:rFonts w:ascii="Times New Roman" w:hAnsi="Times New Roman" w:cs="Times New Roman"/>
                <w:sz w:val="20"/>
                <w:szCs w:val="20"/>
              </w:rPr>
              <w:t>252,536</w:t>
            </w:r>
          </w:p>
        </w:tc>
      </w:tr>
      <w:bookmarkEnd w:id="41"/>
      <w:bookmarkEnd w:id="42"/>
    </w:tbl>
    <w:p w:rsidR="00092049" w:rsidRPr="005F727F" w:rsidP="00092049" w14:paraId="5F2E7152" w14:textId="77777777">
      <w:pPr>
        <w:widowControl/>
        <w:rPr>
          <w:rFonts w:ascii="Times New Roman" w:hAnsi="Times New Roman"/>
        </w:rPr>
      </w:pPr>
    </w:p>
    <w:p w:rsidR="00092049" w:rsidRPr="005F727F" w:rsidP="00092049" w14:paraId="501FD6DA" w14:textId="1744C4EB">
      <w:pPr>
        <w:widowControl/>
        <w:rPr>
          <w:rFonts w:ascii="Times New Roman" w:hAnsi="Times New Roman"/>
          <w:b/>
        </w:rPr>
      </w:pPr>
      <w:r w:rsidRPr="005F727F">
        <w:rPr>
          <w:rFonts w:ascii="Times New Roman" w:hAnsi="Times New Roman"/>
          <w:b/>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2049" w:rsidRPr="005F727F" w:rsidP="00092049" w14:paraId="70824894" w14:textId="77777777">
      <w:pPr>
        <w:widowControl/>
        <w:rPr>
          <w:rFonts w:ascii="Times New Roman" w:hAnsi="Times New Roman"/>
        </w:rPr>
      </w:pPr>
    </w:p>
    <w:p w:rsidR="00092049" w:rsidRPr="005F727F" w:rsidP="00092049" w14:paraId="5127385F" w14:textId="6A417668">
      <w:pPr>
        <w:widowControl/>
        <w:outlineLvl w:val="0"/>
        <w:rPr>
          <w:rFonts w:ascii="Times New Roman" w:hAnsi="Times New Roman"/>
        </w:rPr>
      </w:pPr>
      <w:r w:rsidRPr="005F727F">
        <w:rPr>
          <w:rFonts w:ascii="Times New Roman" w:hAnsi="Times New Roman"/>
        </w:rPr>
        <w:t>MSHA does not</w:t>
      </w:r>
      <w:r w:rsidRPr="005F727F" w:rsidR="00092DE9">
        <w:rPr>
          <w:rFonts w:ascii="Times New Roman" w:hAnsi="Times New Roman"/>
        </w:rPr>
        <w:t xml:space="preserve"> intend to</w:t>
      </w:r>
      <w:r w:rsidRPr="005F727F">
        <w:rPr>
          <w:rFonts w:ascii="Times New Roman" w:hAnsi="Times New Roman"/>
        </w:rPr>
        <w:t xml:space="preserve"> publish results from this information collection.</w:t>
      </w:r>
    </w:p>
    <w:p w:rsidR="00092049" w:rsidRPr="005F727F" w:rsidP="00092049" w14:paraId="68AA6FD9" w14:textId="77777777">
      <w:pPr>
        <w:widowControl/>
        <w:rPr>
          <w:rFonts w:ascii="Times New Roman" w:hAnsi="Times New Roman"/>
        </w:rPr>
      </w:pPr>
    </w:p>
    <w:p w:rsidR="00092049" w:rsidRPr="005F727F" w:rsidP="00092049" w14:paraId="6D91C1C7" w14:textId="44431EB2">
      <w:pPr>
        <w:widowControl/>
        <w:rPr>
          <w:rFonts w:ascii="Times New Roman" w:hAnsi="Times New Roman"/>
          <w:b/>
        </w:rPr>
      </w:pPr>
      <w:r w:rsidRPr="005F727F">
        <w:rPr>
          <w:rFonts w:ascii="Times New Roman" w:hAnsi="Times New Roman"/>
          <w:b/>
        </w:rPr>
        <w:t>17. If seeking approval to not display the expiration date for OMB approval of the information collection, explain the reasons that display would be inappropriate.</w:t>
      </w:r>
    </w:p>
    <w:p w:rsidR="00092049" w:rsidRPr="005F727F" w:rsidP="00092049" w14:paraId="0BC3E95B" w14:textId="77777777">
      <w:pPr>
        <w:widowControl/>
        <w:rPr>
          <w:rFonts w:ascii="Times New Roman" w:hAnsi="Times New Roman"/>
        </w:rPr>
      </w:pPr>
    </w:p>
    <w:p w:rsidR="00092049" w:rsidRPr="005F727F" w:rsidP="00092049" w14:paraId="75DBF77C" w14:textId="77777777">
      <w:pPr>
        <w:widowControl/>
        <w:rPr>
          <w:rFonts w:ascii="Times New Roman" w:hAnsi="Times New Roman"/>
        </w:rPr>
      </w:pPr>
      <w:r w:rsidRPr="005F727F">
        <w:rPr>
          <w:rFonts w:ascii="Times New Roman" w:hAnsi="Times New Roman"/>
        </w:rPr>
        <w:t>MSHA is not seeking approval to not display the expiration date for OMB approval of this information collection.</w:t>
      </w:r>
    </w:p>
    <w:p w:rsidR="00092049" w:rsidRPr="005F727F" w:rsidP="00092049" w14:paraId="12B24F6E" w14:textId="77777777">
      <w:pPr>
        <w:widowControl/>
        <w:rPr>
          <w:rFonts w:ascii="Times New Roman" w:hAnsi="Times New Roman"/>
        </w:rPr>
      </w:pPr>
    </w:p>
    <w:p w:rsidR="00092049" w:rsidRPr="005F727F" w:rsidP="00092049" w14:paraId="5D9DDA58" w14:textId="77777777">
      <w:pPr>
        <w:widowControl/>
        <w:rPr>
          <w:rFonts w:ascii="Times New Roman" w:hAnsi="Times New Roman"/>
          <w:b/>
        </w:rPr>
      </w:pPr>
      <w:r w:rsidRPr="005F727F">
        <w:rPr>
          <w:rFonts w:ascii="Times New Roman" w:hAnsi="Times New Roman"/>
          <w:b/>
        </w:rPr>
        <w:t>18. Explain each exception to the certification statement identified in "Certification for Paperwork Reduction Act Submissions."</w:t>
      </w:r>
    </w:p>
    <w:bookmarkEnd w:id="0"/>
    <w:p w:rsidR="00F44D54" w:rsidRPr="005F727F" w:rsidP="00F44D54" w14:paraId="0075122E" w14:textId="77777777">
      <w:pPr>
        <w:rPr>
          <w:rFonts w:ascii="Times New Roman" w:hAnsi="Times New Roman"/>
        </w:rPr>
      </w:pPr>
    </w:p>
    <w:p w:rsidR="00F44D54" w:rsidRPr="005F727F" w:rsidP="00F44D54" w14:paraId="45EDFB74" w14:textId="762B9160">
      <w:pPr>
        <w:rPr>
          <w:rFonts w:ascii="Times New Roman" w:hAnsi="Times New Roman"/>
        </w:rPr>
      </w:pPr>
      <w:r w:rsidRPr="005F727F">
        <w:rPr>
          <w:rFonts w:ascii="Times New Roman" w:hAnsi="Times New Roman"/>
        </w:rPr>
        <w:t xml:space="preserve">There </w:t>
      </w:r>
      <w:r w:rsidRPr="005F727F">
        <w:rPr>
          <w:rFonts w:ascii="Times New Roman" w:hAnsi="Times New Roman"/>
        </w:rPr>
        <w:t>are</w:t>
      </w:r>
      <w:r w:rsidRPr="005F727F">
        <w:rPr>
          <w:rFonts w:ascii="Times New Roman" w:hAnsi="Times New Roman"/>
        </w:rPr>
        <w:t xml:space="preserve"> </w:t>
      </w:r>
      <w:r w:rsidRPr="005F727F">
        <w:rPr>
          <w:rFonts w:ascii="Times New Roman" w:hAnsi="Times New Roman"/>
        </w:rPr>
        <w:t>no certification</w:t>
      </w:r>
      <w:r w:rsidRPr="005F727F">
        <w:rPr>
          <w:rFonts w:ascii="Times New Roman" w:hAnsi="Times New Roman"/>
        </w:rPr>
        <w:t xml:space="preserve"> exceptions identified with this information collection.</w:t>
      </w:r>
    </w:p>
    <w:p w:rsidR="00F44D54" w:rsidRPr="005F727F" w:rsidP="00F44D54" w14:paraId="55D45BB1" w14:textId="77777777">
      <w:pPr>
        <w:rPr>
          <w:rFonts w:ascii="Times New Roman" w:hAnsi="Times New Roman"/>
        </w:rPr>
      </w:pPr>
    </w:p>
    <w:p w:rsidR="00F44D54" w:rsidRPr="005F727F" w:rsidP="00F44D54" w14:paraId="4ECE8B3D" w14:textId="77777777">
      <w:pPr>
        <w:rPr>
          <w:rFonts w:ascii="Times New Roman" w:hAnsi="Times New Roman"/>
          <w:b/>
          <w:bCs/>
        </w:rPr>
      </w:pPr>
      <w:r w:rsidRPr="005F727F">
        <w:rPr>
          <w:rFonts w:ascii="Times New Roman" w:hAnsi="Times New Roman"/>
          <w:b/>
          <w:bCs/>
        </w:rPr>
        <w:t>B. Collections of information employing statistical methods</w:t>
      </w:r>
    </w:p>
    <w:p w:rsidR="00F44D54" w:rsidRPr="005F727F" w:rsidP="009A3438" w14:paraId="61F76882" w14:textId="77777777">
      <w:pPr>
        <w:rPr>
          <w:rFonts w:ascii="Times New Roman" w:hAnsi="Times New Roman"/>
        </w:rPr>
      </w:pPr>
    </w:p>
    <w:p w:rsidR="00BF6E22" w:rsidRPr="005F727F" w:rsidP="009A3438" w14:paraId="1953C05D" w14:textId="4E3853E5">
      <w:pPr>
        <w:rPr>
          <w:rFonts w:ascii="Times New Roman" w:hAnsi="Times New Roman"/>
        </w:rPr>
      </w:pPr>
      <w:r w:rsidRPr="005F727F">
        <w:rPr>
          <w:rFonts w:ascii="Times New Roman" w:hAnsi="Times New Roman"/>
        </w:rPr>
        <w:t>As statistical analysis is not required by the regulation, questions 1 through 5 do not apply.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rFonts w:ascii="Times New Roman" w:hAnsi="Times New Roman"/>
        <w:noProof/>
      </w:rPr>
    </w:sdtEndPr>
    <w:sdtContent>
      <w:p w:rsidR="00486656" w:rsidRPr="00473D1D" w14:paraId="2E67DFAF" w14:textId="460FC59E">
        <w:pPr>
          <w:pStyle w:val="Footer"/>
          <w:jc w:val="center"/>
          <w:rPr>
            <w:rFonts w:ascii="Times New Roman" w:hAnsi="Times New Roman"/>
          </w:rPr>
        </w:pPr>
        <w:r w:rsidRPr="00473D1D">
          <w:rPr>
            <w:rFonts w:ascii="Times New Roman" w:hAnsi="Times New Roman"/>
          </w:rPr>
          <w:fldChar w:fldCharType="begin"/>
        </w:r>
        <w:r w:rsidRPr="00473D1D">
          <w:rPr>
            <w:rFonts w:ascii="Times New Roman" w:hAnsi="Times New Roman"/>
          </w:rPr>
          <w:instrText xml:space="preserve"> PAGE   \* MERGEFORMAT </w:instrText>
        </w:r>
        <w:r w:rsidRPr="00473D1D">
          <w:rPr>
            <w:rFonts w:ascii="Times New Roman" w:hAnsi="Times New Roman"/>
          </w:rPr>
          <w:fldChar w:fldCharType="separate"/>
        </w:r>
        <w:r w:rsidRPr="00473D1D">
          <w:rPr>
            <w:rFonts w:ascii="Times New Roman" w:hAnsi="Times New Roman"/>
            <w:noProof/>
          </w:rPr>
          <w:t>2</w:t>
        </w:r>
        <w:r w:rsidRPr="00473D1D">
          <w:rPr>
            <w:rFonts w:ascii="Times New Roman" w:hAnsi="Times New Roman"/>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2254" w:rsidP="008F7DDE" w14:paraId="2FE19254" w14:textId="77777777">
      <w:r>
        <w:separator/>
      </w:r>
    </w:p>
  </w:footnote>
  <w:footnote w:type="continuationSeparator" w:id="1">
    <w:p w:rsidR="003D2254" w:rsidP="008F7DDE" w14:paraId="45D5A9A6" w14:textId="77777777">
      <w:r>
        <w:continuationSeparator/>
      </w:r>
    </w:p>
  </w:footnote>
  <w:footnote w:type="continuationNotice" w:id="2">
    <w:p w:rsidR="003D2254" w14:paraId="3ADE20A2" w14:textId="77777777"/>
  </w:footnote>
  <w:footnote w:id="3">
    <w:p w:rsidR="00E72AAA" w:rsidRPr="00F72BA5" w:rsidP="00E72AAA" w14:paraId="50F88382" w14:textId="77777777">
      <w:pPr>
        <w:pStyle w:val="FootnoteText"/>
      </w:pPr>
      <w:bookmarkStart w:id="25" w:name="_Hlk189055246"/>
      <w:bookmarkStart w:id="26" w:name="_Hlk189055216"/>
      <w:r w:rsidRPr="00F72BA5">
        <w:rPr>
          <w:rStyle w:val="FootnoteReference"/>
        </w:rPr>
        <w:footnoteRef/>
      </w:r>
      <w:r w:rsidRPr="00F72BA5">
        <w:t xml:space="preserve"> </w:t>
      </w:r>
      <w:bookmarkEnd w:id="25"/>
      <w:r w:rsidRPr="00F72BA5">
        <w:t>For all wage rates,</w:t>
      </w:r>
      <w:r>
        <w:t xml:space="preserve"> including Federal wage rates,</w:t>
      </w:r>
      <w:r w:rsidRPr="00F72BA5">
        <w:t xml:space="preserve"> MSHA use</w:t>
      </w:r>
      <w:r>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bookmarkEnd w:id="26"/>
    <w:p w:rsidR="00E72AAA" w:rsidRPr="00F72BA5" w:rsidP="00E72AAA" w14:paraId="68D9F641" w14:textId="77777777">
      <w:pPr>
        <w:pStyle w:val="FootnoteText"/>
      </w:pPr>
    </w:p>
  </w:footnote>
  <w:footnote w:id="4">
    <w:p w:rsidR="00E72AAA" w:rsidRPr="00F72BA5" w:rsidP="00E72AAA" w14:paraId="0CC90843"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8" w:name="_Hlk172026849"/>
      <w:r w:rsidRPr="002A01B1">
        <w:t>The average wage rate is calculated as the employment-weighted average of hourly mean wages for the occupation.</w:t>
      </w:r>
    </w:p>
    <w:bookmarkEnd w:id="28"/>
    <w:p w:rsidR="00E72AAA" w:rsidRPr="00F72BA5" w:rsidP="00E72AAA" w14:paraId="174EB45B" w14:textId="77777777">
      <w:pPr>
        <w:pStyle w:val="FootnoteText"/>
      </w:pPr>
    </w:p>
  </w:footnote>
  <w:footnote w:id="5">
    <w:p w:rsidR="00E72AAA" w:rsidRPr="00F72BA5" w:rsidP="00E72AAA" w14:paraId="4169BB82"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t xml:space="preserve"> </w:t>
      </w:r>
      <w:r w:rsidRPr="00F72BA5">
        <w:t>/</w:t>
      </w:r>
      <w:r>
        <w:t xml:space="preserve"> </w:t>
      </w:r>
      <w:r w:rsidRPr="00F72BA5">
        <w:t>(1-benefit percentage)).</w:t>
      </w:r>
    </w:p>
    <w:p w:rsidR="00E72AAA" w:rsidRPr="00F72BA5" w:rsidP="00E72AAA" w14:paraId="104B49C3" w14:textId="77777777">
      <w:pPr>
        <w:pStyle w:val="FootnoteText"/>
      </w:pPr>
    </w:p>
  </w:footnote>
  <w:footnote w:id="6">
    <w:p w:rsidR="00E72AAA" w:rsidRPr="00F72BA5" w:rsidP="00E72AAA" w14:paraId="33598805"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E72AAA" w:rsidRPr="00F72BA5" w:rsidP="00E72AAA" w14:paraId="0CC3FAEA" w14:textId="77777777">
      <w:pPr>
        <w:pStyle w:val="FootnoteText"/>
      </w:pPr>
    </w:p>
  </w:footnote>
  <w:footnote w:id="7">
    <w:p w:rsidR="00E72AAA" w:rsidRPr="00F72BA5" w:rsidP="00E72AAA" w14:paraId="557DA757" w14:textId="77777777">
      <w:pPr>
        <w:pStyle w:val="FootnoteText"/>
      </w:pPr>
      <w:r w:rsidRPr="00F72BA5">
        <w:rPr>
          <w:rStyle w:val="FootnoteReference"/>
        </w:rPr>
        <w:footnoteRef/>
      </w:r>
      <w:r w:rsidRPr="00F72BA5">
        <w:t xml:space="preserve"> </w:t>
      </w:r>
      <w:r w:rsidRPr="00883AE8">
        <w:t>MSHA use</w:t>
      </w:r>
      <w:r>
        <w:t>s</w:t>
      </w:r>
      <w:r w:rsidRPr="00883AE8">
        <w:t xml:space="preserve"> an overhead rate of 1 percent. The mining environment generally involves very little overhead, especially costs associated with workers engaged in administrative or clerical tasks.</w:t>
      </w:r>
      <w:r w:rsidRP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83F" w:rsidP="005F2600" w14:paraId="38115714" w14:textId="5B3A250E">
    <w:pPr>
      <w:pStyle w:val="Header"/>
      <w:rPr>
        <w:rFonts w:ascii="Times New Roman" w:hAnsi="Times New Roman"/>
      </w:rPr>
    </w:pPr>
    <w:r w:rsidRPr="00473D1D">
      <w:rPr>
        <w:rFonts w:ascii="Times New Roman" w:hAnsi="Times New Roman"/>
      </w:rPr>
      <w:t>Hazardous Conditions Complaints</w:t>
    </w:r>
  </w:p>
  <w:p w:rsidR="005F2600" w:rsidRPr="005F2600" w:rsidP="005F2600" w14:paraId="7E1D1D4B" w14:textId="08D61CF4">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473D1D">
      <w:rPr>
        <w:rFonts w:ascii="Times New Roman" w:hAnsi="Times New Roman"/>
      </w:rPr>
      <w:t>0014</w:t>
    </w:r>
  </w:p>
  <w:p w:rsidR="005F2600" w:rsidRPr="005F2600" w:rsidP="005F2600" w14:paraId="3DF9D117" w14:textId="77BFC2A6">
    <w:pPr>
      <w:pStyle w:val="Header"/>
      <w:rPr>
        <w:rFonts w:ascii="Times New Roman" w:hAnsi="Times New Roman"/>
      </w:rPr>
    </w:pPr>
    <w:r w:rsidRPr="005F2600">
      <w:rPr>
        <w:rFonts w:ascii="Times New Roman" w:hAnsi="Times New Roman"/>
      </w:rPr>
      <w:t xml:space="preserve">OMB Expiration Date: </w:t>
    </w:r>
    <w:r w:rsidR="00473D1D">
      <w:rPr>
        <w:rFonts w:ascii="Times New Roman" w:hAnsi="Times New Roman"/>
      </w:rPr>
      <w:t>3</w:t>
    </w:r>
    <w:r w:rsidRPr="005F2600">
      <w:rPr>
        <w:rFonts w:ascii="Times New Roman" w:hAnsi="Times New Roman"/>
      </w:rPr>
      <w:t>/</w:t>
    </w:r>
    <w:r w:rsidR="00473D1D">
      <w:rPr>
        <w:rFonts w:ascii="Times New Roman" w:hAnsi="Times New Roman"/>
      </w:rPr>
      <w:t>31</w:t>
    </w:r>
    <w:r w:rsidRPr="005F2600">
      <w:rPr>
        <w:rFonts w:ascii="Times New Roman" w:hAnsi="Times New Roman"/>
      </w:rPr>
      <w:t>/202</w:t>
    </w:r>
    <w:r w:rsidR="00473D1D">
      <w:rPr>
        <w:rFonts w:ascii="Times New Roman" w:hAnsi="Times New Roman"/>
      </w:rPr>
      <w:t>6</w:t>
    </w:r>
    <w:r w:rsidRPr="005F2600">
      <w:rPr>
        <w:rFonts w:ascii="Times New Roman" w:hAnsi="Times New Roman"/>
      </w:rPr>
      <w:t xml:space="preserve"> </w:t>
    </w:r>
  </w:p>
  <w:p w:rsidR="005F2600" w14:paraId="3A8C5B1D" w14:textId="54D72F1A">
    <w:pPr>
      <w:pStyle w:val="Header"/>
    </w:pP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06FF0"/>
    <w:multiLevelType w:val="hybridMultilevel"/>
    <w:tmpl w:val="BF1E7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2F0634"/>
    <w:multiLevelType w:val="hybridMultilevel"/>
    <w:tmpl w:val="70141230"/>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F00E9"/>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031133"/>
    <w:multiLevelType w:val="hybridMultilevel"/>
    <w:tmpl w:val="5D00565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7565FE"/>
    <w:multiLevelType w:val="hybridMultilevel"/>
    <w:tmpl w:val="F63CF6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21732D"/>
    <w:multiLevelType w:val="hybridMultilevel"/>
    <w:tmpl w:val="DA50B47A"/>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BC0AB3"/>
    <w:multiLevelType w:val="hybridMultilevel"/>
    <w:tmpl w:val="7F185F52"/>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A65BE4"/>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9906C9"/>
    <w:multiLevelType w:val="hybridMultilevel"/>
    <w:tmpl w:val="E8DE3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285DB9"/>
    <w:multiLevelType w:val="hybridMultilevel"/>
    <w:tmpl w:val="4ECEC508"/>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C25CA4"/>
    <w:multiLevelType w:val="hybridMultilevel"/>
    <w:tmpl w:val="CD526514"/>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6C13C1"/>
    <w:multiLevelType w:val="hybridMultilevel"/>
    <w:tmpl w:val="70141230"/>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7"/>
  </w:num>
  <w:num w:numId="2" w16cid:durableId="150290488">
    <w:abstractNumId w:val="8"/>
  </w:num>
  <w:num w:numId="3" w16cid:durableId="1674651207">
    <w:abstractNumId w:val="4"/>
  </w:num>
  <w:num w:numId="4" w16cid:durableId="1621256169">
    <w:abstractNumId w:val="6"/>
  </w:num>
  <w:num w:numId="5" w16cid:durableId="510918898">
    <w:abstractNumId w:val="3"/>
  </w:num>
  <w:num w:numId="6" w16cid:durableId="579600951">
    <w:abstractNumId w:val="5"/>
  </w:num>
  <w:num w:numId="7" w16cid:durableId="1133324415">
    <w:abstractNumId w:val="19"/>
  </w:num>
  <w:num w:numId="8" w16cid:durableId="1291131469">
    <w:abstractNumId w:val="12"/>
  </w:num>
  <w:num w:numId="9" w16cid:durableId="1525441457">
    <w:abstractNumId w:val="14"/>
  </w:num>
  <w:num w:numId="10" w16cid:durableId="1831020027">
    <w:abstractNumId w:val="13"/>
  </w:num>
  <w:num w:numId="11" w16cid:durableId="251738593">
    <w:abstractNumId w:val="9"/>
  </w:num>
  <w:num w:numId="12" w16cid:durableId="857164294">
    <w:abstractNumId w:val="0"/>
  </w:num>
  <w:num w:numId="13" w16cid:durableId="1887253389">
    <w:abstractNumId w:val="7"/>
  </w:num>
  <w:num w:numId="14" w16cid:durableId="600916763">
    <w:abstractNumId w:val="1"/>
  </w:num>
  <w:num w:numId="15" w16cid:durableId="1070150457">
    <w:abstractNumId w:val="15"/>
  </w:num>
  <w:num w:numId="16" w16cid:durableId="167909228">
    <w:abstractNumId w:val="20"/>
  </w:num>
  <w:num w:numId="17" w16cid:durableId="352459140">
    <w:abstractNumId w:val="10"/>
  </w:num>
  <w:num w:numId="18" w16cid:durableId="1478449007">
    <w:abstractNumId w:val="18"/>
  </w:num>
  <w:num w:numId="19" w16cid:durableId="1218471396">
    <w:abstractNumId w:val="16"/>
  </w:num>
  <w:num w:numId="20" w16cid:durableId="2019387469">
    <w:abstractNumId w:val="11"/>
  </w:num>
  <w:num w:numId="21" w16cid:durableId="726538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3A91"/>
    <w:rsid w:val="00013AE9"/>
    <w:rsid w:val="00024A70"/>
    <w:rsid w:val="0002775B"/>
    <w:rsid w:val="0003558B"/>
    <w:rsid w:val="00047D03"/>
    <w:rsid w:val="00052BD8"/>
    <w:rsid w:val="000554DB"/>
    <w:rsid w:val="0006183A"/>
    <w:rsid w:val="00062583"/>
    <w:rsid w:val="00064157"/>
    <w:rsid w:val="00065AB6"/>
    <w:rsid w:val="00067858"/>
    <w:rsid w:val="00067D49"/>
    <w:rsid w:val="0007365B"/>
    <w:rsid w:val="00077CD1"/>
    <w:rsid w:val="00077E52"/>
    <w:rsid w:val="0008701F"/>
    <w:rsid w:val="000901CC"/>
    <w:rsid w:val="00092049"/>
    <w:rsid w:val="00092DE9"/>
    <w:rsid w:val="0009461B"/>
    <w:rsid w:val="000A0876"/>
    <w:rsid w:val="000A1F21"/>
    <w:rsid w:val="000A5D69"/>
    <w:rsid w:val="000B076E"/>
    <w:rsid w:val="000B07E2"/>
    <w:rsid w:val="000B1BBB"/>
    <w:rsid w:val="000B42B7"/>
    <w:rsid w:val="000B7E53"/>
    <w:rsid w:val="000C09BA"/>
    <w:rsid w:val="000C0F51"/>
    <w:rsid w:val="000D153F"/>
    <w:rsid w:val="000D5FB5"/>
    <w:rsid w:val="000E39D5"/>
    <w:rsid w:val="000F0CEA"/>
    <w:rsid w:val="000F6D56"/>
    <w:rsid w:val="000F724B"/>
    <w:rsid w:val="0010054C"/>
    <w:rsid w:val="00102205"/>
    <w:rsid w:val="00102E88"/>
    <w:rsid w:val="00116BCF"/>
    <w:rsid w:val="001173F9"/>
    <w:rsid w:val="001243AE"/>
    <w:rsid w:val="00136B69"/>
    <w:rsid w:val="001475F6"/>
    <w:rsid w:val="001477F7"/>
    <w:rsid w:val="0015585D"/>
    <w:rsid w:val="001576A1"/>
    <w:rsid w:val="00157DEA"/>
    <w:rsid w:val="00176A37"/>
    <w:rsid w:val="00182BF3"/>
    <w:rsid w:val="001935AE"/>
    <w:rsid w:val="00197CA3"/>
    <w:rsid w:val="001A0610"/>
    <w:rsid w:val="001A094E"/>
    <w:rsid w:val="001A1D52"/>
    <w:rsid w:val="001A28D4"/>
    <w:rsid w:val="001B0307"/>
    <w:rsid w:val="001B2868"/>
    <w:rsid w:val="001B5D7B"/>
    <w:rsid w:val="001C3C34"/>
    <w:rsid w:val="001D519A"/>
    <w:rsid w:val="001D5CF1"/>
    <w:rsid w:val="001E6E19"/>
    <w:rsid w:val="001F60AC"/>
    <w:rsid w:val="002028C8"/>
    <w:rsid w:val="00206DCC"/>
    <w:rsid w:val="002129DC"/>
    <w:rsid w:val="00216B63"/>
    <w:rsid w:val="00224FFF"/>
    <w:rsid w:val="00226DC1"/>
    <w:rsid w:val="00232594"/>
    <w:rsid w:val="00236BA7"/>
    <w:rsid w:val="00244765"/>
    <w:rsid w:val="0025271B"/>
    <w:rsid w:val="002528D5"/>
    <w:rsid w:val="00262DE4"/>
    <w:rsid w:val="0026677B"/>
    <w:rsid w:val="00282329"/>
    <w:rsid w:val="00282C1A"/>
    <w:rsid w:val="00286A20"/>
    <w:rsid w:val="002911BC"/>
    <w:rsid w:val="0029325D"/>
    <w:rsid w:val="00294924"/>
    <w:rsid w:val="00296458"/>
    <w:rsid w:val="002A01B1"/>
    <w:rsid w:val="002A4C25"/>
    <w:rsid w:val="002A6775"/>
    <w:rsid w:val="002B2DAA"/>
    <w:rsid w:val="002B663F"/>
    <w:rsid w:val="002B6A49"/>
    <w:rsid w:val="002B7F3A"/>
    <w:rsid w:val="002C1F77"/>
    <w:rsid w:val="002C2188"/>
    <w:rsid w:val="002C6305"/>
    <w:rsid w:val="002D0F05"/>
    <w:rsid w:val="002D2D0E"/>
    <w:rsid w:val="002D76E8"/>
    <w:rsid w:val="002D78DB"/>
    <w:rsid w:val="002E10C9"/>
    <w:rsid w:val="002E5C6E"/>
    <w:rsid w:val="002E6374"/>
    <w:rsid w:val="0030165E"/>
    <w:rsid w:val="003049D9"/>
    <w:rsid w:val="00325783"/>
    <w:rsid w:val="0033291C"/>
    <w:rsid w:val="00337135"/>
    <w:rsid w:val="0034283F"/>
    <w:rsid w:val="003447B5"/>
    <w:rsid w:val="00354482"/>
    <w:rsid w:val="00355BCC"/>
    <w:rsid w:val="003702D9"/>
    <w:rsid w:val="00370D01"/>
    <w:rsid w:val="0037374B"/>
    <w:rsid w:val="003752D3"/>
    <w:rsid w:val="003753BB"/>
    <w:rsid w:val="003754E8"/>
    <w:rsid w:val="003760D0"/>
    <w:rsid w:val="0038353A"/>
    <w:rsid w:val="003930C8"/>
    <w:rsid w:val="00394C0B"/>
    <w:rsid w:val="003967EB"/>
    <w:rsid w:val="00397D67"/>
    <w:rsid w:val="003A4398"/>
    <w:rsid w:val="003B2885"/>
    <w:rsid w:val="003C30F3"/>
    <w:rsid w:val="003C7C76"/>
    <w:rsid w:val="003D2254"/>
    <w:rsid w:val="003D671C"/>
    <w:rsid w:val="003E5A01"/>
    <w:rsid w:val="003E5DB2"/>
    <w:rsid w:val="00404CA4"/>
    <w:rsid w:val="00411478"/>
    <w:rsid w:val="00415311"/>
    <w:rsid w:val="00432E93"/>
    <w:rsid w:val="004334FA"/>
    <w:rsid w:val="00434266"/>
    <w:rsid w:val="00440FD0"/>
    <w:rsid w:val="0044143E"/>
    <w:rsid w:val="004477D1"/>
    <w:rsid w:val="0045114A"/>
    <w:rsid w:val="00453AEE"/>
    <w:rsid w:val="00466EFC"/>
    <w:rsid w:val="00473D1D"/>
    <w:rsid w:val="00474D33"/>
    <w:rsid w:val="00481A62"/>
    <w:rsid w:val="004826E9"/>
    <w:rsid w:val="00486656"/>
    <w:rsid w:val="00495D0A"/>
    <w:rsid w:val="004A6CBB"/>
    <w:rsid w:val="004A7E4B"/>
    <w:rsid w:val="004B3317"/>
    <w:rsid w:val="004B66F7"/>
    <w:rsid w:val="004C01B4"/>
    <w:rsid w:val="004C2E1E"/>
    <w:rsid w:val="004D0D10"/>
    <w:rsid w:val="004D3B38"/>
    <w:rsid w:val="004E22B2"/>
    <w:rsid w:val="004E7140"/>
    <w:rsid w:val="004F6395"/>
    <w:rsid w:val="005028BF"/>
    <w:rsid w:val="00511E47"/>
    <w:rsid w:val="0051311E"/>
    <w:rsid w:val="00523CC5"/>
    <w:rsid w:val="0052581B"/>
    <w:rsid w:val="00526725"/>
    <w:rsid w:val="00526A8C"/>
    <w:rsid w:val="00541732"/>
    <w:rsid w:val="005448B0"/>
    <w:rsid w:val="00547B51"/>
    <w:rsid w:val="00552162"/>
    <w:rsid w:val="00561974"/>
    <w:rsid w:val="005661E9"/>
    <w:rsid w:val="005821B3"/>
    <w:rsid w:val="00585ECA"/>
    <w:rsid w:val="00586AAE"/>
    <w:rsid w:val="0058734D"/>
    <w:rsid w:val="00587C17"/>
    <w:rsid w:val="00593123"/>
    <w:rsid w:val="005951F6"/>
    <w:rsid w:val="00596F48"/>
    <w:rsid w:val="005A0497"/>
    <w:rsid w:val="005A0BDD"/>
    <w:rsid w:val="005B37DA"/>
    <w:rsid w:val="005B6D9C"/>
    <w:rsid w:val="005C0294"/>
    <w:rsid w:val="005C4DD0"/>
    <w:rsid w:val="005D1278"/>
    <w:rsid w:val="005D15DB"/>
    <w:rsid w:val="005E0AC8"/>
    <w:rsid w:val="005E1BAF"/>
    <w:rsid w:val="005E589E"/>
    <w:rsid w:val="005F2070"/>
    <w:rsid w:val="005F2600"/>
    <w:rsid w:val="005F4E7F"/>
    <w:rsid w:val="005F727F"/>
    <w:rsid w:val="00600369"/>
    <w:rsid w:val="006079FE"/>
    <w:rsid w:val="00623AF3"/>
    <w:rsid w:val="00624BBF"/>
    <w:rsid w:val="00641F0B"/>
    <w:rsid w:val="00644AA1"/>
    <w:rsid w:val="00646478"/>
    <w:rsid w:val="006543ED"/>
    <w:rsid w:val="0065451A"/>
    <w:rsid w:val="00660C5A"/>
    <w:rsid w:val="00670251"/>
    <w:rsid w:val="0067263B"/>
    <w:rsid w:val="00675C9A"/>
    <w:rsid w:val="0067779A"/>
    <w:rsid w:val="00687A72"/>
    <w:rsid w:val="0069248F"/>
    <w:rsid w:val="0069721B"/>
    <w:rsid w:val="006A05E7"/>
    <w:rsid w:val="006B44B0"/>
    <w:rsid w:val="006C29C4"/>
    <w:rsid w:val="006C4134"/>
    <w:rsid w:val="006C717A"/>
    <w:rsid w:val="006D1E23"/>
    <w:rsid w:val="006E6E0F"/>
    <w:rsid w:val="006F022B"/>
    <w:rsid w:val="006F16A1"/>
    <w:rsid w:val="006F5880"/>
    <w:rsid w:val="006F7FDA"/>
    <w:rsid w:val="0070433C"/>
    <w:rsid w:val="00711D05"/>
    <w:rsid w:val="0071655A"/>
    <w:rsid w:val="007174FC"/>
    <w:rsid w:val="00717914"/>
    <w:rsid w:val="00721075"/>
    <w:rsid w:val="00721AD5"/>
    <w:rsid w:val="00722922"/>
    <w:rsid w:val="00723584"/>
    <w:rsid w:val="00725CCD"/>
    <w:rsid w:val="007346D2"/>
    <w:rsid w:val="00734B73"/>
    <w:rsid w:val="007568BF"/>
    <w:rsid w:val="00760C09"/>
    <w:rsid w:val="007734DB"/>
    <w:rsid w:val="00774109"/>
    <w:rsid w:val="00775E33"/>
    <w:rsid w:val="00777580"/>
    <w:rsid w:val="00777A87"/>
    <w:rsid w:val="007837C0"/>
    <w:rsid w:val="007863E3"/>
    <w:rsid w:val="00791C38"/>
    <w:rsid w:val="00793312"/>
    <w:rsid w:val="007953BF"/>
    <w:rsid w:val="007A05B2"/>
    <w:rsid w:val="007A5786"/>
    <w:rsid w:val="007A6FD8"/>
    <w:rsid w:val="007B3111"/>
    <w:rsid w:val="007B4588"/>
    <w:rsid w:val="007C11BA"/>
    <w:rsid w:val="007C50C3"/>
    <w:rsid w:val="007C69B4"/>
    <w:rsid w:val="007C7BCB"/>
    <w:rsid w:val="007D250C"/>
    <w:rsid w:val="007D6934"/>
    <w:rsid w:val="007E14BC"/>
    <w:rsid w:val="007E1743"/>
    <w:rsid w:val="007E2515"/>
    <w:rsid w:val="007E25D1"/>
    <w:rsid w:val="007E5D54"/>
    <w:rsid w:val="007F01D2"/>
    <w:rsid w:val="007F14C4"/>
    <w:rsid w:val="007F7B38"/>
    <w:rsid w:val="00804F34"/>
    <w:rsid w:val="0080539E"/>
    <w:rsid w:val="00812D6F"/>
    <w:rsid w:val="00815310"/>
    <w:rsid w:val="00817660"/>
    <w:rsid w:val="0082010E"/>
    <w:rsid w:val="0082378A"/>
    <w:rsid w:val="0082465E"/>
    <w:rsid w:val="00827F71"/>
    <w:rsid w:val="008354DA"/>
    <w:rsid w:val="00844D63"/>
    <w:rsid w:val="00850E32"/>
    <w:rsid w:val="0085782E"/>
    <w:rsid w:val="008602A0"/>
    <w:rsid w:val="00861B3F"/>
    <w:rsid w:val="00867990"/>
    <w:rsid w:val="00873CC3"/>
    <w:rsid w:val="00874C9C"/>
    <w:rsid w:val="0087552F"/>
    <w:rsid w:val="00877AAC"/>
    <w:rsid w:val="00883AE8"/>
    <w:rsid w:val="00887A82"/>
    <w:rsid w:val="00896AAE"/>
    <w:rsid w:val="008A1158"/>
    <w:rsid w:val="008A2365"/>
    <w:rsid w:val="008A37DA"/>
    <w:rsid w:val="008B195C"/>
    <w:rsid w:val="008B3F57"/>
    <w:rsid w:val="008C092C"/>
    <w:rsid w:val="008C0F50"/>
    <w:rsid w:val="008C1C21"/>
    <w:rsid w:val="008C3F7A"/>
    <w:rsid w:val="008D0482"/>
    <w:rsid w:val="008E0692"/>
    <w:rsid w:val="008E0A89"/>
    <w:rsid w:val="008E6AFA"/>
    <w:rsid w:val="008F1679"/>
    <w:rsid w:val="008F1962"/>
    <w:rsid w:val="008F7DDE"/>
    <w:rsid w:val="00911B37"/>
    <w:rsid w:val="00913E68"/>
    <w:rsid w:val="00931E96"/>
    <w:rsid w:val="009329BC"/>
    <w:rsid w:val="00937522"/>
    <w:rsid w:val="00941734"/>
    <w:rsid w:val="00942C27"/>
    <w:rsid w:val="00945734"/>
    <w:rsid w:val="00947198"/>
    <w:rsid w:val="00952C31"/>
    <w:rsid w:val="00953221"/>
    <w:rsid w:val="00957C12"/>
    <w:rsid w:val="00965B90"/>
    <w:rsid w:val="009706F4"/>
    <w:rsid w:val="0098144C"/>
    <w:rsid w:val="009872AE"/>
    <w:rsid w:val="0099337C"/>
    <w:rsid w:val="009A1D89"/>
    <w:rsid w:val="009A3438"/>
    <w:rsid w:val="009A3492"/>
    <w:rsid w:val="009A5D1D"/>
    <w:rsid w:val="009B10F4"/>
    <w:rsid w:val="009B7F83"/>
    <w:rsid w:val="009C6DE3"/>
    <w:rsid w:val="009D4BE3"/>
    <w:rsid w:val="009D75F5"/>
    <w:rsid w:val="009D7943"/>
    <w:rsid w:val="009E0DD5"/>
    <w:rsid w:val="009E31B2"/>
    <w:rsid w:val="009F6B16"/>
    <w:rsid w:val="009F708E"/>
    <w:rsid w:val="00A011C0"/>
    <w:rsid w:val="00A04550"/>
    <w:rsid w:val="00A06511"/>
    <w:rsid w:val="00A115D1"/>
    <w:rsid w:val="00A131E8"/>
    <w:rsid w:val="00A15850"/>
    <w:rsid w:val="00A20EC9"/>
    <w:rsid w:val="00A25F30"/>
    <w:rsid w:val="00A33FEE"/>
    <w:rsid w:val="00A341A0"/>
    <w:rsid w:val="00A40EE9"/>
    <w:rsid w:val="00A47147"/>
    <w:rsid w:val="00A53C9A"/>
    <w:rsid w:val="00A54CAD"/>
    <w:rsid w:val="00A55CB8"/>
    <w:rsid w:val="00A61926"/>
    <w:rsid w:val="00A65BC7"/>
    <w:rsid w:val="00A663DB"/>
    <w:rsid w:val="00A71E48"/>
    <w:rsid w:val="00A908FE"/>
    <w:rsid w:val="00A91990"/>
    <w:rsid w:val="00A926F1"/>
    <w:rsid w:val="00AA3DC8"/>
    <w:rsid w:val="00AA3F77"/>
    <w:rsid w:val="00AA68DD"/>
    <w:rsid w:val="00AB0CE2"/>
    <w:rsid w:val="00AC1377"/>
    <w:rsid w:val="00AC5000"/>
    <w:rsid w:val="00AC6D2E"/>
    <w:rsid w:val="00AD5061"/>
    <w:rsid w:val="00AD607F"/>
    <w:rsid w:val="00AE03EB"/>
    <w:rsid w:val="00AE4A36"/>
    <w:rsid w:val="00AE6FC5"/>
    <w:rsid w:val="00B004E7"/>
    <w:rsid w:val="00B108CA"/>
    <w:rsid w:val="00B14FFF"/>
    <w:rsid w:val="00B17CAD"/>
    <w:rsid w:val="00B227F0"/>
    <w:rsid w:val="00B24B40"/>
    <w:rsid w:val="00B31308"/>
    <w:rsid w:val="00B4381F"/>
    <w:rsid w:val="00B5055B"/>
    <w:rsid w:val="00B6778E"/>
    <w:rsid w:val="00B73C0A"/>
    <w:rsid w:val="00B814CC"/>
    <w:rsid w:val="00B82673"/>
    <w:rsid w:val="00B8503A"/>
    <w:rsid w:val="00B91A90"/>
    <w:rsid w:val="00B94D82"/>
    <w:rsid w:val="00B9733C"/>
    <w:rsid w:val="00B974C8"/>
    <w:rsid w:val="00BA12DF"/>
    <w:rsid w:val="00BA65AD"/>
    <w:rsid w:val="00BB0416"/>
    <w:rsid w:val="00BB39FC"/>
    <w:rsid w:val="00BB514E"/>
    <w:rsid w:val="00BB6D75"/>
    <w:rsid w:val="00BB7284"/>
    <w:rsid w:val="00BC060A"/>
    <w:rsid w:val="00BC2CDC"/>
    <w:rsid w:val="00BC3A1D"/>
    <w:rsid w:val="00BC51E7"/>
    <w:rsid w:val="00BD2A4C"/>
    <w:rsid w:val="00BD5308"/>
    <w:rsid w:val="00BD7BA9"/>
    <w:rsid w:val="00BE3949"/>
    <w:rsid w:val="00BE45B4"/>
    <w:rsid w:val="00BE75D3"/>
    <w:rsid w:val="00BF32A1"/>
    <w:rsid w:val="00BF3A3A"/>
    <w:rsid w:val="00BF6551"/>
    <w:rsid w:val="00BF6E22"/>
    <w:rsid w:val="00C07C20"/>
    <w:rsid w:val="00C25214"/>
    <w:rsid w:val="00C32BA6"/>
    <w:rsid w:val="00C33930"/>
    <w:rsid w:val="00C37B7A"/>
    <w:rsid w:val="00C54FFC"/>
    <w:rsid w:val="00C57A9A"/>
    <w:rsid w:val="00C63EB9"/>
    <w:rsid w:val="00C6558D"/>
    <w:rsid w:val="00C70AAC"/>
    <w:rsid w:val="00C70EBF"/>
    <w:rsid w:val="00C73040"/>
    <w:rsid w:val="00C77E8E"/>
    <w:rsid w:val="00C80172"/>
    <w:rsid w:val="00C914E5"/>
    <w:rsid w:val="00C91CC1"/>
    <w:rsid w:val="00C979EA"/>
    <w:rsid w:val="00CA40D2"/>
    <w:rsid w:val="00CA5854"/>
    <w:rsid w:val="00CA6E2C"/>
    <w:rsid w:val="00CB26E2"/>
    <w:rsid w:val="00CB3898"/>
    <w:rsid w:val="00CB3AB0"/>
    <w:rsid w:val="00CB5144"/>
    <w:rsid w:val="00CC037A"/>
    <w:rsid w:val="00CE0C07"/>
    <w:rsid w:val="00CE153A"/>
    <w:rsid w:val="00CE455D"/>
    <w:rsid w:val="00CF41AA"/>
    <w:rsid w:val="00D02861"/>
    <w:rsid w:val="00D04952"/>
    <w:rsid w:val="00D055C9"/>
    <w:rsid w:val="00D10DDA"/>
    <w:rsid w:val="00D20DD6"/>
    <w:rsid w:val="00D22375"/>
    <w:rsid w:val="00D27831"/>
    <w:rsid w:val="00D35F15"/>
    <w:rsid w:val="00D40D2C"/>
    <w:rsid w:val="00D438FE"/>
    <w:rsid w:val="00D447D9"/>
    <w:rsid w:val="00D44D67"/>
    <w:rsid w:val="00D50549"/>
    <w:rsid w:val="00D53D67"/>
    <w:rsid w:val="00D60D9E"/>
    <w:rsid w:val="00D62817"/>
    <w:rsid w:val="00D642F1"/>
    <w:rsid w:val="00D73216"/>
    <w:rsid w:val="00D757FD"/>
    <w:rsid w:val="00D75BE4"/>
    <w:rsid w:val="00D87B90"/>
    <w:rsid w:val="00D92312"/>
    <w:rsid w:val="00D962B6"/>
    <w:rsid w:val="00DB0070"/>
    <w:rsid w:val="00DB025E"/>
    <w:rsid w:val="00DB26A7"/>
    <w:rsid w:val="00DC0CB7"/>
    <w:rsid w:val="00DC2FCF"/>
    <w:rsid w:val="00DC3342"/>
    <w:rsid w:val="00DD39BA"/>
    <w:rsid w:val="00DD4A18"/>
    <w:rsid w:val="00DD505E"/>
    <w:rsid w:val="00DE340D"/>
    <w:rsid w:val="00DF32F9"/>
    <w:rsid w:val="00DF3B0C"/>
    <w:rsid w:val="00E01FF0"/>
    <w:rsid w:val="00E11557"/>
    <w:rsid w:val="00E16933"/>
    <w:rsid w:val="00E22270"/>
    <w:rsid w:val="00E25C3E"/>
    <w:rsid w:val="00E31DFC"/>
    <w:rsid w:val="00E41CF0"/>
    <w:rsid w:val="00E51D57"/>
    <w:rsid w:val="00E5704F"/>
    <w:rsid w:val="00E6128F"/>
    <w:rsid w:val="00E66DB8"/>
    <w:rsid w:val="00E700B3"/>
    <w:rsid w:val="00E72AAA"/>
    <w:rsid w:val="00E807A0"/>
    <w:rsid w:val="00E82C52"/>
    <w:rsid w:val="00E972DA"/>
    <w:rsid w:val="00EA3724"/>
    <w:rsid w:val="00EA3744"/>
    <w:rsid w:val="00EA383A"/>
    <w:rsid w:val="00EA6474"/>
    <w:rsid w:val="00EB1175"/>
    <w:rsid w:val="00EB338F"/>
    <w:rsid w:val="00EB362F"/>
    <w:rsid w:val="00EB5475"/>
    <w:rsid w:val="00EC1441"/>
    <w:rsid w:val="00EC1EC3"/>
    <w:rsid w:val="00EC24F3"/>
    <w:rsid w:val="00ED48AF"/>
    <w:rsid w:val="00EE0702"/>
    <w:rsid w:val="00EE1944"/>
    <w:rsid w:val="00F110CF"/>
    <w:rsid w:val="00F1180E"/>
    <w:rsid w:val="00F15B5F"/>
    <w:rsid w:val="00F16D8E"/>
    <w:rsid w:val="00F20786"/>
    <w:rsid w:val="00F25E00"/>
    <w:rsid w:val="00F430D7"/>
    <w:rsid w:val="00F44D54"/>
    <w:rsid w:val="00F50585"/>
    <w:rsid w:val="00F53006"/>
    <w:rsid w:val="00F61925"/>
    <w:rsid w:val="00F62085"/>
    <w:rsid w:val="00F70C76"/>
    <w:rsid w:val="00F70E09"/>
    <w:rsid w:val="00F72BA5"/>
    <w:rsid w:val="00F83127"/>
    <w:rsid w:val="00F91DE5"/>
    <w:rsid w:val="00F92F23"/>
    <w:rsid w:val="00FA1E4F"/>
    <w:rsid w:val="00FB1A88"/>
    <w:rsid w:val="00FB1C38"/>
    <w:rsid w:val="00FB736C"/>
    <w:rsid w:val="00FC02D5"/>
    <w:rsid w:val="00FC198D"/>
    <w:rsid w:val="00FC2256"/>
    <w:rsid w:val="00FC40D5"/>
    <w:rsid w:val="00FC41A5"/>
    <w:rsid w:val="00FD177F"/>
    <w:rsid w:val="00FD26C5"/>
    <w:rsid w:val="00FD3C82"/>
    <w:rsid w:val="00FE109E"/>
    <w:rsid w:val="00FE4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support-resources/forms-online-filing/2018/05/23/hazardous-condition-complaint" TargetMode="External" /><Relationship Id="rId7" Type="http://schemas.openxmlformats.org/officeDocument/2006/relationships/hyperlink" Target="http://www.fedscope.opm.gov/" TargetMode="External" /><Relationship Id="rId8" Type="http://schemas.openxmlformats.org/officeDocument/2006/relationships/hyperlink" Target="https://www.dol.gov/sites/dolgov/files/general/budget/2025/CBJ-2025-V2-13.pdf"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6</cp:revision>
  <dcterms:created xsi:type="dcterms:W3CDTF">2025-08-06T14:08:00Z</dcterms:created>
  <dcterms:modified xsi:type="dcterms:W3CDTF">2025-11-24T12:53:00Z</dcterms:modified>
</cp:coreProperties>
</file>