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0015" w:rsidRPr="00D311E2" w:rsidP="00CB1538" w14:paraId="3EF21E01" w14:textId="77777777">
      <w:pPr>
        <w:pStyle w:val="Title"/>
        <w:rPr>
          <w:sz w:val="24"/>
          <w:szCs w:val="24"/>
        </w:rPr>
      </w:pPr>
      <w:r w:rsidRPr="00841131">
        <w:rPr>
          <w:sz w:val="24"/>
          <w:szCs w:val="24"/>
        </w:rPr>
        <w:t>Supporting Statement for</w:t>
      </w:r>
      <w:r w:rsidRPr="00841131" w:rsidR="004068F9">
        <w:rPr>
          <w:sz w:val="24"/>
          <w:szCs w:val="24"/>
        </w:rPr>
        <w:t xml:space="preserve"> </w:t>
      </w:r>
    </w:p>
    <w:p w:rsidR="001E0015" w:rsidRPr="00841131" w:rsidP="00CB1538" w14:paraId="0A6A5EF4" w14:textId="77777777">
      <w:pPr>
        <w:pStyle w:val="Title"/>
        <w:rPr>
          <w:sz w:val="24"/>
          <w:szCs w:val="24"/>
        </w:rPr>
      </w:pPr>
      <w:r w:rsidRPr="00841131">
        <w:rPr>
          <w:sz w:val="24"/>
          <w:szCs w:val="24"/>
        </w:rPr>
        <w:t xml:space="preserve">Certificate of Electrical Training and Applications for </w:t>
      </w:r>
    </w:p>
    <w:p w:rsidR="001E0015" w:rsidRPr="00841131" w:rsidP="00CB1538" w14:paraId="27E80544" w14:textId="77777777">
      <w:pPr>
        <w:pStyle w:val="Title"/>
        <w:rPr>
          <w:sz w:val="24"/>
          <w:szCs w:val="24"/>
        </w:rPr>
      </w:pPr>
      <w:r w:rsidRPr="00841131">
        <w:rPr>
          <w:sz w:val="24"/>
          <w:szCs w:val="24"/>
        </w:rPr>
        <w:t xml:space="preserve">MSHA Approved Tests and State Tests Administered as </w:t>
      </w:r>
    </w:p>
    <w:p w:rsidR="001E0015" w:rsidRPr="00841131" w:rsidP="00CB1538" w14:paraId="5417055D" w14:textId="64F1A90D">
      <w:pPr>
        <w:pStyle w:val="Title"/>
        <w:rPr>
          <w:sz w:val="24"/>
          <w:szCs w:val="24"/>
        </w:rPr>
      </w:pPr>
      <w:r w:rsidRPr="00841131">
        <w:rPr>
          <w:sz w:val="24"/>
          <w:szCs w:val="24"/>
        </w:rPr>
        <w:t>Part of an MSHA-</w:t>
      </w:r>
      <w:r w:rsidRPr="00841131" w:rsidR="005B1253">
        <w:rPr>
          <w:sz w:val="24"/>
          <w:szCs w:val="24"/>
        </w:rPr>
        <w:t>A</w:t>
      </w:r>
      <w:r w:rsidRPr="00841131">
        <w:rPr>
          <w:sz w:val="24"/>
          <w:szCs w:val="24"/>
        </w:rPr>
        <w:t xml:space="preserve">pproved State Program </w:t>
      </w:r>
    </w:p>
    <w:p w:rsidR="001D5802" w:rsidRPr="00841131" w:rsidP="00CB1538" w14:paraId="02DDF499" w14:textId="384F4501">
      <w:pPr>
        <w:pStyle w:val="Title"/>
        <w:rPr>
          <w:color w:val="FF0000"/>
          <w:sz w:val="24"/>
          <w:szCs w:val="24"/>
        </w:rPr>
      </w:pPr>
      <w:r w:rsidRPr="00841131">
        <w:rPr>
          <w:sz w:val="24"/>
          <w:szCs w:val="24"/>
        </w:rPr>
        <w:t>Paperwork Reduction Act Submission</w:t>
      </w:r>
    </w:p>
    <w:p w:rsidR="001D5802" w:rsidRPr="00841131" w:rsidP="00DF620D" w14:paraId="693E0E68" w14:textId="77777777">
      <w:pPr>
        <w:widowControl/>
        <w:rPr>
          <w:rFonts w:ascii="Times New Roman" w:hAnsi="Times New Roman"/>
          <w:szCs w:val="24"/>
        </w:rPr>
      </w:pPr>
    </w:p>
    <w:p w:rsidR="001D5802" w:rsidRPr="00841131" w:rsidP="00DF620D" w14:paraId="0CBBA40B" w14:textId="25EF46D8">
      <w:pPr>
        <w:widowControl/>
        <w:rPr>
          <w:rFonts w:ascii="Times New Roman" w:hAnsi="Times New Roman"/>
          <w:szCs w:val="24"/>
        </w:rPr>
      </w:pPr>
      <w:r w:rsidRPr="00841131">
        <w:rPr>
          <w:rFonts w:ascii="Times New Roman" w:hAnsi="Times New Roman"/>
          <w:szCs w:val="24"/>
        </w:rPr>
        <w:t xml:space="preserve">This </w:t>
      </w:r>
      <w:r w:rsidRPr="00841131" w:rsidR="00F63688">
        <w:rPr>
          <w:rFonts w:ascii="Times New Roman" w:hAnsi="Times New Roman"/>
          <w:szCs w:val="24"/>
        </w:rPr>
        <w:t>i</w:t>
      </w:r>
      <w:r w:rsidRPr="00841131" w:rsidR="00CE0C30">
        <w:rPr>
          <w:rFonts w:ascii="Times New Roman" w:hAnsi="Times New Roman"/>
          <w:szCs w:val="24"/>
        </w:rPr>
        <w:t xml:space="preserve">nformation </w:t>
      </w:r>
      <w:r w:rsidRPr="00841131" w:rsidR="00F63688">
        <w:rPr>
          <w:rFonts w:ascii="Times New Roman" w:hAnsi="Times New Roman"/>
          <w:szCs w:val="24"/>
        </w:rPr>
        <w:t>c</w:t>
      </w:r>
      <w:r w:rsidRPr="00841131" w:rsidR="00CE0C30">
        <w:rPr>
          <w:rFonts w:ascii="Times New Roman" w:hAnsi="Times New Roman"/>
          <w:szCs w:val="24"/>
        </w:rPr>
        <w:t xml:space="preserve">ollection </w:t>
      </w:r>
      <w:r w:rsidRPr="00841131" w:rsidR="00F63688">
        <w:rPr>
          <w:rFonts w:ascii="Times New Roman" w:hAnsi="Times New Roman"/>
          <w:szCs w:val="24"/>
        </w:rPr>
        <w:t>r</w:t>
      </w:r>
      <w:r w:rsidRPr="00841131" w:rsidR="00CE0C30">
        <w:rPr>
          <w:rFonts w:ascii="Times New Roman" w:hAnsi="Times New Roman"/>
          <w:szCs w:val="24"/>
        </w:rPr>
        <w:t xml:space="preserve">equest </w:t>
      </w:r>
      <w:r w:rsidRPr="00841131" w:rsidR="002C761B">
        <w:rPr>
          <w:rFonts w:ascii="Times New Roman" w:hAnsi="Times New Roman"/>
          <w:szCs w:val="24"/>
        </w:rPr>
        <w:t>(</w:t>
      </w:r>
      <w:r w:rsidRPr="00841131">
        <w:rPr>
          <w:rFonts w:ascii="Times New Roman" w:hAnsi="Times New Roman"/>
          <w:szCs w:val="24"/>
        </w:rPr>
        <w:t>ICR</w:t>
      </w:r>
      <w:r w:rsidRPr="00841131" w:rsidR="002C761B">
        <w:rPr>
          <w:rFonts w:ascii="Times New Roman" w:hAnsi="Times New Roman"/>
          <w:szCs w:val="24"/>
        </w:rPr>
        <w:t>)</w:t>
      </w:r>
      <w:r w:rsidRPr="00841131">
        <w:rPr>
          <w:rFonts w:ascii="Times New Roman" w:hAnsi="Times New Roman"/>
          <w:szCs w:val="24"/>
        </w:rPr>
        <w:t xml:space="preserve"> seeks to extend, without change, a</w:t>
      </w:r>
      <w:r w:rsidRPr="00841131" w:rsidR="00D50B04">
        <w:rPr>
          <w:rFonts w:ascii="Times New Roman" w:hAnsi="Times New Roman"/>
          <w:szCs w:val="24"/>
        </w:rPr>
        <w:t xml:space="preserve"> currently approved</w:t>
      </w:r>
      <w:r w:rsidRPr="00841131">
        <w:rPr>
          <w:rFonts w:ascii="Times New Roman" w:hAnsi="Times New Roman"/>
          <w:szCs w:val="24"/>
        </w:rPr>
        <w:t xml:space="preserve"> information collection. </w:t>
      </w:r>
    </w:p>
    <w:p w:rsidR="004068F9" w:rsidRPr="00841131" w:rsidP="00DF620D" w14:paraId="5423E224" w14:textId="77777777">
      <w:pPr>
        <w:widowControl/>
        <w:rPr>
          <w:rFonts w:ascii="Times New Roman" w:hAnsi="Times New Roman"/>
          <w:szCs w:val="24"/>
        </w:rPr>
      </w:pPr>
    </w:p>
    <w:p w:rsidR="004068F9" w:rsidRPr="00841131" w:rsidP="00DF620D" w14:paraId="40611446" w14:textId="50BD5E6D">
      <w:pPr>
        <w:widowControl/>
        <w:rPr>
          <w:rFonts w:ascii="Times New Roman" w:hAnsi="Times New Roman"/>
          <w:szCs w:val="24"/>
        </w:rPr>
      </w:pPr>
      <w:r w:rsidRPr="00841131">
        <w:rPr>
          <w:rFonts w:ascii="Times New Roman" w:hAnsi="Times New Roman"/>
          <w:b/>
          <w:bCs/>
          <w:szCs w:val="24"/>
          <w:u w:val="single"/>
        </w:rPr>
        <w:t>OMB Control Number</w:t>
      </w:r>
      <w:r w:rsidRPr="00841131">
        <w:rPr>
          <w:rFonts w:ascii="Times New Roman" w:hAnsi="Times New Roman"/>
          <w:szCs w:val="24"/>
        </w:rPr>
        <w:t>: 1219-0001</w:t>
      </w:r>
    </w:p>
    <w:p w:rsidR="004068F9" w:rsidRPr="00841131" w:rsidP="00DF620D" w14:paraId="15272F25" w14:textId="77777777">
      <w:pPr>
        <w:widowControl/>
        <w:rPr>
          <w:rFonts w:ascii="Times New Roman" w:hAnsi="Times New Roman"/>
          <w:szCs w:val="24"/>
        </w:rPr>
      </w:pPr>
    </w:p>
    <w:p w:rsidR="001D5802" w:rsidRPr="00841131" w:rsidP="00DF620D" w14:paraId="159101EE" w14:textId="56C73FE2">
      <w:pPr>
        <w:widowControl/>
        <w:rPr>
          <w:rFonts w:ascii="Times New Roman" w:hAnsi="Times New Roman"/>
          <w:szCs w:val="24"/>
        </w:rPr>
      </w:pPr>
      <w:r w:rsidRPr="00841131">
        <w:rPr>
          <w:rFonts w:ascii="Times New Roman" w:hAnsi="Times New Roman"/>
          <w:b/>
          <w:szCs w:val="24"/>
          <w:u w:val="single"/>
        </w:rPr>
        <w:t xml:space="preserve">Information Collection </w:t>
      </w:r>
      <w:r w:rsidRPr="00841131" w:rsidR="004068F9">
        <w:rPr>
          <w:rFonts w:ascii="Times New Roman" w:hAnsi="Times New Roman"/>
          <w:b/>
          <w:szCs w:val="24"/>
          <w:u w:val="single"/>
        </w:rPr>
        <w:t xml:space="preserve">Request </w:t>
      </w:r>
      <w:r w:rsidRPr="00841131">
        <w:rPr>
          <w:rFonts w:ascii="Times New Roman" w:hAnsi="Times New Roman"/>
          <w:b/>
          <w:szCs w:val="24"/>
          <w:u w:val="single"/>
        </w:rPr>
        <w:t>Title</w:t>
      </w:r>
      <w:r w:rsidRPr="00841131">
        <w:rPr>
          <w:rFonts w:ascii="Times New Roman" w:hAnsi="Times New Roman"/>
          <w:szCs w:val="24"/>
        </w:rPr>
        <w:t xml:space="preserve">: </w:t>
      </w:r>
      <w:bookmarkStart w:id="0" w:name="_Hlk160179138"/>
      <w:bookmarkStart w:id="1" w:name="_Hlk155766323"/>
      <w:r w:rsidRPr="00841131">
        <w:rPr>
          <w:rFonts w:ascii="Times New Roman" w:hAnsi="Times New Roman"/>
          <w:szCs w:val="24"/>
        </w:rPr>
        <w:t xml:space="preserve">Certificate of Electrical Training </w:t>
      </w:r>
      <w:r w:rsidRPr="00841131" w:rsidR="00115280">
        <w:rPr>
          <w:rFonts w:ascii="Times New Roman" w:hAnsi="Times New Roman"/>
          <w:szCs w:val="24"/>
        </w:rPr>
        <w:t xml:space="preserve">and </w:t>
      </w:r>
      <w:r w:rsidRPr="00841131" w:rsidR="00BF016F">
        <w:rPr>
          <w:rFonts w:ascii="Times New Roman" w:hAnsi="Times New Roman"/>
          <w:szCs w:val="24"/>
        </w:rPr>
        <w:t xml:space="preserve">Applications </w:t>
      </w:r>
      <w:r w:rsidRPr="00841131" w:rsidR="00CF7192">
        <w:rPr>
          <w:rFonts w:ascii="Times New Roman" w:hAnsi="Times New Roman"/>
          <w:szCs w:val="24"/>
        </w:rPr>
        <w:t>for MSHA</w:t>
      </w:r>
      <w:r w:rsidRPr="00841131" w:rsidR="005B1253">
        <w:rPr>
          <w:rFonts w:ascii="Times New Roman" w:hAnsi="Times New Roman"/>
          <w:szCs w:val="24"/>
        </w:rPr>
        <w:t xml:space="preserve"> </w:t>
      </w:r>
      <w:r w:rsidRPr="00841131" w:rsidR="00BF016F">
        <w:rPr>
          <w:rFonts w:ascii="Times New Roman" w:hAnsi="Times New Roman"/>
          <w:szCs w:val="24"/>
        </w:rPr>
        <w:t>Approved Tests and State Tests Administered as Part of an MSHA</w:t>
      </w:r>
      <w:r w:rsidRPr="00841131" w:rsidR="005B1253">
        <w:rPr>
          <w:rFonts w:ascii="Times New Roman" w:hAnsi="Times New Roman"/>
          <w:szCs w:val="24"/>
        </w:rPr>
        <w:t>-A</w:t>
      </w:r>
      <w:r w:rsidRPr="00841131" w:rsidR="00BF016F">
        <w:rPr>
          <w:rFonts w:ascii="Times New Roman" w:hAnsi="Times New Roman"/>
          <w:szCs w:val="24"/>
        </w:rPr>
        <w:t>pproved State Program</w:t>
      </w:r>
    </w:p>
    <w:bookmarkEnd w:id="0"/>
    <w:p w:rsidR="00701FFD" w:rsidRPr="00841131" w:rsidP="00DF620D" w14:paraId="15D9226C" w14:textId="77777777">
      <w:pPr>
        <w:widowControl/>
        <w:rPr>
          <w:rFonts w:ascii="Times New Roman" w:hAnsi="Times New Roman"/>
          <w:szCs w:val="24"/>
        </w:rPr>
      </w:pPr>
    </w:p>
    <w:p w:rsidR="00701FFD" w:rsidRPr="00841131" w:rsidP="00DF620D" w14:paraId="17D0D9A2" w14:textId="1FB15E0D">
      <w:pPr>
        <w:widowControl/>
        <w:rPr>
          <w:rFonts w:ascii="Times New Roman" w:hAnsi="Times New Roman"/>
          <w:szCs w:val="24"/>
        </w:rPr>
      </w:pPr>
      <w:r w:rsidRPr="00841131">
        <w:rPr>
          <w:rFonts w:ascii="Times New Roman" w:hAnsi="Times New Roman"/>
          <w:b/>
          <w:bCs/>
          <w:szCs w:val="24"/>
          <w:u w:val="single"/>
        </w:rPr>
        <w:t>Type of OMB Review</w:t>
      </w:r>
      <w:r w:rsidRPr="000A2EC6">
        <w:rPr>
          <w:rFonts w:ascii="Times New Roman" w:hAnsi="Times New Roman"/>
          <w:b/>
          <w:bCs/>
          <w:szCs w:val="24"/>
        </w:rPr>
        <w:t>:</w:t>
      </w:r>
      <w:r w:rsidRPr="00841131">
        <w:rPr>
          <w:rFonts w:ascii="Times New Roman" w:hAnsi="Times New Roman"/>
          <w:szCs w:val="24"/>
        </w:rPr>
        <w:t xml:space="preserve"> Extension</w:t>
      </w:r>
    </w:p>
    <w:bookmarkEnd w:id="1"/>
    <w:p w:rsidR="001D5802" w:rsidRPr="00841131" w:rsidP="00DF620D" w14:paraId="66A4EE77" w14:textId="77777777">
      <w:pPr>
        <w:widowControl/>
        <w:rPr>
          <w:rFonts w:ascii="Times New Roman" w:hAnsi="Times New Roman"/>
          <w:szCs w:val="24"/>
        </w:rPr>
      </w:pPr>
    </w:p>
    <w:p w:rsidR="00D50B04" w:rsidRPr="00841131" w:rsidP="00DF620D" w14:paraId="3B0F560E" w14:textId="77777777">
      <w:pPr>
        <w:widowControl/>
        <w:rPr>
          <w:rFonts w:ascii="Times New Roman" w:hAnsi="Times New Roman"/>
          <w:szCs w:val="24"/>
        </w:rPr>
      </w:pPr>
      <w:r w:rsidRPr="00841131">
        <w:rPr>
          <w:rFonts w:ascii="Times New Roman" w:hAnsi="Times New Roman"/>
          <w:b/>
          <w:szCs w:val="24"/>
          <w:u w:val="single"/>
        </w:rPr>
        <w:t>Authority</w:t>
      </w:r>
      <w:r w:rsidRPr="00841131" w:rsidR="009204EB">
        <w:rPr>
          <w:rFonts w:ascii="Times New Roman" w:hAnsi="Times New Roman"/>
          <w:szCs w:val="24"/>
        </w:rPr>
        <w:t xml:space="preserve">: </w:t>
      </w:r>
      <w:r w:rsidRPr="00841131" w:rsidR="004953C8">
        <w:rPr>
          <w:rFonts w:ascii="Times New Roman" w:hAnsi="Times New Roman"/>
          <w:szCs w:val="24"/>
        </w:rPr>
        <w:t xml:space="preserve"> </w:t>
      </w:r>
      <w:bookmarkStart w:id="2" w:name="_Hlk160179341"/>
    </w:p>
    <w:p w:rsidR="00D50B04" w:rsidRPr="00841131" w:rsidP="00DF620D" w14:paraId="7EDDB4F9" w14:textId="6AD8A750">
      <w:pPr>
        <w:widowControl/>
        <w:rPr>
          <w:rFonts w:ascii="Times New Roman" w:hAnsi="Times New Roman"/>
          <w:szCs w:val="24"/>
        </w:rPr>
      </w:pPr>
      <w:r w:rsidRPr="00841131">
        <w:rPr>
          <w:rFonts w:ascii="Times New Roman" w:hAnsi="Times New Roman"/>
          <w:szCs w:val="24"/>
        </w:rPr>
        <w:t>Part 75 - Mandatory Safety Standards—Underground Coal Mines</w:t>
      </w:r>
    </w:p>
    <w:p w:rsidR="004068F9" w:rsidRPr="00841131" w:rsidP="00BD683A" w14:paraId="27C75635" w14:textId="643E8461">
      <w:pPr>
        <w:widowControl/>
        <w:ind w:firstLine="360"/>
        <w:rPr>
          <w:rFonts w:ascii="Times New Roman" w:hAnsi="Times New Roman"/>
          <w:szCs w:val="24"/>
        </w:rPr>
      </w:pPr>
      <w:bookmarkStart w:id="3" w:name="_Hlk174082486"/>
      <w:r w:rsidRPr="00841131">
        <w:rPr>
          <w:rFonts w:ascii="Times New Roman" w:hAnsi="Times New Roman"/>
          <w:szCs w:val="24"/>
        </w:rPr>
        <w:t>Subpart B</w:t>
      </w:r>
      <w:r w:rsidRPr="00841131" w:rsidR="001E0015">
        <w:rPr>
          <w:rFonts w:ascii="Times New Roman" w:hAnsi="Times New Roman"/>
          <w:szCs w:val="24"/>
        </w:rPr>
        <w:t xml:space="preserve"> - </w:t>
      </w:r>
      <w:r w:rsidRPr="00841131">
        <w:rPr>
          <w:rFonts w:ascii="Times New Roman" w:hAnsi="Times New Roman"/>
          <w:szCs w:val="24"/>
        </w:rPr>
        <w:t>Qualified and Certified Persons</w:t>
      </w:r>
    </w:p>
    <w:bookmarkEnd w:id="3"/>
    <w:p w:rsidR="004068F9" w:rsidRPr="00841131" w:rsidP="00BD683A" w14:paraId="0B29289C" w14:textId="5E5DDF01">
      <w:pPr>
        <w:widowControl/>
        <w:ind w:firstLine="720"/>
        <w:rPr>
          <w:rFonts w:ascii="Times New Roman" w:hAnsi="Times New Roman"/>
          <w:szCs w:val="24"/>
        </w:rPr>
      </w:pPr>
      <w:r w:rsidRPr="00841131">
        <w:rPr>
          <w:rFonts w:ascii="Times New Roman" w:hAnsi="Times New Roman"/>
          <w:szCs w:val="24"/>
        </w:rPr>
        <w:t xml:space="preserve">30 CFR </w:t>
      </w:r>
      <w:r w:rsidRPr="00841131" w:rsidR="001D5802">
        <w:rPr>
          <w:rFonts w:ascii="Times New Roman" w:hAnsi="Times New Roman"/>
          <w:szCs w:val="24"/>
        </w:rPr>
        <w:t>75.153</w:t>
      </w:r>
      <w:r w:rsidRPr="00841131" w:rsidR="001E0015">
        <w:rPr>
          <w:rFonts w:ascii="Times New Roman" w:hAnsi="Times New Roman"/>
          <w:szCs w:val="24"/>
        </w:rPr>
        <w:t xml:space="preserve"> - </w:t>
      </w:r>
      <w:r w:rsidRPr="00841131">
        <w:rPr>
          <w:rFonts w:ascii="Times New Roman" w:hAnsi="Times New Roman"/>
          <w:szCs w:val="24"/>
        </w:rPr>
        <w:t>Electrical work; qualified person.</w:t>
      </w:r>
    </w:p>
    <w:p w:rsidR="00D50B04" w:rsidRPr="00841131" w:rsidP="00DF620D" w14:paraId="41B32BF1" w14:textId="77777777">
      <w:pPr>
        <w:widowControl/>
        <w:rPr>
          <w:rFonts w:ascii="Times New Roman" w:hAnsi="Times New Roman"/>
          <w:szCs w:val="24"/>
        </w:rPr>
      </w:pPr>
    </w:p>
    <w:p w:rsidR="00D50B04" w:rsidRPr="00841131" w:rsidP="00DF620D" w14:paraId="5EAB2907" w14:textId="27361F52">
      <w:pPr>
        <w:widowControl/>
        <w:rPr>
          <w:rFonts w:ascii="Times New Roman" w:hAnsi="Times New Roman"/>
          <w:szCs w:val="24"/>
        </w:rPr>
      </w:pPr>
      <w:r w:rsidRPr="00841131">
        <w:rPr>
          <w:rFonts w:ascii="Times New Roman" w:hAnsi="Times New Roman"/>
          <w:szCs w:val="24"/>
        </w:rPr>
        <w:t>Part 77 - Mandatory Safety Standards, Surface Coal Mines and Surface Work Areas of Underground Coal Mines</w:t>
      </w:r>
    </w:p>
    <w:p w:rsidR="00D50B04" w:rsidRPr="00841131" w:rsidP="00BD683A" w14:paraId="015543CF" w14:textId="52410CA4">
      <w:pPr>
        <w:widowControl/>
        <w:ind w:firstLine="360"/>
        <w:rPr>
          <w:rFonts w:ascii="Times New Roman" w:hAnsi="Times New Roman"/>
          <w:szCs w:val="24"/>
        </w:rPr>
      </w:pPr>
      <w:r w:rsidRPr="00841131">
        <w:rPr>
          <w:rFonts w:ascii="Times New Roman" w:hAnsi="Times New Roman"/>
          <w:szCs w:val="24"/>
        </w:rPr>
        <w:t>Subpart B</w:t>
      </w:r>
      <w:r w:rsidRPr="00841131" w:rsidR="001E0015">
        <w:rPr>
          <w:rFonts w:ascii="Times New Roman" w:hAnsi="Times New Roman"/>
          <w:szCs w:val="24"/>
        </w:rPr>
        <w:t xml:space="preserve"> - </w:t>
      </w:r>
      <w:r w:rsidRPr="00841131">
        <w:rPr>
          <w:rFonts w:ascii="Times New Roman" w:hAnsi="Times New Roman"/>
          <w:szCs w:val="24"/>
        </w:rPr>
        <w:t>Qualified and Certified Persons</w:t>
      </w:r>
    </w:p>
    <w:p w:rsidR="001D5802" w:rsidRPr="00841131" w:rsidP="00BD683A" w14:paraId="605D48F5" w14:textId="135BD8A6">
      <w:pPr>
        <w:widowControl/>
        <w:ind w:firstLine="720"/>
        <w:rPr>
          <w:rFonts w:ascii="Times New Roman" w:hAnsi="Times New Roman"/>
          <w:szCs w:val="24"/>
        </w:rPr>
      </w:pPr>
      <w:r w:rsidRPr="00841131">
        <w:rPr>
          <w:rFonts w:ascii="Times New Roman" w:hAnsi="Times New Roman"/>
          <w:szCs w:val="24"/>
        </w:rPr>
        <w:t xml:space="preserve">30 CFR </w:t>
      </w:r>
      <w:r w:rsidRPr="00841131">
        <w:rPr>
          <w:rFonts w:ascii="Times New Roman" w:hAnsi="Times New Roman"/>
          <w:szCs w:val="24"/>
        </w:rPr>
        <w:t>77.103</w:t>
      </w:r>
      <w:r w:rsidRPr="00841131" w:rsidR="001E0015">
        <w:rPr>
          <w:rFonts w:ascii="Times New Roman" w:hAnsi="Times New Roman"/>
          <w:szCs w:val="24"/>
        </w:rPr>
        <w:t xml:space="preserve"> - </w:t>
      </w:r>
      <w:r w:rsidRPr="00841131" w:rsidR="00701FFD">
        <w:rPr>
          <w:rFonts w:ascii="Times New Roman" w:hAnsi="Times New Roman"/>
          <w:szCs w:val="24"/>
        </w:rPr>
        <w:t>Electrical work; qualified person</w:t>
      </w:r>
      <w:bookmarkEnd w:id="2"/>
      <w:r w:rsidRPr="00841131" w:rsidR="00701FFD">
        <w:rPr>
          <w:rFonts w:ascii="Times New Roman" w:hAnsi="Times New Roman"/>
          <w:szCs w:val="24"/>
        </w:rPr>
        <w:t>.</w:t>
      </w:r>
    </w:p>
    <w:p w:rsidR="001D5802" w:rsidRPr="00841131" w:rsidP="00DF620D" w14:paraId="75C4D743" w14:textId="77777777">
      <w:pPr>
        <w:widowControl/>
        <w:rPr>
          <w:rFonts w:ascii="Times New Roman" w:hAnsi="Times New Roman"/>
          <w:szCs w:val="24"/>
        </w:rPr>
      </w:pPr>
    </w:p>
    <w:p w:rsidR="001D5802" w:rsidRPr="00841131" w:rsidP="00DF620D" w14:paraId="1B8313A3" w14:textId="159C587A">
      <w:pPr>
        <w:widowControl/>
        <w:rPr>
          <w:rFonts w:ascii="Times New Roman" w:hAnsi="Times New Roman"/>
          <w:szCs w:val="24"/>
        </w:rPr>
      </w:pPr>
      <w:r w:rsidRPr="00841131">
        <w:rPr>
          <w:rFonts w:ascii="Times New Roman" w:hAnsi="Times New Roman"/>
          <w:b/>
          <w:szCs w:val="24"/>
          <w:u w:val="single"/>
        </w:rPr>
        <w:t>Collection Instrument</w:t>
      </w:r>
      <w:r w:rsidRPr="00841131">
        <w:rPr>
          <w:rFonts w:ascii="Times New Roman" w:hAnsi="Times New Roman"/>
          <w:b/>
          <w:szCs w:val="24"/>
          <w:u w:val="single"/>
        </w:rPr>
        <w:t>(s)</w:t>
      </w:r>
      <w:r w:rsidRPr="00841131">
        <w:rPr>
          <w:rFonts w:ascii="Times New Roman" w:hAnsi="Times New Roman"/>
          <w:b/>
          <w:szCs w:val="24"/>
        </w:rPr>
        <w:t>:</w:t>
      </w:r>
      <w:r w:rsidRPr="00841131">
        <w:rPr>
          <w:rFonts w:ascii="Times New Roman" w:hAnsi="Times New Roman"/>
          <w:szCs w:val="24"/>
        </w:rPr>
        <w:t xml:space="preserve"> </w:t>
      </w:r>
      <w:r w:rsidRPr="00841131" w:rsidR="004953C8">
        <w:rPr>
          <w:rFonts w:ascii="Times New Roman" w:hAnsi="Times New Roman"/>
          <w:szCs w:val="24"/>
        </w:rPr>
        <w:t xml:space="preserve"> </w:t>
      </w:r>
      <w:bookmarkStart w:id="4" w:name="_Hlk192671722"/>
      <w:r w:rsidRPr="00841131">
        <w:rPr>
          <w:rFonts w:ascii="Times New Roman" w:hAnsi="Times New Roman"/>
          <w:szCs w:val="24"/>
        </w:rPr>
        <w:t>MSHA Form 5000-1</w:t>
      </w:r>
      <w:bookmarkStart w:id="5" w:name="_Hlk188969207"/>
      <w:r w:rsidRPr="00841131" w:rsidR="00EF5255">
        <w:rPr>
          <w:rFonts w:ascii="Times New Roman" w:hAnsi="Times New Roman"/>
          <w:szCs w:val="24"/>
        </w:rPr>
        <w:t xml:space="preserve">, </w:t>
      </w:r>
      <w:bookmarkStart w:id="6" w:name="_Hlk191991691"/>
      <w:r w:rsidRPr="00841131" w:rsidR="00EF5255">
        <w:rPr>
          <w:rFonts w:ascii="Times New Roman" w:hAnsi="Times New Roman"/>
          <w:szCs w:val="24"/>
        </w:rPr>
        <w:t>Certificate of Electrical Training</w:t>
      </w:r>
      <w:bookmarkEnd w:id="4"/>
      <w:bookmarkEnd w:id="5"/>
      <w:bookmarkEnd w:id="6"/>
    </w:p>
    <w:p w:rsidR="001D5802" w:rsidRPr="00841131" w:rsidP="00DF620D" w14:paraId="0E951615" w14:textId="77777777">
      <w:pPr>
        <w:widowControl/>
        <w:rPr>
          <w:rFonts w:ascii="Times New Roman" w:hAnsi="Times New Roman"/>
          <w:szCs w:val="24"/>
        </w:rPr>
      </w:pPr>
    </w:p>
    <w:p w:rsidR="001D5802" w:rsidRPr="00841131" w:rsidP="00DF620D" w14:paraId="087CCA25" w14:textId="77777777">
      <w:pPr>
        <w:widowControl/>
        <w:rPr>
          <w:rFonts w:ascii="Times New Roman" w:hAnsi="Times New Roman"/>
          <w:szCs w:val="24"/>
        </w:rPr>
      </w:pPr>
    </w:p>
    <w:p w:rsidR="001D5802" w:rsidRPr="00841131" w:rsidP="00DF620D" w14:paraId="3663AEDB" w14:textId="77777777">
      <w:pPr>
        <w:widowControl/>
        <w:rPr>
          <w:rFonts w:ascii="Times New Roman" w:hAnsi="Times New Roman"/>
          <w:szCs w:val="24"/>
        </w:rPr>
      </w:pPr>
      <w:r w:rsidRPr="00841131">
        <w:rPr>
          <w:rFonts w:ascii="Times New Roman" w:hAnsi="Times New Roman"/>
          <w:b/>
          <w:szCs w:val="24"/>
        </w:rPr>
        <w:t>A.  Justification</w:t>
      </w:r>
    </w:p>
    <w:p w:rsidR="001D5802" w:rsidRPr="00841131" w:rsidP="00DF620D" w14:paraId="2937D0FD" w14:textId="77777777">
      <w:pPr>
        <w:widowControl/>
        <w:rPr>
          <w:rFonts w:ascii="Times New Roman" w:hAnsi="Times New Roman"/>
          <w:szCs w:val="24"/>
        </w:rPr>
      </w:pPr>
    </w:p>
    <w:p w:rsidR="001D5802" w:rsidRPr="00841131" w:rsidP="00DF620D" w14:paraId="5D59540C" w14:textId="4FA6F6B8">
      <w:pPr>
        <w:widowControl/>
        <w:rPr>
          <w:rFonts w:ascii="Times New Roman" w:hAnsi="Times New Roman"/>
          <w:szCs w:val="24"/>
        </w:rPr>
      </w:pPr>
      <w:r w:rsidRPr="00841131">
        <w:rPr>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D5802" w:rsidRPr="00841131" w:rsidP="00DF620D" w14:paraId="46FA3DE8" w14:textId="77777777">
      <w:pPr>
        <w:widowControl/>
        <w:rPr>
          <w:rFonts w:ascii="Times New Roman" w:hAnsi="Times New Roman"/>
          <w:szCs w:val="24"/>
        </w:rPr>
      </w:pPr>
    </w:p>
    <w:p w:rsidR="00FA0F9E" w:rsidRPr="00841131" w:rsidP="00FA0F9E" w14:paraId="2225059E" w14:textId="6EC7F56C">
      <w:pPr>
        <w:pStyle w:val="Default"/>
        <w:rPr>
          <w:rFonts w:ascii="Times New Roman" w:hAnsi="Times New Roman" w:cs="Times New Roman"/>
          <w:color w:val="auto"/>
        </w:rPr>
      </w:pPr>
      <w:bookmarkStart w:id="7" w:name="_Hlk191904114"/>
      <w:r w:rsidRPr="00841131">
        <w:rPr>
          <w:rFonts w:ascii="Times New Roman" w:hAnsi="Times New Roman" w:cs="Times New Roman"/>
          <w:color w:val="auto"/>
        </w:rPr>
        <w:t>Section 103(h) of the Federal Mine Safety and Health Act of 1977 (Mine Act)</w:t>
      </w:r>
      <w:r w:rsidR="004F13AF">
        <w:rPr>
          <w:rFonts w:ascii="Times New Roman" w:hAnsi="Times New Roman" w:cs="Times New Roman"/>
          <w:color w:val="auto"/>
        </w:rPr>
        <w:t>,</w:t>
      </w:r>
      <w:r w:rsidRPr="00841131">
        <w:rPr>
          <w:rFonts w:ascii="Times New Roman" w:hAnsi="Times New Roman" w:cs="Times New Roman"/>
        </w:rPr>
        <w:t xml:space="preserve"> as amended</w:t>
      </w:r>
      <w:r w:rsidRPr="00841131">
        <w:rPr>
          <w:rFonts w:ascii="Times New Roman" w:hAnsi="Times New Roman" w:cs="Times New Roman"/>
          <w:color w:val="auto"/>
        </w:rPr>
        <w:t xml:space="preserve">, 30 U.S.C. 813(h), authorizes the Mine Safety and Health Administration (MSHA) to collect information necessary to carry out its duty in protecting the safety and health of miners. Further, </w:t>
      </w:r>
      <w:bookmarkStart w:id="8" w:name="_Hlk157593570"/>
      <w:r w:rsidRPr="00841131">
        <w:rPr>
          <w:rFonts w:ascii="Times New Roman" w:hAnsi="Times New Roman" w:cs="Times New Roman"/>
          <w:color w:val="auto"/>
        </w:rPr>
        <w:t xml:space="preserve">section 101(a) of the Mine Act, 30 U.S.C. 811(a), authorizes the Secretary of Labor (Secretary) </w:t>
      </w:r>
      <w:bookmarkEnd w:id="8"/>
      <w:r w:rsidRPr="00841131">
        <w:rPr>
          <w:rFonts w:ascii="Times New Roman" w:hAnsi="Times New Roman" w:cs="Times New Roman"/>
          <w:color w:val="auto"/>
        </w:rPr>
        <w:t>to develop, promulgate, and revise as may be appropriate, improved mandatory health or safety standards for the protection of life and prevention of injuries in coal, metal, and nonmetal mines.</w:t>
      </w:r>
    </w:p>
    <w:p w:rsidR="00BA2917" w:rsidRPr="00841131" w:rsidP="00BA2917" w14:paraId="45D780D7" w14:textId="23C3AD6B">
      <w:pPr>
        <w:pStyle w:val="Default"/>
        <w:rPr>
          <w:rFonts w:ascii="Times New Roman" w:hAnsi="Times New Roman" w:cs="Times New Roman"/>
          <w:bCs/>
        </w:rPr>
      </w:pPr>
      <w:r w:rsidRPr="00841131">
        <w:rPr>
          <w:rFonts w:ascii="Times New Roman" w:hAnsi="Times New Roman" w:cs="Times New Roman"/>
          <w:bCs/>
        </w:rPr>
        <w:t xml:space="preserve">The Paperwork Reduction Act </w:t>
      </w:r>
      <w:r w:rsidR="004F13AF">
        <w:rPr>
          <w:rFonts w:ascii="Times New Roman" w:hAnsi="Times New Roman" w:cs="Times New Roman"/>
          <w:bCs/>
        </w:rPr>
        <w:t xml:space="preserve">of 1995 </w:t>
      </w:r>
      <w:r w:rsidRPr="00841131">
        <w:rPr>
          <w:rFonts w:ascii="Times New Roman" w:hAnsi="Times New Roman" w:cs="Times New Roman"/>
          <w:bCs/>
        </w:rPr>
        <w:t xml:space="preserve">(PRA) governs paperwork burdens imposed </w:t>
      </w:r>
      <w:r w:rsidRPr="007C22C0" w:rsidR="007C22C0">
        <w:rPr>
          <w:rFonts w:ascii="Times New Roman" w:hAnsi="Times New Roman" w:cs="Times New Roman"/>
          <w:bCs/>
        </w:rPr>
        <w:t xml:space="preserve">on the public </w:t>
      </w:r>
      <w:r w:rsidRPr="00841131">
        <w:rPr>
          <w:rFonts w:ascii="Times New Roman" w:hAnsi="Times New Roman" w:cs="Times New Roman"/>
          <w:bCs/>
        </w:rPr>
        <w:t xml:space="preserve">by Federal agencies using identical questions to collect information from 10 or more persons. </w:t>
      </w:r>
      <w:r w:rsidR="004F13AF">
        <w:rPr>
          <w:rFonts w:ascii="Times New Roman" w:hAnsi="Times New Roman" w:cs="Times New Roman"/>
          <w:bCs/>
        </w:rPr>
        <w:t>The PRA defines p</w:t>
      </w:r>
      <w:r w:rsidRPr="00841131">
        <w:rPr>
          <w:rFonts w:ascii="Times New Roman" w:hAnsi="Times New Roman" w:cs="Times New Roman"/>
          <w:bCs/>
        </w:rPr>
        <w:t xml:space="preserve">aperwork burden in 44 U.S.C. 3502(2) as time, effort, or financial resources expended to generate, maintain, or provide information to or for a Federal agency. </w:t>
      </w:r>
      <w:r w:rsidR="004F13AF">
        <w:rPr>
          <w:rFonts w:ascii="Times New Roman" w:hAnsi="Times New Roman" w:cs="Times New Roman"/>
          <w:bCs/>
        </w:rPr>
        <w:t xml:space="preserve">Under </w:t>
      </w:r>
      <w:r w:rsidRPr="00841131">
        <w:rPr>
          <w:rFonts w:ascii="Times New Roman" w:hAnsi="Times New Roman" w:cs="Times New Roman"/>
          <w:bCs/>
        </w:rPr>
        <w:t>44 U.S.C. 3507</w:t>
      </w:r>
      <w:r w:rsidR="004F13AF">
        <w:rPr>
          <w:rFonts w:ascii="Times New Roman" w:hAnsi="Times New Roman" w:cs="Times New Roman"/>
          <w:bCs/>
        </w:rPr>
        <w:t xml:space="preserve">, the PRA also </w:t>
      </w:r>
      <w:r w:rsidR="002E6EC4">
        <w:rPr>
          <w:rFonts w:ascii="Times New Roman" w:hAnsi="Times New Roman" w:cs="Times New Roman"/>
          <w:bCs/>
        </w:rPr>
        <w:t>establishes</w:t>
      </w:r>
      <w:r w:rsidRPr="00841131" w:rsidR="002E6EC4">
        <w:rPr>
          <w:rFonts w:ascii="Times New Roman" w:hAnsi="Times New Roman" w:cs="Times New Roman"/>
          <w:bCs/>
        </w:rPr>
        <w:t xml:space="preserve"> </w:t>
      </w:r>
      <w:r w:rsidRPr="00841131">
        <w:rPr>
          <w:rFonts w:ascii="Times New Roman" w:hAnsi="Times New Roman" w:cs="Times New Roman"/>
          <w:bCs/>
        </w:rPr>
        <w:t xml:space="preserve">policies and procedures </w:t>
      </w:r>
      <w:r w:rsidR="004F13AF">
        <w:rPr>
          <w:rFonts w:ascii="Times New Roman" w:hAnsi="Times New Roman" w:cs="Times New Roman"/>
          <w:bCs/>
        </w:rPr>
        <w:t xml:space="preserve">of information collection </w:t>
      </w:r>
      <w:r w:rsidRPr="00841131">
        <w:rPr>
          <w:rFonts w:ascii="Times New Roman" w:hAnsi="Times New Roman" w:cs="Times New Roman"/>
          <w:bCs/>
        </w:rPr>
        <w:t>for controlling paperwork burdens imposed by Federal agencies on the public</w:t>
      </w:r>
      <w:bookmarkStart w:id="9" w:name="_Hlk192162650"/>
      <w:r w:rsidR="004930E1">
        <w:rPr>
          <w:rFonts w:ascii="Times New Roman" w:hAnsi="Times New Roman" w:cs="Times New Roman"/>
          <w:bCs/>
        </w:rPr>
        <w:t>, including evaluating public comments</w:t>
      </w:r>
      <w:bookmarkEnd w:id="9"/>
      <w:r w:rsidRPr="00841131">
        <w:rPr>
          <w:rFonts w:ascii="Times New Roman" w:hAnsi="Times New Roman" w:cs="Times New Roman"/>
          <w:bCs/>
        </w:rPr>
        <w:t>. </w:t>
      </w:r>
    </w:p>
    <w:bookmarkEnd w:id="7"/>
    <w:p w:rsidR="00386142" w:rsidRPr="00841131" w:rsidP="002B4797" w14:paraId="481D0B41" w14:textId="77777777">
      <w:pPr>
        <w:rPr>
          <w:rFonts w:ascii="Times New Roman" w:eastAsia="Calibri" w:hAnsi="Times New Roman"/>
          <w:bCs/>
        </w:rPr>
      </w:pPr>
    </w:p>
    <w:p w:rsidR="003A20C8" w:rsidRPr="00841131" w:rsidP="00910CF7" w14:paraId="3F0C6D40" w14:textId="543AC2EC">
      <w:pPr>
        <w:rPr>
          <w:rFonts w:ascii="Times New Roman" w:eastAsia="Calibri" w:hAnsi="Times New Roman"/>
          <w:bCs/>
        </w:rPr>
      </w:pPr>
      <w:bookmarkStart w:id="10" w:name="_Hlk191905094"/>
      <w:r>
        <w:rPr>
          <w:rFonts w:ascii="Times New Roman" w:eastAsia="Calibri" w:hAnsi="Times New Roman"/>
          <w:bCs/>
        </w:rPr>
        <w:t>T</w:t>
      </w:r>
      <w:r w:rsidRPr="00841131" w:rsidR="00F51847">
        <w:rPr>
          <w:rFonts w:ascii="Times New Roman" w:eastAsia="Calibri" w:hAnsi="Times New Roman"/>
          <w:bCs/>
        </w:rPr>
        <w:t xml:space="preserve">o fulfill </w:t>
      </w:r>
      <w:r w:rsidR="00CB351E">
        <w:rPr>
          <w:rFonts w:ascii="Times New Roman" w:eastAsia="Calibri" w:hAnsi="Times New Roman"/>
          <w:bCs/>
        </w:rPr>
        <w:t>its</w:t>
      </w:r>
      <w:r w:rsidRPr="00841131" w:rsidR="00CB351E">
        <w:rPr>
          <w:rFonts w:ascii="Times New Roman" w:eastAsia="Calibri" w:hAnsi="Times New Roman"/>
          <w:bCs/>
        </w:rPr>
        <w:t xml:space="preserve"> </w:t>
      </w:r>
      <w:r w:rsidRPr="00841131" w:rsidR="00F51847">
        <w:rPr>
          <w:rFonts w:ascii="Times New Roman" w:eastAsia="Calibri" w:hAnsi="Times New Roman"/>
          <w:bCs/>
        </w:rPr>
        <w:t xml:space="preserve">statutory mandate to promote miners’ health and safety, </w:t>
      </w:r>
      <w:r w:rsidRPr="00841131" w:rsidR="006E3BF9">
        <w:rPr>
          <w:rFonts w:ascii="Times New Roman" w:eastAsia="Calibri" w:hAnsi="Times New Roman"/>
          <w:bCs/>
        </w:rPr>
        <w:t>MSHA requires information under the information collection request</w:t>
      </w:r>
      <w:r w:rsidRPr="00841131" w:rsidR="00870285">
        <w:rPr>
          <w:rFonts w:ascii="Times New Roman" w:eastAsia="Calibri" w:hAnsi="Times New Roman"/>
          <w:bCs/>
        </w:rPr>
        <w:t xml:space="preserve"> (ICR)</w:t>
      </w:r>
      <w:r w:rsidRPr="00841131" w:rsidR="006E3BF9">
        <w:rPr>
          <w:rFonts w:ascii="Times New Roman" w:eastAsia="Calibri" w:hAnsi="Times New Roman"/>
          <w:bCs/>
        </w:rPr>
        <w:t xml:space="preserve"> titled </w:t>
      </w:r>
      <w:r w:rsidRPr="00841131" w:rsidR="00963863">
        <w:rPr>
          <w:rFonts w:ascii="Times New Roman" w:eastAsia="Calibri" w:hAnsi="Times New Roman"/>
          <w:bCs/>
        </w:rPr>
        <w:t>“</w:t>
      </w:r>
      <w:r w:rsidRPr="00841131" w:rsidR="00F51847">
        <w:rPr>
          <w:rFonts w:ascii="Times New Roman" w:eastAsia="Calibri" w:hAnsi="Times New Roman"/>
          <w:bCs/>
        </w:rPr>
        <w:t>Certificate of Electrical Training and Applications for MSHA Approved Tests and State Tests Administered as Part of an MSHA-</w:t>
      </w:r>
      <w:r w:rsidRPr="00841131" w:rsidR="00FA0F9E">
        <w:rPr>
          <w:rFonts w:ascii="Times New Roman" w:eastAsia="Calibri" w:hAnsi="Times New Roman"/>
          <w:bCs/>
        </w:rPr>
        <w:t>A</w:t>
      </w:r>
      <w:r w:rsidRPr="00841131" w:rsidR="00F51847">
        <w:rPr>
          <w:rFonts w:ascii="Times New Roman" w:eastAsia="Calibri" w:hAnsi="Times New Roman"/>
          <w:bCs/>
        </w:rPr>
        <w:t>pproved State Program</w:t>
      </w:r>
      <w:r w:rsidRPr="00841131" w:rsidR="00BA2917">
        <w:rPr>
          <w:rFonts w:ascii="Times New Roman" w:eastAsia="Calibri" w:hAnsi="Times New Roman"/>
          <w:bCs/>
        </w:rPr>
        <w:t>.</w:t>
      </w:r>
      <w:r w:rsidRPr="00841131" w:rsidR="00963863">
        <w:rPr>
          <w:rFonts w:ascii="Times New Roman" w:eastAsia="Calibri" w:hAnsi="Times New Roman"/>
          <w:bCs/>
        </w:rPr>
        <w:t>”</w:t>
      </w:r>
      <w:r w:rsidRPr="00841131" w:rsidR="00F51847">
        <w:rPr>
          <w:rFonts w:ascii="Times New Roman" w:eastAsia="Calibri" w:hAnsi="Times New Roman"/>
          <w:bCs/>
        </w:rPr>
        <w:t xml:space="preserve"> The information collection </w:t>
      </w:r>
      <w:bookmarkStart w:id="11" w:name="_Hlk192671383"/>
      <w:r>
        <w:rPr>
          <w:rFonts w:ascii="Times New Roman" w:eastAsia="Calibri" w:hAnsi="Times New Roman"/>
          <w:bCs/>
        </w:rPr>
        <w:t xml:space="preserve">is intended to </w:t>
      </w:r>
      <w:r w:rsidR="00B629DE">
        <w:rPr>
          <w:rFonts w:ascii="Times New Roman" w:eastAsia="Calibri" w:hAnsi="Times New Roman"/>
          <w:bCs/>
        </w:rPr>
        <w:t>monitor</w:t>
      </w:r>
      <w:r w:rsidRPr="00841131" w:rsidR="00910CF7">
        <w:rPr>
          <w:rFonts w:ascii="Times New Roman" w:eastAsia="Calibri" w:hAnsi="Times New Roman"/>
          <w:bCs/>
        </w:rPr>
        <w:t xml:space="preserve"> coal miners’ qualifications to perform electrical work and </w:t>
      </w:r>
      <w:r w:rsidR="0048311F">
        <w:rPr>
          <w:rFonts w:ascii="Times New Roman" w:eastAsia="Calibri" w:hAnsi="Times New Roman"/>
          <w:bCs/>
        </w:rPr>
        <w:t xml:space="preserve">to </w:t>
      </w:r>
      <w:r w:rsidRPr="00841131" w:rsidR="00FA0F9E">
        <w:rPr>
          <w:rFonts w:ascii="Times New Roman" w:eastAsia="Calibri" w:hAnsi="Times New Roman"/>
          <w:bCs/>
        </w:rPr>
        <w:t xml:space="preserve">ensure </w:t>
      </w:r>
      <w:r w:rsidRPr="00841131" w:rsidR="00F51847">
        <w:rPr>
          <w:rFonts w:ascii="Times New Roman" w:eastAsia="Calibri" w:hAnsi="Times New Roman"/>
          <w:bCs/>
        </w:rPr>
        <w:t xml:space="preserve">mine operators' compliance with </w:t>
      </w:r>
      <w:r w:rsidRPr="00841131" w:rsidR="00910CF7">
        <w:rPr>
          <w:rFonts w:ascii="Times New Roman" w:eastAsia="Calibri" w:hAnsi="Times New Roman"/>
          <w:bCs/>
        </w:rPr>
        <w:t>MSHA-</w:t>
      </w:r>
      <w:r w:rsidRPr="00841131" w:rsidR="00F51847">
        <w:rPr>
          <w:rFonts w:ascii="Times New Roman" w:eastAsia="Calibri" w:hAnsi="Times New Roman"/>
          <w:bCs/>
        </w:rPr>
        <w:t xml:space="preserve">approved </w:t>
      </w:r>
      <w:r w:rsidRPr="00841131" w:rsidR="00910CF7">
        <w:rPr>
          <w:rFonts w:ascii="Times New Roman" w:eastAsia="Calibri" w:hAnsi="Times New Roman"/>
          <w:bCs/>
        </w:rPr>
        <w:t xml:space="preserve">safety </w:t>
      </w:r>
      <w:r w:rsidRPr="00841131" w:rsidR="00F51847">
        <w:rPr>
          <w:rFonts w:ascii="Times New Roman" w:eastAsia="Calibri" w:hAnsi="Times New Roman"/>
          <w:bCs/>
        </w:rPr>
        <w:t xml:space="preserve">training </w:t>
      </w:r>
      <w:bookmarkEnd w:id="10"/>
      <w:r w:rsidRPr="00841131" w:rsidR="00910CF7">
        <w:rPr>
          <w:rFonts w:ascii="Times New Roman" w:eastAsia="Calibri" w:hAnsi="Times New Roman"/>
          <w:bCs/>
        </w:rPr>
        <w:t>programs.</w:t>
      </w:r>
    </w:p>
    <w:bookmarkEnd w:id="11"/>
    <w:p w:rsidR="00910CF7" w:rsidRPr="00841131" w:rsidP="00227979" w14:paraId="6FF464FF" w14:textId="77777777">
      <w:pPr>
        <w:rPr>
          <w:rFonts w:ascii="Times New Roman" w:hAnsi="Times New Roman"/>
          <w:szCs w:val="24"/>
        </w:rPr>
      </w:pPr>
    </w:p>
    <w:p w:rsidR="00870285" w14:paraId="27CC9173" w14:textId="192F4890">
      <w:pPr>
        <w:pStyle w:val="Default"/>
        <w:rPr>
          <w:rFonts w:ascii="Times New Roman" w:hAnsi="Times New Roman" w:cs="Times New Roman"/>
          <w:color w:val="auto"/>
        </w:rPr>
      </w:pPr>
      <w:bookmarkStart w:id="12" w:name="_Hlk192671136"/>
      <w:r w:rsidRPr="00841131">
        <w:rPr>
          <w:rFonts w:ascii="Times New Roman" w:hAnsi="Times New Roman" w:cs="Times New Roman"/>
          <w:color w:val="auto"/>
        </w:rPr>
        <w:t>Burden costs associated with th</w:t>
      </w:r>
      <w:r w:rsidRPr="00841131" w:rsidR="00910CF7">
        <w:rPr>
          <w:rFonts w:ascii="Times New Roman" w:hAnsi="Times New Roman" w:cs="Times New Roman"/>
          <w:color w:val="auto"/>
        </w:rPr>
        <w:t>is</w:t>
      </w:r>
      <w:r w:rsidRPr="00841131">
        <w:rPr>
          <w:rFonts w:ascii="Times New Roman" w:hAnsi="Times New Roman" w:cs="Times New Roman"/>
          <w:color w:val="auto"/>
        </w:rPr>
        <w:t xml:space="preserve"> ICR include:</w:t>
      </w:r>
    </w:p>
    <w:p w:rsidR="000A2EC6" w:rsidRPr="00841131" w14:paraId="39B86B2A" w14:textId="77777777">
      <w:pPr>
        <w:pStyle w:val="Default"/>
        <w:rPr>
          <w:rFonts w:ascii="Times New Roman" w:hAnsi="Times New Roman" w:cs="Times New Roman"/>
          <w:color w:val="auto"/>
        </w:rPr>
      </w:pPr>
    </w:p>
    <w:p w:rsidR="00870285" w:rsidRPr="00841131" w:rsidP="00870285" w14:paraId="1DC167B4" w14:textId="2B228C30">
      <w:pPr>
        <w:pStyle w:val="Default"/>
        <w:numPr>
          <w:ilvl w:val="0"/>
          <w:numId w:val="7"/>
        </w:numPr>
        <w:rPr>
          <w:rFonts w:ascii="Times New Roman" w:hAnsi="Times New Roman" w:cs="Times New Roman"/>
        </w:rPr>
      </w:pPr>
      <w:r w:rsidRPr="00841131">
        <w:rPr>
          <w:rFonts w:ascii="Times New Roman" w:hAnsi="Times New Roman" w:cs="Times New Roman"/>
          <w:color w:val="auto"/>
        </w:rPr>
        <w:t>Instructor</w:t>
      </w:r>
      <w:r w:rsidRPr="00841131" w:rsidR="00327A47">
        <w:rPr>
          <w:rFonts w:ascii="Times New Roman" w:hAnsi="Times New Roman" w:cs="Times New Roman"/>
          <w:color w:val="auto"/>
        </w:rPr>
        <w:t>s</w:t>
      </w:r>
      <w:r w:rsidRPr="00841131">
        <w:rPr>
          <w:rFonts w:ascii="Times New Roman" w:hAnsi="Times New Roman" w:cs="Times New Roman"/>
          <w:color w:val="auto"/>
        </w:rPr>
        <w:t xml:space="preserve"> submit</w:t>
      </w:r>
      <w:r w:rsidR="004930E1">
        <w:rPr>
          <w:rFonts w:ascii="Times New Roman" w:hAnsi="Times New Roman" w:cs="Times New Roman"/>
          <w:color w:val="auto"/>
        </w:rPr>
        <w:t>ting</w:t>
      </w:r>
      <w:r w:rsidRPr="00841131">
        <w:rPr>
          <w:rFonts w:ascii="Times New Roman" w:hAnsi="Times New Roman" w:cs="Times New Roman"/>
          <w:color w:val="auto"/>
        </w:rPr>
        <w:t xml:space="preserve"> MSHA Form 5000-1 to </w:t>
      </w:r>
      <w:r w:rsidRPr="00841131" w:rsidR="0074032B">
        <w:rPr>
          <w:rFonts w:ascii="Times New Roman" w:hAnsi="Times New Roman" w:cs="Times New Roman"/>
          <w:color w:val="auto"/>
        </w:rPr>
        <w:t>establish</w:t>
      </w:r>
      <w:r w:rsidR="006339C7">
        <w:rPr>
          <w:rFonts w:ascii="Times New Roman" w:hAnsi="Times New Roman" w:cs="Times New Roman"/>
          <w:color w:val="auto"/>
        </w:rPr>
        <w:t xml:space="preserve"> that</w:t>
      </w:r>
      <w:r w:rsidRPr="00841131" w:rsidR="0074032B">
        <w:rPr>
          <w:rFonts w:ascii="Times New Roman" w:hAnsi="Times New Roman" w:cs="Times New Roman"/>
          <w:color w:val="auto"/>
        </w:rPr>
        <w:t xml:space="preserve"> a person</w:t>
      </w:r>
      <w:r w:rsidRPr="00841131" w:rsidR="00B77736">
        <w:rPr>
          <w:rFonts w:ascii="Times New Roman" w:hAnsi="Times New Roman" w:cs="Times New Roman"/>
          <w:color w:val="auto"/>
        </w:rPr>
        <w:t xml:space="preserve"> </w:t>
      </w:r>
      <w:r w:rsidR="00062333">
        <w:rPr>
          <w:rFonts w:ascii="Times New Roman" w:hAnsi="Times New Roman" w:cs="Times New Roman"/>
          <w:color w:val="auto"/>
        </w:rPr>
        <w:t xml:space="preserve">is </w:t>
      </w:r>
      <w:r w:rsidRPr="00841131" w:rsidR="00062333">
        <w:rPr>
          <w:rFonts w:ascii="Times New Roman" w:hAnsi="Times New Roman" w:cs="Times New Roman"/>
          <w:color w:val="auto"/>
        </w:rPr>
        <w:t xml:space="preserve">qualified </w:t>
      </w:r>
      <w:r w:rsidRPr="00841131" w:rsidR="00B77736">
        <w:rPr>
          <w:rFonts w:ascii="Times New Roman" w:hAnsi="Times New Roman" w:cs="Times New Roman"/>
          <w:color w:val="auto"/>
        </w:rPr>
        <w:t>to perform electrical work</w:t>
      </w:r>
      <w:r w:rsidR="00DE1783">
        <w:rPr>
          <w:rFonts w:ascii="Times New Roman" w:hAnsi="Times New Roman" w:cs="Times New Roman"/>
          <w:color w:val="auto"/>
        </w:rPr>
        <w:t>,</w:t>
      </w:r>
      <w:r w:rsidRPr="00841131">
        <w:rPr>
          <w:rFonts w:ascii="Times New Roman" w:hAnsi="Times New Roman" w:cs="Times New Roman"/>
          <w:color w:val="auto"/>
        </w:rPr>
        <w:t xml:space="preserve"> or</w:t>
      </w:r>
      <w:r w:rsidR="00062333">
        <w:rPr>
          <w:rFonts w:ascii="Times New Roman" w:hAnsi="Times New Roman" w:cs="Times New Roman"/>
          <w:color w:val="auto"/>
        </w:rPr>
        <w:t xml:space="preserve"> so that an already qualified person may</w:t>
      </w:r>
      <w:r w:rsidRPr="00841131">
        <w:rPr>
          <w:rFonts w:ascii="Times New Roman" w:hAnsi="Times New Roman" w:cs="Times New Roman"/>
          <w:color w:val="auto"/>
        </w:rPr>
        <w:t xml:space="preserve"> retain </w:t>
      </w:r>
      <w:r w:rsidR="00062333">
        <w:rPr>
          <w:rFonts w:ascii="Times New Roman" w:hAnsi="Times New Roman" w:cs="Times New Roman"/>
          <w:color w:val="auto"/>
        </w:rPr>
        <w:t xml:space="preserve">their </w:t>
      </w:r>
      <w:r w:rsidRPr="00841131">
        <w:rPr>
          <w:rFonts w:ascii="Times New Roman" w:hAnsi="Times New Roman" w:cs="Times New Roman"/>
          <w:color w:val="auto"/>
        </w:rPr>
        <w:t>qualification</w:t>
      </w:r>
      <w:r w:rsidRPr="00841131" w:rsidR="00FA0F9E">
        <w:rPr>
          <w:rFonts w:ascii="Times New Roman" w:hAnsi="Times New Roman" w:cs="Times New Roman"/>
          <w:color w:val="auto"/>
        </w:rPr>
        <w:t xml:space="preserve">; </w:t>
      </w:r>
      <w:r w:rsidRPr="00841131">
        <w:rPr>
          <w:rFonts w:ascii="Times New Roman" w:hAnsi="Times New Roman" w:cs="Times New Roman"/>
          <w:color w:val="auto"/>
        </w:rPr>
        <w:t>and</w:t>
      </w:r>
    </w:p>
    <w:p w:rsidR="00FA0F9E" w:rsidRPr="00841131" w:rsidP="00227979" w14:paraId="3B8F93EF" w14:textId="695C4615">
      <w:pPr>
        <w:pStyle w:val="Default"/>
        <w:numPr>
          <w:ilvl w:val="0"/>
          <w:numId w:val="7"/>
        </w:numPr>
        <w:rPr>
          <w:rFonts w:ascii="Times New Roman" w:hAnsi="Times New Roman" w:cs="Times New Roman"/>
        </w:rPr>
      </w:pPr>
      <w:r w:rsidRPr="00841131">
        <w:rPr>
          <w:rFonts w:ascii="Times New Roman" w:hAnsi="Times New Roman" w:cs="Times New Roman"/>
          <w:color w:val="auto"/>
        </w:rPr>
        <w:t xml:space="preserve">New </w:t>
      </w:r>
      <w:r w:rsidRPr="00841131" w:rsidR="00053F58">
        <w:rPr>
          <w:rFonts w:ascii="Times New Roman" w:hAnsi="Times New Roman" w:cs="Times New Roman"/>
          <w:color w:val="auto"/>
        </w:rPr>
        <w:t>applicant</w:t>
      </w:r>
      <w:r w:rsidR="00062333">
        <w:rPr>
          <w:rFonts w:ascii="Times New Roman" w:hAnsi="Times New Roman" w:cs="Times New Roman"/>
          <w:color w:val="auto"/>
        </w:rPr>
        <w:t>s</w:t>
      </w:r>
      <w:r w:rsidRPr="00841131" w:rsidR="00053F58">
        <w:rPr>
          <w:rFonts w:ascii="Times New Roman" w:hAnsi="Times New Roman" w:cs="Times New Roman"/>
          <w:color w:val="auto"/>
        </w:rPr>
        <w:t xml:space="preserve"> submitting </w:t>
      </w:r>
      <w:r w:rsidR="00062333">
        <w:rPr>
          <w:rFonts w:ascii="Times New Roman" w:hAnsi="Times New Roman" w:cs="Times New Roman"/>
          <w:color w:val="auto"/>
        </w:rPr>
        <w:t xml:space="preserve">their </w:t>
      </w:r>
      <w:r w:rsidRPr="00841131" w:rsidR="00053F58">
        <w:rPr>
          <w:rFonts w:ascii="Times New Roman" w:hAnsi="Times New Roman" w:cs="Times New Roman"/>
          <w:color w:val="auto"/>
        </w:rPr>
        <w:t xml:space="preserve">evidence of </w:t>
      </w:r>
      <w:r w:rsidR="004930E1">
        <w:rPr>
          <w:rFonts w:ascii="Times New Roman" w:hAnsi="Times New Roman" w:cs="Times New Roman"/>
          <w:color w:val="auto"/>
        </w:rPr>
        <w:t>eligibility</w:t>
      </w:r>
      <w:r w:rsidR="00062333">
        <w:rPr>
          <w:rFonts w:ascii="Times New Roman" w:hAnsi="Times New Roman" w:cs="Times New Roman"/>
          <w:color w:val="auto"/>
        </w:rPr>
        <w:t>,</w:t>
      </w:r>
      <w:r w:rsidR="004930E1">
        <w:rPr>
          <w:rFonts w:ascii="Times New Roman" w:hAnsi="Times New Roman" w:cs="Times New Roman"/>
          <w:color w:val="auto"/>
        </w:rPr>
        <w:t xml:space="preserve"> </w:t>
      </w:r>
      <w:r w:rsidRPr="00841131" w:rsidR="004930E1">
        <w:rPr>
          <w:rFonts w:ascii="Times New Roman" w:hAnsi="Times New Roman"/>
        </w:rPr>
        <w:t>at least 1 year of relevant electrical work experience</w:t>
      </w:r>
      <w:r w:rsidRPr="00841131" w:rsidR="0074032B">
        <w:rPr>
          <w:rFonts w:ascii="Times New Roman" w:hAnsi="Times New Roman" w:cs="Times New Roman"/>
          <w:color w:val="auto"/>
        </w:rPr>
        <w:t>.</w:t>
      </w:r>
    </w:p>
    <w:p w:rsidR="00FA0F9E" w:rsidRPr="00841131" w:rsidP="00DF620D" w14:paraId="16A79232" w14:textId="77777777">
      <w:pPr>
        <w:widowControl/>
        <w:rPr>
          <w:rFonts w:ascii="Times New Roman" w:hAnsi="Times New Roman"/>
          <w:szCs w:val="24"/>
        </w:rPr>
      </w:pPr>
    </w:p>
    <w:p w:rsidR="00D40C22" w:rsidP="00910CF7" w14:paraId="758CB3ED" w14:textId="29A11761">
      <w:pPr>
        <w:widowControl/>
        <w:rPr>
          <w:rFonts w:ascii="Times New Roman" w:hAnsi="Times New Roman"/>
          <w:szCs w:val="24"/>
        </w:rPr>
      </w:pPr>
      <w:r w:rsidRPr="00D40C22">
        <w:rPr>
          <w:rFonts w:ascii="Times New Roman" w:hAnsi="Times New Roman"/>
          <w:szCs w:val="24"/>
        </w:rPr>
        <w:t xml:space="preserve">Authorization and the associated rule text are described </w:t>
      </w:r>
      <w:r w:rsidR="004F13AF">
        <w:rPr>
          <w:rFonts w:ascii="Times New Roman" w:hAnsi="Times New Roman"/>
          <w:szCs w:val="24"/>
        </w:rPr>
        <w:t>below.</w:t>
      </w:r>
    </w:p>
    <w:p w:rsidR="00D40C22" w:rsidP="00910CF7" w14:paraId="58BEADF1" w14:textId="77777777">
      <w:pPr>
        <w:widowControl/>
        <w:rPr>
          <w:rFonts w:ascii="Times New Roman" w:hAnsi="Times New Roman"/>
          <w:szCs w:val="24"/>
        </w:rPr>
      </w:pPr>
    </w:p>
    <w:p w:rsidR="00910CF7" w:rsidRPr="00841131" w:rsidP="00910CF7" w14:paraId="25E029DB" w14:textId="45FF7B54">
      <w:pPr>
        <w:widowControl/>
        <w:rPr>
          <w:rFonts w:ascii="Times New Roman" w:hAnsi="Times New Roman"/>
          <w:szCs w:val="24"/>
        </w:rPr>
      </w:pPr>
      <w:r w:rsidRPr="00841131">
        <w:rPr>
          <w:rFonts w:ascii="Times New Roman" w:hAnsi="Times New Roman"/>
          <w:szCs w:val="24"/>
        </w:rPr>
        <w:t xml:space="preserve">Under </w:t>
      </w:r>
      <w:r w:rsidR="00FF487F">
        <w:rPr>
          <w:rFonts w:ascii="Times New Roman" w:hAnsi="Times New Roman"/>
          <w:szCs w:val="24"/>
        </w:rPr>
        <w:t>s</w:t>
      </w:r>
      <w:r w:rsidRPr="00841131">
        <w:rPr>
          <w:rFonts w:ascii="Times New Roman" w:hAnsi="Times New Roman"/>
          <w:szCs w:val="24"/>
        </w:rPr>
        <w:t xml:space="preserve">ection 305(g) of the Mine Act, 30 U.S.C. 865(g), all electric equipment must be frequently examined, tested, and properly maintained by a qualified person to ensure safe operating conditions. </w:t>
      </w:r>
    </w:p>
    <w:p w:rsidR="00910CF7" w:rsidRPr="00841131" w:rsidP="00910CF7" w14:paraId="23B26FA8" w14:textId="77777777">
      <w:pPr>
        <w:widowControl/>
        <w:rPr>
          <w:rFonts w:ascii="Times New Roman" w:hAnsi="Times New Roman"/>
          <w:szCs w:val="24"/>
        </w:rPr>
      </w:pPr>
    </w:p>
    <w:p w:rsidR="00D07A6D" w:rsidRPr="00841131" w:rsidP="006D1DCC" w14:paraId="0DBE8271" w14:textId="52F2F0FD">
      <w:pPr>
        <w:widowControl/>
        <w:rPr>
          <w:rFonts w:ascii="Times New Roman" w:hAnsi="Times New Roman"/>
        </w:rPr>
      </w:pPr>
      <w:r w:rsidRPr="00841131">
        <w:rPr>
          <w:rFonts w:ascii="Times New Roman" w:hAnsi="Times New Roman"/>
          <w:szCs w:val="24"/>
        </w:rPr>
        <w:t xml:space="preserve">Under </w:t>
      </w:r>
      <w:r w:rsidRPr="00841131" w:rsidR="00B24D00">
        <w:rPr>
          <w:rFonts w:ascii="Times New Roman" w:hAnsi="Times New Roman"/>
          <w:szCs w:val="24"/>
        </w:rPr>
        <w:t xml:space="preserve">30 CFR </w:t>
      </w:r>
      <w:r w:rsidRPr="00841131" w:rsidR="001D5802">
        <w:rPr>
          <w:rFonts w:ascii="Times New Roman" w:hAnsi="Times New Roman"/>
          <w:szCs w:val="24"/>
        </w:rPr>
        <w:t>75.153</w:t>
      </w:r>
      <w:r w:rsidRPr="00841131" w:rsidR="00B24D00">
        <w:rPr>
          <w:rFonts w:ascii="Times New Roman" w:hAnsi="Times New Roman"/>
          <w:szCs w:val="24"/>
        </w:rPr>
        <w:t xml:space="preserve">(a) </w:t>
      </w:r>
      <w:r w:rsidRPr="00841131" w:rsidR="001D5802">
        <w:rPr>
          <w:rFonts w:ascii="Times New Roman" w:hAnsi="Times New Roman"/>
        </w:rPr>
        <w:t>and 77.103</w:t>
      </w:r>
      <w:r w:rsidRPr="00841131" w:rsidR="00B24D00">
        <w:rPr>
          <w:rFonts w:ascii="Times New Roman" w:hAnsi="Times New Roman"/>
        </w:rPr>
        <w:t>(a)</w:t>
      </w:r>
      <w:r w:rsidRPr="00841131">
        <w:rPr>
          <w:rFonts w:ascii="Times New Roman" w:hAnsi="Times New Roman"/>
        </w:rPr>
        <w:t>,</w:t>
      </w:r>
      <w:r w:rsidRPr="00841131" w:rsidR="00B24D00">
        <w:rPr>
          <w:rFonts w:ascii="Times New Roman" w:hAnsi="Times New Roman"/>
        </w:rPr>
        <w:t xml:space="preserve"> </w:t>
      </w:r>
      <w:r w:rsidRPr="00841131" w:rsidR="00FA0F9E">
        <w:rPr>
          <w:rFonts w:ascii="Times New Roman" w:hAnsi="Times New Roman"/>
        </w:rPr>
        <w:t xml:space="preserve">an individual is a person </w:t>
      </w:r>
      <w:r w:rsidRPr="00841131" w:rsidR="00062333">
        <w:rPr>
          <w:rFonts w:ascii="Times New Roman" w:hAnsi="Times New Roman"/>
        </w:rPr>
        <w:t xml:space="preserve">qualified </w:t>
      </w:r>
      <w:r w:rsidRPr="00841131" w:rsidR="00FA0F9E">
        <w:rPr>
          <w:rFonts w:ascii="Times New Roman" w:hAnsi="Times New Roman"/>
        </w:rPr>
        <w:t>to perform electrical work</w:t>
      </w:r>
      <w:r w:rsidRPr="00841131" w:rsidR="00A87AFE">
        <w:rPr>
          <w:rFonts w:ascii="Times New Roman" w:hAnsi="Times New Roman"/>
        </w:rPr>
        <w:t xml:space="preserve"> on equipment</w:t>
      </w:r>
      <w:r w:rsidRPr="00841131" w:rsidR="00FA0F9E">
        <w:rPr>
          <w:rFonts w:ascii="Times New Roman" w:hAnsi="Times New Roman"/>
        </w:rPr>
        <w:t xml:space="preserve"> </w:t>
      </w:r>
      <w:r w:rsidRPr="00841131" w:rsidR="00A87AFE">
        <w:rPr>
          <w:rFonts w:ascii="Times New Roman" w:hAnsi="Times New Roman"/>
        </w:rPr>
        <w:t xml:space="preserve">such as low-, medium-, or high-voltage distribution circuits or equipment or electric equipment </w:t>
      </w:r>
      <w:r w:rsidRPr="00841131" w:rsidR="00FA0F9E">
        <w:rPr>
          <w:rFonts w:ascii="Times New Roman" w:hAnsi="Times New Roman"/>
        </w:rPr>
        <w:t>(other than work on energized surface high-voltage lines) if:</w:t>
      </w:r>
    </w:p>
    <w:p w:rsidR="00D07A6D" w:rsidRPr="00841131" w:rsidP="006D1DCC" w14:paraId="1091C74A" w14:textId="77777777">
      <w:pPr>
        <w:widowControl/>
        <w:rPr>
          <w:rFonts w:ascii="Times New Roman" w:hAnsi="Times New Roman"/>
        </w:rPr>
      </w:pPr>
    </w:p>
    <w:p w:rsidR="00D07A6D" w:rsidRPr="00BD683A" w:rsidP="00BD683A" w14:paraId="73206457" w14:textId="6A6FFEDD">
      <w:pPr>
        <w:pStyle w:val="ListParagraph"/>
        <w:widowControl/>
        <w:numPr>
          <w:ilvl w:val="0"/>
          <w:numId w:val="15"/>
        </w:numPr>
        <w:rPr>
          <w:rFonts w:ascii="Times New Roman" w:hAnsi="Times New Roman"/>
        </w:rPr>
      </w:pPr>
      <w:r>
        <w:rPr>
          <w:rFonts w:ascii="Times New Roman" w:hAnsi="Times New Roman"/>
        </w:rPr>
        <w:t xml:space="preserve">They have </w:t>
      </w:r>
      <w:r w:rsidRPr="00BD683A" w:rsidR="006D1DCC">
        <w:rPr>
          <w:rFonts w:ascii="Times New Roman" w:hAnsi="Times New Roman"/>
        </w:rPr>
        <w:t>been qualified as a coal mine electrician by a State that has a coal mine electrical qualification program approved by</w:t>
      </w:r>
      <w:r w:rsidRPr="00BD683A" w:rsidR="006B7271">
        <w:rPr>
          <w:rFonts w:ascii="Times New Roman" w:hAnsi="Times New Roman"/>
        </w:rPr>
        <w:t xml:space="preserve"> </w:t>
      </w:r>
      <w:r w:rsidRPr="00BD683A" w:rsidR="00FA0F9E">
        <w:rPr>
          <w:rFonts w:ascii="Times New Roman" w:hAnsi="Times New Roman"/>
        </w:rPr>
        <w:t>the Secretary</w:t>
      </w:r>
      <w:r w:rsidRPr="00BD683A" w:rsidR="006D1DCC">
        <w:rPr>
          <w:rFonts w:ascii="Times New Roman" w:hAnsi="Times New Roman"/>
        </w:rPr>
        <w:t xml:space="preserve">; or </w:t>
      </w:r>
    </w:p>
    <w:p w:rsidR="00327A47" w:rsidRPr="00BD683A" w:rsidP="00BD683A" w14:paraId="63E628B0" w14:textId="77777777">
      <w:pPr>
        <w:widowControl/>
        <w:ind w:left="720"/>
        <w:rPr>
          <w:rFonts w:ascii="Times New Roman" w:hAnsi="Times New Roman"/>
        </w:rPr>
      </w:pPr>
    </w:p>
    <w:p w:rsidR="00327A47" w:rsidRPr="00841131" w:rsidP="00327A47" w14:paraId="216D8E09" w14:textId="659156B3">
      <w:pPr>
        <w:widowControl/>
        <w:tabs>
          <w:tab w:val="left" w:pos="1350"/>
        </w:tabs>
        <w:ind w:left="1080" w:hanging="360"/>
        <w:rPr>
          <w:rFonts w:ascii="Times New Roman" w:hAnsi="Times New Roman"/>
        </w:rPr>
      </w:pPr>
      <w:r w:rsidRPr="00841131">
        <w:rPr>
          <w:rFonts w:ascii="Times New Roman" w:hAnsi="Times New Roman"/>
        </w:rPr>
        <w:t xml:space="preserve">(2) </w:t>
      </w:r>
      <w:r w:rsidR="00062333">
        <w:rPr>
          <w:rFonts w:ascii="Times New Roman" w:hAnsi="Times New Roman"/>
        </w:rPr>
        <w:t>They have</w:t>
      </w:r>
      <w:r w:rsidRPr="00841131">
        <w:rPr>
          <w:rFonts w:ascii="Times New Roman" w:hAnsi="Times New Roman"/>
        </w:rPr>
        <w:t xml:space="preserve"> at least 1 year of experience performing electrical work underground in a coal mine, in the surface work area of an underground coal mine, in a surface coal mine, in a non-coal mine, in the mine equipment manufacturing industry, or in any other industry using or manufacturing similar equipment and has satisfactorily completed a coal mine electrical training program approved by the Secretary; or,</w:t>
      </w:r>
    </w:p>
    <w:p w:rsidR="00327A47" w:rsidRPr="00841131" w:rsidP="00327A47" w14:paraId="02EEBBC6" w14:textId="77777777">
      <w:pPr>
        <w:widowControl/>
        <w:tabs>
          <w:tab w:val="left" w:pos="1350"/>
        </w:tabs>
        <w:ind w:left="990" w:hanging="270"/>
        <w:rPr>
          <w:rFonts w:ascii="Times New Roman" w:hAnsi="Times New Roman"/>
          <w:szCs w:val="24"/>
        </w:rPr>
      </w:pPr>
    </w:p>
    <w:p w:rsidR="00327A47" w:rsidRPr="00841131" w:rsidP="00327A47" w14:paraId="1BA65FDE" w14:textId="10FD27A4">
      <w:pPr>
        <w:widowControl/>
        <w:tabs>
          <w:tab w:val="left" w:pos="1350"/>
        </w:tabs>
        <w:ind w:left="1080" w:hanging="360"/>
        <w:rPr>
          <w:rFonts w:ascii="Times New Roman" w:hAnsi="Times New Roman"/>
          <w:szCs w:val="24"/>
        </w:rPr>
      </w:pPr>
      <w:r w:rsidRPr="00841131">
        <w:rPr>
          <w:rFonts w:ascii="Times New Roman" w:hAnsi="Times New Roman"/>
          <w:szCs w:val="24"/>
        </w:rPr>
        <w:t xml:space="preserve">(3) </w:t>
      </w:r>
      <w:r w:rsidR="00062333">
        <w:rPr>
          <w:rFonts w:ascii="Times New Roman" w:hAnsi="Times New Roman"/>
          <w:szCs w:val="24"/>
        </w:rPr>
        <w:t>They have</w:t>
      </w:r>
      <w:r w:rsidRPr="00841131">
        <w:rPr>
          <w:rFonts w:ascii="Times New Roman" w:hAnsi="Times New Roman"/>
          <w:szCs w:val="24"/>
        </w:rPr>
        <w:t xml:space="preserve"> at least 1 year of experience prior to the date of application, in performing electrical work underground in a coal mine, in the surface work area of an </w:t>
      </w:r>
      <w:r w:rsidRPr="00841131">
        <w:rPr>
          <w:rFonts w:ascii="Times New Roman" w:hAnsi="Times New Roman"/>
          <w:szCs w:val="24"/>
        </w:rPr>
        <w:t xml:space="preserve">underground coal mine, in a surface coal mine, in a non-coal mine, in the mine equipment manufacturing industry, or in any other industry using or manufacturing similar equipment, and </w:t>
      </w:r>
      <w:r w:rsidR="005D4690">
        <w:rPr>
          <w:rFonts w:ascii="Times New Roman" w:hAnsi="Times New Roman"/>
          <w:szCs w:val="24"/>
        </w:rPr>
        <w:t>they</w:t>
      </w:r>
      <w:r w:rsidRPr="00841131" w:rsidR="005D4690">
        <w:rPr>
          <w:rFonts w:ascii="Times New Roman" w:hAnsi="Times New Roman"/>
          <w:szCs w:val="24"/>
        </w:rPr>
        <w:t xml:space="preserve"> </w:t>
      </w:r>
      <w:r w:rsidRPr="00841131">
        <w:rPr>
          <w:rFonts w:ascii="Times New Roman" w:hAnsi="Times New Roman"/>
          <w:szCs w:val="24"/>
        </w:rPr>
        <w:t>attain a satisfactory grade on each of five written tests approved by the Secretary and prescribed in 30 CFR 75.153(b) and 77.103(b).</w:t>
      </w:r>
    </w:p>
    <w:p w:rsidR="00D07A6D" w:rsidRPr="00841131" w:rsidP="00247E41" w14:paraId="5898EE07" w14:textId="77777777">
      <w:pPr>
        <w:widowControl/>
        <w:ind w:left="990" w:hanging="270"/>
        <w:rPr>
          <w:rFonts w:ascii="Times New Roman" w:hAnsi="Times New Roman"/>
        </w:rPr>
      </w:pPr>
    </w:p>
    <w:p w:rsidR="00A61143" w:rsidRPr="00841131" w:rsidP="00A61143" w14:paraId="0E0EE7DF" w14:textId="38B334BC">
      <w:pPr>
        <w:widowControl/>
        <w:tabs>
          <w:tab w:val="left" w:pos="1350"/>
        </w:tabs>
        <w:rPr>
          <w:rFonts w:ascii="Times New Roman" w:hAnsi="Times New Roman"/>
        </w:rPr>
      </w:pPr>
      <w:r w:rsidRPr="00841131">
        <w:rPr>
          <w:rFonts w:ascii="Times New Roman" w:hAnsi="Times New Roman"/>
          <w:szCs w:val="24"/>
        </w:rPr>
        <w:t xml:space="preserve">Under 30 CFR 75.153(b) </w:t>
      </w:r>
      <w:r w:rsidRPr="00841131">
        <w:rPr>
          <w:rFonts w:ascii="Times New Roman" w:hAnsi="Times New Roman"/>
        </w:rPr>
        <w:t>and 77.103(b),</w:t>
      </w:r>
      <w:r w:rsidRPr="00841131">
        <w:rPr>
          <w:rFonts w:ascii="Times New Roman" w:hAnsi="Times New Roman"/>
          <w:szCs w:val="24"/>
        </w:rPr>
        <w:t xml:space="preserve"> t</w:t>
      </w:r>
      <w:r w:rsidRPr="00841131">
        <w:rPr>
          <w:rFonts w:ascii="Times New Roman" w:hAnsi="Times New Roman"/>
        </w:rPr>
        <w:t>he five written tests approved by the Secretary must include the following categories:</w:t>
      </w:r>
    </w:p>
    <w:p w:rsidR="00A61143" w:rsidRPr="00841131" w:rsidP="00A61143" w14:paraId="6CE21FF7" w14:textId="77777777">
      <w:pPr>
        <w:widowControl/>
        <w:tabs>
          <w:tab w:val="left" w:pos="1350"/>
        </w:tabs>
        <w:rPr>
          <w:rFonts w:ascii="Times New Roman" w:hAnsi="Times New Roman"/>
        </w:rPr>
      </w:pPr>
    </w:p>
    <w:p w:rsidR="00A61143" w:rsidRPr="00841131" w:rsidP="00227979" w14:paraId="39F12B49" w14:textId="783AFEA0">
      <w:pPr>
        <w:widowControl/>
        <w:ind w:left="1080" w:hanging="360"/>
        <w:rPr>
          <w:rFonts w:ascii="Times New Roman" w:hAnsi="Times New Roman"/>
          <w:szCs w:val="24"/>
        </w:rPr>
      </w:pPr>
      <w:r w:rsidRPr="00841131">
        <w:rPr>
          <w:rFonts w:ascii="Times New Roman" w:hAnsi="Times New Roman"/>
        </w:rPr>
        <w:t xml:space="preserve">(1) </w:t>
      </w:r>
      <w:r w:rsidRPr="00841131">
        <w:rPr>
          <w:rFonts w:ascii="Times New Roman" w:hAnsi="Times New Roman"/>
          <w:szCs w:val="24"/>
        </w:rPr>
        <w:t>Direct current theory and application;</w:t>
      </w:r>
    </w:p>
    <w:p w:rsidR="00A61143" w:rsidRPr="00841131" w:rsidP="00227979" w14:paraId="7416605D" w14:textId="64E9D86D">
      <w:pPr>
        <w:widowControl/>
        <w:tabs>
          <w:tab w:val="left" w:pos="1350"/>
        </w:tabs>
        <w:ind w:left="1080" w:hanging="360"/>
        <w:rPr>
          <w:rFonts w:ascii="Times New Roman" w:hAnsi="Times New Roman"/>
          <w:szCs w:val="24"/>
        </w:rPr>
      </w:pPr>
      <w:r w:rsidRPr="00841131">
        <w:rPr>
          <w:rFonts w:ascii="Times New Roman" w:hAnsi="Times New Roman"/>
        </w:rPr>
        <w:t xml:space="preserve">(2) </w:t>
      </w:r>
      <w:r w:rsidRPr="00841131">
        <w:rPr>
          <w:rFonts w:ascii="Times New Roman" w:hAnsi="Times New Roman"/>
          <w:szCs w:val="24"/>
        </w:rPr>
        <w:t>Alternating current theory and application;</w:t>
      </w:r>
    </w:p>
    <w:p w:rsidR="00A61143" w:rsidRPr="00841131" w:rsidP="00227979" w14:paraId="197BCF9E" w14:textId="71E8DA37">
      <w:pPr>
        <w:widowControl/>
        <w:tabs>
          <w:tab w:val="left" w:pos="1350"/>
        </w:tabs>
        <w:ind w:left="1080" w:hanging="360"/>
        <w:rPr>
          <w:rFonts w:ascii="Times New Roman" w:hAnsi="Times New Roman"/>
          <w:szCs w:val="24"/>
        </w:rPr>
      </w:pPr>
      <w:r w:rsidRPr="00841131">
        <w:rPr>
          <w:rFonts w:ascii="Times New Roman" w:hAnsi="Times New Roman"/>
          <w:szCs w:val="24"/>
        </w:rPr>
        <w:t xml:space="preserve">(3) </w:t>
      </w:r>
      <w:r w:rsidRPr="00841131">
        <w:rPr>
          <w:rFonts w:ascii="Times New Roman" w:hAnsi="Times New Roman"/>
          <w:szCs w:val="24"/>
        </w:rPr>
        <w:t>Electric equipment and circuits;</w:t>
      </w:r>
    </w:p>
    <w:p w:rsidR="00A61143" w:rsidRPr="00841131" w:rsidP="00227979" w14:paraId="3DD88F61" w14:textId="366C54F8">
      <w:pPr>
        <w:widowControl/>
        <w:tabs>
          <w:tab w:val="left" w:pos="1350"/>
        </w:tabs>
        <w:ind w:left="1080" w:hanging="360"/>
        <w:rPr>
          <w:rFonts w:ascii="Times New Roman" w:hAnsi="Times New Roman"/>
          <w:szCs w:val="24"/>
        </w:rPr>
      </w:pPr>
      <w:r w:rsidRPr="00841131">
        <w:rPr>
          <w:rFonts w:ascii="Times New Roman" w:hAnsi="Times New Roman"/>
          <w:szCs w:val="24"/>
        </w:rPr>
        <w:t xml:space="preserve">(4) </w:t>
      </w:r>
      <w:r w:rsidRPr="00841131">
        <w:rPr>
          <w:rFonts w:ascii="Times New Roman" w:hAnsi="Times New Roman"/>
          <w:szCs w:val="24"/>
        </w:rPr>
        <w:t>Permissibility of electric equipment; and,</w:t>
      </w:r>
    </w:p>
    <w:p w:rsidR="00A61143" w:rsidRPr="00841131" w:rsidP="00227979" w14:paraId="380151CF" w14:textId="4A05AA78">
      <w:pPr>
        <w:widowControl/>
        <w:tabs>
          <w:tab w:val="left" w:pos="1350"/>
        </w:tabs>
        <w:ind w:left="1080" w:hanging="360"/>
        <w:rPr>
          <w:rFonts w:ascii="Times New Roman" w:hAnsi="Times New Roman"/>
          <w:szCs w:val="24"/>
        </w:rPr>
      </w:pPr>
      <w:r w:rsidRPr="00841131">
        <w:rPr>
          <w:rFonts w:ascii="Times New Roman" w:hAnsi="Times New Roman"/>
          <w:szCs w:val="24"/>
        </w:rPr>
        <w:t xml:space="preserve">(5) </w:t>
      </w:r>
      <w:r w:rsidRPr="00841131">
        <w:rPr>
          <w:rFonts w:ascii="Times New Roman" w:hAnsi="Times New Roman"/>
          <w:szCs w:val="24"/>
        </w:rPr>
        <w:t xml:space="preserve">Requirements of electrical equipment including </w:t>
      </w:r>
      <w:r w:rsidRPr="00841131" w:rsidR="00514766">
        <w:rPr>
          <w:rFonts w:ascii="Times New Roman" w:hAnsi="Times New Roman"/>
          <w:szCs w:val="24"/>
        </w:rPr>
        <w:t xml:space="preserve">general </w:t>
      </w:r>
      <w:r w:rsidRPr="00841131">
        <w:rPr>
          <w:rFonts w:ascii="Times New Roman" w:hAnsi="Times New Roman"/>
          <w:szCs w:val="24"/>
        </w:rPr>
        <w:t>electrical equipment, trailing cables, grounding, high-voltage distribution, low- and medium-voltage alternating current circuits, and trolley wires and trolley feeder wires.</w:t>
      </w:r>
    </w:p>
    <w:p w:rsidR="00A61143" w:rsidRPr="00841131" w:rsidP="00463BEB" w14:paraId="78A71BEB" w14:textId="77777777">
      <w:pPr>
        <w:widowControl/>
        <w:tabs>
          <w:tab w:val="left" w:pos="1350"/>
        </w:tabs>
        <w:rPr>
          <w:rFonts w:ascii="Times New Roman" w:hAnsi="Times New Roman"/>
          <w:szCs w:val="24"/>
        </w:rPr>
      </w:pPr>
    </w:p>
    <w:p w:rsidR="0074032B" w:rsidRPr="00841131" w:rsidP="00463BEB" w14:paraId="26BECBFA" w14:textId="4DFAD7DA">
      <w:pPr>
        <w:widowControl/>
        <w:tabs>
          <w:tab w:val="left" w:pos="1350"/>
        </w:tabs>
        <w:rPr>
          <w:rFonts w:ascii="Times New Roman" w:hAnsi="Times New Roman"/>
          <w:szCs w:val="24"/>
        </w:rPr>
      </w:pPr>
      <w:r w:rsidRPr="00841131">
        <w:rPr>
          <w:rFonts w:ascii="Times New Roman" w:hAnsi="Times New Roman"/>
          <w:szCs w:val="24"/>
        </w:rPr>
        <w:t>Under 30 CFR 75.153(c) and 30 CFR 77.103(c)</w:t>
      </w:r>
      <w:r w:rsidRPr="00841131" w:rsidR="00A61143">
        <w:rPr>
          <w:rFonts w:ascii="Times New Roman" w:hAnsi="Times New Roman"/>
          <w:szCs w:val="24"/>
        </w:rPr>
        <w:t>,</w:t>
      </w:r>
      <w:r w:rsidRPr="00841131">
        <w:rPr>
          <w:rFonts w:ascii="Times New Roman" w:hAnsi="Times New Roman"/>
          <w:szCs w:val="24"/>
        </w:rPr>
        <w:t xml:space="preserve"> to take the series of five written tests approved by the Secretary, an individual </w:t>
      </w:r>
      <w:r w:rsidRPr="00841131" w:rsidR="00A61143">
        <w:rPr>
          <w:rFonts w:ascii="Times New Roman" w:hAnsi="Times New Roman"/>
          <w:szCs w:val="24"/>
        </w:rPr>
        <w:t>must</w:t>
      </w:r>
      <w:r w:rsidRPr="00841131">
        <w:rPr>
          <w:rFonts w:ascii="Times New Roman" w:hAnsi="Times New Roman"/>
          <w:szCs w:val="24"/>
        </w:rPr>
        <w:t xml:space="preserve"> apply to the District Manager and </w:t>
      </w:r>
      <w:r w:rsidRPr="00841131" w:rsidR="00A61143">
        <w:rPr>
          <w:rFonts w:ascii="Times New Roman" w:hAnsi="Times New Roman"/>
          <w:szCs w:val="24"/>
        </w:rPr>
        <w:t>must</w:t>
      </w:r>
      <w:r w:rsidRPr="00841131">
        <w:rPr>
          <w:rFonts w:ascii="Times New Roman" w:hAnsi="Times New Roman"/>
          <w:szCs w:val="24"/>
        </w:rPr>
        <w:t xml:space="preserve"> certify that </w:t>
      </w:r>
      <w:r w:rsidR="0068153E">
        <w:rPr>
          <w:rFonts w:ascii="Times New Roman" w:hAnsi="Times New Roman"/>
          <w:szCs w:val="24"/>
        </w:rPr>
        <w:t>t</w:t>
      </w:r>
      <w:r w:rsidRPr="00841131" w:rsidR="00514766">
        <w:rPr>
          <w:rFonts w:ascii="Times New Roman" w:hAnsi="Times New Roman"/>
          <w:szCs w:val="24"/>
        </w:rPr>
        <w:t>he</w:t>
      </w:r>
      <w:r w:rsidR="0068153E">
        <w:rPr>
          <w:rFonts w:ascii="Times New Roman" w:hAnsi="Times New Roman"/>
          <w:szCs w:val="24"/>
        </w:rPr>
        <w:t>y</w:t>
      </w:r>
      <w:r w:rsidRPr="00841131">
        <w:rPr>
          <w:rFonts w:ascii="Times New Roman" w:hAnsi="Times New Roman"/>
          <w:szCs w:val="24"/>
        </w:rPr>
        <w:t xml:space="preserve"> </w:t>
      </w:r>
      <w:r w:rsidRPr="00841131" w:rsidR="00D5567E">
        <w:rPr>
          <w:rFonts w:ascii="Times New Roman" w:hAnsi="Times New Roman"/>
          <w:szCs w:val="24"/>
        </w:rPr>
        <w:t>meet</w:t>
      </w:r>
      <w:r w:rsidRPr="00841131">
        <w:rPr>
          <w:rFonts w:ascii="Times New Roman" w:hAnsi="Times New Roman"/>
          <w:szCs w:val="24"/>
        </w:rPr>
        <w:t xml:space="preserve"> the requirements of</w:t>
      </w:r>
      <w:r w:rsidRPr="00841131" w:rsidR="00A61143">
        <w:rPr>
          <w:rFonts w:ascii="Times New Roman" w:hAnsi="Times New Roman"/>
          <w:szCs w:val="24"/>
        </w:rPr>
        <w:t xml:space="preserve"> at least 1 year of </w:t>
      </w:r>
      <w:r w:rsidRPr="00841131" w:rsidR="00514766">
        <w:rPr>
          <w:rFonts w:ascii="Times New Roman" w:hAnsi="Times New Roman"/>
          <w:szCs w:val="24"/>
        </w:rPr>
        <w:t xml:space="preserve">relevant electrical work </w:t>
      </w:r>
      <w:r w:rsidRPr="00841131" w:rsidR="00A61143">
        <w:rPr>
          <w:rFonts w:ascii="Times New Roman" w:hAnsi="Times New Roman"/>
          <w:szCs w:val="24"/>
        </w:rPr>
        <w:t>experience prior to the date of application</w:t>
      </w:r>
      <w:r w:rsidRPr="00841131">
        <w:rPr>
          <w:rFonts w:ascii="Times New Roman" w:hAnsi="Times New Roman"/>
          <w:szCs w:val="24"/>
        </w:rPr>
        <w:t>. The tests will be administered in the Districts at regular intervals, or as demand requires.</w:t>
      </w:r>
    </w:p>
    <w:p w:rsidR="00B77736" w:rsidRPr="00841131" w:rsidP="00463BEB" w14:paraId="0A419769" w14:textId="77777777">
      <w:pPr>
        <w:widowControl/>
        <w:tabs>
          <w:tab w:val="left" w:pos="1350"/>
        </w:tabs>
        <w:rPr>
          <w:rFonts w:ascii="Times New Roman" w:hAnsi="Times New Roman"/>
          <w:szCs w:val="24"/>
        </w:rPr>
      </w:pPr>
    </w:p>
    <w:p w:rsidR="00FA0F9E" w:rsidRPr="00841131" w:rsidP="00BD683A" w14:paraId="1891A229" w14:textId="56DD474F">
      <w:pPr>
        <w:widowControl/>
        <w:tabs>
          <w:tab w:val="left" w:pos="1350"/>
        </w:tabs>
        <w:rPr>
          <w:rFonts w:ascii="Times New Roman" w:hAnsi="Times New Roman"/>
          <w:szCs w:val="24"/>
        </w:rPr>
      </w:pPr>
      <w:r w:rsidRPr="00841131">
        <w:rPr>
          <w:rFonts w:ascii="Times New Roman" w:hAnsi="Times New Roman"/>
          <w:szCs w:val="24"/>
        </w:rPr>
        <w:t>Under 30 CFR 75.153(g) and 30 CFR 77.103(g)</w:t>
      </w:r>
      <w:r w:rsidRPr="00841131" w:rsidR="00B77736">
        <w:rPr>
          <w:rFonts w:ascii="Times New Roman" w:hAnsi="Times New Roman"/>
          <w:szCs w:val="24"/>
        </w:rPr>
        <w:t>,</w:t>
      </w:r>
      <w:r w:rsidRPr="00841131">
        <w:rPr>
          <w:rFonts w:ascii="Times New Roman" w:hAnsi="Times New Roman"/>
          <w:szCs w:val="24"/>
        </w:rPr>
        <w:t xml:space="preserve"> </w:t>
      </w:r>
      <w:r w:rsidR="00062333">
        <w:rPr>
          <w:rFonts w:ascii="Times New Roman" w:hAnsi="Times New Roman"/>
          <w:szCs w:val="24"/>
        </w:rPr>
        <w:t>to retain their qualification in accordance with this section</w:t>
      </w:r>
      <w:r w:rsidR="002453FE">
        <w:rPr>
          <w:rFonts w:ascii="Times New Roman" w:hAnsi="Times New Roman"/>
          <w:szCs w:val="24"/>
        </w:rPr>
        <w:t>,</w:t>
      </w:r>
      <w:r w:rsidR="00062333">
        <w:rPr>
          <w:rFonts w:ascii="Times New Roman" w:hAnsi="Times New Roman"/>
          <w:szCs w:val="24"/>
        </w:rPr>
        <w:t xml:space="preserve"> </w:t>
      </w:r>
      <w:r w:rsidRPr="00841131">
        <w:rPr>
          <w:rFonts w:ascii="Times New Roman" w:hAnsi="Times New Roman"/>
          <w:szCs w:val="24"/>
        </w:rPr>
        <w:t xml:space="preserve">an individual </w:t>
      </w:r>
      <w:r w:rsidRPr="00841131" w:rsidR="00A61143">
        <w:rPr>
          <w:rFonts w:ascii="Times New Roman" w:hAnsi="Times New Roman"/>
          <w:szCs w:val="24"/>
        </w:rPr>
        <w:t>must</w:t>
      </w:r>
      <w:r w:rsidRPr="00841131">
        <w:rPr>
          <w:rFonts w:ascii="Times New Roman" w:hAnsi="Times New Roman"/>
          <w:szCs w:val="24"/>
        </w:rPr>
        <w:t xml:space="preserve"> certify annually to the District Manager that they have satisfactorily completed a coal mine electrical retraining program approved by the Secretary.</w:t>
      </w:r>
    </w:p>
    <w:p w:rsidR="00327A47" w:rsidRPr="00841131" w:rsidP="00227979" w14:paraId="52F95B50" w14:textId="77777777">
      <w:pPr>
        <w:widowControl/>
        <w:rPr>
          <w:rFonts w:ascii="Times New Roman" w:hAnsi="Times New Roman"/>
          <w:szCs w:val="24"/>
          <w:u w:val="single"/>
        </w:rPr>
      </w:pPr>
      <w:bookmarkStart w:id="13" w:name="_Hlk192149698"/>
      <w:bookmarkEnd w:id="12"/>
    </w:p>
    <w:bookmarkEnd w:id="13"/>
    <w:p w:rsidR="001D5802" w:rsidRPr="00841131" w:rsidP="00D476E0" w14:paraId="4B7FF9CA" w14:textId="27878AF0">
      <w:pPr>
        <w:keepNext/>
        <w:widowControl/>
        <w:rPr>
          <w:rFonts w:ascii="Times New Roman" w:hAnsi="Times New Roman"/>
          <w:szCs w:val="24"/>
        </w:rPr>
      </w:pPr>
      <w:r w:rsidRPr="00841131">
        <w:rPr>
          <w:rFonts w:ascii="Times New Roman" w:hAnsi="Times New Roman"/>
          <w:b/>
          <w:szCs w:val="24"/>
        </w:rPr>
        <w:t>2</w:t>
      </w:r>
      <w:r w:rsidRPr="00841131" w:rsidR="00867789">
        <w:rPr>
          <w:rFonts w:ascii="Times New Roman" w:hAnsi="Times New Roman"/>
          <w:b/>
          <w:szCs w:val="24"/>
        </w:rPr>
        <w:t>. Indicate</w:t>
      </w:r>
      <w:r w:rsidRPr="00841131">
        <w:rPr>
          <w:rFonts w:ascii="Times New Roman" w:hAnsi="Times New Roman"/>
          <w:b/>
          <w:szCs w:val="24"/>
        </w:rPr>
        <w:t xml:space="preserve"> how, by whom, and for what purpose the information is to be used.  Except for a new collection, indicate the actual use the agency has made of the information received from the current collection.</w:t>
      </w:r>
    </w:p>
    <w:p w:rsidR="001D5802" w:rsidRPr="00841131" w:rsidP="00D476E0" w14:paraId="079EAADB" w14:textId="77777777">
      <w:pPr>
        <w:keepNext/>
        <w:widowControl/>
        <w:rPr>
          <w:rFonts w:ascii="Times New Roman" w:hAnsi="Times New Roman"/>
          <w:szCs w:val="24"/>
        </w:rPr>
      </w:pPr>
    </w:p>
    <w:p w:rsidR="00525630" w:rsidRPr="00BD683A" w:rsidP="001A0DFB" w14:paraId="65D1BD57" w14:textId="6C84EC68">
      <w:pPr>
        <w:keepNext/>
        <w:widowControl/>
        <w:rPr>
          <w:rFonts w:ascii="Times New Roman" w:hAnsi="Times New Roman"/>
          <w:szCs w:val="24"/>
          <w:u w:val="single"/>
        </w:rPr>
      </w:pPr>
      <w:r w:rsidRPr="00525630">
        <w:rPr>
          <w:rFonts w:ascii="Times New Roman" w:hAnsi="Times New Roman"/>
          <w:szCs w:val="24"/>
          <w:u w:val="single"/>
        </w:rPr>
        <w:t xml:space="preserve">Coal Mine Electrical Training Program </w:t>
      </w:r>
    </w:p>
    <w:p w:rsidR="00525630" w:rsidP="001A0DFB" w14:paraId="6442E4C2" w14:textId="77777777">
      <w:pPr>
        <w:keepNext/>
        <w:widowControl/>
        <w:rPr>
          <w:rFonts w:ascii="Times New Roman" w:hAnsi="Times New Roman"/>
          <w:szCs w:val="24"/>
        </w:rPr>
      </w:pPr>
    </w:p>
    <w:p w:rsidR="003A20C8" w:rsidRPr="00841131" w:rsidP="001A0DFB" w14:paraId="727E9C3D" w14:textId="362613F9">
      <w:pPr>
        <w:keepNext/>
        <w:widowControl/>
        <w:rPr>
          <w:rFonts w:ascii="Times New Roman" w:hAnsi="Times New Roman"/>
          <w:szCs w:val="24"/>
        </w:rPr>
      </w:pPr>
      <w:r w:rsidRPr="00841131">
        <w:rPr>
          <w:rFonts w:ascii="Times New Roman" w:hAnsi="Times New Roman"/>
          <w:szCs w:val="24"/>
        </w:rPr>
        <w:t>MSHA Form 5000-1</w:t>
      </w:r>
      <w:r w:rsidRPr="00841131" w:rsidR="00093D24">
        <w:rPr>
          <w:rFonts w:ascii="Times New Roman" w:hAnsi="Times New Roman"/>
        </w:rPr>
        <w:t>, Certificate of Electrical Training,</w:t>
      </w:r>
      <w:r w:rsidRPr="00841131">
        <w:rPr>
          <w:rFonts w:ascii="Times New Roman" w:hAnsi="Times New Roman"/>
          <w:szCs w:val="24"/>
        </w:rPr>
        <w:t xml:space="preserve"> is used by instructors </w:t>
      </w:r>
      <w:r w:rsidRPr="00841131" w:rsidR="00D07A6D">
        <w:rPr>
          <w:rFonts w:ascii="Times New Roman" w:hAnsi="Times New Roman"/>
          <w:szCs w:val="24"/>
        </w:rPr>
        <w:t xml:space="preserve">to </w:t>
      </w:r>
      <w:r w:rsidRPr="00841131" w:rsidR="00CB4588">
        <w:rPr>
          <w:rFonts w:ascii="Times New Roman" w:hAnsi="Times New Roman"/>
          <w:szCs w:val="24"/>
        </w:rPr>
        <w:t>report to</w:t>
      </w:r>
      <w:r w:rsidRPr="00841131" w:rsidR="00D46B43">
        <w:rPr>
          <w:rFonts w:ascii="Times New Roman" w:hAnsi="Times New Roman"/>
          <w:szCs w:val="24"/>
        </w:rPr>
        <w:t xml:space="preserve"> </w:t>
      </w:r>
      <w:r w:rsidRPr="00841131" w:rsidR="00093D24">
        <w:rPr>
          <w:rFonts w:ascii="Times New Roman" w:hAnsi="Times New Roman"/>
          <w:szCs w:val="24"/>
        </w:rPr>
        <w:t>MSHA</w:t>
      </w:r>
      <w:r w:rsidRPr="00841131" w:rsidR="00D46B43">
        <w:rPr>
          <w:rFonts w:ascii="Times New Roman" w:hAnsi="Times New Roman"/>
          <w:szCs w:val="24"/>
        </w:rPr>
        <w:t xml:space="preserve"> </w:t>
      </w:r>
      <w:r w:rsidRPr="00841131" w:rsidR="00D07A6D">
        <w:rPr>
          <w:rFonts w:ascii="Times New Roman" w:hAnsi="Times New Roman"/>
          <w:szCs w:val="24"/>
        </w:rPr>
        <w:t>those miners who have satisfactorily completed a coal mine electrical training program</w:t>
      </w:r>
      <w:r w:rsidRPr="00841131" w:rsidR="00093D24">
        <w:rPr>
          <w:rFonts w:ascii="Times New Roman" w:hAnsi="Times New Roman"/>
        </w:rPr>
        <w:t xml:space="preserve">, </w:t>
      </w:r>
      <w:r w:rsidR="00C91948">
        <w:rPr>
          <w:rFonts w:ascii="Times New Roman" w:hAnsi="Times New Roman"/>
        </w:rPr>
        <w:t>including</w:t>
      </w:r>
      <w:r w:rsidRPr="00841131" w:rsidR="00C91948">
        <w:rPr>
          <w:rFonts w:ascii="Times New Roman" w:hAnsi="Times New Roman"/>
        </w:rPr>
        <w:t xml:space="preserve"> </w:t>
      </w:r>
      <w:r w:rsidR="00105F84">
        <w:rPr>
          <w:rFonts w:ascii="Times New Roman" w:hAnsi="Times New Roman"/>
        </w:rPr>
        <w:t xml:space="preserve">those </w:t>
      </w:r>
      <w:r w:rsidR="003C2FF5">
        <w:rPr>
          <w:rFonts w:ascii="Times New Roman" w:hAnsi="Times New Roman"/>
        </w:rPr>
        <w:t xml:space="preserve">miners </w:t>
      </w:r>
      <w:r w:rsidR="00105F84">
        <w:rPr>
          <w:rFonts w:ascii="Times New Roman" w:hAnsi="Times New Roman"/>
        </w:rPr>
        <w:t>seeking their</w:t>
      </w:r>
      <w:r w:rsidRPr="00841131" w:rsidR="00093D24">
        <w:rPr>
          <w:rFonts w:ascii="Times New Roman" w:hAnsi="Times New Roman"/>
        </w:rPr>
        <w:t xml:space="preserve"> initial qualifications and </w:t>
      </w:r>
      <w:r w:rsidR="00105F84">
        <w:rPr>
          <w:rFonts w:ascii="Times New Roman" w:hAnsi="Times New Roman"/>
        </w:rPr>
        <w:t xml:space="preserve">those </w:t>
      </w:r>
      <w:r w:rsidR="003C2FF5">
        <w:rPr>
          <w:rFonts w:ascii="Times New Roman" w:hAnsi="Times New Roman"/>
        </w:rPr>
        <w:t xml:space="preserve">miners </w:t>
      </w:r>
      <w:r w:rsidR="00105F84">
        <w:rPr>
          <w:rFonts w:ascii="Times New Roman" w:hAnsi="Times New Roman"/>
        </w:rPr>
        <w:t xml:space="preserve">who are looking to </w:t>
      </w:r>
      <w:r w:rsidRPr="00841131" w:rsidR="00093D24">
        <w:rPr>
          <w:rFonts w:ascii="Times New Roman" w:hAnsi="Times New Roman"/>
        </w:rPr>
        <w:t>retain</w:t>
      </w:r>
      <w:r w:rsidR="00105F84">
        <w:rPr>
          <w:rFonts w:ascii="Times New Roman" w:hAnsi="Times New Roman"/>
        </w:rPr>
        <w:t xml:space="preserve"> their</w:t>
      </w:r>
      <w:r w:rsidRPr="00841131" w:rsidR="00093D24">
        <w:rPr>
          <w:rFonts w:ascii="Times New Roman" w:hAnsi="Times New Roman"/>
        </w:rPr>
        <w:t xml:space="preserve"> qualifications</w:t>
      </w:r>
      <w:r w:rsidRPr="00841131" w:rsidR="00D07A6D">
        <w:rPr>
          <w:rFonts w:ascii="Times New Roman" w:hAnsi="Times New Roman"/>
          <w:szCs w:val="24"/>
        </w:rPr>
        <w:t>.</w:t>
      </w:r>
      <w:r w:rsidRPr="00841131">
        <w:rPr>
          <w:rFonts w:ascii="Times New Roman" w:hAnsi="Times New Roman"/>
          <w:szCs w:val="24"/>
        </w:rPr>
        <w:t xml:space="preserve"> </w:t>
      </w:r>
      <w:r w:rsidRPr="00841131" w:rsidR="00001085">
        <w:rPr>
          <w:rFonts w:ascii="Times New Roman" w:hAnsi="Times New Roman"/>
        </w:rPr>
        <w:t xml:space="preserve">Based on the information submitted, MSHA issues certification cards that identify individuals as qualified to perform certain tasks at the mine. </w:t>
      </w:r>
      <w:r w:rsidRPr="00841131" w:rsidR="00093D24">
        <w:rPr>
          <w:rFonts w:ascii="Times New Roman" w:hAnsi="Times New Roman"/>
          <w:szCs w:val="24"/>
        </w:rPr>
        <w:t>States</w:t>
      </w:r>
      <w:r w:rsidRPr="00841131" w:rsidR="00001085">
        <w:rPr>
          <w:rFonts w:ascii="Times New Roman" w:hAnsi="Times New Roman"/>
          <w:szCs w:val="24"/>
        </w:rPr>
        <w:t xml:space="preserve"> </w:t>
      </w:r>
      <w:r w:rsidRPr="00841131" w:rsidR="00093D24">
        <w:rPr>
          <w:rFonts w:ascii="Times New Roman" w:hAnsi="Times New Roman"/>
          <w:szCs w:val="24"/>
        </w:rPr>
        <w:t>that have a coal mine electrical qualification program approved by MSHA also use the form</w:t>
      </w:r>
      <w:r w:rsidRPr="00841131" w:rsidR="00001085">
        <w:rPr>
          <w:rFonts w:ascii="Times New Roman" w:hAnsi="Times New Roman"/>
          <w:szCs w:val="24"/>
        </w:rPr>
        <w:t xml:space="preserve"> (Alabama, Colorado, Illinois, Kentucky, Ohio, Tennessee, Utah, Virginia, and West Virginia)</w:t>
      </w:r>
      <w:r w:rsidRPr="00841131" w:rsidR="00093D24">
        <w:rPr>
          <w:rFonts w:ascii="Times New Roman" w:hAnsi="Times New Roman"/>
          <w:szCs w:val="24"/>
        </w:rPr>
        <w:t xml:space="preserve">. </w:t>
      </w:r>
    </w:p>
    <w:p w:rsidR="003A20C8" w:rsidRPr="00841131" w:rsidP="001A0DFB" w14:paraId="2F50F225" w14:textId="77777777">
      <w:pPr>
        <w:keepNext/>
        <w:widowControl/>
        <w:rPr>
          <w:rFonts w:ascii="Times New Roman" w:hAnsi="Times New Roman"/>
          <w:szCs w:val="24"/>
        </w:rPr>
      </w:pPr>
    </w:p>
    <w:p w:rsidR="001D5802" w:rsidRPr="00841131" w:rsidP="001A0DFB" w14:paraId="1B144607" w14:textId="3FD37C36">
      <w:pPr>
        <w:keepNext/>
        <w:widowControl/>
        <w:rPr>
          <w:rFonts w:ascii="Times New Roman" w:hAnsi="Times New Roman"/>
          <w:szCs w:val="24"/>
        </w:rPr>
      </w:pPr>
      <w:r w:rsidRPr="00841131">
        <w:rPr>
          <w:rFonts w:ascii="Times New Roman" w:hAnsi="Times New Roman"/>
          <w:szCs w:val="24"/>
        </w:rPr>
        <w:t>MSHA Form 5000-1 is used for four MSHA-approved training courses:</w:t>
      </w:r>
    </w:p>
    <w:p w:rsidR="001A0DFB" w:rsidRPr="00841131" w:rsidP="001A0DFB" w14:paraId="0F5F9649" w14:textId="77777777">
      <w:pPr>
        <w:keepNext/>
        <w:widowControl/>
        <w:rPr>
          <w:rFonts w:ascii="Times New Roman" w:hAnsi="Times New Roman"/>
          <w:szCs w:val="24"/>
        </w:rPr>
      </w:pPr>
    </w:p>
    <w:p w:rsidR="001D5802" w:rsidRPr="00841131" w:rsidP="001165B9" w14:paraId="73CF318A" w14:textId="71A828A9">
      <w:pPr>
        <w:widowControl/>
        <w:numPr>
          <w:ilvl w:val="0"/>
          <w:numId w:val="2"/>
        </w:numPr>
        <w:rPr>
          <w:rFonts w:ascii="Times New Roman" w:hAnsi="Times New Roman"/>
          <w:szCs w:val="24"/>
        </w:rPr>
      </w:pPr>
      <w:r w:rsidRPr="00841131">
        <w:rPr>
          <w:rFonts w:ascii="Times New Roman" w:hAnsi="Times New Roman"/>
          <w:szCs w:val="24"/>
        </w:rPr>
        <w:t>Electrical Qualification Initial Training (Underground)</w:t>
      </w:r>
      <w:r w:rsidRPr="00841131" w:rsidR="00D07A6D">
        <w:rPr>
          <w:rFonts w:ascii="Times New Roman" w:hAnsi="Times New Roman"/>
          <w:szCs w:val="24"/>
        </w:rPr>
        <w:t>;</w:t>
      </w:r>
    </w:p>
    <w:p w:rsidR="001D5802" w:rsidRPr="00841131" w:rsidP="001165B9" w14:paraId="6EAC6168" w14:textId="5B2CD633">
      <w:pPr>
        <w:widowControl/>
        <w:numPr>
          <w:ilvl w:val="0"/>
          <w:numId w:val="2"/>
        </w:numPr>
        <w:rPr>
          <w:rFonts w:ascii="Times New Roman" w:hAnsi="Times New Roman"/>
          <w:szCs w:val="24"/>
        </w:rPr>
      </w:pPr>
      <w:r w:rsidRPr="00841131">
        <w:rPr>
          <w:rFonts w:ascii="Times New Roman" w:hAnsi="Times New Roman"/>
          <w:szCs w:val="24"/>
        </w:rPr>
        <w:t>Electrical Qualification Retraining (Underground)</w:t>
      </w:r>
      <w:r w:rsidRPr="00841131" w:rsidR="00D07A6D">
        <w:rPr>
          <w:rFonts w:ascii="Times New Roman" w:hAnsi="Times New Roman"/>
          <w:szCs w:val="24"/>
        </w:rPr>
        <w:t>;</w:t>
      </w:r>
    </w:p>
    <w:p w:rsidR="001D5802" w:rsidRPr="00841131" w:rsidP="001165B9" w14:paraId="6621D0BC" w14:textId="622257A3">
      <w:pPr>
        <w:widowControl/>
        <w:numPr>
          <w:ilvl w:val="0"/>
          <w:numId w:val="2"/>
        </w:numPr>
        <w:rPr>
          <w:rFonts w:ascii="Times New Roman" w:hAnsi="Times New Roman"/>
          <w:szCs w:val="24"/>
        </w:rPr>
      </w:pPr>
      <w:r w:rsidRPr="00841131">
        <w:rPr>
          <w:rFonts w:ascii="Times New Roman" w:hAnsi="Times New Roman"/>
          <w:szCs w:val="24"/>
        </w:rPr>
        <w:t>Electrical Qualification Initial Training (Surface)</w:t>
      </w:r>
      <w:r w:rsidRPr="00841131" w:rsidR="00D07A6D">
        <w:rPr>
          <w:rFonts w:ascii="Times New Roman" w:hAnsi="Times New Roman"/>
          <w:szCs w:val="24"/>
        </w:rPr>
        <w:t>; and</w:t>
      </w:r>
    </w:p>
    <w:p w:rsidR="001D5802" w:rsidRPr="00841131" w:rsidP="001165B9" w14:paraId="3A51A32D" w14:textId="5A8904BF">
      <w:pPr>
        <w:widowControl/>
        <w:numPr>
          <w:ilvl w:val="0"/>
          <w:numId w:val="2"/>
        </w:numPr>
        <w:rPr>
          <w:rFonts w:ascii="Times New Roman" w:hAnsi="Times New Roman"/>
          <w:szCs w:val="24"/>
        </w:rPr>
      </w:pPr>
      <w:r w:rsidRPr="00841131">
        <w:rPr>
          <w:rFonts w:ascii="Times New Roman" w:hAnsi="Times New Roman"/>
          <w:szCs w:val="24"/>
        </w:rPr>
        <w:t>Electrical Qualification Retraining (Surface)</w:t>
      </w:r>
      <w:r w:rsidRPr="00841131" w:rsidR="00D07A6D">
        <w:rPr>
          <w:rFonts w:ascii="Times New Roman" w:hAnsi="Times New Roman"/>
          <w:szCs w:val="24"/>
        </w:rPr>
        <w:t>.</w:t>
      </w:r>
    </w:p>
    <w:p w:rsidR="0083626E" w:rsidRPr="00841131" w:rsidP="0083626E" w14:paraId="7753431E" w14:textId="77777777">
      <w:pPr>
        <w:widowControl/>
        <w:rPr>
          <w:rFonts w:ascii="Times New Roman" w:hAnsi="Times New Roman"/>
          <w:color w:val="000000"/>
          <w:szCs w:val="24"/>
        </w:rPr>
      </w:pPr>
    </w:p>
    <w:p w:rsidR="0083626E" w:rsidRPr="00841131" w:rsidP="00227979" w14:paraId="7B3E506C" w14:textId="7C03A3C0">
      <w:pPr>
        <w:widowControl/>
        <w:rPr>
          <w:rFonts w:ascii="Times New Roman" w:hAnsi="Times New Roman"/>
          <w:color w:val="000000"/>
          <w:szCs w:val="24"/>
        </w:rPr>
      </w:pPr>
      <w:r w:rsidRPr="00841131">
        <w:rPr>
          <w:rFonts w:ascii="Times New Roman" w:hAnsi="Times New Roman"/>
          <w:color w:val="000000"/>
          <w:szCs w:val="24"/>
        </w:rPr>
        <w:t>Participating miners may have both underground and surface qualifications and the training covers both surface and underground</w:t>
      </w:r>
      <w:r w:rsidRPr="00841131" w:rsidR="002F4643">
        <w:rPr>
          <w:rFonts w:ascii="Times New Roman" w:hAnsi="Times New Roman"/>
          <w:color w:val="000000"/>
          <w:szCs w:val="24"/>
        </w:rPr>
        <w:t xml:space="preserve"> coal mines</w:t>
      </w:r>
      <w:r w:rsidRPr="00841131">
        <w:rPr>
          <w:rFonts w:ascii="Times New Roman" w:hAnsi="Times New Roman"/>
          <w:color w:val="000000"/>
          <w:szCs w:val="24"/>
        </w:rPr>
        <w:t xml:space="preserve">.  </w:t>
      </w:r>
    </w:p>
    <w:p w:rsidR="001D5802" w:rsidRPr="00841131" w:rsidP="00DF620D" w14:paraId="68EDB7E2" w14:textId="77777777">
      <w:pPr>
        <w:widowControl/>
        <w:rPr>
          <w:rFonts w:ascii="Times New Roman" w:hAnsi="Times New Roman"/>
          <w:szCs w:val="24"/>
        </w:rPr>
      </w:pPr>
    </w:p>
    <w:p w:rsidR="00525630" w:rsidRPr="000E4BD9" w:rsidP="00525630" w14:paraId="0D8EE10B" w14:textId="77777777">
      <w:pPr>
        <w:keepNext/>
        <w:widowControl/>
        <w:rPr>
          <w:rFonts w:ascii="Times New Roman" w:hAnsi="Times New Roman"/>
          <w:szCs w:val="24"/>
          <w:u w:val="single"/>
        </w:rPr>
      </w:pPr>
      <w:r>
        <w:rPr>
          <w:rFonts w:ascii="Times New Roman" w:hAnsi="Times New Roman"/>
          <w:szCs w:val="24"/>
          <w:u w:val="single"/>
        </w:rPr>
        <w:t>Evidence of Eligibility</w:t>
      </w:r>
      <w:r w:rsidRPr="00525630">
        <w:rPr>
          <w:rFonts w:ascii="Times New Roman" w:hAnsi="Times New Roman"/>
          <w:szCs w:val="24"/>
          <w:u w:val="single"/>
        </w:rPr>
        <w:t xml:space="preserve"> </w:t>
      </w:r>
    </w:p>
    <w:p w:rsidR="00525630" w:rsidP="00313009" w14:paraId="51AA6EEE" w14:textId="77777777">
      <w:pPr>
        <w:widowControl/>
        <w:rPr>
          <w:rFonts w:ascii="Times New Roman" w:hAnsi="Times New Roman"/>
          <w:szCs w:val="24"/>
        </w:rPr>
      </w:pPr>
    </w:p>
    <w:p w:rsidR="001D5802" w:rsidRPr="00841131" w:rsidP="00313009" w14:paraId="02B43E55" w14:textId="77A3AD62">
      <w:pPr>
        <w:widowControl/>
        <w:rPr>
          <w:rFonts w:ascii="Times New Roman" w:hAnsi="Times New Roman"/>
          <w:szCs w:val="24"/>
        </w:rPr>
      </w:pPr>
      <w:r w:rsidRPr="00841131">
        <w:rPr>
          <w:rFonts w:ascii="Times New Roman" w:hAnsi="Times New Roman"/>
          <w:szCs w:val="24"/>
        </w:rPr>
        <w:t xml:space="preserve">MSHA requires an applicant who takes the initial electrical qualification training to submit evidence of at least </w:t>
      </w:r>
      <w:r w:rsidR="00F04A0D">
        <w:rPr>
          <w:rFonts w:ascii="Times New Roman" w:hAnsi="Times New Roman"/>
          <w:szCs w:val="24"/>
        </w:rPr>
        <w:t>1</w:t>
      </w:r>
      <w:r w:rsidRPr="00841131" w:rsidR="00F04A0D">
        <w:rPr>
          <w:rFonts w:ascii="Times New Roman" w:hAnsi="Times New Roman"/>
          <w:szCs w:val="24"/>
        </w:rPr>
        <w:t xml:space="preserve"> </w:t>
      </w:r>
      <w:r w:rsidRPr="00841131">
        <w:rPr>
          <w:rFonts w:ascii="Times New Roman" w:hAnsi="Times New Roman"/>
          <w:szCs w:val="24"/>
        </w:rPr>
        <w:t>year of experience in performing electrical work, including</w:t>
      </w:r>
      <w:r w:rsidRPr="00841131" w:rsidR="009633AA">
        <w:rPr>
          <w:rFonts w:ascii="Times New Roman" w:hAnsi="Times New Roman"/>
          <w:szCs w:val="24"/>
        </w:rPr>
        <w:t>,</w:t>
      </w:r>
      <w:r w:rsidRPr="00841131">
        <w:rPr>
          <w:rFonts w:ascii="Times New Roman" w:hAnsi="Times New Roman"/>
          <w:szCs w:val="24"/>
        </w:rPr>
        <w:t xml:space="preserve"> but not limited to</w:t>
      </w:r>
      <w:r w:rsidRPr="00841131" w:rsidR="009633AA">
        <w:rPr>
          <w:rFonts w:ascii="Times New Roman" w:hAnsi="Times New Roman"/>
          <w:szCs w:val="24"/>
        </w:rPr>
        <w:t>,</w:t>
      </w:r>
      <w:r w:rsidRPr="00841131">
        <w:rPr>
          <w:rFonts w:ascii="Times New Roman" w:hAnsi="Times New Roman"/>
          <w:szCs w:val="24"/>
        </w:rPr>
        <w:t xml:space="preserve"> dates of work, work performed, types of equipment used, and names of supervisors.   </w:t>
      </w:r>
    </w:p>
    <w:p w:rsidR="001D5802" w:rsidP="00313009" w14:paraId="57C80590" w14:textId="77777777">
      <w:pPr>
        <w:widowControl/>
        <w:rPr>
          <w:rFonts w:ascii="Times New Roman" w:hAnsi="Times New Roman"/>
          <w:szCs w:val="24"/>
        </w:rPr>
      </w:pPr>
    </w:p>
    <w:p w:rsidR="00525630" w:rsidRPr="000E4BD9" w:rsidP="00525630" w14:paraId="52BC5706" w14:textId="19C77F28">
      <w:pPr>
        <w:keepNext/>
        <w:widowControl/>
        <w:rPr>
          <w:rFonts w:ascii="Times New Roman" w:hAnsi="Times New Roman"/>
          <w:szCs w:val="24"/>
          <w:u w:val="single"/>
        </w:rPr>
      </w:pPr>
      <w:r>
        <w:rPr>
          <w:rFonts w:ascii="Times New Roman" w:hAnsi="Times New Roman"/>
          <w:szCs w:val="24"/>
          <w:u w:val="single"/>
        </w:rPr>
        <w:t>Certification Cards</w:t>
      </w:r>
      <w:r w:rsidRPr="00525630">
        <w:rPr>
          <w:rFonts w:ascii="Times New Roman" w:hAnsi="Times New Roman"/>
          <w:szCs w:val="24"/>
          <w:u w:val="single"/>
        </w:rPr>
        <w:t xml:space="preserve"> </w:t>
      </w:r>
    </w:p>
    <w:p w:rsidR="00525630" w:rsidRPr="00841131" w:rsidP="00313009" w14:paraId="64D3ACF5" w14:textId="77777777">
      <w:pPr>
        <w:widowControl/>
        <w:rPr>
          <w:rFonts w:ascii="Times New Roman" w:hAnsi="Times New Roman"/>
          <w:szCs w:val="24"/>
        </w:rPr>
      </w:pPr>
    </w:p>
    <w:p w:rsidR="00093D24" w:rsidRPr="00841131" w:rsidP="00093D24" w14:paraId="4A497516" w14:textId="141C3669">
      <w:pPr>
        <w:widowControl/>
        <w:rPr>
          <w:rFonts w:ascii="Times New Roman" w:hAnsi="Times New Roman"/>
        </w:rPr>
      </w:pPr>
      <w:r w:rsidRPr="00841131">
        <w:rPr>
          <w:rFonts w:ascii="Times New Roman" w:hAnsi="Times New Roman"/>
          <w:szCs w:val="24"/>
        </w:rPr>
        <w:t xml:space="preserve">Based on the information submitted on </w:t>
      </w:r>
      <w:r w:rsidRPr="00841131" w:rsidR="002F7F6E">
        <w:rPr>
          <w:rFonts w:ascii="Times New Roman" w:hAnsi="Times New Roman"/>
          <w:szCs w:val="24"/>
        </w:rPr>
        <w:t xml:space="preserve">MSHA </w:t>
      </w:r>
      <w:r w:rsidRPr="00841131">
        <w:rPr>
          <w:rFonts w:ascii="Times New Roman" w:hAnsi="Times New Roman"/>
          <w:szCs w:val="24"/>
        </w:rPr>
        <w:t xml:space="preserve">Form 5000-1 and the evidence of experience provided by the applicant, </w:t>
      </w:r>
      <w:bookmarkStart w:id="14" w:name="_Hlk192161046"/>
      <w:r w:rsidRPr="00841131">
        <w:rPr>
          <w:rFonts w:ascii="Times New Roman" w:hAnsi="Times New Roman"/>
          <w:szCs w:val="24"/>
        </w:rPr>
        <w:t>MSHA issue</w:t>
      </w:r>
      <w:r w:rsidRPr="00841131">
        <w:rPr>
          <w:rFonts w:ascii="Times New Roman" w:hAnsi="Times New Roman"/>
          <w:szCs w:val="24"/>
        </w:rPr>
        <w:t>s</w:t>
      </w:r>
      <w:r w:rsidRPr="00841131">
        <w:rPr>
          <w:rFonts w:ascii="Times New Roman" w:hAnsi="Times New Roman"/>
          <w:szCs w:val="24"/>
        </w:rPr>
        <w:t xml:space="preserve"> </w:t>
      </w:r>
      <w:r w:rsidRPr="00841131">
        <w:rPr>
          <w:rFonts w:ascii="Times New Roman" w:hAnsi="Times New Roman"/>
          <w:szCs w:val="24"/>
        </w:rPr>
        <w:t xml:space="preserve">certification </w:t>
      </w:r>
      <w:r w:rsidRPr="00841131">
        <w:rPr>
          <w:rFonts w:ascii="Times New Roman" w:hAnsi="Times New Roman"/>
          <w:szCs w:val="24"/>
        </w:rPr>
        <w:t>card</w:t>
      </w:r>
      <w:r w:rsidR="00105F84">
        <w:rPr>
          <w:rFonts w:ascii="Times New Roman" w:hAnsi="Times New Roman"/>
          <w:szCs w:val="24"/>
        </w:rPr>
        <w:t>s</w:t>
      </w:r>
      <w:r w:rsidRPr="00841131">
        <w:rPr>
          <w:rFonts w:ascii="Times New Roman" w:hAnsi="Times New Roman"/>
          <w:szCs w:val="24"/>
        </w:rPr>
        <w:t xml:space="preserve"> that identif</w:t>
      </w:r>
      <w:r w:rsidR="00105F84">
        <w:rPr>
          <w:rFonts w:ascii="Times New Roman" w:hAnsi="Times New Roman"/>
          <w:szCs w:val="24"/>
        </w:rPr>
        <w:t>y</w:t>
      </w:r>
      <w:r w:rsidRPr="00841131">
        <w:rPr>
          <w:rFonts w:ascii="Times New Roman" w:hAnsi="Times New Roman"/>
          <w:szCs w:val="24"/>
        </w:rPr>
        <w:t xml:space="preserve"> an individual as qualified to perform certain electrical work at the mine. </w:t>
      </w:r>
      <w:bookmarkEnd w:id="14"/>
      <w:r w:rsidRPr="00841131">
        <w:rPr>
          <w:rFonts w:ascii="Times New Roman" w:hAnsi="Times New Roman"/>
        </w:rPr>
        <w:t xml:space="preserve">Although the standards do not specify the use of MSHA Form 5000-1, the form is </w:t>
      </w:r>
      <w:r w:rsidR="00525630">
        <w:rPr>
          <w:rFonts w:ascii="Times New Roman" w:hAnsi="Times New Roman"/>
        </w:rPr>
        <w:t xml:space="preserve">widely used and </w:t>
      </w:r>
      <w:r w:rsidR="00105F84">
        <w:rPr>
          <w:rFonts w:ascii="Times New Roman" w:hAnsi="Times New Roman"/>
        </w:rPr>
        <w:t>has been an</w:t>
      </w:r>
      <w:r w:rsidRPr="00841131">
        <w:rPr>
          <w:rFonts w:ascii="Times New Roman" w:hAnsi="Times New Roman"/>
        </w:rPr>
        <w:t xml:space="preserve"> efficient </w:t>
      </w:r>
      <w:r w:rsidR="00525630">
        <w:rPr>
          <w:rFonts w:ascii="Times New Roman" w:hAnsi="Times New Roman"/>
        </w:rPr>
        <w:t xml:space="preserve">way </w:t>
      </w:r>
      <w:r w:rsidR="00105F84">
        <w:rPr>
          <w:rFonts w:ascii="Times New Roman" w:hAnsi="Times New Roman"/>
        </w:rPr>
        <w:t>for reporting</w:t>
      </w:r>
      <w:r w:rsidR="00525630">
        <w:rPr>
          <w:rFonts w:ascii="Times New Roman" w:hAnsi="Times New Roman"/>
        </w:rPr>
        <w:t xml:space="preserve"> </w:t>
      </w:r>
      <w:r w:rsidRPr="00841131">
        <w:rPr>
          <w:rFonts w:ascii="Times New Roman" w:hAnsi="Times New Roman"/>
        </w:rPr>
        <w:t xml:space="preserve">individuals who have completed the required training.   </w:t>
      </w:r>
    </w:p>
    <w:p w:rsidR="0074032B" w:rsidRPr="00841131" w:rsidP="00313009" w14:paraId="6C0E20B0" w14:textId="77777777">
      <w:pPr>
        <w:widowControl/>
        <w:rPr>
          <w:rFonts w:ascii="Times New Roman" w:hAnsi="Times New Roman"/>
          <w:szCs w:val="24"/>
        </w:rPr>
      </w:pPr>
    </w:p>
    <w:p w:rsidR="001D5802" w:rsidRPr="00841131" w:rsidP="00DF620D" w14:paraId="378334D6" w14:textId="0861400A">
      <w:pPr>
        <w:widowControl/>
        <w:rPr>
          <w:rFonts w:ascii="Times New Roman" w:hAnsi="Times New Roman"/>
          <w:szCs w:val="24"/>
        </w:rPr>
      </w:pPr>
      <w:r w:rsidRPr="00841131">
        <w:rPr>
          <w:rFonts w:ascii="Times New Roman" w:hAnsi="Times New Roman"/>
          <w:szCs w:val="24"/>
        </w:rPr>
        <w:t>Mine operators use certification cards to determine a person's qualifications to perform certain tasks. During</w:t>
      </w:r>
      <w:r>
        <w:rPr>
          <w:rFonts w:ascii="Times New Roman" w:hAnsi="Times New Roman"/>
          <w:szCs w:val="24"/>
        </w:rPr>
        <w:t xml:space="preserve"> </w:t>
      </w:r>
      <w:r w:rsidRPr="00841131">
        <w:rPr>
          <w:rFonts w:ascii="Times New Roman" w:hAnsi="Times New Roman"/>
          <w:szCs w:val="24"/>
        </w:rPr>
        <w:t>routine inspections</w:t>
      </w:r>
      <w:r>
        <w:rPr>
          <w:rFonts w:ascii="Times New Roman" w:hAnsi="Times New Roman"/>
          <w:szCs w:val="24"/>
        </w:rPr>
        <w:t>,</w:t>
      </w:r>
      <w:r w:rsidRPr="00841131">
        <w:rPr>
          <w:rFonts w:ascii="Times New Roman" w:hAnsi="Times New Roman"/>
          <w:szCs w:val="24"/>
        </w:rPr>
        <w:t xml:space="preserve"> </w:t>
      </w:r>
      <w:r w:rsidRPr="00841131">
        <w:rPr>
          <w:rFonts w:ascii="Times New Roman" w:hAnsi="Times New Roman"/>
          <w:szCs w:val="24"/>
        </w:rPr>
        <w:t xml:space="preserve">MSHA inspectors may ask to see </w:t>
      </w:r>
      <w:r w:rsidRPr="00841131" w:rsidR="0074032B">
        <w:rPr>
          <w:rFonts w:ascii="Times New Roman" w:hAnsi="Times New Roman"/>
          <w:szCs w:val="24"/>
        </w:rPr>
        <w:t xml:space="preserve">certification </w:t>
      </w:r>
      <w:r w:rsidRPr="00841131">
        <w:rPr>
          <w:rFonts w:ascii="Times New Roman" w:hAnsi="Times New Roman"/>
          <w:szCs w:val="24"/>
        </w:rPr>
        <w:t xml:space="preserve">cards to determine </w:t>
      </w:r>
      <w:r w:rsidRPr="00841131">
        <w:rPr>
          <w:rFonts w:ascii="Times New Roman" w:hAnsi="Times New Roman"/>
          <w:szCs w:val="24"/>
        </w:rPr>
        <w:t xml:space="preserve">mine operators' </w:t>
      </w:r>
      <w:r w:rsidRPr="00841131">
        <w:rPr>
          <w:rFonts w:ascii="Times New Roman" w:hAnsi="Times New Roman"/>
          <w:szCs w:val="24"/>
        </w:rPr>
        <w:t xml:space="preserve">compliance with </w:t>
      </w:r>
      <w:bookmarkStart w:id="15" w:name="_Hlk171075756"/>
      <w:r w:rsidRPr="00841131">
        <w:rPr>
          <w:rFonts w:ascii="Times New Roman" w:hAnsi="Times New Roman"/>
          <w:szCs w:val="24"/>
        </w:rPr>
        <w:t xml:space="preserve">approved training plans, to monitor safety-training programs, and </w:t>
      </w:r>
      <w:r w:rsidRPr="00841131" w:rsidR="005A3A6B">
        <w:rPr>
          <w:rFonts w:ascii="Times New Roman" w:hAnsi="Times New Roman"/>
          <w:szCs w:val="24"/>
        </w:rPr>
        <w:t>to</w:t>
      </w:r>
      <w:r w:rsidRPr="00841131">
        <w:rPr>
          <w:rFonts w:ascii="Times New Roman" w:hAnsi="Times New Roman"/>
          <w:szCs w:val="24"/>
        </w:rPr>
        <w:t xml:space="preserve"> report to Congress. </w:t>
      </w:r>
      <w:bookmarkEnd w:id="15"/>
      <w:r w:rsidRPr="00841131">
        <w:rPr>
          <w:rFonts w:ascii="Times New Roman" w:hAnsi="Times New Roman"/>
          <w:szCs w:val="24"/>
        </w:rPr>
        <w:t xml:space="preserve">Upon request, MSHA also </w:t>
      </w:r>
      <w:r w:rsidRPr="00841131" w:rsidR="009D026C">
        <w:rPr>
          <w:rFonts w:ascii="Times New Roman" w:hAnsi="Times New Roman"/>
          <w:szCs w:val="24"/>
        </w:rPr>
        <w:t>provides</w:t>
      </w:r>
      <w:r w:rsidRPr="00841131">
        <w:rPr>
          <w:rFonts w:ascii="Times New Roman" w:hAnsi="Times New Roman"/>
          <w:szCs w:val="24"/>
        </w:rPr>
        <w:t xml:space="preserve"> the information to mine operators and representatives of miners</w:t>
      </w:r>
      <w:r w:rsidRPr="00841131" w:rsidR="00173E25">
        <w:rPr>
          <w:rFonts w:ascii="Times New Roman" w:hAnsi="Times New Roman"/>
          <w:szCs w:val="24"/>
        </w:rPr>
        <w:t xml:space="preserve"> to </w:t>
      </w:r>
      <w:r w:rsidR="00CC367D">
        <w:rPr>
          <w:rFonts w:ascii="Times New Roman" w:hAnsi="Times New Roman"/>
          <w:szCs w:val="24"/>
        </w:rPr>
        <w:t>communicate</w:t>
      </w:r>
      <w:r>
        <w:rPr>
          <w:rFonts w:ascii="Times New Roman" w:hAnsi="Times New Roman"/>
          <w:szCs w:val="24"/>
        </w:rPr>
        <w:t xml:space="preserve"> </w:t>
      </w:r>
      <w:r w:rsidR="00105F84">
        <w:rPr>
          <w:rFonts w:ascii="Times New Roman" w:hAnsi="Times New Roman"/>
          <w:szCs w:val="24"/>
        </w:rPr>
        <w:t xml:space="preserve">that the </w:t>
      </w:r>
      <w:r w:rsidR="00CC367D">
        <w:rPr>
          <w:rFonts w:ascii="Times New Roman" w:hAnsi="Times New Roman"/>
          <w:szCs w:val="24"/>
        </w:rPr>
        <w:t xml:space="preserve">training and </w:t>
      </w:r>
      <w:r w:rsidR="00105F84">
        <w:rPr>
          <w:rFonts w:ascii="Times New Roman" w:hAnsi="Times New Roman"/>
          <w:szCs w:val="24"/>
        </w:rPr>
        <w:t>annual</w:t>
      </w:r>
      <w:r w:rsidRPr="00841131" w:rsidR="00173E25">
        <w:rPr>
          <w:rFonts w:ascii="Times New Roman" w:hAnsi="Times New Roman"/>
          <w:szCs w:val="24"/>
        </w:rPr>
        <w:t xml:space="preserve"> retraining </w:t>
      </w:r>
      <w:r w:rsidR="00CC367D">
        <w:rPr>
          <w:rFonts w:ascii="Times New Roman" w:hAnsi="Times New Roman"/>
          <w:szCs w:val="24"/>
        </w:rPr>
        <w:t>requirements are met</w:t>
      </w:r>
      <w:r w:rsidRPr="00841131" w:rsidR="00173E25">
        <w:rPr>
          <w:rFonts w:ascii="Times New Roman" w:hAnsi="Times New Roman"/>
          <w:szCs w:val="24"/>
        </w:rPr>
        <w:t>.</w:t>
      </w:r>
    </w:p>
    <w:p w:rsidR="008E313F" w:rsidRPr="00841131" w:rsidP="00DF620D" w14:paraId="3235C3BE" w14:textId="77777777">
      <w:pPr>
        <w:widowControl/>
        <w:rPr>
          <w:rFonts w:ascii="Times New Roman" w:hAnsi="Times New Roman"/>
          <w:szCs w:val="24"/>
        </w:rPr>
      </w:pPr>
    </w:p>
    <w:p w:rsidR="001D5802" w:rsidRPr="00841131" w:rsidP="00DF620D" w14:paraId="64DB1781" w14:textId="46DE961A">
      <w:pPr>
        <w:widowControl/>
        <w:rPr>
          <w:rFonts w:ascii="Times New Roman" w:hAnsi="Times New Roman"/>
          <w:szCs w:val="24"/>
        </w:rPr>
      </w:pPr>
      <w:r w:rsidRPr="00841131">
        <w:rPr>
          <w:rFonts w:ascii="Times New Roman" w:hAnsi="Times New Roman"/>
          <w:b/>
          <w:szCs w:val="24"/>
        </w:rPr>
        <w:t>3</w:t>
      </w:r>
      <w:r w:rsidRPr="00841131" w:rsidR="00867789">
        <w:rPr>
          <w:rFonts w:ascii="Times New Roman" w:hAnsi="Times New Roman"/>
          <w:b/>
          <w:szCs w:val="24"/>
        </w:rPr>
        <w:t>. Describe</w:t>
      </w:r>
      <w:r w:rsidRPr="00841131">
        <w:rPr>
          <w:rFonts w:ascii="Times New Roman" w:hAnsi="Times New Roman"/>
          <w:b/>
          <w:szCs w:val="24"/>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D5802" w:rsidRPr="00841131" w:rsidP="00DF620D" w14:paraId="4421ACC5" w14:textId="77777777">
      <w:pPr>
        <w:widowControl/>
        <w:rPr>
          <w:rFonts w:ascii="Times New Roman" w:hAnsi="Times New Roman"/>
          <w:szCs w:val="24"/>
        </w:rPr>
      </w:pPr>
    </w:p>
    <w:p w:rsidR="00910CF7" w:rsidRPr="00841131" w:rsidP="00DF620D" w14:paraId="5FD40CAD" w14:textId="2F43BFA5">
      <w:pPr>
        <w:widowControl/>
        <w:rPr>
          <w:rFonts w:ascii="Times New Roman" w:hAnsi="Times New Roman"/>
          <w:color w:val="000000"/>
          <w:szCs w:val="24"/>
        </w:rPr>
      </w:pPr>
      <w:r w:rsidRPr="00841131">
        <w:rPr>
          <w:rFonts w:ascii="Times New Roman" w:hAnsi="Times New Roman"/>
          <w:color w:val="000000"/>
          <w:szCs w:val="24"/>
        </w:rPr>
        <w:t>No improved information technology has been identified that would reduce the burden</w:t>
      </w:r>
      <w:r w:rsidR="004F13AF">
        <w:rPr>
          <w:rFonts w:ascii="Times New Roman" w:hAnsi="Times New Roman"/>
          <w:color w:val="000000"/>
          <w:szCs w:val="24"/>
        </w:rPr>
        <w:t xml:space="preserve"> of this collection</w:t>
      </w:r>
      <w:r w:rsidRPr="00841131">
        <w:rPr>
          <w:rFonts w:ascii="Times New Roman" w:hAnsi="Times New Roman"/>
          <w:color w:val="000000"/>
          <w:szCs w:val="24"/>
        </w:rPr>
        <w:t xml:space="preserve">. </w:t>
      </w:r>
      <w:r w:rsidR="004F13AF">
        <w:rPr>
          <w:rFonts w:ascii="Times New Roman" w:hAnsi="Times New Roman"/>
          <w:color w:val="000000"/>
          <w:szCs w:val="24"/>
        </w:rPr>
        <w:t>T</w:t>
      </w:r>
      <w:r w:rsidRPr="00841131">
        <w:rPr>
          <w:rFonts w:ascii="Times New Roman" w:hAnsi="Times New Roman"/>
          <w:color w:val="000000"/>
          <w:szCs w:val="24"/>
        </w:rPr>
        <w:t>o comply with the Government Paperwork Elimination Act, mine operator</w:t>
      </w:r>
      <w:r w:rsidRPr="00841131" w:rsidR="0074032B">
        <w:rPr>
          <w:rFonts w:ascii="Times New Roman" w:hAnsi="Times New Roman"/>
          <w:color w:val="000000"/>
          <w:szCs w:val="24"/>
        </w:rPr>
        <w:t>s</w:t>
      </w:r>
      <w:r w:rsidRPr="00841131">
        <w:rPr>
          <w:rFonts w:ascii="Times New Roman" w:hAnsi="Times New Roman"/>
          <w:color w:val="000000"/>
          <w:szCs w:val="24"/>
        </w:rPr>
        <w:t xml:space="preserve"> </w:t>
      </w:r>
      <w:r w:rsidRPr="00841131" w:rsidR="00FD6DC7">
        <w:rPr>
          <w:rFonts w:ascii="Times New Roman" w:hAnsi="Times New Roman"/>
          <w:color w:val="000000"/>
          <w:szCs w:val="24"/>
        </w:rPr>
        <w:t xml:space="preserve">may retain records in </w:t>
      </w:r>
      <w:r w:rsidRPr="00841131">
        <w:rPr>
          <w:rFonts w:ascii="Times New Roman" w:hAnsi="Times New Roman"/>
          <w:color w:val="000000"/>
          <w:szCs w:val="24"/>
        </w:rPr>
        <w:t xml:space="preserve">whatever method they choose, which may include </w:t>
      </w:r>
      <w:r w:rsidR="00F45673">
        <w:rPr>
          <w:rFonts w:ascii="Times New Roman" w:hAnsi="Times New Roman"/>
          <w:color w:val="000000"/>
          <w:szCs w:val="24"/>
        </w:rPr>
        <w:t>using</w:t>
      </w:r>
      <w:r w:rsidRPr="00841131" w:rsidR="00F45673">
        <w:rPr>
          <w:rFonts w:ascii="Times New Roman" w:hAnsi="Times New Roman"/>
          <w:color w:val="000000"/>
          <w:szCs w:val="24"/>
        </w:rPr>
        <w:t xml:space="preserve"> </w:t>
      </w:r>
      <w:r w:rsidRPr="00841131">
        <w:rPr>
          <w:rFonts w:ascii="Times New Roman" w:hAnsi="Times New Roman"/>
          <w:color w:val="000000"/>
          <w:szCs w:val="24"/>
        </w:rPr>
        <w:t>computer</w:t>
      </w:r>
      <w:r w:rsidR="00F45673">
        <w:rPr>
          <w:rFonts w:ascii="Times New Roman" w:hAnsi="Times New Roman"/>
          <w:color w:val="000000"/>
          <w:szCs w:val="24"/>
        </w:rPr>
        <w:t>s</w:t>
      </w:r>
      <w:r w:rsidRPr="00841131">
        <w:rPr>
          <w:rFonts w:ascii="Times New Roman" w:hAnsi="Times New Roman"/>
          <w:color w:val="000000"/>
          <w:szCs w:val="24"/>
        </w:rPr>
        <w:t xml:space="preserve"> to store records electronically. </w:t>
      </w:r>
    </w:p>
    <w:p w:rsidR="00910CF7" w:rsidRPr="00841131" w:rsidP="00DF620D" w14:paraId="26CACAE4" w14:textId="77777777">
      <w:pPr>
        <w:widowControl/>
        <w:rPr>
          <w:rFonts w:ascii="Times New Roman" w:hAnsi="Times New Roman"/>
          <w:color w:val="000000"/>
          <w:szCs w:val="24"/>
        </w:rPr>
      </w:pPr>
    </w:p>
    <w:p w:rsidR="001D5802" w:rsidRPr="00841131" w:rsidP="00DF620D" w14:paraId="5AEDD389" w14:textId="2D782116">
      <w:pPr>
        <w:widowControl/>
        <w:rPr>
          <w:rFonts w:ascii="Times New Roman" w:hAnsi="Times New Roman"/>
          <w:color w:val="000000"/>
          <w:szCs w:val="24"/>
          <w:u w:val="single"/>
        </w:rPr>
      </w:pPr>
      <w:r w:rsidRPr="00841131">
        <w:rPr>
          <w:rFonts w:ascii="Times New Roman" w:hAnsi="Times New Roman"/>
          <w:color w:val="000000"/>
          <w:szCs w:val="24"/>
        </w:rPr>
        <w:t>Mine operators</w:t>
      </w:r>
      <w:r w:rsidR="00F45673">
        <w:rPr>
          <w:rFonts w:ascii="Times New Roman" w:hAnsi="Times New Roman"/>
          <w:color w:val="000000"/>
          <w:szCs w:val="24"/>
        </w:rPr>
        <w:t xml:space="preserve"> wishing to submit MSHA Form 5000-1 electronically</w:t>
      </w:r>
      <w:r w:rsidRPr="00841131">
        <w:rPr>
          <w:rFonts w:ascii="Times New Roman" w:hAnsi="Times New Roman"/>
          <w:color w:val="000000"/>
          <w:szCs w:val="24"/>
        </w:rPr>
        <w:t xml:space="preserve"> can find</w:t>
      </w:r>
      <w:r w:rsidR="00F45673">
        <w:rPr>
          <w:rFonts w:ascii="Times New Roman" w:hAnsi="Times New Roman"/>
          <w:color w:val="000000"/>
          <w:szCs w:val="24"/>
        </w:rPr>
        <w:t xml:space="preserve"> the form</w:t>
      </w:r>
      <w:r w:rsidRPr="00841131">
        <w:rPr>
          <w:rFonts w:ascii="Times New Roman" w:hAnsi="Times New Roman"/>
          <w:color w:val="000000"/>
          <w:szCs w:val="24"/>
        </w:rPr>
        <w:t xml:space="preserve"> on MSHA’s website. The public may view the electronic form at</w:t>
      </w:r>
      <w:r w:rsidRPr="00841131" w:rsidR="00247E41">
        <w:rPr>
          <w:rFonts w:ascii="Times New Roman" w:hAnsi="Times New Roman"/>
          <w:color w:val="000000"/>
          <w:szCs w:val="24"/>
        </w:rPr>
        <w:t xml:space="preserve"> </w:t>
      </w:r>
      <w:hyperlink r:id="rId7" w:history="1">
        <w:r w:rsidRPr="00841131" w:rsidR="00247E41">
          <w:rPr>
            <w:rStyle w:val="Hyperlink"/>
            <w:rFonts w:ascii="Times New Roman" w:hAnsi="Times New Roman"/>
            <w:szCs w:val="24"/>
          </w:rPr>
          <w:t>https://www.msha.gov/support-resources/forms-online-filing/2015/04/15/certificate-electricalnoise-training</w:t>
        </w:r>
      </w:hyperlink>
      <w:r w:rsidRPr="00841131" w:rsidR="00247E41">
        <w:rPr>
          <w:rFonts w:ascii="Times New Roman" w:hAnsi="Times New Roman"/>
          <w:color w:val="000000"/>
          <w:szCs w:val="24"/>
        </w:rPr>
        <w:t>.</w:t>
      </w:r>
      <w:r w:rsidRPr="00841131">
        <w:rPr>
          <w:rFonts w:ascii="Times New Roman" w:hAnsi="Times New Roman"/>
          <w:color w:val="000000"/>
          <w:szCs w:val="24"/>
        </w:rPr>
        <w:t xml:space="preserve"> </w:t>
      </w:r>
      <w:r w:rsidRPr="00841131" w:rsidR="009633AA">
        <w:rPr>
          <w:rFonts w:ascii="Times New Roman" w:hAnsi="Times New Roman"/>
          <w:color w:val="000000"/>
          <w:szCs w:val="24"/>
        </w:rPr>
        <w:t>Approximately</w:t>
      </w:r>
      <w:r w:rsidRPr="00841131">
        <w:rPr>
          <w:rFonts w:ascii="Times New Roman" w:hAnsi="Times New Roman"/>
          <w:color w:val="000000"/>
          <w:szCs w:val="24"/>
        </w:rPr>
        <w:t xml:space="preserve"> </w:t>
      </w:r>
      <w:r w:rsidRPr="00841131" w:rsidR="004A59FA">
        <w:rPr>
          <w:rFonts w:ascii="Times New Roman" w:hAnsi="Times New Roman"/>
          <w:color w:val="000000"/>
          <w:szCs w:val="24"/>
        </w:rPr>
        <w:t xml:space="preserve">77 </w:t>
      </w:r>
      <w:r w:rsidRPr="00841131">
        <w:rPr>
          <w:rFonts w:ascii="Times New Roman" w:hAnsi="Times New Roman"/>
          <w:color w:val="000000"/>
          <w:szCs w:val="24"/>
        </w:rPr>
        <w:t xml:space="preserve">percent of </w:t>
      </w:r>
      <w:r w:rsidRPr="00841131" w:rsidR="009633AA">
        <w:rPr>
          <w:rFonts w:ascii="Times New Roman" w:hAnsi="Times New Roman"/>
          <w:szCs w:val="24"/>
        </w:rPr>
        <w:t xml:space="preserve">the </w:t>
      </w:r>
      <w:r w:rsidRPr="00841131" w:rsidR="00C41831">
        <w:rPr>
          <w:rFonts w:ascii="Times New Roman" w:hAnsi="Times New Roman"/>
          <w:szCs w:val="24"/>
        </w:rPr>
        <w:t>forms are</w:t>
      </w:r>
      <w:r w:rsidRPr="00841131" w:rsidR="009633AA">
        <w:rPr>
          <w:rFonts w:ascii="Times New Roman" w:hAnsi="Times New Roman"/>
          <w:szCs w:val="24"/>
        </w:rPr>
        <w:t xml:space="preserve"> submitted</w:t>
      </w:r>
      <w:r w:rsidRPr="00841131">
        <w:rPr>
          <w:rFonts w:ascii="Times New Roman" w:hAnsi="Times New Roman"/>
          <w:szCs w:val="24"/>
        </w:rPr>
        <w:t xml:space="preserve"> electronicall</w:t>
      </w:r>
      <w:r w:rsidRPr="00841131">
        <w:rPr>
          <w:rFonts w:ascii="Times New Roman" w:hAnsi="Times New Roman"/>
          <w:color w:val="000000"/>
          <w:szCs w:val="24"/>
        </w:rPr>
        <w:t xml:space="preserve">y.  </w:t>
      </w:r>
    </w:p>
    <w:p w:rsidR="001D5802" w:rsidRPr="00841131" w:rsidP="00DF620D" w14:paraId="70D92408" w14:textId="77777777">
      <w:pPr>
        <w:widowControl/>
        <w:rPr>
          <w:rFonts w:ascii="Times New Roman" w:hAnsi="Times New Roman"/>
          <w:szCs w:val="24"/>
        </w:rPr>
      </w:pPr>
    </w:p>
    <w:p w:rsidR="001D5802" w:rsidRPr="00841131" w:rsidP="00DF620D" w14:paraId="55482B02" w14:textId="4DB30617">
      <w:pPr>
        <w:widowControl/>
        <w:rPr>
          <w:rFonts w:ascii="Times New Roman" w:hAnsi="Times New Roman"/>
          <w:szCs w:val="24"/>
        </w:rPr>
      </w:pPr>
      <w:r w:rsidRPr="00841131">
        <w:rPr>
          <w:rFonts w:ascii="Times New Roman" w:hAnsi="Times New Roman"/>
          <w:b/>
          <w:szCs w:val="24"/>
        </w:rPr>
        <w:t>4</w:t>
      </w:r>
      <w:r w:rsidRPr="00841131" w:rsidR="00867789">
        <w:rPr>
          <w:rFonts w:ascii="Times New Roman" w:hAnsi="Times New Roman"/>
          <w:b/>
          <w:szCs w:val="24"/>
        </w:rPr>
        <w:t>. Describe</w:t>
      </w:r>
      <w:r w:rsidRPr="00841131">
        <w:rPr>
          <w:rFonts w:ascii="Times New Roman" w:hAnsi="Times New Roman"/>
          <w:b/>
          <w:szCs w:val="24"/>
        </w:rPr>
        <w:t xml:space="preserve"> efforts to identify duplication.  Show specifically why any similar information already available cannot be used or modified for use for the purposes described in Item 2 above.</w:t>
      </w:r>
    </w:p>
    <w:p w:rsidR="001D5802" w:rsidRPr="00841131" w:rsidP="00DF620D" w14:paraId="4CA6DF57" w14:textId="77777777">
      <w:pPr>
        <w:widowControl/>
        <w:rPr>
          <w:rFonts w:ascii="Times New Roman" w:hAnsi="Times New Roman"/>
          <w:szCs w:val="24"/>
        </w:rPr>
      </w:pPr>
    </w:p>
    <w:p w:rsidR="001D5802" w:rsidRPr="00841131" w:rsidP="00DF620D" w14:paraId="38D2F0DC" w14:textId="5155DFDD">
      <w:pPr>
        <w:widowControl/>
        <w:rPr>
          <w:rFonts w:ascii="Times New Roman" w:hAnsi="Times New Roman"/>
          <w:szCs w:val="24"/>
        </w:rPr>
      </w:pPr>
      <w:r w:rsidRPr="00841131">
        <w:rPr>
          <w:rFonts w:ascii="Times New Roman" w:hAnsi="Times New Roman"/>
          <w:szCs w:val="24"/>
        </w:rPr>
        <w:t xml:space="preserve">No similar information is available or submitted to MSHA. </w:t>
      </w:r>
    </w:p>
    <w:p w:rsidR="001D5802" w:rsidRPr="00841131" w:rsidP="00DF620D" w14:paraId="0F6F031D" w14:textId="77777777">
      <w:pPr>
        <w:widowControl/>
        <w:rPr>
          <w:rFonts w:ascii="Times New Roman" w:hAnsi="Times New Roman"/>
          <w:szCs w:val="24"/>
        </w:rPr>
      </w:pPr>
    </w:p>
    <w:p w:rsidR="001D5802" w:rsidRPr="00841131" w:rsidP="007862C3" w14:paraId="30D7252F" w14:textId="042E4BDB">
      <w:pPr>
        <w:keepNext/>
        <w:widowControl/>
        <w:rPr>
          <w:rFonts w:ascii="Times New Roman" w:hAnsi="Times New Roman"/>
          <w:szCs w:val="24"/>
        </w:rPr>
      </w:pPr>
      <w:r w:rsidRPr="00841131">
        <w:rPr>
          <w:rFonts w:ascii="Times New Roman" w:hAnsi="Times New Roman"/>
          <w:b/>
          <w:szCs w:val="24"/>
        </w:rPr>
        <w:t>5</w:t>
      </w:r>
      <w:r w:rsidRPr="00841131" w:rsidR="00867789">
        <w:rPr>
          <w:rFonts w:ascii="Times New Roman" w:hAnsi="Times New Roman"/>
          <w:b/>
          <w:szCs w:val="24"/>
        </w:rPr>
        <w:t>. If</w:t>
      </w:r>
      <w:r w:rsidRPr="00841131">
        <w:rPr>
          <w:rFonts w:ascii="Times New Roman" w:hAnsi="Times New Roman"/>
          <w:b/>
          <w:szCs w:val="24"/>
        </w:rPr>
        <w:t xml:space="preserve"> the collection of information impacts small bus</w:t>
      </w:r>
      <w:r w:rsidRPr="00841131" w:rsidR="00D47775">
        <w:rPr>
          <w:rFonts w:ascii="Times New Roman" w:hAnsi="Times New Roman"/>
          <w:b/>
          <w:szCs w:val="24"/>
        </w:rPr>
        <w:t xml:space="preserve">inesses or other small entities, </w:t>
      </w:r>
      <w:r w:rsidRPr="00841131">
        <w:rPr>
          <w:rFonts w:ascii="Times New Roman" w:hAnsi="Times New Roman"/>
          <w:b/>
          <w:szCs w:val="24"/>
        </w:rPr>
        <w:t>describe any methods used to minimize burden.</w:t>
      </w:r>
    </w:p>
    <w:p w:rsidR="001D5802" w:rsidRPr="00841131" w:rsidP="007862C3" w14:paraId="48BA5803" w14:textId="77777777">
      <w:pPr>
        <w:pStyle w:val="BodyText"/>
        <w:keepNext/>
        <w:ind w:firstLine="720"/>
        <w:rPr>
          <w:rFonts w:ascii="Times New Roman" w:hAnsi="Times New Roman"/>
          <w:snapToGrid w:val="0"/>
          <w:szCs w:val="24"/>
        </w:rPr>
      </w:pPr>
    </w:p>
    <w:p w:rsidR="00E97F38" w:rsidRPr="00841131" w:rsidP="00DF620D" w14:paraId="6EB6A332" w14:textId="749A21C8">
      <w:pPr>
        <w:widowControl/>
        <w:rPr>
          <w:rFonts w:ascii="Times New Roman" w:hAnsi="Times New Roman"/>
          <w:szCs w:val="24"/>
        </w:rPr>
      </w:pPr>
      <w:r w:rsidRPr="00841131">
        <w:rPr>
          <w:rFonts w:ascii="Times New Roman" w:hAnsi="Times New Roman"/>
          <w:szCs w:val="24"/>
        </w:rPr>
        <w:t>The information collection provisions apply to all mine operators, both large and small. Congress intended that the Secretary enforce the law at all mining operat</w:t>
      </w:r>
      <w:r w:rsidR="004F13AF">
        <w:rPr>
          <w:rFonts w:ascii="Times New Roman" w:hAnsi="Times New Roman"/>
          <w:szCs w:val="24"/>
        </w:rPr>
        <w:t>i</w:t>
      </w:r>
      <w:r w:rsidRPr="00841131">
        <w:rPr>
          <w:rFonts w:ascii="Times New Roman" w:hAnsi="Times New Roman"/>
          <w:szCs w:val="24"/>
        </w:rPr>
        <w:t>o</w:t>
      </w:r>
      <w:r w:rsidR="004F13AF">
        <w:rPr>
          <w:rFonts w:ascii="Times New Roman" w:hAnsi="Times New Roman"/>
          <w:szCs w:val="24"/>
        </w:rPr>
        <w:t>n</w:t>
      </w:r>
      <w:r w:rsidRPr="00841131">
        <w:rPr>
          <w:rFonts w:ascii="Times New Roman" w:hAnsi="Times New Roman"/>
          <w:szCs w:val="24"/>
        </w:rPr>
        <w:t>s within the Agency’s jurisdiction regardless of size and that information collection and recordkeeping requirements be consistent with efficient and effective enforcement of the Mine Act. [S. Rep. No. 95-181 (1977)]. Section 103(e) of the Mine Act, 30 U.S.C. 813(e), directs the Secretary not to impose an unreasonable burden on small businesses when obtaining any information under the Mine Act. MSHA considered the burden on small mines when developing the collection and believes that these information collection requirements do not have a significant impact on a substantial number of small business</w:t>
      </w:r>
      <w:r w:rsidR="001253E2">
        <w:rPr>
          <w:rFonts w:ascii="Times New Roman" w:hAnsi="Times New Roman"/>
          <w:szCs w:val="24"/>
        </w:rPr>
        <w:t>es</w:t>
      </w:r>
      <w:r w:rsidRPr="00841131">
        <w:rPr>
          <w:rFonts w:ascii="Times New Roman" w:hAnsi="Times New Roman"/>
          <w:szCs w:val="24"/>
        </w:rPr>
        <w:t xml:space="preserve"> or other small entities.</w:t>
      </w:r>
    </w:p>
    <w:p w:rsidR="009D667B" w:rsidRPr="00841131" w:rsidP="00DF620D" w14:paraId="42BD3117" w14:textId="77777777">
      <w:pPr>
        <w:widowControl/>
        <w:rPr>
          <w:rFonts w:ascii="Times New Roman" w:hAnsi="Times New Roman"/>
          <w:szCs w:val="24"/>
        </w:rPr>
      </w:pPr>
    </w:p>
    <w:p w:rsidR="001D5802" w:rsidRPr="00841131" w:rsidP="00DF620D" w14:paraId="79267ED8" w14:textId="257AF10D">
      <w:pPr>
        <w:widowControl/>
        <w:rPr>
          <w:rFonts w:ascii="Times New Roman" w:hAnsi="Times New Roman"/>
          <w:szCs w:val="24"/>
        </w:rPr>
      </w:pPr>
      <w:r w:rsidRPr="00841131">
        <w:rPr>
          <w:rFonts w:ascii="Times New Roman" w:hAnsi="Times New Roman"/>
          <w:b/>
          <w:szCs w:val="24"/>
        </w:rPr>
        <w:t>6</w:t>
      </w:r>
      <w:r w:rsidRPr="00841131" w:rsidR="00867789">
        <w:rPr>
          <w:rFonts w:ascii="Times New Roman" w:hAnsi="Times New Roman"/>
          <w:b/>
          <w:szCs w:val="24"/>
        </w:rPr>
        <w:t>. Describe</w:t>
      </w:r>
      <w:r w:rsidRPr="00841131">
        <w:rPr>
          <w:rFonts w:ascii="Times New Roman" w:hAnsi="Times New Roman"/>
          <w:b/>
          <w:szCs w:val="24"/>
        </w:rPr>
        <w:t xml:space="preserve"> the consequence to Federal program or policy activities if the collection is not conducted or is conducted less frequently, as well as any technical or legal obstacles to reducing burden.</w:t>
      </w:r>
    </w:p>
    <w:p w:rsidR="001D5802" w:rsidRPr="00841131" w:rsidP="00DF620D" w14:paraId="54DD2711" w14:textId="77777777">
      <w:pPr>
        <w:widowControl/>
        <w:rPr>
          <w:rFonts w:ascii="Times New Roman" w:hAnsi="Times New Roman"/>
          <w:szCs w:val="24"/>
        </w:rPr>
      </w:pPr>
    </w:p>
    <w:p w:rsidR="001D5802" w:rsidRPr="00841131" w:rsidP="00DF620D" w14:paraId="64B9C356" w14:textId="0B218905">
      <w:pPr>
        <w:widowControl/>
        <w:rPr>
          <w:rFonts w:ascii="Times New Roman" w:hAnsi="Times New Roman"/>
          <w:szCs w:val="24"/>
        </w:rPr>
      </w:pPr>
      <w:r w:rsidRPr="00841131">
        <w:rPr>
          <w:rFonts w:ascii="Times New Roman" w:hAnsi="Times New Roman"/>
          <w:szCs w:val="24"/>
        </w:rPr>
        <w:t>This collection</w:t>
      </w:r>
      <w:r w:rsidRPr="00841131">
        <w:rPr>
          <w:rFonts w:ascii="Times New Roman" w:hAnsi="Times New Roman"/>
          <w:szCs w:val="24"/>
        </w:rPr>
        <w:t xml:space="preserve"> is used to identify those miners who have completed the training requirements </w:t>
      </w:r>
      <w:r w:rsidRPr="00841131">
        <w:rPr>
          <w:rFonts w:ascii="Times New Roman" w:hAnsi="Times New Roman"/>
          <w:szCs w:val="24"/>
        </w:rPr>
        <w:t>to become qualified or</w:t>
      </w:r>
      <w:r w:rsidR="00B27F0C">
        <w:rPr>
          <w:rFonts w:ascii="Times New Roman" w:hAnsi="Times New Roman"/>
          <w:szCs w:val="24"/>
        </w:rPr>
        <w:t xml:space="preserve"> to</w:t>
      </w:r>
      <w:r w:rsidRPr="00841131">
        <w:rPr>
          <w:rFonts w:ascii="Times New Roman" w:hAnsi="Times New Roman"/>
          <w:szCs w:val="24"/>
        </w:rPr>
        <w:t xml:space="preserve"> maintain their qualifications to perform electrical work at coal mines.</w:t>
      </w:r>
      <w:r w:rsidRPr="00841131">
        <w:rPr>
          <w:rFonts w:ascii="Times New Roman" w:hAnsi="Times New Roman"/>
          <w:szCs w:val="24"/>
        </w:rPr>
        <w:t xml:space="preserve"> Less frequent information collection would be a violation of the Mine Act and Federal regulations requiring that persons be qualified and certified to perform important safety and health functions at mines</w:t>
      </w:r>
      <w:r w:rsidRPr="00841131" w:rsidR="00910CF7">
        <w:rPr>
          <w:rFonts w:ascii="Times New Roman" w:hAnsi="Times New Roman"/>
          <w:szCs w:val="24"/>
        </w:rPr>
        <w:t xml:space="preserve"> and </w:t>
      </w:r>
      <w:r w:rsidR="00B27F0C">
        <w:rPr>
          <w:rFonts w:ascii="Times New Roman" w:hAnsi="Times New Roman"/>
          <w:szCs w:val="24"/>
        </w:rPr>
        <w:t>thus would</w:t>
      </w:r>
      <w:r w:rsidRPr="00841131" w:rsidR="00910CF7">
        <w:rPr>
          <w:rFonts w:ascii="Times New Roman" w:hAnsi="Times New Roman"/>
          <w:szCs w:val="24"/>
        </w:rPr>
        <w:t xml:space="preserve"> negatively affec</w:t>
      </w:r>
      <w:r w:rsidR="009A3A2E">
        <w:rPr>
          <w:rFonts w:ascii="Times New Roman" w:hAnsi="Times New Roman"/>
          <w:szCs w:val="24"/>
        </w:rPr>
        <w:t>t</w:t>
      </w:r>
      <w:r w:rsidRPr="00841131" w:rsidR="00910CF7">
        <w:rPr>
          <w:rFonts w:ascii="Times New Roman" w:hAnsi="Times New Roman"/>
          <w:szCs w:val="24"/>
        </w:rPr>
        <w:t xml:space="preserve"> coal miners</w:t>
      </w:r>
      <w:r w:rsidR="009A3A2E">
        <w:rPr>
          <w:rFonts w:ascii="Times New Roman" w:hAnsi="Times New Roman"/>
          <w:szCs w:val="24"/>
        </w:rPr>
        <w:t>’</w:t>
      </w:r>
      <w:r w:rsidRPr="00841131" w:rsidR="00910CF7">
        <w:rPr>
          <w:rFonts w:ascii="Times New Roman" w:hAnsi="Times New Roman"/>
          <w:szCs w:val="24"/>
        </w:rPr>
        <w:t xml:space="preserve"> safety</w:t>
      </w:r>
      <w:r w:rsidRPr="00841131">
        <w:rPr>
          <w:rFonts w:ascii="Times New Roman" w:hAnsi="Times New Roman"/>
          <w:szCs w:val="24"/>
        </w:rPr>
        <w:t xml:space="preserve">.  </w:t>
      </w:r>
    </w:p>
    <w:p w:rsidR="00247E41" w:rsidRPr="00841131" w:rsidP="00DF620D" w14:paraId="5B36D12C" w14:textId="77777777">
      <w:pPr>
        <w:widowControl/>
        <w:rPr>
          <w:rFonts w:ascii="Times New Roman" w:hAnsi="Times New Roman"/>
          <w:szCs w:val="24"/>
        </w:rPr>
      </w:pPr>
    </w:p>
    <w:p w:rsidR="001D5802" w:rsidRPr="00841131" w:rsidP="00DF620D" w14:paraId="4587AF21" w14:textId="573A096D">
      <w:pPr>
        <w:widowControl/>
        <w:rPr>
          <w:rFonts w:ascii="Times New Roman" w:hAnsi="Times New Roman"/>
          <w:b/>
          <w:szCs w:val="24"/>
        </w:rPr>
      </w:pPr>
      <w:r w:rsidRPr="00841131">
        <w:rPr>
          <w:rFonts w:ascii="Times New Roman" w:hAnsi="Times New Roman"/>
          <w:b/>
          <w:szCs w:val="24"/>
        </w:rPr>
        <w:t>7.  Explain any special circumstances that would cause an information collection to be conducted in a manner:</w:t>
      </w:r>
    </w:p>
    <w:p w:rsidR="001D5802" w:rsidRPr="00841131" w:rsidP="00DF620D" w14:paraId="01566C9E" w14:textId="77777777">
      <w:pPr>
        <w:widowControl/>
        <w:rPr>
          <w:rFonts w:ascii="Times New Roman" w:hAnsi="Times New Roman"/>
          <w:b/>
          <w:szCs w:val="24"/>
        </w:rPr>
      </w:pPr>
    </w:p>
    <w:p w:rsidR="001D5802" w:rsidRPr="00841131" w:rsidP="00DF620D" w14:paraId="6B91A4E4" w14:textId="77777777">
      <w:pPr>
        <w:widowControl/>
        <w:ind w:left="720" w:hanging="720"/>
        <w:rPr>
          <w:rFonts w:ascii="Times New Roman" w:hAnsi="Times New Roman"/>
          <w:b/>
          <w:szCs w:val="24"/>
        </w:rPr>
      </w:pPr>
      <w:r w:rsidRPr="00841131">
        <w:rPr>
          <w:rFonts w:ascii="Times New Roman" w:hAnsi="Times New Roman"/>
          <w:b/>
          <w:szCs w:val="24"/>
        </w:rPr>
        <w:t xml:space="preserve">   •</w:t>
      </w:r>
      <w:r w:rsidRPr="00841131">
        <w:rPr>
          <w:rFonts w:ascii="Times New Roman" w:hAnsi="Times New Roman"/>
          <w:b/>
          <w:szCs w:val="24"/>
        </w:rPr>
        <w:tab/>
        <w:t>Requiring respondents to report information to the agency more often than quarterly;</w:t>
      </w:r>
    </w:p>
    <w:p w:rsidR="001D5802" w:rsidRPr="00841131" w:rsidP="00DF620D" w14:paraId="4D6FA136" w14:textId="77777777">
      <w:pPr>
        <w:widowControl/>
        <w:rPr>
          <w:rFonts w:ascii="Times New Roman" w:hAnsi="Times New Roman"/>
          <w:b/>
          <w:szCs w:val="24"/>
        </w:rPr>
      </w:pPr>
    </w:p>
    <w:p w:rsidR="001D5802" w:rsidRPr="00841131" w:rsidP="00DF620D" w14:paraId="4E8866AA" w14:textId="77777777">
      <w:pPr>
        <w:widowControl/>
        <w:ind w:left="720" w:hanging="720"/>
        <w:rPr>
          <w:rFonts w:ascii="Times New Roman" w:hAnsi="Times New Roman"/>
          <w:b/>
          <w:szCs w:val="24"/>
        </w:rPr>
      </w:pPr>
      <w:r w:rsidRPr="00841131">
        <w:rPr>
          <w:rFonts w:ascii="Times New Roman" w:hAnsi="Times New Roman"/>
          <w:b/>
          <w:szCs w:val="24"/>
        </w:rPr>
        <w:t xml:space="preserve">   •</w:t>
      </w:r>
      <w:r w:rsidRPr="00841131">
        <w:rPr>
          <w:rFonts w:ascii="Times New Roman" w:hAnsi="Times New Roman"/>
          <w:b/>
          <w:szCs w:val="24"/>
        </w:rPr>
        <w:tab/>
        <w:t>Requiring respondents to prepare a written response to a collection of information in fewer than 30 days after receipt of it;</w:t>
      </w:r>
    </w:p>
    <w:p w:rsidR="001D5802" w:rsidRPr="00841131" w:rsidP="00DF620D" w14:paraId="61D75DA0" w14:textId="77777777">
      <w:pPr>
        <w:widowControl/>
        <w:rPr>
          <w:rFonts w:ascii="Times New Roman" w:hAnsi="Times New Roman"/>
          <w:b/>
          <w:szCs w:val="24"/>
        </w:rPr>
      </w:pPr>
    </w:p>
    <w:p w:rsidR="001D5802" w:rsidRPr="00841131" w:rsidP="00DF620D" w14:paraId="1E2FA31C" w14:textId="77777777">
      <w:pPr>
        <w:widowControl/>
        <w:ind w:left="720" w:hanging="720"/>
        <w:rPr>
          <w:rFonts w:ascii="Times New Roman" w:hAnsi="Times New Roman"/>
          <w:b/>
          <w:szCs w:val="24"/>
        </w:rPr>
      </w:pPr>
      <w:r w:rsidRPr="00841131">
        <w:rPr>
          <w:rFonts w:ascii="Times New Roman" w:hAnsi="Times New Roman"/>
          <w:b/>
          <w:szCs w:val="24"/>
        </w:rPr>
        <w:t xml:space="preserve">   •</w:t>
      </w:r>
      <w:r w:rsidRPr="00841131">
        <w:rPr>
          <w:rFonts w:ascii="Times New Roman" w:hAnsi="Times New Roman"/>
          <w:b/>
          <w:szCs w:val="24"/>
        </w:rPr>
        <w:tab/>
        <w:t>Requiring respondents to submit more than an original and two copies of any document;</w:t>
      </w:r>
    </w:p>
    <w:p w:rsidR="001D5802" w:rsidRPr="00841131" w:rsidP="00DF620D" w14:paraId="249136CD" w14:textId="77777777">
      <w:pPr>
        <w:widowControl/>
        <w:rPr>
          <w:rFonts w:ascii="Times New Roman" w:hAnsi="Times New Roman"/>
          <w:b/>
          <w:szCs w:val="24"/>
        </w:rPr>
      </w:pPr>
    </w:p>
    <w:p w:rsidR="001D5802" w:rsidRPr="00841131" w:rsidP="00DF620D" w14:paraId="71F010D7" w14:textId="77777777">
      <w:pPr>
        <w:widowControl/>
        <w:ind w:left="720" w:hanging="720"/>
        <w:rPr>
          <w:rFonts w:ascii="Times New Roman" w:hAnsi="Times New Roman"/>
          <w:b/>
          <w:szCs w:val="24"/>
        </w:rPr>
      </w:pPr>
      <w:r w:rsidRPr="00841131">
        <w:rPr>
          <w:rFonts w:ascii="Times New Roman" w:hAnsi="Times New Roman"/>
          <w:b/>
          <w:szCs w:val="24"/>
        </w:rPr>
        <w:t xml:space="preserve">   •</w:t>
      </w:r>
      <w:r w:rsidRPr="00841131">
        <w:rPr>
          <w:rFonts w:ascii="Times New Roman" w:hAnsi="Times New Roman"/>
          <w:b/>
          <w:szCs w:val="24"/>
        </w:rPr>
        <w:tab/>
        <w:t>Requiring respondents to retain records, other than health, medical, government contract, grant-in-aid, or tax records for more than three years;</w:t>
      </w:r>
    </w:p>
    <w:p w:rsidR="001D5802" w:rsidRPr="00841131" w:rsidP="00DF620D" w14:paraId="21C2F50E" w14:textId="77777777">
      <w:pPr>
        <w:widowControl/>
        <w:rPr>
          <w:rFonts w:ascii="Times New Roman" w:hAnsi="Times New Roman"/>
          <w:b/>
          <w:szCs w:val="24"/>
        </w:rPr>
      </w:pPr>
    </w:p>
    <w:p w:rsidR="001D5802" w:rsidRPr="00841131" w:rsidP="00DF620D" w14:paraId="4F3FD1C2" w14:textId="77777777">
      <w:pPr>
        <w:widowControl/>
        <w:ind w:left="720" w:hanging="720"/>
        <w:rPr>
          <w:rFonts w:ascii="Times New Roman" w:hAnsi="Times New Roman"/>
          <w:b/>
          <w:szCs w:val="24"/>
        </w:rPr>
      </w:pPr>
      <w:r w:rsidRPr="00841131">
        <w:rPr>
          <w:rFonts w:ascii="Times New Roman" w:hAnsi="Times New Roman"/>
          <w:b/>
          <w:szCs w:val="24"/>
        </w:rPr>
        <w:t xml:space="preserve">   •</w:t>
      </w:r>
      <w:r w:rsidRPr="00841131">
        <w:rPr>
          <w:rFonts w:ascii="Times New Roman" w:hAnsi="Times New Roman"/>
          <w:b/>
          <w:szCs w:val="24"/>
        </w:rPr>
        <w:tab/>
        <w:t>In connection with a statistical survey, that is not designed to produce valid and reliable results that can be generalized to the universe of study;</w:t>
      </w:r>
    </w:p>
    <w:p w:rsidR="001D5802" w:rsidRPr="00841131" w:rsidP="00DF620D" w14:paraId="5E5ED7BE" w14:textId="77777777">
      <w:pPr>
        <w:widowControl/>
        <w:rPr>
          <w:rFonts w:ascii="Times New Roman" w:hAnsi="Times New Roman"/>
          <w:b/>
          <w:szCs w:val="24"/>
        </w:rPr>
      </w:pPr>
    </w:p>
    <w:p w:rsidR="001D5802" w:rsidRPr="00841131" w:rsidP="00DF620D" w14:paraId="77876CCF" w14:textId="77777777">
      <w:pPr>
        <w:widowControl/>
        <w:ind w:left="720" w:hanging="720"/>
        <w:rPr>
          <w:rFonts w:ascii="Times New Roman" w:hAnsi="Times New Roman"/>
          <w:b/>
          <w:szCs w:val="24"/>
        </w:rPr>
      </w:pPr>
      <w:r w:rsidRPr="00841131">
        <w:rPr>
          <w:rFonts w:ascii="Times New Roman" w:hAnsi="Times New Roman"/>
          <w:b/>
          <w:szCs w:val="24"/>
        </w:rPr>
        <w:t xml:space="preserve">   •</w:t>
      </w:r>
      <w:r w:rsidRPr="00841131">
        <w:rPr>
          <w:rFonts w:ascii="Times New Roman" w:hAnsi="Times New Roman"/>
          <w:b/>
          <w:szCs w:val="24"/>
        </w:rPr>
        <w:tab/>
        <w:t>Requiring the use of a statistical data classification that has not been reviewed and approved by OMB;</w:t>
      </w:r>
    </w:p>
    <w:p w:rsidR="001D5802" w:rsidRPr="00841131" w:rsidP="00DF620D" w14:paraId="21664AC5" w14:textId="77777777">
      <w:pPr>
        <w:widowControl/>
        <w:rPr>
          <w:rFonts w:ascii="Times New Roman" w:hAnsi="Times New Roman"/>
          <w:b/>
          <w:szCs w:val="24"/>
        </w:rPr>
      </w:pPr>
    </w:p>
    <w:p w:rsidR="001D5802" w:rsidRPr="00841131" w:rsidP="00DF620D" w14:paraId="6C4F2DEC" w14:textId="77777777">
      <w:pPr>
        <w:widowControl/>
        <w:ind w:left="720" w:hanging="720"/>
        <w:rPr>
          <w:rFonts w:ascii="Times New Roman" w:hAnsi="Times New Roman"/>
          <w:b/>
          <w:szCs w:val="24"/>
        </w:rPr>
      </w:pPr>
      <w:r w:rsidRPr="00841131">
        <w:rPr>
          <w:rFonts w:ascii="Times New Roman" w:hAnsi="Times New Roman"/>
          <w:b/>
          <w:szCs w:val="24"/>
        </w:rPr>
        <w:t xml:space="preserve">   •</w:t>
      </w:r>
      <w:r w:rsidRPr="00841131">
        <w:rPr>
          <w:rFonts w:ascii="Times New Roman" w:hAnsi="Times New Roman"/>
          <w:b/>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D5802" w:rsidRPr="00841131" w:rsidP="00DF620D" w14:paraId="34A1A614" w14:textId="77777777">
      <w:pPr>
        <w:widowControl/>
        <w:rPr>
          <w:rFonts w:ascii="Times New Roman" w:hAnsi="Times New Roman"/>
          <w:b/>
          <w:szCs w:val="24"/>
        </w:rPr>
      </w:pPr>
    </w:p>
    <w:p w:rsidR="001D5802" w:rsidRPr="00841131" w:rsidP="00DF620D" w14:paraId="386D241C" w14:textId="77777777">
      <w:pPr>
        <w:widowControl/>
        <w:ind w:left="720" w:hanging="720"/>
        <w:rPr>
          <w:rFonts w:ascii="Times New Roman" w:hAnsi="Times New Roman"/>
          <w:b/>
          <w:szCs w:val="24"/>
        </w:rPr>
      </w:pPr>
      <w:r w:rsidRPr="00841131">
        <w:rPr>
          <w:rFonts w:ascii="Times New Roman" w:hAnsi="Times New Roman"/>
          <w:b/>
          <w:szCs w:val="24"/>
        </w:rPr>
        <w:t xml:space="preserve">   •</w:t>
      </w:r>
      <w:r w:rsidRPr="00841131">
        <w:rPr>
          <w:rFonts w:ascii="Times New Roman" w:hAnsi="Times New Roman"/>
          <w:b/>
          <w:szCs w:val="24"/>
        </w:rPr>
        <w:tab/>
        <w:t>Requiring respondents to submit proprietary trade secret, or other confidential information unless the agency can demonstrate that it has instituted procedures to protect the information's confidentiality to the extent permitted by law.</w:t>
      </w:r>
    </w:p>
    <w:p w:rsidR="001D5802" w:rsidRPr="00841131" w:rsidP="00DF620D" w14:paraId="4E0F0DA7" w14:textId="77777777">
      <w:pPr>
        <w:widowControl/>
        <w:ind w:left="720" w:hanging="720"/>
        <w:rPr>
          <w:rFonts w:ascii="Times New Roman" w:hAnsi="Times New Roman"/>
          <w:szCs w:val="24"/>
        </w:rPr>
      </w:pPr>
    </w:p>
    <w:p w:rsidR="001D5802" w:rsidRPr="00841131" w:rsidP="00DF620D" w14:paraId="328BA473" w14:textId="77777777">
      <w:pPr>
        <w:widowControl/>
        <w:rPr>
          <w:rFonts w:ascii="Times New Roman" w:hAnsi="Times New Roman"/>
          <w:szCs w:val="24"/>
        </w:rPr>
      </w:pPr>
      <w:r w:rsidRPr="00841131">
        <w:rPr>
          <w:rFonts w:ascii="Times New Roman" w:hAnsi="Times New Roman"/>
          <w:szCs w:val="24"/>
        </w:rPr>
        <w:t>This collection of information is consistent with the guidelines in 5 CFR 1320.5.</w:t>
      </w:r>
    </w:p>
    <w:p w:rsidR="001D5802" w:rsidRPr="00841131" w:rsidP="00DF620D" w14:paraId="32308F05" w14:textId="77777777">
      <w:pPr>
        <w:widowControl/>
        <w:rPr>
          <w:rFonts w:ascii="Times New Roman" w:hAnsi="Times New Roman"/>
          <w:szCs w:val="24"/>
        </w:rPr>
      </w:pPr>
    </w:p>
    <w:p w:rsidR="001D5802" w:rsidRPr="00841131" w:rsidP="00DF620D" w14:paraId="0BEB71FC" w14:textId="77777777">
      <w:pPr>
        <w:widowControl/>
        <w:rPr>
          <w:rFonts w:ascii="Times New Roman" w:hAnsi="Times New Roman"/>
          <w:b/>
          <w:szCs w:val="24"/>
        </w:rPr>
      </w:pPr>
      <w:r w:rsidRPr="00841131">
        <w:rPr>
          <w:rFonts w:ascii="Times New Roman" w:hAnsi="Times New Roman"/>
          <w:b/>
          <w:szCs w:val="24"/>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D5802" w:rsidRPr="00841131" w:rsidP="00DF620D" w14:paraId="628088BE" w14:textId="77777777">
      <w:pPr>
        <w:widowControl/>
        <w:rPr>
          <w:rFonts w:ascii="Times New Roman" w:hAnsi="Times New Roman"/>
          <w:b/>
          <w:szCs w:val="24"/>
        </w:rPr>
      </w:pPr>
    </w:p>
    <w:p w:rsidR="001D5802" w:rsidRPr="00841131" w:rsidP="00DF620D" w14:paraId="780AC3B3" w14:textId="77777777">
      <w:pPr>
        <w:widowControl/>
        <w:rPr>
          <w:rFonts w:ascii="Times New Roman" w:hAnsi="Times New Roman"/>
          <w:b/>
          <w:szCs w:val="24"/>
        </w:rPr>
      </w:pPr>
      <w:r w:rsidRPr="00841131">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D5802" w:rsidRPr="00841131" w:rsidP="00DF620D" w14:paraId="5002B2B2" w14:textId="77777777">
      <w:pPr>
        <w:widowControl/>
        <w:rPr>
          <w:rFonts w:ascii="Times New Roman" w:hAnsi="Times New Roman"/>
          <w:b/>
          <w:szCs w:val="24"/>
        </w:rPr>
      </w:pPr>
    </w:p>
    <w:p w:rsidR="001D5802" w:rsidRPr="00841131" w:rsidP="00DF620D" w14:paraId="128E3C7F" w14:textId="77777777">
      <w:pPr>
        <w:widowControl/>
        <w:rPr>
          <w:rFonts w:ascii="Times New Roman" w:hAnsi="Times New Roman"/>
          <w:b/>
          <w:szCs w:val="24"/>
        </w:rPr>
      </w:pPr>
      <w:r w:rsidRPr="00841131">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1D5802" w:rsidRPr="00841131" w:rsidP="00DF620D" w14:paraId="75B381D7" w14:textId="77777777">
      <w:pPr>
        <w:widowControl/>
        <w:rPr>
          <w:rFonts w:ascii="Times New Roman" w:hAnsi="Times New Roman"/>
          <w:szCs w:val="24"/>
        </w:rPr>
      </w:pPr>
    </w:p>
    <w:p w:rsidR="000B0B0F" w:rsidRPr="00841131" w:rsidP="00DF620D" w14:paraId="7451FC49" w14:textId="6D811F82">
      <w:pPr>
        <w:widowControl/>
        <w:rPr>
          <w:rFonts w:ascii="Times New Roman" w:hAnsi="Times New Roman"/>
        </w:rPr>
      </w:pPr>
      <w:r w:rsidRPr="00841131">
        <w:rPr>
          <w:rFonts w:ascii="Times New Roman" w:hAnsi="Times New Roman"/>
        </w:rPr>
        <w:t xml:space="preserve">In accordance with 5 CFR 1320.8(d), MSHA will publish the proposed information collection requirements in the </w:t>
      </w:r>
      <w:r w:rsidRPr="00841131">
        <w:rPr>
          <w:rFonts w:ascii="Times New Roman" w:hAnsi="Times New Roman"/>
          <w:i/>
          <w:iCs/>
        </w:rPr>
        <w:t>Federal Register</w:t>
      </w:r>
      <w:r w:rsidRPr="00841131">
        <w:rPr>
          <w:rFonts w:ascii="Times New Roman" w:hAnsi="Times New Roman"/>
        </w:rPr>
        <w:t xml:space="preserve">, notify the public that these information collection requirements are being reviewed in accordance with the </w:t>
      </w:r>
      <w:r w:rsidR="004F13AF">
        <w:rPr>
          <w:rFonts w:ascii="Times New Roman" w:hAnsi="Times New Roman"/>
        </w:rPr>
        <w:t>PRA</w:t>
      </w:r>
      <w:r w:rsidRPr="00841131">
        <w:rPr>
          <w:rFonts w:ascii="Times New Roman" w:hAnsi="Times New Roman"/>
        </w:rPr>
        <w:t>, and provid</w:t>
      </w:r>
      <w:r w:rsidR="004F13AF">
        <w:rPr>
          <w:rFonts w:ascii="Times New Roman" w:hAnsi="Times New Roman"/>
        </w:rPr>
        <w:t>e</w:t>
      </w:r>
      <w:r w:rsidRPr="00841131">
        <w:rPr>
          <w:rFonts w:ascii="Times New Roman" w:hAnsi="Times New Roman"/>
        </w:rPr>
        <w:t xml:space="preserve"> 60 days for the public to submit comments. </w:t>
      </w:r>
      <w:r w:rsidRPr="00625284" w:rsidR="00625284">
        <w:rPr>
          <w:rFonts w:ascii="Times New Roman" w:hAnsi="Times New Roman"/>
        </w:rPr>
        <w:t xml:space="preserve">MSHA published a 60-day Federal Register notice on </w:t>
      </w:r>
      <w:r w:rsidR="00625284">
        <w:rPr>
          <w:rFonts w:ascii="Times New Roman" w:hAnsi="Times New Roman"/>
        </w:rPr>
        <w:t>July 3, 2025</w:t>
      </w:r>
      <w:r w:rsidRPr="00625284" w:rsidR="00625284">
        <w:rPr>
          <w:rFonts w:ascii="Times New Roman" w:hAnsi="Times New Roman"/>
        </w:rPr>
        <w:t xml:space="preserve"> (90 FR 29584).</w:t>
      </w:r>
      <w:r w:rsidR="00074345">
        <w:rPr>
          <w:rFonts w:ascii="Times New Roman" w:hAnsi="Times New Roman"/>
        </w:rPr>
        <w:t xml:space="preserve"> MSHA received no comments.</w:t>
      </w:r>
    </w:p>
    <w:p w:rsidR="0068353A" w:rsidRPr="00841131" w:rsidP="00DF620D" w14:paraId="68B4937B" w14:textId="77777777">
      <w:pPr>
        <w:widowControl/>
        <w:rPr>
          <w:rFonts w:ascii="Times New Roman" w:hAnsi="Times New Roman"/>
          <w:b/>
          <w:szCs w:val="24"/>
        </w:rPr>
      </w:pPr>
    </w:p>
    <w:p w:rsidR="00625284" w:rsidP="00DF620D" w14:paraId="4426179B" w14:textId="77777777">
      <w:pPr>
        <w:widowControl/>
        <w:rPr>
          <w:rFonts w:ascii="Times New Roman" w:hAnsi="Times New Roman"/>
          <w:b/>
          <w:szCs w:val="24"/>
        </w:rPr>
      </w:pPr>
    </w:p>
    <w:p w:rsidR="00625284" w:rsidP="00DF620D" w14:paraId="1B791CF2" w14:textId="77777777">
      <w:pPr>
        <w:widowControl/>
        <w:rPr>
          <w:rFonts w:ascii="Times New Roman" w:hAnsi="Times New Roman"/>
          <w:b/>
          <w:szCs w:val="24"/>
        </w:rPr>
      </w:pPr>
    </w:p>
    <w:p w:rsidR="001D5802" w:rsidRPr="00841131" w:rsidP="00DF620D" w14:paraId="091749EE" w14:textId="1058312E">
      <w:pPr>
        <w:widowControl/>
        <w:rPr>
          <w:rFonts w:ascii="Times New Roman" w:hAnsi="Times New Roman"/>
          <w:szCs w:val="24"/>
        </w:rPr>
      </w:pPr>
      <w:r w:rsidRPr="00841131">
        <w:rPr>
          <w:rFonts w:ascii="Times New Roman" w:hAnsi="Times New Roman"/>
          <w:b/>
          <w:szCs w:val="24"/>
        </w:rPr>
        <w:t>9. Explain any decision to provide any payment or gift to respondents, other than remuneration of contractors or grantees.</w:t>
      </w:r>
    </w:p>
    <w:p w:rsidR="001D5802" w:rsidRPr="00841131" w:rsidP="00DF620D" w14:paraId="5D7BEA5A" w14:textId="77777777">
      <w:pPr>
        <w:widowControl/>
        <w:rPr>
          <w:rFonts w:ascii="Times New Roman" w:hAnsi="Times New Roman"/>
          <w:szCs w:val="24"/>
        </w:rPr>
      </w:pPr>
    </w:p>
    <w:p w:rsidR="001D5802" w:rsidP="00DF620D" w14:paraId="75DA760E" w14:textId="77777777">
      <w:pPr>
        <w:widowControl/>
        <w:rPr>
          <w:rFonts w:ascii="Times New Roman" w:hAnsi="Times New Roman"/>
          <w:szCs w:val="24"/>
        </w:rPr>
      </w:pPr>
      <w:r w:rsidRPr="00841131">
        <w:rPr>
          <w:rFonts w:ascii="Times New Roman" w:hAnsi="Times New Roman"/>
          <w:szCs w:val="24"/>
        </w:rPr>
        <w:t>MSHA does not provide payments or gifts to respondents.</w:t>
      </w:r>
    </w:p>
    <w:p w:rsidR="00B27F0C" w:rsidRPr="00841131" w:rsidP="00DF620D" w14:paraId="746E9D7D" w14:textId="77777777">
      <w:pPr>
        <w:widowControl/>
        <w:rPr>
          <w:rFonts w:ascii="Times New Roman" w:hAnsi="Times New Roman"/>
          <w:szCs w:val="24"/>
        </w:rPr>
      </w:pPr>
    </w:p>
    <w:p w:rsidR="001D5802" w:rsidRPr="00841131" w:rsidP="00DF620D" w14:paraId="05372E5E" w14:textId="77777777">
      <w:pPr>
        <w:widowControl/>
        <w:rPr>
          <w:rFonts w:ascii="Times New Roman" w:hAnsi="Times New Roman"/>
          <w:szCs w:val="24"/>
        </w:rPr>
      </w:pPr>
      <w:r w:rsidRPr="00841131">
        <w:rPr>
          <w:rFonts w:ascii="Times New Roman" w:hAnsi="Times New Roman"/>
          <w:b/>
          <w:szCs w:val="24"/>
        </w:rPr>
        <w:t>10.  Describe any assurance of confidentiality provided to respondents and the basis for the assurance in statute, regulation, or agency policy.</w:t>
      </w:r>
    </w:p>
    <w:p w:rsidR="001D5802" w:rsidRPr="00841131" w:rsidP="00DF620D" w14:paraId="30FA6E2B" w14:textId="77777777">
      <w:pPr>
        <w:widowControl/>
        <w:rPr>
          <w:rFonts w:ascii="Times New Roman" w:hAnsi="Times New Roman"/>
          <w:szCs w:val="24"/>
        </w:rPr>
      </w:pPr>
    </w:p>
    <w:p w:rsidR="00776AC5" w:rsidRPr="00841131" w:rsidP="00776AC5" w14:paraId="177E85D7" w14:textId="22D17A94">
      <w:pPr>
        <w:pStyle w:val="Default"/>
        <w:keepNext/>
        <w:rPr>
          <w:rFonts w:ascii="Times New Roman" w:hAnsi="Times New Roman" w:cs="Times New Roman"/>
          <w:color w:val="000000" w:themeColor="text1"/>
        </w:rPr>
      </w:pPr>
      <w:r w:rsidRPr="00841131">
        <w:rPr>
          <w:rFonts w:ascii="Times New Roman" w:hAnsi="Times New Roman" w:cs="Times New Roman"/>
          <w:color w:val="000000" w:themeColor="text1"/>
        </w:rPr>
        <w:t>There is no assurance of confidentiality provided to respondents</w:t>
      </w:r>
      <w:r w:rsidRPr="00841131" w:rsidR="00F02CA6">
        <w:rPr>
          <w:rFonts w:ascii="Times New Roman" w:hAnsi="Times New Roman" w:cs="Times New Roman"/>
          <w:color w:val="000000" w:themeColor="text1"/>
        </w:rPr>
        <w:t>. H</w:t>
      </w:r>
      <w:r w:rsidRPr="00841131">
        <w:rPr>
          <w:rFonts w:ascii="Times New Roman" w:hAnsi="Times New Roman" w:cs="Times New Roman"/>
          <w:color w:val="000000" w:themeColor="text1"/>
        </w:rPr>
        <w:t xml:space="preserve">owever, the records that are submitted to MSHA are covered by </w:t>
      </w:r>
      <w:r w:rsidR="00B27F0C">
        <w:rPr>
          <w:rFonts w:ascii="Times New Roman" w:hAnsi="Times New Roman" w:cs="Times New Roman"/>
          <w:color w:val="000000" w:themeColor="text1"/>
        </w:rPr>
        <w:t>the</w:t>
      </w:r>
      <w:r w:rsidRPr="00841131" w:rsidR="00B27F0C">
        <w:rPr>
          <w:rFonts w:ascii="Times New Roman" w:hAnsi="Times New Roman" w:cs="Times New Roman"/>
          <w:color w:val="000000" w:themeColor="text1"/>
        </w:rPr>
        <w:t xml:space="preserve"> </w:t>
      </w:r>
      <w:r w:rsidRPr="00841131">
        <w:rPr>
          <w:rFonts w:ascii="Times New Roman" w:hAnsi="Times New Roman" w:cs="Times New Roman"/>
          <w:color w:val="000000" w:themeColor="text1"/>
        </w:rPr>
        <w:t xml:space="preserve">Privacy Act </w:t>
      </w:r>
      <w:r w:rsidRPr="00841131" w:rsidR="00F02CA6">
        <w:rPr>
          <w:rFonts w:ascii="Times New Roman" w:hAnsi="Times New Roman" w:cs="Times New Roman"/>
          <w:color w:val="000000" w:themeColor="text1"/>
        </w:rPr>
        <w:t>of 1974</w:t>
      </w:r>
      <w:r w:rsidR="00B27F0C">
        <w:rPr>
          <w:rFonts w:ascii="Times New Roman" w:hAnsi="Times New Roman" w:cs="Times New Roman"/>
          <w:color w:val="000000" w:themeColor="text1"/>
        </w:rPr>
        <w:t>,</w:t>
      </w:r>
      <w:r w:rsidRPr="00841131" w:rsidR="00F02CA6">
        <w:rPr>
          <w:rFonts w:ascii="Times New Roman" w:hAnsi="Times New Roman" w:cs="Times New Roman"/>
          <w:color w:val="000000" w:themeColor="text1"/>
        </w:rPr>
        <w:t xml:space="preserve"> as amended</w:t>
      </w:r>
      <w:r w:rsidR="00B27F0C">
        <w:rPr>
          <w:rFonts w:ascii="Times New Roman" w:hAnsi="Times New Roman" w:cs="Times New Roman"/>
          <w:color w:val="000000" w:themeColor="text1"/>
        </w:rPr>
        <w:t>,</w:t>
      </w:r>
      <w:r w:rsidRPr="00841131" w:rsidR="00F02CA6">
        <w:rPr>
          <w:rFonts w:ascii="Times New Roman" w:hAnsi="Times New Roman" w:cs="Times New Roman"/>
          <w:color w:val="000000" w:themeColor="text1"/>
        </w:rPr>
        <w:t xml:space="preserve"> </w:t>
      </w:r>
      <w:r w:rsidR="008904E3">
        <w:rPr>
          <w:rFonts w:ascii="Times New Roman" w:hAnsi="Times New Roman" w:cs="Times New Roman"/>
          <w:color w:val="000000" w:themeColor="text1"/>
        </w:rPr>
        <w:t xml:space="preserve">and </w:t>
      </w:r>
      <w:r w:rsidRPr="00841131">
        <w:rPr>
          <w:rFonts w:ascii="Times New Roman" w:hAnsi="Times New Roman" w:cs="Times New Roman"/>
          <w:color w:val="000000" w:themeColor="text1"/>
        </w:rPr>
        <w:t xml:space="preserve">Systems of Records Notice (SORN), DOL/MSHA-1, Mine Safety and Health Administration Standardized Information System (MSIS) (81 FR 25766) published on April 29, 2016. </w:t>
      </w:r>
      <w:r w:rsidRPr="00841131" w:rsidR="00525630">
        <w:rPr>
          <w:rFonts w:ascii="Times New Roman" w:hAnsi="Times New Roman" w:cs="Times New Roman"/>
          <w:color w:val="000000" w:themeColor="text1"/>
        </w:rPr>
        <w:t xml:space="preserve">These records are also subject to the Federal </w:t>
      </w:r>
      <w:r w:rsidR="00B27F0C">
        <w:rPr>
          <w:rFonts w:ascii="Times New Roman" w:hAnsi="Times New Roman" w:cs="Times New Roman"/>
          <w:color w:val="000000" w:themeColor="text1"/>
        </w:rPr>
        <w:t>I</w:t>
      </w:r>
      <w:r w:rsidRPr="00841131" w:rsidR="00B27F0C">
        <w:rPr>
          <w:rFonts w:ascii="Times New Roman" w:hAnsi="Times New Roman" w:cs="Times New Roman"/>
          <w:color w:val="000000" w:themeColor="text1"/>
        </w:rPr>
        <w:t xml:space="preserve">nformation </w:t>
      </w:r>
      <w:r w:rsidRPr="00841131" w:rsidR="00525630">
        <w:rPr>
          <w:rFonts w:ascii="Times New Roman" w:hAnsi="Times New Roman" w:cs="Times New Roman"/>
          <w:color w:val="000000" w:themeColor="text1"/>
        </w:rPr>
        <w:t>Security Management Act (FISMA) of 2002, Title III [</w:t>
      </w:r>
      <w:r w:rsidRPr="00841131" w:rsidR="00813AF6">
        <w:rPr>
          <w:rFonts w:ascii="Times New Roman" w:hAnsi="Times New Roman" w:cs="Times New Roman"/>
          <w:color w:val="000000" w:themeColor="text1"/>
        </w:rPr>
        <w:t>Pub</w:t>
      </w:r>
      <w:r w:rsidR="00813AF6">
        <w:rPr>
          <w:rFonts w:ascii="Times New Roman" w:hAnsi="Times New Roman" w:cs="Times New Roman"/>
          <w:color w:val="000000" w:themeColor="text1"/>
        </w:rPr>
        <w:t>.</w:t>
      </w:r>
      <w:r w:rsidRPr="00841131" w:rsidR="00813AF6">
        <w:rPr>
          <w:rFonts w:ascii="Times New Roman" w:hAnsi="Times New Roman" w:cs="Times New Roman"/>
          <w:color w:val="000000" w:themeColor="text1"/>
        </w:rPr>
        <w:t xml:space="preserve"> L</w:t>
      </w:r>
      <w:r w:rsidR="00813AF6">
        <w:rPr>
          <w:rFonts w:ascii="Times New Roman" w:hAnsi="Times New Roman" w:cs="Times New Roman"/>
          <w:color w:val="000000" w:themeColor="text1"/>
        </w:rPr>
        <w:t>.</w:t>
      </w:r>
      <w:r w:rsidRPr="00841131" w:rsidR="00813AF6">
        <w:rPr>
          <w:rFonts w:ascii="Times New Roman" w:hAnsi="Times New Roman" w:cs="Times New Roman"/>
          <w:color w:val="000000" w:themeColor="text1"/>
        </w:rPr>
        <w:t xml:space="preserve"> </w:t>
      </w:r>
      <w:r w:rsidRPr="00841131" w:rsidR="00525630">
        <w:rPr>
          <w:rFonts w:ascii="Times New Roman" w:hAnsi="Times New Roman" w:cs="Times New Roman"/>
          <w:color w:val="000000" w:themeColor="text1"/>
        </w:rPr>
        <w:t>107-347].</w:t>
      </w:r>
      <w:r w:rsidR="00525630">
        <w:rPr>
          <w:rFonts w:ascii="Times New Roman" w:hAnsi="Times New Roman" w:cs="Times New Roman"/>
          <w:color w:val="000000" w:themeColor="text1"/>
        </w:rPr>
        <w:t xml:space="preserve"> </w:t>
      </w:r>
      <w:r w:rsidRPr="00841131">
        <w:rPr>
          <w:rFonts w:ascii="Times New Roman" w:hAnsi="Times New Roman" w:cs="Times New Roman"/>
          <w:color w:val="000000" w:themeColor="text1"/>
        </w:rPr>
        <w:t>The records</w:t>
      </w:r>
      <w:r w:rsidR="00B27F0C">
        <w:rPr>
          <w:rFonts w:ascii="Times New Roman" w:hAnsi="Times New Roman" w:cs="Times New Roman"/>
          <w:color w:val="000000" w:themeColor="text1"/>
        </w:rPr>
        <w:t xml:space="preserve"> collected</w:t>
      </w:r>
      <w:r w:rsidRPr="00841131">
        <w:rPr>
          <w:rFonts w:ascii="Times New Roman" w:hAnsi="Times New Roman" w:cs="Times New Roman"/>
          <w:color w:val="000000" w:themeColor="text1"/>
        </w:rPr>
        <w:t xml:space="preserve"> are stored in locked file cabinets and are accessible only to authorized personnel during working hours. </w:t>
      </w:r>
    </w:p>
    <w:p w:rsidR="00776AC5" w:rsidRPr="00841131" w:rsidP="00776AC5" w14:paraId="780909A3" w14:textId="77777777">
      <w:pPr>
        <w:pStyle w:val="Default"/>
        <w:keepNext/>
        <w:rPr>
          <w:rFonts w:ascii="Times New Roman" w:hAnsi="Times New Roman" w:cs="Times New Roman"/>
          <w:color w:val="000000" w:themeColor="text1"/>
        </w:rPr>
      </w:pPr>
    </w:p>
    <w:p w:rsidR="00F02CA6" w:rsidRPr="00841131" w:rsidP="00776AC5" w14:paraId="6D0D35C7" w14:textId="29844E3F">
      <w:pPr>
        <w:pStyle w:val="Default"/>
        <w:keepNext/>
        <w:rPr>
          <w:rFonts w:ascii="Times New Roman" w:hAnsi="Times New Roman" w:cs="Times New Roman"/>
          <w:color w:val="000000" w:themeColor="text1"/>
        </w:rPr>
      </w:pPr>
      <w:r w:rsidRPr="00841131">
        <w:rPr>
          <w:rFonts w:ascii="Times New Roman" w:hAnsi="Times New Roman" w:cs="Times New Roman"/>
          <w:color w:val="000000" w:themeColor="text1"/>
        </w:rPr>
        <w:t>Further</w:t>
      </w:r>
      <w:r w:rsidR="007B6785">
        <w:rPr>
          <w:rFonts w:ascii="Times New Roman" w:hAnsi="Times New Roman" w:cs="Times New Roman"/>
          <w:color w:val="000000" w:themeColor="text1"/>
        </w:rPr>
        <w:t>,</w:t>
      </w:r>
      <w:r w:rsidRPr="00841131">
        <w:rPr>
          <w:rFonts w:ascii="Times New Roman" w:hAnsi="Times New Roman" w:cs="Times New Roman"/>
          <w:color w:val="000000" w:themeColor="text1"/>
        </w:rPr>
        <w:t xml:space="preserve"> when handling these records</w:t>
      </w:r>
      <w:r w:rsidR="007B6785">
        <w:rPr>
          <w:rFonts w:ascii="Times New Roman" w:hAnsi="Times New Roman" w:cs="Times New Roman"/>
          <w:color w:val="000000" w:themeColor="text1"/>
        </w:rPr>
        <w:t>,</w:t>
      </w:r>
      <w:r w:rsidRPr="00841131">
        <w:rPr>
          <w:rFonts w:ascii="Times New Roman" w:hAnsi="Times New Roman" w:cs="Times New Roman"/>
          <w:color w:val="000000" w:themeColor="text1"/>
        </w:rPr>
        <w:t xml:space="preserve"> MSHA follows the guidance in OMB Circular No. A-130: Managing Information as a Strategic Resource (81 FR 49689) published on July 28, 2016; the Department of Labor Manual Series (DLMS) 7-800 Network Operations and LAN Management; and DLMS 9-1500 Policy on Data Collection Over DOL Web Sites.</w:t>
      </w:r>
    </w:p>
    <w:p w:rsidR="001D5802" w:rsidRPr="00841131" w:rsidP="00DF620D" w14:paraId="350580FA" w14:textId="77777777">
      <w:pPr>
        <w:widowControl/>
        <w:rPr>
          <w:rFonts w:ascii="Times New Roman" w:hAnsi="Times New Roman"/>
          <w:color w:val="000000"/>
          <w:szCs w:val="24"/>
        </w:rPr>
      </w:pPr>
    </w:p>
    <w:p w:rsidR="001D5802" w:rsidRPr="00841131" w:rsidP="00DF620D" w14:paraId="2F31BA7B" w14:textId="77777777">
      <w:pPr>
        <w:widowControl/>
        <w:rPr>
          <w:rFonts w:ascii="Times New Roman" w:hAnsi="Times New Roman"/>
          <w:szCs w:val="24"/>
        </w:rPr>
      </w:pPr>
      <w:r w:rsidRPr="00841131">
        <w:rPr>
          <w:rFonts w:ascii="Times New Roman" w:hAnsi="Times New Roman"/>
          <w:b/>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1D5802" w:rsidRPr="00841131" w:rsidP="00DF620D" w14:paraId="21CBDB59" w14:textId="77777777">
      <w:pPr>
        <w:widowControl/>
        <w:rPr>
          <w:rFonts w:ascii="Times New Roman" w:hAnsi="Times New Roman"/>
          <w:szCs w:val="24"/>
        </w:rPr>
      </w:pPr>
    </w:p>
    <w:p w:rsidR="001D5802" w:rsidRPr="00841131" w:rsidP="00DF620D" w14:paraId="24AAB6EE" w14:textId="77777777">
      <w:pPr>
        <w:widowControl/>
        <w:rPr>
          <w:rFonts w:ascii="Times New Roman" w:hAnsi="Times New Roman"/>
          <w:szCs w:val="24"/>
        </w:rPr>
      </w:pPr>
      <w:r w:rsidRPr="00841131">
        <w:rPr>
          <w:rFonts w:ascii="Times New Roman" w:hAnsi="Times New Roman"/>
          <w:szCs w:val="24"/>
        </w:rPr>
        <w:t>There are no questions of a sensitive nature.</w:t>
      </w:r>
    </w:p>
    <w:p w:rsidR="001D5802" w:rsidRPr="00841131" w:rsidP="00DF620D" w14:paraId="44389AE2" w14:textId="77777777">
      <w:pPr>
        <w:widowControl/>
        <w:rPr>
          <w:rFonts w:ascii="Times New Roman" w:hAnsi="Times New Roman"/>
          <w:b/>
          <w:szCs w:val="24"/>
        </w:rPr>
      </w:pPr>
    </w:p>
    <w:p w:rsidR="001D5802" w:rsidRPr="00841131" w:rsidP="00DF620D" w14:paraId="4A9AA273" w14:textId="77777777">
      <w:pPr>
        <w:widowControl/>
        <w:rPr>
          <w:rFonts w:ascii="Times New Roman" w:hAnsi="Times New Roman"/>
          <w:b/>
          <w:szCs w:val="24"/>
        </w:rPr>
      </w:pPr>
      <w:r w:rsidRPr="00841131">
        <w:rPr>
          <w:rFonts w:ascii="Times New Roman" w:hAnsi="Times New Roman"/>
          <w:b/>
          <w:szCs w:val="24"/>
        </w:rPr>
        <w:t>12.  Provide estimates of the hour burden of the collection of information.  The statement should:</w:t>
      </w:r>
    </w:p>
    <w:p w:rsidR="001D5802" w:rsidRPr="00841131" w:rsidP="00DF620D" w14:paraId="2956E128" w14:textId="77777777">
      <w:pPr>
        <w:widowControl/>
        <w:rPr>
          <w:rFonts w:ascii="Times New Roman" w:hAnsi="Times New Roman"/>
          <w:b/>
          <w:szCs w:val="24"/>
        </w:rPr>
      </w:pPr>
    </w:p>
    <w:p w:rsidR="001D5802" w:rsidRPr="00841131" w:rsidP="00DF620D" w14:paraId="05088B09" w14:textId="77777777">
      <w:pPr>
        <w:widowControl/>
        <w:ind w:left="720" w:hanging="720"/>
        <w:rPr>
          <w:rFonts w:ascii="Times New Roman" w:hAnsi="Times New Roman"/>
          <w:b/>
          <w:szCs w:val="24"/>
        </w:rPr>
      </w:pPr>
      <w:r w:rsidRPr="00841131">
        <w:rPr>
          <w:rFonts w:ascii="Times New Roman" w:hAnsi="Times New Roman"/>
          <w:b/>
          <w:szCs w:val="24"/>
        </w:rPr>
        <w:t xml:space="preserve">   •</w:t>
      </w:r>
      <w:r w:rsidRPr="00841131">
        <w:rPr>
          <w:rFonts w:ascii="Times New Roman" w:hAnsi="Times New Roman"/>
          <w:b/>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841131" w:rsidR="00D47775">
        <w:rPr>
          <w:rFonts w:ascii="Times New Roman" w:hAnsi="Times New Roman"/>
          <w:b/>
          <w:szCs w:val="24"/>
        </w:rPr>
        <w:t xml:space="preserve"> </w:t>
      </w:r>
      <w:r w:rsidRPr="00841131">
        <w:rPr>
          <w:rFonts w:ascii="Times New Roman" w:hAnsi="Times New Roman"/>
          <w:b/>
          <w:szCs w:val="24"/>
        </w:rPr>
        <w:t>Generally, estimates should not include burden hours for customary and usual business practices.</w:t>
      </w:r>
    </w:p>
    <w:p w:rsidR="001D5802" w:rsidRPr="00841131" w:rsidP="00DF620D" w14:paraId="33CA8108" w14:textId="77777777">
      <w:pPr>
        <w:widowControl/>
        <w:rPr>
          <w:rFonts w:ascii="Times New Roman" w:hAnsi="Times New Roman"/>
          <w:b/>
          <w:szCs w:val="24"/>
        </w:rPr>
      </w:pPr>
    </w:p>
    <w:p w:rsidR="001D5802" w:rsidRPr="00841131" w:rsidP="00DF620D" w14:paraId="7AC4E28D" w14:textId="77777777">
      <w:pPr>
        <w:widowControl/>
        <w:ind w:left="720" w:hanging="720"/>
        <w:rPr>
          <w:rFonts w:ascii="Times New Roman" w:hAnsi="Times New Roman"/>
          <w:b/>
          <w:szCs w:val="24"/>
        </w:rPr>
      </w:pPr>
      <w:r w:rsidRPr="00841131">
        <w:rPr>
          <w:rFonts w:ascii="Times New Roman" w:hAnsi="Times New Roman"/>
          <w:b/>
          <w:szCs w:val="24"/>
        </w:rPr>
        <w:t xml:space="preserve">   •</w:t>
      </w:r>
      <w:r w:rsidRPr="00841131">
        <w:rPr>
          <w:rFonts w:ascii="Times New Roman" w:hAnsi="Times New Roman"/>
          <w:b/>
          <w:szCs w:val="24"/>
        </w:rPr>
        <w:tab/>
        <w:t>If this request for approval covers more than one form, provide separate hour burden estimates for each form and aggregate the hour</w:t>
      </w:r>
      <w:r w:rsidRPr="00841131" w:rsidR="00D47775">
        <w:rPr>
          <w:rFonts w:ascii="Times New Roman" w:hAnsi="Times New Roman"/>
          <w:b/>
          <w:szCs w:val="24"/>
        </w:rPr>
        <w:t xml:space="preserve"> burdens</w:t>
      </w:r>
      <w:r w:rsidRPr="00841131">
        <w:rPr>
          <w:rFonts w:ascii="Times New Roman" w:hAnsi="Times New Roman"/>
          <w:b/>
          <w:szCs w:val="24"/>
        </w:rPr>
        <w:t>.</w:t>
      </w:r>
    </w:p>
    <w:p w:rsidR="001D5802" w:rsidRPr="00841131" w:rsidP="00DF620D" w14:paraId="6E342279" w14:textId="77777777">
      <w:pPr>
        <w:widowControl/>
        <w:rPr>
          <w:rFonts w:ascii="Times New Roman" w:hAnsi="Times New Roman"/>
          <w:b/>
          <w:szCs w:val="24"/>
        </w:rPr>
      </w:pPr>
    </w:p>
    <w:p w:rsidR="001D5802" w:rsidRPr="00841131" w:rsidP="00DF620D" w14:paraId="611B617C" w14:textId="77777777">
      <w:pPr>
        <w:widowControl/>
        <w:ind w:left="720" w:hanging="720"/>
        <w:rPr>
          <w:rFonts w:ascii="Times New Roman" w:hAnsi="Times New Roman"/>
          <w:szCs w:val="24"/>
        </w:rPr>
      </w:pPr>
      <w:r w:rsidRPr="00841131">
        <w:rPr>
          <w:rFonts w:ascii="Times New Roman" w:hAnsi="Times New Roman"/>
          <w:b/>
          <w:szCs w:val="24"/>
        </w:rPr>
        <w:t xml:space="preserve">   •</w:t>
      </w:r>
      <w:r w:rsidRPr="00841131">
        <w:rPr>
          <w:rFonts w:ascii="Times New Roman" w:hAnsi="Times New Roman"/>
          <w:b/>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841131" w:rsidR="00D47775">
        <w:rPr>
          <w:rFonts w:ascii="Times New Roman" w:hAnsi="Times New Roman"/>
          <w:b/>
          <w:szCs w:val="24"/>
        </w:rPr>
        <w:t>under</w:t>
      </w:r>
      <w:r w:rsidRPr="00841131">
        <w:rPr>
          <w:rFonts w:ascii="Times New Roman" w:hAnsi="Times New Roman"/>
          <w:b/>
          <w:szCs w:val="24"/>
        </w:rPr>
        <w:t xml:space="preserve"> Item 1</w:t>
      </w:r>
      <w:r w:rsidRPr="00841131" w:rsidR="00D47775">
        <w:rPr>
          <w:rFonts w:ascii="Times New Roman" w:hAnsi="Times New Roman"/>
          <w:b/>
          <w:szCs w:val="24"/>
        </w:rPr>
        <w:t>3</w:t>
      </w:r>
      <w:r w:rsidRPr="00841131">
        <w:rPr>
          <w:rFonts w:ascii="Times New Roman" w:hAnsi="Times New Roman"/>
          <w:b/>
          <w:szCs w:val="24"/>
        </w:rPr>
        <w:t>.</w:t>
      </w:r>
    </w:p>
    <w:p w:rsidR="00334A73" w:rsidRPr="00841131" w14:paraId="5A7D12B5" w14:textId="77777777">
      <w:pPr>
        <w:widowControl/>
        <w:rPr>
          <w:rFonts w:ascii="Times New Roman" w:hAnsi="Times New Roman"/>
          <w:color w:val="000000"/>
          <w:szCs w:val="24"/>
          <w:u w:val="single"/>
        </w:rPr>
      </w:pPr>
    </w:p>
    <w:p w:rsidR="00776AC5" w:rsidRPr="00841131" w14:paraId="42DBB3CB" w14:textId="3679A1B5">
      <w:pPr>
        <w:widowControl/>
        <w:rPr>
          <w:rFonts w:ascii="Times New Roman" w:hAnsi="Times New Roman"/>
          <w:b/>
          <w:bCs/>
          <w:color w:val="000000"/>
          <w:szCs w:val="24"/>
        </w:rPr>
      </w:pPr>
      <w:r w:rsidRPr="00841131">
        <w:rPr>
          <w:rFonts w:ascii="Times New Roman" w:hAnsi="Times New Roman"/>
          <w:b/>
          <w:bCs/>
          <w:color w:val="000000"/>
          <w:szCs w:val="24"/>
        </w:rPr>
        <w:t>Respondents</w:t>
      </w:r>
      <w:r w:rsidRPr="00841131">
        <w:rPr>
          <w:rFonts w:ascii="Times New Roman" w:hAnsi="Times New Roman"/>
          <w:b/>
          <w:bCs/>
          <w:color w:val="000000"/>
          <w:szCs w:val="24"/>
        </w:rPr>
        <w:br/>
      </w:r>
    </w:p>
    <w:p w:rsidR="00776AC5" w:rsidRPr="00841131" w:rsidP="00776AC5" w14:paraId="5608994E" w14:textId="37469F9F">
      <w:pPr>
        <w:contextualSpacing/>
        <w:rPr>
          <w:rFonts w:ascii="Times New Roman" w:hAnsi="Times New Roman"/>
        </w:rPr>
      </w:pPr>
      <w:r w:rsidRPr="00841131">
        <w:rPr>
          <w:rFonts w:ascii="Times New Roman" w:hAnsi="Times New Roman"/>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w:t>
      </w:r>
      <w:r w:rsidR="004F13AF">
        <w:rPr>
          <w:rFonts w:ascii="Times New Roman" w:hAnsi="Times New Roman"/>
        </w:rPr>
        <w:t xml:space="preserve">with </w:t>
      </w:r>
      <w:r w:rsidRPr="00841131">
        <w:rPr>
          <w:rFonts w:ascii="Times New Roman" w:hAnsi="Times New Roman"/>
        </w:rPr>
        <w:t xml:space="preserve">the number of mines and employment, and from this information MSHA tracks the number of active and inactive mines and mine types throughout the United States. </w:t>
      </w:r>
    </w:p>
    <w:p w:rsidR="00053F58" w:rsidRPr="00BD683A" w:rsidP="00BD683A" w14:paraId="417A398B" w14:textId="77777777">
      <w:pPr>
        <w:widowControl/>
        <w:rPr>
          <w:rFonts w:ascii="Times New Roman" w:hAnsi="Times New Roman"/>
          <w:szCs w:val="24"/>
        </w:rPr>
      </w:pPr>
    </w:p>
    <w:p w:rsidR="00053F58" w:rsidP="00726638" w14:paraId="3D7D2DCA" w14:textId="3C7F443F">
      <w:pPr>
        <w:widowControl/>
        <w:rPr>
          <w:rFonts w:ascii="Times New Roman" w:hAnsi="Times New Roman"/>
          <w:color w:val="000000"/>
          <w:szCs w:val="24"/>
        </w:rPr>
      </w:pPr>
      <w:r w:rsidRPr="00841131">
        <w:rPr>
          <w:rFonts w:ascii="Times New Roman" w:hAnsi="Times New Roman"/>
          <w:color w:val="000000"/>
          <w:szCs w:val="24"/>
        </w:rPr>
        <w:t xml:space="preserve">MSHA anticipates that the </w:t>
      </w:r>
      <w:r w:rsidRPr="00841131">
        <w:rPr>
          <w:rFonts w:ascii="Times New Roman" w:hAnsi="Times New Roman"/>
          <w:szCs w:val="24"/>
        </w:rPr>
        <w:t>electrical qualification programs</w:t>
      </w:r>
      <w:r w:rsidRPr="00841131">
        <w:rPr>
          <w:rFonts w:ascii="Times New Roman" w:hAnsi="Times New Roman"/>
          <w:color w:val="000000"/>
          <w:szCs w:val="24"/>
        </w:rPr>
        <w:t xml:space="preserve"> will be taught throughout the year, and th</w:t>
      </w:r>
      <w:r w:rsidR="00B27F0C">
        <w:rPr>
          <w:rFonts w:ascii="Times New Roman" w:hAnsi="Times New Roman"/>
          <w:color w:val="000000"/>
          <w:szCs w:val="24"/>
        </w:rPr>
        <w:t>at</w:t>
      </w:r>
      <w:r w:rsidRPr="00841131">
        <w:rPr>
          <w:rFonts w:ascii="Times New Roman" w:hAnsi="Times New Roman"/>
          <w:color w:val="000000"/>
          <w:szCs w:val="24"/>
        </w:rPr>
        <w:t xml:space="preserve"> instructors</w:t>
      </w:r>
      <w:r w:rsidR="00B27F0C">
        <w:rPr>
          <w:rFonts w:ascii="Times New Roman" w:hAnsi="Times New Roman"/>
          <w:color w:val="000000"/>
          <w:szCs w:val="24"/>
        </w:rPr>
        <w:t xml:space="preserve"> will</w:t>
      </w:r>
      <w:r w:rsidRPr="00841131">
        <w:rPr>
          <w:rFonts w:ascii="Times New Roman" w:hAnsi="Times New Roman"/>
          <w:color w:val="000000"/>
          <w:szCs w:val="24"/>
        </w:rPr>
        <w:t xml:space="preserve"> complete and submit MSHA Form 5000-1</w:t>
      </w:r>
      <w:r w:rsidR="00B27F0C">
        <w:rPr>
          <w:rFonts w:ascii="Times New Roman" w:hAnsi="Times New Roman"/>
          <w:color w:val="000000"/>
          <w:szCs w:val="24"/>
        </w:rPr>
        <w:t xml:space="preserve"> shortly</w:t>
      </w:r>
      <w:r w:rsidRPr="00841131">
        <w:rPr>
          <w:rFonts w:ascii="Times New Roman" w:hAnsi="Times New Roman"/>
          <w:color w:val="000000"/>
          <w:szCs w:val="24"/>
        </w:rPr>
        <w:t xml:space="preserve"> after</w:t>
      </w:r>
      <w:r w:rsidR="005E71CE">
        <w:rPr>
          <w:rFonts w:ascii="Times New Roman" w:hAnsi="Times New Roman"/>
          <w:color w:val="000000"/>
          <w:szCs w:val="24"/>
        </w:rPr>
        <w:t xml:space="preserve"> program completion</w:t>
      </w:r>
      <w:r w:rsidRPr="00841131">
        <w:rPr>
          <w:rFonts w:ascii="Times New Roman" w:hAnsi="Times New Roman"/>
          <w:color w:val="000000"/>
          <w:szCs w:val="24"/>
        </w:rPr>
        <w:t>.</w:t>
      </w:r>
      <w:r>
        <w:rPr>
          <w:rFonts w:ascii="Times New Roman" w:hAnsi="Times New Roman"/>
          <w:color w:val="000000"/>
          <w:szCs w:val="24"/>
        </w:rPr>
        <w:t xml:space="preserve"> </w:t>
      </w:r>
      <w:r w:rsidRPr="00841131" w:rsidR="00776AC5">
        <w:rPr>
          <w:rFonts w:ascii="Times New Roman" w:eastAsia="Calibri" w:hAnsi="Times New Roman"/>
          <w:szCs w:val="22"/>
          <w14:ligatures w14:val="standardContextual"/>
        </w:rPr>
        <w:t>Based on MSHA internal data</w:t>
      </w:r>
      <w:r w:rsidRPr="00841131" w:rsidR="0083626E">
        <w:rPr>
          <w:rFonts w:ascii="Times New Roman" w:eastAsia="Calibri" w:hAnsi="Times New Roman"/>
          <w:szCs w:val="22"/>
          <w14:ligatures w14:val="standardContextual"/>
        </w:rPr>
        <w:t>,</w:t>
      </w:r>
      <w:r w:rsidRPr="00841131" w:rsidR="00776AC5">
        <w:rPr>
          <w:rFonts w:ascii="Times New Roman" w:eastAsia="Calibri" w:hAnsi="Times New Roman"/>
          <w:szCs w:val="22"/>
          <w14:ligatures w14:val="standardContextual"/>
        </w:rPr>
        <w:t xml:space="preserve"> in FY 2024 </w:t>
      </w:r>
      <w:r w:rsidRPr="00841131" w:rsidR="00776AC5">
        <w:rPr>
          <w:rFonts w:ascii="Times New Roman" w:eastAsia="Calibri" w:hAnsi="Times New Roman"/>
          <w:color w:val="000000" w:themeColor="text1"/>
          <w:szCs w:val="22"/>
          <w14:ligatures w14:val="standardContextual"/>
        </w:rPr>
        <w:t xml:space="preserve">MSHA received </w:t>
      </w:r>
      <w:r w:rsidRPr="00841131" w:rsidR="00776AC5">
        <w:rPr>
          <w:rFonts w:ascii="Times New Roman" w:eastAsia="Calibri" w:hAnsi="Times New Roman"/>
          <w:szCs w:val="22"/>
          <w14:ligatures w14:val="standardContextual"/>
        </w:rPr>
        <w:t xml:space="preserve">1,471 </w:t>
      </w:r>
      <w:bookmarkStart w:id="16" w:name="_Hlk191991673"/>
      <w:r w:rsidRPr="00841131" w:rsidR="00776AC5">
        <w:rPr>
          <w:rFonts w:ascii="Times New Roman" w:eastAsia="Calibri" w:hAnsi="Times New Roman"/>
          <w:szCs w:val="22"/>
          <w14:ligatures w14:val="standardContextual"/>
        </w:rPr>
        <w:t>submissions of MSHA Form 5000</w:t>
      </w:r>
      <w:r w:rsidRPr="00841131" w:rsidR="0095317A">
        <w:rPr>
          <w:rFonts w:ascii="Times New Roman" w:eastAsia="Calibri" w:hAnsi="Times New Roman"/>
          <w:szCs w:val="22"/>
          <w14:ligatures w14:val="standardContextual"/>
        </w:rPr>
        <w:t>-1</w:t>
      </w:r>
      <w:bookmarkEnd w:id="16"/>
      <w:r w:rsidR="0057417D">
        <w:rPr>
          <w:rFonts w:ascii="Times New Roman" w:eastAsia="Calibri" w:hAnsi="Times New Roman"/>
          <w:szCs w:val="22"/>
          <w14:ligatures w14:val="standardContextual"/>
        </w:rPr>
        <w:t xml:space="preserve"> </w:t>
      </w:r>
      <w:r>
        <w:rPr>
          <w:rFonts w:ascii="Times New Roman" w:eastAsia="Calibri" w:hAnsi="Times New Roman"/>
          <w:szCs w:val="22"/>
          <w14:ligatures w14:val="standardContextual"/>
        </w:rPr>
        <w:t xml:space="preserve">from </w:t>
      </w:r>
      <w:r w:rsidRPr="00841131">
        <w:rPr>
          <w:rFonts w:ascii="Times New Roman" w:hAnsi="Times New Roman"/>
          <w:szCs w:val="24"/>
        </w:rPr>
        <w:t>207 instructors (respondents)</w:t>
      </w:r>
      <w:r>
        <w:rPr>
          <w:rFonts w:ascii="Times New Roman" w:hAnsi="Times New Roman"/>
          <w:szCs w:val="24"/>
        </w:rPr>
        <w:t>.</w:t>
      </w:r>
      <w:r w:rsidRPr="00841131">
        <w:rPr>
          <w:rFonts w:ascii="Times New Roman" w:hAnsi="Times New Roman"/>
          <w:szCs w:val="24"/>
        </w:rPr>
        <w:t xml:space="preserve"> The instructors work</w:t>
      </w:r>
      <w:r w:rsidR="00B27F0C">
        <w:rPr>
          <w:rFonts w:ascii="Times New Roman" w:hAnsi="Times New Roman"/>
          <w:szCs w:val="24"/>
        </w:rPr>
        <w:t xml:space="preserve"> either</w:t>
      </w:r>
      <w:r w:rsidRPr="00841131">
        <w:rPr>
          <w:rFonts w:ascii="Times New Roman" w:hAnsi="Times New Roman"/>
          <w:szCs w:val="24"/>
        </w:rPr>
        <w:t xml:space="preserve"> directly for the mining companies</w:t>
      </w:r>
      <w:r w:rsidRPr="00841131">
        <w:rPr>
          <w:rFonts w:ascii="Times New Roman" w:hAnsi="Times New Roman"/>
          <w:color w:val="000000"/>
          <w:szCs w:val="24"/>
        </w:rPr>
        <w:t xml:space="preserve">, </w:t>
      </w:r>
      <w:r w:rsidRPr="00841131">
        <w:rPr>
          <w:rFonts w:ascii="Times New Roman" w:hAnsi="Times New Roman"/>
          <w:szCs w:val="24"/>
        </w:rPr>
        <w:t>as contractors for the mining companies, or as</w:t>
      </w:r>
      <w:r w:rsidRPr="00841131">
        <w:rPr>
          <w:rFonts w:ascii="Times New Roman" w:hAnsi="Times New Roman"/>
          <w:color w:val="000000"/>
          <w:szCs w:val="24"/>
        </w:rPr>
        <w:t xml:space="preserve"> </w:t>
      </w:r>
      <w:r w:rsidRPr="00841131">
        <w:rPr>
          <w:rFonts w:ascii="Times New Roman" w:hAnsi="Times New Roman"/>
          <w:szCs w:val="24"/>
        </w:rPr>
        <w:t xml:space="preserve">States grantees with </w:t>
      </w:r>
      <w:r w:rsidRPr="00841131" w:rsidR="00B126E5">
        <w:rPr>
          <w:rFonts w:ascii="Times New Roman" w:hAnsi="Times New Roman"/>
          <w:szCs w:val="24"/>
        </w:rPr>
        <w:t>an MSHA</w:t>
      </w:r>
      <w:r w:rsidRPr="00841131">
        <w:rPr>
          <w:rFonts w:ascii="Times New Roman" w:hAnsi="Times New Roman"/>
          <w:szCs w:val="24"/>
        </w:rPr>
        <w:t>-approved electrical training program</w:t>
      </w:r>
      <w:r>
        <w:rPr>
          <w:rFonts w:ascii="Times New Roman" w:hAnsi="Times New Roman"/>
          <w:szCs w:val="24"/>
        </w:rPr>
        <w:t xml:space="preserve">. </w:t>
      </w:r>
      <w:r w:rsidR="0057417D">
        <w:rPr>
          <w:rFonts w:ascii="Times New Roman" w:eastAsia="Calibri" w:hAnsi="Times New Roman"/>
          <w:szCs w:val="22"/>
          <w14:ligatures w14:val="standardContextual"/>
        </w:rPr>
        <w:t>These</w:t>
      </w:r>
      <w:r w:rsidRPr="00841131" w:rsidR="00776AC5">
        <w:rPr>
          <w:rFonts w:ascii="Times New Roman" w:eastAsia="Calibri" w:hAnsi="Times New Roman"/>
          <w:szCs w:val="22"/>
          <w14:ligatures w14:val="standardContextual"/>
        </w:rPr>
        <w:t xml:space="preserve"> </w:t>
      </w:r>
      <w:r w:rsidR="0018756F">
        <w:rPr>
          <w:rFonts w:ascii="Times New Roman" w:eastAsia="Calibri" w:hAnsi="Times New Roman"/>
          <w:szCs w:val="22"/>
          <w14:ligatures w14:val="standardContextual"/>
        </w:rPr>
        <w:t xml:space="preserve">1,471 </w:t>
      </w:r>
      <w:r w:rsidRPr="00841131" w:rsidR="00776AC5">
        <w:rPr>
          <w:rFonts w:ascii="Times New Roman" w:eastAsia="Calibri" w:hAnsi="Times New Roman"/>
          <w:szCs w:val="22"/>
          <w14:ligatures w14:val="standardContextual"/>
        </w:rPr>
        <w:t xml:space="preserve">forms covered 9,891 individual </w:t>
      </w:r>
      <w:r w:rsidRPr="00841131">
        <w:rPr>
          <w:rFonts w:ascii="Times New Roman" w:eastAsia="Calibri" w:hAnsi="Times New Roman"/>
          <w:szCs w:val="22"/>
          <w14:ligatures w14:val="standardContextual"/>
        </w:rPr>
        <w:t xml:space="preserve">coal </w:t>
      </w:r>
      <w:r w:rsidRPr="00841131" w:rsidR="00776AC5">
        <w:rPr>
          <w:rFonts w:ascii="Times New Roman" w:eastAsia="Calibri" w:hAnsi="Times New Roman"/>
          <w:szCs w:val="22"/>
          <w14:ligatures w14:val="standardContextual"/>
        </w:rPr>
        <w:t>miners</w:t>
      </w:r>
      <w:r w:rsidR="00176D60">
        <w:rPr>
          <w:rFonts w:ascii="Times New Roman" w:eastAsia="Calibri" w:hAnsi="Times New Roman"/>
          <w:szCs w:val="22"/>
          <w14:ligatures w14:val="standardContextual"/>
        </w:rPr>
        <w:t xml:space="preserve"> because one form may represent multiple miners</w:t>
      </w:r>
      <w:r w:rsidRPr="00841131" w:rsidR="00776AC5">
        <w:rPr>
          <w:rFonts w:ascii="Times New Roman" w:eastAsia="Calibri" w:hAnsi="Times New Roman"/>
          <w:szCs w:val="22"/>
          <w14:ligatures w14:val="standardContextual"/>
        </w:rPr>
        <w:t>.</w:t>
      </w:r>
      <w:r w:rsidRPr="00841131" w:rsidR="00776AC5">
        <w:rPr>
          <w:rFonts w:ascii="Times New Roman" w:eastAsia="Calibri" w:hAnsi="Times New Roman"/>
          <w:color w:val="000000"/>
          <w:szCs w:val="22"/>
          <w14:ligatures w14:val="standardContextual"/>
        </w:rPr>
        <w:t xml:space="preserve"> </w:t>
      </w:r>
      <w:r w:rsidRPr="00841131" w:rsidR="00576496">
        <w:rPr>
          <w:rFonts w:ascii="Times New Roman" w:hAnsi="Times New Roman"/>
          <w:color w:val="000000"/>
          <w:szCs w:val="24"/>
        </w:rPr>
        <w:t xml:space="preserve">These </w:t>
      </w:r>
      <w:r>
        <w:rPr>
          <w:rFonts w:ascii="Times New Roman" w:hAnsi="Times New Roman"/>
          <w:color w:val="000000"/>
          <w:szCs w:val="24"/>
        </w:rPr>
        <w:t>miner</w:t>
      </w:r>
      <w:r w:rsidRPr="00841131" w:rsidR="00776AC5">
        <w:rPr>
          <w:rFonts w:ascii="Times New Roman" w:hAnsi="Times New Roman"/>
          <w:color w:val="000000"/>
          <w:szCs w:val="24"/>
        </w:rPr>
        <w:t xml:space="preserve">s </w:t>
      </w:r>
      <w:r w:rsidRPr="00841131" w:rsidR="00576496">
        <w:rPr>
          <w:rFonts w:ascii="Times New Roman" w:hAnsi="Times New Roman"/>
          <w:color w:val="000000"/>
          <w:szCs w:val="24"/>
        </w:rPr>
        <w:t xml:space="preserve">include </w:t>
      </w:r>
      <w:r w:rsidRPr="00841131">
        <w:rPr>
          <w:rFonts w:ascii="Times New Roman" w:hAnsi="Times New Roman"/>
          <w:color w:val="000000"/>
          <w:szCs w:val="24"/>
        </w:rPr>
        <w:t xml:space="preserve">both </w:t>
      </w:r>
      <w:r w:rsidRPr="00841131" w:rsidR="00576496">
        <w:rPr>
          <w:rFonts w:ascii="Times New Roman" w:hAnsi="Times New Roman"/>
          <w:color w:val="000000"/>
          <w:szCs w:val="24"/>
        </w:rPr>
        <w:t xml:space="preserve">new applicants who have completed the initial training and individuals who have completed the electrical retraining class to maintain </w:t>
      </w:r>
      <w:r w:rsidR="0061654D">
        <w:rPr>
          <w:rFonts w:ascii="Times New Roman" w:hAnsi="Times New Roman"/>
          <w:color w:val="000000"/>
          <w:szCs w:val="24"/>
        </w:rPr>
        <w:t xml:space="preserve">the </w:t>
      </w:r>
      <w:r w:rsidRPr="00841131" w:rsidR="00576496">
        <w:rPr>
          <w:rFonts w:ascii="Times New Roman" w:hAnsi="Times New Roman"/>
          <w:color w:val="000000"/>
          <w:szCs w:val="24"/>
        </w:rPr>
        <w:t>MSHA</w:t>
      </w:r>
      <w:r w:rsidR="0061654D">
        <w:rPr>
          <w:rFonts w:ascii="Times New Roman" w:hAnsi="Times New Roman"/>
          <w:color w:val="000000"/>
          <w:szCs w:val="24"/>
        </w:rPr>
        <w:t>-</w:t>
      </w:r>
      <w:r w:rsidRPr="00841131" w:rsidR="00576496">
        <w:rPr>
          <w:rFonts w:ascii="Times New Roman" w:hAnsi="Times New Roman"/>
          <w:color w:val="000000"/>
          <w:szCs w:val="24"/>
        </w:rPr>
        <w:t>electrical qualification.</w:t>
      </w:r>
      <w:r w:rsidRPr="00841131" w:rsidR="00776AC5">
        <w:rPr>
          <w:rFonts w:ascii="Times New Roman" w:hAnsi="Times New Roman"/>
          <w:color w:val="000000"/>
          <w:szCs w:val="24"/>
        </w:rPr>
        <w:t xml:space="preserve"> </w:t>
      </w:r>
    </w:p>
    <w:p w:rsidR="003A4636" w:rsidRPr="00841131" w:rsidP="00726638" w14:paraId="6CC27DC7" w14:textId="77777777">
      <w:pPr>
        <w:widowControl/>
        <w:rPr>
          <w:rFonts w:ascii="Times New Roman" w:hAnsi="Times New Roman"/>
          <w:color w:val="000000"/>
          <w:szCs w:val="24"/>
        </w:rPr>
      </w:pPr>
    </w:p>
    <w:p w:rsidR="004C6AD5" w:rsidRPr="00841131" w:rsidP="004C6AD5" w14:paraId="5BA8DE4C" w14:textId="6F6FADF8">
      <w:pPr>
        <w:widowControl/>
        <w:rPr>
          <w:rFonts w:ascii="Times New Roman" w:hAnsi="Times New Roman"/>
          <w:color w:val="000000"/>
          <w:szCs w:val="24"/>
        </w:rPr>
      </w:pPr>
      <w:r w:rsidRPr="00841131">
        <w:rPr>
          <w:rFonts w:ascii="Times New Roman" w:hAnsi="Times New Roman"/>
          <w:szCs w:val="24"/>
        </w:rPr>
        <w:t xml:space="preserve">MSHA currently has agreements with nine States </w:t>
      </w:r>
      <w:r w:rsidR="003A4636">
        <w:rPr>
          <w:rFonts w:ascii="Times New Roman" w:hAnsi="Times New Roman"/>
          <w:szCs w:val="24"/>
        </w:rPr>
        <w:t xml:space="preserve">that </w:t>
      </w:r>
      <w:r w:rsidR="00B27F0C">
        <w:rPr>
          <w:rFonts w:ascii="Times New Roman" w:hAnsi="Times New Roman"/>
          <w:szCs w:val="24"/>
        </w:rPr>
        <w:t xml:space="preserve">may also </w:t>
      </w:r>
      <w:r w:rsidRPr="00841131">
        <w:rPr>
          <w:rFonts w:ascii="Times New Roman" w:hAnsi="Times New Roman"/>
          <w:szCs w:val="24"/>
        </w:rPr>
        <w:t xml:space="preserve">qualify persons as coal mine electricians (Alabama, Colorado, Illinois, Kentucky, Ohio, Tennessee, Utah, Virginia, and West Virginia). Under these agreements, the State has the authority to implement and administer the electrical qualification program under 30 </w:t>
      </w:r>
      <w:r w:rsidRPr="00841131">
        <w:rPr>
          <w:rFonts w:ascii="Times New Roman" w:hAnsi="Times New Roman"/>
        </w:rPr>
        <w:t>CFR</w:t>
      </w:r>
      <w:r w:rsidRPr="00841131">
        <w:rPr>
          <w:rFonts w:ascii="Times New Roman" w:hAnsi="Times New Roman"/>
          <w:szCs w:val="24"/>
        </w:rPr>
        <w:t xml:space="preserve"> 75.153(</w:t>
      </w:r>
      <w:r w:rsidR="003A4636">
        <w:rPr>
          <w:rFonts w:ascii="Times New Roman" w:hAnsi="Times New Roman"/>
          <w:szCs w:val="24"/>
        </w:rPr>
        <w:t>b</w:t>
      </w:r>
      <w:r w:rsidRPr="00841131">
        <w:rPr>
          <w:rFonts w:ascii="Times New Roman" w:hAnsi="Times New Roman"/>
          <w:szCs w:val="24"/>
        </w:rPr>
        <w:t>) and 77.103(</w:t>
      </w:r>
      <w:r w:rsidR="003A4636">
        <w:rPr>
          <w:rFonts w:ascii="Times New Roman" w:hAnsi="Times New Roman"/>
          <w:szCs w:val="24"/>
        </w:rPr>
        <w:t>b</w:t>
      </w:r>
      <w:r w:rsidRPr="00841131">
        <w:rPr>
          <w:rFonts w:ascii="Times New Roman" w:hAnsi="Times New Roman"/>
          <w:szCs w:val="24"/>
        </w:rPr>
        <w:t xml:space="preserve">). </w:t>
      </w:r>
      <w:r w:rsidR="00B27F0C">
        <w:rPr>
          <w:rFonts w:ascii="Times New Roman" w:hAnsi="Times New Roman"/>
          <w:color w:val="000000"/>
          <w:szCs w:val="24"/>
        </w:rPr>
        <w:t xml:space="preserve">In these </w:t>
      </w:r>
      <w:r w:rsidR="00213A8D">
        <w:rPr>
          <w:rFonts w:ascii="Times New Roman" w:hAnsi="Times New Roman"/>
          <w:color w:val="000000"/>
          <w:szCs w:val="24"/>
        </w:rPr>
        <w:t>cases,</w:t>
      </w:r>
      <w:r w:rsidR="00B27F0C">
        <w:rPr>
          <w:rFonts w:ascii="Times New Roman" w:hAnsi="Times New Roman"/>
          <w:color w:val="000000"/>
          <w:szCs w:val="24"/>
        </w:rPr>
        <w:t xml:space="preserve"> the</w:t>
      </w:r>
      <w:r w:rsidRPr="00841131" w:rsidR="00776AC5">
        <w:rPr>
          <w:rFonts w:ascii="Times New Roman" w:hAnsi="Times New Roman"/>
          <w:color w:val="000000"/>
          <w:szCs w:val="24"/>
        </w:rPr>
        <w:t xml:space="preserve"> State </w:t>
      </w:r>
      <w:r w:rsidRPr="00841131" w:rsidR="00726638">
        <w:rPr>
          <w:rFonts w:ascii="Times New Roman" w:hAnsi="Times New Roman"/>
          <w:color w:val="000000"/>
          <w:szCs w:val="24"/>
        </w:rPr>
        <w:t>administer</w:t>
      </w:r>
      <w:r w:rsidRPr="00841131" w:rsidR="00776AC5">
        <w:rPr>
          <w:rFonts w:ascii="Times New Roman" w:hAnsi="Times New Roman"/>
          <w:color w:val="000000"/>
          <w:szCs w:val="24"/>
        </w:rPr>
        <w:t>s</w:t>
      </w:r>
      <w:r w:rsidRPr="00841131" w:rsidR="00726638">
        <w:rPr>
          <w:rFonts w:ascii="Times New Roman" w:hAnsi="Times New Roman"/>
          <w:color w:val="000000"/>
          <w:szCs w:val="24"/>
        </w:rPr>
        <w:t xml:space="preserve"> the examinations and </w:t>
      </w:r>
      <w:r w:rsidRPr="00841131" w:rsidR="00776AC5">
        <w:rPr>
          <w:rFonts w:ascii="Times New Roman" w:hAnsi="Times New Roman"/>
          <w:color w:val="000000"/>
          <w:szCs w:val="24"/>
        </w:rPr>
        <w:t xml:space="preserve">submits </w:t>
      </w:r>
      <w:r w:rsidRPr="00841131" w:rsidR="00726638">
        <w:rPr>
          <w:rFonts w:ascii="Times New Roman" w:hAnsi="Times New Roman"/>
          <w:color w:val="000000"/>
          <w:szCs w:val="24"/>
        </w:rPr>
        <w:t>the forms to MSHA.</w:t>
      </w:r>
    </w:p>
    <w:p w:rsidR="001E451C" w:rsidRPr="00841131" w:rsidP="001F6720" w14:paraId="37F8BC5C" w14:textId="77777777">
      <w:pPr>
        <w:widowControl/>
        <w:rPr>
          <w:rFonts w:ascii="Times New Roman" w:hAnsi="Times New Roman"/>
          <w:szCs w:val="24"/>
        </w:rPr>
      </w:pPr>
    </w:p>
    <w:p w:rsidR="00E22888" w:rsidRPr="00841131" w:rsidP="00E22888" w14:paraId="1DBD9EEA" w14:textId="4B3458BD">
      <w:pPr>
        <w:rPr>
          <w:rFonts w:ascii="Times New Roman" w:hAnsi="Times New Roman"/>
          <w:b/>
        </w:rPr>
      </w:pPr>
      <w:bookmarkStart w:id="17" w:name="_Hlk189055170"/>
      <w:r w:rsidRPr="00841131">
        <w:rPr>
          <w:rFonts w:ascii="Times New Roman" w:hAnsi="Times New Roman"/>
          <w:b/>
        </w:rPr>
        <w:t>Wage Rates Determination</w:t>
      </w:r>
      <w:r>
        <w:rPr>
          <w:rStyle w:val="FootnoteReference"/>
          <w:rFonts w:ascii="Times New Roman" w:hAnsi="Times New Roman"/>
          <w:b/>
          <w:vertAlign w:val="superscript"/>
        </w:rPr>
        <w:footnoteReference w:id="2"/>
      </w:r>
    </w:p>
    <w:bookmarkEnd w:id="17"/>
    <w:p w:rsidR="00E22888" w:rsidRPr="00841131" w:rsidP="00E22888" w14:paraId="0E864529" w14:textId="77777777">
      <w:pPr>
        <w:rPr>
          <w:rFonts w:ascii="Times New Roman" w:hAnsi="Times New Roman"/>
        </w:rPr>
      </w:pPr>
    </w:p>
    <w:p w:rsidR="00E22888" w:rsidRPr="00841131" w:rsidP="00E22888" w14:paraId="5017FAAE" w14:textId="182F2DB9">
      <w:pPr>
        <w:rPr>
          <w:rFonts w:ascii="Times New Roman" w:hAnsi="Times New Roman"/>
        </w:rPr>
      </w:pPr>
      <w:bookmarkStart w:id="20" w:name="_Hlk189054988"/>
      <w:r w:rsidRPr="00841131">
        <w:rPr>
          <w:rFonts w:ascii="Times New Roman" w:hAnsi="Times New Roman"/>
        </w:rPr>
        <w:t>MSHA uses data from the May 2023 Occupational Employment and Wage Statistics (OEWS) published by the Bureau of Labor Statistics (BLS) for hourly wage rates</w:t>
      </w:r>
      <w:r>
        <w:rPr>
          <w:rFonts w:ascii="Times New Roman" w:hAnsi="Times New Roman"/>
          <w:vertAlign w:val="superscript"/>
        </w:rPr>
        <w:footnoteReference w:id="3"/>
      </w:r>
      <w:r w:rsidRPr="00841131">
        <w:rPr>
          <w:rFonts w:ascii="Times New Roman" w:hAnsi="Times New Roman"/>
        </w:rPr>
        <w:t xml:space="preserve"> and adjusts the rates for </w:t>
      </w:r>
      <w:r w:rsidRPr="00841131">
        <w:rPr>
          <w:rFonts w:ascii="Times New Roman" w:hAnsi="Times New Roman"/>
        </w:rPr>
        <w:t>benefits,</w:t>
      </w:r>
      <w:r>
        <w:rPr>
          <w:rFonts w:ascii="Times New Roman" w:hAnsi="Times New Roman"/>
          <w:vertAlign w:val="superscript"/>
        </w:rPr>
        <w:footnoteReference w:id="4"/>
      </w:r>
      <w:r w:rsidRPr="00841131">
        <w:rPr>
          <w:rFonts w:ascii="Times New Roman" w:hAnsi="Times New Roman"/>
        </w:rPr>
        <w:t xml:space="preserve"> wage inflation,</w:t>
      </w:r>
      <w:r>
        <w:rPr>
          <w:rFonts w:ascii="Times New Roman" w:hAnsi="Times New Roman"/>
          <w:vertAlign w:val="superscript"/>
        </w:rPr>
        <w:footnoteReference w:id="5"/>
      </w:r>
      <w:r w:rsidRPr="00841131">
        <w:rPr>
          <w:rFonts w:ascii="Times New Roman" w:hAnsi="Times New Roman"/>
        </w:rPr>
        <w:t xml:space="preserve"> and overhead costs.</w:t>
      </w:r>
      <w:r>
        <w:rPr>
          <w:rStyle w:val="FootnoteReference"/>
          <w:rFonts w:ascii="Times New Roman" w:hAnsi="Times New Roman"/>
          <w:vertAlign w:val="superscript"/>
        </w:rPr>
        <w:footnoteReference w:id="6"/>
      </w:r>
      <w:r w:rsidRPr="00841131">
        <w:rPr>
          <w:rFonts w:ascii="Times New Roman" w:hAnsi="Times New Roman"/>
        </w:rPr>
        <w:t xml:space="preserve"> The occupations listed below in Table 12-2 are those that were determined to be relevant for the cost calculations.</w:t>
      </w:r>
    </w:p>
    <w:bookmarkEnd w:id="20"/>
    <w:p w:rsidR="002B4AB0" w:rsidRPr="00841131" w14:paraId="5E881A7D" w14:textId="7B510C05">
      <w:pPr>
        <w:widowControl/>
        <w:rPr>
          <w:rFonts w:ascii="Times New Roman" w:hAnsi="Times New Roman"/>
          <w:color w:val="000000"/>
          <w:szCs w:val="24"/>
        </w:rPr>
      </w:pPr>
    </w:p>
    <w:p w:rsidR="00694E9F" w:rsidRPr="00841131" w:rsidP="00694E9F" w14:paraId="43A75A73" w14:textId="6F4712F3">
      <w:pPr>
        <w:rPr>
          <w:rFonts w:ascii="Times New Roman" w:hAnsi="Times New Roman"/>
          <w:b/>
          <w:bCs/>
        </w:rPr>
      </w:pPr>
      <w:bookmarkStart w:id="22" w:name="_Hlk114568286"/>
      <w:r w:rsidRPr="00841131">
        <w:rPr>
          <w:rFonts w:ascii="Times New Roman" w:hAnsi="Times New Roman"/>
          <w:b/>
          <w:bCs/>
          <w:iCs/>
        </w:rPr>
        <w:t>Table 12-</w:t>
      </w:r>
      <w:r w:rsidR="0018756F">
        <w:rPr>
          <w:rFonts w:ascii="Times New Roman" w:hAnsi="Times New Roman"/>
          <w:b/>
          <w:bCs/>
          <w:iCs/>
        </w:rPr>
        <w:t>1</w:t>
      </w:r>
      <w:r w:rsidRPr="00841131">
        <w:rPr>
          <w:rFonts w:ascii="Times New Roman" w:hAnsi="Times New Roman"/>
          <w:b/>
          <w:bCs/>
          <w:iCs/>
        </w:rPr>
        <w:t>. Hourly Wage Rates</w:t>
      </w:r>
    </w:p>
    <w:tbl>
      <w:tblPr>
        <w:tblStyle w:val="TableGrid"/>
        <w:tblW w:w="0" w:type="auto"/>
        <w:tblLook w:val="04A0"/>
      </w:tblPr>
      <w:tblGrid>
        <w:gridCol w:w="1567"/>
        <w:gridCol w:w="871"/>
        <w:gridCol w:w="1029"/>
        <w:gridCol w:w="1134"/>
        <w:gridCol w:w="1182"/>
        <w:gridCol w:w="1634"/>
        <w:gridCol w:w="1933"/>
      </w:tblGrid>
      <w:tr w14:paraId="1E5989A0" w14:textId="77777777" w:rsidTr="00C62C8E">
        <w:tblPrEx>
          <w:tblW w:w="0" w:type="auto"/>
          <w:tblLook w:val="04A0"/>
        </w:tblPrEx>
        <w:tc>
          <w:tcPr>
            <w:tcW w:w="1567" w:type="dxa"/>
            <w:shd w:val="clear" w:color="auto" w:fill="95B3D7" w:themeFill="accent1" w:themeFillTint="99"/>
            <w:vAlign w:val="center"/>
          </w:tcPr>
          <w:bookmarkEnd w:id="22"/>
          <w:p w:rsidR="00694E9F" w:rsidRPr="00841131" w:rsidP="00C62C8E" w14:paraId="0645CF90" w14:textId="77777777">
            <w:pPr>
              <w:rPr>
                <w:rFonts w:ascii="Times New Roman" w:hAnsi="Times New Roman"/>
                <w:iCs/>
                <w:sz w:val="20"/>
              </w:rPr>
            </w:pPr>
            <w:r w:rsidRPr="00841131">
              <w:rPr>
                <w:rFonts w:ascii="Times New Roman" w:hAnsi="Times New Roman"/>
                <w:iCs/>
                <w:sz w:val="20"/>
              </w:rPr>
              <w:t>Occupation</w:t>
            </w:r>
          </w:p>
        </w:tc>
        <w:tc>
          <w:tcPr>
            <w:tcW w:w="871" w:type="dxa"/>
            <w:shd w:val="clear" w:color="auto" w:fill="95B3D7" w:themeFill="accent1" w:themeFillTint="99"/>
            <w:vAlign w:val="center"/>
          </w:tcPr>
          <w:p w:rsidR="00694E9F" w:rsidRPr="00841131" w:rsidP="00C62C8E" w14:paraId="3F387C5D" w14:textId="77777777">
            <w:pPr>
              <w:jc w:val="center"/>
              <w:rPr>
                <w:rFonts w:ascii="Times New Roman" w:hAnsi="Times New Roman"/>
                <w:iCs/>
                <w:sz w:val="20"/>
              </w:rPr>
            </w:pPr>
            <w:r w:rsidRPr="00841131">
              <w:rPr>
                <w:rFonts w:ascii="Times New Roman" w:hAnsi="Times New Roman"/>
                <w:iCs/>
                <w:sz w:val="20"/>
              </w:rPr>
              <w:t>NAICS Code</w:t>
            </w:r>
          </w:p>
        </w:tc>
        <w:tc>
          <w:tcPr>
            <w:tcW w:w="1029" w:type="dxa"/>
            <w:shd w:val="clear" w:color="auto" w:fill="95B3D7" w:themeFill="accent1" w:themeFillTint="99"/>
            <w:vAlign w:val="center"/>
          </w:tcPr>
          <w:p w:rsidR="00694E9F" w:rsidRPr="00841131" w:rsidP="00C62C8E" w14:paraId="7507C656" w14:textId="77777777">
            <w:pPr>
              <w:jc w:val="center"/>
              <w:rPr>
                <w:rFonts w:ascii="Times New Roman" w:hAnsi="Times New Roman"/>
                <w:iCs/>
                <w:sz w:val="20"/>
              </w:rPr>
            </w:pPr>
            <w:r w:rsidRPr="00841131">
              <w:rPr>
                <w:rFonts w:ascii="Times New Roman" w:hAnsi="Times New Roman"/>
                <w:iCs/>
                <w:sz w:val="20"/>
              </w:rPr>
              <w:t>Mean Hourly Wage Rate</w:t>
            </w:r>
          </w:p>
        </w:tc>
        <w:tc>
          <w:tcPr>
            <w:tcW w:w="1134" w:type="dxa"/>
            <w:shd w:val="clear" w:color="auto" w:fill="95B3D7" w:themeFill="accent1" w:themeFillTint="99"/>
            <w:vAlign w:val="center"/>
          </w:tcPr>
          <w:p w:rsidR="00694E9F" w:rsidRPr="00841131" w:rsidP="00C62C8E" w14:paraId="4650C72E" w14:textId="77777777">
            <w:pPr>
              <w:jc w:val="center"/>
              <w:rPr>
                <w:rFonts w:ascii="Times New Roman" w:hAnsi="Times New Roman"/>
                <w:iCs/>
                <w:sz w:val="20"/>
              </w:rPr>
            </w:pPr>
            <w:r w:rsidRPr="00841131">
              <w:rPr>
                <w:rFonts w:ascii="Times New Roman" w:hAnsi="Times New Roman"/>
                <w:iCs/>
                <w:sz w:val="20"/>
              </w:rPr>
              <w:t>Benefit Multiplier</w:t>
            </w:r>
          </w:p>
        </w:tc>
        <w:tc>
          <w:tcPr>
            <w:tcW w:w="1182" w:type="dxa"/>
            <w:shd w:val="clear" w:color="auto" w:fill="95B3D7" w:themeFill="accent1" w:themeFillTint="99"/>
            <w:vAlign w:val="center"/>
          </w:tcPr>
          <w:p w:rsidR="00694E9F" w:rsidRPr="00841131" w:rsidP="00C62C8E" w14:paraId="23F605F5" w14:textId="77777777">
            <w:pPr>
              <w:jc w:val="center"/>
              <w:rPr>
                <w:rFonts w:ascii="Times New Roman" w:hAnsi="Times New Roman"/>
                <w:iCs/>
                <w:sz w:val="20"/>
              </w:rPr>
            </w:pPr>
            <w:r w:rsidRPr="00841131">
              <w:rPr>
                <w:rFonts w:ascii="Times New Roman" w:hAnsi="Times New Roman"/>
                <w:iCs/>
                <w:sz w:val="20"/>
              </w:rPr>
              <w:t>Inflation Multiplier</w:t>
            </w:r>
          </w:p>
        </w:tc>
        <w:tc>
          <w:tcPr>
            <w:tcW w:w="1634" w:type="dxa"/>
            <w:shd w:val="clear" w:color="auto" w:fill="95B3D7" w:themeFill="accent1" w:themeFillTint="99"/>
            <w:vAlign w:val="center"/>
          </w:tcPr>
          <w:p w:rsidR="00694E9F" w:rsidRPr="00841131" w:rsidP="00C62C8E" w14:paraId="304F3E1A" w14:textId="77777777">
            <w:pPr>
              <w:jc w:val="center"/>
              <w:rPr>
                <w:rFonts w:ascii="Times New Roman" w:hAnsi="Times New Roman"/>
                <w:iCs/>
                <w:sz w:val="20"/>
              </w:rPr>
            </w:pPr>
            <w:r w:rsidRPr="00841131">
              <w:rPr>
                <w:rFonts w:ascii="Times New Roman" w:hAnsi="Times New Roman"/>
                <w:iCs/>
                <w:sz w:val="20"/>
              </w:rPr>
              <w:t>Overhead Cost Multiplier</w:t>
            </w:r>
          </w:p>
        </w:tc>
        <w:tc>
          <w:tcPr>
            <w:tcW w:w="1933" w:type="dxa"/>
            <w:shd w:val="clear" w:color="auto" w:fill="95B3D7" w:themeFill="accent1" w:themeFillTint="99"/>
            <w:vAlign w:val="center"/>
          </w:tcPr>
          <w:p w:rsidR="00694E9F" w:rsidRPr="00841131" w:rsidP="00C62C8E" w14:paraId="6B0E4AD4" w14:textId="77777777">
            <w:pPr>
              <w:jc w:val="center"/>
              <w:rPr>
                <w:rFonts w:ascii="Times New Roman" w:hAnsi="Times New Roman"/>
                <w:iCs/>
                <w:sz w:val="20"/>
              </w:rPr>
            </w:pPr>
            <w:r w:rsidRPr="00841131">
              <w:rPr>
                <w:rFonts w:ascii="Times New Roman" w:hAnsi="Times New Roman"/>
                <w:iCs/>
                <w:sz w:val="20"/>
              </w:rPr>
              <w:t>Loaded Hourly Wage Rate</w:t>
            </w:r>
          </w:p>
        </w:tc>
      </w:tr>
      <w:tr w14:paraId="10E49A9D" w14:textId="77777777" w:rsidTr="00C62C8E">
        <w:tblPrEx>
          <w:tblW w:w="0" w:type="auto"/>
          <w:tblLook w:val="04A0"/>
        </w:tblPrEx>
        <w:tc>
          <w:tcPr>
            <w:tcW w:w="1567" w:type="dxa"/>
            <w:shd w:val="clear" w:color="auto" w:fill="95B3D7" w:themeFill="accent1" w:themeFillTint="99"/>
            <w:vAlign w:val="center"/>
          </w:tcPr>
          <w:p w:rsidR="00694E9F" w:rsidRPr="00841131" w:rsidP="00C62C8E" w14:paraId="6C017419" w14:textId="77777777">
            <w:pPr>
              <w:jc w:val="center"/>
              <w:rPr>
                <w:rFonts w:ascii="Times New Roman" w:hAnsi="Times New Roman"/>
                <w:iCs/>
                <w:sz w:val="20"/>
              </w:rPr>
            </w:pPr>
          </w:p>
        </w:tc>
        <w:tc>
          <w:tcPr>
            <w:tcW w:w="871" w:type="dxa"/>
            <w:shd w:val="clear" w:color="auto" w:fill="95B3D7" w:themeFill="accent1" w:themeFillTint="99"/>
            <w:vAlign w:val="center"/>
          </w:tcPr>
          <w:p w:rsidR="00694E9F" w:rsidRPr="00841131" w:rsidP="00C62C8E" w14:paraId="0ECFCD09" w14:textId="77777777">
            <w:pPr>
              <w:jc w:val="center"/>
              <w:rPr>
                <w:rFonts w:ascii="Times New Roman" w:hAnsi="Times New Roman"/>
                <w:iCs/>
                <w:sz w:val="20"/>
              </w:rPr>
            </w:pPr>
          </w:p>
        </w:tc>
        <w:tc>
          <w:tcPr>
            <w:tcW w:w="1029" w:type="dxa"/>
            <w:shd w:val="clear" w:color="auto" w:fill="95B3D7" w:themeFill="accent1" w:themeFillTint="99"/>
          </w:tcPr>
          <w:p w:rsidR="00694E9F" w:rsidRPr="00841131" w:rsidP="00C62C8E" w14:paraId="54F97FC0" w14:textId="77777777">
            <w:pPr>
              <w:jc w:val="center"/>
              <w:rPr>
                <w:rFonts w:ascii="Times New Roman" w:hAnsi="Times New Roman"/>
                <w:iCs/>
                <w:sz w:val="20"/>
              </w:rPr>
            </w:pPr>
            <w:r w:rsidRPr="00841131">
              <w:rPr>
                <w:rFonts w:ascii="Times New Roman" w:hAnsi="Times New Roman"/>
                <w:iCs/>
                <w:sz w:val="20"/>
              </w:rPr>
              <w:t>A</w:t>
            </w:r>
          </w:p>
        </w:tc>
        <w:tc>
          <w:tcPr>
            <w:tcW w:w="1134" w:type="dxa"/>
            <w:shd w:val="clear" w:color="auto" w:fill="95B3D7" w:themeFill="accent1" w:themeFillTint="99"/>
          </w:tcPr>
          <w:p w:rsidR="00694E9F" w:rsidRPr="00841131" w:rsidP="00C62C8E" w14:paraId="02A6CC69" w14:textId="77777777">
            <w:pPr>
              <w:jc w:val="center"/>
              <w:rPr>
                <w:rFonts w:ascii="Times New Roman" w:hAnsi="Times New Roman"/>
                <w:iCs/>
                <w:sz w:val="20"/>
              </w:rPr>
            </w:pPr>
            <w:r w:rsidRPr="00841131">
              <w:rPr>
                <w:rFonts w:ascii="Times New Roman" w:hAnsi="Times New Roman"/>
                <w:iCs/>
                <w:sz w:val="20"/>
              </w:rPr>
              <w:t>B</w:t>
            </w:r>
          </w:p>
        </w:tc>
        <w:tc>
          <w:tcPr>
            <w:tcW w:w="1182" w:type="dxa"/>
            <w:shd w:val="clear" w:color="auto" w:fill="95B3D7" w:themeFill="accent1" w:themeFillTint="99"/>
          </w:tcPr>
          <w:p w:rsidR="00694E9F" w:rsidRPr="00841131" w:rsidP="00C62C8E" w14:paraId="53FC7B96" w14:textId="77777777">
            <w:pPr>
              <w:jc w:val="center"/>
              <w:rPr>
                <w:rFonts w:ascii="Times New Roman" w:hAnsi="Times New Roman"/>
                <w:iCs/>
                <w:sz w:val="20"/>
              </w:rPr>
            </w:pPr>
            <w:r w:rsidRPr="00841131">
              <w:rPr>
                <w:rFonts w:ascii="Times New Roman" w:hAnsi="Times New Roman"/>
                <w:iCs/>
                <w:sz w:val="20"/>
              </w:rPr>
              <w:t>C</w:t>
            </w:r>
          </w:p>
        </w:tc>
        <w:tc>
          <w:tcPr>
            <w:tcW w:w="1634" w:type="dxa"/>
            <w:shd w:val="clear" w:color="auto" w:fill="95B3D7" w:themeFill="accent1" w:themeFillTint="99"/>
          </w:tcPr>
          <w:p w:rsidR="00694E9F" w:rsidRPr="00841131" w:rsidP="00C62C8E" w14:paraId="181E001D" w14:textId="77777777">
            <w:pPr>
              <w:jc w:val="center"/>
              <w:rPr>
                <w:rFonts w:ascii="Times New Roman" w:hAnsi="Times New Roman"/>
                <w:iCs/>
                <w:sz w:val="20"/>
              </w:rPr>
            </w:pPr>
            <w:r w:rsidRPr="00841131">
              <w:rPr>
                <w:rFonts w:ascii="Times New Roman" w:hAnsi="Times New Roman"/>
                <w:iCs/>
                <w:sz w:val="20"/>
              </w:rPr>
              <w:t>D</w:t>
            </w:r>
          </w:p>
        </w:tc>
        <w:tc>
          <w:tcPr>
            <w:tcW w:w="1933" w:type="dxa"/>
            <w:shd w:val="clear" w:color="auto" w:fill="95B3D7" w:themeFill="accent1" w:themeFillTint="99"/>
          </w:tcPr>
          <w:p w:rsidR="00694E9F" w:rsidRPr="00841131" w:rsidP="00C62C8E" w14:paraId="51F7221D" w14:textId="77777777">
            <w:pPr>
              <w:jc w:val="center"/>
              <w:rPr>
                <w:rFonts w:ascii="Times New Roman" w:hAnsi="Times New Roman"/>
                <w:iCs/>
                <w:sz w:val="20"/>
              </w:rPr>
            </w:pPr>
            <w:r w:rsidRPr="00841131">
              <w:rPr>
                <w:rFonts w:ascii="Times New Roman" w:hAnsi="Times New Roman"/>
                <w:iCs/>
                <w:sz w:val="20"/>
              </w:rPr>
              <w:t>A x B x C x D</w:t>
            </w:r>
          </w:p>
        </w:tc>
      </w:tr>
      <w:tr w14:paraId="668A9A62" w14:textId="77777777" w:rsidTr="00C62C8E">
        <w:tblPrEx>
          <w:tblW w:w="0" w:type="auto"/>
          <w:tblLook w:val="04A0"/>
        </w:tblPrEx>
        <w:tc>
          <w:tcPr>
            <w:tcW w:w="1567" w:type="dxa"/>
            <w:vAlign w:val="center"/>
          </w:tcPr>
          <w:p w:rsidR="00694E9F" w:rsidRPr="00841131" w:rsidP="00C62C8E" w14:paraId="2D0C37FA" w14:textId="799F8397">
            <w:pPr>
              <w:rPr>
                <w:rFonts w:ascii="Times New Roman" w:hAnsi="Times New Roman"/>
                <w:iCs/>
                <w:sz w:val="20"/>
              </w:rPr>
            </w:pPr>
            <w:r w:rsidRPr="00841131">
              <w:rPr>
                <w:rFonts w:ascii="Times New Roman" w:hAnsi="Times New Roman"/>
                <w:iCs/>
                <w:sz w:val="20"/>
              </w:rPr>
              <w:t>Instructor [a]</w:t>
            </w:r>
          </w:p>
        </w:tc>
        <w:tc>
          <w:tcPr>
            <w:tcW w:w="871" w:type="dxa"/>
            <w:vAlign w:val="center"/>
          </w:tcPr>
          <w:p w:rsidR="00694E9F" w:rsidRPr="00841131" w:rsidP="00C62C8E" w14:paraId="48CC3B7A" w14:textId="73D0D078">
            <w:pPr>
              <w:jc w:val="center"/>
              <w:rPr>
                <w:rFonts w:ascii="Times New Roman" w:hAnsi="Times New Roman"/>
                <w:iCs/>
                <w:sz w:val="20"/>
              </w:rPr>
            </w:pPr>
            <w:r w:rsidRPr="00841131">
              <w:rPr>
                <w:rFonts w:ascii="Times New Roman" w:hAnsi="Times New Roman"/>
                <w:iCs/>
                <w:sz w:val="20"/>
              </w:rPr>
              <w:t>212100</w:t>
            </w:r>
          </w:p>
        </w:tc>
        <w:tc>
          <w:tcPr>
            <w:tcW w:w="1029" w:type="dxa"/>
            <w:vAlign w:val="center"/>
          </w:tcPr>
          <w:p w:rsidR="00694E9F" w:rsidRPr="00841131" w:rsidP="00C62C8E" w14:paraId="5E128000" w14:textId="713868CA">
            <w:pPr>
              <w:jc w:val="center"/>
              <w:rPr>
                <w:rFonts w:ascii="Times New Roman" w:hAnsi="Times New Roman"/>
                <w:iCs/>
                <w:sz w:val="20"/>
              </w:rPr>
            </w:pPr>
            <w:r w:rsidRPr="00841131">
              <w:rPr>
                <w:rFonts w:ascii="Times New Roman" w:hAnsi="Times New Roman"/>
                <w:iCs/>
                <w:sz w:val="20"/>
              </w:rPr>
              <w:t>$</w:t>
            </w:r>
            <w:r w:rsidRPr="00841131" w:rsidR="00245841">
              <w:rPr>
                <w:rFonts w:ascii="Times New Roman" w:hAnsi="Times New Roman"/>
                <w:iCs/>
                <w:sz w:val="20"/>
              </w:rPr>
              <w:t>52.49</w:t>
            </w:r>
          </w:p>
        </w:tc>
        <w:tc>
          <w:tcPr>
            <w:tcW w:w="1134" w:type="dxa"/>
            <w:vAlign w:val="center"/>
          </w:tcPr>
          <w:p w:rsidR="00694E9F" w:rsidRPr="00841131" w:rsidP="00C62C8E" w14:paraId="06C56130" w14:textId="77777777">
            <w:pPr>
              <w:jc w:val="center"/>
              <w:rPr>
                <w:rFonts w:ascii="Times New Roman" w:hAnsi="Times New Roman"/>
                <w:iCs/>
                <w:sz w:val="20"/>
              </w:rPr>
            </w:pPr>
            <w:r w:rsidRPr="00841131">
              <w:rPr>
                <w:rFonts w:ascii="Times New Roman" w:hAnsi="Times New Roman"/>
                <w:iCs/>
                <w:sz w:val="20"/>
              </w:rPr>
              <w:t>1.456</w:t>
            </w:r>
          </w:p>
        </w:tc>
        <w:tc>
          <w:tcPr>
            <w:tcW w:w="1182" w:type="dxa"/>
            <w:vAlign w:val="center"/>
          </w:tcPr>
          <w:p w:rsidR="00694E9F" w:rsidRPr="00841131" w:rsidP="00C62C8E" w14:paraId="5D2E121A" w14:textId="77777777">
            <w:pPr>
              <w:jc w:val="center"/>
              <w:rPr>
                <w:rFonts w:ascii="Times New Roman" w:hAnsi="Times New Roman"/>
                <w:iCs/>
                <w:sz w:val="20"/>
              </w:rPr>
            </w:pPr>
            <w:r w:rsidRPr="00841131">
              <w:rPr>
                <w:rFonts w:ascii="Times New Roman" w:hAnsi="Times New Roman"/>
                <w:iCs/>
                <w:sz w:val="20"/>
              </w:rPr>
              <w:t>1.048</w:t>
            </w:r>
          </w:p>
        </w:tc>
        <w:tc>
          <w:tcPr>
            <w:tcW w:w="1634" w:type="dxa"/>
            <w:vAlign w:val="center"/>
          </w:tcPr>
          <w:p w:rsidR="00694E9F" w:rsidRPr="00841131" w:rsidP="00C62C8E" w14:paraId="4B795AF8" w14:textId="77777777">
            <w:pPr>
              <w:jc w:val="center"/>
              <w:rPr>
                <w:rFonts w:ascii="Times New Roman" w:hAnsi="Times New Roman"/>
                <w:iCs/>
                <w:sz w:val="20"/>
              </w:rPr>
            </w:pPr>
            <w:r w:rsidRPr="00841131">
              <w:rPr>
                <w:rFonts w:ascii="Times New Roman" w:hAnsi="Times New Roman"/>
                <w:iCs/>
                <w:sz w:val="20"/>
              </w:rPr>
              <w:t>1.01</w:t>
            </w:r>
          </w:p>
        </w:tc>
        <w:tc>
          <w:tcPr>
            <w:tcW w:w="1933" w:type="dxa"/>
            <w:vAlign w:val="center"/>
          </w:tcPr>
          <w:p w:rsidR="00694E9F" w:rsidRPr="00841131" w:rsidP="00C62C8E" w14:paraId="09A3A8AD" w14:textId="0BD14DB7">
            <w:pPr>
              <w:jc w:val="center"/>
              <w:rPr>
                <w:rFonts w:ascii="Times New Roman" w:hAnsi="Times New Roman"/>
                <w:iCs/>
                <w:sz w:val="20"/>
              </w:rPr>
            </w:pPr>
            <w:r w:rsidRPr="00841131">
              <w:rPr>
                <w:rFonts w:ascii="Times New Roman" w:hAnsi="Times New Roman"/>
                <w:iCs/>
                <w:sz w:val="20"/>
              </w:rPr>
              <w:t>$</w:t>
            </w:r>
            <w:r w:rsidRPr="00841131" w:rsidR="00245841">
              <w:rPr>
                <w:rFonts w:ascii="Times New Roman" w:hAnsi="Times New Roman"/>
                <w:iCs/>
                <w:sz w:val="20"/>
              </w:rPr>
              <w:t>80.89</w:t>
            </w:r>
          </w:p>
        </w:tc>
      </w:tr>
      <w:tr w14:paraId="1006F523" w14:textId="77777777" w:rsidTr="00C62C8E">
        <w:tblPrEx>
          <w:tblW w:w="0" w:type="auto"/>
          <w:tblLook w:val="04A0"/>
        </w:tblPrEx>
        <w:tc>
          <w:tcPr>
            <w:tcW w:w="1567" w:type="dxa"/>
            <w:vAlign w:val="center"/>
          </w:tcPr>
          <w:p w:rsidR="00694E9F" w:rsidRPr="00841131" w:rsidP="00C62C8E" w14:paraId="6E51A1E0" w14:textId="6CDCB7F9">
            <w:pPr>
              <w:rPr>
                <w:rFonts w:ascii="Times New Roman" w:hAnsi="Times New Roman"/>
                <w:iCs/>
                <w:sz w:val="20"/>
              </w:rPr>
            </w:pPr>
            <w:r w:rsidRPr="00841131">
              <w:rPr>
                <w:rFonts w:ascii="Times New Roman" w:hAnsi="Times New Roman"/>
                <w:iCs/>
                <w:sz w:val="20"/>
              </w:rPr>
              <w:t>Miner [b]</w:t>
            </w:r>
          </w:p>
        </w:tc>
        <w:tc>
          <w:tcPr>
            <w:tcW w:w="871" w:type="dxa"/>
            <w:vAlign w:val="center"/>
          </w:tcPr>
          <w:p w:rsidR="00694E9F" w:rsidRPr="00841131" w:rsidP="00C62C8E" w14:paraId="4CBC0D61" w14:textId="76F724A0">
            <w:pPr>
              <w:jc w:val="center"/>
              <w:rPr>
                <w:rFonts w:ascii="Times New Roman" w:hAnsi="Times New Roman"/>
                <w:iCs/>
                <w:sz w:val="20"/>
              </w:rPr>
            </w:pPr>
            <w:r w:rsidRPr="00841131">
              <w:rPr>
                <w:rFonts w:ascii="Times New Roman" w:hAnsi="Times New Roman"/>
                <w:iCs/>
                <w:sz w:val="20"/>
              </w:rPr>
              <w:t>212100</w:t>
            </w:r>
          </w:p>
        </w:tc>
        <w:tc>
          <w:tcPr>
            <w:tcW w:w="1029" w:type="dxa"/>
            <w:vAlign w:val="center"/>
          </w:tcPr>
          <w:p w:rsidR="00694E9F" w:rsidRPr="00841131" w:rsidP="00C62C8E" w14:paraId="655A1794" w14:textId="32B68CB9">
            <w:pPr>
              <w:jc w:val="center"/>
              <w:rPr>
                <w:rFonts w:ascii="Times New Roman" w:hAnsi="Times New Roman"/>
                <w:iCs/>
                <w:sz w:val="20"/>
              </w:rPr>
            </w:pPr>
            <w:r w:rsidRPr="00841131">
              <w:rPr>
                <w:rFonts w:ascii="Times New Roman" w:hAnsi="Times New Roman"/>
                <w:iCs/>
                <w:sz w:val="20"/>
              </w:rPr>
              <w:t>$</w:t>
            </w:r>
            <w:r w:rsidRPr="00841131" w:rsidR="00245841">
              <w:rPr>
                <w:rFonts w:ascii="Times New Roman" w:hAnsi="Times New Roman"/>
                <w:iCs/>
                <w:sz w:val="20"/>
              </w:rPr>
              <w:t>31.57</w:t>
            </w:r>
          </w:p>
        </w:tc>
        <w:tc>
          <w:tcPr>
            <w:tcW w:w="1134" w:type="dxa"/>
            <w:vAlign w:val="center"/>
          </w:tcPr>
          <w:p w:rsidR="00694E9F" w:rsidRPr="00841131" w:rsidP="00C62C8E" w14:paraId="4C4784B2" w14:textId="77777777">
            <w:pPr>
              <w:jc w:val="center"/>
              <w:rPr>
                <w:rFonts w:ascii="Times New Roman" w:hAnsi="Times New Roman"/>
                <w:iCs/>
                <w:sz w:val="20"/>
              </w:rPr>
            </w:pPr>
            <w:r w:rsidRPr="00841131">
              <w:rPr>
                <w:rFonts w:ascii="Times New Roman" w:hAnsi="Times New Roman"/>
                <w:iCs/>
                <w:sz w:val="20"/>
              </w:rPr>
              <w:t>1.456</w:t>
            </w:r>
          </w:p>
        </w:tc>
        <w:tc>
          <w:tcPr>
            <w:tcW w:w="1182" w:type="dxa"/>
            <w:vAlign w:val="center"/>
          </w:tcPr>
          <w:p w:rsidR="00694E9F" w:rsidRPr="00841131" w:rsidP="00C62C8E" w14:paraId="6EBA8B22" w14:textId="77777777">
            <w:pPr>
              <w:jc w:val="center"/>
              <w:rPr>
                <w:rFonts w:ascii="Times New Roman" w:hAnsi="Times New Roman"/>
                <w:iCs/>
                <w:sz w:val="20"/>
              </w:rPr>
            </w:pPr>
            <w:r w:rsidRPr="00841131">
              <w:rPr>
                <w:rFonts w:ascii="Times New Roman" w:hAnsi="Times New Roman"/>
                <w:iCs/>
                <w:sz w:val="20"/>
              </w:rPr>
              <w:t>1.048</w:t>
            </w:r>
          </w:p>
        </w:tc>
        <w:tc>
          <w:tcPr>
            <w:tcW w:w="1634" w:type="dxa"/>
            <w:vAlign w:val="center"/>
          </w:tcPr>
          <w:p w:rsidR="00694E9F" w:rsidRPr="00841131" w:rsidP="00C62C8E" w14:paraId="05789BD4" w14:textId="77777777">
            <w:pPr>
              <w:jc w:val="center"/>
              <w:rPr>
                <w:rFonts w:ascii="Times New Roman" w:hAnsi="Times New Roman"/>
                <w:iCs/>
                <w:sz w:val="20"/>
              </w:rPr>
            </w:pPr>
            <w:r w:rsidRPr="00841131">
              <w:rPr>
                <w:rFonts w:ascii="Times New Roman" w:hAnsi="Times New Roman"/>
                <w:iCs/>
                <w:sz w:val="20"/>
              </w:rPr>
              <w:t>1.01</w:t>
            </w:r>
          </w:p>
        </w:tc>
        <w:tc>
          <w:tcPr>
            <w:tcW w:w="1933" w:type="dxa"/>
            <w:vAlign w:val="center"/>
          </w:tcPr>
          <w:p w:rsidR="00694E9F" w:rsidRPr="00841131" w:rsidP="00C62C8E" w14:paraId="7EFECCE2" w14:textId="52F4FB52">
            <w:pPr>
              <w:jc w:val="center"/>
              <w:rPr>
                <w:rFonts w:ascii="Times New Roman" w:hAnsi="Times New Roman"/>
                <w:iCs/>
                <w:sz w:val="20"/>
              </w:rPr>
            </w:pPr>
            <w:r w:rsidRPr="00841131">
              <w:rPr>
                <w:rFonts w:ascii="Times New Roman" w:hAnsi="Times New Roman"/>
                <w:iCs/>
                <w:sz w:val="20"/>
              </w:rPr>
              <w:t>$</w:t>
            </w:r>
            <w:r w:rsidRPr="00841131" w:rsidR="00245841">
              <w:rPr>
                <w:rFonts w:ascii="Times New Roman" w:hAnsi="Times New Roman"/>
                <w:iCs/>
                <w:sz w:val="20"/>
              </w:rPr>
              <w:t>48.65</w:t>
            </w:r>
          </w:p>
        </w:tc>
      </w:tr>
    </w:tbl>
    <w:p w:rsidR="00694E9F" w:rsidRPr="00841131" w:rsidP="00694E9F" w14:paraId="75F6FD14" w14:textId="77777777">
      <w:pPr>
        <w:pStyle w:val="Default"/>
        <w:rPr>
          <w:rFonts w:ascii="Times New Roman" w:hAnsi="Times New Roman" w:cs="Times New Roman"/>
          <w:sz w:val="20"/>
          <w:szCs w:val="20"/>
        </w:rPr>
      </w:pPr>
      <w:bookmarkStart w:id="23" w:name="_Hlk114568297"/>
      <w:r w:rsidRPr="00841131">
        <w:rPr>
          <w:rFonts w:ascii="Times New Roman" w:hAnsi="Times New Roman" w:cs="Times New Roman"/>
          <w:sz w:val="20"/>
          <w:szCs w:val="20"/>
        </w:rPr>
        <w:t xml:space="preserve">Notes: </w:t>
      </w:r>
    </w:p>
    <w:p w:rsidR="00694E9F" w:rsidRPr="00841131" w:rsidP="00694E9F" w14:paraId="1F57DF67" w14:textId="77777777">
      <w:pPr>
        <w:pStyle w:val="Default"/>
        <w:rPr>
          <w:rFonts w:ascii="Times New Roman" w:hAnsi="Times New Roman" w:cs="Times New Roman"/>
          <w:sz w:val="20"/>
          <w:szCs w:val="20"/>
        </w:rPr>
      </w:pPr>
      <w:r w:rsidRPr="00841131">
        <w:rPr>
          <w:rFonts w:ascii="Times New Roman" w:hAnsi="Times New Roman" w:cs="Times New Roman"/>
          <w:sz w:val="20"/>
          <w:szCs w:val="20"/>
        </w:rPr>
        <w:t xml:space="preserve">Benefit Multiplier – MSHA uses the latest 4-quarter moving average 2023Q4-2024Q3 to determine that 31.3 percent of total loaded wages are benefits for private industry workers in construction, extraction, farming, fishing, and forestry occupations. The benefit multiplier is 1.456 = 1+(0.313/(1-0.313)). </w:t>
      </w:r>
    </w:p>
    <w:p w:rsidR="00694E9F" w:rsidRPr="00841131" w:rsidP="00694E9F" w14:paraId="09224511" w14:textId="77777777">
      <w:pPr>
        <w:pStyle w:val="Default"/>
        <w:rPr>
          <w:rFonts w:ascii="Times New Roman" w:hAnsi="Times New Roman" w:cs="Times New Roman"/>
          <w:sz w:val="20"/>
          <w:szCs w:val="20"/>
        </w:rPr>
      </w:pPr>
      <w:r w:rsidRPr="00841131">
        <w:rPr>
          <w:rFonts w:ascii="Times New Roman" w:hAnsi="Times New Roman" w:cs="Times New Roman"/>
          <w:sz w:val="20"/>
          <w:szCs w:val="20"/>
        </w:rPr>
        <w:t xml:space="preserve">Inflation Multiplier – The inflation multiplier is determined by using the employment price index from the most current quarter, 2024Q3, divided by the base year and quarter of the OEWS employment and wage statistics, 2023Q2, for private industry workers in construction, extraction, farming, fishing, and forestry occupations, current dollar index. The inflation multiplier is 1.048 = 164.8/157.3. </w:t>
      </w:r>
    </w:p>
    <w:p w:rsidR="00694E9F" w:rsidRPr="00841131" w:rsidP="00694E9F" w14:paraId="02C05E11" w14:textId="77777777">
      <w:pPr>
        <w:pStyle w:val="Default"/>
        <w:rPr>
          <w:rFonts w:ascii="Times New Roman" w:hAnsi="Times New Roman" w:cs="Times New Roman"/>
          <w:sz w:val="20"/>
          <w:szCs w:val="20"/>
        </w:rPr>
      </w:pPr>
      <w:bookmarkStart w:id="24" w:name="_Hlk190781081"/>
      <w:r w:rsidRPr="00841131">
        <w:rPr>
          <w:rFonts w:ascii="Times New Roman" w:hAnsi="Times New Roman" w:cs="Times New Roman"/>
          <w:sz w:val="20"/>
          <w:szCs w:val="20"/>
        </w:rPr>
        <w:t>Overhead Multiplier – MSHA uses the overhead multiplier of 1.01.</w:t>
      </w:r>
    </w:p>
    <w:bookmarkEnd w:id="24"/>
    <w:p w:rsidR="00694E9F" w:rsidRPr="00841131" w:rsidP="00694E9F" w14:paraId="28E57131" w14:textId="77777777">
      <w:pPr>
        <w:rPr>
          <w:rFonts w:ascii="Times New Roman" w:hAnsi="Times New Roman"/>
          <w:sz w:val="20"/>
        </w:rPr>
      </w:pPr>
      <w:r w:rsidRPr="00841131">
        <w:rPr>
          <w:rFonts w:ascii="Times New Roman" w:hAnsi="Times New Roman"/>
          <w:sz w:val="20"/>
        </w:rPr>
        <w:t>[a] The Standard Occupation Codes (SOCs) used for this occupation are (47-1011), (49-1011), (51-1011), and (53-1047).</w:t>
      </w:r>
    </w:p>
    <w:p w:rsidR="00694E9F" w:rsidRPr="00841131" w:rsidP="00694E9F" w14:paraId="0534356E" w14:textId="5EB01690">
      <w:pPr>
        <w:rPr>
          <w:rFonts w:ascii="Times New Roman" w:hAnsi="Times New Roman"/>
          <w:sz w:val="20"/>
        </w:rPr>
      </w:pPr>
      <w:r w:rsidRPr="00841131">
        <w:rPr>
          <w:rFonts w:ascii="Times New Roman" w:hAnsi="Times New Roman"/>
          <w:sz w:val="20"/>
        </w:rPr>
        <w:t>[b] The SOCs used for this occupation are (47-5000), (49-9043), (49-9071), (51-9021), and (53-7000).</w:t>
      </w:r>
    </w:p>
    <w:bookmarkEnd w:id="23"/>
    <w:p w:rsidR="00694E9F" w:rsidRPr="00841131" w:rsidP="00694E9F" w14:paraId="3EF27229" w14:textId="77777777">
      <w:pPr>
        <w:rPr>
          <w:rFonts w:ascii="Times New Roman" w:hAnsi="Times New Roman"/>
        </w:rPr>
      </w:pPr>
    </w:p>
    <w:p w:rsidR="00834F92" w:rsidRPr="00841131" w:rsidP="00834F92" w14:paraId="1CA7E0A3" w14:textId="35CE9396">
      <w:pPr>
        <w:pStyle w:val="ListParagraph"/>
        <w:widowControl/>
        <w:numPr>
          <w:ilvl w:val="0"/>
          <w:numId w:val="18"/>
        </w:numPr>
        <w:rPr>
          <w:rFonts w:ascii="Times New Roman" w:hAnsi="Times New Roman"/>
          <w:b/>
          <w:bCs/>
          <w:szCs w:val="24"/>
        </w:rPr>
      </w:pPr>
      <w:r w:rsidRPr="00841131">
        <w:rPr>
          <w:rFonts w:ascii="Times New Roman" w:hAnsi="Times New Roman"/>
          <w:b/>
          <w:bCs/>
          <w:szCs w:val="24"/>
        </w:rPr>
        <w:t>Instructors Submitting Forms for Qualifications</w:t>
      </w:r>
    </w:p>
    <w:p w:rsidR="002360BB" w:rsidRPr="00841131" w:rsidP="00245841" w14:paraId="3DC22C18" w14:textId="77777777">
      <w:pPr>
        <w:widowControl/>
        <w:rPr>
          <w:rFonts w:ascii="Times New Roman" w:hAnsi="Times New Roman"/>
          <w:szCs w:val="24"/>
          <w:u w:val="single"/>
        </w:rPr>
      </w:pPr>
    </w:p>
    <w:p w:rsidR="002A06A9" w:rsidRPr="00841131" w:rsidP="002A06A9" w14:paraId="218B93DC" w14:textId="0878200D">
      <w:pPr>
        <w:widowControl/>
        <w:rPr>
          <w:rFonts w:ascii="Times New Roman" w:hAnsi="Times New Roman"/>
          <w:szCs w:val="24"/>
        </w:rPr>
      </w:pPr>
      <w:r w:rsidRPr="00841131">
        <w:rPr>
          <w:rFonts w:ascii="Times New Roman" w:hAnsi="Times New Roman"/>
          <w:szCs w:val="24"/>
        </w:rPr>
        <w:t xml:space="preserve">Under 30 CFR 75.153 </w:t>
      </w:r>
      <w:r w:rsidRPr="00841131">
        <w:rPr>
          <w:rFonts w:ascii="Times New Roman" w:hAnsi="Times New Roman"/>
        </w:rPr>
        <w:t>and 77.103, a person must satisfactorily complete a coal mine electrical training program approved by the Secretary to receive</w:t>
      </w:r>
      <w:r w:rsidRPr="00841131" w:rsidR="0018077B">
        <w:rPr>
          <w:rFonts w:ascii="Times New Roman" w:hAnsi="Times New Roman"/>
        </w:rPr>
        <w:t xml:space="preserve"> a</w:t>
      </w:r>
      <w:r w:rsidR="00525630">
        <w:rPr>
          <w:rFonts w:ascii="Times New Roman" w:hAnsi="Times New Roman"/>
        </w:rPr>
        <w:t>n</w:t>
      </w:r>
      <w:r w:rsidRPr="00841131" w:rsidR="0018077B">
        <w:rPr>
          <w:rFonts w:ascii="Times New Roman" w:hAnsi="Times New Roman"/>
        </w:rPr>
        <w:t xml:space="preserve"> </w:t>
      </w:r>
      <w:r w:rsidRPr="00841131">
        <w:rPr>
          <w:rFonts w:ascii="Times New Roman" w:hAnsi="Times New Roman"/>
          <w:szCs w:val="24"/>
        </w:rPr>
        <w:t>MSHA qualification</w:t>
      </w:r>
      <w:r w:rsidRPr="00841131">
        <w:rPr>
          <w:rFonts w:ascii="Times New Roman" w:hAnsi="Times New Roman"/>
        </w:rPr>
        <w:t xml:space="preserve">. </w:t>
      </w:r>
      <w:r w:rsidR="00196D36">
        <w:rPr>
          <w:rFonts w:ascii="Times New Roman" w:hAnsi="Times New Roman"/>
          <w:szCs w:val="24"/>
        </w:rPr>
        <w:t>To</w:t>
      </w:r>
      <w:r w:rsidRPr="00841131" w:rsidR="00525630">
        <w:rPr>
          <w:rFonts w:ascii="Times New Roman" w:hAnsi="Times New Roman"/>
          <w:szCs w:val="24"/>
        </w:rPr>
        <w:t xml:space="preserve"> retain an MSHA qualification, an individual </w:t>
      </w:r>
      <w:r w:rsidRPr="00841131" w:rsidR="00525630">
        <w:rPr>
          <w:rFonts w:ascii="Times New Roman" w:hAnsi="Times New Roman"/>
        </w:rPr>
        <w:t xml:space="preserve">is required to satisfactorily complete a coal mine electrical </w:t>
      </w:r>
      <w:r w:rsidRPr="00841131" w:rsidR="00525630">
        <w:rPr>
          <w:rFonts w:ascii="Times New Roman" w:hAnsi="Times New Roman"/>
        </w:rPr>
        <w:t xml:space="preserve">retraining program approved by the Secretary. </w:t>
      </w:r>
      <w:r w:rsidRPr="00841131">
        <w:rPr>
          <w:rFonts w:ascii="Times New Roman" w:hAnsi="Times New Roman"/>
        </w:rPr>
        <w:t xml:space="preserve">Instructors complete and submit the </w:t>
      </w:r>
      <w:r w:rsidRPr="00841131" w:rsidR="0018077B">
        <w:rPr>
          <w:rFonts w:ascii="Times New Roman" w:hAnsi="Times New Roman"/>
          <w:color w:val="000000"/>
          <w:szCs w:val="24"/>
        </w:rPr>
        <w:t>MSHA Form 5000-1</w:t>
      </w:r>
      <w:r w:rsidRPr="00841131">
        <w:rPr>
          <w:rFonts w:ascii="Times New Roman" w:hAnsi="Times New Roman"/>
        </w:rPr>
        <w:t xml:space="preserve"> to MSHA.</w:t>
      </w:r>
    </w:p>
    <w:p w:rsidR="002A06A9" w:rsidP="00245841" w14:paraId="066FDE44" w14:textId="02B419E5">
      <w:pPr>
        <w:widowControl/>
        <w:rPr>
          <w:rFonts w:ascii="Times New Roman" w:hAnsi="Times New Roman"/>
          <w:szCs w:val="24"/>
        </w:rPr>
      </w:pPr>
    </w:p>
    <w:p w:rsidR="00633D17" w:rsidP="00841131" w14:paraId="1C5AF7F9" w14:textId="74FCFDA9">
      <w:pPr>
        <w:widowControl/>
        <w:rPr>
          <w:rFonts w:ascii="Times New Roman" w:eastAsia="Calibri" w:hAnsi="Times New Roman"/>
          <w:szCs w:val="22"/>
          <w14:ligatures w14:val="standardContextual"/>
        </w:rPr>
      </w:pPr>
      <w:r w:rsidRPr="00841131">
        <w:rPr>
          <w:rFonts w:ascii="Times New Roman" w:eastAsia="Calibri" w:hAnsi="Times New Roman"/>
          <w:color w:val="000000" w:themeColor="text1"/>
          <w:szCs w:val="22"/>
          <w14:ligatures w14:val="standardContextual"/>
        </w:rPr>
        <w:t xml:space="preserve">MSHA </w:t>
      </w:r>
      <w:r w:rsidR="00196D36">
        <w:rPr>
          <w:rFonts w:ascii="Times New Roman" w:eastAsia="Calibri" w:hAnsi="Times New Roman"/>
          <w:color w:val="000000" w:themeColor="text1"/>
          <w:szCs w:val="22"/>
          <w14:ligatures w14:val="standardContextual"/>
        </w:rPr>
        <w:t xml:space="preserve">estimates that </w:t>
      </w:r>
      <w:r>
        <w:rPr>
          <w:rFonts w:ascii="Times New Roman" w:eastAsia="Calibri" w:hAnsi="Times New Roman"/>
          <w:color w:val="000000" w:themeColor="text1"/>
          <w:szCs w:val="22"/>
          <w14:ligatures w14:val="standardContextual"/>
        </w:rPr>
        <w:t xml:space="preserve">on average it </w:t>
      </w:r>
      <w:r w:rsidRPr="00841131">
        <w:rPr>
          <w:rFonts w:ascii="Times New Roman" w:eastAsia="Calibri" w:hAnsi="Times New Roman"/>
          <w:color w:val="000000" w:themeColor="text1"/>
          <w:szCs w:val="22"/>
          <w14:ligatures w14:val="standardContextual"/>
        </w:rPr>
        <w:t xml:space="preserve">receives </w:t>
      </w:r>
      <w:r w:rsidRPr="00841131">
        <w:rPr>
          <w:rFonts w:ascii="Times New Roman" w:eastAsia="Calibri" w:hAnsi="Times New Roman"/>
          <w:szCs w:val="22"/>
          <w14:ligatures w14:val="standardContextual"/>
        </w:rPr>
        <w:t xml:space="preserve">1,471 submissions of MSHA Form 5000-1 </w:t>
      </w:r>
      <w:r w:rsidRPr="00841131" w:rsidR="001F6720">
        <w:rPr>
          <w:rFonts w:ascii="Times New Roman" w:hAnsi="Times New Roman"/>
          <w:szCs w:val="24"/>
        </w:rPr>
        <w:t xml:space="preserve">from 207 instructors </w:t>
      </w:r>
      <w:r w:rsidR="00196D36">
        <w:rPr>
          <w:rFonts w:ascii="Times New Roman" w:eastAsia="Calibri" w:hAnsi="Times New Roman"/>
          <w:szCs w:val="22"/>
          <w14:ligatures w14:val="standardContextual"/>
        </w:rPr>
        <w:t>each year</w:t>
      </w:r>
      <w:r w:rsidR="00841131">
        <w:rPr>
          <w:rFonts w:ascii="Times New Roman" w:eastAsia="Calibri" w:hAnsi="Times New Roman"/>
          <w:szCs w:val="22"/>
          <w14:ligatures w14:val="standardContextual"/>
        </w:rPr>
        <w:t xml:space="preserve">. </w:t>
      </w:r>
    </w:p>
    <w:p w:rsidR="00633D17" w:rsidP="00841131" w14:paraId="7B829A6F" w14:textId="77777777">
      <w:pPr>
        <w:widowControl/>
        <w:rPr>
          <w:rFonts w:ascii="Times New Roman" w:eastAsia="Calibri" w:hAnsi="Times New Roman"/>
          <w:szCs w:val="22"/>
          <w14:ligatures w14:val="standardContextual"/>
        </w:rPr>
      </w:pPr>
    </w:p>
    <w:p w:rsidR="00245841" w:rsidRPr="00841131" w:rsidP="00841131" w14:paraId="460F01F8" w14:textId="7827B7A4">
      <w:pPr>
        <w:widowControl/>
        <w:rPr>
          <w:rFonts w:ascii="Times New Roman" w:hAnsi="Times New Roman"/>
          <w:color w:val="000000"/>
          <w:szCs w:val="24"/>
        </w:rPr>
      </w:pPr>
      <w:r w:rsidRPr="00841131">
        <w:rPr>
          <w:rFonts w:ascii="Times New Roman" w:hAnsi="Times New Roman"/>
          <w:szCs w:val="24"/>
        </w:rPr>
        <w:t xml:space="preserve">MSHA estimates that an underground or surface coal mine instructor, </w:t>
      </w:r>
      <w:r w:rsidRPr="00841131" w:rsidR="002A06A9">
        <w:rPr>
          <w:rFonts w:ascii="Times New Roman" w:hAnsi="Times New Roman"/>
          <w:szCs w:val="24"/>
        </w:rPr>
        <w:t xml:space="preserve">typically </w:t>
      </w:r>
      <w:r w:rsidRPr="00841131">
        <w:rPr>
          <w:rFonts w:ascii="Times New Roman" w:hAnsi="Times New Roman"/>
          <w:szCs w:val="24"/>
        </w:rPr>
        <w:t>a first-</w:t>
      </w:r>
      <w:r w:rsidRPr="00841131" w:rsidR="0018077B">
        <w:rPr>
          <w:rFonts w:ascii="Times New Roman" w:hAnsi="Times New Roman"/>
          <w:szCs w:val="24"/>
        </w:rPr>
        <w:t>l</w:t>
      </w:r>
      <w:r w:rsidRPr="00841131">
        <w:rPr>
          <w:rFonts w:ascii="Times New Roman" w:hAnsi="Times New Roman"/>
          <w:szCs w:val="24"/>
        </w:rPr>
        <w:t xml:space="preserve">ine </w:t>
      </w:r>
      <w:r w:rsidRPr="00841131" w:rsidR="0018077B">
        <w:rPr>
          <w:rFonts w:ascii="Times New Roman" w:hAnsi="Times New Roman"/>
          <w:szCs w:val="24"/>
        </w:rPr>
        <w:t>s</w:t>
      </w:r>
      <w:r w:rsidRPr="00841131">
        <w:rPr>
          <w:rFonts w:ascii="Times New Roman" w:hAnsi="Times New Roman"/>
          <w:szCs w:val="24"/>
        </w:rPr>
        <w:t>upervisor</w:t>
      </w:r>
      <w:r w:rsidRPr="00841131" w:rsidR="002A06A9">
        <w:rPr>
          <w:rFonts w:ascii="Times New Roman" w:hAnsi="Times New Roman"/>
          <w:szCs w:val="24"/>
        </w:rPr>
        <w:t xml:space="preserve">, is responsible </w:t>
      </w:r>
      <w:r w:rsidR="00196D36">
        <w:rPr>
          <w:rFonts w:ascii="Times New Roman" w:hAnsi="Times New Roman"/>
          <w:szCs w:val="24"/>
        </w:rPr>
        <w:t>for</w:t>
      </w:r>
      <w:r w:rsidRPr="00841131" w:rsidR="00196D36">
        <w:rPr>
          <w:rFonts w:ascii="Times New Roman" w:hAnsi="Times New Roman"/>
          <w:szCs w:val="24"/>
        </w:rPr>
        <w:t xml:space="preserve"> </w:t>
      </w:r>
      <w:r w:rsidRPr="00841131" w:rsidR="002A06A9">
        <w:rPr>
          <w:rFonts w:ascii="Times New Roman" w:hAnsi="Times New Roman"/>
          <w:szCs w:val="24"/>
        </w:rPr>
        <w:t>complet</w:t>
      </w:r>
      <w:r w:rsidR="00196D36">
        <w:rPr>
          <w:rFonts w:ascii="Times New Roman" w:hAnsi="Times New Roman"/>
          <w:szCs w:val="24"/>
        </w:rPr>
        <w:t>ing</w:t>
      </w:r>
      <w:r w:rsidRPr="00841131" w:rsidR="002A06A9">
        <w:rPr>
          <w:rFonts w:ascii="Times New Roman" w:hAnsi="Times New Roman"/>
          <w:szCs w:val="24"/>
        </w:rPr>
        <w:t xml:space="preserve"> MSHA Form 5000-1</w:t>
      </w:r>
      <w:r w:rsidRPr="00841131">
        <w:rPr>
          <w:rFonts w:ascii="Times New Roman" w:hAnsi="Times New Roman"/>
          <w:szCs w:val="24"/>
        </w:rPr>
        <w:t xml:space="preserve">. MSHA </w:t>
      </w:r>
      <w:r w:rsidR="002C649D">
        <w:rPr>
          <w:rFonts w:ascii="Times New Roman" w:hAnsi="Times New Roman"/>
          <w:szCs w:val="24"/>
        </w:rPr>
        <w:t xml:space="preserve">also </w:t>
      </w:r>
      <w:r w:rsidRPr="00841131">
        <w:rPr>
          <w:rFonts w:ascii="Times New Roman" w:hAnsi="Times New Roman"/>
          <w:szCs w:val="24"/>
        </w:rPr>
        <w:t xml:space="preserve">assumes </w:t>
      </w:r>
      <w:r w:rsidR="002C649D">
        <w:rPr>
          <w:rFonts w:ascii="Times New Roman" w:hAnsi="Times New Roman"/>
          <w:szCs w:val="24"/>
        </w:rPr>
        <w:t xml:space="preserve">that mine </w:t>
      </w:r>
      <w:r w:rsidRPr="00841131" w:rsidR="002C649D">
        <w:rPr>
          <w:rFonts w:ascii="Times New Roman" w:hAnsi="Times New Roman"/>
          <w:szCs w:val="24"/>
        </w:rPr>
        <w:t xml:space="preserve">contractors and State employees </w:t>
      </w:r>
      <w:r w:rsidR="002C649D">
        <w:rPr>
          <w:rFonts w:ascii="Times New Roman" w:hAnsi="Times New Roman"/>
          <w:szCs w:val="24"/>
        </w:rPr>
        <w:t>have a wage rate similar to these first-line supervisors</w:t>
      </w:r>
      <w:r w:rsidRPr="00841131">
        <w:rPr>
          <w:rFonts w:ascii="Times New Roman" w:hAnsi="Times New Roman"/>
          <w:szCs w:val="24"/>
        </w:rPr>
        <w:t xml:space="preserve">. </w:t>
      </w:r>
      <w:r w:rsidRPr="00841131">
        <w:rPr>
          <w:rFonts w:ascii="Times New Roman" w:hAnsi="Times New Roman"/>
          <w:color w:val="000000"/>
          <w:szCs w:val="24"/>
        </w:rPr>
        <w:t xml:space="preserve">MSHA estimates that it takes </w:t>
      </w:r>
      <w:r w:rsidR="002C649D">
        <w:rPr>
          <w:rFonts w:ascii="Times New Roman" w:hAnsi="Times New Roman"/>
          <w:color w:val="000000"/>
          <w:szCs w:val="24"/>
        </w:rPr>
        <w:t xml:space="preserve">an average of 25 minutes for </w:t>
      </w:r>
      <w:r w:rsidRPr="00841131" w:rsidR="0018077B">
        <w:rPr>
          <w:rFonts w:ascii="Times New Roman" w:hAnsi="Times New Roman"/>
          <w:color w:val="000000"/>
          <w:szCs w:val="24"/>
        </w:rPr>
        <w:t>a</w:t>
      </w:r>
      <w:r w:rsidR="002C649D">
        <w:rPr>
          <w:rFonts w:ascii="Times New Roman" w:hAnsi="Times New Roman"/>
          <w:color w:val="000000"/>
          <w:szCs w:val="24"/>
        </w:rPr>
        <w:t>n instructor</w:t>
      </w:r>
      <w:r w:rsidRPr="00841131" w:rsidR="002A06A9">
        <w:rPr>
          <w:rFonts w:ascii="Times New Roman" w:hAnsi="Times New Roman"/>
          <w:szCs w:val="24"/>
        </w:rPr>
        <w:t xml:space="preserve">, earning $80.89 per hour, </w:t>
      </w:r>
      <w:r w:rsidRPr="00841131" w:rsidR="0018077B">
        <w:rPr>
          <w:rFonts w:ascii="Times New Roman" w:hAnsi="Times New Roman"/>
          <w:szCs w:val="24"/>
        </w:rPr>
        <w:t xml:space="preserve">to </w:t>
      </w:r>
      <w:r w:rsidRPr="00841131">
        <w:rPr>
          <w:rFonts w:ascii="Times New Roman" w:hAnsi="Times New Roman"/>
          <w:color w:val="000000"/>
          <w:szCs w:val="24"/>
        </w:rPr>
        <w:t xml:space="preserve">complete </w:t>
      </w:r>
      <w:r w:rsidRPr="00841131" w:rsidR="0018077B">
        <w:rPr>
          <w:rFonts w:ascii="Times New Roman" w:hAnsi="Times New Roman"/>
          <w:color w:val="000000"/>
          <w:szCs w:val="24"/>
        </w:rPr>
        <w:t>and submit a form</w:t>
      </w:r>
      <w:r w:rsidRPr="00841131">
        <w:rPr>
          <w:rFonts w:ascii="Times New Roman" w:hAnsi="Times New Roman"/>
          <w:color w:val="000000"/>
          <w:szCs w:val="24"/>
        </w:rPr>
        <w:t>.</w:t>
      </w:r>
      <w:r w:rsidRPr="00841131" w:rsidR="005F61B3">
        <w:rPr>
          <w:rFonts w:ascii="Times New Roman" w:hAnsi="Times New Roman"/>
          <w:color w:val="000000"/>
          <w:szCs w:val="24"/>
        </w:rPr>
        <w:t xml:space="preserve"> </w:t>
      </w:r>
    </w:p>
    <w:p w:rsidR="005F61B3" w:rsidRPr="00841131" w:rsidP="00245841" w14:paraId="35A24AA9" w14:textId="77777777">
      <w:pPr>
        <w:widowControl/>
        <w:rPr>
          <w:rFonts w:ascii="Times New Roman" w:hAnsi="Times New Roman"/>
          <w:color w:val="000000"/>
          <w:szCs w:val="24"/>
        </w:rPr>
      </w:pPr>
    </w:p>
    <w:p w:rsidR="005F61B3" w:rsidRPr="00841131" w:rsidP="005F61B3" w14:paraId="08F0FBF7" w14:textId="0B80D3D6">
      <w:pPr>
        <w:widowControl/>
        <w:rPr>
          <w:rFonts w:ascii="Times New Roman" w:hAnsi="Times New Roman"/>
          <w:b/>
          <w:bCs/>
          <w:color w:val="000000"/>
        </w:rPr>
      </w:pPr>
      <w:r w:rsidRPr="00841131">
        <w:rPr>
          <w:rFonts w:ascii="Times New Roman" w:hAnsi="Times New Roman"/>
          <w:b/>
          <w:bCs/>
          <w:color w:val="000000"/>
        </w:rPr>
        <w:t>Table 12-</w:t>
      </w:r>
      <w:r w:rsidR="0018756F">
        <w:rPr>
          <w:rFonts w:ascii="Times New Roman" w:hAnsi="Times New Roman"/>
          <w:b/>
          <w:bCs/>
          <w:color w:val="000000"/>
        </w:rPr>
        <w:t>2</w:t>
      </w:r>
      <w:r w:rsidRPr="00841131">
        <w:rPr>
          <w:rFonts w:ascii="Times New Roman" w:hAnsi="Times New Roman"/>
          <w:b/>
          <w:bCs/>
          <w:color w:val="000000"/>
        </w:rPr>
        <w:t xml:space="preserve">. Estimated Annual Respondent Hour and Cost Burden, Completing </w:t>
      </w:r>
      <w:r w:rsidRPr="00841131" w:rsidR="0018077B">
        <w:rPr>
          <w:rFonts w:ascii="Times New Roman" w:hAnsi="Times New Roman"/>
          <w:b/>
          <w:bCs/>
          <w:color w:val="000000"/>
        </w:rPr>
        <w:t xml:space="preserve">and Submitting MSHA </w:t>
      </w:r>
      <w:r w:rsidRPr="00841131">
        <w:rPr>
          <w:rFonts w:ascii="Times New Roman" w:hAnsi="Times New Roman"/>
          <w:b/>
          <w:bCs/>
          <w:color w:val="000000"/>
        </w:rPr>
        <w:t>Form 5000-1 (30 CFR 75.153 and 77.103)</w:t>
      </w:r>
    </w:p>
    <w:tbl>
      <w:tblPr>
        <w:tblStyle w:val="TableGrid"/>
        <w:tblW w:w="9085" w:type="dxa"/>
        <w:tblLayout w:type="fixed"/>
        <w:tblLook w:val="04A0"/>
      </w:tblPr>
      <w:tblGrid>
        <w:gridCol w:w="1345"/>
        <w:gridCol w:w="1260"/>
        <w:gridCol w:w="1170"/>
        <w:gridCol w:w="1440"/>
        <w:gridCol w:w="900"/>
        <w:gridCol w:w="900"/>
        <w:gridCol w:w="900"/>
        <w:gridCol w:w="1170"/>
      </w:tblGrid>
      <w:tr w14:paraId="0F5D122B" w14:textId="77777777" w:rsidTr="00227979">
        <w:tblPrEx>
          <w:tblW w:w="9085" w:type="dxa"/>
          <w:tblLayout w:type="fixed"/>
          <w:tblLook w:val="04A0"/>
        </w:tblPrEx>
        <w:trPr>
          <w:trHeight w:val="747"/>
        </w:trPr>
        <w:tc>
          <w:tcPr>
            <w:tcW w:w="1345" w:type="dxa"/>
            <w:shd w:val="clear" w:color="auto" w:fill="95B3D7" w:themeFill="accent1" w:themeFillTint="99"/>
            <w:vAlign w:val="center"/>
            <w:hideMark/>
          </w:tcPr>
          <w:p w:rsidR="005F61B3" w:rsidRPr="00841131" w:rsidP="00C62C8E" w14:paraId="1FFEF9FD" w14:textId="77777777">
            <w:pPr>
              <w:widowControl/>
              <w:rPr>
                <w:rFonts w:ascii="Times New Roman" w:hAnsi="Times New Roman" w:eastAsiaTheme="minorHAnsi"/>
                <w:sz w:val="20"/>
              </w:rPr>
            </w:pPr>
            <w:r w:rsidRPr="00841131">
              <w:rPr>
                <w:rFonts w:ascii="Times New Roman" w:hAnsi="Times New Roman" w:eastAsiaTheme="minorHAnsi"/>
                <w:sz w:val="20"/>
              </w:rPr>
              <w:t>Activity (Occupation)</w:t>
            </w:r>
          </w:p>
        </w:tc>
        <w:tc>
          <w:tcPr>
            <w:tcW w:w="1260" w:type="dxa"/>
            <w:shd w:val="clear" w:color="auto" w:fill="95B3D7" w:themeFill="accent1" w:themeFillTint="99"/>
            <w:vAlign w:val="center"/>
            <w:hideMark/>
          </w:tcPr>
          <w:p w:rsidR="005F61B3" w:rsidRPr="00841131" w:rsidP="00C62C8E" w14:paraId="13C92EC9" w14:textId="58297486">
            <w:pPr>
              <w:widowControl/>
              <w:jc w:val="center"/>
              <w:rPr>
                <w:rFonts w:ascii="Times New Roman" w:hAnsi="Times New Roman" w:eastAsiaTheme="minorHAnsi"/>
                <w:sz w:val="20"/>
              </w:rPr>
            </w:pPr>
            <w:r w:rsidRPr="00841131">
              <w:rPr>
                <w:rFonts w:ascii="Times New Roman" w:hAnsi="Times New Roman" w:eastAsiaTheme="minorHAnsi"/>
                <w:sz w:val="20"/>
              </w:rPr>
              <w:t>Number of Respondents (</w:t>
            </w:r>
            <w:r w:rsidRPr="00841131" w:rsidR="00841131">
              <w:rPr>
                <w:rFonts w:ascii="Times New Roman" w:hAnsi="Times New Roman" w:eastAsiaTheme="minorHAnsi"/>
                <w:sz w:val="20"/>
              </w:rPr>
              <w:t>Instructors</w:t>
            </w:r>
            <w:r w:rsidRPr="00841131">
              <w:rPr>
                <w:rFonts w:ascii="Times New Roman" w:hAnsi="Times New Roman" w:eastAsiaTheme="minorHAnsi"/>
                <w:sz w:val="20"/>
              </w:rPr>
              <w:t>)</w:t>
            </w:r>
          </w:p>
        </w:tc>
        <w:tc>
          <w:tcPr>
            <w:tcW w:w="1170" w:type="dxa"/>
            <w:shd w:val="clear" w:color="auto" w:fill="95B3D7" w:themeFill="accent1" w:themeFillTint="99"/>
            <w:vAlign w:val="center"/>
          </w:tcPr>
          <w:p w:rsidR="005F61B3" w:rsidRPr="00841131" w:rsidP="00C62C8E" w14:paraId="2814A0A0" w14:textId="77777777">
            <w:pPr>
              <w:widowControl/>
              <w:jc w:val="center"/>
              <w:rPr>
                <w:rFonts w:ascii="Times New Roman" w:hAnsi="Times New Roman" w:eastAsiaTheme="minorHAnsi"/>
                <w:sz w:val="20"/>
              </w:rPr>
            </w:pPr>
            <w:r w:rsidRPr="00841131">
              <w:rPr>
                <w:rFonts w:ascii="Times New Roman" w:hAnsi="Times New Roman" w:eastAsiaTheme="minorHAnsi"/>
                <w:sz w:val="20"/>
              </w:rPr>
              <w:t>Number of Responses per Respondent</w:t>
            </w:r>
          </w:p>
        </w:tc>
        <w:tc>
          <w:tcPr>
            <w:tcW w:w="1440" w:type="dxa"/>
            <w:shd w:val="clear" w:color="auto" w:fill="95B3D7" w:themeFill="accent1" w:themeFillTint="99"/>
            <w:vAlign w:val="center"/>
          </w:tcPr>
          <w:p w:rsidR="005F61B3" w:rsidRPr="00841131" w:rsidP="00C62C8E" w14:paraId="3A62D82B" w14:textId="38866154">
            <w:pPr>
              <w:widowControl/>
              <w:jc w:val="center"/>
              <w:rPr>
                <w:rFonts w:ascii="Times New Roman" w:hAnsi="Times New Roman" w:eastAsiaTheme="minorHAnsi"/>
                <w:sz w:val="20"/>
              </w:rPr>
            </w:pPr>
            <w:r w:rsidRPr="00841131">
              <w:rPr>
                <w:rFonts w:ascii="Times New Roman" w:hAnsi="Times New Roman" w:eastAsiaTheme="minorHAnsi"/>
                <w:sz w:val="20"/>
              </w:rPr>
              <w:t>Total Responses (Form 5000-1)</w:t>
            </w:r>
          </w:p>
        </w:tc>
        <w:tc>
          <w:tcPr>
            <w:tcW w:w="900" w:type="dxa"/>
            <w:shd w:val="clear" w:color="auto" w:fill="95B3D7" w:themeFill="accent1" w:themeFillTint="99"/>
            <w:vAlign w:val="center"/>
          </w:tcPr>
          <w:p w:rsidR="005F61B3" w:rsidRPr="00841131" w:rsidP="00C62C8E" w14:paraId="7D0BAC61" w14:textId="77777777">
            <w:pPr>
              <w:widowControl/>
              <w:jc w:val="center"/>
              <w:rPr>
                <w:rFonts w:ascii="Times New Roman" w:hAnsi="Times New Roman" w:eastAsiaTheme="minorHAnsi"/>
                <w:sz w:val="20"/>
              </w:rPr>
            </w:pPr>
            <w:r w:rsidRPr="00841131">
              <w:rPr>
                <w:rFonts w:ascii="Times New Roman" w:hAnsi="Times New Roman" w:eastAsiaTheme="minorHAnsi"/>
                <w:sz w:val="20"/>
              </w:rPr>
              <w:t>Average Burden (Hours)</w:t>
            </w:r>
          </w:p>
        </w:tc>
        <w:tc>
          <w:tcPr>
            <w:tcW w:w="900" w:type="dxa"/>
            <w:shd w:val="clear" w:color="auto" w:fill="95B3D7" w:themeFill="accent1" w:themeFillTint="99"/>
            <w:vAlign w:val="center"/>
            <w:hideMark/>
          </w:tcPr>
          <w:p w:rsidR="005F61B3" w:rsidRPr="00841131" w:rsidP="00C62C8E" w14:paraId="43E0FF5F" w14:textId="77777777">
            <w:pPr>
              <w:widowControl/>
              <w:jc w:val="center"/>
              <w:rPr>
                <w:rFonts w:ascii="Times New Roman" w:hAnsi="Times New Roman" w:eastAsiaTheme="minorHAnsi"/>
                <w:sz w:val="20"/>
              </w:rPr>
            </w:pPr>
            <w:r w:rsidRPr="00841131">
              <w:rPr>
                <w:rFonts w:ascii="Times New Roman" w:hAnsi="Times New Roman" w:eastAsiaTheme="minorHAnsi"/>
                <w:sz w:val="20"/>
              </w:rPr>
              <w:t>Total Burden (Hours)</w:t>
            </w:r>
          </w:p>
        </w:tc>
        <w:tc>
          <w:tcPr>
            <w:tcW w:w="900" w:type="dxa"/>
            <w:shd w:val="clear" w:color="auto" w:fill="95B3D7" w:themeFill="accent1" w:themeFillTint="99"/>
            <w:vAlign w:val="center"/>
            <w:hideMark/>
          </w:tcPr>
          <w:p w:rsidR="005F61B3" w:rsidRPr="00841131" w:rsidP="00C62C8E" w14:paraId="29B1BC59" w14:textId="77777777">
            <w:pPr>
              <w:widowControl/>
              <w:jc w:val="center"/>
              <w:rPr>
                <w:rFonts w:ascii="Times New Roman" w:hAnsi="Times New Roman" w:eastAsiaTheme="minorHAnsi"/>
                <w:sz w:val="20"/>
              </w:rPr>
            </w:pPr>
            <w:r w:rsidRPr="00841131">
              <w:rPr>
                <w:rFonts w:ascii="Times New Roman" w:hAnsi="Times New Roman" w:eastAsiaTheme="minorHAnsi"/>
                <w:sz w:val="20"/>
              </w:rPr>
              <w:t>Hourly Wage Rate</w:t>
            </w:r>
          </w:p>
        </w:tc>
        <w:tc>
          <w:tcPr>
            <w:tcW w:w="1170" w:type="dxa"/>
            <w:shd w:val="clear" w:color="auto" w:fill="95B3D7" w:themeFill="accent1" w:themeFillTint="99"/>
            <w:vAlign w:val="center"/>
            <w:hideMark/>
          </w:tcPr>
          <w:p w:rsidR="005F61B3" w:rsidRPr="00841131" w:rsidP="00C62C8E" w14:paraId="22937E32" w14:textId="77777777">
            <w:pPr>
              <w:widowControl/>
              <w:jc w:val="center"/>
              <w:rPr>
                <w:rFonts w:ascii="Times New Roman" w:hAnsi="Times New Roman" w:eastAsiaTheme="minorHAnsi"/>
                <w:sz w:val="20"/>
              </w:rPr>
            </w:pPr>
            <w:r w:rsidRPr="00841131">
              <w:rPr>
                <w:rFonts w:ascii="Times New Roman" w:hAnsi="Times New Roman" w:eastAsiaTheme="minorHAnsi"/>
                <w:sz w:val="20"/>
              </w:rPr>
              <w:t>Total Burden Cost</w:t>
            </w:r>
          </w:p>
        </w:tc>
      </w:tr>
      <w:tr w14:paraId="1C8CB57E" w14:textId="77777777" w:rsidTr="00227979">
        <w:tblPrEx>
          <w:tblW w:w="9085" w:type="dxa"/>
          <w:tblLayout w:type="fixed"/>
          <w:tblLook w:val="04A0"/>
        </w:tblPrEx>
        <w:trPr>
          <w:trHeight w:val="363"/>
        </w:trPr>
        <w:tc>
          <w:tcPr>
            <w:tcW w:w="1345" w:type="dxa"/>
            <w:noWrap/>
            <w:vAlign w:val="center"/>
          </w:tcPr>
          <w:p w:rsidR="005F61B3" w:rsidRPr="00BD683A" w:rsidP="00BD683A" w14:paraId="005F0D25" w14:textId="684B77FB">
            <w:pPr>
              <w:widowControl/>
              <w:rPr>
                <w:rFonts w:ascii="Times New Roman" w:hAnsi="Times New Roman"/>
                <w:color w:val="000000"/>
                <w:sz w:val="20"/>
              </w:rPr>
            </w:pPr>
            <w:r w:rsidRPr="00BD683A">
              <w:rPr>
                <w:rFonts w:ascii="Times New Roman" w:hAnsi="Times New Roman"/>
                <w:color w:val="000000"/>
                <w:sz w:val="20"/>
              </w:rPr>
              <w:t xml:space="preserve">Completing and Submitting </w:t>
            </w:r>
            <w:r w:rsidR="002B3C64">
              <w:rPr>
                <w:rFonts w:ascii="Times New Roman" w:hAnsi="Times New Roman"/>
                <w:color w:val="000000"/>
                <w:sz w:val="20"/>
              </w:rPr>
              <w:t>MSHA Form 5000-1</w:t>
            </w:r>
            <w:r w:rsidRPr="00BD683A">
              <w:rPr>
                <w:rFonts w:ascii="Times New Roman" w:hAnsi="Times New Roman"/>
                <w:color w:val="000000"/>
                <w:sz w:val="20"/>
              </w:rPr>
              <w:t xml:space="preserve"> (Instructors)</w:t>
            </w:r>
          </w:p>
        </w:tc>
        <w:tc>
          <w:tcPr>
            <w:tcW w:w="1260" w:type="dxa"/>
            <w:noWrap/>
            <w:vAlign w:val="center"/>
          </w:tcPr>
          <w:p w:rsidR="005F61B3" w:rsidRPr="00841131" w:rsidP="00C62C8E" w14:paraId="5987FEF6" w14:textId="6AF7C6D6">
            <w:pPr>
              <w:widowControl/>
              <w:jc w:val="right"/>
              <w:rPr>
                <w:rFonts w:ascii="Times New Roman" w:hAnsi="Times New Roman" w:eastAsiaTheme="minorHAnsi"/>
                <w:bCs/>
                <w:sz w:val="20"/>
              </w:rPr>
            </w:pPr>
            <w:r w:rsidRPr="00841131">
              <w:rPr>
                <w:rFonts w:ascii="Times New Roman" w:hAnsi="Times New Roman" w:eastAsiaTheme="minorHAnsi"/>
                <w:bCs/>
                <w:sz w:val="20"/>
              </w:rPr>
              <w:t>207</w:t>
            </w:r>
          </w:p>
        </w:tc>
        <w:tc>
          <w:tcPr>
            <w:tcW w:w="1170" w:type="dxa"/>
            <w:vAlign w:val="center"/>
          </w:tcPr>
          <w:p w:rsidR="005F61B3" w:rsidRPr="00841131" w:rsidP="00C62C8E" w14:paraId="514CF7E3" w14:textId="3246BDB6">
            <w:pPr>
              <w:widowControl/>
              <w:jc w:val="right"/>
              <w:rPr>
                <w:rFonts w:ascii="Times New Roman" w:hAnsi="Times New Roman" w:eastAsiaTheme="minorHAnsi"/>
                <w:bCs/>
                <w:sz w:val="20"/>
              </w:rPr>
            </w:pPr>
            <w:r w:rsidRPr="00841131">
              <w:rPr>
                <w:rFonts w:ascii="Times New Roman" w:hAnsi="Times New Roman" w:eastAsiaTheme="minorHAnsi"/>
                <w:bCs/>
                <w:sz w:val="20"/>
              </w:rPr>
              <w:t>7.11</w:t>
            </w:r>
          </w:p>
        </w:tc>
        <w:tc>
          <w:tcPr>
            <w:tcW w:w="1440" w:type="dxa"/>
            <w:vAlign w:val="center"/>
          </w:tcPr>
          <w:p w:rsidR="005F61B3" w:rsidRPr="00841131" w:rsidP="00C62C8E" w14:paraId="10CEA37F" w14:textId="5EE8CDAD">
            <w:pPr>
              <w:widowControl/>
              <w:jc w:val="right"/>
              <w:rPr>
                <w:rFonts w:ascii="Times New Roman" w:hAnsi="Times New Roman" w:eastAsiaTheme="minorHAnsi"/>
                <w:bCs/>
                <w:sz w:val="20"/>
              </w:rPr>
            </w:pPr>
            <w:r w:rsidRPr="00841131">
              <w:rPr>
                <w:rFonts w:ascii="Times New Roman" w:hAnsi="Times New Roman" w:eastAsiaTheme="minorHAnsi"/>
                <w:bCs/>
                <w:sz w:val="20"/>
              </w:rPr>
              <w:t>1,471</w:t>
            </w:r>
          </w:p>
        </w:tc>
        <w:tc>
          <w:tcPr>
            <w:tcW w:w="900" w:type="dxa"/>
            <w:vAlign w:val="center"/>
          </w:tcPr>
          <w:p w:rsidR="005F61B3" w:rsidRPr="00841131" w:rsidP="00C62C8E" w14:paraId="6263056B" w14:textId="735B4A7C">
            <w:pPr>
              <w:widowControl/>
              <w:jc w:val="right"/>
              <w:rPr>
                <w:rFonts w:ascii="Times New Roman" w:hAnsi="Times New Roman" w:eastAsiaTheme="minorHAnsi"/>
                <w:bCs/>
                <w:sz w:val="20"/>
              </w:rPr>
            </w:pPr>
            <w:r w:rsidRPr="00841131">
              <w:rPr>
                <w:rFonts w:ascii="Times New Roman" w:hAnsi="Times New Roman" w:eastAsiaTheme="minorHAnsi"/>
                <w:bCs/>
                <w:sz w:val="20"/>
              </w:rPr>
              <w:t>0.42</w:t>
            </w:r>
          </w:p>
        </w:tc>
        <w:tc>
          <w:tcPr>
            <w:tcW w:w="900" w:type="dxa"/>
            <w:noWrap/>
            <w:vAlign w:val="center"/>
          </w:tcPr>
          <w:p w:rsidR="005F61B3" w:rsidRPr="00841131" w:rsidP="00C62C8E" w14:paraId="0BD3C240" w14:textId="24274888">
            <w:pPr>
              <w:widowControl/>
              <w:jc w:val="right"/>
              <w:rPr>
                <w:rFonts w:ascii="Times New Roman" w:hAnsi="Times New Roman" w:eastAsiaTheme="minorHAnsi"/>
                <w:bCs/>
                <w:sz w:val="20"/>
              </w:rPr>
            </w:pPr>
            <w:r w:rsidRPr="00841131">
              <w:rPr>
                <w:rFonts w:ascii="Times New Roman" w:hAnsi="Times New Roman" w:eastAsiaTheme="minorHAnsi"/>
                <w:bCs/>
                <w:sz w:val="20"/>
              </w:rPr>
              <w:t>61</w:t>
            </w:r>
            <w:r w:rsidRPr="00841131" w:rsidR="002360BB">
              <w:rPr>
                <w:rFonts w:ascii="Times New Roman" w:hAnsi="Times New Roman" w:eastAsiaTheme="minorHAnsi"/>
                <w:bCs/>
                <w:sz w:val="20"/>
              </w:rPr>
              <w:t>2.92</w:t>
            </w:r>
          </w:p>
        </w:tc>
        <w:tc>
          <w:tcPr>
            <w:tcW w:w="900" w:type="dxa"/>
            <w:noWrap/>
            <w:vAlign w:val="center"/>
          </w:tcPr>
          <w:p w:rsidR="005F61B3" w:rsidRPr="00841131" w:rsidP="00C62C8E" w14:paraId="55CFC5B3" w14:textId="43297D8F">
            <w:pPr>
              <w:widowControl/>
              <w:jc w:val="right"/>
              <w:rPr>
                <w:rFonts w:ascii="Times New Roman" w:hAnsi="Times New Roman" w:eastAsiaTheme="minorHAnsi"/>
                <w:bCs/>
                <w:sz w:val="20"/>
              </w:rPr>
            </w:pPr>
            <w:r w:rsidRPr="00841131">
              <w:rPr>
                <w:rFonts w:ascii="Times New Roman" w:hAnsi="Times New Roman" w:eastAsiaTheme="minorHAnsi"/>
                <w:bCs/>
                <w:sz w:val="20"/>
              </w:rPr>
              <w:t>$80.89</w:t>
            </w:r>
          </w:p>
        </w:tc>
        <w:tc>
          <w:tcPr>
            <w:tcW w:w="1170" w:type="dxa"/>
            <w:noWrap/>
            <w:vAlign w:val="center"/>
          </w:tcPr>
          <w:p w:rsidR="00841131" w:rsidRPr="00841131" w:rsidP="00841131" w14:paraId="1EE04390" w14:textId="1216455A">
            <w:pPr>
              <w:widowControl/>
              <w:jc w:val="right"/>
              <w:rPr>
                <w:rFonts w:ascii="Times New Roman" w:hAnsi="Times New Roman" w:eastAsiaTheme="minorHAnsi"/>
                <w:bCs/>
                <w:sz w:val="20"/>
              </w:rPr>
            </w:pPr>
            <w:r w:rsidRPr="00841131">
              <w:rPr>
                <w:rFonts w:ascii="Times New Roman" w:hAnsi="Times New Roman" w:eastAsiaTheme="minorHAnsi"/>
                <w:bCs/>
                <w:sz w:val="20"/>
              </w:rPr>
              <w:t>$</w:t>
            </w:r>
            <w:r w:rsidRPr="00841131">
              <w:rPr>
                <w:rFonts w:ascii="Times New Roman" w:hAnsi="Times New Roman" w:eastAsiaTheme="minorHAnsi"/>
                <w:bCs/>
                <w:sz w:val="20"/>
              </w:rPr>
              <w:t>49,578.83</w:t>
            </w:r>
          </w:p>
        </w:tc>
      </w:tr>
      <w:tr w14:paraId="034A0553" w14:textId="77777777" w:rsidTr="00227979">
        <w:tblPrEx>
          <w:tblW w:w="9085" w:type="dxa"/>
          <w:tblLayout w:type="fixed"/>
          <w:tblLook w:val="04A0"/>
        </w:tblPrEx>
        <w:trPr>
          <w:trHeight w:val="363"/>
        </w:trPr>
        <w:tc>
          <w:tcPr>
            <w:tcW w:w="1345" w:type="dxa"/>
            <w:noWrap/>
            <w:vAlign w:val="center"/>
          </w:tcPr>
          <w:p w:rsidR="005F61B3" w:rsidRPr="00841131" w:rsidP="00C62C8E" w14:paraId="70FE8543" w14:textId="5FFE28D7">
            <w:pPr>
              <w:widowControl/>
              <w:rPr>
                <w:rFonts w:ascii="Times New Roman" w:hAnsi="Times New Roman" w:eastAsiaTheme="minorHAnsi"/>
                <w:b/>
                <w:i/>
                <w:iCs/>
                <w:sz w:val="20"/>
              </w:rPr>
            </w:pPr>
            <w:r w:rsidRPr="00841131">
              <w:rPr>
                <w:rFonts w:ascii="Times New Roman" w:hAnsi="Times New Roman" w:eastAsiaTheme="minorHAnsi"/>
                <w:b/>
                <w:i/>
                <w:iCs/>
                <w:sz w:val="20"/>
              </w:rPr>
              <w:t>Subtotal (Rounded)</w:t>
            </w:r>
          </w:p>
        </w:tc>
        <w:tc>
          <w:tcPr>
            <w:tcW w:w="1260" w:type="dxa"/>
            <w:noWrap/>
            <w:vAlign w:val="center"/>
          </w:tcPr>
          <w:p w:rsidR="005F61B3" w:rsidRPr="00841131" w:rsidP="00C62C8E" w14:paraId="6F4B59E4" w14:textId="52B68826">
            <w:pPr>
              <w:widowControl/>
              <w:jc w:val="right"/>
              <w:rPr>
                <w:rFonts w:ascii="Times New Roman" w:hAnsi="Times New Roman" w:eastAsiaTheme="minorHAnsi"/>
                <w:b/>
                <w:i/>
                <w:iCs/>
                <w:sz w:val="20"/>
              </w:rPr>
            </w:pPr>
            <w:r w:rsidRPr="00841131">
              <w:rPr>
                <w:rFonts w:ascii="Times New Roman" w:hAnsi="Times New Roman" w:eastAsiaTheme="minorHAnsi"/>
                <w:b/>
                <w:i/>
                <w:iCs/>
                <w:sz w:val="20"/>
              </w:rPr>
              <w:t>207</w:t>
            </w:r>
          </w:p>
        </w:tc>
        <w:tc>
          <w:tcPr>
            <w:tcW w:w="1170" w:type="dxa"/>
            <w:shd w:val="clear" w:color="auto" w:fill="000000" w:themeFill="text1"/>
            <w:vAlign w:val="center"/>
          </w:tcPr>
          <w:p w:rsidR="005F61B3" w:rsidRPr="00841131" w:rsidP="00C62C8E" w14:paraId="38C47817" w14:textId="77777777">
            <w:pPr>
              <w:widowControl/>
              <w:jc w:val="right"/>
              <w:rPr>
                <w:rFonts w:ascii="Times New Roman" w:hAnsi="Times New Roman" w:eastAsiaTheme="minorHAnsi"/>
                <w:b/>
                <w:i/>
                <w:iCs/>
                <w:sz w:val="20"/>
              </w:rPr>
            </w:pPr>
          </w:p>
        </w:tc>
        <w:tc>
          <w:tcPr>
            <w:tcW w:w="1440" w:type="dxa"/>
            <w:vAlign w:val="center"/>
          </w:tcPr>
          <w:p w:rsidR="005F61B3" w:rsidRPr="00841131" w:rsidP="00C62C8E" w14:paraId="643FD25C" w14:textId="72607AE6">
            <w:pPr>
              <w:widowControl/>
              <w:jc w:val="right"/>
              <w:rPr>
                <w:rFonts w:ascii="Times New Roman" w:hAnsi="Times New Roman" w:eastAsiaTheme="minorHAnsi"/>
                <w:b/>
                <w:i/>
                <w:iCs/>
                <w:sz w:val="20"/>
              </w:rPr>
            </w:pPr>
            <w:r w:rsidRPr="00841131">
              <w:rPr>
                <w:rFonts w:ascii="Times New Roman" w:hAnsi="Times New Roman" w:eastAsiaTheme="minorHAnsi"/>
                <w:b/>
                <w:i/>
                <w:iCs/>
                <w:sz w:val="20"/>
              </w:rPr>
              <w:t>1,471</w:t>
            </w:r>
          </w:p>
        </w:tc>
        <w:tc>
          <w:tcPr>
            <w:tcW w:w="900" w:type="dxa"/>
            <w:shd w:val="clear" w:color="auto" w:fill="000000" w:themeFill="text1"/>
            <w:vAlign w:val="center"/>
          </w:tcPr>
          <w:p w:rsidR="005F61B3" w:rsidRPr="00841131" w:rsidP="00C62C8E" w14:paraId="7F76029D" w14:textId="77777777">
            <w:pPr>
              <w:widowControl/>
              <w:jc w:val="right"/>
              <w:rPr>
                <w:rFonts w:ascii="Times New Roman" w:hAnsi="Times New Roman" w:eastAsiaTheme="minorHAnsi"/>
                <w:b/>
                <w:i/>
                <w:iCs/>
                <w:sz w:val="20"/>
              </w:rPr>
            </w:pPr>
          </w:p>
        </w:tc>
        <w:tc>
          <w:tcPr>
            <w:tcW w:w="900" w:type="dxa"/>
            <w:noWrap/>
            <w:vAlign w:val="center"/>
          </w:tcPr>
          <w:p w:rsidR="005F61B3" w:rsidRPr="00841131" w:rsidP="00C62C8E" w14:paraId="6D4F3027" w14:textId="0EF62B6B">
            <w:pPr>
              <w:widowControl/>
              <w:jc w:val="right"/>
              <w:rPr>
                <w:rFonts w:ascii="Times New Roman" w:hAnsi="Times New Roman" w:eastAsiaTheme="minorHAnsi"/>
                <w:b/>
                <w:i/>
                <w:iCs/>
                <w:sz w:val="20"/>
              </w:rPr>
            </w:pPr>
            <w:r w:rsidRPr="00841131">
              <w:rPr>
                <w:rFonts w:ascii="Times New Roman" w:hAnsi="Times New Roman" w:eastAsiaTheme="minorHAnsi"/>
                <w:b/>
                <w:i/>
                <w:iCs/>
                <w:sz w:val="20"/>
              </w:rPr>
              <w:t>613</w:t>
            </w:r>
          </w:p>
        </w:tc>
        <w:tc>
          <w:tcPr>
            <w:tcW w:w="900" w:type="dxa"/>
            <w:shd w:val="clear" w:color="auto" w:fill="000000" w:themeFill="text1"/>
            <w:noWrap/>
            <w:vAlign w:val="center"/>
            <w:hideMark/>
          </w:tcPr>
          <w:p w:rsidR="005F61B3" w:rsidRPr="00841131" w:rsidP="00C62C8E" w14:paraId="11F73065" w14:textId="14487691">
            <w:pPr>
              <w:widowControl/>
              <w:jc w:val="right"/>
              <w:rPr>
                <w:rFonts w:ascii="Times New Roman" w:hAnsi="Times New Roman" w:eastAsiaTheme="minorHAnsi"/>
                <w:b/>
                <w:i/>
                <w:iCs/>
                <w:sz w:val="20"/>
              </w:rPr>
            </w:pPr>
          </w:p>
        </w:tc>
        <w:tc>
          <w:tcPr>
            <w:tcW w:w="1170" w:type="dxa"/>
            <w:noWrap/>
            <w:vAlign w:val="center"/>
            <w:hideMark/>
          </w:tcPr>
          <w:p w:rsidR="005F61B3" w:rsidRPr="00841131" w:rsidP="00C62C8E" w14:paraId="53085FA4" w14:textId="2EC831C6">
            <w:pPr>
              <w:widowControl/>
              <w:jc w:val="right"/>
              <w:rPr>
                <w:rFonts w:ascii="Times New Roman" w:hAnsi="Times New Roman" w:eastAsiaTheme="minorHAnsi"/>
                <w:b/>
                <w:i/>
                <w:iCs/>
                <w:sz w:val="20"/>
              </w:rPr>
            </w:pPr>
            <w:r w:rsidRPr="00841131">
              <w:rPr>
                <w:rFonts w:ascii="Times New Roman" w:hAnsi="Times New Roman" w:eastAsiaTheme="minorHAnsi"/>
                <w:b/>
                <w:i/>
                <w:iCs/>
                <w:sz w:val="20"/>
              </w:rPr>
              <w:t>$</w:t>
            </w:r>
            <w:r w:rsidRPr="00841131" w:rsidR="002360BB">
              <w:rPr>
                <w:rFonts w:ascii="Times New Roman" w:hAnsi="Times New Roman" w:eastAsiaTheme="minorHAnsi"/>
                <w:b/>
                <w:i/>
                <w:iCs/>
                <w:sz w:val="20"/>
              </w:rPr>
              <w:t>49,579</w:t>
            </w:r>
          </w:p>
        </w:tc>
      </w:tr>
    </w:tbl>
    <w:p w:rsidR="005F61B3" w:rsidRPr="00841131" w:rsidP="00227979" w14:paraId="1295489F" w14:textId="016B9E1F">
      <w:pPr>
        <w:pStyle w:val="Default"/>
        <w:tabs>
          <w:tab w:val="left" w:pos="9000"/>
          <w:tab w:val="left" w:pos="9090"/>
        </w:tabs>
        <w:rPr>
          <w:rFonts w:ascii="Times New Roman" w:hAnsi="Times New Roman" w:cs="Times New Roman"/>
        </w:rPr>
      </w:pPr>
      <w:r w:rsidRPr="00841131">
        <w:rPr>
          <w:rFonts w:ascii="Times New Roman" w:hAnsi="Times New Roman" w:cs="Times New Roman"/>
          <w:sz w:val="20"/>
          <w:szCs w:val="20"/>
        </w:rPr>
        <w:t>Note:</w:t>
      </w:r>
      <w:r w:rsidRPr="00841131">
        <w:rPr>
          <w:rFonts w:ascii="Times New Roman" w:hAnsi="Times New Roman" w:cs="Times New Roman"/>
          <w:sz w:val="20"/>
        </w:rPr>
        <w:t xml:space="preserve"> </w:t>
      </w:r>
      <w:r w:rsidRPr="00841131">
        <w:rPr>
          <w:rFonts w:ascii="Times New Roman" w:hAnsi="Times New Roman" w:cs="Times New Roman"/>
          <w:bCs/>
          <w:sz w:val="20"/>
          <w:szCs w:val="20"/>
        </w:rPr>
        <w:t>The number of responses per respondent is calculated by dividing the number of responses by the number of respondents</w:t>
      </w:r>
      <w:r w:rsidR="00633D17">
        <w:rPr>
          <w:rFonts w:ascii="Times New Roman" w:hAnsi="Times New Roman" w:cs="Times New Roman"/>
          <w:bCs/>
          <w:sz w:val="20"/>
          <w:szCs w:val="20"/>
        </w:rPr>
        <w:t xml:space="preserve"> and rounded</w:t>
      </w:r>
      <w:r w:rsidRPr="00841131">
        <w:rPr>
          <w:rFonts w:ascii="Times New Roman" w:hAnsi="Times New Roman" w:cs="Times New Roman"/>
          <w:bCs/>
          <w:sz w:val="20"/>
          <w:szCs w:val="20"/>
        </w:rPr>
        <w:t>.</w:t>
      </w:r>
    </w:p>
    <w:p w:rsidR="009C3EF3" w:rsidRPr="00841131" w:rsidP="00D476E0" w14:paraId="2CA785AF" w14:textId="77777777">
      <w:pPr>
        <w:widowControl/>
        <w:rPr>
          <w:rFonts w:ascii="Times New Roman" w:hAnsi="Times New Roman"/>
          <w:color w:val="000000"/>
          <w:szCs w:val="24"/>
        </w:rPr>
      </w:pPr>
    </w:p>
    <w:p w:rsidR="00053F58" w:rsidRPr="00841131" w:rsidP="00BD683A" w14:paraId="30781AE4" w14:textId="2E0208A8">
      <w:pPr>
        <w:pStyle w:val="ListParagraph"/>
        <w:widowControl/>
        <w:numPr>
          <w:ilvl w:val="0"/>
          <w:numId w:val="18"/>
        </w:numPr>
        <w:rPr>
          <w:rFonts w:ascii="Times New Roman" w:hAnsi="Times New Roman"/>
          <w:b/>
          <w:bCs/>
          <w:szCs w:val="24"/>
        </w:rPr>
      </w:pPr>
      <w:r w:rsidRPr="00841131">
        <w:rPr>
          <w:rFonts w:ascii="Times New Roman" w:hAnsi="Times New Roman"/>
          <w:b/>
          <w:bCs/>
          <w:szCs w:val="24"/>
        </w:rPr>
        <w:t>New Applicant Submi</w:t>
      </w:r>
      <w:r w:rsidR="00841131">
        <w:rPr>
          <w:rFonts w:ascii="Times New Roman" w:hAnsi="Times New Roman"/>
          <w:b/>
          <w:bCs/>
          <w:szCs w:val="24"/>
        </w:rPr>
        <w:t>tting</w:t>
      </w:r>
      <w:r w:rsidRPr="00841131">
        <w:rPr>
          <w:rFonts w:ascii="Times New Roman" w:hAnsi="Times New Roman"/>
          <w:b/>
          <w:bCs/>
          <w:szCs w:val="24"/>
        </w:rPr>
        <w:t xml:space="preserve"> Evidence of Eligibility</w:t>
      </w:r>
    </w:p>
    <w:p w:rsidR="00E22888" w:rsidRPr="00841131" w:rsidP="00D476E0" w14:paraId="335C7455" w14:textId="77777777">
      <w:pPr>
        <w:widowControl/>
        <w:rPr>
          <w:rFonts w:ascii="Times New Roman" w:hAnsi="Times New Roman"/>
          <w:color w:val="000000"/>
          <w:szCs w:val="24"/>
        </w:rPr>
      </w:pPr>
    </w:p>
    <w:p w:rsidR="003009D0" w:rsidRPr="00841131" w:rsidP="00BB3785" w14:paraId="4279040A" w14:textId="20D59C25">
      <w:pPr>
        <w:widowControl/>
        <w:rPr>
          <w:rFonts w:ascii="Times New Roman" w:hAnsi="Times New Roman"/>
          <w:szCs w:val="24"/>
        </w:rPr>
      </w:pPr>
      <w:r w:rsidRPr="00841131">
        <w:rPr>
          <w:rFonts w:ascii="Times New Roman" w:hAnsi="Times New Roman"/>
          <w:szCs w:val="24"/>
        </w:rPr>
        <w:t xml:space="preserve">MSHA issues electrical qualification cards to new applicants based on evidence </w:t>
      </w:r>
      <w:r w:rsidR="002C649D">
        <w:rPr>
          <w:rFonts w:ascii="Times New Roman" w:hAnsi="Times New Roman"/>
          <w:szCs w:val="24"/>
        </w:rPr>
        <w:t>that they have</w:t>
      </w:r>
      <w:r w:rsidRPr="00841131">
        <w:rPr>
          <w:rFonts w:ascii="Times New Roman" w:hAnsi="Times New Roman"/>
          <w:szCs w:val="24"/>
        </w:rPr>
        <w:t xml:space="preserve"> </w:t>
      </w:r>
      <w:r w:rsidR="00BD1A2C">
        <w:rPr>
          <w:rFonts w:ascii="Times New Roman" w:hAnsi="Times New Roman"/>
          <w:szCs w:val="24"/>
        </w:rPr>
        <w:t>1</w:t>
      </w:r>
      <w:r w:rsidRPr="00841131" w:rsidR="00BD1A2C">
        <w:rPr>
          <w:rFonts w:ascii="Times New Roman" w:hAnsi="Times New Roman"/>
          <w:szCs w:val="24"/>
        </w:rPr>
        <w:t xml:space="preserve"> </w:t>
      </w:r>
      <w:r w:rsidRPr="00841131">
        <w:rPr>
          <w:rFonts w:ascii="Times New Roman" w:hAnsi="Times New Roman"/>
          <w:szCs w:val="24"/>
        </w:rPr>
        <w:t>year experience in performing electrical work and the</w:t>
      </w:r>
      <w:r w:rsidR="002C649D">
        <w:rPr>
          <w:rFonts w:ascii="Times New Roman" w:hAnsi="Times New Roman"/>
          <w:szCs w:val="24"/>
        </w:rPr>
        <w:t>y</w:t>
      </w:r>
      <w:r w:rsidRPr="00841131">
        <w:rPr>
          <w:rFonts w:ascii="Times New Roman" w:hAnsi="Times New Roman"/>
          <w:szCs w:val="24"/>
        </w:rPr>
        <w:t xml:space="preserve"> successful</w:t>
      </w:r>
      <w:r w:rsidR="002C649D">
        <w:rPr>
          <w:rFonts w:ascii="Times New Roman" w:hAnsi="Times New Roman"/>
          <w:szCs w:val="24"/>
        </w:rPr>
        <w:t>ly</w:t>
      </w:r>
      <w:r w:rsidRPr="00841131">
        <w:rPr>
          <w:rFonts w:ascii="Times New Roman" w:hAnsi="Times New Roman"/>
          <w:szCs w:val="24"/>
        </w:rPr>
        <w:t xml:space="preserve"> complet</w:t>
      </w:r>
      <w:r w:rsidR="002C649D">
        <w:rPr>
          <w:rFonts w:ascii="Times New Roman" w:hAnsi="Times New Roman"/>
          <w:szCs w:val="24"/>
        </w:rPr>
        <w:t>e</w:t>
      </w:r>
      <w:r w:rsidR="00D4190C">
        <w:rPr>
          <w:rFonts w:ascii="Times New Roman" w:hAnsi="Times New Roman"/>
          <w:szCs w:val="24"/>
        </w:rPr>
        <w:t xml:space="preserve">d </w:t>
      </w:r>
      <w:r w:rsidRPr="00841131">
        <w:rPr>
          <w:rFonts w:ascii="Times New Roman" w:hAnsi="Times New Roman"/>
          <w:szCs w:val="24"/>
        </w:rPr>
        <w:t>the required exam</w:t>
      </w:r>
      <w:r w:rsidR="002C649D">
        <w:rPr>
          <w:rFonts w:ascii="Times New Roman" w:hAnsi="Times New Roman"/>
          <w:szCs w:val="24"/>
        </w:rPr>
        <w:t>s</w:t>
      </w:r>
      <w:r w:rsidRPr="00841131">
        <w:rPr>
          <w:rFonts w:ascii="Times New Roman" w:hAnsi="Times New Roman"/>
          <w:szCs w:val="24"/>
        </w:rPr>
        <w:t>.</w:t>
      </w:r>
      <w:r w:rsidR="0057417D">
        <w:rPr>
          <w:rFonts w:ascii="Times New Roman" w:hAnsi="Times New Roman"/>
          <w:szCs w:val="24"/>
        </w:rPr>
        <w:t xml:space="preserve"> </w:t>
      </w:r>
      <w:r w:rsidRPr="00841131" w:rsidR="001D5802">
        <w:rPr>
          <w:rFonts w:ascii="Times New Roman" w:hAnsi="Times New Roman"/>
          <w:szCs w:val="24"/>
        </w:rPr>
        <w:t>To be eligible</w:t>
      </w:r>
      <w:r w:rsidRPr="00841131" w:rsidR="003948BD">
        <w:rPr>
          <w:rFonts w:ascii="Times New Roman" w:hAnsi="Times New Roman"/>
          <w:szCs w:val="24"/>
        </w:rPr>
        <w:t xml:space="preserve"> to take </w:t>
      </w:r>
      <w:r w:rsidRPr="00841131" w:rsidR="009646C0">
        <w:rPr>
          <w:rFonts w:ascii="Times New Roman" w:hAnsi="Times New Roman"/>
          <w:szCs w:val="24"/>
        </w:rPr>
        <w:t xml:space="preserve">the </w:t>
      </w:r>
      <w:r w:rsidRPr="00841131" w:rsidR="003948BD">
        <w:rPr>
          <w:rFonts w:ascii="Times New Roman" w:hAnsi="Times New Roman"/>
          <w:szCs w:val="24"/>
        </w:rPr>
        <w:t>State</w:t>
      </w:r>
      <w:r w:rsidR="00633D17">
        <w:rPr>
          <w:rFonts w:ascii="Times New Roman" w:hAnsi="Times New Roman"/>
          <w:szCs w:val="24"/>
        </w:rPr>
        <w:t>-</w:t>
      </w:r>
      <w:r w:rsidRPr="00841131" w:rsidR="003948BD">
        <w:rPr>
          <w:rFonts w:ascii="Times New Roman" w:hAnsi="Times New Roman"/>
          <w:szCs w:val="24"/>
        </w:rPr>
        <w:t xml:space="preserve"> or MSHA-approved electrical qualification exam</w:t>
      </w:r>
      <w:r w:rsidRPr="00841131" w:rsidR="001D5802">
        <w:rPr>
          <w:rFonts w:ascii="Times New Roman" w:hAnsi="Times New Roman"/>
          <w:szCs w:val="24"/>
        </w:rPr>
        <w:t xml:space="preserve">, new applicants must submit evidence of at least </w:t>
      </w:r>
      <w:r w:rsidR="00F37B2C">
        <w:rPr>
          <w:rFonts w:ascii="Times New Roman" w:hAnsi="Times New Roman"/>
          <w:szCs w:val="24"/>
        </w:rPr>
        <w:t>1</w:t>
      </w:r>
      <w:r w:rsidRPr="00841131" w:rsidR="00F37B2C">
        <w:rPr>
          <w:rFonts w:ascii="Times New Roman" w:hAnsi="Times New Roman"/>
          <w:szCs w:val="24"/>
        </w:rPr>
        <w:t xml:space="preserve"> </w:t>
      </w:r>
      <w:r w:rsidRPr="00841131" w:rsidR="001D5802">
        <w:rPr>
          <w:rFonts w:ascii="Times New Roman" w:hAnsi="Times New Roman"/>
          <w:szCs w:val="24"/>
        </w:rPr>
        <w:t>year of experience in performing electrical work in a coal mine</w:t>
      </w:r>
      <w:r w:rsidR="00633D17">
        <w:rPr>
          <w:rFonts w:ascii="Times New Roman" w:hAnsi="Times New Roman"/>
          <w:szCs w:val="24"/>
        </w:rPr>
        <w:t>,</w:t>
      </w:r>
      <w:r w:rsidR="0015026F">
        <w:rPr>
          <w:rFonts w:ascii="Times New Roman" w:hAnsi="Times New Roman"/>
          <w:szCs w:val="24"/>
        </w:rPr>
        <w:t xml:space="preserve"> a noncoal mine, in the mine equipment </w:t>
      </w:r>
      <w:r w:rsidR="00ED380D">
        <w:rPr>
          <w:rFonts w:ascii="Times New Roman" w:hAnsi="Times New Roman"/>
          <w:szCs w:val="24"/>
        </w:rPr>
        <w:t>manufacturing</w:t>
      </w:r>
      <w:r w:rsidR="0015026F">
        <w:rPr>
          <w:rFonts w:ascii="Times New Roman" w:hAnsi="Times New Roman"/>
          <w:szCs w:val="24"/>
        </w:rPr>
        <w:t xml:space="preserve"> industry, or in any other industry </w:t>
      </w:r>
      <w:r w:rsidR="00ED380D">
        <w:rPr>
          <w:rFonts w:ascii="Times New Roman" w:hAnsi="Times New Roman"/>
          <w:szCs w:val="24"/>
        </w:rPr>
        <w:t>using or manufacturing similar equipment,</w:t>
      </w:r>
      <w:r w:rsidR="00633D17">
        <w:rPr>
          <w:rFonts w:ascii="Times New Roman" w:hAnsi="Times New Roman"/>
          <w:szCs w:val="24"/>
        </w:rPr>
        <w:t xml:space="preserve"> as stated in </w:t>
      </w:r>
      <w:r w:rsidRPr="00841131" w:rsidR="00633D17">
        <w:rPr>
          <w:rFonts w:ascii="Times New Roman" w:hAnsi="Times New Roman"/>
        </w:rPr>
        <w:t>30 CFR 75.153</w:t>
      </w:r>
      <w:r w:rsidR="00633D17">
        <w:rPr>
          <w:rFonts w:ascii="Times New Roman" w:hAnsi="Times New Roman"/>
        </w:rPr>
        <w:t xml:space="preserve">(c) </w:t>
      </w:r>
      <w:r w:rsidRPr="00841131" w:rsidR="00633D17">
        <w:rPr>
          <w:rFonts w:ascii="Times New Roman" w:hAnsi="Times New Roman"/>
        </w:rPr>
        <w:t>and 77.103</w:t>
      </w:r>
      <w:r w:rsidR="00633D17">
        <w:rPr>
          <w:rFonts w:ascii="Times New Roman" w:hAnsi="Times New Roman"/>
        </w:rPr>
        <w:t>(c)</w:t>
      </w:r>
      <w:r w:rsidRPr="00841131" w:rsidR="001D5802">
        <w:rPr>
          <w:rFonts w:ascii="Times New Roman" w:hAnsi="Times New Roman"/>
          <w:szCs w:val="24"/>
        </w:rPr>
        <w:t>.</w:t>
      </w:r>
    </w:p>
    <w:p w:rsidR="003009D0" w:rsidRPr="00841131" w:rsidP="00BB3785" w14:paraId="379CC77A" w14:textId="77777777">
      <w:pPr>
        <w:widowControl/>
        <w:rPr>
          <w:rFonts w:ascii="Times New Roman" w:hAnsi="Times New Roman"/>
          <w:szCs w:val="24"/>
        </w:rPr>
      </w:pPr>
    </w:p>
    <w:p w:rsidR="00B87AEA" w:rsidRPr="00841131" w:rsidP="00B87AEA" w14:paraId="3B77FF74" w14:textId="231A75B1">
      <w:pPr>
        <w:widowControl/>
        <w:rPr>
          <w:rFonts w:ascii="Times New Roman" w:hAnsi="Times New Roman"/>
          <w:szCs w:val="24"/>
        </w:rPr>
      </w:pPr>
      <w:r w:rsidRPr="00841131">
        <w:rPr>
          <w:rFonts w:ascii="Times New Roman" w:hAnsi="Times New Roman"/>
          <w:szCs w:val="24"/>
        </w:rPr>
        <w:t xml:space="preserve">MSHA estimates that </w:t>
      </w:r>
      <w:r w:rsidR="0057417D">
        <w:rPr>
          <w:rFonts w:ascii="Times New Roman" w:hAnsi="Times New Roman"/>
          <w:szCs w:val="24"/>
        </w:rPr>
        <w:t xml:space="preserve">approximately </w:t>
      </w:r>
      <w:r w:rsidRPr="00841131" w:rsidR="002360BB">
        <w:rPr>
          <w:rFonts w:ascii="Times New Roman" w:hAnsi="Times New Roman"/>
          <w:szCs w:val="24"/>
        </w:rPr>
        <w:t>41</w:t>
      </w:r>
      <w:r w:rsidRPr="00841131" w:rsidR="00F31E2F">
        <w:rPr>
          <w:rFonts w:ascii="Times New Roman" w:hAnsi="Times New Roman"/>
          <w:szCs w:val="24"/>
        </w:rPr>
        <w:t xml:space="preserve"> </w:t>
      </w:r>
      <w:r w:rsidRPr="00841131">
        <w:rPr>
          <w:rFonts w:ascii="Times New Roman" w:hAnsi="Times New Roman"/>
          <w:szCs w:val="24"/>
        </w:rPr>
        <w:t>new applica</w:t>
      </w:r>
      <w:r w:rsidR="002F37DD">
        <w:rPr>
          <w:rFonts w:ascii="Times New Roman" w:hAnsi="Times New Roman"/>
          <w:szCs w:val="24"/>
        </w:rPr>
        <w:t>nts</w:t>
      </w:r>
      <w:r w:rsidR="0057417D">
        <w:rPr>
          <w:rFonts w:ascii="Times New Roman" w:hAnsi="Times New Roman"/>
          <w:szCs w:val="24"/>
        </w:rPr>
        <w:t xml:space="preserve"> </w:t>
      </w:r>
      <w:bookmarkStart w:id="25" w:name="_Hlk192673201"/>
      <w:r w:rsidR="002C649D">
        <w:rPr>
          <w:rFonts w:ascii="Times New Roman" w:hAnsi="Times New Roman"/>
          <w:szCs w:val="24"/>
        </w:rPr>
        <w:t xml:space="preserve">submit </w:t>
      </w:r>
      <w:r w:rsidR="003A4636">
        <w:rPr>
          <w:rFonts w:ascii="Times New Roman" w:hAnsi="Times New Roman"/>
          <w:szCs w:val="24"/>
        </w:rPr>
        <w:t>evidence of eligibility</w:t>
      </w:r>
      <w:bookmarkEnd w:id="25"/>
      <w:r w:rsidR="0057417D">
        <w:rPr>
          <w:rFonts w:ascii="Times New Roman" w:hAnsi="Times New Roman"/>
          <w:szCs w:val="24"/>
        </w:rPr>
        <w:t xml:space="preserve"> </w:t>
      </w:r>
      <w:r w:rsidRPr="00841131">
        <w:rPr>
          <w:rFonts w:ascii="Times New Roman" w:hAnsi="Times New Roman"/>
          <w:szCs w:val="24"/>
        </w:rPr>
        <w:t>each year.</w:t>
      </w:r>
      <w:r w:rsidRPr="00841131" w:rsidR="003009D0">
        <w:rPr>
          <w:rFonts w:ascii="Times New Roman" w:hAnsi="Times New Roman"/>
          <w:szCs w:val="24"/>
        </w:rPr>
        <w:t xml:space="preserve"> </w:t>
      </w:r>
      <w:r w:rsidRPr="00841131" w:rsidR="00415918">
        <w:rPr>
          <w:rFonts w:ascii="Times New Roman" w:hAnsi="Times New Roman"/>
          <w:szCs w:val="24"/>
        </w:rPr>
        <w:t>In addition</w:t>
      </w:r>
      <w:r w:rsidRPr="00841131" w:rsidR="003009D0">
        <w:rPr>
          <w:rFonts w:ascii="Times New Roman" w:hAnsi="Times New Roman"/>
          <w:szCs w:val="24"/>
        </w:rPr>
        <w:t xml:space="preserve">, </w:t>
      </w:r>
      <w:r w:rsidRPr="00841131">
        <w:rPr>
          <w:rFonts w:ascii="Times New Roman" w:hAnsi="Times New Roman"/>
          <w:szCs w:val="24"/>
        </w:rPr>
        <w:t>MSHA estimates that</w:t>
      </w:r>
      <w:r w:rsidRPr="00841131" w:rsidR="003009D0">
        <w:rPr>
          <w:rFonts w:ascii="Times New Roman" w:hAnsi="Times New Roman"/>
          <w:szCs w:val="24"/>
        </w:rPr>
        <w:t>, on average,</w:t>
      </w:r>
      <w:r w:rsidRPr="00841131">
        <w:rPr>
          <w:rFonts w:ascii="Times New Roman" w:hAnsi="Times New Roman"/>
          <w:szCs w:val="24"/>
        </w:rPr>
        <w:t xml:space="preserve"> it takes</w:t>
      </w:r>
      <w:r w:rsidR="0023544F">
        <w:rPr>
          <w:rFonts w:ascii="Times New Roman" w:hAnsi="Times New Roman"/>
          <w:szCs w:val="24"/>
        </w:rPr>
        <w:t xml:space="preserve"> 2 </w:t>
      </w:r>
      <w:r w:rsidR="002C649D">
        <w:rPr>
          <w:rFonts w:ascii="Times New Roman" w:hAnsi="Times New Roman"/>
          <w:szCs w:val="24"/>
        </w:rPr>
        <w:t>hours for</w:t>
      </w:r>
      <w:r w:rsidRPr="00841131" w:rsidR="003009D0">
        <w:rPr>
          <w:rFonts w:ascii="Times New Roman" w:hAnsi="Times New Roman"/>
          <w:szCs w:val="24"/>
        </w:rPr>
        <w:t xml:space="preserve"> </w:t>
      </w:r>
      <w:r w:rsidRPr="00841131" w:rsidR="002C649D">
        <w:rPr>
          <w:rFonts w:ascii="Times New Roman" w:hAnsi="Times New Roman"/>
          <w:szCs w:val="24"/>
        </w:rPr>
        <w:t xml:space="preserve">an underground or surface coal miner </w:t>
      </w:r>
      <w:r w:rsidRPr="00841131" w:rsidR="003009D0">
        <w:rPr>
          <w:rFonts w:ascii="Times New Roman" w:hAnsi="Times New Roman"/>
          <w:szCs w:val="24"/>
        </w:rPr>
        <w:t>earning</w:t>
      </w:r>
      <w:r w:rsidRPr="00841131">
        <w:rPr>
          <w:rFonts w:ascii="Times New Roman" w:hAnsi="Times New Roman"/>
          <w:szCs w:val="24"/>
        </w:rPr>
        <w:t xml:space="preserve"> </w:t>
      </w:r>
      <w:r w:rsidRPr="00841131" w:rsidR="00DB7B06">
        <w:rPr>
          <w:rFonts w:ascii="Times New Roman" w:hAnsi="Times New Roman"/>
          <w:szCs w:val="24"/>
        </w:rPr>
        <w:t>$48.65</w:t>
      </w:r>
      <w:r w:rsidR="0057417D">
        <w:rPr>
          <w:rFonts w:ascii="Times New Roman" w:hAnsi="Times New Roman"/>
          <w:szCs w:val="24"/>
        </w:rPr>
        <w:t xml:space="preserve"> per hour</w:t>
      </w:r>
      <w:r w:rsidRPr="00841131">
        <w:rPr>
          <w:rFonts w:ascii="Times New Roman" w:hAnsi="Times New Roman"/>
          <w:szCs w:val="24"/>
        </w:rPr>
        <w:t xml:space="preserve">, </w:t>
      </w:r>
      <w:r w:rsidRPr="00841131" w:rsidR="002C649D">
        <w:rPr>
          <w:rFonts w:ascii="Times New Roman" w:hAnsi="Times New Roman"/>
          <w:szCs w:val="24"/>
        </w:rPr>
        <w:t xml:space="preserve">to compile and send the information to MSHA or to a State with </w:t>
      </w:r>
      <w:r w:rsidRPr="00841131" w:rsidR="00BA77A0">
        <w:rPr>
          <w:rFonts w:ascii="Times New Roman" w:hAnsi="Times New Roman"/>
          <w:szCs w:val="24"/>
        </w:rPr>
        <w:t>an MSHA</w:t>
      </w:r>
      <w:r w:rsidRPr="00841131" w:rsidR="002C649D">
        <w:rPr>
          <w:rFonts w:ascii="Times New Roman" w:hAnsi="Times New Roman"/>
          <w:szCs w:val="24"/>
        </w:rPr>
        <w:t>-approved qualification program</w:t>
      </w:r>
      <w:r w:rsidR="002C649D">
        <w:rPr>
          <w:rFonts w:ascii="Times New Roman" w:hAnsi="Times New Roman"/>
          <w:szCs w:val="24"/>
        </w:rPr>
        <w:t>.</w:t>
      </w:r>
    </w:p>
    <w:p w:rsidR="00DB7B06" w:rsidRPr="00841131" w:rsidP="00B87AEA" w14:paraId="3770E045" w14:textId="77777777">
      <w:pPr>
        <w:widowControl/>
        <w:rPr>
          <w:rFonts w:ascii="Times New Roman" w:hAnsi="Times New Roman"/>
          <w:szCs w:val="24"/>
        </w:rPr>
      </w:pPr>
    </w:p>
    <w:p w:rsidR="007758AB" w14:paraId="6A804033" w14:textId="77777777">
      <w:pPr>
        <w:widowControl/>
        <w:rPr>
          <w:rFonts w:ascii="Times New Roman" w:hAnsi="Times New Roman"/>
          <w:b/>
          <w:bCs/>
          <w:szCs w:val="24"/>
        </w:rPr>
      </w:pPr>
      <w:r>
        <w:rPr>
          <w:rFonts w:ascii="Times New Roman" w:hAnsi="Times New Roman"/>
          <w:b/>
          <w:bCs/>
          <w:szCs w:val="24"/>
        </w:rPr>
        <w:br w:type="page"/>
      </w:r>
    </w:p>
    <w:p w:rsidR="00C1273E" w:rsidRPr="00841131" w:rsidP="00D476E0" w14:paraId="05905A44" w14:textId="6B3C78C5">
      <w:pPr>
        <w:widowControl/>
        <w:rPr>
          <w:rFonts w:ascii="Times New Roman" w:hAnsi="Times New Roman"/>
          <w:b/>
          <w:bCs/>
          <w:szCs w:val="24"/>
        </w:rPr>
      </w:pPr>
      <w:r w:rsidRPr="00841131">
        <w:rPr>
          <w:rFonts w:ascii="Times New Roman" w:hAnsi="Times New Roman"/>
          <w:b/>
          <w:bCs/>
          <w:szCs w:val="24"/>
        </w:rPr>
        <w:t>Table 12-4.  Estimated Annual Respondent Hour and Cost Burden,</w:t>
      </w:r>
      <w:r w:rsidRPr="00841131" w:rsidR="0057417D">
        <w:rPr>
          <w:rFonts w:ascii="Times New Roman" w:hAnsi="Times New Roman"/>
          <w:b/>
          <w:bCs/>
          <w:szCs w:val="24"/>
        </w:rPr>
        <w:t xml:space="preserve"> New Applicant</w:t>
      </w:r>
      <w:r w:rsidR="0057417D">
        <w:rPr>
          <w:rFonts w:ascii="Times New Roman" w:hAnsi="Times New Roman"/>
          <w:b/>
          <w:bCs/>
          <w:szCs w:val="24"/>
        </w:rPr>
        <w:t>s</w:t>
      </w:r>
      <w:r w:rsidRPr="00841131" w:rsidR="0057417D">
        <w:rPr>
          <w:rFonts w:ascii="Times New Roman" w:hAnsi="Times New Roman"/>
          <w:b/>
          <w:bCs/>
          <w:szCs w:val="24"/>
        </w:rPr>
        <w:t xml:space="preserve"> </w:t>
      </w:r>
      <w:r w:rsidRPr="00841131">
        <w:rPr>
          <w:rFonts w:ascii="Times New Roman" w:hAnsi="Times New Roman"/>
          <w:b/>
          <w:bCs/>
          <w:szCs w:val="24"/>
        </w:rPr>
        <w:t>Submitting Evidence of Eligibility (30 CFR 75.153(</w:t>
      </w:r>
      <w:r w:rsidR="0057417D">
        <w:rPr>
          <w:rFonts w:ascii="Times New Roman" w:hAnsi="Times New Roman"/>
          <w:b/>
          <w:bCs/>
          <w:szCs w:val="24"/>
        </w:rPr>
        <w:t>c</w:t>
      </w:r>
      <w:r w:rsidRPr="00841131">
        <w:rPr>
          <w:rFonts w:ascii="Times New Roman" w:hAnsi="Times New Roman"/>
          <w:b/>
          <w:bCs/>
          <w:szCs w:val="24"/>
        </w:rPr>
        <w:t>) and 30 CFR 77.103(</w:t>
      </w:r>
      <w:r w:rsidR="0057417D">
        <w:rPr>
          <w:rFonts w:ascii="Times New Roman" w:hAnsi="Times New Roman"/>
          <w:b/>
          <w:bCs/>
          <w:szCs w:val="24"/>
        </w:rPr>
        <w:t>c</w:t>
      </w:r>
      <w:r w:rsidRPr="00841131">
        <w:rPr>
          <w:rFonts w:ascii="Times New Roman" w:hAnsi="Times New Roman"/>
          <w:b/>
          <w:bCs/>
          <w:szCs w:val="24"/>
        </w:rPr>
        <w:t>))</w:t>
      </w:r>
    </w:p>
    <w:tbl>
      <w:tblPr>
        <w:tblStyle w:val="TableGrid"/>
        <w:tblW w:w="9085" w:type="dxa"/>
        <w:tblLayout w:type="fixed"/>
        <w:tblLook w:val="04A0"/>
      </w:tblPr>
      <w:tblGrid>
        <w:gridCol w:w="1345"/>
        <w:gridCol w:w="1260"/>
        <w:gridCol w:w="1170"/>
        <w:gridCol w:w="1440"/>
        <w:gridCol w:w="900"/>
        <w:gridCol w:w="900"/>
        <w:gridCol w:w="900"/>
        <w:gridCol w:w="1170"/>
      </w:tblGrid>
      <w:tr w14:paraId="50FC4B47" w14:textId="77777777" w:rsidTr="00C62C8E">
        <w:tblPrEx>
          <w:tblW w:w="9085" w:type="dxa"/>
          <w:tblLayout w:type="fixed"/>
          <w:tblLook w:val="04A0"/>
        </w:tblPrEx>
        <w:trPr>
          <w:trHeight w:val="747"/>
        </w:trPr>
        <w:tc>
          <w:tcPr>
            <w:tcW w:w="1345" w:type="dxa"/>
            <w:shd w:val="clear" w:color="auto" w:fill="95B3D7" w:themeFill="accent1" w:themeFillTint="99"/>
            <w:vAlign w:val="center"/>
            <w:hideMark/>
          </w:tcPr>
          <w:p w:rsidR="00DB7B06" w:rsidRPr="00841131" w:rsidP="00C62C8E" w14:paraId="5181C3AD" w14:textId="77777777">
            <w:pPr>
              <w:widowControl/>
              <w:rPr>
                <w:rFonts w:ascii="Times New Roman" w:hAnsi="Times New Roman" w:eastAsiaTheme="minorHAnsi"/>
                <w:sz w:val="20"/>
              </w:rPr>
            </w:pPr>
            <w:r w:rsidRPr="00841131">
              <w:rPr>
                <w:rFonts w:ascii="Times New Roman" w:hAnsi="Times New Roman" w:eastAsiaTheme="minorHAnsi"/>
                <w:sz w:val="20"/>
              </w:rPr>
              <w:t>Activity (Occupation)</w:t>
            </w:r>
          </w:p>
        </w:tc>
        <w:tc>
          <w:tcPr>
            <w:tcW w:w="1260" w:type="dxa"/>
            <w:shd w:val="clear" w:color="auto" w:fill="95B3D7" w:themeFill="accent1" w:themeFillTint="99"/>
            <w:vAlign w:val="center"/>
            <w:hideMark/>
          </w:tcPr>
          <w:p w:rsidR="00DB7B06" w:rsidRPr="00841131" w:rsidP="00C62C8E" w14:paraId="7A3CB476" w14:textId="5CC38365">
            <w:pPr>
              <w:widowControl/>
              <w:jc w:val="center"/>
              <w:rPr>
                <w:rFonts w:ascii="Times New Roman" w:hAnsi="Times New Roman" w:eastAsiaTheme="minorHAnsi"/>
                <w:sz w:val="20"/>
              </w:rPr>
            </w:pPr>
            <w:r w:rsidRPr="00841131">
              <w:rPr>
                <w:rFonts w:ascii="Times New Roman" w:hAnsi="Times New Roman" w:eastAsiaTheme="minorHAnsi"/>
                <w:sz w:val="20"/>
              </w:rPr>
              <w:t>Number of Respondents (</w:t>
            </w:r>
            <w:r w:rsidRPr="00841131" w:rsidR="00087C59">
              <w:rPr>
                <w:rFonts w:ascii="Times New Roman" w:hAnsi="Times New Roman" w:eastAsiaTheme="minorHAnsi"/>
                <w:sz w:val="20"/>
              </w:rPr>
              <w:t>New Applicants</w:t>
            </w:r>
            <w:r w:rsidRPr="00841131">
              <w:rPr>
                <w:rFonts w:ascii="Times New Roman" w:hAnsi="Times New Roman" w:eastAsiaTheme="minorHAnsi"/>
                <w:sz w:val="20"/>
              </w:rPr>
              <w:t>)</w:t>
            </w:r>
          </w:p>
        </w:tc>
        <w:tc>
          <w:tcPr>
            <w:tcW w:w="1170" w:type="dxa"/>
            <w:shd w:val="clear" w:color="auto" w:fill="95B3D7" w:themeFill="accent1" w:themeFillTint="99"/>
            <w:vAlign w:val="center"/>
          </w:tcPr>
          <w:p w:rsidR="00DB7B06" w:rsidRPr="00841131" w:rsidP="00C62C8E" w14:paraId="05E4134C" w14:textId="77777777">
            <w:pPr>
              <w:widowControl/>
              <w:jc w:val="center"/>
              <w:rPr>
                <w:rFonts w:ascii="Times New Roman" w:hAnsi="Times New Roman" w:eastAsiaTheme="minorHAnsi"/>
                <w:sz w:val="20"/>
              </w:rPr>
            </w:pPr>
            <w:r w:rsidRPr="00841131">
              <w:rPr>
                <w:rFonts w:ascii="Times New Roman" w:hAnsi="Times New Roman" w:eastAsiaTheme="minorHAnsi"/>
                <w:sz w:val="20"/>
              </w:rPr>
              <w:t>Number of Responses per Respondent</w:t>
            </w:r>
          </w:p>
        </w:tc>
        <w:tc>
          <w:tcPr>
            <w:tcW w:w="1440" w:type="dxa"/>
            <w:shd w:val="clear" w:color="auto" w:fill="95B3D7" w:themeFill="accent1" w:themeFillTint="99"/>
            <w:vAlign w:val="center"/>
          </w:tcPr>
          <w:p w:rsidR="00DB7B06" w:rsidRPr="00841131" w:rsidP="00C62C8E" w14:paraId="19C50AFA" w14:textId="09F20E30">
            <w:pPr>
              <w:widowControl/>
              <w:jc w:val="center"/>
              <w:rPr>
                <w:rFonts w:ascii="Times New Roman" w:hAnsi="Times New Roman" w:eastAsiaTheme="minorHAnsi"/>
                <w:sz w:val="20"/>
              </w:rPr>
            </w:pPr>
            <w:r w:rsidRPr="00841131">
              <w:rPr>
                <w:rFonts w:ascii="Times New Roman" w:hAnsi="Times New Roman" w:eastAsiaTheme="minorHAnsi"/>
                <w:sz w:val="20"/>
              </w:rPr>
              <w:t>Total Responses (</w:t>
            </w:r>
            <w:r w:rsidR="002B3C64">
              <w:rPr>
                <w:rFonts w:ascii="Times New Roman" w:hAnsi="Times New Roman" w:eastAsiaTheme="minorHAnsi"/>
                <w:sz w:val="20"/>
              </w:rPr>
              <w:t>Applicat</w:t>
            </w:r>
            <w:r w:rsidRPr="00841131" w:rsidR="00087C59">
              <w:rPr>
                <w:rFonts w:ascii="Times New Roman" w:hAnsi="Times New Roman" w:eastAsiaTheme="minorHAnsi"/>
                <w:sz w:val="20"/>
              </w:rPr>
              <w:t>ions</w:t>
            </w:r>
            <w:r w:rsidRPr="00841131">
              <w:rPr>
                <w:rFonts w:ascii="Times New Roman" w:hAnsi="Times New Roman" w:eastAsiaTheme="minorHAnsi"/>
                <w:sz w:val="20"/>
              </w:rPr>
              <w:t>)</w:t>
            </w:r>
          </w:p>
        </w:tc>
        <w:tc>
          <w:tcPr>
            <w:tcW w:w="900" w:type="dxa"/>
            <w:shd w:val="clear" w:color="auto" w:fill="95B3D7" w:themeFill="accent1" w:themeFillTint="99"/>
            <w:vAlign w:val="center"/>
          </w:tcPr>
          <w:p w:rsidR="00DB7B06" w:rsidRPr="00841131" w:rsidP="00C62C8E" w14:paraId="3742CD6C" w14:textId="77777777">
            <w:pPr>
              <w:widowControl/>
              <w:jc w:val="center"/>
              <w:rPr>
                <w:rFonts w:ascii="Times New Roman" w:hAnsi="Times New Roman" w:eastAsiaTheme="minorHAnsi"/>
                <w:sz w:val="20"/>
              </w:rPr>
            </w:pPr>
            <w:r w:rsidRPr="00841131">
              <w:rPr>
                <w:rFonts w:ascii="Times New Roman" w:hAnsi="Times New Roman" w:eastAsiaTheme="minorHAnsi"/>
                <w:sz w:val="20"/>
              </w:rPr>
              <w:t>Average Burden (Hours)</w:t>
            </w:r>
          </w:p>
        </w:tc>
        <w:tc>
          <w:tcPr>
            <w:tcW w:w="900" w:type="dxa"/>
            <w:shd w:val="clear" w:color="auto" w:fill="95B3D7" w:themeFill="accent1" w:themeFillTint="99"/>
            <w:vAlign w:val="center"/>
            <w:hideMark/>
          </w:tcPr>
          <w:p w:rsidR="00DB7B06" w:rsidRPr="00841131" w:rsidP="00C62C8E" w14:paraId="18CF6F58" w14:textId="77777777">
            <w:pPr>
              <w:widowControl/>
              <w:jc w:val="center"/>
              <w:rPr>
                <w:rFonts w:ascii="Times New Roman" w:hAnsi="Times New Roman" w:eastAsiaTheme="minorHAnsi"/>
                <w:sz w:val="20"/>
              </w:rPr>
            </w:pPr>
            <w:r w:rsidRPr="00841131">
              <w:rPr>
                <w:rFonts w:ascii="Times New Roman" w:hAnsi="Times New Roman" w:eastAsiaTheme="minorHAnsi"/>
                <w:sz w:val="20"/>
              </w:rPr>
              <w:t>Total Burden (Hours)</w:t>
            </w:r>
          </w:p>
        </w:tc>
        <w:tc>
          <w:tcPr>
            <w:tcW w:w="900" w:type="dxa"/>
            <w:shd w:val="clear" w:color="auto" w:fill="95B3D7" w:themeFill="accent1" w:themeFillTint="99"/>
            <w:vAlign w:val="center"/>
            <w:hideMark/>
          </w:tcPr>
          <w:p w:rsidR="00DB7B06" w:rsidRPr="00841131" w:rsidP="00C62C8E" w14:paraId="68EF44E7" w14:textId="77777777">
            <w:pPr>
              <w:widowControl/>
              <w:jc w:val="center"/>
              <w:rPr>
                <w:rFonts w:ascii="Times New Roman" w:hAnsi="Times New Roman" w:eastAsiaTheme="minorHAnsi"/>
                <w:sz w:val="20"/>
              </w:rPr>
            </w:pPr>
            <w:r w:rsidRPr="00841131">
              <w:rPr>
                <w:rFonts w:ascii="Times New Roman" w:hAnsi="Times New Roman" w:eastAsiaTheme="minorHAnsi"/>
                <w:sz w:val="20"/>
              </w:rPr>
              <w:t>Hourly Wage Rate</w:t>
            </w:r>
          </w:p>
        </w:tc>
        <w:tc>
          <w:tcPr>
            <w:tcW w:w="1170" w:type="dxa"/>
            <w:shd w:val="clear" w:color="auto" w:fill="95B3D7" w:themeFill="accent1" w:themeFillTint="99"/>
            <w:vAlign w:val="center"/>
            <w:hideMark/>
          </w:tcPr>
          <w:p w:rsidR="00DB7B06" w:rsidRPr="00841131" w:rsidP="00C62C8E" w14:paraId="3E334C20" w14:textId="77777777">
            <w:pPr>
              <w:widowControl/>
              <w:jc w:val="center"/>
              <w:rPr>
                <w:rFonts w:ascii="Times New Roman" w:hAnsi="Times New Roman" w:eastAsiaTheme="minorHAnsi"/>
                <w:sz w:val="20"/>
              </w:rPr>
            </w:pPr>
            <w:r w:rsidRPr="00841131">
              <w:rPr>
                <w:rFonts w:ascii="Times New Roman" w:hAnsi="Times New Roman" w:eastAsiaTheme="minorHAnsi"/>
                <w:sz w:val="20"/>
              </w:rPr>
              <w:t>Total Burden Cost</w:t>
            </w:r>
          </w:p>
        </w:tc>
      </w:tr>
      <w:tr w14:paraId="4327E755" w14:textId="77777777" w:rsidTr="00C62C8E">
        <w:tblPrEx>
          <w:tblW w:w="9085" w:type="dxa"/>
          <w:tblLayout w:type="fixed"/>
          <w:tblLook w:val="04A0"/>
        </w:tblPrEx>
        <w:trPr>
          <w:trHeight w:val="363"/>
        </w:trPr>
        <w:tc>
          <w:tcPr>
            <w:tcW w:w="1345" w:type="dxa"/>
            <w:noWrap/>
            <w:vAlign w:val="center"/>
          </w:tcPr>
          <w:p w:rsidR="00DB7B06" w:rsidRPr="00841131" w:rsidP="00227979" w14:paraId="6B895AAD" w14:textId="34CDF82A">
            <w:pPr>
              <w:widowControl/>
              <w:rPr>
                <w:rFonts w:ascii="Times New Roman" w:hAnsi="Times New Roman" w:eastAsiaTheme="minorHAnsi"/>
                <w:bCs/>
                <w:sz w:val="20"/>
              </w:rPr>
            </w:pPr>
            <w:r w:rsidRPr="002B3C64">
              <w:rPr>
                <w:rFonts w:ascii="Times New Roman" w:hAnsi="Times New Roman" w:eastAsiaTheme="minorHAnsi"/>
                <w:bCs/>
                <w:sz w:val="20"/>
              </w:rPr>
              <w:t>New Applicants Submitting Evidence of Eligibility (Miner)</w:t>
            </w:r>
          </w:p>
        </w:tc>
        <w:tc>
          <w:tcPr>
            <w:tcW w:w="1260" w:type="dxa"/>
            <w:noWrap/>
            <w:vAlign w:val="center"/>
          </w:tcPr>
          <w:p w:rsidR="00DB7B06" w:rsidRPr="00841131" w:rsidP="00C62C8E" w14:paraId="0F689730" w14:textId="697A245C">
            <w:pPr>
              <w:widowControl/>
              <w:jc w:val="right"/>
              <w:rPr>
                <w:rFonts w:ascii="Times New Roman" w:hAnsi="Times New Roman" w:eastAsiaTheme="minorHAnsi"/>
                <w:bCs/>
                <w:sz w:val="20"/>
              </w:rPr>
            </w:pPr>
            <w:r w:rsidRPr="00841131">
              <w:rPr>
                <w:rFonts w:ascii="Times New Roman" w:hAnsi="Times New Roman" w:eastAsiaTheme="minorHAnsi"/>
                <w:bCs/>
                <w:sz w:val="20"/>
              </w:rPr>
              <w:t>41</w:t>
            </w:r>
          </w:p>
        </w:tc>
        <w:tc>
          <w:tcPr>
            <w:tcW w:w="1170" w:type="dxa"/>
            <w:vAlign w:val="center"/>
          </w:tcPr>
          <w:p w:rsidR="00DB7B06" w:rsidRPr="00841131" w:rsidP="00C62C8E" w14:paraId="3A7CC083" w14:textId="43244BEE">
            <w:pPr>
              <w:widowControl/>
              <w:jc w:val="right"/>
              <w:rPr>
                <w:rFonts w:ascii="Times New Roman" w:hAnsi="Times New Roman" w:eastAsiaTheme="minorHAnsi"/>
                <w:bCs/>
                <w:sz w:val="20"/>
              </w:rPr>
            </w:pPr>
            <w:r w:rsidRPr="00841131">
              <w:rPr>
                <w:rFonts w:ascii="Times New Roman" w:hAnsi="Times New Roman" w:eastAsiaTheme="minorHAnsi"/>
                <w:bCs/>
                <w:sz w:val="20"/>
              </w:rPr>
              <w:t>1</w:t>
            </w:r>
          </w:p>
        </w:tc>
        <w:tc>
          <w:tcPr>
            <w:tcW w:w="1440" w:type="dxa"/>
            <w:vAlign w:val="center"/>
          </w:tcPr>
          <w:p w:rsidR="00DB7B06" w:rsidRPr="00841131" w:rsidP="00C62C8E" w14:paraId="5EF244A5" w14:textId="3B46B511">
            <w:pPr>
              <w:widowControl/>
              <w:jc w:val="right"/>
              <w:rPr>
                <w:rFonts w:ascii="Times New Roman" w:hAnsi="Times New Roman" w:eastAsiaTheme="minorHAnsi"/>
                <w:bCs/>
                <w:sz w:val="20"/>
              </w:rPr>
            </w:pPr>
            <w:r w:rsidRPr="00841131">
              <w:rPr>
                <w:rFonts w:ascii="Times New Roman" w:hAnsi="Times New Roman" w:eastAsiaTheme="minorHAnsi"/>
                <w:bCs/>
                <w:sz w:val="20"/>
              </w:rPr>
              <w:t>41</w:t>
            </w:r>
          </w:p>
        </w:tc>
        <w:tc>
          <w:tcPr>
            <w:tcW w:w="900" w:type="dxa"/>
            <w:vAlign w:val="center"/>
          </w:tcPr>
          <w:p w:rsidR="00DB7B06" w:rsidRPr="00841131" w:rsidP="00C62C8E" w14:paraId="0F404CBB" w14:textId="52B71852">
            <w:pPr>
              <w:widowControl/>
              <w:jc w:val="right"/>
              <w:rPr>
                <w:rFonts w:ascii="Times New Roman" w:hAnsi="Times New Roman" w:eastAsiaTheme="minorHAnsi"/>
                <w:bCs/>
                <w:sz w:val="20"/>
              </w:rPr>
            </w:pPr>
            <w:r w:rsidRPr="00841131">
              <w:rPr>
                <w:rFonts w:ascii="Times New Roman" w:hAnsi="Times New Roman" w:eastAsiaTheme="minorHAnsi"/>
                <w:bCs/>
                <w:sz w:val="20"/>
              </w:rPr>
              <w:t>2</w:t>
            </w:r>
            <w:r w:rsidRPr="00841131" w:rsidR="00DC54C8">
              <w:rPr>
                <w:rFonts w:ascii="Times New Roman" w:hAnsi="Times New Roman" w:eastAsiaTheme="minorHAnsi"/>
                <w:bCs/>
                <w:sz w:val="20"/>
              </w:rPr>
              <w:t>.00</w:t>
            </w:r>
          </w:p>
        </w:tc>
        <w:tc>
          <w:tcPr>
            <w:tcW w:w="900" w:type="dxa"/>
            <w:noWrap/>
            <w:vAlign w:val="center"/>
          </w:tcPr>
          <w:p w:rsidR="00DB7B06" w:rsidRPr="00841131" w:rsidP="00C62C8E" w14:paraId="30CC4CCB" w14:textId="50E74D7C">
            <w:pPr>
              <w:widowControl/>
              <w:jc w:val="right"/>
              <w:rPr>
                <w:rFonts w:ascii="Times New Roman" w:hAnsi="Times New Roman" w:eastAsiaTheme="minorHAnsi"/>
                <w:bCs/>
                <w:sz w:val="20"/>
              </w:rPr>
            </w:pPr>
            <w:r w:rsidRPr="00841131">
              <w:rPr>
                <w:rFonts w:ascii="Times New Roman" w:hAnsi="Times New Roman" w:eastAsiaTheme="minorHAnsi"/>
                <w:bCs/>
                <w:sz w:val="20"/>
              </w:rPr>
              <w:t>82</w:t>
            </w:r>
            <w:r w:rsidRPr="00841131" w:rsidR="00DC54C8">
              <w:rPr>
                <w:rFonts w:ascii="Times New Roman" w:hAnsi="Times New Roman" w:eastAsiaTheme="minorHAnsi"/>
                <w:bCs/>
                <w:sz w:val="20"/>
              </w:rPr>
              <w:t>.00</w:t>
            </w:r>
          </w:p>
        </w:tc>
        <w:tc>
          <w:tcPr>
            <w:tcW w:w="900" w:type="dxa"/>
            <w:noWrap/>
            <w:vAlign w:val="center"/>
          </w:tcPr>
          <w:p w:rsidR="00DB7B06" w:rsidRPr="00841131" w:rsidP="00C62C8E" w14:paraId="28AADDB1" w14:textId="21BD31CE">
            <w:pPr>
              <w:widowControl/>
              <w:jc w:val="right"/>
              <w:rPr>
                <w:rFonts w:ascii="Times New Roman" w:hAnsi="Times New Roman" w:eastAsiaTheme="minorHAnsi"/>
                <w:bCs/>
                <w:sz w:val="20"/>
              </w:rPr>
            </w:pPr>
            <w:r w:rsidRPr="00841131">
              <w:rPr>
                <w:rFonts w:ascii="Times New Roman" w:hAnsi="Times New Roman" w:eastAsiaTheme="minorHAnsi"/>
                <w:bCs/>
                <w:sz w:val="20"/>
              </w:rPr>
              <w:t>$48.65</w:t>
            </w:r>
          </w:p>
        </w:tc>
        <w:tc>
          <w:tcPr>
            <w:tcW w:w="1170" w:type="dxa"/>
            <w:noWrap/>
            <w:vAlign w:val="center"/>
          </w:tcPr>
          <w:p w:rsidR="00DB7B06" w:rsidRPr="00841131" w:rsidP="00C62C8E" w14:paraId="3E078FE4" w14:textId="38D3B225">
            <w:pPr>
              <w:widowControl/>
              <w:jc w:val="right"/>
              <w:rPr>
                <w:rFonts w:ascii="Times New Roman" w:hAnsi="Times New Roman" w:eastAsiaTheme="minorHAnsi"/>
                <w:bCs/>
                <w:sz w:val="20"/>
              </w:rPr>
            </w:pPr>
            <w:r w:rsidRPr="00841131">
              <w:rPr>
                <w:rFonts w:ascii="Times New Roman" w:hAnsi="Times New Roman" w:eastAsiaTheme="minorHAnsi"/>
                <w:bCs/>
                <w:sz w:val="20"/>
              </w:rPr>
              <w:t>$3,989.30</w:t>
            </w:r>
          </w:p>
        </w:tc>
      </w:tr>
      <w:tr w14:paraId="1D316BB0" w14:textId="77777777" w:rsidTr="00227979">
        <w:tblPrEx>
          <w:tblW w:w="9085" w:type="dxa"/>
          <w:tblLayout w:type="fixed"/>
          <w:tblLook w:val="04A0"/>
        </w:tblPrEx>
        <w:trPr>
          <w:trHeight w:val="363"/>
        </w:trPr>
        <w:tc>
          <w:tcPr>
            <w:tcW w:w="1345" w:type="dxa"/>
            <w:noWrap/>
            <w:vAlign w:val="center"/>
          </w:tcPr>
          <w:p w:rsidR="00DB7B06" w:rsidRPr="00841131" w:rsidP="00C62C8E" w14:paraId="6CE288FC" w14:textId="77777777">
            <w:pPr>
              <w:widowControl/>
              <w:rPr>
                <w:rFonts w:ascii="Times New Roman" w:hAnsi="Times New Roman" w:eastAsiaTheme="minorHAnsi"/>
                <w:b/>
                <w:i/>
                <w:iCs/>
                <w:sz w:val="20"/>
              </w:rPr>
            </w:pPr>
            <w:r w:rsidRPr="00841131">
              <w:rPr>
                <w:rFonts w:ascii="Times New Roman" w:hAnsi="Times New Roman" w:eastAsiaTheme="minorHAnsi"/>
                <w:b/>
                <w:i/>
                <w:iCs/>
                <w:sz w:val="20"/>
              </w:rPr>
              <w:t>Subtotal (Rounded)</w:t>
            </w:r>
          </w:p>
        </w:tc>
        <w:tc>
          <w:tcPr>
            <w:tcW w:w="1260" w:type="dxa"/>
            <w:noWrap/>
            <w:vAlign w:val="center"/>
          </w:tcPr>
          <w:p w:rsidR="00DB7B06" w:rsidRPr="00841131" w:rsidP="00C62C8E" w14:paraId="49AE14F9" w14:textId="3A5A0408">
            <w:pPr>
              <w:widowControl/>
              <w:jc w:val="right"/>
              <w:rPr>
                <w:rFonts w:ascii="Times New Roman" w:hAnsi="Times New Roman" w:eastAsiaTheme="minorHAnsi"/>
                <w:b/>
                <w:i/>
                <w:iCs/>
                <w:sz w:val="20"/>
              </w:rPr>
            </w:pPr>
            <w:r w:rsidRPr="00841131">
              <w:rPr>
                <w:rFonts w:ascii="Times New Roman" w:hAnsi="Times New Roman" w:eastAsiaTheme="minorHAnsi"/>
                <w:b/>
                <w:i/>
                <w:iCs/>
                <w:sz w:val="20"/>
              </w:rPr>
              <w:t>41</w:t>
            </w:r>
          </w:p>
        </w:tc>
        <w:tc>
          <w:tcPr>
            <w:tcW w:w="1170" w:type="dxa"/>
            <w:shd w:val="clear" w:color="auto" w:fill="000000" w:themeFill="text1"/>
            <w:vAlign w:val="center"/>
          </w:tcPr>
          <w:p w:rsidR="00DB7B06" w:rsidRPr="00841131" w:rsidP="00C62C8E" w14:paraId="36675DD0" w14:textId="77777777">
            <w:pPr>
              <w:widowControl/>
              <w:jc w:val="right"/>
              <w:rPr>
                <w:rFonts w:ascii="Times New Roman" w:hAnsi="Times New Roman" w:eastAsiaTheme="minorHAnsi"/>
                <w:b/>
                <w:i/>
                <w:iCs/>
                <w:sz w:val="20"/>
              </w:rPr>
            </w:pPr>
          </w:p>
        </w:tc>
        <w:tc>
          <w:tcPr>
            <w:tcW w:w="1440" w:type="dxa"/>
            <w:vAlign w:val="center"/>
          </w:tcPr>
          <w:p w:rsidR="00DB7B06" w:rsidRPr="00841131" w:rsidP="00C62C8E" w14:paraId="3686C7BC" w14:textId="3D61E756">
            <w:pPr>
              <w:widowControl/>
              <w:jc w:val="right"/>
              <w:rPr>
                <w:rFonts w:ascii="Times New Roman" w:hAnsi="Times New Roman" w:eastAsiaTheme="minorHAnsi"/>
                <w:b/>
                <w:i/>
                <w:iCs/>
                <w:sz w:val="20"/>
              </w:rPr>
            </w:pPr>
            <w:r w:rsidRPr="00841131">
              <w:rPr>
                <w:rFonts w:ascii="Times New Roman" w:hAnsi="Times New Roman" w:eastAsiaTheme="minorHAnsi"/>
                <w:b/>
                <w:i/>
                <w:iCs/>
                <w:sz w:val="20"/>
              </w:rPr>
              <w:t>41</w:t>
            </w:r>
          </w:p>
        </w:tc>
        <w:tc>
          <w:tcPr>
            <w:tcW w:w="900" w:type="dxa"/>
            <w:shd w:val="clear" w:color="auto" w:fill="000000" w:themeFill="text1"/>
            <w:vAlign w:val="center"/>
          </w:tcPr>
          <w:p w:rsidR="00DB7B06" w:rsidRPr="00841131" w:rsidP="00C62C8E" w14:paraId="6BA94299" w14:textId="77777777">
            <w:pPr>
              <w:widowControl/>
              <w:jc w:val="right"/>
              <w:rPr>
                <w:rFonts w:ascii="Times New Roman" w:hAnsi="Times New Roman" w:eastAsiaTheme="minorHAnsi"/>
                <w:b/>
                <w:i/>
                <w:iCs/>
                <w:sz w:val="20"/>
              </w:rPr>
            </w:pPr>
          </w:p>
        </w:tc>
        <w:tc>
          <w:tcPr>
            <w:tcW w:w="900" w:type="dxa"/>
            <w:noWrap/>
            <w:vAlign w:val="center"/>
          </w:tcPr>
          <w:p w:rsidR="00DB7B06" w:rsidRPr="00841131" w:rsidP="00C62C8E" w14:paraId="576CD67A" w14:textId="43768438">
            <w:pPr>
              <w:widowControl/>
              <w:jc w:val="right"/>
              <w:rPr>
                <w:rFonts w:ascii="Times New Roman" w:hAnsi="Times New Roman" w:eastAsiaTheme="minorHAnsi"/>
                <w:b/>
                <w:i/>
                <w:iCs/>
                <w:sz w:val="20"/>
              </w:rPr>
            </w:pPr>
            <w:r w:rsidRPr="00841131">
              <w:rPr>
                <w:rFonts w:ascii="Times New Roman" w:hAnsi="Times New Roman" w:eastAsiaTheme="minorHAnsi"/>
                <w:b/>
                <w:i/>
                <w:iCs/>
                <w:sz w:val="20"/>
              </w:rPr>
              <w:t>82</w:t>
            </w:r>
          </w:p>
        </w:tc>
        <w:tc>
          <w:tcPr>
            <w:tcW w:w="900" w:type="dxa"/>
            <w:shd w:val="clear" w:color="auto" w:fill="000000" w:themeFill="text1"/>
            <w:noWrap/>
            <w:vAlign w:val="center"/>
          </w:tcPr>
          <w:p w:rsidR="00DB7B06" w:rsidRPr="00841131" w:rsidP="00C62C8E" w14:paraId="056CD992" w14:textId="77777777">
            <w:pPr>
              <w:widowControl/>
              <w:jc w:val="right"/>
              <w:rPr>
                <w:rFonts w:ascii="Times New Roman" w:hAnsi="Times New Roman" w:eastAsiaTheme="minorHAnsi"/>
                <w:b/>
                <w:i/>
                <w:iCs/>
                <w:sz w:val="20"/>
              </w:rPr>
            </w:pPr>
          </w:p>
        </w:tc>
        <w:tc>
          <w:tcPr>
            <w:tcW w:w="1170" w:type="dxa"/>
            <w:noWrap/>
            <w:vAlign w:val="center"/>
          </w:tcPr>
          <w:p w:rsidR="00DB7B06" w:rsidRPr="00841131" w:rsidP="00C62C8E" w14:paraId="3BE361F3" w14:textId="76A507D3">
            <w:pPr>
              <w:widowControl/>
              <w:jc w:val="right"/>
              <w:rPr>
                <w:rFonts w:ascii="Times New Roman" w:hAnsi="Times New Roman" w:eastAsiaTheme="minorHAnsi"/>
                <w:b/>
                <w:i/>
                <w:iCs/>
                <w:sz w:val="20"/>
              </w:rPr>
            </w:pPr>
            <w:r w:rsidRPr="00841131">
              <w:rPr>
                <w:rFonts w:ascii="Times New Roman" w:hAnsi="Times New Roman" w:eastAsiaTheme="minorHAnsi"/>
                <w:b/>
                <w:i/>
                <w:iCs/>
                <w:sz w:val="20"/>
              </w:rPr>
              <w:t>$3,989</w:t>
            </w:r>
          </w:p>
        </w:tc>
      </w:tr>
    </w:tbl>
    <w:p w:rsidR="002B4AB0" w:rsidRPr="00841131" w14:paraId="51A1E95C" w14:textId="5CB632FB">
      <w:pPr>
        <w:widowControl/>
        <w:rPr>
          <w:rFonts w:ascii="Times New Roman" w:hAnsi="Times New Roman"/>
          <w:szCs w:val="24"/>
        </w:rPr>
      </w:pPr>
    </w:p>
    <w:p w:rsidR="00DB7B06" w:rsidRPr="00841131" w14:paraId="0B519083" w14:textId="77777777">
      <w:pPr>
        <w:widowControl/>
        <w:rPr>
          <w:rFonts w:ascii="Times New Roman" w:hAnsi="Times New Roman"/>
          <w:szCs w:val="24"/>
        </w:rPr>
      </w:pPr>
    </w:p>
    <w:p w:rsidR="00DB7B06" w:rsidRPr="00841131" w:rsidP="00DB7B06" w14:paraId="2984B280" w14:textId="77777777">
      <w:pPr>
        <w:pStyle w:val="Default"/>
        <w:rPr>
          <w:rFonts w:ascii="Times New Roman" w:hAnsi="Times New Roman" w:cs="Times New Roman"/>
          <w:b/>
          <w:bCs/>
        </w:rPr>
      </w:pPr>
      <w:bookmarkStart w:id="26" w:name="_Hlk181187861"/>
      <w:bookmarkStart w:id="27" w:name="_Hlk114568991"/>
      <w:r w:rsidRPr="00841131">
        <w:rPr>
          <w:rFonts w:ascii="Times New Roman" w:hAnsi="Times New Roman" w:cs="Times New Roman"/>
          <w:b/>
          <w:bCs/>
        </w:rPr>
        <w:t>Hour Burden Summary</w:t>
      </w:r>
    </w:p>
    <w:p w:rsidR="00DB7B06" w:rsidRPr="00841131" w:rsidP="00DB7B06" w14:paraId="62C09FD4" w14:textId="77777777">
      <w:pPr>
        <w:widowControl/>
        <w:rPr>
          <w:rFonts w:ascii="Times New Roman" w:hAnsi="Times New Roman"/>
          <w:bCs/>
        </w:rPr>
      </w:pPr>
    </w:p>
    <w:p w:rsidR="00DB7B06" w:rsidRPr="00BD683A" w:rsidP="00DB7B06" w14:paraId="12C08539" w14:textId="182FC276">
      <w:pPr>
        <w:widowControl/>
        <w:rPr>
          <w:rFonts w:ascii="Times New Roman" w:hAnsi="Times New Roman"/>
          <w:bCs/>
          <w:color w:val="000000" w:themeColor="text1"/>
        </w:rPr>
      </w:pPr>
      <w:r w:rsidRPr="00BD683A">
        <w:rPr>
          <w:rFonts w:ascii="Times New Roman" w:hAnsi="Times New Roman"/>
          <w:color w:val="000000" w:themeColor="text1"/>
        </w:rPr>
        <w:t xml:space="preserve">MSHA estimates that the </w:t>
      </w:r>
      <w:r w:rsidRPr="00BD683A" w:rsidR="002B3C64">
        <w:rPr>
          <w:rFonts w:ascii="Times New Roman" w:hAnsi="Times New Roman"/>
          <w:color w:val="000000" w:themeColor="text1"/>
        </w:rPr>
        <w:t>248</w:t>
      </w:r>
      <w:r w:rsidRPr="00BD683A">
        <w:rPr>
          <w:rFonts w:ascii="Times New Roman" w:hAnsi="Times New Roman"/>
          <w:color w:val="000000" w:themeColor="text1"/>
        </w:rPr>
        <w:t xml:space="preserve"> respondents </w:t>
      </w:r>
      <w:r w:rsidR="0050239C">
        <w:rPr>
          <w:rFonts w:ascii="Times New Roman" w:hAnsi="Times New Roman"/>
          <w:color w:val="000000" w:themeColor="text1"/>
        </w:rPr>
        <w:t xml:space="preserve">(207 instructors and 41 new applicants) </w:t>
      </w:r>
      <w:r w:rsidR="00DC7232">
        <w:rPr>
          <w:rFonts w:ascii="Times New Roman" w:hAnsi="Times New Roman"/>
          <w:color w:val="000000" w:themeColor="text1"/>
        </w:rPr>
        <w:t>will</w:t>
      </w:r>
      <w:r w:rsidRPr="00BD683A" w:rsidR="00DC7232">
        <w:rPr>
          <w:rFonts w:ascii="Times New Roman" w:hAnsi="Times New Roman"/>
          <w:color w:val="000000" w:themeColor="text1"/>
        </w:rPr>
        <w:t xml:space="preserve"> </w:t>
      </w:r>
      <w:r w:rsidRPr="00BD683A">
        <w:rPr>
          <w:rFonts w:ascii="Times New Roman" w:hAnsi="Times New Roman"/>
          <w:color w:val="000000" w:themeColor="text1"/>
        </w:rPr>
        <w:t xml:space="preserve">incur, on average, an annual collection burden of </w:t>
      </w:r>
      <w:r w:rsidRPr="00BD683A" w:rsidR="00DC54C8">
        <w:rPr>
          <w:rFonts w:ascii="Times New Roman" w:hAnsi="Times New Roman"/>
          <w:color w:val="000000" w:themeColor="text1"/>
        </w:rPr>
        <w:t>695</w:t>
      </w:r>
      <w:r w:rsidRPr="00BD683A">
        <w:rPr>
          <w:rFonts w:ascii="Times New Roman" w:hAnsi="Times New Roman"/>
          <w:color w:val="000000" w:themeColor="text1"/>
        </w:rPr>
        <w:t xml:space="preserve"> hours with an associated annual cost of $</w:t>
      </w:r>
      <w:r w:rsidRPr="00BD683A" w:rsidR="00DC54C8">
        <w:rPr>
          <w:rFonts w:ascii="Times New Roman" w:hAnsi="Times New Roman"/>
          <w:color w:val="000000" w:themeColor="text1"/>
        </w:rPr>
        <w:t>53,568</w:t>
      </w:r>
      <w:r w:rsidRPr="00BD683A">
        <w:rPr>
          <w:rFonts w:ascii="Times New Roman" w:hAnsi="Times New Roman"/>
          <w:color w:val="000000" w:themeColor="text1"/>
        </w:rPr>
        <w:t xml:space="preserve">. </w:t>
      </w:r>
      <w:bookmarkStart w:id="28" w:name="_Hlk172027024"/>
      <w:r w:rsidRPr="00BD683A">
        <w:rPr>
          <w:rFonts w:ascii="Times New Roman" w:hAnsi="Times New Roman"/>
          <w:color w:val="000000" w:themeColor="text1"/>
        </w:rPr>
        <w:t>The annual respondent hour and cost burden of this information collection is summarized in the table below.</w:t>
      </w:r>
    </w:p>
    <w:bookmarkEnd w:id="26"/>
    <w:bookmarkEnd w:id="28"/>
    <w:p w:rsidR="00DB7B06" w:rsidRPr="00841131" w:rsidP="00DB7B06" w14:paraId="7EC3A32F" w14:textId="77777777">
      <w:pPr>
        <w:widowControl/>
        <w:rPr>
          <w:rFonts w:ascii="Times New Roman" w:hAnsi="Times New Roman"/>
          <w:bCs/>
        </w:rPr>
      </w:pPr>
    </w:p>
    <w:p w:rsidR="00DB7B06" w:rsidRPr="00841131" w:rsidP="00DB7B06" w14:paraId="32584D38" w14:textId="173D5840">
      <w:pPr>
        <w:widowControl/>
        <w:rPr>
          <w:rFonts w:ascii="Times New Roman" w:hAnsi="Times New Roman"/>
          <w:b/>
          <w:bCs/>
          <w:color w:val="000000"/>
        </w:rPr>
      </w:pPr>
      <w:bookmarkStart w:id="29" w:name="_Hlk114568999"/>
      <w:bookmarkEnd w:id="27"/>
      <w:r w:rsidRPr="00841131">
        <w:rPr>
          <w:rFonts w:ascii="Times New Roman" w:hAnsi="Times New Roman"/>
          <w:b/>
          <w:bCs/>
          <w:color w:val="000000"/>
        </w:rPr>
        <w:t>Table 12-</w:t>
      </w:r>
      <w:r w:rsidRPr="00841131" w:rsidR="00DC54C8">
        <w:rPr>
          <w:rFonts w:ascii="Times New Roman" w:hAnsi="Times New Roman"/>
          <w:b/>
          <w:bCs/>
          <w:color w:val="000000"/>
        </w:rPr>
        <w:t>5</w:t>
      </w:r>
      <w:r w:rsidRPr="00841131">
        <w:rPr>
          <w:rFonts w:ascii="Times New Roman" w:hAnsi="Times New Roman"/>
          <w:b/>
          <w:bCs/>
          <w:color w:val="000000"/>
        </w:rPr>
        <w:t xml:space="preserve">. </w:t>
      </w:r>
      <w:bookmarkStart w:id="30" w:name="_Hlk167267643"/>
      <w:r w:rsidRPr="00841131">
        <w:rPr>
          <w:rFonts w:ascii="Times New Roman" w:hAnsi="Times New Roman"/>
          <w:b/>
          <w:bCs/>
          <w:color w:val="000000"/>
        </w:rPr>
        <w:t>Estimated Annual Respondent Hour and Cost Burden</w:t>
      </w:r>
      <w:bookmarkEnd w:id="30"/>
      <w:r w:rsidRPr="00841131">
        <w:rPr>
          <w:rFonts w:ascii="Times New Roman" w:hAnsi="Times New Roman"/>
          <w:b/>
          <w:bCs/>
          <w:color w:val="000000"/>
        </w:rPr>
        <w:t xml:space="preserve">, Summary </w:t>
      </w:r>
    </w:p>
    <w:tbl>
      <w:tblPr>
        <w:tblStyle w:val="TableGrid"/>
        <w:tblW w:w="9414" w:type="dxa"/>
        <w:tblInd w:w="-5" w:type="dxa"/>
        <w:tblLayout w:type="fixed"/>
        <w:tblLook w:val="04A0"/>
      </w:tblPr>
      <w:tblGrid>
        <w:gridCol w:w="1620"/>
        <w:gridCol w:w="1350"/>
        <w:gridCol w:w="1228"/>
        <w:gridCol w:w="1202"/>
        <w:gridCol w:w="927"/>
        <w:gridCol w:w="1143"/>
        <w:gridCol w:w="828"/>
        <w:gridCol w:w="1116"/>
      </w:tblGrid>
      <w:tr w14:paraId="737625D4" w14:textId="77777777" w:rsidTr="00C62C8E">
        <w:tblPrEx>
          <w:tblW w:w="9414" w:type="dxa"/>
          <w:tblInd w:w="-5" w:type="dxa"/>
          <w:tblLayout w:type="fixed"/>
          <w:tblLook w:val="04A0"/>
        </w:tblPrEx>
        <w:trPr>
          <w:trHeight w:val="614"/>
        </w:trPr>
        <w:tc>
          <w:tcPr>
            <w:tcW w:w="1620" w:type="dxa"/>
            <w:shd w:val="clear" w:color="auto" w:fill="95B3D7" w:themeFill="accent1" w:themeFillTint="99"/>
            <w:vAlign w:val="center"/>
          </w:tcPr>
          <w:p w:rsidR="00DB7B06" w:rsidRPr="00841131" w:rsidP="00C62C8E" w14:paraId="00971CA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rPr>
            </w:pPr>
            <w:bookmarkStart w:id="31" w:name="_Hlk114568982"/>
            <w:bookmarkEnd w:id="29"/>
            <w:r w:rsidRPr="00841131">
              <w:rPr>
                <w:rFonts w:ascii="Times New Roman" w:hAnsi="Times New Roman"/>
                <w:sz w:val="20"/>
              </w:rPr>
              <w:t>Activity</w:t>
            </w:r>
          </w:p>
        </w:tc>
        <w:tc>
          <w:tcPr>
            <w:tcW w:w="1350" w:type="dxa"/>
            <w:shd w:val="clear" w:color="auto" w:fill="95B3D7" w:themeFill="accent1" w:themeFillTint="99"/>
            <w:vAlign w:val="center"/>
          </w:tcPr>
          <w:p w:rsidR="00DB7B06" w:rsidRPr="00841131" w:rsidP="00C62C8E" w14:paraId="403345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rPr>
            </w:pPr>
            <w:r w:rsidRPr="00841131">
              <w:rPr>
                <w:rFonts w:ascii="Times New Roman" w:hAnsi="Times New Roman"/>
                <w:sz w:val="20"/>
              </w:rPr>
              <w:t>Number of Respondents</w:t>
            </w:r>
          </w:p>
          <w:p w:rsidR="00DB7B06" w:rsidRPr="00841131" w:rsidP="00C62C8E" w14:paraId="09FF26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rPr>
            </w:pPr>
          </w:p>
        </w:tc>
        <w:tc>
          <w:tcPr>
            <w:tcW w:w="1228" w:type="dxa"/>
            <w:shd w:val="clear" w:color="auto" w:fill="95B3D7" w:themeFill="accent1" w:themeFillTint="99"/>
            <w:vAlign w:val="center"/>
          </w:tcPr>
          <w:p w:rsidR="00DB7B06" w:rsidRPr="00841131" w:rsidP="00C62C8E" w14:paraId="1C742B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rPr>
            </w:pPr>
            <w:r w:rsidRPr="00841131">
              <w:rPr>
                <w:rFonts w:ascii="Times New Roman" w:hAnsi="Times New Roman"/>
                <w:sz w:val="20"/>
              </w:rPr>
              <w:t>Number of Responses per Respondent</w:t>
            </w:r>
          </w:p>
        </w:tc>
        <w:tc>
          <w:tcPr>
            <w:tcW w:w="1202" w:type="dxa"/>
            <w:shd w:val="clear" w:color="auto" w:fill="95B3D7" w:themeFill="accent1" w:themeFillTint="99"/>
            <w:vAlign w:val="center"/>
          </w:tcPr>
          <w:p w:rsidR="00DB7B06" w:rsidRPr="00841131" w:rsidP="00C62C8E" w14:paraId="2FAA40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rPr>
            </w:pPr>
            <w:r w:rsidRPr="00841131">
              <w:rPr>
                <w:rFonts w:ascii="Times New Roman" w:hAnsi="Times New Roman"/>
                <w:sz w:val="20"/>
              </w:rPr>
              <w:t>Total Responses</w:t>
            </w:r>
          </w:p>
        </w:tc>
        <w:tc>
          <w:tcPr>
            <w:tcW w:w="927" w:type="dxa"/>
            <w:shd w:val="clear" w:color="auto" w:fill="95B3D7" w:themeFill="accent1" w:themeFillTint="99"/>
            <w:vAlign w:val="center"/>
          </w:tcPr>
          <w:p w:rsidR="00DB7B06" w:rsidRPr="00841131" w:rsidP="00C62C8E" w14:paraId="317F53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rPr>
            </w:pPr>
            <w:r w:rsidRPr="00841131">
              <w:rPr>
                <w:rFonts w:ascii="Times New Roman" w:hAnsi="Times New Roman"/>
                <w:sz w:val="20"/>
              </w:rPr>
              <w:t>Average Burden (Hours)</w:t>
            </w:r>
          </w:p>
        </w:tc>
        <w:tc>
          <w:tcPr>
            <w:tcW w:w="1143" w:type="dxa"/>
            <w:shd w:val="clear" w:color="auto" w:fill="95B3D7" w:themeFill="accent1" w:themeFillTint="99"/>
            <w:vAlign w:val="center"/>
          </w:tcPr>
          <w:p w:rsidR="00DB7B06" w:rsidRPr="00841131" w:rsidP="00C62C8E" w14:paraId="7CC2D4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rPr>
            </w:pPr>
            <w:r w:rsidRPr="00841131">
              <w:rPr>
                <w:rFonts w:ascii="Times New Roman" w:hAnsi="Times New Roman"/>
                <w:sz w:val="20"/>
              </w:rPr>
              <w:t>Total Burden (Hours)</w:t>
            </w:r>
          </w:p>
        </w:tc>
        <w:tc>
          <w:tcPr>
            <w:tcW w:w="828" w:type="dxa"/>
            <w:shd w:val="clear" w:color="auto" w:fill="95B3D7" w:themeFill="accent1" w:themeFillTint="99"/>
            <w:vAlign w:val="center"/>
          </w:tcPr>
          <w:p w:rsidR="00DB7B06" w:rsidRPr="00841131" w:rsidP="00C62C8E" w14:paraId="5952CD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rPr>
            </w:pPr>
            <w:r w:rsidRPr="00841131">
              <w:rPr>
                <w:rFonts w:ascii="Times New Roman" w:hAnsi="Times New Roman"/>
                <w:sz w:val="20"/>
              </w:rPr>
              <w:t>Hourly Wage Rate</w:t>
            </w:r>
          </w:p>
        </w:tc>
        <w:tc>
          <w:tcPr>
            <w:tcW w:w="1116" w:type="dxa"/>
            <w:shd w:val="clear" w:color="auto" w:fill="95B3D7" w:themeFill="accent1" w:themeFillTint="99"/>
            <w:vAlign w:val="center"/>
          </w:tcPr>
          <w:p w:rsidR="00DB7B06" w:rsidRPr="00841131" w:rsidP="00C62C8E" w14:paraId="58B359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rPr>
            </w:pPr>
            <w:r w:rsidRPr="00841131">
              <w:rPr>
                <w:rFonts w:ascii="Times New Roman" w:hAnsi="Times New Roman"/>
                <w:sz w:val="20"/>
              </w:rPr>
              <w:t>Total Burden Cost</w:t>
            </w:r>
          </w:p>
        </w:tc>
      </w:tr>
      <w:tr w14:paraId="6A93E6E2" w14:textId="77777777" w:rsidTr="00C62C8E">
        <w:tblPrEx>
          <w:tblW w:w="9414" w:type="dxa"/>
          <w:tblInd w:w="-5" w:type="dxa"/>
          <w:tblLayout w:type="fixed"/>
          <w:tblLook w:val="04A0"/>
        </w:tblPrEx>
        <w:trPr>
          <w:trHeight w:val="307"/>
        </w:trPr>
        <w:tc>
          <w:tcPr>
            <w:tcW w:w="1620" w:type="dxa"/>
            <w:vAlign w:val="center"/>
          </w:tcPr>
          <w:p w:rsidR="002B3C64" w:rsidRPr="002B3C64" w:rsidP="002B3C64" w14:paraId="16963911" w14:textId="011631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BD683A">
              <w:rPr>
                <w:rFonts w:ascii="Times New Roman" w:hAnsi="Times New Roman"/>
                <w:color w:val="000000"/>
                <w:sz w:val="20"/>
              </w:rPr>
              <w:t>Instructor Completing and Submitting MSHA Form 5000-1</w:t>
            </w:r>
          </w:p>
        </w:tc>
        <w:tc>
          <w:tcPr>
            <w:tcW w:w="1350" w:type="dxa"/>
            <w:vAlign w:val="center"/>
          </w:tcPr>
          <w:p w:rsidR="002B3C64" w:rsidRPr="002B3C64" w:rsidP="002B3C64" w14:paraId="1C180F2E" w14:textId="7AEC3E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rPr>
            </w:pPr>
            <w:r w:rsidRPr="00BD683A">
              <w:rPr>
                <w:rFonts w:ascii="Times New Roman" w:hAnsi="Times New Roman"/>
                <w:color w:val="000000"/>
                <w:sz w:val="20"/>
              </w:rPr>
              <w:t>207</w:t>
            </w:r>
          </w:p>
        </w:tc>
        <w:tc>
          <w:tcPr>
            <w:tcW w:w="1228" w:type="dxa"/>
            <w:vAlign w:val="center"/>
          </w:tcPr>
          <w:p w:rsidR="002B3C64" w:rsidRPr="002B3C64" w:rsidP="002B3C64" w14:paraId="620B0E8F" w14:textId="55F94DE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rPr>
            </w:pPr>
            <w:r w:rsidRPr="00BD683A">
              <w:rPr>
                <w:rFonts w:ascii="Times New Roman" w:hAnsi="Times New Roman"/>
                <w:color w:val="000000"/>
                <w:sz w:val="20"/>
              </w:rPr>
              <w:t xml:space="preserve">            7.11 </w:t>
            </w:r>
          </w:p>
        </w:tc>
        <w:tc>
          <w:tcPr>
            <w:tcW w:w="1202" w:type="dxa"/>
            <w:vAlign w:val="center"/>
          </w:tcPr>
          <w:p w:rsidR="002B3C64" w:rsidRPr="00841131" w:rsidP="002B3C64" w14:paraId="5D3A5C4A" w14:textId="68FE1A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rPr>
            </w:pPr>
            <w:r w:rsidRPr="00841131">
              <w:rPr>
                <w:rFonts w:ascii="Times New Roman" w:hAnsi="Times New Roman"/>
                <w:bCs/>
                <w:sz w:val="20"/>
              </w:rPr>
              <w:t>1,471</w:t>
            </w:r>
          </w:p>
        </w:tc>
        <w:tc>
          <w:tcPr>
            <w:tcW w:w="927" w:type="dxa"/>
            <w:vAlign w:val="center"/>
          </w:tcPr>
          <w:p w:rsidR="002B3C64" w:rsidRPr="00841131" w:rsidP="002B3C64" w14:paraId="22F362A5" w14:textId="34D7CE9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rPr>
            </w:pPr>
            <w:r w:rsidRPr="00841131">
              <w:rPr>
                <w:rFonts w:ascii="Times New Roman" w:hAnsi="Times New Roman"/>
                <w:bCs/>
                <w:sz w:val="20"/>
              </w:rPr>
              <w:t>0.42</w:t>
            </w:r>
          </w:p>
        </w:tc>
        <w:tc>
          <w:tcPr>
            <w:tcW w:w="1143" w:type="dxa"/>
            <w:vAlign w:val="center"/>
          </w:tcPr>
          <w:p w:rsidR="002B3C64" w:rsidRPr="00841131" w:rsidP="002B3C64" w14:paraId="6E1C0CA9" w14:textId="05913D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rPr>
            </w:pPr>
            <w:r w:rsidRPr="00841131">
              <w:rPr>
                <w:rFonts w:ascii="Times New Roman" w:hAnsi="Times New Roman"/>
                <w:bCs/>
                <w:sz w:val="20"/>
              </w:rPr>
              <w:t>612.92</w:t>
            </w:r>
          </w:p>
        </w:tc>
        <w:tc>
          <w:tcPr>
            <w:tcW w:w="828" w:type="dxa"/>
            <w:vAlign w:val="center"/>
          </w:tcPr>
          <w:p w:rsidR="002B3C64" w:rsidRPr="00841131" w:rsidP="002B3C64" w14:paraId="451E9C7D" w14:textId="214544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eastAsiaTheme="minorHAnsi"/>
                <w:sz w:val="20"/>
              </w:rPr>
            </w:pPr>
            <w:r w:rsidRPr="00841131">
              <w:rPr>
                <w:rFonts w:ascii="Times New Roman" w:hAnsi="Times New Roman" w:eastAsiaTheme="minorHAnsi"/>
                <w:bCs/>
                <w:sz w:val="20"/>
              </w:rPr>
              <w:t>$80.89</w:t>
            </w:r>
          </w:p>
        </w:tc>
        <w:tc>
          <w:tcPr>
            <w:tcW w:w="1116" w:type="dxa"/>
            <w:vAlign w:val="center"/>
          </w:tcPr>
          <w:p w:rsidR="002B3C64" w:rsidRPr="00841131" w:rsidP="002B3C64" w14:paraId="4266533B" w14:textId="51A013A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rPr>
            </w:pPr>
            <w:r w:rsidRPr="00841131">
              <w:rPr>
                <w:rFonts w:ascii="Times New Roman" w:hAnsi="Times New Roman" w:eastAsiaTheme="minorHAnsi"/>
                <w:bCs/>
                <w:sz w:val="20"/>
              </w:rPr>
              <w:t>$49,578.83</w:t>
            </w:r>
          </w:p>
        </w:tc>
      </w:tr>
      <w:tr w14:paraId="73E8EE4C" w14:textId="77777777" w:rsidTr="00BD683A">
        <w:tblPrEx>
          <w:tblW w:w="9414" w:type="dxa"/>
          <w:tblInd w:w="-5" w:type="dxa"/>
          <w:tblLayout w:type="fixed"/>
          <w:tblLook w:val="04A0"/>
        </w:tblPrEx>
        <w:trPr>
          <w:trHeight w:val="307"/>
        </w:trPr>
        <w:tc>
          <w:tcPr>
            <w:tcW w:w="1620" w:type="dxa"/>
            <w:vAlign w:val="bottom"/>
          </w:tcPr>
          <w:p w:rsidR="002B3C64" w:rsidRPr="002B3C64" w:rsidP="002B3C64" w14:paraId="470D4DE2" w14:textId="27A95E1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BD683A">
              <w:rPr>
                <w:rFonts w:ascii="Times New Roman" w:hAnsi="Times New Roman"/>
                <w:color w:val="000000"/>
                <w:sz w:val="20"/>
              </w:rPr>
              <w:t xml:space="preserve">New Applicants Submitting Evidence of Eligibility </w:t>
            </w:r>
          </w:p>
        </w:tc>
        <w:tc>
          <w:tcPr>
            <w:tcW w:w="1350" w:type="dxa"/>
            <w:vAlign w:val="center"/>
          </w:tcPr>
          <w:p w:rsidR="002B3C64" w:rsidRPr="002B3C64" w:rsidP="002B3C64" w14:paraId="6471B283" w14:textId="278BCD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rPr>
            </w:pPr>
            <w:r w:rsidRPr="00BD683A">
              <w:rPr>
                <w:rFonts w:ascii="Times New Roman" w:hAnsi="Times New Roman"/>
                <w:color w:val="000000"/>
                <w:sz w:val="20"/>
              </w:rPr>
              <w:t>41</w:t>
            </w:r>
          </w:p>
        </w:tc>
        <w:tc>
          <w:tcPr>
            <w:tcW w:w="1228" w:type="dxa"/>
            <w:vAlign w:val="center"/>
          </w:tcPr>
          <w:p w:rsidR="002B3C64" w:rsidRPr="002B3C64" w:rsidP="002B3C64" w14:paraId="78DA3C81" w14:textId="3952FC7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rPr>
            </w:pPr>
            <w:r w:rsidRPr="00BD683A">
              <w:rPr>
                <w:rFonts w:ascii="Times New Roman" w:hAnsi="Times New Roman"/>
                <w:color w:val="000000"/>
                <w:sz w:val="20"/>
              </w:rPr>
              <w:t>1</w:t>
            </w:r>
          </w:p>
        </w:tc>
        <w:tc>
          <w:tcPr>
            <w:tcW w:w="1202" w:type="dxa"/>
            <w:vAlign w:val="center"/>
          </w:tcPr>
          <w:p w:rsidR="002B3C64" w:rsidRPr="00841131" w:rsidP="002B3C64" w14:paraId="675016CC" w14:textId="40732D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rPr>
            </w:pPr>
            <w:r w:rsidRPr="00841131">
              <w:rPr>
                <w:rFonts w:ascii="Times New Roman" w:hAnsi="Times New Roman"/>
                <w:bCs/>
                <w:sz w:val="20"/>
              </w:rPr>
              <w:t>41</w:t>
            </w:r>
          </w:p>
        </w:tc>
        <w:tc>
          <w:tcPr>
            <w:tcW w:w="927" w:type="dxa"/>
            <w:vAlign w:val="center"/>
          </w:tcPr>
          <w:p w:rsidR="002B3C64" w:rsidRPr="00841131" w:rsidP="002B3C64" w14:paraId="06878CB8" w14:textId="7B66F44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rPr>
            </w:pPr>
            <w:r w:rsidRPr="00841131">
              <w:rPr>
                <w:rFonts w:ascii="Times New Roman" w:hAnsi="Times New Roman"/>
                <w:bCs/>
                <w:sz w:val="20"/>
              </w:rPr>
              <w:t>2.00</w:t>
            </w:r>
          </w:p>
        </w:tc>
        <w:tc>
          <w:tcPr>
            <w:tcW w:w="1143" w:type="dxa"/>
            <w:vAlign w:val="center"/>
          </w:tcPr>
          <w:p w:rsidR="002B3C64" w:rsidRPr="00841131" w:rsidP="002B3C64" w14:paraId="192E24F2" w14:textId="589951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rPr>
            </w:pPr>
            <w:r w:rsidRPr="00841131">
              <w:rPr>
                <w:rFonts w:ascii="Times New Roman" w:hAnsi="Times New Roman"/>
                <w:bCs/>
                <w:sz w:val="20"/>
              </w:rPr>
              <w:t>82.00</w:t>
            </w:r>
          </w:p>
        </w:tc>
        <w:tc>
          <w:tcPr>
            <w:tcW w:w="828" w:type="dxa"/>
            <w:vAlign w:val="center"/>
          </w:tcPr>
          <w:p w:rsidR="002B3C64" w:rsidRPr="00841131" w:rsidP="002B3C64" w14:paraId="1A4C10F0" w14:textId="1C998B8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eastAsiaTheme="minorHAnsi"/>
                <w:sz w:val="20"/>
              </w:rPr>
            </w:pPr>
            <w:r w:rsidRPr="00841131">
              <w:rPr>
                <w:rFonts w:ascii="Times New Roman" w:hAnsi="Times New Roman" w:eastAsiaTheme="minorHAnsi"/>
                <w:bCs/>
                <w:sz w:val="20"/>
              </w:rPr>
              <w:t>$48.65</w:t>
            </w:r>
          </w:p>
        </w:tc>
        <w:tc>
          <w:tcPr>
            <w:tcW w:w="1116" w:type="dxa"/>
            <w:vAlign w:val="center"/>
          </w:tcPr>
          <w:p w:rsidR="002B3C64" w:rsidRPr="00841131" w:rsidP="002B3C64" w14:paraId="7332836D" w14:textId="16696F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rPr>
            </w:pPr>
            <w:r w:rsidRPr="00841131">
              <w:rPr>
                <w:rFonts w:ascii="Times New Roman" w:hAnsi="Times New Roman" w:eastAsiaTheme="minorHAnsi"/>
                <w:bCs/>
                <w:sz w:val="20"/>
              </w:rPr>
              <w:t>$3,989.30</w:t>
            </w:r>
          </w:p>
        </w:tc>
      </w:tr>
      <w:tr w14:paraId="1DE1A2E5" w14:textId="77777777" w:rsidTr="00C62C8E">
        <w:tblPrEx>
          <w:tblW w:w="9414" w:type="dxa"/>
          <w:tblInd w:w="-5" w:type="dxa"/>
          <w:tblLayout w:type="fixed"/>
          <w:tblLook w:val="04A0"/>
        </w:tblPrEx>
        <w:trPr>
          <w:trHeight w:val="307"/>
        </w:trPr>
        <w:tc>
          <w:tcPr>
            <w:tcW w:w="1620" w:type="dxa"/>
            <w:shd w:val="clear" w:color="auto" w:fill="auto"/>
            <w:vAlign w:val="center"/>
          </w:tcPr>
          <w:p w:rsidR="002B3C64" w:rsidRPr="00841131" w:rsidP="002B3C64" w14:paraId="4A0AC3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iCs/>
                <w:sz w:val="20"/>
              </w:rPr>
            </w:pPr>
            <w:r w:rsidRPr="00841131">
              <w:rPr>
                <w:rFonts w:ascii="Times New Roman" w:hAnsi="Times New Roman"/>
                <w:b/>
                <w:i/>
                <w:iCs/>
                <w:sz w:val="20"/>
              </w:rPr>
              <w:t>Total (Rounded)</w:t>
            </w:r>
          </w:p>
        </w:tc>
        <w:tc>
          <w:tcPr>
            <w:tcW w:w="1350" w:type="dxa"/>
            <w:shd w:val="clear" w:color="auto" w:fill="auto"/>
            <w:vAlign w:val="center"/>
          </w:tcPr>
          <w:p w:rsidR="002B3C64" w:rsidRPr="002B3C64" w:rsidP="002B3C64" w14:paraId="19FFF898" w14:textId="01BC48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rPr>
            </w:pPr>
            <w:r w:rsidRPr="00BD683A">
              <w:rPr>
                <w:rFonts w:ascii="Times New Roman" w:hAnsi="Times New Roman"/>
                <w:b/>
                <w:bCs/>
                <w:i/>
                <w:iCs/>
                <w:color w:val="000000"/>
                <w:sz w:val="20"/>
              </w:rPr>
              <w:t>248</w:t>
            </w:r>
          </w:p>
        </w:tc>
        <w:tc>
          <w:tcPr>
            <w:tcW w:w="1228" w:type="dxa"/>
            <w:shd w:val="clear" w:color="auto" w:fill="000000" w:themeFill="text1"/>
            <w:vAlign w:val="center"/>
          </w:tcPr>
          <w:p w:rsidR="002B3C64" w:rsidRPr="002B3C64" w:rsidP="002B3C64" w14:paraId="0BF0916D" w14:textId="2F2FBBA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rPr>
            </w:pPr>
            <w:r w:rsidRPr="00BD683A">
              <w:rPr>
                <w:rFonts w:ascii="Times New Roman" w:hAnsi="Times New Roman"/>
                <w:b/>
                <w:bCs/>
                <w:i/>
                <w:iCs/>
                <w:color w:val="000000"/>
                <w:sz w:val="20"/>
              </w:rPr>
              <w:t> </w:t>
            </w:r>
          </w:p>
        </w:tc>
        <w:tc>
          <w:tcPr>
            <w:tcW w:w="1202" w:type="dxa"/>
            <w:shd w:val="clear" w:color="auto" w:fill="auto"/>
            <w:vAlign w:val="center"/>
          </w:tcPr>
          <w:p w:rsidR="002B3C64" w:rsidRPr="00841131" w:rsidP="002B3C64" w14:paraId="2707AA89" w14:textId="01AE08F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rPr>
            </w:pPr>
            <w:r w:rsidRPr="00841131">
              <w:rPr>
                <w:rFonts w:ascii="Times New Roman" w:hAnsi="Times New Roman"/>
                <w:b/>
                <w:i/>
                <w:iCs/>
                <w:sz w:val="20"/>
              </w:rPr>
              <w:t>1,512</w:t>
            </w:r>
          </w:p>
        </w:tc>
        <w:tc>
          <w:tcPr>
            <w:tcW w:w="927" w:type="dxa"/>
            <w:shd w:val="clear" w:color="auto" w:fill="000000" w:themeFill="text1"/>
            <w:vAlign w:val="center"/>
          </w:tcPr>
          <w:p w:rsidR="002B3C64" w:rsidRPr="00841131" w:rsidP="002B3C64" w14:paraId="6C261C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rPr>
            </w:pPr>
          </w:p>
        </w:tc>
        <w:tc>
          <w:tcPr>
            <w:tcW w:w="1143" w:type="dxa"/>
            <w:shd w:val="clear" w:color="auto" w:fill="auto"/>
            <w:vAlign w:val="center"/>
          </w:tcPr>
          <w:p w:rsidR="002B3C64" w:rsidRPr="00841131" w:rsidP="002B3C64" w14:paraId="0D1FD5A2" w14:textId="7CD9ED9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rPr>
            </w:pPr>
            <w:r w:rsidRPr="00841131">
              <w:rPr>
                <w:rFonts w:ascii="Times New Roman" w:hAnsi="Times New Roman"/>
                <w:b/>
                <w:i/>
                <w:iCs/>
                <w:sz w:val="20"/>
              </w:rPr>
              <w:t>695</w:t>
            </w:r>
          </w:p>
        </w:tc>
        <w:tc>
          <w:tcPr>
            <w:tcW w:w="828" w:type="dxa"/>
            <w:shd w:val="clear" w:color="auto" w:fill="000000" w:themeFill="text1"/>
            <w:vAlign w:val="center"/>
          </w:tcPr>
          <w:p w:rsidR="002B3C64" w:rsidRPr="00841131" w:rsidP="002B3C64" w14:paraId="195362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rPr>
            </w:pPr>
          </w:p>
        </w:tc>
        <w:tc>
          <w:tcPr>
            <w:tcW w:w="1116" w:type="dxa"/>
            <w:vAlign w:val="center"/>
          </w:tcPr>
          <w:p w:rsidR="002B3C64" w:rsidRPr="00841131" w:rsidP="002B3C64" w14:paraId="2F02EA42" w14:textId="2FC2EE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rPr>
            </w:pPr>
            <w:r w:rsidRPr="00841131">
              <w:rPr>
                <w:rFonts w:ascii="Times New Roman" w:hAnsi="Times New Roman"/>
                <w:b/>
                <w:i/>
                <w:iCs/>
                <w:sz w:val="20"/>
              </w:rPr>
              <w:t>$53,568</w:t>
            </w:r>
          </w:p>
        </w:tc>
      </w:tr>
    </w:tbl>
    <w:bookmarkEnd w:id="31"/>
    <w:p w:rsidR="002B3C64" w:rsidRPr="00841131" w:rsidP="002B3C64" w14:paraId="5D79D2B2" w14:textId="77777777">
      <w:pPr>
        <w:pStyle w:val="Default"/>
        <w:tabs>
          <w:tab w:val="left" w:pos="9000"/>
          <w:tab w:val="left" w:pos="9090"/>
        </w:tabs>
        <w:rPr>
          <w:rFonts w:ascii="Times New Roman" w:hAnsi="Times New Roman" w:cs="Times New Roman"/>
        </w:rPr>
      </w:pPr>
      <w:r w:rsidRPr="00841131">
        <w:rPr>
          <w:rFonts w:ascii="Times New Roman" w:hAnsi="Times New Roman" w:cs="Times New Roman"/>
          <w:sz w:val="20"/>
          <w:szCs w:val="20"/>
        </w:rPr>
        <w:t>Note:</w:t>
      </w:r>
      <w:r w:rsidRPr="00841131">
        <w:rPr>
          <w:rFonts w:ascii="Times New Roman" w:hAnsi="Times New Roman" w:cs="Times New Roman"/>
          <w:sz w:val="20"/>
        </w:rPr>
        <w:t xml:space="preserve"> </w:t>
      </w:r>
      <w:r w:rsidRPr="00841131">
        <w:rPr>
          <w:rFonts w:ascii="Times New Roman" w:hAnsi="Times New Roman" w:cs="Times New Roman"/>
          <w:bCs/>
          <w:sz w:val="20"/>
          <w:szCs w:val="20"/>
        </w:rPr>
        <w:t>The number of responses per respondent is calculated by dividing the number of responses by the number of respondents.</w:t>
      </w:r>
    </w:p>
    <w:p w:rsidR="00DB7B06" w:rsidRPr="00BD683A" w:rsidP="00DF620D" w14:paraId="0AC9ACD1" w14:textId="77777777">
      <w:pPr>
        <w:widowControl/>
        <w:rPr>
          <w:rFonts w:ascii="Times New Roman" w:hAnsi="Times New Roman"/>
          <w:b/>
          <w:sz w:val="32"/>
          <w:szCs w:val="32"/>
        </w:rPr>
      </w:pPr>
    </w:p>
    <w:p w:rsidR="001D5802" w:rsidRPr="00841131" w:rsidP="00DF620D" w14:paraId="10974527" w14:textId="2D35FA22">
      <w:pPr>
        <w:widowControl/>
        <w:rPr>
          <w:rFonts w:ascii="Times New Roman" w:hAnsi="Times New Roman"/>
          <w:b/>
          <w:szCs w:val="24"/>
        </w:rPr>
      </w:pPr>
      <w:r w:rsidRPr="00841131">
        <w:rPr>
          <w:rFonts w:ascii="Times New Roman" w:hAnsi="Times New Roman"/>
          <w:b/>
          <w:szCs w:val="24"/>
        </w:rPr>
        <w:t>13.  Provide an estimate of the total annual cost burden to respondents or recordkeepers resulting from the collection of information.  (Do not include the cost of any hour burden</w:t>
      </w:r>
      <w:r w:rsidRPr="00841131" w:rsidR="00D47775">
        <w:rPr>
          <w:rFonts w:ascii="Times New Roman" w:hAnsi="Times New Roman"/>
          <w:b/>
          <w:szCs w:val="24"/>
        </w:rPr>
        <w:t xml:space="preserve"> already reflected on the burden worksheet</w:t>
      </w:r>
      <w:r w:rsidRPr="00841131">
        <w:rPr>
          <w:rFonts w:ascii="Times New Roman" w:hAnsi="Times New Roman"/>
          <w:b/>
          <w:szCs w:val="24"/>
        </w:rPr>
        <w:t>).</w:t>
      </w:r>
    </w:p>
    <w:p w:rsidR="001D5802" w:rsidRPr="00841131" w:rsidP="00DF620D" w14:paraId="1644B24D" w14:textId="77777777">
      <w:pPr>
        <w:widowControl/>
        <w:rPr>
          <w:rFonts w:ascii="Times New Roman" w:hAnsi="Times New Roman"/>
          <w:b/>
          <w:szCs w:val="24"/>
        </w:rPr>
      </w:pPr>
    </w:p>
    <w:p w:rsidR="001D5802" w:rsidRPr="00841131" w:rsidP="00DF620D" w14:paraId="6478F23C" w14:textId="10DBA595">
      <w:pPr>
        <w:widowControl/>
        <w:ind w:left="720" w:hanging="720"/>
        <w:rPr>
          <w:rFonts w:ascii="Times New Roman" w:hAnsi="Times New Roman"/>
          <w:b/>
          <w:color w:val="000000"/>
          <w:szCs w:val="24"/>
        </w:rPr>
      </w:pPr>
      <w:r w:rsidRPr="00841131">
        <w:rPr>
          <w:rFonts w:ascii="Times New Roman" w:hAnsi="Times New Roman"/>
          <w:b/>
          <w:color w:val="000000"/>
          <w:szCs w:val="24"/>
        </w:rPr>
        <w:t xml:space="preserve">   •</w:t>
      </w:r>
      <w:r w:rsidRPr="00841131">
        <w:rPr>
          <w:rFonts w:ascii="Times New Roman" w:hAnsi="Times New Roman"/>
          <w:b/>
          <w:color w:val="000000"/>
          <w:szCs w:val="24"/>
        </w:rPr>
        <w:tab/>
        <w:t>The cost estimate should be split into two components</w:t>
      </w:r>
      <w:r w:rsidRPr="00841131" w:rsidR="008830CD">
        <w:rPr>
          <w:rFonts w:ascii="Times New Roman" w:hAnsi="Times New Roman"/>
          <w:b/>
          <w:color w:val="000000"/>
          <w:szCs w:val="24"/>
        </w:rPr>
        <w:t>: (</w:t>
      </w:r>
      <w:r w:rsidRPr="00841131">
        <w:rPr>
          <w:rFonts w:ascii="Times New Roman" w:hAnsi="Times New Roman"/>
          <w:b/>
          <w:color w:val="000000"/>
          <w:szCs w:val="24"/>
        </w:rPr>
        <w:t xml:space="preserve">a) a total capital and start-up cost component (annualized over its expected useful life); and (b) a total operation and maintenance and purchase of services component.  The estimates </w:t>
      </w:r>
      <w:r w:rsidRPr="00841131">
        <w:rPr>
          <w:rFonts w:ascii="Times New Roman" w:hAnsi="Times New Roman"/>
          <w:b/>
          <w:color w:val="000000"/>
          <w:szCs w:val="24"/>
        </w:rPr>
        <w:t xml:space="preserve">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841131" w:rsidR="001A56CC">
        <w:rPr>
          <w:rFonts w:ascii="Times New Roman" w:hAnsi="Times New Roman"/>
          <w:b/>
          <w:color w:val="000000"/>
          <w:szCs w:val="24"/>
        </w:rPr>
        <w:t>drilling,</w:t>
      </w:r>
      <w:r w:rsidRPr="00841131">
        <w:rPr>
          <w:rFonts w:ascii="Times New Roman" w:hAnsi="Times New Roman"/>
          <w:b/>
          <w:color w:val="000000"/>
          <w:szCs w:val="24"/>
        </w:rPr>
        <w:t xml:space="preserve"> and testing equipment; and record storage facilities.</w:t>
      </w:r>
    </w:p>
    <w:p w:rsidR="001D5802" w:rsidRPr="00841131" w:rsidP="00DF620D" w14:paraId="0EF1E5D4" w14:textId="77777777">
      <w:pPr>
        <w:widowControl/>
        <w:rPr>
          <w:rFonts w:ascii="Times New Roman" w:hAnsi="Times New Roman"/>
          <w:b/>
          <w:color w:val="000000"/>
          <w:szCs w:val="24"/>
        </w:rPr>
      </w:pPr>
    </w:p>
    <w:p w:rsidR="001D5802" w:rsidRPr="00841131" w:rsidP="00DF620D" w14:paraId="710ABD6B" w14:textId="77777777">
      <w:pPr>
        <w:widowControl/>
        <w:ind w:left="720" w:hanging="720"/>
        <w:rPr>
          <w:rFonts w:ascii="Times New Roman" w:hAnsi="Times New Roman"/>
          <w:b/>
          <w:color w:val="000000"/>
          <w:szCs w:val="24"/>
        </w:rPr>
      </w:pPr>
      <w:r w:rsidRPr="00841131">
        <w:rPr>
          <w:rFonts w:ascii="Times New Roman" w:hAnsi="Times New Roman"/>
          <w:b/>
          <w:color w:val="000000"/>
          <w:szCs w:val="24"/>
        </w:rPr>
        <w:t xml:space="preserve">   •</w:t>
      </w:r>
      <w:r w:rsidRPr="00841131">
        <w:rPr>
          <w:rFonts w:ascii="Times New Roman" w:hAnsi="Times New Roman"/>
          <w:b/>
          <w:color w:val="000000"/>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D5802" w:rsidRPr="00841131" w:rsidP="00DF620D" w14:paraId="4411B60B" w14:textId="77777777">
      <w:pPr>
        <w:widowControl/>
        <w:rPr>
          <w:rFonts w:ascii="Times New Roman" w:hAnsi="Times New Roman"/>
          <w:b/>
          <w:color w:val="000000"/>
          <w:szCs w:val="24"/>
        </w:rPr>
      </w:pPr>
    </w:p>
    <w:p w:rsidR="001D5802" w:rsidRPr="00841131" w:rsidP="00DF620D" w14:paraId="7681ADB8" w14:textId="77777777">
      <w:pPr>
        <w:widowControl/>
        <w:ind w:left="720" w:hanging="720"/>
        <w:rPr>
          <w:rFonts w:ascii="Times New Roman" w:hAnsi="Times New Roman"/>
          <w:color w:val="000000"/>
          <w:szCs w:val="24"/>
        </w:rPr>
      </w:pPr>
      <w:r w:rsidRPr="00841131">
        <w:rPr>
          <w:rFonts w:ascii="Times New Roman" w:hAnsi="Times New Roman"/>
          <w:b/>
          <w:color w:val="000000"/>
          <w:szCs w:val="24"/>
        </w:rPr>
        <w:t xml:space="preserve">   •</w:t>
      </w:r>
      <w:r w:rsidRPr="00841131">
        <w:rPr>
          <w:rFonts w:ascii="Times New Roman" w:hAnsi="Times New Roman"/>
          <w:b/>
          <w:color w:val="000000"/>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01B0F" w:rsidRPr="00841131" w:rsidP="00DF620D" w14:paraId="67F250FF" w14:textId="77777777">
      <w:pPr>
        <w:widowControl/>
        <w:rPr>
          <w:rFonts w:ascii="Times New Roman" w:hAnsi="Times New Roman"/>
          <w:szCs w:val="24"/>
          <w:u w:val="single"/>
        </w:rPr>
      </w:pPr>
    </w:p>
    <w:p w:rsidR="001D5802" w:rsidRPr="00841131" w:rsidP="007F210D" w14:paraId="561A28DE" w14:textId="1B87F0C1">
      <w:pPr>
        <w:widowControl/>
        <w:spacing w:after="120"/>
        <w:rPr>
          <w:rFonts w:ascii="Times New Roman" w:hAnsi="Times New Roman"/>
          <w:szCs w:val="24"/>
          <w:u w:val="single"/>
        </w:rPr>
      </w:pPr>
      <w:r w:rsidRPr="00841131">
        <w:rPr>
          <w:rFonts w:ascii="Times New Roman" w:hAnsi="Times New Roman"/>
          <w:szCs w:val="24"/>
          <w:u w:val="single"/>
        </w:rPr>
        <w:t xml:space="preserve">Cost Burden for Mailing </w:t>
      </w:r>
      <w:r w:rsidRPr="00841131" w:rsidR="00CE224A">
        <w:rPr>
          <w:rFonts w:ascii="Times New Roman" w:hAnsi="Times New Roman"/>
          <w:szCs w:val="24"/>
          <w:u w:val="single"/>
        </w:rPr>
        <w:t xml:space="preserve">MSHA </w:t>
      </w:r>
      <w:r w:rsidRPr="00841131">
        <w:rPr>
          <w:rFonts w:ascii="Times New Roman" w:hAnsi="Times New Roman"/>
          <w:szCs w:val="24"/>
          <w:u w:val="single"/>
        </w:rPr>
        <w:t xml:space="preserve">Form 5000-1 </w:t>
      </w:r>
    </w:p>
    <w:p w:rsidR="002B3C64" w:rsidP="00DF620D" w14:paraId="0C34FFC9" w14:textId="4F2DE4C1">
      <w:pPr>
        <w:widowControl/>
        <w:rPr>
          <w:rFonts w:ascii="Times New Roman" w:hAnsi="Times New Roman"/>
          <w:szCs w:val="24"/>
        </w:rPr>
      </w:pPr>
      <w:r w:rsidRPr="00841131">
        <w:rPr>
          <w:rFonts w:ascii="Times New Roman" w:hAnsi="Times New Roman"/>
          <w:szCs w:val="24"/>
        </w:rPr>
        <w:t xml:space="preserve">MSHA expects to receive </w:t>
      </w:r>
      <w:r w:rsidRPr="00841131" w:rsidR="004A59FA">
        <w:rPr>
          <w:rFonts w:ascii="Times New Roman" w:hAnsi="Times New Roman"/>
          <w:szCs w:val="24"/>
        </w:rPr>
        <w:t xml:space="preserve">77 </w:t>
      </w:r>
      <w:r w:rsidRPr="00841131">
        <w:rPr>
          <w:rFonts w:ascii="Times New Roman" w:hAnsi="Times New Roman"/>
          <w:szCs w:val="24"/>
        </w:rPr>
        <w:t xml:space="preserve">percent of the </w:t>
      </w:r>
      <w:r w:rsidRPr="00841131" w:rsidR="004A59FA">
        <w:rPr>
          <w:rFonts w:ascii="Times New Roman" w:hAnsi="Times New Roman"/>
          <w:szCs w:val="24"/>
        </w:rPr>
        <w:t>1,471</w:t>
      </w:r>
      <w:r w:rsidRPr="00841131" w:rsidR="00247E41">
        <w:rPr>
          <w:rFonts w:ascii="Times New Roman" w:hAnsi="Times New Roman"/>
          <w:szCs w:val="24"/>
        </w:rPr>
        <w:t xml:space="preserve"> </w:t>
      </w:r>
      <w:r w:rsidRPr="00841131">
        <w:rPr>
          <w:rFonts w:ascii="Times New Roman" w:hAnsi="Times New Roman"/>
          <w:szCs w:val="24"/>
        </w:rPr>
        <w:t>MSHA Form 5000-1</w:t>
      </w:r>
      <w:r w:rsidR="0052245F">
        <w:rPr>
          <w:rFonts w:ascii="Times New Roman" w:hAnsi="Times New Roman"/>
          <w:szCs w:val="24"/>
        </w:rPr>
        <w:t>’s</w:t>
      </w:r>
      <w:r w:rsidRPr="00841131">
        <w:rPr>
          <w:rFonts w:ascii="Times New Roman" w:hAnsi="Times New Roman"/>
          <w:szCs w:val="24"/>
        </w:rPr>
        <w:t xml:space="preserve"> electronically</w:t>
      </w:r>
      <w:r w:rsidR="0052245F">
        <w:rPr>
          <w:rFonts w:ascii="Times New Roman" w:hAnsi="Times New Roman"/>
          <w:szCs w:val="24"/>
        </w:rPr>
        <w:t>, and t</w:t>
      </w:r>
      <w:r w:rsidRPr="00841131">
        <w:rPr>
          <w:rFonts w:ascii="Times New Roman" w:hAnsi="Times New Roman"/>
          <w:szCs w:val="24"/>
        </w:rPr>
        <w:t xml:space="preserve">he remaining </w:t>
      </w:r>
      <w:r w:rsidRPr="00841131" w:rsidR="004A59FA">
        <w:rPr>
          <w:rFonts w:ascii="Times New Roman" w:hAnsi="Times New Roman"/>
          <w:szCs w:val="24"/>
        </w:rPr>
        <w:t>23</w:t>
      </w:r>
      <w:r w:rsidRPr="00841131" w:rsidR="00DC54C8">
        <w:rPr>
          <w:rFonts w:ascii="Times New Roman" w:hAnsi="Times New Roman"/>
          <w:szCs w:val="24"/>
        </w:rPr>
        <w:t xml:space="preserve"> </w:t>
      </w:r>
      <w:r w:rsidRPr="00841131">
        <w:rPr>
          <w:rFonts w:ascii="Times New Roman" w:hAnsi="Times New Roman"/>
          <w:szCs w:val="24"/>
        </w:rPr>
        <w:t>percent</w:t>
      </w:r>
      <w:r w:rsidR="0000539B">
        <w:rPr>
          <w:rFonts w:ascii="Times New Roman" w:hAnsi="Times New Roman"/>
          <w:szCs w:val="24"/>
        </w:rPr>
        <w:t>,</w:t>
      </w:r>
      <w:r w:rsidRPr="00841131">
        <w:rPr>
          <w:rFonts w:ascii="Times New Roman" w:hAnsi="Times New Roman"/>
          <w:szCs w:val="24"/>
        </w:rPr>
        <w:t xml:space="preserve"> or </w:t>
      </w:r>
      <w:r w:rsidRPr="00841131" w:rsidR="004A59FA">
        <w:rPr>
          <w:rFonts w:ascii="Times New Roman" w:hAnsi="Times New Roman"/>
          <w:szCs w:val="24"/>
        </w:rPr>
        <w:t xml:space="preserve">331 </w:t>
      </w:r>
      <w:r w:rsidRPr="00841131">
        <w:rPr>
          <w:rFonts w:ascii="Times New Roman" w:hAnsi="Times New Roman"/>
          <w:szCs w:val="24"/>
        </w:rPr>
        <w:t>forms</w:t>
      </w:r>
      <w:r w:rsidR="0000539B">
        <w:rPr>
          <w:rFonts w:ascii="Times New Roman" w:hAnsi="Times New Roman"/>
          <w:szCs w:val="24"/>
        </w:rPr>
        <w:t xml:space="preserve">, </w:t>
      </w:r>
      <w:r w:rsidRPr="00841131">
        <w:rPr>
          <w:rFonts w:ascii="Times New Roman" w:hAnsi="Times New Roman"/>
          <w:szCs w:val="24"/>
        </w:rPr>
        <w:t xml:space="preserve">by mail. </w:t>
      </w:r>
    </w:p>
    <w:p w:rsidR="002B3C64" w:rsidP="00DF620D" w14:paraId="4AFE133D" w14:textId="77777777">
      <w:pPr>
        <w:widowControl/>
        <w:rPr>
          <w:rFonts w:ascii="Times New Roman" w:hAnsi="Times New Roman"/>
          <w:szCs w:val="24"/>
        </w:rPr>
      </w:pPr>
    </w:p>
    <w:p w:rsidR="001D5802" w:rsidRPr="00841131" w:rsidP="00DF620D" w14:paraId="449EAB82" w14:textId="2A76AD6C">
      <w:pPr>
        <w:widowControl/>
        <w:rPr>
          <w:rFonts w:ascii="Times New Roman" w:hAnsi="Times New Roman"/>
          <w:szCs w:val="24"/>
        </w:rPr>
      </w:pPr>
      <w:r w:rsidRPr="00841131">
        <w:rPr>
          <w:rFonts w:ascii="Times New Roman" w:hAnsi="Times New Roman"/>
          <w:szCs w:val="24"/>
        </w:rPr>
        <w:t xml:space="preserve">MSHA estimates that the cost of mailing </w:t>
      </w:r>
      <w:r w:rsidR="0052245F">
        <w:rPr>
          <w:rFonts w:ascii="Times New Roman" w:hAnsi="Times New Roman"/>
          <w:szCs w:val="24"/>
        </w:rPr>
        <w:t>the</w:t>
      </w:r>
      <w:r w:rsidRPr="00841131" w:rsidR="0052245F">
        <w:rPr>
          <w:rFonts w:ascii="Times New Roman" w:hAnsi="Times New Roman"/>
          <w:szCs w:val="24"/>
        </w:rPr>
        <w:t xml:space="preserve"> </w:t>
      </w:r>
      <w:r w:rsidRPr="00841131">
        <w:rPr>
          <w:rFonts w:ascii="Times New Roman" w:hAnsi="Times New Roman"/>
          <w:szCs w:val="24"/>
        </w:rPr>
        <w:t xml:space="preserve">form to MSHA is $1.00.  </w:t>
      </w:r>
    </w:p>
    <w:p w:rsidR="006F3CD2" w:rsidRPr="00841131" w:rsidP="00DF620D" w14:paraId="055D13DF" w14:textId="1D0DB452">
      <w:pPr>
        <w:widowControl/>
        <w:rPr>
          <w:rFonts w:ascii="Times New Roman" w:hAnsi="Times New Roman"/>
          <w:b/>
          <w:bCs/>
          <w:szCs w:val="24"/>
        </w:rPr>
      </w:pPr>
    </w:p>
    <w:p w:rsidR="006F3CD2" w:rsidRPr="00841131" w:rsidP="00DF620D" w14:paraId="31CB6DC7" w14:textId="17871C1D">
      <w:pPr>
        <w:widowControl/>
        <w:rPr>
          <w:rFonts w:ascii="Times New Roman" w:hAnsi="Times New Roman"/>
          <w:b/>
          <w:bCs/>
          <w:szCs w:val="24"/>
        </w:rPr>
      </w:pPr>
      <w:r w:rsidRPr="00841131">
        <w:rPr>
          <w:rFonts w:ascii="Times New Roman" w:hAnsi="Times New Roman"/>
          <w:b/>
          <w:bCs/>
          <w:szCs w:val="24"/>
        </w:rPr>
        <w:t>Table 13-1</w:t>
      </w:r>
      <w:r w:rsidRPr="00841131" w:rsidR="00D23ABE">
        <w:rPr>
          <w:rFonts w:ascii="Times New Roman" w:hAnsi="Times New Roman"/>
          <w:b/>
          <w:bCs/>
          <w:szCs w:val="24"/>
        </w:rPr>
        <w:t>. Estimated Annual Respondent or Recordkeeper Cost Burden, Cost to Submit MSHA Form 5000-1 (30 CFR 75.153 and 30 CFR 77.103)</w:t>
      </w:r>
    </w:p>
    <w:tbl>
      <w:tblPr>
        <w:tblStyle w:val="TableGrid"/>
        <w:tblW w:w="7465" w:type="dxa"/>
        <w:tblLook w:val="04A0"/>
      </w:tblPr>
      <w:tblGrid>
        <w:gridCol w:w="2335"/>
        <w:gridCol w:w="2070"/>
        <w:gridCol w:w="1530"/>
        <w:gridCol w:w="1530"/>
      </w:tblGrid>
      <w:tr w14:paraId="495F98B5" w14:textId="77777777" w:rsidTr="00227979">
        <w:tblPrEx>
          <w:tblW w:w="7465" w:type="dxa"/>
          <w:tblLook w:val="04A0"/>
        </w:tblPrEx>
        <w:trPr>
          <w:trHeight w:val="615"/>
        </w:trPr>
        <w:tc>
          <w:tcPr>
            <w:tcW w:w="2335" w:type="dxa"/>
            <w:shd w:val="clear" w:color="auto" w:fill="95B3D7" w:themeFill="accent1" w:themeFillTint="99"/>
            <w:vAlign w:val="center"/>
            <w:hideMark/>
          </w:tcPr>
          <w:p w:rsidR="00D23ABE" w:rsidRPr="00841131" w:rsidP="00C62C8E" w14:paraId="52DCF346" w14:textId="77777777">
            <w:pPr>
              <w:widowControl/>
              <w:rPr>
                <w:rFonts w:ascii="Times New Roman" w:hAnsi="Times New Roman" w:eastAsiaTheme="minorHAnsi"/>
                <w:sz w:val="20"/>
              </w:rPr>
            </w:pPr>
            <w:bookmarkStart w:id="32" w:name="_Hlk114570317"/>
            <w:r w:rsidRPr="00841131">
              <w:rPr>
                <w:rFonts w:ascii="Times New Roman" w:hAnsi="Times New Roman" w:eastAsiaTheme="minorHAnsi"/>
                <w:sz w:val="20"/>
              </w:rPr>
              <w:t>Cost Component</w:t>
            </w:r>
          </w:p>
        </w:tc>
        <w:tc>
          <w:tcPr>
            <w:tcW w:w="2070" w:type="dxa"/>
            <w:shd w:val="clear" w:color="auto" w:fill="95B3D7" w:themeFill="accent1" w:themeFillTint="99"/>
            <w:vAlign w:val="center"/>
            <w:hideMark/>
          </w:tcPr>
          <w:p w:rsidR="00D23ABE" w:rsidRPr="00841131" w:rsidP="00C62C8E" w14:paraId="016D9A87" w14:textId="4105648E">
            <w:pPr>
              <w:widowControl/>
              <w:jc w:val="center"/>
              <w:rPr>
                <w:rFonts w:ascii="Times New Roman" w:hAnsi="Times New Roman" w:eastAsiaTheme="minorHAnsi"/>
                <w:sz w:val="20"/>
              </w:rPr>
            </w:pPr>
            <w:r w:rsidRPr="00841131">
              <w:rPr>
                <w:rFonts w:ascii="Times New Roman" w:hAnsi="Times New Roman" w:eastAsiaTheme="minorHAnsi"/>
                <w:sz w:val="20"/>
              </w:rPr>
              <w:t>Number of Responses (MSHA Form 5000-1)</w:t>
            </w:r>
          </w:p>
        </w:tc>
        <w:tc>
          <w:tcPr>
            <w:tcW w:w="1530" w:type="dxa"/>
            <w:shd w:val="clear" w:color="auto" w:fill="95B3D7" w:themeFill="accent1" w:themeFillTint="99"/>
            <w:vAlign w:val="center"/>
          </w:tcPr>
          <w:p w:rsidR="00D23ABE" w:rsidRPr="00841131" w:rsidP="00C62C8E" w14:paraId="64CDEC35" w14:textId="77777777">
            <w:pPr>
              <w:widowControl/>
              <w:jc w:val="center"/>
              <w:rPr>
                <w:rFonts w:ascii="Times New Roman" w:hAnsi="Times New Roman" w:eastAsiaTheme="minorHAnsi"/>
                <w:sz w:val="20"/>
              </w:rPr>
            </w:pPr>
            <w:r w:rsidRPr="00841131">
              <w:rPr>
                <w:rFonts w:ascii="Times New Roman" w:hAnsi="Times New Roman" w:eastAsiaTheme="minorHAnsi"/>
                <w:sz w:val="20"/>
              </w:rPr>
              <w:t>Unit Cost per Response</w:t>
            </w:r>
          </w:p>
        </w:tc>
        <w:tc>
          <w:tcPr>
            <w:tcW w:w="1530" w:type="dxa"/>
            <w:shd w:val="clear" w:color="auto" w:fill="95B3D7" w:themeFill="accent1" w:themeFillTint="99"/>
            <w:vAlign w:val="center"/>
            <w:hideMark/>
          </w:tcPr>
          <w:p w:rsidR="00D23ABE" w:rsidRPr="00841131" w:rsidP="00C62C8E" w14:paraId="4AEB8BD0" w14:textId="77777777">
            <w:pPr>
              <w:widowControl/>
              <w:jc w:val="center"/>
              <w:rPr>
                <w:rFonts w:ascii="Times New Roman" w:hAnsi="Times New Roman" w:eastAsiaTheme="minorHAnsi"/>
                <w:sz w:val="20"/>
              </w:rPr>
            </w:pPr>
            <w:r w:rsidRPr="00841131">
              <w:rPr>
                <w:rFonts w:ascii="Times New Roman" w:hAnsi="Times New Roman" w:eastAsiaTheme="minorHAnsi"/>
                <w:sz w:val="20"/>
              </w:rPr>
              <w:t>Cost to Recordkeepers</w:t>
            </w:r>
          </w:p>
        </w:tc>
      </w:tr>
      <w:tr w14:paraId="5816570D" w14:textId="77777777" w:rsidTr="00227979">
        <w:tblPrEx>
          <w:tblW w:w="7465" w:type="dxa"/>
          <w:tblLook w:val="04A0"/>
        </w:tblPrEx>
        <w:trPr>
          <w:trHeight w:val="300"/>
        </w:trPr>
        <w:tc>
          <w:tcPr>
            <w:tcW w:w="2335" w:type="dxa"/>
            <w:noWrap/>
            <w:vAlign w:val="center"/>
            <w:hideMark/>
          </w:tcPr>
          <w:p w:rsidR="00D23ABE" w:rsidRPr="00841131" w:rsidP="00C62C8E" w14:paraId="087B7A0E" w14:textId="7CB9E818">
            <w:pPr>
              <w:widowControl/>
              <w:rPr>
                <w:rFonts w:ascii="Times New Roman" w:hAnsi="Times New Roman" w:eastAsiaTheme="minorHAnsi"/>
                <w:bCs/>
                <w:sz w:val="20"/>
              </w:rPr>
            </w:pPr>
            <w:r w:rsidRPr="00841131">
              <w:rPr>
                <w:rFonts w:ascii="Times New Roman" w:hAnsi="Times New Roman" w:eastAsiaTheme="minorHAnsi"/>
                <w:bCs/>
                <w:sz w:val="20"/>
              </w:rPr>
              <w:t>Mail MSHA Form 5000-1</w:t>
            </w:r>
          </w:p>
        </w:tc>
        <w:tc>
          <w:tcPr>
            <w:tcW w:w="2070" w:type="dxa"/>
            <w:noWrap/>
            <w:vAlign w:val="center"/>
          </w:tcPr>
          <w:p w:rsidR="00D23ABE" w:rsidRPr="00841131" w:rsidP="00C62C8E" w14:paraId="04063139" w14:textId="03729AE2">
            <w:pPr>
              <w:widowControl/>
              <w:jc w:val="center"/>
              <w:rPr>
                <w:rFonts w:ascii="Times New Roman" w:hAnsi="Times New Roman" w:eastAsiaTheme="minorHAnsi"/>
                <w:bCs/>
                <w:sz w:val="20"/>
              </w:rPr>
            </w:pPr>
            <w:r w:rsidRPr="00841131">
              <w:rPr>
                <w:rFonts w:ascii="Times New Roman" w:hAnsi="Times New Roman" w:eastAsiaTheme="minorHAnsi"/>
                <w:bCs/>
                <w:sz w:val="20"/>
              </w:rPr>
              <w:t>331</w:t>
            </w:r>
          </w:p>
        </w:tc>
        <w:tc>
          <w:tcPr>
            <w:tcW w:w="1530" w:type="dxa"/>
            <w:vAlign w:val="center"/>
          </w:tcPr>
          <w:p w:rsidR="00D23ABE" w:rsidRPr="00841131" w:rsidP="00C62C8E" w14:paraId="7C9B0BC7" w14:textId="36C8CC26">
            <w:pPr>
              <w:widowControl/>
              <w:jc w:val="center"/>
              <w:rPr>
                <w:rFonts w:ascii="Times New Roman" w:hAnsi="Times New Roman" w:eastAsiaTheme="minorHAnsi"/>
                <w:bCs/>
                <w:sz w:val="20"/>
              </w:rPr>
            </w:pPr>
            <w:r w:rsidRPr="00841131">
              <w:rPr>
                <w:rFonts w:ascii="Times New Roman" w:hAnsi="Times New Roman" w:eastAsiaTheme="minorHAnsi"/>
                <w:bCs/>
                <w:sz w:val="20"/>
              </w:rPr>
              <w:t>1</w:t>
            </w:r>
          </w:p>
        </w:tc>
        <w:tc>
          <w:tcPr>
            <w:tcW w:w="1530" w:type="dxa"/>
            <w:noWrap/>
            <w:vAlign w:val="center"/>
          </w:tcPr>
          <w:p w:rsidR="00D23ABE" w:rsidRPr="00841131" w:rsidP="00C62C8E" w14:paraId="631FDAB6" w14:textId="410A727C">
            <w:pPr>
              <w:widowControl/>
              <w:jc w:val="center"/>
              <w:rPr>
                <w:rFonts w:ascii="Times New Roman" w:hAnsi="Times New Roman" w:eastAsiaTheme="minorHAnsi"/>
                <w:bCs/>
                <w:sz w:val="20"/>
              </w:rPr>
            </w:pPr>
            <w:r w:rsidRPr="00841131">
              <w:rPr>
                <w:rFonts w:ascii="Times New Roman" w:hAnsi="Times New Roman" w:eastAsiaTheme="minorHAnsi"/>
                <w:bCs/>
                <w:sz w:val="20"/>
              </w:rPr>
              <w:t>$331</w:t>
            </w:r>
          </w:p>
        </w:tc>
      </w:tr>
      <w:tr w14:paraId="612BF059" w14:textId="77777777" w:rsidTr="00227979">
        <w:tblPrEx>
          <w:tblW w:w="7465" w:type="dxa"/>
          <w:tblLook w:val="04A0"/>
        </w:tblPrEx>
        <w:trPr>
          <w:trHeight w:val="300"/>
        </w:trPr>
        <w:tc>
          <w:tcPr>
            <w:tcW w:w="2335" w:type="dxa"/>
            <w:noWrap/>
            <w:vAlign w:val="center"/>
            <w:hideMark/>
          </w:tcPr>
          <w:p w:rsidR="00D23ABE" w:rsidRPr="00841131" w:rsidP="00C62C8E" w14:paraId="6C166CE1" w14:textId="77777777">
            <w:pPr>
              <w:widowControl/>
              <w:rPr>
                <w:rFonts w:ascii="Times New Roman" w:hAnsi="Times New Roman" w:eastAsiaTheme="minorHAnsi"/>
                <w:b/>
                <w:bCs/>
                <w:i/>
                <w:iCs/>
                <w:sz w:val="20"/>
              </w:rPr>
            </w:pPr>
            <w:r w:rsidRPr="00841131">
              <w:rPr>
                <w:rFonts w:ascii="Times New Roman" w:hAnsi="Times New Roman" w:eastAsiaTheme="minorHAnsi"/>
                <w:b/>
                <w:bCs/>
                <w:i/>
                <w:iCs/>
                <w:sz w:val="20"/>
              </w:rPr>
              <w:t>Total (Rounded)</w:t>
            </w:r>
          </w:p>
        </w:tc>
        <w:tc>
          <w:tcPr>
            <w:tcW w:w="2070" w:type="dxa"/>
            <w:vAlign w:val="center"/>
          </w:tcPr>
          <w:p w:rsidR="00D23ABE" w:rsidRPr="00841131" w:rsidP="00C62C8E" w14:paraId="335BE7CE" w14:textId="1E343048">
            <w:pPr>
              <w:widowControl/>
              <w:jc w:val="center"/>
              <w:rPr>
                <w:rFonts w:ascii="Times New Roman" w:hAnsi="Times New Roman" w:eastAsiaTheme="minorHAnsi"/>
                <w:b/>
                <w:sz w:val="20"/>
              </w:rPr>
            </w:pPr>
            <w:r w:rsidRPr="00841131">
              <w:rPr>
                <w:rFonts w:ascii="Times New Roman" w:hAnsi="Times New Roman" w:eastAsiaTheme="minorHAnsi"/>
                <w:b/>
                <w:sz w:val="20"/>
              </w:rPr>
              <w:t>331</w:t>
            </w:r>
          </w:p>
        </w:tc>
        <w:tc>
          <w:tcPr>
            <w:tcW w:w="1530" w:type="dxa"/>
            <w:shd w:val="clear" w:color="auto" w:fill="000000" w:themeFill="text1"/>
            <w:vAlign w:val="center"/>
          </w:tcPr>
          <w:p w:rsidR="00D23ABE" w:rsidRPr="00841131" w:rsidP="00C62C8E" w14:paraId="67D88B3F" w14:textId="77777777">
            <w:pPr>
              <w:widowControl/>
              <w:jc w:val="center"/>
              <w:rPr>
                <w:rFonts w:ascii="Times New Roman" w:hAnsi="Times New Roman" w:eastAsiaTheme="minorHAnsi"/>
                <w:bCs/>
                <w:sz w:val="20"/>
              </w:rPr>
            </w:pPr>
          </w:p>
        </w:tc>
        <w:tc>
          <w:tcPr>
            <w:tcW w:w="1530" w:type="dxa"/>
            <w:noWrap/>
            <w:vAlign w:val="center"/>
          </w:tcPr>
          <w:p w:rsidR="00D23ABE" w:rsidRPr="00841131" w:rsidP="00C62C8E" w14:paraId="7962DFAD" w14:textId="45521A29">
            <w:pPr>
              <w:widowControl/>
              <w:jc w:val="center"/>
              <w:rPr>
                <w:rFonts w:ascii="Times New Roman" w:hAnsi="Times New Roman" w:eastAsiaTheme="minorHAnsi"/>
                <w:b/>
                <w:bCs/>
                <w:sz w:val="20"/>
              </w:rPr>
            </w:pPr>
            <w:r w:rsidRPr="00841131">
              <w:rPr>
                <w:rFonts w:ascii="Times New Roman" w:hAnsi="Times New Roman" w:eastAsiaTheme="minorHAnsi"/>
                <w:b/>
                <w:bCs/>
                <w:sz w:val="20"/>
              </w:rPr>
              <w:t>$331</w:t>
            </w:r>
          </w:p>
        </w:tc>
      </w:tr>
      <w:bookmarkEnd w:id="32"/>
    </w:tbl>
    <w:p w:rsidR="00D23ABE" w:rsidRPr="00BD683A" w:rsidP="00DF620D" w14:paraId="57B72E2A" w14:textId="77777777">
      <w:pPr>
        <w:widowControl/>
        <w:rPr>
          <w:rFonts w:ascii="Times New Roman" w:hAnsi="Times New Roman"/>
          <w:szCs w:val="24"/>
        </w:rPr>
      </w:pPr>
    </w:p>
    <w:p w:rsidR="00633D17" w:rsidRPr="00BD683A" w:rsidP="00DF620D" w14:paraId="297E1025" w14:textId="2EADAF15">
      <w:pPr>
        <w:widowControl/>
        <w:rPr>
          <w:rFonts w:ascii="Times New Roman" w:hAnsi="Times New Roman"/>
          <w:szCs w:val="24"/>
        </w:rPr>
      </w:pPr>
      <w:r>
        <w:rPr>
          <w:rFonts w:ascii="Times New Roman" w:hAnsi="Times New Roman"/>
          <w:szCs w:val="24"/>
        </w:rPr>
        <w:t>A</w:t>
      </w:r>
      <w:r w:rsidRPr="00BD683A">
        <w:rPr>
          <w:rFonts w:ascii="Times New Roman" w:hAnsi="Times New Roman"/>
          <w:szCs w:val="24"/>
        </w:rPr>
        <w:t>lmost every</w:t>
      </w:r>
      <w:r w:rsidR="00776476">
        <w:rPr>
          <w:rFonts w:ascii="Times New Roman" w:hAnsi="Times New Roman"/>
          <w:szCs w:val="24"/>
        </w:rPr>
        <w:t xml:space="preserve"> applicant submits </w:t>
      </w:r>
      <w:r w:rsidRPr="00776476" w:rsidR="00776476">
        <w:rPr>
          <w:rFonts w:ascii="Times New Roman" w:hAnsi="Times New Roman"/>
          <w:szCs w:val="24"/>
        </w:rPr>
        <w:t>their evidence of eligibility</w:t>
      </w:r>
      <w:r w:rsidR="00776476">
        <w:rPr>
          <w:rFonts w:ascii="Times New Roman" w:hAnsi="Times New Roman"/>
          <w:szCs w:val="24"/>
        </w:rPr>
        <w:t xml:space="preserve"> </w:t>
      </w:r>
      <w:r w:rsidRPr="00776476" w:rsidR="00776476">
        <w:rPr>
          <w:rFonts w:ascii="Times New Roman" w:hAnsi="Times New Roman"/>
          <w:szCs w:val="24"/>
        </w:rPr>
        <w:t>electronically</w:t>
      </w:r>
      <w:r w:rsidR="00DA794B">
        <w:rPr>
          <w:rFonts w:ascii="Times New Roman" w:hAnsi="Times New Roman"/>
          <w:szCs w:val="24"/>
        </w:rPr>
        <w:t xml:space="preserve">; </w:t>
      </w:r>
      <w:r w:rsidR="003055B6">
        <w:rPr>
          <w:rFonts w:ascii="Times New Roman" w:hAnsi="Times New Roman"/>
          <w:szCs w:val="24"/>
        </w:rPr>
        <w:t>hence</w:t>
      </w:r>
      <w:r w:rsidR="00776476">
        <w:rPr>
          <w:rFonts w:ascii="Times New Roman" w:hAnsi="Times New Roman"/>
          <w:szCs w:val="24"/>
        </w:rPr>
        <w:t>, the mailing cost of evidence of eligibility is de minimis.</w:t>
      </w:r>
    </w:p>
    <w:p w:rsidR="00AF7E8F" w:rsidRPr="00633D17" w14:paraId="17F624E1" w14:textId="5F95D95B">
      <w:pPr>
        <w:widowControl/>
        <w:rPr>
          <w:rFonts w:ascii="Times New Roman" w:hAnsi="Times New Roman"/>
          <w:szCs w:val="24"/>
        </w:rPr>
      </w:pPr>
    </w:p>
    <w:p w:rsidR="001D5802" w:rsidRPr="00841131" w:rsidP="000F5CD1" w14:paraId="58F18A61" w14:textId="582292D7">
      <w:pPr>
        <w:widowControl/>
        <w:numPr>
          <w:ilvl w:val="0"/>
          <w:numId w:val="1"/>
        </w:numPr>
        <w:ind w:left="0" w:firstLine="0"/>
        <w:rPr>
          <w:rFonts w:ascii="Times New Roman" w:hAnsi="Times New Roman"/>
          <w:b/>
          <w:szCs w:val="24"/>
        </w:rPr>
      </w:pPr>
      <w:r w:rsidRPr="00841131">
        <w:rPr>
          <w:rFonts w:ascii="Times New Roman" w:hAnsi="Times New Roman"/>
          <w:b/>
          <w:szCs w:val="24"/>
        </w:rPr>
        <w:t xml:space="preserve">Provide estimates of annualized cost to the Federal </w:t>
      </w:r>
      <w:r w:rsidR="0076468D">
        <w:rPr>
          <w:rFonts w:ascii="Times New Roman" w:hAnsi="Times New Roman"/>
          <w:b/>
          <w:szCs w:val="24"/>
        </w:rPr>
        <w:t>G</w:t>
      </w:r>
      <w:r w:rsidRPr="00841131" w:rsidR="0076468D">
        <w:rPr>
          <w:rFonts w:ascii="Times New Roman" w:hAnsi="Times New Roman"/>
          <w:b/>
          <w:szCs w:val="24"/>
        </w:rPr>
        <w:t>overnment</w:t>
      </w:r>
      <w:r w:rsidRPr="00841131">
        <w:rPr>
          <w:rFonts w:ascii="Times New Roman" w:hAnsi="Times New Roman"/>
          <w:b/>
          <w:szCs w:val="24"/>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841131">
        <w:rPr>
          <w:rFonts w:ascii="Times New Roman" w:hAnsi="Times New Roman"/>
          <w:b/>
          <w:szCs w:val="24"/>
        </w:rPr>
        <w:t>information.  Agencies also may aggregate cost estimates from Items 12, 13, and 14 in a single table.</w:t>
      </w:r>
    </w:p>
    <w:p w:rsidR="0052245F" w:rsidP="0052245F" w14:paraId="554D3470" w14:textId="77777777">
      <w:pPr>
        <w:rPr>
          <w:rFonts w:ascii="Times New Roman" w:hAnsi="Times New Roman"/>
          <w:color w:val="000000"/>
        </w:rPr>
      </w:pPr>
    </w:p>
    <w:p w:rsidR="00903765" w:rsidP="00213A8D" w14:paraId="08ED375C" w14:textId="77777777">
      <w:pPr>
        <w:rPr>
          <w:rFonts w:ascii="Times New Roman" w:hAnsi="Times New Roman"/>
          <w:color w:val="000000"/>
        </w:rPr>
      </w:pPr>
      <w:r w:rsidRPr="00213A8D">
        <w:rPr>
          <w:rFonts w:ascii="Times New Roman" w:hAnsi="Times New Roman"/>
          <w:color w:val="000000"/>
        </w:rPr>
        <w:t xml:space="preserve">MSHA uses data from the FedScope published by the Office of Personnel Management (OPM) for hourly wage rates of Federal employees and adjusts the rates for benefits and overhead. The occupations listed below in Table 14-1 are those that were determined to be relevant for the </w:t>
      </w:r>
    </w:p>
    <w:p w:rsidR="0052245F" w:rsidRPr="00213A8D" w:rsidP="00213A8D" w14:paraId="69979C20" w14:textId="5604368B">
      <w:pPr>
        <w:rPr>
          <w:rFonts w:ascii="Times New Roman" w:hAnsi="Times New Roman"/>
          <w:color w:val="000000"/>
        </w:rPr>
      </w:pPr>
      <w:r>
        <w:rPr>
          <w:rFonts w:ascii="Times New Roman" w:hAnsi="Times New Roman"/>
          <w:color w:val="000000"/>
        </w:rPr>
        <w:t>F</w:t>
      </w:r>
      <w:r w:rsidRPr="00213A8D">
        <w:rPr>
          <w:rFonts w:ascii="Times New Roman" w:hAnsi="Times New Roman"/>
          <w:color w:val="000000"/>
        </w:rPr>
        <w:t xml:space="preserve">ederal </w:t>
      </w:r>
      <w:r w:rsidR="00534D7C">
        <w:rPr>
          <w:rFonts w:ascii="Times New Roman" w:hAnsi="Times New Roman"/>
          <w:color w:val="000000"/>
        </w:rPr>
        <w:t>G</w:t>
      </w:r>
      <w:r w:rsidRPr="00213A8D" w:rsidR="00534D7C">
        <w:rPr>
          <w:rFonts w:ascii="Times New Roman" w:hAnsi="Times New Roman"/>
          <w:color w:val="000000"/>
        </w:rPr>
        <w:t xml:space="preserve">overnment </w:t>
      </w:r>
      <w:r w:rsidRPr="00213A8D">
        <w:rPr>
          <w:rFonts w:ascii="Times New Roman" w:hAnsi="Times New Roman"/>
          <w:color w:val="000000"/>
        </w:rPr>
        <w:t>cost calculations.</w:t>
      </w:r>
    </w:p>
    <w:p w:rsidR="0052245F" w:rsidRPr="00213A8D" w:rsidP="00213A8D" w14:paraId="784D7101" w14:textId="77777777">
      <w:pPr>
        <w:rPr>
          <w:rFonts w:ascii="Times New Roman" w:hAnsi="Times New Roman"/>
          <w:b/>
          <w:bCs/>
          <w:color w:val="000000"/>
          <w:szCs w:val="22"/>
        </w:rPr>
      </w:pPr>
    </w:p>
    <w:p w:rsidR="0052245F" w:rsidRPr="00213A8D" w:rsidP="00213A8D" w14:paraId="4DF53D75" w14:textId="77777777">
      <w:pPr>
        <w:rPr>
          <w:rFonts w:ascii="Times New Roman" w:hAnsi="Times New Roman"/>
          <w:b/>
          <w:bCs/>
          <w:color w:val="000000"/>
        </w:rPr>
      </w:pPr>
      <w:r w:rsidRPr="00213A8D">
        <w:rPr>
          <w:rFonts w:ascii="Times New Roman" w:hAnsi="Times New Roman"/>
          <w:b/>
          <w:bCs/>
          <w:color w:val="000000"/>
        </w:rPr>
        <w:t>Table 14-1. Federal Hourly Wage Rates</w:t>
      </w:r>
    </w:p>
    <w:tbl>
      <w:tblPr>
        <w:tblStyle w:val="TableGrid"/>
        <w:tblW w:w="9445" w:type="dxa"/>
        <w:tblLook w:val="04A0"/>
      </w:tblPr>
      <w:tblGrid>
        <w:gridCol w:w="2965"/>
        <w:gridCol w:w="1350"/>
        <w:gridCol w:w="1260"/>
        <w:gridCol w:w="2070"/>
        <w:gridCol w:w="1800"/>
      </w:tblGrid>
      <w:tr w14:paraId="181938B4" w14:textId="77777777" w:rsidTr="00A26E74">
        <w:tblPrEx>
          <w:tblW w:w="9445" w:type="dxa"/>
          <w:tblLook w:val="04A0"/>
        </w:tblPrEx>
        <w:trPr>
          <w:trHeight w:val="478"/>
        </w:trPr>
        <w:tc>
          <w:tcPr>
            <w:tcW w:w="2965" w:type="dxa"/>
            <w:shd w:val="clear" w:color="auto" w:fill="95B3D7" w:themeFill="accent1" w:themeFillTint="99"/>
            <w:vAlign w:val="center"/>
          </w:tcPr>
          <w:p w:rsidR="0052245F" w:rsidRPr="00841131" w:rsidP="00A26E74" w14:paraId="5443825A" w14:textId="77777777">
            <w:pPr>
              <w:rPr>
                <w:rFonts w:ascii="Times New Roman" w:hAnsi="Times New Roman"/>
                <w:iCs/>
                <w:sz w:val="20"/>
              </w:rPr>
            </w:pPr>
            <w:r w:rsidRPr="00841131">
              <w:rPr>
                <w:rFonts w:ascii="Times New Roman" w:hAnsi="Times New Roman"/>
                <w:iCs/>
                <w:sz w:val="20"/>
              </w:rPr>
              <w:t>Occupation</w:t>
            </w:r>
          </w:p>
        </w:tc>
        <w:tc>
          <w:tcPr>
            <w:tcW w:w="1350" w:type="dxa"/>
            <w:shd w:val="clear" w:color="auto" w:fill="95B3D7" w:themeFill="accent1" w:themeFillTint="99"/>
            <w:vAlign w:val="center"/>
          </w:tcPr>
          <w:p w:rsidR="0052245F" w:rsidRPr="00841131" w:rsidP="00A26E74" w14:paraId="3CEC9029" w14:textId="77777777">
            <w:pPr>
              <w:jc w:val="center"/>
              <w:rPr>
                <w:rFonts w:ascii="Times New Roman" w:hAnsi="Times New Roman"/>
                <w:iCs/>
                <w:sz w:val="20"/>
              </w:rPr>
            </w:pPr>
            <w:r w:rsidRPr="00841131">
              <w:rPr>
                <w:rFonts w:ascii="Times New Roman" w:hAnsi="Times New Roman"/>
                <w:iCs/>
                <w:sz w:val="20"/>
              </w:rPr>
              <w:t>Occupation Code</w:t>
            </w:r>
          </w:p>
        </w:tc>
        <w:tc>
          <w:tcPr>
            <w:tcW w:w="1260" w:type="dxa"/>
            <w:shd w:val="clear" w:color="auto" w:fill="95B3D7" w:themeFill="accent1" w:themeFillTint="99"/>
            <w:vAlign w:val="center"/>
          </w:tcPr>
          <w:p w:rsidR="0052245F" w:rsidRPr="00841131" w:rsidP="00A26E74" w14:paraId="5A634A16" w14:textId="77777777">
            <w:pPr>
              <w:jc w:val="center"/>
              <w:rPr>
                <w:rFonts w:ascii="Times New Roman" w:hAnsi="Times New Roman"/>
                <w:iCs/>
                <w:sz w:val="20"/>
              </w:rPr>
            </w:pPr>
            <w:r w:rsidRPr="00841131">
              <w:rPr>
                <w:rFonts w:ascii="Times New Roman" w:hAnsi="Times New Roman"/>
                <w:iCs/>
                <w:sz w:val="20"/>
              </w:rPr>
              <w:t>Mean  Hourly Wage Rate</w:t>
            </w:r>
          </w:p>
        </w:tc>
        <w:tc>
          <w:tcPr>
            <w:tcW w:w="2070" w:type="dxa"/>
            <w:shd w:val="clear" w:color="auto" w:fill="95B3D7" w:themeFill="accent1" w:themeFillTint="99"/>
            <w:vAlign w:val="center"/>
          </w:tcPr>
          <w:p w:rsidR="0052245F" w:rsidRPr="00841131" w:rsidP="00A26E74" w14:paraId="2E1E1BFD" w14:textId="77777777">
            <w:pPr>
              <w:jc w:val="center"/>
              <w:rPr>
                <w:rFonts w:ascii="Times New Roman" w:hAnsi="Times New Roman"/>
                <w:iCs/>
                <w:sz w:val="20"/>
              </w:rPr>
            </w:pPr>
            <w:r w:rsidRPr="00841131">
              <w:rPr>
                <w:rFonts w:ascii="Times New Roman" w:hAnsi="Times New Roman"/>
                <w:iCs/>
                <w:sz w:val="20"/>
              </w:rPr>
              <w:t>Benefit &amp; Overhead Multiplier [a]</w:t>
            </w:r>
          </w:p>
        </w:tc>
        <w:tc>
          <w:tcPr>
            <w:tcW w:w="1800" w:type="dxa"/>
            <w:shd w:val="clear" w:color="auto" w:fill="95B3D7" w:themeFill="accent1" w:themeFillTint="99"/>
            <w:vAlign w:val="center"/>
          </w:tcPr>
          <w:p w:rsidR="0052245F" w:rsidRPr="00841131" w:rsidP="00A26E74" w14:paraId="54248543" w14:textId="77777777">
            <w:pPr>
              <w:jc w:val="center"/>
              <w:rPr>
                <w:rFonts w:ascii="Times New Roman" w:hAnsi="Times New Roman"/>
                <w:iCs/>
                <w:sz w:val="20"/>
              </w:rPr>
            </w:pPr>
            <w:r w:rsidRPr="00841131">
              <w:rPr>
                <w:rFonts w:ascii="Times New Roman" w:hAnsi="Times New Roman"/>
                <w:iCs/>
                <w:sz w:val="20"/>
              </w:rPr>
              <w:t>Loaded Hourly Wage Rate</w:t>
            </w:r>
          </w:p>
        </w:tc>
      </w:tr>
      <w:tr w14:paraId="6333E0FF" w14:textId="77777777" w:rsidTr="00A26E74">
        <w:tblPrEx>
          <w:tblW w:w="9445" w:type="dxa"/>
          <w:tblLook w:val="04A0"/>
        </w:tblPrEx>
        <w:trPr>
          <w:trHeight w:val="233"/>
        </w:trPr>
        <w:tc>
          <w:tcPr>
            <w:tcW w:w="2965" w:type="dxa"/>
            <w:shd w:val="clear" w:color="auto" w:fill="95B3D7" w:themeFill="accent1" w:themeFillTint="99"/>
            <w:vAlign w:val="center"/>
          </w:tcPr>
          <w:p w:rsidR="0052245F" w:rsidRPr="00841131" w:rsidP="00A26E74" w14:paraId="1AA1114F" w14:textId="77777777">
            <w:pPr>
              <w:rPr>
                <w:rFonts w:ascii="Times New Roman" w:hAnsi="Times New Roman"/>
                <w:iCs/>
                <w:sz w:val="20"/>
              </w:rPr>
            </w:pPr>
          </w:p>
        </w:tc>
        <w:tc>
          <w:tcPr>
            <w:tcW w:w="1350" w:type="dxa"/>
            <w:shd w:val="clear" w:color="auto" w:fill="95B3D7" w:themeFill="accent1" w:themeFillTint="99"/>
            <w:vAlign w:val="center"/>
          </w:tcPr>
          <w:p w:rsidR="0052245F" w:rsidRPr="00841131" w:rsidP="00A26E74" w14:paraId="3021B4DA" w14:textId="77777777">
            <w:pPr>
              <w:jc w:val="center"/>
              <w:rPr>
                <w:rFonts w:ascii="Times New Roman" w:hAnsi="Times New Roman"/>
                <w:iCs/>
                <w:sz w:val="20"/>
              </w:rPr>
            </w:pPr>
          </w:p>
        </w:tc>
        <w:tc>
          <w:tcPr>
            <w:tcW w:w="1260" w:type="dxa"/>
            <w:shd w:val="clear" w:color="auto" w:fill="95B3D7" w:themeFill="accent1" w:themeFillTint="99"/>
            <w:vAlign w:val="center"/>
          </w:tcPr>
          <w:p w:rsidR="0052245F" w:rsidRPr="00841131" w:rsidP="00A26E74" w14:paraId="1823EF08" w14:textId="77777777">
            <w:pPr>
              <w:jc w:val="center"/>
              <w:rPr>
                <w:rFonts w:ascii="Times New Roman" w:hAnsi="Times New Roman"/>
                <w:iCs/>
                <w:sz w:val="20"/>
              </w:rPr>
            </w:pPr>
            <w:r w:rsidRPr="00841131">
              <w:rPr>
                <w:rFonts w:ascii="Times New Roman" w:hAnsi="Times New Roman"/>
                <w:iCs/>
                <w:sz w:val="20"/>
              </w:rPr>
              <w:t>A</w:t>
            </w:r>
          </w:p>
        </w:tc>
        <w:tc>
          <w:tcPr>
            <w:tcW w:w="2070" w:type="dxa"/>
            <w:shd w:val="clear" w:color="auto" w:fill="95B3D7" w:themeFill="accent1" w:themeFillTint="99"/>
            <w:vAlign w:val="center"/>
          </w:tcPr>
          <w:p w:rsidR="0052245F" w:rsidRPr="00841131" w:rsidP="00A26E74" w14:paraId="3595C599" w14:textId="77777777">
            <w:pPr>
              <w:jc w:val="center"/>
              <w:rPr>
                <w:rFonts w:ascii="Times New Roman" w:hAnsi="Times New Roman"/>
                <w:iCs/>
                <w:sz w:val="20"/>
              </w:rPr>
            </w:pPr>
            <w:r w:rsidRPr="00841131">
              <w:rPr>
                <w:rFonts w:ascii="Times New Roman" w:hAnsi="Times New Roman"/>
                <w:iCs/>
                <w:sz w:val="20"/>
              </w:rPr>
              <w:t>B</w:t>
            </w:r>
          </w:p>
        </w:tc>
        <w:tc>
          <w:tcPr>
            <w:tcW w:w="1800" w:type="dxa"/>
            <w:shd w:val="clear" w:color="auto" w:fill="95B3D7" w:themeFill="accent1" w:themeFillTint="99"/>
            <w:vAlign w:val="center"/>
          </w:tcPr>
          <w:p w:rsidR="0052245F" w:rsidRPr="00841131" w:rsidP="00A26E74" w14:paraId="4DCA4131" w14:textId="77777777">
            <w:pPr>
              <w:jc w:val="center"/>
              <w:rPr>
                <w:rFonts w:ascii="Times New Roman" w:hAnsi="Times New Roman"/>
                <w:iCs/>
                <w:sz w:val="20"/>
              </w:rPr>
            </w:pPr>
            <w:r w:rsidRPr="00841131">
              <w:rPr>
                <w:rFonts w:ascii="Times New Roman" w:hAnsi="Times New Roman"/>
                <w:iCs/>
                <w:sz w:val="20"/>
              </w:rPr>
              <w:t>A x B</w:t>
            </w:r>
          </w:p>
        </w:tc>
      </w:tr>
      <w:tr w14:paraId="49D75C1A" w14:textId="77777777" w:rsidTr="00A26E74">
        <w:tblPrEx>
          <w:tblW w:w="9445" w:type="dxa"/>
          <w:tblLook w:val="04A0"/>
        </w:tblPrEx>
        <w:trPr>
          <w:trHeight w:val="314"/>
        </w:trPr>
        <w:tc>
          <w:tcPr>
            <w:tcW w:w="2965" w:type="dxa"/>
            <w:vAlign w:val="center"/>
          </w:tcPr>
          <w:p w:rsidR="0052245F" w:rsidRPr="00841131" w:rsidP="00A26E74" w14:paraId="584B7B90" w14:textId="77777777">
            <w:pPr>
              <w:rPr>
                <w:rFonts w:ascii="Times New Roman" w:hAnsi="Times New Roman"/>
                <w:iCs/>
                <w:sz w:val="20"/>
              </w:rPr>
            </w:pPr>
            <w:r w:rsidRPr="00841131">
              <w:rPr>
                <w:rFonts w:ascii="Times New Roman" w:hAnsi="Times New Roman"/>
                <w:iCs/>
                <w:sz w:val="20"/>
              </w:rPr>
              <w:t>GS-7 Clerk [b]</w:t>
            </w:r>
          </w:p>
        </w:tc>
        <w:tc>
          <w:tcPr>
            <w:tcW w:w="1350" w:type="dxa"/>
            <w:vAlign w:val="center"/>
          </w:tcPr>
          <w:p w:rsidR="0052245F" w:rsidRPr="00841131" w:rsidP="00A26E74" w14:paraId="62D036DA" w14:textId="77777777">
            <w:pPr>
              <w:jc w:val="center"/>
              <w:rPr>
                <w:rFonts w:ascii="Times New Roman" w:hAnsi="Times New Roman"/>
                <w:iCs/>
                <w:sz w:val="20"/>
              </w:rPr>
            </w:pPr>
            <w:r w:rsidRPr="00841131">
              <w:rPr>
                <w:rFonts w:ascii="Times New Roman" w:hAnsi="Times New Roman"/>
                <w:iCs/>
                <w:sz w:val="20"/>
              </w:rPr>
              <w:t>0303</w:t>
            </w:r>
          </w:p>
        </w:tc>
        <w:tc>
          <w:tcPr>
            <w:tcW w:w="1260" w:type="dxa"/>
            <w:vAlign w:val="center"/>
          </w:tcPr>
          <w:p w:rsidR="0052245F" w:rsidRPr="00841131" w:rsidP="00A26E74" w14:paraId="68D5267B" w14:textId="77777777">
            <w:pPr>
              <w:jc w:val="center"/>
              <w:rPr>
                <w:rFonts w:ascii="Times New Roman" w:hAnsi="Times New Roman"/>
                <w:iCs/>
                <w:sz w:val="20"/>
              </w:rPr>
            </w:pPr>
            <w:r w:rsidRPr="00841131">
              <w:rPr>
                <w:rFonts w:ascii="Times New Roman" w:hAnsi="Times New Roman"/>
                <w:iCs/>
                <w:sz w:val="20"/>
              </w:rPr>
              <w:t>$27.13</w:t>
            </w:r>
          </w:p>
        </w:tc>
        <w:tc>
          <w:tcPr>
            <w:tcW w:w="2070" w:type="dxa"/>
            <w:vAlign w:val="center"/>
          </w:tcPr>
          <w:p w:rsidR="0052245F" w:rsidRPr="00841131" w:rsidP="00A26E74" w14:paraId="54321BFE" w14:textId="77777777">
            <w:pPr>
              <w:jc w:val="center"/>
              <w:rPr>
                <w:rFonts w:ascii="Times New Roman" w:hAnsi="Times New Roman"/>
                <w:iCs/>
                <w:sz w:val="20"/>
              </w:rPr>
            </w:pPr>
            <w:r w:rsidRPr="00841131">
              <w:rPr>
                <w:rFonts w:ascii="Times New Roman" w:hAnsi="Times New Roman"/>
                <w:iCs/>
                <w:sz w:val="20"/>
              </w:rPr>
              <w:t>1.586</w:t>
            </w:r>
          </w:p>
        </w:tc>
        <w:tc>
          <w:tcPr>
            <w:tcW w:w="1800" w:type="dxa"/>
            <w:vAlign w:val="center"/>
          </w:tcPr>
          <w:p w:rsidR="0052245F" w:rsidRPr="00841131" w:rsidP="00A26E74" w14:paraId="2168BAEA" w14:textId="77777777">
            <w:pPr>
              <w:jc w:val="center"/>
              <w:rPr>
                <w:rFonts w:ascii="Times New Roman" w:hAnsi="Times New Roman"/>
                <w:iCs/>
                <w:sz w:val="20"/>
              </w:rPr>
            </w:pPr>
            <w:r w:rsidRPr="00841131">
              <w:rPr>
                <w:rFonts w:ascii="Times New Roman" w:hAnsi="Times New Roman"/>
                <w:iCs/>
                <w:sz w:val="20"/>
              </w:rPr>
              <w:t>$43.03</w:t>
            </w:r>
          </w:p>
        </w:tc>
      </w:tr>
    </w:tbl>
    <w:p w:rsidR="0052245F" w:rsidRPr="00213A8D" w:rsidP="00213A8D" w14:paraId="65F53B04" w14:textId="77777777">
      <w:pPr>
        <w:rPr>
          <w:rFonts w:ascii="Times New Roman" w:hAnsi="Times New Roman"/>
          <w:color w:val="000000"/>
          <w:sz w:val="20"/>
        </w:rPr>
      </w:pPr>
      <w:r w:rsidRPr="00213A8D">
        <w:rPr>
          <w:rFonts w:ascii="Times New Roman" w:hAnsi="Times New Roman"/>
          <w:color w:val="000000"/>
          <w:sz w:val="20"/>
        </w:rPr>
        <w:t xml:space="preserve">Notes: Hourly wage rates are developed from Office of Personnel Management (OPM) September 2023 FedScope Employment Cube, </w:t>
      </w:r>
      <w:hyperlink r:id="rId8" w:history="1">
        <w:r w:rsidRPr="00213A8D">
          <w:rPr>
            <w:rFonts w:ascii="Times New Roman" w:hAnsi="Times New Roman"/>
            <w:color w:val="0000FF"/>
            <w:sz w:val="20"/>
            <w:u w:val="single"/>
          </w:rPr>
          <w:t>http://www.fedscope.opm.gov/</w:t>
        </w:r>
      </w:hyperlink>
      <w:r w:rsidRPr="00213A8D">
        <w:rPr>
          <w:rFonts w:ascii="Times New Roman" w:hAnsi="Times New Roman"/>
          <w:color w:val="000000"/>
          <w:sz w:val="20"/>
        </w:rPr>
        <w:t xml:space="preserve">. </w:t>
      </w:r>
    </w:p>
    <w:p w:rsidR="0052245F" w:rsidRPr="00213A8D" w:rsidP="00213A8D" w14:paraId="0BE60609" w14:textId="77777777">
      <w:pPr>
        <w:rPr>
          <w:rFonts w:ascii="Times New Roman" w:hAnsi="Times New Roman"/>
          <w:color w:val="000000"/>
          <w:sz w:val="20"/>
        </w:rPr>
      </w:pPr>
      <w:r w:rsidRPr="00213A8D">
        <w:rPr>
          <w:rFonts w:ascii="Times New Roman" w:hAnsi="Times New Roman"/>
          <w:color w:val="000000"/>
          <w:sz w:val="20"/>
        </w:rPr>
        <w:t xml:space="preserve">[a] Benefit and overhead multiplier = 1 + (MSHA personnel benefits, travel and transportation, and rental expenses / MSHA personnel compensation) = (1+ ((76,679+20+5,309+5,932+17,577+71) / 180,071) (FY 2024 budget submission, use FY2023 Revised Enacted Budget: </w:t>
      </w:r>
      <w:hyperlink r:id="rId9" w:history="1">
        <w:r w:rsidRPr="0052245F">
          <w:rPr>
            <w:rStyle w:val="Hyperlink"/>
            <w:rFonts w:ascii="Times New Roman" w:hAnsi="Times New Roman"/>
            <w:sz w:val="20"/>
          </w:rPr>
          <w:t>https://www.dol.gov/sites/dolgov/files/general/budget/2024/CBJ-2024-V2-13.pdf</w:t>
        </w:r>
      </w:hyperlink>
      <w:r w:rsidRPr="00213A8D">
        <w:rPr>
          <w:rFonts w:ascii="Times New Roman" w:hAnsi="Times New Roman"/>
          <w:color w:val="000000"/>
          <w:sz w:val="20"/>
        </w:rPr>
        <w:t>).</w:t>
      </w:r>
    </w:p>
    <w:p w:rsidR="0052245F" w:rsidRPr="00213A8D" w:rsidP="00213A8D" w14:paraId="12824B3C" w14:textId="77777777">
      <w:pPr>
        <w:rPr>
          <w:rFonts w:ascii="Times New Roman" w:hAnsi="Times New Roman"/>
          <w:color w:val="000000"/>
          <w:sz w:val="20"/>
        </w:rPr>
      </w:pPr>
      <w:r w:rsidRPr="00213A8D">
        <w:rPr>
          <w:rFonts w:ascii="Times New Roman" w:hAnsi="Times New Roman"/>
          <w:color w:val="000000"/>
          <w:sz w:val="20"/>
        </w:rPr>
        <w:t>[b] Data search qualifiers are: Agency = DLMS, Occupation = 0303 (Miscellaneous Clerk and Assistant), Work Schedule = Full-Time, Salary Grade = GS-07, Measure = Average Salary. The hourly wage is the annual salary divided by 2,087. In order to include the cost of benefits and overhead, MSHA multiplies the average annual salary by a Federal benefit and overhead multiplier for MSHA of 1.586. Loaded hourly rate is $43.03 = (($56,622 / 2,087) x 1.586).</w:t>
      </w:r>
    </w:p>
    <w:p w:rsidR="004C50FC" w:rsidRPr="00841131" w:rsidP="004C50FC" w14:paraId="56D06962" w14:textId="77777777">
      <w:pPr>
        <w:rPr>
          <w:rFonts w:ascii="Times New Roman" w:hAnsi="Times New Roman"/>
          <w:color w:val="000000"/>
          <w:sz w:val="18"/>
          <w:szCs w:val="18"/>
        </w:rPr>
      </w:pPr>
    </w:p>
    <w:p w:rsidR="004C50FC" w:rsidRPr="00841131" w:rsidP="00DF620D" w14:paraId="304D9965" w14:textId="77777777">
      <w:pPr>
        <w:widowControl/>
        <w:rPr>
          <w:rFonts w:ascii="Times New Roman" w:hAnsi="Times New Roman"/>
          <w:szCs w:val="24"/>
        </w:rPr>
      </w:pPr>
    </w:p>
    <w:p w:rsidR="004C50FC" w:rsidRPr="00213A8D" w:rsidP="00213A8D" w14:paraId="7C43A50E" w14:textId="12D31E9E">
      <w:pPr>
        <w:pStyle w:val="ListParagraph"/>
        <w:widowControl/>
        <w:numPr>
          <w:ilvl w:val="0"/>
          <w:numId w:val="21"/>
        </w:numPr>
        <w:rPr>
          <w:rFonts w:ascii="Times New Roman" w:hAnsi="Times New Roman"/>
          <w:b/>
          <w:bCs/>
          <w:szCs w:val="24"/>
        </w:rPr>
      </w:pPr>
      <w:r w:rsidRPr="00213A8D">
        <w:rPr>
          <w:rFonts w:ascii="Times New Roman" w:hAnsi="Times New Roman"/>
          <w:b/>
          <w:bCs/>
          <w:szCs w:val="24"/>
        </w:rPr>
        <w:t>Updat</w:t>
      </w:r>
      <w:r w:rsidRPr="00213A8D">
        <w:rPr>
          <w:rFonts w:ascii="Times New Roman" w:hAnsi="Times New Roman"/>
          <w:b/>
          <w:bCs/>
          <w:szCs w:val="24"/>
        </w:rPr>
        <w:t>ing MSHA’s Database (MSIS)</w:t>
      </w:r>
    </w:p>
    <w:p w:rsidR="004C50FC" w:rsidRPr="00841131" w:rsidP="00DF620D" w14:paraId="3BD428D0" w14:textId="77777777">
      <w:pPr>
        <w:widowControl/>
        <w:rPr>
          <w:rFonts w:ascii="Times New Roman" w:hAnsi="Times New Roman"/>
          <w:szCs w:val="24"/>
          <w:u w:val="single"/>
        </w:rPr>
      </w:pPr>
    </w:p>
    <w:p w:rsidR="004C50FC" w:rsidRPr="00841131" w:rsidP="00DF620D" w14:paraId="75B34CD2" w14:textId="69A05F82">
      <w:pPr>
        <w:widowControl/>
        <w:rPr>
          <w:rFonts w:ascii="Times New Roman" w:hAnsi="Times New Roman"/>
          <w:szCs w:val="24"/>
        </w:rPr>
      </w:pPr>
      <w:r w:rsidRPr="00841131">
        <w:rPr>
          <w:rFonts w:ascii="Times New Roman" w:hAnsi="Times New Roman"/>
          <w:szCs w:val="24"/>
        </w:rPr>
        <w:t xml:space="preserve">MSHA estimates that one clerical person (GS-7) earning $43.03 per hour will allocate 35 percent of their time </w:t>
      </w:r>
      <w:r w:rsidR="002B3C64">
        <w:rPr>
          <w:rFonts w:ascii="Times New Roman" w:hAnsi="Times New Roman"/>
          <w:szCs w:val="24"/>
        </w:rPr>
        <w:t>(</w:t>
      </w:r>
      <w:r w:rsidR="006E4CC8">
        <w:rPr>
          <w:rFonts w:ascii="Times New Roman" w:hAnsi="Times New Roman"/>
          <w:szCs w:val="24"/>
        </w:rPr>
        <w:t>730.45 hours)</w:t>
      </w:r>
      <w:r w:rsidR="000036E7">
        <w:rPr>
          <w:rFonts w:ascii="Times New Roman" w:hAnsi="Times New Roman"/>
          <w:szCs w:val="24"/>
        </w:rPr>
        <w:t xml:space="preserve"> </w:t>
      </w:r>
      <w:r w:rsidRPr="00841131">
        <w:rPr>
          <w:rFonts w:ascii="Times New Roman" w:hAnsi="Times New Roman"/>
          <w:szCs w:val="24"/>
        </w:rPr>
        <w:t xml:space="preserve">to </w:t>
      </w:r>
      <w:r w:rsidR="00776476">
        <w:rPr>
          <w:rFonts w:ascii="Times New Roman" w:hAnsi="Times New Roman"/>
          <w:szCs w:val="24"/>
        </w:rPr>
        <w:t>and process MSHA Form 5000-1</w:t>
      </w:r>
      <w:r w:rsidR="0052245F">
        <w:rPr>
          <w:rFonts w:ascii="Times New Roman" w:hAnsi="Times New Roman"/>
          <w:szCs w:val="24"/>
        </w:rPr>
        <w:t>s,</w:t>
      </w:r>
      <w:r w:rsidR="00776476">
        <w:rPr>
          <w:rFonts w:ascii="Times New Roman" w:hAnsi="Times New Roman"/>
          <w:szCs w:val="24"/>
        </w:rPr>
        <w:t xml:space="preserve"> and</w:t>
      </w:r>
      <w:r w:rsidR="0052245F">
        <w:rPr>
          <w:rFonts w:ascii="Times New Roman" w:hAnsi="Times New Roman"/>
          <w:szCs w:val="24"/>
        </w:rPr>
        <w:t xml:space="preserve"> to</w:t>
      </w:r>
      <w:r w:rsidR="00776476">
        <w:rPr>
          <w:rFonts w:ascii="Times New Roman" w:hAnsi="Times New Roman"/>
          <w:szCs w:val="24"/>
        </w:rPr>
        <w:t xml:space="preserve"> update</w:t>
      </w:r>
      <w:r w:rsidRPr="00841131">
        <w:rPr>
          <w:rFonts w:ascii="Times New Roman" w:hAnsi="Times New Roman"/>
          <w:szCs w:val="24"/>
        </w:rPr>
        <w:t xml:space="preserve"> MSHA’s MSIS each year. </w:t>
      </w:r>
    </w:p>
    <w:p w:rsidR="004C50FC" w:rsidRPr="00841131" w:rsidP="00DF620D" w14:paraId="29736E33" w14:textId="77777777">
      <w:pPr>
        <w:widowControl/>
        <w:rPr>
          <w:rFonts w:ascii="Times New Roman" w:hAnsi="Times New Roman"/>
          <w:szCs w:val="24"/>
        </w:rPr>
      </w:pPr>
    </w:p>
    <w:p w:rsidR="004C50FC" w:rsidRPr="00841131" w:rsidP="004C50FC" w14:paraId="1DD3DC1D" w14:textId="734C1D4B">
      <w:pPr>
        <w:rPr>
          <w:rFonts w:ascii="Times New Roman" w:hAnsi="Times New Roman"/>
          <w:b/>
          <w:color w:val="000000"/>
        </w:rPr>
      </w:pPr>
      <w:r w:rsidRPr="00841131">
        <w:rPr>
          <w:rFonts w:ascii="Times New Roman" w:hAnsi="Times New Roman"/>
          <w:b/>
          <w:color w:val="000000"/>
        </w:rPr>
        <w:t>Table 14-2. Estimated Federal Hour and Cost Burden, Maintenance of Database (MSIS)</w:t>
      </w:r>
    </w:p>
    <w:tbl>
      <w:tblPr>
        <w:tblStyle w:val="TableGrid"/>
        <w:tblW w:w="6455" w:type="dxa"/>
        <w:tblInd w:w="-5" w:type="dxa"/>
        <w:tblLayout w:type="fixed"/>
        <w:tblLook w:val="04A0"/>
      </w:tblPr>
      <w:tblGrid>
        <w:gridCol w:w="2610"/>
        <w:gridCol w:w="1253"/>
        <w:gridCol w:w="1178"/>
        <w:gridCol w:w="1414"/>
      </w:tblGrid>
      <w:tr w14:paraId="54A3A75B" w14:textId="77777777" w:rsidTr="00227979">
        <w:tblPrEx>
          <w:tblW w:w="6455" w:type="dxa"/>
          <w:tblInd w:w="-5" w:type="dxa"/>
          <w:tblLayout w:type="fixed"/>
          <w:tblLook w:val="04A0"/>
        </w:tblPrEx>
        <w:trPr>
          <w:trHeight w:val="766"/>
        </w:trPr>
        <w:tc>
          <w:tcPr>
            <w:tcW w:w="2610" w:type="dxa"/>
            <w:shd w:val="clear" w:color="auto" w:fill="95B3D7" w:themeFill="accent1" w:themeFillTint="99"/>
            <w:vAlign w:val="center"/>
            <w:hideMark/>
          </w:tcPr>
          <w:p w:rsidR="00743561" w:rsidRPr="00841131" w:rsidP="00C62C8E" w14:paraId="63B00ABE" w14:textId="77777777">
            <w:pPr>
              <w:widowControl/>
              <w:rPr>
                <w:rFonts w:ascii="Times New Roman" w:hAnsi="Times New Roman"/>
                <w:color w:val="000000"/>
                <w:sz w:val="20"/>
              </w:rPr>
            </w:pPr>
            <w:bookmarkStart w:id="33" w:name="_Hlk115692850"/>
            <w:r w:rsidRPr="00841131">
              <w:rPr>
                <w:rFonts w:ascii="Times New Roman" w:hAnsi="Times New Roman"/>
                <w:color w:val="000000"/>
                <w:sz w:val="20"/>
              </w:rPr>
              <w:t>Federal Occupation</w:t>
            </w:r>
          </w:p>
        </w:tc>
        <w:tc>
          <w:tcPr>
            <w:tcW w:w="1253" w:type="dxa"/>
            <w:shd w:val="clear" w:color="auto" w:fill="95B3D7" w:themeFill="accent1" w:themeFillTint="99"/>
            <w:vAlign w:val="center"/>
            <w:hideMark/>
          </w:tcPr>
          <w:p w:rsidR="00743561" w:rsidRPr="00841131" w:rsidP="00C62C8E" w14:paraId="095EBE6E" w14:textId="77777777">
            <w:pPr>
              <w:widowControl/>
              <w:jc w:val="center"/>
              <w:rPr>
                <w:rFonts w:ascii="Times New Roman" w:eastAsia="Calibri" w:hAnsi="Times New Roman"/>
                <w:sz w:val="20"/>
              </w:rPr>
            </w:pPr>
            <w:r w:rsidRPr="00841131">
              <w:rPr>
                <w:rFonts w:ascii="Times New Roman" w:hAnsi="Times New Roman"/>
                <w:color w:val="000000"/>
                <w:sz w:val="20"/>
              </w:rPr>
              <w:t>Total Burden (Hours)</w:t>
            </w:r>
          </w:p>
        </w:tc>
        <w:tc>
          <w:tcPr>
            <w:tcW w:w="1178" w:type="dxa"/>
            <w:shd w:val="clear" w:color="auto" w:fill="95B3D7" w:themeFill="accent1" w:themeFillTint="99"/>
            <w:vAlign w:val="center"/>
            <w:hideMark/>
          </w:tcPr>
          <w:p w:rsidR="00743561" w:rsidRPr="00841131" w:rsidP="00C62C8E" w14:paraId="12BC3045" w14:textId="77777777">
            <w:pPr>
              <w:widowControl/>
              <w:jc w:val="center"/>
              <w:rPr>
                <w:rFonts w:ascii="Times New Roman" w:eastAsia="Calibri" w:hAnsi="Times New Roman"/>
                <w:sz w:val="20"/>
              </w:rPr>
            </w:pPr>
            <w:r w:rsidRPr="00841131">
              <w:rPr>
                <w:rFonts w:ascii="Times New Roman" w:hAnsi="Times New Roman"/>
                <w:color w:val="000000"/>
                <w:sz w:val="20"/>
              </w:rPr>
              <w:t>Hourly Wage Rate</w:t>
            </w:r>
          </w:p>
        </w:tc>
        <w:tc>
          <w:tcPr>
            <w:tcW w:w="1414" w:type="dxa"/>
            <w:shd w:val="clear" w:color="auto" w:fill="95B3D7" w:themeFill="accent1" w:themeFillTint="99"/>
            <w:vAlign w:val="center"/>
            <w:hideMark/>
          </w:tcPr>
          <w:p w:rsidR="00743561" w:rsidRPr="00841131" w:rsidP="00C62C8E" w14:paraId="58948448" w14:textId="77777777">
            <w:pPr>
              <w:widowControl/>
              <w:jc w:val="center"/>
              <w:rPr>
                <w:rFonts w:ascii="Times New Roman" w:eastAsia="Calibri" w:hAnsi="Times New Roman"/>
                <w:sz w:val="20"/>
              </w:rPr>
            </w:pPr>
            <w:r w:rsidRPr="00841131">
              <w:rPr>
                <w:rFonts w:ascii="Times New Roman" w:hAnsi="Times New Roman"/>
                <w:color w:val="000000"/>
                <w:sz w:val="20"/>
              </w:rPr>
              <w:t>Total Burden Cost</w:t>
            </w:r>
          </w:p>
        </w:tc>
      </w:tr>
      <w:tr w14:paraId="3950CF90" w14:textId="77777777" w:rsidTr="00227979">
        <w:tblPrEx>
          <w:tblW w:w="6455" w:type="dxa"/>
          <w:tblInd w:w="-5" w:type="dxa"/>
          <w:tblLayout w:type="fixed"/>
          <w:tblLook w:val="04A0"/>
        </w:tblPrEx>
        <w:trPr>
          <w:trHeight w:val="372"/>
        </w:trPr>
        <w:tc>
          <w:tcPr>
            <w:tcW w:w="2610" w:type="dxa"/>
            <w:noWrap/>
            <w:vAlign w:val="center"/>
            <w:hideMark/>
          </w:tcPr>
          <w:p w:rsidR="00743561" w:rsidRPr="00841131" w:rsidP="00C62C8E" w14:paraId="255828CC" w14:textId="77777777">
            <w:pPr>
              <w:widowControl/>
              <w:rPr>
                <w:rFonts w:ascii="Times New Roman" w:eastAsia="Calibri" w:hAnsi="Times New Roman"/>
                <w:bCs/>
                <w:sz w:val="20"/>
              </w:rPr>
            </w:pPr>
            <w:r w:rsidRPr="00841131">
              <w:rPr>
                <w:rFonts w:ascii="Times New Roman" w:eastAsia="Calibri" w:hAnsi="Times New Roman"/>
                <w:bCs/>
                <w:sz w:val="20"/>
              </w:rPr>
              <w:t>GS-07 MSHA Clerk</w:t>
            </w:r>
          </w:p>
        </w:tc>
        <w:tc>
          <w:tcPr>
            <w:tcW w:w="1253" w:type="dxa"/>
            <w:noWrap/>
            <w:vAlign w:val="center"/>
          </w:tcPr>
          <w:p w:rsidR="00743561" w:rsidRPr="00841131" w:rsidP="00C62C8E" w14:paraId="42377587" w14:textId="2F899C25">
            <w:pPr>
              <w:widowControl/>
              <w:jc w:val="right"/>
              <w:rPr>
                <w:rFonts w:ascii="Times New Roman" w:eastAsia="Calibri" w:hAnsi="Times New Roman"/>
                <w:bCs/>
                <w:sz w:val="20"/>
              </w:rPr>
            </w:pPr>
            <w:r w:rsidRPr="00841131">
              <w:rPr>
                <w:rFonts w:ascii="Times New Roman" w:eastAsia="Calibri" w:hAnsi="Times New Roman"/>
                <w:bCs/>
                <w:sz w:val="20"/>
              </w:rPr>
              <w:t>730.45</w:t>
            </w:r>
          </w:p>
        </w:tc>
        <w:tc>
          <w:tcPr>
            <w:tcW w:w="1178" w:type="dxa"/>
            <w:noWrap/>
            <w:vAlign w:val="center"/>
            <w:hideMark/>
          </w:tcPr>
          <w:p w:rsidR="00743561" w:rsidRPr="00841131" w:rsidP="00C62C8E" w14:paraId="64A483E6" w14:textId="15B4AECC">
            <w:pPr>
              <w:widowControl/>
              <w:jc w:val="right"/>
              <w:rPr>
                <w:rFonts w:ascii="Times New Roman" w:eastAsia="Calibri" w:hAnsi="Times New Roman"/>
                <w:bCs/>
                <w:sz w:val="20"/>
              </w:rPr>
            </w:pPr>
            <w:r w:rsidRPr="00841131">
              <w:rPr>
                <w:rFonts w:ascii="Times New Roman" w:eastAsia="Calibri" w:hAnsi="Times New Roman"/>
                <w:bCs/>
                <w:sz w:val="20"/>
              </w:rPr>
              <w:t>$42.84</w:t>
            </w:r>
          </w:p>
        </w:tc>
        <w:tc>
          <w:tcPr>
            <w:tcW w:w="1414" w:type="dxa"/>
            <w:noWrap/>
            <w:vAlign w:val="center"/>
            <w:hideMark/>
          </w:tcPr>
          <w:p w:rsidR="00743561" w:rsidRPr="00841131" w:rsidP="00C62C8E" w14:paraId="1664EFD1" w14:textId="73C55AD2">
            <w:pPr>
              <w:widowControl/>
              <w:jc w:val="right"/>
              <w:rPr>
                <w:rFonts w:ascii="Times New Roman" w:eastAsia="Calibri" w:hAnsi="Times New Roman"/>
                <w:bCs/>
                <w:sz w:val="20"/>
              </w:rPr>
            </w:pPr>
            <w:r w:rsidRPr="00841131">
              <w:rPr>
                <w:rFonts w:ascii="Times New Roman" w:eastAsia="Calibri" w:hAnsi="Times New Roman"/>
                <w:bCs/>
                <w:sz w:val="20"/>
              </w:rPr>
              <w:t>$31,292.48</w:t>
            </w:r>
          </w:p>
        </w:tc>
      </w:tr>
      <w:tr w14:paraId="52127076" w14:textId="77777777" w:rsidTr="00227979">
        <w:tblPrEx>
          <w:tblW w:w="6455" w:type="dxa"/>
          <w:tblInd w:w="-5" w:type="dxa"/>
          <w:tblLayout w:type="fixed"/>
          <w:tblLook w:val="04A0"/>
        </w:tblPrEx>
        <w:trPr>
          <w:trHeight w:val="372"/>
        </w:trPr>
        <w:tc>
          <w:tcPr>
            <w:tcW w:w="2610" w:type="dxa"/>
            <w:shd w:val="clear" w:color="auto" w:fill="auto"/>
            <w:noWrap/>
            <w:vAlign w:val="center"/>
            <w:hideMark/>
          </w:tcPr>
          <w:p w:rsidR="00743561" w:rsidRPr="00841131" w:rsidP="00C62C8E" w14:paraId="72DD1BF6" w14:textId="77777777">
            <w:pPr>
              <w:widowControl/>
              <w:rPr>
                <w:rFonts w:ascii="Times New Roman" w:eastAsia="Calibri" w:hAnsi="Times New Roman"/>
                <w:b/>
                <w:bCs/>
                <w:i/>
                <w:iCs/>
                <w:sz w:val="20"/>
              </w:rPr>
            </w:pPr>
            <w:r w:rsidRPr="00841131">
              <w:rPr>
                <w:rFonts w:ascii="Times New Roman" w:eastAsia="Calibri" w:hAnsi="Times New Roman"/>
                <w:b/>
                <w:bCs/>
                <w:i/>
                <w:iCs/>
                <w:sz w:val="20"/>
              </w:rPr>
              <w:t>Subtotal (Rounded)</w:t>
            </w:r>
          </w:p>
        </w:tc>
        <w:tc>
          <w:tcPr>
            <w:tcW w:w="1253" w:type="dxa"/>
            <w:shd w:val="clear" w:color="auto" w:fill="auto"/>
            <w:vAlign w:val="center"/>
          </w:tcPr>
          <w:p w:rsidR="00743561" w:rsidRPr="00841131" w:rsidP="00C62C8E" w14:paraId="06901979" w14:textId="389326B2">
            <w:pPr>
              <w:widowControl/>
              <w:jc w:val="right"/>
              <w:rPr>
                <w:rFonts w:ascii="Times New Roman" w:eastAsia="Calibri" w:hAnsi="Times New Roman"/>
                <w:b/>
                <w:bCs/>
                <w:i/>
                <w:iCs/>
                <w:sz w:val="20"/>
              </w:rPr>
            </w:pPr>
            <w:r w:rsidRPr="00841131">
              <w:rPr>
                <w:rFonts w:ascii="Times New Roman" w:eastAsia="Calibri" w:hAnsi="Times New Roman"/>
                <w:b/>
                <w:bCs/>
                <w:i/>
                <w:iCs/>
                <w:sz w:val="20"/>
              </w:rPr>
              <w:t>730</w:t>
            </w:r>
          </w:p>
        </w:tc>
        <w:tc>
          <w:tcPr>
            <w:tcW w:w="1178" w:type="dxa"/>
            <w:shd w:val="clear" w:color="auto" w:fill="000000"/>
            <w:noWrap/>
            <w:vAlign w:val="center"/>
            <w:hideMark/>
          </w:tcPr>
          <w:p w:rsidR="00743561" w:rsidRPr="00841131" w:rsidP="00C62C8E" w14:paraId="612DE556" w14:textId="77777777">
            <w:pPr>
              <w:widowControl/>
              <w:jc w:val="right"/>
              <w:rPr>
                <w:rFonts w:ascii="Times New Roman" w:eastAsia="Calibri" w:hAnsi="Times New Roman"/>
                <w:b/>
                <w:bCs/>
                <w:i/>
                <w:iCs/>
                <w:sz w:val="20"/>
              </w:rPr>
            </w:pPr>
          </w:p>
        </w:tc>
        <w:tc>
          <w:tcPr>
            <w:tcW w:w="1414" w:type="dxa"/>
            <w:shd w:val="clear" w:color="auto" w:fill="auto"/>
            <w:noWrap/>
            <w:vAlign w:val="center"/>
            <w:hideMark/>
          </w:tcPr>
          <w:p w:rsidR="00743561" w:rsidRPr="00841131" w:rsidP="00C62C8E" w14:paraId="38C3FECA" w14:textId="765EE74B">
            <w:pPr>
              <w:widowControl/>
              <w:jc w:val="right"/>
              <w:rPr>
                <w:rFonts w:ascii="Times New Roman" w:eastAsia="Calibri" w:hAnsi="Times New Roman"/>
                <w:b/>
                <w:bCs/>
                <w:i/>
                <w:iCs/>
                <w:sz w:val="20"/>
              </w:rPr>
            </w:pPr>
            <w:r w:rsidRPr="00841131">
              <w:rPr>
                <w:rFonts w:ascii="Times New Roman" w:eastAsia="Calibri" w:hAnsi="Times New Roman"/>
                <w:b/>
                <w:bCs/>
                <w:i/>
                <w:iCs/>
                <w:sz w:val="20"/>
              </w:rPr>
              <w:t>$31,292</w:t>
            </w:r>
          </w:p>
        </w:tc>
      </w:tr>
      <w:bookmarkEnd w:id="33"/>
    </w:tbl>
    <w:p w:rsidR="004C50FC" w:rsidRPr="00841131" w:rsidP="00DF620D" w14:paraId="0B75A385" w14:textId="77777777">
      <w:pPr>
        <w:widowControl/>
        <w:rPr>
          <w:rFonts w:ascii="Times New Roman" w:hAnsi="Times New Roman"/>
          <w:szCs w:val="24"/>
        </w:rPr>
      </w:pPr>
    </w:p>
    <w:p w:rsidR="004C50FC" w:rsidRPr="00213A8D" w:rsidP="00213A8D" w14:paraId="15A1C23E" w14:textId="37E10086">
      <w:pPr>
        <w:pStyle w:val="ListParagraph"/>
        <w:widowControl/>
        <w:numPr>
          <w:ilvl w:val="0"/>
          <w:numId w:val="21"/>
        </w:numPr>
        <w:rPr>
          <w:rFonts w:ascii="Times New Roman" w:hAnsi="Times New Roman"/>
          <w:b/>
          <w:bCs/>
          <w:szCs w:val="24"/>
        </w:rPr>
      </w:pPr>
      <w:r w:rsidRPr="00213A8D">
        <w:rPr>
          <w:rFonts w:ascii="Times New Roman" w:hAnsi="Times New Roman"/>
          <w:b/>
          <w:bCs/>
          <w:szCs w:val="24"/>
        </w:rPr>
        <w:t>Mailing Certification Cards</w:t>
      </w:r>
    </w:p>
    <w:p w:rsidR="004C50FC" w:rsidRPr="00841131" w:rsidP="00DF620D" w14:paraId="04C930D7" w14:textId="77777777">
      <w:pPr>
        <w:widowControl/>
        <w:rPr>
          <w:rFonts w:ascii="Times New Roman" w:hAnsi="Times New Roman"/>
          <w:szCs w:val="24"/>
        </w:rPr>
      </w:pPr>
    </w:p>
    <w:p w:rsidR="006F3CD2" w:rsidRPr="00841131" w:rsidP="00DF620D" w14:paraId="20C7E9CC" w14:textId="4921CA5D">
      <w:pPr>
        <w:widowControl/>
        <w:rPr>
          <w:rFonts w:ascii="Times New Roman" w:hAnsi="Times New Roman"/>
          <w:szCs w:val="24"/>
        </w:rPr>
      </w:pPr>
      <w:r>
        <w:rPr>
          <w:rFonts w:ascii="Times New Roman" w:hAnsi="Times New Roman"/>
          <w:szCs w:val="24"/>
        </w:rPr>
        <w:t xml:space="preserve">Upon receiving evidence of meeting the requirements of </w:t>
      </w:r>
      <w:r w:rsidR="006445D7">
        <w:rPr>
          <w:rFonts w:ascii="Times New Roman" w:hAnsi="Times New Roman"/>
          <w:szCs w:val="24"/>
        </w:rPr>
        <w:t xml:space="preserve">1 </w:t>
      </w:r>
      <w:r>
        <w:rPr>
          <w:rFonts w:ascii="Times New Roman" w:hAnsi="Times New Roman"/>
          <w:szCs w:val="24"/>
        </w:rPr>
        <w:t>year experience and passing the requisite exams</w:t>
      </w:r>
      <w:r w:rsidR="006445D7">
        <w:rPr>
          <w:rFonts w:ascii="Times New Roman" w:hAnsi="Times New Roman"/>
          <w:szCs w:val="24"/>
        </w:rPr>
        <w:t>,</w:t>
      </w:r>
      <w:r>
        <w:rPr>
          <w:rFonts w:ascii="Times New Roman" w:hAnsi="Times New Roman"/>
          <w:szCs w:val="24"/>
        </w:rPr>
        <w:t xml:space="preserve"> </w:t>
      </w:r>
      <w:r w:rsidRPr="00841131" w:rsidR="006E4CC8">
        <w:rPr>
          <w:rFonts w:ascii="Times New Roman" w:hAnsi="Times New Roman"/>
          <w:szCs w:val="24"/>
        </w:rPr>
        <w:t>MSHA issues certification card</w:t>
      </w:r>
      <w:r>
        <w:rPr>
          <w:rFonts w:ascii="Times New Roman" w:hAnsi="Times New Roman"/>
          <w:szCs w:val="24"/>
        </w:rPr>
        <w:t>s</w:t>
      </w:r>
      <w:r w:rsidRPr="00841131" w:rsidR="006E4CC8">
        <w:rPr>
          <w:rFonts w:ascii="Times New Roman" w:hAnsi="Times New Roman"/>
          <w:szCs w:val="24"/>
        </w:rPr>
        <w:t xml:space="preserve"> that identif</w:t>
      </w:r>
      <w:r>
        <w:rPr>
          <w:rFonts w:ascii="Times New Roman" w:hAnsi="Times New Roman"/>
          <w:szCs w:val="24"/>
        </w:rPr>
        <w:t>y</w:t>
      </w:r>
      <w:r w:rsidRPr="00841131" w:rsidR="006E4CC8">
        <w:rPr>
          <w:rFonts w:ascii="Times New Roman" w:hAnsi="Times New Roman"/>
          <w:szCs w:val="24"/>
        </w:rPr>
        <w:t xml:space="preserve"> individual</w:t>
      </w:r>
      <w:r>
        <w:rPr>
          <w:rFonts w:ascii="Times New Roman" w:hAnsi="Times New Roman"/>
          <w:szCs w:val="24"/>
        </w:rPr>
        <w:t>s</w:t>
      </w:r>
      <w:r w:rsidRPr="00841131" w:rsidR="006E4CC8">
        <w:rPr>
          <w:rFonts w:ascii="Times New Roman" w:hAnsi="Times New Roman"/>
          <w:szCs w:val="24"/>
        </w:rPr>
        <w:t xml:space="preserve"> as qualified to perform electrical work at the mine.</w:t>
      </w:r>
      <w:r w:rsidR="006E4CC8">
        <w:rPr>
          <w:rFonts w:ascii="Times New Roman" w:hAnsi="Times New Roman"/>
          <w:szCs w:val="24"/>
        </w:rPr>
        <w:t xml:space="preserve"> </w:t>
      </w:r>
      <w:r w:rsidRPr="00841131" w:rsidR="001D5802">
        <w:rPr>
          <w:rFonts w:ascii="Times New Roman" w:hAnsi="Times New Roman"/>
          <w:szCs w:val="24"/>
        </w:rPr>
        <w:t xml:space="preserve">The annual costs to the Federal </w:t>
      </w:r>
      <w:r w:rsidR="00496469">
        <w:rPr>
          <w:rFonts w:ascii="Times New Roman" w:hAnsi="Times New Roman"/>
          <w:szCs w:val="24"/>
        </w:rPr>
        <w:t>G</w:t>
      </w:r>
      <w:r w:rsidRPr="00841131" w:rsidR="00496469">
        <w:rPr>
          <w:rFonts w:ascii="Times New Roman" w:hAnsi="Times New Roman"/>
          <w:szCs w:val="24"/>
        </w:rPr>
        <w:t xml:space="preserve">overnment </w:t>
      </w:r>
      <w:r w:rsidRPr="00841131" w:rsidR="001D5802">
        <w:rPr>
          <w:rFonts w:ascii="Times New Roman" w:hAnsi="Times New Roman"/>
          <w:szCs w:val="24"/>
        </w:rPr>
        <w:t xml:space="preserve">include the postage </w:t>
      </w:r>
      <w:r w:rsidR="002F37DD">
        <w:rPr>
          <w:rFonts w:ascii="Times New Roman" w:hAnsi="Times New Roman"/>
          <w:szCs w:val="24"/>
        </w:rPr>
        <w:t>for</w:t>
      </w:r>
      <w:r w:rsidRPr="00841131" w:rsidR="002F37DD">
        <w:rPr>
          <w:rFonts w:ascii="Times New Roman" w:hAnsi="Times New Roman"/>
          <w:szCs w:val="24"/>
        </w:rPr>
        <w:t xml:space="preserve"> </w:t>
      </w:r>
      <w:r w:rsidRPr="00841131" w:rsidR="001D5802">
        <w:rPr>
          <w:rFonts w:ascii="Times New Roman" w:hAnsi="Times New Roman"/>
          <w:szCs w:val="24"/>
        </w:rPr>
        <w:t>mail</w:t>
      </w:r>
      <w:r w:rsidR="002F37DD">
        <w:rPr>
          <w:rFonts w:ascii="Times New Roman" w:hAnsi="Times New Roman"/>
          <w:szCs w:val="24"/>
        </w:rPr>
        <w:t>ing</w:t>
      </w:r>
      <w:r w:rsidRPr="00841131" w:rsidR="001D5802">
        <w:rPr>
          <w:rFonts w:ascii="Times New Roman" w:hAnsi="Times New Roman"/>
          <w:szCs w:val="24"/>
        </w:rPr>
        <w:t xml:space="preserve"> </w:t>
      </w:r>
      <w:r>
        <w:rPr>
          <w:rFonts w:ascii="Times New Roman" w:hAnsi="Times New Roman"/>
          <w:szCs w:val="24"/>
        </w:rPr>
        <w:t>the</w:t>
      </w:r>
      <w:r w:rsidRPr="00841131" w:rsidR="001D5802">
        <w:rPr>
          <w:rFonts w:ascii="Times New Roman" w:hAnsi="Times New Roman"/>
          <w:szCs w:val="24"/>
        </w:rPr>
        <w:t xml:space="preserve"> card</w:t>
      </w:r>
      <w:r>
        <w:rPr>
          <w:rFonts w:ascii="Times New Roman" w:hAnsi="Times New Roman"/>
          <w:szCs w:val="24"/>
        </w:rPr>
        <w:t>s</w:t>
      </w:r>
      <w:r w:rsidRPr="00841131" w:rsidR="001D5802">
        <w:rPr>
          <w:rFonts w:ascii="Times New Roman" w:hAnsi="Times New Roman"/>
          <w:szCs w:val="24"/>
        </w:rPr>
        <w:t xml:space="preserve"> to each </w:t>
      </w:r>
      <w:r w:rsidR="006E4CC8">
        <w:rPr>
          <w:rFonts w:ascii="Times New Roman" w:hAnsi="Times New Roman"/>
          <w:szCs w:val="24"/>
        </w:rPr>
        <w:t xml:space="preserve">of the </w:t>
      </w:r>
      <w:r w:rsidRPr="00841131" w:rsidR="006E4CC8">
        <w:rPr>
          <w:rFonts w:ascii="Times New Roman" w:hAnsi="Times New Roman"/>
          <w:szCs w:val="24"/>
        </w:rPr>
        <w:t>9,981</w:t>
      </w:r>
      <w:r w:rsidR="006E4CC8">
        <w:rPr>
          <w:rFonts w:ascii="Times New Roman" w:hAnsi="Times New Roman"/>
          <w:szCs w:val="24"/>
        </w:rPr>
        <w:t xml:space="preserve"> </w:t>
      </w:r>
      <w:r w:rsidRPr="00841131" w:rsidR="001D5802">
        <w:rPr>
          <w:rFonts w:ascii="Times New Roman" w:hAnsi="Times New Roman"/>
          <w:szCs w:val="24"/>
        </w:rPr>
        <w:t xml:space="preserve">qualified </w:t>
      </w:r>
      <w:r w:rsidR="006E4CC8">
        <w:rPr>
          <w:rFonts w:ascii="Times New Roman" w:hAnsi="Times New Roman"/>
          <w:szCs w:val="24"/>
        </w:rPr>
        <w:t>miners.</w:t>
      </w:r>
      <w:r w:rsidRPr="00841131" w:rsidR="001D5802">
        <w:rPr>
          <w:rFonts w:ascii="Times New Roman" w:hAnsi="Times New Roman"/>
          <w:szCs w:val="24"/>
        </w:rPr>
        <w:t xml:space="preserve"> </w:t>
      </w:r>
      <w:r w:rsidRPr="00841131" w:rsidR="002B3468">
        <w:rPr>
          <w:rFonts w:ascii="Times New Roman" w:hAnsi="Times New Roman"/>
          <w:szCs w:val="24"/>
        </w:rPr>
        <w:t>MSHA estimate</w:t>
      </w:r>
      <w:r w:rsidRPr="00841131" w:rsidR="00C11864">
        <w:rPr>
          <w:rFonts w:ascii="Times New Roman" w:hAnsi="Times New Roman"/>
          <w:szCs w:val="24"/>
        </w:rPr>
        <w:t>s</w:t>
      </w:r>
      <w:r w:rsidRPr="00841131" w:rsidR="002B3468">
        <w:rPr>
          <w:rFonts w:ascii="Times New Roman" w:hAnsi="Times New Roman"/>
          <w:szCs w:val="24"/>
        </w:rPr>
        <w:t xml:space="preserve"> that the </w:t>
      </w:r>
      <w:r>
        <w:rPr>
          <w:rFonts w:ascii="Times New Roman" w:hAnsi="Times New Roman"/>
          <w:szCs w:val="24"/>
        </w:rPr>
        <w:t>cost to mail a card</w:t>
      </w:r>
      <w:r w:rsidRPr="00841131" w:rsidR="002B3468">
        <w:rPr>
          <w:rFonts w:ascii="Times New Roman" w:hAnsi="Times New Roman"/>
          <w:szCs w:val="24"/>
        </w:rPr>
        <w:t xml:space="preserve"> is $1.16.</w:t>
      </w:r>
    </w:p>
    <w:p w:rsidR="00743561" w:rsidRPr="00841131" w:rsidP="00DF620D" w14:paraId="0CF4435D" w14:textId="77777777">
      <w:pPr>
        <w:widowControl/>
        <w:rPr>
          <w:rFonts w:ascii="Times New Roman" w:hAnsi="Times New Roman"/>
          <w:szCs w:val="24"/>
        </w:rPr>
      </w:pPr>
    </w:p>
    <w:p w:rsidR="00743561" w:rsidRPr="00841131" w:rsidP="00DF620D" w14:paraId="168DFABD" w14:textId="5C02E332">
      <w:pPr>
        <w:widowControl/>
        <w:rPr>
          <w:rFonts w:ascii="Times New Roman" w:hAnsi="Times New Roman"/>
          <w:b/>
          <w:bCs/>
          <w:szCs w:val="24"/>
        </w:rPr>
      </w:pPr>
      <w:r w:rsidRPr="00841131">
        <w:rPr>
          <w:rFonts w:ascii="Times New Roman" w:hAnsi="Times New Roman"/>
          <w:b/>
          <w:bCs/>
          <w:szCs w:val="24"/>
        </w:rPr>
        <w:t>Table 14-3. Estimated Federal Hour and Cost Burden, Mailing Certification Cards to Miners</w:t>
      </w:r>
    </w:p>
    <w:tbl>
      <w:tblPr>
        <w:tblStyle w:val="TableGrid"/>
        <w:tblW w:w="8136" w:type="dxa"/>
        <w:tblInd w:w="-5" w:type="dxa"/>
        <w:tblLayout w:type="fixed"/>
        <w:tblLook w:val="04A0"/>
      </w:tblPr>
      <w:tblGrid>
        <w:gridCol w:w="2610"/>
        <w:gridCol w:w="2016"/>
        <w:gridCol w:w="1440"/>
        <w:gridCol w:w="2070"/>
      </w:tblGrid>
      <w:tr w14:paraId="5D1C0A32" w14:textId="77777777" w:rsidTr="00227979">
        <w:tblPrEx>
          <w:tblW w:w="8136" w:type="dxa"/>
          <w:tblInd w:w="-5" w:type="dxa"/>
          <w:tblLayout w:type="fixed"/>
          <w:tblLook w:val="04A0"/>
        </w:tblPrEx>
        <w:trPr>
          <w:trHeight w:val="576"/>
        </w:trPr>
        <w:tc>
          <w:tcPr>
            <w:tcW w:w="2610" w:type="dxa"/>
            <w:shd w:val="clear" w:color="auto" w:fill="95B3D7" w:themeFill="accent1" w:themeFillTint="99"/>
            <w:vAlign w:val="center"/>
            <w:hideMark/>
          </w:tcPr>
          <w:p w:rsidR="00C11864" w:rsidRPr="00841131" w:rsidP="00C62C8E" w14:paraId="03B402AD" w14:textId="243DF598">
            <w:pPr>
              <w:widowControl/>
              <w:rPr>
                <w:rFonts w:ascii="Times New Roman" w:hAnsi="Times New Roman"/>
                <w:color w:val="000000"/>
                <w:sz w:val="20"/>
              </w:rPr>
            </w:pPr>
            <w:r w:rsidRPr="00841131">
              <w:rPr>
                <w:rFonts w:ascii="Times New Roman" w:hAnsi="Times New Roman"/>
                <w:color w:val="000000"/>
                <w:sz w:val="20"/>
              </w:rPr>
              <w:t>Activity</w:t>
            </w:r>
          </w:p>
        </w:tc>
        <w:tc>
          <w:tcPr>
            <w:tcW w:w="2016" w:type="dxa"/>
            <w:shd w:val="clear" w:color="auto" w:fill="95B3D7" w:themeFill="accent1" w:themeFillTint="99"/>
            <w:vAlign w:val="center"/>
            <w:hideMark/>
          </w:tcPr>
          <w:p w:rsidR="00C11864" w:rsidRPr="00841131" w:rsidP="00C62C8E" w14:paraId="2BD765B7" w14:textId="265F0980">
            <w:pPr>
              <w:widowControl/>
              <w:jc w:val="center"/>
              <w:rPr>
                <w:rFonts w:ascii="Times New Roman" w:eastAsia="Calibri" w:hAnsi="Times New Roman"/>
                <w:sz w:val="20"/>
              </w:rPr>
            </w:pPr>
            <w:r w:rsidRPr="00841131">
              <w:rPr>
                <w:rFonts w:ascii="Times New Roman" w:hAnsi="Times New Roman"/>
                <w:color w:val="000000"/>
                <w:sz w:val="20"/>
              </w:rPr>
              <w:t>Number of Units (Certification Cards)</w:t>
            </w:r>
          </w:p>
        </w:tc>
        <w:tc>
          <w:tcPr>
            <w:tcW w:w="1440" w:type="dxa"/>
            <w:shd w:val="clear" w:color="auto" w:fill="95B3D7" w:themeFill="accent1" w:themeFillTint="99"/>
            <w:vAlign w:val="center"/>
            <w:hideMark/>
          </w:tcPr>
          <w:p w:rsidR="00C11864" w:rsidRPr="00841131" w:rsidP="00C62C8E" w14:paraId="0165E02C" w14:textId="69C29443">
            <w:pPr>
              <w:widowControl/>
              <w:jc w:val="center"/>
              <w:rPr>
                <w:rFonts w:ascii="Times New Roman" w:eastAsia="Calibri" w:hAnsi="Times New Roman"/>
                <w:sz w:val="20"/>
              </w:rPr>
            </w:pPr>
            <w:r w:rsidRPr="00841131">
              <w:rPr>
                <w:rFonts w:ascii="Times New Roman" w:hAnsi="Times New Roman"/>
                <w:color w:val="000000"/>
                <w:sz w:val="20"/>
              </w:rPr>
              <w:t>Cost per Unit (Card)</w:t>
            </w:r>
          </w:p>
        </w:tc>
        <w:tc>
          <w:tcPr>
            <w:tcW w:w="2070" w:type="dxa"/>
            <w:shd w:val="clear" w:color="auto" w:fill="95B3D7" w:themeFill="accent1" w:themeFillTint="99"/>
            <w:vAlign w:val="center"/>
            <w:hideMark/>
          </w:tcPr>
          <w:p w:rsidR="00C11864" w:rsidRPr="00841131" w:rsidP="00C62C8E" w14:paraId="3C559E6C" w14:textId="77777777">
            <w:pPr>
              <w:widowControl/>
              <w:jc w:val="center"/>
              <w:rPr>
                <w:rFonts w:ascii="Times New Roman" w:eastAsia="Calibri" w:hAnsi="Times New Roman"/>
                <w:sz w:val="20"/>
              </w:rPr>
            </w:pPr>
            <w:r w:rsidRPr="00841131">
              <w:rPr>
                <w:rFonts w:ascii="Times New Roman" w:hAnsi="Times New Roman"/>
                <w:color w:val="000000"/>
                <w:sz w:val="20"/>
              </w:rPr>
              <w:t>Total Burden Cost</w:t>
            </w:r>
          </w:p>
        </w:tc>
      </w:tr>
      <w:tr w14:paraId="401ECDC2" w14:textId="77777777" w:rsidTr="00227979">
        <w:tblPrEx>
          <w:tblW w:w="8136" w:type="dxa"/>
          <w:tblInd w:w="-5" w:type="dxa"/>
          <w:tblLayout w:type="fixed"/>
          <w:tblLook w:val="04A0"/>
        </w:tblPrEx>
        <w:trPr>
          <w:trHeight w:val="372"/>
        </w:trPr>
        <w:tc>
          <w:tcPr>
            <w:tcW w:w="2610" w:type="dxa"/>
            <w:noWrap/>
            <w:vAlign w:val="center"/>
            <w:hideMark/>
          </w:tcPr>
          <w:p w:rsidR="00C11864" w:rsidRPr="00841131" w:rsidP="00C62C8E" w14:paraId="3BDC5D03" w14:textId="6313D134">
            <w:pPr>
              <w:widowControl/>
              <w:rPr>
                <w:rFonts w:ascii="Times New Roman" w:eastAsia="Calibri" w:hAnsi="Times New Roman"/>
                <w:bCs/>
                <w:sz w:val="20"/>
              </w:rPr>
            </w:pPr>
            <w:r w:rsidRPr="00841131">
              <w:rPr>
                <w:rFonts w:ascii="Times New Roman" w:eastAsia="Calibri" w:hAnsi="Times New Roman"/>
                <w:bCs/>
                <w:sz w:val="20"/>
              </w:rPr>
              <w:t>Mailing Certification Cards</w:t>
            </w:r>
          </w:p>
        </w:tc>
        <w:tc>
          <w:tcPr>
            <w:tcW w:w="2016" w:type="dxa"/>
            <w:noWrap/>
            <w:vAlign w:val="center"/>
          </w:tcPr>
          <w:p w:rsidR="00C11864" w:rsidRPr="00841131" w:rsidP="00C62C8E" w14:paraId="0FE90DD7" w14:textId="79C7C44E">
            <w:pPr>
              <w:widowControl/>
              <w:jc w:val="right"/>
              <w:rPr>
                <w:rFonts w:ascii="Times New Roman" w:eastAsia="Calibri" w:hAnsi="Times New Roman"/>
                <w:bCs/>
                <w:sz w:val="20"/>
              </w:rPr>
            </w:pPr>
            <w:r w:rsidRPr="00841131">
              <w:rPr>
                <w:rFonts w:ascii="Times New Roman" w:eastAsia="Calibri" w:hAnsi="Times New Roman"/>
                <w:bCs/>
                <w:sz w:val="20"/>
              </w:rPr>
              <w:t>9,891</w:t>
            </w:r>
          </w:p>
        </w:tc>
        <w:tc>
          <w:tcPr>
            <w:tcW w:w="1440" w:type="dxa"/>
            <w:noWrap/>
            <w:vAlign w:val="center"/>
          </w:tcPr>
          <w:p w:rsidR="00C11864" w:rsidRPr="00841131" w:rsidP="00C62C8E" w14:paraId="7AC4AB19" w14:textId="110E3948">
            <w:pPr>
              <w:widowControl/>
              <w:jc w:val="right"/>
              <w:rPr>
                <w:rFonts w:ascii="Times New Roman" w:eastAsia="Calibri" w:hAnsi="Times New Roman"/>
                <w:bCs/>
                <w:sz w:val="20"/>
              </w:rPr>
            </w:pPr>
            <w:r w:rsidRPr="00841131">
              <w:rPr>
                <w:rFonts w:ascii="Times New Roman" w:eastAsia="Calibri" w:hAnsi="Times New Roman"/>
                <w:bCs/>
                <w:sz w:val="20"/>
              </w:rPr>
              <w:t>$1.16</w:t>
            </w:r>
          </w:p>
        </w:tc>
        <w:tc>
          <w:tcPr>
            <w:tcW w:w="2070" w:type="dxa"/>
            <w:noWrap/>
            <w:vAlign w:val="center"/>
          </w:tcPr>
          <w:p w:rsidR="00C11864" w:rsidRPr="00841131" w:rsidP="00C62C8E" w14:paraId="65E4CE8C" w14:textId="0C41D3E5">
            <w:pPr>
              <w:widowControl/>
              <w:jc w:val="right"/>
              <w:rPr>
                <w:rFonts w:ascii="Times New Roman" w:eastAsia="Calibri" w:hAnsi="Times New Roman"/>
                <w:bCs/>
                <w:sz w:val="20"/>
              </w:rPr>
            </w:pPr>
            <w:r w:rsidRPr="00841131">
              <w:rPr>
                <w:rFonts w:ascii="Times New Roman" w:eastAsia="Calibri" w:hAnsi="Times New Roman"/>
                <w:bCs/>
                <w:sz w:val="20"/>
              </w:rPr>
              <w:t>$11,473.56</w:t>
            </w:r>
          </w:p>
        </w:tc>
      </w:tr>
      <w:tr w14:paraId="72222FD7" w14:textId="77777777" w:rsidTr="00227979">
        <w:tblPrEx>
          <w:tblW w:w="8136" w:type="dxa"/>
          <w:tblInd w:w="-5" w:type="dxa"/>
          <w:tblLayout w:type="fixed"/>
          <w:tblLook w:val="04A0"/>
        </w:tblPrEx>
        <w:trPr>
          <w:trHeight w:val="372"/>
        </w:trPr>
        <w:tc>
          <w:tcPr>
            <w:tcW w:w="2610" w:type="dxa"/>
            <w:shd w:val="clear" w:color="auto" w:fill="auto"/>
            <w:noWrap/>
            <w:vAlign w:val="center"/>
            <w:hideMark/>
          </w:tcPr>
          <w:p w:rsidR="00C11864" w:rsidRPr="00841131" w:rsidP="00C62C8E" w14:paraId="1E59FC06" w14:textId="77777777">
            <w:pPr>
              <w:widowControl/>
              <w:rPr>
                <w:rFonts w:ascii="Times New Roman" w:eastAsia="Calibri" w:hAnsi="Times New Roman"/>
                <w:b/>
                <w:bCs/>
                <w:i/>
                <w:iCs/>
                <w:sz w:val="20"/>
              </w:rPr>
            </w:pPr>
            <w:r w:rsidRPr="00841131">
              <w:rPr>
                <w:rFonts w:ascii="Times New Roman" w:eastAsia="Calibri" w:hAnsi="Times New Roman"/>
                <w:b/>
                <w:bCs/>
                <w:i/>
                <w:iCs/>
                <w:sz w:val="20"/>
              </w:rPr>
              <w:t>Subtotal (Rounded)</w:t>
            </w:r>
          </w:p>
        </w:tc>
        <w:tc>
          <w:tcPr>
            <w:tcW w:w="2016" w:type="dxa"/>
            <w:shd w:val="clear" w:color="auto" w:fill="auto"/>
            <w:vAlign w:val="center"/>
          </w:tcPr>
          <w:p w:rsidR="00C11864" w:rsidRPr="00841131" w:rsidP="00C62C8E" w14:paraId="7D263A55" w14:textId="51B1E5F9">
            <w:pPr>
              <w:widowControl/>
              <w:jc w:val="right"/>
              <w:rPr>
                <w:rFonts w:ascii="Times New Roman" w:eastAsia="Calibri" w:hAnsi="Times New Roman"/>
                <w:b/>
                <w:bCs/>
                <w:i/>
                <w:iCs/>
                <w:sz w:val="20"/>
              </w:rPr>
            </w:pPr>
            <w:r w:rsidRPr="00841131">
              <w:rPr>
                <w:rFonts w:ascii="Times New Roman" w:eastAsia="Calibri" w:hAnsi="Times New Roman"/>
                <w:b/>
                <w:bCs/>
                <w:i/>
                <w:iCs/>
                <w:sz w:val="20"/>
              </w:rPr>
              <w:t>9,891</w:t>
            </w:r>
          </w:p>
        </w:tc>
        <w:tc>
          <w:tcPr>
            <w:tcW w:w="1440" w:type="dxa"/>
            <w:shd w:val="clear" w:color="auto" w:fill="000000"/>
            <w:noWrap/>
            <w:vAlign w:val="center"/>
          </w:tcPr>
          <w:p w:rsidR="00C11864" w:rsidRPr="00841131" w:rsidP="00C62C8E" w14:paraId="3E98CC02" w14:textId="77777777">
            <w:pPr>
              <w:widowControl/>
              <w:jc w:val="right"/>
              <w:rPr>
                <w:rFonts w:ascii="Times New Roman" w:eastAsia="Calibri" w:hAnsi="Times New Roman"/>
                <w:b/>
                <w:bCs/>
                <w:i/>
                <w:iCs/>
                <w:sz w:val="20"/>
              </w:rPr>
            </w:pPr>
          </w:p>
        </w:tc>
        <w:tc>
          <w:tcPr>
            <w:tcW w:w="2070" w:type="dxa"/>
            <w:shd w:val="clear" w:color="auto" w:fill="auto"/>
            <w:noWrap/>
            <w:vAlign w:val="center"/>
          </w:tcPr>
          <w:p w:rsidR="00C11864" w:rsidRPr="00841131" w:rsidP="00C62C8E" w14:paraId="06D74FC2" w14:textId="0B353A5F">
            <w:pPr>
              <w:widowControl/>
              <w:jc w:val="right"/>
              <w:rPr>
                <w:rFonts w:ascii="Times New Roman" w:eastAsia="Calibri" w:hAnsi="Times New Roman"/>
                <w:b/>
                <w:bCs/>
                <w:i/>
                <w:iCs/>
                <w:sz w:val="20"/>
              </w:rPr>
            </w:pPr>
            <w:r w:rsidRPr="00841131">
              <w:rPr>
                <w:rFonts w:ascii="Times New Roman" w:eastAsia="Calibri" w:hAnsi="Times New Roman"/>
                <w:b/>
                <w:bCs/>
                <w:i/>
                <w:iCs/>
                <w:sz w:val="20"/>
              </w:rPr>
              <w:t>$11,474</w:t>
            </w:r>
          </w:p>
        </w:tc>
      </w:tr>
    </w:tbl>
    <w:p w:rsidR="00D66E1B" w:rsidRPr="00841131" w14:paraId="0922D4AD" w14:textId="58FCBCCF">
      <w:pPr>
        <w:widowControl/>
        <w:rPr>
          <w:rFonts w:ascii="Times New Roman" w:hAnsi="Times New Roman"/>
          <w:szCs w:val="24"/>
        </w:rPr>
      </w:pPr>
    </w:p>
    <w:p w:rsidR="00C11864" w:rsidRPr="00841131" w:rsidP="00C11864" w14:paraId="4F979245" w14:textId="77777777">
      <w:pPr>
        <w:tabs>
          <w:tab w:val="left" w:pos="2496"/>
        </w:tabs>
        <w:rPr>
          <w:rFonts w:ascii="Times New Roman" w:hAnsi="Times New Roman"/>
          <w:b/>
          <w:bCs/>
          <w:color w:val="000000"/>
        </w:rPr>
      </w:pPr>
      <w:r w:rsidRPr="00841131">
        <w:rPr>
          <w:rFonts w:ascii="Times New Roman" w:hAnsi="Times New Roman"/>
          <w:b/>
          <w:bCs/>
          <w:color w:val="000000"/>
        </w:rPr>
        <w:tab/>
      </w:r>
    </w:p>
    <w:p w:rsidR="00C11864" w:rsidRPr="00841131" w:rsidP="00C11864" w14:paraId="04D34600" w14:textId="77777777">
      <w:pPr>
        <w:pStyle w:val="Default"/>
        <w:rPr>
          <w:rFonts w:ascii="Times New Roman" w:hAnsi="Times New Roman" w:cs="Times New Roman"/>
          <w:b/>
          <w:bCs/>
        </w:rPr>
      </w:pPr>
      <w:r w:rsidRPr="00841131">
        <w:rPr>
          <w:rFonts w:ascii="Times New Roman" w:hAnsi="Times New Roman" w:cs="Times New Roman"/>
          <w:b/>
          <w:bCs/>
        </w:rPr>
        <w:t>Cost Summary to the Federal Government</w:t>
      </w:r>
    </w:p>
    <w:p w:rsidR="00C11864" w:rsidRPr="00841131" w:rsidP="00C11864" w14:paraId="383114D0" w14:textId="77777777">
      <w:pPr>
        <w:pStyle w:val="Default"/>
        <w:tabs>
          <w:tab w:val="left" w:pos="9000"/>
          <w:tab w:val="left" w:pos="9090"/>
        </w:tabs>
        <w:rPr>
          <w:rFonts w:ascii="Times New Roman" w:hAnsi="Times New Roman" w:cs="Times New Roman"/>
          <w:b/>
          <w:bCs/>
        </w:rPr>
      </w:pPr>
    </w:p>
    <w:p w:rsidR="00C11864" w:rsidRPr="00841131" w:rsidP="00C11864" w14:paraId="4DF84CD9" w14:textId="2B4799DE">
      <w:pPr>
        <w:widowControl/>
        <w:rPr>
          <w:rFonts w:ascii="Times New Roman" w:hAnsi="Times New Roman"/>
        </w:rPr>
      </w:pPr>
      <w:r w:rsidRPr="00841131">
        <w:rPr>
          <w:rFonts w:ascii="Times New Roman" w:hAnsi="Times New Roman"/>
        </w:rPr>
        <w:t xml:space="preserve">The annual cost burden to the Federal </w:t>
      </w:r>
      <w:r w:rsidR="0025082C">
        <w:rPr>
          <w:rFonts w:ascii="Times New Roman" w:hAnsi="Times New Roman"/>
        </w:rPr>
        <w:t>G</w:t>
      </w:r>
      <w:r w:rsidRPr="00841131" w:rsidR="0025082C">
        <w:rPr>
          <w:rFonts w:ascii="Times New Roman" w:hAnsi="Times New Roman"/>
        </w:rPr>
        <w:t xml:space="preserve">overnment </w:t>
      </w:r>
      <w:r w:rsidRPr="00841131">
        <w:rPr>
          <w:rFonts w:ascii="Times New Roman" w:hAnsi="Times New Roman"/>
        </w:rPr>
        <w:t>is summarized in the summary table below.</w:t>
      </w:r>
    </w:p>
    <w:p w:rsidR="00C11864" w:rsidRPr="00841131" w:rsidP="00D03664" w14:paraId="49A2F844" w14:textId="77777777">
      <w:pPr>
        <w:widowControl/>
        <w:rPr>
          <w:rFonts w:ascii="Times New Roman" w:hAnsi="Times New Roman"/>
          <w:szCs w:val="24"/>
        </w:rPr>
      </w:pPr>
    </w:p>
    <w:p w:rsidR="00C11864" w:rsidRPr="00841131" w14:paraId="4445794B" w14:textId="78CF0D03">
      <w:pPr>
        <w:widowControl/>
        <w:rPr>
          <w:rFonts w:ascii="Times New Roman" w:hAnsi="Times New Roman"/>
          <w:b/>
          <w:szCs w:val="24"/>
        </w:rPr>
      </w:pPr>
      <w:r w:rsidRPr="00841131">
        <w:rPr>
          <w:rFonts w:ascii="Times New Roman" w:hAnsi="Times New Roman"/>
          <w:b/>
          <w:bCs/>
          <w:szCs w:val="24"/>
        </w:rPr>
        <w:t>Table 14-3. Estimated Federal Hour and Cost Burden, Summary</w:t>
      </w:r>
    </w:p>
    <w:tbl>
      <w:tblPr>
        <w:tblStyle w:val="TableGrid"/>
        <w:tblW w:w="0" w:type="auto"/>
        <w:tblInd w:w="-5" w:type="dxa"/>
        <w:tblLook w:val="04A0"/>
      </w:tblPr>
      <w:tblGrid>
        <w:gridCol w:w="2494"/>
        <w:gridCol w:w="1738"/>
        <w:gridCol w:w="1694"/>
      </w:tblGrid>
      <w:tr w14:paraId="49C221C8" w14:textId="77777777" w:rsidTr="00227979">
        <w:tblPrEx>
          <w:tblW w:w="0" w:type="auto"/>
          <w:tblInd w:w="-5" w:type="dxa"/>
          <w:tblLook w:val="04A0"/>
        </w:tblPrEx>
        <w:trPr>
          <w:trHeight w:val="288"/>
        </w:trPr>
        <w:tc>
          <w:tcPr>
            <w:tcW w:w="0" w:type="auto"/>
            <w:shd w:val="clear" w:color="auto" w:fill="95B3D7" w:themeFill="accent1" w:themeFillTint="99"/>
            <w:vAlign w:val="center"/>
            <w:hideMark/>
          </w:tcPr>
          <w:p w:rsidR="00C11864" w:rsidRPr="00841131" w:rsidP="00C62C8E" w14:paraId="384B015F" w14:textId="4DF1D729">
            <w:pPr>
              <w:widowControl/>
              <w:rPr>
                <w:rFonts w:ascii="Times New Roman" w:hAnsi="Times New Roman"/>
                <w:color w:val="000000"/>
                <w:sz w:val="20"/>
              </w:rPr>
            </w:pPr>
            <w:r w:rsidRPr="00841131">
              <w:rPr>
                <w:rFonts w:ascii="Times New Roman" w:hAnsi="Times New Roman"/>
                <w:color w:val="000000"/>
                <w:sz w:val="20"/>
              </w:rPr>
              <w:t>Cost Component</w:t>
            </w:r>
          </w:p>
        </w:tc>
        <w:tc>
          <w:tcPr>
            <w:tcW w:w="0" w:type="auto"/>
            <w:shd w:val="clear" w:color="auto" w:fill="95B3D7" w:themeFill="accent1" w:themeFillTint="99"/>
            <w:vAlign w:val="center"/>
          </w:tcPr>
          <w:p w:rsidR="00C11864" w:rsidRPr="00841131" w:rsidP="00227979" w14:paraId="20004778" w14:textId="3BEA1DDC">
            <w:pPr>
              <w:widowControl/>
              <w:jc w:val="center"/>
              <w:rPr>
                <w:rFonts w:ascii="Times New Roman" w:hAnsi="Times New Roman"/>
                <w:color w:val="000000"/>
                <w:sz w:val="20"/>
              </w:rPr>
            </w:pPr>
            <w:r w:rsidRPr="00841131">
              <w:rPr>
                <w:rFonts w:ascii="Times New Roman" w:hAnsi="Times New Roman"/>
                <w:color w:val="000000"/>
                <w:sz w:val="20"/>
              </w:rPr>
              <w:t>Total Hour Burden</w:t>
            </w:r>
          </w:p>
        </w:tc>
        <w:tc>
          <w:tcPr>
            <w:tcW w:w="0" w:type="auto"/>
            <w:shd w:val="clear" w:color="auto" w:fill="95B3D7" w:themeFill="accent1" w:themeFillTint="99"/>
            <w:vAlign w:val="center"/>
            <w:hideMark/>
          </w:tcPr>
          <w:p w:rsidR="00C11864" w:rsidRPr="00841131" w:rsidP="00C11864" w14:paraId="30806C29" w14:textId="2DF16018">
            <w:pPr>
              <w:widowControl/>
              <w:jc w:val="center"/>
              <w:rPr>
                <w:rFonts w:ascii="Times New Roman" w:eastAsia="Calibri" w:hAnsi="Times New Roman"/>
                <w:sz w:val="20"/>
              </w:rPr>
            </w:pPr>
            <w:r w:rsidRPr="00841131">
              <w:rPr>
                <w:rFonts w:ascii="Times New Roman" w:hAnsi="Times New Roman"/>
                <w:color w:val="000000"/>
                <w:sz w:val="20"/>
              </w:rPr>
              <w:t>Total Cost Burden</w:t>
            </w:r>
          </w:p>
        </w:tc>
      </w:tr>
      <w:tr w14:paraId="3AAACAA0" w14:textId="77777777" w:rsidTr="00227979">
        <w:tblPrEx>
          <w:tblW w:w="0" w:type="auto"/>
          <w:tblInd w:w="-5" w:type="dxa"/>
          <w:tblLook w:val="04A0"/>
        </w:tblPrEx>
        <w:trPr>
          <w:trHeight w:val="144"/>
        </w:trPr>
        <w:tc>
          <w:tcPr>
            <w:tcW w:w="0" w:type="auto"/>
            <w:noWrap/>
            <w:vAlign w:val="bottom"/>
          </w:tcPr>
          <w:p w:rsidR="00C11864" w:rsidRPr="00841131" w:rsidP="00C11864" w14:paraId="568BD973" w14:textId="48F24BE9">
            <w:pPr>
              <w:widowControl/>
              <w:rPr>
                <w:rFonts w:ascii="Times New Roman" w:eastAsia="Calibri" w:hAnsi="Times New Roman"/>
                <w:bCs/>
                <w:sz w:val="20"/>
              </w:rPr>
            </w:pPr>
            <w:r w:rsidRPr="00841131">
              <w:rPr>
                <w:rFonts w:ascii="Times New Roman" w:eastAsia="Calibri" w:hAnsi="Times New Roman"/>
                <w:bCs/>
                <w:sz w:val="20"/>
              </w:rPr>
              <w:t>Maintaining MSIS Database</w:t>
            </w:r>
          </w:p>
        </w:tc>
        <w:tc>
          <w:tcPr>
            <w:tcW w:w="0" w:type="auto"/>
            <w:vAlign w:val="bottom"/>
          </w:tcPr>
          <w:p w:rsidR="00C11864" w:rsidRPr="00841131" w:rsidP="00C11864" w14:paraId="4E21F9E7" w14:textId="0B392D7D">
            <w:pPr>
              <w:widowControl/>
              <w:jc w:val="right"/>
              <w:rPr>
                <w:rFonts w:ascii="Times New Roman" w:eastAsia="Calibri" w:hAnsi="Times New Roman"/>
                <w:bCs/>
                <w:sz w:val="20"/>
              </w:rPr>
            </w:pPr>
            <w:r w:rsidRPr="00841131">
              <w:rPr>
                <w:rFonts w:ascii="Times New Roman" w:eastAsia="Calibri" w:hAnsi="Times New Roman"/>
                <w:bCs/>
                <w:sz w:val="20"/>
              </w:rPr>
              <w:t>730.45</w:t>
            </w:r>
          </w:p>
        </w:tc>
        <w:tc>
          <w:tcPr>
            <w:tcW w:w="0" w:type="auto"/>
            <w:noWrap/>
            <w:vAlign w:val="bottom"/>
          </w:tcPr>
          <w:p w:rsidR="00C11864" w:rsidRPr="00841131" w:rsidP="00C11864" w14:paraId="087CE6B1" w14:textId="3D717B36">
            <w:pPr>
              <w:widowControl/>
              <w:jc w:val="right"/>
              <w:rPr>
                <w:rFonts w:ascii="Times New Roman" w:eastAsia="Calibri" w:hAnsi="Times New Roman"/>
                <w:bCs/>
                <w:sz w:val="20"/>
              </w:rPr>
            </w:pPr>
            <w:r w:rsidRPr="00841131">
              <w:rPr>
                <w:rFonts w:ascii="Times New Roman" w:eastAsia="Calibri" w:hAnsi="Times New Roman"/>
                <w:bCs/>
                <w:sz w:val="20"/>
              </w:rPr>
              <w:t>$31,292.48</w:t>
            </w:r>
          </w:p>
        </w:tc>
      </w:tr>
      <w:tr w14:paraId="738AEDBF" w14:textId="77777777" w:rsidTr="00227979">
        <w:tblPrEx>
          <w:tblW w:w="0" w:type="auto"/>
          <w:tblInd w:w="-5" w:type="dxa"/>
          <w:tblLook w:val="04A0"/>
        </w:tblPrEx>
        <w:trPr>
          <w:trHeight w:val="144"/>
        </w:trPr>
        <w:tc>
          <w:tcPr>
            <w:tcW w:w="0" w:type="auto"/>
            <w:noWrap/>
            <w:vAlign w:val="bottom"/>
            <w:hideMark/>
          </w:tcPr>
          <w:p w:rsidR="00C11864" w:rsidRPr="00841131" w:rsidP="00C11864" w14:paraId="3796DB09" w14:textId="77777777">
            <w:pPr>
              <w:widowControl/>
              <w:rPr>
                <w:rFonts w:ascii="Times New Roman" w:eastAsia="Calibri" w:hAnsi="Times New Roman"/>
                <w:bCs/>
                <w:sz w:val="20"/>
              </w:rPr>
            </w:pPr>
            <w:r w:rsidRPr="00841131">
              <w:rPr>
                <w:rFonts w:ascii="Times New Roman" w:eastAsia="Calibri" w:hAnsi="Times New Roman"/>
                <w:bCs/>
                <w:sz w:val="20"/>
              </w:rPr>
              <w:t>Mailing Certification Cards</w:t>
            </w:r>
          </w:p>
        </w:tc>
        <w:tc>
          <w:tcPr>
            <w:tcW w:w="0" w:type="auto"/>
            <w:shd w:val="clear" w:color="auto" w:fill="000000" w:themeFill="text1"/>
            <w:vAlign w:val="bottom"/>
          </w:tcPr>
          <w:p w:rsidR="00C11864" w:rsidRPr="00841131" w:rsidP="00C11864" w14:paraId="5604BA55" w14:textId="267390F8">
            <w:pPr>
              <w:widowControl/>
              <w:jc w:val="right"/>
              <w:rPr>
                <w:rFonts w:ascii="Times New Roman" w:eastAsia="Calibri" w:hAnsi="Times New Roman"/>
                <w:bCs/>
                <w:sz w:val="20"/>
              </w:rPr>
            </w:pPr>
          </w:p>
        </w:tc>
        <w:tc>
          <w:tcPr>
            <w:tcW w:w="0" w:type="auto"/>
            <w:noWrap/>
            <w:vAlign w:val="bottom"/>
          </w:tcPr>
          <w:p w:rsidR="00C11864" w:rsidRPr="00841131" w:rsidP="00C11864" w14:paraId="315DB8E5" w14:textId="1A4CB735">
            <w:pPr>
              <w:widowControl/>
              <w:jc w:val="right"/>
              <w:rPr>
                <w:rFonts w:ascii="Times New Roman" w:eastAsia="Calibri" w:hAnsi="Times New Roman"/>
                <w:bCs/>
                <w:sz w:val="20"/>
              </w:rPr>
            </w:pPr>
            <w:r w:rsidRPr="00841131">
              <w:rPr>
                <w:rFonts w:ascii="Times New Roman" w:eastAsia="Calibri" w:hAnsi="Times New Roman"/>
                <w:bCs/>
                <w:sz w:val="20"/>
              </w:rPr>
              <w:t>$11,473.56</w:t>
            </w:r>
          </w:p>
        </w:tc>
      </w:tr>
      <w:tr w14:paraId="693750E9" w14:textId="77777777" w:rsidTr="00227979">
        <w:tblPrEx>
          <w:tblW w:w="0" w:type="auto"/>
          <w:tblInd w:w="-5" w:type="dxa"/>
          <w:tblLook w:val="04A0"/>
        </w:tblPrEx>
        <w:trPr>
          <w:trHeight w:val="144"/>
        </w:trPr>
        <w:tc>
          <w:tcPr>
            <w:tcW w:w="0" w:type="auto"/>
            <w:shd w:val="clear" w:color="auto" w:fill="auto"/>
            <w:noWrap/>
            <w:vAlign w:val="bottom"/>
            <w:hideMark/>
          </w:tcPr>
          <w:p w:rsidR="00C11864" w:rsidRPr="00841131" w:rsidP="00BD683A" w14:paraId="33CFC04F" w14:textId="5513D6D6">
            <w:pPr>
              <w:widowControl/>
              <w:jc w:val="right"/>
              <w:rPr>
                <w:rFonts w:ascii="Times New Roman" w:eastAsia="Calibri" w:hAnsi="Times New Roman"/>
                <w:b/>
                <w:bCs/>
                <w:i/>
                <w:iCs/>
                <w:sz w:val="20"/>
              </w:rPr>
            </w:pPr>
            <w:r w:rsidRPr="00841131">
              <w:rPr>
                <w:rFonts w:ascii="Times New Roman" w:eastAsia="Calibri" w:hAnsi="Times New Roman"/>
                <w:b/>
                <w:bCs/>
                <w:i/>
                <w:iCs/>
                <w:sz w:val="20"/>
              </w:rPr>
              <w:t>Total (Rounded)</w:t>
            </w:r>
          </w:p>
        </w:tc>
        <w:tc>
          <w:tcPr>
            <w:tcW w:w="0" w:type="auto"/>
            <w:vAlign w:val="bottom"/>
          </w:tcPr>
          <w:p w:rsidR="00C11864" w:rsidRPr="00841131" w:rsidP="00C11864" w14:paraId="0E32BBD6" w14:textId="21F7EFAA">
            <w:pPr>
              <w:widowControl/>
              <w:jc w:val="right"/>
              <w:rPr>
                <w:rFonts w:ascii="Times New Roman" w:eastAsia="Calibri" w:hAnsi="Times New Roman"/>
                <w:b/>
                <w:bCs/>
                <w:i/>
                <w:iCs/>
                <w:sz w:val="20"/>
              </w:rPr>
            </w:pPr>
            <w:r w:rsidRPr="00841131">
              <w:rPr>
                <w:rFonts w:ascii="Times New Roman" w:eastAsia="Calibri" w:hAnsi="Times New Roman"/>
                <w:b/>
                <w:bCs/>
                <w:i/>
                <w:iCs/>
                <w:sz w:val="20"/>
              </w:rPr>
              <w:t>730</w:t>
            </w:r>
          </w:p>
        </w:tc>
        <w:tc>
          <w:tcPr>
            <w:tcW w:w="0" w:type="auto"/>
            <w:shd w:val="clear" w:color="auto" w:fill="auto"/>
            <w:vAlign w:val="bottom"/>
          </w:tcPr>
          <w:p w:rsidR="00C11864" w:rsidRPr="00841131" w:rsidP="00C11864" w14:paraId="44115D5B" w14:textId="799243EE">
            <w:pPr>
              <w:widowControl/>
              <w:jc w:val="right"/>
              <w:rPr>
                <w:rFonts w:ascii="Times New Roman" w:eastAsia="Calibri" w:hAnsi="Times New Roman"/>
                <w:b/>
                <w:bCs/>
                <w:i/>
                <w:iCs/>
                <w:sz w:val="20"/>
              </w:rPr>
            </w:pPr>
            <w:r w:rsidRPr="00841131">
              <w:rPr>
                <w:rFonts w:ascii="Times New Roman" w:eastAsia="Calibri" w:hAnsi="Times New Roman"/>
                <w:b/>
                <w:bCs/>
                <w:i/>
                <w:iCs/>
                <w:sz w:val="20"/>
              </w:rPr>
              <w:t>$42,766</w:t>
            </w:r>
          </w:p>
        </w:tc>
      </w:tr>
    </w:tbl>
    <w:p w:rsidR="00E55E15" w:rsidRPr="00841131" w14:paraId="2DAB2E47" w14:textId="6A39BE46">
      <w:pPr>
        <w:widowControl/>
        <w:rPr>
          <w:rFonts w:ascii="Times New Roman" w:hAnsi="Times New Roman"/>
          <w:b/>
          <w:szCs w:val="24"/>
        </w:rPr>
      </w:pPr>
    </w:p>
    <w:p w:rsidR="001D5802" w:rsidRPr="00841131" w:rsidP="00227979" w14:paraId="02C478B3" w14:textId="3A331E6F">
      <w:pPr>
        <w:pStyle w:val="ListParagraph"/>
        <w:keepNext/>
        <w:widowControl/>
        <w:numPr>
          <w:ilvl w:val="0"/>
          <w:numId w:val="1"/>
        </w:numPr>
        <w:rPr>
          <w:rFonts w:ascii="Times New Roman" w:hAnsi="Times New Roman"/>
          <w:b/>
          <w:szCs w:val="24"/>
        </w:rPr>
      </w:pPr>
      <w:r w:rsidRPr="00841131">
        <w:rPr>
          <w:rFonts w:ascii="Times New Roman" w:hAnsi="Times New Roman"/>
          <w:b/>
          <w:szCs w:val="24"/>
        </w:rPr>
        <w:t>Explain the reasons for any program changes or adjustments report</w:t>
      </w:r>
      <w:r w:rsidRPr="00841131" w:rsidR="00D47775">
        <w:rPr>
          <w:rFonts w:ascii="Times New Roman" w:hAnsi="Times New Roman"/>
          <w:b/>
          <w:szCs w:val="24"/>
        </w:rPr>
        <w:t>ed on the burden worksheet</w:t>
      </w:r>
      <w:r w:rsidRPr="00841131">
        <w:rPr>
          <w:rFonts w:ascii="Times New Roman" w:hAnsi="Times New Roman"/>
          <w:b/>
          <w:szCs w:val="24"/>
        </w:rPr>
        <w:t>.</w:t>
      </w:r>
    </w:p>
    <w:p w:rsidR="000F21C4" w:rsidRPr="00841131" w:rsidP="00227979" w14:paraId="53A7F7F3" w14:textId="77777777">
      <w:pPr>
        <w:pStyle w:val="ListParagraph"/>
        <w:keepNext/>
        <w:widowControl/>
        <w:ind w:left="360"/>
        <w:rPr>
          <w:rFonts w:ascii="Times New Roman" w:hAnsi="Times New Roman"/>
          <w:szCs w:val="24"/>
        </w:rPr>
      </w:pPr>
    </w:p>
    <w:p w:rsidR="000F21C4" w:rsidRPr="00BD683A" w:rsidP="000F21C4" w14:paraId="33B49EB5" w14:textId="100724C8">
      <w:pPr>
        <w:widowControl/>
        <w:rPr>
          <w:rFonts w:ascii="Times New Roman" w:hAnsi="Times New Roman"/>
          <w:iCs/>
          <w:color w:val="000000" w:themeColor="text1"/>
        </w:rPr>
      </w:pPr>
      <w:r w:rsidRPr="00841131">
        <w:rPr>
          <w:rFonts w:ascii="Times New Roman" w:hAnsi="Times New Roman"/>
          <w:iCs/>
          <w:u w:val="single"/>
        </w:rPr>
        <w:t>Number of Respondents</w:t>
      </w:r>
      <w:r w:rsidRPr="00841131">
        <w:rPr>
          <w:rFonts w:ascii="Times New Roman" w:hAnsi="Times New Roman"/>
          <w:iCs/>
        </w:rPr>
        <w:t xml:space="preserve">: The estimated </w:t>
      </w:r>
      <w:r w:rsidRPr="00BD683A">
        <w:rPr>
          <w:rFonts w:ascii="Times New Roman" w:hAnsi="Times New Roman"/>
          <w:iCs/>
          <w:color w:val="000000" w:themeColor="text1"/>
        </w:rPr>
        <w:t xml:space="preserve">number of respondents decreased from </w:t>
      </w:r>
      <w:r w:rsidRPr="00BD683A" w:rsidR="005701B4">
        <w:rPr>
          <w:rFonts w:ascii="Times New Roman" w:hAnsi="Times New Roman"/>
          <w:iCs/>
          <w:color w:val="000000" w:themeColor="text1"/>
        </w:rPr>
        <w:t xml:space="preserve">294 </w:t>
      </w:r>
      <w:r w:rsidRPr="00BD683A">
        <w:rPr>
          <w:rFonts w:ascii="Times New Roman" w:hAnsi="Times New Roman"/>
          <w:iCs/>
          <w:color w:val="000000" w:themeColor="text1"/>
        </w:rPr>
        <w:t xml:space="preserve">to </w:t>
      </w:r>
      <w:r w:rsidRPr="00BD683A" w:rsidR="005701B4">
        <w:rPr>
          <w:rFonts w:ascii="Times New Roman" w:hAnsi="Times New Roman"/>
          <w:iCs/>
          <w:color w:val="000000" w:themeColor="text1"/>
        </w:rPr>
        <w:t>248</w:t>
      </w:r>
      <w:r w:rsidRPr="00BD683A">
        <w:rPr>
          <w:rFonts w:ascii="Times New Roman" w:hAnsi="Times New Roman"/>
          <w:iCs/>
          <w:color w:val="000000" w:themeColor="text1"/>
        </w:rPr>
        <w:t xml:space="preserve"> due to </w:t>
      </w:r>
      <w:r w:rsidRPr="00BD683A" w:rsidR="005701B4">
        <w:rPr>
          <w:rFonts w:ascii="Times New Roman" w:hAnsi="Times New Roman"/>
          <w:iCs/>
          <w:color w:val="000000" w:themeColor="text1"/>
        </w:rPr>
        <w:t>a</w:t>
      </w:r>
      <w:r w:rsidRPr="00BD683A">
        <w:rPr>
          <w:rFonts w:ascii="Times New Roman" w:hAnsi="Times New Roman"/>
          <w:iCs/>
          <w:color w:val="000000" w:themeColor="text1"/>
        </w:rPr>
        <w:t xml:space="preserve"> decline </w:t>
      </w:r>
      <w:r w:rsidRPr="00BD683A" w:rsidR="005701B4">
        <w:rPr>
          <w:rFonts w:ascii="Times New Roman" w:hAnsi="Times New Roman"/>
          <w:iCs/>
          <w:color w:val="000000" w:themeColor="text1"/>
        </w:rPr>
        <w:t xml:space="preserve">in </w:t>
      </w:r>
      <w:r w:rsidRPr="00BD683A">
        <w:rPr>
          <w:rFonts w:ascii="Times New Roman" w:hAnsi="Times New Roman"/>
          <w:iCs/>
          <w:color w:val="000000" w:themeColor="text1"/>
        </w:rPr>
        <w:t xml:space="preserve">the </w:t>
      </w:r>
      <w:bookmarkStart w:id="34" w:name="_Hlk125973945"/>
      <w:r w:rsidRPr="00BD683A">
        <w:rPr>
          <w:rFonts w:ascii="Times New Roman" w:hAnsi="Times New Roman"/>
          <w:iCs/>
          <w:color w:val="000000" w:themeColor="text1"/>
        </w:rPr>
        <w:t>number of</w:t>
      </w:r>
      <w:r w:rsidR="005701B4">
        <w:rPr>
          <w:rFonts w:ascii="Times New Roman" w:hAnsi="Times New Roman"/>
          <w:iCs/>
          <w:color w:val="000000" w:themeColor="text1"/>
        </w:rPr>
        <w:t xml:space="preserve"> </w:t>
      </w:r>
      <w:r w:rsidRPr="00841131" w:rsidR="005701B4">
        <w:rPr>
          <w:rFonts w:ascii="Times New Roman" w:hAnsi="Times New Roman"/>
          <w:iCs/>
          <w:color w:val="000000" w:themeColor="text1"/>
        </w:rPr>
        <w:t>submissions of MSHA Form 5000-1 and evidence of eligibility</w:t>
      </w:r>
      <w:r w:rsidRPr="00BD683A">
        <w:rPr>
          <w:rFonts w:ascii="Times New Roman" w:hAnsi="Times New Roman"/>
          <w:iCs/>
          <w:color w:val="000000" w:themeColor="text1"/>
        </w:rPr>
        <w:t>.</w:t>
      </w:r>
    </w:p>
    <w:p w:rsidR="000F21C4" w:rsidRPr="00BD683A" w:rsidP="000F21C4" w14:paraId="33395255" w14:textId="77777777">
      <w:pPr>
        <w:widowControl/>
        <w:rPr>
          <w:rFonts w:ascii="Times New Roman" w:hAnsi="Times New Roman"/>
          <w:iCs/>
          <w:color w:val="000000" w:themeColor="text1"/>
        </w:rPr>
      </w:pPr>
    </w:p>
    <w:p w:rsidR="000F21C4" w:rsidRPr="00841131" w:rsidP="000F21C4" w14:paraId="391852C8" w14:textId="08EA4BC4">
      <w:pPr>
        <w:widowControl/>
        <w:rPr>
          <w:rFonts w:ascii="Times New Roman" w:hAnsi="Times New Roman"/>
          <w:iCs/>
          <w:color w:val="000000" w:themeColor="text1"/>
        </w:rPr>
      </w:pPr>
      <w:r w:rsidRPr="00841131">
        <w:rPr>
          <w:rFonts w:ascii="Times New Roman" w:hAnsi="Times New Roman"/>
          <w:iCs/>
          <w:color w:val="000000" w:themeColor="text1"/>
          <w:u w:val="single"/>
        </w:rPr>
        <w:t>Number of Responses</w:t>
      </w:r>
      <w:r w:rsidRPr="00841131">
        <w:rPr>
          <w:rFonts w:ascii="Times New Roman" w:hAnsi="Times New Roman"/>
          <w:iCs/>
          <w:color w:val="000000" w:themeColor="text1"/>
        </w:rPr>
        <w:t>: The estimated number of responses decreased from 1,632 to 1,512 due to a decline in the number of</w:t>
      </w:r>
      <w:r w:rsidR="005701B4">
        <w:rPr>
          <w:rFonts w:ascii="Times New Roman" w:hAnsi="Times New Roman"/>
          <w:iCs/>
          <w:color w:val="000000" w:themeColor="text1"/>
        </w:rPr>
        <w:t xml:space="preserve"> submissions</w:t>
      </w:r>
      <w:r w:rsidRPr="00841131">
        <w:rPr>
          <w:rFonts w:ascii="Times New Roman" w:hAnsi="Times New Roman"/>
          <w:iCs/>
          <w:color w:val="000000" w:themeColor="text1"/>
        </w:rPr>
        <w:t>.</w:t>
      </w:r>
    </w:p>
    <w:p w:rsidR="000F21C4" w:rsidRPr="00841131" w:rsidP="000F21C4" w14:paraId="752C9C91" w14:textId="77777777">
      <w:pPr>
        <w:widowControl/>
        <w:rPr>
          <w:rFonts w:ascii="Times New Roman" w:hAnsi="Times New Roman"/>
          <w:iCs/>
        </w:rPr>
      </w:pPr>
    </w:p>
    <w:p w:rsidR="000F21C4" w:rsidRPr="00841131" w:rsidP="000F21C4" w14:paraId="4B7F65AE" w14:textId="5525C33D">
      <w:pPr>
        <w:widowControl/>
        <w:rPr>
          <w:rFonts w:ascii="Times New Roman" w:hAnsi="Times New Roman"/>
          <w:iCs/>
          <w:color w:val="000000" w:themeColor="text1"/>
        </w:rPr>
      </w:pPr>
      <w:r w:rsidRPr="00841131">
        <w:rPr>
          <w:rFonts w:ascii="Times New Roman" w:hAnsi="Times New Roman"/>
          <w:iCs/>
          <w:color w:val="000000" w:themeColor="text1"/>
          <w:u w:val="single"/>
        </w:rPr>
        <w:t>Annual Time Burden</w:t>
      </w:r>
      <w:r w:rsidRPr="00841131">
        <w:rPr>
          <w:rFonts w:ascii="Times New Roman" w:hAnsi="Times New Roman"/>
          <w:iCs/>
          <w:color w:val="000000" w:themeColor="text1"/>
        </w:rPr>
        <w:t xml:space="preserve">: The estimated annual time burden decreased from 772 hours to 695 hours due to the decrease in </w:t>
      </w:r>
      <w:r w:rsidR="005701B4">
        <w:rPr>
          <w:rFonts w:ascii="Times New Roman" w:hAnsi="Times New Roman"/>
          <w:iCs/>
          <w:color w:val="000000" w:themeColor="text1"/>
        </w:rPr>
        <w:t xml:space="preserve">the number of </w:t>
      </w:r>
      <w:r w:rsidRPr="00841131">
        <w:rPr>
          <w:rFonts w:ascii="Times New Roman" w:hAnsi="Times New Roman"/>
          <w:iCs/>
          <w:color w:val="000000" w:themeColor="text1"/>
        </w:rPr>
        <w:t>responses.</w:t>
      </w:r>
    </w:p>
    <w:p w:rsidR="000F21C4" w:rsidRPr="00841131" w:rsidP="000F21C4" w14:paraId="716C998D" w14:textId="77777777">
      <w:pPr>
        <w:widowControl/>
        <w:rPr>
          <w:rFonts w:ascii="Times New Roman" w:hAnsi="Times New Roman"/>
          <w:iCs/>
        </w:rPr>
      </w:pPr>
    </w:p>
    <w:p w:rsidR="00464B6C" w:rsidRPr="00841131" w:rsidP="00464B6C" w14:paraId="31285579" w14:textId="1F694BFD">
      <w:pPr>
        <w:widowControl/>
        <w:rPr>
          <w:rFonts w:ascii="Times New Roman" w:hAnsi="Times New Roman"/>
          <w:color w:val="000000" w:themeColor="text1"/>
        </w:rPr>
      </w:pPr>
      <w:bookmarkStart w:id="35" w:name="_Hlk161303117"/>
      <w:bookmarkStart w:id="36" w:name="_Hlk172027419"/>
      <w:r w:rsidRPr="00841131">
        <w:rPr>
          <w:rFonts w:ascii="Times New Roman" w:hAnsi="Times New Roman"/>
          <w:color w:val="000000" w:themeColor="text1"/>
          <w:u w:val="single"/>
        </w:rPr>
        <w:t>Annual Burden Costs</w:t>
      </w:r>
      <w:r w:rsidRPr="00841131">
        <w:rPr>
          <w:rFonts w:ascii="Times New Roman" w:hAnsi="Times New Roman"/>
          <w:color w:val="000000" w:themeColor="text1"/>
        </w:rPr>
        <w:t>: The estimated annual burden costs increased from $52,687 to $53,568 due to an increase in wages.</w:t>
      </w:r>
    </w:p>
    <w:bookmarkEnd w:id="35"/>
    <w:p w:rsidR="00464B6C" w:rsidRPr="00841131" w:rsidP="00464B6C" w14:paraId="7363D274" w14:textId="77777777">
      <w:pPr>
        <w:widowControl/>
        <w:rPr>
          <w:rFonts w:ascii="Times New Roman" w:hAnsi="Times New Roman"/>
          <w:iCs/>
        </w:rPr>
      </w:pPr>
    </w:p>
    <w:p w:rsidR="00464B6C" w:rsidRPr="00841131" w:rsidP="00464B6C" w14:paraId="578DA1A1" w14:textId="2594DBB7">
      <w:pPr>
        <w:widowControl/>
        <w:rPr>
          <w:rFonts w:ascii="Times New Roman" w:hAnsi="Times New Roman"/>
          <w:iCs/>
          <w:color w:val="000000" w:themeColor="text1"/>
        </w:rPr>
      </w:pPr>
      <w:bookmarkStart w:id="37" w:name="_Hlk161302820"/>
      <w:r w:rsidRPr="00841131">
        <w:rPr>
          <w:rFonts w:ascii="Times New Roman" w:hAnsi="Times New Roman"/>
          <w:iCs/>
          <w:color w:val="000000" w:themeColor="text1"/>
          <w:u w:val="single"/>
        </w:rPr>
        <w:t>Annual Other Burden Costs</w:t>
      </w:r>
      <w:bookmarkEnd w:id="37"/>
      <w:r w:rsidRPr="00841131">
        <w:rPr>
          <w:rFonts w:ascii="Times New Roman" w:hAnsi="Times New Roman"/>
          <w:iCs/>
          <w:color w:val="000000" w:themeColor="text1"/>
        </w:rPr>
        <w:t xml:space="preserve">: The estimated annual other burden cost increased, from $299 to $331 due to an increase in the </w:t>
      </w:r>
      <w:r w:rsidR="005701B4">
        <w:rPr>
          <w:rFonts w:ascii="Times New Roman" w:hAnsi="Times New Roman"/>
          <w:iCs/>
          <w:color w:val="000000" w:themeColor="text1"/>
        </w:rPr>
        <w:t>share</w:t>
      </w:r>
      <w:r w:rsidRPr="00841131">
        <w:rPr>
          <w:rFonts w:ascii="Times New Roman" w:hAnsi="Times New Roman"/>
          <w:iCs/>
          <w:color w:val="000000" w:themeColor="text1"/>
        </w:rPr>
        <w:t xml:space="preserve"> of forms submitted by mail.</w:t>
      </w:r>
    </w:p>
    <w:p w:rsidR="00464B6C" w:rsidRPr="00841131" w:rsidP="00464B6C" w14:paraId="6F7E7022" w14:textId="77777777">
      <w:pPr>
        <w:rPr>
          <w:rFonts w:ascii="Times New Roman" w:hAnsi="Times New Roman"/>
        </w:rPr>
      </w:pPr>
    </w:p>
    <w:p w:rsidR="007758AB" w14:paraId="285CAA89" w14:textId="77777777">
      <w:pPr>
        <w:widowControl/>
        <w:rPr>
          <w:rFonts w:ascii="Times New Roman" w:hAnsi="Times New Roman"/>
          <w:color w:val="000000" w:themeColor="text1"/>
          <w:u w:val="single"/>
        </w:rPr>
      </w:pPr>
      <w:r>
        <w:rPr>
          <w:rFonts w:ascii="Times New Roman" w:hAnsi="Times New Roman"/>
          <w:color w:val="000000" w:themeColor="text1"/>
          <w:u w:val="single"/>
        </w:rPr>
        <w:br w:type="page"/>
      </w:r>
    </w:p>
    <w:p w:rsidR="000F21C4" w:rsidRPr="00841131" w:rsidP="00464B6C" w14:paraId="304AFD31" w14:textId="74E69EF4">
      <w:pPr>
        <w:rPr>
          <w:rFonts w:ascii="Times New Roman" w:hAnsi="Times New Roman"/>
          <w:color w:val="000000" w:themeColor="text1"/>
        </w:rPr>
      </w:pPr>
      <w:r w:rsidRPr="00841131">
        <w:rPr>
          <w:rFonts w:ascii="Times New Roman" w:hAnsi="Times New Roman"/>
          <w:color w:val="000000" w:themeColor="text1"/>
          <w:u w:val="single"/>
        </w:rPr>
        <w:t>Federal Hours</w:t>
      </w:r>
      <w:r w:rsidRPr="00841131">
        <w:rPr>
          <w:rFonts w:ascii="Times New Roman" w:hAnsi="Times New Roman"/>
          <w:color w:val="000000" w:themeColor="text1"/>
        </w:rPr>
        <w:t xml:space="preserve">: The estimated annual </w:t>
      </w:r>
      <w:r w:rsidR="006573F5">
        <w:rPr>
          <w:rFonts w:ascii="Times New Roman" w:hAnsi="Times New Roman"/>
          <w:color w:val="000000" w:themeColor="text1"/>
        </w:rPr>
        <w:t>F</w:t>
      </w:r>
      <w:r w:rsidRPr="00841131">
        <w:rPr>
          <w:rFonts w:ascii="Times New Roman" w:hAnsi="Times New Roman"/>
          <w:color w:val="000000" w:themeColor="text1"/>
        </w:rPr>
        <w:t>ederal hours remained the same at 730 hours as the time to spent maintaining the database remained constant.</w:t>
      </w:r>
    </w:p>
    <w:p w:rsidR="00464B6C" w:rsidRPr="00841131" w:rsidP="000F21C4" w14:paraId="3EEFC758" w14:textId="77777777">
      <w:pPr>
        <w:rPr>
          <w:rFonts w:ascii="Times New Roman" w:hAnsi="Times New Roman"/>
          <w:u w:val="single"/>
        </w:rPr>
      </w:pPr>
    </w:p>
    <w:p w:rsidR="000F21C4" w:rsidRPr="00841131" w:rsidP="000F21C4" w14:paraId="47DFFD45" w14:textId="4E6CF784">
      <w:pPr>
        <w:rPr>
          <w:rFonts w:ascii="Times New Roman" w:hAnsi="Times New Roman"/>
          <w:color w:val="000000" w:themeColor="text1"/>
        </w:rPr>
      </w:pPr>
      <w:r w:rsidRPr="00841131">
        <w:rPr>
          <w:rFonts w:ascii="Times New Roman" w:hAnsi="Times New Roman"/>
          <w:color w:val="000000" w:themeColor="text1"/>
          <w:u w:val="single"/>
        </w:rPr>
        <w:t>Federal Costs</w:t>
      </w:r>
      <w:r w:rsidRPr="00841131">
        <w:rPr>
          <w:rFonts w:ascii="Times New Roman" w:hAnsi="Times New Roman"/>
          <w:color w:val="000000" w:themeColor="text1"/>
        </w:rPr>
        <w:t xml:space="preserve">: The estimated annual </w:t>
      </w:r>
      <w:r w:rsidR="006573F5">
        <w:rPr>
          <w:rFonts w:ascii="Times New Roman" w:hAnsi="Times New Roman"/>
          <w:color w:val="000000" w:themeColor="text1"/>
        </w:rPr>
        <w:t>F</w:t>
      </w:r>
      <w:r w:rsidRPr="00841131" w:rsidR="006573F5">
        <w:rPr>
          <w:rFonts w:ascii="Times New Roman" w:hAnsi="Times New Roman"/>
          <w:color w:val="000000" w:themeColor="text1"/>
        </w:rPr>
        <w:t xml:space="preserve">ederal </w:t>
      </w:r>
      <w:r w:rsidRPr="00841131">
        <w:rPr>
          <w:rFonts w:ascii="Times New Roman" w:hAnsi="Times New Roman"/>
          <w:color w:val="000000" w:themeColor="text1"/>
        </w:rPr>
        <w:t>costs increased from $</w:t>
      </w:r>
      <w:r w:rsidRPr="00841131" w:rsidR="00464B6C">
        <w:rPr>
          <w:rFonts w:ascii="Times New Roman" w:hAnsi="Times New Roman"/>
          <w:color w:val="000000" w:themeColor="text1"/>
        </w:rPr>
        <w:t>35,081</w:t>
      </w:r>
      <w:r w:rsidRPr="00841131">
        <w:rPr>
          <w:rFonts w:ascii="Times New Roman" w:hAnsi="Times New Roman"/>
          <w:color w:val="000000" w:themeColor="text1"/>
        </w:rPr>
        <w:t xml:space="preserve"> to $</w:t>
      </w:r>
      <w:r w:rsidRPr="00841131" w:rsidR="00464B6C">
        <w:rPr>
          <w:rFonts w:ascii="Times New Roman" w:hAnsi="Times New Roman"/>
          <w:color w:val="000000" w:themeColor="text1"/>
        </w:rPr>
        <w:t>42,766</w:t>
      </w:r>
      <w:r w:rsidRPr="00841131">
        <w:rPr>
          <w:rFonts w:ascii="Times New Roman" w:hAnsi="Times New Roman"/>
          <w:color w:val="000000" w:themeColor="text1"/>
        </w:rPr>
        <w:t xml:space="preserve"> due to an increase in </w:t>
      </w:r>
      <w:r w:rsidRPr="00841131" w:rsidR="00464B6C">
        <w:rPr>
          <w:rFonts w:ascii="Times New Roman" w:hAnsi="Times New Roman"/>
          <w:color w:val="000000" w:themeColor="text1"/>
        </w:rPr>
        <w:t>the number of certification cards mailed to miners</w:t>
      </w:r>
      <w:r w:rsidRPr="00841131">
        <w:rPr>
          <w:rFonts w:ascii="Times New Roman" w:hAnsi="Times New Roman"/>
          <w:color w:val="000000" w:themeColor="text1"/>
        </w:rPr>
        <w:t>.</w:t>
      </w:r>
    </w:p>
    <w:p w:rsidR="000F21C4" w:rsidRPr="00841131" w:rsidP="000F21C4" w14:paraId="770409F1" w14:textId="77777777">
      <w:pPr>
        <w:rPr>
          <w:rFonts w:ascii="Times New Roman" w:hAnsi="Times New Roman"/>
        </w:rPr>
      </w:pPr>
    </w:p>
    <w:bookmarkEnd w:id="36"/>
    <w:p w:rsidR="000F21C4" w:rsidRPr="00841131" w:rsidP="000F21C4" w14:paraId="70FE667F" w14:textId="77777777">
      <w:pPr>
        <w:rPr>
          <w:rFonts w:ascii="Times New Roman" w:hAnsi="Times New Roman"/>
          <w:b/>
          <w:bCs/>
          <w:szCs w:val="22"/>
        </w:rPr>
      </w:pPr>
      <w:r w:rsidRPr="00841131">
        <w:rPr>
          <w:rFonts w:ascii="Times New Roman" w:hAnsi="Times New Roman"/>
          <w:b/>
          <w:bCs/>
        </w:rPr>
        <w:t xml:space="preserve">Table 15-1. Summary of Changes </w:t>
      </w:r>
    </w:p>
    <w:tbl>
      <w:tblPr>
        <w:tblStyle w:val="TableGrid"/>
        <w:tblW w:w="8447" w:type="dxa"/>
        <w:tblLook w:val="04A0"/>
      </w:tblPr>
      <w:tblGrid>
        <w:gridCol w:w="3505"/>
        <w:gridCol w:w="1816"/>
        <w:gridCol w:w="1694"/>
        <w:gridCol w:w="1432"/>
      </w:tblGrid>
      <w:tr w14:paraId="17775694" w14:textId="77777777" w:rsidTr="00C62C8E">
        <w:tblPrEx>
          <w:tblW w:w="8447" w:type="dxa"/>
          <w:tblLook w:val="04A0"/>
        </w:tblPrEx>
        <w:trPr>
          <w:trHeight w:val="306"/>
        </w:trPr>
        <w:tc>
          <w:tcPr>
            <w:tcW w:w="3505" w:type="dxa"/>
            <w:shd w:val="clear" w:color="auto" w:fill="95B3D7" w:themeFill="accent1" w:themeFillTint="99"/>
            <w:noWrap/>
            <w:hideMark/>
          </w:tcPr>
          <w:p w:rsidR="000F21C4" w:rsidRPr="00841131" w:rsidP="00C62C8E" w14:paraId="6AAF1164" w14:textId="77777777">
            <w:pPr>
              <w:pStyle w:val="Default"/>
              <w:rPr>
                <w:rFonts w:ascii="Times New Roman" w:hAnsi="Times New Roman" w:cs="Times New Roman"/>
                <w:sz w:val="20"/>
                <w:szCs w:val="20"/>
              </w:rPr>
            </w:pPr>
          </w:p>
        </w:tc>
        <w:tc>
          <w:tcPr>
            <w:tcW w:w="1816" w:type="dxa"/>
            <w:shd w:val="clear" w:color="auto" w:fill="95B3D7" w:themeFill="accent1" w:themeFillTint="99"/>
            <w:noWrap/>
            <w:hideMark/>
          </w:tcPr>
          <w:p w:rsidR="000F21C4" w:rsidRPr="00841131" w:rsidP="00C62C8E" w14:paraId="593B21E3" w14:textId="77777777">
            <w:pPr>
              <w:pStyle w:val="Default"/>
              <w:jc w:val="center"/>
              <w:rPr>
                <w:rFonts w:ascii="Times New Roman" w:hAnsi="Times New Roman" w:cs="Times New Roman"/>
                <w:sz w:val="20"/>
                <w:szCs w:val="20"/>
              </w:rPr>
            </w:pPr>
            <w:r w:rsidRPr="00841131">
              <w:rPr>
                <w:rFonts w:ascii="Times New Roman" w:hAnsi="Times New Roman" w:cs="Times New Roman"/>
                <w:sz w:val="20"/>
                <w:szCs w:val="20"/>
              </w:rPr>
              <w:t>Currently Approved ICR</w:t>
            </w:r>
          </w:p>
        </w:tc>
        <w:tc>
          <w:tcPr>
            <w:tcW w:w="1694" w:type="dxa"/>
            <w:shd w:val="clear" w:color="auto" w:fill="95B3D7" w:themeFill="accent1" w:themeFillTint="99"/>
          </w:tcPr>
          <w:p w:rsidR="000F21C4" w:rsidRPr="00841131" w:rsidP="00C62C8E" w14:paraId="4C8FE545" w14:textId="77777777">
            <w:pPr>
              <w:pStyle w:val="Default"/>
              <w:jc w:val="center"/>
              <w:rPr>
                <w:rFonts w:ascii="Times New Roman" w:hAnsi="Times New Roman" w:cs="Times New Roman"/>
                <w:sz w:val="20"/>
                <w:szCs w:val="20"/>
              </w:rPr>
            </w:pPr>
            <w:r w:rsidRPr="00841131">
              <w:rPr>
                <w:rFonts w:ascii="Times New Roman" w:hAnsi="Times New Roman" w:cs="Times New Roman"/>
                <w:sz w:val="20"/>
                <w:szCs w:val="20"/>
              </w:rPr>
              <w:t>Updated ICR</w:t>
            </w:r>
          </w:p>
        </w:tc>
        <w:tc>
          <w:tcPr>
            <w:tcW w:w="1432" w:type="dxa"/>
            <w:shd w:val="clear" w:color="auto" w:fill="95B3D7" w:themeFill="accent1" w:themeFillTint="99"/>
            <w:noWrap/>
            <w:hideMark/>
          </w:tcPr>
          <w:p w:rsidR="000F21C4" w:rsidRPr="00841131" w:rsidP="00C62C8E" w14:paraId="475B5FCF" w14:textId="77777777">
            <w:pPr>
              <w:pStyle w:val="Default"/>
              <w:jc w:val="center"/>
              <w:rPr>
                <w:rFonts w:ascii="Times New Roman" w:hAnsi="Times New Roman" w:cs="Times New Roman"/>
                <w:sz w:val="20"/>
                <w:szCs w:val="20"/>
              </w:rPr>
            </w:pPr>
            <w:r w:rsidRPr="00841131">
              <w:rPr>
                <w:rFonts w:ascii="Times New Roman" w:hAnsi="Times New Roman" w:cs="Times New Roman"/>
                <w:sz w:val="20"/>
                <w:szCs w:val="20"/>
              </w:rPr>
              <w:t>Currently Approved ICR</w:t>
            </w:r>
          </w:p>
        </w:tc>
      </w:tr>
      <w:tr w14:paraId="2A8F1394" w14:textId="77777777" w:rsidTr="00C62C8E">
        <w:tblPrEx>
          <w:tblW w:w="8447" w:type="dxa"/>
          <w:tblLook w:val="04A0"/>
        </w:tblPrEx>
        <w:trPr>
          <w:trHeight w:val="322"/>
        </w:trPr>
        <w:tc>
          <w:tcPr>
            <w:tcW w:w="3505" w:type="dxa"/>
            <w:noWrap/>
            <w:vAlign w:val="center"/>
            <w:hideMark/>
          </w:tcPr>
          <w:p w:rsidR="000F21C4" w:rsidRPr="00841131" w:rsidP="00C62C8E" w14:paraId="58411F17" w14:textId="77777777">
            <w:pPr>
              <w:pStyle w:val="Default"/>
              <w:rPr>
                <w:rFonts w:ascii="Times New Roman" w:hAnsi="Times New Roman" w:cs="Times New Roman"/>
                <w:sz w:val="20"/>
                <w:szCs w:val="20"/>
              </w:rPr>
            </w:pPr>
            <w:r w:rsidRPr="00841131">
              <w:rPr>
                <w:rFonts w:ascii="Times New Roman" w:hAnsi="Times New Roman" w:cs="Times New Roman"/>
                <w:sz w:val="20"/>
                <w:szCs w:val="20"/>
              </w:rPr>
              <w:t>Number of Respondents</w:t>
            </w:r>
          </w:p>
        </w:tc>
        <w:tc>
          <w:tcPr>
            <w:tcW w:w="1816" w:type="dxa"/>
            <w:noWrap/>
            <w:vAlign w:val="center"/>
          </w:tcPr>
          <w:p w:rsidR="000F21C4" w:rsidRPr="00841131" w:rsidP="00C62C8E" w14:paraId="55529F74" w14:textId="7A682D77">
            <w:pPr>
              <w:pStyle w:val="Default"/>
              <w:jc w:val="right"/>
              <w:rPr>
                <w:rFonts w:ascii="Times New Roman" w:hAnsi="Times New Roman" w:cs="Times New Roman"/>
                <w:sz w:val="20"/>
                <w:szCs w:val="20"/>
              </w:rPr>
            </w:pPr>
            <w:r w:rsidRPr="00841131">
              <w:rPr>
                <w:rFonts w:ascii="Times New Roman" w:hAnsi="Times New Roman" w:cs="Times New Roman"/>
                <w:sz w:val="20"/>
                <w:szCs w:val="20"/>
              </w:rPr>
              <w:t>294</w:t>
            </w:r>
          </w:p>
        </w:tc>
        <w:tc>
          <w:tcPr>
            <w:tcW w:w="1694" w:type="dxa"/>
            <w:vAlign w:val="center"/>
          </w:tcPr>
          <w:p w:rsidR="000F21C4" w:rsidRPr="00841131" w:rsidP="00C62C8E" w14:paraId="5DBC06C5" w14:textId="6A1F2293">
            <w:pPr>
              <w:pStyle w:val="Default"/>
              <w:jc w:val="right"/>
              <w:rPr>
                <w:rFonts w:ascii="Times New Roman" w:hAnsi="Times New Roman" w:cs="Times New Roman"/>
                <w:sz w:val="20"/>
                <w:szCs w:val="20"/>
              </w:rPr>
            </w:pPr>
            <w:r>
              <w:rPr>
                <w:rFonts w:ascii="Times New Roman" w:hAnsi="Times New Roman" w:cs="Times New Roman"/>
                <w:sz w:val="20"/>
                <w:szCs w:val="20"/>
              </w:rPr>
              <w:t>248</w:t>
            </w:r>
            <w:r w:rsidRPr="00841131" w:rsidR="00464B6C">
              <w:rPr>
                <w:rFonts w:ascii="Times New Roman" w:hAnsi="Times New Roman" w:cs="Times New Roman"/>
                <w:sz w:val="20"/>
                <w:szCs w:val="20"/>
              </w:rPr>
              <w:t xml:space="preserve"> </w:t>
            </w:r>
          </w:p>
        </w:tc>
        <w:tc>
          <w:tcPr>
            <w:tcW w:w="1432" w:type="dxa"/>
            <w:noWrap/>
            <w:vAlign w:val="center"/>
          </w:tcPr>
          <w:p w:rsidR="000F21C4" w:rsidRPr="00841131" w:rsidP="00C62C8E" w14:paraId="115CA769" w14:textId="27CB2D8A">
            <w:pPr>
              <w:pStyle w:val="Default"/>
              <w:jc w:val="right"/>
              <w:rPr>
                <w:rFonts w:ascii="Times New Roman" w:hAnsi="Times New Roman" w:cs="Times New Roman"/>
                <w:sz w:val="20"/>
                <w:szCs w:val="20"/>
              </w:rPr>
            </w:pPr>
            <w:r>
              <w:rPr>
                <w:rFonts w:ascii="Times New Roman" w:hAnsi="Times New Roman" w:cs="Times New Roman"/>
                <w:sz w:val="20"/>
                <w:szCs w:val="20"/>
              </w:rPr>
              <w:t>-46</w:t>
            </w:r>
          </w:p>
        </w:tc>
      </w:tr>
      <w:tr w14:paraId="3CE9CD00" w14:textId="77777777" w:rsidTr="00C62C8E">
        <w:tblPrEx>
          <w:tblW w:w="8447" w:type="dxa"/>
          <w:tblLook w:val="04A0"/>
        </w:tblPrEx>
        <w:trPr>
          <w:trHeight w:val="322"/>
        </w:trPr>
        <w:tc>
          <w:tcPr>
            <w:tcW w:w="3505" w:type="dxa"/>
            <w:noWrap/>
            <w:vAlign w:val="center"/>
            <w:hideMark/>
          </w:tcPr>
          <w:p w:rsidR="000F21C4" w:rsidRPr="00841131" w:rsidP="00C62C8E" w14:paraId="4DEEE397" w14:textId="77777777">
            <w:pPr>
              <w:pStyle w:val="Default"/>
              <w:rPr>
                <w:rFonts w:ascii="Times New Roman" w:hAnsi="Times New Roman" w:cs="Times New Roman"/>
                <w:sz w:val="20"/>
                <w:szCs w:val="20"/>
              </w:rPr>
            </w:pPr>
            <w:r w:rsidRPr="00841131">
              <w:rPr>
                <w:rFonts w:ascii="Times New Roman" w:hAnsi="Times New Roman" w:cs="Times New Roman"/>
                <w:sz w:val="20"/>
                <w:szCs w:val="20"/>
              </w:rPr>
              <w:t>Number of Responses</w:t>
            </w:r>
          </w:p>
        </w:tc>
        <w:tc>
          <w:tcPr>
            <w:tcW w:w="1816" w:type="dxa"/>
            <w:noWrap/>
            <w:vAlign w:val="center"/>
          </w:tcPr>
          <w:p w:rsidR="000F21C4" w:rsidRPr="00841131" w:rsidP="00C62C8E" w14:paraId="609DF4FD" w14:textId="3B7355CF">
            <w:pPr>
              <w:pStyle w:val="Default"/>
              <w:jc w:val="right"/>
              <w:rPr>
                <w:rFonts w:ascii="Times New Roman" w:hAnsi="Times New Roman" w:cs="Times New Roman"/>
                <w:sz w:val="20"/>
                <w:szCs w:val="20"/>
              </w:rPr>
            </w:pPr>
            <w:r w:rsidRPr="00841131">
              <w:rPr>
                <w:rFonts w:ascii="Times New Roman" w:hAnsi="Times New Roman" w:cs="Times New Roman"/>
                <w:sz w:val="20"/>
                <w:szCs w:val="20"/>
              </w:rPr>
              <w:t>1,632</w:t>
            </w:r>
          </w:p>
        </w:tc>
        <w:tc>
          <w:tcPr>
            <w:tcW w:w="1694" w:type="dxa"/>
            <w:vAlign w:val="center"/>
          </w:tcPr>
          <w:p w:rsidR="000F21C4" w:rsidRPr="00841131" w:rsidP="00C62C8E" w14:paraId="26CC85A6" w14:textId="5E99D843">
            <w:pPr>
              <w:pStyle w:val="Default"/>
              <w:jc w:val="right"/>
              <w:rPr>
                <w:rFonts w:ascii="Times New Roman" w:hAnsi="Times New Roman" w:cs="Times New Roman"/>
                <w:sz w:val="20"/>
                <w:szCs w:val="20"/>
              </w:rPr>
            </w:pPr>
            <w:r w:rsidRPr="00841131">
              <w:rPr>
                <w:rFonts w:ascii="Times New Roman" w:hAnsi="Times New Roman" w:cs="Times New Roman"/>
                <w:sz w:val="20"/>
                <w:szCs w:val="20"/>
              </w:rPr>
              <w:t>1,512</w:t>
            </w:r>
          </w:p>
        </w:tc>
        <w:tc>
          <w:tcPr>
            <w:tcW w:w="1432" w:type="dxa"/>
            <w:noWrap/>
            <w:vAlign w:val="center"/>
          </w:tcPr>
          <w:p w:rsidR="000F21C4" w:rsidRPr="00841131" w:rsidP="00C62C8E" w14:paraId="0F2FEED3" w14:textId="57FAF106">
            <w:pPr>
              <w:pStyle w:val="Default"/>
              <w:jc w:val="right"/>
              <w:rPr>
                <w:rFonts w:ascii="Times New Roman" w:hAnsi="Times New Roman" w:cs="Times New Roman"/>
                <w:sz w:val="20"/>
                <w:szCs w:val="20"/>
              </w:rPr>
            </w:pPr>
            <w:r w:rsidRPr="00841131">
              <w:rPr>
                <w:rFonts w:ascii="Times New Roman" w:hAnsi="Times New Roman" w:cs="Times New Roman"/>
                <w:sz w:val="20"/>
                <w:szCs w:val="20"/>
              </w:rPr>
              <w:t>-120</w:t>
            </w:r>
          </w:p>
        </w:tc>
      </w:tr>
      <w:tr w14:paraId="16B44842" w14:textId="77777777" w:rsidTr="00C62C8E">
        <w:tblPrEx>
          <w:tblW w:w="8447" w:type="dxa"/>
          <w:tblLook w:val="04A0"/>
        </w:tblPrEx>
        <w:trPr>
          <w:trHeight w:val="322"/>
        </w:trPr>
        <w:tc>
          <w:tcPr>
            <w:tcW w:w="3505" w:type="dxa"/>
            <w:noWrap/>
            <w:vAlign w:val="center"/>
            <w:hideMark/>
          </w:tcPr>
          <w:p w:rsidR="000F21C4" w:rsidRPr="00841131" w:rsidP="00C62C8E" w14:paraId="706A4340" w14:textId="77777777">
            <w:pPr>
              <w:pStyle w:val="Default"/>
              <w:rPr>
                <w:rFonts w:ascii="Times New Roman" w:hAnsi="Times New Roman" w:cs="Times New Roman"/>
                <w:sz w:val="20"/>
                <w:szCs w:val="20"/>
              </w:rPr>
            </w:pPr>
            <w:r w:rsidRPr="00841131">
              <w:rPr>
                <w:rFonts w:ascii="Times New Roman" w:hAnsi="Times New Roman" w:cs="Times New Roman"/>
                <w:sz w:val="20"/>
                <w:szCs w:val="20"/>
              </w:rPr>
              <w:t>Annual Time Burden</w:t>
            </w:r>
          </w:p>
        </w:tc>
        <w:tc>
          <w:tcPr>
            <w:tcW w:w="1816" w:type="dxa"/>
            <w:noWrap/>
            <w:vAlign w:val="center"/>
          </w:tcPr>
          <w:p w:rsidR="000F21C4" w:rsidRPr="00841131" w:rsidP="00C62C8E" w14:paraId="37A2EEAE" w14:textId="2639C19E">
            <w:pPr>
              <w:pStyle w:val="Default"/>
              <w:jc w:val="right"/>
              <w:rPr>
                <w:rFonts w:ascii="Times New Roman" w:hAnsi="Times New Roman" w:cs="Times New Roman"/>
                <w:sz w:val="20"/>
                <w:szCs w:val="20"/>
              </w:rPr>
            </w:pPr>
            <w:r w:rsidRPr="00841131">
              <w:rPr>
                <w:rFonts w:ascii="Times New Roman" w:hAnsi="Times New Roman" w:cs="Times New Roman"/>
                <w:sz w:val="20"/>
                <w:szCs w:val="20"/>
              </w:rPr>
              <w:t>772</w:t>
            </w:r>
          </w:p>
        </w:tc>
        <w:tc>
          <w:tcPr>
            <w:tcW w:w="1694" w:type="dxa"/>
            <w:vAlign w:val="center"/>
          </w:tcPr>
          <w:p w:rsidR="000F21C4" w:rsidRPr="00841131" w:rsidP="00C62C8E" w14:paraId="00AB4994" w14:textId="227F7EFF">
            <w:pPr>
              <w:pStyle w:val="Default"/>
              <w:jc w:val="right"/>
              <w:rPr>
                <w:rFonts w:ascii="Times New Roman" w:hAnsi="Times New Roman" w:cs="Times New Roman"/>
                <w:sz w:val="20"/>
                <w:szCs w:val="20"/>
              </w:rPr>
            </w:pPr>
            <w:r w:rsidRPr="00841131">
              <w:rPr>
                <w:rFonts w:ascii="Times New Roman" w:hAnsi="Times New Roman" w:cs="Times New Roman"/>
                <w:sz w:val="20"/>
                <w:szCs w:val="20"/>
              </w:rPr>
              <w:t>695</w:t>
            </w:r>
          </w:p>
        </w:tc>
        <w:tc>
          <w:tcPr>
            <w:tcW w:w="1432" w:type="dxa"/>
            <w:noWrap/>
            <w:vAlign w:val="center"/>
          </w:tcPr>
          <w:p w:rsidR="000F21C4" w:rsidRPr="00841131" w:rsidP="00C62C8E" w14:paraId="4632675E" w14:textId="1224D2C4">
            <w:pPr>
              <w:pStyle w:val="Default"/>
              <w:jc w:val="right"/>
              <w:rPr>
                <w:rFonts w:ascii="Times New Roman" w:hAnsi="Times New Roman" w:cs="Times New Roman"/>
                <w:sz w:val="20"/>
                <w:szCs w:val="20"/>
              </w:rPr>
            </w:pPr>
            <w:r w:rsidRPr="00841131">
              <w:rPr>
                <w:rFonts w:ascii="Times New Roman" w:hAnsi="Times New Roman" w:cs="Times New Roman"/>
                <w:sz w:val="20"/>
                <w:szCs w:val="20"/>
              </w:rPr>
              <w:t>-77</w:t>
            </w:r>
          </w:p>
        </w:tc>
      </w:tr>
      <w:tr w14:paraId="4FEF3AEA" w14:textId="77777777" w:rsidTr="00C62C8E">
        <w:tblPrEx>
          <w:tblW w:w="8447" w:type="dxa"/>
          <w:tblLook w:val="04A0"/>
        </w:tblPrEx>
        <w:trPr>
          <w:trHeight w:val="322"/>
        </w:trPr>
        <w:tc>
          <w:tcPr>
            <w:tcW w:w="3505" w:type="dxa"/>
            <w:noWrap/>
            <w:vAlign w:val="center"/>
          </w:tcPr>
          <w:p w:rsidR="000F21C4" w:rsidRPr="00841131" w:rsidP="00C62C8E" w14:paraId="75542A10" w14:textId="741EB4BA">
            <w:pPr>
              <w:pStyle w:val="Default"/>
              <w:rPr>
                <w:rFonts w:ascii="Times New Roman" w:hAnsi="Times New Roman" w:cs="Times New Roman"/>
                <w:sz w:val="20"/>
                <w:szCs w:val="20"/>
              </w:rPr>
            </w:pPr>
            <w:r w:rsidRPr="00841131">
              <w:rPr>
                <w:rFonts w:ascii="Times New Roman" w:hAnsi="Times New Roman" w:cs="Times New Roman"/>
                <w:sz w:val="20"/>
                <w:szCs w:val="20"/>
              </w:rPr>
              <w:t>Annual Burden Costs</w:t>
            </w:r>
          </w:p>
        </w:tc>
        <w:tc>
          <w:tcPr>
            <w:tcW w:w="1816" w:type="dxa"/>
            <w:noWrap/>
            <w:vAlign w:val="center"/>
          </w:tcPr>
          <w:p w:rsidR="000F21C4" w:rsidRPr="00841131" w:rsidP="00C62C8E" w14:paraId="38DEA11F" w14:textId="17C998CD">
            <w:pPr>
              <w:pStyle w:val="Default"/>
              <w:jc w:val="right"/>
              <w:rPr>
                <w:rFonts w:ascii="Times New Roman" w:hAnsi="Times New Roman" w:cs="Times New Roman"/>
                <w:sz w:val="20"/>
                <w:szCs w:val="20"/>
              </w:rPr>
            </w:pPr>
            <w:r w:rsidRPr="00841131">
              <w:rPr>
                <w:rFonts w:ascii="Times New Roman" w:hAnsi="Times New Roman" w:cs="Times New Roman"/>
                <w:sz w:val="20"/>
                <w:szCs w:val="20"/>
              </w:rPr>
              <w:t>$</w:t>
            </w:r>
            <w:r w:rsidRPr="00841131" w:rsidR="00464B6C">
              <w:rPr>
                <w:rFonts w:ascii="Times New Roman" w:hAnsi="Times New Roman" w:cs="Times New Roman"/>
                <w:sz w:val="20"/>
                <w:szCs w:val="20"/>
              </w:rPr>
              <w:t>52,697</w:t>
            </w:r>
          </w:p>
        </w:tc>
        <w:tc>
          <w:tcPr>
            <w:tcW w:w="1694" w:type="dxa"/>
            <w:vAlign w:val="center"/>
          </w:tcPr>
          <w:p w:rsidR="000F21C4" w:rsidRPr="00841131" w:rsidP="00C62C8E" w14:paraId="4FD7FF19" w14:textId="1F14525A">
            <w:pPr>
              <w:pStyle w:val="Default"/>
              <w:jc w:val="right"/>
              <w:rPr>
                <w:rFonts w:ascii="Times New Roman" w:hAnsi="Times New Roman" w:cs="Times New Roman"/>
                <w:sz w:val="20"/>
                <w:szCs w:val="20"/>
              </w:rPr>
            </w:pPr>
            <w:r w:rsidRPr="00841131">
              <w:rPr>
                <w:rFonts w:ascii="Times New Roman" w:hAnsi="Times New Roman" w:cs="Times New Roman"/>
                <w:sz w:val="20"/>
                <w:szCs w:val="20"/>
              </w:rPr>
              <w:t>$</w:t>
            </w:r>
            <w:r w:rsidRPr="00841131" w:rsidR="00464B6C">
              <w:rPr>
                <w:rFonts w:ascii="Times New Roman" w:hAnsi="Times New Roman" w:cs="Times New Roman"/>
                <w:sz w:val="20"/>
                <w:szCs w:val="20"/>
              </w:rPr>
              <w:t>53,568</w:t>
            </w:r>
          </w:p>
        </w:tc>
        <w:tc>
          <w:tcPr>
            <w:tcW w:w="1432" w:type="dxa"/>
            <w:noWrap/>
            <w:vAlign w:val="center"/>
          </w:tcPr>
          <w:p w:rsidR="000F21C4" w:rsidRPr="00841131" w:rsidP="00C62C8E" w14:paraId="2C623DF2" w14:textId="16E4A185">
            <w:pPr>
              <w:pStyle w:val="Default"/>
              <w:jc w:val="right"/>
              <w:rPr>
                <w:rFonts w:ascii="Times New Roman" w:hAnsi="Times New Roman" w:cs="Times New Roman"/>
                <w:sz w:val="20"/>
                <w:szCs w:val="20"/>
              </w:rPr>
            </w:pPr>
            <w:r w:rsidRPr="00841131">
              <w:rPr>
                <w:rFonts w:ascii="Times New Roman" w:hAnsi="Times New Roman" w:cs="Times New Roman"/>
                <w:sz w:val="20"/>
                <w:szCs w:val="20"/>
              </w:rPr>
              <w:t>$</w:t>
            </w:r>
            <w:r w:rsidRPr="00841131" w:rsidR="00464B6C">
              <w:rPr>
                <w:rFonts w:ascii="Times New Roman" w:hAnsi="Times New Roman" w:cs="Times New Roman"/>
                <w:sz w:val="20"/>
                <w:szCs w:val="20"/>
              </w:rPr>
              <w:t>871</w:t>
            </w:r>
          </w:p>
        </w:tc>
      </w:tr>
      <w:tr w14:paraId="7B2428B0" w14:textId="77777777" w:rsidTr="00C62C8E">
        <w:tblPrEx>
          <w:tblW w:w="8447" w:type="dxa"/>
          <w:tblLook w:val="04A0"/>
        </w:tblPrEx>
        <w:trPr>
          <w:trHeight w:val="322"/>
        </w:trPr>
        <w:tc>
          <w:tcPr>
            <w:tcW w:w="3505" w:type="dxa"/>
            <w:noWrap/>
            <w:vAlign w:val="center"/>
            <w:hideMark/>
          </w:tcPr>
          <w:p w:rsidR="000F21C4" w:rsidRPr="00841131" w:rsidP="00464B6C" w14:paraId="3F793CAF" w14:textId="4DC45C8A">
            <w:pPr>
              <w:pStyle w:val="Default"/>
              <w:rPr>
                <w:rFonts w:ascii="Times New Roman" w:hAnsi="Times New Roman" w:cs="Times New Roman"/>
                <w:sz w:val="20"/>
                <w:szCs w:val="20"/>
              </w:rPr>
            </w:pPr>
            <w:r w:rsidRPr="00841131">
              <w:rPr>
                <w:rFonts w:ascii="Times New Roman" w:hAnsi="Times New Roman" w:cs="Times New Roman"/>
                <w:sz w:val="20"/>
                <w:szCs w:val="20"/>
              </w:rPr>
              <w:t xml:space="preserve">Annual Other Burden Costs </w:t>
            </w:r>
          </w:p>
        </w:tc>
        <w:tc>
          <w:tcPr>
            <w:tcW w:w="1816" w:type="dxa"/>
            <w:noWrap/>
            <w:vAlign w:val="center"/>
            <w:hideMark/>
          </w:tcPr>
          <w:p w:rsidR="000F21C4" w:rsidRPr="00841131" w:rsidP="00C62C8E" w14:paraId="2919E556" w14:textId="1CF56387">
            <w:pPr>
              <w:pStyle w:val="Default"/>
              <w:jc w:val="right"/>
              <w:rPr>
                <w:rFonts w:ascii="Times New Roman" w:hAnsi="Times New Roman" w:cs="Times New Roman"/>
                <w:sz w:val="20"/>
                <w:szCs w:val="20"/>
              </w:rPr>
            </w:pPr>
            <w:r w:rsidRPr="00841131">
              <w:rPr>
                <w:rFonts w:ascii="Times New Roman" w:hAnsi="Times New Roman" w:cs="Times New Roman"/>
                <w:sz w:val="20"/>
                <w:szCs w:val="20"/>
              </w:rPr>
              <w:t>$</w:t>
            </w:r>
            <w:r w:rsidRPr="00841131" w:rsidR="00464B6C">
              <w:rPr>
                <w:rFonts w:ascii="Times New Roman" w:hAnsi="Times New Roman" w:cs="Times New Roman"/>
                <w:sz w:val="20"/>
                <w:szCs w:val="20"/>
              </w:rPr>
              <w:t>299</w:t>
            </w:r>
          </w:p>
        </w:tc>
        <w:tc>
          <w:tcPr>
            <w:tcW w:w="1694" w:type="dxa"/>
            <w:vAlign w:val="center"/>
          </w:tcPr>
          <w:p w:rsidR="000F21C4" w:rsidRPr="00841131" w:rsidP="00C62C8E" w14:paraId="617FCCF6" w14:textId="11DC893D">
            <w:pPr>
              <w:pStyle w:val="Default"/>
              <w:jc w:val="right"/>
              <w:rPr>
                <w:rFonts w:ascii="Times New Roman" w:hAnsi="Times New Roman" w:cs="Times New Roman"/>
                <w:sz w:val="20"/>
                <w:szCs w:val="20"/>
              </w:rPr>
            </w:pPr>
            <w:r w:rsidRPr="00841131">
              <w:rPr>
                <w:rFonts w:ascii="Times New Roman" w:hAnsi="Times New Roman" w:cs="Times New Roman"/>
                <w:sz w:val="20"/>
                <w:szCs w:val="20"/>
              </w:rPr>
              <w:t>$</w:t>
            </w:r>
            <w:r w:rsidRPr="00841131" w:rsidR="00464B6C">
              <w:rPr>
                <w:rFonts w:ascii="Times New Roman" w:hAnsi="Times New Roman" w:cs="Times New Roman"/>
                <w:sz w:val="20"/>
                <w:szCs w:val="20"/>
              </w:rPr>
              <w:t>331</w:t>
            </w:r>
          </w:p>
        </w:tc>
        <w:tc>
          <w:tcPr>
            <w:tcW w:w="1432" w:type="dxa"/>
            <w:noWrap/>
            <w:vAlign w:val="center"/>
            <w:hideMark/>
          </w:tcPr>
          <w:p w:rsidR="000F21C4" w:rsidRPr="00841131" w:rsidP="00C62C8E" w14:paraId="7EE6E676" w14:textId="24D2B398">
            <w:pPr>
              <w:pStyle w:val="Default"/>
              <w:jc w:val="right"/>
              <w:rPr>
                <w:rFonts w:ascii="Times New Roman" w:hAnsi="Times New Roman" w:cs="Times New Roman"/>
                <w:sz w:val="20"/>
                <w:szCs w:val="20"/>
              </w:rPr>
            </w:pPr>
            <w:r w:rsidRPr="00841131">
              <w:rPr>
                <w:rFonts w:ascii="Times New Roman" w:hAnsi="Times New Roman" w:cs="Times New Roman"/>
                <w:sz w:val="20"/>
                <w:szCs w:val="20"/>
              </w:rPr>
              <w:t>$</w:t>
            </w:r>
            <w:r w:rsidRPr="00841131" w:rsidR="00464B6C">
              <w:rPr>
                <w:rFonts w:ascii="Times New Roman" w:hAnsi="Times New Roman" w:cs="Times New Roman"/>
                <w:sz w:val="20"/>
                <w:szCs w:val="20"/>
              </w:rPr>
              <w:t>32</w:t>
            </w:r>
          </w:p>
        </w:tc>
      </w:tr>
      <w:tr w14:paraId="2C43C7B1" w14:textId="77777777" w:rsidTr="00C62C8E">
        <w:tblPrEx>
          <w:tblW w:w="8447" w:type="dxa"/>
          <w:tblLook w:val="04A0"/>
        </w:tblPrEx>
        <w:trPr>
          <w:trHeight w:val="322"/>
        </w:trPr>
        <w:tc>
          <w:tcPr>
            <w:tcW w:w="3505" w:type="dxa"/>
            <w:noWrap/>
            <w:vAlign w:val="center"/>
          </w:tcPr>
          <w:p w:rsidR="000F21C4" w:rsidRPr="00841131" w:rsidP="00C62C8E" w14:paraId="3539D077" w14:textId="77777777">
            <w:pPr>
              <w:pStyle w:val="Default"/>
              <w:rPr>
                <w:rFonts w:ascii="Times New Roman" w:hAnsi="Times New Roman" w:cs="Times New Roman"/>
                <w:sz w:val="20"/>
                <w:szCs w:val="20"/>
              </w:rPr>
            </w:pPr>
          </w:p>
        </w:tc>
        <w:tc>
          <w:tcPr>
            <w:tcW w:w="1816" w:type="dxa"/>
            <w:noWrap/>
            <w:vAlign w:val="center"/>
          </w:tcPr>
          <w:p w:rsidR="000F21C4" w:rsidRPr="00841131" w:rsidP="00C62C8E" w14:paraId="05FF27B2" w14:textId="77777777">
            <w:pPr>
              <w:pStyle w:val="Default"/>
              <w:jc w:val="right"/>
              <w:rPr>
                <w:rFonts w:ascii="Times New Roman" w:hAnsi="Times New Roman" w:cs="Times New Roman"/>
                <w:sz w:val="20"/>
                <w:szCs w:val="20"/>
              </w:rPr>
            </w:pPr>
          </w:p>
        </w:tc>
        <w:tc>
          <w:tcPr>
            <w:tcW w:w="1694" w:type="dxa"/>
            <w:vAlign w:val="center"/>
          </w:tcPr>
          <w:p w:rsidR="000F21C4" w:rsidRPr="00841131" w:rsidP="00C62C8E" w14:paraId="28A28F90" w14:textId="77777777">
            <w:pPr>
              <w:pStyle w:val="Default"/>
              <w:jc w:val="right"/>
              <w:rPr>
                <w:rFonts w:ascii="Times New Roman" w:hAnsi="Times New Roman" w:cs="Times New Roman"/>
                <w:sz w:val="20"/>
                <w:szCs w:val="20"/>
              </w:rPr>
            </w:pPr>
          </w:p>
        </w:tc>
        <w:tc>
          <w:tcPr>
            <w:tcW w:w="1432" w:type="dxa"/>
            <w:noWrap/>
            <w:vAlign w:val="center"/>
          </w:tcPr>
          <w:p w:rsidR="000F21C4" w:rsidRPr="00841131" w:rsidP="00C62C8E" w14:paraId="7F6A4E1E" w14:textId="77777777">
            <w:pPr>
              <w:pStyle w:val="Default"/>
              <w:jc w:val="right"/>
              <w:rPr>
                <w:rFonts w:ascii="Times New Roman" w:hAnsi="Times New Roman" w:cs="Times New Roman"/>
                <w:sz w:val="20"/>
                <w:szCs w:val="20"/>
              </w:rPr>
            </w:pPr>
          </w:p>
        </w:tc>
      </w:tr>
      <w:tr w14:paraId="7AD28DD2" w14:textId="77777777" w:rsidTr="00C62C8E">
        <w:tblPrEx>
          <w:tblW w:w="8447" w:type="dxa"/>
          <w:tblLook w:val="04A0"/>
        </w:tblPrEx>
        <w:trPr>
          <w:trHeight w:val="322"/>
        </w:trPr>
        <w:tc>
          <w:tcPr>
            <w:tcW w:w="3505" w:type="dxa"/>
            <w:noWrap/>
            <w:vAlign w:val="center"/>
          </w:tcPr>
          <w:p w:rsidR="000F21C4" w:rsidRPr="00841131" w:rsidP="00C62C8E" w14:paraId="3F508F44" w14:textId="77777777">
            <w:pPr>
              <w:pStyle w:val="Default"/>
              <w:rPr>
                <w:rFonts w:ascii="Times New Roman" w:hAnsi="Times New Roman" w:cs="Times New Roman"/>
                <w:sz w:val="20"/>
                <w:szCs w:val="20"/>
              </w:rPr>
            </w:pPr>
            <w:r w:rsidRPr="00841131">
              <w:rPr>
                <w:rFonts w:ascii="Times New Roman" w:hAnsi="Times New Roman" w:cs="Times New Roman"/>
                <w:sz w:val="20"/>
                <w:szCs w:val="20"/>
              </w:rPr>
              <w:t>Federal Hours</w:t>
            </w:r>
          </w:p>
        </w:tc>
        <w:tc>
          <w:tcPr>
            <w:tcW w:w="1816" w:type="dxa"/>
            <w:noWrap/>
            <w:vAlign w:val="center"/>
          </w:tcPr>
          <w:p w:rsidR="000F21C4" w:rsidRPr="00841131" w:rsidP="00C62C8E" w14:paraId="109505DD" w14:textId="1B965C51">
            <w:pPr>
              <w:pStyle w:val="Default"/>
              <w:jc w:val="right"/>
              <w:rPr>
                <w:rFonts w:ascii="Times New Roman" w:hAnsi="Times New Roman" w:cs="Times New Roman"/>
                <w:sz w:val="20"/>
                <w:szCs w:val="20"/>
              </w:rPr>
            </w:pPr>
            <w:r w:rsidRPr="00841131">
              <w:rPr>
                <w:rFonts w:ascii="Times New Roman" w:hAnsi="Times New Roman" w:cs="Times New Roman"/>
                <w:sz w:val="20"/>
                <w:szCs w:val="20"/>
              </w:rPr>
              <w:t>730</w:t>
            </w:r>
          </w:p>
        </w:tc>
        <w:tc>
          <w:tcPr>
            <w:tcW w:w="1694" w:type="dxa"/>
            <w:vAlign w:val="center"/>
          </w:tcPr>
          <w:p w:rsidR="000F21C4" w:rsidRPr="00841131" w:rsidP="00C62C8E" w14:paraId="400EA0D0" w14:textId="7A7B2119">
            <w:pPr>
              <w:pStyle w:val="Default"/>
              <w:jc w:val="right"/>
              <w:rPr>
                <w:rFonts w:ascii="Times New Roman" w:hAnsi="Times New Roman" w:cs="Times New Roman"/>
                <w:sz w:val="20"/>
                <w:szCs w:val="20"/>
              </w:rPr>
            </w:pPr>
            <w:r w:rsidRPr="00841131">
              <w:rPr>
                <w:rFonts w:ascii="Times New Roman" w:hAnsi="Times New Roman" w:cs="Times New Roman"/>
                <w:sz w:val="20"/>
                <w:szCs w:val="20"/>
              </w:rPr>
              <w:t>730</w:t>
            </w:r>
          </w:p>
        </w:tc>
        <w:tc>
          <w:tcPr>
            <w:tcW w:w="1432" w:type="dxa"/>
            <w:noWrap/>
            <w:vAlign w:val="center"/>
          </w:tcPr>
          <w:p w:rsidR="000F21C4" w:rsidRPr="00841131" w:rsidP="00C62C8E" w14:paraId="0C3C27E1" w14:textId="5AB4EB68">
            <w:pPr>
              <w:pStyle w:val="Default"/>
              <w:jc w:val="right"/>
              <w:rPr>
                <w:rFonts w:ascii="Times New Roman" w:hAnsi="Times New Roman" w:cs="Times New Roman"/>
                <w:sz w:val="20"/>
                <w:szCs w:val="20"/>
              </w:rPr>
            </w:pPr>
            <w:r w:rsidRPr="00841131">
              <w:rPr>
                <w:rFonts w:ascii="Times New Roman" w:hAnsi="Times New Roman" w:cs="Times New Roman"/>
                <w:sz w:val="20"/>
                <w:szCs w:val="20"/>
              </w:rPr>
              <w:t>0</w:t>
            </w:r>
          </w:p>
        </w:tc>
      </w:tr>
      <w:tr w14:paraId="11252EB3" w14:textId="77777777" w:rsidTr="00C62C8E">
        <w:tblPrEx>
          <w:tblW w:w="8447" w:type="dxa"/>
          <w:tblLook w:val="04A0"/>
        </w:tblPrEx>
        <w:trPr>
          <w:trHeight w:val="322"/>
        </w:trPr>
        <w:tc>
          <w:tcPr>
            <w:tcW w:w="3505" w:type="dxa"/>
            <w:noWrap/>
            <w:vAlign w:val="center"/>
          </w:tcPr>
          <w:p w:rsidR="000F21C4" w:rsidRPr="00841131" w:rsidP="00C62C8E" w14:paraId="7A979C22" w14:textId="77777777">
            <w:pPr>
              <w:pStyle w:val="Default"/>
              <w:rPr>
                <w:rFonts w:ascii="Times New Roman" w:hAnsi="Times New Roman" w:cs="Times New Roman"/>
                <w:sz w:val="20"/>
                <w:szCs w:val="20"/>
              </w:rPr>
            </w:pPr>
            <w:r w:rsidRPr="00841131">
              <w:rPr>
                <w:rFonts w:ascii="Times New Roman" w:hAnsi="Times New Roman" w:cs="Times New Roman"/>
                <w:sz w:val="20"/>
                <w:szCs w:val="20"/>
              </w:rPr>
              <w:t>Federal Costs</w:t>
            </w:r>
          </w:p>
        </w:tc>
        <w:tc>
          <w:tcPr>
            <w:tcW w:w="1816" w:type="dxa"/>
            <w:noWrap/>
            <w:vAlign w:val="center"/>
          </w:tcPr>
          <w:p w:rsidR="000F21C4" w:rsidRPr="00841131" w:rsidP="00C62C8E" w14:paraId="254DC574" w14:textId="7721D790">
            <w:pPr>
              <w:pStyle w:val="Default"/>
              <w:jc w:val="right"/>
              <w:rPr>
                <w:rFonts w:ascii="Times New Roman" w:hAnsi="Times New Roman" w:cs="Times New Roman"/>
                <w:sz w:val="20"/>
                <w:szCs w:val="20"/>
              </w:rPr>
            </w:pPr>
            <w:r w:rsidRPr="00841131">
              <w:rPr>
                <w:rFonts w:ascii="Times New Roman" w:hAnsi="Times New Roman" w:cs="Times New Roman"/>
                <w:sz w:val="20"/>
                <w:szCs w:val="20"/>
              </w:rPr>
              <w:t>$</w:t>
            </w:r>
            <w:r w:rsidRPr="00841131" w:rsidR="00464B6C">
              <w:rPr>
                <w:rFonts w:ascii="Times New Roman" w:hAnsi="Times New Roman" w:cs="Times New Roman"/>
                <w:sz w:val="20"/>
                <w:szCs w:val="20"/>
              </w:rPr>
              <w:t>35,081</w:t>
            </w:r>
          </w:p>
        </w:tc>
        <w:tc>
          <w:tcPr>
            <w:tcW w:w="1694" w:type="dxa"/>
            <w:vAlign w:val="center"/>
          </w:tcPr>
          <w:p w:rsidR="000F21C4" w:rsidRPr="00841131" w:rsidP="00C62C8E" w14:paraId="339CCBC8" w14:textId="283D2A9D">
            <w:pPr>
              <w:pStyle w:val="Default"/>
              <w:jc w:val="right"/>
              <w:rPr>
                <w:rFonts w:ascii="Times New Roman" w:hAnsi="Times New Roman" w:cs="Times New Roman"/>
                <w:sz w:val="20"/>
                <w:szCs w:val="20"/>
              </w:rPr>
            </w:pPr>
            <w:r w:rsidRPr="00841131">
              <w:rPr>
                <w:rFonts w:ascii="Times New Roman" w:hAnsi="Times New Roman" w:cs="Times New Roman"/>
                <w:sz w:val="20"/>
                <w:szCs w:val="20"/>
              </w:rPr>
              <w:t>$</w:t>
            </w:r>
            <w:r w:rsidRPr="00841131" w:rsidR="00464B6C">
              <w:rPr>
                <w:rFonts w:ascii="Times New Roman" w:hAnsi="Times New Roman" w:cs="Times New Roman"/>
                <w:sz w:val="20"/>
                <w:szCs w:val="20"/>
              </w:rPr>
              <w:t>42,766</w:t>
            </w:r>
          </w:p>
        </w:tc>
        <w:tc>
          <w:tcPr>
            <w:tcW w:w="1432" w:type="dxa"/>
            <w:noWrap/>
            <w:vAlign w:val="center"/>
          </w:tcPr>
          <w:p w:rsidR="000F21C4" w:rsidRPr="00841131" w:rsidP="00C62C8E" w14:paraId="21428CED" w14:textId="287FFFFE">
            <w:pPr>
              <w:pStyle w:val="Default"/>
              <w:jc w:val="right"/>
              <w:rPr>
                <w:rFonts w:ascii="Times New Roman" w:hAnsi="Times New Roman" w:cs="Times New Roman"/>
                <w:sz w:val="20"/>
                <w:szCs w:val="20"/>
              </w:rPr>
            </w:pPr>
            <w:r w:rsidRPr="00841131">
              <w:rPr>
                <w:rFonts w:ascii="Times New Roman" w:hAnsi="Times New Roman" w:cs="Times New Roman"/>
                <w:sz w:val="20"/>
                <w:szCs w:val="20"/>
              </w:rPr>
              <w:t>$</w:t>
            </w:r>
            <w:r w:rsidRPr="00841131" w:rsidR="00464B6C">
              <w:rPr>
                <w:rFonts w:ascii="Times New Roman" w:hAnsi="Times New Roman" w:cs="Times New Roman"/>
                <w:sz w:val="20"/>
                <w:szCs w:val="20"/>
              </w:rPr>
              <w:t>7,685</w:t>
            </w:r>
          </w:p>
        </w:tc>
      </w:tr>
      <w:bookmarkEnd w:id="34"/>
    </w:tbl>
    <w:p w:rsidR="002B4AB0" w:rsidRPr="00841131" w14:paraId="39678CDF" w14:textId="2DF1A01A">
      <w:pPr>
        <w:widowControl/>
        <w:rPr>
          <w:rFonts w:ascii="Times New Roman" w:hAnsi="Times New Roman"/>
          <w:bCs/>
          <w:szCs w:val="24"/>
        </w:rPr>
      </w:pPr>
    </w:p>
    <w:p w:rsidR="001D5802" w:rsidRPr="00841131" w:rsidP="00DF620D" w14:paraId="1BC54DC8" w14:textId="77777777">
      <w:pPr>
        <w:widowControl/>
        <w:rPr>
          <w:rFonts w:ascii="Times New Roman" w:hAnsi="Times New Roman"/>
          <w:color w:val="000000"/>
          <w:szCs w:val="24"/>
        </w:rPr>
      </w:pPr>
      <w:r w:rsidRPr="00841131">
        <w:rPr>
          <w:rFonts w:ascii="Times New Roman" w:hAnsi="Times New Roman"/>
          <w:b/>
          <w:color w:val="000000"/>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5802" w:rsidRPr="00841131" w:rsidP="00DF620D" w14:paraId="7B45BF5B" w14:textId="77777777">
      <w:pPr>
        <w:widowControl/>
        <w:rPr>
          <w:rFonts w:ascii="Times New Roman" w:hAnsi="Times New Roman"/>
          <w:color w:val="000000"/>
          <w:szCs w:val="24"/>
        </w:rPr>
      </w:pPr>
    </w:p>
    <w:p w:rsidR="001D5802" w:rsidRPr="00841131" w:rsidP="00DF620D" w14:paraId="2D10144D" w14:textId="751E280E">
      <w:pPr>
        <w:widowControl/>
        <w:rPr>
          <w:rFonts w:ascii="Times New Roman" w:hAnsi="Times New Roman"/>
          <w:color w:val="000000"/>
          <w:szCs w:val="24"/>
        </w:rPr>
      </w:pPr>
      <w:r w:rsidRPr="00841131">
        <w:rPr>
          <w:rFonts w:ascii="Times New Roman" w:hAnsi="Times New Roman"/>
          <w:color w:val="000000"/>
          <w:szCs w:val="24"/>
        </w:rPr>
        <w:t>MSHA does not intend to publish the results of this information collection.</w:t>
      </w:r>
    </w:p>
    <w:p w:rsidR="00C1273E" w:rsidRPr="00841131" w:rsidP="00DF620D" w14:paraId="20F39BEF" w14:textId="77777777">
      <w:pPr>
        <w:widowControl/>
        <w:rPr>
          <w:rFonts w:ascii="Times New Roman" w:hAnsi="Times New Roman"/>
          <w:color w:val="000000"/>
          <w:szCs w:val="24"/>
        </w:rPr>
      </w:pPr>
    </w:p>
    <w:p w:rsidR="001D5802" w:rsidRPr="00841131" w:rsidP="00DF620D" w14:paraId="5CE7AC3B" w14:textId="77777777">
      <w:pPr>
        <w:widowControl/>
        <w:rPr>
          <w:rFonts w:ascii="Times New Roman" w:hAnsi="Times New Roman"/>
          <w:color w:val="000000"/>
          <w:szCs w:val="24"/>
        </w:rPr>
      </w:pPr>
      <w:r w:rsidRPr="00841131">
        <w:rPr>
          <w:rFonts w:ascii="Times New Roman" w:hAnsi="Times New Roman"/>
          <w:b/>
          <w:color w:val="000000"/>
          <w:szCs w:val="24"/>
        </w:rPr>
        <w:t>17.  If seeking approval to not display the expiration date for OMB approval of the information collection, explain the reasons that display would be inappropriate.</w:t>
      </w:r>
    </w:p>
    <w:p w:rsidR="001D5802" w:rsidRPr="00841131" w:rsidP="00DF620D" w14:paraId="3EC7409B" w14:textId="77777777">
      <w:pPr>
        <w:widowControl/>
        <w:rPr>
          <w:rFonts w:ascii="Times New Roman" w:hAnsi="Times New Roman"/>
          <w:color w:val="000000"/>
          <w:szCs w:val="24"/>
        </w:rPr>
      </w:pPr>
    </w:p>
    <w:p w:rsidR="001D5802" w:rsidRPr="00841131" w:rsidP="00DF620D" w14:paraId="7D0646BB" w14:textId="0931A26A">
      <w:pPr>
        <w:widowControl/>
        <w:rPr>
          <w:rFonts w:ascii="Times New Roman" w:hAnsi="Times New Roman"/>
          <w:color w:val="000000"/>
          <w:szCs w:val="24"/>
        </w:rPr>
      </w:pPr>
      <w:r w:rsidRPr="00841131">
        <w:rPr>
          <w:rFonts w:ascii="Times New Roman" w:hAnsi="Times New Roman"/>
          <w:color w:val="000000"/>
          <w:szCs w:val="24"/>
        </w:rPr>
        <w:t xml:space="preserve">MSHA is not seeking approval </w:t>
      </w:r>
      <w:r w:rsidRPr="00841131" w:rsidR="00A07E1B">
        <w:rPr>
          <w:rFonts w:ascii="Times New Roman" w:hAnsi="Times New Roman"/>
          <w:color w:val="000000"/>
          <w:szCs w:val="24"/>
        </w:rPr>
        <w:t>to</w:t>
      </w:r>
      <w:r w:rsidRPr="00841131" w:rsidR="00BE4FD2">
        <w:rPr>
          <w:rFonts w:ascii="Times New Roman" w:hAnsi="Times New Roman"/>
          <w:color w:val="000000"/>
          <w:szCs w:val="24"/>
        </w:rPr>
        <w:t xml:space="preserve"> not</w:t>
      </w:r>
      <w:r w:rsidRPr="00841131" w:rsidR="00A07E1B">
        <w:rPr>
          <w:rFonts w:ascii="Times New Roman" w:hAnsi="Times New Roman"/>
          <w:color w:val="000000"/>
          <w:szCs w:val="24"/>
        </w:rPr>
        <w:t xml:space="preserve"> </w:t>
      </w:r>
      <w:r w:rsidRPr="00841131">
        <w:rPr>
          <w:rFonts w:ascii="Times New Roman" w:hAnsi="Times New Roman"/>
          <w:color w:val="000000"/>
          <w:szCs w:val="24"/>
        </w:rPr>
        <w:t>display the expiration date for OMB approval of this information collection.</w:t>
      </w:r>
    </w:p>
    <w:p w:rsidR="00E018F5" w:rsidRPr="00841131" w:rsidP="00DF620D" w14:paraId="47BE269B" w14:textId="77777777">
      <w:pPr>
        <w:widowControl/>
        <w:rPr>
          <w:rFonts w:ascii="Times New Roman" w:hAnsi="Times New Roman"/>
          <w:b/>
          <w:color w:val="000000"/>
          <w:szCs w:val="24"/>
        </w:rPr>
      </w:pPr>
    </w:p>
    <w:p w:rsidR="001D5802" w:rsidRPr="00841131" w:rsidP="00DF620D" w14:paraId="170AA25C" w14:textId="17237EA4">
      <w:pPr>
        <w:widowControl/>
        <w:rPr>
          <w:rFonts w:ascii="Times New Roman" w:hAnsi="Times New Roman"/>
          <w:b/>
          <w:color w:val="000000"/>
          <w:szCs w:val="24"/>
        </w:rPr>
      </w:pPr>
      <w:r w:rsidRPr="00841131">
        <w:rPr>
          <w:rFonts w:ascii="Times New Roman" w:hAnsi="Times New Roman"/>
          <w:b/>
          <w:color w:val="000000"/>
          <w:szCs w:val="24"/>
        </w:rPr>
        <w:t xml:space="preserve">18.  Explain each exception to the </w:t>
      </w:r>
      <w:r w:rsidRPr="00841131" w:rsidR="00D47775">
        <w:rPr>
          <w:rFonts w:ascii="Times New Roman" w:hAnsi="Times New Roman"/>
          <w:b/>
          <w:color w:val="000000"/>
          <w:szCs w:val="24"/>
        </w:rPr>
        <w:t xml:space="preserve">topics of the </w:t>
      </w:r>
      <w:r w:rsidRPr="00841131">
        <w:rPr>
          <w:rFonts w:ascii="Times New Roman" w:hAnsi="Times New Roman"/>
          <w:b/>
          <w:color w:val="000000"/>
          <w:szCs w:val="24"/>
        </w:rPr>
        <w:t>certification statement identified in "Certification for Paperwork Reduction Act Submission</w:t>
      </w:r>
      <w:r w:rsidRPr="00841131" w:rsidR="00D47775">
        <w:rPr>
          <w:rFonts w:ascii="Times New Roman" w:hAnsi="Times New Roman"/>
          <w:b/>
          <w:color w:val="000000"/>
          <w:szCs w:val="24"/>
        </w:rPr>
        <w:t>s.</w:t>
      </w:r>
      <w:r w:rsidRPr="00841131">
        <w:rPr>
          <w:rFonts w:ascii="Times New Roman" w:hAnsi="Times New Roman"/>
          <w:b/>
          <w:color w:val="000000"/>
          <w:szCs w:val="24"/>
        </w:rPr>
        <w:t xml:space="preserve">" </w:t>
      </w:r>
    </w:p>
    <w:p w:rsidR="00D47775" w:rsidRPr="00841131" w:rsidP="00DF620D" w14:paraId="0E035BFF" w14:textId="77777777">
      <w:pPr>
        <w:widowControl/>
        <w:rPr>
          <w:rFonts w:ascii="Times New Roman" w:hAnsi="Times New Roman"/>
          <w:color w:val="000000"/>
          <w:szCs w:val="24"/>
        </w:rPr>
      </w:pPr>
    </w:p>
    <w:p w:rsidR="001D5802" w:rsidRPr="00841131" w:rsidP="00DF620D" w14:paraId="31ECFE6F" w14:textId="77777777">
      <w:pPr>
        <w:widowControl/>
        <w:rPr>
          <w:rFonts w:ascii="Times New Roman" w:hAnsi="Times New Roman"/>
          <w:color w:val="000000"/>
          <w:szCs w:val="24"/>
        </w:rPr>
      </w:pPr>
      <w:r w:rsidRPr="00841131">
        <w:rPr>
          <w:rFonts w:ascii="Times New Roman" w:hAnsi="Times New Roman"/>
          <w:color w:val="000000"/>
          <w:szCs w:val="24"/>
        </w:rPr>
        <w:t>There are no certification exceptions identified with this information collection.</w:t>
      </w:r>
    </w:p>
    <w:p w:rsidR="001D5802" w:rsidRPr="00841131" w:rsidP="007A0E0E" w14:paraId="7FF8EBE0" w14:textId="77777777">
      <w:pPr>
        <w:widowControl/>
        <w:rPr>
          <w:rFonts w:ascii="Times New Roman" w:hAnsi="Times New Roman"/>
          <w:b/>
          <w:color w:val="000000"/>
          <w:szCs w:val="24"/>
        </w:rPr>
      </w:pPr>
    </w:p>
    <w:p w:rsidR="001D5802" w:rsidRPr="00841131" w:rsidP="007A0E0E" w14:paraId="0B7DFF91" w14:textId="0AAB3409">
      <w:pPr>
        <w:widowControl/>
        <w:rPr>
          <w:rFonts w:ascii="Times New Roman" w:hAnsi="Times New Roman"/>
          <w:b/>
          <w:color w:val="000000"/>
          <w:szCs w:val="24"/>
        </w:rPr>
      </w:pPr>
      <w:r w:rsidRPr="00841131">
        <w:rPr>
          <w:rFonts w:ascii="Times New Roman" w:hAnsi="Times New Roman"/>
          <w:b/>
          <w:color w:val="000000"/>
          <w:szCs w:val="24"/>
        </w:rPr>
        <w:t>B.  COLLECTIONS OF INFORMATION EMPLOYING STATISTICAL METHODS</w:t>
      </w:r>
    </w:p>
    <w:p w:rsidR="001D5802" w:rsidRPr="00841131" w:rsidP="00532A49" w14:paraId="7BC215A5" w14:textId="77777777">
      <w:pPr>
        <w:widowControl/>
        <w:snapToGrid w:val="0"/>
        <w:ind w:left="720"/>
        <w:rPr>
          <w:rFonts w:ascii="Times New Roman" w:hAnsi="Times New Roman"/>
          <w:b/>
          <w:bCs/>
          <w:color w:val="000000"/>
          <w:szCs w:val="24"/>
        </w:rPr>
      </w:pPr>
    </w:p>
    <w:p w:rsidR="001D5802" w:rsidRPr="00841131" w:rsidP="002B4AB0" w14:paraId="094A4E76" w14:textId="7D5DF803">
      <w:pPr>
        <w:widowControl/>
        <w:snapToGrid w:val="0"/>
        <w:rPr>
          <w:rFonts w:ascii="Times New Roman" w:hAnsi="Times New Roman"/>
        </w:rPr>
      </w:pPr>
      <w:r w:rsidRPr="00841131">
        <w:rPr>
          <w:rFonts w:ascii="Times New Roman" w:hAnsi="Times New Roman"/>
          <w:bCs/>
          <w:color w:val="000000"/>
          <w:szCs w:val="24"/>
        </w:rPr>
        <w:t>As statistical analysis is not required by the regulation</w:t>
      </w:r>
      <w:r w:rsidR="001C3C58">
        <w:rPr>
          <w:rFonts w:ascii="Times New Roman" w:hAnsi="Times New Roman"/>
          <w:bCs/>
          <w:color w:val="000000"/>
          <w:szCs w:val="24"/>
        </w:rPr>
        <w:t xml:space="preserve">; </w:t>
      </w:r>
      <w:r w:rsidRPr="00841131">
        <w:rPr>
          <w:rFonts w:ascii="Times New Roman" w:hAnsi="Times New Roman"/>
          <w:bCs/>
          <w:color w:val="000000"/>
          <w:szCs w:val="24"/>
        </w:rPr>
        <w:t>questions 1 through 5 do not apply.</w:t>
      </w:r>
      <w:r w:rsidRPr="00841131">
        <w:rPr>
          <w:rFonts w:ascii="Times New Roman" w:hAnsi="Times New Roman"/>
          <w:bCs/>
          <w:color w:val="000000"/>
          <w:szCs w:val="24"/>
        </w:rPr>
        <w:t xml:space="preserve"> </w:t>
      </w:r>
    </w:p>
    <w:sectPr w:rsidSect="00D476E0">
      <w:headerReference w:type="default" r:id="rId10"/>
      <w:footerReference w:type="even" r:id="rId11"/>
      <w:footerReference w:type="default" r:id="rId12"/>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D03FE" w14:paraId="6388260C" w14:textId="77777777">
      <w:r>
        <w:separator/>
      </w:r>
    </w:p>
    <w:p w:rsidR="007D03FE" w14:paraId="792881C2" w14:textId="77777777"/>
  </w:endnote>
  <w:endnote w:type="continuationSeparator" w:id="1">
    <w:p w:rsidR="007D03FE" w14:paraId="7D374E33" w14:textId="77777777">
      <w:r>
        <w:continuationSeparator/>
      </w:r>
    </w:p>
    <w:p w:rsidR="007D03FE" w14:paraId="4DBFED2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07F" w14:paraId="3C37FF0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6107F" w14:paraId="4B3F7D65" w14:textId="77777777">
    <w:pPr>
      <w:pStyle w:val="Footer"/>
    </w:pPr>
  </w:p>
  <w:p w:rsidR="00CA6503" w14:paraId="17E6610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07F" w14:paraId="51409650" w14:textId="77777777">
    <w:pPr>
      <w:rPr>
        <w:rFonts w:ascii="Book Antiqua" w:hAnsi="Book Antiqua"/>
        <w:b/>
        <w:sz w:val="20"/>
      </w:rPr>
    </w:pPr>
  </w:p>
  <w:p w:rsidR="0096107F" w14:paraId="35D35A13" w14:textId="1CB92E31">
    <w:pPr>
      <w:framePr w:wrap="around" w:vAnchor="text" w:hAnchor="margin" w:xAlign="center" w:y="1"/>
      <w:jc w:val="center"/>
      <w:rPr>
        <w:rFonts w:ascii="Book Antiqua" w:hAnsi="Book Antiqua"/>
        <w:sz w:val="20"/>
      </w:rPr>
    </w:pPr>
    <w:r>
      <w:rPr>
        <w:rFonts w:ascii="Book Antiqua" w:hAnsi="Book Antiqua"/>
        <w:sz w:val="20"/>
      </w:rPr>
      <w:fldChar w:fldCharType="begin"/>
    </w:r>
    <w:r>
      <w:rPr>
        <w:rFonts w:ascii="Book Antiqua" w:hAnsi="Book Antiqua"/>
        <w:sz w:val="20"/>
      </w:rPr>
      <w:instrText xml:space="preserve">PAGE </w:instrText>
    </w:r>
    <w:r>
      <w:rPr>
        <w:rFonts w:ascii="Book Antiqua" w:hAnsi="Book Antiqua"/>
        <w:sz w:val="20"/>
      </w:rPr>
      <w:fldChar w:fldCharType="separate"/>
    </w:r>
    <w:r w:rsidR="001B3762">
      <w:rPr>
        <w:rFonts w:ascii="Book Antiqua" w:hAnsi="Book Antiqua"/>
        <w:noProof/>
        <w:sz w:val="20"/>
      </w:rPr>
      <w:t>1</w:t>
    </w:r>
    <w:r>
      <w:rPr>
        <w:rFonts w:ascii="Book Antiqua" w:hAnsi="Book Antiqua"/>
        <w:sz w:val="20"/>
      </w:rPr>
      <w:fldChar w:fldCharType="end"/>
    </w:r>
  </w:p>
  <w:p w:rsidR="0096107F" w14:paraId="08334AAC" w14:textId="77777777">
    <w:pPr>
      <w:pStyle w:val="Caption"/>
    </w:pPr>
  </w:p>
  <w:p w:rsidR="00CA6503" w14:paraId="30F4A59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03FE" w14:paraId="5B791D0C" w14:textId="77777777">
      <w:r>
        <w:separator/>
      </w:r>
    </w:p>
    <w:p w:rsidR="007D03FE" w14:paraId="505C3591" w14:textId="77777777"/>
  </w:footnote>
  <w:footnote w:type="continuationSeparator" w:id="1">
    <w:p w:rsidR="007D03FE" w14:paraId="507C6B9F" w14:textId="77777777">
      <w:r>
        <w:continuationSeparator/>
      </w:r>
    </w:p>
    <w:p w:rsidR="007D03FE" w14:paraId="5039A0FB" w14:textId="77777777"/>
  </w:footnote>
  <w:footnote w:id="2">
    <w:p w:rsidR="00E22888" w:rsidRPr="00227979" w:rsidP="00E22888" w14:paraId="5A507835" w14:textId="151FC145">
      <w:pPr>
        <w:pStyle w:val="FootnoteText"/>
        <w:rPr>
          <w:rFonts w:ascii="Times New Roman" w:hAnsi="Times New Roman"/>
        </w:rPr>
      </w:pPr>
      <w:bookmarkStart w:id="18" w:name="_Hlk189055246"/>
      <w:bookmarkStart w:id="19" w:name="_Hlk189055216"/>
      <w:r w:rsidRPr="00E22888">
        <w:rPr>
          <w:rStyle w:val="FootnoteReference"/>
          <w:rFonts w:ascii="Times New Roman" w:hAnsi="Times New Roman"/>
          <w:vertAlign w:val="superscript"/>
        </w:rPr>
        <w:footnoteRef/>
      </w:r>
      <w:bookmarkEnd w:id="18"/>
      <w:r>
        <w:rPr>
          <w:rFonts w:ascii="Times New Roman" w:hAnsi="Times New Roman"/>
        </w:rPr>
        <w:t xml:space="preserve"> </w:t>
      </w:r>
      <w:r w:rsidRPr="00227979">
        <w:rPr>
          <w:rFonts w:ascii="Times New Roman" w:hAnsi="Times New Roman"/>
        </w:rPr>
        <w:t>For all wage rates, including Federal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bookmarkEnd w:id="19"/>
    </w:p>
  </w:footnote>
  <w:footnote w:id="3">
    <w:p w:rsidR="00E22888" w:rsidRPr="00227979" w:rsidP="00E22888" w14:paraId="5C20614B" w14:textId="6D7CD591">
      <w:pPr>
        <w:pStyle w:val="FootnoteText"/>
        <w:rPr>
          <w:rFonts w:ascii="Times New Roman" w:hAnsi="Times New Roman"/>
        </w:rPr>
      </w:pPr>
      <w:r w:rsidRPr="00227979">
        <w:rPr>
          <w:rStyle w:val="FootnoteReference"/>
          <w:rFonts w:ascii="Times New Roman" w:hAnsi="Times New Roman"/>
          <w:vertAlign w:val="superscript"/>
        </w:rPr>
        <w:footnoteRef/>
      </w:r>
      <w:r>
        <w:rPr>
          <w:rStyle w:val="ui-provider"/>
          <w:rFonts w:ascii="Times New Roman" w:hAnsi="Times New Roman"/>
        </w:rPr>
        <w:t xml:space="preserve"> </w:t>
      </w:r>
      <w:r w:rsidRPr="00227979">
        <w:rPr>
          <w:rStyle w:val="ui-provider"/>
          <w:rFonts w:ascii="Times New Roman" w:hAnsi="Times New Roman"/>
        </w:rPr>
        <w:t>To obtain OEWS data, follow BLS’s directions in its Frequently Asked Questions: “E. How to get OEWS data. 4. What are the different ways to obtain OEWS estimates from this website?” at </w:t>
      </w:r>
      <w:hyperlink r:id="rId1" w:tgtFrame="_blank" w:tooltip="https://www.bls.gov/oes/oes_ques.htm" w:history="1">
        <w:r w:rsidRPr="00227979">
          <w:rPr>
            <w:rStyle w:val="Hyperlink"/>
            <w:rFonts w:ascii="Times New Roman" w:hAnsi="Times New Roman"/>
          </w:rPr>
          <w:t>https://www.bls.gov/oes/oes_ques.htm</w:t>
        </w:r>
      </w:hyperlink>
      <w:r w:rsidRPr="00227979">
        <w:rPr>
          <w:rFonts w:ascii="Times New Roman" w:hAnsi="Times New Roman"/>
        </w:rPr>
        <w:t xml:space="preserve">. </w:t>
      </w:r>
      <w:bookmarkStart w:id="21" w:name="_Hlk172026849"/>
      <w:r w:rsidRPr="00227979">
        <w:rPr>
          <w:rFonts w:ascii="Times New Roman" w:hAnsi="Times New Roman"/>
        </w:rPr>
        <w:t>The average wage rate is calculated as the employment-weighted average of hourly mean wages for the occupation.</w:t>
      </w:r>
    </w:p>
    <w:bookmarkEnd w:id="21"/>
    <w:p w:rsidR="00E22888" w:rsidRPr="00227979" w:rsidP="00E22888" w14:paraId="6141647E" w14:textId="77777777">
      <w:pPr>
        <w:pStyle w:val="FootnoteText"/>
        <w:rPr>
          <w:rFonts w:ascii="Times New Roman" w:hAnsi="Times New Roman"/>
        </w:rPr>
      </w:pPr>
    </w:p>
  </w:footnote>
  <w:footnote w:id="4">
    <w:p w:rsidR="00E22888" w:rsidRPr="00227979" w:rsidP="00E22888" w14:paraId="24B92558" w14:textId="77777777">
      <w:pPr>
        <w:pStyle w:val="FootnoteText"/>
        <w:rPr>
          <w:rFonts w:ascii="Times New Roman" w:hAnsi="Times New Roman"/>
        </w:rPr>
      </w:pPr>
      <w:r w:rsidRPr="00227979">
        <w:rPr>
          <w:rStyle w:val="FootnoteReference"/>
          <w:rFonts w:ascii="Times New Roman" w:hAnsi="Times New Roman"/>
          <w:vertAlign w:val="superscript"/>
        </w:rPr>
        <w:footnoteRef/>
      </w:r>
      <w:r w:rsidRPr="00227979">
        <w:rPr>
          <w:rFonts w:ascii="Times New Roman" w:hAnsi="Times New Roman"/>
        </w:rPr>
        <w:t xml:space="preserve"> The benefit multiplier comes from BLS Employer Costs for Employee Compensation accessed by menu at </w:t>
      </w:r>
      <w:hyperlink r:id="rId2" w:history="1">
        <w:r w:rsidRPr="00227979">
          <w:rPr>
            <w:rStyle w:val="Hyperlink"/>
            <w:rFonts w:ascii="Times New Roman" w:hAnsi="Times New Roman"/>
          </w:rPr>
          <w:t>http://data.bls.gov/cgi-bin/srgate</w:t>
        </w:r>
      </w:hyperlink>
      <w:r w:rsidRPr="00227979">
        <w:rPr>
          <w:rFonts w:ascii="Times New Roman" w:hAnsi="Times New Roman"/>
        </w:rPr>
        <w:t xml:space="preserve"> or directly at </w:t>
      </w:r>
      <w:hyperlink r:id="rId3" w:history="1">
        <w:r w:rsidRPr="00227979">
          <w:rPr>
            <w:rStyle w:val="Hyperlink"/>
            <w:rFonts w:ascii="Times New Roman" w:hAnsi="Times New Roman"/>
          </w:rPr>
          <w:t>http://download.bls.gov/pub/time.series/cm/cm.data.0.Current</w:t>
        </w:r>
      </w:hyperlink>
      <w:r w:rsidRPr="00227979">
        <w:rPr>
          <w:rFonts w:ascii="Times New Roman" w:hAnsi="Times New Roman"/>
        </w:rPr>
        <w:t>. Insert the data series CMU2030000405000D and CMU2030000405000P, Private Industry Total benefits for Construction, extraction, farming, fishing, and forestry occupations, which is divided by 100 to convert to a decimal value. MSHA uses the latest 4-quarter moving average to determine what percent of total loaded wages are benefits. MSHA computes the benefit multiplier with a number of detailed calculations, but it may be approximated with the formula 1 + (benefit percentage / (1-benefit percentage)).</w:t>
      </w:r>
    </w:p>
    <w:p w:rsidR="00E22888" w:rsidRPr="00227979" w:rsidP="00E22888" w14:paraId="6DDA6633" w14:textId="77777777">
      <w:pPr>
        <w:pStyle w:val="FootnoteText"/>
        <w:rPr>
          <w:rFonts w:ascii="Times New Roman" w:hAnsi="Times New Roman"/>
        </w:rPr>
      </w:pPr>
    </w:p>
  </w:footnote>
  <w:footnote w:id="5">
    <w:p w:rsidR="00E22888" w:rsidRPr="00227979" w:rsidP="00E22888" w14:paraId="6E8FAC6F" w14:textId="77777777">
      <w:pPr>
        <w:pStyle w:val="FootnoteText"/>
        <w:rPr>
          <w:rFonts w:ascii="Times New Roman" w:hAnsi="Times New Roman"/>
        </w:rPr>
      </w:pPr>
      <w:r w:rsidRPr="00227979">
        <w:rPr>
          <w:rStyle w:val="FootnoteReference"/>
          <w:rFonts w:ascii="Times New Roman" w:hAnsi="Times New Roman"/>
          <w:vertAlign w:val="superscript"/>
        </w:rPr>
        <w:footnoteRef/>
      </w:r>
      <w:r w:rsidRPr="00227979">
        <w:rPr>
          <w:rStyle w:val="FootnoteReference"/>
          <w:rFonts w:ascii="Times New Roman" w:hAnsi="Times New Roman"/>
        </w:rPr>
        <w:t xml:space="preserve"> </w:t>
      </w:r>
      <w:r w:rsidRPr="00227979">
        <w:rPr>
          <w:rFonts w:ascii="Times New Roman" w:hAnsi="Times New Roman"/>
        </w:rPr>
        <w:t>Wage inflation is the change in Series ID: CIS2020000405000I; Seasonally adjusted; Series Title: Wages and salaries for Private industry workers in Construction, extraction, farming, fishing, and forestry occupations, Index. (</w:t>
      </w:r>
      <w:hyperlink r:id="rId4" w:history="1">
        <w:r w:rsidRPr="00227979">
          <w:rPr>
            <w:rStyle w:val="Hyperlink"/>
            <w:rFonts w:ascii="Times New Roman" w:hAnsi="Times New Roman"/>
          </w:rPr>
          <w:t>https://data.bls.gov/cgi-bin/srgate</w:t>
        </w:r>
      </w:hyperlink>
      <w:r w:rsidRPr="00227979">
        <w:rPr>
          <w:rFonts w:ascii="Times New Roman" w:hAnsi="Times New Roman"/>
        </w:rPr>
        <w:t>; Inflation Multiplier = (Current Quarter Cost Index Value / OEWS Wage Base Quarter Index Value).</w:t>
      </w:r>
    </w:p>
    <w:p w:rsidR="00E22888" w:rsidRPr="00227979" w:rsidP="00E22888" w14:paraId="18D70C8C" w14:textId="77777777">
      <w:pPr>
        <w:pStyle w:val="FootnoteText"/>
        <w:rPr>
          <w:rFonts w:ascii="Times New Roman" w:hAnsi="Times New Roman"/>
        </w:rPr>
      </w:pPr>
    </w:p>
  </w:footnote>
  <w:footnote w:id="6">
    <w:p w:rsidR="00E22888" w:rsidRPr="00227979" w:rsidP="00E22888" w14:paraId="0D0911D5" w14:textId="77777777">
      <w:pPr>
        <w:pStyle w:val="FootnoteText"/>
        <w:rPr>
          <w:rFonts w:ascii="Times New Roman" w:hAnsi="Times New Roman"/>
        </w:rPr>
      </w:pPr>
      <w:r w:rsidRPr="00227979">
        <w:rPr>
          <w:rStyle w:val="FootnoteReference"/>
          <w:rFonts w:ascii="Times New Roman" w:hAnsi="Times New Roman"/>
          <w:vertAlign w:val="superscript"/>
        </w:rPr>
        <w:footnoteRef/>
      </w:r>
      <w:r w:rsidRPr="00227979">
        <w:rPr>
          <w:rFonts w:ascii="Times New Roman" w:hAnsi="Times New Roman"/>
        </w:rPr>
        <w:t xml:space="preserve"> MSHA uses an overhead rate of 1 percent. The mining environment generally involves very little overhead, especially costs associated with workers engaged in administrative or clerical tasks.</w:t>
      </w:r>
      <w:r w:rsidRPr="00227979">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1695" w:rsidRPr="000E6B54" w14:paraId="150C871F" w14:textId="440F3C55">
    <w:pPr>
      <w:pStyle w:val="Header"/>
      <w:rPr>
        <w:rFonts w:ascii="Times New Roman" w:hAnsi="Times New Roman"/>
      </w:rPr>
    </w:pPr>
    <w:r w:rsidRPr="000E6B54">
      <w:rPr>
        <w:rFonts w:ascii="Times New Roman" w:hAnsi="Times New Roman"/>
      </w:rPr>
      <w:t>Certificate of Electrical Training and Applications for</w:t>
    </w:r>
    <w:r w:rsidRPr="000E6B54" w:rsidR="00E40C4A">
      <w:rPr>
        <w:rFonts w:ascii="Times New Roman" w:hAnsi="Times New Roman"/>
      </w:rPr>
      <w:t xml:space="preserve"> </w:t>
    </w:r>
    <w:r w:rsidRPr="000E6B54">
      <w:rPr>
        <w:rFonts w:ascii="Times New Roman" w:hAnsi="Times New Roman"/>
      </w:rPr>
      <w:t>Mine Safety and Health Administration Approved Tests and State Tests Administered as Part of a</w:t>
    </w:r>
    <w:r w:rsidR="002A4C97">
      <w:rPr>
        <w:rFonts w:ascii="Times New Roman" w:hAnsi="Times New Roman"/>
      </w:rPr>
      <w:t>n</w:t>
    </w:r>
    <w:r w:rsidRPr="000E6B54">
      <w:rPr>
        <w:rFonts w:ascii="Times New Roman" w:hAnsi="Times New Roman"/>
      </w:rPr>
      <w:t xml:space="preserve"> M</w:t>
    </w:r>
    <w:r w:rsidR="002A4C97">
      <w:rPr>
        <w:rFonts w:ascii="Times New Roman" w:hAnsi="Times New Roman"/>
      </w:rPr>
      <w:t>SHA-</w:t>
    </w:r>
    <w:r w:rsidR="005B1253">
      <w:rPr>
        <w:rFonts w:ascii="Times New Roman" w:hAnsi="Times New Roman"/>
      </w:rPr>
      <w:t>A</w:t>
    </w:r>
    <w:r w:rsidRPr="000E6B54">
      <w:rPr>
        <w:rFonts w:ascii="Times New Roman" w:hAnsi="Times New Roman"/>
      </w:rPr>
      <w:t xml:space="preserve">pproved </w:t>
    </w:r>
    <w:r w:rsidR="002A4C97">
      <w:rPr>
        <w:rFonts w:ascii="Times New Roman" w:hAnsi="Times New Roman"/>
      </w:rPr>
      <w:t xml:space="preserve">State </w:t>
    </w:r>
    <w:r w:rsidRPr="000E6B54">
      <w:rPr>
        <w:rFonts w:ascii="Times New Roman" w:hAnsi="Times New Roman"/>
      </w:rPr>
      <w:t>Program</w:t>
    </w:r>
  </w:p>
  <w:p w:rsidR="00B4136F" w:rsidRPr="000E6B54" w14:paraId="1CA876EC" w14:textId="07DD82DA">
    <w:pPr>
      <w:pStyle w:val="Header"/>
      <w:rPr>
        <w:rFonts w:ascii="Times New Roman" w:hAnsi="Times New Roman"/>
      </w:rPr>
    </w:pPr>
    <w:r w:rsidRPr="000E6B54">
      <w:rPr>
        <w:rFonts w:ascii="Times New Roman" w:hAnsi="Times New Roman"/>
      </w:rPr>
      <w:t xml:space="preserve">OMB Control Number: </w:t>
    </w:r>
    <w:r w:rsidRPr="000E6B54">
      <w:rPr>
        <w:rFonts w:ascii="Times New Roman" w:hAnsi="Times New Roman"/>
      </w:rPr>
      <w:t>1219-0001</w:t>
    </w:r>
  </w:p>
  <w:p w:rsidR="005067EF" w:rsidRPr="000E6B54" w14:paraId="57F1A735" w14:textId="3623AAF7">
    <w:pPr>
      <w:pStyle w:val="Header"/>
      <w:rPr>
        <w:rFonts w:ascii="Times New Roman" w:hAnsi="Times New Roman"/>
      </w:rPr>
    </w:pPr>
    <w:r w:rsidRPr="000E6B54">
      <w:rPr>
        <w:rFonts w:ascii="Times New Roman" w:hAnsi="Times New Roman"/>
      </w:rPr>
      <w:t>OMB Expiration Date: 1</w:t>
    </w:r>
    <w:r w:rsidR="00154C25">
      <w:rPr>
        <w:rFonts w:ascii="Times New Roman" w:hAnsi="Times New Roman"/>
      </w:rPr>
      <w:t>2</w:t>
    </w:r>
    <w:r w:rsidRPr="000E6B54">
      <w:rPr>
        <w:rFonts w:ascii="Times New Roman" w:hAnsi="Times New Roman"/>
      </w:rPr>
      <w:t>/31/</w:t>
    </w:r>
    <w:r w:rsidRPr="000E6B54" w:rsidR="00543517">
      <w:rPr>
        <w:rFonts w:ascii="Times New Roman" w:hAnsi="Times New Roman"/>
      </w:rPr>
      <w:t>2025</w:t>
    </w:r>
  </w:p>
  <w:p w:rsidR="00CA6503" w14:paraId="06172F9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C3A35"/>
    <w:multiLevelType w:val="hybridMultilevel"/>
    <w:tmpl w:val="91725C3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CA70FD"/>
    <w:multiLevelType w:val="hybridMultilevel"/>
    <w:tmpl w:val="713EDAC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C8329E9"/>
    <w:multiLevelType w:val="multilevel"/>
    <w:tmpl w:val="1F4C15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E5466CC"/>
    <w:multiLevelType w:val="hybridMultilevel"/>
    <w:tmpl w:val="C1E6271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0F9503F8"/>
    <w:multiLevelType w:val="hybridMultilevel"/>
    <w:tmpl w:val="60F62E3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073DDB"/>
    <w:multiLevelType w:val="hybridMultilevel"/>
    <w:tmpl w:val="347E30A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3E2E63"/>
    <w:multiLevelType w:val="hybridMultilevel"/>
    <w:tmpl w:val="913C14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9AB5D64"/>
    <w:multiLevelType w:val="hybridMultilevel"/>
    <w:tmpl w:val="239C870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F250E08"/>
    <w:multiLevelType w:val="hybridMultilevel"/>
    <w:tmpl w:val="91725C3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9D4124"/>
    <w:multiLevelType w:val="hybridMultilevel"/>
    <w:tmpl w:val="91725C3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B73446"/>
    <w:multiLevelType w:val="hybridMultilevel"/>
    <w:tmpl w:val="60F62E3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AF123B"/>
    <w:multiLevelType w:val="hybridMultilevel"/>
    <w:tmpl w:val="4C3859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36CD1A3D"/>
    <w:multiLevelType w:val="hybridMultilevel"/>
    <w:tmpl w:val="91725C3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517E08"/>
    <w:multiLevelType w:val="hybridMultilevel"/>
    <w:tmpl w:val="46B2B060"/>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344A7F"/>
    <w:multiLevelType w:val="hybridMultilevel"/>
    <w:tmpl w:val="8CF4F9B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253B0E"/>
    <w:multiLevelType w:val="hybridMultilevel"/>
    <w:tmpl w:val="EA9C06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8F105F"/>
    <w:multiLevelType w:val="hybridMultilevel"/>
    <w:tmpl w:val="70BA076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7">
    <w:nsid w:val="44D149EB"/>
    <w:multiLevelType w:val="hybridMultilevel"/>
    <w:tmpl w:val="680886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534ACD"/>
    <w:multiLevelType w:val="hybridMultilevel"/>
    <w:tmpl w:val="60F62E3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9378B5"/>
    <w:multiLevelType w:val="hybridMultilevel"/>
    <w:tmpl w:val="1F4C15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60637D55"/>
    <w:multiLevelType w:val="hybridMultilevel"/>
    <w:tmpl w:val="E34ED0C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C956339"/>
    <w:multiLevelType w:val="hybridMultilevel"/>
    <w:tmpl w:val="322ADF24"/>
    <w:lvl w:ilvl="0">
      <w:start w:val="14"/>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2">
    <w:nsid w:val="74B06248"/>
    <w:multiLevelType w:val="hybridMultilevel"/>
    <w:tmpl w:val="91725C3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9F50622"/>
    <w:multiLevelType w:val="hybridMultilevel"/>
    <w:tmpl w:val="8200C25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1162257">
    <w:abstractNumId w:val="21"/>
  </w:num>
  <w:num w:numId="2" w16cid:durableId="2146968248">
    <w:abstractNumId w:val="7"/>
  </w:num>
  <w:num w:numId="3" w16cid:durableId="1081097056">
    <w:abstractNumId w:val="19"/>
  </w:num>
  <w:num w:numId="4" w16cid:durableId="907762332">
    <w:abstractNumId w:val="2"/>
  </w:num>
  <w:num w:numId="5" w16cid:durableId="1462728271">
    <w:abstractNumId w:val="6"/>
  </w:num>
  <w:num w:numId="6" w16cid:durableId="1446772893">
    <w:abstractNumId w:val="23"/>
  </w:num>
  <w:num w:numId="7" w16cid:durableId="352802080">
    <w:abstractNumId w:val="22"/>
  </w:num>
  <w:num w:numId="8" w16cid:durableId="1229421546">
    <w:abstractNumId w:val="9"/>
  </w:num>
  <w:num w:numId="9" w16cid:durableId="1191917184">
    <w:abstractNumId w:val="5"/>
  </w:num>
  <w:num w:numId="10" w16cid:durableId="2093969579">
    <w:abstractNumId w:val="4"/>
  </w:num>
  <w:num w:numId="11" w16cid:durableId="278336982">
    <w:abstractNumId w:val="17"/>
  </w:num>
  <w:num w:numId="12" w16cid:durableId="1528832731">
    <w:abstractNumId w:val="12"/>
  </w:num>
  <w:num w:numId="13" w16cid:durableId="1541435515">
    <w:abstractNumId w:val="20"/>
  </w:num>
  <w:num w:numId="14" w16cid:durableId="1326126992">
    <w:abstractNumId w:val="0"/>
  </w:num>
  <w:num w:numId="15" w16cid:durableId="10422026">
    <w:abstractNumId w:val="1"/>
  </w:num>
  <w:num w:numId="16" w16cid:durableId="1287086131">
    <w:abstractNumId w:val="18"/>
  </w:num>
  <w:num w:numId="17" w16cid:durableId="743529394">
    <w:abstractNumId w:val="10"/>
  </w:num>
  <w:num w:numId="18" w16cid:durableId="1492796381">
    <w:abstractNumId w:val="15"/>
  </w:num>
  <w:num w:numId="19" w16cid:durableId="85419155">
    <w:abstractNumId w:val="13"/>
  </w:num>
  <w:num w:numId="20" w16cid:durableId="1804814048">
    <w:abstractNumId w:val="8"/>
  </w:num>
  <w:num w:numId="21" w16cid:durableId="1349021521">
    <w:abstractNumId w:val="14"/>
  </w:num>
  <w:num w:numId="22" w16cid:durableId="1226601504">
    <w:abstractNumId w:val="11"/>
  </w:num>
  <w:num w:numId="23" w16cid:durableId="365831893">
    <w:abstractNumId w:val="3"/>
  </w:num>
  <w:num w:numId="24" w16cid:durableId="20535370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9E"/>
    <w:rsid w:val="00001085"/>
    <w:rsid w:val="00003128"/>
    <w:rsid w:val="000036E7"/>
    <w:rsid w:val="0000539B"/>
    <w:rsid w:val="00006E2F"/>
    <w:rsid w:val="00007EF6"/>
    <w:rsid w:val="000101FE"/>
    <w:rsid w:val="000105D4"/>
    <w:rsid w:val="0001126C"/>
    <w:rsid w:val="00012405"/>
    <w:rsid w:val="000136B6"/>
    <w:rsid w:val="000149EC"/>
    <w:rsid w:val="00016E27"/>
    <w:rsid w:val="0002113B"/>
    <w:rsid w:val="000215F6"/>
    <w:rsid w:val="0002516A"/>
    <w:rsid w:val="00026862"/>
    <w:rsid w:val="00027394"/>
    <w:rsid w:val="0003075F"/>
    <w:rsid w:val="000350DC"/>
    <w:rsid w:val="000358CA"/>
    <w:rsid w:val="00037E3C"/>
    <w:rsid w:val="00040B52"/>
    <w:rsid w:val="00040F2C"/>
    <w:rsid w:val="00044458"/>
    <w:rsid w:val="00044A69"/>
    <w:rsid w:val="00046A0B"/>
    <w:rsid w:val="00050C51"/>
    <w:rsid w:val="00053F58"/>
    <w:rsid w:val="00053F66"/>
    <w:rsid w:val="00056463"/>
    <w:rsid w:val="00057425"/>
    <w:rsid w:val="0006176F"/>
    <w:rsid w:val="00061CCA"/>
    <w:rsid w:val="00062333"/>
    <w:rsid w:val="00062848"/>
    <w:rsid w:val="000660F8"/>
    <w:rsid w:val="00071935"/>
    <w:rsid w:val="00073024"/>
    <w:rsid w:val="00073BE6"/>
    <w:rsid w:val="00074088"/>
    <w:rsid w:val="00074345"/>
    <w:rsid w:val="00077F42"/>
    <w:rsid w:val="00081C59"/>
    <w:rsid w:val="00081CEC"/>
    <w:rsid w:val="00084935"/>
    <w:rsid w:val="00086BB5"/>
    <w:rsid w:val="00087B17"/>
    <w:rsid w:val="00087C59"/>
    <w:rsid w:val="00093D24"/>
    <w:rsid w:val="00094E9A"/>
    <w:rsid w:val="000976CC"/>
    <w:rsid w:val="000A14D2"/>
    <w:rsid w:val="000A1DD7"/>
    <w:rsid w:val="000A207F"/>
    <w:rsid w:val="000A26AF"/>
    <w:rsid w:val="000A2EC6"/>
    <w:rsid w:val="000A6624"/>
    <w:rsid w:val="000A6DDF"/>
    <w:rsid w:val="000A73AF"/>
    <w:rsid w:val="000A7FD6"/>
    <w:rsid w:val="000B0B0F"/>
    <w:rsid w:val="000B58BB"/>
    <w:rsid w:val="000B745C"/>
    <w:rsid w:val="000D0F52"/>
    <w:rsid w:val="000D1758"/>
    <w:rsid w:val="000D246E"/>
    <w:rsid w:val="000D52BC"/>
    <w:rsid w:val="000D607A"/>
    <w:rsid w:val="000E0773"/>
    <w:rsid w:val="000E1D1D"/>
    <w:rsid w:val="000E3981"/>
    <w:rsid w:val="000E4BD9"/>
    <w:rsid w:val="000E586F"/>
    <w:rsid w:val="000E6B54"/>
    <w:rsid w:val="000F1060"/>
    <w:rsid w:val="000F21C4"/>
    <w:rsid w:val="000F4D62"/>
    <w:rsid w:val="000F4FA7"/>
    <w:rsid w:val="000F5CD1"/>
    <w:rsid w:val="00101F10"/>
    <w:rsid w:val="001025F8"/>
    <w:rsid w:val="00103409"/>
    <w:rsid w:val="001041DA"/>
    <w:rsid w:val="00105F84"/>
    <w:rsid w:val="00107E44"/>
    <w:rsid w:val="00114000"/>
    <w:rsid w:val="0011514B"/>
    <w:rsid w:val="00115280"/>
    <w:rsid w:val="001165B9"/>
    <w:rsid w:val="00116919"/>
    <w:rsid w:val="00116940"/>
    <w:rsid w:val="00116E32"/>
    <w:rsid w:val="00123522"/>
    <w:rsid w:val="001253E2"/>
    <w:rsid w:val="00125FE5"/>
    <w:rsid w:val="00127898"/>
    <w:rsid w:val="00130C2F"/>
    <w:rsid w:val="0013292E"/>
    <w:rsid w:val="001331A0"/>
    <w:rsid w:val="0013574D"/>
    <w:rsid w:val="00144BB0"/>
    <w:rsid w:val="001455EC"/>
    <w:rsid w:val="001473B6"/>
    <w:rsid w:val="0015026F"/>
    <w:rsid w:val="00150D59"/>
    <w:rsid w:val="0015245B"/>
    <w:rsid w:val="00153D9C"/>
    <w:rsid w:val="00154C25"/>
    <w:rsid w:val="00155C14"/>
    <w:rsid w:val="001578EA"/>
    <w:rsid w:val="0016026C"/>
    <w:rsid w:val="00163002"/>
    <w:rsid w:val="0016651B"/>
    <w:rsid w:val="00167B70"/>
    <w:rsid w:val="00167CBE"/>
    <w:rsid w:val="00170723"/>
    <w:rsid w:val="00171F54"/>
    <w:rsid w:val="001721FD"/>
    <w:rsid w:val="00173E25"/>
    <w:rsid w:val="00176D60"/>
    <w:rsid w:val="00177B71"/>
    <w:rsid w:val="0018077B"/>
    <w:rsid w:val="00181980"/>
    <w:rsid w:val="00183A24"/>
    <w:rsid w:val="00185702"/>
    <w:rsid w:val="00186B86"/>
    <w:rsid w:val="0018756F"/>
    <w:rsid w:val="001905EC"/>
    <w:rsid w:val="00191BFC"/>
    <w:rsid w:val="001933F2"/>
    <w:rsid w:val="0019672D"/>
    <w:rsid w:val="00196D36"/>
    <w:rsid w:val="001A0DFB"/>
    <w:rsid w:val="001A1436"/>
    <w:rsid w:val="001A1AED"/>
    <w:rsid w:val="001A300A"/>
    <w:rsid w:val="001A3B3F"/>
    <w:rsid w:val="001A3CC3"/>
    <w:rsid w:val="001A4245"/>
    <w:rsid w:val="001A56CC"/>
    <w:rsid w:val="001A74A5"/>
    <w:rsid w:val="001B0366"/>
    <w:rsid w:val="001B068D"/>
    <w:rsid w:val="001B0B96"/>
    <w:rsid w:val="001B133A"/>
    <w:rsid w:val="001B1430"/>
    <w:rsid w:val="001B3762"/>
    <w:rsid w:val="001B4610"/>
    <w:rsid w:val="001B4F22"/>
    <w:rsid w:val="001B7908"/>
    <w:rsid w:val="001C2E00"/>
    <w:rsid w:val="001C3783"/>
    <w:rsid w:val="001C3C2A"/>
    <w:rsid w:val="001C3C58"/>
    <w:rsid w:val="001C42FE"/>
    <w:rsid w:val="001C4429"/>
    <w:rsid w:val="001C54F0"/>
    <w:rsid w:val="001D1A66"/>
    <w:rsid w:val="001D1DCB"/>
    <w:rsid w:val="001D3C0A"/>
    <w:rsid w:val="001D406D"/>
    <w:rsid w:val="001D5802"/>
    <w:rsid w:val="001D7A1B"/>
    <w:rsid w:val="001E0015"/>
    <w:rsid w:val="001E02BC"/>
    <w:rsid w:val="001E29E8"/>
    <w:rsid w:val="001E31A8"/>
    <w:rsid w:val="001E4221"/>
    <w:rsid w:val="001E4378"/>
    <w:rsid w:val="001E451C"/>
    <w:rsid w:val="001E5388"/>
    <w:rsid w:val="001F0C53"/>
    <w:rsid w:val="001F21D9"/>
    <w:rsid w:val="001F3207"/>
    <w:rsid w:val="001F4933"/>
    <w:rsid w:val="001F6720"/>
    <w:rsid w:val="0020186B"/>
    <w:rsid w:val="0020284B"/>
    <w:rsid w:val="00203B20"/>
    <w:rsid w:val="00203C85"/>
    <w:rsid w:val="0020442A"/>
    <w:rsid w:val="002058CF"/>
    <w:rsid w:val="002074F9"/>
    <w:rsid w:val="00211E29"/>
    <w:rsid w:val="00212DC0"/>
    <w:rsid w:val="00213A8D"/>
    <w:rsid w:val="002164E1"/>
    <w:rsid w:val="002175AE"/>
    <w:rsid w:val="00217B47"/>
    <w:rsid w:val="00221A2D"/>
    <w:rsid w:val="00221E9C"/>
    <w:rsid w:val="0022341A"/>
    <w:rsid w:val="0022350E"/>
    <w:rsid w:val="00225982"/>
    <w:rsid w:val="00225CCA"/>
    <w:rsid w:val="00227087"/>
    <w:rsid w:val="00227979"/>
    <w:rsid w:val="00232CB1"/>
    <w:rsid w:val="00232D4F"/>
    <w:rsid w:val="002332CC"/>
    <w:rsid w:val="0023544F"/>
    <w:rsid w:val="002360BB"/>
    <w:rsid w:val="00237576"/>
    <w:rsid w:val="002431A0"/>
    <w:rsid w:val="00243B2A"/>
    <w:rsid w:val="00243E32"/>
    <w:rsid w:val="002453FE"/>
    <w:rsid w:val="00245841"/>
    <w:rsid w:val="00246F61"/>
    <w:rsid w:val="0024721C"/>
    <w:rsid w:val="00247E41"/>
    <w:rsid w:val="0025082C"/>
    <w:rsid w:val="00252976"/>
    <w:rsid w:val="00253815"/>
    <w:rsid w:val="00260ADC"/>
    <w:rsid w:val="00261B40"/>
    <w:rsid w:val="00262916"/>
    <w:rsid w:val="0026321C"/>
    <w:rsid w:val="002658BE"/>
    <w:rsid w:val="0027004C"/>
    <w:rsid w:val="002705D1"/>
    <w:rsid w:val="00271FB8"/>
    <w:rsid w:val="002721D4"/>
    <w:rsid w:val="00272A75"/>
    <w:rsid w:val="00274ECD"/>
    <w:rsid w:val="0027525D"/>
    <w:rsid w:val="002763E6"/>
    <w:rsid w:val="0028214F"/>
    <w:rsid w:val="0028246E"/>
    <w:rsid w:val="002829EE"/>
    <w:rsid w:val="002860EA"/>
    <w:rsid w:val="0028648D"/>
    <w:rsid w:val="002864A6"/>
    <w:rsid w:val="00287116"/>
    <w:rsid w:val="00290383"/>
    <w:rsid w:val="00291435"/>
    <w:rsid w:val="002959C3"/>
    <w:rsid w:val="002976A6"/>
    <w:rsid w:val="002A06A9"/>
    <w:rsid w:val="002A2DFE"/>
    <w:rsid w:val="002A2E80"/>
    <w:rsid w:val="002A2FA9"/>
    <w:rsid w:val="002A4C97"/>
    <w:rsid w:val="002B15F3"/>
    <w:rsid w:val="002B3468"/>
    <w:rsid w:val="002B3C64"/>
    <w:rsid w:val="002B4797"/>
    <w:rsid w:val="002B47B8"/>
    <w:rsid w:val="002B4AB0"/>
    <w:rsid w:val="002B60B4"/>
    <w:rsid w:val="002B6B31"/>
    <w:rsid w:val="002C0A09"/>
    <w:rsid w:val="002C38E1"/>
    <w:rsid w:val="002C649D"/>
    <w:rsid w:val="002C761B"/>
    <w:rsid w:val="002D25F0"/>
    <w:rsid w:val="002D4193"/>
    <w:rsid w:val="002D52D2"/>
    <w:rsid w:val="002D7AF9"/>
    <w:rsid w:val="002E0F38"/>
    <w:rsid w:val="002E3372"/>
    <w:rsid w:val="002E470A"/>
    <w:rsid w:val="002E4A69"/>
    <w:rsid w:val="002E510D"/>
    <w:rsid w:val="002E608D"/>
    <w:rsid w:val="002E6A63"/>
    <w:rsid w:val="002E6EC4"/>
    <w:rsid w:val="002E7EC5"/>
    <w:rsid w:val="002F37DD"/>
    <w:rsid w:val="002F3E4F"/>
    <w:rsid w:val="002F3F8A"/>
    <w:rsid w:val="002F4643"/>
    <w:rsid w:val="002F7F6E"/>
    <w:rsid w:val="003009D0"/>
    <w:rsid w:val="00301695"/>
    <w:rsid w:val="00302D3C"/>
    <w:rsid w:val="003055B6"/>
    <w:rsid w:val="00313009"/>
    <w:rsid w:val="00315110"/>
    <w:rsid w:val="00315B53"/>
    <w:rsid w:val="003209A8"/>
    <w:rsid w:val="00324E01"/>
    <w:rsid w:val="00327A47"/>
    <w:rsid w:val="003303D0"/>
    <w:rsid w:val="00332D0C"/>
    <w:rsid w:val="0033307D"/>
    <w:rsid w:val="00334317"/>
    <w:rsid w:val="00334A73"/>
    <w:rsid w:val="003366E6"/>
    <w:rsid w:val="00343B48"/>
    <w:rsid w:val="00344A38"/>
    <w:rsid w:val="00346039"/>
    <w:rsid w:val="0035031B"/>
    <w:rsid w:val="003514AB"/>
    <w:rsid w:val="00352D0B"/>
    <w:rsid w:val="0035353A"/>
    <w:rsid w:val="00354254"/>
    <w:rsid w:val="00355DEF"/>
    <w:rsid w:val="003571BD"/>
    <w:rsid w:val="00357F6A"/>
    <w:rsid w:val="003614B2"/>
    <w:rsid w:val="00364FAA"/>
    <w:rsid w:val="00365EAA"/>
    <w:rsid w:val="00366DC8"/>
    <w:rsid w:val="003675E7"/>
    <w:rsid w:val="00373B0A"/>
    <w:rsid w:val="003742B0"/>
    <w:rsid w:val="0038081B"/>
    <w:rsid w:val="00380C2D"/>
    <w:rsid w:val="0038252D"/>
    <w:rsid w:val="003843E3"/>
    <w:rsid w:val="00384A75"/>
    <w:rsid w:val="00385DF8"/>
    <w:rsid w:val="00386142"/>
    <w:rsid w:val="00391564"/>
    <w:rsid w:val="0039160D"/>
    <w:rsid w:val="00393986"/>
    <w:rsid w:val="003948BD"/>
    <w:rsid w:val="003950B8"/>
    <w:rsid w:val="003961D9"/>
    <w:rsid w:val="00396900"/>
    <w:rsid w:val="003974FF"/>
    <w:rsid w:val="00397694"/>
    <w:rsid w:val="003A1B1A"/>
    <w:rsid w:val="003A20C8"/>
    <w:rsid w:val="003A3AFC"/>
    <w:rsid w:val="003A4636"/>
    <w:rsid w:val="003A5B8A"/>
    <w:rsid w:val="003A7401"/>
    <w:rsid w:val="003B448F"/>
    <w:rsid w:val="003C0502"/>
    <w:rsid w:val="003C1917"/>
    <w:rsid w:val="003C2FF5"/>
    <w:rsid w:val="003C4B1F"/>
    <w:rsid w:val="003C5A47"/>
    <w:rsid w:val="003C6246"/>
    <w:rsid w:val="003C6880"/>
    <w:rsid w:val="003C7694"/>
    <w:rsid w:val="003D0181"/>
    <w:rsid w:val="003D13E9"/>
    <w:rsid w:val="003D161D"/>
    <w:rsid w:val="003E7773"/>
    <w:rsid w:val="003F0A4C"/>
    <w:rsid w:val="003F73CF"/>
    <w:rsid w:val="003F7953"/>
    <w:rsid w:val="004063BF"/>
    <w:rsid w:val="004068F9"/>
    <w:rsid w:val="00406AA8"/>
    <w:rsid w:val="004077B0"/>
    <w:rsid w:val="004121EE"/>
    <w:rsid w:val="00412E75"/>
    <w:rsid w:val="004136F6"/>
    <w:rsid w:val="00415918"/>
    <w:rsid w:val="00420688"/>
    <w:rsid w:val="00422259"/>
    <w:rsid w:val="004259BF"/>
    <w:rsid w:val="00426CFE"/>
    <w:rsid w:val="00430F65"/>
    <w:rsid w:val="0043320E"/>
    <w:rsid w:val="004405E5"/>
    <w:rsid w:val="00443F87"/>
    <w:rsid w:val="0044467C"/>
    <w:rsid w:val="0045028B"/>
    <w:rsid w:val="00450466"/>
    <w:rsid w:val="00451069"/>
    <w:rsid w:val="0045166F"/>
    <w:rsid w:val="00457226"/>
    <w:rsid w:val="004573AA"/>
    <w:rsid w:val="00460494"/>
    <w:rsid w:val="00463BEB"/>
    <w:rsid w:val="00463E90"/>
    <w:rsid w:val="00464B6C"/>
    <w:rsid w:val="00465446"/>
    <w:rsid w:val="004664E6"/>
    <w:rsid w:val="00471E03"/>
    <w:rsid w:val="00472F52"/>
    <w:rsid w:val="00473235"/>
    <w:rsid w:val="004755FA"/>
    <w:rsid w:val="004764C8"/>
    <w:rsid w:val="0048311F"/>
    <w:rsid w:val="00484429"/>
    <w:rsid w:val="0048794C"/>
    <w:rsid w:val="004930E1"/>
    <w:rsid w:val="004953C8"/>
    <w:rsid w:val="00496469"/>
    <w:rsid w:val="00497A5F"/>
    <w:rsid w:val="004A2343"/>
    <w:rsid w:val="004A29FD"/>
    <w:rsid w:val="004A3BAF"/>
    <w:rsid w:val="004A5250"/>
    <w:rsid w:val="004A59FA"/>
    <w:rsid w:val="004A636B"/>
    <w:rsid w:val="004B0510"/>
    <w:rsid w:val="004B1FE8"/>
    <w:rsid w:val="004B284C"/>
    <w:rsid w:val="004B4D01"/>
    <w:rsid w:val="004B5673"/>
    <w:rsid w:val="004B5FF8"/>
    <w:rsid w:val="004B67E6"/>
    <w:rsid w:val="004B79D9"/>
    <w:rsid w:val="004C0151"/>
    <w:rsid w:val="004C4C35"/>
    <w:rsid w:val="004C50FC"/>
    <w:rsid w:val="004C6AD5"/>
    <w:rsid w:val="004D3202"/>
    <w:rsid w:val="004D3404"/>
    <w:rsid w:val="004D35AA"/>
    <w:rsid w:val="004D3DB4"/>
    <w:rsid w:val="004D3E65"/>
    <w:rsid w:val="004D6FA9"/>
    <w:rsid w:val="004D7017"/>
    <w:rsid w:val="004E033B"/>
    <w:rsid w:val="004E0A46"/>
    <w:rsid w:val="004E4911"/>
    <w:rsid w:val="004F0A27"/>
    <w:rsid w:val="004F13AF"/>
    <w:rsid w:val="004F41FE"/>
    <w:rsid w:val="004F42EA"/>
    <w:rsid w:val="004F7219"/>
    <w:rsid w:val="00500715"/>
    <w:rsid w:val="00500726"/>
    <w:rsid w:val="005020F6"/>
    <w:rsid w:val="0050239C"/>
    <w:rsid w:val="00503CEF"/>
    <w:rsid w:val="005043F3"/>
    <w:rsid w:val="00504D2C"/>
    <w:rsid w:val="005067EF"/>
    <w:rsid w:val="0050772F"/>
    <w:rsid w:val="00507ABE"/>
    <w:rsid w:val="00510BBA"/>
    <w:rsid w:val="0051257E"/>
    <w:rsid w:val="00512961"/>
    <w:rsid w:val="00514766"/>
    <w:rsid w:val="00516EC7"/>
    <w:rsid w:val="005203F1"/>
    <w:rsid w:val="00520DA1"/>
    <w:rsid w:val="00521D03"/>
    <w:rsid w:val="0052245F"/>
    <w:rsid w:val="00522FA8"/>
    <w:rsid w:val="00525630"/>
    <w:rsid w:val="005320EA"/>
    <w:rsid w:val="00532A49"/>
    <w:rsid w:val="00532AF7"/>
    <w:rsid w:val="005345BC"/>
    <w:rsid w:val="00534D7C"/>
    <w:rsid w:val="005375E5"/>
    <w:rsid w:val="005419AE"/>
    <w:rsid w:val="00541EF8"/>
    <w:rsid w:val="00542684"/>
    <w:rsid w:val="005430A9"/>
    <w:rsid w:val="00543517"/>
    <w:rsid w:val="00546443"/>
    <w:rsid w:val="00547A23"/>
    <w:rsid w:val="00550A80"/>
    <w:rsid w:val="00550AAD"/>
    <w:rsid w:val="00551808"/>
    <w:rsid w:val="00556072"/>
    <w:rsid w:val="005612A9"/>
    <w:rsid w:val="00561A7A"/>
    <w:rsid w:val="00562BEA"/>
    <w:rsid w:val="005642BC"/>
    <w:rsid w:val="005643F5"/>
    <w:rsid w:val="0056548F"/>
    <w:rsid w:val="00567542"/>
    <w:rsid w:val="005701B4"/>
    <w:rsid w:val="00570717"/>
    <w:rsid w:val="0057084A"/>
    <w:rsid w:val="00573382"/>
    <w:rsid w:val="00573DAA"/>
    <w:rsid w:val="00573FC0"/>
    <w:rsid w:val="0057417D"/>
    <w:rsid w:val="00574951"/>
    <w:rsid w:val="00575A34"/>
    <w:rsid w:val="00576496"/>
    <w:rsid w:val="00577729"/>
    <w:rsid w:val="00577D6E"/>
    <w:rsid w:val="005800BC"/>
    <w:rsid w:val="005822B5"/>
    <w:rsid w:val="005839B4"/>
    <w:rsid w:val="0058581C"/>
    <w:rsid w:val="00590F89"/>
    <w:rsid w:val="005A060A"/>
    <w:rsid w:val="005A08A4"/>
    <w:rsid w:val="005A0B64"/>
    <w:rsid w:val="005A18DA"/>
    <w:rsid w:val="005A3A6B"/>
    <w:rsid w:val="005A4818"/>
    <w:rsid w:val="005A52EA"/>
    <w:rsid w:val="005A57A8"/>
    <w:rsid w:val="005A688D"/>
    <w:rsid w:val="005A6F45"/>
    <w:rsid w:val="005A6FFA"/>
    <w:rsid w:val="005A74A6"/>
    <w:rsid w:val="005B1253"/>
    <w:rsid w:val="005B12E6"/>
    <w:rsid w:val="005B1C09"/>
    <w:rsid w:val="005B2D04"/>
    <w:rsid w:val="005B31D4"/>
    <w:rsid w:val="005B3D7E"/>
    <w:rsid w:val="005B732C"/>
    <w:rsid w:val="005C3E51"/>
    <w:rsid w:val="005C4E8E"/>
    <w:rsid w:val="005C7F14"/>
    <w:rsid w:val="005D038E"/>
    <w:rsid w:val="005D4234"/>
    <w:rsid w:val="005D4690"/>
    <w:rsid w:val="005D51A9"/>
    <w:rsid w:val="005D5E79"/>
    <w:rsid w:val="005D67FD"/>
    <w:rsid w:val="005E03F3"/>
    <w:rsid w:val="005E15CC"/>
    <w:rsid w:val="005E2A9E"/>
    <w:rsid w:val="005E2D52"/>
    <w:rsid w:val="005E71CE"/>
    <w:rsid w:val="005F2F86"/>
    <w:rsid w:val="005F3867"/>
    <w:rsid w:val="005F61B3"/>
    <w:rsid w:val="00601A09"/>
    <w:rsid w:val="00605118"/>
    <w:rsid w:val="00607294"/>
    <w:rsid w:val="0061125D"/>
    <w:rsid w:val="00612D2C"/>
    <w:rsid w:val="0061654D"/>
    <w:rsid w:val="00616AB5"/>
    <w:rsid w:val="0061729A"/>
    <w:rsid w:val="00624D75"/>
    <w:rsid w:val="00625284"/>
    <w:rsid w:val="00626561"/>
    <w:rsid w:val="00626BF4"/>
    <w:rsid w:val="006339C7"/>
    <w:rsid w:val="00633D17"/>
    <w:rsid w:val="0063478C"/>
    <w:rsid w:val="0063746D"/>
    <w:rsid w:val="00637D19"/>
    <w:rsid w:val="00640A74"/>
    <w:rsid w:val="00640D06"/>
    <w:rsid w:val="00641B2F"/>
    <w:rsid w:val="00642119"/>
    <w:rsid w:val="006429B5"/>
    <w:rsid w:val="00642F8E"/>
    <w:rsid w:val="006445D7"/>
    <w:rsid w:val="00644A9B"/>
    <w:rsid w:val="00644FAF"/>
    <w:rsid w:val="00645DE5"/>
    <w:rsid w:val="0064711C"/>
    <w:rsid w:val="00650640"/>
    <w:rsid w:val="00650EE3"/>
    <w:rsid w:val="00651A7E"/>
    <w:rsid w:val="00651E5E"/>
    <w:rsid w:val="00651FA5"/>
    <w:rsid w:val="00652182"/>
    <w:rsid w:val="006557C2"/>
    <w:rsid w:val="00656174"/>
    <w:rsid w:val="006573F5"/>
    <w:rsid w:val="0066710C"/>
    <w:rsid w:val="00670599"/>
    <w:rsid w:val="00670733"/>
    <w:rsid w:val="0067076B"/>
    <w:rsid w:val="00671DE7"/>
    <w:rsid w:val="0067528A"/>
    <w:rsid w:val="00675934"/>
    <w:rsid w:val="00675A54"/>
    <w:rsid w:val="0067779C"/>
    <w:rsid w:val="0068153E"/>
    <w:rsid w:val="0068353A"/>
    <w:rsid w:val="00683D4F"/>
    <w:rsid w:val="00686D92"/>
    <w:rsid w:val="00687411"/>
    <w:rsid w:val="0069153C"/>
    <w:rsid w:val="00694493"/>
    <w:rsid w:val="00694E9F"/>
    <w:rsid w:val="006950F8"/>
    <w:rsid w:val="00695C46"/>
    <w:rsid w:val="0069627B"/>
    <w:rsid w:val="006A0C4B"/>
    <w:rsid w:val="006A163F"/>
    <w:rsid w:val="006A2031"/>
    <w:rsid w:val="006A2C05"/>
    <w:rsid w:val="006A4EA5"/>
    <w:rsid w:val="006B016C"/>
    <w:rsid w:val="006B06D1"/>
    <w:rsid w:val="006B2C9F"/>
    <w:rsid w:val="006B406F"/>
    <w:rsid w:val="006B7039"/>
    <w:rsid w:val="006B7271"/>
    <w:rsid w:val="006C0149"/>
    <w:rsid w:val="006C0D17"/>
    <w:rsid w:val="006C45B8"/>
    <w:rsid w:val="006C50D0"/>
    <w:rsid w:val="006C5944"/>
    <w:rsid w:val="006C5AF7"/>
    <w:rsid w:val="006D1768"/>
    <w:rsid w:val="006D1DCC"/>
    <w:rsid w:val="006D30AF"/>
    <w:rsid w:val="006D7890"/>
    <w:rsid w:val="006E0293"/>
    <w:rsid w:val="006E3BF9"/>
    <w:rsid w:val="006E4CC8"/>
    <w:rsid w:val="006F3A5D"/>
    <w:rsid w:val="006F3CD2"/>
    <w:rsid w:val="006F4665"/>
    <w:rsid w:val="006F4B85"/>
    <w:rsid w:val="00700E25"/>
    <w:rsid w:val="00701FFD"/>
    <w:rsid w:val="0070554B"/>
    <w:rsid w:val="00706BF6"/>
    <w:rsid w:val="00710C18"/>
    <w:rsid w:val="00715786"/>
    <w:rsid w:val="007165E8"/>
    <w:rsid w:val="00721570"/>
    <w:rsid w:val="007233BC"/>
    <w:rsid w:val="0072341D"/>
    <w:rsid w:val="00725B7A"/>
    <w:rsid w:val="0072640C"/>
    <w:rsid w:val="00726638"/>
    <w:rsid w:val="00726C18"/>
    <w:rsid w:val="007317B4"/>
    <w:rsid w:val="00731824"/>
    <w:rsid w:val="00737A94"/>
    <w:rsid w:val="0074032B"/>
    <w:rsid w:val="00740437"/>
    <w:rsid w:val="007415B5"/>
    <w:rsid w:val="00742D75"/>
    <w:rsid w:val="00742DFC"/>
    <w:rsid w:val="00743561"/>
    <w:rsid w:val="007468FB"/>
    <w:rsid w:val="007531B8"/>
    <w:rsid w:val="0076194E"/>
    <w:rsid w:val="0076388C"/>
    <w:rsid w:val="00763BA4"/>
    <w:rsid w:val="00764007"/>
    <w:rsid w:val="0076468D"/>
    <w:rsid w:val="00766D84"/>
    <w:rsid w:val="00773028"/>
    <w:rsid w:val="007758AB"/>
    <w:rsid w:val="00776476"/>
    <w:rsid w:val="00776AC5"/>
    <w:rsid w:val="0077759F"/>
    <w:rsid w:val="00782B77"/>
    <w:rsid w:val="00784A50"/>
    <w:rsid w:val="00785DF3"/>
    <w:rsid w:val="007862C3"/>
    <w:rsid w:val="00786C90"/>
    <w:rsid w:val="00790415"/>
    <w:rsid w:val="007910D6"/>
    <w:rsid w:val="00792E5E"/>
    <w:rsid w:val="00795DB7"/>
    <w:rsid w:val="00795ECC"/>
    <w:rsid w:val="007A0E0E"/>
    <w:rsid w:val="007A2291"/>
    <w:rsid w:val="007A2662"/>
    <w:rsid w:val="007A4485"/>
    <w:rsid w:val="007A65DA"/>
    <w:rsid w:val="007B6785"/>
    <w:rsid w:val="007B7FA8"/>
    <w:rsid w:val="007C0A5E"/>
    <w:rsid w:val="007C0C91"/>
    <w:rsid w:val="007C22C0"/>
    <w:rsid w:val="007C26D8"/>
    <w:rsid w:val="007C29C3"/>
    <w:rsid w:val="007C3181"/>
    <w:rsid w:val="007C4F3D"/>
    <w:rsid w:val="007C5F88"/>
    <w:rsid w:val="007D01B3"/>
    <w:rsid w:val="007D03FE"/>
    <w:rsid w:val="007D1C0C"/>
    <w:rsid w:val="007D3492"/>
    <w:rsid w:val="007D524F"/>
    <w:rsid w:val="007D576E"/>
    <w:rsid w:val="007D6BAF"/>
    <w:rsid w:val="007E046D"/>
    <w:rsid w:val="007E0FD1"/>
    <w:rsid w:val="007E2997"/>
    <w:rsid w:val="007E6D54"/>
    <w:rsid w:val="007E6F31"/>
    <w:rsid w:val="007E6F8F"/>
    <w:rsid w:val="007F210D"/>
    <w:rsid w:val="007F396F"/>
    <w:rsid w:val="007F3FD2"/>
    <w:rsid w:val="007F42A6"/>
    <w:rsid w:val="007F4462"/>
    <w:rsid w:val="007F533B"/>
    <w:rsid w:val="007F72ED"/>
    <w:rsid w:val="0080303C"/>
    <w:rsid w:val="00803900"/>
    <w:rsid w:val="008072BB"/>
    <w:rsid w:val="00810E25"/>
    <w:rsid w:val="00813993"/>
    <w:rsid w:val="00813AF6"/>
    <w:rsid w:val="00816C37"/>
    <w:rsid w:val="0081742D"/>
    <w:rsid w:val="00820F03"/>
    <w:rsid w:val="00823453"/>
    <w:rsid w:val="00824B61"/>
    <w:rsid w:val="00825830"/>
    <w:rsid w:val="008259CC"/>
    <w:rsid w:val="00830477"/>
    <w:rsid w:val="00831303"/>
    <w:rsid w:val="00831424"/>
    <w:rsid w:val="00833270"/>
    <w:rsid w:val="00834F92"/>
    <w:rsid w:val="008358D4"/>
    <w:rsid w:val="0083626E"/>
    <w:rsid w:val="00836814"/>
    <w:rsid w:val="00840061"/>
    <w:rsid w:val="00840678"/>
    <w:rsid w:val="00841131"/>
    <w:rsid w:val="008423DF"/>
    <w:rsid w:val="00843AE5"/>
    <w:rsid w:val="008518CE"/>
    <w:rsid w:val="00856B39"/>
    <w:rsid w:val="00856D5F"/>
    <w:rsid w:val="00860245"/>
    <w:rsid w:val="008611AD"/>
    <w:rsid w:val="00861942"/>
    <w:rsid w:val="00861BFA"/>
    <w:rsid w:val="00864A25"/>
    <w:rsid w:val="00867789"/>
    <w:rsid w:val="00870285"/>
    <w:rsid w:val="008710B6"/>
    <w:rsid w:val="008725FA"/>
    <w:rsid w:val="0087577A"/>
    <w:rsid w:val="008763F0"/>
    <w:rsid w:val="008800D3"/>
    <w:rsid w:val="0088019F"/>
    <w:rsid w:val="00880C81"/>
    <w:rsid w:val="008815CE"/>
    <w:rsid w:val="00882DBE"/>
    <w:rsid w:val="008830CD"/>
    <w:rsid w:val="008859E4"/>
    <w:rsid w:val="008904E3"/>
    <w:rsid w:val="00892529"/>
    <w:rsid w:val="00895EF8"/>
    <w:rsid w:val="008A478C"/>
    <w:rsid w:val="008A7500"/>
    <w:rsid w:val="008B120E"/>
    <w:rsid w:val="008B2466"/>
    <w:rsid w:val="008B2781"/>
    <w:rsid w:val="008B4922"/>
    <w:rsid w:val="008B5BA2"/>
    <w:rsid w:val="008B6281"/>
    <w:rsid w:val="008B7A89"/>
    <w:rsid w:val="008C1635"/>
    <w:rsid w:val="008C67F4"/>
    <w:rsid w:val="008C691D"/>
    <w:rsid w:val="008D0FFD"/>
    <w:rsid w:val="008D2816"/>
    <w:rsid w:val="008D52A9"/>
    <w:rsid w:val="008D71CB"/>
    <w:rsid w:val="008D726F"/>
    <w:rsid w:val="008D7639"/>
    <w:rsid w:val="008E313F"/>
    <w:rsid w:val="008E4C93"/>
    <w:rsid w:val="008E62C7"/>
    <w:rsid w:val="008E76BF"/>
    <w:rsid w:val="008F0DEF"/>
    <w:rsid w:val="008F2358"/>
    <w:rsid w:val="008F2FD3"/>
    <w:rsid w:val="008F3955"/>
    <w:rsid w:val="008F4970"/>
    <w:rsid w:val="00903765"/>
    <w:rsid w:val="00906724"/>
    <w:rsid w:val="00907DC2"/>
    <w:rsid w:val="00910CF7"/>
    <w:rsid w:val="00911117"/>
    <w:rsid w:val="00915C7C"/>
    <w:rsid w:val="00916C0D"/>
    <w:rsid w:val="00916E36"/>
    <w:rsid w:val="009204EB"/>
    <w:rsid w:val="00921239"/>
    <w:rsid w:val="009214FD"/>
    <w:rsid w:val="0092187C"/>
    <w:rsid w:val="00924800"/>
    <w:rsid w:val="00927FF6"/>
    <w:rsid w:val="009319EC"/>
    <w:rsid w:val="009324C8"/>
    <w:rsid w:val="009331C3"/>
    <w:rsid w:val="009356F9"/>
    <w:rsid w:val="00935B53"/>
    <w:rsid w:val="0094095C"/>
    <w:rsid w:val="00940E46"/>
    <w:rsid w:val="00941254"/>
    <w:rsid w:val="009428D7"/>
    <w:rsid w:val="00943933"/>
    <w:rsid w:val="0094550D"/>
    <w:rsid w:val="009457DD"/>
    <w:rsid w:val="009478EF"/>
    <w:rsid w:val="00951921"/>
    <w:rsid w:val="0095317A"/>
    <w:rsid w:val="0095407C"/>
    <w:rsid w:val="009564D6"/>
    <w:rsid w:val="009603DD"/>
    <w:rsid w:val="0096107F"/>
    <w:rsid w:val="009633AA"/>
    <w:rsid w:val="00963863"/>
    <w:rsid w:val="009646C0"/>
    <w:rsid w:val="00965705"/>
    <w:rsid w:val="00971E0B"/>
    <w:rsid w:val="00973313"/>
    <w:rsid w:val="00977AC4"/>
    <w:rsid w:val="00977C4F"/>
    <w:rsid w:val="009801DB"/>
    <w:rsid w:val="009809BE"/>
    <w:rsid w:val="00987F65"/>
    <w:rsid w:val="00991D47"/>
    <w:rsid w:val="00995944"/>
    <w:rsid w:val="009977C1"/>
    <w:rsid w:val="009A081E"/>
    <w:rsid w:val="009A3A2E"/>
    <w:rsid w:val="009A3B42"/>
    <w:rsid w:val="009A56B3"/>
    <w:rsid w:val="009B1BE2"/>
    <w:rsid w:val="009B336F"/>
    <w:rsid w:val="009B62A8"/>
    <w:rsid w:val="009B7B24"/>
    <w:rsid w:val="009C07A4"/>
    <w:rsid w:val="009C0953"/>
    <w:rsid w:val="009C1CD3"/>
    <w:rsid w:val="009C1D83"/>
    <w:rsid w:val="009C3634"/>
    <w:rsid w:val="009C3EF3"/>
    <w:rsid w:val="009C65A8"/>
    <w:rsid w:val="009D026C"/>
    <w:rsid w:val="009D3157"/>
    <w:rsid w:val="009D4757"/>
    <w:rsid w:val="009D4D51"/>
    <w:rsid w:val="009D4E77"/>
    <w:rsid w:val="009D5421"/>
    <w:rsid w:val="009D667B"/>
    <w:rsid w:val="009D673B"/>
    <w:rsid w:val="009E3397"/>
    <w:rsid w:val="009E3EF5"/>
    <w:rsid w:val="009E4ED2"/>
    <w:rsid w:val="009E588D"/>
    <w:rsid w:val="009E7962"/>
    <w:rsid w:val="009F050C"/>
    <w:rsid w:val="009F1939"/>
    <w:rsid w:val="009F36FA"/>
    <w:rsid w:val="009F4778"/>
    <w:rsid w:val="009F4EDE"/>
    <w:rsid w:val="009F6EB8"/>
    <w:rsid w:val="00A00C65"/>
    <w:rsid w:val="00A01082"/>
    <w:rsid w:val="00A01152"/>
    <w:rsid w:val="00A02BC6"/>
    <w:rsid w:val="00A03408"/>
    <w:rsid w:val="00A035D7"/>
    <w:rsid w:val="00A07E1B"/>
    <w:rsid w:val="00A07EFB"/>
    <w:rsid w:val="00A123B5"/>
    <w:rsid w:val="00A13AD9"/>
    <w:rsid w:val="00A143A6"/>
    <w:rsid w:val="00A15AD1"/>
    <w:rsid w:val="00A161F6"/>
    <w:rsid w:val="00A16897"/>
    <w:rsid w:val="00A16BC2"/>
    <w:rsid w:val="00A17795"/>
    <w:rsid w:val="00A20A99"/>
    <w:rsid w:val="00A20C47"/>
    <w:rsid w:val="00A22174"/>
    <w:rsid w:val="00A25A27"/>
    <w:rsid w:val="00A26E74"/>
    <w:rsid w:val="00A273F5"/>
    <w:rsid w:val="00A331F1"/>
    <w:rsid w:val="00A36395"/>
    <w:rsid w:val="00A37BC6"/>
    <w:rsid w:val="00A40725"/>
    <w:rsid w:val="00A40B8F"/>
    <w:rsid w:val="00A41924"/>
    <w:rsid w:val="00A426B7"/>
    <w:rsid w:val="00A45B7C"/>
    <w:rsid w:val="00A47499"/>
    <w:rsid w:val="00A4794F"/>
    <w:rsid w:val="00A47B83"/>
    <w:rsid w:val="00A512C5"/>
    <w:rsid w:val="00A512E0"/>
    <w:rsid w:val="00A54A6F"/>
    <w:rsid w:val="00A61143"/>
    <w:rsid w:val="00A660AC"/>
    <w:rsid w:val="00A707FA"/>
    <w:rsid w:val="00A714EF"/>
    <w:rsid w:val="00A716FB"/>
    <w:rsid w:val="00A718DE"/>
    <w:rsid w:val="00A73DF3"/>
    <w:rsid w:val="00A749AF"/>
    <w:rsid w:val="00A75F75"/>
    <w:rsid w:val="00A763E5"/>
    <w:rsid w:val="00A76BF7"/>
    <w:rsid w:val="00A8223F"/>
    <w:rsid w:val="00A844A5"/>
    <w:rsid w:val="00A84557"/>
    <w:rsid w:val="00A85F8B"/>
    <w:rsid w:val="00A87AFE"/>
    <w:rsid w:val="00A904EA"/>
    <w:rsid w:val="00A92F4B"/>
    <w:rsid w:val="00A9583F"/>
    <w:rsid w:val="00A9729B"/>
    <w:rsid w:val="00A977D5"/>
    <w:rsid w:val="00A97B3D"/>
    <w:rsid w:val="00AA0229"/>
    <w:rsid w:val="00AA1BBC"/>
    <w:rsid w:val="00AA4A7E"/>
    <w:rsid w:val="00AA7AD3"/>
    <w:rsid w:val="00AB0306"/>
    <w:rsid w:val="00AB3E30"/>
    <w:rsid w:val="00AB519F"/>
    <w:rsid w:val="00AB5E45"/>
    <w:rsid w:val="00AB655D"/>
    <w:rsid w:val="00AB7051"/>
    <w:rsid w:val="00AC0C74"/>
    <w:rsid w:val="00AC180A"/>
    <w:rsid w:val="00AC482F"/>
    <w:rsid w:val="00AC766D"/>
    <w:rsid w:val="00AC774F"/>
    <w:rsid w:val="00AD0AE1"/>
    <w:rsid w:val="00AD16FF"/>
    <w:rsid w:val="00AD442A"/>
    <w:rsid w:val="00AD6EB1"/>
    <w:rsid w:val="00AE60CE"/>
    <w:rsid w:val="00AE7E16"/>
    <w:rsid w:val="00AF0350"/>
    <w:rsid w:val="00AF1947"/>
    <w:rsid w:val="00AF760A"/>
    <w:rsid w:val="00AF7E8F"/>
    <w:rsid w:val="00B01B0F"/>
    <w:rsid w:val="00B0200E"/>
    <w:rsid w:val="00B03D09"/>
    <w:rsid w:val="00B040AF"/>
    <w:rsid w:val="00B04754"/>
    <w:rsid w:val="00B051AC"/>
    <w:rsid w:val="00B05778"/>
    <w:rsid w:val="00B1041B"/>
    <w:rsid w:val="00B11460"/>
    <w:rsid w:val="00B126E5"/>
    <w:rsid w:val="00B131D7"/>
    <w:rsid w:val="00B14555"/>
    <w:rsid w:val="00B16138"/>
    <w:rsid w:val="00B203A2"/>
    <w:rsid w:val="00B24D00"/>
    <w:rsid w:val="00B251A3"/>
    <w:rsid w:val="00B261D9"/>
    <w:rsid w:val="00B27F0C"/>
    <w:rsid w:val="00B30419"/>
    <w:rsid w:val="00B31C4B"/>
    <w:rsid w:val="00B322D4"/>
    <w:rsid w:val="00B34D9A"/>
    <w:rsid w:val="00B37B9D"/>
    <w:rsid w:val="00B4136F"/>
    <w:rsid w:val="00B45D10"/>
    <w:rsid w:val="00B46643"/>
    <w:rsid w:val="00B47797"/>
    <w:rsid w:val="00B53B58"/>
    <w:rsid w:val="00B60105"/>
    <w:rsid w:val="00B620FC"/>
    <w:rsid w:val="00B625AB"/>
    <w:rsid w:val="00B629DE"/>
    <w:rsid w:val="00B64FFA"/>
    <w:rsid w:val="00B67C62"/>
    <w:rsid w:val="00B7061B"/>
    <w:rsid w:val="00B72C3E"/>
    <w:rsid w:val="00B73548"/>
    <w:rsid w:val="00B748EE"/>
    <w:rsid w:val="00B759FF"/>
    <w:rsid w:val="00B75D39"/>
    <w:rsid w:val="00B77223"/>
    <w:rsid w:val="00B77736"/>
    <w:rsid w:val="00B77926"/>
    <w:rsid w:val="00B82061"/>
    <w:rsid w:val="00B82201"/>
    <w:rsid w:val="00B838AF"/>
    <w:rsid w:val="00B863E0"/>
    <w:rsid w:val="00B87AEA"/>
    <w:rsid w:val="00B87DF0"/>
    <w:rsid w:val="00B901A2"/>
    <w:rsid w:val="00B9085F"/>
    <w:rsid w:val="00B90A9D"/>
    <w:rsid w:val="00B92DAF"/>
    <w:rsid w:val="00B93B8C"/>
    <w:rsid w:val="00B9526A"/>
    <w:rsid w:val="00BA038B"/>
    <w:rsid w:val="00BA24A0"/>
    <w:rsid w:val="00BA286C"/>
    <w:rsid w:val="00BA2917"/>
    <w:rsid w:val="00BA36B6"/>
    <w:rsid w:val="00BA4D7C"/>
    <w:rsid w:val="00BA6794"/>
    <w:rsid w:val="00BA7356"/>
    <w:rsid w:val="00BA77A0"/>
    <w:rsid w:val="00BB1790"/>
    <w:rsid w:val="00BB3684"/>
    <w:rsid w:val="00BB3785"/>
    <w:rsid w:val="00BB4389"/>
    <w:rsid w:val="00BB677F"/>
    <w:rsid w:val="00BB6A8A"/>
    <w:rsid w:val="00BC1F6D"/>
    <w:rsid w:val="00BC2948"/>
    <w:rsid w:val="00BC2C4F"/>
    <w:rsid w:val="00BC3A88"/>
    <w:rsid w:val="00BC3E9D"/>
    <w:rsid w:val="00BC3F27"/>
    <w:rsid w:val="00BC757E"/>
    <w:rsid w:val="00BD1A2C"/>
    <w:rsid w:val="00BD3416"/>
    <w:rsid w:val="00BD683A"/>
    <w:rsid w:val="00BE198F"/>
    <w:rsid w:val="00BE2849"/>
    <w:rsid w:val="00BE48BD"/>
    <w:rsid w:val="00BE48FC"/>
    <w:rsid w:val="00BE4E8C"/>
    <w:rsid w:val="00BE4FD2"/>
    <w:rsid w:val="00BF016F"/>
    <w:rsid w:val="00BF0570"/>
    <w:rsid w:val="00BF2593"/>
    <w:rsid w:val="00BF2F23"/>
    <w:rsid w:val="00C00A8A"/>
    <w:rsid w:val="00C02252"/>
    <w:rsid w:val="00C0357B"/>
    <w:rsid w:val="00C04DD2"/>
    <w:rsid w:val="00C05B3E"/>
    <w:rsid w:val="00C11864"/>
    <w:rsid w:val="00C1273E"/>
    <w:rsid w:val="00C13731"/>
    <w:rsid w:val="00C15E11"/>
    <w:rsid w:val="00C22D69"/>
    <w:rsid w:val="00C2425C"/>
    <w:rsid w:val="00C33F23"/>
    <w:rsid w:val="00C34F57"/>
    <w:rsid w:val="00C36430"/>
    <w:rsid w:val="00C36689"/>
    <w:rsid w:val="00C3759F"/>
    <w:rsid w:val="00C416B3"/>
    <w:rsid w:val="00C41831"/>
    <w:rsid w:val="00C41DFB"/>
    <w:rsid w:val="00C42E7F"/>
    <w:rsid w:val="00C43AED"/>
    <w:rsid w:val="00C441D3"/>
    <w:rsid w:val="00C44BFE"/>
    <w:rsid w:val="00C44E48"/>
    <w:rsid w:val="00C45C3C"/>
    <w:rsid w:val="00C46A11"/>
    <w:rsid w:val="00C50EC9"/>
    <w:rsid w:val="00C5251D"/>
    <w:rsid w:val="00C5337B"/>
    <w:rsid w:val="00C5438E"/>
    <w:rsid w:val="00C55847"/>
    <w:rsid w:val="00C612DF"/>
    <w:rsid w:val="00C62627"/>
    <w:rsid w:val="00C626E2"/>
    <w:rsid w:val="00C62C8E"/>
    <w:rsid w:val="00C63610"/>
    <w:rsid w:val="00C651E1"/>
    <w:rsid w:val="00C65A4F"/>
    <w:rsid w:val="00C71366"/>
    <w:rsid w:val="00C72284"/>
    <w:rsid w:val="00C731FB"/>
    <w:rsid w:val="00C76124"/>
    <w:rsid w:val="00C76236"/>
    <w:rsid w:val="00C803FF"/>
    <w:rsid w:val="00C814CC"/>
    <w:rsid w:val="00C82D54"/>
    <w:rsid w:val="00C8384A"/>
    <w:rsid w:val="00C870BB"/>
    <w:rsid w:val="00C87F5F"/>
    <w:rsid w:val="00C9092A"/>
    <w:rsid w:val="00C91948"/>
    <w:rsid w:val="00C92482"/>
    <w:rsid w:val="00C9288C"/>
    <w:rsid w:val="00C92D4C"/>
    <w:rsid w:val="00C93718"/>
    <w:rsid w:val="00C94FAC"/>
    <w:rsid w:val="00C963C7"/>
    <w:rsid w:val="00C97DB2"/>
    <w:rsid w:val="00CA0550"/>
    <w:rsid w:val="00CA1B62"/>
    <w:rsid w:val="00CA3D4D"/>
    <w:rsid w:val="00CA531A"/>
    <w:rsid w:val="00CA635E"/>
    <w:rsid w:val="00CA6503"/>
    <w:rsid w:val="00CA6983"/>
    <w:rsid w:val="00CA7A26"/>
    <w:rsid w:val="00CA7FC9"/>
    <w:rsid w:val="00CB05C9"/>
    <w:rsid w:val="00CB1538"/>
    <w:rsid w:val="00CB351E"/>
    <w:rsid w:val="00CB3EA1"/>
    <w:rsid w:val="00CB4588"/>
    <w:rsid w:val="00CB4831"/>
    <w:rsid w:val="00CB5AC7"/>
    <w:rsid w:val="00CC2179"/>
    <w:rsid w:val="00CC25AC"/>
    <w:rsid w:val="00CC367D"/>
    <w:rsid w:val="00CC46E8"/>
    <w:rsid w:val="00CC5808"/>
    <w:rsid w:val="00CC5ED0"/>
    <w:rsid w:val="00CC69CD"/>
    <w:rsid w:val="00CC6C52"/>
    <w:rsid w:val="00CC7915"/>
    <w:rsid w:val="00CC7C3B"/>
    <w:rsid w:val="00CC7F21"/>
    <w:rsid w:val="00CD0368"/>
    <w:rsid w:val="00CE0179"/>
    <w:rsid w:val="00CE0C30"/>
    <w:rsid w:val="00CE224A"/>
    <w:rsid w:val="00CE37D6"/>
    <w:rsid w:val="00CE492E"/>
    <w:rsid w:val="00CE4A1D"/>
    <w:rsid w:val="00CE4FC4"/>
    <w:rsid w:val="00CE6ADF"/>
    <w:rsid w:val="00CE75A9"/>
    <w:rsid w:val="00CF0A89"/>
    <w:rsid w:val="00CF5F34"/>
    <w:rsid w:val="00CF7192"/>
    <w:rsid w:val="00CF73D4"/>
    <w:rsid w:val="00D003ED"/>
    <w:rsid w:val="00D02059"/>
    <w:rsid w:val="00D03664"/>
    <w:rsid w:val="00D036B4"/>
    <w:rsid w:val="00D0417F"/>
    <w:rsid w:val="00D06270"/>
    <w:rsid w:val="00D07A6D"/>
    <w:rsid w:val="00D1134C"/>
    <w:rsid w:val="00D139F1"/>
    <w:rsid w:val="00D17C50"/>
    <w:rsid w:val="00D21BFD"/>
    <w:rsid w:val="00D21F29"/>
    <w:rsid w:val="00D223EE"/>
    <w:rsid w:val="00D23A3B"/>
    <w:rsid w:val="00D23ABE"/>
    <w:rsid w:val="00D25A61"/>
    <w:rsid w:val="00D311E2"/>
    <w:rsid w:val="00D31BE5"/>
    <w:rsid w:val="00D3463E"/>
    <w:rsid w:val="00D34A70"/>
    <w:rsid w:val="00D40C22"/>
    <w:rsid w:val="00D4190C"/>
    <w:rsid w:val="00D432F3"/>
    <w:rsid w:val="00D46B43"/>
    <w:rsid w:val="00D4730E"/>
    <w:rsid w:val="00D476E0"/>
    <w:rsid w:val="00D47775"/>
    <w:rsid w:val="00D50B04"/>
    <w:rsid w:val="00D51FDE"/>
    <w:rsid w:val="00D52885"/>
    <w:rsid w:val="00D5294D"/>
    <w:rsid w:val="00D52BFB"/>
    <w:rsid w:val="00D54E82"/>
    <w:rsid w:val="00D5567E"/>
    <w:rsid w:val="00D55DFB"/>
    <w:rsid w:val="00D574F8"/>
    <w:rsid w:val="00D6166A"/>
    <w:rsid w:val="00D64935"/>
    <w:rsid w:val="00D66E1B"/>
    <w:rsid w:val="00D701AA"/>
    <w:rsid w:val="00D7280D"/>
    <w:rsid w:val="00D72AD8"/>
    <w:rsid w:val="00D74478"/>
    <w:rsid w:val="00D76B07"/>
    <w:rsid w:val="00D8238D"/>
    <w:rsid w:val="00D8239D"/>
    <w:rsid w:val="00D825B6"/>
    <w:rsid w:val="00D825D3"/>
    <w:rsid w:val="00D826CC"/>
    <w:rsid w:val="00D84359"/>
    <w:rsid w:val="00D848EE"/>
    <w:rsid w:val="00D868B6"/>
    <w:rsid w:val="00D91512"/>
    <w:rsid w:val="00D9318E"/>
    <w:rsid w:val="00D93687"/>
    <w:rsid w:val="00D93D5E"/>
    <w:rsid w:val="00D974EA"/>
    <w:rsid w:val="00DA2111"/>
    <w:rsid w:val="00DA2C58"/>
    <w:rsid w:val="00DA7354"/>
    <w:rsid w:val="00DA794B"/>
    <w:rsid w:val="00DB0708"/>
    <w:rsid w:val="00DB0A0E"/>
    <w:rsid w:val="00DB4EB7"/>
    <w:rsid w:val="00DB73C4"/>
    <w:rsid w:val="00DB7B06"/>
    <w:rsid w:val="00DC17C2"/>
    <w:rsid w:val="00DC36DE"/>
    <w:rsid w:val="00DC49D1"/>
    <w:rsid w:val="00DC4B32"/>
    <w:rsid w:val="00DC54C8"/>
    <w:rsid w:val="00DC7232"/>
    <w:rsid w:val="00DD30D7"/>
    <w:rsid w:val="00DD5EA1"/>
    <w:rsid w:val="00DD6910"/>
    <w:rsid w:val="00DE1783"/>
    <w:rsid w:val="00DE3A8B"/>
    <w:rsid w:val="00DE4F65"/>
    <w:rsid w:val="00DE6345"/>
    <w:rsid w:val="00DF0EC2"/>
    <w:rsid w:val="00DF2CFF"/>
    <w:rsid w:val="00DF56A4"/>
    <w:rsid w:val="00DF620D"/>
    <w:rsid w:val="00DF7304"/>
    <w:rsid w:val="00E013FC"/>
    <w:rsid w:val="00E018F5"/>
    <w:rsid w:val="00E0279E"/>
    <w:rsid w:val="00E033DF"/>
    <w:rsid w:val="00E06646"/>
    <w:rsid w:val="00E14623"/>
    <w:rsid w:val="00E173D5"/>
    <w:rsid w:val="00E22888"/>
    <w:rsid w:val="00E30706"/>
    <w:rsid w:val="00E30C5F"/>
    <w:rsid w:val="00E313E1"/>
    <w:rsid w:val="00E32900"/>
    <w:rsid w:val="00E364E1"/>
    <w:rsid w:val="00E403C2"/>
    <w:rsid w:val="00E40C4A"/>
    <w:rsid w:val="00E41069"/>
    <w:rsid w:val="00E4739B"/>
    <w:rsid w:val="00E47E52"/>
    <w:rsid w:val="00E5096E"/>
    <w:rsid w:val="00E53399"/>
    <w:rsid w:val="00E557A2"/>
    <w:rsid w:val="00E55D54"/>
    <w:rsid w:val="00E55E15"/>
    <w:rsid w:val="00E572EB"/>
    <w:rsid w:val="00E57889"/>
    <w:rsid w:val="00E61864"/>
    <w:rsid w:val="00E6249A"/>
    <w:rsid w:val="00E6679C"/>
    <w:rsid w:val="00E67495"/>
    <w:rsid w:val="00E71398"/>
    <w:rsid w:val="00E74326"/>
    <w:rsid w:val="00E8096D"/>
    <w:rsid w:val="00E83D89"/>
    <w:rsid w:val="00E85315"/>
    <w:rsid w:val="00E855BF"/>
    <w:rsid w:val="00E91F39"/>
    <w:rsid w:val="00E9346E"/>
    <w:rsid w:val="00E942A5"/>
    <w:rsid w:val="00E95FE0"/>
    <w:rsid w:val="00E97F38"/>
    <w:rsid w:val="00EA23B8"/>
    <w:rsid w:val="00EA243D"/>
    <w:rsid w:val="00EA3B28"/>
    <w:rsid w:val="00EA414B"/>
    <w:rsid w:val="00EA49B8"/>
    <w:rsid w:val="00EA4E83"/>
    <w:rsid w:val="00EA53BF"/>
    <w:rsid w:val="00EA76F0"/>
    <w:rsid w:val="00EB0D46"/>
    <w:rsid w:val="00EB2F3E"/>
    <w:rsid w:val="00EC3DA2"/>
    <w:rsid w:val="00EC460E"/>
    <w:rsid w:val="00EC50E0"/>
    <w:rsid w:val="00EC5687"/>
    <w:rsid w:val="00ED0047"/>
    <w:rsid w:val="00ED17CF"/>
    <w:rsid w:val="00ED380D"/>
    <w:rsid w:val="00ED54E2"/>
    <w:rsid w:val="00EE20CB"/>
    <w:rsid w:val="00EE3670"/>
    <w:rsid w:val="00EE681C"/>
    <w:rsid w:val="00EF5255"/>
    <w:rsid w:val="00EF558D"/>
    <w:rsid w:val="00EF6E0C"/>
    <w:rsid w:val="00EF7219"/>
    <w:rsid w:val="00F02CA6"/>
    <w:rsid w:val="00F04A0D"/>
    <w:rsid w:val="00F06EA6"/>
    <w:rsid w:val="00F1245A"/>
    <w:rsid w:val="00F12E38"/>
    <w:rsid w:val="00F14F18"/>
    <w:rsid w:val="00F15C8F"/>
    <w:rsid w:val="00F21920"/>
    <w:rsid w:val="00F25C83"/>
    <w:rsid w:val="00F2703D"/>
    <w:rsid w:val="00F30BC5"/>
    <w:rsid w:val="00F3184C"/>
    <w:rsid w:val="00F31E2F"/>
    <w:rsid w:val="00F33528"/>
    <w:rsid w:val="00F37B2C"/>
    <w:rsid w:val="00F40FCB"/>
    <w:rsid w:val="00F41769"/>
    <w:rsid w:val="00F444E7"/>
    <w:rsid w:val="00F45673"/>
    <w:rsid w:val="00F46853"/>
    <w:rsid w:val="00F503A9"/>
    <w:rsid w:val="00F51505"/>
    <w:rsid w:val="00F51847"/>
    <w:rsid w:val="00F6024D"/>
    <w:rsid w:val="00F63688"/>
    <w:rsid w:val="00F64052"/>
    <w:rsid w:val="00F66772"/>
    <w:rsid w:val="00F6782D"/>
    <w:rsid w:val="00F760A6"/>
    <w:rsid w:val="00F764F7"/>
    <w:rsid w:val="00F8066F"/>
    <w:rsid w:val="00F811F1"/>
    <w:rsid w:val="00F81C8F"/>
    <w:rsid w:val="00F84AD3"/>
    <w:rsid w:val="00F85355"/>
    <w:rsid w:val="00F931E1"/>
    <w:rsid w:val="00F95C9B"/>
    <w:rsid w:val="00F9632C"/>
    <w:rsid w:val="00F968FB"/>
    <w:rsid w:val="00FA0F9E"/>
    <w:rsid w:val="00FA2190"/>
    <w:rsid w:val="00FA21A8"/>
    <w:rsid w:val="00FA74EC"/>
    <w:rsid w:val="00FB1749"/>
    <w:rsid w:val="00FB2FD0"/>
    <w:rsid w:val="00FB3C5F"/>
    <w:rsid w:val="00FB403F"/>
    <w:rsid w:val="00FB5151"/>
    <w:rsid w:val="00FB5501"/>
    <w:rsid w:val="00FB76AF"/>
    <w:rsid w:val="00FB7AA7"/>
    <w:rsid w:val="00FC0555"/>
    <w:rsid w:val="00FC4672"/>
    <w:rsid w:val="00FC66F2"/>
    <w:rsid w:val="00FD0CCE"/>
    <w:rsid w:val="00FD5F0C"/>
    <w:rsid w:val="00FD6DC7"/>
    <w:rsid w:val="00FD70AE"/>
    <w:rsid w:val="00FD7B29"/>
    <w:rsid w:val="00FE10C5"/>
    <w:rsid w:val="00FE3B83"/>
    <w:rsid w:val="00FE3BA9"/>
    <w:rsid w:val="00FE42EC"/>
    <w:rsid w:val="00FF01D2"/>
    <w:rsid w:val="00FF085F"/>
    <w:rsid w:val="00FF41A7"/>
    <w:rsid w:val="00FF487F"/>
    <w:rsid w:val="00FF4D91"/>
    <w:rsid w:val="00FF59D3"/>
    <w:rsid w:val="00FF6B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5EA748D5"/>
  <w15:docId w15:val="{3AEAF399-3F39-4AF2-B52C-42BE8933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505"/>
    <w:pPr>
      <w:widowControl w:val="0"/>
    </w:pPr>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F51505"/>
    <w:rPr>
      <w:rFonts w:cs="Times New Roman"/>
    </w:rPr>
  </w:style>
  <w:style w:type="paragraph" w:styleId="BalloonText">
    <w:name w:val="Balloon Text"/>
    <w:basedOn w:val="Normal"/>
    <w:link w:val="BalloonTextChar"/>
    <w:uiPriority w:val="99"/>
    <w:semiHidden/>
    <w:rsid w:val="00F51505"/>
    <w:rPr>
      <w:rFonts w:ascii="Tahoma" w:hAnsi="Tahoma" w:cs="Tahoma"/>
      <w:sz w:val="16"/>
      <w:szCs w:val="16"/>
    </w:rPr>
  </w:style>
  <w:style w:type="character" w:customStyle="1" w:styleId="BalloonTextChar">
    <w:name w:val="Balloon Text Char"/>
    <w:basedOn w:val="DefaultParagraphFont"/>
    <w:link w:val="BalloonText"/>
    <w:uiPriority w:val="99"/>
    <w:semiHidden/>
    <w:rsid w:val="00996C0A"/>
  </w:style>
  <w:style w:type="paragraph" w:styleId="BodyText">
    <w:name w:val="Body Text"/>
    <w:basedOn w:val="Normal"/>
    <w:link w:val="BodyTextChar"/>
    <w:uiPriority w:val="99"/>
    <w:rsid w:val="00F51505"/>
    <w:pPr>
      <w:widowControl/>
    </w:pPr>
  </w:style>
  <w:style w:type="character" w:customStyle="1" w:styleId="BodyTextChar">
    <w:name w:val="Body Text Char"/>
    <w:basedOn w:val="DefaultParagraphFont"/>
    <w:link w:val="BodyText"/>
    <w:uiPriority w:val="99"/>
    <w:semiHidden/>
    <w:rsid w:val="00996C0A"/>
    <w:rPr>
      <w:rFonts w:ascii="Courier" w:hAnsi="Courier"/>
      <w:sz w:val="24"/>
      <w:szCs w:val="20"/>
    </w:rPr>
  </w:style>
  <w:style w:type="paragraph" w:styleId="BodyTextIndent">
    <w:name w:val="Body Text Indent"/>
    <w:basedOn w:val="Normal"/>
    <w:link w:val="BodyTextIndentChar"/>
    <w:uiPriority w:val="99"/>
    <w:rsid w:val="00F51505"/>
    <w:pPr>
      <w:ind w:left="1440"/>
    </w:pPr>
    <w:rPr>
      <w:rFonts w:ascii="Book Antiqua" w:hAnsi="Book Antiqua"/>
    </w:rPr>
  </w:style>
  <w:style w:type="character" w:customStyle="1" w:styleId="BodyTextIndentChar">
    <w:name w:val="Body Text Indent Char"/>
    <w:basedOn w:val="DefaultParagraphFont"/>
    <w:link w:val="BodyTextIndent"/>
    <w:uiPriority w:val="99"/>
    <w:semiHidden/>
    <w:rsid w:val="00996C0A"/>
    <w:rPr>
      <w:rFonts w:ascii="Courier" w:hAnsi="Courier"/>
      <w:sz w:val="24"/>
      <w:szCs w:val="20"/>
    </w:rPr>
  </w:style>
  <w:style w:type="paragraph" w:styleId="Header">
    <w:name w:val="header"/>
    <w:basedOn w:val="Normal"/>
    <w:link w:val="HeaderChar"/>
    <w:uiPriority w:val="99"/>
    <w:rsid w:val="00F51505"/>
    <w:pPr>
      <w:tabs>
        <w:tab w:val="center" w:pos="4320"/>
        <w:tab w:val="right" w:pos="8640"/>
      </w:tabs>
    </w:pPr>
  </w:style>
  <w:style w:type="character" w:customStyle="1" w:styleId="HeaderChar">
    <w:name w:val="Header Char"/>
    <w:basedOn w:val="DefaultParagraphFont"/>
    <w:link w:val="Header"/>
    <w:uiPriority w:val="99"/>
    <w:rsid w:val="00996C0A"/>
    <w:rPr>
      <w:rFonts w:ascii="Courier" w:hAnsi="Courier"/>
      <w:sz w:val="24"/>
      <w:szCs w:val="20"/>
    </w:rPr>
  </w:style>
  <w:style w:type="paragraph" w:styleId="Footer">
    <w:name w:val="footer"/>
    <w:basedOn w:val="Normal"/>
    <w:link w:val="FooterChar"/>
    <w:uiPriority w:val="99"/>
    <w:rsid w:val="00F51505"/>
    <w:pPr>
      <w:tabs>
        <w:tab w:val="center" w:pos="4320"/>
        <w:tab w:val="right" w:pos="8640"/>
      </w:tabs>
    </w:pPr>
  </w:style>
  <w:style w:type="character" w:customStyle="1" w:styleId="FooterChar">
    <w:name w:val="Footer Char"/>
    <w:basedOn w:val="DefaultParagraphFont"/>
    <w:link w:val="Footer"/>
    <w:uiPriority w:val="99"/>
    <w:semiHidden/>
    <w:rsid w:val="00996C0A"/>
    <w:rPr>
      <w:rFonts w:ascii="Courier" w:hAnsi="Courier"/>
      <w:sz w:val="24"/>
      <w:szCs w:val="20"/>
    </w:rPr>
  </w:style>
  <w:style w:type="paragraph" w:styleId="Caption">
    <w:name w:val="caption"/>
    <w:basedOn w:val="Normal"/>
    <w:next w:val="Normal"/>
    <w:uiPriority w:val="99"/>
    <w:qFormat/>
    <w:rsid w:val="00F51505"/>
    <w:rPr>
      <w:rFonts w:ascii="Book Antiqua" w:hAnsi="Book Antiqua"/>
      <w:b/>
      <w:sz w:val="20"/>
    </w:rPr>
  </w:style>
  <w:style w:type="paragraph" w:styleId="BodyText2">
    <w:name w:val="Body Text 2"/>
    <w:basedOn w:val="Normal"/>
    <w:link w:val="BodyText2Char"/>
    <w:uiPriority w:val="99"/>
    <w:rsid w:val="00F51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exact"/>
    </w:pPr>
    <w:rPr>
      <w:rFonts w:ascii="Book Antiqua" w:hAnsi="Book Antiqua"/>
      <w:sz w:val="20"/>
    </w:rPr>
  </w:style>
  <w:style w:type="character" w:customStyle="1" w:styleId="BodyText2Char">
    <w:name w:val="Body Text 2 Char"/>
    <w:basedOn w:val="DefaultParagraphFont"/>
    <w:link w:val="BodyText2"/>
    <w:uiPriority w:val="99"/>
    <w:semiHidden/>
    <w:rsid w:val="00996C0A"/>
    <w:rPr>
      <w:rFonts w:ascii="Courier" w:hAnsi="Courier"/>
      <w:sz w:val="24"/>
      <w:szCs w:val="20"/>
    </w:rPr>
  </w:style>
  <w:style w:type="paragraph" w:styleId="BodyTextIndent2">
    <w:name w:val="Body Text Indent 2"/>
    <w:basedOn w:val="Normal"/>
    <w:link w:val="BodyTextIndent2Char"/>
    <w:uiPriority w:val="99"/>
    <w:rsid w:val="00F515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line="264" w:lineRule="exact"/>
      <w:ind w:left="-90"/>
    </w:pPr>
    <w:rPr>
      <w:rFonts w:ascii="Book Antiqua" w:hAnsi="Book Antiqua"/>
      <w:sz w:val="20"/>
    </w:rPr>
  </w:style>
  <w:style w:type="character" w:customStyle="1" w:styleId="BodyTextIndent2Char">
    <w:name w:val="Body Text Indent 2 Char"/>
    <w:basedOn w:val="DefaultParagraphFont"/>
    <w:link w:val="BodyTextIndent2"/>
    <w:uiPriority w:val="99"/>
    <w:semiHidden/>
    <w:rsid w:val="00996C0A"/>
    <w:rPr>
      <w:rFonts w:ascii="Courier" w:hAnsi="Courier"/>
      <w:sz w:val="24"/>
      <w:szCs w:val="20"/>
    </w:rPr>
  </w:style>
  <w:style w:type="character" w:styleId="PageNumber">
    <w:name w:val="page number"/>
    <w:basedOn w:val="DefaultParagraphFont"/>
    <w:uiPriority w:val="99"/>
    <w:rsid w:val="00F51505"/>
    <w:rPr>
      <w:rFonts w:cs="Times New Roman"/>
    </w:rPr>
  </w:style>
  <w:style w:type="paragraph" w:styleId="NormalWeb">
    <w:name w:val="Normal (Web)"/>
    <w:basedOn w:val="Normal"/>
    <w:uiPriority w:val="99"/>
    <w:rsid w:val="00D003ED"/>
    <w:pPr>
      <w:widowControl/>
      <w:spacing w:before="100" w:beforeAutospacing="1" w:after="100" w:afterAutospacing="1"/>
    </w:pPr>
    <w:rPr>
      <w:rFonts w:ascii="Verdana" w:hAnsi="Verdana"/>
      <w:sz w:val="20"/>
    </w:rPr>
  </w:style>
  <w:style w:type="character" w:styleId="Hyperlink">
    <w:name w:val="Hyperlink"/>
    <w:basedOn w:val="DefaultParagraphFont"/>
    <w:uiPriority w:val="99"/>
    <w:rsid w:val="009E3397"/>
    <w:rPr>
      <w:rFonts w:cs="Times New Roman"/>
      <w:color w:val="0000FF"/>
      <w:u w:val="single"/>
    </w:rPr>
  </w:style>
  <w:style w:type="character" w:styleId="FollowedHyperlink">
    <w:name w:val="FollowedHyperlink"/>
    <w:basedOn w:val="DefaultParagraphFont"/>
    <w:uiPriority w:val="99"/>
    <w:rsid w:val="009F36FA"/>
    <w:rPr>
      <w:rFonts w:cs="Times New Roman"/>
      <w:color w:val="606420"/>
      <w:u w:val="single"/>
    </w:rPr>
  </w:style>
  <w:style w:type="paragraph" w:styleId="HTMLPreformatted">
    <w:name w:val="HTML Preformatted"/>
    <w:basedOn w:val="Normal"/>
    <w:link w:val="HTMLPreformattedChar"/>
    <w:uiPriority w:val="99"/>
    <w:rsid w:val="00243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96C0A"/>
    <w:rPr>
      <w:rFonts w:ascii="Courier New" w:hAnsi="Courier New" w:cs="Courier New"/>
      <w:sz w:val="20"/>
      <w:szCs w:val="20"/>
    </w:rPr>
  </w:style>
  <w:style w:type="table" w:styleId="TableProfessional">
    <w:name w:val="Table Professional"/>
    <w:basedOn w:val="TableNormal"/>
    <w:uiPriority w:val="99"/>
    <w:rsid w:val="00725B7A"/>
    <w:pPr>
      <w:widowControl w:val="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rsid w:val="00E71398"/>
    <w:rPr>
      <w:rFonts w:cs="Times New Roman"/>
      <w:sz w:val="16"/>
    </w:rPr>
  </w:style>
  <w:style w:type="paragraph" w:styleId="CommentText">
    <w:name w:val="annotation text"/>
    <w:basedOn w:val="Normal"/>
    <w:link w:val="CommentTextChar"/>
    <w:rsid w:val="00E71398"/>
    <w:rPr>
      <w:sz w:val="20"/>
    </w:rPr>
  </w:style>
  <w:style w:type="character" w:customStyle="1" w:styleId="CommentTextChar">
    <w:name w:val="Comment Text Char"/>
    <w:basedOn w:val="DefaultParagraphFont"/>
    <w:link w:val="CommentText"/>
    <w:rsid w:val="00996C0A"/>
    <w:rPr>
      <w:rFonts w:ascii="Courier" w:hAnsi="Courier"/>
      <w:sz w:val="20"/>
      <w:szCs w:val="20"/>
    </w:rPr>
  </w:style>
  <w:style w:type="paragraph" w:styleId="CommentSubject">
    <w:name w:val="annotation subject"/>
    <w:basedOn w:val="CommentText"/>
    <w:next w:val="CommentText"/>
    <w:link w:val="CommentSubjectChar"/>
    <w:uiPriority w:val="99"/>
    <w:semiHidden/>
    <w:rsid w:val="00E71398"/>
    <w:rPr>
      <w:b/>
      <w:bCs/>
    </w:rPr>
  </w:style>
  <w:style w:type="character" w:customStyle="1" w:styleId="CommentSubjectChar">
    <w:name w:val="Comment Subject Char"/>
    <w:basedOn w:val="CommentTextChar"/>
    <w:link w:val="CommentSubject"/>
    <w:uiPriority w:val="99"/>
    <w:semiHidden/>
    <w:rsid w:val="00996C0A"/>
    <w:rPr>
      <w:rFonts w:ascii="Courier" w:hAnsi="Courier"/>
      <w:b/>
      <w:bCs/>
      <w:sz w:val="20"/>
      <w:szCs w:val="20"/>
    </w:rPr>
  </w:style>
  <w:style w:type="paragraph" w:styleId="Title">
    <w:name w:val="Title"/>
    <w:basedOn w:val="Normal"/>
    <w:link w:val="TitleChar"/>
    <w:uiPriority w:val="99"/>
    <w:qFormat/>
    <w:rsid w:val="00CB1538"/>
    <w:pPr>
      <w:widowControl/>
      <w:suppressAutoHyphens/>
      <w:jc w:val="center"/>
    </w:pPr>
    <w:rPr>
      <w:rFonts w:ascii="Times New Roman" w:hAnsi="Times New Roman"/>
      <w:b/>
      <w:sz w:val="32"/>
    </w:rPr>
  </w:style>
  <w:style w:type="character" w:customStyle="1" w:styleId="TitleChar">
    <w:name w:val="Title Char"/>
    <w:basedOn w:val="DefaultParagraphFont"/>
    <w:link w:val="Title"/>
    <w:uiPriority w:val="99"/>
    <w:locked/>
    <w:rsid w:val="00CB1538"/>
    <w:rPr>
      <w:b/>
      <w:sz w:val="32"/>
    </w:rPr>
  </w:style>
  <w:style w:type="paragraph" w:styleId="Revision">
    <w:name w:val="Revision"/>
    <w:hidden/>
    <w:uiPriority w:val="99"/>
    <w:semiHidden/>
    <w:rsid w:val="00391564"/>
    <w:rPr>
      <w:rFonts w:ascii="Courier" w:hAnsi="Courier"/>
      <w:sz w:val="24"/>
      <w:szCs w:val="20"/>
    </w:rPr>
  </w:style>
  <w:style w:type="character" w:styleId="Emphasis">
    <w:name w:val="Emphasis"/>
    <w:basedOn w:val="DefaultParagraphFont"/>
    <w:qFormat/>
    <w:locked/>
    <w:rsid w:val="00B01B0F"/>
    <w:rPr>
      <w:i/>
      <w:iCs/>
    </w:rPr>
  </w:style>
  <w:style w:type="paragraph" w:styleId="FootnoteText">
    <w:name w:val="footnote text"/>
    <w:basedOn w:val="Normal"/>
    <w:link w:val="FootnoteTextChar"/>
    <w:unhideWhenUsed/>
    <w:rsid w:val="00AF0350"/>
    <w:rPr>
      <w:sz w:val="20"/>
    </w:rPr>
  </w:style>
  <w:style w:type="character" w:customStyle="1" w:styleId="FootnoteTextChar">
    <w:name w:val="Footnote Text Char"/>
    <w:basedOn w:val="DefaultParagraphFont"/>
    <w:link w:val="FootnoteText"/>
    <w:rsid w:val="00AF0350"/>
    <w:rPr>
      <w:rFonts w:ascii="Courier" w:hAnsi="Courier"/>
      <w:sz w:val="20"/>
      <w:szCs w:val="20"/>
    </w:rPr>
  </w:style>
  <w:style w:type="paragraph" w:customStyle="1" w:styleId="Default">
    <w:name w:val="Default"/>
    <w:rsid w:val="00C441D3"/>
    <w:pPr>
      <w:autoSpaceDE w:val="0"/>
      <w:autoSpaceDN w:val="0"/>
      <w:adjustRightInd w:val="0"/>
    </w:pPr>
    <w:rPr>
      <w:rFonts w:ascii="Book Antiqua" w:eastAsia="Calibri" w:hAnsi="Book Antiqua" w:cs="Book Antiqua"/>
      <w:color w:val="000000"/>
      <w:sz w:val="24"/>
      <w:szCs w:val="24"/>
    </w:rPr>
  </w:style>
  <w:style w:type="paragraph" w:styleId="ListParagraph">
    <w:name w:val="List Paragraph"/>
    <w:basedOn w:val="Normal"/>
    <w:uiPriority w:val="34"/>
    <w:qFormat/>
    <w:rsid w:val="002B47B8"/>
    <w:pPr>
      <w:ind w:left="720"/>
      <w:contextualSpacing/>
    </w:pPr>
  </w:style>
  <w:style w:type="table" w:styleId="TableGrid">
    <w:name w:val="Table Grid"/>
    <w:basedOn w:val="TableNormal"/>
    <w:rsid w:val="00790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22888"/>
  </w:style>
  <w:style w:type="character" w:styleId="UnresolvedMention">
    <w:name w:val="Unresolved Mention"/>
    <w:basedOn w:val="DefaultParagraphFont"/>
    <w:uiPriority w:val="99"/>
    <w:semiHidden/>
    <w:unhideWhenUsed/>
    <w:rsid w:val="00655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msha.gov/support-resources/forms-online-filing/2015/04/15/certificate-electricalnoise-training" TargetMode="External" /><Relationship Id="rId8" Type="http://schemas.openxmlformats.org/officeDocument/2006/relationships/hyperlink" Target="http://www.fedscope.opm.gov/" TargetMode="External" /><Relationship Id="rId9" Type="http://schemas.openxmlformats.org/officeDocument/2006/relationships/hyperlink" Target="https://www.dol.gov/sites/dolgov/files/general/budget/2024/CBJ-2024-V2-13.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14D4F-B19D-4731-BBF4-C2EE7877C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5059</Words>
  <Characters>28842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33834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Moore, Joanna - MSHA</dc:creator>
  <cp:lastModifiedBy>Moore, Joanna - MSHA</cp:lastModifiedBy>
  <cp:revision>5</cp:revision>
  <cp:lastPrinted>2013-03-22T17:10:00Z</cp:lastPrinted>
  <dcterms:created xsi:type="dcterms:W3CDTF">2025-05-12T11:25:00Z</dcterms:created>
  <dcterms:modified xsi:type="dcterms:W3CDTF">2025-09-03T11:27:00Z</dcterms:modified>
</cp:coreProperties>
</file>