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D293B" w:rsidP="00466B49" w14:paraId="40D7D259" w14:textId="77777777">
      <w:pPr>
        <w:ind w:left="-360" w:right="-360"/>
        <w:jc w:val="center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Department of the Treasury</w:t>
      </w:r>
    </w:p>
    <w:p w:rsidR="003D293B" w:rsidP="00466B49" w14:paraId="32AD67BD" w14:textId="77777777">
      <w:pPr>
        <w:ind w:left="-360" w:right="-360"/>
        <w:jc w:val="center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Departmental Offices</w:t>
      </w:r>
    </w:p>
    <w:p w:rsidR="003D293B" w:rsidP="00466B49" w14:paraId="41719B78" w14:textId="77777777">
      <w:pPr>
        <w:ind w:left="-360" w:right="-360"/>
        <w:jc w:val="center"/>
        <w:rPr>
          <w:rFonts w:ascii="Arial" w:hAnsi="Arial" w:cs="Arial"/>
          <w:bCs/>
          <w:u w:val="single"/>
        </w:rPr>
      </w:pPr>
      <w:r w:rsidRPr="004B2DDE">
        <w:rPr>
          <w:rFonts w:ascii="Arial" w:hAnsi="Arial" w:cs="Arial"/>
          <w:bCs/>
          <w:u w:val="single"/>
        </w:rPr>
        <w:t xml:space="preserve">Supporting Statement </w:t>
      </w:r>
      <w:r>
        <w:rPr>
          <w:rFonts w:ascii="Arial" w:hAnsi="Arial" w:cs="Arial"/>
          <w:bCs/>
          <w:u w:val="single"/>
        </w:rPr>
        <w:t>– Information Collection Request</w:t>
      </w:r>
    </w:p>
    <w:p w:rsidR="00CC59E9" w:rsidRPr="004B2DDE" w:rsidP="00466B49" w14:paraId="3E663451" w14:textId="77777777">
      <w:pPr>
        <w:ind w:left="-360" w:right="-360"/>
        <w:jc w:val="center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EQUAL EMPLOYMENT OPPORTUNITY (</w:t>
      </w:r>
      <w:r w:rsidR="003D293B">
        <w:rPr>
          <w:rFonts w:ascii="Arial" w:hAnsi="Arial" w:cs="Arial"/>
          <w:bCs/>
          <w:u w:val="single"/>
        </w:rPr>
        <w:t>EEO</w:t>
      </w:r>
      <w:r>
        <w:rPr>
          <w:rFonts w:ascii="Arial" w:hAnsi="Arial" w:cs="Arial"/>
          <w:bCs/>
          <w:u w:val="single"/>
        </w:rPr>
        <w:t>)</w:t>
      </w:r>
      <w:r w:rsidR="003D293B">
        <w:rPr>
          <w:rFonts w:ascii="Arial" w:hAnsi="Arial" w:cs="Arial"/>
          <w:bCs/>
          <w:u w:val="single"/>
        </w:rPr>
        <w:t xml:space="preserve"> Complaint For</w:t>
      </w:r>
      <w:r>
        <w:rPr>
          <w:rFonts w:ascii="Arial" w:hAnsi="Arial" w:cs="Arial"/>
          <w:bCs/>
          <w:u w:val="single"/>
        </w:rPr>
        <w:t>m</w:t>
      </w:r>
      <w:r w:rsidR="00705559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OMB 1505-</w:t>
      </w:r>
      <w:r w:rsidR="00F45F1D">
        <w:rPr>
          <w:rFonts w:ascii="Arial" w:hAnsi="Arial" w:cs="Arial"/>
          <w:bCs/>
          <w:u w:val="single"/>
        </w:rPr>
        <w:t>0262</w:t>
      </w:r>
    </w:p>
    <w:p w:rsidR="00EC10FF" w:rsidP="00BC5EF3" w14:paraId="71F1EC94" w14:textId="77777777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</w:tabs>
        <w:rPr>
          <w:rFonts w:ascii="Tahoma" w:hAnsi="Tahoma" w:cs="Tahoma"/>
          <w:sz w:val="22"/>
          <w:szCs w:val="22"/>
        </w:rPr>
      </w:pPr>
    </w:p>
    <w:p w:rsidR="008112BA" w:rsidRPr="00D16E40" w:rsidP="001232FD" w14:paraId="690DCBD8" w14:textId="77777777">
      <w:pPr>
        <w:numPr>
          <w:ilvl w:val="0"/>
          <w:numId w:val="20"/>
        </w:numPr>
        <w:tabs>
          <w:tab w:val="left" w:pos="540"/>
          <w:tab w:val="clear" w:pos="720"/>
        </w:tabs>
        <w:ind w:left="0" w:right="900" w:firstLine="0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Justification</w:t>
      </w:r>
    </w:p>
    <w:p w:rsidR="008112BA" w:rsidRPr="00D16E40" w:rsidP="001232FD" w14:paraId="515214D4" w14:textId="77777777">
      <w:pPr>
        <w:tabs>
          <w:tab w:val="left" w:pos="540"/>
        </w:tabs>
        <w:ind w:right="900"/>
        <w:rPr>
          <w:rFonts w:ascii="Arial" w:hAnsi="Arial" w:cs="Arial"/>
          <w:b/>
          <w:bCs/>
          <w:sz w:val="22"/>
          <w:szCs w:val="22"/>
        </w:rPr>
      </w:pPr>
    </w:p>
    <w:p w:rsidR="00432C2B" w:rsidRPr="00D16E40" w:rsidP="001232FD" w14:paraId="54F5F06A" w14:textId="77777777">
      <w:pPr>
        <w:pStyle w:val="BodyTextIndent2"/>
        <w:numPr>
          <w:ilvl w:val="0"/>
          <w:numId w:val="10"/>
        </w:numPr>
        <w:tabs>
          <w:tab w:val="clear" w:pos="0"/>
          <w:tab w:val="clear" w:pos="360"/>
          <w:tab w:val="left" w:pos="540"/>
          <w:tab w:val="clear" w:pos="722"/>
          <w:tab w:val="clear" w:pos="1083"/>
          <w:tab w:val="clear" w:pos="1444"/>
          <w:tab w:val="clear" w:pos="1806"/>
          <w:tab w:val="clear" w:pos="2167"/>
          <w:tab w:val="clear" w:pos="2528"/>
          <w:tab w:val="clear" w:pos="2889"/>
          <w:tab w:val="clear" w:pos="3250"/>
          <w:tab w:val="clear" w:pos="3612"/>
          <w:tab w:val="clear" w:pos="3973"/>
          <w:tab w:val="clear" w:pos="4334"/>
          <w:tab w:val="clear" w:pos="4695"/>
          <w:tab w:val="clear" w:pos="5056"/>
          <w:tab w:val="clear" w:pos="5418"/>
          <w:tab w:val="clear" w:pos="5779"/>
          <w:tab w:val="clear" w:pos="6140"/>
        </w:tabs>
        <w:spacing w:before="120" w:after="120"/>
        <w:ind w:left="540" w:right="900" w:hanging="540"/>
        <w:rPr>
          <w:rFonts w:ascii="Arial" w:hAnsi="Arial" w:cs="Arial"/>
          <w:sz w:val="22"/>
          <w:szCs w:val="22"/>
        </w:rPr>
      </w:pPr>
      <w:r w:rsidRPr="00D16E40">
        <w:rPr>
          <w:rFonts w:ascii="Arial" w:hAnsi="Arial" w:cs="Arial"/>
          <w:sz w:val="22"/>
          <w:szCs w:val="22"/>
        </w:rPr>
        <w:t>Circumstances Making the Collection of Information Necessary.</w:t>
      </w:r>
    </w:p>
    <w:p w:rsidR="001874F6" w:rsidRPr="00D16E40" w:rsidP="001232FD" w14:paraId="7A1505D2" w14:textId="77777777">
      <w:pPr>
        <w:pStyle w:val="BodyTextIndent2"/>
        <w:tabs>
          <w:tab w:val="clear" w:pos="0"/>
          <w:tab w:val="clear" w:pos="361"/>
          <w:tab w:val="left" w:pos="540"/>
          <w:tab w:val="clear" w:pos="722"/>
          <w:tab w:val="clear" w:pos="1083"/>
          <w:tab w:val="clear" w:pos="1444"/>
          <w:tab w:val="clear" w:pos="1806"/>
          <w:tab w:val="clear" w:pos="2167"/>
          <w:tab w:val="clear" w:pos="2528"/>
          <w:tab w:val="clear" w:pos="2889"/>
          <w:tab w:val="clear" w:pos="3250"/>
          <w:tab w:val="clear" w:pos="3612"/>
          <w:tab w:val="clear" w:pos="3973"/>
          <w:tab w:val="clear" w:pos="4334"/>
          <w:tab w:val="clear" w:pos="4695"/>
          <w:tab w:val="clear" w:pos="5056"/>
          <w:tab w:val="clear" w:pos="5418"/>
          <w:tab w:val="clear" w:pos="5779"/>
          <w:tab w:val="clear" w:pos="6140"/>
        </w:tabs>
        <w:spacing w:before="120" w:after="120"/>
        <w:ind w:left="540" w:right="900"/>
        <w:rPr>
          <w:rFonts w:ascii="Arial" w:hAnsi="Arial" w:cs="Arial"/>
          <w:b w:val="0"/>
          <w:color w:val="333333"/>
          <w:sz w:val="22"/>
          <w:szCs w:val="22"/>
        </w:rPr>
      </w:pPr>
      <w:r w:rsidRPr="00795A21">
        <w:rPr>
          <w:rFonts w:ascii="Arial" w:hAnsi="Arial" w:cs="Arial"/>
          <w:b w:val="0"/>
          <w:color w:val="333333"/>
          <w:sz w:val="22"/>
          <w:szCs w:val="22"/>
        </w:rPr>
        <w:t>Title 29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 xml:space="preserve"> of the</w:t>
      </w:r>
      <w:r w:rsidR="001232FD">
        <w:rPr>
          <w:rFonts w:ascii="Arial" w:hAnsi="Arial" w:cs="Arial"/>
          <w:b w:val="0"/>
          <w:color w:val="333333"/>
          <w:sz w:val="22"/>
          <w:szCs w:val="22"/>
        </w:rPr>
        <w:t xml:space="preserve"> 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>United States</w:t>
      </w:r>
      <w:r w:rsidRPr="00795A21">
        <w:rPr>
          <w:rFonts w:ascii="Arial" w:hAnsi="Arial" w:cs="Arial"/>
          <w:b w:val="0"/>
          <w:color w:val="333333"/>
          <w:sz w:val="22"/>
          <w:szCs w:val="22"/>
        </w:rPr>
        <w:t xml:space="preserve"> Code of Federal Regulations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 xml:space="preserve"> (CFR)</w:t>
      </w:r>
      <w:r w:rsidRPr="00795A21">
        <w:rPr>
          <w:rFonts w:ascii="Arial" w:hAnsi="Arial" w:cs="Arial"/>
          <w:b w:val="0"/>
          <w:color w:val="333333"/>
          <w:sz w:val="22"/>
          <w:szCs w:val="22"/>
        </w:rPr>
        <w:t xml:space="preserve"> Part 1614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>,</w:t>
      </w:r>
      <w:r w:rsidRPr="00795A21">
        <w:rPr>
          <w:rFonts w:ascii="Arial" w:hAnsi="Arial" w:cs="Arial"/>
          <w:b w:val="0"/>
          <w:color w:val="333333"/>
          <w:sz w:val="22"/>
          <w:szCs w:val="22"/>
        </w:rPr>
        <w:t xml:space="preserve"> 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>directs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 agencies to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 xml:space="preserve"> maintain a continuing program to promote equal opportunity and to identify and eliminate discriminatory practices and policies. The Department</w:t>
      </w:r>
      <w:r w:rsidR="0058620F">
        <w:rPr>
          <w:rFonts w:ascii="Arial" w:hAnsi="Arial" w:cs="Arial"/>
          <w:b w:val="0"/>
          <w:color w:val="333333"/>
          <w:sz w:val="22"/>
          <w:szCs w:val="22"/>
        </w:rPr>
        <w:t xml:space="preserve"> of the Treasury</w:t>
      </w:r>
      <w:r w:rsidR="00AF1225">
        <w:rPr>
          <w:rFonts w:ascii="Arial" w:hAnsi="Arial" w:cs="Arial"/>
          <w:b w:val="0"/>
          <w:color w:val="333333"/>
          <w:sz w:val="22"/>
          <w:szCs w:val="22"/>
        </w:rPr>
        <w:t xml:space="preserve"> (Department)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 xml:space="preserve"> is thus required to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 process complaints of employment discrimination from </w:t>
      </w:r>
      <w:r w:rsidR="00AF1225">
        <w:rPr>
          <w:rFonts w:ascii="Arial" w:hAnsi="Arial" w:cs="Arial"/>
          <w:b w:val="0"/>
          <w:color w:val="333333"/>
          <w:sz w:val="22"/>
          <w:szCs w:val="22"/>
        </w:rPr>
        <w:t xml:space="preserve">Department 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>employees, former employees and applicants</w:t>
      </w:r>
      <w:r w:rsidR="0058620F">
        <w:rPr>
          <w:rFonts w:ascii="Arial" w:hAnsi="Arial" w:cs="Arial"/>
          <w:b w:val="0"/>
          <w:color w:val="333333"/>
          <w:sz w:val="22"/>
          <w:szCs w:val="22"/>
        </w:rPr>
        <w:t xml:space="preserve"> for jobs with the Department 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who </w:t>
      </w:r>
      <w:r w:rsidR="000A6BF4">
        <w:rPr>
          <w:rFonts w:ascii="Arial" w:hAnsi="Arial" w:cs="Arial"/>
          <w:b w:val="0"/>
          <w:color w:val="333333"/>
          <w:sz w:val="22"/>
          <w:szCs w:val="22"/>
        </w:rPr>
        <w:t xml:space="preserve">claim discrimination based on 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 xml:space="preserve">their membership in </w:t>
      </w:r>
      <w:r w:rsidR="000A6BF4">
        <w:rPr>
          <w:rFonts w:ascii="Arial" w:hAnsi="Arial" w:cs="Arial"/>
          <w:b w:val="0"/>
          <w:color w:val="333333"/>
          <w:sz w:val="22"/>
          <w:szCs w:val="22"/>
        </w:rPr>
        <w:t xml:space="preserve">a protected </w:t>
      </w:r>
      <w:r w:rsidR="0058620F">
        <w:rPr>
          <w:rFonts w:ascii="Arial" w:hAnsi="Arial" w:cs="Arial"/>
          <w:b w:val="0"/>
          <w:color w:val="333333"/>
          <w:sz w:val="22"/>
          <w:szCs w:val="22"/>
        </w:rPr>
        <w:t>class</w:t>
      </w:r>
      <w:r w:rsidR="000A6BF4">
        <w:rPr>
          <w:rFonts w:ascii="Arial" w:hAnsi="Arial" w:cs="Arial"/>
          <w:b w:val="0"/>
          <w:color w:val="333333"/>
          <w:sz w:val="22"/>
          <w:szCs w:val="22"/>
        </w:rPr>
        <w:t xml:space="preserve">, </w:t>
      </w:r>
      <w:r w:rsidR="00D41A59">
        <w:rPr>
          <w:rFonts w:ascii="Arial" w:hAnsi="Arial" w:cs="Arial"/>
          <w:b w:val="0"/>
          <w:color w:val="333333"/>
          <w:sz w:val="22"/>
          <w:szCs w:val="22"/>
        </w:rPr>
        <w:t xml:space="preserve">such as, </w:t>
      </w:r>
      <w:r w:rsidRPr="00D16E40" w:rsidR="00D41A59">
        <w:rPr>
          <w:rFonts w:ascii="Arial" w:hAnsi="Arial" w:cs="Arial"/>
          <w:b w:val="0"/>
          <w:color w:val="333333"/>
          <w:sz w:val="22"/>
          <w:szCs w:val="22"/>
          <w:lang w:val="en"/>
        </w:rPr>
        <w:t>race, color, religion, sex (including pregnancy), national origin, age</w:t>
      </w:r>
      <w:r w:rsidR="00D41A59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(over 40)</w:t>
      </w:r>
      <w:r w:rsidRPr="00D16E40" w:rsidR="00D41A59">
        <w:rPr>
          <w:rFonts w:ascii="Arial" w:hAnsi="Arial" w:cs="Arial"/>
          <w:b w:val="0"/>
          <w:color w:val="333333"/>
          <w:sz w:val="22"/>
          <w:szCs w:val="22"/>
          <w:lang w:val="en"/>
        </w:rPr>
        <w:t>, disability, genetic information, or retaliation</w:t>
      </w:r>
      <w:r w:rsidR="00D41A59">
        <w:rPr>
          <w:rFonts w:ascii="Arial" w:hAnsi="Arial" w:cs="Arial"/>
          <w:b w:val="0"/>
          <w:color w:val="333333"/>
          <w:sz w:val="22"/>
          <w:szCs w:val="22"/>
        </w:rPr>
        <w:t xml:space="preserve"> 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 xml:space="preserve">for </w:t>
      </w:r>
      <w:r w:rsidR="000A6BF4">
        <w:rPr>
          <w:rFonts w:ascii="Arial" w:hAnsi="Arial" w:cs="Arial"/>
          <w:b w:val="0"/>
          <w:color w:val="333333"/>
          <w:sz w:val="22"/>
          <w:szCs w:val="22"/>
        </w:rPr>
        <w:t xml:space="preserve">engaging in 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>prior protected activity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.  </w:t>
      </w:r>
      <w:r w:rsidRPr="00475CA3" w:rsidR="00475CA3">
        <w:rPr>
          <w:rFonts w:ascii="Arial" w:hAnsi="Arial" w:cs="Arial"/>
          <w:b w:val="0"/>
          <w:color w:val="333333"/>
          <w:sz w:val="22"/>
          <w:szCs w:val="22"/>
        </w:rPr>
        <w:t>Claims of discrimination based on parental status are processed as established by Executive Order 11478 (as amended by Executive Order 13152).</w:t>
      </w:r>
      <w:r w:rsidR="00475CA3">
        <w:rPr>
          <w:rFonts w:ascii="Arial" w:hAnsi="Arial" w:cs="Arial"/>
          <w:b w:val="0"/>
          <w:color w:val="333333"/>
          <w:sz w:val="22"/>
          <w:szCs w:val="22"/>
        </w:rPr>
        <w:t xml:space="preserve">  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Federal agencies must offer pre-complaint 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 xml:space="preserve">“informal” 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counseling and/or Alternative Dispute Resolution (ADR) to </w:t>
      </w:r>
      <w:r w:rsidR="00AF1225">
        <w:rPr>
          <w:rFonts w:ascii="Arial" w:hAnsi="Arial" w:cs="Arial"/>
          <w:b w:val="0"/>
          <w:color w:val="333333"/>
          <w:sz w:val="22"/>
          <w:szCs w:val="22"/>
        </w:rPr>
        <w:t xml:space="preserve">these individuals (the </w:t>
      </w:r>
      <w:r w:rsidR="00B63DD4">
        <w:rPr>
          <w:rFonts w:ascii="Arial" w:hAnsi="Arial" w:cs="Arial"/>
          <w:b w:val="0"/>
          <w:color w:val="333333"/>
          <w:sz w:val="22"/>
          <w:szCs w:val="22"/>
        </w:rPr>
        <w:t>counselee</w:t>
      </w:r>
      <w:r w:rsidR="00AF1225">
        <w:rPr>
          <w:rFonts w:ascii="Arial" w:hAnsi="Arial" w:cs="Arial"/>
          <w:b w:val="0"/>
          <w:color w:val="333333"/>
          <w:sz w:val="22"/>
          <w:szCs w:val="22"/>
        </w:rPr>
        <w:t>),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 </w:t>
      </w:r>
      <w:r w:rsidR="00AF1225">
        <w:rPr>
          <w:rFonts w:ascii="Arial" w:hAnsi="Arial" w:cs="Arial"/>
          <w:b w:val="0"/>
          <w:color w:val="333333"/>
          <w:sz w:val="22"/>
          <w:szCs w:val="22"/>
        </w:rPr>
        <w:t>claiming discrimination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 by </w:t>
      </w:r>
      <w:r w:rsidR="00AF1225">
        <w:rPr>
          <w:rFonts w:ascii="Arial" w:hAnsi="Arial" w:cs="Arial"/>
          <w:b w:val="0"/>
          <w:color w:val="333333"/>
          <w:sz w:val="22"/>
          <w:szCs w:val="22"/>
        </w:rPr>
        <w:t>officials of the</w:t>
      </w:r>
      <w:r w:rsidR="0058620F">
        <w:rPr>
          <w:rFonts w:ascii="Arial" w:hAnsi="Arial" w:cs="Arial"/>
          <w:b w:val="0"/>
          <w:color w:val="333333"/>
          <w:sz w:val="22"/>
          <w:szCs w:val="22"/>
        </w:rPr>
        <w:t xml:space="preserve"> Departmen</w:t>
      </w:r>
      <w:r w:rsidR="00AF1225">
        <w:rPr>
          <w:rFonts w:ascii="Arial" w:hAnsi="Arial" w:cs="Arial"/>
          <w:b w:val="0"/>
          <w:color w:val="333333"/>
          <w:sz w:val="22"/>
          <w:szCs w:val="22"/>
        </w:rPr>
        <w:t>t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.  If the complaint is not resolved </w:t>
      </w:r>
      <w:r w:rsidR="0098356A">
        <w:rPr>
          <w:rFonts w:ascii="Arial" w:hAnsi="Arial" w:cs="Arial"/>
          <w:b w:val="0"/>
          <w:color w:val="333333"/>
          <w:sz w:val="22"/>
          <w:szCs w:val="22"/>
        </w:rPr>
        <w:t>during</w:t>
      </w:r>
      <w:r w:rsidRPr="00D16E40" w:rsidR="0098356A">
        <w:rPr>
          <w:rFonts w:ascii="Arial" w:hAnsi="Arial" w:cs="Arial"/>
          <w:b w:val="0"/>
          <w:color w:val="333333"/>
          <w:sz w:val="22"/>
          <w:szCs w:val="22"/>
        </w:rPr>
        <w:t xml:space="preserve"> 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>the informal process, agencies must issue a Notice of Right to File a Complaint</w:t>
      </w:r>
      <w:r w:rsidR="0058620F">
        <w:rPr>
          <w:rFonts w:ascii="Arial" w:hAnsi="Arial" w:cs="Arial"/>
          <w:b w:val="0"/>
          <w:color w:val="333333"/>
          <w:sz w:val="22"/>
          <w:szCs w:val="22"/>
        </w:rPr>
        <w:t xml:space="preserve"> of Discrimination</w:t>
      </w:r>
      <w:r w:rsidR="000A6BF4">
        <w:rPr>
          <w:rFonts w:ascii="Arial" w:hAnsi="Arial" w:cs="Arial"/>
          <w:b w:val="0"/>
          <w:color w:val="333333"/>
          <w:sz w:val="22"/>
          <w:szCs w:val="22"/>
        </w:rPr>
        <w:t xml:space="preserve"> form to the </w:t>
      </w:r>
      <w:r w:rsidR="00B63DD4">
        <w:rPr>
          <w:rFonts w:ascii="Arial" w:hAnsi="Arial" w:cs="Arial"/>
          <w:b w:val="0"/>
          <w:color w:val="333333"/>
          <w:sz w:val="22"/>
          <w:szCs w:val="22"/>
        </w:rPr>
        <w:t>counselee</w:t>
      </w:r>
      <w:r w:rsidRPr="00D16E40">
        <w:rPr>
          <w:rFonts w:ascii="Arial" w:hAnsi="Arial" w:cs="Arial"/>
          <w:b w:val="0"/>
          <w:color w:val="333333"/>
          <w:sz w:val="22"/>
          <w:szCs w:val="22"/>
        </w:rPr>
        <w:t xml:space="preserve">.  </w:t>
      </w:r>
    </w:p>
    <w:p w:rsidR="00432C2B" w:rsidRPr="00D16E40" w:rsidP="001232FD" w14:paraId="138D3809" w14:textId="77777777">
      <w:pPr>
        <w:pStyle w:val="BodyTextIndent2"/>
        <w:numPr>
          <w:ilvl w:val="0"/>
          <w:numId w:val="10"/>
        </w:numPr>
        <w:tabs>
          <w:tab w:val="clear" w:pos="0"/>
          <w:tab w:val="clear" w:pos="360"/>
          <w:tab w:val="left" w:pos="540"/>
          <w:tab w:val="clear" w:pos="722"/>
          <w:tab w:val="clear" w:pos="1083"/>
          <w:tab w:val="clear" w:pos="1444"/>
          <w:tab w:val="clear" w:pos="1806"/>
          <w:tab w:val="clear" w:pos="2167"/>
          <w:tab w:val="clear" w:pos="2528"/>
          <w:tab w:val="clear" w:pos="2889"/>
          <w:tab w:val="clear" w:pos="3250"/>
          <w:tab w:val="clear" w:pos="3612"/>
          <w:tab w:val="clear" w:pos="3973"/>
          <w:tab w:val="clear" w:pos="4334"/>
          <w:tab w:val="clear" w:pos="4695"/>
          <w:tab w:val="clear" w:pos="5056"/>
          <w:tab w:val="clear" w:pos="5418"/>
          <w:tab w:val="clear" w:pos="5779"/>
          <w:tab w:val="clear" w:pos="6140"/>
        </w:tabs>
        <w:spacing w:before="120" w:after="120"/>
        <w:ind w:left="540" w:right="900" w:hanging="540"/>
        <w:rPr>
          <w:rFonts w:ascii="Arial" w:hAnsi="Arial" w:cs="Arial"/>
          <w:sz w:val="22"/>
          <w:szCs w:val="22"/>
        </w:rPr>
      </w:pPr>
      <w:r w:rsidRPr="00D16E40">
        <w:rPr>
          <w:rFonts w:ascii="Arial" w:hAnsi="Arial" w:cs="Arial"/>
          <w:sz w:val="22"/>
          <w:szCs w:val="22"/>
        </w:rPr>
        <w:t>Purpose and Use of the Information Collection.</w:t>
      </w:r>
    </w:p>
    <w:p w:rsidR="001874F6" w:rsidP="001232FD" w14:paraId="2BAB76BB" w14:textId="77777777">
      <w:pPr>
        <w:pStyle w:val="BodyTextIndent2"/>
        <w:tabs>
          <w:tab w:val="left" w:pos="540"/>
        </w:tabs>
        <w:spacing w:before="120"/>
        <w:ind w:left="540" w:right="900"/>
        <w:rPr>
          <w:rFonts w:ascii="Arial" w:hAnsi="Arial" w:cs="Arial"/>
          <w:b w:val="0"/>
          <w:color w:val="333333"/>
          <w:sz w:val="22"/>
          <w:szCs w:val="22"/>
          <w:lang w:val="en"/>
        </w:rPr>
      </w:pP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This information is being collected for the purpose of processing informal and formal complaints of employment discrimination </w:t>
      </w:r>
      <w:r w:rsidR="00D41A59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against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the Department on the </w:t>
      </w:r>
      <w:r w:rsidR="00E562EC">
        <w:rPr>
          <w:rFonts w:ascii="Arial" w:hAnsi="Arial" w:cs="Arial"/>
          <w:b w:val="0"/>
          <w:color w:val="333333"/>
          <w:sz w:val="22"/>
          <w:szCs w:val="22"/>
          <w:lang w:val="en"/>
        </w:rPr>
        <w:t>bases</w:t>
      </w:r>
      <w:r w:rsidRPr="00D16E40" w:rsidR="00E562EC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>of race, color, religion, sex (including pregnancy), national origin, age</w:t>
      </w:r>
      <w:r w:rsidR="00D41A59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(over 40)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, disability, genetic information, parental status, or retaliation. </w:t>
      </w:r>
      <w:r w:rsidR="00E562EC">
        <w:rPr>
          <w:rFonts w:ascii="Arial" w:hAnsi="Arial" w:cs="Arial"/>
          <w:b w:val="0"/>
          <w:color w:val="333333"/>
          <w:sz w:val="22"/>
          <w:szCs w:val="22"/>
          <w:lang w:val="en"/>
        </w:rPr>
        <w:t>Pursuant to 29 CFR §</w:t>
      </w:r>
      <w:r w:rsidR="00B16B69">
        <w:rPr>
          <w:rFonts w:ascii="Arial" w:hAnsi="Arial" w:cs="Arial"/>
          <w:b w:val="0"/>
          <w:color w:val="333333"/>
          <w:sz w:val="22"/>
          <w:szCs w:val="22"/>
          <w:lang w:val="en"/>
        </w:rPr>
        <w:t>1614.105, t</w:t>
      </w:r>
      <w:r w:rsidR="00795A21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he </w:t>
      </w:r>
      <w:r w:rsidR="00B63DD4">
        <w:rPr>
          <w:rFonts w:ascii="Arial" w:hAnsi="Arial" w:cs="Arial"/>
          <w:b w:val="0"/>
          <w:color w:val="333333"/>
          <w:sz w:val="22"/>
          <w:szCs w:val="22"/>
          <w:lang w:val="en"/>
        </w:rPr>
        <w:t>individual</w:t>
      </w:r>
      <w:r w:rsidR="00795A21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must participate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>in pre-complaint counseling to</w:t>
      </w:r>
      <w:r w:rsidR="00B16B69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try to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informally resolve </w:t>
      </w:r>
      <w:r w:rsidR="000C0046">
        <w:rPr>
          <w:rFonts w:ascii="Arial" w:hAnsi="Arial" w:cs="Arial"/>
          <w:b w:val="0"/>
          <w:color w:val="333333"/>
          <w:sz w:val="22"/>
          <w:szCs w:val="22"/>
          <w:lang w:val="en"/>
        </w:rPr>
        <w:t>his/her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</w:t>
      </w:r>
      <w:r w:rsidR="00B16B69">
        <w:rPr>
          <w:rFonts w:ascii="Arial" w:hAnsi="Arial" w:cs="Arial"/>
          <w:b w:val="0"/>
          <w:color w:val="333333"/>
          <w:sz w:val="22"/>
          <w:szCs w:val="22"/>
          <w:lang w:val="en"/>
        </w:rPr>
        <w:t>complaint</w:t>
      </w:r>
      <w:r w:rsidRPr="00D16E40" w:rsidR="00B16B69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>prior to filing a complaint</w:t>
      </w:r>
      <w:r w:rsidR="0058620F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</w:t>
      </w:r>
      <w:r w:rsidR="009A19A5">
        <w:rPr>
          <w:rFonts w:ascii="Arial" w:hAnsi="Arial" w:cs="Arial"/>
          <w:b w:val="0"/>
          <w:color w:val="333333"/>
          <w:sz w:val="22"/>
          <w:szCs w:val="22"/>
          <w:lang w:val="en"/>
        </w:rPr>
        <w:t>of discrimination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. Information provided on </w:t>
      </w:r>
      <w:r w:rsidR="00B16B69">
        <w:rPr>
          <w:rFonts w:ascii="Arial" w:hAnsi="Arial" w:cs="Arial"/>
          <w:b w:val="0"/>
          <w:color w:val="333333"/>
          <w:sz w:val="22"/>
          <w:szCs w:val="22"/>
          <w:lang w:val="en"/>
        </w:rPr>
        <w:t>the pre-complaint</w:t>
      </w:r>
      <w:r w:rsidRPr="00D16E40" w:rsidR="00B16B69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>form</w:t>
      </w:r>
      <w:r w:rsidR="00B16B69">
        <w:rPr>
          <w:rFonts w:ascii="Arial" w:hAnsi="Arial" w:cs="Arial"/>
          <w:b w:val="0"/>
          <w:color w:val="333333"/>
          <w:sz w:val="22"/>
          <w:szCs w:val="22"/>
          <w:lang w:val="en"/>
        </w:rPr>
        <w:t>s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</w:t>
      </w:r>
      <w:r w:rsidR="006726CF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may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>be</w:t>
      </w:r>
      <w:r w:rsidR="001232FD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used by the </w:t>
      </w:r>
      <w:r w:rsidR="00B63DD4">
        <w:rPr>
          <w:rFonts w:ascii="Arial" w:hAnsi="Arial" w:cs="Arial"/>
          <w:b w:val="0"/>
          <w:color w:val="333333"/>
          <w:sz w:val="22"/>
          <w:szCs w:val="22"/>
          <w:lang w:val="en"/>
        </w:rPr>
        <w:t>counselee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to </w:t>
      </w:r>
      <w:r w:rsidR="00D439DD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assist in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>determin</w:t>
      </w:r>
      <w:r w:rsidR="00D439DD">
        <w:rPr>
          <w:rFonts w:ascii="Arial" w:hAnsi="Arial" w:cs="Arial"/>
          <w:b w:val="0"/>
          <w:color w:val="333333"/>
          <w:sz w:val="22"/>
          <w:szCs w:val="22"/>
          <w:lang w:val="en"/>
        </w:rPr>
        <w:t>ing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if </w:t>
      </w:r>
      <w:r w:rsidR="00B63DD4">
        <w:rPr>
          <w:rFonts w:ascii="Arial" w:hAnsi="Arial" w:cs="Arial"/>
          <w:b w:val="0"/>
          <w:color w:val="333333"/>
          <w:sz w:val="22"/>
          <w:szCs w:val="22"/>
          <w:lang w:val="en"/>
        </w:rPr>
        <w:t>they</w:t>
      </w:r>
      <w:r w:rsidR="00D439DD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would like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to fil</w:t>
      </w:r>
      <w:r w:rsidR="00D41A59">
        <w:rPr>
          <w:rFonts w:ascii="Arial" w:hAnsi="Arial" w:cs="Arial"/>
          <w:b w:val="0"/>
          <w:color w:val="333333"/>
          <w:sz w:val="22"/>
          <w:szCs w:val="22"/>
          <w:lang w:val="en"/>
        </w:rPr>
        <w:t>e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a </w:t>
      </w:r>
      <w:r w:rsidR="0058620F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formal </w:t>
      </w:r>
      <w:r w:rsidR="00D439DD">
        <w:rPr>
          <w:rFonts w:ascii="Arial" w:hAnsi="Arial" w:cs="Arial"/>
          <w:b w:val="0"/>
          <w:color w:val="333333"/>
          <w:sz w:val="22"/>
          <w:szCs w:val="22"/>
          <w:lang w:val="en"/>
        </w:rPr>
        <w:t>complaint against the Department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>. The information capture</w:t>
      </w:r>
      <w:r w:rsidR="006868DD">
        <w:rPr>
          <w:rFonts w:ascii="Arial" w:hAnsi="Arial" w:cs="Arial"/>
          <w:b w:val="0"/>
          <w:color w:val="333333"/>
          <w:sz w:val="22"/>
          <w:szCs w:val="22"/>
          <w:lang w:val="en"/>
        </w:rPr>
        <w:t>d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on these forms will</w:t>
      </w:r>
      <w:r w:rsidR="006726CF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be reviewed by the </w:t>
      </w:r>
      <w:r w:rsidR="006726CF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staff of the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>Department</w:t>
      </w:r>
      <w:r w:rsidR="006726CF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’s Office of Civil Rights and </w:t>
      </w:r>
      <w:r w:rsidR="00B63DD4">
        <w:rPr>
          <w:rFonts w:ascii="Arial" w:hAnsi="Arial" w:cs="Arial"/>
          <w:b w:val="0"/>
          <w:color w:val="333333"/>
          <w:sz w:val="22"/>
          <w:szCs w:val="22"/>
          <w:lang w:val="en"/>
        </w:rPr>
        <w:t>EEO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to </w:t>
      </w:r>
      <w:r w:rsidR="006726CF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frame the claims for investigation and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determine whether </w:t>
      </w:r>
      <w:r w:rsidR="009A19A5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the </w:t>
      </w:r>
      <w:r w:rsidR="006868DD">
        <w:rPr>
          <w:rFonts w:ascii="Arial" w:hAnsi="Arial" w:cs="Arial"/>
          <w:b w:val="0"/>
          <w:color w:val="333333"/>
          <w:sz w:val="22"/>
          <w:szCs w:val="22"/>
          <w:lang w:val="en"/>
        </w:rPr>
        <w:t>claims</w:t>
      </w:r>
      <w:r w:rsidRPr="00D16E40" w:rsidR="006868DD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 </w:t>
      </w:r>
      <w:r w:rsidRPr="00D16E40">
        <w:rPr>
          <w:rFonts w:ascii="Arial" w:hAnsi="Arial" w:cs="Arial"/>
          <w:b w:val="0"/>
          <w:color w:val="333333"/>
          <w:sz w:val="22"/>
          <w:szCs w:val="22"/>
          <w:lang w:val="en"/>
        </w:rPr>
        <w:t>are within th</w:t>
      </w:r>
      <w:r w:rsidR="008B587D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e </w:t>
      </w:r>
      <w:r w:rsidR="006868DD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parameters established in </w:t>
      </w:r>
      <w:r w:rsidR="008B587D">
        <w:rPr>
          <w:rFonts w:ascii="Arial" w:hAnsi="Arial" w:cs="Arial"/>
          <w:b w:val="0"/>
          <w:color w:val="333333"/>
          <w:sz w:val="22"/>
          <w:szCs w:val="22"/>
          <w:lang w:val="en"/>
        </w:rPr>
        <w:t xml:space="preserve">29 CFR Part 1614. </w:t>
      </w:r>
    </w:p>
    <w:p w:rsidR="00B63DD4" w:rsidRPr="00D16E40" w:rsidP="00B63DD4" w14:paraId="6BF6A605" w14:textId="77777777">
      <w:pPr>
        <w:pStyle w:val="BodyTextIndent2"/>
        <w:tabs>
          <w:tab w:val="left" w:pos="540"/>
        </w:tabs>
        <w:ind w:left="547" w:right="907"/>
        <w:rPr>
          <w:rFonts w:ascii="Arial" w:hAnsi="Arial" w:cs="Arial"/>
          <w:b w:val="0"/>
          <w:color w:val="333333"/>
          <w:sz w:val="22"/>
          <w:szCs w:val="22"/>
        </w:rPr>
      </w:pPr>
    </w:p>
    <w:p w:rsidR="001874F6" w:rsidRPr="00D16E40" w:rsidP="001232FD" w14:paraId="704BEF98" w14:textId="77777777">
      <w:pPr>
        <w:numPr>
          <w:ilvl w:val="0"/>
          <w:numId w:val="10"/>
        </w:numPr>
        <w:tabs>
          <w:tab w:val="clear" w:pos="360"/>
          <w:tab w:val="left" w:pos="540"/>
        </w:tabs>
        <w:spacing w:before="120" w:after="120"/>
        <w:ind w:left="540" w:right="900" w:hanging="540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 xml:space="preserve">Consideration Given to Information </w:t>
      </w:r>
      <w:r w:rsidRPr="00D16E40">
        <w:rPr>
          <w:rFonts w:ascii="Arial" w:hAnsi="Arial" w:cs="Arial"/>
          <w:b/>
          <w:bCs/>
          <w:sz w:val="22"/>
          <w:szCs w:val="22"/>
        </w:rPr>
        <w:t xml:space="preserve">Technology. </w:t>
      </w:r>
    </w:p>
    <w:p w:rsidR="00D76F7A" w:rsidRPr="00D16E40" w:rsidP="00D76F7A" w14:paraId="2C339C12" w14:textId="77777777">
      <w:pPr>
        <w:tabs>
          <w:tab w:val="left" w:pos="540"/>
        </w:tabs>
        <w:spacing w:before="120" w:after="120"/>
        <w:ind w:left="540" w:right="9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The proposed collection of information will consist of electronic </w:t>
      </w:r>
      <w:r w:rsidR="00B63DD4">
        <w:rPr>
          <w:rFonts w:ascii="Arial" w:hAnsi="Arial" w:cs="Arial"/>
          <w:bCs/>
          <w:iCs/>
          <w:sz w:val="22"/>
          <w:szCs w:val="22"/>
        </w:rPr>
        <w:t xml:space="preserve">PDF </w:t>
      </w:r>
      <w:r>
        <w:rPr>
          <w:rFonts w:ascii="Arial" w:hAnsi="Arial" w:cs="Arial"/>
          <w:bCs/>
          <w:iCs/>
          <w:sz w:val="22"/>
          <w:szCs w:val="22"/>
        </w:rPr>
        <w:t>forms which will be submitted via email</w:t>
      </w:r>
      <w:r w:rsidR="00B63DD4">
        <w:rPr>
          <w:rFonts w:ascii="Arial" w:hAnsi="Arial" w:cs="Arial"/>
          <w:bCs/>
          <w:iCs/>
          <w:sz w:val="22"/>
          <w:szCs w:val="22"/>
        </w:rPr>
        <w:t xml:space="preserve"> or through a portal on the Department’s pub</w:t>
      </w:r>
      <w:r w:rsidR="00E2317C">
        <w:rPr>
          <w:rFonts w:ascii="Arial" w:hAnsi="Arial" w:cs="Arial"/>
          <w:bCs/>
          <w:iCs/>
          <w:sz w:val="22"/>
          <w:szCs w:val="22"/>
        </w:rPr>
        <w:t>l</w:t>
      </w:r>
      <w:r w:rsidR="00B63DD4">
        <w:rPr>
          <w:rFonts w:ascii="Arial" w:hAnsi="Arial" w:cs="Arial"/>
          <w:bCs/>
          <w:iCs/>
          <w:sz w:val="22"/>
          <w:szCs w:val="22"/>
        </w:rPr>
        <w:t>ic facing webpage</w:t>
      </w:r>
      <w:r>
        <w:rPr>
          <w:rFonts w:ascii="Arial" w:hAnsi="Arial" w:cs="Arial"/>
          <w:bCs/>
          <w:iCs/>
          <w:sz w:val="22"/>
          <w:szCs w:val="22"/>
        </w:rPr>
        <w:t xml:space="preserve">.  </w:t>
      </w:r>
    </w:p>
    <w:p w:rsidR="001874F6" w:rsidRPr="00D16E40" w:rsidP="00D76F7A" w14:paraId="52F73023" w14:textId="77777777">
      <w:pPr>
        <w:spacing w:before="120" w:after="120"/>
        <w:ind w:left="540" w:right="90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Currently, the Department utilizes </w:t>
      </w:r>
      <w:r w:rsidR="00B63DD4">
        <w:rPr>
          <w:rFonts w:ascii="Arial" w:hAnsi="Arial" w:cs="Arial"/>
          <w:bCs/>
          <w:iCs/>
          <w:sz w:val="22"/>
          <w:szCs w:val="22"/>
        </w:rPr>
        <w:t>ETKEEO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 and </w:t>
      </w:r>
      <w:r w:rsidR="00B63DD4">
        <w:rPr>
          <w:rFonts w:ascii="Arial" w:hAnsi="Arial" w:cs="Arial"/>
          <w:bCs/>
          <w:iCs/>
          <w:sz w:val="22"/>
          <w:szCs w:val="22"/>
        </w:rPr>
        <w:t>E</w:t>
      </w:r>
      <w:r w:rsidR="00EB592F">
        <w:rPr>
          <w:rFonts w:ascii="Arial" w:hAnsi="Arial" w:cs="Arial"/>
          <w:bCs/>
          <w:iCs/>
          <w:sz w:val="22"/>
          <w:szCs w:val="22"/>
        </w:rPr>
        <w:t>-complaints</w:t>
      </w:r>
      <w:r>
        <w:rPr>
          <w:rFonts w:ascii="Arial" w:hAnsi="Arial" w:cs="Arial"/>
          <w:bCs/>
          <w:iCs/>
          <w:sz w:val="22"/>
          <w:szCs w:val="22"/>
        </w:rPr>
        <w:t xml:space="preserve">, which </w:t>
      </w:r>
      <w:r w:rsidRPr="00D16E40">
        <w:rPr>
          <w:rFonts w:ascii="Arial" w:hAnsi="Arial" w:cs="Arial"/>
          <w:bCs/>
          <w:iCs/>
          <w:sz w:val="22"/>
          <w:szCs w:val="22"/>
        </w:rPr>
        <w:t>are two</w:t>
      </w:r>
      <w:r w:rsidR="000606DE">
        <w:rPr>
          <w:rFonts w:ascii="Arial" w:hAnsi="Arial" w:cs="Arial"/>
          <w:bCs/>
          <w:iCs/>
          <w:sz w:val="22"/>
          <w:szCs w:val="22"/>
        </w:rPr>
        <w:t xml:space="preserve"> online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43D3A">
        <w:rPr>
          <w:rFonts w:ascii="Arial" w:hAnsi="Arial" w:cs="Arial"/>
          <w:bCs/>
          <w:iCs/>
          <w:sz w:val="22"/>
          <w:szCs w:val="22"/>
        </w:rPr>
        <w:t>applications</w:t>
      </w:r>
      <w:r w:rsidRPr="00D16E40" w:rsidR="00343D3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16E40">
        <w:rPr>
          <w:rFonts w:ascii="Arial" w:hAnsi="Arial" w:cs="Arial"/>
          <w:bCs/>
          <w:iCs/>
          <w:sz w:val="22"/>
          <w:szCs w:val="22"/>
        </w:rPr>
        <w:t>used</w:t>
      </w:r>
      <w:r w:rsidR="00390DF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16E40">
        <w:rPr>
          <w:rFonts w:ascii="Arial" w:hAnsi="Arial" w:cs="Arial"/>
          <w:bCs/>
          <w:iCs/>
          <w:sz w:val="22"/>
          <w:szCs w:val="22"/>
        </w:rPr>
        <w:t>to process</w:t>
      </w:r>
      <w:r w:rsidR="00390DF0">
        <w:rPr>
          <w:rFonts w:ascii="Arial" w:hAnsi="Arial" w:cs="Arial"/>
          <w:bCs/>
          <w:iCs/>
          <w:sz w:val="22"/>
          <w:szCs w:val="22"/>
        </w:rPr>
        <w:t>, track,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90DF0">
        <w:rPr>
          <w:rFonts w:ascii="Arial" w:hAnsi="Arial" w:cs="Arial"/>
          <w:bCs/>
          <w:iCs/>
          <w:sz w:val="22"/>
          <w:szCs w:val="22"/>
        </w:rPr>
        <w:t xml:space="preserve">and manage </w:t>
      </w:r>
      <w:r w:rsidRPr="00D16E40">
        <w:rPr>
          <w:rFonts w:ascii="Arial" w:hAnsi="Arial" w:cs="Arial"/>
          <w:bCs/>
          <w:iCs/>
          <w:sz w:val="22"/>
          <w:szCs w:val="22"/>
        </w:rPr>
        <w:t>Equal Employment Opportunity (EEO)</w:t>
      </w:r>
      <w:r w:rsidR="00966DA5">
        <w:rPr>
          <w:rFonts w:ascii="Arial" w:hAnsi="Arial" w:cs="Arial"/>
          <w:bCs/>
          <w:iCs/>
          <w:sz w:val="22"/>
          <w:szCs w:val="22"/>
        </w:rPr>
        <w:t xml:space="preserve"> </w:t>
      </w:r>
      <w:r w:rsidR="00390DF0">
        <w:rPr>
          <w:rFonts w:ascii="Arial" w:hAnsi="Arial" w:cs="Arial"/>
          <w:bCs/>
          <w:iCs/>
          <w:sz w:val="22"/>
          <w:szCs w:val="22"/>
        </w:rPr>
        <w:t>cases at the pre-complaint, the formal complaint/investigation, and the post-investigation</w:t>
      </w:r>
      <w:r w:rsidR="00343D3A">
        <w:rPr>
          <w:rFonts w:ascii="Arial" w:hAnsi="Arial" w:cs="Arial"/>
          <w:bCs/>
          <w:iCs/>
          <w:sz w:val="22"/>
          <w:szCs w:val="22"/>
        </w:rPr>
        <w:t xml:space="preserve"> adjudication and appeal</w:t>
      </w:r>
      <w:r w:rsidR="00390DF0">
        <w:rPr>
          <w:rFonts w:ascii="Arial" w:hAnsi="Arial" w:cs="Arial"/>
          <w:bCs/>
          <w:iCs/>
          <w:sz w:val="22"/>
          <w:szCs w:val="22"/>
        </w:rPr>
        <w:t xml:space="preserve"> stages of the EEO process. </w:t>
      </w:r>
      <w:r w:rsidR="00B63DD4">
        <w:rPr>
          <w:rFonts w:ascii="Arial" w:hAnsi="Arial" w:cs="Arial"/>
          <w:b/>
          <w:bCs/>
          <w:iCs/>
          <w:sz w:val="22"/>
          <w:szCs w:val="22"/>
        </w:rPr>
        <w:t>ETKEEO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: </w:t>
      </w:r>
      <w:r w:rsidR="00343D3A">
        <w:rPr>
          <w:rFonts w:ascii="Arial" w:hAnsi="Arial" w:cs="Arial"/>
          <w:bCs/>
          <w:iCs/>
          <w:sz w:val="22"/>
          <w:szCs w:val="22"/>
        </w:rPr>
        <w:t>This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 </w:t>
      </w:r>
      <w:r w:rsidR="00343D3A">
        <w:rPr>
          <w:rFonts w:ascii="Arial" w:hAnsi="Arial" w:cs="Arial"/>
          <w:bCs/>
          <w:iCs/>
          <w:sz w:val="22"/>
          <w:szCs w:val="22"/>
        </w:rPr>
        <w:t xml:space="preserve">application 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is </w:t>
      </w:r>
      <w:r w:rsidR="00343D3A">
        <w:rPr>
          <w:rFonts w:ascii="Arial" w:hAnsi="Arial" w:cs="Arial"/>
          <w:bCs/>
          <w:iCs/>
          <w:sz w:val="22"/>
          <w:szCs w:val="22"/>
        </w:rPr>
        <w:t xml:space="preserve">used 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to process, manage, and report information related to </w:t>
      </w:r>
      <w:r w:rsidR="00177B76">
        <w:rPr>
          <w:rFonts w:ascii="Arial" w:hAnsi="Arial" w:cs="Arial"/>
          <w:bCs/>
          <w:iCs/>
          <w:sz w:val="22"/>
          <w:szCs w:val="22"/>
        </w:rPr>
        <w:t>D</w:t>
      </w:r>
      <w:r w:rsidRPr="00D16E40">
        <w:rPr>
          <w:rFonts w:ascii="Arial" w:hAnsi="Arial" w:cs="Arial"/>
          <w:bCs/>
          <w:iCs/>
          <w:sz w:val="22"/>
          <w:szCs w:val="22"/>
        </w:rPr>
        <w:t>epartment</w:t>
      </w:r>
      <w:r w:rsidR="00966DA5">
        <w:rPr>
          <w:rFonts w:ascii="Arial" w:hAnsi="Arial" w:cs="Arial"/>
          <w:bCs/>
          <w:iCs/>
          <w:sz w:val="22"/>
          <w:szCs w:val="22"/>
        </w:rPr>
        <w:t>-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wide EEO cases as well as to provide aggregate EEO data for internal reports (including </w:t>
      </w:r>
      <w:r w:rsidR="004C4352">
        <w:rPr>
          <w:rFonts w:ascii="Arial" w:hAnsi="Arial" w:cs="Arial"/>
          <w:bCs/>
          <w:iCs/>
          <w:sz w:val="22"/>
          <w:szCs w:val="22"/>
        </w:rPr>
        <w:t xml:space="preserve">the </w:t>
      </w:r>
      <w:r w:rsidRPr="00D16E40">
        <w:rPr>
          <w:rFonts w:ascii="Arial" w:hAnsi="Arial" w:cs="Arial"/>
          <w:bCs/>
          <w:iCs/>
          <w:sz w:val="22"/>
          <w:szCs w:val="22"/>
        </w:rPr>
        <w:t>form to the Equal Employment Opportunity Commission (EEOC)</w:t>
      </w:r>
      <w:r w:rsidR="000B32C6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16E40" w:rsidR="000B32C6">
        <w:rPr>
          <w:rFonts w:ascii="Arial" w:hAnsi="Arial" w:cs="Arial"/>
          <w:bCs/>
          <w:iCs/>
          <w:sz w:val="22"/>
          <w:szCs w:val="22"/>
        </w:rPr>
        <w:t xml:space="preserve">462 </w:t>
      </w:r>
      <w:r w:rsidR="000B32C6">
        <w:rPr>
          <w:rFonts w:ascii="Arial" w:hAnsi="Arial" w:cs="Arial"/>
          <w:bCs/>
          <w:iCs/>
          <w:sz w:val="22"/>
          <w:szCs w:val="22"/>
        </w:rPr>
        <w:t xml:space="preserve">and the No Fear </w:t>
      </w:r>
      <w:r w:rsidR="00B63DD4">
        <w:rPr>
          <w:rFonts w:ascii="Arial" w:hAnsi="Arial" w:cs="Arial"/>
          <w:bCs/>
          <w:iCs/>
          <w:sz w:val="22"/>
          <w:szCs w:val="22"/>
        </w:rPr>
        <w:t>R</w:t>
      </w:r>
      <w:r w:rsidR="000B32C6">
        <w:rPr>
          <w:rFonts w:ascii="Arial" w:hAnsi="Arial" w:cs="Arial"/>
          <w:bCs/>
          <w:iCs/>
          <w:sz w:val="22"/>
          <w:szCs w:val="22"/>
        </w:rPr>
        <w:t>eport to Congress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). </w:t>
      </w:r>
      <w:r w:rsidR="00B63DD4">
        <w:rPr>
          <w:rFonts w:ascii="Arial" w:hAnsi="Arial" w:cs="Arial"/>
          <w:bCs/>
          <w:iCs/>
          <w:sz w:val="22"/>
          <w:szCs w:val="22"/>
        </w:rPr>
        <w:t>ETKEEO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 also </w:t>
      </w:r>
      <w:r w:rsidRPr="00D16E40">
        <w:rPr>
          <w:rFonts w:ascii="Arial" w:hAnsi="Arial" w:cs="Arial"/>
          <w:bCs/>
          <w:iCs/>
          <w:sz w:val="22"/>
          <w:szCs w:val="22"/>
        </w:rPr>
        <w:t>maintains reports from EEO counseling sessions</w:t>
      </w:r>
      <w:r w:rsidR="00343D3A">
        <w:rPr>
          <w:rFonts w:ascii="Arial" w:hAnsi="Arial" w:cs="Arial"/>
          <w:bCs/>
          <w:iCs/>
          <w:sz w:val="22"/>
          <w:szCs w:val="22"/>
        </w:rPr>
        <w:t xml:space="preserve"> (Reports of Counseling)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, acceptance/acknowledgement letters (wherein the agency acknowledges receipt of a formal EEO complaint) </w:t>
      </w:r>
      <w:r w:rsidR="00692327">
        <w:rPr>
          <w:rFonts w:ascii="Arial" w:hAnsi="Arial" w:cs="Arial"/>
          <w:bCs/>
          <w:iCs/>
          <w:sz w:val="22"/>
          <w:szCs w:val="22"/>
        </w:rPr>
        <w:t>and final agency decisions (FAD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). </w:t>
      </w:r>
      <w:r w:rsidR="00343D3A">
        <w:rPr>
          <w:rFonts w:ascii="Arial" w:hAnsi="Arial" w:cs="Arial"/>
          <w:bCs/>
          <w:iCs/>
          <w:sz w:val="22"/>
          <w:szCs w:val="22"/>
        </w:rPr>
        <w:t xml:space="preserve">The Report of Counseling </w:t>
      </w:r>
      <w:r w:rsidRPr="00D16E40">
        <w:rPr>
          <w:rFonts w:ascii="Arial" w:hAnsi="Arial" w:cs="Arial"/>
          <w:bCs/>
          <w:iCs/>
          <w:sz w:val="22"/>
          <w:szCs w:val="22"/>
        </w:rPr>
        <w:t>form is</w:t>
      </w:r>
      <w:r w:rsidR="00966DA5">
        <w:rPr>
          <w:rFonts w:ascii="Arial" w:hAnsi="Arial" w:cs="Arial"/>
          <w:bCs/>
          <w:iCs/>
          <w:sz w:val="22"/>
          <w:szCs w:val="22"/>
        </w:rPr>
        <w:t xml:space="preserve"> used to capture the employee’s</w:t>
      </w:r>
      <w:r w:rsidR="00343D3A">
        <w:rPr>
          <w:rFonts w:ascii="Arial" w:hAnsi="Arial" w:cs="Arial"/>
          <w:bCs/>
          <w:iCs/>
          <w:sz w:val="22"/>
          <w:szCs w:val="22"/>
        </w:rPr>
        <w:t xml:space="preserve"> contact information</w:t>
      </w:r>
      <w:r w:rsidR="00966DA5"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D16E40">
        <w:rPr>
          <w:rFonts w:ascii="Arial" w:hAnsi="Arial" w:cs="Arial"/>
          <w:bCs/>
          <w:iCs/>
          <w:sz w:val="22"/>
          <w:szCs w:val="22"/>
        </w:rPr>
        <w:t>allegations</w:t>
      </w:r>
      <w:r w:rsidR="00343D3A">
        <w:rPr>
          <w:rFonts w:ascii="Arial" w:hAnsi="Arial" w:cs="Arial"/>
          <w:bCs/>
          <w:iCs/>
          <w:sz w:val="22"/>
          <w:szCs w:val="22"/>
        </w:rPr>
        <w:t xml:space="preserve"> of discrimination with supporting documentation,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 and management’s response.  If a resolution cannot be achieved in the informal stage, the individual may file a formal EEO complaint.  Formal EEO complaints are not maintained in </w:t>
      </w:r>
      <w:r w:rsidR="00B63DD4">
        <w:rPr>
          <w:rFonts w:ascii="Arial" w:hAnsi="Arial" w:cs="Arial"/>
          <w:bCs/>
          <w:iCs/>
          <w:sz w:val="22"/>
          <w:szCs w:val="22"/>
        </w:rPr>
        <w:t>ETKEEO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.  </w:t>
      </w:r>
    </w:p>
    <w:p w:rsidR="001874F6" w:rsidRPr="00D16E40" w:rsidP="001232FD" w14:paraId="6FFE8122" w14:textId="77777777">
      <w:pPr>
        <w:numPr>
          <w:ilvl w:val="0"/>
          <w:numId w:val="34"/>
        </w:numPr>
        <w:spacing w:before="120" w:after="120"/>
        <w:ind w:left="1440" w:right="900" w:hanging="540"/>
        <w:rPr>
          <w:rFonts w:ascii="Arial" w:hAnsi="Arial" w:cs="Arial"/>
          <w:bCs/>
          <w:iCs/>
          <w:sz w:val="22"/>
          <w:szCs w:val="22"/>
        </w:rPr>
      </w:pPr>
      <w:r w:rsidRPr="00D16E40">
        <w:rPr>
          <w:rFonts w:ascii="Arial" w:hAnsi="Arial" w:cs="Arial"/>
          <w:b/>
          <w:bCs/>
          <w:iCs/>
          <w:sz w:val="22"/>
          <w:szCs w:val="22"/>
        </w:rPr>
        <w:t>E</w:t>
      </w:r>
      <w:r>
        <w:rPr>
          <w:rFonts w:ascii="Arial" w:hAnsi="Arial" w:cs="Arial"/>
          <w:b/>
          <w:bCs/>
          <w:iCs/>
          <w:sz w:val="22"/>
          <w:szCs w:val="22"/>
        </w:rPr>
        <w:t>-c</w:t>
      </w:r>
      <w:r w:rsidRPr="00D16E40">
        <w:rPr>
          <w:rFonts w:ascii="Arial" w:hAnsi="Arial" w:cs="Arial"/>
          <w:b/>
          <w:bCs/>
          <w:iCs/>
          <w:sz w:val="22"/>
          <w:szCs w:val="22"/>
        </w:rPr>
        <w:t>omplaints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: </w:t>
      </w:r>
      <w:r>
        <w:rPr>
          <w:rFonts w:ascii="Arial" w:hAnsi="Arial" w:cs="Arial"/>
          <w:bCs/>
          <w:iCs/>
          <w:sz w:val="22"/>
          <w:szCs w:val="22"/>
        </w:rPr>
        <w:t>This application is</w:t>
      </w:r>
      <w:r w:rsidRPr="00D16E40">
        <w:rPr>
          <w:rFonts w:ascii="Arial" w:hAnsi="Arial" w:cs="Arial"/>
          <w:bCs/>
          <w:iCs/>
          <w:sz w:val="22"/>
          <w:szCs w:val="22"/>
        </w:rPr>
        <w:t xml:space="preserve"> used to produce and store EEO complaint files and documents used in adjudicating formal EEO complaints</w:t>
      </w:r>
      <w:r w:rsidR="00241B03">
        <w:rPr>
          <w:rFonts w:ascii="Arial" w:hAnsi="Arial" w:cs="Arial"/>
          <w:bCs/>
          <w:iCs/>
          <w:sz w:val="22"/>
          <w:szCs w:val="22"/>
        </w:rPr>
        <w:t>.</w:t>
      </w:r>
      <w:r w:rsidR="008B587D">
        <w:rPr>
          <w:rFonts w:ascii="Arial" w:hAnsi="Arial" w:cs="Arial"/>
          <w:bCs/>
          <w:iCs/>
          <w:sz w:val="22"/>
          <w:szCs w:val="22"/>
        </w:rPr>
        <w:t xml:space="preserve"> </w:t>
      </w:r>
      <w:r w:rsidR="00241B03">
        <w:rPr>
          <w:rFonts w:ascii="Arial" w:hAnsi="Arial" w:cs="Arial"/>
          <w:bCs/>
          <w:iCs/>
          <w:sz w:val="22"/>
          <w:szCs w:val="22"/>
        </w:rPr>
        <w:t xml:space="preserve">This includes: the forms and documentation comprising </w:t>
      </w:r>
      <w:r w:rsidR="008B587D">
        <w:rPr>
          <w:rFonts w:ascii="Arial" w:hAnsi="Arial" w:cs="Arial"/>
          <w:bCs/>
          <w:iCs/>
          <w:sz w:val="22"/>
          <w:szCs w:val="22"/>
        </w:rPr>
        <w:t>Report</w:t>
      </w:r>
      <w:r w:rsidR="00241B03">
        <w:rPr>
          <w:rFonts w:ascii="Arial" w:hAnsi="Arial" w:cs="Arial"/>
          <w:bCs/>
          <w:iCs/>
          <w:sz w:val="22"/>
          <w:szCs w:val="22"/>
        </w:rPr>
        <w:t>s</w:t>
      </w:r>
      <w:r w:rsidR="008B587D">
        <w:rPr>
          <w:rFonts w:ascii="Arial" w:hAnsi="Arial" w:cs="Arial"/>
          <w:bCs/>
          <w:iCs/>
          <w:sz w:val="22"/>
          <w:szCs w:val="22"/>
        </w:rPr>
        <w:t xml:space="preserve"> of Counseling</w:t>
      </w:r>
      <w:r w:rsidR="00241B03">
        <w:rPr>
          <w:rFonts w:ascii="Arial" w:hAnsi="Arial" w:cs="Arial"/>
          <w:bCs/>
          <w:iCs/>
          <w:sz w:val="22"/>
          <w:szCs w:val="22"/>
        </w:rPr>
        <w:t>, the Individual Complaint of Discrimination Forms, letters of acceptance or dismissal, records of correspondence with individuals alleging discrimination (termed “complainants” after filing a formal complaint)</w:t>
      </w:r>
      <w:r w:rsidR="008B587D">
        <w:rPr>
          <w:rFonts w:ascii="Arial" w:hAnsi="Arial" w:cs="Arial"/>
          <w:bCs/>
          <w:iCs/>
          <w:sz w:val="22"/>
          <w:szCs w:val="22"/>
        </w:rPr>
        <w:t xml:space="preserve">, </w:t>
      </w:r>
      <w:r w:rsidR="00241B03">
        <w:rPr>
          <w:rFonts w:ascii="Arial" w:hAnsi="Arial" w:cs="Arial"/>
          <w:bCs/>
          <w:iCs/>
          <w:sz w:val="22"/>
          <w:szCs w:val="22"/>
        </w:rPr>
        <w:t>investigatory files (also called Reports of Investigation) and final agency actions.</w:t>
      </w:r>
    </w:p>
    <w:p w:rsidR="00432C2B" w:rsidRPr="00D16E40" w:rsidP="001232FD" w14:paraId="11ACEE10" w14:textId="77777777">
      <w:pPr>
        <w:numPr>
          <w:ilvl w:val="0"/>
          <w:numId w:val="10"/>
        </w:numPr>
        <w:tabs>
          <w:tab w:val="clear" w:pos="360"/>
          <w:tab w:val="num" w:pos="540"/>
        </w:tabs>
        <w:spacing w:before="120" w:after="120"/>
        <w:ind w:left="540" w:right="90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Duplication of Information.</w:t>
      </w:r>
    </w:p>
    <w:p w:rsidR="00BC550A" w:rsidRPr="00D16E40" w:rsidP="001232FD" w14:paraId="3235A744" w14:textId="77777777">
      <w:pPr>
        <w:tabs>
          <w:tab w:val="left" w:pos="540"/>
        </w:tabs>
        <w:spacing w:before="120" w:after="120"/>
        <w:ind w:left="540" w:righ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information obtained through this collection is unique and is not already available through for use thorough another source</w:t>
      </w:r>
      <w:r w:rsidRPr="00D16E40" w:rsidR="00D16E40">
        <w:rPr>
          <w:rFonts w:ascii="Arial" w:hAnsi="Arial" w:cs="Arial"/>
          <w:sz w:val="22"/>
          <w:szCs w:val="22"/>
        </w:rPr>
        <w:t>.</w:t>
      </w:r>
    </w:p>
    <w:p w:rsidR="00432C2B" w:rsidRPr="00D16E40" w:rsidP="001232FD" w14:paraId="4F5EB22B" w14:textId="77777777">
      <w:pPr>
        <w:tabs>
          <w:tab w:val="left" w:pos="540"/>
        </w:tabs>
        <w:spacing w:before="120" w:after="120"/>
        <w:ind w:left="540" w:right="90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sz w:val="22"/>
          <w:szCs w:val="22"/>
        </w:rPr>
        <w:t>5.</w:t>
      </w:r>
      <w:r w:rsidRPr="00D16E40" w:rsidR="00BC550A">
        <w:rPr>
          <w:rFonts w:ascii="Arial" w:hAnsi="Arial" w:cs="Arial"/>
          <w:color w:val="3366FF"/>
          <w:sz w:val="22"/>
          <w:szCs w:val="22"/>
        </w:rPr>
        <w:tab/>
      </w:r>
      <w:r w:rsidRPr="00D16E40">
        <w:rPr>
          <w:rFonts w:ascii="Arial" w:hAnsi="Arial" w:cs="Arial"/>
          <w:b/>
          <w:color w:val="000000"/>
          <w:sz w:val="22"/>
          <w:szCs w:val="22"/>
        </w:rPr>
        <w:t>Reducing the Burden on Small Enti</w:t>
      </w:r>
      <w:r w:rsidRPr="00D16E40">
        <w:rPr>
          <w:rFonts w:ascii="Arial" w:hAnsi="Arial" w:cs="Arial"/>
          <w:b/>
          <w:bCs/>
          <w:sz w:val="22"/>
          <w:szCs w:val="22"/>
        </w:rPr>
        <w:t xml:space="preserve">ties. </w:t>
      </w:r>
    </w:p>
    <w:p w:rsidR="00BC550A" w:rsidRPr="00D16E40" w:rsidP="001232FD" w14:paraId="7EE60CFC" w14:textId="77777777">
      <w:pPr>
        <w:tabs>
          <w:tab w:val="left" w:pos="540"/>
        </w:tabs>
        <w:spacing w:before="120" w:after="120"/>
        <w:ind w:left="540" w:right="900" w:hanging="540"/>
        <w:rPr>
          <w:rFonts w:ascii="Arial" w:hAnsi="Arial" w:cs="Arial"/>
          <w:sz w:val="22"/>
          <w:szCs w:val="22"/>
        </w:rPr>
      </w:pPr>
      <w:r w:rsidRPr="00D16E40">
        <w:rPr>
          <w:rFonts w:ascii="Arial" w:hAnsi="Arial" w:cs="Arial"/>
          <w:color w:val="3366CC"/>
          <w:sz w:val="22"/>
          <w:szCs w:val="22"/>
        </w:rPr>
        <w:tab/>
      </w:r>
      <w:r w:rsidR="00CC59E9">
        <w:rPr>
          <w:rFonts w:ascii="Arial" w:hAnsi="Arial" w:cs="Arial"/>
          <w:sz w:val="22"/>
          <w:szCs w:val="22"/>
        </w:rPr>
        <w:t xml:space="preserve">This collection of information will not have an </w:t>
      </w:r>
      <w:r w:rsidR="00F45F1D">
        <w:rPr>
          <w:rFonts w:ascii="Arial" w:hAnsi="Arial" w:cs="Arial"/>
          <w:sz w:val="22"/>
          <w:szCs w:val="22"/>
        </w:rPr>
        <w:t>impact on</w:t>
      </w:r>
      <w:r w:rsidR="00CC59E9">
        <w:rPr>
          <w:rFonts w:ascii="Arial" w:hAnsi="Arial" w:cs="Arial"/>
          <w:sz w:val="22"/>
          <w:szCs w:val="22"/>
        </w:rPr>
        <w:t xml:space="preserve"> small entities. </w:t>
      </w:r>
    </w:p>
    <w:p w:rsidR="00432C2B" w:rsidRPr="00D16E40" w:rsidP="001232FD" w14:paraId="5A8D18EE" w14:textId="77777777">
      <w:pPr>
        <w:tabs>
          <w:tab w:val="left" w:pos="540"/>
        </w:tabs>
        <w:spacing w:before="120" w:after="120"/>
        <w:ind w:left="540" w:right="90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sz w:val="22"/>
          <w:szCs w:val="22"/>
        </w:rPr>
        <w:t>6.</w:t>
      </w:r>
      <w:r w:rsidRPr="00D16E40" w:rsidR="00BC550A">
        <w:rPr>
          <w:rFonts w:ascii="Arial" w:hAnsi="Arial" w:cs="Arial"/>
          <w:b/>
          <w:sz w:val="22"/>
          <w:szCs w:val="22"/>
        </w:rPr>
        <w:tab/>
      </w:r>
      <w:r w:rsidRPr="00D16E40">
        <w:rPr>
          <w:rFonts w:ascii="Arial" w:hAnsi="Arial" w:cs="Arial"/>
          <w:b/>
          <w:bCs/>
          <w:sz w:val="22"/>
          <w:szCs w:val="22"/>
        </w:rPr>
        <w:t>Consequences</w:t>
      </w:r>
      <w:r w:rsidRPr="00D16E40" w:rsidR="001874F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6E40">
        <w:rPr>
          <w:rFonts w:ascii="Arial" w:hAnsi="Arial" w:cs="Arial"/>
          <w:b/>
          <w:bCs/>
          <w:sz w:val="22"/>
          <w:szCs w:val="22"/>
        </w:rPr>
        <w:t>of Not Conducting Collection.</w:t>
      </w:r>
    </w:p>
    <w:p w:rsidR="001874F6" w:rsidRPr="00D16E40" w:rsidP="001232FD" w14:paraId="72024630" w14:textId="77777777">
      <w:pPr>
        <w:tabs>
          <w:tab w:val="left" w:pos="540"/>
        </w:tabs>
        <w:spacing w:before="120" w:after="120"/>
        <w:ind w:left="540" w:right="900"/>
        <w:rPr>
          <w:rFonts w:ascii="Arial" w:hAnsi="Arial" w:cs="Arial"/>
          <w:bCs/>
          <w:sz w:val="22"/>
          <w:szCs w:val="22"/>
        </w:rPr>
      </w:pPr>
      <w:r w:rsidRPr="00D16E40">
        <w:rPr>
          <w:rFonts w:ascii="Arial" w:hAnsi="Arial" w:cs="Arial"/>
          <w:bCs/>
          <w:sz w:val="22"/>
          <w:szCs w:val="22"/>
        </w:rPr>
        <w:t>It is the responsibility of federal agencies to comply with the rules, regulations, orders, and instructions issued by the EEOC to ensure that complaint</w:t>
      </w:r>
      <w:r w:rsidR="0082791F">
        <w:rPr>
          <w:rFonts w:ascii="Arial" w:hAnsi="Arial" w:cs="Arial"/>
          <w:bCs/>
          <w:sz w:val="22"/>
          <w:szCs w:val="22"/>
        </w:rPr>
        <w:t>s</w:t>
      </w:r>
      <w:r w:rsidRPr="00D16E40">
        <w:rPr>
          <w:rFonts w:ascii="Arial" w:hAnsi="Arial" w:cs="Arial"/>
          <w:bCs/>
          <w:sz w:val="22"/>
          <w:szCs w:val="22"/>
        </w:rPr>
        <w:t xml:space="preserve"> of employment discrimination are resolved fairly and </w:t>
      </w:r>
      <w:r w:rsidR="00692327">
        <w:rPr>
          <w:rFonts w:ascii="Arial" w:hAnsi="Arial" w:cs="Arial"/>
          <w:bCs/>
          <w:sz w:val="22"/>
          <w:szCs w:val="22"/>
        </w:rPr>
        <w:t>timely</w:t>
      </w:r>
      <w:r w:rsidRPr="00D16E40">
        <w:rPr>
          <w:rFonts w:ascii="Arial" w:hAnsi="Arial" w:cs="Arial"/>
          <w:bCs/>
          <w:sz w:val="22"/>
          <w:szCs w:val="22"/>
        </w:rPr>
        <w:t xml:space="preserve">.  </w:t>
      </w:r>
      <w:r w:rsidR="0082791F">
        <w:rPr>
          <w:rFonts w:ascii="Arial" w:hAnsi="Arial" w:cs="Arial"/>
          <w:bCs/>
          <w:sz w:val="22"/>
          <w:szCs w:val="22"/>
        </w:rPr>
        <w:t xml:space="preserve">The regulations at </w:t>
      </w:r>
      <w:r w:rsidRPr="00D16E40">
        <w:rPr>
          <w:rFonts w:ascii="Arial" w:hAnsi="Arial" w:cs="Arial"/>
          <w:bCs/>
          <w:sz w:val="22"/>
          <w:szCs w:val="22"/>
        </w:rPr>
        <w:t>29 C.F.R. § 161</w:t>
      </w:r>
      <w:r w:rsidR="00795A21">
        <w:rPr>
          <w:rFonts w:ascii="Arial" w:hAnsi="Arial" w:cs="Arial"/>
          <w:bCs/>
          <w:sz w:val="22"/>
          <w:szCs w:val="22"/>
        </w:rPr>
        <w:t>4</w:t>
      </w:r>
      <w:r w:rsidRPr="00D16E40">
        <w:rPr>
          <w:rFonts w:ascii="Arial" w:hAnsi="Arial" w:cs="Arial"/>
          <w:bCs/>
          <w:sz w:val="22"/>
          <w:szCs w:val="22"/>
        </w:rPr>
        <w:t xml:space="preserve"> clearly </w:t>
      </w:r>
      <w:r w:rsidR="00745814">
        <w:rPr>
          <w:rFonts w:ascii="Arial" w:hAnsi="Arial" w:cs="Arial"/>
          <w:bCs/>
          <w:sz w:val="22"/>
          <w:szCs w:val="22"/>
        </w:rPr>
        <w:t>set for</w:t>
      </w:r>
      <w:r w:rsidR="0082791F">
        <w:rPr>
          <w:rFonts w:ascii="Arial" w:hAnsi="Arial" w:cs="Arial"/>
          <w:bCs/>
          <w:sz w:val="22"/>
          <w:szCs w:val="22"/>
        </w:rPr>
        <w:t>th</w:t>
      </w:r>
      <w:r w:rsidR="00745814">
        <w:rPr>
          <w:rFonts w:ascii="Arial" w:hAnsi="Arial" w:cs="Arial"/>
          <w:bCs/>
          <w:sz w:val="22"/>
          <w:szCs w:val="22"/>
        </w:rPr>
        <w:t xml:space="preserve"> </w:t>
      </w:r>
      <w:r w:rsidR="0082791F">
        <w:rPr>
          <w:rFonts w:ascii="Arial" w:hAnsi="Arial" w:cs="Arial"/>
          <w:bCs/>
          <w:sz w:val="22"/>
          <w:szCs w:val="22"/>
        </w:rPr>
        <w:t xml:space="preserve">the </w:t>
      </w:r>
      <w:r w:rsidRPr="00D16E40">
        <w:rPr>
          <w:rFonts w:ascii="Arial" w:hAnsi="Arial" w:cs="Arial"/>
          <w:bCs/>
          <w:sz w:val="22"/>
          <w:szCs w:val="22"/>
        </w:rPr>
        <w:t xml:space="preserve">authority of the EEOC over the federal sector EEO programs and the duty of federal agencies to maintain EEO programs in a manner consistent with the mandatory directives of the </w:t>
      </w:r>
      <w:r w:rsidR="0082791F">
        <w:rPr>
          <w:rFonts w:ascii="Arial" w:hAnsi="Arial" w:cs="Arial"/>
          <w:bCs/>
          <w:sz w:val="22"/>
          <w:szCs w:val="22"/>
        </w:rPr>
        <w:t>EEOC</w:t>
      </w:r>
      <w:r w:rsidRPr="00D16E40">
        <w:rPr>
          <w:rFonts w:ascii="Arial" w:hAnsi="Arial" w:cs="Arial"/>
          <w:bCs/>
          <w:sz w:val="22"/>
          <w:szCs w:val="22"/>
        </w:rPr>
        <w:t xml:space="preserve">. </w:t>
      </w:r>
      <w:r w:rsidR="001D6668">
        <w:rPr>
          <w:rFonts w:ascii="Arial" w:hAnsi="Arial" w:cs="Arial"/>
          <w:bCs/>
          <w:sz w:val="22"/>
          <w:szCs w:val="22"/>
        </w:rPr>
        <w:t xml:space="preserve">Non-compliance </w:t>
      </w:r>
      <w:r w:rsidR="00745814">
        <w:rPr>
          <w:rFonts w:ascii="Arial" w:hAnsi="Arial" w:cs="Arial"/>
          <w:bCs/>
          <w:sz w:val="22"/>
          <w:szCs w:val="22"/>
        </w:rPr>
        <w:t xml:space="preserve">with </w:t>
      </w:r>
      <w:r w:rsidR="0082791F">
        <w:rPr>
          <w:rFonts w:ascii="Arial" w:hAnsi="Arial" w:cs="Arial"/>
          <w:bCs/>
          <w:sz w:val="22"/>
          <w:szCs w:val="22"/>
        </w:rPr>
        <w:t>these mandates</w:t>
      </w:r>
      <w:r w:rsidR="00745814">
        <w:rPr>
          <w:rFonts w:ascii="Arial" w:hAnsi="Arial" w:cs="Arial"/>
          <w:bCs/>
          <w:sz w:val="22"/>
          <w:szCs w:val="22"/>
        </w:rPr>
        <w:t xml:space="preserve"> </w:t>
      </w:r>
      <w:r w:rsidR="00AC1579">
        <w:rPr>
          <w:rFonts w:ascii="Arial" w:hAnsi="Arial" w:cs="Arial"/>
          <w:bCs/>
          <w:sz w:val="22"/>
          <w:szCs w:val="22"/>
        </w:rPr>
        <w:t xml:space="preserve">will </w:t>
      </w:r>
      <w:r w:rsidR="001D6668">
        <w:rPr>
          <w:rFonts w:ascii="Arial" w:hAnsi="Arial" w:cs="Arial"/>
          <w:bCs/>
          <w:sz w:val="22"/>
          <w:szCs w:val="22"/>
        </w:rPr>
        <w:t>result in</w:t>
      </w:r>
      <w:r w:rsidR="0082791F">
        <w:rPr>
          <w:rFonts w:ascii="Arial" w:hAnsi="Arial" w:cs="Arial"/>
          <w:bCs/>
          <w:sz w:val="22"/>
          <w:szCs w:val="22"/>
        </w:rPr>
        <w:t xml:space="preserve"> the </w:t>
      </w:r>
      <w:r w:rsidR="00AC1579">
        <w:rPr>
          <w:rFonts w:ascii="Arial" w:hAnsi="Arial" w:cs="Arial"/>
          <w:bCs/>
          <w:sz w:val="22"/>
          <w:szCs w:val="22"/>
        </w:rPr>
        <w:t xml:space="preserve">agency’s </w:t>
      </w:r>
      <w:r w:rsidR="006E3D03">
        <w:rPr>
          <w:rFonts w:ascii="Arial" w:hAnsi="Arial" w:cs="Arial"/>
          <w:bCs/>
          <w:sz w:val="22"/>
          <w:szCs w:val="22"/>
        </w:rPr>
        <w:t>inability</w:t>
      </w:r>
      <w:r w:rsidR="0082791F">
        <w:rPr>
          <w:rFonts w:ascii="Arial" w:hAnsi="Arial" w:cs="Arial"/>
          <w:bCs/>
          <w:sz w:val="22"/>
          <w:szCs w:val="22"/>
        </w:rPr>
        <w:t xml:space="preserve"> to </w:t>
      </w:r>
      <w:r w:rsidR="00ED28EA">
        <w:rPr>
          <w:rFonts w:ascii="Arial" w:hAnsi="Arial" w:cs="Arial"/>
          <w:bCs/>
          <w:sz w:val="22"/>
          <w:szCs w:val="22"/>
        </w:rPr>
        <w:t xml:space="preserve">timely </w:t>
      </w:r>
      <w:r w:rsidR="0082791F">
        <w:rPr>
          <w:rFonts w:ascii="Arial" w:hAnsi="Arial" w:cs="Arial"/>
          <w:bCs/>
          <w:sz w:val="22"/>
          <w:szCs w:val="22"/>
        </w:rPr>
        <w:t xml:space="preserve">process complaints </w:t>
      </w:r>
      <w:r w:rsidR="00F45F1D">
        <w:rPr>
          <w:rFonts w:ascii="Arial" w:hAnsi="Arial" w:cs="Arial"/>
          <w:bCs/>
          <w:sz w:val="22"/>
          <w:szCs w:val="22"/>
        </w:rPr>
        <w:t>appropriately and</w:t>
      </w:r>
      <w:r w:rsidR="006E3D03">
        <w:rPr>
          <w:rFonts w:ascii="Arial" w:hAnsi="Arial" w:cs="Arial"/>
          <w:bCs/>
          <w:sz w:val="22"/>
          <w:szCs w:val="22"/>
        </w:rPr>
        <w:t xml:space="preserve"> may result</w:t>
      </w:r>
      <w:r w:rsidR="0082791F">
        <w:rPr>
          <w:rFonts w:ascii="Arial" w:hAnsi="Arial" w:cs="Arial"/>
          <w:bCs/>
          <w:sz w:val="22"/>
          <w:szCs w:val="22"/>
        </w:rPr>
        <w:t xml:space="preserve"> in </w:t>
      </w:r>
      <w:r w:rsidR="00745814">
        <w:rPr>
          <w:rFonts w:ascii="Arial" w:hAnsi="Arial" w:cs="Arial"/>
          <w:bCs/>
          <w:sz w:val="22"/>
          <w:szCs w:val="22"/>
        </w:rPr>
        <w:t>sanctions</w:t>
      </w:r>
      <w:r w:rsidR="0082791F">
        <w:rPr>
          <w:rFonts w:ascii="Arial" w:hAnsi="Arial" w:cs="Arial"/>
          <w:bCs/>
          <w:sz w:val="22"/>
          <w:szCs w:val="22"/>
        </w:rPr>
        <w:t xml:space="preserve"> imposed on the agency by </w:t>
      </w:r>
      <w:r w:rsidR="006E3D03">
        <w:rPr>
          <w:rFonts w:ascii="Arial" w:hAnsi="Arial" w:cs="Arial"/>
          <w:bCs/>
          <w:sz w:val="22"/>
          <w:szCs w:val="22"/>
        </w:rPr>
        <w:t xml:space="preserve">the </w:t>
      </w:r>
      <w:r w:rsidR="00692327">
        <w:rPr>
          <w:rFonts w:ascii="Arial" w:hAnsi="Arial" w:cs="Arial"/>
          <w:bCs/>
          <w:sz w:val="22"/>
          <w:szCs w:val="22"/>
        </w:rPr>
        <w:t>EEOC</w:t>
      </w:r>
      <w:r w:rsidR="0082791F">
        <w:rPr>
          <w:rFonts w:ascii="Arial" w:hAnsi="Arial" w:cs="Arial"/>
          <w:bCs/>
          <w:sz w:val="22"/>
          <w:szCs w:val="22"/>
        </w:rPr>
        <w:t>.</w:t>
      </w:r>
      <w:r w:rsidRPr="00D16E40">
        <w:rPr>
          <w:rFonts w:ascii="Arial" w:hAnsi="Arial" w:cs="Arial"/>
          <w:bCs/>
          <w:sz w:val="22"/>
          <w:szCs w:val="22"/>
        </w:rPr>
        <w:t xml:space="preserve"> </w:t>
      </w:r>
    </w:p>
    <w:p w:rsidR="00432C2B" w:rsidRPr="00D16E40" w:rsidP="001232FD" w14:paraId="5C4B9692" w14:textId="77777777">
      <w:pPr>
        <w:tabs>
          <w:tab w:val="left" w:pos="540"/>
        </w:tabs>
        <w:spacing w:before="120" w:after="120"/>
        <w:ind w:left="540" w:right="900" w:hanging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7.      </w:t>
      </w:r>
      <w:r w:rsidRPr="00D16E40">
        <w:rPr>
          <w:rFonts w:ascii="Arial" w:hAnsi="Arial" w:cs="Arial"/>
          <w:b/>
          <w:bCs/>
          <w:sz w:val="22"/>
          <w:szCs w:val="22"/>
        </w:rPr>
        <w:t>Special Circumstances.</w:t>
      </w:r>
    </w:p>
    <w:p w:rsidR="00C37CD8" w:rsidRPr="001232FD" w:rsidP="001232FD" w14:paraId="5ADC580C" w14:textId="77777777">
      <w:pPr>
        <w:tabs>
          <w:tab w:val="num" w:pos="540"/>
        </w:tabs>
        <w:spacing w:before="120" w:after="120"/>
        <w:ind w:left="540" w:right="900" w:hanging="540"/>
        <w:rPr>
          <w:rFonts w:ascii="Arial" w:hAnsi="Arial" w:cs="Arial"/>
          <w:bCs/>
          <w:sz w:val="22"/>
          <w:szCs w:val="22"/>
        </w:rPr>
      </w:pPr>
      <w:r w:rsidRPr="00D16E40">
        <w:rPr>
          <w:rFonts w:ascii="Arial" w:hAnsi="Arial" w:cs="Arial"/>
          <w:bCs/>
          <w:color w:val="3366CC"/>
          <w:sz w:val="22"/>
          <w:szCs w:val="22"/>
        </w:rPr>
        <w:tab/>
      </w:r>
      <w:r w:rsidR="00795A21">
        <w:rPr>
          <w:rFonts w:ascii="Arial" w:hAnsi="Arial" w:cs="Arial"/>
          <w:bCs/>
          <w:sz w:val="22"/>
          <w:szCs w:val="22"/>
        </w:rPr>
        <w:t xml:space="preserve">In accordance with MD-110, informal EEO Counseling must be conducted within 30 calendar days, unless an agreement to extend an addition 60 days is obtained. </w:t>
      </w:r>
      <w:r w:rsidR="002C0A88">
        <w:rPr>
          <w:rFonts w:ascii="Arial" w:hAnsi="Arial" w:cs="Arial"/>
          <w:bCs/>
          <w:sz w:val="22"/>
          <w:szCs w:val="22"/>
        </w:rPr>
        <w:t>Individuals</w:t>
      </w:r>
      <w:r w:rsidR="00795A21">
        <w:rPr>
          <w:rFonts w:ascii="Arial" w:hAnsi="Arial" w:cs="Arial"/>
          <w:bCs/>
          <w:sz w:val="22"/>
          <w:szCs w:val="22"/>
        </w:rPr>
        <w:t xml:space="preserve"> are expected to cooperate and provide required information for the processing of their EEO complaints of employment discrimination.</w:t>
      </w:r>
      <w:r w:rsidR="00752E30">
        <w:rPr>
          <w:rFonts w:ascii="Arial" w:hAnsi="Arial" w:cs="Arial"/>
          <w:bCs/>
          <w:sz w:val="22"/>
          <w:szCs w:val="22"/>
        </w:rPr>
        <w:t xml:space="preserve">  </w:t>
      </w:r>
      <w:r w:rsidR="00ED28EA">
        <w:rPr>
          <w:rFonts w:ascii="Arial" w:hAnsi="Arial" w:cs="Arial"/>
          <w:bCs/>
          <w:sz w:val="22"/>
          <w:szCs w:val="22"/>
        </w:rPr>
        <w:t>W</w:t>
      </w:r>
      <w:r w:rsidRPr="001232FD" w:rsidR="00752E30">
        <w:rPr>
          <w:rFonts w:ascii="Arial" w:hAnsi="Arial" w:cs="Arial"/>
          <w:sz w:val="22"/>
          <w:szCs w:val="22"/>
        </w:rPr>
        <w:t>here the aggrieved chooses to participate in an alternative dispute resolution procedure, the pre-complaint processing period is extended to 90 days. 29 CFR §1614.105(f).</w:t>
      </w:r>
    </w:p>
    <w:p w:rsidR="00705559" w:rsidRPr="00D16E40" w:rsidP="002C0A88" w14:paraId="522AAB9C" w14:textId="77777777">
      <w:pPr>
        <w:tabs>
          <w:tab w:val="left" w:pos="540"/>
        </w:tabs>
        <w:spacing w:before="120" w:after="120"/>
        <w:ind w:left="540" w:right="900"/>
        <w:jc w:val="both"/>
        <w:rPr>
          <w:rFonts w:ascii="Arial" w:hAnsi="Arial" w:cs="Arial"/>
          <w:sz w:val="22"/>
          <w:szCs w:val="22"/>
        </w:rPr>
      </w:pPr>
      <w:r w:rsidRPr="00D16E40">
        <w:rPr>
          <w:rFonts w:ascii="Arial" w:hAnsi="Arial" w:cs="Arial"/>
          <w:sz w:val="22"/>
          <w:szCs w:val="22"/>
        </w:rPr>
        <w:t xml:space="preserve">There are no other special </w:t>
      </w:r>
      <w:r w:rsidRPr="00D16E40">
        <w:rPr>
          <w:rFonts w:ascii="Arial" w:hAnsi="Arial" w:cs="Arial"/>
          <w:sz w:val="22"/>
          <w:szCs w:val="22"/>
        </w:rPr>
        <w:t>circumstances. The collection of information is conducted in a manner consistent with the guidelines in 5 CFR 1320.6.</w:t>
      </w:r>
    </w:p>
    <w:p w:rsidR="00432C2B" w:rsidRPr="00D16E40" w:rsidP="001232FD" w14:paraId="4A06650D" w14:textId="77777777">
      <w:pPr>
        <w:numPr>
          <w:ilvl w:val="0"/>
          <w:numId w:val="35"/>
        </w:numPr>
        <w:tabs>
          <w:tab w:val="left" w:pos="540"/>
        </w:tabs>
        <w:spacing w:before="120" w:after="120"/>
        <w:ind w:right="90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Consultations with Persons Outside the Agency.</w:t>
      </w:r>
    </w:p>
    <w:p w:rsidR="001232FD" w:rsidP="001232FD" w14:paraId="725F7458" w14:textId="27D25650">
      <w:pPr>
        <w:tabs>
          <w:tab w:val="left" w:pos="540"/>
        </w:tabs>
        <w:spacing w:before="120" w:after="120"/>
        <w:ind w:left="540"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Treasury solicited public comment on these information requirements in a </w:t>
      </w:r>
      <w:r w:rsidRPr="0079396B">
        <w:rPr>
          <w:rFonts w:ascii="Arial" w:hAnsi="Arial" w:cs="Arial"/>
          <w:i/>
          <w:iCs/>
          <w:sz w:val="22"/>
          <w:szCs w:val="22"/>
        </w:rPr>
        <w:t xml:space="preserve">Federal </w:t>
      </w:r>
      <w:r w:rsidRPr="0079396B">
        <w:rPr>
          <w:rFonts w:ascii="Arial" w:hAnsi="Arial" w:cs="Arial"/>
          <w:i/>
          <w:iCs/>
          <w:sz w:val="22"/>
          <w:szCs w:val="22"/>
        </w:rPr>
        <w:t>Register</w:t>
      </w:r>
      <w:r>
        <w:rPr>
          <w:rFonts w:ascii="Arial" w:hAnsi="Arial" w:cs="Arial"/>
          <w:sz w:val="22"/>
          <w:szCs w:val="22"/>
        </w:rPr>
        <w:t xml:space="preserve"> notice published on </w:t>
      </w:r>
      <w:r w:rsidRPr="00F628C3" w:rsidR="002C0A88">
        <w:rPr>
          <w:rFonts w:ascii="Arial" w:hAnsi="Arial" w:cs="Arial"/>
          <w:sz w:val="22"/>
          <w:szCs w:val="22"/>
        </w:rPr>
        <w:t>April</w:t>
      </w:r>
      <w:r w:rsidRPr="00F628C3" w:rsidR="0079396B">
        <w:rPr>
          <w:rFonts w:ascii="Arial" w:hAnsi="Arial" w:cs="Arial"/>
          <w:sz w:val="22"/>
          <w:szCs w:val="22"/>
        </w:rPr>
        <w:t xml:space="preserve"> </w:t>
      </w:r>
      <w:r w:rsidRPr="00F628C3" w:rsidR="00F628C3">
        <w:rPr>
          <w:rFonts w:ascii="Arial" w:hAnsi="Arial" w:cs="Arial"/>
          <w:sz w:val="22"/>
          <w:szCs w:val="22"/>
        </w:rPr>
        <w:t>28</w:t>
      </w:r>
      <w:r w:rsidRPr="00F628C3" w:rsidR="0079396B">
        <w:rPr>
          <w:rFonts w:ascii="Arial" w:hAnsi="Arial" w:cs="Arial"/>
          <w:sz w:val="22"/>
          <w:szCs w:val="22"/>
        </w:rPr>
        <w:t>, 202</w:t>
      </w:r>
      <w:r w:rsidRPr="00F628C3" w:rsidR="002C0A88">
        <w:rPr>
          <w:rFonts w:ascii="Arial" w:hAnsi="Arial" w:cs="Arial"/>
          <w:sz w:val="22"/>
          <w:szCs w:val="22"/>
        </w:rPr>
        <w:t>5</w:t>
      </w:r>
      <w:r w:rsidRPr="00F628C3" w:rsidR="0079396B">
        <w:rPr>
          <w:rFonts w:ascii="Arial" w:hAnsi="Arial" w:cs="Arial"/>
          <w:sz w:val="22"/>
          <w:szCs w:val="22"/>
        </w:rPr>
        <w:t xml:space="preserve"> (</w:t>
      </w:r>
      <w:r w:rsidRPr="00F628C3" w:rsidR="00F628C3">
        <w:rPr>
          <w:rFonts w:ascii="Arial" w:hAnsi="Arial" w:cs="Arial"/>
          <w:sz w:val="22"/>
          <w:szCs w:val="22"/>
        </w:rPr>
        <w:t>90</w:t>
      </w:r>
      <w:r w:rsidRPr="00F628C3" w:rsidR="0079396B">
        <w:rPr>
          <w:rFonts w:ascii="Arial" w:hAnsi="Arial" w:cs="Arial"/>
          <w:sz w:val="22"/>
          <w:szCs w:val="22"/>
        </w:rPr>
        <w:t xml:space="preserve"> FR </w:t>
      </w:r>
      <w:r w:rsidRPr="00F628C3" w:rsidR="00F628C3">
        <w:rPr>
          <w:rFonts w:ascii="Arial" w:hAnsi="Arial" w:cs="Arial"/>
          <w:sz w:val="22"/>
          <w:szCs w:val="22"/>
        </w:rPr>
        <w:t>17689</w:t>
      </w:r>
      <w:r w:rsidRPr="00F628C3" w:rsidR="0079396B">
        <w:rPr>
          <w:rFonts w:ascii="Arial" w:hAnsi="Arial" w:cs="Arial"/>
          <w:sz w:val="22"/>
          <w:szCs w:val="22"/>
        </w:rPr>
        <w:t>).</w:t>
      </w:r>
      <w:r w:rsidR="0079396B">
        <w:rPr>
          <w:rFonts w:ascii="Arial" w:hAnsi="Arial" w:cs="Arial"/>
          <w:sz w:val="22"/>
          <w:szCs w:val="22"/>
        </w:rPr>
        <w:t xml:space="preserve"> </w:t>
      </w:r>
      <w:r w:rsidR="00F628C3">
        <w:rPr>
          <w:rFonts w:ascii="Arial" w:hAnsi="Arial" w:cs="Arial"/>
          <w:sz w:val="22"/>
          <w:szCs w:val="22"/>
        </w:rPr>
        <w:t xml:space="preserve">Comments </w:t>
      </w:r>
      <w:r w:rsidR="00F628C3">
        <w:rPr>
          <w:rFonts w:ascii="Arial" w:hAnsi="Arial" w:cs="Arial"/>
          <w:sz w:val="22"/>
          <w:szCs w:val="22"/>
        </w:rPr>
        <w:t xml:space="preserve">were received during the 60-day comment period from ten individuals, as well as the </w:t>
      </w:r>
      <w:r w:rsidRPr="00F628C3" w:rsidR="00F628C3">
        <w:rPr>
          <w:rFonts w:ascii="Arial" w:hAnsi="Arial" w:cs="Arial"/>
          <w:sz w:val="22"/>
          <w:szCs w:val="22"/>
        </w:rPr>
        <w:t>National Employment Lawyers Association (NELA)</w:t>
      </w:r>
      <w:r w:rsidR="00F628C3">
        <w:rPr>
          <w:rFonts w:ascii="Arial" w:hAnsi="Arial" w:cs="Arial"/>
          <w:sz w:val="22"/>
          <w:szCs w:val="22"/>
        </w:rPr>
        <w:t xml:space="preserve"> and a joint letter from twelve members of Congress</w:t>
      </w:r>
      <w:r w:rsidR="0079396B">
        <w:rPr>
          <w:rFonts w:ascii="Arial" w:hAnsi="Arial" w:cs="Arial"/>
          <w:sz w:val="22"/>
          <w:szCs w:val="22"/>
        </w:rPr>
        <w:t>.</w:t>
      </w:r>
      <w:r w:rsidR="00F628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 additional comment was received from one individual during the 30-day comment period following publication of a </w:t>
      </w:r>
      <w:r w:rsidRPr="005E0EF5">
        <w:rPr>
          <w:rFonts w:ascii="Arial" w:hAnsi="Arial" w:cs="Arial"/>
          <w:i/>
          <w:iCs/>
          <w:sz w:val="22"/>
          <w:szCs w:val="22"/>
        </w:rPr>
        <w:t>Federal Register</w:t>
      </w:r>
      <w:r>
        <w:rPr>
          <w:rFonts w:ascii="Arial" w:hAnsi="Arial" w:cs="Arial"/>
          <w:sz w:val="22"/>
          <w:szCs w:val="22"/>
        </w:rPr>
        <w:t xml:space="preserve"> notice on June 27, 2025 (90 FR </w:t>
      </w:r>
      <w:r w:rsidRPr="005E0EF5">
        <w:rPr>
          <w:rFonts w:ascii="Arial" w:hAnsi="Arial" w:cs="Arial"/>
          <w:sz w:val="22"/>
          <w:szCs w:val="22"/>
        </w:rPr>
        <w:t>27757</w:t>
      </w:r>
      <w:r>
        <w:rPr>
          <w:rFonts w:ascii="Arial" w:hAnsi="Arial" w:cs="Arial"/>
          <w:sz w:val="22"/>
          <w:szCs w:val="22"/>
        </w:rPr>
        <w:t xml:space="preserve">). </w:t>
      </w:r>
      <w:r w:rsidR="00F628C3">
        <w:rPr>
          <w:rFonts w:ascii="Arial" w:hAnsi="Arial" w:cs="Arial"/>
          <w:sz w:val="22"/>
          <w:szCs w:val="22"/>
        </w:rPr>
        <w:t xml:space="preserve">All of the commenters objected to the proposed removal of references to gender identity and sexual orientation, with many citing the </w:t>
      </w:r>
      <w:r w:rsidRPr="00F628C3" w:rsidR="00F628C3">
        <w:rPr>
          <w:rFonts w:ascii="Arial" w:hAnsi="Arial" w:cs="Arial"/>
          <w:sz w:val="22"/>
          <w:szCs w:val="22"/>
        </w:rPr>
        <w:t xml:space="preserve">Supreme Court </w:t>
      </w:r>
      <w:r w:rsidR="00F628C3">
        <w:rPr>
          <w:rFonts w:ascii="Arial" w:hAnsi="Arial" w:cs="Arial"/>
          <w:sz w:val="22"/>
          <w:szCs w:val="22"/>
        </w:rPr>
        <w:t xml:space="preserve">opinion </w:t>
      </w:r>
      <w:r w:rsidRPr="00F628C3" w:rsidR="00F628C3">
        <w:rPr>
          <w:rFonts w:ascii="Arial" w:hAnsi="Arial" w:cs="Arial"/>
          <w:sz w:val="22"/>
          <w:szCs w:val="22"/>
        </w:rPr>
        <w:t xml:space="preserve">in </w:t>
      </w:r>
      <w:r w:rsidRPr="00F628C3" w:rsidR="00F628C3">
        <w:rPr>
          <w:rFonts w:ascii="Arial" w:hAnsi="Arial" w:cs="Arial"/>
          <w:i/>
          <w:iCs/>
          <w:sz w:val="22"/>
          <w:szCs w:val="22"/>
        </w:rPr>
        <w:t>Bostock v. Clayton County, Georgia</w:t>
      </w:r>
      <w:r w:rsidRPr="00F628C3" w:rsidR="00F628C3">
        <w:rPr>
          <w:rFonts w:ascii="Arial" w:hAnsi="Arial" w:cs="Arial"/>
          <w:sz w:val="22"/>
          <w:szCs w:val="22"/>
        </w:rPr>
        <w:t>, 590 U.S. 644 (2020) that the prohibition on sex discrimination in Title VII of the Civil Rights Act of 1964 prohibits discrimination based on sexual orientation and gender identity.</w:t>
      </w:r>
    </w:p>
    <w:p w:rsidR="00F628C3" w:rsidRPr="001232FD" w:rsidP="001232FD" w14:paraId="52FF3EE4" w14:textId="77777777">
      <w:pPr>
        <w:tabs>
          <w:tab w:val="left" w:pos="540"/>
        </w:tabs>
        <w:spacing w:before="120" w:after="120"/>
        <w:ind w:left="540" w:right="9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removal of subcategories under “sex” specifying gender orientation and sexual orientation is being done in accordance with Executive Order 14168, </w:t>
      </w:r>
      <w:r w:rsidRPr="006E3331">
        <w:rPr>
          <w:rFonts w:ascii="Arial" w:hAnsi="Arial" w:cs="Arial"/>
          <w:sz w:val="22"/>
          <w:szCs w:val="22"/>
        </w:rPr>
        <w:t>"Defending Women from Gender Ideology Extremism and Restoring Biological Truth to the Federal Government"</w:t>
      </w:r>
      <w:r>
        <w:rPr>
          <w:rFonts w:ascii="Arial" w:hAnsi="Arial" w:cs="Arial"/>
          <w:sz w:val="22"/>
          <w:szCs w:val="22"/>
        </w:rPr>
        <w:t xml:space="preserve"> (Jan 20, 2025)</w:t>
      </w:r>
      <w:r w:rsidR="00070A88">
        <w:rPr>
          <w:rFonts w:ascii="Arial" w:hAnsi="Arial" w:cs="Arial"/>
          <w:sz w:val="22"/>
          <w:szCs w:val="22"/>
        </w:rPr>
        <w:t xml:space="preserve">. Nonetheless, Treasury recognizes that </w:t>
      </w:r>
      <w:r w:rsidRPr="00F628C3" w:rsidR="00070A88">
        <w:rPr>
          <w:rFonts w:ascii="Arial" w:hAnsi="Arial" w:cs="Arial"/>
          <w:i/>
          <w:iCs/>
          <w:sz w:val="22"/>
          <w:szCs w:val="22"/>
        </w:rPr>
        <w:t>Bostock</w:t>
      </w:r>
      <w:r w:rsidRPr="00F628C3" w:rsidR="00070A88">
        <w:rPr>
          <w:rFonts w:ascii="Arial" w:hAnsi="Arial" w:cs="Arial"/>
          <w:sz w:val="22"/>
          <w:szCs w:val="22"/>
        </w:rPr>
        <w:t xml:space="preserve"> prohibits discrimination based on sexual orientation and gender identity</w:t>
      </w:r>
      <w:r w:rsidR="00070A88">
        <w:rPr>
          <w:rFonts w:ascii="Arial" w:hAnsi="Arial" w:cs="Arial"/>
          <w:sz w:val="22"/>
          <w:szCs w:val="22"/>
        </w:rPr>
        <w:t xml:space="preserve"> and confirms that </w:t>
      </w:r>
      <w:r w:rsidRPr="00F628C3" w:rsidR="00070A88">
        <w:rPr>
          <w:rFonts w:ascii="Arial" w:hAnsi="Arial" w:cs="Arial"/>
          <w:sz w:val="22"/>
          <w:szCs w:val="22"/>
        </w:rPr>
        <w:t xml:space="preserve">employees can continue to file claims </w:t>
      </w:r>
      <w:r w:rsidR="00070A88">
        <w:rPr>
          <w:rFonts w:ascii="Arial" w:hAnsi="Arial" w:cs="Arial"/>
          <w:sz w:val="22"/>
          <w:szCs w:val="22"/>
        </w:rPr>
        <w:t xml:space="preserve">on </w:t>
      </w:r>
      <w:r w:rsidRPr="00F628C3" w:rsidR="00070A88">
        <w:rPr>
          <w:rFonts w:ascii="Arial" w:hAnsi="Arial" w:cs="Arial"/>
          <w:sz w:val="22"/>
          <w:szCs w:val="22"/>
        </w:rPr>
        <w:t>those bases by indicating they have been discriminated against based on their sex.</w:t>
      </w:r>
      <w:r w:rsidR="00070A88">
        <w:rPr>
          <w:rFonts w:ascii="Arial" w:hAnsi="Arial" w:cs="Arial"/>
          <w:sz w:val="22"/>
          <w:szCs w:val="22"/>
        </w:rPr>
        <w:t xml:space="preserve"> </w:t>
      </w:r>
      <w:r w:rsidR="000E3E0B">
        <w:rPr>
          <w:rFonts w:ascii="Arial" w:hAnsi="Arial" w:cs="Arial"/>
          <w:sz w:val="22"/>
          <w:szCs w:val="22"/>
        </w:rPr>
        <w:t xml:space="preserve">While these </w:t>
      </w:r>
      <w:r w:rsidR="00282A5C">
        <w:rPr>
          <w:rFonts w:ascii="Arial" w:hAnsi="Arial" w:cs="Arial"/>
          <w:sz w:val="22"/>
          <w:szCs w:val="22"/>
        </w:rPr>
        <w:t xml:space="preserve">subcategories </w:t>
      </w:r>
      <w:r w:rsidR="000E3E0B">
        <w:rPr>
          <w:rFonts w:ascii="Arial" w:hAnsi="Arial" w:cs="Arial"/>
          <w:sz w:val="22"/>
          <w:szCs w:val="22"/>
        </w:rPr>
        <w:t>are being removed, t</w:t>
      </w:r>
      <w:r w:rsidR="00070A88">
        <w:rPr>
          <w:rFonts w:ascii="Arial" w:hAnsi="Arial" w:cs="Arial"/>
          <w:sz w:val="22"/>
          <w:szCs w:val="22"/>
        </w:rPr>
        <w:t>he separate subcategory for sex discrimination</w:t>
      </w:r>
      <w:r w:rsidRPr="00F628C3" w:rsidR="00070A88">
        <w:rPr>
          <w:rFonts w:ascii="Arial" w:hAnsi="Arial" w:cs="Arial"/>
          <w:sz w:val="22"/>
          <w:szCs w:val="22"/>
        </w:rPr>
        <w:t xml:space="preserve"> </w:t>
      </w:r>
      <w:r w:rsidRPr="00F628C3">
        <w:rPr>
          <w:rFonts w:ascii="Arial" w:hAnsi="Arial" w:cs="Arial"/>
          <w:sz w:val="22"/>
          <w:szCs w:val="22"/>
        </w:rPr>
        <w:t xml:space="preserve">based on pregnancy </w:t>
      </w:r>
      <w:r w:rsidR="00070A88">
        <w:rPr>
          <w:rFonts w:ascii="Arial" w:hAnsi="Arial" w:cs="Arial"/>
          <w:sz w:val="22"/>
          <w:szCs w:val="22"/>
        </w:rPr>
        <w:t xml:space="preserve">(which </w:t>
      </w:r>
      <w:r w:rsidRPr="00F628C3">
        <w:rPr>
          <w:rFonts w:ascii="Arial" w:hAnsi="Arial" w:cs="Arial"/>
          <w:sz w:val="22"/>
          <w:szCs w:val="22"/>
        </w:rPr>
        <w:t>is also a part of sex discrimination under Title VII</w:t>
      </w:r>
      <w:r w:rsidR="00070A88">
        <w:rPr>
          <w:rFonts w:ascii="Arial" w:hAnsi="Arial" w:cs="Arial"/>
          <w:sz w:val="22"/>
          <w:szCs w:val="22"/>
        </w:rPr>
        <w:t>) is being retained on the EEO forms due to the additional accommodations provided for in the Pregnant Workers Fairness Act (</w:t>
      </w:r>
      <w:r w:rsidRPr="00F628C3">
        <w:rPr>
          <w:rFonts w:ascii="Arial" w:hAnsi="Arial" w:cs="Arial"/>
          <w:sz w:val="22"/>
          <w:szCs w:val="22"/>
        </w:rPr>
        <w:t>PWFA</w:t>
      </w:r>
      <w:r w:rsidR="00070A88">
        <w:rPr>
          <w:rFonts w:ascii="Arial" w:hAnsi="Arial" w:cs="Arial"/>
          <w:sz w:val="22"/>
          <w:szCs w:val="22"/>
        </w:rPr>
        <w:t xml:space="preserve">), </w:t>
      </w:r>
      <w:r w:rsidRPr="00070A88" w:rsidR="00070A88">
        <w:rPr>
          <w:rFonts w:ascii="Arial" w:hAnsi="Arial" w:cs="Arial"/>
          <w:sz w:val="22"/>
          <w:szCs w:val="22"/>
        </w:rPr>
        <w:t>42 U.S.C. 2000gg</w:t>
      </w:r>
      <w:r w:rsidR="000E3E0B">
        <w:rPr>
          <w:rFonts w:ascii="Arial" w:hAnsi="Arial" w:cs="Arial"/>
          <w:sz w:val="22"/>
          <w:szCs w:val="22"/>
        </w:rPr>
        <w:t xml:space="preserve"> which necessitate additional specificity.</w:t>
      </w:r>
    </w:p>
    <w:p w:rsidR="00432C2B" w:rsidRPr="00D16E40" w:rsidP="001232FD" w14:paraId="251C9276" w14:textId="77777777">
      <w:pPr>
        <w:numPr>
          <w:ilvl w:val="0"/>
          <w:numId w:val="35"/>
        </w:numPr>
        <w:tabs>
          <w:tab w:val="left" w:pos="540"/>
        </w:tabs>
        <w:spacing w:before="120" w:after="120"/>
        <w:ind w:right="900" w:hanging="720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Payment or Gift.</w:t>
      </w:r>
    </w:p>
    <w:p w:rsidR="00064E0F" w:rsidRPr="00D16E40" w:rsidP="001232FD" w14:paraId="542B8658" w14:textId="77777777">
      <w:pPr>
        <w:tabs>
          <w:tab w:val="left" w:pos="540"/>
        </w:tabs>
        <w:spacing w:before="120" w:after="120"/>
        <w:ind w:left="540"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 payment or gift is associated with this information collection. </w:t>
      </w:r>
    </w:p>
    <w:p w:rsidR="00432C2B" w:rsidRPr="00D16E40" w:rsidP="001232FD" w14:paraId="24CDB0C4" w14:textId="77777777">
      <w:pPr>
        <w:tabs>
          <w:tab w:val="left" w:pos="540"/>
        </w:tabs>
        <w:spacing w:before="120" w:after="120"/>
        <w:ind w:left="540" w:right="900" w:hanging="540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sz w:val="22"/>
          <w:szCs w:val="22"/>
        </w:rPr>
        <w:t>10.</w:t>
      </w:r>
      <w:r w:rsidRPr="00D16E40" w:rsidR="00585CCA">
        <w:rPr>
          <w:rFonts w:ascii="Arial" w:hAnsi="Arial" w:cs="Arial"/>
          <w:color w:val="3366FF"/>
          <w:sz w:val="22"/>
          <w:szCs w:val="22"/>
        </w:rPr>
        <w:tab/>
      </w:r>
      <w:r w:rsidR="00745814">
        <w:rPr>
          <w:rFonts w:ascii="Arial" w:hAnsi="Arial" w:cs="Arial"/>
          <w:b/>
          <w:bCs/>
          <w:sz w:val="22"/>
          <w:szCs w:val="22"/>
        </w:rPr>
        <w:t>Confidentiality.</w:t>
      </w:r>
    </w:p>
    <w:p w:rsidR="00D16E40" w:rsidRPr="00D16E40" w:rsidP="001232FD" w14:paraId="02031E08" w14:textId="77777777">
      <w:pPr>
        <w:tabs>
          <w:tab w:val="left" w:pos="540"/>
        </w:tabs>
        <w:spacing w:before="120" w:after="120"/>
        <w:ind w:left="540" w:right="900"/>
        <w:rPr>
          <w:rFonts w:ascii="Arial" w:hAnsi="Arial" w:cs="Arial"/>
          <w:bCs/>
          <w:sz w:val="22"/>
          <w:szCs w:val="22"/>
        </w:rPr>
      </w:pPr>
      <w:r w:rsidRPr="00D16E40">
        <w:rPr>
          <w:rFonts w:ascii="Arial" w:hAnsi="Arial" w:cs="Arial"/>
          <w:bCs/>
          <w:sz w:val="22"/>
          <w:szCs w:val="22"/>
        </w:rPr>
        <w:t xml:space="preserve">The information on this form may be disclosed as generally permitted under 5 U.S.C. §552a(b) of the Privacy Act of 1974, as amended. This includes using </w:t>
      </w:r>
      <w:r w:rsidRPr="00D16E40">
        <w:rPr>
          <w:rFonts w:ascii="Arial" w:hAnsi="Arial" w:cs="Arial"/>
          <w:bCs/>
          <w:sz w:val="22"/>
          <w:szCs w:val="22"/>
        </w:rPr>
        <w:t>this information as necessary and authorized by the rou</w:t>
      </w:r>
      <w:r w:rsidR="00ED28EA">
        <w:rPr>
          <w:rFonts w:ascii="Arial" w:hAnsi="Arial" w:cs="Arial"/>
          <w:bCs/>
          <w:sz w:val="22"/>
          <w:szCs w:val="22"/>
        </w:rPr>
        <w:t xml:space="preserve">tine uses published in Treasury </w:t>
      </w:r>
      <w:r w:rsidRPr="00D16E40">
        <w:rPr>
          <w:rFonts w:ascii="Arial" w:hAnsi="Arial" w:cs="Arial"/>
          <w:bCs/>
          <w:sz w:val="22"/>
          <w:szCs w:val="22"/>
        </w:rPr>
        <w:t>013</w:t>
      </w:r>
      <w:r w:rsidR="00573DBA">
        <w:rPr>
          <w:rFonts w:ascii="Arial" w:hAnsi="Arial" w:cs="Arial"/>
          <w:bCs/>
          <w:sz w:val="22"/>
          <w:szCs w:val="22"/>
        </w:rPr>
        <w:t xml:space="preserve"> </w:t>
      </w:r>
      <w:r w:rsidRPr="00D16E40">
        <w:rPr>
          <w:rFonts w:ascii="Arial" w:hAnsi="Arial" w:cs="Arial"/>
          <w:bCs/>
          <w:sz w:val="22"/>
          <w:szCs w:val="22"/>
        </w:rPr>
        <w:t>-- Department of the Treasury</w:t>
      </w:r>
      <w:r w:rsidR="00573DBA">
        <w:rPr>
          <w:rFonts w:ascii="Arial" w:hAnsi="Arial" w:cs="Arial"/>
          <w:bCs/>
          <w:sz w:val="22"/>
          <w:szCs w:val="22"/>
        </w:rPr>
        <w:t>,</w:t>
      </w:r>
      <w:r w:rsidRPr="00D16E40">
        <w:rPr>
          <w:rFonts w:ascii="Arial" w:hAnsi="Arial" w:cs="Arial"/>
          <w:bCs/>
          <w:sz w:val="22"/>
          <w:szCs w:val="22"/>
        </w:rPr>
        <w:t xml:space="preserve"> Civil Rights</w:t>
      </w:r>
      <w:r w:rsidR="00573DBA">
        <w:rPr>
          <w:rFonts w:ascii="Arial" w:hAnsi="Arial" w:cs="Arial"/>
          <w:bCs/>
          <w:sz w:val="22"/>
          <w:szCs w:val="22"/>
        </w:rPr>
        <w:t>,</w:t>
      </w:r>
      <w:r w:rsidRPr="00D16E40">
        <w:rPr>
          <w:rFonts w:ascii="Arial" w:hAnsi="Arial" w:cs="Arial"/>
          <w:bCs/>
          <w:sz w:val="22"/>
          <w:szCs w:val="22"/>
        </w:rPr>
        <w:t xml:space="preserve"> Complaints and Compliance Review Files </w:t>
      </w:r>
      <w:r w:rsidR="00F27C2B">
        <w:rPr>
          <w:rFonts w:ascii="Arial" w:hAnsi="Arial" w:cs="Arial"/>
          <w:bCs/>
          <w:sz w:val="22"/>
          <w:szCs w:val="22"/>
        </w:rPr>
        <w:t>S</w:t>
      </w:r>
      <w:r w:rsidRPr="00D16E40">
        <w:rPr>
          <w:rFonts w:ascii="Arial" w:hAnsi="Arial" w:cs="Arial"/>
          <w:bCs/>
          <w:sz w:val="22"/>
          <w:szCs w:val="22"/>
        </w:rPr>
        <w:t xml:space="preserve">ystem of </w:t>
      </w:r>
      <w:r w:rsidR="00F27C2B">
        <w:rPr>
          <w:rFonts w:ascii="Arial" w:hAnsi="Arial" w:cs="Arial"/>
          <w:bCs/>
          <w:sz w:val="22"/>
          <w:szCs w:val="22"/>
        </w:rPr>
        <w:t>R</w:t>
      </w:r>
      <w:r w:rsidRPr="00D16E40">
        <w:rPr>
          <w:rFonts w:ascii="Arial" w:hAnsi="Arial" w:cs="Arial"/>
          <w:bCs/>
          <w:sz w:val="22"/>
          <w:szCs w:val="22"/>
        </w:rPr>
        <w:t xml:space="preserve">ecords </w:t>
      </w:r>
      <w:r w:rsidR="00F27C2B">
        <w:rPr>
          <w:rFonts w:ascii="Arial" w:hAnsi="Arial" w:cs="Arial"/>
          <w:bCs/>
          <w:sz w:val="22"/>
          <w:szCs w:val="22"/>
        </w:rPr>
        <w:t>N</w:t>
      </w:r>
      <w:r w:rsidRPr="00D16E40">
        <w:rPr>
          <w:rFonts w:ascii="Arial" w:hAnsi="Arial" w:cs="Arial"/>
          <w:bCs/>
          <w:sz w:val="22"/>
          <w:szCs w:val="22"/>
        </w:rPr>
        <w:t>otice</w:t>
      </w:r>
      <w:r w:rsidR="00F27C2B">
        <w:rPr>
          <w:rFonts w:ascii="Arial" w:hAnsi="Arial" w:cs="Arial"/>
          <w:bCs/>
          <w:sz w:val="22"/>
          <w:szCs w:val="22"/>
        </w:rPr>
        <w:t>, Published November 7, 2016</w:t>
      </w:r>
      <w:r w:rsidRPr="00D16E40">
        <w:rPr>
          <w:rFonts w:ascii="Arial" w:hAnsi="Arial" w:cs="Arial"/>
          <w:bCs/>
          <w:sz w:val="22"/>
          <w:szCs w:val="22"/>
        </w:rPr>
        <w:t xml:space="preserve"> (</w:t>
      </w:r>
      <w:r w:rsidR="00F27C2B">
        <w:rPr>
          <w:rFonts w:ascii="Arial" w:hAnsi="Arial" w:cs="Arial"/>
          <w:bCs/>
          <w:sz w:val="22"/>
          <w:szCs w:val="22"/>
        </w:rPr>
        <w:t xml:space="preserve">81 FR 78266, </w:t>
      </w:r>
      <w:r w:rsidRPr="00D16E40">
        <w:rPr>
          <w:rFonts w:ascii="Arial" w:hAnsi="Arial" w:cs="Arial"/>
          <w:bCs/>
          <w:sz w:val="22"/>
          <w:szCs w:val="22"/>
        </w:rPr>
        <w:t xml:space="preserve">Doc No: </w:t>
      </w:r>
      <w:r w:rsidR="00F27C2B">
        <w:rPr>
          <w:rFonts w:ascii="Arial" w:hAnsi="Arial" w:cs="Arial"/>
          <w:bCs/>
          <w:sz w:val="22"/>
          <w:szCs w:val="22"/>
        </w:rPr>
        <w:t>2016-26662</w:t>
      </w:r>
      <w:r w:rsidRPr="00D16E40">
        <w:rPr>
          <w:rFonts w:ascii="Arial" w:hAnsi="Arial" w:cs="Arial"/>
          <w:bCs/>
          <w:sz w:val="22"/>
          <w:szCs w:val="22"/>
        </w:rPr>
        <w:t>).</w:t>
      </w:r>
    </w:p>
    <w:p w:rsidR="00432C2B" w:rsidRPr="00D16E40" w:rsidP="001232FD" w14:paraId="4CA3CFAE" w14:textId="77777777">
      <w:pPr>
        <w:tabs>
          <w:tab w:val="left" w:pos="540"/>
        </w:tabs>
        <w:spacing w:before="120" w:after="120"/>
        <w:ind w:left="540" w:right="900" w:hanging="5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11.</w:t>
      </w:r>
      <w:r w:rsidRPr="00D16E40">
        <w:rPr>
          <w:rFonts w:ascii="Arial" w:hAnsi="Arial" w:cs="Arial"/>
          <w:b/>
          <w:bCs/>
          <w:sz w:val="22"/>
          <w:szCs w:val="22"/>
        </w:rPr>
        <w:tab/>
        <w:t>Questions of a Sensitive Nature.</w:t>
      </w:r>
    </w:p>
    <w:p w:rsidR="00D16E40" w:rsidRPr="00A66DB5" w:rsidP="001232FD" w14:paraId="43631796" w14:textId="77777777">
      <w:pPr>
        <w:tabs>
          <w:tab w:val="left" w:pos="540"/>
        </w:tabs>
        <w:spacing w:before="120" w:after="120"/>
        <w:ind w:left="540" w:right="900" w:hanging="540"/>
        <w:rPr>
          <w:rFonts w:ascii="Arial" w:hAnsi="Arial" w:cs="Arial"/>
          <w:bCs/>
          <w:sz w:val="22"/>
          <w:szCs w:val="22"/>
        </w:rPr>
      </w:pPr>
      <w:r w:rsidRPr="00D16E40">
        <w:rPr>
          <w:rFonts w:ascii="Arial" w:hAnsi="Arial" w:cs="Arial"/>
          <w:bCs/>
          <w:color w:val="3366CC"/>
          <w:sz w:val="22"/>
          <w:szCs w:val="22"/>
        </w:rPr>
        <w:tab/>
      </w:r>
      <w:r w:rsidRPr="00A66DB5" w:rsidR="006E3D03">
        <w:rPr>
          <w:rFonts w:ascii="Arial" w:hAnsi="Arial" w:cs="Arial"/>
          <w:sz w:val="22"/>
          <w:szCs w:val="22"/>
        </w:rPr>
        <w:t>Disclosure of information sought is voluntary; however, failure to furnish the information sought may hamper the investigation or resolution of the complaint and may result in the complaint being returned without action.</w:t>
      </w:r>
    </w:p>
    <w:p w:rsidR="00432C2B" w:rsidRPr="00D16E40" w:rsidP="001232FD" w14:paraId="4B8CAA03" w14:textId="77777777">
      <w:pPr>
        <w:tabs>
          <w:tab w:val="left" w:pos="540"/>
        </w:tabs>
        <w:spacing w:before="120" w:after="120"/>
        <w:ind w:left="540" w:right="900" w:hanging="5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12.    </w:t>
      </w:r>
      <w:r w:rsidRPr="00D16E40">
        <w:rPr>
          <w:rFonts w:ascii="Arial" w:hAnsi="Arial" w:cs="Arial"/>
          <w:b/>
          <w:color w:val="000000"/>
          <w:sz w:val="22"/>
          <w:szCs w:val="22"/>
        </w:rPr>
        <w:t>Burden of Information Collection.</w:t>
      </w:r>
    </w:p>
    <w:p w:rsidR="00F064FD" w:rsidP="004B2DDE" w14:paraId="6E630ABB" w14:textId="77777777">
      <w:pPr>
        <w:tabs>
          <w:tab w:val="left" w:pos="540"/>
        </w:tabs>
        <w:spacing w:before="120" w:after="120"/>
        <w:ind w:left="540" w:right="630" w:hanging="540"/>
        <w:rPr>
          <w:rFonts w:ascii="Arial" w:hAnsi="Arial" w:cs="Arial"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ab/>
      </w:r>
      <w:r w:rsidR="00C8721E">
        <w:rPr>
          <w:rFonts w:ascii="Arial" w:hAnsi="Arial" w:cs="Arial"/>
          <w:bCs/>
          <w:sz w:val="22"/>
          <w:szCs w:val="22"/>
        </w:rPr>
        <w:t>Note: While the De</w:t>
      </w:r>
      <w:r w:rsidR="00672D88">
        <w:rPr>
          <w:rFonts w:ascii="Arial" w:hAnsi="Arial" w:cs="Arial"/>
          <w:bCs/>
          <w:sz w:val="22"/>
          <w:szCs w:val="22"/>
        </w:rPr>
        <w:t xml:space="preserve">partment </w:t>
      </w:r>
      <w:r w:rsidR="00113334">
        <w:rPr>
          <w:rFonts w:ascii="Arial" w:hAnsi="Arial" w:cs="Arial"/>
          <w:bCs/>
          <w:sz w:val="22"/>
          <w:szCs w:val="22"/>
        </w:rPr>
        <w:t xml:space="preserve">completed </w:t>
      </w:r>
      <w:r w:rsidR="00672D88">
        <w:rPr>
          <w:rFonts w:ascii="Arial" w:hAnsi="Arial" w:cs="Arial"/>
          <w:bCs/>
          <w:sz w:val="22"/>
          <w:szCs w:val="22"/>
        </w:rPr>
        <w:t xml:space="preserve">a total of </w:t>
      </w:r>
      <w:r w:rsidR="006673B7">
        <w:rPr>
          <w:rFonts w:ascii="Arial" w:hAnsi="Arial" w:cs="Arial"/>
          <w:bCs/>
          <w:sz w:val="22"/>
          <w:szCs w:val="22"/>
        </w:rPr>
        <w:t xml:space="preserve">20 </w:t>
      </w:r>
      <w:r w:rsidR="00113334">
        <w:rPr>
          <w:rFonts w:ascii="Arial" w:hAnsi="Arial" w:cs="Arial"/>
          <w:bCs/>
          <w:sz w:val="22"/>
          <w:szCs w:val="22"/>
        </w:rPr>
        <w:t xml:space="preserve">EEO </w:t>
      </w:r>
      <w:r w:rsidR="00FD18AF">
        <w:rPr>
          <w:rFonts w:ascii="Arial" w:hAnsi="Arial" w:cs="Arial"/>
          <w:bCs/>
          <w:sz w:val="22"/>
          <w:szCs w:val="22"/>
        </w:rPr>
        <w:t>c</w:t>
      </w:r>
      <w:r w:rsidR="00672D88">
        <w:rPr>
          <w:rFonts w:ascii="Arial" w:hAnsi="Arial" w:cs="Arial"/>
          <w:bCs/>
          <w:sz w:val="22"/>
          <w:szCs w:val="22"/>
        </w:rPr>
        <w:t>ounselings</w:t>
      </w:r>
      <w:r w:rsidR="005E14F3">
        <w:rPr>
          <w:rFonts w:ascii="Arial" w:hAnsi="Arial" w:cs="Arial"/>
          <w:bCs/>
          <w:sz w:val="22"/>
          <w:szCs w:val="22"/>
        </w:rPr>
        <w:t xml:space="preserve"> in fiscal year (FY)</w:t>
      </w:r>
      <w:r w:rsidR="00672D88">
        <w:rPr>
          <w:rFonts w:ascii="Arial" w:hAnsi="Arial" w:cs="Arial"/>
          <w:bCs/>
          <w:sz w:val="22"/>
          <w:szCs w:val="22"/>
        </w:rPr>
        <w:t xml:space="preserve"> 20</w:t>
      </w:r>
      <w:r w:rsidR="002C0A88">
        <w:rPr>
          <w:rFonts w:ascii="Arial" w:hAnsi="Arial" w:cs="Arial"/>
          <w:bCs/>
          <w:sz w:val="22"/>
          <w:szCs w:val="22"/>
        </w:rPr>
        <w:t>24</w:t>
      </w:r>
      <w:r w:rsidR="00672D88">
        <w:rPr>
          <w:rFonts w:ascii="Arial" w:hAnsi="Arial" w:cs="Arial"/>
          <w:bCs/>
          <w:sz w:val="22"/>
          <w:szCs w:val="22"/>
        </w:rPr>
        <w:t>, the chart below represent</w:t>
      </w:r>
      <w:r w:rsidR="00113334">
        <w:rPr>
          <w:rFonts w:ascii="Arial" w:hAnsi="Arial" w:cs="Arial"/>
          <w:bCs/>
          <w:sz w:val="22"/>
          <w:szCs w:val="22"/>
        </w:rPr>
        <w:t>s</w:t>
      </w:r>
      <w:r w:rsidR="00672D88">
        <w:rPr>
          <w:rFonts w:ascii="Arial" w:hAnsi="Arial" w:cs="Arial"/>
          <w:bCs/>
          <w:sz w:val="22"/>
          <w:szCs w:val="22"/>
        </w:rPr>
        <w:t xml:space="preserve"> the number of complaints</w:t>
      </w:r>
      <w:r w:rsidR="00113334">
        <w:rPr>
          <w:rFonts w:ascii="Arial" w:hAnsi="Arial" w:cs="Arial"/>
          <w:bCs/>
          <w:sz w:val="22"/>
          <w:szCs w:val="22"/>
        </w:rPr>
        <w:t xml:space="preserve"> filed </w:t>
      </w:r>
      <w:r w:rsidR="005E14F3">
        <w:rPr>
          <w:rFonts w:ascii="Arial" w:hAnsi="Arial" w:cs="Arial"/>
          <w:bCs/>
          <w:sz w:val="22"/>
          <w:szCs w:val="22"/>
        </w:rPr>
        <w:t xml:space="preserve">in the same FY </w:t>
      </w:r>
      <w:r w:rsidR="00113334">
        <w:rPr>
          <w:rFonts w:ascii="Arial" w:hAnsi="Arial" w:cs="Arial"/>
          <w:bCs/>
          <w:sz w:val="22"/>
          <w:szCs w:val="22"/>
        </w:rPr>
        <w:t xml:space="preserve">by </w:t>
      </w:r>
      <w:r w:rsidR="00672D88">
        <w:rPr>
          <w:rFonts w:ascii="Arial" w:hAnsi="Arial" w:cs="Arial"/>
          <w:bCs/>
          <w:sz w:val="22"/>
          <w:szCs w:val="22"/>
        </w:rPr>
        <w:t xml:space="preserve">members of the public (i.e., former employees and applicants for employment). </w:t>
      </w:r>
    </w:p>
    <w:p w:rsidR="00705559" w:rsidP="004B2DDE" w14:paraId="689F995F" w14:textId="77777777">
      <w:pPr>
        <w:tabs>
          <w:tab w:val="left" w:pos="540"/>
        </w:tabs>
        <w:spacing w:before="120" w:after="120"/>
        <w:ind w:left="540" w:right="630" w:hanging="540"/>
        <w:rPr>
          <w:rFonts w:ascii="Arial" w:hAnsi="Arial" w:cs="Arial"/>
          <w:bCs/>
          <w:sz w:val="22"/>
          <w:szCs w:val="22"/>
        </w:rPr>
      </w:pPr>
      <w:r w:rsidRPr="00705559">
        <w:rPr>
          <w:noProof/>
        </w:rPr>
        <w:drawing>
          <wp:inline distT="0" distB="0" distL="0" distR="0">
            <wp:extent cx="5934075" cy="381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559" w:rsidP="004B2DDE" w14:paraId="4DCBD203" w14:textId="77777777">
      <w:pPr>
        <w:tabs>
          <w:tab w:val="left" w:pos="540"/>
        </w:tabs>
        <w:spacing w:before="120" w:after="120"/>
        <w:ind w:left="540" w:right="63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total estimate for all respondents is 90 responses and 47 hours of burden.</w:t>
      </w:r>
    </w:p>
    <w:p w:rsidR="00F8418A" w:rsidRPr="00D16E40" w:rsidP="001232FD" w14:paraId="1F44AAA3" w14:textId="77777777">
      <w:pPr>
        <w:pStyle w:val="BodyTextIndent"/>
        <w:numPr>
          <w:ilvl w:val="0"/>
          <w:numId w:val="36"/>
        </w:numPr>
        <w:tabs>
          <w:tab w:val="clear" w:pos="0"/>
          <w:tab w:val="clear" w:pos="361"/>
          <w:tab w:val="left" w:pos="540"/>
          <w:tab w:val="clear" w:pos="1083"/>
          <w:tab w:val="clear" w:pos="1444"/>
          <w:tab w:val="clear" w:pos="1806"/>
          <w:tab w:val="clear" w:pos="2167"/>
          <w:tab w:val="clear" w:pos="2528"/>
          <w:tab w:val="clear" w:pos="2889"/>
          <w:tab w:val="clear" w:pos="3250"/>
          <w:tab w:val="clear" w:pos="3612"/>
          <w:tab w:val="clear" w:pos="3973"/>
          <w:tab w:val="clear" w:pos="4334"/>
          <w:tab w:val="clear" w:pos="4695"/>
          <w:tab w:val="clear" w:pos="5056"/>
          <w:tab w:val="clear" w:pos="5418"/>
          <w:tab w:val="clear" w:pos="5779"/>
          <w:tab w:val="clear" w:pos="6140"/>
        </w:tabs>
        <w:ind w:right="900" w:hanging="720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Annual Cost to Respondents.</w:t>
      </w:r>
    </w:p>
    <w:p w:rsidR="00F064FD" w:rsidP="001232FD" w14:paraId="2852F81F" w14:textId="77777777">
      <w:pPr>
        <w:tabs>
          <w:tab w:val="left" w:pos="540"/>
        </w:tabs>
        <w:spacing w:before="120" w:after="120"/>
        <w:ind w:left="540" w:right="900" w:hanging="540"/>
        <w:rPr>
          <w:rFonts w:ascii="Arial" w:hAnsi="Arial" w:cs="Arial"/>
          <w:color w:val="000000"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ab/>
      </w:r>
      <w:r w:rsidRPr="00D16E40">
        <w:rPr>
          <w:rFonts w:ascii="Arial" w:hAnsi="Arial" w:cs="Arial"/>
          <w:color w:val="000000"/>
          <w:sz w:val="22"/>
          <w:szCs w:val="22"/>
        </w:rPr>
        <w:t>There are no capital/start-up or ongoing operation/maintenance costs associated with this information collection.</w:t>
      </w:r>
    </w:p>
    <w:p w:rsidR="00F8418A" w:rsidRPr="00D16E40" w:rsidP="001232FD" w14:paraId="12058CFD" w14:textId="77777777">
      <w:pPr>
        <w:numPr>
          <w:ilvl w:val="0"/>
          <w:numId w:val="31"/>
        </w:numPr>
        <w:tabs>
          <w:tab w:val="left" w:pos="540"/>
          <w:tab w:val="clear" w:pos="720"/>
        </w:tabs>
        <w:spacing w:before="120" w:after="120"/>
        <w:ind w:left="540" w:right="900" w:hanging="540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Cost to the Federal Government.</w:t>
      </w:r>
    </w:p>
    <w:p w:rsidR="00D16E40" w:rsidP="001232FD" w14:paraId="79FE8393" w14:textId="77777777">
      <w:pPr>
        <w:tabs>
          <w:tab w:val="left" w:pos="540"/>
        </w:tabs>
        <w:spacing w:before="120" w:after="120"/>
        <w:ind w:left="540" w:right="9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following </w:t>
      </w:r>
      <w:r w:rsidR="004E7721">
        <w:rPr>
          <w:rFonts w:ascii="Arial" w:hAnsi="Arial" w:cs="Arial"/>
          <w:bCs/>
          <w:sz w:val="22"/>
          <w:szCs w:val="22"/>
        </w:rPr>
        <w:t xml:space="preserve">formula was used to obtain the average hourly salary of a collateral duty, GS-13, </w:t>
      </w:r>
      <w:r>
        <w:rPr>
          <w:rFonts w:ascii="Arial" w:hAnsi="Arial" w:cs="Arial"/>
          <w:bCs/>
          <w:sz w:val="22"/>
          <w:szCs w:val="22"/>
        </w:rPr>
        <w:t>EEO Counselor or Specialist</w:t>
      </w:r>
      <w:r w:rsidR="004E7721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4E7721" w:rsidRPr="004E7721" w:rsidP="001232FD" w14:paraId="340A8B0D" w14:textId="77777777">
      <w:pPr>
        <w:numPr>
          <w:ilvl w:val="0"/>
          <w:numId w:val="41"/>
        </w:numPr>
        <w:spacing w:before="120" w:after="120"/>
        <w:ind w:left="1440" w:right="900" w:hanging="5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Pr="004E7721">
        <w:rPr>
          <w:rFonts w:ascii="Arial" w:hAnsi="Arial" w:cs="Arial"/>
          <w:bCs/>
          <w:sz w:val="22"/>
          <w:szCs w:val="22"/>
        </w:rPr>
        <w:t xml:space="preserve">pplicable hourly wage rate from </w:t>
      </w:r>
      <w:r w:rsidR="008075A7">
        <w:rPr>
          <w:rFonts w:ascii="Arial" w:hAnsi="Arial" w:cs="Arial"/>
          <w:bCs/>
          <w:sz w:val="22"/>
          <w:szCs w:val="22"/>
        </w:rPr>
        <w:t>OPM 20</w:t>
      </w:r>
      <w:r w:rsidR="00B76810">
        <w:rPr>
          <w:rFonts w:ascii="Arial" w:hAnsi="Arial" w:cs="Arial"/>
          <w:bCs/>
          <w:sz w:val="22"/>
          <w:szCs w:val="22"/>
        </w:rPr>
        <w:t>2</w:t>
      </w:r>
      <w:r w:rsidR="00CE28A4">
        <w:rPr>
          <w:rFonts w:ascii="Arial" w:hAnsi="Arial" w:cs="Arial"/>
          <w:bCs/>
          <w:sz w:val="22"/>
          <w:szCs w:val="22"/>
        </w:rPr>
        <w:t>5</w:t>
      </w:r>
      <w:r w:rsidRPr="004E7721">
        <w:rPr>
          <w:rFonts w:ascii="Arial" w:hAnsi="Arial" w:cs="Arial"/>
          <w:bCs/>
          <w:sz w:val="22"/>
          <w:szCs w:val="22"/>
        </w:rPr>
        <w:t xml:space="preserve"> GS Pay Tables that reasonably reflects who would be doing the work. </w:t>
      </w:r>
    </w:p>
    <w:p w:rsidR="004E7721" w:rsidP="001232FD" w14:paraId="138533E3" w14:textId="77777777">
      <w:pPr>
        <w:numPr>
          <w:ilvl w:val="0"/>
          <w:numId w:val="41"/>
        </w:numPr>
        <w:tabs>
          <w:tab w:val="left" w:pos="540"/>
        </w:tabs>
        <w:spacing w:before="120"/>
        <w:ind w:left="1440" w:right="900" w:hanging="540"/>
        <w:rPr>
          <w:rFonts w:ascii="Arial" w:hAnsi="Arial" w:cs="Arial"/>
          <w:bCs/>
          <w:sz w:val="22"/>
          <w:szCs w:val="22"/>
        </w:rPr>
      </w:pPr>
      <w:r w:rsidRPr="004E7721">
        <w:rPr>
          <w:rFonts w:ascii="Arial" w:hAnsi="Arial" w:cs="Arial"/>
          <w:bCs/>
          <w:sz w:val="22"/>
          <w:szCs w:val="22"/>
        </w:rPr>
        <w:t xml:space="preserve">Add 60% to that wage rate to </w:t>
      </w:r>
      <w:r w:rsidRPr="004E7721">
        <w:rPr>
          <w:rFonts w:ascii="Arial" w:hAnsi="Arial" w:cs="Arial"/>
          <w:bCs/>
          <w:sz w:val="22"/>
          <w:szCs w:val="22"/>
        </w:rPr>
        <w:t>account for benefits &amp; overhead</w:t>
      </w:r>
      <w:r w:rsidR="00A85225">
        <w:rPr>
          <w:rFonts w:ascii="Arial" w:hAnsi="Arial" w:cs="Arial"/>
          <w:bCs/>
          <w:sz w:val="22"/>
          <w:szCs w:val="22"/>
        </w:rPr>
        <w:t xml:space="preserve"> (fully loaded)</w:t>
      </w:r>
      <w:r w:rsidRPr="004E7721">
        <w:rPr>
          <w:rFonts w:ascii="Arial" w:hAnsi="Arial" w:cs="Arial"/>
          <w:bCs/>
          <w:sz w:val="22"/>
          <w:szCs w:val="22"/>
        </w:rPr>
        <w:t xml:space="preserve">. </w:t>
      </w:r>
    </w:p>
    <w:p w:rsidR="004E7721" w:rsidP="001232FD" w14:paraId="78244DD9" w14:textId="77777777">
      <w:pPr>
        <w:numPr>
          <w:ilvl w:val="0"/>
          <w:numId w:val="41"/>
        </w:numPr>
        <w:spacing w:before="120"/>
        <w:ind w:left="1440" w:right="900" w:hanging="540"/>
        <w:rPr>
          <w:rFonts w:ascii="Arial" w:hAnsi="Arial" w:cs="Arial"/>
          <w:bCs/>
          <w:sz w:val="22"/>
          <w:szCs w:val="22"/>
        </w:rPr>
      </w:pPr>
      <w:r w:rsidRPr="004E7721">
        <w:rPr>
          <w:rFonts w:ascii="Arial" w:hAnsi="Arial" w:cs="Arial"/>
          <w:bCs/>
          <w:sz w:val="22"/>
          <w:szCs w:val="22"/>
        </w:rPr>
        <w:t>Multiply the number of hours by the fully-loaded wage to get your total Federal cost.</w:t>
      </w:r>
    </w:p>
    <w:p w:rsidR="00A85225" w:rsidP="001232FD" w14:paraId="23CB7B7D" w14:textId="77777777">
      <w:pPr>
        <w:ind w:left="1440" w:right="900"/>
        <w:rPr>
          <w:rFonts w:ascii="Arial" w:hAnsi="Arial" w:cs="Arial"/>
          <w:bCs/>
          <w:sz w:val="22"/>
          <w:szCs w:val="22"/>
        </w:rPr>
      </w:pPr>
    </w:p>
    <w:p w:rsidR="008075A7" w:rsidRPr="008075A7" w:rsidP="001232FD" w14:paraId="504D356A" w14:textId="77777777">
      <w:pPr>
        <w:tabs>
          <w:tab w:val="left" w:pos="540"/>
        </w:tabs>
        <w:ind w:left="720" w:right="9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Based on this formula a collateral duty, </w:t>
      </w:r>
      <w:r w:rsidRPr="008075A7">
        <w:rPr>
          <w:rFonts w:ascii="Arial" w:hAnsi="Arial" w:cs="Arial"/>
          <w:bCs/>
          <w:sz w:val="22"/>
          <w:szCs w:val="22"/>
        </w:rPr>
        <w:t xml:space="preserve">GS-13, Step 1, </w:t>
      </w:r>
      <w:r>
        <w:rPr>
          <w:rFonts w:ascii="Arial" w:hAnsi="Arial" w:cs="Arial"/>
          <w:bCs/>
          <w:sz w:val="22"/>
          <w:szCs w:val="22"/>
        </w:rPr>
        <w:t xml:space="preserve">EEO Counselor with DC locality </w:t>
      </w:r>
      <w:r w:rsidR="00A85225">
        <w:rPr>
          <w:rFonts w:ascii="Arial" w:hAnsi="Arial" w:cs="Arial"/>
          <w:bCs/>
          <w:sz w:val="22"/>
          <w:szCs w:val="22"/>
        </w:rPr>
        <w:t>pay,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E7721" w:rsidR="00A85225">
        <w:rPr>
          <w:rFonts w:ascii="Arial" w:hAnsi="Arial" w:cs="Arial"/>
          <w:bCs/>
          <w:sz w:val="22"/>
          <w:szCs w:val="22"/>
        </w:rPr>
        <w:t>(e.g. $</w:t>
      </w:r>
      <w:r w:rsidR="00B76810">
        <w:rPr>
          <w:rFonts w:ascii="Arial" w:hAnsi="Arial" w:cs="Arial"/>
          <w:bCs/>
          <w:sz w:val="22"/>
          <w:szCs w:val="22"/>
        </w:rPr>
        <w:t>5</w:t>
      </w:r>
      <w:r w:rsidR="00CE28A4">
        <w:rPr>
          <w:rFonts w:ascii="Arial" w:hAnsi="Arial" w:cs="Arial"/>
          <w:bCs/>
          <w:sz w:val="22"/>
          <w:szCs w:val="22"/>
        </w:rPr>
        <w:t>7</w:t>
      </w:r>
      <w:r w:rsidRPr="004E7721" w:rsidR="00A85225">
        <w:rPr>
          <w:rFonts w:ascii="Arial" w:hAnsi="Arial" w:cs="Arial"/>
          <w:bCs/>
          <w:sz w:val="22"/>
          <w:szCs w:val="22"/>
        </w:rPr>
        <w:t>.</w:t>
      </w:r>
      <w:r w:rsidR="00CE28A4">
        <w:rPr>
          <w:rFonts w:ascii="Arial" w:hAnsi="Arial" w:cs="Arial"/>
          <w:bCs/>
          <w:sz w:val="22"/>
          <w:szCs w:val="22"/>
        </w:rPr>
        <w:t>78</w:t>
      </w:r>
      <w:r w:rsidRPr="004E7721" w:rsidR="00A85225">
        <w:rPr>
          <w:rFonts w:ascii="Arial" w:hAnsi="Arial" w:cs="Arial"/>
          <w:bCs/>
          <w:sz w:val="22"/>
          <w:szCs w:val="22"/>
        </w:rPr>
        <w:t xml:space="preserve"> x 1.6 = $</w:t>
      </w:r>
      <w:r w:rsidR="00CE28A4">
        <w:rPr>
          <w:rFonts w:ascii="Arial" w:hAnsi="Arial" w:cs="Arial"/>
          <w:bCs/>
          <w:sz w:val="22"/>
          <w:szCs w:val="22"/>
        </w:rPr>
        <w:t>92</w:t>
      </w:r>
      <w:r w:rsidR="00B76810">
        <w:rPr>
          <w:rFonts w:ascii="Arial" w:hAnsi="Arial" w:cs="Arial"/>
          <w:bCs/>
          <w:sz w:val="22"/>
          <w:szCs w:val="22"/>
        </w:rPr>
        <w:t>.</w:t>
      </w:r>
      <w:r w:rsidR="00CE28A4">
        <w:rPr>
          <w:rFonts w:ascii="Arial" w:hAnsi="Arial" w:cs="Arial"/>
          <w:bCs/>
          <w:sz w:val="22"/>
          <w:szCs w:val="22"/>
        </w:rPr>
        <w:t>45</w:t>
      </w:r>
      <w:r w:rsidRPr="004E7721" w:rsidR="00A85225">
        <w:rPr>
          <w:rFonts w:ascii="Arial" w:hAnsi="Arial" w:cs="Arial"/>
          <w:bCs/>
          <w:sz w:val="22"/>
          <w:szCs w:val="22"/>
        </w:rPr>
        <w:t>/hour, fully-loaded)</w:t>
      </w:r>
      <w:r w:rsidR="00A85225">
        <w:rPr>
          <w:rFonts w:ascii="Arial" w:hAnsi="Arial" w:cs="Arial"/>
          <w:bCs/>
          <w:sz w:val="22"/>
          <w:szCs w:val="22"/>
        </w:rPr>
        <w:t xml:space="preserve"> with an estimated 4 hours</w:t>
      </w:r>
      <w:r w:rsidR="001232FD">
        <w:rPr>
          <w:rFonts w:ascii="Arial" w:hAnsi="Arial" w:cs="Arial"/>
          <w:bCs/>
          <w:sz w:val="22"/>
          <w:szCs w:val="22"/>
        </w:rPr>
        <w:t xml:space="preserve"> (identified above in line item 12)</w:t>
      </w:r>
      <w:r w:rsidR="00761FDE">
        <w:rPr>
          <w:rFonts w:ascii="Arial" w:hAnsi="Arial" w:cs="Arial"/>
          <w:bCs/>
          <w:sz w:val="22"/>
          <w:szCs w:val="22"/>
        </w:rPr>
        <w:t xml:space="preserve">, one </w:t>
      </w:r>
      <w:r w:rsidR="00A85225">
        <w:rPr>
          <w:rFonts w:ascii="Arial" w:hAnsi="Arial" w:cs="Arial"/>
          <w:bCs/>
          <w:sz w:val="22"/>
          <w:szCs w:val="22"/>
        </w:rPr>
        <w:t xml:space="preserve">case </w:t>
      </w:r>
      <w:r w:rsidR="00761FDE">
        <w:rPr>
          <w:rFonts w:ascii="Arial" w:hAnsi="Arial" w:cs="Arial"/>
          <w:bCs/>
          <w:sz w:val="22"/>
          <w:szCs w:val="22"/>
        </w:rPr>
        <w:t>per week</w:t>
      </w:r>
      <w:r w:rsidR="00A85225">
        <w:rPr>
          <w:rFonts w:ascii="Arial" w:hAnsi="Arial" w:cs="Arial"/>
          <w:bCs/>
          <w:sz w:val="22"/>
          <w:szCs w:val="22"/>
        </w:rPr>
        <w:t xml:space="preserve"> the estimated annual cost </w:t>
      </w:r>
      <w:r w:rsidR="00761FDE">
        <w:rPr>
          <w:rFonts w:ascii="Arial" w:hAnsi="Arial" w:cs="Arial"/>
          <w:bCs/>
          <w:sz w:val="22"/>
          <w:szCs w:val="22"/>
        </w:rPr>
        <w:t xml:space="preserve">is </w:t>
      </w:r>
      <w:r w:rsidR="00A85225">
        <w:rPr>
          <w:rFonts w:ascii="Arial" w:hAnsi="Arial" w:cs="Arial"/>
          <w:bCs/>
          <w:sz w:val="22"/>
          <w:szCs w:val="22"/>
        </w:rPr>
        <w:t>$</w:t>
      </w:r>
      <w:r w:rsidR="00761FDE">
        <w:rPr>
          <w:rFonts w:ascii="Arial" w:hAnsi="Arial" w:cs="Arial"/>
          <w:bCs/>
          <w:sz w:val="22"/>
          <w:szCs w:val="22"/>
        </w:rPr>
        <w:t>1</w:t>
      </w:r>
      <w:r w:rsidR="00CE28A4">
        <w:rPr>
          <w:rFonts w:ascii="Arial" w:hAnsi="Arial" w:cs="Arial"/>
          <w:bCs/>
          <w:sz w:val="22"/>
          <w:szCs w:val="22"/>
        </w:rPr>
        <w:t>9</w:t>
      </w:r>
      <w:r w:rsidR="00B76810">
        <w:rPr>
          <w:rFonts w:ascii="Arial" w:hAnsi="Arial" w:cs="Arial"/>
          <w:bCs/>
          <w:sz w:val="22"/>
          <w:szCs w:val="22"/>
        </w:rPr>
        <w:t>,</w:t>
      </w:r>
      <w:r w:rsidR="00CE28A4">
        <w:rPr>
          <w:rFonts w:ascii="Arial" w:hAnsi="Arial" w:cs="Arial"/>
          <w:bCs/>
          <w:sz w:val="22"/>
          <w:szCs w:val="22"/>
        </w:rPr>
        <w:t>230</w:t>
      </w:r>
      <w:r w:rsidR="00A8522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A85225" w:rsidP="001232FD" w14:paraId="3D06F687" w14:textId="77777777">
      <w:pPr>
        <w:tabs>
          <w:tab w:val="left" w:pos="540"/>
        </w:tabs>
        <w:ind w:left="540" w:right="900"/>
        <w:rPr>
          <w:rFonts w:ascii="Arial" w:hAnsi="Arial" w:cs="Arial"/>
          <w:b/>
          <w:bCs/>
          <w:sz w:val="22"/>
          <w:szCs w:val="22"/>
        </w:rPr>
      </w:pPr>
    </w:p>
    <w:p w:rsidR="00F8418A" w:rsidRPr="00D16E40" w:rsidP="001232FD" w14:paraId="4F2C7CC6" w14:textId="77777777">
      <w:pPr>
        <w:numPr>
          <w:ilvl w:val="0"/>
          <w:numId w:val="31"/>
        </w:numPr>
        <w:tabs>
          <w:tab w:val="left" w:pos="540"/>
          <w:tab w:val="clear" w:pos="720"/>
        </w:tabs>
        <w:spacing w:before="120" w:after="120"/>
        <w:ind w:left="540" w:right="900" w:hanging="540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Reason for Change.</w:t>
      </w:r>
    </w:p>
    <w:p w:rsidR="001874F6" w:rsidRPr="00D16E40" w:rsidP="00CE28A4" w14:paraId="78BB88B3" w14:textId="77777777">
      <w:pPr>
        <w:spacing w:before="120" w:after="120"/>
        <w:ind w:left="540" w:righ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no changes from the currently approved estimates.</w:t>
      </w:r>
      <w:r w:rsidR="00CE28A4">
        <w:rPr>
          <w:rFonts w:ascii="Arial" w:hAnsi="Arial" w:cs="Arial"/>
          <w:sz w:val="22"/>
          <w:szCs w:val="22"/>
        </w:rPr>
        <w:t xml:space="preserve"> </w:t>
      </w:r>
      <w:r w:rsidRPr="00CE28A4" w:rsidR="00CE28A4">
        <w:rPr>
          <w:rFonts w:ascii="Arial" w:hAnsi="Arial" w:cs="Arial"/>
          <w:sz w:val="22"/>
          <w:szCs w:val="22"/>
        </w:rPr>
        <w:t xml:space="preserve">Minor changes were made to previously approved EEO Forms to reflect the removal of gender identity and sexual orientation as </w:t>
      </w:r>
      <w:r w:rsidR="00CE28A4">
        <w:rPr>
          <w:rFonts w:ascii="Arial" w:hAnsi="Arial" w:cs="Arial"/>
          <w:sz w:val="22"/>
          <w:szCs w:val="22"/>
        </w:rPr>
        <w:t xml:space="preserve">subcategories of </w:t>
      </w:r>
      <w:r w:rsidRPr="00CE28A4" w:rsidR="00CE28A4">
        <w:rPr>
          <w:rFonts w:ascii="Arial" w:hAnsi="Arial" w:cs="Arial"/>
          <w:sz w:val="22"/>
          <w:szCs w:val="22"/>
        </w:rPr>
        <w:t xml:space="preserve">sex discrimination. The term/label of “Aggrieved” was also changed to “Counselee” or “Aggrieved” to </w:t>
      </w:r>
      <w:r w:rsidRPr="00CE28A4" w:rsidR="00CE28A4">
        <w:rPr>
          <w:rFonts w:ascii="Arial" w:hAnsi="Arial" w:cs="Arial"/>
          <w:sz w:val="22"/>
          <w:szCs w:val="22"/>
        </w:rPr>
        <w:t>“employee or applicant”.</w:t>
      </w:r>
    </w:p>
    <w:p w:rsidR="00F8418A" w:rsidP="001232FD" w14:paraId="4D7833E3" w14:textId="77777777">
      <w:pPr>
        <w:numPr>
          <w:ilvl w:val="0"/>
          <w:numId w:val="31"/>
        </w:numPr>
        <w:tabs>
          <w:tab w:val="left" w:pos="540"/>
        </w:tabs>
        <w:spacing w:before="120" w:after="120"/>
        <w:ind w:left="540" w:right="900" w:hanging="540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 xml:space="preserve">Tabulation of Results, Schedule, Analysis Plans.  </w:t>
      </w:r>
    </w:p>
    <w:p w:rsidR="00745814" w:rsidRPr="00745814" w:rsidP="001232FD" w14:paraId="176B64DB" w14:textId="77777777">
      <w:pPr>
        <w:tabs>
          <w:tab w:val="left" w:pos="540"/>
        </w:tabs>
        <w:spacing w:before="120" w:after="120"/>
        <w:ind w:left="540" w:right="90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Not applicable.</w:t>
      </w:r>
    </w:p>
    <w:p w:rsidR="00F8418A" w:rsidRPr="00D16E40" w:rsidP="001232FD" w14:paraId="0E08F3C9" w14:textId="77777777">
      <w:pPr>
        <w:numPr>
          <w:ilvl w:val="0"/>
          <w:numId w:val="31"/>
        </w:numPr>
        <w:tabs>
          <w:tab w:val="left" w:pos="540"/>
        </w:tabs>
        <w:spacing w:before="120" w:after="120"/>
        <w:ind w:left="540" w:right="900" w:hanging="450"/>
        <w:jc w:val="both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Display of OMB Approval Date.</w:t>
      </w:r>
    </w:p>
    <w:p w:rsidR="00745814" w:rsidRPr="00745814" w:rsidP="00CE28A4" w14:paraId="087D31C7" w14:textId="77777777">
      <w:pPr>
        <w:tabs>
          <w:tab w:val="left" w:pos="540"/>
        </w:tabs>
        <w:spacing w:before="120" w:after="120"/>
        <w:ind w:left="540" w:right="900"/>
        <w:rPr>
          <w:rFonts w:ascii="Arial" w:hAnsi="Arial" w:cs="Arial"/>
          <w:bCs/>
          <w:sz w:val="22"/>
          <w:szCs w:val="22"/>
        </w:rPr>
      </w:pPr>
      <w:r w:rsidRPr="00745814">
        <w:rPr>
          <w:rFonts w:ascii="Arial" w:hAnsi="Arial" w:cs="Arial"/>
          <w:sz w:val="22"/>
          <w:szCs w:val="22"/>
        </w:rPr>
        <w:t xml:space="preserve">The </w:t>
      </w:r>
      <w:r w:rsidR="008B587D">
        <w:rPr>
          <w:rFonts w:ascii="Arial" w:hAnsi="Arial" w:cs="Arial"/>
          <w:sz w:val="22"/>
          <w:szCs w:val="22"/>
        </w:rPr>
        <w:t xml:space="preserve">Department of the Treasury </w:t>
      </w:r>
      <w:r w:rsidRPr="00745814">
        <w:rPr>
          <w:rFonts w:ascii="Arial" w:hAnsi="Arial" w:cs="Arial"/>
          <w:sz w:val="22"/>
          <w:szCs w:val="22"/>
        </w:rPr>
        <w:t xml:space="preserve">is seeking approval to not display the OMB expiration date on the forms associated with this information </w:t>
      </w:r>
      <w:r w:rsidRPr="00745814">
        <w:rPr>
          <w:rFonts w:ascii="Arial" w:hAnsi="Arial" w:cs="Arial"/>
          <w:sz w:val="22"/>
          <w:szCs w:val="22"/>
        </w:rPr>
        <w:t>collection</w:t>
      </w:r>
      <w:r>
        <w:rPr>
          <w:rFonts w:ascii="Arial" w:hAnsi="Arial" w:cs="Arial"/>
          <w:sz w:val="22"/>
          <w:szCs w:val="22"/>
        </w:rPr>
        <w:t>.  The agency does not expect to revise or discontinue use of these forms over the next five years, which means any dates of expiration will cause an undue process</w:t>
      </w:r>
      <w:r w:rsidR="00B76810">
        <w:rPr>
          <w:rFonts w:ascii="Arial" w:hAnsi="Arial" w:cs="Arial"/>
          <w:sz w:val="22"/>
          <w:szCs w:val="22"/>
        </w:rPr>
        <w:t xml:space="preserve"> to update them</w:t>
      </w:r>
      <w:r>
        <w:rPr>
          <w:rFonts w:ascii="Arial" w:hAnsi="Arial" w:cs="Arial"/>
          <w:sz w:val="22"/>
          <w:szCs w:val="22"/>
        </w:rPr>
        <w:t>.</w:t>
      </w:r>
    </w:p>
    <w:p w:rsidR="00F8418A" w:rsidRPr="00D16E40" w:rsidP="001232FD" w14:paraId="45EB44E8" w14:textId="77777777">
      <w:pPr>
        <w:numPr>
          <w:ilvl w:val="0"/>
          <w:numId w:val="31"/>
        </w:numPr>
        <w:tabs>
          <w:tab w:val="left" w:pos="540"/>
        </w:tabs>
        <w:spacing w:before="120" w:after="120"/>
        <w:ind w:left="540" w:right="900" w:hanging="540"/>
        <w:rPr>
          <w:rFonts w:ascii="Arial" w:hAnsi="Arial" w:cs="Arial"/>
          <w:b/>
          <w:bCs/>
          <w:sz w:val="22"/>
          <w:szCs w:val="22"/>
        </w:rPr>
      </w:pPr>
      <w:r w:rsidRPr="00D16E40">
        <w:rPr>
          <w:rFonts w:ascii="Arial" w:hAnsi="Arial" w:cs="Arial"/>
          <w:b/>
          <w:bCs/>
          <w:sz w:val="22"/>
          <w:szCs w:val="22"/>
        </w:rPr>
        <w:t>Exceptions to Certification for Paperwork Reduction Act Submission.</w:t>
      </w:r>
    </w:p>
    <w:p w:rsidR="00745814" w:rsidRPr="00745814" w:rsidP="001232FD" w14:paraId="6DBF5929" w14:textId="77777777">
      <w:pPr>
        <w:spacing w:before="120" w:after="120"/>
        <w:ind w:left="540" w:right="900"/>
        <w:rPr>
          <w:rFonts w:ascii="Arial" w:hAnsi="Arial" w:cs="Arial"/>
          <w:bCs/>
          <w:sz w:val="22"/>
          <w:szCs w:val="22"/>
        </w:rPr>
      </w:pPr>
      <w:r w:rsidRPr="00745814">
        <w:rPr>
          <w:rFonts w:ascii="Arial" w:hAnsi="Arial" w:cs="Arial"/>
          <w:sz w:val="22"/>
          <w:szCs w:val="22"/>
        </w:rPr>
        <w:t>There are no exceptions to the certification statement</w:t>
      </w:r>
      <w:r>
        <w:rPr>
          <w:rFonts w:ascii="Arial" w:hAnsi="Arial" w:cs="Arial"/>
          <w:sz w:val="22"/>
          <w:szCs w:val="22"/>
        </w:rPr>
        <w:t>.</w:t>
      </w:r>
    </w:p>
    <w:p w:rsidR="00745814" w:rsidP="001232FD" w14:paraId="60CC74C6" w14:textId="77777777">
      <w:pPr>
        <w:spacing w:before="120" w:after="120"/>
        <w:ind w:left="540" w:right="900"/>
        <w:rPr>
          <w:rFonts w:ascii="Arial" w:hAnsi="Arial" w:cs="Arial"/>
          <w:bCs/>
          <w:color w:val="3366CC"/>
          <w:sz w:val="22"/>
          <w:szCs w:val="22"/>
        </w:rPr>
      </w:pPr>
    </w:p>
    <w:sectPr w:rsidSect="00745814">
      <w:footerReference w:type="default" r:id="rId11"/>
      <w:type w:val="continuous"/>
      <w:pgSz w:w="12240" w:h="15840"/>
      <w:pgMar w:top="720" w:right="1440" w:bottom="720" w:left="1440" w:header="1080" w:footer="66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0AA3" w:rsidRPr="00427A81" w:rsidP="00427A81" w14:paraId="621E5BDD" w14:textId="77777777">
    <w:pPr>
      <w:tabs>
        <w:tab w:val="right" w:pos="9360"/>
      </w:tabs>
      <w:rPr>
        <w:rFonts w:ascii="Arial Narrow" w:hAnsi="Arial Narrow" w:cs="Arial"/>
        <w:sz w:val="20"/>
        <w:szCs w:val="20"/>
      </w:rPr>
    </w:pPr>
    <w:r w:rsidRPr="00427A81">
      <w:rPr>
        <w:rFonts w:ascii="Arial Narrow" w:hAnsi="Arial Narrow" w:cs="Arial"/>
        <w:sz w:val="20"/>
        <w:szCs w:val="20"/>
      </w:rPr>
      <w:tab/>
    </w:r>
    <w:r w:rsidRPr="00427A81">
      <w:rPr>
        <w:rFonts w:ascii="Arial Narrow" w:hAnsi="Arial Narrow" w:cs="Arial"/>
        <w:sz w:val="20"/>
        <w:szCs w:val="20"/>
      </w:rPr>
      <w:fldChar w:fldCharType="begin"/>
    </w:r>
    <w:r w:rsidRPr="00427A81">
      <w:rPr>
        <w:rFonts w:ascii="Arial Narrow" w:hAnsi="Arial Narrow" w:cs="Arial"/>
        <w:sz w:val="20"/>
        <w:szCs w:val="20"/>
      </w:rPr>
      <w:instrText xml:space="preserve">PAGE </w:instrText>
    </w:r>
    <w:r w:rsidRPr="00427A81">
      <w:rPr>
        <w:rFonts w:ascii="Arial Narrow" w:hAnsi="Arial Narrow" w:cs="Arial"/>
        <w:sz w:val="20"/>
        <w:szCs w:val="20"/>
      </w:rPr>
      <w:fldChar w:fldCharType="separate"/>
    </w:r>
    <w:r w:rsidR="00EE0EBA">
      <w:rPr>
        <w:rFonts w:ascii="Arial Narrow" w:hAnsi="Arial Narrow" w:cs="Arial"/>
        <w:noProof/>
        <w:sz w:val="20"/>
        <w:szCs w:val="20"/>
      </w:rPr>
      <w:t>1</w:t>
    </w:r>
    <w:r w:rsidRPr="00427A81">
      <w:rPr>
        <w:rFonts w:ascii="Arial Narrow" w:hAnsi="Arial Narrow" w:cs="Arial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3C7E3050"/>
    <w:lvl w:ilvl="0">
      <w:start w:val="0"/>
      <w:numFmt w:val="decimal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4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5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6">
    <w:nsid w:val="00000006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7">
    <w:nsid w:val="00000007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8">
    <w:nsid w:val="00000008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9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0">
    <w:nsid w:val="0000000A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1">
    <w:nsid w:val="0000000B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2">
    <w:nsid w:val="0000000C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3">
    <w:nsid w:val="0000000D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4">
    <w:nsid w:val="0000000E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5">
    <w:nsid w:val="0000000F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6">
    <w:nsid w:val="00000010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7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820" w:hanging="360"/>
      </w:pPr>
      <w:rPr>
        <w:rFonts w:ascii="Times New Roman" w:hAnsi="Times New Roman" w:cs="Times New Roman"/>
        <w:b w:val="0"/>
        <w:bCs w:val="0"/>
        <w:i/>
        <w:iCs/>
        <w:spacing w:val="-4"/>
        <w:sz w:val="24"/>
        <w:szCs w:val="24"/>
      </w:rPr>
    </w:lvl>
    <w:lvl w:ilvl="1">
      <w:start w:val="0"/>
      <w:numFmt w:val="bullet"/>
      <w:lvlText w:val="•"/>
      <w:lvlJc w:val="left"/>
      <w:pPr>
        <w:ind w:left="1692" w:hanging="360"/>
      </w:pPr>
    </w:lvl>
    <w:lvl w:ilvl="2">
      <w:start w:val="0"/>
      <w:numFmt w:val="bullet"/>
      <w:lvlText w:val="•"/>
      <w:lvlJc w:val="left"/>
      <w:pPr>
        <w:ind w:left="2564" w:hanging="360"/>
      </w:pPr>
    </w:lvl>
    <w:lvl w:ilvl="3">
      <w:start w:val="0"/>
      <w:numFmt w:val="bullet"/>
      <w:lvlText w:val="•"/>
      <w:lvlJc w:val="left"/>
      <w:pPr>
        <w:ind w:left="3436" w:hanging="360"/>
      </w:pPr>
    </w:lvl>
    <w:lvl w:ilvl="4">
      <w:start w:val="0"/>
      <w:numFmt w:val="bullet"/>
      <w:lvlText w:val="•"/>
      <w:lvlJc w:val="left"/>
      <w:pPr>
        <w:ind w:left="4308" w:hanging="360"/>
      </w:pPr>
    </w:lvl>
    <w:lvl w:ilvl="5">
      <w:start w:val="0"/>
      <w:numFmt w:val="bullet"/>
      <w:lvlText w:val="•"/>
      <w:lvlJc w:val="left"/>
      <w:pPr>
        <w:ind w:left="5180" w:hanging="360"/>
      </w:pPr>
    </w:lvl>
    <w:lvl w:ilvl="6">
      <w:start w:val="0"/>
      <w:numFmt w:val="bullet"/>
      <w:lvlText w:val="•"/>
      <w:lvlJc w:val="left"/>
      <w:pPr>
        <w:ind w:left="6052" w:hanging="360"/>
      </w:pPr>
    </w:lvl>
    <w:lvl w:ilvl="7">
      <w:start w:val="0"/>
      <w:numFmt w:val="bullet"/>
      <w:lvlText w:val="•"/>
      <w:lvlJc w:val="left"/>
      <w:pPr>
        <w:ind w:left="6924" w:hanging="360"/>
      </w:pPr>
    </w:lvl>
    <w:lvl w:ilvl="8">
      <w:start w:val="0"/>
      <w:numFmt w:val="bullet"/>
      <w:lvlText w:val="•"/>
      <w:lvlJc w:val="left"/>
      <w:pPr>
        <w:ind w:left="7796" w:hanging="360"/>
      </w:pPr>
    </w:lvl>
  </w:abstractNum>
  <w:abstractNum w:abstractNumId="18">
    <w:nsid w:val="00C94FAB"/>
    <w:multiLevelType w:val="hybridMultilevel"/>
    <w:tmpl w:val="CE10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41E1FC7"/>
    <w:multiLevelType w:val="hybridMultilevel"/>
    <w:tmpl w:val="34A883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5856836"/>
    <w:multiLevelType w:val="hybridMultilevel"/>
    <w:tmpl w:val="0818EB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E311DA6"/>
    <w:multiLevelType w:val="hybridMultilevel"/>
    <w:tmpl w:val="4B520F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0122E19"/>
    <w:multiLevelType w:val="hybridMultilevel"/>
    <w:tmpl w:val="BC7098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0623600"/>
    <w:multiLevelType w:val="hybridMultilevel"/>
    <w:tmpl w:val="ECA2AD8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95410D"/>
    <w:multiLevelType w:val="hybridMultilevel"/>
    <w:tmpl w:val="A49C7A84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815FB6"/>
    <w:multiLevelType w:val="hybridMultilevel"/>
    <w:tmpl w:val="2D14AC46"/>
    <w:lvl w:ilvl="0">
      <w:start w:val="1"/>
      <w:numFmt w:val="decimal"/>
      <w:lvlText w:val="%1."/>
      <w:lvlJc w:val="left"/>
      <w:pPr>
        <w:tabs>
          <w:tab w:val="num" w:pos="1081"/>
        </w:tabs>
        <w:ind w:left="1081" w:hanging="360"/>
      </w:pPr>
    </w:lvl>
    <w:lvl w:ilvl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26">
    <w:nsid w:val="27E119F4"/>
    <w:multiLevelType w:val="multilevel"/>
    <w:tmpl w:val="0ECC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BA81340"/>
    <w:multiLevelType w:val="hybridMultilevel"/>
    <w:tmpl w:val="A0F44CF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F5A5BE0"/>
    <w:multiLevelType w:val="hybridMultilevel"/>
    <w:tmpl w:val="F6F6D2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14F726D"/>
    <w:multiLevelType w:val="hybridMultilevel"/>
    <w:tmpl w:val="540003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3307E33"/>
    <w:multiLevelType w:val="hybridMultilevel"/>
    <w:tmpl w:val="774637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2E2407"/>
    <w:multiLevelType w:val="hybridMultilevel"/>
    <w:tmpl w:val="48F67F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B96265A"/>
    <w:multiLevelType w:val="hybridMultilevel"/>
    <w:tmpl w:val="085C2160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3D064572"/>
    <w:multiLevelType w:val="hybridMultilevel"/>
    <w:tmpl w:val="EC283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DB2103A"/>
    <w:multiLevelType w:val="hybridMultilevel"/>
    <w:tmpl w:val="C01EDB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DCC707B"/>
    <w:multiLevelType w:val="hybridMultilevel"/>
    <w:tmpl w:val="C77683BC"/>
    <w:lvl w:ilvl="0">
      <w:start w:val="1"/>
      <w:numFmt w:val="decimal"/>
      <w:lvlText w:val="%1."/>
      <w:lvlJc w:val="left"/>
      <w:pPr>
        <w:tabs>
          <w:tab w:val="num" w:pos="1081"/>
        </w:tabs>
        <w:ind w:left="1081" w:hanging="360"/>
      </w:pPr>
    </w:lvl>
    <w:lvl w:ilvl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36">
    <w:nsid w:val="3EA32344"/>
    <w:multiLevelType w:val="hybridMultilevel"/>
    <w:tmpl w:val="2E3061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1C44D18"/>
    <w:multiLevelType w:val="hybridMultilevel"/>
    <w:tmpl w:val="A0BE2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2C70789"/>
    <w:multiLevelType w:val="hybridMultilevel"/>
    <w:tmpl w:val="9B266760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6480A95"/>
    <w:multiLevelType w:val="hybridMultilevel"/>
    <w:tmpl w:val="65C6C3E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4AA2732C"/>
    <w:multiLevelType w:val="hybridMultilevel"/>
    <w:tmpl w:val="931A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BC17C63"/>
    <w:multiLevelType w:val="hybridMultilevel"/>
    <w:tmpl w:val="8C4CAF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1666997"/>
    <w:multiLevelType w:val="hybridMultilevel"/>
    <w:tmpl w:val="3FCA76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16C53D3"/>
    <w:multiLevelType w:val="hybridMultilevel"/>
    <w:tmpl w:val="F84032A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44">
    <w:nsid w:val="51D362AF"/>
    <w:multiLevelType w:val="hybridMultilevel"/>
    <w:tmpl w:val="502ACA7C"/>
    <w:lvl w:ilvl="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9141E62"/>
    <w:multiLevelType w:val="hybridMultilevel"/>
    <w:tmpl w:val="8E98D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BFD38FD"/>
    <w:multiLevelType w:val="hybridMultilevel"/>
    <w:tmpl w:val="E4E6F2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56C318D"/>
    <w:multiLevelType w:val="multilevel"/>
    <w:tmpl w:val="456EFA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FED18F7"/>
    <w:multiLevelType w:val="hybridMultilevel"/>
    <w:tmpl w:val="BF5CD562"/>
    <w:lvl w:ilvl="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0B658CC"/>
    <w:multiLevelType w:val="hybridMultilevel"/>
    <w:tmpl w:val="DA3A8F60"/>
    <w:lvl w:ilvl="0">
      <w:start w:val="1"/>
      <w:numFmt w:val="decimal"/>
      <w:lvlText w:val="(%1)"/>
      <w:lvlJc w:val="left"/>
      <w:pPr>
        <w:ind w:left="118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ind w:left="1900" w:hanging="360"/>
      </w:pPr>
    </w:lvl>
    <w:lvl w:ilvl="2" w:tentative="1">
      <w:start w:val="1"/>
      <w:numFmt w:val="lowerRoman"/>
      <w:lvlText w:val="%3."/>
      <w:lvlJc w:val="right"/>
      <w:pPr>
        <w:ind w:left="2620" w:hanging="180"/>
      </w:pPr>
    </w:lvl>
    <w:lvl w:ilvl="3" w:tentative="1">
      <w:start w:val="1"/>
      <w:numFmt w:val="decimal"/>
      <w:lvlText w:val="%4."/>
      <w:lvlJc w:val="left"/>
      <w:pPr>
        <w:ind w:left="3340" w:hanging="360"/>
      </w:pPr>
    </w:lvl>
    <w:lvl w:ilvl="4" w:tentative="1">
      <w:start w:val="1"/>
      <w:numFmt w:val="lowerLetter"/>
      <w:lvlText w:val="%5."/>
      <w:lvlJc w:val="left"/>
      <w:pPr>
        <w:ind w:left="4060" w:hanging="360"/>
      </w:pPr>
    </w:lvl>
    <w:lvl w:ilvl="5" w:tentative="1">
      <w:start w:val="1"/>
      <w:numFmt w:val="lowerRoman"/>
      <w:lvlText w:val="%6."/>
      <w:lvlJc w:val="right"/>
      <w:pPr>
        <w:ind w:left="4780" w:hanging="180"/>
      </w:pPr>
    </w:lvl>
    <w:lvl w:ilvl="6" w:tentative="1">
      <w:start w:val="1"/>
      <w:numFmt w:val="decimal"/>
      <w:lvlText w:val="%7."/>
      <w:lvlJc w:val="left"/>
      <w:pPr>
        <w:ind w:left="5500" w:hanging="360"/>
      </w:pPr>
    </w:lvl>
    <w:lvl w:ilvl="7" w:tentative="1">
      <w:start w:val="1"/>
      <w:numFmt w:val="lowerLetter"/>
      <w:lvlText w:val="%8."/>
      <w:lvlJc w:val="left"/>
      <w:pPr>
        <w:ind w:left="6220" w:hanging="360"/>
      </w:pPr>
    </w:lvl>
    <w:lvl w:ilvl="8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0">
    <w:nsid w:val="715B0CA3"/>
    <w:multiLevelType w:val="hybridMultilevel"/>
    <w:tmpl w:val="416C3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595AB4"/>
    <w:multiLevelType w:val="hybridMultilevel"/>
    <w:tmpl w:val="E0ACEC7A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>
    <w:nsid w:val="7CD42F58"/>
    <w:multiLevelType w:val="hybridMultilevel"/>
    <w:tmpl w:val="E00011C6"/>
    <w:lvl w:ilvl="0">
      <w:start w:val="1"/>
      <w:numFmt w:val="bullet"/>
      <w:lvlText w:val=""/>
      <w:lvlJc w:val="left"/>
      <w:pPr>
        <w:tabs>
          <w:tab w:val="num" w:pos="865"/>
        </w:tabs>
        <w:ind w:left="865" w:hanging="144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abstractNum w:abstractNumId="53">
    <w:nsid w:val="7E3519A8"/>
    <w:multiLevelType w:val="hybridMultilevel"/>
    <w:tmpl w:val="990ABEF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8949910">
    <w:abstractNumId w:val="9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309047106">
    <w:abstractNumId w:val="0"/>
    <w:lvlOverride w:ilvl="0">
      <w:lvl w:ilvl="0">
        <w:start w:val="0"/>
        <w:numFmt w:val="bullet"/>
        <w:lvlText w:val="·"/>
        <w:legacy w:legacy="1" w:legacySpace="0" w:legacyIndent="361"/>
        <w:lvlJc w:val="left"/>
        <w:pPr>
          <w:ind w:left="361" w:hanging="361"/>
        </w:pPr>
        <w:rPr>
          <w:rFonts w:ascii="Times New Roman" w:hAnsi="Times New Roman" w:cs="Times New Roman" w:hint="default"/>
        </w:rPr>
      </w:lvl>
    </w:lvlOverride>
  </w:num>
  <w:num w:numId="3" w16cid:durableId="752821035">
    <w:abstractNumId w:val="0"/>
    <w:lvlOverride w:ilvl="0">
      <w:lvl w:ilvl="0">
        <w:start w:val="0"/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4" w16cid:durableId="352607637">
    <w:abstractNumId w:val="0"/>
    <w:lvlOverride w:ilvl="0">
      <w:lvl w:ilvl="0">
        <w:start w:val="0"/>
        <w:numFmt w:val="bullet"/>
        <w:lvlText w:val="·"/>
        <w:legacy w:legacy="1" w:legacySpace="0" w:legacyIndent="186"/>
        <w:lvlJc w:val="left"/>
        <w:pPr>
          <w:ind w:left="474" w:hanging="186"/>
        </w:pPr>
        <w:rPr>
          <w:rFonts w:ascii="Times New Roman" w:hAnsi="Times New Roman" w:cs="Times New Roman" w:hint="default"/>
        </w:rPr>
      </w:lvl>
    </w:lvlOverride>
  </w:num>
  <w:num w:numId="5" w16cid:durableId="568275364">
    <w:abstractNumId w:val="35"/>
  </w:num>
  <w:num w:numId="6" w16cid:durableId="1676955749">
    <w:abstractNumId w:val="25"/>
  </w:num>
  <w:num w:numId="7" w16cid:durableId="1517379074">
    <w:abstractNumId w:val="41"/>
  </w:num>
  <w:num w:numId="8" w16cid:durableId="209192850">
    <w:abstractNumId w:val="40"/>
  </w:num>
  <w:num w:numId="9" w16cid:durableId="728387163">
    <w:abstractNumId w:val="28"/>
  </w:num>
  <w:num w:numId="10" w16cid:durableId="1831752099">
    <w:abstractNumId w:val="18"/>
  </w:num>
  <w:num w:numId="11" w16cid:durableId="133303057">
    <w:abstractNumId w:val="22"/>
  </w:num>
  <w:num w:numId="12" w16cid:durableId="638219620">
    <w:abstractNumId w:val="52"/>
  </w:num>
  <w:num w:numId="13" w16cid:durableId="541598691">
    <w:abstractNumId w:val="48"/>
  </w:num>
  <w:num w:numId="14" w16cid:durableId="1639842327">
    <w:abstractNumId w:val="38"/>
  </w:num>
  <w:num w:numId="15" w16cid:durableId="1596356842">
    <w:abstractNumId w:val="24"/>
  </w:num>
  <w:num w:numId="16" w16cid:durableId="2017532827">
    <w:abstractNumId w:val="44"/>
  </w:num>
  <w:num w:numId="17" w16cid:durableId="1405183739">
    <w:abstractNumId w:val="26"/>
  </w:num>
  <w:num w:numId="18" w16cid:durableId="1417095670">
    <w:abstractNumId w:val="47"/>
  </w:num>
  <w:num w:numId="19" w16cid:durableId="1532184797">
    <w:abstractNumId w:val="43"/>
  </w:num>
  <w:num w:numId="20" w16cid:durableId="1001471280">
    <w:abstractNumId w:val="29"/>
  </w:num>
  <w:num w:numId="21" w16cid:durableId="344017540">
    <w:abstractNumId w:val="53"/>
  </w:num>
  <w:num w:numId="22" w16cid:durableId="1346175974">
    <w:abstractNumId w:val="32"/>
  </w:num>
  <w:num w:numId="23" w16cid:durableId="1837112644">
    <w:abstractNumId w:val="19"/>
  </w:num>
  <w:num w:numId="24" w16cid:durableId="1755975937">
    <w:abstractNumId w:val="46"/>
  </w:num>
  <w:num w:numId="25" w16cid:durableId="1778018823">
    <w:abstractNumId w:val="34"/>
  </w:num>
  <w:num w:numId="26" w16cid:durableId="491408300">
    <w:abstractNumId w:val="30"/>
  </w:num>
  <w:num w:numId="27" w16cid:durableId="1131052948">
    <w:abstractNumId w:val="45"/>
  </w:num>
  <w:num w:numId="28" w16cid:durableId="2113865075">
    <w:abstractNumId w:val="42"/>
  </w:num>
  <w:num w:numId="29" w16cid:durableId="1305114854">
    <w:abstractNumId w:val="31"/>
  </w:num>
  <w:num w:numId="30" w16cid:durableId="1178930430">
    <w:abstractNumId w:val="21"/>
  </w:num>
  <w:num w:numId="31" w16cid:durableId="890457582">
    <w:abstractNumId w:val="20"/>
  </w:num>
  <w:num w:numId="32" w16cid:durableId="1640528834">
    <w:abstractNumId w:val="36"/>
  </w:num>
  <w:num w:numId="33" w16cid:durableId="915820569">
    <w:abstractNumId w:val="17"/>
  </w:num>
  <w:num w:numId="34" w16cid:durableId="1630895536">
    <w:abstractNumId w:val="49"/>
  </w:num>
  <w:num w:numId="35" w16cid:durableId="1776753455">
    <w:abstractNumId w:val="23"/>
  </w:num>
  <w:num w:numId="36" w16cid:durableId="1590384930">
    <w:abstractNumId w:val="27"/>
  </w:num>
  <w:num w:numId="37" w16cid:durableId="415248631">
    <w:abstractNumId w:val="39"/>
  </w:num>
  <w:num w:numId="38" w16cid:durableId="1580139204">
    <w:abstractNumId w:val="51"/>
  </w:num>
  <w:num w:numId="39" w16cid:durableId="588005198">
    <w:abstractNumId w:val="37"/>
  </w:num>
  <w:num w:numId="40" w16cid:durableId="1542983028">
    <w:abstractNumId w:val="33"/>
  </w:num>
  <w:num w:numId="41" w16cid:durableId="1776636467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59"/>
    <w:rsid w:val="00000263"/>
    <w:rsid w:val="00001837"/>
    <w:rsid w:val="000356B0"/>
    <w:rsid w:val="00050E7D"/>
    <w:rsid w:val="00052C24"/>
    <w:rsid w:val="000606DE"/>
    <w:rsid w:val="00063823"/>
    <w:rsid w:val="00064E0F"/>
    <w:rsid w:val="00067DCF"/>
    <w:rsid w:val="00070A88"/>
    <w:rsid w:val="00076BA1"/>
    <w:rsid w:val="000A6BF4"/>
    <w:rsid w:val="000B32C6"/>
    <w:rsid w:val="000C0046"/>
    <w:rsid w:val="000E3E0B"/>
    <w:rsid w:val="000E69FA"/>
    <w:rsid w:val="000F4DC6"/>
    <w:rsid w:val="000F7D65"/>
    <w:rsid w:val="00101E23"/>
    <w:rsid w:val="00113334"/>
    <w:rsid w:val="001232FD"/>
    <w:rsid w:val="00130CCE"/>
    <w:rsid w:val="00145E6F"/>
    <w:rsid w:val="001470E2"/>
    <w:rsid w:val="00177B76"/>
    <w:rsid w:val="001804A6"/>
    <w:rsid w:val="00184B93"/>
    <w:rsid w:val="00185776"/>
    <w:rsid w:val="001874F6"/>
    <w:rsid w:val="00195B70"/>
    <w:rsid w:val="00197F9A"/>
    <w:rsid w:val="001C0C09"/>
    <w:rsid w:val="001D6668"/>
    <w:rsid w:val="001E2556"/>
    <w:rsid w:val="001E72F1"/>
    <w:rsid w:val="001F38C4"/>
    <w:rsid w:val="001F3AB3"/>
    <w:rsid w:val="00200775"/>
    <w:rsid w:val="00200A74"/>
    <w:rsid w:val="00236B19"/>
    <w:rsid w:val="00241B03"/>
    <w:rsid w:val="00250FFD"/>
    <w:rsid w:val="00275DE2"/>
    <w:rsid w:val="0027690C"/>
    <w:rsid w:val="002776CD"/>
    <w:rsid w:val="00282A5C"/>
    <w:rsid w:val="002937F0"/>
    <w:rsid w:val="002B3EFE"/>
    <w:rsid w:val="002C0A88"/>
    <w:rsid w:val="002D277C"/>
    <w:rsid w:val="002D6743"/>
    <w:rsid w:val="002E340E"/>
    <w:rsid w:val="003022BC"/>
    <w:rsid w:val="00343D3A"/>
    <w:rsid w:val="00390DF0"/>
    <w:rsid w:val="003A5DE5"/>
    <w:rsid w:val="003D1ABD"/>
    <w:rsid w:val="003D293B"/>
    <w:rsid w:val="003D3E32"/>
    <w:rsid w:val="003E743E"/>
    <w:rsid w:val="00404DD9"/>
    <w:rsid w:val="00427A81"/>
    <w:rsid w:val="00432C2B"/>
    <w:rsid w:val="00443D78"/>
    <w:rsid w:val="00466B49"/>
    <w:rsid w:val="00475CA3"/>
    <w:rsid w:val="004A213E"/>
    <w:rsid w:val="004B22E8"/>
    <w:rsid w:val="004B2DDE"/>
    <w:rsid w:val="004B6EFF"/>
    <w:rsid w:val="004C4352"/>
    <w:rsid w:val="004C68D1"/>
    <w:rsid w:val="004C73E3"/>
    <w:rsid w:val="004D39A0"/>
    <w:rsid w:val="004D5A38"/>
    <w:rsid w:val="004D6C1E"/>
    <w:rsid w:val="004E7721"/>
    <w:rsid w:val="00504B59"/>
    <w:rsid w:val="00561B09"/>
    <w:rsid w:val="00565B3C"/>
    <w:rsid w:val="00573DBA"/>
    <w:rsid w:val="00574798"/>
    <w:rsid w:val="005829ED"/>
    <w:rsid w:val="00585CCA"/>
    <w:rsid w:val="0058620F"/>
    <w:rsid w:val="005979B4"/>
    <w:rsid w:val="005B68CC"/>
    <w:rsid w:val="005E0EF5"/>
    <w:rsid w:val="005E14F3"/>
    <w:rsid w:val="005E6103"/>
    <w:rsid w:val="006445A9"/>
    <w:rsid w:val="006673B7"/>
    <w:rsid w:val="006726CF"/>
    <w:rsid w:val="00672D88"/>
    <w:rsid w:val="0067338D"/>
    <w:rsid w:val="006868DD"/>
    <w:rsid w:val="00692327"/>
    <w:rsid w:val="006B455B"/>
    <w:rsid w:val="006E1A4A"/>
    <w:rsid w:val="006E3331"/>
    <w:rsid w:val="006E3D03"/>
    <w:rsid w:val="00705559"/>
    <w:rsid w:val="00717797"/>
    <w:rsid w:val="00723757"/>
    <w:rsid w:val="00745814"/>
    <w:rsid w:val="00752E30"/>
    <w:rsid w:val="00761FDE"/>
    <w:rsid w:val="00772076"/>
    <w:rsid w:val="0079396B"/>
    <w:rsid w:val="00795A21"/>
    <w:rsid w:val="007A36FD"/>
    <w:rsid w:val="007B0CCD"/>
    <w:rsid w:val="007F4158"/>
    <w:rsid w:val="008075A7"/>
    <w:rsid w:val="008112BA"/>
    <w:rsid w:val="00816979"/>
    <w:rsid w:val="0082791F"/>
    <w:rsid w:val="00840F39"/>
    <w:rsid w:val="00850CCA"/>
    <w:rsid w:val="008604D2"/>
    <w:rsid w:val="00862A24"/>
    <w:rsid w:val="00890057"/>
    <w:rsid w:val="008A2CE2"/>
    <w:rsid w:val="008B587D"/>
    <w:rsid w:val="008C325F"/>
    <w:rsid w:val="008C65F9"/>
    <w:rsid w:val="008D0C36"/>
    <w:rsid w:val="008D30C7"/>
    <w:rsid w:val="008F27F5"/>
    <w:rsid w:val="00917427"/>
    <w:rsid w:val="00931522"/>
    <w:rsid w:val="009637B4"/>
    <w:rsid w:val="00964794"/>
    <w:rsid w:val="00966DA5"/>
    <w:rsid w:val="0098356A"/>
    <w:rsid w:val="00991A15"/>
    <w:rsid w:val="009A19A5"/>
    <w:rsid w:val="009A769F"/>
    <w:rsid w:val="00A11939"/>
    <w:rsid w:val="00A325A6"/>
    <w:rsid w:val="00A555A9"/>
    <w:rsid w:val="00A55BB2"/>
    <w:rsid w:val="00A56739"/>
    <w:rsid w:val="00A5675F"/>
    <w:rsid w:val="00A57A6F"/>
    <w:rsid w:val="00A66DB5"/>
    <w:rsid w:val="00A85225"/>
    <w:rsid w:val="00A9180D"/>
    <w:rsid w:val="00AA65AC"/>
    <w:rsid w:val="00AB5F7D"/>
    <w:rsid w:val="00AC1579"/>
    <w:rsid w:val="00AD3CB7"/>
    <w:rsid w:val="00AF1225"/>
    <w:rsid w:val="00AF547E"/>
    <w:rsid w:val="00B12439"/>
    <w:rsid w:val="00B16B69"/>
    <w:rsid w:val="00B22415"/>
    <w:rsid w:val="00B408C7"/>
    <w:rsid w:val="00B60FF9"/>
    <w:rsid w:val="00B63DD4"/>
    <w:rsid w:val="00B76810"/>
    <w:rsid w:val="00B77D2D"/>
    <w:rsid w:val="00B950D8"/>
    <w:rsid w:val="00BC550A"/>
    <w:rsid w:val="00BC5EF3"/>
    <w:rsid w:val="00BE0092"/>
    <w:rsid w:val="00BF116B"/>
    <w:rsid w:val="00BF370D"/>
    <w:rsid w:val="00C115F5"/>
    <w:rsid w:val="00C16988"/>
    <w:rsid w:val="00C230FB"/>
    <w:rsid w:val="00C319AB"/>
    <w:rsid w:val="00C37CD8"/>
    <w:rsid w:val="00C41D55"/>
    <w:rsid w:val="00C43390"/>
    <w:rsid w:val="00C43EA7"/>
    <w:rsid w:val="00C7479E"/>
    <w:rsid w:val="00C75B0A"/>
    <w:rsid w:val="00C80AA3"/>
    <w:rsid w:val="00C8721E"/>
    <w:rsid w:val="00CA5097"/>
    <w:rsid w:val="00CB0A80"/>
    <w:rsid w:val="00CB0C73"/>
    <w:rsid w:val="00CC47FD"/>
    <w:rsid w:val="00CC579B"/>
    <w:rsid w:val="00CC59E9"/>
    <w:rsid w:val="00CE28A4"/>
    <w:rsid w:val="00CE3842"/>
    <w:rsid w:val="00D16E40"/>
    <w:rsid w:val="00D25FB6"/>
    <w:rsid w:val="00D41A59"/>
    <w:rsid w:val="00D439DD"/>
    <w:rsid w:val="00D74953"/>
    <w:rsid w:val="00D76F7A"/>
    <w:rsid w:val="00DB2651"/>
    <w:rsid w:val="00DF2456"/>
    <w:rsid w:val="00E2317C"/>
    <w:rsid w:val="00E42A28"/>
    <w:rsid w:val="00E55705"/>
    <w:rsid w:val="00E562EC"/>
    <w:rsid w:val="00E83CBE"/>
    <w:rsid w:val="00EA4C2A"/>
    <w:rsid w:val="00EB592F"/>
    <w:rsid w:val="00EC10FF"/>
    <w:rsid w:val="00ED28EA"/>
    <w:rsid w:val="00EE0EBA"/>
    <w:rsid w:val="00F064FD"/>
    <w:rsid w:val="00F13887"/>
    <w:rsid w:val="00F27C2B"/>
    <w:rsid w:val="00F45F1D"/>
    <w:rsid w:val="00F61BE0"/>
    <w:rsid w:val="00F628C3"/>
    <w:rsid w:val="00F736E2"/>
    <w:rsid w:val="00F76B83"/>
    <w:rsid w:val="00F8418A"/>
    <w:rsid w:val="00F91E42"/>
    <w:rsid w:val="00FB252E"/>
    <w:rsid w:val="00FD18AF"/>
    <w:rsid w:val="00FF3A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47D65A78"/>
  <w15:chartTrackingRefBased/>
  <w15:docId w15:val="{4ECCF2F0-6C06-4917-809F-D82AB3D1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Level1">
    <w:name w:val="Level 1"/>
    <w:basedOn w:val="Normal"/>
    <w:pPr>
      <w:numPr>
        <w:numId w:val="1"/>
      </w:numPr>
      <w:ind w:left="474" w:hanging="186"/>
      <w:outlineLvl w:val="0"/>
    </w:pPr>
  </w:style>
  <w:style w:type="paragraph" w:customStyle="1" w:styleId="Level2">
    <w:name w:val="Level 2"/>
    <w:basedOn w:val="Normal"/>
    <w:pPr>
      <w:ind w:left="722" w:hanging="361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0"/>
        <w:tab w:val="left" w:pos="361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</w:tabs>
      <w:ind w:left="360"/>
    </w:pPr>
  </w:style>
  <w:style w:type="paragraph" w:styleId="BodyTextIndent2">
    <w:name w:val="Body Text Indent 2"/>
    <w:basedOn w:val="Normal"/>
    <w:pPr>
      <w:tabs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</w:tabs>
      <w:ind w:left="360"/>
    </w:pPr>
    <w:rPr>
      <w:b/>
      <w:bCs/>
    </w:rPr>
  </w:style>
  <w:style w:type="paragraph" w:styleId="FootnoteText">
    <w:name w:val="footnote text"/>
    <w:basedOn w:val="Normal"/>
    <w:semiHidden/>
    <w:rsid w:val="00063823"/>
    <w:rPr>
      <w:sz w:val="20"/>
      <w:szCs w:val="20"/>
    </w:rPr>
  </w:style>
  <w:style w:type="table" w:styleId="TableGrid">
    <w:name w:val="Table Grid"/>
    <w:basedOn w:val="TableNormal"/>
    <w:rsid w:val="0006382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65B3C"/>
    <w:rPr>
      <w:color w:val="0000FF"/>
      <w:u w:val="single"/>
    </w:rPr>
  </w:style>
  <w:style w:type="paragraph" w:styleId="NormalWeb">
    <w:name w:val="Normal (Web)"/>
    <w:basedOn w:val="Normal"/>
    <w:rsid w:val="00565B3C"/>
    <w:pPr>
      <w:widowControl/>
      <w:autoSpaceDE/>
      <w:autoSpaceDN/>
      <w:adjustRightInd/>
      <w:spacing w:before="100" w:beforeAutospacing="1" w:after="100" w:afterAutospacing="1"/>
    </w:pPr>
  </w:style>
  <w:style w:type="character" w:styleId="CommentReference">
    <w:name w:val="annotation reference"/>
    <w:semiHidden/>
    <w:rsid w:val="002776CD"/>
    <w:rPr>
      <w:sz w:val="16"/>
      <w:szCs w:val="16"/>
    </w:rPr>
  </w:style>
  <w:style w:type="paragraph" w:styleId="CommentText">
    <w:name w:val="annotation text"/>
    <w:basedOn w:val="Normal"/>
    <w:semiHidden/>
    <w:rsid w:val="002776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76CD"/>
    <w:rPr>
      <w:b/>
      <w:bCs/>
    </w:rPr>
  </w:style>
  <w:style w:type="paragraph" w:styleId="BalloonText">
    <w:name w:val="Balloon Text"/>
    <w:basedOn w:val="Normal"/>
    <w:semiHidden/>
    <w:rsid w:val="002776CD"/>
    <w:rPr>
      <w:rFonts w:ascii="Tahoma" w:hAnsi="Tahoma" w:cs="Tahoma"/>
      <w:sz w:val="16"/>
      <w:szCs w:val="16"/>
    </w:rPr>
  </w:style>
  <w:style w:type="paragraph" w:customStyle="1" w:styleId="smindent">
    <w:name w:val="smindent"/>
    <w:basedOn w:val="Normal"/>
    <w:rsid w:val="008112BA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BodyText">
    <w:name w:val="Body Text"/>
    <w:basedOn w:val="Normal"/>
    <w:link w:val="BodyTextChar"/>
    <w:rsid w:val="001874F6"/>
    <w:pPr>
      <w:spacing w:after="120"/>
    </w:pPr>
  </w:style>
  <w:style w:type="character" w:customStyle="1" w:styleId="BodyTextChar">
    <w:name w:val="Body Text Char"/>
    <w:link w:val="BodyText"/>
    <w:rsid w:val="001874F6"/>
    <w:rPr>
      <w:sz w:val="24"/>
      <w:szCs w:val="24"/>
    </w:rPr>
  </w:style>
  <w:style w:type="paragraph" w:styleId="Revision">
    <w:name w:val="Revision"/>
    <w:hidden/>
    <w:uiPriority w:val="99"/>
    <w:semiHidden/>
    <w:rsid w:val="00E231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emf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Barcode Generator</Name>
    <Synchronization>Synchronous</Synchronization>
    <Type>10001</Type>
    <SequenceNumber>1000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Assembly>Microsoft.Office.Policy, Version=14.0.0.0, Culture=neutral, PublicKeyToken=71e9bce111e9429c</Assembly>
    <Class>Microsoft.Office.RecordsManagement.Internal.BarcodeHandler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tal_x0020_Record xmlns="5edbe80d-e595-46b9-be3c-e61540003b6e">No</Vital_x0020_Record>
    <_dlc_BarcodeImage xmlns="a72e793b-3538-4bdd-876b-5e2b29c97fba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412000D38AE49A96220D8AA06CE21" ma:contentTypeVersion="0" ma:contentTypeDescription="Create a new document." ma:contentTypeScope="" ma:versionID="dcc600d0e9250f1b4000f926037078ad">
  <xsd:schema xmlns:xsd="http://www.w3.org/2001/XMLSchema" xmlns:xs="http://www.w3.org/2001/XMLSchema" xmlns:p="http://schemas.microsoft.com/office/2006/metadata/properties" xmlns:ns2="52222ef0-b167-44f5-92f7-438fda0857cd" xmlns:ns3="5edbe80d-e595-46b9-be3c-e61540003b6e" xmlns:ns4="a72e793b-3538-4bdd-876b-5e2b29c97fba" targetNamespace="http://schemas.microsoft.com/office/2006/metadata/properties" ma:root="true" ma:fieldsID="c4240d89bca804d44057c16ab3dee33d" ns2:_="" ns3:_="" ns4:_="">
    <xsd:import namespace="52222ef0-b167-44f5-92f7-438fda0857cd"/>
    <xsd:import namespace="5edbe80d-e595-46b9-be3c-e61540003b6e"/>
    <xsd:import namespace="a72e793b-3538-4bdd-876b-5e2b29c97f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ital_x0020_Record" minOccurs="0"/>
                <xsd:element ref="ns4:_dlc_BarcodeValue" minOccurs="0"/>
                <xsd:element ref="ns4:_dlc_BarcodeImage" minOccurs="0"/>
                <xsd:element ref="ns4:_dlc_Barcode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be80d-e595-46b9-be3c-e61540003b6e" elementFormDefault="qualified">
    <xsd:import namespace="http://schemas.microsoft.com/office/2006/documentManagement/types"/>
    <xsd:import namespace="http://schemas.microsoft.com/office/infopath/2007/PartnerControls"/>
    <xsd:element name="Vital_x0020_Record" ma:index="11" nillable="true" ma:displayName="Vital Record" ma:default="No" ma:format="Dropdown" ma:internalName="Vital_x0020_Recor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793b-3538-4bdd-876b-5e2b29c97fba" elementFormDefault="qualified">
    <xsd:import namespace="http://schemas.microsoft.com/office/2006/documentManagement/types"/>
    <xsd:import namespace="http://schemas.microsoft.com/office/infopath/2007/PartnerControls"/>
    <xsd:element name="_dlc_BarcodeValue" ma:index="12" nillable="true" ma:displayName="Barcode Value" ma:description="The value of the barcode assigned to this item." ma:internalName="_dlc_BarcodeValue" ma:readOnly="true">
      <xsd:simpleType>
        <xsd:restriction base="dms:Text"/>
      </xsd:simpleType>
    </xsd:element>
    <xsd:element name="_dlc_BarcodeImage" ma:index="13" nillable="true" ma:displayName="Barcode Imag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Barcode" ma:description="The barcode assigned to this item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0E273-8D6C-440A-B6CD-507BB1C6BC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234B25C-3BC6-4E51-B33D-0056DDB4B4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7DAAFD-A1C3-4555-A046-6D1B41BD71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884C4F-4859-45D2-B642-EB37A1946C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3F3B45-68B8-46AE-AFB6-0D9C4B82677F}">
  <ds:schemaRefs>
    <ds:schemaRef ds:uri="http://schemas.microsoft.com/office/2006/metadata/properties"/>
    <ds:schemaRef ds:uri="http://schemas.microsoft.com/office/infopath/2007/PartnerControls"/>
    <ds:schemaRef ds:uri="5edbe80d-e595-46b9-be3c-e61540003b6e"/>
    <ds:schemaRef ds:uri="a72e793b-3538-4bdd-876b-5e2b29c97fba"/>
  </ds:schemaRefs>
</ds:datastoreItem>
</file>

<file path=customXml/itemProps6.xml><?xml version="1.0" encoding="utf-8"?>
<ds:datastoreItem xmlns:ds="http://schemas.openxmlformats.org/officeDocument/2006/customXml" ds:itemID="{29EE0969-4F58-4626-BB93-27CD89EF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22ef0-b167-44f5-92f7-438fda0857cd"/>
    <ds:schemaRef ds:uri="5edbe80d-e595-46b9-be3c-e61540003b6e"/>
    <ds:schemaRef ds:uri="a72e793b-3538-4bdd-876b-5e2b29c97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USDA Forest Service</Company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PCxx</dc:creator>
  <cp:lastModifiedBy>Clark, Spencer</cp:lastModifiedBy>
  <cp:revision>2</cp:revision>
  <cp:lastPrinted>2017-03-27T15:48:00Z</cp:lastPrinted>
  <dcterms:created xsi:type="dcterms:W3CDTF">2025-09-29T13:43:00Z</dcterms:created>
  <dcterms:modified xsi:type="dcterms:W3CDTF">2025-09-29T13:43:00Z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DOPTR-1166-1173</vt:lpwstr>
  </property>
  <property fmtid="{D5CDD505-2E9C-101B-9397-08002B2CF9AE}" pid="3" name="_dlc_DocIdItemGuid">
    <vt:lpwstr>d186e37a-e02a-4566-8549-aff1eb0f2f67</vt:lpwstr>
  </property>
  <property fmtid="{D5CDD505-2E9C-101B-9397-08002B2CF9AE}" pid="4" name="_dlc_DocIdUrl">
    <vt:lpwstr>https://thegreen.treas.gov/do/ptr/optr/treasuryrecords/pra/_layouts/DocIdRedir.aspx?ID=DOPTR-1166-1173, DOPTR-1166-1173</vt:lpwstr>
  </property>
</Properties>
</file>