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3344" w:rsidRPr="006518B1" w:rsidP="00F70088" w14:paraId="77D685E2" w14:textId="77777777">
      <w:pPr>
        <w:pStyle w:val="Title"/>
        <w:rPr>
          <w:rFonts w:ascii="Arial" w:hAnsi="Arial" w:cs="Arial"/>
          <w:sz w:val="24"/>
          <w:szCs w:val="24"/>
        </w:rPr>
      </w:pPr>
      <w:r w:rsidRPr="006518B1">
        <w:rPr>
          <w:rFonts w:ascii="Arial" w:hAnsi="Arial" w:cs="Arial"/>
          <w:sz w:val="24"/>
          <w:szCs w:val="24"/>
        </w:rPr>
        <w:t>Supporting Statement</w:t>
      </w:r>
    </w:p>
    <w:p w:rsidR="005C3344" w:rsidRPr="006518B1" w:rsidP="00F70088" w14:paraId="7BDB2CE7" w14:textId="77777777">
      <w:pPr>
        <w:widowControl w:val="0"/>
        <w:tabs>
          <w:tab w:val="left" w:pos="1008"/>
          <w:tab w:val="center" w:pos="4752"/>
          <w:tab w:val="left" w:pos="5040"/>
        </w:tabs>
        <w:jc w:val="center"/>
        <w:rPr>
          <w:rFonts w:ascii="Arial" w:hAnsi="Arial" w:cs="Arial"/>
          <w:b/>
          <w:sz w:val="24"/>
          <w:szCs w:val="24"/>
        </w:rPr>
      </w:pPr>
      <w:r w:rsidRPr="006518B1">
        <w:rPr>
          <w:rFonts w:ascii="Arial" w:hAnsi="Arial" w:cs="Arial"/>
          <w:b/>
          <w:sz w:val="24"/>
          <w:szCs w:val="24"/>
        </w:rPr>
        <w:t>for</w:t>
      </w:r>
    </w:p>
    <w:p w:rsidR="00B1582F" w:rsidP="00F70088" w14:paraId="22569939" w14:textId="77777777">
      <w:pPr>
        <w:widowControl w:val="0"/>
        <w:tabs>
          <w:tab w:val="left" w:pos="1008"/>
          <w:tab w:val="center" w:pos="4752"/>
          <w:tab w:val="left" w:pos="5040"/>
        </w:tabs>
        <w:jc w:val="center"/>
        <w:rPr>
          <w:rFonts w:ascii="Arial" w:hAnsi="Arial" w:cs="Arial"/>
          <w:b/>
          <w:sz w:val="24"/>
          <w:szCs w:val="24"/>
        </w:rPr>
      </w:pPr>
      <w:r w:rsidRPr="006518B1">
        <w:rPr>
          <w:rFonts w:ascii="Arial" w:hAnsi="Arial" w:cs="Arial"/>
          <w:b/>
          <w:sz w:val="24"/>
          <w:szCs w:val="24"/>
        </w:rPr>
        <w:t>Plan Approval and Records for</w:t>
      </w:r>
    </w:p>
    <w:p w:rsidR="005C3344" w:rsidRPr="006518B1" w:rsidP="00F70088" w14:paraId="6F40EA8F" w14:textId="77777777">
      <w:pPr>
        <w:widowControl w:val="0"/>
        <w:tabs>
          <w:tab w:val="left" w:pos="1008"/>
          <w:tab w:val="center" w:pos="4752"/>
          <w:tab w:val="left" w:pos="5040"/>
        </w:tabs>
        <w:jc w:val="center"/>
        <w:rPr>
          <w:rFonts w:ascii="Arial" w:hAnsi="Arial" w:cs="Arial"/>
          <w:b/>
          <w:sz w:val="24"/>
          <w:szCs w:val="24"/>
        </w:rPr>
      </w:pPr>
      <w:r w:rsidRPr="006518B1">
        <w:rPr>
          <w:rFonts w:ascii="Arial" w:hAnsi="Arial" w:cs="Arial"/>
          <w:b/>
          <w:sz w:val="24"/>
          <w:szCs w:val="24"/>
        </w:rPr>
        <w:t>U.S. and Foreign Tank Vessels Carrying Oil in Bulk</w:t>
      </w:r>
    </w:p>
    <w:p w:rsidR="005C3344" w:rsidRPr="00F70088" w:rsidP="00F70088" w14:paraId="28735B66" w14:textId="77777777">
      <w:pPr>
        <w:widowControl w:val="0"/>
        <w:tabs>
          <w:tab w:val="left" w:pos="1008"/>
          <w:tab w:val="center" w:pos="4752"/>
          <w:tab w:val="left" w:pos="5040"/>
        </w:tabs>
        <w:jc w:val="center"/>
        <w:rPr>
          <w:rFonts w:ascii="Arial" w:hAnsi="Arial" w:cs="Arial"/>
          <w:b/>
          <w:sz w:val="16"/>
          <w:szCs w:val="16"/>
        </w:rPr>
      </w:pPr>
    </w:p>
    <w:p w:rsidR="006518B1" w:rsidRPr="00F70088" w:rsidP="00F70088" w14:paraId="6C861DCF" w14:textId="77777777">
      <w:pPr>
        <w:widowControl w:val="0"/>
        <w:tabs>
          <w:tab w:val="left" w:pos="1008"/>
          <w:tab w:val="center" w:pos="4752"/>
          <w:tab w:val="left" w:pos="5040"/>
        </w:tabs>
        <w:jc w:val="center"/>
        <w:rPr>
          <w:rFonts w:ascii="Arial" w:hAnsi="Arial" w:cs="Arial"/>
        </w:rPr>
      </w:pPr>
      <w:r w:rsidRPr="00F70088">
        <w:rPr>
          <w:rFonts w:ascii="Arial" w:hAnsi="Arial" w:cs="Arial"/>
        </w:rPr>
        <w:t>OMB No.:  1625-</w:t>
      </w:r>
      <w:r w:rsidRPr="00F70088" w:rsidR="00BA70AF">
        <w:rPr>
          <w:rFonts w:ascii="Arial" w:hAnsi="Arial" w:cs="Arial"/>
        </w:rPr>
        <w:t>0036</w:t>
      </w:r>
    </w:p>
    <w:p w:rsidR="006518B1" w:rsidRPr="00F70088" w:rsidP="00F70088" w14:paraId="70329285" w14:textId="77777777">
      <w:pPr>
        <w:widowControl w:val="0"/>
        <w:tabs>
          <w:tab w:val="left" w:pos="1008"/>
          <w:tab w:val="center" w:pos="4752"/>
          <w:tab w:val="left" w:pos="5040"/>
        </w:tabs>
        <w:jc w:val="center"/>
        <w:rPr>
          <w:rFonts w:ascii="Arial" w:hAnsi="Arial" w:cs="Arial"/>
        </w:rPr>
      </w:pPr>
      <w:r w:rsidRPr="00F70088">
        <w:rPr>
          <w:rFonts w:ascii="Arial" w:hAnsi="Arial" w:cs="Arial"/>
        </w:rPr>
        <w:t>COLLECTION INSTRUMENTS:  Instruction</w:t>
      </w:r>
      <w:r w:rsidRPr="00F70088" w:rsidR="00980978">
        <w:rPr>
          <w:rFonts w:ascii="Arial" w:hAnsi="Arial" w:cs="Arial"/>
        </w:rPr>
        <w:t xml:space="preserve"> </w:t>
      </w:r>
      <w:r w:rsidRPr="00F70088">
        <w:rPr>
          <w:rFonts w:ascii="Arial" w:hAnsi="Arial" w:cs="Arial"/>
        </w:rPr>
        <w:t xml:space="preserve"> </w:t>
      </w:r>
    </w:p>
    <w:p w:rsidR="005C3344" w:rsidRPr="00F70088" w:rsidP="00F70088" w14:paraId="5F2BF020" w14:textId="518773EA">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005C3344" w:rsidRPr="006518B1" w:rsidP="00F70088" w14:paraId="33A7E68C"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6518B1">
        <w:rPr>
          <w:rFonts w:ascii="Arial" w:hAnsi="Arial" w:cs="Arial"/>
          <w:b/>
        </w:rPr>
        <w:t>A.  Justification.</w:t>
      </w:r>
    </w:p>
    <w:p w:rsidR="005C3344" w:rsidRPr="006518B1" w:rsidP="00F70088" w14:paraId="4B446A6A"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5C3344" w:rsidRPr="006518B1" w:rsidP="00F70088" w14:paraId="1AB35162" w14:textId="77777777">
      <w:pPr>
        <w:widowControl w:val="0"/>
        <w:tabs>
          <w:tab w:val="left" w:pos="576"/>
          <w:tab w:val="left" w:pos="1440"/>
        </w:tabs>
        <w:ind w:left="570" w:hanging="570"/>
        <w:rPr>
          <w:rFonts w:ascii="Arial" w:hAnsi="Arial" w:cs="Arial"/>
        </w:rPr>
      </w:pPr>
      <w:r w:rsidRPr="006518B1">
        <w:rPr>
          <w:rFonts w:ascii="Arial" w:hAnsi="Arial" w:cs="Arial"/>
        </w:rPr>
        <w:t>1)</w:t>
      </w:r>
      <w:r w:rsidR="006518B1">
        <w:rPr>
          <w:rFonts w:ascii="Arial" w:hAnsi="Arial" w:cs="Arial"/>
        </w:rPr>
        <w:t xml:space="preserve">  </w:t>
      </w:r>
      <w:r w:rsidRPr="006518B1">
        <w:rPr>
          <w:rFonts w:ascii="Arial" w:hAnsi="Arial" w:cs="Arial"/>
          <w:u w:val="single"/>
        </w:rPr>
        <w:t>Circumstances that make the collection of information necessary</w:t>
      </w:r>
      <w:r w:rsidRPr="006518B1">
        <w:rPr>
          <w:rFonts w:ascii="Arial" w:hAnsi="Arial" w:cs="Arial"/>
        </w:rPr>
        <w:t>.</w:t>
      </w:r>
      <w:r w:rsidR="006518B1">
        <w:rPr>
          <w:rFonts w:ascii="Arial" w:hAnsi="Arial" w:cs="Arial"/>
        </w:rPr>
        <w:t xml:space="preserve">  </w:t>
      </w:r>
    </w:p>
    <w:p w:rsidR="005C3344" w:rsidRPr="006518B1" w:rsidP="00F70088" w14:paraId="6C45CD27" w14:textId="77777777">
      <w:pPr>
        <w:pStyle w:val="BodyText"/>
        <w:tabs>
          <w:tab w:val="left" w:pos="0"/>
          <w:tab w:val="left" w:pos="540"/>
          <w:tab w:val="clear" w:pos="576"/>
          <w:tab w:val="clear" w:pos="1440"/>
        </w:tabs>
        <w:rPr>
          <w:rFonts w:ascii="Arial" w:hAnsi="Arial" w:cs="Arial"/>
          <w:sz w:val="20"/>
        </w:rPr>
      </w:pPr>
    </w:p>
    <w:p w:rsidR="00B24DC2" w:rsidP="00F70088" w14:paraId="6F44D627" w14:textId="111F9F21">
      <w:pPr>
        <w:pStyle w:val="BodyText"/>
        <w:tabs>
          <w:tab w:val="left" w:pos="0"/>
          <w:tab w:val="left" w:pos="540"/>
          <w:tab w:val="clear" w:pos="576"/>
          <w:tab w:val="clear" w:pos="1440"/>
        </w:tabs>
        <w:rPr>
          <w:rFonts w:ascii="Arial" w:hAnsi="Arial" w:cs="Arial"/>
          <w:sz w:val="20"/>
        </w:rPr>
      </w:pPr>
      <w:r w:rsidRPr="006518B1">
        <w:rPr>
          <w:rFonts w:ascii="Arial" w:hAnsi="Arial" w:cs="Arial"/>
          <w:sz w:val="20"/>
        </w:rPr>
        <w:t>Title 46 U</w:t>
      </w:r>
      <w:r>
        <w:rPr>
          <w:rFonts w:ascii="Arial" w:hAnsi="Arial" w:cs="Arial"/>
          <w:sz w:val="20"/>
        </w:rPr>
        <w:t>.</w:t>
      </w:r>
      <w:r w:rsidRPr="006518B1">
        <w:rPr>
          <w:rFonts w:ascii="Arial" w:hAnsi="Arial" w:cs="Arial"/>
          <w:sz w:val="20"/>
        </w:rPr>
        <w:t xml:space="preserve"> S</w:t>
      </w:r>
      <w:r>
        <w:rPr>
          <w:rFonts w:ascii="Arial" w:hAnsi="Arial" w:cs="Arial"/>
          <w:sz w:val="20"/>
        </w:rPr>
        <w:t>.</w:t>
      </w:r>
      <w:r w:rsidRPr="006518B1">
        <w:rPr>
          <w:rFonts w:ascii="Arial" w:hAnsi="Arial" w:cs="Arial"/>
          <w:sz w:val="20"/>
        </w:rPr>
        <w:t xml:space="preserve"> Code (U</w:t>
      </w:r>
      <w:r w:rsidR="00980978">
        <w:rPr>
          <w:rFonts w:ascii="Arial" w:hAnsi="Arial" w:cs="Arial"/>
          <w:sz w:val="20"/>
        </w:rPr>
        <w:t>.</w:t>
      </w:r>
      <w:r w:rsidRPr="006518B1">
        <w:rPr>
          <w:rFonts w:ascii="Arial" w:hAnsi="Arial" w:cs="Arial"/>
          <w:sz w:val="20"/>
        </w:rPr>
        <w:t>S</w:t>
      </w:r>
      <w:r w:rsidR="00980978">
        <w:rPr>
          <w:rFonts w:ascii="Arial" w:hAnsi="Arial" w:cs="Arial"/>
          <w:sz w:val="20"/>
        </w:rPr>
        <w:t>.</w:t>
      </w:r>
      <w:r w:rsidRPr="006518B1">
        <w:rPr>
          <w:rFonts w:ascii="Arial" w:hAnsi="Arial" w:cs="Arial"/>
          <w:sz w:val="20"/>
        </w:rPr>
        <w:t>C</w:t>
      </w:r>
      <w:r w:rsidR="00980978">
        <w:rPr>
          <w:rFonts w:ascii="Arial" w:hAnsi="Arial" w:cs="Arial"/>
          <w:sz w:val="20"/>
        </w:rPr>
        <w:t>.</w:t>
      </w:r>
      <w:r w:rsidRPr="006518B1">
        <w:rPr>
          <w:rFonts w:ascii="Arial" w:hAnsi="Arial" w:cs="Arial"/>
          <w:sz w:val="20"/>
        </w:rPr>
        <w:t>) 3703 provides the Coast Guard with general authority to regulate the design, construction, alteration, repair, maintenance, operations and equipping of vessels carrying oil in bulk.  Title 46 U</w:t>
      </w:r>
      <w:r w:rsidR="00980978">
        <w:rPr>
          <w:rFonts w:ascii="Arial" w:hAnsi="Arial" w:cs="Arial"/>
          <w:sz w:val="20"/>
        </w:rPr>
        <w:t>.</w:t>
      </w:r>
      <w:r w:rsidRPr="006518B1">
        <w:rPr>
          <w:rFonts w:ascii="Arial" w:hAnsi="Arial" w:cs="Arial"/>
          <w:sz w:val="20"/>
        </w:rPr>
        <w:t>S</w:t>
      </w:r>
      <w:r w:rsidR="00980978">
        <w:rPr>
          <w:rFonts w:ascii="Arial" w:hAnsi="Arial" w:cs="Arial"/>
          <w:sz w:val="20"/>
        </w:rPr>
        <w:t>.</w:t>
      </w:r>
      <w:r w:rsidRPr="006518B1">
        <w:rPr>
          <w:rFonts w:ascii="Arial" w:hAnsi="Arial" w:cs="Arial"/>
          <w:sz w:val="20"/>
        </w:rPr>
        <w:t>C</w:t>
      </w:r>
      <w:r w:rsidR="00980978">
        <w:rPr>
          <w:rFonts w:ascii="Arial" w:hAnsi="Arial" w:cs="Arial"/>
          <w:sz w:val="20"/>
        </w:rPr>
        <w:t>.</w:t>
      </w:r>
      <w:r w:rsidRPr="006518B1">
        <w:rPr>
          <w:rFonts w:ascii="Arial" w:hAnsi="Arial" w:cs="Arial"/>
          <w:sz w:val="20"/>
        </w:rPr>
        <w:t xml:space="preserve"> 3703a requires that new tank vessels carrying oil be fitted with double hulls.  Title 46 U</w:t>
      </w:r>
      <w:r w:rsidR="00980978">
        <w:rPr>
          <w:rFonts w:ascii="Arial" w:hAnsi="Arial" w:cs="Arial"/>
          <w:sz w:val="20"/>
        </w:rPr>
        <w:t>.</w:t>
      </w:r>
      <w:r w:rsidRPr="006518B1">
        <w:rPr>
          <w:rFonts w:ascii="Arial" w:hAnsi="Arial" w:cs="Arial"/>
          <w:sz w:val="20"/>
        </w:rPr>
        <w:t>S</w:t>
      </w:r>
      <w:r w:rsidR="00980978">
        <w:rPr>
          <w:rFonts w:ascii="Arial" w:hAnsi="Arial" w:cs="Arial"/>
          <w:sz w:val="20"/>
        </w:rPr>
        <w:t>.</w:t>
      </w:r>
      <w:r w:rsidRPr="006518B1">
        <w:rPr>
          <w:rFonts w:ascii="Arial" w:hAnsi="Arial" w:cs="Arial"/>
          <w:sz w:val="20"/>
        </w:rPr>
        <w:t>C</w:t>
      </w:r>
      <w:r w:rsidR="00980978">
        <w:rPr>
          <w:rFonts w:ascii="Arial" w:hAnsi="Arial" w:cs="Arial"/>
          <w:sz w:val="20"/>
        </w:rPr>
        <w:t>.</w:t>
      </w:r>
      <w:r w:rsidRPr="006518B1">
        <w:rPr>
          <w:rFonts w:ascii="Arial" w:hAnsi="Arial" w:cs="Arial"/>
          <w:sz w:val="20"/>
        </w:rPr>
        <w:t xml:space="preserve"> 3705-3707 prescribes minimum standards for design, construction and equipment for crude oil tankers and product tankers.  These regulations state that vessels must be equipped with segregated ballast tanks (SBT), dedicated clean ballast tanks (CBT), or crude oil washing (COW).  Title 46 U</w:t>
      </w:r>
      <w:r w:rsidR="00980978">
        <w:rPr>
          <w:rFonts w:ascii="Arial" w:hAnsi="Arial" w:cs="Arial"/>
          <w:sz w:val="20"/>
        </w:rPr>
        <w:t>.</w:t>
      </w:r>
      <w:r w:rsidRPr="006518B1">
        <w:rPr>
          <w:rFonts w:ascii="Arial" w:hAnsi="Arial" w:cs="Arial"/>
          <w:sz w:val="20"/>
        </w:rPr>
        <w:t>S</w:t>
      </w:r>
      <w:r w:rsidR="00980978">
        <w:rPr>
          <w:rFonts w:ascii="Arial" w:hAnsi="Arial" w:cs="Arial"/>
          <w:sz w:val="20"/>
        </w:rPr>
        <w:t>.</w:t>
      </w:r>
      <w:r w:rsidRPr="006518B1">
        <w:rPr>
          <w:rFonts w:ascii="Arial" w:hAnsi="Arial" w:cs="Arial"/>
          <w:sz w:val="20"/>
        </w:rPr>
        <w:t>C</w:t>
      </w:r>
      <w:r w:rsidR="00980978">
        <w:rPr>
          <w:rFonts w:ascii="Arial" w:hAnsi="Arial" w:cs="Arial"/>
          <w:sz w:val="20"/>
        </w:rPr>
        <w:t>.</w:t>
      </w:r>
      <w:r w:rsidRPr="006518B1">
        <w:rPr>
          <w:rFonts w:ascii="Arial" w:hAnsi="Arial" w:cs="Arial"/>
          <w:sz w:val="20"/>
        </w:rPr>
        <w:t xml:space="preserve"> 3710-3711 requires a Certificate of Inspection (COI) for each U.S. vessel, or a Certificate of Compliance for each foreign vessel, to indicate compliance with the regulations issued under Chapter 37 of 46 U</w:t>
      </w:r>
      <w:r w:rsidR="00980978">
        <w:rPr>
          <w:rFonts w:ascii="Arial" w:hAnsi="Arial" w:cs="Arial"/>
          <w:sz w:val="20"/>
        </w:rPr>
        <w:t>.</w:t>
      </w:r>
      <w:r w:rsidRPr="006518B1">
        <w:rPr>
          <w:rFonts w:ascii="Arial" w:hAnsi="Arial" w:cs="Arial"/>
          <w:sz w:val="20"/>
        </w:rPr>
        <w:t>S</w:t>
      </w:r>
      <w:r w:rsidR="00980978">
        <w:rPr>
          <w:rFonts w:ascii="Arial" w:hAnsi="Arial" w:cs="Arial"/>
          <w:sz w:val="20"/>
        </w:rPr>
        <w:t>.</w:t>
      </w:r>
      <w:r w:rsidRPr="006518B1">
        <w:rPr>
          <w:rFonts w:ascii="Arial" w:hAnsi="Arial" w:cs="Arial"/>
          <w:sz w:val="20"/>
        </w:rPr>
        <w:t>C</w:t>
      </w:r>
      <w:r w:rsidR="00980978">
        <w:rPr>
          <w:rFonts w:ascii="Arial" w:hAnsi="Arial" w:cs="Arial"/>
          <w:sz w:val="20"/>
        </w:rPr>
        <w:t>.</w:t>
      </w:r>
      <w:r w:rsidRPr="006518B1">
        <w:rPr>
          <w:rFonts w:ascii="Arial" w:hAnsi="Arial" w:cs="Arial"/>
          <w:sz w:val="20"/>
        </w:rPr>
        <w:t xml:space="preserve"> as a condition of operation.  All collections of information in 33 CFR Part 157 pertaining to these requirements are outlined in detail in </w:t>
      </w:r>
      <w:r w:rsidRPr="006518B1" w:rsidR="004558B3">
        <w:rPr>
          <w:rFonts w:ascii="Arial" w:hAnsi="Arial" w:cs="Arial"/>
          <w:sz w:val="20"/>
        </w:rPr>
        <w:t>Appendix A</w:t>
      </w:r>
      <w:r w:rsidRPr="006518B1">
        <w:rPr>
          <w:rFonts w:ascii="Arial" w:hAnsi="Arial" w:cs="Arial"/>
          <w:sz w:val="20"/>
        </w:rPr>
        <w:t xml:space="preserve">. </w:t>
      </w:r>
      <w:r w:rsidR="00C807A3">
        <w:rPr>
          <w:rFonts w:ascii="Arial" w:hAnsi="Arial" w:cs="Arial"/>
          <w:sz w:val="20"/>
        </w:rPr>
        <w:t xml:space="preserve"> </w:t>
      </w:r>
    </w:p>
    <w:p w:rsidR="00B24DC2" w:rsidP="00F70088" w14:paraId="19EECD3C" w14:textId="77777777">
      <w:pPr>
        <w:pStyle w:val="BodyText"/>
        <w:tabs>
          <w:tab w:val="left" w:pos="0"/>
          <w:tab w:val="left" w:pos="540"/>
          <w:tab w:val="clear" w:pos="576"/>
          <w:tab w:val="clear" w:pos="1440"/>
        </w:tabs>
        <w:rPr>
          <w:rFonts w:ascii="Arial" w:hAnsi="Arial" w:cs="Arial"/>
          <w:sz w:val="20"/>
        </w:rPr>
      </w:pPr>
    </w:p>
    <w:p w:rsidR="005C3344" w:rsidRPr="006518B1" w:rsidP="00F70088" w14:paraId="4CDC45FB" w14:textId="15FA0778">
      <w:pPr>
        <w:pStyle w:val="BodyText"/>
        <w:tabs>
          <w:tab w:val="left" w:pos="0"/>
          <w:tab w:val="left" w:pos="540"/>
          <w:tab w:val="clear" w:pos="576"/>
          <w:tab w:val="clear" w:pos="1440"/>
        </w:tabs>
        <w:rPr>
          <w:rFonts w:ascii="Arial" w:hAnsi="Arial" w:cs="Arial"/>
          <w:sz w:val="20"/>
        </w:rPr>
      </w:pPr>
      <w:r>
        <w:rPr>
          <w:rFonts w:ascii="Arial" w:hAnsi="Arial" w:cs="Arial"/>
          <w:sz w:val="20"/>
        </w:rPr>
        <w:t xml:space="preserve">The statutory authority </w:t>
      </w:r>
      <w:r w:rsidR="00CD05A9">
        <w:rPr>
          <w:rFonts w:ascii="Arial" w:hAnsi="Arial" w:cs="Arial"/>
          <w:sz w:val="20"/>
        </w:rPr>
        <w:t xml:space="preserve">is </w:t>
      </w:r>
      <w:r>
        <w:rPr>
          <w:rFonts w:ascii="Arial" w:hAnsi="Arial" w:cs="Arial"/>
          <w:sz w:val="20"/>
        </w:rPr>
        <w:t xml:space="preserve">33 U.S.C. </w:t>
      </w:r>
      <w:r w:rsidRPr="00263F0F">
        <w:rPr>
          <w:rFonts w:ascii="Arial" w:hAnsi="Arial" w:cs="Arial"/>
          <w:sz w:val="20"/>
        </w:rPr>
        <w:t>1903</w:t>
      </w:r>
      <w:r>
        <w:rPr>
          <w:rFonts w:ascii="Arial" w:hAnsi="Arial" w:cs="Arial"/>
          <w:sz w:val="20"/>
        </w:rPr>
        <w:t xml:space="preserve">, 46 U.S.C. 3703, 3703a, 3705, 3706, 3707, 3710 and 3711.  </w:t>
      </w:r>
    </w:p>
    <w:p w:rsidR="005C3344" w:rsidRPr="006518B1" w:rsidP="00F70088" w14:paraId="69485A20" w14:textId="77777777">
      <w:pPr>
        <w:widowControl w:val="0"/>
        <w:tabs>
          <w:tab w:val="left" w:pos="585"/>
          <w:tab w:val="left" w:pos="1440"/>
        </w:tabs>
        <w:rPr>
          <w:rFonts w:ascii="Arial" w:hAnsi="Arial" w:cs="Arial"/>
        </w:rPr>
      </w:pPr>
    </w:p>
    <w:p w:rsidR="005C3344" w:rsidRPr="006518B1" w:rsidP="00F70088" w14:paraId="17B66FE5" w14:textId="77777777">
      <w:pPr>
        <w:widowControl w:val="0"/>
        <w:tabs>
          <w:tab w:val="left" w:pos="576"/>
          <w:tab w:val="left" w:pos="1440"/>
        </w:tabs>
        <w:ind w:left="540" w:hanging="540"/>
        <w:rPr>
          <w:rFonts w:ascii="Arial" w:hAnsi="Arial" w:cs="Arial"/>
        </w:rPr>
      </w:pPr>
      <w:r w:rsidRPr="006518B1">
        <w:rPr>
          <w:rFonts w:ascii="Arial" w:hAnsi="Arial" w:cs="Arial"/>
        </w:rPr>
        <w:t>2)</w:t>
      </w:r>
      <w:r w:rsidR="006518B1">
        <w:rPr>
          <w:rFonts w:ascii="Arial" w:hAnsi="Arial" w:cs="Arial"/>
        </w:rPr>
        <w:t xml:space="preserve">  </w:t>
      </w:r>
      <w:r w:rsidRPr="002721E0" w:rsidR="00B1582F">
        <w:rPr>
          <w:rFonts w:ascii="Arial" w:hAnsi="Arial" w:cs="Arial"/>
          <w:bCs/>
          <w:u w:val="single"/>
        </w:rPr>
        <w:t>Purposes of the information collection</w:t>
      </w:r>
      <w:r w:rsidRPr="002721E0" w:rsidR="00B1582F">
        <w:rPr>
          <w:rFonts w:ascii="Arial" w:hAnsi="Arial" w:cs="Arial"/>
          <w:bCs/>
        </w:rPr>
        <w:t>.</w:t>
      </w:r>
      <w:r w:rsidR="00B1582F">
        <w:rPr>
          <w:rFonts w:ascii="Arial" w:hAnsi="Arial" w:cs="Arial"/>
          <w:bCs/>
        </w:rPr>
        <w:t xml:space="preserve">  </w:t>
      </w:r>
    </w:p>
    <w:p w:rsidR="005C3344" w:rsidRPr="006518B1" w:rsidP="00F70088" w14:paraId="4CEF57BE" w14:textId="77777777">
      <w:pPr>
        <w:widowControl w:val="0"/>
        <w:rPr>
          <w:rFonts w:ascii="Arial" w:hAnsi="Arial" w:cs="Arial"/>
        </w:rPr>
      </w:pPr>
    </w:p>
    <w:p w:rsidR="005C3344" w:rsidRPr="006518B1" w:rsidP="00F70088" w14:paraId="1505ECAB" w14:textId="77777777">
      <w:pPr>
        <w:widowControl w:val="0"/>
        <w:rPr>
          <w:rFonts w:ascii="Arial" w:hAnsi="Arial" w:cs="Arial"/>
          <w:i/>
          <w:u w:val="single"/>
        </w:rPr>
      </w:pPr>
      <w:r w:rsidRPr="006518B1">
        <w:rPr>
          <w:rFonts w:ascii="Arial" w:hAnsi="Arial" w:cs="Arial"/>
          <w:i/>
          <w:u w:val="single"/>
        </w:rPr>
        <w:t>General – Requirements for Classification Societies</w:t>
      </w:r>
      <w:r w:rsidRPr="006518B1" w:rsidR="006518B1">
        <w:rPr>
          <w:rFonts w:ascii="Arial" w:hAnsi="Arial" w:cs="Arial"/>
          <w:i/>
          <w:u w:val="single"/>
        </w:rPr>
        <w:t xml:space="preserve">  </w:t>
      </w:r>
    </w:p>
    <w:p w:rsidR="005C3344" w:rsidRPr="006518B1" w:rsidP="00F70088" w14:paraId="1F550B07" w14:textId="70732B14">
      <w:pPr>
        <w:pStyle w:val="BodyText3"/>
        <w:rPr>
          <w:rFonts w:ascii="Arial" w:hAnsi="Arial" w:cs="Arial"/>
          <w:sz w:val="20"/>
        </w:rPr>
      </w:pPr>
      <w:r w:rsidRPr="006518B1">
        <w:rPr>
          <w:rFonts w:ascii="Arial" w:hAnsi="Arial" w:cs="Arial"/>
          <w:sz w:val="20"/>
        </w:rPr>
        <w:t>Under the provisions of 33 CFR 157.04, the Coast Guard may authorize classification societies to perform certain plan reviews, certifications and inspection functions on the vessels they classify.  The purpose of the application is to ensure that the classification society has sufficient information available to properly certify compliance with the Coast Guard standards and that information regarding the vessel will, if necessary, be available to the Coast Guard.  The Coast Guard also requires the submission of copies of all the plans, calculations, records of inspections, and other documents used by the classification societies.</w:t>
      </w:r>
      <w:r w:rsidR="00AA5533">
        <w:rPr>
          <w:rFonts w:ascii="Arial" w:hAnsi="Arial" w:cs="Arial"/>
          <w:sz w:val="20"/>
        </w:rPr>
        <w:t xml:space="preserve">  </w:t>
      </w:r>
    </w:p>
    <w:p w:rsidR="005C3344" w:rsidRPr="006518B1" w:rsidP="00F70088" w14:paraId="1C94DA25" w14:textId="77777777">
      <w:pPr>
        <w:pStyle w:val="BodyText"/>
        <w:tabs>
          <w:tab w:val="left" w:pos="0"/>
          <w:tab w:val="left" w:pos="540"/>
          <w:tab w:val="clear" w:pos="576"/>
          <w:tab w:val="clear" w:pos="1440"/>
        </w:tabs>
        <w:rPr>
          <w:rFonts w:ascii="Arial" w:hAnsi="Arial" w:cs="Arial"/>
          <w:b/>
          <w:bCs/>
          <w:sz w:val="20"/>
        </w:rPr>
      </w:pPr>
    </w:p>
    <w:p w:rsidR="005C3344" w:rsidRPr="006518B1" w:rsidP="00F70088" w14:paraId="158185AD" w14:textId="77777777">
      <w:pPr>
        <w:pStyle w:val="BodyText"/>
        <w:tabs>
          <w:tab w:val="left" w:pos="0"/>
          <w:tab w:val="left" w:pos="540"/>
          <w:tab w:val="clear" w:pos="576"/>
          <w:tab w:val="clear" w:pos="1440"/>
        </w:tabs>
        <w:rPr>
          <w:rFonts w:ascii="Arial" w:hAnsi="Arial" w:cs="Arial"/>
          <w:i/>
          <w:iCs/>
          <w:sz w:val="20"/>
        </w:rPr>
      </w:pPr>
      <w:r w:rsidRPr="006518B1">
        <w:rPr>
          <w:rFonts w:ascii="Arial" w:hAnsi="Arial" w:cs="Arial"/>
          <w:i/>
          <w:iCs/>
          <w:sz w:val="20"/>
          <w:u w:val="single"/>
        </w:rPr>
        <w:t>Submission of Plans, Technical Information and Operating Manuals</w:t>
      </w:r>
      <w:r w:rsidR="006518B1">
        <w:rPr>
          <w:rFonts w:ascii="Arial" w:hAnsi="Arial" w:cs="Arial"/>
          <w:iCs/>
          <w:sz w:val="20"/>
        </w:rPr>
        <w:t xml:space="preserve">  </w:t>
      </w:r>
    </w:p>
    <w:p w:rsidR="005C3344" w:rsidRPr="006518B1" w:rsidP="00F70088" w14:paraId="24F1F539" w14:textId="10CF1E92">
      <w:pPr>
        <w:pStyle w:val="BodyText3"/>
        <w:tabs>
          <w:tab w:val="clear" w:pos="0"/>
          <w:tab w:val="clear" w:pos="1440"/>
        </w:tabs>
        <w:rPr>
          <w:rFonts w:ascii="Arial" w:hAnsi="Arial" w:cs="Arial"/>
          <w:sz w:val="20"/>
        </w:rPr>
      </w:pPr>
      <w:r w:rsidRPr="006518B1">
        <w:rPr>
          <w:rFonts w:ascii="Arial" w:hAnsi="Arial" w:cs="Arial"/>
          <w:sz w:val="20"/>
        </w:rPr>
        <w:t>Current regulations covering both U.S. and foreign tank vessels carrying oil in bulk are outlined in 33 CFR Part 157.  To show that a new U.S. or foreign vessel complies with the double-hull, SBT, CBT and COW requirements, it must submit the following documentation before it enters the navigable waters of the United States or the U.S. Exclusive Economic Zone:</w:t>
      </w:r>
      <w:r w:rsidR="00C0742B">
        <w:rPr>
          <w:rFonts w:ascii="Arial" w:hAnsi="Arial" w:cs="Arial"/>
          <w:sz w:val="20"/>
        </w:rPr>
        <w:t xml:space="preserve">  </w:t>
      </w:r>
    </w:p>
    <w:p w:rsidR="005C3344" w:rsidRPr="006518B1" w:rsidP="00F70088" w14:paraId="71594819" w14:textId="59A150FF">
      <w:pPr>
        <w:widowControl w:val="0"/>
        <w:numPr>
          <w:ilvl w:val="0"/>
          <w:numId w:val="11"/>
        </w:numPr>
        <w:rPr>
          <w:rFonts w:ascii="Arial" w:hAnsi="Arial" w:cs="Arial"/>
        </w:rPr>
      </w:pPr>
      <w:r w:rsidRPr="006518B1">
        <w:rPr>
          <w:rFonts w:ascii="Arial" w:hAnsi="Arial" w:cs="Arial"/>
        </w:rPr>
        <w:t>Calculations to substantiate compliance with the tank arrangement and size requirements under Section 157.19, or a letter from the government of the vessel's flag state that certifies compliance with:</w:t>
      </w:r>
      <w:r w:rsidR="00C0742B">
        <w:rPr>
          <w:rFonts w:ascii="Arial" w:hAnsi="Arial" w:cs="Arial"/>
        </w:rPr>
        <w:t xml:space="preserve">  </w:t>
      </w:r>
    </w:p>
    <w:p w:rsidR="005C3344" w:rsidRPr="006518B1" w:rsidP="001E13ED" w14:paraId="092FD05C" w14:textId="626677EE">
      <w:pPr>
        <w:widowControl w:val="0"/>
        <w:numPr>
          <w:ilvl w:val="0"/>
          <w:numId w:val="8"/>
        </w:numPr>
        <w:tabs>
          <w:tab w:val="clear" w:pos="2520"/>
        </w:tabs>
        <w:ind w:left="1800"/>
        <w:rPr>
          <w:rFonts w:ascii="Arial" w:hAnsi="Arial" w:cs="Arial"/>
        </w:rPr>
      </w:pPr>
      <w:r w:rsidRPr="006518B1">
        <w:rPr>
          <w:rFonts w:ascii="Arial" w:hAnsi="Arial" w:cs="Arial"/>
        </w:rPr>
        <w:t xml:space="preserve">Section 157.19, OR </w:t>
      </w:r>
      <w:r w:rsidR="00C0742B">
        <w:rPr>
          <w:rFonts w:ascii="Arial" w:hAnsi="Arial" w:cs="Arial"/>
        </w:rPr>
        <w:t xml:space="preserve"> </w:t>
      </w:r>
    </w:p>
    <w:p w:rsidR="005C3344" w:rsidRPr="006518B1" w:rsidP="001E13ED" w14:paraId="0A5914D8" w14:textId="520CECAC">
      <w:pPr>
        <w:widowControl w:val="0"/>
        <w:numPr>
          <w:ilvl w:val="0"/>
          <w:numId w:val="8"/>
        </w:numPr>
        <w:tabs>
          <w:tab w:val="clear" w:pos="2520"/>
        </w:tabs>
        <w:ind w:left="1800"/>
        <w:rPr>
          <w:rFonts w:ascii="Arial" w:hAnsi="Arial" w:cs="Arial"/>
        </w:rPr>
      </w:pPr>
      <w:r w:rsidRPr="006518B1">
        <w:rPr>
          <w:rFonts w:ascii="Arial" w:hAnsi="Arial" w:cs="Arial"/>
        </w:rPr>
        <w:t>Regulation 24 of Annex I of the International Convention for the Prevention of Pollution from Ships, 1973 (MARPOL).</w:t>
      </w:r>
      <w:r w:rsidR="00C0742B">
        <w:rPr>
          <w:rFonts w:ascii="Arial" w:hAnsi="Arial" w:cs="Arial"/>
        </w:rPr>
        <w:t xml:space="preserve">  </w:t>
      </w:r>
    </w:p>
    <w:p w:rsidR="005C3344" w:rsidRPr="006518B1" w:rsidP="00F70088" w14:paraId="16815785" w14:textId="7400E1D9">
      <w:pPr>
        <w:widowControl w:val="0"/>
        <w:numPr>
          <w:ilvl w:val="0"/>
          <w:numId w:val="11"/>
        </w:numPr>
        <w:rPr>
          <w:rFonts w:ascii="Arial" w:hAnsi="Arial" w:cs="Arial"/>
        </w:rPr>
      </w:pPr>
      <w:r w:rsidRPr="006518B1">
        <w:rPr>
          <w:rFonts w:ascii="Arial" w:hAnsi="Arial" w:cs="Arial"/>
        </w:rPr>
        <w:t>Plans and calculations to substantiate compliance with applicable segregated ballast and double hull requirements in Sections 157.09, 157.10, 157.10a, 157.10b, or 15710d, or certification from the government of the vessel's flag state that the vessel complies with the segregated ballast and double hull requirements in:</w:t>
      </w:r>
      <w:r w:rsidR="00C0742B">
        <w:rPr>
          <w:rFonts w:ascii="Arial" w:hAnsi="Arial" w:cs="Arial"/>
        </w:rPr>
        <w:t xml:space="preserve">  </w:t>
      </w:r>
    </w:p>
    <w:p w:rsidR="005C3344" w:rsidRPr="006518B1" w:rsidP="001E13ED" w14:paraId="7B0753DE" w14:textId="1D906467">
      <w:pPr>
        <w:widowControl w:val="0"/>
        <w:numPr>
          <w:ilvl w:val="0"/>
          <w:numId w:val="9"/>
        </w:numPr>
        <w:tabs>
          <w:tab w:val="clear" w:pos="2520"/>
        </w:tabs>
        <w:ind w:left="1800"/>
        <w:rPr>
          <w:rFonts w:ascii="Arial" w:hAnsi="Arial" w:cs="Arial"/>
        </w:rPr>
      </w:pPr>
      <w:r w:rsidRPr="006518B1">
        <w:rPr>
          <w:rFonts w:ascii="Arial" w:hAnsi="Arial" w:cs="Arial"/>
        </w:rPr>
        <w:t>Sections 157.09, 157.10, 157.10a, 157.10b, or 157.10d, as applicable; OR</w:t>
      </w:r>
      <w:r w:rsidR="00C0742B">
        <w:rPr>
          <w:rFonts w:ascii="Arial" w:hAnsi="Arial" w:cs="Arial"/>
        </w:rPr>
        <w:t xml:space="preserve">  </w:t>
      </w:r>
    </w:p>
    <w:p w:rsidR="005C3344" w:rsidRPr="006518B1" w:rsidP="001E13ED" w14:paraId="63296195" w14:textId="4557FAC6">
      <w:pPr>
        <w:widowControl w:val="0"/>
        <w:numPr>
          <w:ilvl w:val="0"/>
          <w:numId w:val="9"/>
        </w:numPr>
        <w:tabs>
          <w:tab w:val="clear" w:pos="2520"/>
        </w:tabs>
        <w:ind w:left="1800"/>
        <w:rPr>
          <w:rFonts w:ascii="Arial" w:hAnsi="Arial" w:cs="Arial"/>
        </w:rPr>
      </w:pPr>
      <w:r w:rsidRPr="006518B1">
        <w:rPr>
          <w:rFonts w:ascii="Arial" w:hAnsi="Arial" w:cs="Arial"/>
        </w:rPr>
        <w:t>For a vessel to which Section 157.10d does not apply, Regulations 13 and 13E of MARPOL.</w:t>
      </w:r>
      <w:r w:rsidR="00C0742B">
        <w:rPr>
          <w:rFonts w:ascii="Arial" w:hAnsi="Arial" w:cs="Arial"/>
        </w:rPr>
        <w:t xml:space="preserve">  </w:t>
      </w:r>
    </w:p>
    <w:p w:rsidR="005C3344" w:rsidRPr="006518B1" w:rsidP="00F70088" w14:paraId="45918DBC" w14:textId="77777777">
      <w:pPr>
        <w:pStyle w:val="BodyText3"/>
        <w:rPr>
          <w:rFonts w:ascii="Arial" w:hAnsi="Arial" w:cs="Arial"/>
          <w:sz w:val="20"/>
        </w:rPr>
      </w:pPr>
    </w:p>
    <w:p w:rsidR="005C3344" w:rsidRPr="006518B1" w:rsidP="00F70088" w14:paraId="7BF741C1" w14:textId="77777777">
      <w:pPr>
        <w:pStyle w:val="BodyText3"/>
        <w:tabs>
          <w:tab w:val="clear" w:pos="0"/>
          <w:tab w:val="clear" w:pos="1440"/>
        </w:tabs>
        <w:rPr>
          <w:rFonts w:ascii="Arial" w:hAnsi="Arial" w:cs="Arial"/>
          <w:sz w:val="20"/>
        </w:rPr>
      </w:pPr>
      <w:r w:rsidRPr="006518B1">
        <w:rPr>
          <w:rFonts w:ascii="Arial" w:hAnsi="Arial" w:cs="Arial"/>
          <w:sz w:val="20"/>
        </w:rPr>
        <w:t xml:space="preserve">A majority of the requirements for both U.S. and foreign tank vessels are similar and we discuss them together where overall requirements, recordkeeping, appeals and exemptions address both U.S. and foreign tank vessels.  We discuss the two separately where the specific requirements for COW and CBT are outlined, as seen below.  </w:t>
      </w:r>
    </w:p>
    <w:p w:rsidR="005C3344" w:rsidRPr="006518B1" w:rsidP="00F70088" w14:paraId="57A28EDC" w14:textId="77777777">
      <w:pPr>
        <w:pStyle w:val="BodyText3"/>
        <w:tabs>
          <w:tab w:val="clear" w:pos="0"/>
          <w:tab w:val="clear" w:pos="1440"/>
        </w:tabs>
        <w:rPr>
          <w:rFonts w:ascii="Arial" w:hAnsi="Arial" w:cs="Arial"/>
          <w:sz w:val="20"/>
        </w:rPr>
      </w:pPr>
    </w:p>
    <w:p w:rsidR="005C3344" w:rsidRPr="006518B1" w:rsidP="00F70088" w14:paraId="124F709B" w14:textId="558C560F">
      <w:pPr>
        <w:pStyle w:val="BodyText"/>
        <w:tabs>
          <w:tab w:val="left" w:pos="0"/>
          <w:tab w:val="left" w:pos="540"/>
          <w:tab w:val="clear" w:pos="576"/>
          <w:tab w:val="clear" w:pos="1440"/>
        </w:tabs>
        <w:rPr>
          <w:rFonts w:ascii="Arial" w:hAnsi="Arial" w:cs="Arial"/>
          <w:b/>
          <w:bCs/>
          <w:sz w:val="20"/>
        </w:rPr>
      </w:pPr>
      <w:r w:rsidRPr="006518B1">
        <w:rPr>
          <w:rFonts w:ascii="Arial" w:hAnsi="Arial" w:cs="Arial"/>
          <w:b/>
          <w:bCs/>
          <w:sz w:val="20"/>
        </w:rPr>
        <w:t>A.</w:t>
      </w:r>
      <w:r w:rsidR="006518B1">
        <w:rPr>
          <w:rFonts w:ascii="Arial" w:hAnsi="Arial" w:cs="Arial"/>
          <w:b/>
          <w:bCs/>
          <w:sz w:val="20"/>
        </w:rPr>
        <w:t xml:space="preserve">  </w:t>
      </w:r>
      <w:r w:rsidRPr="006518B1">
        <w:rPr>
          <w:rFonts w:ascii="Arial" w:hAnsi="Arial" w:cs="Arial"/>
          <w:b/>
          <w:bCs/>
          <w:sz w:val="20"/>
        </w:rPr>
        <w:t>U.S. Tank Vessels</w:t>
      </w:r>
      <w:r w:rsidR="00AA5533">
        <w:rPr>
          <w:rFonts w:ascii="Arial" w:hAnsi="Arial" w:cs="Arial"/>
          <w:b/>
          <w:bCs/>
          <w:sz w:val="20"/>
        </w:rPr>
        <w:t xml:space="preserve">  </w:t>
      </w:r>
    </w:p>
    <w:p w:rsidR="005C3344" w:rsidRPr="006518B1" w:rsidP="00F70088" w14:paraId="0C9FA641" w14:textId="77777777">
      <w:pPr>
        <w:pStyle w:val="BodyText"/>
        <w:tabs>
          <w:tab w:val="left" w:pos="0"/>
          <w:tab w:val="left" w:pos="540"/>
          <w:tab w:val="clear" w:pos="576"/>
          <w:tab w:val="clear" w:pos="1440"/>
        </w:tabs>
        <w:rPr>
          <w:rFonts w:ascii="Arial" w:hAnsi="Arial" w:cs="Arial"/>
          <w:sz w:val="20"/>
        </w:rPr>
      </w:pPr>
      <w:r w:rsidRPr="006518B1">
        <w:rPr>
          <w:rFonts w:ascii="Arial" w:hAnsi="Arial" w:cs="Arial"/>
          <w:sz w:val="20"/>
        </w:rPr>
        <w:t>This information is required to determine if a vessel’s construction, arrangement and/or equipment meet the applicable standards in 33 CFR Part 157.  While the regulations presently require the information to be submitted to the Coast Guard for approval, the Coast Guard recognizes that classification societies may, in some instances, perform essentially the same review for classification purposes.</w:t>
      </w:r>
      <w:r>
        <w:rPr>
          <w:rStyle w:val="FootnoteReference"/>
          <w:rFonts w:ascii="Arial" w:hAnsi="Arial" w:cs="Arial"/>
          <w:sz w:val="20"/>
        </w:rPr>
        <w:footnoteReference w:id="2"/>
      </w:r>
      <w:r w:rsidR="006518B1">
        <w:rPr>
          <w:rFonts w:ascii="Arial" w:hAnsi="Arial" w:cs="Arial"/>
          <w:sz w:val="20"/>
        </w:rPr>
        <w:t xml:space="preserve">  </w:t>
      </w:r>
    </w:p>
    <w:p w:rsidR="005C3344" w:rsidRPr="006518B1" w:rsidP="00F70088" w14:paraId="63B9CB13" w14:textId="77777777">
      <w:pPr>
        <w:widowControl w:val="0"/>
        <w:tabs>
          <w:tab w:val="left" w:pos="0"/>
          <w:tab w:val="left" w:pos="1440"/>
        </w:tabs>
        <w:rPr>
          <w:rFonts w:ascii="Arial" w:hAnsi="Arial" w:cs="Arial"/>
        </w:rPr>
      </w:pPr>
    </w:p>
    <w:p w:rsidR="005C3344" w:rsidRPr="006518B1" w:rsidP="00F70088" w14:paraId="69B09255" w14:textId="77777777">
      <w:pPr>
        <w:widowControl w:val="0"/>
        <w:tabs>
          <w:tab w:val="left" w:pos="0"/>
          <w:tab w:val="left" w:pos="1440"/>
        </w:tabs>
        <w:rPr>
          <w:rFonts w:ascii="Arial" w:hAnsi="Arial" w:cs="Arial"/>
        </w:rPr>
      </w:pPr>
      <w:r w:rsidRPr="006518B1">
        <w:rPr>
          <w:rFonts w:ascii="Arial" w:hAnsi="Arial" w:cs="Arial"/>
        </w:rPr>
        <w:t xml:space="preserve">In those instances where the Coast Guard receives information for technical review (because the vessel owner chooses to use the documentation from a classification society or because the Coast Guard/classification society agreements do not cover the particular information), the plans submitted would normally be developed by a shipyard or equipment manufacturer for fabrication and/or operation of the vessel and its equipment.  All such submissions are nonrecurring; they are normally made during vessel construction.  Duplicate sets of plans are not required when more than one vessel is built to the same plans.  </w:t>
      </w:r>
    </w:p>
    <w:p w:rsidR="005C3344" w:rsidRPr="006518B1" w:rsidP="00F70088" w14:paraId="35EABF71" w14:textId="77777777">
      <w:pPr>
        <w:widowControl w:val="0"/>
        <w:tabs>
          <w:tab w:val="left" w:pos="0"/>
          <w:tab w:val="left" w:pos="1440"/>
        </w:tabs>
        <w:rPr>
          <w:rFonts w:ascii="Arial" w:hAnsi="Arial" w:cs="Arial"/>
        </w:rPr>
      </w:pPr>
    </w:p>
    <w:p w:rsidR="005C3344" w:rsidRPr="006518B1" w:rsidP="00F70088" w14:paraId="09BF0F7F" w14:textId="5E2E528F">
      <w:pPr>
        <w:widowControl w:val="0"/>
        <w:tabs>
          <w:tab w:val="left" w:pos="0"/>
          <w:tab w:val="left" w:pos="1440"/>
        </w:tabs>
        <w:rPr>
          <w:rFonts w:ascii="Arial" w:hAnsi="Arial" w:cs="Arial"/>
        </w:rPr>
      </w:pPr>
      <w:r w:rsidRPr="006518B1">
        <w:rPr>
          <w:rFonts w:ascii="Arial" w:hAnsi="Arial" w:cs="Arial"/>
        </w:rPr>
        <w:t xml:space="preserve">If this information were not required, compliance could still be determined by detailed inspections after completion.  However, such inspections would be labor intensive (both to the Coast Guard and to vessel owners) and could result in costly modifications being required and associated delays to the vessels involved, but by submitting plans for review prior to vessel construction, the vessel owner is assured that the vessel’s design substantially complies with the applicable standards prior to fabrication. </w:t>
      </w:r>
      <w:r w:rsidR="00C0742B">
        <w:rPr>
          <w:rFonts w:ascii="Arial" w:hAnsi="Arial" w:cs="Arial"/>
        </w:rPr>
        <w:t xml:space="preserve"> </w:t>
      </w:r>
    </w:p>
    <w:p w:rsidR="005C3344" w:rsidRPr="006518B1" w:rsidP="00F70088" w14:paraId="01C22C85" w14:textId="5F9C1504">
      <w:pPr>
        <w:widowControl w:val="0"/>
        <w:tabs>
          <w:tab w:val="left" w:pos="0"/>
          <w:tab w:val="left" w:pos="1440"/>
        </w:tabs>
        <w:rPr>
          <w:rFonts w:ascii="Arial" w:hAnsi="Arial" w:cs="Arial"/>
        </w:rPr>
      </w:pPr>
      <w:r w:rsidRPr="006518B1">
        <w:rPr>
          <w:rFonts w:ascii="Arial" w:hAnsi="Arial" w:cs="Arial"/>
        </w:rPr>
        <w:t>Specific requirements for the submission of plans, technical information and operating manuals are contained in:</w:t>
      </w:r>
      <w:r w:rsidR="00C0742B">
        <w:rPr>
          <w:rFonts w:ascii="Arial" w:hAnsi="Arial" w:cs="Arial"/>
        </w:rPr>
        <w:t xml:space="preserve">  </w:t>
      </w:r>
    </w:p>
    <w:p w:rsidR="005C3344" w:rsidRPr="006518B1" w:rsidP="00F70088" w14:paraId="5C247A35" w14:textId="62306F74">
      <w:pPr>
        <w:widowControl w:val="0"/>
        <w:numPr>
          <w:ilvl w:val="0"/>
          <w:numId w:val="6"/>
        </w:numPr>
        <w:tabs>
          <w:tab w:val="left" w:pos="270"/>
          <w:tab w:val="left" w:pos="1440"/>
        </w:tabs>
        <w:rPr>
          <w:rFonts w:ascii="Arial" w:hAnsi="Arial" w:cs="Arial"/>
        </w:rPr>
      </w:pPr>
      <w:r w:rsidRPr="006518B1">
        <w:rPr>
          <w:rFonts w:ascii="Arial" w:hAnsi="Arial" w:cs="Arial"/>
        </w:rPr>
        <w:t>33 CFR 157.24 and 157.24a (Submission of calculations, plans and specifications)</w:t>
      </w:r>
      <w:r w:rsidR="00C0742B">
        <w:rPr>
          <w:rFonts w:ascii="Arial" w:hAnsi="Arial" w:cs="Arial"/>
        </w:rPr>
        <w:t xml:space="preserve">  </w:t>
      </w:r>
    </w:p>
    <w:p w:rsidR="005C3344" w:rsidRPr="006518B1" w:rsidP="00F70088" w14:paraId="7E711DFD" w14:textId="1494CF6F">
      <w:pPr>
        <w:widowControl w:val="0"/>
        <w:numPr>
          <w:ilvl w:val="0"/>
          <w:numId w:val="6"/>
        </w:numPr>
        <w:tabs>
          <w:tab w:val="left" w:pos="270"/>
          <w:tab w:val="left" w:pos="1440"/>
        </w:tabs>
        <w:rPr>
          <w:rFonts w:ascii="Arial" w:hAnsi="Arial" w:cs="Arial"/>
        </w:rPr>
      </w:pPr>
      <w:r w:rsidRPr="006518B1">
        <w:rPr>
          <w:rFonts w:ascii="Arial" w:hAnsi="Arial" w:cs="Arial"/>
        </w:rPr>
        <w:t>33 CFR 157.10b(d) (Application for special ballast arrangement)</w:t>
      </w:r>
      <w:r w:rsidR="00C0742B">
        <w:rPr>
          <w:rFonts w:ascii="Arial" w:hAnsi="Arial" w:cs="Arial"/>
        </w:rPr>
        <w:t xml:space="preserve">  </w:t>
      </w:r>
    </w:p>
    <w:p w:rsidR="005C3344" w:rsidRPr="006518B1" w:rsidP="00F70088" w14:paraId="549871D6" w14:textId="4382F2D1">
      <w:pPr>
        <w:widowControl w:val="0"/>
        <w:numPr>
          <w:ilvl w:val="0"/>
          <w:numId w:val="6"/>
        </w:numPr>
        <w:tabs>
          <w:tab w:val="left" w:pos="270"/>
          <w:tab w:val="left" w:pos="1440"/>
        </w:tabs>
        <w:rPr>
          <w:rFonts w:ascii="Arial" w:hAnsi="Arial" w:cs="Arial"/>
        </w:rPr>
      </w:pPr>
      <w:r w:rsidRPr="006518B1">
        <w:rPr>
          <w:rFonts w:ascii="Arial" w:hAnsi="Arial" w:cs="Arial"/>
        </w:rPr>
        <w:t>33 CFR 157.100, 157.108, 157.144, 157.146, 157.148, 157.150  (Requirements for crude oil washing)</w:t>
      </w:r>
      <w:r w:rsidR="00C0742B">
        <w:rPr>
          <w:rFonts w:ascii="Arial" w:hAnsi="Arial" w:cs="Arial"/>
        </w:rPr>
        <w:t xml:space="preserve">  </w:t>
      </w:r>
    </w:p>
    <w:p w:rsidR="005C3344" w:rsidRPr="006518B1" w:rsidP="00F70088" w14:paraId="7754138D" w14:textId="2FD39666">
      <w:pPr>
        <w:widowControl w:val="0"/>
        <w:numPr>
          <w:ilvl w:val="0"/>
          <w:numId w:val="6"/>
        </w:numPr>
        <w:tabs>
          <w:tab w:val="left" w:pos="270"/>
          <w:tab w:val="left" w:pos="1440"/>
        </w:tabs>
        <w:rPr>
          <w:rFonts w:ascii="Arial" w:hAnsi="Arial" w:cs="Arial"/>
        </w:rPr>
      </w:pPr>
      <w:r w:rsidRPr="006518B1">
        <w:rPr>
          <w:rFonts w:ascii="Arial" w:hAnsi="Arial" w:cs="Arial"/>
        </w:rPr>
        <w:t>33 CFR 157.200, 157.206, and 157.218 (Requirements for dedicated clean ballast systems)</w:t>
      </w:r>
      <w:r w:rsidR="00C0742B">
        <w:rPr>
          <w:rFonts w:ascii="Arial" w:hAnsi="Arial" w:cs="Arial"/>
        </w:rPr>
        <w:t xml:space="preserve">  </w:t>
      </w:r>
    </w:p>
    <w:p w:rsidR="005C3344" w:rsidRPr="006518B1" w:rsidP="00F70088" w14:paraId="6F7F0F3E" w14:textId="77777777">
      <w:pPr>
        <w:widowControl w:val="0"/>
        <w:tabs>
          <w:tab w:val="left" w:pos="0"/>
          <w:tab w:val="left" w:pos="1440"/>
        </w:tabs>
        <w:rPr>
          <w:rFonts w:ascii="Arial" w:hAnsi="Arial" w:cs="Arial"/>
          <w:b/>
          <w:bCs/>
        </w:rPr>
      </w:pPr>
    </w:p>
    <w:p w:rsidR="005C3344" w:rsidRPr="006518B1" w:rsidP="00F70088" w14:paraId="7878A3A6" w14:textId="77777777">
      <w:pPr>
        <w:widowControl w:val="0"/>
        <w:tabs>
          <w:tab w:val="left" w:pos="0"/>
        </w:tabs>
        <w:rPr>
          <w:rFonts w:ascii="Arial" w:hAnsi="Arial" w:cs="Arial"/>
          <w:b/>
          <w:bCs/>
        </w:rPr>
      </w:pPr>
      <w:r>
        <w:rPr>
          <w:rFonts w:ascii="Arial" w:hAnsi="Arial" w:cs="Arial"/>
          <w:b/>
          <w:bCs/>
        </w:rPr>
        <w:t xml:space="preserve">B.  </w:t>
      </w:r>
      <w:r w:rsidRPr="006518B1">
        <w:rPr>
          <w:rFonts w:ascii="Arial" w:hAnsi="Arial" w:cs="Arial"/>
          <w:b/>
          <w:bCs/>
        </w:rPr>
        <w:t xml:space="preserve">Foreign Tank Vessels </w:t>
      </w:r>
    </w:p>
    <w:p w:rsidR="005C3344" w:rsidRPr="006518B1" w:rsidP="00F70088" w14:paraId="472B0753" w14:textId="77777777">
      <w:pPr>
        <w:widowControl w:val="0"/>
        <w:rPr>
          <w:rFonts w:ascii="Arial" w:hAnsi="Arial" w:cs="Arial"/>
        </w:rPr>
      </w:pPr>
      <w:r w:rsidRPr="006518B1">
        <w:rPr>
          <w:rFonts w:ascii="Arial" w:hAnsi="Arial" w:cs="Arial"/>
        </w:rPr>
        <w:t>The owner, operator</w:t>
      </w:r>
      <w:r w:rsidRPr="006518B1" w:rsidR="004558B3">
        <w:rPr>
          <w:rFonts w:ascii="Arial" w:hAnsi="Arial" w:cs="Arial"/>
        </w:rPr>
        <w:t>,</w:t>
      </w:r>
      <w:r w:rsidRPr="006518B1">
        <w:rPr>
          <w:rFonts w:ascii="Arial" w:hAnsi="Arial" w:cs="Arial"/>
        </w:rPr>
        <w:t xml:space="preserve"> or master of a new foreign tank vessel is, as described above, subject to the specific requirements for the submission of plans, technical information</w:t>
      </w:r>
      <w:r w:rsidRPr="006518B1" w:rsidR="004558B3">
        <w:rPr>
          <w:rFonts w:ascii="Arial" w:hAnsi="Arial" w:cs="Arial"/>
        </w:rPr>
        <w:t>,</w:t>
      </w:r>
      <w:r w:rsidRPr="006518B1">
        <w:rPr>
          <w:rFonts w:ascii="Arial" w:hAnsi="Arial" w:cs="Arial"/>
        </w:rPr>
        <w:t xml:space="preserve"> and operating manuals contained in: </w:t>
      </w:r>
    </w:p>
    <w:p w:rsidR="005C3344" w:rsidRPr="006518B1" w:rsidP="00F70088" w14:paraId="0F9C836F" w14:textId="77777777">
      <w:pPr>
        <w:widowControl w:val="0"/>
        <w:numPr>
          <w:ilvl w:val="0"/>
          <w:numId w:val="10"/>
        </w:numPr>
        <w:rPr>
          <w:rFonts w:ascii="Arial" w:hAnsi="Arial" w:cs="Arial"/>
        </w:rPr>
      </w:pPr>
      <w:r w:rsidRPr="006518B1">
        <w:rPr>
          <w:rFonts w:ascii="Arial" w:hAnsi="Arial" w:cs="Arial"/>
        </w:rPr>
        <w:t xml:space="preserve">33 CFR 157.24, 157.24a (general)   </w:t>
      </w:r>
    </w:p>
    <w:p w:rsidR="005C3344" w:rsidRPr="006518B1" w:rsidP="00F70088" w14:paraId="026AFF3D" w14:textId="77777777">
      <w:pPr>
        <w:widowControl w:val="0"/>
        <w:numPr>
          <w:ilvl w:val="0"/>
          <w:numId w:val="10"/>
        </w:numPr>
        <w:rPr>
          <w:rFonts w:ascii="Arial" w:hAnsi="Arial" w:cs="Arial"/>
        </w:rPr>
      </w:pPr>
      <w:r w:rsidRPr="006518B1">
        <w:rPr>
          <w:rFonts w:ascii="Arial" w:hAnsi="Arial" w:cs="Arial"/>
        </w:rPr>
        <w:t>33 CFR 157.102, 157.110, 157.147, 157.148 and 157.150 (COW requirements for foreign tank vessels)</w:t>
      </w:r>
    </w:p>
    <w:p w:rsidR="005C3344" w:rsidRPr="006518B1" w:rsidP="00F70088" w14:paraId="5DCE6654" w14:textId="48DEC739">
      <w:pPr>
        <w:widowControl w:val="0"/>
        <w:numPr>
          <w:ilvl w:val="0"/>
          <w:numId w:val="10"/>
        </w:numPr>
        <w:rPr>
          <w:rFonts w:ascii="Arial" w:hAnsi="Arial" w:cs="Arial"/>
        </w:rPr>
      </w:pPr>
      <w:r w:rsidRPr="006518B1">
        <w:rPr>
          <w:rFonts w:ascii="Arial" w:hAnsi="Arial" w:cs="Arial"/>
        </w:rPr>
        <w:t>33 CFR 157.202, 157.208, 157.218 (dedicated clean ballast tanks for foreign tank vessels)</w:t>
      </w:r>
      <w:r w:rsidR="00C0742B">
        <w:rPr>
          <w:rFonts w:ascii="Arial" w:hAnsi="Arial" w:cs="Arial"/>
        </w:rPr>
        <w:t xml:space="preserve">  </w:t>
      </w:r>
    </w:p>
    <w:p w:rsidR="005C3344" w:rsidRPr="006518B1" w:rsidP="00F70088" w14:paraId="523893F0" w14:textId="77777777">
      <w:pPr>
        <w:widowControl w:val="0"/>
        <w:tabs>
          <w:tab w:val="left" w:pos="585"/>
          <w:tab w:val="left" w:pos="1440"/>
        </w:tabs>
        <w:rPr>
          <w:rFonts w:ascii="Arial" w:hAnsi="Arial" w:cs="Arial"/>
        </w:rPr>
      </w:pPr>
    </w:p>
    <w:p w:rsidR="005C3344" w:rsidRPr="006518B1" w:rsidP="00F70088" w14:paraId="5F902C7C" w14:textId="73CA7299">
      <w:pPr>
        <w:pStyle w:val="BodyText3"/>
        <w:tabs>
          <w:tab w:val="clear" w:pos="0"/>
          <w:tab w:val="left" w:pos="585"/>
        </w:tabs>
        <w:rPr>
          <w:rFonts w:ascii="Arial" w:hAnsi="Arial" w:cs="Arial"/>
          <w:sz w:val="20"/>
        </w:rPr>
      </w:pPr>
      <w:r w:rsidRPr="006518B1">
        <w:rPr>
          <w:rFonts w:ascii="Arial" w:hAnsi="Arial" w:cs="Arial"/>
          <w:sz w:val="20"/>
        </w:rPr>
        <w:t>Each and every new foreign vessel must submit evidence that it complies with the double-hull, segregated-ballast, crude-oil-washing-system, and/or dedicated-clean-ballast-tank requirements before operating in U.S. waters and entering U.S. ports.  According to the Coast Guard's M</w:t>
      </w:r>
      <w:r w:rsidR="00980978">
        <w:rPr>
          <w:rFonts w:ascii="Arial" w:hAnsi="Arial" w:cs="Arial"/>
          <w:sz w:val="20"/>
        </w:rPr>
        <w:t>ISLE</w:t>
      </w:r>
      <w:r w:rsidRPr="006518B1">
        <w:rPr>
          <w:rFonts w:ascii="Arial" w:hAnsi="Arial" w:cs="Arial"/>
          <w:sz w:val="20"/>
        </w:rPr>
        <w:t xml:space="preserve"> database, 100% of the new foreign vessels are flagged in countries that comply with Annex I/II of MARPOL 73/78.  Consequently, we expect all new vessels will have letters or documents from their governments or classification societies specifying compliance with equipment and construction requirements.  In recent years, the Coast Guard has begun to rely more on classification societies to validate ship plans. Thus as long as the vessel’s SOLAS documentation is valid and/or they are certified by a recognized classification society the Coast Guard’s inspecting official will usually write the Certificate of Compliance during an </w:t>
      </w:r>
      <w:r w:rsidRPr="006518B1">
        <w:rPr>
          <w:rFonts w:ascii="Arial" w:hAnsi="Arial" w:cs="Arial"/>
          <w:sz w:val="20"/>
        </w:rPr>
        <w:t>onboard inspection.  As such, the burden hours to the vessel and the government only consist of the period of time that an average vessel inspection takes.</w:t>
      </w:r>
      <w:r w:rsidR="001C7BD5">
        <w:rPr>
          <w:rFonts w:ascii="Arial" w:hAnsi="Arial" w:cs="Arial"/>
          <w:sz w:val="20"/>
        </w:rPr>
        <w:t xml:space="preserve">  </w:t>
      </w:r>
    </w:p>
    <w:p w:rsidR="005C3344" w:rsidRPr="006518B1" w:rsidP="00F70088" w14:paraId="39078A22" w14:textId="77777777">
      <w:pPr>
        <w:widowControl w:val="0"/>
        <w:tabs>
          <w:tab w:val="left" w:pos="0"/>
          <w:tab w:val="left" w:pos="1440"/>
        </w:tabs>
        <w:rPr>
          <w:rFonts w:ascii="Arial" w:hAnsi="Arial" w:cs="Arial"/>
        </w:rPr>
      </w:pPr>
    </w:p>
    <w:p w:rsidR="005C3344" w:rsidRPr="006518B1" w:rsidP="00F70088" w14:paraId="714B0235" w14:textId="77777777">
      <w:pPr>
        <w:widowControl w:val="0"/>
        <w:rPr>
          <w:rFonts w:ascii="Arial" w:hAnsi="Arial" w:cs="Arial"/>
          <w:i/>
          <w:u w:val="single"/>
        </w:rPr>
      </w:pPr>
      <w:r w:rsidRPr="006518B1">
        <w:rPr>
          <w:rFonts w:ascii="Arial" w:hAnsi="Arial" w:cs="Arial"/>
          <w:i/>
          <w:u w:val="single"/>
        </w:rPr>
        <w:t xml:space="preserve">Recordkeeping </w:t>
      </w:r>
      <w:r w:rsidR="006518B1">
        <w:rPr>
          <w:rFonts w:ascii="Arial" w:hAnsi="Arial" w:cs="Arial"/>
          <w:i/>
          <w:u w:val="single"/>
        </w:rPr>
        <w:t xml:space="preserve"> </w:t>
      </w:r>
    </w:p>
    <w:p w:rsidR="005C3344" w:rsidRPr="006518B1" w:rsidP="00F70088" w14:paraId="65A08C82" w14:textId="77777777">
      <w:pPr>
        <w:widowControl w:val="0"/>
        <w:rPr>
          <w:rFonts w:ascii="Arial" w:hAnsi="Arial" w:cs="Arial"/>
          <w:b/>
        </w:rPr>
      </w:pPr>
      <w:r w:rsidRPr="006518B1">
        <w:rPr>
          <w:rFonts w:ascii="Arial" w:hAnsi="Arial" w:cs="Arial"/>
          <w:b/>
          <w:iCs/>
        </w:rPr>
        <w:t>All tank vessels, both U.S. and foreign</w:t>
      </w:r>
      <w:r w:rsidRPr="006518B1" w:rsidR="006518B1">
        <w:rPr>
          <w:rFonts w:ascii="Arial" w:hAnsi="Arial" w:cs="Arial"/>
          <w:b/>
          <w:iCs/>
        </w:rPr>
        <w:t xml:space="preserve">  </w:t>
      </w:r>
    </w:p>
    <w:p w:rsidR="005C3344" w:rsidRPr="006518B1" w:rsidP="00F70088" w14:paraId="5B3B4EBC" w14:textId="77777777">
      <w:pPr>
        <w:widowControl w:val="0"/>
        <w:tabs>
          <w:tab w:val="left" w:pos="0"/>
          <w:tab w:val="left" w:pos="1440"/>
        </w:tabs>
        <w:rPr>
          <w:rFonts w:ascii="Arial" w:hAnsi="Arial" w:cs="Arial"/>
        </w:rPr>
      </w:pPr>
      <w:r w:rsidRPr="006518B1">
        <w:rPr>
          <w:rFonts w:ascii="Arial" w:hAnsi="Arial" w:cs="Arial"/>
        </w:rPr>
        <w:t xml:space="preserve">The Coast Guard has found that it is administratively necessary to provide letters to the vessels indicating compliance with certain of the various standards.  Those letters must be maintained on board the vessel for enforcement purposes.  This is because technical review of a vessel’s plans may precede by several months the inspection of the vessel and final approval (if required) of the systems, and/or amendment of the Certificate of Inspection for a U.S. tank vessel, or a Certificate of Compliance for a foreign tank vessel.  Specific requirements for documentation are designed to ensure that sufficient information is provided to vessel personnel for the safe and proper operation of the vessel and its required equipment.  As such, an instruction manual is required to be available on board. </w:t>
      </w:r>
    </w:p>
    <w:p w:rsidR="005C3344" w:rsidRPr="006518B1" w:rsidP="00F70088" w14:paraId="30226CED" w14:textId="4A59282A">
      <w:pPr>
        <w:widowControl w:val="0"/>
        <w:numPr>
          <w:ilvl w:val="0"/>
          <w:numId w:val="5"/>
        </w:numPr>
        <w:tabs>
          <w:tab w:val="left" w:pos="0"/>
          <w:tab w:val="num" w:pos="630"/>
          <w:tab w:val="clear" w:pos="720"/>
          <w:tab w:val="left" w:pos="1440"/>
        </w:tabs>
        <w:ind w:left="630" w:hanging="270"/>
        <w:rPr>
          <w:rFonts w:ascii="Arial" w:hAnsi="Arial" w:cs="Arial"/>
        </w:rPr>
      </w:pPr>
      <w:r w:rsidRPr="006518B1">
        <w:rPr>
          <w:rFonts w:ascii="Arial" w:hAnsi="Arial" w:cs="Arial"/>
        </w:rPr>
        <w:t>33 CFR 157.23, 157.49.</w:t>
      </w:r>
      <w:r w:rsidR="00C0742B">
        <w:rPr>
          <w:rFonts w:ascii="Arial" w:hAnsi="Arial" w:cs="Arial"/>
        </w:rPr>
        <w:t xml:space="preserve">  </w:t>
      </w:r>
    </w:p>
    <w:p w:rsidR="005C3344" w:rsidRPr="006518B1" w:rsidP="00F70088" w14:paraId="33B9893B" w14:textId="599FE686">
      <w:pPr>
        <w:pStyle w:val="BodyText"/>
        <w:numPr>
          <w:ilvl w:val="0"/>
          <w:numId w:val="5"/>
        </w:numPr>
        <w:tabs>
          <w:tab w:val="left" w:pos="0"/>
          <w:tab w:val="clear" w:pos="576"/>
          <w:tab w:val="num" w:pos="630"/>
          <w:tab w:val="clear" w:pos="720"/>
          <w:tab w:val="clear" w:pos="1440"/>
        </w:tabs>
        <w:ind w:left="630" w:hanging="270"/>
        <w:rPr>
          <w:rFonts w:ascii="Arial" w:hAnsi="Arial" w:cs="Arial"/>
          <w:sz w:val="20"/>
        </w:rPr>
      </w:pPr>
      <w:r w:rsidRPr="006518B1">
        <w:rPr>
          <w:rFonts w:ascii="Arial" w:hAnsi="Arial" w:cs="Arial"/>
          <w:sz w:val="20"/>
        </w:rPr>
        <w:t>33 CFR 157.116, and 157.118 to indicate approval or design compliance of COW system.</w:t>
      </w:r>
      <w:r w:rsidR="00C0742B">
        <w:rPr>
          <w:rFonts w:ascii="Arial" w:hAnsi="Arial" w:cs="Arial"/>
          <w:sz w:val="20"/>
        </w:rPr>
        <w:t xml:space="preserve">  </w:t>
      </w:r>
    </w:p>
    <w:p w:rsidR="005C3344" w:rsidRPr="006518B1" w:rsidP="00F70088" w14:paraId="6FD25AB2" w14:textId="67357764">
      <w:pPr>
        <w:pStyle w:val="BodyText"/>
        <w:numPr>
          <w:ilvl w:val="0"/>
          <w:numId w:val="5"/>
        </w:numPr>
        <w:tabs>
          <w:tab w:val="left" w:pos="0"/>
          <w:tab w:val="clear" w:pos="576"/>
          <w:tab w:val="num" w:pos="630"/>
          <w:tab w:val="clear" w:pos="720"/>
          <w:tab w:val="clear" w:pos="1440"/>
        </w:tabs>
        <w:ind w:left="630" w:hanging="270"/>
        <w:rPr>
          <w:rFonts w:ascii="Arial" w:hAnsi="Arial" w:cs="Arial"/>
          <w:sz w:val="20"/>
        </w:rPr>
      </w:pPr>
      <w:r w:rsidRPr="006518B1">
        <w:rPr>
          <w:rFonts w:ascii="Arial" w:hAnsi="Arial" w:cs="Arial"/>
          <w:sz w:val="20"/>
        </w:rPr>
        <w:t>33 CFR 157.214, and 157.216 to indicated approval or design compliance of CBT.</w:t>
      </w:r>
      <w:r w:rsidR="00C0742B">
        <w:rPr>
          <w:rFonts w:ascii="Arial" w:hAnsi="Arial" w:cs="Arial"/>
          <w:sz w:val="20"/>
        </w:rPr>
        <w:t xml:space="preserve">  </w:t>
      </w:r>
    </w:p>
    <w:p w:rsidR="005C3344" w:rsidRPr="006518B1" w:rsidP="00F70088" w14:paraId="73EE5CB1" w14:textId="0EB3AFEB">
      <w:pPr>
        <w:pStyle w:val="BodyText"/>
        <w:numPr>
          <w:ilvl w:val="0"/>
          <w:numId w:val="5"/>
        </w:numPr>
        <w:tabs>
          <w:tab w:val="left" w:pos="0"/>
          <w:tab w:val="clear" w:pos="576"/>
          <w:tab w:val="num" w:pos="630"/>
          <w:tab w:val="clear" w:pos="720"/>
          <w:tab w:val="clear" w:pos="1440"/>
        </w:tabs>
        <w:ind w:left="630" w:hanging="270"/>
        <w:rPr>
          <w:rFonts w:ascii="Arial" w:hAnsi="Arial" w:cs="Arial"/>
          <w:sz w:val="20"/>
        </w:rPr>
      </w:pPr>
      <w:r w:rsidRPr="006518B1">
        <w:rPr>
          <w:rFonts w:ascii="Arial" w:hAnsi="Arial" w:cs="Arial"/>
          <w:sz w:val="20"/>
        </w:rPr>
        <w:t xml:space="preserve">33 CFR 157.310(e) and 157.310(f), evidence of exemption from the standards as allowed by 33 CFR 157 Subpart F. </w:t>
      </w:r>
      <w:r w:rsidR="00C0742B">
        <w:rPr>
          <w:rFonts w:ascii="Arial" w:hAnsi="Arial" w:cs="Arial"/>
          <w:sz w:val="20"/>
        </w:rPr>
        <w:t xml:space="preserve"> </w:t>
      </w:r>
    </w:p>
    <w:p w:rsidR="005C3344" w:rsidRPr="006518B1" w:rsidP="00F70088" w14:paraId="1A66E039" w14:textId="77777777">
      <w:pPr>
        <w:pStyle w:val="BodyText"/>
        <w:tabs>
          <w:tab w:val="left" w:pos="0"/>
          <w:tab w:val="clear" w:pos="576"/>
          <w:tab w:val="left" w:pos="630"/>
          <w:tab w:val="clear" w:pos="1440"/>
        </w:tabs>
        <w:rPr>
          <w:rFonts w:ascii="Arial" w:hAnsi="Arial" w:cs="Arial"/>
          <w:sz w:val="20"/>
        </w:rPr>
      </w:pPr>
    </w:p>
    <w:p w:rsidR="005C3344" w:rsidRPr="006518B1" w:rsidP="00F70088" w14:paraId="77B4B02A" w14:textId="6015BDD4">
      <w:pPr>
        <w:pStyle w:val="BodyText"/>
        <w:tabs>
          <w:tab w:val="left" w:pos="0"/>
          <w:tab w:val="clear" w:pos="576"/>
          <w:tab w:val="left" w:pos="630"/>
          <w:tab w:val="clear" w:pos="1440"/>
        </w:tabs>
        <w:rPr>
          <w:rFonts w:ascii="Arial" w:hAnsi="Arial" w:cs="Arial"/>
          <w:sz w:val="20"/>
        </w:rPr>
      </w:pPr>
      <w:r w:rsidRPr="006518B1">
        <w:rPr>
          <w:rFonts w:ascii="Arial" w:hAnsi="Arial" w:cs="Arial"/>
          <w:sz w:val="20"/>
        </w:rPr>
        <w:t>If this information were not available Coast Guard inspection personnel would not be assured that the technical aspects of the required systems were satisfactory prior to conducting vessel inspections.</w:t>
      </w:r>
      <w:r w:rsidR="001C7BD5">
        <w:rPr>
          <w:rFonts w:ascii="Arial" w:hAnsi="Arial" w:cs="Arial"/>
          <w:sz w:val="20"/>
        </w:rPr>
        <w:t xml:space="preserve">  </w:t>
      </w:r>
    </w:p>
    <w:p w:rsidR="005C3344" w:rsidRPr="006518B1" w:rsidP="00F70088" w14:paraId="69D723B5" w14:textId="77777777">
      <w:pPr>
        <w:widowControl w:val="0"/>
      </w:pPr>
    </w:p>
    <w:p w:rsidR="005C3344" w:rsidRPr="006518B1" w:rsidP="00F70088" w14:paraId="7D81B8AF" w14:textId="77777777">
      <w:pPr>
        <w:widowControl w:val="0"/>
        <w:rPr>
          <w:rFonts w:ascii="Arial" w:hAnsi="Arial" w:cs="Arial"/>
          <w:i/>
          <w:u w:val="single"/>
        </w:rPr>
      </w:pPr>
      <w:r w:rsidRPr="006518B1">
        <w:rPr>
          <w:rFonts w:ascii="Arial" w:hAnsi="Arial" w:cs="Arial"/>
          <w:i/>
          <w:u w:val="single"/>
        </w:rPr>
        <w:t xml:space="preserve">Appeals </w:t>
      </w:r>
      <w:r w:rsidRPr="006518B1" w:rsidR="006518B1">
        <w:rPr>
          <w:rFonts w:ascii="Arial" w:hAnsi="Arial" w:cs="Arial"/>
          <w:i/>
          <w:u w:val="single"/>
        </w:rPr>
        <w:t xml:space="preserve"> </w:t>
      </w:r>
    </w:p>
    <w:p w:rsidR="005C3344" w:rsidRPr="006518B1" w:rsidP="00F70088" w14:paraId="7496FAEC" w14:textId="77777777">
      <w:pPr>
        <w:widowControl w:val="0"/>
        <w:rPr>
          <w:rFonts w:ascii="Arial" w:hAnsi="Arial" w:cs="Arial"/>
          <w:b/>
          <w:bCs/>
        </w:rPr>
      </w:pPr>
      <w:r w:rsidRPr="006518B1">
        <w:rPr>
          <w:rFonts w:ascii="Arial" w:hAnsi="Arial" w:cs="Arial"/>
          <w:b/>
          <w:bCs/>
        </w:rPr>
        <w:t>All tank vessels, both U.S. and foreign</w:t>
      </w:r>
    </w:p>
    <w:p w:rsidR="005C3344" w:rsidRPr="006518B1" w:rsidP="00F70088" w14:paraId="5F25188F" w14:textId="77777777">
      <w:pPr>
        <w:pStyle w:val="BodyText3"/>
        <w:rPr>
          <w:rFonts w:ascii="Arial" w:hAnsi="Arial" w:cs="Arial"/>
          <w:sz w:val="20"/>
        </w:rPr>
      </w:pPr>
      <w:r w:rsidRPr="006518B1">
        <w:rPr>
          <w:rFonts w:ascii="Arial" w:hAnsi="Arial" w:cs="Arial"/>
          <w:sz w:val="20"/>
        </w:rPr>
        <w:t xml:space="preserve">These regulations provide a means of appealing requirements or applying for waivers or exemptions from the regulatory standards or requirements.  These are “on occasion” reports.  They must be made in writing except that provision is made for an initial oral appeal if the delay involved in presenting a written appeal would have an adverse impact on the appellant.  Provisions for such reports are contained in:  </w:t>
      </w:r>
    </w:p>
    <w:p w:rsidR="005C3344" w:rsidRPr="006518B1" w:rsidP="00F70088" w14:paraId="2D2C0449" w14:textId="0266889E">
      <w:pPr>
        <w:widowControl w:val="0"/>
        <w:numPr>
          <w:ilvl w:val="0"/>
          <w:numId w:val="7"/>
        </w:numPr>
        <w:tabs>
          <w:tab w:val="left" w:pos="0"/>
          <w:tab w:val="left" w:pos="1440"/>
        </w:tabs>
        <w:rPr>
          <w:rFonts w:ascii="Arial" w:hAnsi="Arial" w:cs="Arial"/>
        </w:rPr>
      </w:pPr>
      <w:r w:rsidRPr="006518B1">
        <w:rPr>
          <w:rFonts w:ascii="Arial" w:hAnsi="Arial" w:cs="Arial"/>
        </w:rPr>
        <w:t xml:space="preserve">33 CFR 157.06 for appeal of any decision made by the Coast Guard under 33 CFR Part 157.  The appeal is initially made to the Coast Guard official who made the decision. </w:t>
      </w:r>
      <w:r w:rsidR="001C7BD5">
        <w:rPr>
          <w:rFonts w:ascii="Arial" w:hAnsi="Arial" w:cs="Arial"/>
        </w:rPr>
        <w:t xml:space="preserve"> </w:t>
      </w:r>
    </w:p>
    <w:p w:rsidR="005C3344" w:rsidRPr="006518B1" w:rsidP="00F70088" w14:paraId="0CAD324C" w14:textId="77777777">
      <w:pPr>
        <w:widowControl w:val="0"/>
        <w:tabs>
          <w:tab w:val="left" w:pos="0"/>
          <w:tab w:val="left" w:pos="1440"/>
        </w:tabs>
        <w:rPr>
          <w:rFonts w:ascii="Arial" w:hAnsi="Arial" w:cs="Arial"/>
        </w:rPr>
      </w:pPr>
    </w:p>
    <w:p w:rsidR="005C3344" w:rsidRPr="006518B1" w:rsidP="00F70088" w14:paraId="6B6F55EA" w14:textId="77777777">
      <w:pPr>
        <w:widowControl w:val="0"/>
        <w:tabs>
          <w:tab w:val="left" w:pos="0"/>
          <w:tab w:val="left" w:pos="1440"/>
        </w:tabs>
        <w:rPr>
          <w:rFonts w:ascii="Arial" w:hAnsi="Arial" w:cs="Arial"/>
          <w:i/>
          <w:iCs/>
          <w:u w:val="single"/>
        </w:rPr>
      </w:pPr>
      <w:r w:rsidRPr="006518B1">
        <w:rPr>
          <w:rFonts w:ascii="Arial" w:hAnsi="Arial" w:cs="Arial"/>
          <w:i/>
          <w:iCs/>
          <w:u w:val="single"/>
        </w:rPr>
        <w:t>Exemptions</w:t>
      </w:r>
    </w:p>
    <w:p w:rsidR="005C3344" w:rsidRPr="006518B1" w:rsidP="00F70088" w14:paraId="293FD6B7" w14:textId="25ED2894">
      <w:pPr>
        <w:widowControl w:val="0"/>
        <w:tabs>
          <w:tab w:val="left" w:pos="0"/>
          <w:tab w:val="left" w:pos="1440"/>
        </w:tabs>
        <w:rPr>
          <w:rFonts w:ascii="Arial" w:hAnsi="Arial" w:cs="Arial"/>
          <w:b/>
          <w:bCs/>
        </w:rPr>
      </w:pPr>
      <w:r w:rsidRPr="006518B1">
        <w:rPr>
          <w:rFonts w:ascii="Arial" w:hAnsi="Arial" w:cs="Arial"/>
          <w:b/>
          <w:bCs/>
        </w:rPr>
        <w:t>All tank vessels, both U.S. and foreign</w:t>
      </w:r>
      <w:r w:rsidR="00C0742B">
        <w:rPr>
          <w:rFonts w:ascii="Arial" w:hAnsi="Arial" w:cs="Arial"/>
          <w:b/>
          <w:bCs/>
        </w:rPr>
        <w:t xml:space="preserve">  </w:t>
      </w:r>
    </w:p>
    <w:p w:rsidR="005C3344" w:rsidRPr="006518B1" w:rsidP="00F70088" w14:paraId="111CE2C1" w14:textId="69C91772">
      <w:pPr>
        <w:pStyle w:val="BodyText3"/>
        <w:rPr>
          <w:rFonts w:ascii="Arial" w:hAnsi="Arial" w:cs="Arial"/>
          <w:sz w:val="20"/>
        </w:rPr>
      </w:pPr>
      <w:r w:rsidRPr="006518B1">
        <w:rPr>
          <w:rFonts w:ascii="Arial" w:hAnsi="Arial" w:cs="Arial"/>
          <w:sz w:val="20"/>
        </w:rPr>
        <w:t xml:space="preserve">Applications for exemption from the rules are permitted and outlined in: </w:t>
      </w:r>
      <w:r w:rsidR="00C0742B">
        <w:rPr>
          <w:rFonts w:ascii="Arial" w:hAnsi="Arial" w:cs="Arial"/>
          <w:sz w:val="20"/>
        </w:rPr>
        <w:t xml:space="preserve"> </w:t>
      </w:r>
    </w:p>
    <w:p w:rsidR="005C3344" w:rsidRPr="006518B1" w:rsidP="00F70088" w14:paraId="1C33C967" w14:textId="7290CC48">
      <w:pPr>
        <w:widowControl w:val="0"/>
        <w:numPr>
          <w:ilvl w:val="0"/>
          <w:numId w:val="7"/>
        </w:numPr>
        <w:tabs>
          <w:tab w:val="left" w:pos="0"/>
          <w:tab w:val="left" w:pos="1440"/>
        </w:tabs>
        <w:rPr>
          <w:rFonts w:ascii="Arial" w:hAnsi="Arial" w:cs="Arial"/>
        </w:rPr>
      </w:pPr>
      <w:r w:rsidRPr="006518B1">
        <w:rPr>
          <w:rFonts w:ascii="Arial" w:hAnsi="Arial" w:cs="Arial"/>
        </w:rPr>
        <w:t>33 CFR 157.302, which allows for application for exemption from the requirements for CBT, SBT, or COW as provided by 46 U</w:t>
      </w:r>
      <w:r w:rsidR="00C0742B">
        <w:rPr>
          <w:rFonts w:ascii="Arial" w:hAnsi="Arial" w:cs="Arial"/>
        </w:rPr>
        <w:t>.</w:t>
      </w:r>
      <w:r w:rsidRPr="006518B1">
        <w:rPr>
          <w:rFonts w:ascii="Arial" w:hAnsi="Arial" w:cs="Arial"/>
        </w:rPr>
        <w:t>S</w:t>
      </w:r>
      <w:r w:rsidR="00C0742B">
        <w:rPr>
          <w:rFonts w:ascii="Arial" w:hAnsi="Arial" w:cs="Arial"/>
        </w:rPr>
        <w:t>.</w:t>
      </w:r>
      <w:r w:rsidRPr="006518B1">
        <w:rPr>
          <w:rFonts w:ascii="Arial" w:hAnsi="Arial" w:cs="Arial"/>
        </w:rPr>
        <w:t>C</w:t>
      </w:r>
      <w:r w:rsidR="00C0742B">
        <w:rPr>
          <w:rFonts w:ascii="Arial" w:hAnsi="Arial" w:cs="Arial"/>
        </w:rPr>
        <w:t>.</w:t>
      </w:r>
      <w:r w:rsidRPr="006518B1">
        <w:rPr>
          <w:rFonts w:ascii="Arial" w:hAnsi="Arial" w:cs="Arial"/>
        </w:rPr>
        <w:t xml:space="preserve"> 3709.  The application is made only one time per vessel.</w:t>
      </w:r>
      <w:r w:rsidR="00C0742B">
        <w:rPr>
          <w:rFonts w:ascii="Arial" w:hAnsi="Arial" w:cs="Arial"/>
        </w:rPr>
        <w:t xml:space="preserve">  </w:t>
      </w:r>
    </w:p>
    <w:p w:rsidR="005C3344" w:rsidRPr="006518B1" w:rsidP="00F70088" w14:paraId="09C22C3E" w14:textId="77777777">
      <w:pPr>
        <w:pStyle w:val="xl25"/>
        <w:widowControl w:val="0"/>
        <w:pBdr>
          <w:bottom w:val="none" w:sz="0" w:space="0" w:color="auto"/>
          <w:right w:val="none" w:sz="0" w:space="0" w:color="auto"/>
        </w:pBdr>
        <w:tabs>
          <w:tab w:val="left" w:pos="0"/>
          <w:tab w:val="left" w:pos="1440"/>
        </w:tabs>
        <w:spacing w:before="0" w:beforeAutospacing="0" w:after="0" w:afterAutospacing="0"/>
        <w:textAlignment w:val="auto"/>
        <w:rPr>
          <w:rFonts w:ascii="Arial" w:hAnsi="Arial" w:cs="Arial"/>
          <w:sz w:val="20"/>
          <w:szCs w:val="20"/>
        </w:rPr>
      </w:pPr>
    </w:p>
    <w:p w:rsidR="005C3344" w:rsidRPr="00B1582F" w:rsidP="00F70088" w14:paraId="7928065C" w14:textId="16549A2B">
      <w:pPr>
        <w:widowControl w:val="0"/>
        <w:rPr>
          <w:rFonts w:ascii="Arial" w:hAnsi="Arial" w:cs="Arial"/>
          <w:u w:val="single"/>
        </w:rPr>
      </w:pPr>
      <w:r w:rsidRPr="00B1582F">
        <w:rPr>
          <w:rFonts w:ascii="Arial" w:hAnsi="Arial" w:cs="Arial"/>
        </w:rPr>
        <w:t>If this information were not collected, administrative appeal of Coast Guard decisions would be hampered.</w:t>
      </w:r>
      <w:r w:rsidRPr="00B1582F">
        <w:rPr>
          <w:rFonts w:ascii="Arial" w:hAnsi="Arial" w:cs="Arial"/>
          <w:u w:val="single"/>
        </w:rPr>
        <w:t xml:space="preserve"> </w:t>
      </w:r>
      <w:r w:rsidR="005B3C2D">
        <w:rPr>
          <w:rFonts w:ascii="Arial" w:hAnsi="Arial" w:cs="Arial"/>
          <w:u w:val="single"/>
        </w:rPr>
        <w:t xml:space="preserve"> </w:t>
      </w:r>
    </w:p>
    <w:p w:rsidR="005C3344" w:rsidRPr="006518B1" w:rsidP="00F70088" w14:paraId="0F88EE56" w14:textId="77777777">
      <w:pPr>
        <w:widowControl w:val="0"/>
        <w:rPr>
          <w:rFonts w:ascii="Arial" w:hAnsi="Arial" w:cs="Arial"/>
        </w:rPr>
      </w:pPr>
    </w:p>
    <w:p w:rsidR="005C3344" w:rsidRPr="006518B1" w:rsidP="00F70088" w14:paraId="132C16E9" w14:textId="77777777">
      <w:pPr>
        <w:widowControl w:val="0"/>
        <w:tabs>
          <w:tab w:val="left" w:pos="576"/>
          <w:tab w:val="left" w:pos="1440"/>
        </w:tabs>
        <w:ind w:left="540" w:hanging="540"/>
        <w:rPr>
          <w:rFonts w:ascii="Arial" w:hAnsi="Arial" w:cs="Arial"/>
        </w:rPr>
      </w:pPr>
      <w:r w:rsidRPr="006518B1">
        <w:rPr>
          <w:rFonts w:ascii="Arial" w:hAnsi="Arial" w:cs="Arial"/>
        </w:rPr>
        <w:t>3)</w:t>
      </w:r>
      <w:r w:rsidR="00B1582F">
        <w:rPr>
          <w:rFonts w:ascii="Arial" w:hAnsi="Arial" w:cs="Arial"/>
        </w:rPr>
        <w:t xml:space="preserve">  </w:t>
      </w:r>
      <w:r w:rsidRPr="006518B1">
        <w:rPr>
          <w:rFonts w:ascii="Arial" w:hAnsi="Arial" w:cs="Arial"/>
          <w:u w:val="single"/>
        </w:rPr>
        <w:t>Consideration of the use of improved information technology</w:t>
      </w:r>
      <w:r w:rsidRPr="006518B1">
        <w:rPr>
          <w:rFonts w:ascii="Arial" w:hAnsi="Arial" w:cs="Arial"/>
        </w:rPr>
        <w:t>.</w:t>
      </w:r>
      <w:r w:rsidR="00B1582F">
        <w:rPr>
          <w:rFonts w:ascii="Arial" w:hAnsi="Arial" w:cs="Arial"/>
        </w:rPr>
        <w:t xml:space="preserve">  </w:t>
      </w:r>
    </w:p>
    <w:p w:rsidR="005C3344" w:rsidRPr="006518B1" w:rsidP="00F70088" w14:paraId="1D77AEEE" w14:textId="77777777">
      <w:pPr>
        <w:widowControl w:val="0"/>
        <w:tabs>
          <w:tab w:val="left" w:pos="576"/>
          <w:tab w:val="left" w:pos="1440"/>
        </w:tabs>
        <w:rPr>
          <w:rFonts w:ascii="Arial" w:hAnsi="Arial" w:cs="Arial"/>
        </w:rPr>
      </w:pPr>
    </w:p>
    <w:p w:rsidR="005C3344" w:rsidRPr="006518B1" w:rsidP="00F70088" w14:paraId="137EA27A" w14:textId="202C9E04">
      <w:pPr>
        <w:widowControl w:val="0"/>
        <w:tabs>
          <w:tab w:val="left" w:pos="576"/>
          <w:tab w:val="left" w:pos="1440"/>
        </w:tabs>
        <w:rPr>
          <w:rFonts w:ascii="Arial" w:hAnsi="Arial" w:cs="Arial"/>
        </w:rPr>
      </w:pPr>
      <w:r w:rsidRPr="006518B1">
        <w:rPr>
          <w:rFonts w:ascii="Arial" w:hAnsi="Arial" w:cs="Arial"/>
        </w:rPr>
        <w:t xml:space="preserve">Information may be submitted in writing or electronically via e-mail, to the CG Officer in Charge, Marine Inspection (OCMI) at the local Sector Office, or the CG Marine Safety Center (MSC).  Contact info for CG OCMIs can be </w:t>
      </w:r>
      <w:r w:rsidRPr="00F01ADC">
        <w:rPr>
          <w:rFonts w:ascii="Arial" w:hAnsi="Arial" w:cs="Arial"/>
        </w:rPr>
        <w:t xml:space="preserve">found at— </w:t>
      </w:r>
      <w:hyperlink r:id="rId10" w:history="1">
        <w:r w:rsidRPr="003E49EC" w:rsidR="006C45F3">
          <w:rPr>
            <w:rStyle w:val="Hyperlink"/>
            <w:rFonts w:ascii="Arial" w:hAnsi="Arial" w:cs="Arial"/>
          </w:rPr>
          <w:t>https://www.uscg.mil/Units/Organization/</w:t>
        </w:r>
      </w:hyperlink>
      <w:r w:rsidRPr="006518B1">
        <w:rPr>
          <w:rFonts w:ascii="Arial" w:hAnsi="Arial" w:cs="Arial"/>
        </w:rPr>
        <w:t>.  For information on submitting information to the CG MSC, go to</w:t>
      </w:r>
      <w:r w:rsidRPr="00263F0F">
        <w:rPr>
          <w:rFonts w:ascii="Arial" w:hAnsi="Arial" w:cs="Arial"/>
        </w:rPr>
        <w:t xml:space="preserve">— </w:t>
      </w:r>
      <w:hyperlink r:id="rId11" w:history="1">
        <w:r w:rsidRPr="003E49EC" w:rsidR="006C45F3">
          <w:rPr>
            <w:rStyle w:val="Hyperlink"/>
            <w:rFonts w:ascii="Arial" w:hAnsi="Arial" w:cs="Arial"/>
          </w:rPr>
          <w:t>https://www.dco.uscg.mil/msc</w:t>
        </w:r>
      </w:hyperlink>
      <w:r w:rsidRPr="006518B1">
        <w:rPr>
          <w:rFonts w:ascii="Arial" w:hAnsi="Arial" w:cs="Arial"/>
        </w:rPr>
        <w:t xml:space="preserve">.  We estimate that 100% of the reporting requirements can be done electronically.  At this time, we estimate that </w:t>
      </w:r>
      <w:r w:rsidR="001C7BD5">
        <w:rPr>
          <w:rFonts w:ascii="Arial" w:hAnsi="Arial" w:cs="Arial"/>
        </w:rPr>
        <w:t>9</w:t>
      </w:r>
      <w:r w:rsidR="00C21D3E">
        <w:rPr>
          <w:rFonts w:ascii="Arial" w:hAnsi="Arial" w:cs="Arial"/>
        </w:rPr>
        <w:t>0</w:t>
      </w:r>
      <w:r w:rsidRPr="006518B1">
        <w:rPr>
          <w:rFonts w:ascii="Arial" w:hAnsi="Arial" w:cs="Arial"/>
        </w:rPr>
        <w:t xml:space="preserve">% of responses are collected electronically.  </w:t>
      </w:r>
    </w:p>
    <w:p w:rsidR="005C3344" w:rsidP="00F70088" w14:paraId="7C2BD6C4" w14:textId="77777777">
      <w:pPr>
        <w:widowControl w:val="0"/>
        <w:tabs>
          <w:tab w:val="left" w:pos="576"/>
          <w:tab w:val="left" w:pos="1440"/>
        </w:tabs>
        <w:rPr>
          <w:rFonts w:ascii="Arial" w:hAnsi="Arial" w:cs="Arial"/>
        </w:rPr>
      </w:pPr>
    </w:p>
    <w:p w:rsidR="00496885" w:rsidRPr="00496885" w:rsidP="00496885" w14:paraId="6C168078" w14:textId="77777777">
      <w:pPr>
        <w:widowControl w:val="0"/>
        <w:tabs>
          <w:tab w:val="left" w:pos="576"/>
          <w:tab w:val="left" w:pos="1440"/>
        </w:tabs>
        <w:rPr>
          <w:rFonts w:ascii="Arial" w:hAnsi="Arial" w:cs="Arial"/>
        </w:rPr>
      </w:pPr>
      <w:r w:rsidRPr="00496885">
        <w:rPr>
          <w:rFonts w:ascii="Arial" w:hAnsi="Arial" w:cs="Arial"/>
        </w:rPr>
        <w:t>Regarding Usability Testing, this ICR— </w:t>
      </w:r>
    </w:p>
    <w:p w:rsidR="00496885" w:rsidRPr="00496885" w:rsidP="001E13ED" w14:paraId="364B7BB9" w14:textId="2FEA641C">
      <w:pPr>
        <w:widowControl w:val="0"/>
        <w:numPr>
          <w:ilvl w:val="0"/>
          <w:numId w:val="16"/>
        </w:numPr>
        <w:tabs>
          <w:tab w:val="clear" w:pos="720"/>
          <w:tab w:val="left" w:pos="1440"/>
        </w:tabs>
        <w:rPr>
          <w:rFonts w:ascii="Arial" w:hAnsi="Arial" w:cs="Arial"/>
        </w:rPr>
      </w:pPr>
      <w:r w:rsidRPr="00496885">
        <w:rPr>
          <w:rFonts w:ascii="Arial" w:hAnsi="Arial" w:cs="Arial"/>
        </w:rPr>
        <w:t>Public-facing instructions were tested by the staff of the CG Office of Standards Evaluation and Development (CG-REG) to ensure the use of plain language. </w:t>
      </w:r>
      <w:r w:rsidRPr="00B54F3F" w:rsidR="00B54F3F">
        <w:rPr>
          <w:rFonts w:ascii="Arial" w:hAnsi="Arial" w:cs="Arial"/>
        </w:rPr>
        <w:t>Usability testing participants reported that they had no difficulty understanding the instructions. As a result, the USCG did not make any changes to the collection</w:t>
      </w:r>
      <w:r w:rsidRPr="00496885">
        <w:rPr>
          <w:rFonts w:ascii="Arial" w:hAnsi="Arial" w:cs="Arial"/>
        </w:rPr>
        <w:t>. </w:t>
      </w:r>
    </w:p>
    <w:p w:rsidR="00496885" w:rsidRPr="008D55F3" w:rsidP="001E13ED" w14:paraId="1C71B1E6" w14:textId="1F3D9493">
      <w:pPr>
        <w:widowControl w:val="0"/>
        <w:numPr>
          <w:ilvl w:val="0"/>
          <w:numId w:val="17"/>
        </w:numPr>
        <w:tabs>
          <w:tab w:val="clear" w:pos="720"/>
          <w:tab w:val="left" w:pos="1440"/>
        </w:tabs>
        <w:rPr>
          <w:rFonts w:ascii="Arial" w:hAnsi="Arial" w:cs="Arial"/>
        </w:rPr>
      </w:pPr>
      <w:r w:rsidRPr="00496885">
        <w:rPr>
          <w:rFonts w:ascii="Arial" w:hAnsi="Arial" w:cs="Arial"/>
        </w:rPr>
        <w:t xml:space="preserve">Is not related to a public benefit program as detailed in OMB M-22-10 (titled “Improving Access to </w:t>
      </w:r>
      <w:r w:rsidRPr="00496885">
        <w:rPr>
          <w:rFonts w:ascii="Arial" w:hAnsi="Arial" w:cs="Arial"/>
        </w:rPr>
        <w:t>Public Benefits Programs Through the Paperwork Reduction Act” dated April 13, 2022). </w:t>
      </w:r>
    </w:p>
    <w:p w:rsidR="00496885" w:rsidRPr="00496885" w:rsidP="00396B0E" w14:paraId="523B3D48" w14:textId="77777777">
      <w:pPr>
        <w:widowControl w:val="0"/>
        <w:numPr>
          <w:ilvl w:val="0"/>
          <w:numId w:val="20"/>
        </w:numPr>
        <w:tabs>
          <w:tab w:val="left" w:pos="1440"/>
        </w:tabs>
        <w:rPr>
          <w:rFonts w:ascii="Arial" w:hAnsi="Arial" w:cs="Arial"/>
        </w:rPr>
      </w:pPr>
      <w:r w:rsidRPr="00496885">
        <w:rPr>
          <w:rFonts w:ascii="Arial" w:hAnsi="Arial" w:cs="Arial"/>
        </w:rPr>
        <w:t>Does not require the use of a form or specify a reporting format/method. </w:t>
      </w:r>
    </w:p>
    <w:p w:rsidR="00496885" w:rsidRPr="00496885" w:rsidP="001E13ED" w14:paraId="566F1C86" w14:textId="77777777">
      <w:pPr>
        <w:widowControl w:val="0"/>
        <w:numPr>
          <w:ilvl w:val="0"/>
          <w:numId w:val="23"/>
        </w:numPr>
        <w:tabs>
          <w:tab w:val="clear" w:pos="720"/>
          <w:tab w:val="left" w:pos="1440"/>
        </w:tabs>
        <w:rPr>
          <w:rFonts w:ascii="Arial" w:hAnsi="Arial" w:cs="Arial"/>
        </w:rPr>
      </w:pPr>
      <w:r w:rsidRPr="00496885">
        <w:rPr>
          <w:rFonts w:ascii="Arial" w:hAnsi="Arial" w:cs="Arial"/>
        </w:rPr>
        <w:t>Is required by international treaty, statute, and/or regulation as noted in section 1 of the Supporting Statement. </w:t>
      </w:r>
    </w:p>
    <w:p w:rsidR="00496885" w:rsidRPr="006518B1" w:rsidP="00F70088" w14:paraId="3C747012" w14:textId="77777777">
      <w:pPr>
        <w:widowControl w:val="0"/>
        <w:tabs>
          <w:tab w:val="left" w:pos="576"/>
          <w:tab w:val="left" w:pos="1440"/>
        </w:tabs>
        <w:rPr>
          <w:rFonts w:ascii="Arial" w:hAnsi="Arial" w:cs="Arial"/>
        </w:rPr>
      </w:pPr>
    </w:p>
    <w:p w:rsidR="005C3344" w:rsidRPr="006518B1" w:rsidP="00F70088" w14:paraId="38DB231A" w14:textId="77777777">
      <w:pPr>
        <w:widowControl w:val="0"/>
        <w:tabs>
          <w:tab w:val="left" w:pos="576"/>
          <w:tab w:val="left" w:pos="1440"/>
        </w:tabs>
        <w:ind w:left="570" w:hanging="570"/>
        <w:rPr>
          <w:rFonts w:ascii="Arial" w:hAnsi="Arial" w:cs="Arial"/>
        </w:rPr>
      </w:pPr>
      <w:r w:rsidRPr="006518B1">
        <w:rPr>
          <w:rFonts w:ascii="Arial" w:hAnsi="Arial" w:cs="Arial"/>
        </w:rPr>
        <w:t>4)</w:t>
      </w:r>
      <w:r w:rsidR="00B1582F">
        <w:rPr>
          <w:rFonts w:ascii="Arial" w:hAnsi="Arial" w:cs="Arial"/>
        </w:rPr>
        <w:t xml:space="preserve">  </w:t>
      </w:r>
      <w:r w:rsidRPr="006518B1">
        <w:rPr>
          <w:rFonts w:ascii="Arial" w:hAnsi="Arial" w:cs="Arial"/>
          <w:u w:val="single"/>
        </w:rPr>
        <w:t>Efforts to identify duplication</w:t>
      </w:r>
      <w:r w:rsidRPr="006518B1">
        <w:rPr>
          <w:rFonts w:ascii="Arial" w:hAnsi="Arial" w:cs="Arial"/>
        </w:rPr>
        <w:t xml:space="preserve">.  </w:t>
      </w:r>
    </w:p>
    <w:p w:rsidR="005C3344" w:rsidRPr="006518B1" w:rsidP="00F70088" w14:paraId="49DE66B3" w14:textId="77777777">
      <w:pPr>
        <w:widowControl w:val="0"/>
        <w:tabs>
          <w:tab w:val="left" w:pos="576"/>
          <w:tab w:val="left" w:pos="1440"/>
        </w:tabs>
        <w:rPr>
          <w:rFonts w:ascii="Arial" w:hAnsi="Arial" w:cs="Arial"/>
        </w:rPr>
      </w:pPr>
    </w:p>
    <w:p w:rsidR="005C3344" w:rsidRPr="006518B1" w:rsidP="00F70088" w14:paraId="7416BB17" w14:textId="77777777">
      <w:pPr>
        <w:widowControl w:val="0"/>
        <w:tabs>
          <w:tab w:val="left" w:pos="576"/>
          <w:tab w:val="left" w:pos="1440"/>
        </w:tabs>
        <w:rPr>
          <w:rFonts w:ascii="Arial" w:hAnsi="Arial" w:cs="Arial"/>
        </w:rPr>
      </w:pPr>
      <w:r w:rsidRPr="006518B1">
        <w:rPr>
          <w:rFonts w:ascii="Arial" w:hAnsi="Arial" w:cs="Arial"/>
        </w:rPr>
        <w:t xml:space="preserve">The Coast Guard is the only Federal agency that requires or collects this information from foreign and U.S. ships.  In cases where a foreign vessel is duly certified as meeting an equivalent international standard, plan submission is not required.  The regulations contain procedures for Coast Guard acceptance of certification by flag </w:t>
      </w:r>
      <w:r w:rsidR="00B1582F">
        <w:rPr>
          <w:rFonts w:ascii="Arial" w:hAnsi="Arial" w:cs="Arial"/>
        </w:rPr>
        <w:t>S</w:t>
      </w:r>
      <w:r w:rsidRPr="006518B1" w:rsidR="00B1582F">
        <w:rPr>
          <w:rFonts w:ascii="Arial" w:hAnsi="Arial" w:cs="Arial"/>
        </w:rPr>
        <w:t xml:space="preserve">tates </w:t>
      </w:r>
      <w:r w:rsidRPr="006518B1">
        <w:rPr>
          <w:rFonts w:ascii="Arial" w:hAnsi="Arial" w:cs="Arial"/>
        </w:rPr>
        <w:t xml:space="preserve">or classification societies.  This decreases the paperwork submitted to the Coast Guard. </w:t>
      </w:r>
    </w:p>
    <w:p w:rsidR="005C3344" w:rsidRPr="006518B1" w:rsidP="00F70088" w14:paraId="271447EF" w14:textId="77777777">
      <w:pPr>
        <w:widowControl w:val="0"/>
        <w:tabs>
          <w:tab w:val="left" w:pos="576"/>
          <w:tab w:val="left" w:pos="1440"/>
        </w:tabs>
        <w:rPr>
          <w:rFonts w:ascii="Arial" w:hAnsi="Arial" w:cs="Arial"/>
        </w:rPr>
      </w:pPr>
    </w:p>
    <w:p w:rsidR="005C3344" w:rsidRPr="006518B1" w:rsidP="00F70088" w14:paraId="501868ED" w14:textId="5DD8F13C">
      <w:pPr>
        <w:widowControl w:val="0"/>
        <w:tabs>
          <w:tab w:val="left" w:pos="570"/>
          <w:tab w:val="left" w:pos="1440"/>
        </w:tabs>
        <w:rPr>
          <w:rFonts w:ascii="Arial" w:hAnsi="Arial" w:cs="Arial"/>
        </w:rPr>
      </w:pPr>
      <w:r w:rsidRPr="006518B1">
        <w:rPr>
          <w:rFonts w:ascii="Arial" w:hAnsi="Arial" w:cs="Arial"/>
        </w:rPr>
        <w:t>5)</w:t>
      </w:r>
      <w:r w:rsidR="00B1582F">
        <w:rPr>
          <w:rFonts w:ascii="Arial" w:hAnsi="Arial" w:cs="Arial"/>
        </w:rPr>
        <w:t xml:space="preserve">  </w:t>
      </w:r>
      <w:r w:rsidRPr="006518B1">
        <w:rPr>
          <w:rFonts w:ascii="Arial" w:hAnsi="Arial" w:cs="Arial"/>
          <w:u w:val="single"/>
        </w:rPr>
        <w:t>Methods to minimize the burden to small businesses if involved</w:t>
      </w:r>
      <w:r w:rsidRPr="006518B1">
        <w:rPr>
          <w:rFonts w:ascii="Arial" w:hAnsi="Arial" w:cs="Arial"/>
        </w:rPr>
        <w:t>.</w:t>
      </w:r>
      <w:r w:rsidR="00CB3A4E">
        <w:rPr>
          <w:rFonts w:ascii="Arial" w:hAnsi="Arial" w:cs="Arial"/>
        </w:rPr>
        <w:t xml:space="preserve">  </w:t>
      </w:r>
    </w:p>
    <w:p w:rsidR="005C3344" w:rsidRPr="006518B1" w:rsidP="00F70088" w14:paraId="537E226A" w14:textId="77777777">
      <w:pPr>
        <w:widowControl w:val="0"/>
        <w:tabs>
          <w:tab w:val="left" w:pos="576"/>
          <w:tab w:val="left" w:pos="1440"/>
        </w:tabs>
        <w:rPr>
          <w:rFonts w:ascii="Arial" w:hAnsi="Arial" w:cs="Arial"/>
        </w:rPr>
      </w:pPr>
    </w:p>
    <w:p w:rsidR="005C3344" w:rsidRPr="006518B1" w:rsidP="00F70088" w14:paraId="28FB1FF0" w14:textId="010E01AA">
      <w:pPr>
        <w:widowControl w:val="0"/>
        <w:tabs>
          <w:tab w:val="left" w:pos="0"/>
          <w:tab w:val="left" w:pos="1440"/>
        </w:tabs>
        <w:rPr>
          <w:rFonts w:ascii="Arial" w:hAnsi="Arial" w:cs="Arial"/>
        </w:rPr>
      </w:pPr>
      <w:r w:rsidRPr="006518B1">
        <w:rPr>
          <w:rFonts w:ascii="Arial" w:hAnsi="Arial" w:cs="Arial"/>
        </w:rPr>
        <w:t xml:space="preserve">This information collection does not have an impact on small businesses or other small entities. </w:t>
      </w:r>
      <w:r w:rsidR="00CB3A4E">
        <w:rPr>
          <w:rFonts w:ascii="Arial" w:hAnsi="Arial" w:cs="Arial"/>
        </w:rPr>
        <w:t xml:space="preserve"> </w:t>
      </w:r>
    </w:p>
    <w:p w:rsidR="005C3344" w:rsidRPr="006518B1" w:rsidP="00F70088" w14:paraId="45051573" w14:textId="77777777">
      <w:pPr>
        <w:widowControl w:val="0"/>
        <w:tabs>
          <w:tab w:val="left" w:pos="576"/>
          <w:tab w:val="left" w:pos="1440"/>
        </w:tabs>
        <w:rPr>
          <w:rFonts w:ascii="Arial" w:hAnsi="Arial" w:cs="Arial"/>
        </w:rPr>
      </w:pPr>
    </w:p>
    <w:p w:rsidR="005C3344" w:rsidRPr="006518B1" w:rsidP="00F70088" w14:paraId="6F14BFC1" w14:textId="77777777">
      <w:pPr>
        <w:widowControl w:val="0"/>
        <w:tabs>
          <w:tab w:val="left" w:pos="576"/>
          <w:tab w:val="left" w:pos="1440"/>
        </w:tabs>
        <w:ind w:left="540" w:hanging="540"/>
        <w:rPr>
          <w:rFonts w:ascii="Arial" w:hAnsi="Arial" w:cs="Arial"/>
        </w:rPr>
      </w:pPr>
      <w:r w:rsidRPr="006518B1">
        <w:rPr>
          <w:rFonts w:ascii="Arial" w:hAnsi="Arial" w:cs="Arial"/>
        </w:rPr>
        <w:t>6)</w:t>
      </w:r>
      <w:r w:rsidR="00B1582F">
        <w:rPr>
          <w:rFonts w:ascii="Arial" w:hAnsi="Arial" w:cs="Arial"/>
        </w:rPr>
        <w:t xml:space="preserve">  </w:t>
      </w:r>
      <w:r w:rsidRPr="006518B1">
        <w:rPr>
          <w:rFonts w:ascii="Arial" w:hAnsi="Arial" w:cs="Arial"/>
          <w:u w:val="single"/>
        </w:rPr>
        <w:t>Consequences to the Federal program if collection were conducted less frequently</w:t>
      </w:r>
      <w:r w:rsidRPr="006518B1">
        <w:rPr>
          <w:rFonts w:ascii="Arial" w:hAnsi="Arial" w:cs="Arial"/>
        </w:rPr>
        <w:t>.</w:t>
      </w:r>
    </w:p>
    <w:p w:rsidR="005C3344" w:rsidRPr="006518B1" w:rsidP="00F70088" w14:paraId="0A0D4D4C" w14:textId="77777777">
      <w:pPr>
        <w:widowControl w:val="0"/>
        <w:tabs>
          <w:tab w:val="left" w:pos="576"/>
          <w:tab w:val="left" w:pos="1440"/>
        </w:tabs>
        <w:rPr>
          <w:rFonts w:ascii="Arial" w:hAnsi="Arial" w:cs="Arial"/>
        </w:rPr>
      </w:pPr>
    </w:p>
    <w:p w:rsidR="005C3344" w:rsidRPr="006518B1" w:rsidP="00F70088" w14:paraId="3B5B0B97" w14:textId="2CF8ABEA">
      <w:pPr>
        <w:pStyle w:val="BodyText"/>
        <w:tabs>
          <w:tab w:val="left" w:pos="540"/>
          <w:tab w:val="clear" w:pos="1440"/>
        </w:tabs>
        <w:rPr>
          <w:rFonts w:ascii="Arial" w:hAnsi="Arial" w:cs="Arial"/>
          <w:sz w:val="20"/>
        </w:rPr>
      </w:pPr>
      <w:r w:rsidRPr="006518B1">
        <w:rPr>
          <w:rFonts w:ascii="Arial" w:hAnsi="Arial" w:cs="Arial"/>
          <w:sz w:val="20"/>
        </w:rPr>
        <w:t>The information collections specified above are on-occasion, required prior to initial issuance of a Certificate of Inspection or Certificate of Compliance, or as the need arises.  They are generally one-time submissions on a per-vessel basis.  If the data were collected less frequently, the Coast Guard would not be assured that U.S. and foreign tank vessels operating in U.S. waters comply with the applicable standards</w:t>
      </w:r>
      <w:r w:rsidR="005B3C2D">
        <w:rPr>
          <w:rFonts w:ascii="Arial" w:hAnsi="Arial" w:cs="Arial"/>
          <w:sz w:val="20"/>
        </w:rPr>
        <w:t xml:space="preserve">. </w:t>
      </w:r>
      <w:r w:rsidRPr="006518B1">
        <w:rPr>
          <w:rFonts w:ascii="Arial" w:hAnsi="Arial" w:cs="Arial"/>
          <w:sz w:val="20"/>
        </w:rPr>
        <w:t xml:space="preserve"> </w:t>
      </w:r>
    </w:p>
    <w:p w:rsidR="005C3344" w:rsidRPr="006518B1" w:rsidP="00F70088" w14:paraId="2ED8756D" w14:textId="77777777">
      <w:pPr>
        <w:pStyle w:val="xl25"/>
        <w:widowControl w:val="0"/>
        <w:pBdr>
          <w:bottom w:val="none" w:sz="0" w:space="0" w:color="auto"/>
          <w:right w:val="none" w:sz="0" w:space="0" w:color="auto"/>
        </w:pBdr>
        <w:tabs>
          <w:tab w:val="left" w:pos="1440"/>
        </w:tabs>
        <w:spacing w:before="0" w:beforeAutospacing="0" w:after="0" w:afterAutospacing="0"/>
        <w:textAlignment w:val="auto"/>
        <w:rPr>
          <w:rFonts w:ascii="Arial" w:hAnsi="Arial" w:cs="Arial"/>
          <w:sz w:val="20"/>
          <w:szCs w:val="20"/>
        </w:rPr>
      </w:pPr>
    </w:p>
    <w:p w:rsidR="005C3344" w:rsidRPr="006518B1" w:rsidP="00F70088" w14:paraId="411D9AB5" w14:textId="77777777">
      <w:pPr>
        <w:widowControl w:val="0"/>
        <w:tabs>
          <w:tab w:val="left" w:pos="1440"/>
        </w:tabs>
        <w:ind w:left="540" w:hanging="540"/>
        <w:rPr>
          <w:rFonts w:ascii="Arial" w:hAnsi="Arial" w:cs="Arial"/>
        </w:rPr>
      </w:pPr>
      <w:r w:rsidRPr="006518B1">
        <w:rPr>
          <w:rFonts w:ascii="Arial" w:hAnsi="Arial" w:cs="Arial"/>
        </w:rPr>
        <w:t>7)</w:t>
      </w:r>
      <w:r w:rsidR="00B1582F">
        <w:rPr>
          <w:rFonts w:ascii="Arial" w:hAnsi="Arial" w:cs="Arial"/>
        </w:rPr>
        <w:t xml:space="preserve">  </w:t>
      </w:r>
      <w:r w:rsidRPr="00B1582F" w:rsidR="00B1582F">
        <w:rPr>
          <w:rFonts w:ascii="Arial" w:hAnsi="Arial" w:cs="Arial"/>
          <w:u w:val="single"/>
        </w:rPr>
        <w:t>Special collection circumstances</w:t>
      </w:r>
      <w:r w:rsidRPr="006518B1">
        <w:rPr>
          <w:rFonts w:ascii="Arial" w:hAnsi="Arial" w:cs="Arial"/>
        </w:rPr>
        <w:t>.</w:t>
      </w:r>
      <w:r w:rsidR="00B1582F">
        <w:rPr>
          <w:rFonts w:ascii="Arial" w:hAnsi="Arial" w:cs="Arial"/>
        </w:rPr>
        <w:t xml:space="preserve">  </w:t>
      </w:r>
    </w:p>
    <w:p w:rsidR="005C3344" w:rsidRPr="006518B1" w:rsidP="00F70088" w14:paraId="27C4EFDE" w14:textId="77777777">
      <w:pPr>
        <w:widowControl w:val="0"/>
        <w:tabs>
          <w:tab w:val="left" w:pos="576"/>
          <w:tab w:val="left" w:pos="1440"/>
        </w:tabs>
        <w:rPr>
          <w:rFonts w:ascii="Arial" w:hAnsi="Arial" w:cs="Arial"/>
          <w:bCs/>
        </w:rPr>
      </w:pPr>
    </w:p>
    <w:p w:rsidR="005C3344" w:rsidRPr="006518B1" w:rsidP="00F70088" w14:paraId="4932D085" w14:textId="20605C80">
      <w:pPr>
        <w:pStyle w:val="BodyText"/>
        <w:tabs>
          <w:tab w:val="left" w:pos="0"/>
          <w:tab w:val="left" w:pos="540"/>
          <w:tab w:val="clear" w:pos="576"/>
          <w:tab w:val="clear" w:pos="1440"/>
        </w:tabs>
        <w:rPr>
          <w:rFonts w:ascii="Arial" w:hAnsi="Arial" w:cs="Arial"/>
          <w:bCs/>
          <w:sz w:val="20"/>
        </w:rPr>
      </w:pPr>
      <w:r w:rsidRPr="006518B1">
        <w:rPr>
          <w:rFonts w:ascii="Arial" w:hAnsi="Arial" w:cs="Arial"/>
          <w:bCs/>
          <w:sz w:val="20"/>
        </w:rPr>
        <w:t>This information collection is conducted in manner consistent with the guidelines in 5 CFR 1320.5(d)(2).</w:t>
      </w:r>
      <w:r w:rsidR="004F18FD">
        <w:rPr>
          <w:rFonts w:ascii="Arial" w:hAnsi="Arial" w:cs="Arial"/>
          <w:bCs/>
          <w:sz w:val="20"/>
        </w:rPr>
        <w:t xml:space="preserve">  </w:t>
      </w:r>
    </w:p>
    <w:p w:rsidR="005C3344" w:rsidRPr="006518B1" w:rsidP="00F70088" w14:paraId="3D7652FC" w14:textId="77777777">
      <w:pPr>
        <w:widowControl w:val="0"/>
        <w:tabs>
          <w:tab w:val="left" w:pos="576"/>
          <w:tab w:val="left" w:pos="1440"/>
        </w:tabs>
        <w:rPr>
          <w:rFonts w:ascii="Arial" w:hAnsi="Arial" w:cs="Arial"/>
          <w:bCs/>
        </w:rPr>
      </w:pPr>
    </w:p>
    <w:p w:rsidR="005C3344" w:rsidRPr="006518B1" w:rsidP="00F70088" w14:paraId="7F5A711F" w14:textId="77777777">
      <w:pPr>
        <w:widowControl w:val="0"/>
        <w:tabs>
          <w:tab w:val="left" w:pos="576"/>
          <w:tab w:val="left" w:pos="1440"/>
        </w:tabs>
        <w:ind w:left="540" w:hanging="540"/>
        <w:rPr>
          <w:rFonts w:ascii="Arial" w:hAnsi="Arial" w:cs="Arial"/>
        </w:rPr>
      </w:pPr>
      <w:r w:rsidRPr="006518B1">
        <w:rPr>
          <w:rFonts w:ascii="Arial" w:hAnsi="Arial" w:cs="Arial"/>
        </w:rPr>
        <w:t xml:space="preserve">8)  </w:t>
      </w:r>
      <w:r w:rsidRPr="006518B1">
        <w:rPr>
          <w:rFonts w:ascii="Arial" w:hAnsi="Arial" w:cs="Arial"/>
          <w:u w:val="single"/>
        </w:rPr>
        <w:t>Consultation</w:t>
      </w:r>
      <w:r w:rsidRPr="006518B1">
        <w:rPr>
          <w:rFonts w:ascii="Arial" w:hAnsi="Arial" w:cs="Arial"/>
        </w:rPr>
        <w:t>.</w:t>
      </w:r>
    </w:p>
    <w:p w:rsidR="005C3344" w:rsidRPr="006518B1" w:rsidP="00F70088" w14:paraId="4BB2C1D3" w14:textId="77777777">
      <w:pPr>
        <w:widowControl w:val="0"/>
        <w:tabs>
          <w:tab w:val="left" w:pos="576"/>
          <w:tab w:val="left" w:pos="1440"/>
        </w:tabs>
        <w:rPr>
          <w:rFonts w:ascii="Arial" w:hAnsi="Arial" w:cs="Arial"/>
        </w:rPr>
      </w:pPr>
    </w:p>
    <w:p w:rsidR="004F7613" w:rsidRPr="006518B1" w:rsidP="00F70088" w14:paraId="23C29664" w14:textId="63E3C123">
      <w:pPr>
        <w:widowControl w:val="0"/>
        <w:rPr>
          <w:rFonts w:ascii="Arial" w:hAnsi="Arial" w:cs="Arial"/>
        </w:rPr>
      </w:pPr>
      <w:r w:rsidRPr="00B54F3F">
        <w:rPr>
          <w:rFonts w:ascii="Arial" w:hAnsi="Arial" w:cs="Arial"/>
        </w:rPr>
        <w:t>A 60-day Notice was published in the Federal Register to obtain public comment on this collection (See [USCG-202</w:t>
      </w:r>
      <w:r>
        <w:rPr>
          <w:rFonts w:ascii="Arial" w:hAnsi="Arial" w:cs="Arial"/>
        </w:rPr>
        <w:t>5-0043</w:t>
      </w:r>
      <w:r w:rsidRPr="00B54F3F">
        <w:rPr>
          <w:rFonts w:ascii="Arial" w:hAnsi="Arial" w:cs="Arial"/>
        </w:rPr>
        <w:t xml:space="preserve">]; </w:t>
      </w:r>
      <w:r>
        <w:rPr>
          <w:rFonts w:ascii="Arial" w:hAnsi="Arial" w:cs="Arial"/>
        </w:rPr>
        <w:t>April 8</w:t>
      </w:r>
      <w:r w:rsidRPr="00B54F3F">
        <w:rPr>
          <w:rFonts w:ascii="Arial" w:hAnsi="Arial" w:cs="Arial"/>
        </w:rPr>
        <w:t>, 202</w:t>
      </w:r>
      <w:r>
        <w:rPr>
          <w:rFonts w:ascii="Arial" w:hAnsi="Arial" w:cs="Arial"/>
        </w:rPr>
        <w:t>5</w:t>
      </w:r>
      <w:r w:rsidRPr="00B54F3F">
        <w:rPr>
          <w:rFonts w:ascii="Arial" w:hAnsi="Arial" w:cs="Arial"/>
        </w:rPr>
        <w:t xml:space="preserve">, </w:t>
      </w:r>
      <w:r w:rsidR="00E32792">
        <w:rPr>
          <w:rFonts w:ascii="Arial" w:hAnsi="Arial" w:cs="Arial"/>
        </w:rPr>
        <w:t>90</w:t>
      </w:r>
      <w:r w:rsidRPr="00B54F3F">
        <w:rPr>
          <w:rFonts w:ascii="Arial" w:hAnsi="Arial" w:cs="Arial"/>
        </w:rPr>
        <w:t xml:space="preserve"> FR </w:t>
      </w:r>
      <w:r w:rsidR="0092102C">
        <w:rPr>
          <w:rFonts w:ascii="Arial" w:hAnsi="Arial" w:cs="Arial"/>
        </w:rPr>
        <w:t>15152</w:t>
      </w:r>
      <w:r w:rsidRPr="00B54F3F">
        <w:rPr>
          <w:rFonts w:ascii="Arial" w:hAnsi="Arial" w:cs="Arial"/>
        </w:rPr>
        <w:t xml:space="preserve">) and 30-Day Notice </w:t>
      </w:r>
      <w:r w:rsidRPr="00CD6D92">
        <w:rPr>
          <w:rFonts w:ascii="Arial" w:hAnsi="Arial" w:cs="Arial"/>
        </w:rPr>
        <w:t>(</w:t>
      </w:r>
      <w:r w:rsidR="00CD6D92">
        <w:rPr>
          <w:rFonts w:ascii="Arial" w:hAnsi="Arial" w:cs="Arial"/>
        </w:rPr>
        <w:t>July 23</w:t>
      </w:r>
      <w:r>
        <w:rPr>
          <w:rFonts w:ascii="Arial" w:hAnsi="Arial" w:cs="Arial"/>
        </w:rPr>
        <w:t>,</w:t>
      </w:r>
      <w:r w:rsidRPr="00CD6D92">
        <w:rPr>
          <w:rFonts w:ascii="Arial" w:hAnsi="Arial" w:cs="Arial"/>
        </w:rPr>
        <w:t xml:space="preserve"> 2025, </w:t>
      </w:r>
      <w:r>
        <w:rPr>
          <w:rFonts w:ascii="Arial" w:hAnsi="Arial" w:cs="Arial"/>
        </w:rPr>
        <w:t>90</w:t>
      </w:r>
      <w:r w:rsidRPr="00CD6D92">
        <w:rPr>
          <w:rFonts w:ascii="Arial" w:hAnsi="Arial" w:cs="Arial"/>
        </w:rPr>
        <w:t xml:space="preserve"> FR </w:t>
      </w:r>
      <w:r>
        <w:rPr>
          <w:rFonts w:ascii="Arial" w:hAnsi="Arial" w:cs="Arial"/>
        </w:rPr>
        <w:t>34663</w:t>
      </w:r>
      <w:r w:rsidRPr="00CD6D92">
        <w:rPr>
          <w:rFonts w:ascii="Arial" w:hAnsi="Arial" w:cs="Arial"/>
        </w:rPr>
        <w:t>)</w:t>
      </w:r>
      <w:r w:rsidRPr="00B54F3F">
        <w:rPr>
          <w:rFonts w:ascii="Arial" w:hAnsi="Arial" w:cs="Arial"/>
        </w:rPr>
        <w:t xml:space="preserve"> were published in the Federal Register to obtain public comment on this collection.  The Coast Guard has not received any comments on this information collection</w:t>
      </w:r>
    </w:p>
    <w:p w:rsidR="004F7613" w:rsidRPr="006518B1" w:rsidP="00F70088" w14:paraId="7B1052E4" w14:textId="77777777">
      <w:pPr>
        <w:widowControl w:val="0"/>
        <w:rPr>
          <w:rFonts w:ascii="Arial" w:hAnsi="Arial" w:cs="Arial"/>
        </w:rPr>
      </w:pPr>
    </w:p>
    <w:p w:rsidR="005C3344" w:rsidRPr="006518B1" w:rsidP="00F70088" w14:paraId="3C48E97E" w14:textId="77777777">
      <w:pPr>
        <w:widowControl w:val="0"/>
        <w:tabs>
          <w:tab w:val="left" w:pos="576"/>
          <w:tab w:val="left" w:pos="1440"/>
        </w:tabs>
        <w:rPr>
          <w:rFonts w:ascii="Arial" w:hAnsi="Arial" w:cs="Arial"/>
        </w:rPr>
      </w:pPr>
      <w:r w:rsidRPr="006518B1">
        <w:rPr>
          <w:rFonts w:ascii="Arial" w:hAnsi="Arial" w:cs="Arial"/>
        </w:rPr>
        <w:t>9)</w:t>
      </w:r>
      <w:r w:rsidR="00B1582F">
        <w:rPr>
          <w:rFonts w:ascii="Arial" w:hAnsi="Arial" w:cs="Arial"/>
        </w:rPr>
        <w:t xml:space="preserve">  </w:t>
      </w:r>
      <w:r w:rsidRPr="00C3592F" w:rsidR="00C3592F">
        <w:rPr>
          <w:rFonts w:ascii="Arial" w:hAnsi="Arial" w:cs="Arial"/>
          <w:u w:val="single"/>
        </w:rPr>
        <w:t>Provide any payments or gifts to respondents</w:t>
      </w:r>
      <w:r w:rsidRPr="006518B1">
        <w:rPr>
          <w:rFonts w:ascii="Arial" w:hAnsi="Arial" w:cs="Arial"/>
        </w:rPr>
        <w:t>.</w:t>
      </w:r>
      <w:r w:rsidR="00C3592F">
        <w:rPr>
          <w:rFonts w:ascii="Arial" w:hAnsi="Arial" w:cs="Arial"/>
        </w:rPr>
        <w:t xml:space="preserve">  </w:t>
      </w:r>
    </w:p>
    <w:p w:rsidR="005C3344" w:rsidRPr="006518B1" w:rsidP="00F70088" w14:paraId="54325991" w14:textId="77777777">
      <w:pPr>
        <w:widowControl w:val="0"/>
        <w:tabs>
          <w:tab w:val="left" w:pos="576"/>
          <w:tab w:val="left" w:pos="1440"/>
        </w:tabs>
        <w:rPr>
          <w:rFonts w:ascii="Arial" w:hAnsi="Arial" w:cs="Arial"/>
        </w:rPr>
      </w:pPr>
    </w:p>
    <w:p w:rsidR="005C3344" w:rsidRPr="006518B1" w:rsidP="00F70088" w14:paraId="2AA304DE" w14:textId="47D107C2">
      <w:pPr>
        <w:widowControl w:val="0"/>
        <w:tabs>
          <w:tab w:val="left" w:pos="576"/>
          <w:tab w:val="left" w:pos="1440"/>
        </w:tabs>
        <w:ind w:left="576" w:hanging="576"/>
        <w:rPr>
          <w:rFonts w:ascii="Arial" w:hAnsi="Arial" w:cs="Arial"/>
        </w:rPr>
      </w:pPr>
      <w:r w:rsidRPr="006518B1">
        <w:rPr>
          <w:rFonts w:ascii="Arial" w:hAnsi="Arial" w:cs="Arial"/>
        </w:rPr>
        <w:t>There is no offer of monetary or material value for this information collection.</w:t>
      </w:r>
      <w:r w:rsidR="00CB3A4E">
        <w:rPr>
          <w:rFonts w:ascii="Arial" w:hAnsi="Arial" w:cs="Arial"/>
        </w:rPr>
        <w:t xml:space="preserve">  </w:t>
      </w:r>
    </w:p>
    <w:p w:rsidR="005C3344" w:rsidRPr="006518B1" w:rsidP="00F70088" w14:paraId="4AFE6F6C" w14:textId="77777777">
      <w:pPr>
        <w:widowControl w:val="0"/>
        <w:tabs>
          <w:tab w:val="left" w:pos="576"/>
          <w:tab w:val="left" w:pos="1440"/>
        </w:tabs>
        <w:rPr>
          <w:rFonts w:ascii="Arial" w:hAnsi="Arial" w:cs="Arial"/>
        </w:rPr>
      </w:pPr>
    </w:p>
    <w:p w:rsidR="005C3344" w:rsidRPr="006518B1" w:rsidP="00F70088" w14:paraId="1E05539C" w14:textId="77777777">
      <w:pPr>
        <w:widowControl w:val="0"/>
        <w:tabs>
          <w:tab w:val="left" w:pos="576"/>
          <w:tab w:val="left" w:pos="1440"/>
        </w:tabs>
        <w:rPr>
          <w:rFonts w:ascii="Arial" w:hAnsi="Arial" w:cs="Arial"/>
        </w:rPr>
      </w:pPr>
      <w:r w:rsidRPr="006518B1">
        <w:rPr>
          <w:rFonts w:ascii="Arial" w:hAnsi="Arial" w:cs="Arial"/>
        </w:rPr>
        <w:t xml:space="preserve">10)  </w:t>
      </w:r>
      <w:r w:rsidRPr="006518B1">
        <w:rPr>
          <w:rFonts w:ascii="Arial" w:hAnsi="Arial" w:cs="Arial"/>
          <w:u w:val="single"/>
        </w:rPr>
        <w:t>Describe any assurance of confidentiality provided to respondents</w:t>
      </w:r>
      <w:r w:rsidRPr="006518B1">
        <w:rPr>
          <w:rFonts w:ascii="Arial" w:hAnsi="Arial" w:cs="Arial"/>
        </w:rPr>
        <w:t>.</w:t>
      </w:r>
      <w:r w:rsidR="00C3592F">
        <w:rPr>
          <w:rFonts w:ascii="Arial" w:hAnsi="Arial" w:cs="Arial"/>
        </w:rPr>
        <w:t xml:space="preserve">  </w:t>
      </w:r>
    </w:p>
    <w:p w:rsidR="005C3344" w:rsidRPr="006518B1" w:rsidP="00F70088" w14:paraId="4D654530" w14:textId="77777777">
      <w:pPr>
        <w:widowControl w:val="0"/>
        <w:tabs>
          <w:tab w:val="left" w:pos="576"/>
          <w:tab w:val="left" w:pos="1440"/>
        </w:tabs>
        <w:rPr>
          <w:rFonts w:ascii="Arial" w:hAnsi="Arial" w:cs="Arial"/>
        </w:rPr>
      </w:pPr>
    </w:p>
    <w:p w:rsidR="00962EBF" w:rsidRPr="00962EBF" w:rsidP="00F70088" w14:paraId="411C2126" w14:textId="2541BC7D">
      <w:pPr>
        <w:pStyle w:val="BodyText"/>
        <w:rPr>
          <w:rFonts w:ascii="Arial" w:hAnsi="Arial" w:cs="Arial"/>
          <w:sz w:val="20"/>
        </w:rPr>
      </w:pPr>
      <w:r w:rsidRPr="006518B1">
        <w:rPr>
          <w:rFonts w:ascii="Arial" w:hAnsi="Arial" w:cs="Arial"/>
          <w:sz w:val="20"/>
        </w:rPr>
        <w:t>There are no assurances of confidentiality provided to the respondents for this information collection</w:t>
      </w:r>
      <w:r w:rsidRPr="006518B1" w:rsidR="005C3344">
        <w:rPr>
          <w:rFonts w:ascii="Arial" w:hAnsi="Arial" w:cs="Arial"/>
          <w:sz w:val="20"/>
        </w:rPr>
        <w:t xml:space="preserve">. </w:t>
      </w:r>
      <w:r>
        <w:rPr>
          <w:rFonts w:ascii="Arial" w:hAnsi="Arial" w:cs="Arial"/>
          <w:sz w:val="20"/>
        </w:rPr>
        <w:t xml:space="preserve"> </w:t>
      </w:r>
      <w:r w:rsidRPr="00962EBF">
        <w:rPr>
          <w:rFonts w:ascii="Arial" w:hAnsi="Arial" w:cs="Arial"/>
          <w:sz w:val="20"/>
        </w:rPr>
        <w:t xml:space="preserve">This information collection request is covered by the Marine Information for Safety and Law Enforcement (MISLE) Privacy Impact Assessment (PIA).  </w:t>
      </w:r>
      <w:r w:rsidR="00B54F3F">
        <w:rPr>
          <w:rFonts w:ascii="Arial" w:hAnsi="Arial" w:cs="Arial"/>
          <w:sz w:val="20"/>
        </w:rPr>
        <w:t>The link</w:t>
      </w:r>
      <w:r w:rsidRPr="00962EBF">
        <w:rPr>
          <w:rFonts w:ascii="Arial" w:hAnsi="Arial" w:cs="Arial"/>
          <w:sz w:val="20"/>
        </w:rPr>
        <w:t xml:space="preserve"> to the MISLE PIA </w:t>
      </w:r>
      <w:r w:rsidR="00B54F3F">
        <w:rPr>
          <w:rFonts w:ascii="Arial" w:hAnsi="Arial" w:cs="Arial"/>
          <w:sz w:val="20"/>
        </w:rPr>
        <w:t xml:space="preserve">is </w:t>
      </w:r>
      <w:r w:rsidRPr="00962EBF">
        <w:rPr>
          <w:rFonts w:ascii="Arial" w:hAnsi="Arial" w:cs="Arial"/>
          <w:sz w:val="20"/>
        </w:rPr>
        <w:t>provided below:</w:t>
      </w:r>
    </w:p>
    <w:p w:rsidR="00962EBF" w:rsidRPr="00962EBF" w:rsidP="003E49EC" w14:paraId="6F30790E" w14:textId="77777777">
      <w:pPr>
        <w:pStyle w:val="BodyText"/>
        <w:numPr>
          <w:ilvl w:val="0"/>
          <w:numId w:val="7"/>
        </w:numPr>
        <w:tabs>
          <w:tab w:val="clear" w:pos="576"/>
          <w:tab w:val="clear" w:pos="1440"/>
        </w:tabs>
        <w:rPr>
          <w:rFonts w:ascii="Arial" w:hAnsi="Arial" w:cs="Arial"/>
          <w:sz w:val="20"/>
        </w:rPr>
      </w:pPr>
      <w:hyperlink r:id="rId12" w:history="1">
        <w:r w:rsidRPr="00962EBF">
          <w:rPr>
            <w:rStyle w:val="Hyperlink"/>
            <w:rFonts w:ascii="Arial" w:hAnsi="Arial" w:cs="Arial"/>
            <w:sz w:val="20"/>
          </w:rPr>
          <w:t>https://www.dhs.gov/sites/default/files/publications/privacy_pia_uscg_misle.pdf</w:t>
        </w:r>
      </w:hyperlink>
      <w:r w:rsidRPr="00962EBF" w:rsidR="002711CD">
        <w:rPr>
          <w:rFonts w:ascii="Arial" w:hAnsi="Arial" w:cs="Arial"/>
          <w:sz w:val="20"/>
        </w:rPr>
        <w:t xml:space="preserve">  </w:t>
      </w:r>
    </w:p>
    <w:p w:rsidR="005C3344" w:rsidRPr="00962EBF" w:rsidP="00B54F3F" w14:paraId="31A10E84" w14:textId="3BA9D287">
      <w:pPr>
        <w:pStyle w:val="BodyText"/>
        <w:tabs>
          <w:tab w:val="left" w:pos="360"/>
          <w:tab w:val="clear" w:pos="576"/>
          <w:tab w:val="clear" w:pos="1440"/>
        </w:tabs>
        <w:ind w:left="360"/>
        <w:rPr>
          <w:rFonts w:ascii="Arial" w:hAnsi="Arial" w:cs="Arial"/>
          <w:sz w:val="20"/>
        </w:rPr>
      </w:pPr>
      <w:r w:rsidRPr="00962EBF">
        <w:rPr>
          <w:rFonts w:ascii="Arial" w:hAnsi="Arial" w:cs="Arial"/>
          <w:sz w:val="20"/>
        </w:rPr>
        <w:t xml:space="preserve">  </w:t>
      </w:r>
    </w:p>
    <w:p w:rsidR="005C3344" w:rsidRPr="006518B1" w:rsidP="00F70088" w14:paraId="0AB69E52" w14:textId="77777777">
      <w:pPr>
        <w:widowControl w:val="0"/>
        <w:tabs>
          <w:tab w:val="left" w:pos="576"/>
          <w:tab w:val="left" w:pos="1440"/>
        </w:tabs>
        <w:rPr>
          <w:rFonts w:ascii="Arial" w:hAnsi="Arial" w:cs="Arial"/>
        </w:rPr>
      </w:pPr>
    </w:p>
    <w:p w:rsidR="005C3344" w:rsidRPr="006518B1" w:rsidP="00F70088" w14:paraId="1AE46464" w14:textId="77777777">
      <w:pPr>
        <w:widowControl w:val="0"/>
        <w:tabs>
          <w:tab w:val="left" w:pos="576"/>
          <w:tab w:val="left" w:pos="1440"/>
        </w:tabs>
        <w:ind w:left="570" w:hanging="570"/>
        <w:rPr>
          <w:rFonts w:ascii="Arial" w:hAnsi="Arial" w:cs="Arial"/>
        </w:rPr>
      </w:pPr>
      <w:r w:rsidRPr="006518B1">
        <w:rPr>
          <w:rFonts w:ascii="Arial" w:hAnsi="Arial" w:cs="Arial"/>
        </w:rPr>
        <w:t>11)</w:t>
      </w:r>
      <w:r w:rsidR="00B1582F">
        <w:rPr>
          <w:rFonts w:ascii="Arial" w:hAnsi="Arial" w:cs="Arial"/>
        </w:rPr>
        <w:t xml:space="preserve">  </w:t>
      </w:r>
      <w:r w:rsidRPr="006518B1">
        <w:rPr>
          <w:rFonts w:ascii="Arial" w:hAnsi="Arial" w:cs="Arial"/>
          <w:u w:val="single"/>
        </w:rPr>
        <w:t>Additional justification for any questions of a sensitive nature</w:t>
      </w:r>
      <w:r w:rsidRPr="006518B1">
        <w:rPr>
          <w:rFonts w:ascii="Arial" w:hAnsi="Arial" w:cs="Arial"/>
        </w:rPr>
        <w:t>.</w:t>
      </w:r>
    </w:p>
    <w:p w:rsidR="005C3344" w:rsidRPr="006518B1" w:rsidP="00F70088" w14:paraId="46EC176F" w14:textId="77777777">
      <w:pPr>
        <w:widowControl w:val="0"/>
        <w:tabs>
          <w:tab w:val="left" w:pos="576"/>
          <w:tab w:val="left" w:pos="1440"/>
        </w:tabs>
        <w:rPr>
          <w:rFonts w:ascii="Arial" w:hAnsi="Arial" w:cs="Arial"/>
        </w:rPr>
      </w:pPr>
    </w:p>
    <w:p w:rsidR="005C3344" w:rsidRPr="006518B1" w:rsidP="00F70088" w14:paraId="6A4BE59F" w14:textId="289B2887">
      <w:pPr>
        <w:pStyle w:val="BodyText3"/>
        <w:rPr>
          <w:rFonts w:ascii="Arial" w:hAnsi="Arial" w:cs="Arial"/>
          <w:sz w:val="20"/>
        </w:rPr>
      </w:pPr>
      <w:r w:rsidRPr="006518B1">
        <w:rPr>
          <w:rFonts w:ascii="Arial" w:hAnsi="Arial" w:cs="Arial"/>
          <w:sz w:val="20"/>
        </w:rPr>
        <w:t>There are no questions of sensitive language.</w:t>
      </w:r>
      <w:r w:rsidR="00AF423D">
        <w:rPr>
          <w:rFonts w:ascii="Arial" w:hAnsi="Arial" w:cs="Arial"/>
          <w:sz w:val="20"/>
        </w:rPr>
        <w:t xml:space="preserve">  </w:t>
      </w:r>
    </w:p>
    <w:p w:rsidR="005C3344" w:rsidRPr="006518B1" w:rsidP="00F70088" w14:paraId="7CB4FEF7" w14:textId="77777777">
      <w:pPr>
        <w:widowControl w:val="0"/>
        <w:tabs>
          <w:tab w:val="left" w:pos="576"/>
          <w:tab w:val="left" w:pos="1440"/>
        </w:tabs>
        <w:rPr>
          <w:rFonts w:ascii="Arial" w:hAnsi="Arial" w:cs="Arial"/>
        </w:rPr>
      </w:pPr>
    </w:p>
    <w:p w:rsidR="00C3592F" w:rsidRPr="00497218" w:rsidP="00F70088" w14:paraId="46A653C0" w14:textId="77777777">
      <w:pPr>
        <w:widowControl w:val="0"/>
        <w:rPr>
          <w:rFonts w:ascii="Arial" w:hAnsi="Arial" w:cs="Arial"/>
        </w:rPr>
      </w:pPr>
      <w:r w:rsidRPr="006518B1">
        <w:rPr>
          <w:rFonts w:ascii="Arial" w:hAnsi="Arial" w:cs="Arial"/>
        </w:rPr>
        <w:t>12)</w:t>
      </w:r>
      <w:r w:rsidR="00B1582F">
        <w:rPr>
          <w:rFonts w:ascii="Arial" w:hAnsi="Arial" w:cs="Arial"/>
        </w:rPr>
        <w:t xml:space="preserve">  </w:t>
      </w:r>
      <w:r w:rsidRPr="00497218">
        <w:rPr>
          <w:rFonts w:ascii="Arial" w:hAnsi="Arial" w:cs="Arial"/>
          <w:u w:val="single"/>
        </w:rPr>
        <w:t>Estimate of annual hour and cost burdens to respondents</w:t>
      </w:r>
      <w:r w:rsidRPr="00497218">
        <w:rPr>
          <w:rFonts w:ascii="Arial" w:hAnsi="Arial" w:cs="Arial"/>
        </w:rPr>
        <w:t xml:space="preserve">. </w:t>
      </w:r>
    </w:p>
    <w:p w:rsidR="00C3592F" w:rsidRPr="00497218" w:rsidP="00F70088" w14:paraId="75E7B6B4" w14:textId="77777777">
      <w:pPr>
        <w:widowControl w:val="0"/>
        <w:rPr>
          <w:rFonts w:ascii="Arial" w:hAnsi="Arial" w:cs="Arial"/>
        </w:rPr>
      </w:pPr>
    </w:p>
    <w:p w:rsidR="00C3592F" w:rsidRPr="008D55F3" w:rsidP="00F70088" w14:paraId="5558FBF2" w14:textId="71A9AE4B">
      <w:pPr>
        <w:pStyle w:val="p10"/>
        <w:numPr>
          <w:ilvl w:val="0"/>
          <w:numId w:val="14"/>
        </w:numPr>
        <w:rPr>
          <w:rFonts w:ascii="Arial" w:hAnsi="Arial" w:cs="Arial"/>
          <w:sz w:val="20"/>
        </w:rPr>
      </w:pPr>
      <w:r w:rsidRPr="008D55F3">
        <w:rPr>
          <w:rFonts w:ascii="Arial" w:hAnsi="Arial" w:cs="Arial"/>
          <w:sz w:val="20"/>
        </w:rPr>
        <w:t xml:space="preserve">The estimated number of annual respondents is </w:t>
      </w:r>
      <w:r w:rsidRPr="001E13ED" w:rsidR="0041112A">
        <w:rPr>
          <w:rFonts w:ascii="Arial" w:hAnsi="Arial" w:cs="Arial"/>
          <w:sz w:val="20"/>
        </w:rPr>
        <w:t>11,289</w:t>
      </w:r>
      <w:r w:rsidRPr="008D55F3">
        <w:rPr>
          <w:rFonts w:ascii="Arial" w:hAnsi="Arial" w:cs="Arial"/>
          <w:sz w:val="20"/>
        </w:rPr>
        <w:t xml:space="preserve">. </w:t>
      </w:r>
      <w:r w:rsidRPr="008D55F3" w:rsidR="005B3C2D">
        <w:rPr>
          <w:rFonts w:ascii="Arial" w:hAnsi="Arial" w:cs="Arial"/>
          <w:sz w:val="20"/>
        </w:rPr>
        <w:t xml:space="preserve"> </w:t>
      </w:r>
    </w:p>
    <w:p w:rsidR="00C3592F" w:rsidRPr="008D55F3" w:rsidP="00F70088" w14:paraId="51C643C3" w14:textId="1590558E">
      <w:pPr>
        <w:pStyle w:val="p10"/>
        <w:numPr>
          <w:ilvl w:val="0"/>
          <w:numId w:val="14"/>
        </w:numPr>
        <w:rPr>
          <w:rFonts w:ascii="Arial" w:hAnsi="Arial" w:cs="Arial"/>
          <w:sz w:val="20"/>
        </w:rPr>
      </w:pPr>
      <w:r w:rsidRPr="008D55F3">
        <w:rPr>
          <w:rFonts w:ascii="Arial" w:hAnsi="Arial" w:cs="Arial"/>
          <w:sz w:val="20"/>
        </w:rPr>
        <w:t xml:space="preserve">The estimated number of annual responses is </w:t>
      </w:r>
      <w:r w:rsidRPr="001E13ED" w:rsidR="0041112A">
        <w:rPr>
          <w:rFonts w:ascii="Arial" w:hAnsi="Arial" w:cs="Arial"/>
          <w:sz w:val="20"/>
        </w:rPr>
        <w:t>11,429</w:t>
      </w:r>
      <w:r w:rsidRPr="008D55F3">
        <w:rPr>
          <w:rFonts w:ascii="Arial" w:hAnsi="Arial" w:cs="Arial"/>
          <w:sz w:val="20"/>
        </w:rPr>
        <w:t>.</w:t>
      </w:r>
      <w:r w:rsidRPr="008D55F3" w:rsidR="005B3C2D">
        <w:rPr>
          <w:rFonts w:ascii="Arial" w:hAnsi="Arial" w:cs="Arial"/>
          <w:sz w:val="20"/>
        </w:rPr>
        <w:t xml:space="preserve">  </w:t>
      </w:r>
    </w:p>
    <w:p w:rsidR="00C3592F" w:rsidRPr="008D55F3" w:rsidP="00F70088" w14:paraId="3E22694E" w14:textId="6B890ECA">
      <w:pPr>
        <w:pStyle w:val="p10"/>
        <w:numPr>
          <w:ilvl w:val="0"/>
          <w:numId w:val="14"/>
        </w:numPr>
        <w:rPr>
          <w:rFonts w:ascii="Arial" w:hAnsi="Arial" w:cs="Arial"/>
          <w:sz w:val="20"/>
        </w:rPr>
      </w:pPr>
      <w:r w:rsidRPr="008D55F3">
        <w:rPr>
          <w:rFonts w:ascii="Arial" w:hAnsi="Arial" w:cs="Arial"/>
          <w:sz w:val="20"/>
        </w:rPr>
        <w:t xml:space="preserve">The estimated hour burden is </w:t>
      </w:r>
      <w:r w:rsidRPr="001E13ED" w:rsidR="0041112A">
        <w:rPr>
          <w:rFonts w:ascii="Arial" w:hAnsi="Arial" w:cs="Arial"/>
          <w:sz w:val="20"/>
        </w:rPr>
        <w:t>2,566</w:t>
      </w:r>
      <w:r w:rsidRPr="008D55F3">
        <w:rPr>
          <w:rFonts w:ascii="Arial" w:hAnsi="Arial" w:cs="Arial"/>
          <w:sz w:val="20"/>
        </w:rPr>
        <w:t xml:space="preserve"> hours.  </w:t>
      </w:r>
    </w:p>
    <w:p w:rsidR="00C3592F" w:rsidRPr="008D55F3" w:rsidP="00F70088" w14:paraId="492EAA87" w14:textId="040953F2">
      <w:pPr>
        <w:pStyle w:val="p10"/>
        <w:numPr>
          <w:ilvl w:val="0"/>
          <w:numId w:val="14"/>
        </w:numPr>
        <w:rPr>
          <w:rFonts w:ascii="Arial" w:hAnsi="Arial" w:cs="Arial"/>
          <w:sz w:val="20"/>
        </w:rPr>
      </w:pPr>
      <w:r w:rsidRPr="008D55F3">
        <w:rPr>
          <w:rFonts w:ascii="Arial" w:hAnsi="Arial" w:cs="Arial"/>
          <w:sz w:val="20"/>
        </w:rPr>
        <w:t>The estimated cost burden is $</w:t>
      </w:r>
      <w:r w:rsidRPr="001E13ED" w:rsidR="0041112A">
        <w:rPr>
          <w:rFonts w:ascii="Arial" w:hAnsi="Arial" w:cs="Arial"/>
          <w:sz w:val="20"/>
        </w:rPr>
        <w:t>200,148</w:t>
      </w:r>
      <w:r w:rsidRPr="008D55F3" w:rsidR="00C21D3E">
        <w:rPr>
          <w:rFonts w:ascii="Arial" w:hAnsi="Arial" w:cs="Arial"/>
          <w:sz w:val="20"/>
        </w:rPr>
        <w:t xml:space="preserve">.  </w:t>
      </w:r>
    </w:p>
    <w:p w:rsidR="00C3592F" w:rsidRPr="003C29E1" w:rsidP="00F70088" w14:paraId="1E50EB0A" w14:textId="77777777">
      <w:pPr>
        <w:pStyle w:val="BodyText"/>
        <w:rPr>
          <w:rFonts w:ascii="Arial" w:hAnsi="Arial" w:cs="Arial"/>
          <w:b/>
          <w:sz w:val="20"/>
        </w:rPr>
      </w:pPr>
    </w:p>
    <w:p w:rsidR="005C3344" w:rsidRPr="00241DF5" w:rsidP="00F70088" w14:paraId="2155AAFD" w14:textId="74E6286D">
      <w:pPr>
        <w:widowControl w:val="0"/>
        <w:rPr>
          <w:rFonts w:ascii="Arial" w:hAnsi="Arial" w:cs="Arial"/>
        </w:rPr>
      </w:pPr>
      <w:r w:rsidRPr="006518B1">
        <w:rPr>
          <w:rFonts w:ascii="Arial" w:hAnsi="Arial" w:cs="Arial"/>
        </w:rPr>
        <w:t>The burden</w:t>
      </w:r>
      <w:r w:rsidR="00980978">
        <w:rPr>
          <w:rFonts w:ascii="Arial" w:hAnsi="Arial" w:cs="Arial"/>
        </w:rPr>
        <w:t xml:space="preserve"> to respondents is provided</w:t>
      </w:r>
      <w:r w:rsidRPr="006518B1">
        <w:rPr>
          <w:rFonts w:ascii="Arial" w:hAnsi="Arial" w:cs="Arial"/>
        </w:rPr>
        <w:t xml:space="preserve"> in Appendices B through D.</w:t>
      </w:r>
      <w:r>
        <w:rPr>
          <w:rStyle w:val="FootnoteReference"/>
          <w:rFonts w:ascii="Arial" w:hAnsi="Arial" w:cs="Arial"/>
        </w:rPr>
        <w:footnoteReference w:id="3"/>
      </w:r>
      <w:r w:rsidRPr="006518B1">
        <w:rPr>
          <w:rFonts w:ascii="Arial" w:hAnsi="Arial" w:cs="Arial"/>
        </w:rPr>
        <w:t xml:space="preserve"> </w:t>
      </w:r>
      <w:r w:rsidR="00241DF5">
        <w:rPr>
          <w:rFonts w:ascii="Arial" w:hAnsi="Arial" w:cs="Arial"/>
        </w:rPr>
        <w:t xml:space="preserve"> </w:t>
      </w:r>
      <w:r w:rsidRPr="00F01ADC" w:rsidR="00F01ADC">
        <w:rPr>
          <w:rFonts w:ascii="Arial" w:hAnsi="Arial" w:cs="Arial"/>
        </w:rPr>
        <w:t xml:space="preserve">We estimate that </w:t>
      </w:r>
      <w:r w:rsidR="00F01ADC">
        <w:rPr>
          <w:rFonts w:ascii="Arial" w:hAnsi="Arial" w:cs="Arial"/>
        </w:rPr>
        <w:t xml:space="preserve">each reporting or recordkeeping requirement is </w:t>
      </w:r>
      <w:r w:rsidRPr="00F01ADC" w:rsidR="00F01ADC">
        <w:rPr>
          <w:rFonts w:ascii="Arial" w:hAnsi="Arial" w:cs="Arial"/>
        </w:rPr>
        <w:t xml:space="preserve">done by a </w:t>
      </w:r>
      <w:r w:rsidR="00AF423D">
        <w:rPr>
          <w:rFonts w:ascii="Arial" w:hAnsi="Arial" w:cs="Arial"/>
        </w:rPr>
        <w:t>Technical Specialist</w:t>
      </w:r>
      <w:r w:rsidRPr="00F01ADC" w:rsidR="00F01ADC">
        <w:rPr>
          <w:rFonts w:ascii="Arial" w:hAnsi="Arial" w:cs="Arial"/>
        </w:rPr>
        <w:t xml:space="preserve">.  </w:t>
      </w:r>
      <w:r w:rsidR="00AF423D">
        <w:rPr>
          <w:rFonts w:ascii="Arial" w:hAnsi="Arial" w:cs="Arial"/>
        </w:rPr>
        <w:t>For the wage rate, we used t</w:t>
      </w:r>
      <w:r w:rsidRPr="0016532A" w:rsidR="00AF423D">
        <w:rPr>
          <w:rFonts w:ascii="Arial" w:hAnsi="Arial" w:cs="Arial"/>
        </w:rPr>
        <w:t xml:space="preserve">he Bureau of Labor Statistics (BLS) wage rate for </w:t>
      </w:r>
      <w:r w:rsidR="00AF423D">
        <w:rPr>
          <w:rFonts w:ascii="Arial" w:hAnsi="Arial" w:cs="Arial"/>
        </w:rPr>
        <w:t>Marine</w:t>
      </w:r>
      <w:r w:rsidRPr="006C2F83" w:rsidR="00AF423D">
        <w:rPr>
          <w:rFonts w:ascii="Arial" w:hAnsi="Arial" w:cs="Arial"/>
        </w:rPr>
        <w:t xml:space="preserve"> Engineers</w:t>
      </w:r>
      <w:r w:rsidR="00AF423D">
        <w:rPr>
          <w:rFonts w:ascii="Arial" w:hAnsi="Arial" w:cs="Arial"/>
        </w:rPr>
        <w:t xml:space="preserve"> and Naval Architects</w:t>
      </w:r>
      <w:r w:rsidRPr="006C2F83" w:rsidR="00AF423D">
        <w:rPr>
          <w:rFonts w:ascii="Arial" w:hAnsi="Arial" w:cs="Arial"/>
        </w:rPr>
        <w:t xml:space="preserve"> (17-2</w:t>
      </w:r>
      <w:r w:rsidRPr="00031F94" w:rsidR="00AF423D">
        <w:rPr>
          <w:rFonts w:ascii="Arial" w:hAnsi="Arial" w:cs="Arial"/>
        </w:rPr>
        <w:t>1</w:t>
      </w:r>
      <w:r w:rsidR="00AF423D">
        <w:rPr>
          <w:rFonts w:ascii="Arial" w:hAnsi="Arial" w:cs="Arial"/>
        </w:rPr>
        <w:t>2</w:t>
      </w:r>
      <w:r w:rsidRPr="00031F94" w:rsidR="00AF423D">
        <w:rPr>
          <w:rFonts w:ascii="Arial" w:hAnsi="Arial" w:cs="Arial"/>
        </w:rPr>
        <w:t>1</w:t>
      </w:r>
      <w:r w:rsidRPr="006C2F83" w:rsidR="00AF423D">
        <w:rPr>
          <w:rFonts w:ascii="Arial" w:hAnsi="Arial" w:cs="Arial"/>
        </w:rPr>
        <w:t>) [May</w:t>
      </w:r>
      <w:r w:rsidRPr="0016532A" w:rsidR="00AF423D">
        <w:rPr>
          <w:rFonts w:ascii="Arial" w:hAnsi="Arial" w:cs="Arial"/>
        </w:rPr>
        <w:t xml:space="preserve"> 20</w:t>
      </w:r>
      <w:r w:rsidR="00AF423D">
        <w:rPr>
          <w:rFonts w:ascii="Arial" w:hAnsi="Arial" w:cs="Arial"/>
        </w:rPr>
        <w:t>2</w:t>
      </w:r>
      <w:r w:rsidR="00496885">
        <w:rPr>
          <w:rFonts w:ascii="Arial" w:hAnsi="Arial" w:cs="Arial"/>
        </w:rPr>
        <w:t>3</w:t>
      </w:r>
      <w:r w:rsidRPr="0016532A" w:rsidR="00AF423D">
        <w:rPr>
          <w:rFonts w:ascii="Arial" w:hAnsi="Arial" w:cs="Arial"/>
        </w:rPr>
        <w:t>, mean hourly wage, loaded 50%, and rounded].</w:t>
      </w:r>
      <w:r>
        <w:rPr>
          <w:rStyle w:val="FootnoteReference"/>
          <w:rFonts w:ascii="Arial" w:hAnsi="Arial" w:cs="Arial"/>
        </w:rPr>
        <w:footnoteReference w:id="4"/>
      </w:r>
      <w:r w:rsidRPr="0016532A" w:rsidR="00AF423D">
        <w:rPr>
          <w:rFonts w:ascii="Arial" w:hAnsi="Arial" w:cs="Arial"/>
        </w:rPr>
        <w:t xml:space="preserve"> </w:t>
      </w:r>
      <w:r w:rsidR="00AF423D">
        <w:rPr>
          <w:rFonts w:ascii="Arial" w:hAnsi="Arial" w:cs="Arial"/>
        </w:rPr>
        <w:t xml:space="preserve"> </w:t>
      </w:r>
    </w:p>
    <w:p w:rsidR="005C3344" w:rsidRPr="006518B1" w:rsidP="00F70088" w14:paraId="6E8D62E8" w14:textId="77777777">
      <w:pPr>
        <w:widowControl w:val="0"/>
        <w:tabs>
          <w:tab w:val="left" w:pos="0"/>
          <w:tab w:val="left" w:pos="1440"/>
        </w:tabs>
        <w:rPr>
          <w:rFonts w:ascii="Arial" w:hAnsi="Arial" w:cs="Arial"/>
        </w:rPr>
      </w:pPr>
    </w:p>
    <w:p w:rsidR="005C3344" w:rsidRPr="00241DF5" w:rsidP="00F70088" w14:paraId="4118448F" w14:textId="77777777">
      <w:pPr>
        <w:widowControl w:val="0"/>
        <w:rPr>
          <w:rFonts w:ascii="Arial" w:hAnsi="Arial" w:cs="Arial"/>
          <w:i/>
          <w:u w:val="single"/>
        </w:rPr>
      </w:pPr>
      <w:r w:rsidRPr="00241DF5">
        <w:rPr>
          <w:rFonts w:ascii="Arial" w:hAnsi="Arial" w:cs="Arial"/>
          <w:i/>
          <w:u w:val="single"/>
        </w:rPr>
        <w:t>Requirements for classification societies</w:t>
      </w:r>
      <w:r w:rsidRPr="00241DF5">
        <w:rPr>
          <w:rFonts w:ascii="Arial" w:hAnsi="Arial" w:cs="Arial"/>
        </w:rPr>
        <w:t>.</w:t>
      </w:r>
      <w:r w:rsidR="00241DF5">
        <w:rPr>
          <w:rFonts w:ascii="Arial" w:hAnsi="Arial" w:cs="Arial"/>
          <w:i/>
          <w:u w:val="single"/>
        </w:rPr>
        <w:t xml:space="preserve">  </w:t>
      </w:r>
    </w:p>
    <w:p w:rsidR="005C3344" w:rsidRPr="006518B1" w:rsidP="00F70088" w14:paraId="5B0AF98A" w14:textId="77777777">
      <w:pPr>
        <w:widowControl w:val="0"/>
        <w:tabs>
          <w:tab w:val="left" w:pos="0"/>
          <w:tab w:val="left" w:pos="1440"/>
        </w:tabs>
        <w:rPr>
          <w:rFonts w:ascii="Arial" w:hAnsi="Arial" w:cs="Arial"/>
        </w:rPr>
      </w:pPr>
    </w:p>
    <w:p w:rsidR="005C3344" w:rsidRPr="006518B1" w:rsidP="00F70088" w14:paraId="4F1409EF" w14:textId="62A12F15">
      <w:pPr>
        <w:pStyle w:val="BodyText3"/>
        <w:rPr>
          <w:rFonts w:ascii="Arial" w:hAnsi="Arial" w:cs="Arial"/>
          <w:sz w:val="20"/>
        </w:rPr>
      </w:pPr>
      <w:r w:rsidRPr="006518B1">
        <w:rPr>
          <w:rFonts w:ascii="Arial" w:hAnsi="Arial" w:cs="Arial"/>
          <w:sz w:val="20"/>
        </w:rPr>
        <w:t xml:space="preserve">The Coast Guard estimates that classification societies perform 75% all reviews, certifications and inspections that relate to the requirements in this submission.  We assume it takes approximately an hour for the classification societies to make copies to submit to the Coast Guard. </w:t>
      </w:r>
      <w:r w:rsidR="0035628B">
        <w:rPr>
          <w:rFonts w:ascii="Arial" w:hAnsi="Arial" w:cs="Arial"/>
          <w:sz w:val="20"/>
        </w:rPr>
        <w:t xml:space="preserve"> </w:t>
      </w:r>
      <w:r w:rsidR="000B6E78">
        <w:rPr>
          <w:rFonts w:ascii="Arial" w:hAnsi="Arial" w:cs="Arial"/>
          <w:sz w:val="20"/>
        </w:rPr>
        <w:t xml:space="preserve">The list of class </w:t>
      </w:r>
      <w:r w:rsidRPr="006518B1" w:rsidR="000B6E78">
        <w:rPr>
          <w:rFonts w:ascii="Arial" w:hAnsi="Arial" w:cs="Arial"/>
          <w:sz w:val="20"/>
        </w:rPr>
        <w:t xml:space="preserve">societies </w:t>
      </w:r>
      <w:r w:rsidR="000B6E78">
        <w:rPr>
          <w:rFonts w:ascii="Arial" w:hAnsi="Arial" w:cs="Arial"/>
          <w:sz w:val="20"/>
        </w:rPr>
        <w:t>delegated authorizations by the Coast Guard is at</w:t>
      </w:r>
      <w:r w:rsidR="006C45F3">
        <w:rPr>
          <w:rFonts w:ascii="Arial" w:hAnsi="Arial" w:cs="Arial"/>
          <w:sz w:val="20"/>
        </w:rPr>
        <w:t xml:space="preserve"> this </w:t>
      </w:r>
      <w:hyperlink r:id="rId13" w:history="1">
        <w:r w:rsidRPr="006C45F3" w:rsidR="006C45F3">
          <w:rPr>
            <w:rStyle w:val="Hyperlink"/>
            <w:rFonts w:ascii="Arial" w:hAnsi="Arial" w:cs="Arial"/>
            <w:sz w:val="20"/>
          </w:rPr>
          <w:t>LINK</w:t>
        </w:r>
      </w:hyperlink>
      <w:r w:rsidR="000B6E78">
        <w:rPr>
          <w:rFonts w:ascii="Arial" w:hAnsi="Arial" w:cs="Arial"/>
          <w:sz w:val="20"/>
        </w:rPr>
        <w:t xml:space="preserve">.  </w:t>
      </w:r>
    </w:p>
    <w:p w:rsidR="005C3344" w:rsidRPr="006518B1" w:rsidP="00F70088" w14:paraId="4ECDF7C1" w14:textId="77777777">
      <w:pPr>
        <w:widowControl w:val="0"/>
        <w:tabs>
          <w:tab w:val="left" w:pos="576"/>
          <w:tab w:val="left" w:pos="1440"/>
        </w:tabs>
        <w:rPr>
          <w:rFonts w:ascii="Arial" w:hAnsi="Arial" w:cs="Arial"/>
        </w:rPr>
      </w:pPr>
    </w:p>
    <w:p w:rsidR="005C3344" w:rsidRPr="006518B1" w:rsidP="00F70088" w14:paraId="4EA69076" w14:textId="77777777">
      <w:pPr>
        <w:widowControl w:val="0"/>
        <w:tabs>
          <w:tab w:val="left" w:pos="0"/>
          <w:tab w:val="left" w:pos="1440"/>
        </w:tabs>
        <w:rPr>
          <w:rFonts w:ascii="Arial" w:hAnsi="Arial" w:cs="Arial"/>
          <w:i/>
          <w:iCs/>
        </w:rPr>
      </w:pPr>
      <w:r w:rsidRPr="006518B1">
        <w:rPr>
          <w:rFonts w:ascii="Arial" w:hAnsi="Arial" w:cs="Arial"/>
          <w:i/>
          <w:iCs/>
          <w:u w:val="single"/>
        </w:rPr>
        <w:t>Submission of plans, technical information or operating manuals</w:t>
      </w:r>
      <w:r w:rsidRPr="0035628B">
        <w:rPr>
          <w:rFonts w:ascii="Arial" w:hAnsi="Arial" w:cs="Arial"/>
          <w:iCs/>
        </w:rPr>
        <w:t>.</w:t>
      </w:r>
      <w:r w:rsidRPr="006518B1">
        <w:rPr>
          <w:rFonts w:ascii="Arial" w:hAnsi="Arial" w:cs="Arial"/>
          <w:i/>
          <w:iCs/>
        </w:rPr>
        <w:t xml:space="preserve">  </w:t>
      </w:r>
    </w:p>
    <w:p w:rsidR="005C3344" w:rsidRPr="006518B1" w:rsidP="00F70088" w14:paraId="6700E78A" w14:textId="77777777">
      <w:pPr>
        <w:pStyle w:val="xl25"/>
        <w:widowControl w:val="0"/>
        <w:pBdr>
          <w:bottom w:val="none" w:sz="0" w:space="0" w:color="auto"/>
          <w:right w:val="none" w:sz="0" w:space="0" w:color="auto"/>
        </w:pBdr>
        <w:tabs>
          <w:tab w:val="left" w:pos="0"/>
          <w:tab w:val="left" w:pos="1440"/>
        </w:tabs>
        <w:spacing w:before="0" w:beforeAutospacing="0" w:after="0" w:afterAutospacing="0"/>
        <w:textAlignment w:val="auto"/>
        <w:rPr>
          <w:rFonts w:ascii="Arial" w:hAnsi="Arial" w:cs="Arial"/>
          <w:sz w:val="20"/>
          <w:szCs w:val="20"/>
        </w:rPr>
      </w:pPr>
    </w:p>
    <w:p w:rsidR="005C3344" w:rsidRPr="006518B1" w:rsidP="00F70088" w14:paraId="28BF8FD2" w14:textId="28D77AB2">
      <w:pPr>
        <w:widowControl w:val="0"/>
        <w:tabs>
          <w:tab w:val="left" w:pos="0"/>
          <w:tab w:val="left" w:pos="1440"/>
        </w:tabs>
        <w:rPr>
          <w:rFonts w:ascii="Arial" w:hAnsi="Arial" w:cs="Arial"/>
        </w:rPr>
      </w:pPr>
      <w:r w:rsidRPr="006518B1">
        <w:rPr>
          <w:rFonts w:ascii="Arial" w:hAnsi="Arial" w:cs="Arial"/>
          <w:u w:val="single"/>
        </w:rPr>
        <w:t>U.S. Tank Vessels</w:t>
      </w:r>
      <w:r w:rsidRPr="006518B1">
        <w:rPr>
          <w:rFonts w:ascii="Arial" w:hAnsi="Arial" w:cs="Arial"/>
        </w:rPr>
        <w:t xml:space="preserve">:  Plan submissions are made during vessel construction or prior to a vessel modification.  From informal contacts with the industry it has been determined that the incremental burden of preparing an additional copy of a plan or manual for submission to the Coast Guard (plans are normally submitted by the shipyard or design agent to the vessel owner, and additional copies are made for distribution within the shipyard, etc.) is approximately 1 hour.  An hour is assumed for vessels approved by classification societies and for those approved by the Coast Guard, since it is an overall average of the time needed. </w:t>
      </w:r>
      <w:r w:rsidR="00BB6503">
        <w:rPr>
          <w:rFonts w:ascii="Arial" w:hAnsi="Arial" w:cs="Arial"/>
        </w:rPr>
        <w:t xml:space="preserve"> </w:t>
      </w:r>
    </w:p>
    <w:p w:rsidR="005C3344" w:rsidRPr="006518B1" w:rsidP="00F70088" w14:paraId="57FD3A56" w14:textId="77777777">
      <w:pPr>
        <w:pStyle w:val="xl25"/>
        <w:widowControl w:val="0"/>
        <w:pBdr>
          <w:bottom w:val="none" w:sz="0" w:space="0" w:color="auto"/>
          <w:right w:val="none" w:sz="0" w:space="0" w:color="auto"/>
        </w:pBdr>
        <w:tabs>
          <w:tab w:val="left" w:pos="0"/>
          <w:tab w:val="left" w:pos="1440"/>
        </w:tabs>
        <w:spacing w:before="0" w:beforeAutospacing="0" w:after="0" w:afterAutospacing="0"/>
        <w:textAlignment w:val="auto"/>
        <w:rPr>
          <w:rFonts w:ascii="Arial" w:hAnsi="Arial" w:cs="Arial"/>
          <w:sz w:val="20"/>
          <w:szCs w:val="20"/>
        </w:rPr>
      </w:pPr>
    </w:p>
    <w:p w:rsidR="005C3344" w:rsidRPr="006518B1" w:rsidP="00F70088" w14:paraId="28B3E749" w14:textId="77777777">
      <w:pPr>
        <w:widowControl w:val="0"/>
        <w:tabs>
          <w:tab w:val="left" w:pos="0"/>
          <w:tab w:val="left" w:pos="1440"/>
        </w:tabs>
        <w:rPr>
          <w:rFonts w:ascii="Arial" w:hAnsi="Arial" w:cs="Arial"/>
        </w:rPr>
      </w:pPr>
      <w:r w:rsidRPr="006518B1">
        <w:rPr>
          <w:rFonts w:ascii="Arial" w:hAnsi="Arial" w:cs="Arial"/>
          <w:u w:val="single"/>
        </w:rPr>
        <w:t>Foreign Tank Vessels</w:t>
      </w:r>
      <w:r w:rsidRPr="006518B1">
        <w:rPr>
          <w:rFonts w:ascii="Arial" w:hAnsi="Arial" w:cs="Arial"/>
        </w:rPr>
        <w:t xml:space="preserve">:  </w:t>
      </w:r>
    </w:p>
    <w:p w:rsidR="005C3344" w:rsidRPr="006518B1" w:rsidP="00F70088" w14:paraId="18BCA088" w14:textId="54C68C33">
      <w:pPr>
        <w:widowControl w:val="0"/>
        <w:rPr>
          <w:rFonts w:ascii="Arial" w:hAnsi="Arial" w:cs="Arial"/>
        </w:rPr>
      </w:pPr>
      <w:r w:rsidRPr="006518B1">
        <w:rPr>
          <w:rFonts w:ascii="Arial" w:hAnsi="Arial" w:cs="Arial"/>
        </w:rPr>
        <w:t xml:space="preserve">Each and every new foreign vessel must submit evidence that it complies with the double-hull, segregated-ballast, crude-oil-washing-system, and dedicated-clean-ballast-tank requirements before operating in U.S. waters and entering U.S. ports.  </w:t>
      </w:r>
      <w:r w:rsidR="005B3C2D">
        <w:rPr>
          <w:rFonts w:ascii="Arial" w:hAnsi="Arial" w:cs="Arial"/>
        </w:rPr>
        <w:t xml:space="preserve">We estimate that </w:t>
      </w:r>
      <w:r w:rsidRPr="006518B1">
        <w:rPr>
          <w:rFonts w:ascii="Arial" w:hAnsi="Arial" w:cs="Arial"/>
        </w:rPr>
        <w:t xml:space="preserve">100% of the new foreign vessels are flagged in countries that comply with Annex I/II of MARPOL 73/78.  Consequently, we expect all new vessels will have letters or documents from their governments or classification societies specifying compliance with equipment and construction requirements.  </w:t>
      </w:r>
    </w:p>
    <w:p w:rsidR="005C3344" w:rsidRPr="006518B1" w:rsidP="00F70088" w14:paraId="1767400D" w14:textId="77777777">
      <w:pPr>
        <w:widowControl w:val="0"/>
        <w:rPr>
          <w:rFonts w:ascii="Arial" w:hAnsi="Arial" w:cs="Arial"/>
        </w:rPr>
      </w:pPr>
    </w:p>
    <w:p w:rsidR="005C3344" w:rsidRPr="006518B1" w:rsidP="00F70088" w14:paraId="6F10E080" w14:textId="18044967">
      <w:pPr>
        <w:widowControl w:val="0"/>
        <w:rPr>
          <w:rFonts w:ascii="Arial" w:hAnsi="Arial" w:cs="Arial"/>
        </w:rPr>
      </w:pPr>
      <w:r>
        <w:rPr>
          <w:rFonts w:ascii="Arial" w:hAnsi="Arial" w:cs="Arial"/>
        </w:rPr>
        <w:t>C</w:t>
      </w:r>
      <w:r w:rsidRPr="006518B1">
        <w:rPr>
          <w:rFonts w:ascii="Arial" w:hAnsi="Arial" w:cs="Arial"/>
        </w:rPr>
        <w:t xml:space="preserve">lassification societies validate ship plans. Thus, as long as the vessel’s SOLAS documentation is valid and/or they are certified by a recognized classification society, the Coast Guard’s inspecting official will usually write the Certificate of Compliance during an onboard inspection.  As such, the burden hours to the vessel and the government consist primarily of the time period that an average vessel inspection takes and we estimate it to take approximately </w:t>
      </w:r>
      <w:r w:rsidRPr="003E49EC">
        <w:rPr>
          <w:rFonts w:ascii="Arial" w:hAnsi="Arial" w:cs="Arial"/>
          <w:bCs/>
        </w:rPr>
        <w:t>1 hour per vessel</w:t>
      </w:r>
      <w:r w:rsidRPr="006518B1">
        <w:rPr>
          <w:rFonts w:ascii="Arial" w:hAnsi="Arial" w:cs="Arial"/>
        </w:rPr>
        <w:t xml:space="preserve"> total.</w:t>
      </w:r>
      <w:r w:rsidR="00BB6503">
        <w:rPr>
          <w:rFonts w:ascii="Arial" w:hAnsi="Arial" w:cs="Arial"/>
        </w:rPr>
        <w:t xml:space="preserve">  </w:t>
      </w:r>
    </w:p>
    <w:p w:rsidR="005C3344" w:rsidRPr="0035628B" w:rsidP="00F70088" w14:paraId="75818E06" w14:textId="77777777">
      <w:pPr>
        <w:widowControl w:val="0"/>
        <w:rPr>
          <w:rFonts w:ascii="Arial" w:hAnsi="Arial" w:cs="Arial"/>
        </w:rPr>
      </w:pPr>
    </w:p>
    <w:p w:rsidR="005C3344" w:rsidRPr="0035628B" w:rsidP="00F70088" w14:paraId="06328261" w14:textId="77777777">
      <w:pPr>
        <w:widowControl w:val="0"/>
        <w:rPr>
          <w:rFonts w:ascii="Arial" w:hAnsi="Arial" w:cs="Arial"/>
          <w:bCs/>
          <w:i/>
        </w:rPr>
      </w:pPr>
      <w:r w:rsidRPr="0035628B">
        <w:rPr>
          <w:rFonts w:ascii="Arial" w:hAnsi="Arial" w:cs="Arial"/>
          <w:bCs/>
          <w:i/>
          <w:u w:val="single"/>
        </w:rPr>
        <w:t>Recordkeeping requirements to ensure availability of information to vessel operating personnel</w:t>
      </w:r>
      <w:r w:rsidRPr="0035628B">
        <w:rPr>
          <w:rFonts w:ascii="Arial" w:hAnsi="Arial" w:cs="Arial"/>
          <w:bCs/>
        </w:rPr>
        <w:t>.</w:t>
      </w:r>
      <w:r w:rsidRPr="0035628B">
        <w:rPr>
          <w:rFonts w:ascii="Arial" w:hAnsi="Arial" w:cs="Arial"/>
          <w:bCs/>
          <w:i/>
        </w:rPr>
        <w:t xml:space="preserve">  </w:t>
      </w:r>
    </w:p>
    <w:p w:rsidR="005C3344" w:rsidRPr="00263F0F" w:rsidP="00F70088" w14:paraId="5AC08300" w14:textId="77777777">
      <w:pPr>
        <w:pStyle w:val="BodyText3"/>
        <w:tabs>
          <w:tab w:val="clear" w:pos="1440"/>
        </w:tabs>
        <w:rPr>
          <w:rFonts w:ascii="Arial" w:hAnsi="Arial" w:cs="Arial"/>
          <w:sz w:val="20"/>
        </w:rPr>
      </w:pPr>
      <w:r w:rsidRPr="006518B1">
        <w:rPr>
          <w:rFonts w:ascii="Arial" w:hAnsi="Arial" w:cs="Arial"/>
          <w:sz w:val="20"/>
        </w:rPr>
        <w:t xml:space="preserve">These recordkeeping requirements are for maintaining instructions or operating manuals on board a vessel, and to retain evidence of compliance with regulatory standards; none require the periodic tabulation of data.  We estimate approximately </w:t>
      </w:r>
      <w:r w:rsidRPr="003E49EC">
        <w:rPr>
          <w:rFonts w:ascii="Arial" w:hAnsi="Arial" w:cs="Arial"/>
          <w:bCs/>
          <w:sz w:val="20"/>
        </w:rPr>
        <w:t>12 minutes (0.20 hours)</w:t>
      </w:r>
      <w:r w:rsidRPr="00263F0F">
        <w:rPr>
          <w:rFonts w:ascii="Arial" w:hAnsi="Arial" w:cs="Arial"/>
          <w:sz w:val="20"/>
        </w:rPr>
        <w:t xml:space="preserve"> are taken per recordkeeping item.  </w:t>
      </w:r>
    </w:p>
    <w:p w:rsidR="005C3344" w:rsidRPr="006518B1" w:rsidP="00F70088" w14:paraId="266E86F2" w14:textId="77777777">
      <w:pPr>
        <w:pStyle w:val="xl25"/>
        <w:widowControl w:val="0"/>
        <w:pBdr>
          <w:bottom w:val="none" w:sz="0" w:space="0" w:color="auto"/>
          <w:right w:val="none" w:sz="0" w:space="0" w:color="auto"/>
        </w:pBdr>
        <w:tabs>
          <w:tab w:val="left" w:pos="0"/>
          <w:tab w:val="left" w:pos="1440"/>
        </w:tabs>
        <w:spacing w:before="0" w:beforeAutospacing="0" w:after="0" w:afterAutospacing="0"/>
        <w:textAlignment w:val="auto"/>
        <w:rPr>
          <w:rFonts w:ascii="Arial" w:hAnsi="Arial" w:cs="Arial"/>
          <w:sz w:val="20"/>
          <w:szCs w:val="20"/>
        </w:rPr>
      </w:pPr>
    </w:p>
    <w:p w:rsidR="005C3344" w:rsidRPr="006518B1" w:rsidP="00F70088" w14:paraId="793BB39F" w14:textId="77777777">
      <w:pPr>
        <w:pStyle w:val="xl25"/>
        <w:widowControl w:val="0"/>
        <w:pBdr>
          <w:bottom w:val="none" w:sz="0" w:space="0" w:color="auto"/>
          <w:right w:val="none" w:sz="0" w:space="0" w:color="auto"/>
        </w:pBdr>
        <w:tabs>
          <w:tab w:val="left" w:pos="0"/>
          <w:tab w:val="left" w:pos="1440"/>
        </w:tabs>
        <w:spacing w:before="0" w:beforeAutospacing="0" w:after="0" w:afterAutospacing="0"/>
        <w:textAlignment w:val="auto"/>
        <w:rPr>
          <w:rFonts w:ascii="Arial" w:hAnsi="Arial" w:cs="Arial"/>
          <w:i/>
          <w:iCs/>
          <w:sz w:val="20"/>
          <w:szCs w:val="20"/>
          <w:u w:val="single"/>
        </w:rPr>
      </w:pPr>
      <w:r w:rsidRPr="006518B1">
        <w:rPr>
          <w:rFonts w:ascii="Arial" w:hAnsi="Arial" w:cs="Arial"/>
          <w:i/>
          <w:iCs/>
          <w:sz w:val="20"/>
          <w:szCs w:val="20"/>
          <w:u w:val="single"/>
        </w:rPr>
        <w:t>Appeals and Exemptions</w:t>
      </w:r>
      <w:r w:rsidR="0035628B">
        <w:rPr>
          <w:rFonts w:ascii="Arial" w:hAnsi="Arial" w:cs="Arial"/>
          <w:i/>
          <w:iCs/>
          <w:sz w:val="20"/>
          <w:szCs w:val="20"/>
          <w:u w:val="single"/>
        </w:rPr>
        <w:t xml:space="preserve">  </w:t>
      </w:r>
    </w:p>
    <w:p w:rsidR="005C3344" w:rsidRPr="006518B1" w:rsidP="00F70088" w14:paraId="0266E66F" w14:textId="3EF9E4DA">
      <w:pPr>
        <w:widowControl w:val="0"/>
        <w:tabs>
          <w:tab w:val="left" w:pos="0"/>
          <w:tab w:val="left" w:pos="1440"/>
        </w:tabs>
        <w:rPr>
          <w:rFonts w:ascii="Arial" w:hAnsi="Arial" w:cs="Arial"/>
        </w:rPr>
      </w:pPr>
      <w:r w:rsidRPr="006518B1">
        <w:rPr>
          <w:rFonts w:ascii="Arial" w:hAnsi="Arial" w:cs="Arial"/>
        </w:rPr>
        <w:t xml:space="preserve">Appeals, exemption requests and waivers are made “on occasion,” as determined by the appellant.  It is assumed that the preparation of an appeal requires approximately </w:t>
      </w:r>
      <w:r w:rsidRPr="003E49EC">
        <w:rPr>
          <w:rFonts w:ascii="Arial" w:hAnsi="Arial" w:cs="Arial"/>
          <w:bCs/>
        </w:rPr>
        <w:t>4 hours</w:t>
      </w:r>
      <w:r w:rsidRPr="00263F0F">
        <w:rPr>
          <w:rFonts w:ascii="Arial" w:hAnsi="Arial" w:cs="Arial"/>
        </w:rPr>
        <w:t xml:space="preserve">, and the preparation of an exemption request requires about </w:t>
      </w:r>
      <w:r w:rsidRPr="003E49EC">
        <w:rPr>
          <w:rFonts w:ascii="Arial" w:hAnsi="Arial" w:cs="Arial"/>
          <w:bCs/>
        </w:rPr>
        <w:t>8 hours</w:t>
      </w:r>
      <w:r w:rsidRPr="00263F0F">
        <w:rPr>
          <w:rFonts w:ascii="Arial" w:hAnsi="Arial" w:cs="Arial"/>
        </w:rPr>
        <w:t xml:space="preserve">.  The Coast Guard estimates there will be </w:t>
      </w:r>
      <w:r w:rsidRPr="003E49EC">
        <w:rPr>
          <w:rFonts w:ascii="Arial" w:hAnsi="Arial" w:cs="Arial"/>
          <w:bCs/>
        </w:rPr>
        <w:t>one appeal</w:t>
      </w:r>
      <w:r w:rsidRPr="00263F0F">
        <w:rPr>
          <w:rFonts w:ascii="Arial" w:hAnsi="Arial" w:cs="Arial"/>
        </w:rPr>
        <w:t xml:space="preserve"> annually and </w:t>
      </w:r>
      <w:r w:rsidRPr="003E49EC">
        <w:rPr>
          <w:rFonts w:ascii="Arial" w:hAnsi="Arial" w:cs="Arial"/>
          <w:bCs/>
        </w:rPr>
        <w:t>no applications for exemptions</w:t>
      </w:r>
      <w:r w:rsidRPr="00263F0F">
        <w:rPr>
          <w:rFonts w:ascii="Arial" w:hAnsi="Arial" w:cs="Arial"/>
        </w:rPr>
        <w:t>.</w:t>
      </w:r>
      <w:r w:rsidRPr="00263F0F" w:rsidR="00BB6503">
        <w:rPr>
          <w:rFonts w:ascii="Arial" w:hAnsi="Arial" w:cs="Arial"/>
        </w:rPr>
        <w:t xml:space="preserve"> </w:t>
      </w:r>
      <w:r w:rsidRPr="006518B1">
        <w:rPr>
          <w:rFonts w:ascii="Arial" w:hAnsi="Arial" w:cs="Arial"/>
        </w:rPr>
        <w:t xml:space="preserve"> </w:t>
      </w:r>
    </w:p>
    <w:p w:rsidR="005C3344" w:rsidRPr="006518B1" w:rsidP="00F70088" w14:paraId="40A2D39E" w14:textId="77777777">
      <w:pPr>
        <w:pStyle w:val="xl25"/>
        <w:widowControl w:val="0"/>
        <w:pBdr>
          <w:bottom w:val="none" w:sz="0" w:space="0" w:color="auto"/>
          <w:right w:val="none" w:sz="0" w:space="0" w:color="auto"/>
        </w:pBdr>
        <w:tabs>
          <w:tab w:val="left" w:pos="0"/>
          <w:tab w:val="left" w:pos="1440"/>
        </w:tabs>
        <w:spacing w:before="0" w:beforeAutospacing="0" w:after="0" w:afterAutospacing="0"/>
        <w:textAlignment w:val="auto"/>
        <w:rPr>
          <w:rFonts w:ascii="Arial" w:hAnsi="Arial" w:cs="Arial"/>
          <w:sz w:val="20"/>
          <w:szCs w:val="20"/>
        </w:rPr>
      </w:pPr>
    </w:p>
    <w:p w:rsidR="005C3344" w:rsidRPr="006518B1" w:rsidP="00F70088" w14:paraId="419D1D15" w14:textId="12F0271F">
      <w:pPr>
        <w:widowControl w:val="0"/>
        <w:tabs>
          <w:tab w:val="left" w:pos="576"/>
          <w:tab w:val="left" w:pos="1440"/>
        </w:tabs>
        <w:rPr>
          <w:rFonts w:ascii="Arial" w:hAnsi="Arial" w:cs="Arial"/>
        </w:rPr>
      </w:pPr>
      <w:r w:rsidRPr="006518B1">
        <w:rPr>
          <w:rFonts w:ascii="Arial" w:hAnsi="Arial" w:cs="Arial"/>
        </w:rPr>
        <w:t xml:space="preserve">13)  </w:t>
      </w:r>
      <w:r w:rsidR="0035628B">
        <w:rPr>
          <w:rFonts w:ascii="Arial" w:hAnsi="Arial" w:cs="Arial"/>
          <w:u w:val="single"/>
        </w:rPr>
        <w:t>Total</w:t>
      </w:r>
      <w:r w:rsidRPr="006518B1">
        <w:rPr>
          <w:rFonts w:ascii="Arial" w:hAnsi="Arial" w:cs="Arial"/>
          <w:u w:val="single"/>
        </w:rPr>
        <w:t xml:space="preserve"> annualized capital and start-up costs</w:t>
      </w:r>
      <w:r w:rsidRPr="006518B1">
        <w:rPr>
          <w:rFonts w:ascii="Arial" w:hAnsi="Arial" w:cs="Arial"/>
        </w:rPr>
        <w:t>.</w:t>
      </w:r>
      <w:r w:rsidR="00BB6503">
        <w:rPr>
          <w:rFonts w:ascii="Arial" w:hAnsi="Arial" w:cs="Arial"/>
        </w:rPr>
        <w:t xml:space="preserve">  </w:t>
      </w:r>
    </w:p>
    <w:p w:rsidR="005C3344" w:rsidRPr="006518B1" w:rsidP="00F70088" w14:paraId="43718073" w14:textId="7F58E5FF">
      <w:pPr>
        <w:widowControl w:val="0"/>
        <w:tabs>
          <w:tab w:val="left" w:pos="576"/>
          <w:tab w:val="left" w:pos="1440"/>
        </w:tabs>
        <w:rPr>
          <w:rFonts w:ascii="Arial" w:hAnsi="Arial" w:cs="Arial"/>
        </w:rPr>
      </w:pPr>
    </w:p>
    <w:p w:rsidR="005C3344" w:rsidRPr="006518B1" w:rsidP="00F70088" w14:paraId="7459A31A" w14:textId="7EB8960E">
      <w:pPr>
        <w:widowControl w:val="0"/>
        <w:tabs>
          <w:tab w:val="left" w:pos="576"/>
          <w:tab w:val="left" w:pos="1440"/>
        </w:tabs>
        <w:rPr>
          <w:rFonts w:ascii="Arial" w:hAnsi="Arial" w:cs="Arial"/>
        </w:rPr>
      </w:pPr>
      <w:r w:rsidRPr="006518B1">
        <w:rPr>
          <w:rFonts w:ascii="Arial" w:hAnsi="Arial" w:cs="Arial"/>
        </w:rPr>
        <w:t>There are no capital, start-up or maintenance costs associated with this information collection.</w:t>
      </w:r>
      <w:r w:rsidR="00BB6503">
        <w:rPr>
          <w:rFonts w:ascii="Arial" w:hAnsi="Arial" w:cs="Arial"/>
        </w:rPr>
        <w:t xml:space="preserve">  </w:t>
      </w:r>
    </w:p>
    <w:p w:rsidR="005C3344" w:rsidRPr="006518B1" w:rsidP="00F70088" w14:paraId="2DD308CB" w14:textId="77777777">
      <w:pPr>
        <w:widowControl w:val="0"/>
        <w:tabs>
          <w:tab w:val="left" w:pos="576"/>
          <w:tab w:val="left" w:pos="1440"/>
        </w:tabs>
        <w:rPr>
          <w:rFonts w:ascii="Arial" w:hAnsi="Arial" w:cs="Arial"/>
        </w:rPr>
      </w:pPr>
    </w:p>
    <w:p w:rsidR="005C3344" w:rsidRPr="006518B1" w:rsidP="00F70088" w14:paraId="14052067" w14:textId="77777777">
      <w:pPr>
        <w:widowControl w:val="0"/>
        <w:tabs>
          <w:tab w:val="left" w:pos="576"/>
          <w:tab w:val="left" w:pos="1440"/>
        </w:tabs>
        <w:rPr>
          <w:rFonts w:ascii="Arial" w:hAnsi="Arial" w:cs="Arial"/>
        </w:rPr>
      </w:pPr>
      <w:r w:rsidRPr="006518B1">
        <w:rPr>
          <w:rFonts w:ascii="Arial" w:hAnsi="Arial" w:cs="Arial"/>
        </w:rPr>
        <w:t xml:space="preserve">14)  </w:t>
      </w:r>
      <w:r w:rsidRPr="006518B1">
        <w:rPr>
          <w:rFonts w:ascii="Arial" w:hAnsi="Arial" w:cs="Arial"/>
          <w:u w:val="single"/>
        </w:rPr>
        <w:t>Estimates of annual Federal Government costs</w:t>
      </w:r>
      <w:r w:rsidRPr="006518B1">
        <w:rPr>
          <w:rFonts w:ascii="Arial" w:hAnsi="Arial" w:cs="Arial"/>
        </w:rPr>
        <w:t>.</w:t>
      </w:r>
    </w:p>
    <w:p w:rsidR="005C3344" w:rsidRPr="006518B1" w:rsidP="00F70088" w14:paraId="23B8BBED" w14:textId="77777777">
      <w:pPr>
        <w:widowControl w:val="0"/>
        <w:tabs>
          <w:tab w:val="left" w:pos="576"/>
          <w:tab w:val="left" w:pos="1440"/>
        </w:tabs>
        <w:rPr>
          <w:rFonts w:ascii="Arial" w:hAnsi="Arial" w:cs="Arial"/>
        </w:rPr>
      </w:pPr>
    </w:p>
    <w:p w:rsidR="00163EE1" w:rsidRPr="006518B1" w:rsidP="00F70088" w14:paraId="010E48E5" w14:textId="3CA9E2AC">
      <w:pPr>
        <w:widowControl w:val="0"/>
        <w:tabs>
          <w:tab w:val="left" w:pos="0"/>
          <w:tab w:val="left" w:pos="1440"/>
        </w:tabs>
        <w:rPr>
          <w:rFonts w:ascii="Arial" w:hAnsi="Arial" w:cs="Arial"/>
        </w:rPr>
      </w:pPr>
      <w:r w:rsidRPr="008D55F3">
        <w:rPr>
          <w:rFonts w:ascii="Arial" w:hAnsi="Arial" w:cs="Arial"/>
        </w:rPr>
        <w:t xml:space="preserve">The </w:t>
      </w:r>
      <w:r w:rsidRPr="008D55F3" w:rsidR="0035628B">
        <w:rPr>
          <w:rFonts w:ascii="Arial" w:hAnsi="Arial" w:cs="Arial"/>
        </w:rPr>
        <w:t xml:space="preserve">estimated annual </w:t>
      </w:r>
      <w:r w:rsidRPr="008D55F3">
        <w:rPr>
          <w:rFonts w:ascii="Arial" w:hAnsi="Arial" w:cs="Arial"/>
        </w:rPr>
        <w:t xml:space="preserve">Federal government </w:t>
      </w:r>
      <w:r w:rsidRPr="008D55F3" w:rsidR="0035628B">
        <w:rPr>
          <w:rFonts w:ascii="Arial" w:hAnsi="Arial" w:cs="Arial"/>
        </w:rPr>
        <w:t xml:space="preserve">cost </w:t>
      </w:r>
      <w:r w:rsidRPr="008D55F3">
        <w:rPr>
          <w:rFonts w:ascii="Arial" w:hAnsi="Arial" w:cs="Arial"/>
        </w:rPr>
        <w:t xml:space="preserve">is </w:t>
      </w:r>
      <w:r w:rsidRPr="008D55F3" w:rsidR="0035628B">
        <w:rPr>
          <w:rFonts w:ascii="Arial" w:hAnsi="Arial" w:cs="Arial"/>
        </w:rPr>
        <w:t>$</w:t>
      </w:r>
      <w:r w:rsidRPr="008D55F3" w:rsidR="00833524">
        <w:rPr>
          <w:rFonts w:ascii="Arial" w:hAnsi="Arial" w:cs="Arial"/>
        </w:rPr>
        <w:t>287,175</w:t>
      </w:r>
      <w:r w:rsidRPr="008D55F3" w:rsidR="0035628B">
        <w:rPr>
          <w:rFonts w:ascii="Arial" w:hAnsi="Arial" w:cs="Arial"/>
        </w:rPr>
        <w:t xml:space="preserve"> (see</w:t>
      </w:r>
      <w:r w:rsidRPr="008D55F3">
        <w:rPr>
          <w:rFonts w:ascii="Arial" w:hAnsi="Arial" w:cs="Arial"/>
        </w:rPr>
        <w:t xml:space="preserve"> Appendix E</w:t>
      </w:r>
      <w:r w:rsidRPr="008D55F3" w:rsidR="0035628B">
        <w:rPr>
          <w:rFonts w:ascii="Arial" w:hAnsi="Arial" w:cs="Arial"/>
        </w:rPr>
        <w:t>).</w:t>
      </w:r>
      <w:r>
        <w:rPr>
          <w:rStyle w:val="FootnoteReference"/>
          <w:rFonts w:ascii="Arial" w:hAnsi="Arial" w:cs="Arial"/>
        </w:rPr>
        <w:footnoteReference w:id="5"/>
      </w:r>
      <w:r w:rsidRPr="008D55F3" w:rsidR="0035628B">
        <w:rPr>
          <w:rFonts w:ascii="Arial" w:hAnsi="Arial" w:cs="Arial"/>
        </w:rPr>
        <w:t xml:space="preserve">  </w:t>
      </w:r>
      <w:r w:rsidRPr="008D55F3" w:rsidR="00CD2EB7">
        <w:rPr>
          <w:rFonts w:ascii="Arial" w:hAnsi="Arial" w:cs="Arial"/>
        </w:rPr>
        <w:t>We estimate that</w:t>
      </w:r>
      <w:r w:rsidRPr="00F01ADC" w:rsidR="00CD2EB7">
        <w:rPr>
          <w:rFonts w:ascii="Arial" w:hAnsi="Arial" w:cs="Arial"/>
        </w:rPr>
        <w:t xml:space="preserve"> </w:t>
      </w:r>
      <w:r w:rsidR="00CD2EB7">
        <w:rPr>
          <w:rFonts w:ascii="Arial" w:hAnsi="Arial" w:cs="Arial"/>
        </w:rPr>
        <w:t xml:space="preserve">each review is </w:t>
      </w:r>
      <w:r w:rsidRPr="00F01ADC" w:rsidR="00CD2EB7">
        <w:rPr>
          <w:rFonts w:ascii="Arial" w:hAnsi="Arial" w:cs="Arial"/>
        </w:rPr>
        <w:t xml:space="preserve">done by a </w:t>
      </w:r>
      <w:r w:rsidR="00CD2EB7">
        <w:rPr>
          <w:rFonts w:ascii="Arial" w:hAnsi="Arial" w:cs="Arial"/>
        </w:rPr>
        <w:t>Lieutenant Commander (</w:t>
      </w:r>
      <w:r w:rsidR="00BB6503">
        <w:rPr>
          <w:rFonts w:ascii="Arial" w:hAnsi="Arial" w:cs="Arial"/>
        </w:rPr>
        <w:t xml:space="preserve">LCDR, </w:t>
      </w:r>
      <w:r w:rsidR="00CD2EB7">
        <w:rPr>
          <w:rFonts w:ascii="Arial" w:hAnsi="Arial" w:cs="Arial"/>
        </w:rPr>
        <w:t>O-4)</w:t>
      </w:r>
      <w:r w:rsidRPr="00F01ADC" w:rsidR="00CD2EB7">
        <w:rPr>
          <w:rFonts w:ascii="Arial" w:hAnsi="Arial" w:cs="Arial"/>
        </w:rPr>
        <w:t xml:space="preserve">.  </w:t>
      </w:r>
      <w:r w:rsidRPr="0016532A" w:rsidR="00BB6503">
        <w:rPr>
          <w:rFonts w:ascii="Arial" w:hAnsi="Arial" w:cs="Arial"/>
        </w:rPr>
        <w:t xml:space="preserve">For the wage rate, we used the current edition of COMDTINST 7310.1(series) for “In-Government” personnel.  </w:t>
      </w:r>
      <w:r w:rsidR="0035628B">
        <w:rPr>
          <w:rFonts w:ascii="Arial" w:hAnsi="Arial" w:cs="Arial"/>
        </w:rPr>
        <w:t>The cost comprises</w:t>
      </w:r>
      <w:r w:rsidRPr="006518B1">
        <w:rPr>
          <w:rFonts w:ascii="Arial" w:hAnsi="Arial" w:cs="Arial"/>
        </w:rPr>
        <w:t>:</w:t>
      </w:r>
      <w:r w:rsidR="00BB6503">
        <w:rPr>
          <w:rFonts w:ascii="Arial" w:hAnsi="Arial" w:cs="Arial"/>
        </w:rPr>
        <w:t xml:space="preserve">  </w:t>
      </w:r>
    </w:p>
    <w:p w:rsidR="00163EE1" w:rsidRPr="006518B1" w:rsidP="00F70088" w14:paraId="1C0F2BD8" w14:textId="77777777">
      <w:pPr>
        <w:widowControl w:val="0"/>
        <w:tabs>
          <w:tab w:val="left" w:pos="0"/>
          <w:tab w:val="left" w:pos="1440"/>
        </w:tabs>
        <w:rPr>
          <w:rFonts w:ascii="Arial" w:hAnsi="Arial" w:cs="Arial"/>
        </w:rPr>
      </w:pPr>
    </w:p>
    <w:p w:rsidR="00163EE1" w:rsidRPr="006518B1" w:rsidP="00F70088" w14:paraId="0D11CF38" w14:textId="77777777">
      <w:pPr>
        <w:widowControl w:val="0"/>
        <w:tabs>
          <w:tab w:val="left" w:pos="0"/>
          <w:tab w:val="left" w:pos="1440"/>
        </w:tabs>
        <w:rPr>
          <w:rFonts w:ascii="Arial" w:hAnsi="Arial" w:cs="Arial"/>
        </w:rPr>
      </w:pPr>
      <w:r>
        <w:rPr>
          <w:rFonts w:ascii="Arial" w:hAnsi="Arial" w:cs="Arial"/>
        </w:rPr>
        <w:t xml:space="preserve">  </w:t>
      </w:r>
      <w:r w:rsidRPr="006518B1" w:rsidR="005C3344">
        <w:rPr>
          <w:rFonts w:ascii="Arial" w:hAnsi="Arial" w:cs="Arial"/>
        </w:rPr>
        <w:t xml:space="preserve">1) </w:t>
      </w:r>
      <w:r w:rsidR="00FC70CB">
        <w:rPr>
          <w:rFonts w:ascii="Arial" w:hAnsi="Arial" w:cs="Arial"/>
        </w:rPr>
        <w:t>T</w:t>
      </w:r>
      <w:r w:rsidRPr="006518B1" w:rsidR="005C3344">
        <w:rPr>
          <w:rFonts w:ascii="Arial" w:hAnsi="Arial" w:cs="Arial"/>
        </w:rPr>
        <w:t xml:space="preserve">he cost of reviewing the plans and documents relating to CBT, COW, double hull, etc. submitted to the Coast Guard for approval, and </w:t>
      </w:r>
    </w:p>
    <w:p w:rsidR="00163EE1" w:rsidRPr="006518B1" w:rsidP="00F70088" w14:paraId="7F475CD6" w14:textId="77777777">
      <w:pPr>
        <w:widowControl w:val="0"/>
        <w:tabs>
          <w:tab w:val="left" w:pos="0"/>
          <w:tab w:val="left" w:pos="1440"/>
        </w:tabs>
        <w:rPr>
          <w:rFonts w:ascii="Arial" w:hAnsi="Arial" w:cs="Arial"/>
        </w:rPr>
      </w:pPr>
    </w:p>
    <w:p w:rsidR="00163EE1" w:rsidRPr="006518B1" w:rsidP="00F70088" w14:paraId="6FC17CDB" w14:textId="77777777">
      <w:pPr>
        <w:widowControl w:val="0"/>
        <w:tabs>
          <w:tab w:val="left" w:pos="0"/>
          <w:tab w:val="left" w:pos="1440"/>
        </w:tabs>
        <w:rPr>
          <w:rFonts w:ascii="Arial" w:hAnsi="Arial" w:cs="Arial"/>
        </w:rPr>
      </w:pPr>
      <w:r>
        <w:rPr>
          <w:rFonts w:ascii="Arial" w:hAnsi="Arial" w:cs="Arial"/>
        </w:rPr>
        <w:t xml:space="preserve">  </w:t>
      </w:r>
      <w:r w:rsidRPr="006518B1" w:rsidR="005C3344">
        <w:rPr>
          <w:rFonts w:ascii="Arial" w:hAnsi="Arial" w:cs="Arial"/>
        </w:rPr>
        <w:t xml:space="preserve">2) </w:t>
      </w:r>
      <w:r w:rsidR="00FC70CB">
        <w:rPr>
          <w:rFonts w:ascii="Arial" w:hAnsi="Arial" w:cs="Arial"/>
        </w:rPr>
        <w:t>T</w:t>
      </w:r>
      <w:r>
        <w:rPr>
          <w:rFonts w:ascii="Arial" w:hAnsi="Arial" w:cs="Arial"/>
        </w:rPr>
        <w:t xml:space="preserve">he cost of </w:t>
      </w:r>
      <w:r w:rsidRPr="006518B1" w:rsidR="005C3344">
        <w:rPr>
          <w:rFonts w:ascii="Arial" w:hAnsi="Arial" w:cs="Arial"/>
        </w:rPr>
        <w:t xml:space="preserve">checking documents submitted to the Coast Guard for all other vessels approved by the classifications societies.  </w:t>
      </w:r>
    </w:p>
    <w:p w:rsidR="00163EE1" w:rsidRPr="006518B1" w:rsidP="00F70088" w14:paraId="6CDFD092" w14:textId="77777777">
      <w:pPr>
        <w:widowControl w:val="0"/>
        <w:tabs>
          <w:tab w:val="left" w:pos="0"/>
          <w:tab w:val="left" w:pos="1440"/>
        </w:tabs>
        <w:rPr>
          <w:rFonts w:ascii="Arial" w:hAnsi="Arial" w:cs="Arial"/>
        </w:rPr>
      </w:pPr>
    </w:p>
    <w:p w:rsidR="005C3344" w:rsidP="00F70088" w14:paraId="61516A59" w14:textId="38F98795">
      <w:pPr>
        <w:widowControl w:val="0"/>
        <w:tabs>
          <w:tab w:val="left" w:pos="0"/>
          <w:tab w:val="left" w:pos="1440"/>
        </w:tabs>
        <w:rPr>
          <w:rFonts w:ascii="Arial" w:hAnsi="Arial" w:cs="Arial"/>
        </w:rPr>
      </w:pPr>
      <w:r w:rsidRPr="006518B1">
        <w:rPr>
          <w:rFonts w:ascii="Arial" w:hAnsi="Arial" w:cs="Arial"/>
        </w:rPr>
        <w:t xml:space="preserve">The cost of the FIRST component </w:t>
      </w:r>
      <w:r w:rsidR="004A525C">
        <w:rPr>
          <w:rFonts w:ascii="Arial" w:hAnsi="Arial" w:cs="Arial"/>
        </w:rPr>
        <w:t>is</w:t>
      </w:r>
      <w:r w:rsidRPr="006518B1">
        <w:rPr>
          <w:rFonts w:ascii="Arial" w:hAnsi="Arial" w:cs="Arial"/>
        </w:rPr>
        <w:t xml:space="preserve"> determined by deriving the cost to the Coast Guard for processing a single plan submitted for technical review, and estimating the number of plans to be submitted for review under this supporting statement.  Since the Coast Guard has, under the provision of 33 CFR 157.04, delegated the plan review required by the applicable regulations to classification societies, the classification societies now review approximately 75% of all plans.  Coast Guard’s Marine Safety Center</w:t>
      </w:r>
      <w:r w:rsidR="004A525C">
        <w:rPr>
          <w:rFonts w:ascii="Arial" w:hAnsi="Arial" w:cs="Arial"/>
        </w:rPr>
        <w:t xml:space="preserve"> (MSC)</w:t>
      </w:r>
      <w:r w:rsidR="0035628B">
        <w:rPr>
          <w:rFonts w:ascii="Arial" w:hAnsi="Arial" w:cs="Arial"/>
        </w:rPr>
        <w:t>—w</w:t>
      </w:r>
      <w:r w:rsidRPr="006518B1">
        <w:rPr>
          <w:rFonts w:ascii="Arial" w:hAnsi="Arial" w:cs="Arial"/>
        </w:rPr>
        <w:t>hich conducts all the reviews</w:t>
      </w:r>
      <w:r w:rsidR="0035628B">
        <w:rPr>
          <w:rFonts w:ascii="Arial" w:hAnsi="Arial" w:cs="Arial"/>
        </w:rPr>
        <w:t>—es</w:t>
      </w:r>
      <w:r w:rsidRPr="006518B1">
        <w:rPr>
          <w:rFonts w:ascii="Arial" w:hAnsi="Arial" w:cs="Arial"/>
        </w:rPr>
        <w:t xml:space="preserve">timates that it takes approximately </w:t>
      </w:r>
      <w:r w:rsidRPr="003E49EC">
        <w:rPr>
          <w:rFonts w:ascii="Arial" w:hAnsi="Arial" w:cs="Arial"/>
          <w:bCs/>
        </w:rPr>
        <w:t>10 hours per review</w:t>
      </w:r>
      <w:r w:rsidRPr="00263F0F">
        <w:rPr>
          <w:rFonts w:ascii="Arial" w:hAnsi="Arial" w:cs="Arial"/>
        </w:rPr>
        <w:t xml:space="preserve"> for a new vessel.  The SECOND component is smaller since only some parts of the review are checked </w:t>
      </w:r>
      <w:r w:rsidRPr="003F2015" w:rsidR="004A525C">
        <w:rPr>
          <w:rFonts w:ascii="Arial" w:hAnsi="Arial" w:cs="Arial"/>
        </w:rPr>
        <w:t xml:space="preserve">as </w:t>
      </w:r>
      <w:r w:rsidRPr="003F2015">
        <w:rPr>
          <w:rFonts w:ascii="Arial" w:hAnsi="Arial" w:cs="Arial"/>
        </w:rPr>
        <w:t xml:space="preserve">it has already been approved by </w:t>
      </w:r>
      <w:r w:rsidRPr="003F2015" w:rsidR="004A525C">
        <w:rPr>
          <w:rFonts w:ascii="Arial" w:hAnsi="Arial" w:cs="Arial"/>
        </w:rPr>
        <w:t xml:space="preserve">a </w:t>
      </w:r>
      <w:r w:rsidRPr="003F2015">
        <w:rPr>
          <w:rFonts w:ascii="Arial" w:hAnsi="Arial" w:cs="Arial"/>
        </w:rPr>
        <w:t>classification societ</w:t>
      </w:r>
      <w:r w:rsidRPr="003F2015" w:rsidR="004A525C">
        <w:rPr>
          <w:rFonts w:ascii="Arial" w:hAnsi="Arial" w:cs="Arial"/>
        </w:rPr>
        <w:t>y</w:t>
      </w:r>
      <w:r w:rsidRPr="003F2015">
        <w:rPr>
          <w:rFonts w:ascii="Arial" w:hAnsi="Arial" w:cs="Arial"/>
        </w:rPr>
        <w:t xml:space="preserve">, and takes approximately </w:t>
      </w:r>
      <w:r w:rsidRPr="003E49EC">
        <w:rPr>
          <w:rFonts w:ascii="Arial" w:hAnsi="Arial" w:cs="Arial"/>
          <w:bCs/>
        </w:rPr>
        <w:t>5 hours per vessel</w:t>
      </w:r>
      <w:r w:rsidRPr="00263F0F">
        <w:rPr>
          <w:rFonts w:ascii="Arial" w:hAnsi="Arial" w:cs="Arial"/>
        </w:rPr>
        <w:t>.</w:t>
      </w:r>
      <w:r w:rsidRPr="006518B1">
        <w:rPr>
          <w:rFonts w:ascii="Arial" w:hAnsi="Arial" w:cs="Arial"/>
        </w:rPr>
        <w:t xml:space="preserve"> </w:t>
      </w:r>
      <w:r w:rsidR="00BB6503">
        <w:rPr>
          <w:rFonts w:ascii="Arial" w:hAnsi="Arial" w:cs="Arial"/>
        </w:rPr>
        <w:t xml:space="preserve"> </w:t>
      </w:r>
    </w:p>
    <w:p w:rsidR="00BB6503" w:rsidP="00F70088" w14:paraId="57D32A48" w14:textId="1348B1E4">
      <w:pPr>
        <w:widowControl w:val="0"/>
        <w:tabs>
          <w:tab w:val="left" w:pos="0"/>
          <w:tab w:val="left" w:pos="1440"/>
        </w:tabs>
        <w:rPr>
          <w:rFonts w:ascii="Arial" w:hAnsi="Arial" w:cs="Arial"/>
        </w:rPr>
      </w:pPr>
    </w:p>
    <w:p w:rsidR="00BB6503" w:rsidRPr="006518B1" w:rsidP="00F70088" w14:paraId="66DD429B" w14:textId="4020F221">
      <w:pPr>
        <w:widowControl w:val="0"/>
        <w:tabs>
          <w:tab w:val="left" w:pos="0"/>
          <w:tab w:val="left" w:pos="1440"/>
        </w:tabs>
        <w:rPr>
          <w:rFonts w:ascii="Arial" w:hAnsi="Arial" w:cs="Arial"/>
        </w:rPr>
      </w:pPr>
      <w:r>
        <w:rPr>
          <w:rFonts w:ascii="Arial" w:hAnsi="Arial" w:cs="Arial"/>
        </w:rPr>
        <w:t xml:space="preserve">In addition, we estimate it takes the Coast Guard about 40 hours to review and process each appeal </w:t>
      </w:r>
      <w:r w:rsidR="004F18FD">
        <w:rPr>
          <w:rFonts w:ascii="Arial" w:hAnsi="Arial" w:cs="Arial"/>
        </w:rPr>
        <w:t xml:space="preserve">or exemption </w:t>
      </w:r>
      <w:r>
        <w:rPr>
          <w:rFonts w:ascii="Arial" w:hAnsi="Arial" w:cs="Arial"/>
        </w:rPr>
        <w:t xml:space="preserve">request.  </w:t>
      </w:r>
    </w:p>
    <w:p w:rsidR="005C3344" w:rsidRPr="006518B1" w:rsidP="00F70088" w14:paraId="0B69B52C" w14:textId="77777777">
      <w:pPr>
        <w:widowControl w:val="0"/>
        <w:tabs>
          <w:tab w:val="left" w:pos="0"/>
          <w:tab w:val="left" w:pos="1440"/>
        </w:tabs>
        <w:rPr>
          <w:rFonts w:ascii="Arial" w:hAnsi="Arial" w:cs="Arial"/>
        </w:rPr>
      </w:pPr>
    </w:p>
    <w:p w:rsidR="005C3344" w:rsidRPr="006518B1" w:rsidP="00F70088" w14:paraId="10A09EA6" w14:textId="77777777">
      <w:pPr>
        <w:widowControl w:val="0"/>
        <w:tabs>
          <w:tab w:val="left" w:pos="576"/>
          <w:tab w:val="left" w:pos="1440"/>
        </w:tabs>
        <w:rPr>
          <w:rFonts w:ascii="Arial" w:hAnsi="Arial" w:cs="Arial"/>
        </w:rPr>
      </w:pPr>
      <w:r w:rsidRPr="006518B1">
        <w:rPr>
          <w:rFonts w:ascii="Arial" w:hAnsi="Arial" w:cs="Arial"/>
        </w:rPr>
        <w:t>15)</w:t>
      </w:r>
      <w:r w:rsidR="0035628B">
        <w:rPr>
          <w:rFonts w:ascii="Arial" w:hAnsi="Arial" w:cs="Arial"/>
        </w:rPr>
        <w:t xml:space="preserve">  </w:t>
      </w:r>
      <w:r w:rsidR="0035628B">
        <w:rPr>
          <w:rFonts w:ascii="Arial" w:hAnsi="Arial" w:cs="Arial"/>
          <w:u w:val="single"/>
        </w:rPr>
        <w:t>R</w:t>
      </w:r>
      <w:r w:rsidRPr="006518B1">
        <w:rPr>
          <w:rFonts w:ascii="Arial" w:hAnsi="Arial" w:cs="Arial"/>
          <w:u w:val="single"/>
        </w:rPr>
        <w:t>easons for the change in burden</w:t>
      </w:r>
      <w:r w:rsidRPr="006518B1">
        <w:rPr>
          <w:rFonts w:ascii="Arial" w:hAnsi="Arial" w:cs="Arial"/>
        </w:rPr>
        <w:t>.</w:t>
      </w:r>
      <w:r w:rsidR="00962EBF">
        <w:rPr>
          <w:rFonts w:ascii="Arial" w:hAnsi="Arial" w:cs="Arial"/>
        </w:rPr>
        <w:t xml:space="preserve">  </w:t>
      </w:r>
    </w:p>
    <w:p w:rsidR="005C3344" w:rsidRPr="006518B1" w:rsidP="00F70088" w14:paraId="7CF2FF3F" w14:textId="77777777">
      <w:pPr>
        <w:widowControl w:val="0"/>
        <w:tabs>
          <w:tab w:val="left" w:pos="576"/>
          <w:tab w:val="left" w:pos="1440"/>
        </w:tabs>
        <w:rPr>
          <w:rFonts w:ascii="Arial" w:hAnsi="Arial" w:cs="Arial"/>
        </w:rPr>
      </w:pPr>
    </w:p>
    <w:p w:rsidR="005C3344" w:rsidRPr="006518B1" w:rsidP="00F70088" w14:paraId="113715E4" w14:textId="30654295">
      <w:pPr>
        <w:pStyle w:val="BodyText"/>
        <w:tabs>
          <w:tab w:val="clear" w:pos="576"/>
        </w:tabs>
        <w:rPr>
          <w:rFonts w:ascii="Arial" w:hAnsi="Arial" w:cs="Arial"/>
          <w:sz w:val="20"/>
        </w:rPr>
      </w:pPr>
      <w:r w:rsidRPr="006518B1">
        <w:rPr>
          <w:rFonts w:ascii="Arial" w:hAnsi="Arial" w:cs="Arial"/>
          <w:sz w:val="20"/>
        </w:rPr>
        <w:t xml:space="preserve">The </w:t>
      </w:r>
      <w:r w:rsidRPr="006518B1" w:rsidR="00FD1BDD">
        <w:rPr>
          <w:rFonts w:ascii="Arial" w:hAnsi="Arial" w:cs="Arial"/>
          <w:sz w:val="20"/>
        </w:rPr>
        <w:t xml:space="preserve">change in burden </w:t>
      </w:r>
      <w:r w:rsidRPr="00833524" w:rsidR="00FD1BDD">
        <w:rPr>
          <w:rFonts w:ascii="Arial" w:hAnsi="Arial" w:cs="Arial"/>
          <w:sz w:val="20"/>
        </w:rPr>
        <w:t>is an ADJUSTMENT due to a</w:t>
      </w:r>
      <w:r w:rsidRPr="00833524" w:rsidR="008871A5">
        <w:rPr>
          <w:rFonts w:ascii="Arial" w:hAnsi="Arial" w:cs="Arial"/>
          <w:sz w:val="20"/>
        </w:rPr>
        <w:t xml:space="preserve"> change (i.e., </w:t>
      </w:r>
      <w:r w:rsidRPr="00833524" w:rsidR="0035628B">
        <w:rPr>
          <w:rFonts w:ascii="Arial" w:hAnsi="Arial" w:cs="Arial"/>
          <w:sz w:val="20"/>
        </w:rPr>
        <w:t>increase</w:t>
      </w:r>
      <w:r w:rsidRPr="00833524" w:rsidR="008871A5">
        <w:rPr>
          <w:rFonts w:ascii="Arial" w:hAnsi="Arial" w:cs="Arial"/>
          <w:sz w:val="20"/>
        </w:rPr>
        <w:t>)</w:t>
      </w:r>
      <w:r w:rsidRPr="006518B1" w:rsidR="00FD1BDD">
        <w:rPr>
          <w:rFonts w:ascii="Arial" w:hAnsi="Arial" w:cs="Arial"/>
          <w:sz w:val="20"/>
        </w:rPr>
        <w:t xml:space="preserve"> in the </w:t>
      </w:r>
      <w:r w:rsidR="008871A5">
        <w:rPr>
          <w:rFonts w:ascii="Arial" w:hAnsi="Arial" w:cs="Arial"/>
          <w:sz w:val="20"/>
        </w:rPr>
        <w:t xml:space="preserve">estimated annual </w:t>
      </w:r>
      <w:r w:rsidR="00962EBF">
        <w:rPr>
          <w:rFonts w:ascii="Arial" w:hAnsi="Arial" w:cs="Arial"/>
          <w:sz w:val="20"/>
        </w:rPr>
        <w:t>number of respondents</w:t>
      </w:r>
      <w:r w:rsidRPr="006518B1" w:rsidR="00FD1BDD">
        <w:rPr>
          <w:rFonts w:ascii="Arial" w:hAnsi="Arial" w:cs="Arial"/>
          <w:sz w:val="20"/>
        </w:rPr>
        <w:t xml:space="preserve">.  </w:t>
      </w:r>
      <w:r w:rsidRPr="006518B1" w:rsidR="00D42D9F">
        <w:rPr>
          <w:rFonts w:ascii="Arial" w:hAnsi="Arial" w:cs="Arial"/>
          <w:sz w:val="20"/>
        </w:rPr>
        <w:t xml:space="preserve">There is no </w:t>
      </w:r>
      <w:r w:rsidR="008871A5">
        <w:rPr>
          <w:rFonts w:ascii="Arial" w:hAnsi="Arial" w:cs="Arial"/>
          <w:sz w:val="20"/>
        </w:rPr>
        <w:t xml:space="preserve">proposed </w:t>
      </w:r>
      <w:r w:rsidRPr="006518B1" w:rsidR="00D42D9F">
        <w:rPr>
          <w:rFonts w:ascii="Arial" w:hAnsi="Arial" w:cs="Arial"/>
          <w:sz w:val="20"/>
        </w:rPr>
        <w:t>change to the reporting and recordkeeping requirements of this collection.  The reporting and recordkeeping requirements</w:t>
      </w:r>
      <w:r w:rsidR="008871A5">
        <w:rPr>
          <w:rFonts w:ascii="Arial" w:hAnsi="Arial" w:cs="Arial"/>
          <w:sz w:val="20"/>
        </w:rPr>
        <w:t>,</w:t>
      </w:r>
      <w:r w:rsidRPr="006518B1" w:rsidR="00D42D9F">
        <w:rPr>
          <w:rFonts w:ascii="Arial" w:hAnsi="Arial" w:cs="Arial"/>
          <w:sz w:val="20"/>
        </w:rPr>
        <w:t xml:space="preserve"> and the methodology for calculation burden</w:t>
      </w:r>
      <w:r w:rsidR="008871A5">
        <w:rPr>
          <w:rFonts w:ascii="Arial" w:hAnsi="Arial" w:cs="Arial"/>
          <w:sz w:val="20"/>
        </w:rPr>
        <w:t>,</w:t>
      </w:r>
      <w:r w:rsidRPr="006518B1" w:rsidR="00D42D9F">
        <w:rPr>
          <w:rFonts w:ascii="Arial" w:hAnsi="Arial" w:cs="Arial"/>
          <w:sz w:val="20"/>
        </w:rPr>
        <w:t xml:space="preserve"> remain unchanged.  </w:t>
      </w:r>
    </w:p>
    <w:p w:rsidR="005C3344" w:rsidRPr="006518B1" w:rsidP="00F70088" w14:paraId="094F8501" w14:textId="77777777">
      <w:pPr>
        <w:widowControl w:val="0"/>
        <w:tabs>
          <w:tab w:val="left" w:pos="576"/>
          <w:tab w:val="left" w:pos="1440"/>
        </w:tabs>
        <w:rPr>
          <w:rFonts w:ascii="Arial" w:hAnsi="Arial" w:cs="Arial"/>
        </w:rPr>
      </w:pPr>
    </w:p>
    <w:p w:rsidR="005C3344" w:rsidRPr="006518B1" w:rsidP="00F70088" w14:paraId="4AAE1B2E" w14:textId="77777777">
      <w:pPr>
        <w:widowControl w:val="0"/>
        <w:tabs>
          <w:tab w:val="left" w:pos="540"/>
          <w:tab w:val="left" w:pos="1440"/>
        </w:tabs>
        <w:ind w:left="540" w:hanging="540"/>
        <w:rPr>
          <w:rFonts w:ascii="Arial" w:hAnsi="Arial" w:cs="Arial"/>
        </w:rPr>
      </w:pPr>
      <w:r w:rsidRPr="006518B1">
        <w:rPr>
          <w:rFonts w:ascii="Arial" w:hAnsi="Arial" w:cs="Arial"/>
        </w:rPr>
        <w:t>16)</w:t>
      </w:r>
      <w:r w:rsidR="0035628B">
        <w:rPr>
          <w:rFonts w:ascii="Arial" w:hAnsi="Arial" w:cs="Arial"/>
        </w:rPr>
        <w:t xml:space="preserve">  </w:t>
      </w:r>
      <w:r w:rsidRPr="0035628B" w:rsidR="0035628B">
        <w:rPr>
          <w:rFonts w:ascii="Arial" w:hAnsi="Arial" w:cs="Arial"/>
          <w:u w:val="single"/>
        </w:rPr>
        <w:t>Plans for tabulation, statistical analysis, and publication</w:t>
      </w:r>
      <w:r w:rsidRPr="006518B1">
        <w:rPr>
          <w:rFonts w:ascii="Arial" w:hAnsi="Arial" w:cs="Arial"/>
        </w:rPr>
        <w:t>.</w:t>
      </w:r>
      <w:r w:rsidR="0035628B">
        <w:rPr>
          <w:rFonts w:ascii="Arial" w:hAnsi="Arial" w:cs="Arial"/>
        </w:rPr>
        <w:t xml:space="preserve">  </w:t>
      </w:r>
    </w:p>
    <w:p w:rsidR="005C3344" w:rsidRPr="006518B1" w:rsidP="00F70088" w14:paraId="145586CF" w14:textId="77777777">
      <w:pPr>
        <w:widowControl w:val="0"/>
        <w:tabs>
          <w:tab w:val="left" w:pos="576"/>
          <w:tab w:val="left" w:pos="1440"/>
        </w:tabs>
        <w:rPr>
          <w:rFonts w:ascii="Arial" w:hAnsi="Arial" w:cs="Arial"/>
        </w:rPr>
      </w:pPr>
    </w:p>
    <w:p w:rsidR="005C3344" w:rsidRPr="006518B1" w:rsidP="00F70088" w14:paraId="30217789" w14:textId="77777777">
      <w:pPr>
        <w:pStyle w:val="BodyText"/>
        <w:tabs>
          <w:tab w:val="clear" w:pos="576"/>
          <w:tab w:val="clear" w:pos="1440"/>
        </w:tabs>
        <w:rPr>
          <w:rFonts w:ascii="Arial" w:hAnsi="Arial" w:cs="Arial"/>
          <w:sz w:val="20"/>
        </w:rPr>
      </w:pPr>
      <w:r w:rsidRPr="006518B1">
        <w:rPr>
          <w:rFonts w:ascii="Arial" w:hAnsi="Arial" w:cs="Arial"/>
          <w:sz w:val="20"/>
        </w:rPr>
        <w:t>This information collection will not be published for statistical purposes.</w:t>
      </w:r>
      <w:r w:rsidR="0035628B">
        <w:rPr>
          <w:rFonts w:ascii="Arial" w:hAnsi="Arial" w:cs="Arial"/>
          <w:sz w:val="20"/>
        </w:rPr>
        <w:t xml:space="preserve">  </w:t>
      </w:r>
    </w:p>
    <w:p w:rsidR="005C3344" w:rsidRPr="006518B1" w:rsidP="00F70088" w14:paraId="0EF38F6D" w14:textId="77777777">
      <w:pPr>
        <w:widowControl w:val="0"/>
        <w:tabs>
          <w:tab w:val="left" w:pos="576"/>
          <w:tab w:val="left" w:pos="1440"/>
        </w:tabs>
        <w:rPr>
          <w:rFonts w:ascii="Arial" w:hAnsi="Arial" w:cs="Arial"/>
        </w:rPr>
      </w:pPr>
    </w:p>
    <w:p w:rsidR="005C3344" w:rsidRPr="006518B1" w:rsidP="00F70088" w14:paraId="30D1F51B" w14:textId="77777777">
      <w:pPr>
        <w:widowControl w:val="0"/>
        <w:tabs>
          <w:tab w:val="left" w:pos="540"/>
          <w:tab w:val="left" w:pos="1440"/>
        </w:tabs>
        <w:ind w:left="540" w:hanging="540"/>
        <w:rPr>
          <w:rFonts w:ascii="Arial" w:hAnsi="Arial" w:cs="Arial"/>
        </w:rPr>
      </w:pPr>
      <w:r w:rsidRPr="006518B1">
        <w:rPr>
          <w:rFonts w:ascii="Arial" w:hAnsi="Arial" w:cs="Arial"/>
        </w:rPr>
        <w:t xml:space="preserve">17) </w:t>
      </w:r>
      <w:r w:rsidR="0035628B">
        <w:rPr>
          <w:rFonts w:ascii="Arial" w:hAnsi="Arial" w:cs="Arial"/>
        </w:rPr>
        <w:t xml:space="preserve"> </w:t>
      </w:r>
      <w:r w:rsidRPr="0035628B" w:rsidR="0035628B">
        <w:rPr>
          <w:rFonts w:ascii="Arial" w:hAnsi="Arial" w:cs="Arial"/>
          <w:u w:val="single"/>
        </w:rPr>
        <w:t>Approval for not explaining the expiration date for OMB approval</w:t>
      </w:r>
      <w:r w:rsidRPr="006518B1">
        <w:rPr>
          <w:rFonts w:ascii="Arial" w:hAnsi="Arial" w:cs="Arial"/>
        </w:rPr>
        <w:t>.</w:t>
      </w:r>
      <w:r w:rsidR="0035628B">
        <w:rPr>
          <w:rFonts w:ascii="Arial" w:hAnsi="Arial" w:cs="Arial"/>
        </w:rPr>
        <w:t xml:space="preserve"> </w:t>
      </w:r>
      <w:r w:rsidR="00962EBF">
        <w:rPr>
          <w:rFonts w:ascii="Arial" w:hAnsi="Arial" w:cs="Arial"/>
        </w:rPr>
        <w:t xml:space="preserve"> </w:t>
      </w:r>
    </w:p>
    <w:p w:rsidR="005C3344" w:rsidRPr="006518B1" w:rsidP="00F70088" w14:paraId="01B4E29B" w14:textId="77777777">
      <w:pPr>
        <w:widowControl w:val="0"/>
        <w:tabs>
          <w:tab w:val="left" w:pos="540"/>
          <w:tab w:val="left" w:pos="1440"/>
        </w:tabs>
        <w:ind w:left="576" w:hanging="576"/>
        <w:rPr>
          <w:rFonts w:ascii="Arial" w:hAnsi="Arial" w:cs="Arial"/>
        </w:rPr>
      </w:pPr>
    </w:p>
    <w:p w:rsidR="005C3344" w:rsidRPr="006518B1" w:rsidP="00F70088" w14:paraId="136606F7" w14:textId="0B1A8E3B">
      <w:pPr>
        <w:widowControl w:val="0"/>
        <w:rPr>
          <w:rFonts w:ascii="Arial" w:hAnsi="Arial" w:cs="Arial"/>
        </w:rPr>
      </w:pPr>
      <w:r w:rsidRPr="006518B1">
        <w:rPr>
          <w:rFonts w:ascii="Arial" w:hAnsi="Arial" w:cs="Arial"/>
        </w:rPr>
        <w:t>The Coast Guard will display the expiration date for OMB approval of this information collection.</w:t>
      </w:r>
      <w:r w:rsidR="001429FB">
        <w:rPr>
          <w:rFonts w:ascii="Arial" w:hAnsi="Arial" w:cs="Arial"/>
        </w:rPr>
        <w:t xml:space="preserve">  </w:t>
      </w:r>
    </w:p>
    <w:p w:rsidR="005C3344" w:rsidRPr="006518B1" w:rsidP="00F70088" w14:paraId="4C25DD1E" w14:textId="77777777">
      <w:pPr>
        <w:widowControl w:val="0"/>
        <w:rPr>
          <w:rFonts w:ascii="Arial" w:hAnsi="Arial" w:cs="Arial"/>
        </w:rPr>
      </w:pPr>
    </w:p>
    <w:p w:rsidR="005C3344" w:rsidRPr="006518B1" w:rsidP="00F70088" w14:paraId="63A098E5" w14:textId="77777777">
      <w:pPr>
        <w:widowControl w:val="0"/>
        <w:tabs>
          <w:tab w:val="left" w:pos="0"/>
          <w:tab w:val="left" w:pos="540"/>
        </w:tabs>
        <w:rPr>
          <w:rFonts w:ascii="Arial" w:hAnsi="Arial" w:cs="Arial"/>
        </w:rPr>
      </w:pPr>
      <w:r w:rsidRPr="006518B1">
        <w:rPr>
          <w:rFonts w:ascii="Arial" w:hAnsi="Arial" w:cs="Arial"/>
        </w:rPr>
        <w:t xml:space="preserve">18)  </w:t>
      </w:r>
      <w:r w:rsidRPr="006518B1">
        <w:rPr>
          <w:rFonts w:ascii="Arial" w:hAnsi="Arial" w:cs="Arial"/>
          <w:u w:val="single"/>
        </w:rPr>
        <w:t>Explain each exception to the certification statement</w:t>
      </w:r>
      <w:r w:rsidRPr="006518B1">
        <w:rPr>
          <w:rFonts w:ascii="Arial" w:hAnsi="Arial" w:cs="Arial"/>
        </w:rPr>
        <w:t>.</w:t>
      </w:r>
      <w:r w:rsidR="00962EBF">
        <w:rPr>
          <w:rFonts w:ascii="Arial" w:hAnsi="Arial" w:cs="Arial"/>
        </w:rPr>
        <w:t xml:space="preserve">  </w:t>
      </w:r>
    </w:p>
    <w:p w:rsidR="005C3344" w:rsidRPr="006518B1" w:rsidP="00F70088" w14:paraId="23167098" w14:textId="77777777">
      <w:pPr>
        <w:widowControl w:val="0"/>
        <w:tabs>
          <w:tab w:val="left" w:pos="576"/>
          <w:tab w:val="left" w:pos="1440"/>
        </w:tabs>
        <w:rPr>
          <w:rFonts w:ascii="Arial" w:hAnsi="Arial" w:cs="Arial"/>
        </w:rPr>
      </w:pPr>
    </w:p>
    <w:p w:rsidR="005C3344" w:rsidRPr="006518B1" w:rsidP="00F70088" w14:paraId="2EEA442C" w14:textId="5A68D258">
      <w:pPr>
        <w:widowControl w:val="0"/>
        <w:tabs>
          <w:tab w:val="left" w:pos="1440"/>
        </w:tabs>
        <w:rPr>
          <w:rFonts w:ascii="Arial" w:hAnsi="Arial" w:cs="Arial"/>
        </w:rPr>
      </w:pPr>
      <w:r w:rsidRPr="006518B1">
        <w:rPr>
          <w:rFonts w:ascii="Arial" w:hAnsi="Arial" w:cs="Arial"/>
        </w:rPr>
        <w:t>The Coast Guard does not request an exception to the certification of this information collection.</w:t>
      </w:r>
      <w:r w:rsidR="001429FB">
        <w:rPr>
          <w:rFonts w:ascii="Arial" w:hAnsi="Arial" w:cs="Arial"/>
        </w:rPr>
        <w:t xml:space="preserve">  </w:t>
      </w:r>
    </w:p>
    <w:p w:rsidR="005C3344" w:rsidP="00F70088" w14:paraId="6C46145D" w14:textId="77777777">
      <w:pPr>
        <w:widowControl w:val="0"/>
        <w:tabs>
          <w:tab w:val="left" w:pos="576"/>
          <w:tab w:val="left" w:pos="1440"/>
        </w:tabs>
        <w:rPr>
          <w:rFonts w:ascii="Arial" w:hAnsi="Arial" w:cs="Arial"/>
        </w:rPr>
      </w:pPr>
    </w:p>
    <w:p w:rsidR="0035628B" w:rsidRPr="006518B1" w:rsidP="00F70088" w14:paraId="57881F75" w14:textId="77777777">
      <w:pPr>
        <w:widowControl w:val="0"/>
        <w:tabs>
          <w:tab w:val="left" w:pos="576"/>
          <w:tab w:val="left" w:pos="1440"/>
        </w:tabs>
        <w:rPr>
          <w:rFonts w:ascii="Arial" w:hAnsi="Arial" w:cs="Arial"/>
        </w:rPr>
      </w:pPr>
    </w:p>
    <w:p w:rsidR="005C3344" w:rsidRPr="006518B1" w:rsidP="00F70088" w14:paraId="1C2BA618" w14:textId="1A645DFD">
      <w:pPr>
        <w:widowControl w:val="0"/>
        <w:tabs>
          <w:tab w:val="left" w:pos="576"/>
          <w:tab w:val="left" w:pos="1440"/>
        </w:tabs>
        <w:rPr>
          <w:rFonts w:ascii="Arial" w:hAnsi="Arial" w:cs="Arial"/>
          <w:b/>
          <w:bCs/>
        </w:rPr>
      </w:pPr>
      <w:r w:rsidRPr="006518B1">
        <w:rPr>
          <w:rFonts w:ascii="Arial" w:hAnsi="Arial" w:cs="Arial"/>
          <w:b/>
          <w:bCs/>
        </w:rPr>
        <w:t>B.  Collection of Information Employing Statistical Methods.</w:t>
      </w:r>
      <w:r w:rsidR="001429FB">
        <w:rPr>
          <w:rFonts w:ascii="Arial" w:hAnsi="Arial" w:cs="Arial"/>
          <w:b/>
          <w:bCs/>
        </w:rPr>
        <w:t xml:space="preserve">  </w:t>
      </w:r>
    </w:p>
    <w:p w:rsidR="005C3344" w:rsidRPr="006518B1" w:rsidP="00F70088" w14:paraId="518FB159" w14:textId="77777777">
      <w:pPr>
        <w:widowControl w:val="0"/>
        <w:tabs>
          <w:tab w:val="left" w:pos="576"/>
          <w:tab w:val="left" w:pos="1440"/>
        </w:tabs>
        <w:rPr>
          <w:rFonts w:ascii="Arial" w:hAnsi="Arial" w:cs="Arial"/>
        </w:rPr>
      </w:pPr>
    </w:p>
    <w:p w:rsidR="0035628B" w:rsidP="00F70088" w14:paraId="109379E1" w14:textId="50F79DA1">
      <w:pPr>
        <w:widowControl w:val="0"/>
        <w:tabs>
          <w:tab w:val="left" w:pos="1440"/>
        </w:tabs>
        <w:rPr>
          <w:rFonts w:ascii="Arial" w:hAnsi="Arial" w:cs="Arial"/>
        </w:rPr>
      </w:pPr>
      <w:r w:rsidRPr="006518B1">
        <w:rPr>
          <w:rFonts w:ascii="Arial" w:hAnsi="Arial" w:cs="Arial"/>
        </w:rPr>
        <w:t>This information collection does not employ statistical methods</w:t>
      </w:r>
      <w:r>
        <w:rPr>
          <w:rFonts w:ascii="Arial" w:hAnsi="Arial" w:cs="Arial"/>
        </w:rPr>
        <w:t>.</w:t>
      </w:r>
      <w:r w:rsidR="001429FB">
        <w:rPr>
          <w:rFonts w:ascii="Arial" w:hAnsi="Arial" w:cs="Arial"/>
        </w:rPr>
        <w:t xml:space="preserve">  </w:t>
      </w:r>
    </w:p>
    <w:p w:rsidR="005C3344" w:rsidRPr="006518B1" w:rsidP="00F70088" w14:paraId="04B7585A" w14:textId="77777777">
      <w:pPr>
        <w:widowControl w:val="0"/>
        <w:tabs>
          <w:tab w:val="left" w:pos="1440"/>
        </w:tabs>
        <w:rPr>
          <w:rFonts w:ascii="Arial" w:hAnsi="Arial" w:cs="Arial"/>
        </w:rPr>
      </w:pPr>
    </w:p>
    <w:sectPr>
      <w:headerReference w:type="even" r:id="rId14"/>
      <w:headerReference w:type="default" r:id="rId15"/>
      <w:footerReference w:type="even" r:id="rId16"/>
      <w:footerReference w:type="default" r:id="rId1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ADC" w14:paraId="59C571F9"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01ADC" w14:paraId="06B2370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ADC" w:rsidRPr="006518B1" w14:paraId="2F2F6BFC" w14:textId="15C405E6">
    <w:pPr>
      <w:jc w:val="center"/>
      <w:rPr>
        <w:rFonts w:ascii="Arial" w:hAnsi="Arial" w:cs="Arial"/>
      </w:rPr>
    </w:pPr>
    <w:r w:rsidRPr="006518B1">
      <w:rPr>
        <w:rStyle w:val="PageNumber"/>
        <w:rFonts w:ascii="Arial" w:hAnsi="Arial" w:cs="Arial"/>
      </w:rPr>
      <w:fldChar w:fldCharType="begin"/>
    </w:r>
    <w:r w:rsidRPr="006518B1">
      <w:rPr>
        <w:rStyle w:val="PageNumber"/>
        <w:rFonts w:ascii="Arial" w:hAnsi="Arial" w:cs="Arial"/>
      </w:rPr>
      <w:instrText xml:space="preserve"> PAGE </w:instrText>
    </w:r>
    <w:r w:rsidRPr="006518B1">
      <w:rPr>
        <w:rStyle w:val="PageNumber"/>
        <w:rFonts w:ascii="Arial" w:hAnsi="Arial" w:cs="Arial"/>
      </w:rPr>
      <w:fldChar w:fldCharType="separate"/>
    </w:r>
    <w:r w:rsidR="003E49EC">
      <w:rPr>
        <w:rStyle w:val="PageNumber"/>
        <w:rFonts w:ascii="Arial" w:hAnsi="Arial" w:cs="Arial"/>
        <w:noProof/>
      </w:rPr>
      <w:t>6</w:t>
    </w:r>
    <w:r w:rsidRPr="006518B1">
      <w:rPr>
        <w:rStyle w:val="PageNumber"/>
        <w:rFonts w:ascii="Arial" w:hAnsi="Arial" w:cs="Arial"/>
      </w:rPr>
      <w:fldChar w:fldCharType="end"/>
    </w:r>
    <w:r w:rsidRPr="006518B1">
      <w:rPr>
        <w:rStyle w:val="PageNumber"/>
        <w:rFonts w:ascii="Arial" w:hAnsi="Arial" w:cs="Arial"/>
      </w:rPr>
      <w:t xml:space="preserve"> of </w:t>
    </w:r>
    <w:r w:rsidRPr="006518B1">
      <w:rPr>
        <w:rStyle w:val="PageNumber"/>
        <w:rFonts w:ascii="Arial" w:hAnsi="Arial" w:cs="Arial"/>
      </w:rPr>
      <w:fldChar w:fldCharType="begin"/>
    </w:r>
    <w:r w:rsidRPr="006518B1">
      <w:rPr>
        <w:rStyle w:val="PageNumber"/>
        <w:rFonts w:ascii="Arial" w:hAnsi="Arial" w:cs="Arial"/>
      </w:rPr>
      <w:instrText xml:space="preserve"> NUMPAGES </w:instrText>
    </w:r>
    <w:r w:rsidRPr="006518B1">
      <w:rPr>
        <w:rStyle w:val="PageNumber"/>
        <w:rFonts w:ascii="Arial" w:hAnsi="Arial" w:cs="Arial"/>
      </w:rPr>
      <w:fldChar w:fldCharType="separate"/>
    </w:r>
    <w:r w:rsidR="003E49EC">
      <w:rPr>
        <w:rStyle w:val="PageNumber"/>
        <w:rFonts w:ascii="Arial" w:hAnsi="Arial" w:cs="Arial"/>
        <w:noProof/>
      </w:rPr>
      <w:t>6</w:t>
    </w:r>
    <w:r w:rsidRPr="006518B1">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1630" w14:paraId="6756380E" w14:textId="77777777">
      <w:r>
        <w:separator/>
      </w:r>
    </w:p>
  </w:footnote>
  <w:footnote w:type="continuationSeparator" w:id="1">
    <w:p w:rsidR="00261630" w14:paraId="3D1ACF29" w14:textId="77777777">
      <w:r>
        <w:continuationSeparator/>
      </w:r>
    </w:p>
  </w:footnote>
  <w:footnote w:id="2">
    <w:p w:rsidR="00F01ADC" w:rsidRPr="006518B1" w:rsidP="00D2441B" w14:paraId="1F4A54A2" w14:textId="37B81BFB">
      <w:pPr>
        <w:pStyle w:val="FootnoteText"/>
        <w:rPr>
          <w:rFonts w:ascii="Arial" w:hAnsi="Arial" w:cs="Arial"/>
          <w:sz w:val="16"/>
          <w:szCs w:val="16"/>
        </w:rPr>
      </w:pPr>
      <w:r w:rsidRPr="006518B1">
        <w:rPr>
          <w:rStyle w:val="FootnoteReference"/>
          <w:rFonts w:ascii="Arial" w:hAnsi="Arial" w:cs="Arial"/>
          <w:sz w:val="16"/>
          <w:szCs w:val="16"/>
        </w:rPr>
        <w:footnoteRef/>
      </w:r>
      <w:r w:rsidRPr="006518B1">
        <w:rPr>
          <w:rFonts w:ascii="Arial" w:hAnsi="Arial" w:cs="Arial"/>
          <w:sz w:val="16"/>
          <w:szCs w:val="16"/>
        </w:rPr>
        <w:t xml:space="preserve">  To eliminate duplication of efforts, the Coast Guard has issued three Navigation and Vessel Inspection Circulars (NVICs), “Guidance for Enforcement of the Requirements of the Port and Tanker Safety Act of 1978 (PTSA) Pertaining to SBT, CBT, COW, IGS, Steering Gear, and Navigation Equipment for Tank Vessels,” (NVIC 1-81</w:t>
      </w:r>
      <w:r w:rsidR="00BC0631">
        <w:rPr>
          <w:rFonts w:ascii="Arial" w:hAnsi="Arial" w:cs="Arial"/>
          <w:sz w:val="16"/>
          <w:szCs w:val="16"/>
        </w:rPr>
        <w:t>, CH-1</w:t>
      </w:r>
      <w:r w:rsidRPr="006518B1">
        <w:rPr>
          <w:rFonts w:ascii="Arial" w:hAnsi="Arial" w:cs="Arial"/>
          <w:sz w:val="16"/>
          <w:szCs w:val="16"/>
        </w:rPr>
        <w:t>), “Acceptance of Plan Review and Inspection Tasks Performed by the American Bureau of Shipping (ABS) for New Construction or Major Modification of U. S. Flag Vessels” (NVIC 10-82, CH-2), and “The Alternate Compliance Program (ACP)” (NVIC 2-95, CH-</w:t>
      </w:r>
      <w:r w:rsidR="00BC0631">
        <w:rPr>
          <w:rFonts w:ascii="Arial" w:hAnsi="Arial" w:cs="Arial"/>
          <w:sz w:val="16"/>
          <w:szCs w:val="16"/>
        </w:rPr>
        <w:t>3</w:t>
      </w:r>
      <w:r w:rsidRPr="006518B1">
        <w:rPr>
          <w:rFonts w:ascii="Arial" w:hAnsi="Arial" w:cs="Arial"/>
          <w:sz w:val="16"/>
          <w:szCs w:val="16"/>
        </w:rPr>
        <w:t xml:space="preserve">), that indicate those areas where Coast Guard Officers in Charge, Marine Inspection, should accept documentation from classification societies as evidence of compliance.  </w:t>
      </w:r>
    </w:p>
  </w:footnote>
  <w:footnote w:id="3">
    <w:p w:rsidR="00CD2EB7" w:rsidRPr="003E49EC" w14:paraId="019D7E42" w14:textId="77777777">
      <w:pPr>
        <w:pStyle w:val="FootnoteText"/>
        <w:rPr>
          <w:rFonts w:ascii="Arial" w:hAnsi="Arial" w:cs="Arial"/>
          <w:sz w:val="18"/>
          <w:szCs w:val="18"/>
        </w:rPr>
      </w:pPr>
      <w:r w:rsidRPr="003E49EC">
        <w:rPr>
          <w:rStyle w:val="FootnoteReference"/>
          <w:rFonts w:ascii="Arial" w:hAnsi="Arial" w:cs="Arial"/>
          <w:sz w:val="18"/>
          <w:szCs w:val="18"/>
        </w:rPr>
        <w:footnoteRef/>
      </w:r>
      <w:r w:rsidRPr="003E49EC">
        <w:rPr>
          <w:rFonts w:ascii="Arial" w:hAnsi="Arial" w:cs="Arial"/>
          <w:sz w:val="18"/>
          <w:szCs w:val="18"/>
        </w:rPr>
        <w:t xml:space="preserve">  Figures in tables may be rounded.  </w:t>
      </w:r>
    </w:p>
  </w:footnote>
  <w:footnote w:id="4">
    <w:p w:rsidR="00AF423D" w:rsidP="00AF423D" w14:paraId="6CFC80D4" w14:textId="75CDD4B5">
      <w:pPr>
        <w:pStyle w:val="FootnoteText"/>
      </w:pPr>
      <w:r>
        <w:rPr>
          <w:rStyle w:val="FootnoteReference"/>
        </w:rPr>
        <w:footnoteRef/>
      </w:r>
      <w:r>
        <w:t xml:space="preserve">  </w:t>
      </w:r>
      <w:hyperlink r:id="rId1" w:history="1">
        <w:r w:rsidR="00496885">
          <w:rPr>
            <w:rStyle w:val="Hyperlink"/>
            <w:rFonts w:ascii="Arial" w:hAnsi="Arial" w:cs="Arial"/>
            <w:sz w:val="18"/>
            <w:szCs w:val="18"/>
          </w:rPr>
          <w:t>https://www.bls.gov/oes/2023/may/oes172121.htm</w:t>
        </w:r>
      </w:hyperlink>
      <w:r>
        <w:rPr>
          <w:rStyle w:val="Hyperlink"/>
          <w:rFonts w:ascii="Arial" w:hAnsi="Arial" w:cs="Arial"/>
          <w:sz w:val="18"/>
          <w:szCs w:val="18"/>
        </w:rPr>
        <w:t xml:space="preserve">  </w:t>
      </w:r>
    </w:p>
  </w:footnote>
  <w:footnote w:id="5">
    <w:p w:rsidR="00CD2EB7" w:rsidRPr="003E49EC" w14:paraId="12014E52" w14:textId="77777777">
      <w:pPr>
        <w:pStyle w:val="FootnoteText"/>
        <w:rPr>
          <w:rFonts w:ascii="Arial" w:hAnsi="Arial" w:cs="Arial"/>
          <w:sz w:val="18"/>
          <w:szCs w:val="18"/>
        </w:rPr>
      </w:pPr>
      <w:r w:rsidRPr="003E49EC">
        <w:rPr>
          <w:rStyle w:val="FootnoteReference"/>
          <w:rFonts w:ascii="Arial" w:hAnsi="Arial" w:cs="Arial"/>
          <w:sz w:val="18"/>
          <w:szCs w:val="18"/>
        </w:rPr>
        <w:footnoteRef/>
      </w:r>
      <w:r w:rsidRPr="003E49EC">
        <w:rPr>
          <w:rFonts w:ascii="Arial" w:hAnsi="Arial" w:cs="Arial"/>
          <w:sz w:val="18"/>
          <w:szCs w:val="18"/>
        </w:rPr>
        <w:t xml:space="preserve">  Figures in table may be rounded.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ADC" w14:paraId="317E929A" w14:textId="77777777">
    <w:pPr>
      <w:pStyle w:val="Header"/>
    </w:pPr>
    <w:r>
      <w:t>OMB 2115-0613</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1ADC" w:rsidRPr="006518B1" w14:paraId="0651C58F" w14:textId="77777777">
    <w:pPr>
      <w:pStyle w:val="Header"/>
      <w:rPr>
        <w:rFonts w:ascii="Arial" w:hAnsi="Arial" w:cs="Arial"/>
      </w:rPr>
    </w:pPr>
    <w:r w:rsidRPr="006518B1">
      <w:rPr>
        <w:rFonts w:ascii="Arial" w:hAnsi="Arial" w:cs="Arial"/>
      </w:rPr>
      <w:t xml:space="preserve">1625-0036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54A0E"/>
    <w:multiLevelType w:val="multilevel"/>
    <w:tmpl w:val="8134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981CBD"/>
    <w:multiLevelType w:val="hybridMultilevel"/>
    <w:tmpl w:val="90EA02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4F5382E"/>
    <w:multiLevelType w:val="singleLevel"/>
    <w:tmpl w:val="0EAC29C8"/>
    <w:lvl w:ilvl="0">
      <w:start w:val="1"/>
      <w:numFmt w:val="lowerLetter"/>
      <w:lvlText w:val="%1."/>
      <w:lvlJc w:val="left"/>
      <w:pPr>
        <w:tabs>
          <w:tab w:val="num" w:pos="2520"/>
        </w:tabs>
        <w:ind w:left="2520" w:hanging="360"/>
      </w:pPr>
      <w:rPr>
        <w:rFonts w:hint="default"/>
      </w:rPr>
    </w:lvl>
  </w:abstractNum>
  <w:abstractNum w:abstractNumId="3">
    <w:nsid w:val="17DF0CCA"/>
    <w:multiLevelType w:val="multilevel"/>
    <w:tmpl w:val="811C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EA2750"/>
    <w:multiLevelType w:val="singleLevel"/>
    <w:tmpl w:val="DCFA0496"/>
    <w:lvl w:ilvl="0">
      <w:start w:val="1"/>
      <w:numFmt w:val="lowerLetter"/>
      <w:lvlText w:val="%1."/>
      <w:lvlJc w:val="left"/>
      <w:pPr>
        <w:tabs>
          <w:tab w:val="num" w:pos="2520"/>
        </w:tabs>
        <w:ind w:left="2520" w:hanging="360"/>
      </w:pPr>
      <w:rPr>
        <w:rFonts w:hint="default"/>
      </w:rPr>
    </w:lvl>
  </w:abstractNum>
  <w:abstractNum w:abstractNumId="5">
    <w:nsid w:val="20DF495C"/>
    <w:multiLevelType w:val="multilevel"/>
    <w:tmpl w:val="432E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41E5316"/>
    <w:multiLevelType w:val="hybridMultilevel"/>
    <w:tmpl w:val="687002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4C01C7C"/>
    <w:multiLevelType w:val="multilevel"/>
    <w:tmpl w:val="D11C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AC7ED3"/>
    <w:multiLevelType w:val="hybridMultilevel"/>
    <w:tmpl w:val="BE5661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6AC5DB9"/>
    <w:multiLevelType w:val="hybridMultilevel"/>
    <w:tmpl w:val="CF9E99C8"/>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7AC1FFB"/>
    <w:multiLevelType w:val="hybridMultilevel"/>
    <w:tmpl w:val="17743F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B4655EA"/>
    <w:multiLevelType w:val="multilevel"/>
    <w:tmpl w:val="5A0E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7A383F"/>
    <w:multiLevelType w:val="hybridMultilevel"/>
    <w:tmpl w:val="EB2802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E0426E3"/>
    <w:multiLevelType w:val="multilevel"/>
    <w:tmpl w:val="267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204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97550A"/>
    <w:multiLevelType w:val="multilevel"/>
    <w:tmpl w:val="4A3C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B9527E"/>
    <w:multiLevelType w:val="hybridMultilevel"/>
    <w:tmpl w:val="EACA05EA"/>
    <w:lvl w:ilvl="0">
      <w:start w:val="1"/>
      <w:numFmt w:val="bullet"/>
      <w:lvlText w:val=""/>
      <w:lvlJc w:val="left"/>
      <w:pPr>
        <w:tabs>
          <w:tab w:val="num" w:pos="1305"/>
        </w:tabs>
        <w:ind w:left="1305" w:hanging="360"/>
      </w:pPr>
      <w:rPr>
        <w:rFonts w:ascii="Symbol" w:hAnsi="Symbol" w:hint="default"/>
      </w:rPr>
    </w:lvl>
    <w:lvl w:ilvl="1" w:tentative="1">
      <w:start w:val="1"/>
      <w:numFmt w:val="bullet"/>
      <w:lvlText w:val="o"/>
      <w:lvlJc w:val="left"/>
      <w:pPr>
        <w:tabs>
          <w:tab w:val="num" w:pos="2025"/>
        </w:tabs>
        <w:ind w:left="2025" w:hanging="360"/>
      </w:pPr>
      <w:rPr>
        <w:rFonts w:ascii="Courier New" w:hAnsi="Courier New" w:cs="Courier New" w:hint="default"/>
      </w:rPr>
    </w:lvl>
    <w:lvl w:ilvl="2" w:tentative="1">
      <w:start w:val="1"/>
      <w:numFmt w:val="bullet"/>
      <w:lvlText w:val=""/>
      <w:lvlJc w:val="left"/>
      <w:pPr>
        <w:tabs>
          <w:tab w:val="num" w:pos="2745"/>
        </w:tabs>
        <w:ind w:left="2745" w:hanging="360"/>
      </w:pPr>
      <w:rPr>
        <w:rFonts w:ascii="Wingdings" w:hAnsi="Wingdings" w:hint="default"/>
      </w:rPr>
    </w:lvl>
    <w:lvl w:ilvl="3" w:tentative="1">
      <w:start w:val="1"/>
      <w:numFmt w:val="bullet"/>
      <w:lvlText w:val=""/>
      <w:lvlJc w:val="left"/>
      <w:pPr>
        <w:tabs>
          <w:tab w:val="num" w:pos="3465"/>
        </w:tabs>
        <w:ind w:left="3465" w:hanging="360"/>
      </w:pPr>
      <w:rPr>
        <w:rFonts w:ascii="Symbol" w:hAnsi="Symbol" w:hint="default"/>
      </w:rPr>
    </w:lvl>
    <w:lvl w:ilvl="4" w:tentative="1">
      <w:start w:val="1"/>
      <w:numFmt w:val="bullet"/>
      <w:lvlText w:val="o"/>
      <w:lvlJc w:val="left"/>
      <w:pPr>
        <w:tabs>
          <w:tab w:val="num" w:pos="4185"/>
        </w:tabs>
        <w:ind w:left="4185" w:hanging="360"/>
      </w:pPr>
      <w:rPr>
        <w:rFonts w:ascii="Courier New" w:hAnsi="Courier New" w:cs="Courier New" w:hint="default"/>
      </w:rPr>
    </w:lvl>
    <w:lvl w:ilvl="5" w:tentative="1">
      <w:start w:val="1"/>
      <w:numFmt w:val="bullet"/>
      <w:lvlText w:val=""/>
      <w:lvlJc w:val="left"/>
      <w:pPr>
        <w:tabs>
          <w:tab w:val="num" w:pos="4905"/>
        </w:tabs>
        <w:ind w:left="4905" w:hanging="360"/>
      </w:pPr>
      <w:rPr>
        <w:rFonts w:ascii="Wingdings" w:hAnsi="Wingdings" w:hint="default"/>
      </w:rPr>
    </w:lvl>
    <w:lvl w:ilvl="6" w:tentative="1">
      <w:start w:val="1"/>
      <w:numFmt w:val="bullet"/>
      <w:lvlText w:val=""/>
      <w:lvlJc w:val="left"/>
      <w:pPr>
        <w:tabs>
          <w:tab w:val="num" w:pos="5625"/>
        </w:tabs>
        <w:ind w:left="5625" w:hanging="360"/>
      </w:pPr>
      <w:rPr>
        <w:rFonts w:ascii="Symbol" w:hAnsi="Symbol" w:hint="default"/>
      </w:rPr>
    </w:lvl>
    <w:lvl w:ilvl="7" w:tentative="1">
      <w:start w:val="1"/>
      <w:numFmt w:val="bullet"/>
      <w:lvlText w:val="o"/>
      <w:lvlJc w:val="left"/>
      <w:pPr>
        <w:tabs>
          <w:tab w:val="num" w:pos="6345"/>
        </w:tabs>
        <w:ind w:left="6345" w:hanging="360"/>
      </w:pPr>
      <w:rPr>
        <w:rFonts w:ascii="Courier New" w:hAnsi="Courier New" w:cs="Courier New" w:hint="default"/>
      </w:rPr>
    </w:lvl>
    <w:lvl w:ilvl="8" w:tentative="1">
      <w:start w:val="1"/>
      <w:numFmt w:val="bullet"/>
      <w:lvlText w:val=""/>
      <w:lvlJc w:val="left"/>
      <w:pPr>
        <w:tabs>
          <w:tab w:val="num" w:pos="7065"/>
        </w:tabs>
        <w:ind w:left="7065" w:hanging="360"/>
      </w:pPr>
      <w:rPr>
        <w:rFonts w:ascii="Wingdings" w:hAnsi="Wingdings" w:hint="default"/>
      </w:rPr>
    </w:lvl>
  </w:abstractNum>
  <w:abstractNum w:abstractNumId="20">
    <w:nsid w:val="67515C2B"/>
    <w:multiLevelType w:val="multilevel"/>
    <w:tmpl w:val="43E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532AFE"/>
    <w:multiLevelType w:val="hybridMultilevel"/>
    <w:tmpl w:val="F9D85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ABD7E2E"/>
    <w:multiLevelType w:val="multilevel"/>
    <w:tmpl w:val="EBB8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7962333">
    <w:abstractNumId w:val="6"/>
  </w:num>
  <w:num w:numId="2" w16cid:durableId="1178037109">
    <w:abstractNumId w:val="12"/>
  </w:num>
  <w:num w:numId="3" w16cid:durableId="1525706377">
    <w:abstractNumId w:val="17"/>
  </w:num>
  <w:num w:numId="4" w16cid:durableId="666639784">
    <w:abstractNumId w:val="11"/>
  </w:num>
  <w:num w:numId="5" w16cid:durableId="2080857088">
    <w:abstractNumId w:val="1"/>
  </w:num>
  <w:num w:numId="6" w16cid:durableId="569661181">
    <w:abstractNumId w:val="22"/>
  </w:num>
  <w:num w:numId="7" w16cid:durableId="1101754234">
    <w:abstractNumId w:val="9"/>
  </w:num>
  <w:num w:numId="8" w16cid:durableId="1245988919">
    <w:abstractNumId w:val="2"/>
  </w:num>
  <w:num w:numId="9" w16cid:durableId="1548880928">
    <w:abstractNumId w:val="4"/>
  </w:num>
  <w:num w:numId="10" w16cid:durableId="2095278497">
    <w:abstractNumId w:val="14"/>
  </w:num>
  <w:num w:numId="11" w16cid:durableId="994720676">
    <w:abstractNumId w:val="7"/>
  </w:num>
  <w:num w:numId="12" w16cid:durableId="1538009205">
    <w:abstractNumId w:val="10"/>
  </w:num>
  <w:num w:numId="13" w16cid:durableId="339745508">
    <w:abstractNumId w:val="19"/>
  </w:num>
  <w:num w:numId="14" w16cid:durableId="1370253434">
    <w:abstractNumId w:val="16"/>
  </w:num>
  <w:num w:numId="15" w16cid:durableId="160701014">
    <w:abstractNumId w:val="21"/>
  </w:num>
  <w:num w:numId="16" w16cid:durableId="1310474223">
    <w:abstractNumId w:val="5"/>
  </w:num>
  <w:num w:numId="17" w16cid:durableId="732318341">
    <w:abstractNumId w:val="23"/>
  </w:num>
  <w:num w:numId="18" w16cid:durableId="1832023318">
    <w:abstractNumId w:val="3"/>
  </w:num>
  <w:num w:numId="19" w16cid:durableId="885485467">
    <w:abstractNumId w:val="8"/>
  </w:num>
  <w:num w:numId="20" w16cid:durableId="1387989754">
    <w:abstractNumId w:val="15"/>
  </w:num>
  <w:num w:numId="21" w16cid:durableId="542518187">
    <w:abstractNumId w:val="20"/>
  </w:num>
  <w:num w:numId="22" w16cid:durableId="1616788062">
    <w:abstractNumId w:val="0"/>
  </w:num>
  <w:num w:numId="23" w16cid:durableId="1700623938">
    <w:abstractNumId w:val="18"/>
  </w:num>
  <w:num w:numId="24" w16cid:durableId="8216558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BF"/>
    <w:rsid w:val="00003799"/>
    <w:rsid w:val="00004674"/>
    <w:rsid w:val="000050CC"/>
    <w:rsid w:val="00007A0C"/>
    <w:rsid w:val="00031F94"/>
    <w:rsid w:val="000758C6"/>
    <w:rsid w:val="0008418E"/>
    <w:rsid w:val="000B6E78"/>
    <w:rsid w:val="000F119B"/>
    <w:rsid w:val="000F149F"/>
    <w:rsid w:val="000F5DD9"/>
    <w:rsid w:val="00106821"/>
    <w:rsid w:val="00107742"/>
    <w:rsid w:val="0011298F"/>
    <w:rsid w:val="001252E8"/>
    <w:rsid w:val="00136D8A"/>
    <w:rsid w:val="00142171"/>
    <w:rsid w:val="001429FB"/>
    <w:rsid w:val="00145839"/>
    <w:rsid w:val="00157FDE"/>
    <w:rsid w:val="00163EE1"/>
    <w:rsid w:val="0016532A"/>
    <w:rsid w:val="001714CA"/>
    <w:rsid w:val="0017517D"/>
    <w:rsid w:val="0019713F"/>
    <w:rsid w:val="001A7733"/>
    <w:rsid w:val="001B4660"/>
    <w:rsid w:val="001B4DC2"/>
    <w:rsid w:val="001C7BD5"/>
    <w:rsid w:val="001E13ED"/>
    <w:rsid w:val="002002D0"/>
    <w:rsid w:val="00205AA2"/>
    <w:rsid w:val="00213FD1"/>
    <w:rsid w:val="00231377"/>
    <w:rsid w:val="00241DF5"/>
    <w:rsid w:val="00256C3C"/>
    <w:rsid w:val="00261630"/>
    <w:rsid w:val="00263F0F"/>
    <w:rsid w:val="0026731C"/>
    <w:rsid w:val="002711CD"/>
    <w:rsid w:val="002721E0"/>
    <w:rsid w:val="00290187"/>
    <w:rsid w:val="00291859"/>
    <w:rsid w:val="00293B46"/>
    <w:rsid w:val="002B59D6"/>
    <w:rsid w:val="002D30E3"/>
    <w:rsid w:val="002E2BEA"/>
    <w:rsid w:val="002F4122"/>
    <w:rsid w:val="00321329"/>
    <w:rsid w:val="00323E73"/>
    <w:rsid w:val="00325EFB"/>
    <w:rsid w:val="00347191"/>
    <w:rsid w:val="0035628B"/>
    <w:rsid w:val="00396B0E"/>
    <w:rsid w:val="003A56F7"/>
    <w:rsid w:val="003B35BF"/>
    <w:rsid w:val="003C126A"/>
    <w:rsid w:val="003C29E1"/>
    <w:rsid w:val="003C3A4F"/>
    <w:rsid w:val="003E49EC"/>
    <w:rsid w:val="003E653D"/>
    <w:rsid w:val="003F2015"/>
    <w:rsid w:val="003F7DFB"/>
    <w:rsid w:val="0041112A"/>
    <w:rsid w:val="004211E2"/>
    <w:rsid w:val="004439E2"/>
    <w:rsid w:val="00443EB4"/>
    <w:rsid w:val="004558B3"/>
    <w:rsid w:val="00490F95"/>
    <w:rsid w:val="0049238A"/>
    <w:rsid w:val="004935D6"/>
    <w:rsid w:val="00496885"/>
    <w:rsid w:val="00497218"/>
    <w:rsid w:val="004A525C"/>
    <w:rsid w:val="004B52AE"/>
    <w:rsid w:val="004F18FD"/>
    <w:rsid w:val="004F7613"/>
    <w:rsid w:val="00501D30"/>
    <w:rsid w:val="00531A34"/>
    <w:rsid w:val="00545021"/>
    <w:rsid w:val="00555D77"/>
    <w:rsid w:val="00564B89"/>
    <w:rsid w:val="005B3C2D"/>
    <w:rsid w:val="005B4D12"/>
    <w:rsid w:val="005C3344"/>
    <w:rsid w:val="005F716C"/>
    <w:rsid w:val="00607B38"/>
    <w:rsid w:val="006518B1"/>
    <w:rsid w:val="006558BA"/>
    <w:rsid w:val="0066448A"/>
    <w:rsid w:val="0066571C"/>
    <w:rsid w:val="00666C7D"/>
    <w:rsid w:val="0067647E"/>
    <w:rsid w:val="006A386A"/>
    <w:rsid w:val="006A44B6"/>
    <w:rsid w:val="006C2F83"/>
    <w:rsid w:val="006C45F3"/>
    <w:rsid w:val="006E5943"/>
    <w:rsid w:val="00733494"/>
    <w:rsid w:val="00756BD3"/>
    <w:rsid w:val="007645DA"/>
    <w:rsid w:val="007C751C"/>
    <w:rsid w:val="008063C3"/>
    <w:rsid w:val="00812849"/>
    <w:rsid w:val="00827956"/>
    <w:rsid w:val="00833524"/>
    <w:rsid w:val="00844AEB"/>
    <w:rsid w:val="008871A5"/>
    <w:rsid w:val="00897D43"/>
    <w:rsid w:val="008C4135"/>
    <w:rsid w:val="008C56A4"/>
    <w:rsid w:val="008D1F21"/>
    <w:rsid w:val="008D43BE"/>
    <w:rsid w:val="008D55F3"/>
    <w:rsid w:val="00910C08"/>
    <w:rsid w:val="009115C5"/>
    <w:rsid w:val="0092102C"/>
    <w:rsid w:val="00926777"/>
    <w:rsid w:val="009445B4"/>
    <w:rsid w:val="00947CE9"/>
    <w:rsid w:val="00962E1E"/>
    <w:rsid w:val="00962EBF"/>
    <w:rsid w:val="00980978"/>
    <w:rsid w:val="00986567"/>
    <w:rsid w:val="009A109F"/>
    <w:rsid w:val="009A7867"/>
    <w:rsid w:val="009B663F"/>
    <w:rsid w:val="009C460B"/>
    <w:rsid w:val="009E6C82"/>
    <w:rsid w:val="00A453C6"/>
    <w:rsid w:val="00A6398F"/>
    <w:rsid w:val="00A765D5"/>
    <w:rsid w:val="00A91FD4"/>
    <w:rsid w:val="00AA3F5A"/>
    <w:rsid w:val="00AA5533"/>
    <w:rsid w:val="00AB2C89"/>
    <w:rsid w:val="00AF423D"/>
    <w:rsid w:val="00B02F69"/>
    <w:rsid w:val="00B1582F"/>
    <w:rsid w:val="00B22242"/>
    <w:rsid w:val="00B24DC2"/>
    <w:rsid w:val="00B3607C"/>
    <w:rsid w:val="00B432D6"/>
    <w:rsid w:val="00B50E54"/>
    <w:rsid w:val="00B54F3F"/>
    <w:rsid w:val="00B77172"/>
    <w:rsid w:val="00B957E7"/>
    <w:rsid w:val="00BA70AF"/>
    <w:rsid w:val="00BB6503"/>
    <w:rsid w:val="00BC0631"/>
    <w:rsid w:val="00BC108B"/>
    <w:rsid w:val="00C0742B"/>
    <w:rsid w:val="00C21D3E"/>
    <w:rsid w:val="00C22BED"/>
    <w:rsid w:val="00C23121"/>
    <w:rsid w:val="00C26424"/>
    <w:rsid w:val="00C3592F"/>
    <w:rsid w:val="00C807A3"/>
    <w:rsid w:val="00CA22EB"/>
    <w:rsid w:val="00CB3A4E"/>
    <w:rsid w:val="00CB45E7"/>
    <w:rsid w:val="00CB6384"/>
    <w:rsid w:val="00CB6D5E"/>
    <w:rsid w:val="00CD05A9"/>
    <w:rsid w:val="00CD2EB7"/>
    <w:rsid w:val="00CD48C5"/>
    <w:rsid w:val="00CD6D92"/>
    <w:rsid w:val="00D165F0"/>
    <w:rsid w:val="00D2441B"/>
    <w:rsid w:val="00D42D9F"/>
    <w:rsid w:val="00D64C3B"/>
    <w:rsid w:val="00D84ABF"/>
    <w:rsid w:val="00D975B8"/>
    <w:rsid w:val="00DA5BA3"/>
    <w:rsid w:val="00DE2BD5"/>
    <w:rsid w:val="00DF6618"/>
    <w:rsid w:val="00DF6DC3"/>
    <w:rsid w:val="00E070BE"/>
    <w:rsid w:val="00E07C32"/>
    <w:rsid w:val="00E32792"/>
    <w:rsid w:val="00E65077"/>
    <w:rsid w:val="00E65248"/>
    <w:rsid w:val="00E672E0"/>
    <w:rsid w:val="00E84F88"/>
    <w:rsid w:val="00E85227"/>
    <w:rsid w:val="00E87E02"/>
    <w:rsid w:val="00E938E5"/>
    <w:rsid w:val="00EB00CD"/>
    <w:rsid w:val="00EB3336"/>
    <w:rsid w:val="00EB75A2"/>
    <w:rsid w:val="00F01ADC"/>
    <w:rsid w:val="00F07AAD"/>
    <w:rsid w:val="00F2441F"/>
    <w:rsid w:val="00F249AD"/>
    <w:rsid w:val="00F25E6D"/>
    <w:rsid w:val="00F43093"/>
    <w:rsid w:val="00F53709"/>
    <w:rsid w:val="00F70088"/>
    <w:rsid w:val="00F81DC8"/>
    <w:rsid w:val="00FA51B7"/>
    <w:rsid w:val="00FC70CB"/>
    <w:rsid w:val="00FD1BDD"/>
    <w:rsid w:val="00FD5E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54A218"/>
  <w15:chartTrackingRefBased/>
  <w15:docId w15:val="{01CD7575-5849-417E-A2DC-5FC83DF5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pPr>
      <w:keepNext/>
      <w:outlineLvl w:val="6"/>
    </w:pPr>
    <w:rPr>
      <w:rFonts w:ascii="Arial" w:hAnsi="Arial"/>
      <w:b/>
      <w:snapToGrid w:val="0"/>
      <w:color w:val="000000"/>
    </w:rPr>
  </w:style>
  <w:style w:type="paragraph" w:styleId="Heading8">
    <w:name w:val="heading 8"/>
    <w:basedOn w:val="Normal"/>
    <w:next w:val="Normal"/>
    <w:qFormat/>
    <w:pPr>
      <w:keepNext/>
      <w:widowControl w:val="0"/>
      <w:tabs>
        <w:tab w:val="left" w:pos="576"/>
        <w:tab w:val="left" w:pos="1440"/>
      </w:tabs>
      <w:outlineLvl w:val="7"/>
    </w:pPr>
    <w:rPr>
      <w:rFonts w:ascii="Arial" w:hAnsi="Arial"/>
      <w:b/>
      <w:bCs/>
      <w:sz w:val="24"/>
    </w:rPr>
  </w:style>
  <w:style w:type="paragraph" w:styleId="Heading9">
    <w:name w:val="heading 9"/>
    <w:basedOn w:val="Normal"/>
    <w:next w:val="Normal"/>
    <w:qFormat/>
    <w:pPr>
      <w:keepNext/>
      <w:widowControl w:val="0"/>
      <w:tabs>
        <w:tab w:val="left" w:pos="0"/>
        <w:tab w:val="left" w:pos="1440"/>
      </w:tabs>
      <w:ind w:left="585"/>
      <w:outlineLvl w:val="8"/>
    </w:pPr>
    <w:rPr>
      <w:rFonts w:ascii="Arial" w:hAnsi="Arial" w:cs="Arial"/>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sz w:val="24"/>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pPr>
      <w:widowControl w:val="0"/>
      <w:tabs>
        <w:tab w:val="left" w:pos="810"/>
        <w:tab w:val="left" w:pos="1440"/>
      </w:tabs>
      <w:ind w:left="810" w:hanging="270"/>
    </w:pPr>
    <w:rPr>
      <w:rFonts w:ascii="Arial" w:hAnsi="Arial"/>
      <w:sz w:val="24"/>
    </w:rPr>
  </w:style>
  <w:style w:type="paragraph" w:styleId="BodyTextIndent3">
    <w:name w:val="Body Text Indent 3"/>
    <w:basedOn w:val="Normal"/>
    <w:pPr>
      <w:widowControl w:val="0"/>
      <w:tabs>
        <w:tab w:val="left" w:pos="585"/>
        <w:tab w:val="left" w:pos="1440"/>
      </w:tabs>
      <w:ind w:left="585"/>
    </w:pPr>
    <w:rPr>
      <w:rFonts w:ascii="Arial" w:hAnsi="Arial"/>
      <w:b/>
      <w:sz w:val="32"/>
    </w:rPr>
  </w:style>
  <w:style w:type="paragraph" w:customStyle="1" w:styleId="TxBrp5">
    <w:name w:val="TxBr_p5"/>
    <w:basedOn w:val="Normal"/>
    <w:pPr>
      <w:widowControl w:val="0"/>
      <w:tabs>
        <w:tab w:val="left" w:pos="583"/>
      </w:tabs>
      <w:spacing w:line="289" w:lineRule="atLeast"/>
      <w:ind w:firstLine="584"/>
    </w:pPr>
    <w:rPr>
      <w:snapToGrid w:val="0"/>
      <w:sz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Normal"/>
    <w:pPr>
      <w:pBdr>
        <w:bottom w:val="single" w:sz="4" w:space="0" w:color="auto"/>
        <w:right w:val="single" w:sz="4" w:space="0" w:color="auto"/>
      </w:pBdr>
      <w:spacing w:before="100" w:beforeAutospacing="1" w:after="100" w:afterAutospacing="1"/>
      <w:textAlignment w:val="top"/>
    </w:pPr>
    <w:rPr>
      <w:sz w:val="24"/>
      <w:szCs w:val="24"/>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BodyText2">
    <w:name w:val="Body Text 2"/>
    <w:basedOn w:val="Normal"/>
    <w:pPr>
      <w:widowControl w:val="0"/>
      <w:tabs>
        <w:tab w:val="left" w:pos="0"/>
        <w:tab w:val="left" w:pos="1440"/>
      </w:tabs>
    </w:pPr>
    <w:rPr>
      <w:b/>
      <w:bCs/>
      <w:sz w:val="22"/>
      <w:u w:val="single"/>
    </w:rPr>
  </w:style>
  <w:style w:type="paragraph" w:styleId="BodyText3">
    <w:name w:val="Body Text 3"/>
    <w:basedOn w:val="Normal"/>
    <w:pPr>
      <w:widowControl w:val="0"/>
      <w:tabs>
        <w:tab w:val="left" w:pos="0"/>
        <w:tab w:val="left" w:pos="1440"/>
      </w:tabs>
    </w:pPr>
    <w:rPr>
      <w:sz w:val="22"/>
    </w:rPr>
  </w:style>
  <w:style w:type="paragraph" w:styleId="BalloonText">
    <w:name w:val="Balloon Text"/>
    <w:basedOn w:val="Normal"/>
    <w:semiHidden/>
    <w:rsid w:val="00564B89"/>
    <w:rPr>
      <w:rFonts w:ascii="Tahoma" w:hAnsi="Tahoma" w:cs="Tahoma"/>
      <w:sz w:val="16"/>
      <w:szCs w:val="16"/>
    </w:rPr>
  </w:style>
  <w:style w:type="character" w:styleId="Hyperlink">
    <w:name w:val="Hyperlink"/>
    <w:rsid w:val="002E2BEA"/>
    <w:rPr>
      <w:color w:val="0000FF"/>
      <w:u w:val="single"/>
    </w:rPr>
  </w:style>
  <w:style w:type="paragraph" w:customStyle="1" w:styleId="p10">
    <w:name w:val="p10"/>
    <w:basedOn w:val="Normal"/>
    <w:rsid w:val="00C3592F"/>
    <w:pPr>
      <w:widowControl w:val="0"/>
      <w:tabs>
        <w:tab w:val="left" w:pos="760"/>
      </w:tabs>
      <w:spacing w:line="240" w:lineRule="atLeast"/>
    </w:pPr>
    <w:rPr>
      <w:rFonts w:ascii="Times" w:hAnsi="Times"/>
      <w:sz w:val="24"/>
    </w:rPr>
  </w:style>
  <w:style w:type="character" w:styleId="FollowedHyperlink">
    <w:name w:val="FollowedHyperlink"/>
    <w:rsid w:val="00E87E02"/>
    <w:rPr>
      <w:color w:val="954F72"/>
      <w:u w:val="single"/>
    </w:rPr>
  </w:style>
  <w:style w:type="character" w:styleId="CommentReference">
    <w:name w:val="annotation reference"/>
    <w:rsid w:val="00E87E02"/>
    <w:rPr>
      <w:sz w:val="16"/>
      <w:szCs w:val="16"/>
    </w:rPr>
  </w:style>
  <w:style w:type="paragraph" w:styleId="CommentText">
    <w:name w:val="annotation text"/>
    <w:basedOn w:val="Normal"/>
    <w:link w:val="CommentTextChar"/>
    <w:rsid w:val="00E87E02"/>
  </w:style>
  <w:style w:type="character" w:customStyle="1" w:styleId="CommentTextChar">
    <w:name w:val="Comment Text Char"/>
    <w:basedOn w:val="DefaultParagraphFont"/>
    <w:link w:val="CommentText"/>
    <w:rsid w:val="00E87E02"/>
  </w:style>
  <w:style w:type="paragraph" w:styleId="CommentSubject">
    <w:name w:val="annotation subject"/>
    <w:basedOn w:val="CommentText"/>
    <w:next w:val="CommentText"/>
    <w:link w:val="CommentSubjectChar"/>
    <w:rsid w:val="00E87E02"/>
    <w:rPr>
      <w:b/>
      <w:bCs/>
    </w:rPr>
  </w:style>
  <w:style w:type="character" w:customStyle="1" w:styleId="CommentSubjectChar">
    <w:name w:val="Comment Subject Char"/>
    <w:link w:val="CommentSubject"/>
    <w:rsid w:val="00E87E02"/>
    <w:rPr>
      <w:b/>
      <w:bCs/>
    </w:rPr>
  </w:style>
  <w:style w:type="character" w:customStyle="1" w:styleId="FootnoteTextChar">
    <w:name w:val="Footnote Text Char"/>
    <w:basedOn w:val="DefaultParagraphFont"/>
    <w:link w:val="FootnoteText"/>
    <w:rsid w:val="00AF423D"/>
  </w:style>
  <w:style w:type="paragraph" w:styleId="Revision">
    <w:name w:val="Revision"/>
    <w:hidden/>
    <w:uiPriority w:val="99"/>
    <w:semiHidden/>
    <w:rsid w:val="003F2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cg.mil/Units/Organization/" TargetMode="External" /><Relationship Id="rId11" Type="http://schemas.openxmlformats.org/officeDocument/2006/relationships/hyperlink" Target="https://www.dco.uscg.mil/msc"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yperlink" Target="https://www.dco.uscg.mil/Our-Organization/Assistant-Commandant-for-Prevention-Policy-CG-5P/Inspections-Compliance-CG-5PC-/Commercial-Vessel-Compliance/Flag-State-Control-Division/ClassSocAuth/"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721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6NRRV4S2CX6Q-769511253-178005</_dlc_DocId>
    <_dlc_DocIdUrl xmlns="7ea9c0cb-aa7e-47c6-8965-59e0e5c30e95">
      <Url>https://uscg.sharepoint-mil.us/sites/PWA-DCO-5P/_layouts/15/DocIdRedir.aspx?ID=6NRRV4S2CX6Q-769511253-178005</Url>
      <Description>6NRRV4S2CX6Q-769511253-178005</Description>
    </_dlc_DocIdUrl>
  </documentManagement>
</p:properties>
</file>

<file path=customXml/itemProps1.xml><?xml version="1.0" encoding="utf-8"?>
<ds:datastoreItem xmlns:ds="http://schemas.openxmlformats.org/officeDocument/2006/customXml" ds:itemID="{695A6455-01A8-4FFE-8F81-D72F7C2F6D96}">
  <ds:schemaRefs>
    <ds:schemaRef ds:uri="http://schemas.microsoft.com/sharepoint/v3/contenttype/forms"/>
  </ds:schemaRefs>
</ds:datastoreItem>
</file>

<file path=customXml/itemProps2.xml><?xml version="1.0" encoding="utf-8"?>
<ds:datastoreItem xmlns:ds="http://schemas.openxmlformats.org/officeDocument/2006/customXml" ds:itemID="{2B566BB9-88A2-4B2E-90D9-8E41084C14F5}">
  <ds:schemaRefs>
    <ds:schemaRef ds:uri="http://schemas.microsoft.com/sharepoint/events"/>
  </ds:schemaRefs>
</ds:datastoreItem>
</file>

<file path=customXml/itemProps3.xml><?xml version="1.0" encoding="utf-8"?>
<ds:datastoreItem xmlns:ds="http://schemas.openxmlformats.org/officeDocument/2006/customXml" ds:itemID="{F6688415-B40C-47B2-8A68-78C5F0EF81A9}">
  <ds:schemaRefs>
    <ds:schemaRef ds:uri="http://schemas.openxmlformats.org/officeDocument/2006/bibliography"/>
  </ds:schemaRefs>
</ds:datastoreItem>
</file>

<file path=customXml/itemProps4.xml><?xml version="1.0" encoding="utf-8"?>
<ds:datastoreItem xmlns:ds="http://schemas.openxmlformats.org/officeDocument/2006/customXml" ds:itemID="{E397FB0B-4981-4B3D-90A4-EDF3B022B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668675-C4E5-405A-AD61-479555220E81}">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Craig, Albert L CIV USCG COMDT (USA)</cp:lastModifiedBy>
  <cp:revision>6</cp:revision>
  <cp:lastPrinted>2017-09-19T14:26:00Z</cp:lastPrinted>
  <dcterms:created xsi:type="dcterms:W3CDTF">2025-04-09T14:04:00Z</dcterms:created>
  <dcterms:modified xsi:type="dcterms:W3CDTF">2025-07-29T16:10:00Z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724437f8-6283-4c30-ae10-ae3a4143700f</vt:lpwstr>
  </property>
</Properties>
</file>