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0387" w:rsidP="00320387" w14:paraId="5901BFB2" w14:textId="037E2A2C">
      <w:pPr>
        <w:pStyle w:val="Title"/>
        <w:keepNext w:val="0"/>
        <w:keepLines w:val="0"/>
        <w:pBdr>
          <w:top w:val="none" w:sz="0" w:space="0" w:color="auto"/>
        </w:pBdr>
        <w:spacing w:before="0" w:after="0" w:line="240" w:lineRule="auto"/>
        <w:rPr>
          <w:rFonts w:ascii="Times New Roman" w:hAnsi="Times New Roman"/>
          <w:spacing w:val="0"/>
          <w:sz w:val="24"/>
        </w:rPr>
      </w:pPr>
    </w:p>
    <w:p w:rsidR="00320387" w:rsidP="00320387" w14:paraId="332400A8" w14:textId="77777777">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w:t>
      </w:r>
      <w:r w:rsidR="002643DB">
        <w:rPr>
          <w:b/>
          <w:i/>
        </w:rPr>
        <w:t>t</w:t>
      </w:r>
      <w:r>
        <w:rPr>
          <w:b/>
          <w:i/>
        </w:rPr>
        <w:t>e and regulation mandating or authorizing the collection of information.  (Annotate the CFR parts/sections affected).</w:t>
      </w:r>
    </w:p>
    <w:p w:rsidR="003E73C6" w:rsidP="007D3C27" w14:paraId="5614E18C" w14:textId="77777777">
      <w:pPr>
        <w:tabs>
          <w:tab w:val="left" w:pos="360"/>
          <w:tab w:val="center" w:pos="4680"/>
          <w:tab w:val="left" w:pos="5040"/>
          <w:tab w:val="left" w:pos="5760"/>
          <w:tab w:val="left" w:pos="6480"/>
          <w:tab w:val="left" w:pos="7200"/>
          <w:tab w:val="left" w:pos="7920"/>
          <w:tab w:val="left" w:pos="8640"/>
          <w:tab w:val="left" w:pos="9360"/>
        </w:tabs>
        <w:ind w:left="360"/>
      </w:pPr>
    </w:p>
    <w:p w:rsidR="003E73C6" w:rsidP="003E73C6" w14:paraId="4C74DE17" w14:textId="33BA4D8D">
      <w:pPr>
        <w:ind w:left="360"/>
      </w:pPr>
      <w:r>
        <w:t>The Transportation Security Administration (TSA) was established by the Aviation and Transportation Security Act (ATSA) as the primary federal authority to enhance security for all modes of transportation.</w:t>
      </w:r>
      <w:r>
        <w:rPr>
          <w:rStyle w:val="FootnoteReference"/>
          <w:rFonts w:cs="Times New Roman"/>
          <w:szCs w:val="24"/>
        </w:rPr>
        <w:footnoteReference w:id="3"/>
      </w:r>
      <w:r>
        <w:t xml:space="preserve">  The scope of TSA’s authority includes assessing security risks, developing security measures to address identified risks, and enforcing compliance with these measures.</w:t>
      </w:r>
      <w:bookmarkStart w:id="0" w:name="_Ref427223589"/>
      <w:r>
        <w:rPr>
          <w:rStyle w:val="FootnoteReference"/>
          <w:rFonts w:cs="Times New Roman"/>
        </w:rPr>
        <w:footnoteReference w:id="4"/>
      </w:r>
      <w:bookmarkEnd w:id="0"/>
      <w:r>
        <w:t xml:space="preserve">  TSA also has broad regulatory authority to issue, rescind, revise, and enforce, regulations as necessary to carry out its transportation security functions.</w:t>
      </w:r>
      <w:r>
        <w:rPr>
          <w:rStyle w:val="FootnoteReference"/>
          <w:rFonts w:cs="Times New Roman"/>
        </w:rPr>
        <w:footnoteReference w:id="5"/>
      </w:r>
    </w:p>
    <w:p w:rsidR="003E73C6" w:rsidP="003E73C6" w14:paraId="3A78F292" w14:textId="77777777">
      <w:pPr>
        <w:ind w:left="360"/>
      </w:pPr>
    </w:p>
    <w:p w:rsidR="003E73C6" w:rsidP="003E73C6" w14:paraId="4CFE9930" w14:textId="77777777">
      <w:pPr>
        <w:ind w:left="360"/>
      </w:pPr>
      <w:r>
        <w:t>As part of the Implementing Recommendations of the 9/11 Commission Act of 2007 (9/11 Act),</w:t>
      </w:r>
      <w:r>
        <w:rPr>
          <w:rStyle w:val="FootnoteReference"/>
          <w:rFonts w:cs="Times New Roman"/>
        </w:rPr>
        <w:footnoteReference w:id="6"/>
      </w:r>
      <w:r>
        <w:t xml:space="preserve"> Congress directed TSA to use its regulatory authority to enhance surface transportation security through regulations addressing the following issues: (1) security training of frontline public transportation, railroad, and over-the-road bus (OTRB) employees, including prescriptive requirements for who must be trained, what the training must encompass, and how to submit and obtain approval for a training program;</w:t>
      </w:r>
      <w:r>
        <w:rPr>
          <w:rStyle w:val="FootnoteReference"/>
          <w:rFonts w:cs="Times New Roman"/>
        </w:rPr>
        <w:footnoteReference w:id="7"/>
      </w:r>
      <w:r>
        <w:t xml:space="preserve"> (2) vetting of frontline employees and security coordinators;</w:t>
      </w:r>
      <w:r>
        <w:rPr>
          <w:rStyle w:val="FootnoteReference"/>
        </w:rPr>
        <w:footnoteReference w:id="8"/>
      </w:r>
      <w:r>
        <w:t xml:space="preserve"> and vulnerability assessments and security plans for higher-risk operations.</w:t>
      </w:r>
      <w:r>
        <w:rPr>
          <w:rStyle w:val="FootnoteReference"/>
        </w:rPr>
        <w:footnoteReference w:id="9"/>
      </w:r>
      <w:r>
        <w:t xml:space="preserve">  The 9/11 Act also mandates regulations requiring higher-risk railroads and OTRBs to appoint security coordinators.</w:t>
      </w:r>
      <w:r>
        <w:rPr>
          <w:rStyle w:val="FootnoteReference"/>
          <w:rFonts w:cs="Times New Roman"/>
        </w:rPr>
        <w:footnoteReference w:id="10"/>
      </w:r>
    </w:p>
    <w:p w:rsidR="003E73C6" w:rsidP="003E73C6" w14:paraId="5E47B195" w14:textId="77777777">
      <w:pPr>
        <w:ind w:left="360"/>
      </w:pPr>
    </w:p>
    <w:p w:rsidR="000E6B18" w:rsidP="003E73C6" w14:paraId="7585B1B7" w14:textId="3450668F">
      <w:pPr>
        <w:ind w:left="360"/>
      </w:pPr>
      <w:r w:rsidRPr="00C7334A">
        <w:t xml:space="preserve">Pursuant to this authority, </w:t>
      </w:r>
      <w:r>
        <w:t xml:space="preserve">on March 23, 2020, </w:t>
      </w:r>
      <w:r w:rsidRPr="00C7334A">
        <w:t xml:space="preserve">TSA </w:t>
      </w:r>
      <w:r>
        <w:t xml:space="preserve">issued the final rule, </w:t>
      </w:r>
      <w:r w:rsidRPr="00F271EB">
        <w:rPr>
          <w:i/>
        </w:rPr>
        <w:t>Security Training for Surface Transportation Employees</w:t>
      </w:r>
      <w:r>
        <w:t xml:space="preserve">, </w:t>
      </w:r>
      <w:r w:rsidR="00FB04C8">
        <w:t>(</w:t>
      </w:r>
      <w:r w:rsidRPr="00DF22FE" w:rsidR="00FB04C8">
        <w:rPr>
          <w:rFonts w:cs="Times New Roman"/>
          <w:color w:val="auto"/>
        </w:rPr>
        <w:t>Security Training Rule</w:t>
      </w:r>
      <w:r w:rsidR="00FB04C8">
        <w:rPr>
          <w:rFonts w:cs="Times New Roman"/>
          <w:color w:val="auto"/>
        </w:rPr>
        <w:t>)</w:t>
      </w:r>
      <w:r w:rsidR="00C73902">
        <w:rPr>
          <w:rFonts w:cs="Times New Roman"/>
          <w:color w:val="auto"/>
        </w:rPr>
        <w:t xml:space="preserve"> </w:t>
      </w:r>
      <w:r>
        <w:t>which set-up a structure for a security program for surface transportation operations that w</w:t>
      </w:r>
      <w:r w:rsidR="00A2452E">
        <w:t>ill</w:t>
      </w:r>
      <w:r>
        <w:t xml:space="preserve"> eventually incorporate all of the previous requirements mandated by the 9/11 Act.  </w:t>
      </w:r>
      <w:r w:rsidRPr="00A42DCD">
        <w:rPr>
          <w:i/>
        </w:rPr>
        <w:t>See</w:t>
      </w:r>
      <w:r>
        <w:t xml:space="preserve"> </w:t>
      </w:r>
      <w:r w:rsidRPr="00C7334A">
        <w:t xml:space="preserve">49 CFR </w:t>
      </w:r>
      <w:r>
        <w:t>p</w:t>
      </w:r>
      <w:r w:rsidRPr="00C7334A">
        <w:t>arts 1500, 1520, 1570, 1580, 1582, and 1584</w:t>
      </w:r>
      <w:r>
        <w:t>.</w:t>
      </w:r>
      <w:r w:rsidRPr="00C7334A">
        <w:t xml:space="preserve"> </w:t>
      </w:r>
      <w:r>
        <w:t xml:space="preserve"> Through these regulations, TSA established the requirement for higher-risk public transportation agencies and passenger railroads (PTPR), freight railroads, </w:t>
      </w:r>
      <w:r>
        <w:t>and OTRBs to submit a security program to TSA for approval, with the first requirement to address security training of security-sensitive employees (a term defined to align with the 9/11 Act’s definition of “frontline employees”).</w:t>
      </w:r>
      <w:r>
        <w:rPr>
          <w:rStyle w:val="FootnoteReference"/>
        </w:rPr>
        <w:footnoteReference w:id="11"/>
      </w:r>
      <w:r>
        <w:t xml:space="preserve">  </w:t>
      </w:r>
      <w:r w:rsidRPr="00A42DCD">
        <w:rPr>
          <w:i/>
        </w:rPr>
        <w:t xml:space="preserve">See </w:t>
      </w:r>
      <w:r>
        <w:t>49 CFR 1580.101, 1582.101 and 1584.101.  TSA w</w:t>
      </w:r>
      <w:r w:rsidR="00A2452E">
        <w:t>ill</w:t>
      </w:r>
      <w:r>
        <w:t xml:space="preserve"> address additional requirements for the security program in future rulemakings promulgated through the notice-and-comment process.</w:t>
      </w:r>
    </w:p>
    <w:p w:rsidR="000E6B18" w:rsidP="003E73C6" w14:paraId="4F69BC6B" w14:textId="77777777">
      <w:pPr>
        <w:ind w:left="360"/>
      </w:pPr>
    </w:p>
    <w:p w:rsidR="007D3C27" w:rsidP="002472E8" w14:paraId="22FC5ADA" w14:textId="7A6E1FE2">
      <w:pPr>
        <w:ind w:left="360"/>
        <w:rPr>
          <w:color w:val="auto"/>
        </w:rPr>
      </w:pPr>
      <w:r w:rsidRPr="0034347F">
        <w:rPr>
          <w:color w:val="auto"/>
        </w:rPr>
        <w:t>The purpose of th</w:t>
      </w:r>
      <w:r>
        <w:rPr>
          <w:color w:val="auto"/>
        </w:rPr>
        <w:t>ese requirements</w:t>
      </w:r>
      <w:r w:rsidRPr="0034347F">
        <w:rPr>
          <w:color w:val="auto"/>
        </w:rPr>
        <w:t xml:space="preserve"> is to solidify </w:t>
      </w:r>
      <w:r w:rsidRPr="00555EAB">
        <w:rPr>
          <w:color w:val="auto"/>
        </w:rPr>
        <w:t>the baseline</w:t>
      </w:r>
      <w:r w:rsidRPr="0034347F">
        <w:rPr>
          <w:color w:val="auto"/>
        </w:rPr>
        <w:t xml:space="preserve"> of security for higher risk surface transportation operations by improving and sustaining the preparedness of surface transportation employees in higher-risk operations, including their critical capability to prepare, observe, assess and respond to security risks and potential security breaches within their unique working environment.</w:t>
      </w:r>
    </w:p>
    <w:p w:rsidR="000E6B18" w:rsidP="005A0033" w14:paraId="07C677BA" w14:textId="77777777">
      <w:pPr>
        <w:ind w:left="360"/>
      </w:pPr>
    </w:p>
    <w:p w:rsidR="00FD5C42" w:rsidP="0029768E" w14:paraId="7104FBBC" w14:textId="2CDFB4D2">
      <w:pPr>
        <w:tabs>
          <w:tab w:val="left" w:pos="360"/>
          <w:tab w:val="center" w:pos="4680"/>
          <w:tab w:val="left" w:pos="5040"/>
          <w:tab w:val="left" w:pos="5760"/>
          <w:tab w:val="left" w:pos="6480"/>
          <w:tab w:val="left" w:pos="7200"/>
          <w:tab w:val="left" w:pos="7920"/>
          <w:tab w:val="left" w:pos="8640"/>
          <w:tab w:val="left" w:pos="9360"/>
        </w:tabs>
        <w:ind w:left="360"/>
      </w:pPr>
      <w:r>
        <w:tab/>
        <w:t xml:space="preserve">Prior to the publication of the Security Training </w:t>
      </w:r>
      <w:r w:rsidR="00C73902">
        <w:t>Rule</w:t>
      </w:r>
      <w:r>
        <w:t>, p</w:t>
      </w:r>
      <w:r w:rsidR="00F05C51">
        <w:t xml:space="preserve">ursuant to </w:t>
      </w:r>
      <w:r w:rsidRPr="00B44628">
        <w:t xml:space="preserve">49 U.S.C. </w:t>
      </w:r>
      <w:r w:rsidR="000946E7">
        <w:t xml:space="preserve">§ </w:t>
      </w:r>
      <w:r w:rsidRPr="00B44628">
        <w:t>114</w:t>
      </w:r>
      <w:r w:rsidR="00F05C51">
        <w:t>, TSA promulgated rail transportation security regulations in 2008 and 2019, codified at 49 CFR parts 1570, 1580, and 1582.  These regulations require</w:t>
      </w:r>
      <w:r w:rsidR="00CB5054">
        <w:t>d</w:t>
      </w:r>
      <w:r w:rsidR="00F05C51">
        <w:t xml:space="preserve"> certain freight railroad carriers, passenger railroad carriers, rail transit systems, rail hazardous materials shippers (“shippers”), and rail hazardous materials receivers (“receivers”) to maintain and/or submit information to TSA.</w:t>
      </w:r>
    </w:p>
    <w:p w:rsidR="006E2FB3" w:rsidP="0029768E" w14:paraId="7C4F4D57" w14:textId="77777777">
      <w:pPr>
        <w:tabs>
          <w:tab w:val="left" w:pos="360"/>
          <w:tab w:val="center" w:pos="4680"/>
          <w:tab w:val="left" w:pos="5040"/>
          <w:tab w:val="left" w:pos="5760"/>
          <w:tab w:val="left" w:pos="6480"/>
          <w:tab w:val="left" w:pos="7200"/>
          <w:tab w:val="left" w:pos="7920"/>
          <w:tab w:val="left" w:pos="8640"/>
          <w:tab w:val="left" w:pos="9360"/>
        </w:tabs>
        <w:ind w:left="360"/>
      </w:pPr>
    </w:p>
    <w:p w:rsidR="009A5213" w:rsidRPr="00973232" w:rsidP="004D58CB" w14:paraId="40AA3B12" w14:textId="578CB686">
      <w:pPr>
        <w:ind w:left="360"/>
      </w:pPr>
      <w:r>
        <w:t xml:space="preserve">TSA is consolidating </w:t>
      </w:r>
      <w:r w:rsidR="001E736E">
        <w:t xml:space="preserve">two overlapping </w:t>
      </w:r>
      <w:r>
        <w:t>OMB Control Number</w:t>
      </w:r>
      <w:r w:rsidR="001E736E">
        <w:t>s,</w:t>
      </w:r>
      <w:r>
        <w:t xml:space="preserve"> 1652-0051 Rail Transportation Security, which collects and uses information collected under 49 CFR parts 1570 and 1580, with 1652-0066 Security Training Program for Surface Transportation Employees, which collects and uses information collected under 49 CFR parts 1570, 1580, 1582, and 1584.  </w:t>
      </w:r>
      <w:r w:rsidRPr="006969CC" w:rsidR="006969CC">
        <w:t xml:space="preserve">In light of the revision to consolidate the collections, TSA will request </w:t>
      </w:r>
      <w:r w:rsidR="006B0497">
        <w:t xml:space="preserve">that </w:t>
      </w:r>
      <w:r w:rsidRPr="006969CC" w:rsidR="006969CC">
        <w:t>OMB discontinue OMB Control Number 1652-0066 Security Training Program for Surface Transportation Employees and will change the title of the collection under OMB Control Number 1652-0051 from “Rail Transportation Security” to “</w:t>
      </w:r>
      <w:r w:rsidR="006969CC">
        <w:t>Physical</w:t>
      </w:r>
      <w:r w:rsidRPr="006969CC" w:rsidR="006969CC">
        <w:t xml:space="preserve"> </w:t>
      </w:r>
      <w:r w:rsidRPr="006969CC" w:rsidR="00AB74C0">
        <w:t xml:space="preserve">Surface </w:t>
      </w:r>
      <w:r w:rsidRPr="006969CC" w:rsidR="006969CC">
        <w:t>Transportation Security.”</w:t>
      </w:r>
      <w:r w:rsidR="006969CC">
        <w:t xml:space="preserve">  </w:t>
      </w:r>
      <w:r>
        <w:t>As described below, this regulation requires the collection of information to implement the regulatory requirements.</w:t>
      </w:r>
    </w:p>
    <w:p w:rsidR="003F0B6F" w:rsidP="00017C93" w14:paraId="60BD61C6" w14:textId="4A126DF7">
      <w:pPr>
        <w:tabs>
          <w:tab w:val="left" w:pos="360"/>
          <w:tab w:val="center" w:pos="4680"/>
          <w:tab w:val="left" w:pos="5040"/>
          <w:tab w:val="left" w:pos="5760"/>
          <w:tab w:val="left" w:pos="6480"/>
          <w:tab w:val="left" w:pos="7200"/>
          <w:tab w:val="left" w:pos="7920"/>
          <w:tab w:val="left" w:pos="8640"/>
          <w:tab w:val="left" w:pos="9360"/>
        </w:tabs>
        <w:ind w:left="360"/>
      </w:pPr>
    </w:p>
    <w:p w:rsidR="00320387" w:rsidP="00320387" w14:paraId="0071935A" w14:textId="77777777">
      <w:pPr>
        <w:keepNext/>
        <w:numPr>
          <w:ilvl w:val="0"/>
          <w:numId w:val="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rsidR="00320387" w:rsidP="00320387" w14:paraId="202E930D" w14:textId="77777777">
      <w:pPr>
        <w:keepNext/>
        <w:numPr>
          <w:ilvl w:val="12"/>
          <w:numId w:val="0"/>
        </w:numPr>
        <w:ind w:left="360"/>
      </w:pPr>
    </w:p>
    <w:p w:rsidR="00D24377" w:rsidP="00D24377" w14:paraId="3B836D53" w14:textId="44B111FF">
      <w:pPr>
        <w:ind w:left="360"/>
        <w:rPr>
          <w:color w:val="auto"/>
        </w:rPr>
      </w:pPr>
      <w:r>
        <w:t xml:space="preserve">All information </w:t>
      </w:r>
      <w:r w:rsidR="00401AD0">
        <w:t xml:space="preserve">collected </w:t>
      </w:r>
      <w:r w:rsidR="00832689">
        <w:t xml:space="preserve">is </w:t>
      </w:r>
      <w:r>
        <w:t xml:space="preserve">used by TSA and DHS to enhance the security of the Nation’s </w:t>
      </w:r>
      <w:r w:rsidR="007D3C27">
        <w:t xml:space="preserve">Surface Transportation </w:t>
      </w:r>
      <w:r>
        <w:t>systems.</w:t>
      </w:r>
      <w:r>
        <w:t xml:space="preserve"> </w:t>
      </w:r>
      <w:r w:rsidR="008166C3">
        <w:t xml:space="preserve"> </w:t>
      </w:r>
      <w:r>
        <w:rPr>
          <w:color w:val="auto"/>
        </w:rPr>
        <w:t xml:space="preserve">TSA </w:t>
      </w:r>
      <w:r w:rsidR="00140F4D">
        <w:rPr>
          <w:color w:val="auto"/>
        </w:rPr>
        <w:t xml:space="preserve">also </w:t>
      </w:r>
      <w:r>
        <w:rPr>
          <w:color w:val="auto"/>
        </w:rPr>
        <w:t xml:space="preserve">collects and uses this information to validate compliance with the regulatory requirements.  For purposes of this collection, the regulated </w:t>
      </w:r>
      <w:r w:rsidR="00723617">
        <w:rPr>
          <w:color w:val="auto"/>
        </w:rPr>
        <w:t>entity</w:t>
      </w:r>
      <w:r>
        <w:rPr>
          <w:color w:val="auto"/>
        </w:rPr>
        <w:t xml:space="preserve"> (the </w:t>
      </w:r>
      <w:r w:rsidR="00706346">
        <w:rPr>
          <w:color w:val="auto"/>
        </w:rPr>
        <w:t>entity</w:t>
      </w:r>
      <w:r>
        <w:rPr>
          <w:color w:val="auto"/>
        </w:rPr>
        <w:t xml:space="preserve"> responsible for compliance and liable for failure to comply) is the owner/operator of the</w:t>
      </w:r>
      <w:r w:rsidR="00E61B8C">
        <w:rPr>
          <w:color w:val="auto"/>
        </w:rPr>
        <w:t xml:space="preserve"> railroad,</w:t>
      </w:r>
      <w:r>
        <w:rPr>
          <w:color w:val="auto"/>
        </w:rPr>
        <w:t xml:space="preserve"> public transportation system, </w:t>
      </w:r>
      <w:r w:rsidR="002667CE">
        <w:rPr>
          <w:color w:val="auto"/>
        </w:rPr>
        <w:t>or</w:t>
      </w:r>
      <w:r>
        <w:rPr>
          <w:color w:val="auto"/>
        </w:rPr>
        <w:t xml:space="preserve"> OTRB compan</w:t>
      </w:r>
      <w:r w:rsidR="002667CE">
        <w:rPr>
          <w:color w:val="auto"/>
        </w:rPr>
        <w:t>y</w:t>
      </w:r>
      <w:r w:rsidR="000B3EF9">
        <w:rPr>
          <w:color w:val="auto"/>
        </w:rPr>
        <w:t xml:space="preserve"> that falls within each regulation’s applicability.</w:t>
      </w:r>
    </w:p>
    <w:p w:rsidR="008166C3" w:rsidP="00D24377" w14:paraId="154B5B03" w14:textId="77777777">
      <w:pPr>
        <w:ind w:left="360"/>
        <w:rPr>
          <w:color w:val="auto"/>
        </w:rPr>
      </w:pPr>
    </w:p>
    <w:p w:rsidR="006C3DBA" w:rsidRPr="00A55BFD" w:rsidP="00130521" w14:paraId="30CFDFDF" w14:textId="697ED339">
      <w:pPr>
        <w:tabs>
          <w:tab w:val="center" w:pos="4680"/>
          <w:tab w:val="left" w:pos="5040"/>
          <w:tab w:val="left" w:pos="5760"/>
          <w:tab w:val="left" w:pos="6480"/>
          <w:tab w:val="left" w:pos="7200"/>
          <w:tab w:val="left" w:pos="7920"/>
          <w:tab w:val="left" w:pos="8640"/>
          <w:tab w:val="left" w:pos="9360"/>
        </w:tabs>
        <w:ind w:left="360"/>
        <w:rPr>
          <w:color w:val="auto"/>
        </w:rPr>
      </w:pPr>
      <w:r w:rsidRPr="009716BC">
        <w:rPr>
          <w:u w:val="single"/>
        </w:rPr>
        <w:t>Security Training</w:t>
      </w:r>
      <w:r w:rsidR="00D568C9">
        <w:rPr>
          <w:u w:val="single"/>
        </w:rPr>
        <w:t xml:space="preserve"> Program</w:t>
      </w:r>
      <w:r w:rsidRPr="00130521" w:rsidR="00581C56">
        <w:t>.</w:t>
      </w:r>
      <w:r w:rsidRPr="00130521" w:rsidR="00253936">
        <w:t xml:space="preserve"> </w:t>
      </w:r>
      <w:r w:rsidR="008D1A42">
        <w:t xml:space="preserve"> </w:t>
      </w:r>
      <w:r>
        <w:t>49 CFR</w:t>
      </w:r>
      <w:r w:rsidRPr="009716BC">
        <w:t xml:space="preserve"> 1580.113, 1582.113, and 1584.113 require that the following populations submit a security training program to TSA and maintain security training records: </w:t>
      </w:r>
      <w:r>
        <w:t>C</w:t>
      </w:r>
      <w:r w:rsidRPr="009716BC">
        <w:t>lass I freight railroads (as described in §1580.1(a)(1))</w:t>
      </w:r>
      <w:r>
        <w:t>; e</w:t>
      </w:r>
      <w:r w:rsidRPr="009716BC">
        <w:t xml:space="preserve">ach freight railroad carrier (as described in § 1580.1(a)(1)) that transports one or more categories of Rail </w:t>
      </w:r>
      <w:r w:rsidRPr="009716BC">
        <w:t>Security Sensitive Material in a High Threat Urban Area (HTUA) as defined in the rule</w:t>
      </w:r>
      <w:r>
        <w:t>; r</w:t>
      </w:r>
      <w:r w:rsidRPr="009716BC">
        <w:t>ailroads (as described in § 1580.1(a)(4)) that serves as a host railroad to a freight railroad described in paragraph (a) of (b) of this section or a passenger operation described in § 1582.101 of the regulation</w:t>
      </w:r>
      <w:r>
        <w:t>;</w:t>
      </w:r>
      <w:r w:rsidR="00D66159">
        <w:t xml:space="preserve"> </w:t>
      </w:r>
      <w:r w:rsidRPr="009716BC">
        <w:t>Amtrak (also known as the National Railroad Passenger Corporation)</w:t>
      </w:r>
      <w:r w:rsidR="00254119">
        <w:t xml:space="preserve">; </w:t>
      </w:r>
      <w:r w:rsidRPr="009716BC">
        <w:t>each PTPR owner/operator identified in Appendix A to part 1580</w:t>
      </w:r>
      <w:r>
        <w:t>; e</w:t>
      </w:r>
      <w:r w:rsidRPr="009716BC">
        <w:t>ach PTPR owner/operator that serves as a host railroad to a higher risk freight operation or to a higher risk passenger train operation</w:t>
      </w:r>
      <w:r>
        <w:t>; and e</w:t>
      </w:r>
      <w:r w:rsidRPr="009716BC">
        <w:t>ach OTRB owner/operator providing fixed-route service that originates, travels through, or ends in a geographic location identified in Appendix A to part 1584.</w:t>
      </w:r>
      <w:r>
        <w:t xml:space="preserve">  </w:t>
      </w:r>
      <w:r w:rsidRPr="00325247">
        <w:t>Owner/operators</w:t>
      </w:r>
      <w:r>
        <w:t xml:space="preserve"> subject to these regulations</w:t>
      </w:r>
      <w:r w:rsidRPr="00325247">
        <w:t xml:space="preserve"> must provide training to security-sensitive employees addressing how to prepare, observe, assess and respond to terrorist-related threats and/or incidents</w:t>
      </w:r>
      <w:r>
        <w:t xml:space="preserve">. </w:t>
      </w:r>
      <w:r w:rsidR="00D06A3D">
        <w:t xml:space="preserve"> </w:t>
      </w:r>
      <w:r w:rsidRPr="00B54F7B">
        <w:rPr>
          <w:color w:val="auto"/>
        </w:rPr>
        <w:t xml:space="preserve">Each </w:t>
      </w:r>
      <w:r w:rsidR="0052287A">
        <w:rPr>
          <w:color w:val="auto"/>
        </w:rPr>
        <w:t xml:space="preserve">owner/operator </w:t>
      </w:r>
      <w:r w:rsidRPr="00B54F7B">
        <w:rPr>
          <w:color w:val="auto"/>
        </w:rPr>
        <w:t xml:space="preserve">required to have a security training program </w:t>
      </w:r>
      <w:r>
        <w:rPr>
          <w:color w:val="auto"/>
        </w:rPr>
        <w:t xml:space="preserve">needs to </w:t>
      </w:r>
      <w:r w:rsidRPr="00B54F7B">
        <w:rPr>
          <w:color w:val="auto"/>
        </w:rPr>
        <w:t xml:space="preserve">submit the program to TSA for approval to ensure that the program meets the required program elements.  </w:t>
      </w:r>
      <w:r>
        <w:rPr>
          <w:color w:val="auto"/>
        </w:rPr>
        <w:t>TSA then reviews the program submitted to verify that the training program satisfies the regulatory requirements.  TSA uses the information collected to approve the</w:t>
      </w:r>
      <w:r w:rsidR="002105A5">
        <w:rPr>
          <w:color w:val="auto"/>
        </w:rPr>
        <w:t xml:space="preserve"> security</w:t>
      </w:r>
      <w:r>
        <w:rPr>
          <w:color w:val="auto"/>
        </w:rPr>
        <w:t xml:space="preserve"> training </w:t>
      </w:r>
      <w:r w:rsidR="006F5CA0">
        <w:rPr>
          <w:color w:val="auto"/>
        </w:rPr>
        <w:t>program or</w:t>
      </w:r>
      <w:r>
        <w:rPr>
          <w:color w:val="auto"/>
        </w:rPr>
        <w:t xml:space="preserve"> provide</w:t>
      </w:r>
      <w:r w:rsidR="00676C1F">
        <w:rPr>
          <w:color w:val="auto"/>
        </w:rPr>
        <w:t>s direction on</w:t>
      </w:r>
      <w:r>
        <w:rPr>
          <w:color w:val="auto"/>
        </w:rPr>
        <w:t xml:space="preserve"> required modifications </w:t>
      </w:r>
      <w:r w:rsidR="0057587A">
        <w:rPr>
          <w:color w:val="auto"/>
        </w:rPr>
        <w:t xml:space="preserve">that the owner/operator needs to make </w:t>
      </w:r>
      <w:r w:rsidR="002105A5">
        <w:rPr>
          <w:color w:val="auto"/>
        </w:rPr>
        <w:t xml:space="preserve">to the program </w:t>
      </w:r>
      <w:r>
        <w:rPr>
          <w:color w:val="auto"/>
        </w:rPr>
        <w:t>to be compliant with the regulation.</w:t>
      </w:r>
    </w:p>
    <w:p w:rsidR="006C3DBA" w:rsidP="006C3DBA" w14:paraId="31CC4681" w14:textId="77777777">
      <w:pPr>
        <w:rPr>
          <w:color w:val="FF0000"/>
        </w:rPr>
      </w:pPr>
    </w:p>
    <w:p w:rsidR="0052287A" w:rsidP="0052287A" w14:paraId="01906908" w14:textId="77FA9EA0">
      <w:pPr>
        <w:ind w:left="360"/>
        <w:rPr>
          <w:color w:val="auto"/>
        </w:rPr>
      </w:pPr>
      <w:r w:rsidRPr="000A0B43">
        <w:rPr>
          <w:color w:val="auto"/>
          <w:u w:val="single"/>
        </w:rPr>
        <w:t>Security Training Records</w:t>
      </w:r>
      <w:r>
        <w:rPr>
          <w:color w:val="auto"/>
        </w:rPr>
        <w:t>.  Each owner/operator</w:t>
      </w:r>
      <w:r w:rsidR="00BF61F6">
        <w:rPr>
          <w:color w:val="auto"/>
        </w:rPr>
        <w:t xml:space="preserve"> subject to the security training rule</w:t>
      </w:r>
      <w:r>
        <w:rPr>
          <w:color w:val="auto"/>
        </w:rPr>
        <w:t xml:space="preserve"> is required to maintain security training records for each individual trained for </w:t>
      </w:r>
      <w:r w:rsidRPr="00CA4EA0">
        <w:rPr>
          <w:rFonts w:cs="Times New Roman"/>
          <w:szCs w:val="24"/>
        </w:rPr>
        <w:t xml:space="preserve">no less than </w:t>
      </w:r>
      <w:r>
        <w:rPr>
          <w:rFonts w:cs="Times New Roman"/>
          <w:szCs w:val="24"/>
        </w:rPr>
        <w:t>5 y</w:t>
      </w:r>
      <w:r w:rsidRPr="00CA4EA0">
        <w:rPr>
          <w:rFonts w:cs="Times New Roman"/>
          <w:szCs w:val="24"/>
        </w:rPr>
        <w:t>ears from the date of the training</w:t>
      </w:r>
      <w:r>
        <w:rPr>
          <w:rFonts w:cs="Times New Roman"/>
          <w:szCs w:val="24"/>
        </w:rPr>
        <w:t xml:space="preserve">.  </w:t>
      </w:r>
      <w:r w:rsidR="00AE7BED">
        <w:rPr>
          <w:color w:val="auto"/>
        </w:rPr>
        <w:t xml:space="preserve">Location of training records </w:t>
      </w:r>
      <w:r w:rsidR="009D40C9">
        <w:rPr>
          <w:color w:val="auto"/>
        </w:rPr>
        <w:t>needs to be specified in the security training program and o</w:t>
      </w:r>
      <w:r>
        <w:rPr>
          <w:color w:val="auto"/>
        </w:rPr>
        <w:t>wner/operators are required to make the records available to TSA upon</w:t>
      </w:r>
      <w:r w:rsidR="00F7618C">
        <w:rPr>
          <w:color w:val="auto"/>
        </w:rPr>
        <w:t xml:space="preserve"> request</w:t>
      </w:r>
      <w:r>
        <w:rPr>
          <w:color w:val="auto"/>
        </w:rPr>
        <w:t xml:space="preserve">.  </w:t>
      </w:r>
      <w:r w:rsidR="001C23C7">
        <w:rPr>
          <w:rFonts w:cs="Times New Roman"/>
          <w:szCs w:val="24"/>
        </w:rPr>
        <w:t>This record retention schedule is necessary</w:t>
      </w:r>
      <w:r w:rsidR="001C23C7">
        <w:rPr>
          <w:color w:val="auto"/>
        </w:rPr>
        <w:t xml:space="preserve"> to validate compliance with the requirement to provide triennial training.</w:t>
      </w:r>
    </w:p>
    <w:p w:rsidR="008166C3" w:rsidP="00BC459B" w14:paraId="7FF2C4FD" w14:textId="04B98A33">
      <w:pPr>
        <w:tabs>
          <w:tab w:val="left" w:pos="0"/>
          <w:tab w:val="center" w:pos="4680"/>
          <w:tab w:val="left" w:pos="5040"/>
          <w:tab w:val="left" w:pos="5760"/>
          <w:tab w:val="left" w:pos="6480"/>
          <w:tab w:val="left" w:pos="7200"/>
          <w:tab w:val="left" w:pos="7920"/>
          <w:tab w:val="left" w:pos="8640"/>
          <w:tab w:val="left" w:pos="9360"/>
        </w:tabs>
        <w:ind w:left="360"/>
      </w:pPr>
    </w:p>
    <w:p w:rsidR="00D81351" w:rsidP="00BC459B" w14:paraId="79167351" w14:textId="0158F759">
      <w:pPr>
        <w:tabs>
          <w:tab w:val="center" w:pos="4680"/>
          <w:tab w:val="left" w:pos="5040"/>
          <w:tab w:val="left" w:pos="5760"/>
          <w:tab w:val="left" w:pos="6480"/>
          <w:tab w:val="left" w:pos="7200"/>
          <w:tab w:val="left" w:pos="7920"/>
          <w:tab w:val="left" w:pos="8640"/>
          <w:tab w:val="left" w:pos="9360"/>
        </w:tabs>
        <w:ind w:left="360"/>
        <w:rPr>
          <w:color w:val="auto"/>
        </w:rPr>
      </w:pPr>
      <w:r w:rsidRPr="00E7452C">
        <w:rPr>
          <w:u w:val="single"/>
        </w:rPr>
        <w:t>Security Coordinator</w:t>
      </w:r>
      <w:r w:rsidRPr="00BC459B" w:rsidR="00581C56">
        <w:t>.</w:t>
      </w:r>
      <w:r w:rsidRPr="00BC459B" w:rsidR="00253936">
        <w:t xml:space="preserve"> </w:t>
      </w:r>
      <w:r w:rsidR="008D1A42">
        <w:t xml:space="preserve"> </w:t>
      </w:r>
      <w:r>
        <w:t>49 CFR</w:t>
      </w:r>
      <w:r w:rsidRPr="002F355C">
        <w:t xml:space="preserve"> </w:t>
      </w:r>
      <w:r w:rsidRPr="002724F1">
        <w:t>1570.201</w:t>
      </w:r>
      <w:r w:rsidRPr="00A202AE">
        <w:t xml:space="preserve"> </w:t>
      </w:r>
      <w:r>
        <w:t xml:space="preserve">requires that </w:t>
      </w:r>
      <w:r w:rsidR="00772976">
        <w:t xml:space="preserve">each owner/operator of </w:t>
      </w:r>
      <w:r w:rsidR="00D60983">
        <w:t>certain</w:t>
      </w:r>
      <w:r>
        <w:t xml:space="preserve"> populations designate and submit to TSA the contact information for a primary and at least one alternate security coordinator</w:t>
      </w:r>
      <w:r w:rsidR="005823E1">
        <w:t>.</w:t>
      </w:r>
      <w:r>
        <w:rPr>
          <w:rStyle w:val="FootnoteReference"/>
        </w:rPr>
        <w:footnoteReference w:id="12"/>
      </w:r>
      <w:r>
        <w:t xml:space="preserve"> </w:t>
      </w:r>
      <w:r w:rsidR="00555EAB">
        <w:t xml:space="preserve"> </w:t>
      </w:r>
      <w:r>
        <w:t>E</w:t>
      </w:r>
      <w:r w:rsidRPr="00044D6F">
        <w:t xml:space="preserve">ach owner/operator required to have a </w:t>
      </w:r>
      <w:r>
        <w:t>s</w:t>
      </w:r>
      <w:r w:rsidRPr="00044D6F">
        <w:t xml:space="preserve">ecurity </w:t>
      </w:r>
      <w:r>
        <w:t>c</w:t>
      </w:r>
      <w:r w:rsidRPr="00044D6F">
        <w:t>oordinator must provide in writing to TSA the name</w:t>
      </w:r>
      <w:r w:rsidR="00AA2C45">
        <w:t>(</w:t>
      </w:r>
      <w:r w:rsidRPr="00044D6F">
        <w:t>s</w:t>
      </w:r>
      <w:r w:rsidR="00AA2C45">
        <w:t>)</w:t>
      </w:r>
      <w:r w:rsidRPr="00044D6F">
        <w:t>, U.S. citizenship status, title</w:t>
      </w:r>
      <w:r w:rsidR="00AA2C45">
        <w:t>(</w:t>
      </w:r>
      <w:r w:rsidRPr="00044D6F">
        <w:t>s</w:t>
      </w:r>
      <w:r w:rsidR="00AA2C45">
        <w:t>)</w:t>
      </w:r>
      <w:r w:rsidRPr="00044D6F">
        <w:t xml:space="preserve">, phone number(s), and email address(es) of the </w:t>
      </w:r>
      <w:r>
        <w:t>primary and at least one alternate security coordinator</w:t>
      </w:r>
      <w:r w:rsidRPr="00044D6F">
        <w:t xml:space="preserve"> within 37 calendar days of the effective date of </w:t>
      </w:r>
      <w:r>
        <w:t>the</w:t>
      </w:r>
      <w:r w:rsidRPr="00044D6F">
        <w:t xml:space="preserve"> rule, commencement of operations, or change in any of the information required by 49 CFR 1570.20</w:t>
      </w:r>
      <w:r>
        <w:t>1.</w:t>
      </w:r>
      <w:r>
        <w:t xml:space="preserve">  </w:t>
      </w:r>
      <w:r w:rsidRPr="2E9046D4">
        <w:rPr>
          <w:color w:val="auto"/>
        </w:rPr>
        <w:t xml:space="preserve">Security coordinator </w:t>
      </w:r>
      <w:r w:rsidR="007E37F8">
        <w:rPr>
          <w:color w:val="auto"/>
        </w:rPr>
        <w:t>contact information</w:t>
      </w:r>
      <w:r w:rsidRPr="2E9046D4">
        <w:rPr>
          <w:color w:val="auto"/>
        </w:rPr>
        <w:t xml:space="preserve"> provide</w:t>
      </w:r>
      <w:r w:rsidR="007E37F8">
        <w:rPr>
          <w:color w:val="auto"/>
        </w:rPr>
        <w:t>s</w:t>
      </w:r>
      <w:r w:rsidRPr="2E9046D4">
        <w:rPr>
          <w:color w:val="auto"/>
        </w:rPr>
        <w:t xml:space="preserve"> a primary contact for intelligence information, security related activities, and communications with TSA concerning threat information, security procedures, </w:t>
      </w:r>
      <w:r w:rsidR="00274B57">
        <w:rPr>
          <w:color w:val="auto"/>
        </w:rPr>
        <w:t>and</w:t>
      </w:r>
      <w:r w:rsidRPr="2E9046D4">
        <w:rPr>
          <w:color w:val="auto"/>
        </w:rPr>
        <w:t xml:space="preserve"> coordinat</w:t>
      </w:r>
      <w:r w:rsidR="00274B57">
        <w:rPr>
          <w:color w:val="auto"/>
        </w:rPr>
        <w:t>ion of</w:t>
      </w:r>
      <w:r w:rsidRPr="2E9046D4">
        <w:rPr>
          <w:color w:val="auto"/>
        </w:rPr>
        <w:t xml:space="preserve"> incident or threat responses with appropriate law enforcement and emergency response agencies.</w:t>
      </w:r>
      <w:r w:rsidRPr="00906343" w:rsidR="00906343">
        <w:rPr>
          <w:rStyle w:val="FootnoteReference"/>
        </w:rPr>
        <w:t xml:space="preserve"> </w:t>
      </w:r>
    </w:p>
    <w:p w:rsidR="008166C3" w:rsidP="00BC459B" w14:paraId="58B2A15E" w14:textId="6D52EEE6">
      <w:pPr>
        <w:tabs>
          <w:tab w:val="left" w:pos="0"/>
          <w:tab w:val="center" w:pos="4680"/>
          <w:tab w:val="left" w:pos="5040"/>
          <w:tab w:val="left" w:pos="5760"/>
          <w:tab w:val="left" w:pos="6480"/>
          <w:tab w:val="left" w:pos="7200"/>
          <w:tab w:val="left" w:pos="7920"/>
          <w:tab w:val="left" w:pos="8640"/>
          <w:tab w:val="left" w:pos="9360"/>
        </w:tabs>
        <w:ind w:left="360"/>
      </w:pPr>
    </w:p>
    <w:p w:rsidR="007416EC" w:rsidP="00BC459B" w14:paraId="5DE2496D" w14:textId="67A97D94">
      <w:pPr>
        <w:tabs>
          <w:tab w:val="center" w:pos="4680"/>
          <w:tab w:val="left" w:pos="5040"/>
          <w:tab w:val="left" w:pos="5760"/>
          <w:tab w:val="left" w:pos="6480"/>
          <w:tab w:val="left" w:pos="7200"/>
          <w:tab w:val="left" w:pos="7920"/>
          <w:tab w:val="left" w:pos="8640"/>
          <w:tab w:val="left" w:pos="9360"/>
        </w:tabs>
        <w:ind w:left="360"/>
      </w:pPr>
      <w:r w:rsidRPr="00E7452C">
        <w:rPr>
          <w:u w:val="single"/>
        </w:rPr>
        <w:t>Reporting significant security concerns</w:t>
      </w:r>
      <w:r w:rsidRPr="00BC459B" w:rsidR="00581C56">
        <w:t>.</w:t>
      </w:r>
      <w:r w:rsidRPr="00BC459B" w:rsidR="00253936">
        <w:t xml:space="preserve"> </w:t>
      </w:r>
      <w:r w:rsidR="008D1A42">
        <w:t xml:space="preserve"> </w:t>
      </w:r>
      <w:r>
        <w:t>49 CFR 1570.203 requires that</w:t>
      </w:r>
      <w:r w:rsidR="00EE1AD9">
        <w:t xml:space="preserve"> </w:t>
      </w:r>
      <w:r w:rsidR="007D2B0D">
        <w:t xml:space="preserve">each </w:t>
      </w:r>
      <w:r w:rsidR="00EE1AD9">
        <w:t>owner/</w:t>
      </w:r>
      <w:r w:rsidR="009E763A">
        <w:t>operator of</w:t>
      </w:r>
      <w:r>
        <w:t xml:space="preserve"> </w:t>
      </w:r>
      <w:r w:rsidR="00120958">
        <w:t>cert</w:t>
      </w:r>
      <w:r w:rsidR="007A4202">
        <w:t>ain</w:t>
      </w:r>
      <w:r>
        <w:t xml:space="preserve"> populations report significant security concerns to TSA</w:t>
      </w:r>
      <w:r w:rsidR="002C00BA">
        <w:t>.</w:t>
      </w:r>
      <w:r>
        <w:rPr>
          <w:rStyle w:val="FootnoteReference"/>
        </w:rPr>
        <w:footnoteReference w:id="13"/>
      </w:r>
      <w:r w:rsidR="003C3A39">
        <w:t xml:space="preserve">  P</w:t>
      </w:r>
      <w:r w:rsidR="000D6180">
        <w:t xml:space="preserve">otential </w:t>
      </w:r>
      <w:r>
        <w:t>threats or significant security concerns encompass incidents, suspicious activities, and threat information.</w:t>
      </w:r>
      <w:r>
        <w:t xml:space="preserve"> </w:t>
      </w:r>
      <w:r w:rsidR="0001379D">
        <w:t xml:space="preserve"> </w:t>
      </w:r>
      <w:r w:rsidRPr="2E9046D4">
        <w:rPr>
          <w:color w:val="auto"/>
        </w:rPr>
        <w:t>TSA uses this reported information to analyze t</w:t>
      </w:r>
      <w:r>
        <w:t>rends and indicators of developing threats and potential terrorist activity.</w:t>
      </w:r>
    </w:p>
    <w:p w:rsidR="008166C3" w:rsidRPr="00EC7CA5" w:rsidP="00BC459B" w14:paraId="3A45E64C" w14:textId="4D27BC74">
      <w:pPr>
        <w:tabs>
          <w:tab w:val="left" w:pos="0"/>
          <w:tab w:val="center" w:pos="4680"/>
          <w:tab w:val="left" w:pos="5040"/>
          <w:tab w:val="left" w:pos="5760"/>
          <w:tab w:val="left" w:pos="6480"/>
          <w:tab w:val="left" w:pos="7200"/>
          <w:tab w:val="left" w:pos="7920"/>
          <w:tab w:val="left" w:pos="8640"/>
          <w:tab w:val="left" w:pos="9360"/>
        </w:tabs>
        <w:ind w:left="360"/>
        <w:rPr>
          <w:szCs w:val="24"/>
        </w:rPr>
      </w:pPr>
    </w:p>
    <w:p w:rsidR="00466626" w:rsidP="00466626" w14:paraId="11014CA8" w14:textId="1EFDA843">
      <w:pPr>
        <w:tabs>
          <w:tab w:val="left" w:pos="0"/>
          <w:tab w:val="center" w:pos="4680"/>
          <w:tab w:val="left" w:pos="5040"/>
          <w:tab w:val="left" w:pos="5760"/>
          <w:tab w:val="left" w:pos="6480"/>
          <w:tab w:val="left" w:pos="7200"/>
          <w:tab w:val="left" w:pos="7920"/>
          <w:tab w:val="left" w:pos="8640"/>
          <w:tab w:val="left" w:pos="9360"/>
        </w:tabs>
        <w:ind w:left="360"/>
      </w:pPr>
      <w:r w:rsidRPr="00E7452C">
        <w:rPr>
          <w:u w:val="single"/>
        </w:rPr>
        <w:t>Location and shipping information</w:t>
      </w:r>
      <w:r w:rsidRPr="00BC459B" w:rsidR="00581C56">
        <w:t>.</w:t>
      </w:r>
      <w:r w:rsidRPr="00BC459B" w:rsidR="00253936">
        <w:t xml:space="preserve"> </w:t>
      </w:r>
      <w:r w:rsidR="008D1A42">
        <w:t xml:space="preserve"> </w:t>
      </w:r>
      <w:r w:rsidRPr="002822D4">
        <w:rPr>
          <w:szCs w:val="24"/>
        </w:rPr>
        <w:t xml:space="preserve">49 CFR 1580.203 requires freight railroad carriers that transport one or more of the categories and quantities of rail security-sensitive materials, hazardous materials shippers, and hazardous materials receivers in a HTUA, to provide location and shipping information on rail cars under their physical custody and control to TSA upon request.  </w:t>
      </w:r>
      <w:r>
        <w:rPr>
          <w:szCs w:val="24"/>
        </w:rPr>
        <w:t>R</w:t>
      </w:r>
      <w:r w:rsidRPr="002822D4">
        <w:rPr>
          <w:szCs w:val="24"/>
        </w:rPr>
        <w:t>ail security-sensitive materials</w:t>
      </w:r>
      <w:r w:rsidRPr="00EA1FEF">
        <w:rPr>
          <w:szCs w:val="24"/>
        </w:rPr>
        <w:t xml:space="preserve"> </w:t>
      </w:r>
      <w:r>
        <w:rPr>
          <w:szCs w:val="24"/>
        </w:rPr>
        <w:t>include</w:t>
      </w:r>
      <w:r w:rsidRPr="00EA5BF8">
        <w:rPr>
          <w:szCs w:val="24"/>
        </w:rPr>
        <w:t xml:space="preserve"> explosive materials, materials poisonous by inhalation, and radioactive materials</w:t>
      </w:r>
      <w:r>
        <w:t xml:space="preserve">. </w:t>
      </w:r>
      <w:r w:rsidR="007B1ED8">
        <w:t xml:space="preserve"> </w:t>
      </w:r>
      <w:r>
        <w:t>Location and shipping information will primarily be used in times of heightened threat or attack to ascertain the location and number of potential targets in a specified geographic area so that the appropriate countermeasures can be implemented.</w:t>
      </w:r>
    </w:p>
    <w:p w:rsidR="008166C3" w:rsidP="00BC459B" w14:paraId="322A0334" w14:textId="40C1213E">
      <w:pPr>
        <w:tabs>
          <w:tab w:val="left" w:pos="0"/>
          <w:tab w:val="center" w:pos="4680"/>
          <w:tab w:val="left" w:pos="5040"/>
          <w:tab w:val="left" w:pos="5760"/>
          <w:tab w:val="left" w:pos="6480"/>
          <w:tab w:val="left" w:pos="7200"/>
          <w:tab w:val="left" w:pos="7920"/>
          <w:tab w:val="left" w:pos="8640"/>
          <w:tab w:val="left" w:pos="9360"/>
        </w:tabs>
        <w:ind w:left="360"/>
      </w:pPr>
      <w:r>
        <w:t xml:space="preserve"> </w:t>
      </w:r>
    </w:p>
    <w:p w:rsidR="003F0B6F" w:rsidP="00BC459B" w14:paraId="35CC2BC5" w14:textId="0A429066">
      <w:pPr>
        <w:tabs>
          <w:tab w:val="left" w:pos="0"/>
          <w:tab w:val="center" w:pos="4680"/>
          <w:tab w:val="left" w:pos="5040"/>
          <w:tab w:val="left" w:pos="5760"/>
          <w:tab w:val="left" w:pos="6480"/>
          <w:tab w:val="left" w:pos="7200"/>
          <w:tab w:val="left" w:pos="7920"/>
          <w:tab w:val="left" w:pos="8640"/>
          <w:tab w:val="left" w:pos="9360"/>
        </w:tabs>
        <w:ind w:left="360"/>
      </w:pPr>
      <w:r w:rsidRPr="00E7452C">
        <w:rPr>
          <w:u w:val="single"/>
        </w:rPr>
        <w:t xml:space="preserve">Chain of custody and control </w:t>
      </w:r>
      <w:r w:rsidRPr="00475990">
        <w:rPr>
          <w:u w:val="single"/>
        </w:rPr>
        <w:t>requirements</w:t>
      </w:r>
      <w:r w:rsidRPr="00BC459B" w:rsidR="00581C56">
        <w:t>.</w:t>
      </w:r>
      <w:r w:rsidR="00475990">
        <w:t xml:space="preserve"> </w:t>
      </w:r>
      <w:r w:rsidR="00581C56">
        <w:t xml:space="preserve"> </w:t>
      </w:r>
      <w:r w:rsidRPr="00475990">
        <w:rPr>
          <w:szCs w:val="24"/>
        </w:rPr>
        <w:t>49</w:t>
      </w:r>
      <w:r>
        <w:rPr>
          <w:szCs w:val="24"/>
        </w:rPr>
        <w:t xml:space="preserve"> CFR 1580.205 </w:t>
      </w:r>
      <w:r w:rsidRPr="009A399F">
        <w:rPr>
          <w:szCs w:val="24"/>
        </w:rPr>
        <w:t xml:space="preserve">requires a secure chain of physical custody for rail cars containing </w:t>
      </w:r>
      <w:r w:rsidRPr="002822D4">
        <w:rPr>
          <w:szCs w:val="24"/>
        </w:rPr>
        <w:t>rail security-sensitive materials</w:t>
      </w:r>
      <w:r>
        <w:rPr>
          <w:szCs w:val="24"/>
        </w:rPr>
        <w:t>,</w:t>
      </w:r>
      <w:r w:rsidRPr="009A399F">
        <w:rPr>
          <w:szCs w:val="24"/>
        </w:rPr>
        <w:t xml:space="preserve"> </w:t>
      </w:r>
      <w:r w:rsidRPr="009A399F">
        <w:rPr>
          <w:szCs w:val="24"/>
        </w:rPr>
        <w:t xml:space="preserve">which, in turn, requires freight railroad carriers and certain hazardous materials shippers and receivers of </w:t>
      </w:r>
      <w:r w:rsidRPr="002822D4">
        <w:rPr>
          <w:szCs w:val="24"/>
        </w:rPr>
        <w:t>rail security-sensitive materials</w:t>
      </w:r>
      <w:r w:rsidRPr="009A399F">
        <w:rPr>
          <w:szCs w:val="24"/>
        </w:rPr>
        <w:t xml:space="preserve"> </w:t>
      </w:r>
      <w:r w:rsidRPr="009A399F">
        <w:rPr>
          <w:szCs w:val="24"/>
        </w:rPr>
        <w:t>to document the transfer of custody of certain rail cars in writing or electronically and to retain these records for a minimum of 60 calendar days</w:t>
      </w:r>
      <w:r>
        <w:rPr>
          <w:szCs w:val="24"/>
        </w:rPr>
        <w:t xml:space="preserve"> a</w:t>
      </w:r>
      <w:r w:rsidRPr="00675A02">
        <w:rPr>
          <w:szCs w:val="24"/>
        </w:rPr>
        <w:t>nd make them available to TSA upon request</w:t>
      </w:r>
      <w:r w:rsidRPr="009A399F">
        <w:rPr>
          <w:szCs w:val="24"/>
        </w:rPr>
        <w:t xml:space="preserve">.  Specifically, </w:t>
      </w:r>
      <w:r>
        <w:rPr>
          <w:szCs w:val="24"/>
        </w:rPr>
        <w:t xml:space="preserve">this section </w:t>
      </w:r>
      <w:r w:rsidRPr="009A399F">
        <w:rPr>
          <w:szCs w:val="24"/>
        </w:rPr>
        <w:t xml:space="preserve">requires documentation of the secure exchange of custody of rail cars </w:t>
      </w:r>
      <w:r w:rsidRPr="00EA1FEF">
        <w:rPr>
          <w:szCs w:val="24"/>
        </w:rPr>
        <w:t xml:space="preserve">containing </w:t>
      </w:r>
      <w:r w:rsidRPr="002822D4">
        <w:rPr>
          <w:szCs w:val="24"/>
        </w:rPr>
        <w:t>rail security-sensitive materials</w:t>
      </w:r>
      <w:r w:rsidRPr="009A399F">
        <w:rPr>
          <w:szCs w:val="24"/>
        </w:rPr>
        <w:t xml:space="preserve"> </w:t>
      </w:r>
      <w:r w:rsidRPr="00EA1FEF">
        <w:rPr>
          <w:szCs w:val="24"/>
        </w:rPr>
        <w:t>between</w:t>
      </w:r>
      <w:r w:rsidRPr="00EA5BF8">
        <w:rPr>
          <w:szCs w:val="24"/>
        </w:rPr>
        <w:t>: a rail hazardous materials shipper and a freight railroad carrier; two separate freight railroad carriers, when the transfer of custody occurs within a HTUA</w:t>
      </w:r>
      <w:r>
        <w:rPr>
          <w:szCs w:val="24"/>
        </w:rPr>
        <w:t>,</w:t>
      </w:r>
      <w:r w:rsidRPr="009A399F">
        <w:rPr>
          <w:szCs w:val="24"/>
        </w:rPr>
        <w:t xml:space="preserve"> or outside of an HTUA</w:t>
      </w:r>
      <w:r>
        <w:rPr>
          <w:szCs w:val="24"/>
        </w:rPr>
        <w:t>,</w:t>
      </w:r>
      <w:r w:rsidRPr="009A399F">
        <w:rPr>
          <w:szCs w:val="24"/>
        </w:rPr>
        <w:t xml:space="preserve"> but the rail car may subsequently enter a HTUA; and a freight railroad carrier and a rail hazardous materials receiver located within a HTUA.  </w:t>
      </w:r>
      <w:r w:rsidRPr="00EA1FEF">
        <w:rPr>
          <w:szCs w:val="24"/>
        </w:rPr>
        <w:t xml:space="preserve">The documentation </w:t>
      </w:r>
      <w:r w:rsidRPr="00EA5BF8">
        <w:rPr>
          <w:szCs w:val="24"/>
        </w:rPr>
        <w:t>must uniquely identify that the rail car was attended during the transfer of custody, including car initial and number; identification of individuals who attended the transfer (names or uniquely identifying employee number); location of transfer; and date and time the transfer was completed.</w:t>
      </w:r>
      <w:r>
        <w:t xml:space="preserve"> </w:t>
      </w:r>
      <w:r w:rsidR="001B7195">
        <w:t xml:space="preserve"> </w:t>
      </w:r>
      <w:r w:rsidRPr="00ED6214" w:rsidR="00ED6214">
        <w:t>This section addresses the risk that rail cars left unattended in a non-secure area may be vulnerable to tampering.  These situations create opportunities for individuals to compromise the security of rail cars transporting poisonous inhalation hazard, explosive, or radioactive material through tampering with valves or the placement of a covert explosive device.</w:t>
      </w:r>
    </w:p>
    <w:p w:rsidR="003F0B6F" w:rsidP="003F0B6F" w14:paraId="74B805EF" w14:textId="77777777">
      <w:pPr>
        <w:tabs>
          <w:tab w:val="left" w:pos="0"/>
          <w:tab w:val="center" w:pos="4680"/>
          <w:tab w:val="left" w:pos="5040"/>
          <w:tab w:val="left" w:pos="5760"/>
          <w:tab w:val="left" w:pos="6480"/>
          <w:tab w:val="left" w:pos="7200"/>
          <w:tab w:val="left" w:pos="7920"/>
          <w:tab w:val="left" w:pos="8640"/>
          <w:tab w:val="left" w:pos="9360"/>
        </w:tabs>
        <w:ind w:left="360"/>
      </w:pPr>
    </w:p>
    <w:p w:rsidR="00320387" w:rsidP="00320387" w14:paraId="223C671B" w14:textId="43FFC7F6">
      <w:pPr>
        <w:keepNext/>
        <w:numPr>
          <w:ilvl w:val="0"/>
          <w:numId w:val="1"/>
        </w:numPr>
        <w:tabs>
          <w:tab w:val="left" w:pos="360"/>
        </w:tabs>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rsidR="00320387" w:rsidP="00320387" w14:paraId="024C439D" w14:textId="77777777">
      <w:pPr>
        <w:keepNext/>
        <w:numPr>
          <w:ilvl w:val="12"/>
          <w:numId w:val="0"/>
        </w:numPr>
        <w:ind w:left="360"/>
      </w:pPr>
    </w:p>
    <w:p w:rsidR="00064CE6" w:rsidP="00064CE6" w14:paraId="2DDB9BA5" w14:textId="4D1FD298">
      <w:pPr>
        <w:numPr>
          <w:ilvl w:val="12"/>
          <w:numId w:val="0"/>
        </w:numPr>
        <w:ind w:left="360"/>
        <w:rPr>
          <w:color w:val="auto"/>
        </w:rPr>
      </w:pPr>
      <w:r>
        <w:rPr>
          <w:color w:val="auto"/>
        </w:rPr>
        <w:t xml:space="preserve">TSA complies with the </w:t>
      </w:r>
      <w:r w:rsidRPr="00F7431B" w:rsidR="0001379D">
        <w:rPr>
          <w:bCs/>
          <w:iCs/>
          <w:snapToGrid w:val="0"/>
        </w:rPr>
        <w:t>Government Paperwork Elimination Act</w:t>
      </w:r>
      <w:r>
        <w:rPr>
          <w:color w:val="auto"/>
        </w:rPr>
        <w:t xml:space="preserve"> </w:t>
      </w:r>
      <w:r>
        <w:rPr>
          <w:color w:val="auto"/>
        </w:rPr>
        <w:t>to reduce the burden on covered entities by encouraging</w:t>
      </w:r>
      <w:r w:rsidRPr="00B44499">
        <w:rPr>
          <w:color w:val="auto"/>
        </w:rPr>
        <w:t xml:space="preserve"> electronic submissions</w:t>
      </w:r>
      <w:r>
        <w:rPr>
          <w:color w:val="auto"/>
        </w:rPr>
        <w:t xml:space="preserve"> and retention of </w:t>
      </w:r>
      <w:r w:rsidRPr="00B44499">
        <w:rPr>
          <w:color w:val="auto"/>
        </w:rPr>
        <w:t>th</w:t>
      </w:r>
      <w:r>
        <w:rPr>
          <w:color w:val="auto"/>
        </w:rPr>
        <w:t xml:space="preserve">e </w:t>
      </w:r>
      <w:r w:rsidRPr="00B44499">
        <w:rPr>
          <w:color w:val="auto"/>
        </w:rPr>
        <w:t>information collect</w:t>
      </w:r>
      <w:r>
        <w:rPr>
          <w:color w:val="auto"/>
        </w:rPr>
        <w:t>ions in this final rule.</w:t>
      </w:r>
    </w:p>
    <w:p w:rsidR="004160D0" w:rsidP="00064CE6" w14:paraId="38425D7D" w14:textId="77777777">
      <w:pPr>
        <w:numPr>
          <w:ilvl w:val="12"/>
          <w:numId w:val="0"/>
        </w:numPr>
        <w:ind w:left="360"/>
        <w:rPr>
          <w:color w:val="auto"/>
        </w:rPr>
      </w:pPr>
    </w:p>
    <w:p w:rsidR="004160D0" w:rsidRPr="009949DC" w:rsidP="004160D0" w14:paraId="7E5CA6BD" w14:textId="5BFB30D3">
      <w:pPr>
        <w:numPr>
          <w:ilvl w:val="12"/>
          <w:numId w:val="0"/>
        </w:numPr>
        <w:ind w:left="360"/>
        <w:rPr>
          <w:color w:val="0070C0"/>
        </w:rPr>
      </w:pPr>
      <w:r w:rsidRPr="009E0510">
        <w:rPr>
          <w:color w:val="auto"/>
          <w:u w:val="single"/>
        </w:rPr>
        <w:t>Security Training Program</w:t>
      </w:r>
      <w:r>
        <w:rPr>
          <w:color w:val="auto"/>
        </w:rPr>
        <w:t xml:space="preserve">.  </w:t>
      </w:r>
      <w:r w:rsidR="006F648D">
        <w:rPr>
          <w:color w:val="auto"/>
        </w:rPr>
        <w:t>Owner/operators</w:t>
      </w:r>
      <w:r>
        <w:rPr>
          <w:color w:val="auto"/>
        </w:rPr>
        <w:t xml:space="preserve"> subject to the regulatory requirements </w:t>
      </w:r>
      <w:r w:rsidR="006F648D">
        <w:rPr>
          <w:color w:val="auto"/>
        </w:rPr>
        <w:t xml:space="preserve">may </w:t>
      </w:r>
      <w:r w:rsidRPr="001F4A4D">
        <w:rPr>
          <w:color w:val="auto"/>
        </w:rPr>
        <w:t xml:space="preserve">submit </w:t>
      </w:r>
      <w:r>
        <w:rPr>
          <w:color w:val="auto"/>
        </w:rPr>
        <w:t>their s</w:t>
      </w:r>
      <w:r w:rsidRPr="001F4A4D">
        <w:rPr>
          <w:color w:val="auto"/>
        </w:rPr>
        <w:t xml:space="preserve">ecurity </w:t>
      </w:r>
      <w:r>
        <w:rPr>
          <w:color w:val="auto"/>
        </w:rPr>
        <w:t>t</w:t>
      </w:r>
      <w:r w:rsidRPr="001F4A4D">
        <w:rPr>
          <w:color w:val="auto"/>
        </w:rPr>
        <w:t xml:space="preserve">raining </w:t>
      </w:r>
      <w:r>
        <w:rPr>
          <w:color w:val="auto"/>
        </w:rPr>
        <w:t>p</w:t>
      </w:r>
      <w:r w:rsidRPr="001F4A4D">
        <w:rPr>
          <w:color w:val="auto"/>
        </w:rPr>
        <w:t xml:space="preserve">rograms </w:t>
      </w:r>
      <w:r w:rsidR="00E851D0">
        <w:rPr>
          <w:color w:val="auto"/>
        </w:rPr>
        <w:t>through email, through a secure website,</w:t>
      </w:r>
      <w:r w:rsidR="006F648D">
        <w:rPr>
          <w:color w:val="auto"/>
        </w:rPr>
        <w:t xml:space="preserve"> or </w:t>
      </w:r>
      <w:r w:rsidRPr="001F4A4D">
        <w:rPr>
          <w:color w:val="auto"/>
        </w:rPr>
        <w:t xml:space="preserve">by </w:t>
      </w:r>
      <w:r>
        <w:rPr>
          <w:color w:val="auto"/>
        </w:rPr>
        <w:t xml:space="preserve">regular </w:t>
      </w:r>
      <w:r w:rsidRPr="001F4A4D">
        <w:rPr>
          <w:color w:val="auto"/>
        </w:rPr>
        <w:t xml:space="preserve">mail. </w:t>
      </w:r>
      <w:r>
        <w:rPr>
          <w:color w:val="auto"/>
        </w:rPr>
        <w:t xml:space="preserve"> Implicit in this requirement is the necessity of ensuring </w:t>
      </w:r>
      <w:r w:rsidR="00934222">
        <w:rPr>
          <w:color w:val="auto"/>
        </w:rPr>
        <w:t xml:space="preserve">that </w:t>
      </w:r>
      <w:r>
        <w:rPr>
          <w:color w:val="auto"/>
        </w:rPr>
        <w:t>the submission method chosen allows TSA access to the content.</w:t>
      </w:r>
    </w:p>
    <w:p w:rsidR="004160D0" w:rsidP="004160D0" w14:paraId="43759207" w14:textId="77777777">
      <w:pPr>
        <w:numPr>
          <w:ilvl w:val="12"/>
          <w:numId w:val="0"/>
        </w:numPr>
        <w:ind w:left="360"/>
        <w:rPr>
          <w:color w:val="FF0000"/>
        </w:rPr>
      </w:pPr>
    </w:p>
    <w:p w:rsidR="004160D0" w:rsidRPr="00487B03" w:rsidP="004160D0" w14:paraId="106FE9A4" w14:textId="3A4ABA93">
      <w:pPr>
        <w:numPr>
          <w:ilvl w:val="12"/>
          <w:numId w:val="0"/>
        </w:numPr>
        <w:ind w:left="360"/>
        <w:rPr>
          <w:color w:val="auto"/>
        </w:rPr>
      </w:pPr>
      <w:r w:rsidRPr="00DD6D0A">
        <w:rPr>
          <w:color w:val="auto"/>
          <w:u w:val="single"/>
        </w:rPr>
        <w:t>Security Training Records</w:t>
      </w:r>
      <w:r>
        <w:rPr>
          <w:color w:val="auto"/>
        </w:rPr>
        <w:t xml:space="preserve">.  </w:t>
      </w:r>
      <w:r w:rsidR="00E851D0">
        <w:rPr>
          <w:color w:val="auto"/>
        </w:rPr>
        <w:t>Owner/operators</w:t>
      </w:r>
      <w:r>
        <w:rPr>
          <w:color w:val="auto"/>
        </w:rPr>
        <w:t xml:space="preserve"> subject to the regulatory requirements </w:t>
      </w:r>
      <w:r w:rsidRPr="00487B03">
        <w:rPr>
          <w:color w:val="auto"/>
        </w:rPr>
        <w:t xml:space="preserve">have the latitude and flexibility to maintain the required </w:t>
      </w:r>
      <w:r>
        <w:rPr>
          <w:color w:val="auto"/>
        </w:rPr>
        <w:t>s</w:t>
      </w:r>
      <w:r w:rsidRPr="00487B03">
        <w:rPr>
          <w:color w:val="auto"/>
        </w:rPr>
        <w:t xml:space="preserve">ecurity </w:t>
      </w:r>
      <w:r>
        <w:rPr>
          <w:color w:val="auto"/>
        </w:rPr>
        <w:t>t</w:t>
      </w:r>
      <w:r w:rsidRPr="00487B03">
        <w:rPr>
          <w:color w:val="auto"/>
        </w:rPr>
        <w:t xml:space="preserve">raining </w:t>
      </w:r>
      <w:r>
        <w:rPr>
          <w:color w:val="auto"/>
        </w:rPr>
        <w:t>r</w:t>
      </w:r>
      <w:r w:rsidRPr="00487B03">
        <w:rPr>
          <w:color w:val="auto"/>
        </w:rPr>
        <w:t>ecords in a manner that best meets their needs, including maintaining the information electronically.</w:t>
      </w:r>
      <w:r>
        <w:rPr>
          <w:color w:val="auto"/>
        </w:rPr>
        <w:t xml:space="preserve">  Implicit in this requirement is the necessity of ensuring the method used to maintain records does not prevent TSA’s access to the content </w:t>
      </w:r>
      <w:r w:rsidR="00962C91">
        <w:rPr>
          <w:color w:val="auto"/>
        </w:rPr>
        <w:t>upon request</w:t>
      </w:r>
      <w:r w:rsidR="006C18AE">
        <w:rPr>
          <w:color w:val="auto"/>
        </w:rPr>
        <w:t>.</w:t>
      </w:r>
    </w:p>
    <w:p w:rsidR="004160D0" w:rsidP="004160D0" w14:paraId="3062FCEA" w14:textId="77777777">
      <w:pPr>
        <w:numPr>
          <w:ilvl w:val="12"/>
          <w:numId w:val="0"/>
        </w:numPr>
        <w:ind w:left="360"/>
        <w:rPr>
          <w:color w:val="00B050"/>
        </w:rPr>
      </w:pPr>
    </w:p>
    <w:p w:rsidR="00886B34" w:rsidRPr="009949DC" w:rsidP="00886B34" w14:paraId="5143E649" w14:textId="17B1A9B3">
      <w:pPr>
        <w:numPr>
          <w:ilvl w:val="12"/>
          <w:numId w:val="0"/>
        </w:numPr>
        <w:ind w:left="360"/>
        <w:rPr>
          <w:color w:val="0070C0"/>
        </w:rPr>
      </w:pPr>
      <w:r w:rsidRPr="00DD6D0A">
        <w:rPr>
          <w:color w:val="auto"/>
          <w:u w:val="single"/>
        </w:rPr>
        <w:t>Security Coordinator Contact Information</w:t>
      </w:r>
      <w:r>
        <w:rPr>
          <w:color w:val="auto"/>
        </w:rPr>
        <w:t xml:space="preserve">.  </w:t>
      </w:r>
      <w:r>
        <w:rPr>
          <w:color w:val="auto"/>
        </w:rPr>
        <w:t>Owner/operators subject to the regulatory requirements may</w:t>
      </w:r>
      <w:r>
        <w:rPr>
          <w:color w:val="auto"/>
        </w:rPr>
        <w:t xml:space="preserve"> submit security coordinator contact information </w:t>
      </w:r>
      <w:r w:rsidRPr="005451AA">
        <w:rPr>
          <w:color w:val="auto"/>
        </w:rPr>
        <w:t>via email or regular mail</w:t>
      </w:r>
      <w:r>
        <w:rPr>
          <w:color w:val="auto"/>
        </w:rPr>
        <w:t>, using a TSA</w:t>
      </w:r>
      <w:r w:rsidR="009F4E95">
        <w:rPr>
          <w:color w:val="auto"/>
        </w:rPr>
        <w:t>-</w:t>
      </w:r>
      <w:r>
        <w:rPr>
          <w:color w:val="auto"/>
        </w:rPr>
        <w:t>provided form</w:t>
      </w:r>
      <w:r w:rsidRPr="005451AA">
        <w:rPr>
          <w:color w:val="auto"/>
        </w:rPr>
        <w:t>.</w:t>
      </w:r>
      <w:r>
        <w:rPr>
          <w:color w:val="auto"/>
        </w:rPr>
        <w:t xml:space="preserve">  Implicit in this requirement is the necessity of ensuring </w:t>
      </w:r>
      <w:r w:rsidR="000638A8">
        <w:rPr>
          <w:color w:val="auto"/>
        </w:rPr>
        <w:t xml:space="preserve">that </w:t>
      </w:r>
      <w:r>
        <w:rPr>
          <w:color w:val="auto"/>
        </w:rPr>
        <w:t>the submission method chosen allows TSA access to the content.</w:t>
      </w:r>
    </w:p>
    <w:p w:rsidR="006E1DBE" w:rsidP="004160D0" w14:paraId="08A3F440" w14:textId="77777777">
      <w:pPr>
        <w:numPr>
          <w:ilvl w:val="12"/>
          <w:numId w:val="0"/>
        </w:numPr>
        <w:ind w:left="360"/>
        <w:rPr>
          <w:color w:val="auto"/>
        </w:rPr>
      </w:pPr>
    </w:p>
    <w:p w:rsidR="00F222AD" w:rsidRPr="009949DC" w:rsidP="00F222AD" w14:paraId="7B897F49" w14:textId="5B111BD1">
      <w:pPr>
        <w:numPr>
          <w:ilvl w:val="12"/>
          <w:numId w:val="0"/>
        </w:numPr>
        <w:ind w:left="360"/>
        <w:rPr>
          <w:color w:val="0070C0"/>
        </w:rPr>
      </w:pPr>
      <w:r w:rsidRPr="00E7452C">
        <w:rPr>
          <w:u w:val="single"/>
        </w:rPr>
        <w:t>Reporting significant security concerns</w:t>
      </w:r>
      <w:r w:rsidRPr="00BC459B" w:rsidR="000638A8">
        <w:t xml:space="preserve">. </w:t>
      </w:r>
      <w:r w:rsidRPr="00BC459B" w:rsidR="00101A19">
        <w:t xml:space="preserve"> </w:t>
      </w:r>
      <w:r w:rsidR="00E42F2C">
        <w:rPr>
          <w:color w:val="auto"/>
        </w:rPr>
        <w:t xml:space="preserve">Owner/operators subject to the regulatory requirements may submit </w:t>
      </w:r>
      <w:r w:rsidR="005A541F">
        <w:rPr>
          <w:color w:val="auto"/>
        </w:rPr>
        <w:t xml:space="preserve">significant security </w:t>
      </w:r>
      <w:r>
        <w:rPr>
          <w:color w:val="auto"/>
        </w:rPr>
        <w:t xml:space="preserve">concerns to TSA </w:t>
      </w:r>
      <w:r w:rsidRPr="00BC459B" w:rsidR="00101A19">
        <w:rPr>
          <w:color w:val="auto"/>
        </w:rPr>
        <w:t>through email, a secure website, or other format approved by TSA</w:t>
      </w:r>
      <w:r>
        <w:rPr>
          <w:color w:val="auto"/>
        </w:rPr>
        <w:t xml:space="preserve">.  Implicit in this requirement is the necessity of ensuring </w:t>
      </w:r>
      <w:r w:rsidR="000638A8">
        <w:rPr>
          <w:color w:val="auto"/>
        </w:rPr>
        <w:t xml:space="preserve">that </w:t>
      </w:r>
      <w:r>
        <w:rPr>
          <w:color w:val="auto"/>
        </w:rPr>
        <w:t>the submission method chosen allows TSA access to the content.</w:t>
      </w:r>
    </w:p>
    <w:p w:rsidR="006E1DBE" w:rsidRPr="00BC459B" w:rsidP="006E1DBE" w14:paraId="37849977" w14:textId="64E51C1D">
      <w:pPr>
        <w:tabs>
          <w:tab w:val="left" w:pos="0"/>
          <w:tab w:val="center" w:pos="4680"/>
          <w:tab w:val="left" w:pos="5040"/>
          <w:tab w:val="left" w:pos="5760"/>
          <w:tab w:val="left" w:pos="6480"/>
          <w:tab w:val="left" w:pos="7200"/>
          <w:tab w:val="left" w:pos="7920"/>
          <w:tab w:val="left" w:pos="8640"/>
          <w:tab w:val="left" w:pos="9360"/>
        </w:tabs>
        <w:ind w:left="360"/>
        <w:rPr>
          <w:color w:val="auto"/>
        </w:rPr>
      </w:pPr>
      <w:r w:rsidRPr="00BC459B">
        <w:rPr>
          <w:color w:val="auto"/>
        </w:rPr>
        <w:t xml:space="preserve"> </w:t>
      </w:r>
    </w:p>
    <w:p w:rsidR="00340401" w:rsidRPr="009949DC" w:rsidP="00340401" w14:paraId="43CF2EF9" w14:textId="519D2955">
      <w:pPr>
        <w:numPr>
          <w:ilvl w:val="12"/>
          <w:numId w:val="0"/>
        </w:numPr>
        <w:ind w:left="360"/>
        <w:rPr>
          <w:color w:val="0070C0"/>
        </w:rPr>
      </w:pPr>
      <w:r w:rsidRPr="00E7452C">
        <w:rPr>
          <w:u w:val="single"/>
        </w:rPr>
        <w:t>Location and shipping information</w:t>
      </w:r>
      <w:r w:rsidRPr="00BC459B" w:rsidR="000638A8">
        <w:t>.</w:t>
      </w:r>
      <w:r w:rsidRPr="00BC459B">
        <w:t xml:space="preserve"> </w:t>
      </w:r>
      <w:r w:rsidRPr="00BC459B" w:rsidR="000638A8">
        <w:t xml:space="preserve"> </w:t>
      </w:r>
      <w:r>
        <w:rPr>
          <w:color w:val="auto"/>
        </w:rPr>
        <w:t xml:space="preserve">Owner/operators subject to the regulatory requirements may submit location and shipping information to TSA upon request </w:t>
      </w:r>
      <w:r w:rsidRPr="009716BC">
        <w:rPr>
          <w:color w:val="auto"/>
        </w:rPr>
        <w:t xml:space="preserve">through email, a secure website, </w:t>
      </w:r>
      <w:r>
        <w:rPr>
          <w:color w:val="auto"/>
        </w:rPr>
        <w:t xml:space="preserve">fax, regular mail, </w:t>
      </w:r>
      <w:r w:rsidRPr="009716BC">
        <w:rPr>
          <w:color w:val="auto"/>
        </w:rPr>
        <w:t>or other format approved by TSA</w:t>
      </w:r>
      <w:r>
        <w:rPr>
          <w:color w:val="auto"/>
        </w:rPr>
        <w:t xml:space="preserve">.  Implicit in this requirement is the necessity of ensuring </w:t>
      </w:r>
      <w:r w:rsidR="00080C77">
        <w:rPr>
          <w:color w:val="auto"/>
        </w:rPr>
        <w:t xml:space="preserve">that </w:t>
      </w:r>
      <w:r>
        <w:rPr>
          <w:color w:val="auto"/>
        </w:rPr>
        <w:t>the submission method chosen allows TSA access to the content.</w:t>
      </w:r>
    </w:p>
    <w:p w:rsidR="00D369C4" w:rsidRPr="00E7452C" w:rsidP="00D369C4" w14:paraId="2CE84D36" w14:textId="7E49E098">
      <w:pPr>
        <w:tabs>
          <w:tab w:val="left" w:pos="0"/>
          <w:tab w:val="center" w:pos="4680"/>
          <w:tab w:val="left" w:pos="5040"/>
          <w:tab w:val="left" w:pos="5760"/>
          <w:tab w:val="left" w:pos="6480"/>
          <w:tab w:val="left" w:pos="7200"/>
          <w:tab w:val="left" w:pos="7920"/>
          <w:tab w:val="left" w:pos="8640"/>
          <w:tab w:val="left" w:pos="9360"/>
        </w:tabs>
        <w:ind w:left="360"/>
        <w:rPr>
          <w:u w:val="single"/>
        </w:rPr>
      </w:pPr>
    </w:p>
    <w:p w:rsidR="00323937" w:rsidRPr="00487B03" w:rsidP="00323937" w14:paraId="6C291E03" w14:textId="5927986E">
      <w:pPr>
        <w:numPr>
          <w:ilvl w:val="12"/>
          <w:numId w:val="0"/>
        </w:numPr>
        <w:ind w:left="360"/>
        <w:rPr>
          <w:color w:val="auto"/>
        </w:rPr>
      </w:pPr>
      <w:r w:rsidRPr="00E7452C">
        <w:rPr>
          <w:u w:val="single"/>
        </w:rPr>
        <w:t>Chain of custody and control requirements</w:t>
      </w:r>
      <w:r w:rsidRPr="00BC459B" w:rsidR="005D332E">
        <w:t>.</w:t>
      </w:r>
      <w:r w:rsidRPr="00BC459B">
        <w:t xml:space="preserve"> </w:t>
      </w:r>
      <w:r w:rsidRPr="00BC459B" w:rsidR="005D332E">
        <w:t xml:space="preserve"> </w:t>
      </w:r>
      <w:r>
        <w:rPr>
          <w:color w:val="auto"/>
        </w:rPr>
        <w:t xml:space="preserve">Owner/operators subject to the regulatory requirements </w:t>
      </w:r>
      <w:r w:rsidRPr="00487B03">
        <w:rPr>
          <w:color w:val="auto"/>
        </w:rPr>
        <w:t xml:space="preserve">have the latitude and flexibility to </w:t>
      </w:r>
      <w:r>
        <w:rPr>
          <w:color w:val="auto"/>
        </w:rPr>
        <w:t>retain</w:t>
      </w:r>
      <w:r w:rsidRPr="00487B03">
        <w:rPr>
          <w:color w:val="auto"/>
        </w:rPr>
        <w:t xml:space="preserve"> the </w:t>
      </w:r>
      <w:r>
        <w:rPr>
          <w:color w:val="auto"/>
        </w:rPr>
        <w:t>chain of custody and control documents</w:t>
      </w:r>
      <w:r w:rsidRPr="00487B03">
        <w:rPr>
          <w:color w:val="auto"/>
        </w:rPr>
        <w:t xml:space="preserve"> in a manner that best meets their needs, including maintaining the information electronically</w:t>
      </w:r>
      <w:r w:rsidR="00BE064D">
        <w:rPr>
          <w:color w:val="auto"/>
        </w:rPr>
        <w:t>, and</w:t>
      </w:r>
      <w:r>
        <w:rPr>
          <w:color w:val="auto"/>
        </w:rPr>
        <w:t xml:space="preserve"> </w:t>
      </w:r>
      <w:r w:rsidRPr="00BE064D" w:rsidR="00BE064D">
        <w:rPr>
          <w:color w:val="auto"/>
        </w:rPr>
        <w:t xml:space="preserve">may submit </w:t>
      </w:r>
      <w:r w:rsidR="00BE064D">
        <w:rPr>
          <w:color w:val="auto"/>
        </w:rPr>
        <w:t>the</w:t>
      </w:r>
      <w:r w:rsidRPr="00BE064D" w:rsidR="00BE064D">
        <w:rPr>
          <w:color w:val="auto"/>
        </w:rPr>
        <w:t xml:space="preserve"> information to TSA upon request through email, a secure </w:t>
      </w:r>
      <w:r w:rsidRPr="00BE064D" w:rsidR="00BE064D">
        <w:rPr>
          <w:color w:val="auto"/>
        </w:rPr>
        <w:t xml:space="preserve">website, regular mail, or other format approved by TSA.  </w:t>
      </w:r>
      <w:r>
        <w:rPr>
          <w:color w:val="auto"/>
        </w:rPr>
        <w:t xml:space="preserve">Implicit in this requirement is the necessity of ensuring the method used to maintain </w:t>
      </w:r>
      <w:r w:rsidR="00EF2091">
        <w:rPr>
          <w:color w:val="auto"/>
        </w:rPr>
        <w:t xml:space="preserve">and submit </w:t>
      </w:r>
      <w:r w:rsidR="00BE064D">
        <w:rPr>
          <w:color w:val="auto"/>
        </w:rPr>
        <w:t>the document</w:t>
      </w:r>
      <w:r w:rsidR="00EF2091">
        <w:rPr>
          <w:color w:val="auto"/>
        </w:rPr>
        <w:t>s</w:t>
      </w:r>
      <w:r>
        <w:rPr>
          <w:color w:val="auto"/>
        </w:rPr>
        <w:t xml:space="preserve"> does not prevent TSA’s access to the content</w:t>
      </w:r>
      <w:r w:rsidR="00EF2091">
        <w:rPr>
          <w:color w:val="auto"/>
        </w:rPr>
        <w:t>.</w:t>
      </w:r>
    </w:p>
    <w:p w:rsidR="00E21F49" w:rsidRPr="00E7452C" w:rsidP="00E21F49" w14:paraId="23B8F1C3" w14:textId="00714943">
      <w:pPr>
        <w:tabs>
          <w:tab w:val="left" w:pos="0"/>
          <w:tab w:val="center" w:pos="4680"/>
          <w:tab w:val="left" w:pos="5040"/>
          <w:tab w:val="left" w:pos="5760"/>
          <w:tab w:val="left" w:pos="6480"/>
          <w:tab w:val="left" w:pos="7200"/>
          <w:tab w:val="left" w:pos="7920"/>
          <w:tab w:val="left" w:pos="8640"/>
          <w:tab w:val="left" w:pos="9360"/>
        </w:tabs>
        <w:ind w:left="360"/>
        <w:rPr>
          <w:u w:val="single"/>
        </w:rPr>
      </w:pPr>
    </w:p>
    <w:p w:rsidR="004160D0" w:rsidRPr="00C85B61" w:rsidP="0B772B64" w14:paraId="2E23457F" w14:textId="08419928">
      <w:pPr>
        <w:ind w:left="360"/>
        <w:rPr>
          <w:color w:val="auto"/>
        </w:rPr>
      </w:pPr>
      <w:r w:rsidRPr="00F245F9">
        <w:rPr>
          <w:color w:val="auto"/>
          <w:u w:val="single"/>
        </w:rPr>
        <w:t>Usability Study Requirement</w:t>
      </w:r>
      <w:r w:rsidRPr="00BC459B">
        <w:rPr>
          <w:color w:val="auto"/>
        </w:rPr>
        <w:t>.</w:t>
      </w:r>
      <w:r w:rsidRPr="007E5CA7">
        <w:rPr>
          <w:color w:val="auto"/>
        </w:rPr>
        <w:t xml:space="preserve">  </w:t>
      </w:r>
      <w:r w:rsidR="26320471">
        <w:t>TSA completed a usability study on the 49 CFR 1570.201 Designation of Primary and Alternate Security Coordinator form.  The purpose of the study was to determine the ease of use of the data request table to provide the required primary and alternate security coordinator contact information to TSA.  The study included four participants</w:t>
      </w:r>
      <w:r w:rsidR="000F3F48">
        <w:t>,</w:t>
      </w:r>
      <w:r w:rsidR="26320471">
        <w:t xml:space="preserve"> completing the form electronically.  The four participants were not active users and were unaware of the Designation of Primary and Alternate Security Coordinator form prior to the usability study.  TSA determined the average time to complete the form for the participants was 9.25 minutes, which corresponds to the current estimated time burden of 10 minutes.  All participants completed the form without physical assistance and with minimal guidance.  Most users explicitly stated that the table was easy to use.  However, the participants provided recommendations for technical improvement.  Participants recommended a more aesthetically pleasing design that draws the users to the table; guidance for overwriting the text within the table when completing the form; bigger font for easier reading. </w:t>
      </w:r>
      <w:r w:rsidR="4DA191F5">
        <w:t xml:space="preserve"> </w:t>
      </w:r>
      <w:r w:rsidR="26320471">
        <w:t>TSA chose to keep the table format of the data request as it best meets program needs.</w:t>
      </w:r>
    </w:p>
    <w:p w:rsidR="004160D0" w:rsidP="00064CE6" w14:paraId="470BB616" w14:textId="77777777">
      <w:pPr>
        <w:numPr>
          <w:ilvl w:val="12"/>
          <w:numId w:val="0"/>
        </w:numPr>
        <w:ind w:left="360"/>
        <w:rPr>
          <w:color w:val="auto"/>
        </w:rPr>
      </w:pPr>
    </w:p>
    <w:p w:rsidR="00320387" w:rsidP="00320387" w14:paraId="31EA6FA6" w14:textId="77777777">
      <w:pPr>
        <w:keepNext/>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rsidR="00320387" w:rsidP="00320387" w14:paraId="09C9FD6A" w14:textId="77777777">
      <w:pPr>
        <w:keepNext/>
        <w:numPr>
          <w:ilvl w:val="12"/>
          <w:numId w:val="0"/>
        </w:numPr>
        <w:ind w:left="360"/>
      </w:pPr>
    </w:p>
    <w:p w:rsidR="00B93D66" w:rsidP="00B93D66" w14:paraId="1CF01825" w14:textId="0ED598D3">
      <w:pPr>
        <w:ind w:left="360"/>
        <w:rPr>
          <w:rFonts w:cs="Times New Roman"/>
        </w:rPr>
      </w:pPr>
      <w:r w:rsidRPr="2E9046D4">
        <w:rPr>
          <w:rFonts w:cs="Times New Roman"/>
        </w:rPr>
        <w:t xml:space="preserve">This regulation requires reporting of significant security concerns.  The regulation provides examples of what constitutes a “security concern.”  It is not an “all hazards” reporting requirement, particularly as there are other agencies with responsibility for all hazards.  For example, the Coast Guard is the </w:t>
      </w:r>
      <w:r w:rsidR="006363B3">
        <w:rPr>
          <w:rFonts w:cs="Times New Roman"/>
        </w:rPr>
        <w:t>F</w:t>
      </w:r>
      <w:r w:rsidRPr="2E9046D4">
        <w:rPr>
          <w:rFonts w:cs="Times New Roman"/>
        </w:rPr>
        <w:t>ederal point of contact for reporting all hazardous substances releases and oil spills to inform response and recovery efforts.  TSA’s purpose for collecting this information is not oriented to accidents but rather to discern potential threats and significant security concerns.</w:t>
      </w:r>
    </w:p>
    <w:p w:rsidR="00B93D66" w:rsidP="00B93D66" w14:paraId="41DB0AC6" w14:textId="77777777">
      <w:pPr>
        <w:numPr>
          <w:ilvl w:val="12"/>
          <w:numId w:val="0"/>
        </w:numPr>
        <w:ind w:left="360"/>
        <w:rPr>
          <w:rFonts w:cs="Times New Roman"/>
        </w:rPr>
      </w:pPr>
    </w:p>
    <w:p w:rsidR="00B93D66" w:rsidP="1BB77A4B" w14:paraId="0B3924C6" w14:textId="713E9BC4">
      <w:pPr>
        <w:ind w:left="360"/>
        <w:rPr>
          <w:rFonts w:cs="Times New Roman"/>
        </w:rPr>
      </w:pPr>
      <w:r w:rsidRPr="1BB77A4B">
        <w:rPr>
          <w:rFonts w:cs="Times New Roman"/>
        </w:rPr>
        <w:t xml:space="preserve">Implementation of the regulation also results in information collected to </w:t>
      </w:r>
      <w:r w:rsidRPr="1BB77A4B">
        <w:rPr>
          <w:rFonts w:cs="Times New Roman"/>
          <w:color w:val="auto"/>
        </w:rPr>
        <w:t>determine if a covered entity’s security-sensitive employees are being provided effective security training</w:t>
      </w:r>
      <w:r w:rsidRPr="1BB77A4B">
        <w:rPr>
          <w:rFonts w:cs="Times New Roman"/>
        </w:rPr>
        <w:t xml:space="preserve"> and to establish a seamless and expeditious capability to contact industry</w:t>
      </w:r>
      <w:r w:rsidRPr="1BB77A4B">
        <w:rPr>
          <w:rFonts w:cs="Times New Roman"/>
          <w:color w:val="auto"/>
        </w:rPr>
        <w:t xml:space="preserve"> for communicating intelligence information.</w:t>
      </w:r>
      <w:r>
        <w:t xml:space="preserve"> </w:t>
      </w:r>
      <w:r w:rsidRPr="1BB77A4B">
        <w:rPr>
          <w:rFonts w:cs="Times New Roman"/>
        </w:rPr>
        <w:t xml:space="preserve"> TSA contacted the relevant modal administrations of the Department of Transportation, including the Pipeline and Hazardous Materials Safety</w:t>
      </w:r>
      <w:r w:rsidRPr="1BB77A4B" w:rsidR="0E9A232F">
        <w:rPr>
          <w:rFonts w:ascii="Segoe UI" w:eastAsia="Segoe UI" w:hAnsi="Segoe UI" w:cs="Segoe UI"/>
          <w:color w:val="242424"/>
          <w:sz w:val="21"/>
          <w:szCs w:val="21"/>
        </w:rPr>
        <w:t xml:space="preserve"> </w:t>
      </w:r>
      <w:r w:rsidRPr="1BB77A4B">
        <w:rPr>
          <w:rFonts w:cs="Times New Roman"/>
        </w:rPr>
        <w:t>Administration and the Federal Railroad Administratio</w:t>
      </w:r>
      <w:r w:rsidR="00462963">
        <w:rPr>
          <w:rFonts w:cs="Times New Roman"/>
        </w:rPr>
        <w:t>n</w:t>
      </w:r>
      <w:r w:rsidR="00BE0596">
        <w:rPr>
          <w:rFonts w:cs="Times New Roman"/>
        </w:rPr>
        <w:t>,</w:t>
      </w:r>
      <w:r w:rsidRPr="1BB77A4B">
        <w:rPr>
          <w:rFonts w:cs="Times New Roman"/>
        </w:rPr>
        <w:t xml:space="preserve"> </w:t>
      </w:r>
      <w:r w:rsidR="00D538B5">
        <w:rPr>
          <w:rFonts w:cs="Times New Roman"/>
        </w:rPr>
        <w:t xml:space="preserve">along with </w:t>
      </w:r>
      <w:r w:rsidRPr="1BB77A4B">
        <w:rPr>
          <w:rFonts w:cs="Times New Roman"/>
        </w:rPr>
        <w:t>the Nuclear Regulatory Commission</w:t>
      </w:r>
      <w:r w:rsidRPr="1BB77A4B" w:rsidR="00510A4C">
        <w:rPr>
          <w:rFonts w:cs="Times New Roman"/>
        </w:rPr>
        <w:t>,</w:t>
      </w:r>
      <w:r w:rsidRPr="1BB77A4B">
        <w:rPr>
          <w:rFonts w:cs="Times New Roman"/>
        </w:rPr>
        <w:t xml:space="preserve"> who concur that these reporting requirements are not duplicative of their respective requirements because each supports a particular agency mission and programmatic purpose.</w:t>
      </w:r>
    </w:p>
    <w:p w:rsidR="00B93D66" w:rsidP="00B93D66" w14:paraId="2A44876A" w14:textId="77777777">
      <w:pPr>
        <w:ind w:left="360"/>
        <w:rPr>
          <w:rFonts w:cs="Times New Roman"/>
          <w:szCs w:val="24"/>
        </w:rPr>
      </w:pPr>
    </w:p>
    <w:p w:rsidR="00320387" w:rsidP="00320387" w14:paraId="3E499ABE" w14:textId="77777777">
      <w:pPr>
        <w:keepNext/>
        <w:numPr>
          <w:ilvl w:val="0"/>
          <w:numId w:val="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rsidR="00320387" w:rsidP="00320387" w14:paraId="28C2416B" w14:textId="77777777">
      <w:pPr>
        <w:keepNext/>
        <w:numPr>
          <w:ilvl w:val="12"/>
          <w:numId w:val="0"/>
        </w:numPr>
        <w:ind w:left="360"/>
      </w:pPr>
    </w:p>
    <w:p w:rsidR="003F0B6F" w:rsidP="005B3594" w14:paraId="246FC06D" w14:textId="66699D6E">
      <w:pPr>
        <w:tabs>
          <w:tab w:val="left" w:pos="360"/>
          <w:tab w:val="center" w:pos="4680"/>
          <w:tab w:val="left" w:pos="5040"/>
          <w:tab w:val="left" w:pos="5760"/>
          <w:tab w:val="left" w:pos="6480"/>
          <w:tab w:val="left" w:pos="7200"/>
          <w:tab w:val="left" w:pos="7920"/>
          <w:tab w:val="left" w:pos="8640"/>
          <w:tab w:val="left" w:pos="9360"/>
        </w:tabs>
        <w:ind w:left="360"/>
      </w:pPr>
      <w:r>
        <w:t>The information collection impact</w:t>
      </w:r>
      <w:r w:rsidR="00823310">
        <w:t>s</w:t>
      </w:r>
      <w:r>
        <w:t xml:space="preserve"> small businesses; however, TSA has determined that the collection will not have a significant impact on a substantial number of small businesses.  In order to minimize any burden this information collection </w:t>
      </w:r>
      <w:bookmarkStart w:id="1" w:name="_Int_hVMGi43g"/>
      <w:r>
        <w:t>creates,</w:t>
      </w:r>
      <w:bookmarkEnd w:id="1"/>
      <w:r>
        <w:t xml:space="preserve"> TSA </w:t>
      </w:r>
      <w:r w:rsidR="002E769F">
        <w:t>permits</w:t>
      </w:r>
      <w:r>
        <w:t xml:space="preserve"> submission of information electronically for </w:t>
      </w:r>
      <w:r w:rsidR="000B5175">
        <w:t>all of the requirements.</w:t>
      </w:r>
    </w:p>
    <w:p w:rsidR="00320387" w:rsidP="00320387" w14:paraId="2C9DFBFC" w14:textId="77777777">
      <w:pPr>
        <w:numPr>
          <w:ilvl w:val="12"/>
          <w:numId w:val="0"/>
        </w:numPr>
      </w:pPr>
    </w:p>
    <w:p w:rsidR="00320387" w:rsidP="00320387" w14:paraId="43D8AA98" w14:textId="77777777">
      <w:pPr>
        <w:keepNext/>
        <w:numPr>
          <w:ilvl w:val="0"/>
          <w:numId w:val="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rsidR="00320387" w:rsidP="00320387" w14:paraId="6A155DF6" w14:textId="77777777">
      <w:pPr>
        <w:keepNext/>
        <w:numPr>
          <w:ilvl w:val="12"/>
          <w:numId w:val="0"/>
        </w:numPr>
        <w:ind w:left="360"/>
      </w:pPr>
    </w:p>
    <w:p w:rsidR="00D70167" w:rsidP="005B3594" w14:paraId="45855F0A" w14:textId="4A7409F9">
      <w:pPr>
        <w:numPr>
          <w:ilvl w:val="12"/>
          <w:numId w:val="0"/>
        </w:numPr>
        <w:ind w:left="360"/>
      </w:pPr>
      <w:r w:rsidRPr="00074D78">
        <w:rPr>
          <w:color w:val="auto"/>
        </w:rPr>
        <w:t xml:space="preserve">If the information is not collected in the manner </w:t>
      </w:r>
      <w:r>
        <w:rPr>
          <w:color w:val="auto"/>
        </w:rPr>
        <w:t>prescribed</w:t>
      </w:r>
      <w:r w:rsidRPr="00074D78">
        <w:rPr>
          <w:color w:val="auto"/>
        </w:rPr>
        <w:t xml:space="preserve"> by </w:t>
      </w:r>
      <w:r>
        <w:rPr>
          <w:color w:val="auto"/>
        </w:rPr>
        <w:t xml:space="preserve">the </w:t>
      </w:r>
      <w:r w:rsidR="008A3804">
        <w:rPr>
          <w:color w:val="auto"/>
        </w:rPr>
        <w:t>regulations</w:t>
      </w:r>
      <w:r w:rsidRPr="00074D78">
        <w:rPr>
          <w:color w:val="auto"/>
        </w:rPr>
        <w:t xml:space="preserve">, TSA </w:t>
      </w:r>
      <w:r>
        <w:rPr>
          <w:color w:val="auto"/>
        </w:rPr>
        <w:t>will</w:t>
      </w:r>
      <w:r w:rsidRPr="00074D78">
        <w:rPr>
          <w:color w:val="auto"/>
        </w:rPr>
        <w:t xml:space="preserve"> not be able to achieve the congressionally mandated requirement</w:t>
      </w:r>
      <w:r w:rsidR="004262F6">
        <w:rPr>
          <w:color w:val="auto"/>
        </w:rPr>
        <w:t>s</w:t>
      </w:r>
      <w:r w:rsidRPr="00074D78">
        <w:rPr>
          <w:color w:val="auto"/>
        </w:rPr>
        <w:t xml:space="preserve"> set forth in the 9/11 Act</w:t>
      </w:r>
      <w:r>
        <w:rPr>
          <w:color w:val="auto"/>
        </w:rPr>
        <w:t>.  Lack of this information will hinder TSA’s responsibility to assess vulnerabilities and carry</w:t>
      </w:r>
      <w:r w:rsidR="00782937">
        <w:rPr>
          <w:color w:val="auto"/>
        </w:rPr>
        <w:t xml:space="preserve"> </w:t>
      </w:r>
      <w:r>
        <w:rPr>
          <w:color w:val="auto"/>
        </w:rPr>
        <w:t>out requirements to secure the Nation’s surface transportation system</w:t>
      </w:r>
      <w:r w:rsidRPr="00074D78">
        <w:rPr>
          <w:color w:val="auto"/>
        </w:rPr>
        <w:t>.</w:t>
      </w:r>
      <w:r w:rsidR="00F30B75">
        <w:rPr>
          <w:color w:val="auto"/>
        </w:rPr>
        <w:t xml:space="preserve">  </w:t>
      </w:r>
      <w:r w:rsidR="003F0B6F">
        <w:t>TSA has carefully tailored its information collection activities to only those collections that are necessary to support its security programs.</w:t>
      </w:r>
    </w:p>
    <w:p w:rsidR="00D70167" w:rsidP="003F0B6F" w14:paraId="5C752DCA" w14:textId="77777777">
      <w:pPr>
        <w:tabs>
          <w:tab w:val="left" w:pos="360"/>
          <w:tab w:val="center" w:pos="4680"/>
          <w:tab w:val="left" w:pos="5040"/>
          <w:tab w:val="left" w:pos="5760"/>
          <w:tab w:val="left" w:pos="6480"/>
          <w:tab w:val="left" w:pos="7200"/>
          <w:tab w:val="left" w:pos="7920"/>
          <w:tab w:val="left" w:pos="8640"/>
          <w:tab w:val="left" w:pos="9360"/>
        </w:tabs>
        <w:ind w:left="360"/>
      </w:pPr>
    </w:p>
    <w:p w:rsidR="00FE43E1" w:rsidRPr="00BC3559" w:rsidP="00FE43E1" w14:paraId="55241715" w14:textId="166C02D1">
      <w:pPr>
        <w:numPr>
          <w:ilvl w:val="12"/>
          <w:numId w:val="0"/>
        </w:numPr>
        <w:ind w:left="360"/>
        <w:rPr>
          <w:color w:val="auto"/>
        </w:rPr>
      </w:pPr>
      <w:r w:rsidRPr="00BC3559">
        <w:rPr>
          <w:color w:val="auto"/>
          <w:u w:val="single"/>
        </w:rPr>
        <w:t>Security Training Program</w:t>
      </w:r>
      <w:r>
        <w:rPr>
          <w:color w:val="auto"/>
        </w:rPr>
        <w:t xml:space="preserve">.  </w:t>
      </w:r>
      <w:r w:rsidRPr="00BC3559">
        <w:rPr>
          <w:color w:val="auto"/>
        </w:rPr>
        <w:t xml:space="preserve">Without the collection of </w:t>
      </w:r>
      <w:r>
        <w:rPr>
          <w:color w:val="auto"/>
        </w:rPr>
        <w:t>s</w:t>
      </w:r>
      <w:r w:rsidRPr="00BC3559">
        <w:rPr>
          <w:color w:val="auto"/>
        </w:rPr>
        <w:t xml:space="preserve">ecurity </w:t>
      </w:r>
      <w:r>
        <w:rPr>
          <w:color w:val="auto"/>
        </w:rPr>
        <w:t>t</w:t>
      </w:r>
      <w:r w:rsidRPr="00BC3559">
        <w:rPr>
          <w:color w:val="auto"/>
        </w:rPr>
        <w:t xml:space="preserve">raining </w:t>
      </w:r>
      <w:r>
        <w:rPr>
          <w:color w:val="auto"/>
        </w:rPr>
        <w:t>p</w:t>
      </w:r>
      <w:r w:rsidRPr="00BC3559">
        <w:rPr>
          <w:color w:val="auto"/>
        </w:rPr>
        <w:t xml:space="preserve">rograms </w:t>
      </w:r>
      <w:r>
        <w:rPr>
          <w:color w:val="auto"/>
        </w:rPr>
        <w:t>from persons subject to the regulatory requirements</w:t>
      </w:r>
      <w:r w:rsidRPr="00BC3559">
        <w:rPr>
          <w:color w:val="auto"/>
        </w:rPr>
        <w:t xml:space="preserve">, TSA </w:t>
      </w:r>
      <w:r>
        <w:rPr>
          <w:color w:val="auto"/>
        </w:rPr>
        <w:t>is</w:t>
      </w:r>
      <w:r w:rsidRPr="00BC3559">
        <w:rPr>
          <w:color w:val="auto"/>
        </w:rPr>
        <w:t xml:space="preserve"> unable to verify if regulated </w:t>
      </w:r>
      <w:r>
        <w:rPr>
          <w:color w:val="auto"/>
        </w:rPr>
        <w:t>owner/operators are</w:t>
      </w:r>
      <w:r w:rsidRPr="00BC3559">
        <w:rPr>
          <w:color w:val="auto"/>
        </w:rPr>
        <w:t xml:space="preserve"> fulfilling the </w:t>
      </w:r>
      <w:r>
        <w:rPr>
          <w:color w:val="auto"/>
        </w:rPr>
        <w:t>requirements of this regulation</w:t>
      </w:r>
      <w:r w:rsidRPr="00BC3559">
        <w:rPr>
          <w:color w:val="auto"/>
        </w:rPr>
        <w:t xml:space="preserve"> or provide feedback </w:t>
      </w:r>
      <w:r>
        <w:rPr>
          <w:color w:val="auto"/>
        </w:rPr>
        <w:t>when a</w:t>
      </w:r>
      <w:r w:rsidRPr="00BC3559">
        <w:rPr>
          <w:color w:val="auto"/>
        </w:rPr>
        <w:t xml:space="preserve"> security training program</w:t>
      </w:r>
      <w:r>
        <w:rPr>
          <w:color w:val="auto"/>
        </w:rPr>
        <w:t xml:space="preserve"> warrants modification.</w:t>
      </w:r>
      <w:r w:rsidRPr="00BC3559">
        <w:rPr>
          <w:color w:val="auto"/>
        </w:rPr>
        <w:t xml:space="preserve">  </w:t>
      </w:r>
      <w:r>
        <w:rPr>
          <w:color w:val="auto"/>
        </w:rPr>
        <w:t>If TSA determines the program submitted meets the regulatory requirements, the owner/operator does not need to submit additional programs to TSA unless or until amendments or updates are required.  If modifications</w:t>
      </w:r>
      <w:r w:rsidRPr="00BC3559">
        <w:rPr>
          <w:color w:val="auto"/>
        </w:rPr>
        <w:t xml:space="preserve"> </w:t>
      </w:r>
      <w:r>
        <w:rPr>
          <w:color w:val="auto"/>
        </w:rPr>
        <w:t>are</w:t>
      </w:r>
      <w:r w:rsidRPr="00BC3559">
        <w:rPr>
          <w:color w:val="auto"/>
        </w:rPr>
        <w:t xml:space="preserve"> required, </w:t>
      </w:r>
      <w:r>
        <w:rPr>
          <w:color w:val="auto"/>
        </w:rPr>
        <w:t xml:space="preserve">the owner/operator </w:t>
      </w:r>
      <w:r w:rsidRPr="00BC3559">
        <w:rPr>
          <w:color w:val="auto"/>
        </w:rPr>
        <w:t>need</w:t>
      </w:r>
      <w:r w:rsidR="00420016">
        <w:rPr>
          <w:color w:val="auto"/>
        </w:rPr>
        <w:t>s</w:t>
      </w:r>
      <w:r w:rsidRPr="00BC3559">
        <w:rPr>
          <w:color w:val="auto"/>
        </w:rPr>
        <w:t xml:space="preserve"> to re-submit their training program </w:t>
      </w:r>
      <w:r>
        <w:rPr>
          <w:color w:val="auto"/>
        </w:rPr>
        <w:t>as many times as necessary to obtain TSA-approval</w:t>
      </w:r>
      <w:r w:rsidRPr="00BC3559">
        <w:rPr>
          <w:color w:val="auto"/>
        </w:rPr>
        <w:t xml:space="preserve">.  </w:t>
      </w:r>
      <w:r>
        <w:rPr>
          <w:color w:val="auto"/>
        </w:rPr>
        <w:t>As such, i</w:t>
      </w:r>
      <w:r w:rsidRPr="00BC3559">
        <w:rPr>
          <w:color w:val="auto"/>
        </w:rPr>
        <w:t xml:space="preserve">t is not practical for TSA to reduce the </w:t>
      </w:r>
      <w:r>
        <w:rPr>
          <w:color w:val="auto"/>
        </w:rPr>
        <w:t>frequency of collection</w:t>
      </w:r>
      <w:r w:rsidRPr="00BC3559">
        <w:rPr>
          <w:color w:val="auto"/>
        </w:rPr>
        <w:t>.</w:t>
      </w:r>
    </w:p>
    <w:p w:rsidR="00FE43E1" w:rsidP="00FE43E1" w14:paraId="64965C7D" w14:textId="77777777">
      <w:pPr>
        <w:numPr>
          <w:ilvl w:val="12"/>
          <w:numId w:val="0"/>
        </w:numPr>
        <w:ind w:firstLine="360"/>
        <w:rPr>
          <w:color w:val="auto"/>
          <w:u w:val="single"/>
        </w:rPr>
      </w:pPr>
    </w:p>
    <w:p w:rsidR="00FE43E1" w:rsidP="00FE43E1" w14:paraId="77671BC5" w14:textId="77777777">
      <w:pPr>
        <w:numPr>
          <w:ilvl w:val="12"/>
          <w:numId w:val="0"/>
        </w:numPr>
        <w:ind w:left="360"/>
        <w:rPr>
          <w:color w:val="auto"/>
        </w:rPr>
      </w:pPr>
      <w:r>
        <w:rPr>
          <w:color w:val="auto"/>
          <w:u w:val="single"/>
        </w:rPr>
        <w:t xml:space="preserve">Security </w:t>
      </w:r>
      <w:r w:rsidRPr="00BC3559">
        <w:rPr>
          <w:color w:val="auto"/>
          <w:u w:val="single"/>
        </w:rPr>
        <w:t>Training Records</w:t>
      </w:r>
      <w:r>
        <w:rPr>
          <w:color w:val="auto"/>
        </w:rPr>
        <w:t xml:space="preserve">.  </w:t>
      </w:r>
      <w:r w:rsidRPr="00BC3559">
        <w:rPr>
          <w:color w:val="auto"/>
        </w:rPr>
        <w:t xml:space="preserve">Without a </w:t>
      </w:r>
      <w:r>
        <w:rPr>
          <w:color w:val="auto"/>
        </w:rPr>
        <w:t>s</w:t>
      </w:r>
      <w:r w:rsidRPr="00BC3559">
        <w:rPr>
          <w:color w:val="auto"/>
        </w:rPr>
        <w:t xml:space="preserve">ecurity </w:t>
      </w:r>
      <w:r>
        <w:rPr>
          <w:color w:val="auto"/>
        </w:rPr>
        <w:t>t</w:t>
      </w:r>
      <w:r w:rsidRPr="00BC3559">
        <w:rPr>
          <w:color w:val="auto"/>
        </w:rPr>
        <w:t xml:space="preserve">raining </w:t>
      </w:r>
      <w:r>
        <w:rPr>
          <w:color w:val="auto"/>
        </w:rPr>
        <w:t>r</w:t>
      </w:r>
      <w:r w:rsidRPr="00BC3559">
        <w:rPr>
          <w:color w:val="auto"/>
        </w:rPr>
        <w:t>ecords requirement</w:t>
      </w:r>
      <w:r>
        <w:rPr>
          <w:color w:val="auto"/>
        </w:rPr>
        <w:t>, TSA would</w:t>
      </w:r>
      <w:r w:rsidRPr="00BC3559">
        <w:rPr>
          <w:color w:val="auto"/>
        </w:rPr>
        <w:t xml:space="preserve"> be unable to verify that </w:t>
      </w:r>
      <w:r>
        <w:rPr>
          <w:color w:val="auto"/>
        </w:rPr>
        <w:t xml:space="preserve">a person subject to the regulatory requirements is complying with the final rule’s requirements </w:t>
      </w:r>
      <w:r w:rsidRPr="00BC3559">
        <w:rPr>
          <w:color w:val="auto"/>
        </w:rPr>
        <w:t xml:space="preserve">in the manner </w:t>
      </w:r>
      <w:r>
        <w:rPr>
          <w:color w:val="auto"/>
        </w:rPr>
        <w:t xml:space="preserve">and schedule </w:t>
      </w:r>
      <w:r w:rsidRPr="00BC3559">
        <w:rPr>
          <w:color w:val="auto"/>
        </w:rPr>
        <w:t xml:space="preserve">stipulated in the </w:t>
      </w:r>
      <w:r>
        <w:rPr>
          <w:color w:val="auto"/>
        </w:rPr>
        <w:t xml:space="preserve">TSA-approved </w:t>
      </w:r>
      <w:r w:rsidRPr="00BC3559">
        <w:rPr>
          <w:color w:val="auto"/>
        </w:rPr>
        <w:t>training program</w:t>
      </w:r>
      <w:r>
        <w:rPr>
          <w:color w:val="auto"/>
        </w:rPr>
        <w:t xml:space="preserve">.  A less frequent retention schedule would </w:t>
      </w:r>
      <w:r w:rsidRPr="00BC3559">
        <w:rPr>
          <w:color w:val="auto"/>
        </w:rPr>
        <w:t>adversely affect the inspection process and impede verification of compliance with a regulatory requirement.</w:t>
      </w:r>
    </w:p>
    <w:p w:rsidR="00FE43E1" w:rsidP="00FE43E1" w14:paraId="49A15824" w14:textId="77777777">
      <w:pPr>
        <w:numPr>
          <w:ilvl w:val="12"/>
          <w:numId w:val="0"/>
        </w:numPr>
        <w:ind w:left="360"/>
        <w:rPr>
          <w:color w:val="auto"/>
        </w:rPr>
      </w:pPr>
    </w:p>
    <w:p w:rsidR="00FE43E1" w:rsidRPr="002041F1" w:rsidP="00FE43E1" w14:paraId="4DBF356B" w14:textId="77777777">
      <w:pPr>
        <w:numPr>
          <w:ilvl w:val="12"/>
          <w:numId w:val="0"/>
        </w:numPr>
        <w:ind w:left="360"/>
        <w:rPr>
          <w:color w:val="auto"/>
        </w:rPr>
      </w:pPr>
      <w:r w:rsidRPr="002041F1">
        <w:rPr>
          <w:color w:val="auto"/>
          <w:u w:val="single"/>
        </w:rPr>
        <w:t>Security Coordinator Information</w:t>
      </w:r>
      <w:r>
        <w:rPr>
          <w:color w:val="auto"/>
        </w:rPr>
        <w:t>.  TSA is responsible for sharing intelligence and other risk information relevant to the transportation industry.  Lack of s</w:t>
      </w:r>
      <w:r w:rsidRPr="002041F1">
        <w:rPr>
          <w:color w:val="auto"/>
        </w:rPr>
        <w:t xml:space="preserve">ecurity </w:t>
      </w:r>
      <w:r>
        <w:rPr>
          <w:color w:val="auto"/>
        </w:rPr>
        <w:t>c</w:t>
      </w:r>
      <w:r w:rsidRPr="002041F1">
        <w:rPr>
          <w:color w:val="auto"/>
        </w:rPr>
        <w:t xml:space="preserve">oordinator </w:t>
      </w:r>
      <w:r>
        <w:rPr>
          <w:color w:val="auto"/>
        </w:rPr>
        <w:t>i</w:t>
      </w:r>
      <w:r w:rsidRPr="002041F1">
        <w:rPr>
          <w:color w:val="auto"/>
        </w:rPr>
        <w:t>nformation</w:t>
      </w:r>
      <w:r>
        <w:rPr>
          <w:color w:val="auto"/>
        </w:rPr>
        <w:t xml:space="preserve"> impedes TSA’s ability to share information, potentially resulting in </w:t>
      </w:r>
      <w:r w:rsidRPr="002041F1">
        <w:rPr>
          <w:color w:val="auto"/>
        </w:rPr>
        <w:t xml:space="preserve">diminished </w:t>
      </w:r>
      <w:r>
        <w:rPr>
          <w:color w:val="auto"/>
        </w:rPr>
        <w:t>capability for the industry and government to assess and respond</w:t>
      </w:r>
      <w:r w:rsidRPr="002041F1">
        <w:rPr>
          <w:color w:val="auto"/>
        </w:rPr>
        <w:t xml:space="preserve"> to threats, incidents, and other security</w:t>
      </w:r>
      <w:r>
        <w:rPr>
          <w:color w:val="auto"/>
        </w:rPr>
        <w:t>-</w:t>
      </w:r>
      <w:r w:rsidRPr="002041F1">
        <w:rPr>
          <w:color w:val="auto"/>
        </w:rPr>
        <w:t xml:space="preserve">related </w:t>
      </w:r>
      <w:r>
        <w:rPr>
          <w:color w:val="auto"/>
        </w:rPr>
        <w:t>actions</w:t>
      </w:r>
      <w:r w:rsidRPr="002041F1">
        <w:rPr>
          <w:color w:val="auto"/>
        </w:rPr>
        <w:t>.</w:t>
      </w:r>
    </w:p>
    <w:p w:rsidR="00FE43E1" w:rsidRPr="00377213" w:rsidP="00FE43E1" w14:paraId="3B7129A1" w14:textId="77777777">
      <w:pPr>
        <w:numPr>
          <w:ilvl w:val="12"/>
          <w:numId w:val="0"/>
        </w:numPr>
        <w:ind w:left="360"/>
        <w:rPr>
          <w:color w:val="FF0000"/>
        </w:rPr>
      </w:pPr>
    </w:p>
    <w:p w:rsidR="00FE43E1" w:rsidP="00FE43E1" w14:paraId="7F56E492" w14:textId="77777777">
      <w:pPr>
        <w:numPr>
          <w:ilvl w:val="12"/>
          <w:numId w:val="0"/>
        </w:numPr>
        <w:ind w:left="360"/>
        <w:rPr>
          <w:color w:val="auto"/>
        </w:rPr>
      </w:pPr>
      <w:r>
        <w:rPr>
          <w:color w:val="auto"/>
          <w:u w:val="single"/>
        </w:rPr>
        <w:t>S</w:t>
      </w:r>
      <w:r w:rsidRPr="00FD1F84">
        <w:rPr>
          <w:color w:val="auto"/>
          <w:u w:val="single"/>
        </w:rPr>
        <w:t xml:space="preserve">ignificant </w:t>
      </w:r>
      <w:r>
        <w:rPr>
          <w:color w:val="auto"/>
          <w:u w:val="single"/>
        </w:rPr>
        <w:t>S</w:t>
      </w:r>
      <w:r w:rsidRPr="00FD1F84">
        <w:rPr>
          <w:color w:val="auto"/>
          <w:u w:val="single"/>
        </w:rPr>
        <w:t xml:space="preserve">ecurity </w:t>
      </w:r>
      <w:r>
        <w:rPr>
          <w:color w:val="auto"/>
          <w:u w:val="single"/>
        </w:rPr>
        <w:t>C</w:t>
      </w:r>
      <w:r w:rsidRPr="00FD1F84">
        <w:rPr>
          <w:color w:val="auto"/>
          <w:u w:val="single"/>
        </w:rPr>
        <w:t>oncerns</w:t>
      </w:r>
      <w:r>
        <w:rPr>
          <w:color w:val="auto"/>
          <w:u w:val="single"/>
        </w:rPr>
        <w:t xml:space="preserve"> Information</w:t>
      </w:r>
      <w:r>
        <w:rPr>
          <w:color w:val="auto"/>
        </w:rPr>
        <w:t>.  The lack of</w:t>
      </w:r>
      <w:r w:rsidRPr="00FD1F84">
        <w:rPr>
          <w:color w:val="auto"/>
        </w:rPr>
        <w:t xml:space="preserve"> reporting of significant security concerns</w:t>
      </w:r>
      <w:r>
        <w:rPr>
          <w:color w:val="auto"/>
        </w:rPr>
        <w:t xml:space="preserve"> impedes</w:t>
      </w:r>
      <w:r w:rsidRPr="00FD1F84">
        <w:rPr>
          <w:color w:val="auto"/>
        </w:rPr>
        <w:t xml:space="preserve"> TSA’s abilit</w:t>
      </w:r>
      <w:r>
        <w:rPr>
          <w:color w:val="auto"/>
        </w:rPr>
        <w:t>y to analyze potential security-</w:t>
      </w:r>
      <w:r w:rsidRPr="00FD1F84">
        <w:rPr>
          <w:color w:val="auto"/>
        </w:rPr>
        <w:t xml:space="preserve">risk information and recognize trends that warrant a </w:t>
      </w:r>
      <w:r>
        <w:rPr>
          <w:color w:val="auto"/>
        </w:rPr>
        <w:t>F</w:t>
      </w:r>
      <w:r w:rsidRPr="00FD1F84">
        <w:rPr>
          <w:color w:val="auto"/>
        </w:rPr>
        <w:t>ederal response.</w:t>
      </w:r>
    </w:p>
    <w:p w:rsidR="00D71350" w:rsidP="00FE43E1" w14:paraId="52387D63" w14:textId="77777777">
      <w:pPr>
        <w:numPr>
          <w:ilvl w:val="12"/>
          <w:numId w:val="0"/>
        </w:numPr>
        <w:ind w:left="360"/>
      </w:pPr>
    </w:p>
    <w:p w:rsidR="003F0B6F" w:rsidP="0042664D" w14:paraId="2598FFDE" w14:textId="52813D1D">
      <w:pPr>
        <w:keepNext/>
        <w:tabs>
          <w:tab w:val="left" w:pos="630"/>
          <w:tab w:val="center" w:pos="4680"/>
          <w:tab w:val="left" w:pos="5040"/>
          <w:tab w:val="left" w:pos="5760"/>
          <w:tab w:val="left" w:pos="6480"/>
          <w:tab w:val="left" w:pos="7200"/>
          <w:tab w:val="left" w:pos="7920"/>
          <w:tab w:val="left" w:pos="8640"/>
          <w:tab w:val="left" w:pos="9360"/>
        </w:tabs>
        <w:ind w:left="360"/>
      </w:pPr>
      <w:r>
        <w:rPr>
          <w:u w:val="single"/>
        </w:rPr>
        <w:t>Location and Shipping Information</w:t>
      </w:r>
      <w:r w:rsidR="007E5CA7">
        <w:rPr>
          <w:u w:val="single"/>
        </w:rPr>
        <w:t>.</w:t>
      </w:r>
      <w:r w:rsidRPr="0042664D" w:rsidR="007E5CA7">
        <w:t xml:space="preserve"> </w:t>
      </w:r>
      <w:r w:rsidRPr="007E5CA7" w:rsidR="007E5CA7">
        <w:t xml:space="preserve"> </w:t>
      </w:r>
      <w:r>
        <w:t xml:space="preserve">During heightened threat or an incident, </w:t>
      </w:r>
      <w:r w:rsidR="001C6C31">
        <w:t xml:space="preserve">TSA uses </w:t>
      </w:r>
      <w:r>
        <w:t xml:space="preserve">the location and shipping information </w:t>
      </w:r>
      <w:r w:rsidR="00676E23">
        <w:t xml:space="preserve">to </w:t>
      </w:r>
      <w:r w:rsidR="006A1722">
        <w:t xml:space="preserve">identify whether there are any </w:t>
      </w:r>
      <w:r>
        <w:t xml:space="preserve">cars carrying </w:t>
      </w:r>
      <w:r w:rsidR="006A1722">
        <w:t xml:space="preserve">explosives, toxic inhalation hazards, or radioactive material in or near </w:t>
      </w:r>
      <w:r>
        <w:t>high population areas or potential targets</w:t>
      </w:r>
      <w:r w:rsidR="006A1722">
        <w:t>, and</w:t>
      </w:r>
      <w:r w:rsidR="00292D69">
        <w:t xml:space="preserve"> to</w:t>
      </w:r>
      <w:r w:rsidR="006A1722">
        <w:t xml:space="preserve"> initiate appropriate mitigation measures</w:t>
      </w:r>
      <w:r>
        <w:t xml:space="preserve">.  </w:t>
      </w:r>
      <w:r w:rsidR="00C76F1C">
        <w:t xml:space="preserve">TSA would be unable to do this if location and shipping information was not </w:t>
      </w:r>
      <w:r w:rsidR="007939C8">
        <w:t>available.</w:t>
      </w:r>
    </w:p>
    <w:p w:rsidR="003F0B6F" w:rsidP="003F0B6F" w14:paraId="799CAE9A" w14:textId="77777777">
      <w:pPr>
        <w:tabs>
          <w:tab w:val="left" w:pos="630"/>
          <w:tab w:val="center" w:pos="4680"/>
          <w:tab w:val="left" w:pos="5040"/>
          <w:tab w:val="left" w:pos="5760"/>
          <w:tab w:val="left" w:pos="6480"/>
          <w:tab w:val="left" w:pos="7200"/>
          <w:tab w:val="left" w:pos="7920"/>
          <w:tab w:val="left" w:pos="8640"/>
          <w:tab w:val="left" w:pos="9360"/>
        </w:tabs>
        <w:ind w:left="360"/>
      </w:pPr>
    </w:p>
    <w:p w:rsidR="003F0B6F" w:rsidP="0042664D" w14:paraId="1377A5B6" w14:textId="5343D9F9">
      <w:pPr>
        <w:keepNext/>
        <w:tabs>
          <w:tab w:val="left" w:pos="630"/>
          <w:tab w:val="center" w:pos="4680"/>
          <w:tab w:val="left" w:pos="5040"/>
          <w:tab w:val="left" w:pos="5760"/>
          <w:tab w:val="left" w:pos="6480"/>
          <w:tab w:val="left" w:pos="7200"/>
          <w:tab w:val="left" w:pos="7920"/>
          <w:tab w:val="left" w:pos="8640"/>
          <w:tab w:val="left" w:pos="9360"/>
        </w:tabs>
        <w:ind w:left="360"/>
      </w:pPr>
      <w:r>
        <w:rPr>
          <w:u w:val="single"/>
        </w:rPr>
        <w:t>Chain of Custody and Control Documentation</w:t>
      </w:r>
      <w:r w:rsidR="007E5CA7">
        <w:rPr>
          <w:u w:val="single"/>
        </w:rPr>
        <w:t>.</w:t>
      </w:r>
      <w:r w:rsidRPr="0042664D" w:rsidR="007E5CA7">
        <w:t xml:space="preserve"> </w:t>
      </w:r>
      <w:r w:rsidRPr="007E5CA7" w:rsidR="007E5CA7">
        <w:t xml:space="preserve"> </w:t>
      </w:r>
      <w:r>
        <w:t xml:space="preserve">TSA </w:t>
      </w:r>
      <w:r w:rsidR="00823310">
        <w:t>requires</w:t>
      </w:r>
      <w:r>
        <w:t xml:space="preserve"> </w:t>
      </w:r>
      <w:r w:rsidR="000D11E4">
        <w:t xml:space="preserve">affected freight railroad </w:t>
      </w:r>
      <w:r>
        <w:t xml:space="preserve">carriers </w:t>
      </w:r>
      <w:r w:rsidR="000D11E4">
        <w:t xml:space="preserve">and shippers and receivers of rail security-sensitive materials </w:t>
      </w:r>
      <w:r>
        <w:t xml:space="preserve">to document the exchange of custody and control of rail cars carrying </w:t>
      </w:r>
      <w:r w:rsidR="004909AB">
        <w:t>r</w:t>
      </w:r>
      <w:r w:rsidRPr="009716BC" w:rsidR="00555EAB">
        <w:t xml:space="preserve">ail </w:t>
      </w:r>
      <w:r w:rsidR="004909AB">
        <w:t>s</w:t>
      </w:r>
      <w:r w:rsidRPr="009716BC" w:rsidR="00555EAB">
        <w:t xml:space="preserve">ecurity </w:t>
      </w:r>
      <w:r w:rsidR="004909AB">
        <w:t>s</w:t>
      </w:r>
      <w:r w:rsidRPr="009716BC" w:rsidR="00555EAB">
        <w:t xml:space="preserve">ensitive </w:t>
      </w:r>
      <w:r w:rsidR="004909AB">
        <w:t>m</w:t>
      </w:r>
      <w:r w:rsidRPr="009716BC" w:rsidR="00555EAB">
        <w:t>aterial</w:t>
      </w:r>
      <w:r w:rsidR="00555EAB">
        <w:t xml:space="preserve"> </w:t>
      </w:r>
      <w:r>
        <w:t xml:space="preserve">to ensure that covered entities comply with all other requirements of that section.  Without this collection, TSA </w:t>
      </w:r>
      <w:r w:rsidR="00BC7A74">
        <w:t>is</w:t>
      </w:r>
      <w:r>
        <w:t xml:space="preserve"> unable </w:t>
      </w:r>
      <w:r w:rsidR="00BC7A74">
        <w:t xml:space="preserve">to </w:t>
      </w:r>
      <w:r>
        <w:t>ensure that rail cars containing covered materials are attended during the exchange of custody and therefore, not left unattended in a non-secure area and vulnerable to sabotage while awaiting transfer.</w:t>
      </w:r>
    </w:p>
    <w:p w:rsidR="00320387" w:rsidP="00320387" w14:paraId="701D0544" w14:textId="77777777">
      <w:pPr>
        <w:numPr>
          <w:ilvl w:val="12"/>
          <w:numId w:val="0"/>
        </w:numPr>
      </w:pPr>
    </w:p>
    <w:p w:rsidR="00320387" w:rsidP="00320387" w14:paraId="245FECDA" w14:textId="77777777">
      <w:pPr>
        <w:keepNext/>
        <w:numPr>
          <w:ilvl w:val="0"/>
          <w:numId w:val="1"/>
        </w:numPr>
        <w:tabs>
          <w:tab w:val="left" w:pos="360"/>
        </w:tabs>
        <w:rPr>
          <w:b/>
          <w:i/>
        </w:rPr>
      </w:pPr>
      <w:r>
        <w:rPr>
          <w:b/>
          <w:i/>
        </w:rPr>
        <w:t>Explain any special circumstances that require the collection to be conducted in a manner inconsistent with the general information collection guidelines in 5 CFR 1320.5(d)(2).</w:t>
      </w:r>
    </w:p>
    <w:p w:rsidR="00320387" w:rsidP="003F0B6F" w14:paraId="0F0E3772" w14:textId="77777777">
      <w:pPr>
        <w:keepNext/>
        <w:numPr>
          <w:ilvl w:val="12"/>
          <w:numId w:val="0"/>
        </w:numPr>
        <w:ind w:left="720"/>
      </w:pPr>
    </w:p>
    <w:p w:rsidR="006D5D4C" w:rsidRPr="001E4F86" w:rsidP="006D5D4C" w14:paraId="698E1F51" w14:textId="77777777">
      <w:pPr>
        <w:numPr>
          <w:ilvl w:val="12"/>
          <w:numId w:val="0"/>
        </w:numPr>
        <w:ind w:left="360"/>
        <w:rPr>
          <w:rFonts w:cs="Times New Roman"/>
          <w:szCs w:val="24"/>
        </w:rPr>
      </w:pPr>
      <w:r>
        <w:t xml:space="preserve">Based on the reasons discussed above, the purposes of this information collection will not be met if collection is conducted in a manner consistent with the general information collection guidelines </w:t>
      </w:r>
      <w:r w:rsidRPr="001E4F86">
        <w:t>of</w:t>
      </w:r>
      <w:r>
        <w:t xml:space="preserve"> </w:t>
      </w:r>
      <w:r>
        <w:rPr>
          <w:szCs w:val="24"/>
        </w:rPr>
        <w:t xml:space="preserve">5 CFR 1320.5(d)(2)(i) and </w:t>
      </w:r>
      <w:r w:rsidRPr="001E4F86">
        <w:rPr>
          <w:szCs w:val="24"/>
        </w:rPr>
        <w:t xml:space="preserve">5 CFR </w:t>
      </w:r>
      <w:r w:rsidRPr="007B2144">
        <w:rPr>
          <w:rFonts w:cs="Times New Roman"/>
          <w:szCs w:val="24"/>
        </w:rPr>
        <w:t>1320.5(d</w:t>
      </w:r>
      <w:r w:rsidRPr="00FB04C8">
        <w:rPr>
          <w:rFonts w:cs="Times New Roman"/>
          <w:szCs w:val="24"/>
        </w:rPr>
        <w:t>)(2)</w:t>
      </w:r>
      <w:r w:rsidRPr="00F85AC0">
        <w:rPr>
          <w:rStyle w:val="enumxml1"/>
          <w:rFonts w:cs="Times New Roman"/>
          <w:b w:val="0"/>
          <w:bCs w:val="0"/>
          <w:color w:val="333333"/>
          <w:szCs w:val="24"/>
          <w:lang w:val="en"/>
        </w:rPr>
        <w:t>(iv).</w:t>
      </w:r>
    </w:p>
    <w:p w:rsidR="006D5D4C" w:rsidP="006D5D4C" w14:paraId="0C544464" w14:textId="77777777">
      <w:pPr>
        <w:numPr>
          <w:ilvl w:val="12"/>
          <w:numId w:val="0"/>
        </w:numPr>
        <w:ind w:left="360"/>
      </w:pPr>
    </w:p>
    <w:p w:rsidR="001E5A6A" w:rsidP="00926A1C" w14:paraId="6147ACA7" w14:textId="77777777">
      <w:pPr>
        <w:ind w:left="360"/>
      </w:pPr>
      <w:r>
        <w:t>Under the regulation, TSA provides for owner/operators to recognize security training that employees may have received from another employer if it meets the regulatory requirements.  TSA believes owner/operators need to maintain training records for no less than 5 years to ensure the information is available for documentation of previous training.</w:t>
      </w:r>
    </w:p>
    <w:p w:rsidR="00926A1C" w:rsidP="00440F9F" w14:paraId="1B5D6687" w14:textId="77777777">
      <w:pPr>
        <w:ind w:left="360"/>
      </w:pPr>
    </w:p>
    <w:p w:rsidR="00DF3B72" w:rsidP="00926A1C" w14:paraId="3EB677D2" w14:textId="05B92D33">
      <w:pPr>
        <w:ind w:left="360"/>
      </w:pPr>
      <w:r>
        <w:t xml:space="preserve">In order for TSA to analyze potential security-risk information and recognize trends warranting a </w:t>
      </w:r>
      <w:r w:rsidR="00FB04C8">
        <w:t>F</w:t>
      </w:r>
      <w:r>
        <w:t>ederal response, it is critical for the regulated entities to report significant security concerns within 24 hours of initial discovery</w:t>
      </w:r>
      <w:r w:rsidR="00C1330B">
        <w:t>.</w:t>
      </w:r>
    </w:p>
    <w:p w:rsidR="00926A1C" w:rsidP="00440F9F" w14:paraId="32204315" w14:textId="77777777">
      <w:pPr>
        <w:ind w:left="360"/>
        <w:rPr>
          <w:szCs w:val="24"/>
        </w:rPr>
      </w:pPr>
    </w:p>
    <w:p w:rsidR="00D83835" w:rsidRPr="001C4D88" w:rsidP="00440F9F" w14:paraId="012B8BA3" w14:textId="3EE340D9">
      <w:pPr>
        <w:numPr>
          <w:ilvl w:val="12"/>
          <w:numId w:val="0"/>
        </w:numPr>
        <w:ind w:left="360"/>
        <w:rPr>
          <w:szCs w:val="24"/>
        </w:rPr>
      </w:pPr>
      <w:r w:rsidRPr="001C4D88">
        <w:rPr>
          <w:szCs w:val="24"/>
        </w:rPr>
        <w:t xml:space="preserve">In the interest of transportation security and to aid in detecting terrorist activities, </w:t>
      </w:r>
      <w:r w:rsidRPr="001C4D88" w:rsidR="00356F91">
        <w:rPr>
          <w:szCs w:val="24"/>
        </w:rPr>
        <w:t xml:space="preserve">regulated entities must </w:t>
      </w:r>
      <w:r w:rsidRPr="001C4D88" w:rsidR="006007B8">
        <w:rPr>
          <w:szCs w:val="24"/>
        </w:rPr>
        <w:t>respond</w:t>
      </w:r>
      <w:r w:rsidRPr="001C4D88" w:rsidR="00356F91">
        <w:rPr>
          <w:szCs w:val="24"/>
        </w:rPr>
        <w:t xml:space="preserve"> to </w:t>
      </w:r>
      <w:r w:rsidRPr="001C4D88">
        <w:rPr>
          <w:szCs w:val="24"/>
        </w:rPr>
        <w:t>TSA</w:t>
      </w:r>
      <w:r w:rsidRPr="001C4D88" w:rsidR="00356F91">
        <w:rPr>
          <w:szCs w:val="24"/>
        </w:rPr>
        <w:t xml:space="preserve">’s request for location and shipping </w:t>
      </w:r>
      <w:r>
        <w:t>within 30 minutes of a TSA notification.  TSA may approve a longer period of time based on the threat and the covered party’s circumstances.</w:t>
      </w:r>
    </w:p>
    <w:p w:rsidR="00D83835" w:rsidP="00440F9F" w14:paraId="2817A730" w14:textId="77777777">
      <w:pPr>
        <w:ind w:left="720"/>
        <w:rPr>
          <w:szCs w:val="24"/>
        </w:rPr>
      </w:pPr>
    </w:p>
    <w:p w:rsidR="00320387" w:rsidP="00320387" w14:paraId="24866ED3" w14:textId="77777777">
      <w:pPr>
        <w:keepNext/>
        <w:numPr>
          <w:ilvl w:val="0"/>
          <w:numId w:val="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w:t>
      </w:r>
      <w:r>
        <w:rPr>
          <w:b/>
          <w:i/>
        </w:rPr>
        <w:t>by the agency in response to these comments.  Specifically address comments received on cost and hour burden.</w:t>
      </w:r>
    </w:p>
    <w:p w:rsidR="00320387" w:rsidP="00320387" w14:paraId="545656D0" w14:textId="77777777">
      <w:pPr>
        <w:keepNext/>
        <w:numPr>
          <w:ilvl w:val="12"/>
          <w:numId w:val="0"/>
        </w:numPr>
        <w:ind w:left="360"/>
      </w:pPr>
    </w:p>
    <w:p w:rsidR="00005E93" w:rsidP="00005E93" w14:paraId="546733DA" w14:textId="4A63F734">
      <w:pPr>
        <w:tabs>
          <w:tab w:val="left" w:pos="360"/>
        </w:tabs>
        <w:ind w:left="360"/>
      </w:pPr>
      <w:r>
        <w:t xml:space="preserve">TSA published a </w:t>
      </w:r>
      <w:r w:rsidRPr="00E741EA">
        <w:rPr>
          <w:i/>
        </w:rPr>
        <w:t>Federal Register</w:t>
      </w:r>
      <w:r>
        <w:t xml:space="preserve"> notice, with a 60-day comment period soliciting comments of the collection of information.</w:t>
      </w:r>
      <w:r w:rsidRPr="009F0900">
        <w:t xml:space="preserve"> </w:t>
      </w:r>
      <w:r>
        <w:t xml:space="preserve"> </w:t>
      </w:r>
      <w:r w:rsidRPr="00485C2B">
        <w:rPr>
          <w:i/>
        </w:rPr>
        <w:t>See</w:t>
      </w:r>
      <w:r w:rsidRPr="00485C2B">
        <w:t xml:space="preserve"> </w:t>
      </w:r>
      <w:r w:rsidR="00E77A98">
        <w:t>90</w:t>
      </w:r>
      <w:r w:rsidRPr="00485C2B">
        <w:t xml:space="preserve"> FR </w:t>
      </w:r>
      <w:r w:rsidR="000F2FFC">
        <w:t>16697</w:t>
      </w:r>
      <w:r w:rsidRPr="00485C2B" w:rsidR="000F2FFC">
        <w:t xml:space="preserve"> </w:t>
      </w:r>
      <w:r w:rsidRPr="00485C2B">
        <w:t>(</w:t>
      </w:r>
      <w:r w:rsidR="00E77A98">
        <w:t xml:space="preserve">April </w:t>
      </w:r>
      <w:r w:rsidR="000F2FFC">
        <w:t>21</w:t>
      </w:r>
      <w:r>
        <w:t xml:space="preserve">, </w:t>
      </w:r>
      <w:r w:rsidR="00E77A98">
        <w:t>2025</w:t>
      </w:r>
      <w:r w:rsidRPr="00485C2B">
        <w:t>).</w:t>
      </w:r>
      <w:r>
        <w:t xml:space="preserve">  Additionally, </w:t>
      </w:r>
      <w:r w:rsidRPr="00A77212">
        <w:t xml:space="preserve">TSA published a 30-day notice in the </w:t>
      </w:r>
      <w:r w:rsidRPr="00A77212">
        <w:rPr>
          <w:i/>
        </w:rPr>
        <w:t>Federal Register</w:t>
      </w:r>
      <w:r w:rsidRPr="0002760F">
        <w:t xml:space="preserve">.  </w:t>
      </w:r>
      <w:r w:rsidRPr="002D09D6">
        <w:rPr>
          <w:i/>
        </w:rPr>
        <w:t>See</w:t>
      </w:r>
      <w:r w:rsidRPr="002D09D6">
        <w:t xml:space="preserve"> </w:t>
      </w:r>
      <w:r w:rsidRPr="002D09D6" w:rsidR="00E77A98">
        <w:t xml:space="preserve">90 </w:t>
      </w:r>
      <w:r w:rsidRPr="002D09D6">
        <w:t xml:space="preserve">FR </w:t>
      </w:r>
      <w:r w:rsidR="002D09D6">
        <w:t xml:space="preserve">29031 </w:t>
      </w:r>
      <w:r w:rsidRPr="002D09D6">
        <w:t>(</w:t>
      </w:r>
      <w:r w:rsidR="002D09D6">
        <w:t>June 2</w:t>
      </w:r>
      <w:r w:rsidRPr="002D09D6">
        <w:t>, 202</w:t>
      </w:r>
      <w:r w:rsidRPr="002D09D6" w:rsidR="00E77A98">
        <w:t>5</w:t>
      </w:r>
      <w:r w:rsidRPr="002D09D6">
        <w:t>).  These notices did not generate any comments on the collection of information.</w:t>
      </w:r>
    </w:p>
    <w:p w:rsidR="003948BE" w:rsidP="00BA3231" w14:paraId="2299B3FE" w14:textId="77777777">
      <w:pPr>
        <w:tabs>
          <w:tab w:val="left" w:pos="360"/>
        </w:tabs>
        <w:ind w:left="360"/>
      </w:pPr>
    </w:p>
    <w:p w:rsidR="00320387" w:rsidP="00320387" w14:paraId="245B9E5B" w14:textId="77777777">
      <w:pPr>
        <w:keepNext/>
        <w:numPr>
          <w:ilvl w:val="0"/>
          <w:numId w:val="1"/>
        </w:numPr>
        <w:tabs>
          <w:tab w:val="left" w:pos="360"/>
        </w:tabs>
        <w:rPr>
          <w:b/>
          <w:i/>
        </w:rPr>
      </w:pPr>
      <w:r>
        <w:rPr>
          <w:b/>
          <w:i/>
        </w:rPr>
        <w:t>Explain any decision to provide any payment or gift to respondents, other than remuneration of contractors or grantees.</w:t>
      </w:r>
    </w:p>
    <w:p w:rsidR="00320387" w:rsidP="00320387" w14:paraId="69D6D3FC" w14:textId="77777777">
      <w:pPr>
        <w:keepNext/>
        <w:numPr>
          <w:ilvl w:val="12"/>
          <w:numId w:val="0"/>
        </w:numPr>
        <w:ind w:left="360"/>
      </w:pPr>
    </w:p>
    <w:p w:rsidR="00320387" w:rsidP="00320387" w14:paraId="718F5CF6" w14:textId="77777777">
      <w:pPr>
        <w:numPr>
          <w:ilvl w:val="12"/>
          <w:numId w:val="0"/>
        </w:numPr>
        <w:ind w:left="360"/>
      </w:pPr>
      <w:r w:rsidRPr="00F2163E">
        <w:t>TSA will not provide any payment or gift to respondents.</w:t>
      </w:r>
    </w:p>
    <w:p w:rsidR="00320387" w:rsidP="00320387" w14:paraId="23EE3138" w14:textId="77777777">
      <w:pPr>
        <w:numPr>
          <w:ilvl w:val="12"/>
          <w:numId w:val="0"/>
        </w:numPr>
      </w:pPr>
    </w:p>
    <w:p w:rsidR="00320387" w:rsidP="00320387" w14:paraId="03E301E5" w14:textId="77777777">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rsidR="00320387" w:rsidP="00320387" w14:paraId="36CC6BC9" w14:textId="77777777">
      <w:pPr>
        <w:keepNext/>
        <w:numPr>
          <w:ilvl w:val="12"/>
          <w:numId w:val="0"/>
        </w:numPr>
        <w:ind w:left="360"/>
      </w:pPr>
    </w:p>
    <w:p w:rsidR="005B71F6" w:rsidP="005B71F6" w14:paraId="74D14C4F" w14:textId="5D241FE1">
      <w:pPr>
        <w:tabs>
          <w:tab w:val="left" w:pos="630"/>
          <w:tab w:val="center" w:pos="4680"/>
          <w:tab w:val="left" w:pos="5040"/>
          <w:tab w:val="left" w:pos="5760"/>
          <w:tab w:val="left" w:pos="6480"/>
          <w:tab w:val="left" w:pos="7200"/>
          <w:tab w:val="left" w:pos="7920"/>
          <w:tab w:val="left" w:pos="8640"/>
          <w:tab w:val="left" w:pos="9360"/>
        </w:tabs>
        <w:ind w:left="360"/>
      </w:pPr>
      <w:r>
        <w:t>While t</w:t>
      </w:r>
      <w:r w:rsidRPr="0019473C">
        <w:t>here is no assurance of confidentiality provided to the respondents</w:t>
      </w:r>
      <w:r>
        <w:t xml:space="preserve">, TSA protects information collected from disclosure to the extent appropriate under applicable provisions of the Freedom of Information Act, Federal Information Security Management Act, E-Government Act, and Privacy Act of 1974.  TSA would also appropriately treat any information collected that it determines is Sensitive Security Information and/or Personally Identifiable Information, consistent with the requirements of 49 CFR </w:t>
      </w:r>
      <w:r w:rsidR="001D11CC">
        <w:t xml:space="preserve">part </w:t>
      </w:r>
      <w:r>
        <w:t xml:space="preserve">1520 and </w:t>
      </w:r>
      <w:r w:rsidRPr="007D4EB5">
        <w:t>OMB Guidance, M-07-16</w:t>
      </w:r>
      <w:r>
        <w:t>.</w:t>
      </w:r>
    </w:p>
    <w:p w:rsidR="005B71F6" w:rsidP="005B71F6" w14:paraId="1C6969C3" w14:textId="77777777">
      <w:pPr>
        <w:tabs>
          <w:tab w:val="left" w:pos="630"/>
          <w:tab w:val="center" w:pos="4680"/>
          <w:tab w:val="left" w:pos="5040"/>
          <w:tab w:val="left" w:pos="5760"/>
          <w:tab w:val="left" w:pos="6480"/>
          <w:tab w:val="left" w:pos="7200"/>
          <w:tab w:val="left" w:pos="7920"/>
          <w:tab w:val="left" w:pos="8640"/>
          <w:tab w:val="left" w:pos="9360"/>
        </w:tabs>
        <w:ind w:left="360"/>
      </w:pPr>
    </w:p>
    <w:p w:rsidR="005B71F6" w:rsidP="005B71F6" w14:paraId="130B2972" w14:textId="77777777">
      <w:pPr>
        <w:tabs>
          <w:tab w:val="left" w:pos="630"/>
          <w:tab w:val="center" w:pos="4680"/>
          <w:tab w:val="left" w:pos="5040"/>
          <w:tab w:val="left" w:pos="5760"/>
          <w:tab w:val="left" w:pos="6480"/>
          <w:tab w:val="left" w:pos="7200"/>
          <w:tab w:val="left" w:pos="7920"/>
          <w:tab w:val="left" w:pos="8640"/>
          <w:tab w:val="left" w:pos="9360"/>
        </w:tabs>
        <w:ind w:left="360"/>
      </w:pPr>
      <w:r>
        <w:t>Privacy Impact Assessment (</w:t>
      </w:r>
      <w:r w:rsidRPr="00B51E93">
        <w:t>PIA</w:t>
      </w:r>
      <w:r>
        <w:t>)</w:t>
      </w:r>
      <w:r w:rsidRPr="00B51E93">
        <w:t xml:space="preserve"> coverage for this collection is provided under DHS/TSA/PIA-029 TSA Operations Center Incident Management System. </w:t>
      </w:r>
      <w:r>
        <w:t xml:space="preserve"> </w:t>
      </w:r>
      <w:r w:rsidRPr="00B51E93">
        <w:t>This PIA outlines the use of the WebEOC incident management system to perform incident management, coordination, and situational awareness functions for all modes of transportation.</w:t>
      </w:r>
    </w:p>
    <w:p w:rsidR="00320387" w:rsidP="00320387" w14:paraId="5733E419" w14:textId="77777777">
      <w:pPr>
        <w:numPr>
          <w:ilvl w:val="12"/>
          <w:numId w:val="0"/>
        </w:numPr>
      </w:pPr>
    </w:p>
    <w:p w:rsidR="00320387" w:rsidP="00320387" w14:paraId="7CC27F33" w14:textId="77777777">
      <w:pPr>
        <w:keepNext/>
        <w:numPr>
          <w:ilvl w:val="0"/>
          <w:numId w:val="1"/>
        </w:numPr>
        <w:tabs>
          <w:tab w:val="left" w:pos="360"/>
        </w:tabs>
        <w:rPr>
          <w:b/>
          <w:i/>
        </w:rPr>
      </w:pPr>
      <w:r>
        <w:rPr>
          <w:b/>
          <w:i/>
        </w:rPr>
        <w:t>Provide additional justification for any questions of sensitive nature, such as sexual behavior and attitudes, religious beliefs, and other matters that are commonly considered private.</w:t>
      </w:r>
    </w:p>
    <w:p w:rsidR="00320387" w:rsidP="00320387" w14:paraId="4C96CBDA" w14:textId="77777777">
      <w:pPr>
        <w:numPr>
          <w:ilvl w:val="12"/>
          <w:numId w:val="0"/>
        </w:numPr>
        <w:ind w:left="360"/>
      </w:pPr>
    </w:p>
    <w:p w:rsidR="00320387" w:rsidP="00BA0D24" w14:paraId="50173BA4" w14:textId="77777777">
      <w:pPr>
        <w:numPr>
          <w:ilvl w:val="12"/>
          <w:numId w:val="0"/>
        </w:numPr>
        <w:ind w:firstLine="360"/>
      </w:pPr>
      <w:r w:rsidRPr="007B1E99">
        <w:t>TSA will not ask any questions of a sensitive or private nature.</w:t>
      </w:r>
    </w:p>
    <w:p w:rsidR="00BA0D24" w:rsidP="00320387" w14:paraId="2657ED6E" w14:textId="77777777">
      <w:pPr>
        <w:numPr>
          <w:ilvl w:val="12"/>
          <w:numId w:val="0"/>
        </w:numPr>
      </w:pPr>
    </w:p>
    <w:p w:rsidR="005A2CF9" w:rsidP="005A2CF9" w14:paraId="163C4930" w14:textId="77777777">
      <w:pPr>
        <w:keepNext/>
        <w:numPr>
          <w:ilvl w:val="0"/>
          <w:numId w:val="1"/>
        </w:numPr>
        <w:tabs>
          <w:tab w:val="left" w:pos="360"/>
        </w:tabs>
        <w:rPr>
          <w:b/>
          <w:i/>
        </w:rPr>
      </w:pPr>
      <w:r w:rsidRPr="00695A48">
        <w:rPr>
          <w:b/>
          <w:i/>
        </w:rPr>
        <w:t>Provide estimates of hour and cost burdens of the collection of information.</w:t>
      </w:r>
    </w:p>
    <w:p w:rsidR="005A2CF9" w:rsidP="005A2CF9" w14:paraId="21D08111" w14:textId="77777777">
      <w:pPr>
        <w:keepNext/>
        <w:tabs>
          <w:tab w:val="left" w:pos="360"/>
        </w:tabs>
        <w:ind w:left="360"/>
        <w:rPr>
          <w:b/>
          <w:i/>
        </w:rPr>
      </w:pPr>
    </w:p>
    <w:p w:rsidR="004D4FDD" w:rsidP="004D4FDD" w14:paraId="17014CC6" w14:textId="52713A6F">
      <w:pPr>
        <w:tabs>
          <w:tab w:val="left" w:pos="630"/>
          <w:tab w:val="center" w:pos="4680"/>
          <w:tab w:val="left" w:pos="5040"/>
          <w:tab w:val="left" w:pos="5760"/>
          <w:tab w:val="left" w:pos="6480"/>
          <w:tab w:val="left" w:pos="7200"/>
          <w:tab w:val="left" w:pos="7920"/>
          <w:tab w:val="left" w:pos="8640"/>
          <w:tab w:val="left" w:pos="9360"/>
        </w:tabs>
        <w:ind w:left="360"/>
      </w:pPr>
      <w:r>
        <w:t>T</w:t>
      </w:r>
      <w:r w:rsidR="007D2B84">
        <w:t>SA regulations</w:t>
      </w:r>
      <w:r>
        <w:t xml:space="preserve"> require respondents to report information to TSA when submitting or amending a Security Training Program (STP), STP recordkeeping, as well as on the basis of when a particular event occurs, such as when a security coordinator point of contact</w:t>
      </w:r>
      <w:r w:rsidR="00FB04C8">
        <w:t>’s</w:t>
      </w:r>
      <w:r>
        <w:t xml:space="preserve"> information changes, the discovery of a significant security concern, or a transfer of custody.  As such, the number of annual respondents fluctuates based on how often respondents covered by this information collection experience events that trigger a response.  </w:t>
      </w:r>
      <w:r w:rsidRPr="008841DD">
        <w:t>TSA estimates the number of annual respondents to potentially be 2,070.  This is the total number</w:t>
      </w:r>
      <w:r>
        <w:t xml:space="preserve"> </w:t>
      </w:r>
      <w:r>
        <w:t>of primary and alternate security coordinators for entities that may be required to submit information to TSA covered by this information collection.</w:t>
      </w:r>
    </w:p>
    <w:p w:rsidR="004D4FDD" w:rsidP="004D4FDD" w14:paraId="27EB0CB7" w14:textId="77777777">
      <w:pPr>
        <w:tabs>
          <w:tab w:val="left" w:pos="630"/>
          <w:tab w:val="center" w:pos="4680"/>
          <w:tab w:val="left" w:pos="5040"/>
          <w:tab w:val="left" w:pos="5760"/>
          <w:tab w:val="left" w:pos="6480"/>
          <w:tab w:val="left" w:pos="7200"/>
          <w:tab w:val="left" w:pos="7920"/>
          <w:tab w:val="left" w:pos="8640"/>
          <w:tab w:val="left" w:pos="9360"/>
        </w:tabs>
        <w:ind w:left="360"/>
      </w:pPr>
    </w:p>
    <w:p w:rsidR="004D4FDD" w:rsidRPr="00DF22FE" w:rsidP="00860F77" w14:paraId="45114646" w14:textId="4BF4E113">
      <w:pPr>
        <w:tabs>
          <w:tab w:val="left" w:pos="630"/>
          <w:tab w:val="center" w:pos="4680"/>
          <w:tab w:val="left" w:pos="5040"/>
          <w:tab w:val="left" w:pos="5760"/>
          <w:tab w:val="left" w:pos="6480"/>
          <w:tab w:val="left" w:pos="7200"/>
          <w:tab w:val="left" w:pos="7920"/>
          <w:tab w:val="left" w:pos="8640"/>
          <w:tab w:val="left" w:pos="9360"/>
        </w:tabs>
        <w:ind w:left="360"/>
        <w:rPr>
          <w:color w:val="auto"/>
        </w:rPr>
      </w:pPr>
      <w:r w:rsidRPr="00E15E8E">
        <w:rPr>
          <w:u w:val="single"/>
        </w:rPr>
        <w:t>STP Development and Submission, Amendments, and Security Training Recordkeeping</w:t>
      </w:r>
      <w:r w:rsidRPr="00C151DE" w:rsidR="00CE74C3">
        <w:t>.</w:t>
      </w:r>
      <w:r w:rsidR="00CE74C3">
        <w:rPr>
          <w:u w:val="single"/>
        </w:rPr>
        <w:t xml:space="preserve">  </w:t>
      </w:r>
      <w:r w:rsidRPr="00DF22FE">
        <w:rPr>
          <w:color w:val="auto"/>
        </w:rPr>
        <w:t xml:space="preserve">TSA is consolidating this collection with OMB control number 1652-0066 </w:t>
      </w:r>
      <w:r w:rsidRPr="00DF22FE">
        <w:rPr>
          <w:i/>
          <w:iCs/>
          <w:color w:val="auto"/>
        </w:rPr>
        <w:t>Security Training Program for Surface Transportation Employees</w:t>
      </w:r>
      <w:r w:rsidRPr="00DF22FE">
        <w:rPr>
          <w:color w:val="auto"/>
        </w:rPr>
        <w:t xml:space="preserve">. </w:t>
      </w:r>
      <w:r w:rsidR="00912208">
        <w:rPr>
          <w:color w:val="auto"/>
        </w:rPr>
        <w:t xml:space="preserve"> </w:t>
      </w:r>
      <w:r w:rsidRPr="00DF22FE">
        <w:rPr>
          <w:color w:val="auto"/>
        </w:rPr>
        <w:t xml:space="preserve">Under 1652-0066, TSA required that owner/operators of certain freight railroads, </w:t>
      </w:r>
      <w:r w:rsidRPr="1AF4C311" w:rsidR="31BDFA6C">
        <w:rPr>
          <w:color w:val="auto"/>
        </w:rPr>
        <w:t>PTPRs</w:t>
      </w:r>
      <w:r w:rsidRPr="00DF22FE">
        <w:rPr>
          <w:color w:val="auto"/>
        </w:rPr>
        <w:t xml:space="preserve">, and </w:t>
      </w:r>
      <w:r w:rsidRPr="1AF4C311" w:rsidR="38A19C30">
        <w:rPr>
          <w:color w:val="auto"/>
        </w:rPr>
        <w:t>OTRB</w:t>
      </w:r>
      <w:r w:rsidRPr="00DF22FE">
        <w:rPr>
          <w:color w:val="auto"/>
        </w:rPr>
        <w:t xml:space="preserve"> companies submit a security training program to TSA and maintain security training records. </w:t>
      </w:r>
      <w:r w:rsidR="0074415C">
        <w:rPr>
          <w:color w:val="auto"/>
        </w:rPr>
        <w:t xml:space="preserve"> </w:t>
      </w:r>
      <w:r w:rsidRPr="00DF22FE">
        <w:rPr>
          <w:color w:val="auto"/>
        </w:rPr>
        <w:t xml:space="preserve">All surface transportation entities currently required to submit security training plans have already done so; however, TSA estimates 10 percent will amend their security training plans each year.  It takes approximately 8 hours to amend an STP, and TSA assumes this task is performed by a Security Coordinator. </w:t>
      </w:r>
      <w:r w:rsidR="0074415C">
        <w:rPr>
          <w:color w:val="auto"/>
        </w:rPr>
        <w:t xml:space="preserve"> </w:t>
      </w:r>
      <w:r w:rsidRPr="00DF22FE">
        <w:rPr>
          <w:color w:val="auto"/>
        </w:rPr>
        <w:t>TSA applies a fully loaded</w:t>
      </w:r>
      <w:r>
        <w:rPr>
          <w:rStyle w:val="FootnoteReference"/>
          <w:color w:val="auto"/>
        </w:rPr>
        <w:footnoteReference w:id="14"/>
      </w:r>
      <w:r w:rsidRPr="00DF22FE">
        <w:rPr>
          <w:color w:val="auto"/>
        </w:rPr>
        <w:t xml:space="preserve"> wage rate of $90.62</w:t>
      </w:r>
      <w:r>
        <w:rPr>
          <w:rStyle w:val="FootnoteReference"/>
          <w:color w:val="auto"/>
        </w:rPr>
        <w:footnoteReference w:id="15"/>
      </w:r>
      <w:r w:rsidRPr="00DF22FE">
        <w:rPr>
          <w:color w:val="auto"/>
        </w:rPr>
        <w:t xml:space="preserve"> for the Security Coordinator. </w:t>
      </w:r>
      <w:r w:rsidR="00FB04C8">
        <w:rPr>
          <w:color w:val="auto"/>
        </w:rPr>
        <w:t xml:space="preserve"> </w:t>
      </w:r>
      <w:r w:rsidRPr="00DF22FE">
        <w:rPr>
          <w:color w:val="auto"/>
        </w:rPr>
        <w:t>The burden estimate is depicted in Table 1.</w:t>
      </w:r>
    </w:p>
    <w:p w:rsidR="004D4FDD" w:rsidRPr="00DF22FE" w:rsidP="004D4FDD" w14:paraId="42C1C378" w14:textId="77777777">
      <w:pPr>
        <w:tabs>
          <w:tab w:val="left" w:pos="360"/>
        </w:tabs>
        <w:ind w:left="360"/>
        <w:rPr>
          <w:color w:val="auto"/>
        </w:rPr>
      </w:pPr>
    </w:p>
    <w:p w:rsidR="004D4FDD" w:rsidRPr="00DF22FE" w:rsidP="004D4FDD" w14:paraId="1E74BCD8" w14:textId="320CD33C">
      <w:pPr>
        <w:tabs>
          <w:tab w:val="left" w:pos="360"/>
        </w:tabs>
        <w:ind w:left="360"/>
        <w:rPr>
          <w:rFonts w:cs="Times New Roman"/>
          <w:color w:val="auto"/>
        </w:rPr>
      </w:pPr>
      <w:r w:rsidRPr="00DF22FE">
        <w:rPr>
          <w:rFonts w:cs="Times New Roman"/>
          <w:color w:val="auto"/>
        </w:rPr>
        <w:t xml:space="preserve">TSA estimates </w:t>
      </w:r>
      <w:r w:rsidR="00FB04C8">
        <w:rPr>
          <w:rFonts w:cs="Times New Roman"/>
          <w:color w:val="auto"/>
        </w:rPr>
        <w:t>four</w:t>
      </w:r>
      <w:r w:rsidRPr="00DF22FE" w:rsidR="00FB04C8">
        <w:rPr>
          <w:rFonts w:cs="Times New Roman"/>
          <w:color w:val="auto"/>
        </w:rPr>
        <w:t xml:space="preserve"> </w:t>
      </w:r>
      <w:r w:rsidRPr="00DF22FE">
        <w:rPr>
          <w:rFonts w:cs="Times New Roman"/>
          <w:color w:val="auto"/>
        </w:rPr>
        <w:t xml:space="preserve">new owner/operators will submit their STPs each year, and it takes approximately 36 hours to develop an STP. </w:t>
      </w:r>
      <w:r w:rsidR="004741CE">
        <w:rPr>
          <w:rFonts w:cs="Times New Roman"/>
          <w:color w:val="auto"/>
        </w:rPr>
        <w:t xml:space="preserve"> </w:t>
      </w:r>
      <w:r w:rsidRPr="00DF22FE">
        <w:rPr>
          <w:rFonts w:cs="Times New Roman"/>
          <w:color w:val="auto"/>
        </w:rPr>
        <w:t xml:space="preserve">Approximately 90 percent of new STPs need to be modified after the initial submission, so TSA assumes all </w:t>
      </w:r>
      <w:r w:rsidR="00FB04C8">
        <w:rPr>
          <w:rFonts w:cs="Times New Roman"/>
          <w:color w:val="auto"/>
        </w:rPr>
        <w:t>four</w:t>
      </w:r>
      <w:r w:rsidRPr="00DF22FE" w:rsidR="00FB04C8">
        <w:rPr>
          <w:rFonts w:cs="Times New Roman"/>
          <w:color w:val="auto"/>
        </w:rPr>
        <w:t xml:space="preserve"> </w:t>
      </w:r>
      <w:r w:rsidRPr="00DF22FE">
        <w:rPr>
          <w:rFonts w:cs="Times New Roman"/>
          <w:color w:val="auto"/>
        </w:rPr>
        <w:t xml:space="preserve">of the new STPs each year will need to be modified. </w:t>
      </w:r>
      <w:r w:rsidR="004741CE">
        <w:rPr>
          <w:rFonts w:cs="Times New Roman"/>
          <w:color w:val="auto"/>
        </w:rPr>
        <w:t xml:space="preserve"> </w:t>
      </w:r>
      <w:r w:rsidRPr="00DF22FE">
        <w:rPr>
          <w:rFonts w:cs="Times New Roman"/>
          <w:color w:val="auto"/>
        </w:rPr>
        <w:t xml:space="preserve">Modifications take an additional 25 hours, so the hour burden per new STP is 36 hours + 25 hours = </w:t>
      </w:r>
      <w:r w:rsidR="000C37E6">
        <w:rPr>
          <w:rFonts w:cs="Times New Roman"/>
          <w:color w:val="auto"/>
        </w:rPr>
        <w:t>6</w:t>
      </w:r>
      <w:r w:rsidRPr="00DF22FE">
        <w:rPr>
          <w:rFonts w:cs="Times New Roman"/>
          <w:color w:val="auto"/>
        </w:rPr>
        <w:t xml:space="preserve">1 hours. </w:t>
      </w:r>
      <w:r w:rsidR="004741CE">
        <w:rPr>
          <w:rFonts w:cs="Times New Roman"/>
          <w:color w:val="auto"/>
        </w:rPr>
        <w:t xml:space="preserve"> </w:t>
      </w:r>
      <w:r w:rsidRPr="00DF22FE">
        <w:rPr>
          <w:rFonts w:cs="Times New Roman"/>
          <w:color w:val="auto"/>
        </w:rPr>
        <w:t>The burden estimate is depicted in Table 1.</w:t>
      </w:r>
    </w:p>
    <w:p w:rsidR="004D4FDD" w:rsidRPr="00DF22FE" w:rsidP="004D4FDD" w14:paraId="7F7D73AC" w14:textId="77777777">
      <w:pPr>
        <w:tabs>
          <w:tab w:val="left" w:pos="360"/>
        </w:tabs>
        <w:ind w:left="360"/>
        <w:rPr>
          <w:rFonts w:cs="Times New Roman"/>
          <w:color w:val="auto"/>
        </w:rPr>
      </w:pPr>
    </w:p>
    <w:p w:rsidR="004D4FDD" w:rsidRPr="00DF22FE" w:rsidP="004D4FDD" w14:paraId="0ACB7916" w14:textId="15C3BC3E">
      <w:pPr>
        <w:tabs>
          <w:tab w:val="left" w:pos="360"/>
        </w:tabs>
        <w:ind w:left="360"/>
        <w:rPr>
          <w:rFonts w:cs="Times New Roman"/>
          <w:color w:val="auto"/>
        </w:rPr>
      </w:pPr>
      <w:r w:rsidRPr="00DF22FE">
        <w:rPr>
          <w:rFonts w:cs="Times New Roman"/>
          <w:color w:val="auto"/>
          <w:u w:val="single"/>
        </w:rPr>
        <w:t>Recordkeeping</w:t>
      </w:r>
      <w:r w:rsidRPr="00DF22FE">
        <w:rPr>
          <w:rFonts w:cs="Times New Roman"/>
          <w:color w:val="auto"/>
        </w:rPr>
        <w:t xml:space="preserve">.  The Security Training Rule requires that respondents maintain the training records of their security-sensitive employees.  After initial training, covered entities must update individual employee training records to reflect security training being received every 3 years. </w:t>
      </w:r>
      <w:r w:rsidR="001E4913">
        <w:rPr>
          <w:rFonts w:cs="Times New Roman"/>
          <w:color w:val="auto"/>
        </w:rPr>
        <w:t xml:space="preserve"> </w:t>
      </w:r>
      <w:r w:rsidRPr="00DF22FE">
        <w:rPr>
          <w:rFonts w:cs="Times New Roman"/>
          <w:color w:val="auto"/>
        </w:rPr>
        <w:t xml:space="preserve">The average annual responses would vary depending on the number of employees that an owner/operator trains in a given year. </w:t>
      </w:r>
      <w:r w:rsidR="001E4913">
        <w:rPr>
          <w:rFonts w:cs="Times New Roman"/>
          <w:color w:val="auto"/>
        </w:rPr>
        <w:t xml:space="preserve"> </w:t>
      </w:r>
      <w:r w:rsidRPr="00DF22FE">
        <w:rPr>
          <w:rFonts w:cs="Times New Roman"/>
          <w:color w:val="auto"/>
        </w:rPr>
        <w:t>TSA estimates that each record has a time burden of 1 minute (0.0167 hours) to be created and/or updated, performed by an administrative assistant, and applies a fully loaded wage rate of $44.42</w:t>
      </w:r>
      <w:r>
        <w:rPr>
          <w:rStyle w:val="FootnoteReference"/>
          <w:rFonts w:cs="Times New Roman"/>
          <w:color w:val="auto"/>
        </w:rPr>
        <w:footnoteReference w:id="16"/>
      </w:r>
      <w:r w:rsidRPr="00DF22FE">
        <w:rPr>
          <w:rFonts w:cs="Times New Roman"/>
          <w:color w:val="auto"/>
        </w:rPr>
        <w:t xml:space="preserve"> to estimate the hour burden cost. </w:t>
      </w:r>
      <w:r w:rsidR="00C73902">
        <w:rPr>
          <w:rFonts w:cs="Times New Roman"/>
          <w:color w:val="auto"/>
        </w:rPr>
        <w:t xml:space="preserve"> </w:t>
      </w:r>
      <w:r w:rsidRPr="00DF22FE">
        <w:rPr>
          <w:rFonts w:cs="Times New Roman"/>
          <w:color w:val="auto"/>
        </w:rPr>
        <w:t>The hour burden estimate is depicted in Table 1.</w:t>
      </w:r>
    </w:p>
    <w:p w:rsidR="004D4FDD" w:rsidRPr="00DF22FE" w:rsidP="004D4FDD" w14:paraId="3AF0EE2D" w14:textId="77777777">
      <w:pPr>
        <w:tabs>
          <w:tab w:val="left" w:pos="360"/>
        </w:tabs>
        <w:ind w:left="360"/>
        <w:rPr>
          <w:rFonts w:cs="Times New Roman"/>
          <w:color w:val="auto"/>
        </w:rPr>
      </w:pPr>
    </w:p>
    <w:tbl>
      <w:tblPr>
        <w:tblW w:w="10577" w:type="dxa"/>
        <w:tblLook w:val="04A0"/>
      </w:tblPr>
      <w:tblGrid>
        <w:gridCol w:w="2129"/>
        <w:gridCol w:w="1206"/>
        <w:gridCol w:w="1219"/>
        <w:gridCol w:w="1732"/>
        <w:gridCol w:w="985"/>
        <w:gridCol w:w="1443"/>
        <w:gridCol w:w="1863"/>
      </w:tblGrid>
      <w:tr w14:paraId="0FEE5848" w14:textId="77777777">
        <w:tblPrEx>
          <w:tblW w:w="10577" w:type="dxa"/>
          <w:tblLook w:val="04A0"/>
        </w:tblPrEx>
        <w:trPr>
          <w:trHeight w:val="359"/>
        </w:trPr>
        <w:tc>
          <w:tcPr>
            <w:tcW w:w="10577" w:type="dxa"/>
            <w:gridSpan w:val="7"/>
            <w:tcBorders>
              <w:top w:val="nil"/>
              <w:left w:val="nil"/>
              <w:bottom w:val="nil"/>
              <w:right w:val="nil"/>
            </w:tcBorders>
            <w:shd w:val="clear" w:color="auto" w:fill="auto"/>
            <w:noWrap/>
            <w:vAlign w:val="center"/>
            <w:hideMark/>
          </w:tcPr>
          <w:p w:rsidR="004D4FDD" w:rsidRPr="00DF22FE" w:rsidP="002C2A0A" w14:paraId="47EDFC21" w14:textId="77777777">
            <w:pPr>
              <w:keepNext/>
              <w:rPr>
                <w:rFonts w:cs="Times New Roman"/>
                <w:b/>
                <w:bCs/>
                <w:color w:val="auto"/>
                <w:sz w:val="22"/>
                <w:szCs w:val="22"/>
              </w:rPr>
            </w:pPr>
            <w:r w:rsidRPr="00DF22FE">
              <w:rPr>
                <w:rFonts w:cs="Times New Roman"/>
                <w:b/>
                <w:bCs/>
                <w:color w:val="auto"/>
                <w:sz w:val="22"/>
                <w:szCs w:val="22"/>
              </w:rPr>
              <w:t>Table 1: STP Development and Submission, Amendments, and Recordkeeping</w:t>
            </w:r>
          </w:p>
        </w:tc>
      </w:tr>
      <w:tr w14:paraId="53EC438A" w14:textId="77777777">
        <w:tblPrEx>
          <w:tblW w:w="10577" w:type="dxa"/>
          <w:tblLook w:val="04A0"/>
        </w:tblPrEx>
        <w:trPr>
          <w:trHeight w:val="800"/>
        </w:trPr>
        <w:tc>
          <w:tcPr>
            <w:tcW w:w="21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4FDD" w:rsidRPr="00DF22FE" w14:paraId="45BD70E9" w14:textId="77777777">
            <w:pPr>
              <w:jc w:val="center"/>
              <w:rPr>
                <w:rFonts w:cs="Times New Roman"/>
                <w:b/>
                <w:bCs/>
                <w:color w:val="auto"/>
                <w:sz w:val="22"/>
                <w:szCs w:val="22"/>
              </w:rPr>
            </w:pPr>
            <w:r w:rsidRPr="00DF22FE">
              <w:rPr>
                <w:rFonts w:cs="Times New Roman"/>
                <w:b/>
                <w:bCs/>
                <w:color w:val="auto"/>
                <w:sz w:val="22"/>
                <w:szCs w:val="22"/>
              </w:rPr>
              <w:t>Requirement</w:t>
            </w:r>
          </w:p>
        </w:tc>
        <w:tc>
          <w:tcPr>
            <w:tcW w:w="1182" w:type="dxa"/>
            <w:tcBorders>
              <w:top w:val="single" w:sz="4" w:space="0" w:color="auto"/>
              <w:left w:val="nil"/>
              <w:bottom w:val="single" w:sz="4" w:space="0" w:color="auto"/>
              <w:right w:val="single" w:sz="4" w:space="0" w:color="auto"/>
            </w:tcBorders>
            <w:shd w:val="clear" w:color="000000" w:fill="FFFFFF"/>
            <w:vAlign w:val="bottom"/>
            <w:hideMark/>
          </w:tcPr>
          <w:p w:rsidR="004D4FDD" w:rsidRPr="00DF22FE" w14:paraId="0FA181AD" w14:textId="77777777">
            <w:pPr>
              <w:jc w:val="center"/>
              <w:rPr>
                <w:rFonts w:cs="Times New Roman"/>
                <w:b/>
                <w:bCs/>
                <w:color w:val="auto"/>
                <w:sz w:val="22"/>
                <w:szCs w:val="22"/>
              </w:rPr>
            </w:pPr>
            <w:r w:rsidRPr="00DF22FE">
              <w:rPr>
                <w:rFonts w:cs="Times New Roman"/>
                <w:b/>
                <w:bCs/>
                <w:color w:val="auto"/>
                <w:sz w:val="22"/>
                <w:szCs w:val="22"/>
              </w:rPr>
              <w:t>Number of Annual Responses</w:t>
            </w:r>
          </w:p>
        </w:tc>
        <w:tc>
          <w:tcPr>
            <w:tcW w:w="1219" w:type="dxa"/>
            <w:tcBorders>
              <w:top w:val="single" w:sz="4" w:space="0" w:color="auto"/>
              <w:left w:val="nil"/>
              <w:bottom w:val="single" w:sz="4" w:space="0" w:color="auto"/>
              <w:right w:val="single" w:sz="4" w:space="0" w:color="auto"/>
            </w:tcBorders>
            <w:shd w:val="clear" w:color="000000" w:fill="FFFFFF"/>
            <w:vAlign w:val="bottom"/>
            <w:hideMark/>
          </w:tcPr>
          <w:p w:rsidR="004D4FDD" w:rsidRPr="00DF22FE" w14:paraId="41F873F5" w14:textId="77777777">
            <w:pPr>
              <w:jc w:val="center"/>
              <w:rPr>
                <w:rFonts w:cs="Times New Roman"/>
                <w:b/>
                <w:bCs/>
                <w:color w:val="auto"/>
                <w:sz w:val="22"/>
                <w:szCs w:val="22"/>
              </w:rPr>
            </w:pPr>
            <w:r w:rsidRPr="00DF22FE">
              <w:rPr>
                <w:rFonts w:cs="Times New Roman"/>
                <w:b/>
                <w:bCs/>
                <w:color w:val="auto"/>
                <w:sz w:val="22"/>
                <w:szCs w:val="22"/>
              </w:rPr>
              <w:t>Hours per Response</w:t>
            </w:r>
          </w:p>
        </w:tc>
        <w:tc>
          <w:tcPr>
            <w:tcW w:w="1732" w:type="dxa"/>
            <w:tcBorders>
              <w:top w:val="single" w:sz="4" w:space="0" w:color="auto"/>
              <w:left w:val="nil"/>
              <w:bottom w:val="single" w:sz="4" w:space="0" w:color="auto"/>
              <w:right w:val="single" w:sz="4" w:space="0" w:color="auto"/>
            </w:tcBorders>
            <w:shd w:val="clear" w:color="000000" w:fill="FFFFFF"/>
            <w:vAlign w:val="bottom"/>
            <w:hideMark/>
          </w:tcPr>
          <w:p w:rsidR="004D4FDD" w:rsidRPr="00DF22FE" w14:paraId="73855AFD" w14:textId="77777777">
            <w:pPr>
              <w:jc w:val="center"/>
              <w:rPr>
                <w:rFonts w:cs="Times New Roman"/>
                <w:b/>
                <w:bCs/>
                <w:color w:val="auto"/>
                <w:sz w:val="22"/>
                <w:szCs w:val="22"/>
              </w:rPr>
            </w:pPr>
            <w:r w:rsidRPr="00DF22FE">
              <w:rPr>
                <w:rFonts w:cs="Times New Roman"/>
                <w:b/>
                <w:bCs/>
                <w:color w:val="auto"/>
                <w:sz w:val="22"/>
                <w:szCs w:val="22"/>
              </w:rPr>
              <w:t>Total Annual Hour Burden</w:t>
            </w:r>
          </w:p>
        </w:tc>
        <w:tc>
          <w:tcPr>
            <w:tcW w:w="999" w:type="dxa"/>
            <w:tcBorders>
              <w:top w:val="single" w:sz="4" w:space="0" w:color="auto"/>
              <w:left w:val="nil"/>
              <w:bottom w:val="single" w:sz="4" w:space="0" w:color="auto"/>
              <w:right w:val="single" w:sz="4" w:space="0" w:color="auto"/>
            </w:tcBorders>
            <w:shd w:val="clear" w:color="000000" w:fill="FFFFFF"/>
            <w:vAlign w:val="bottom"/>
            <w:hideMark/>
          </w:tcPr>
          <w:p w:rsidR="004D4FDD" w:rsidRPr="00DF22FE" w14:paraId="5E0085B5" w14:textId="77777777">
            <w:pPr>
              <w:jc w:val="center"/>
              <w:rPr>
                <w:rFonts w:cs="Times New Roman"/>
                <w:b/>
                <w:bCs/>
                <w:color w:val="auto"/>
                <w:sz w:val="22"/>
                <w:szCs w:val="22"/>
              </w:rPr>
            </w:pPr>
            <w:r w:rsidRPr="00DF22FE">
              <w:rPr>
                <w:rFonts w:cs="Times New Roman"/>
                <w:b/>
                <w:bCs/>
                <w:color w:val="auto"/>
                <w:sz w:val="22"/>
                <w:szCs w:val="22"/>
              </w:rPr>
              <w:t>Wage Rate</w:t>
            </w:r>
          </w:p>
        </w:tc>
        <w:tc>
          <w:tcPr>
            <w:tcW w:w="1443" w:type="dxa"/>
            <w:tcBorders>
              <w:top w:val="single" w:sz="4" w:space="0" w:color="auto"/>
              <w:left w:val="nil"/>
              <w:bottom w:val="single" w:sz="4" w:space="0" w:color="auto"/>
              <w:right w:val="single" w:sz="4" w:space="0" w:color="auto"/>
            </w:tcBorders>
            <w:shd w:val="clear" w:color="000000" w:fill="FFFFFF"/>
            <w:vAlign w:val="bottom"/>
            <w:hideMark/>
          </w:tcPr>
          <w:p w:rsidR="004D4FDD" w:rsidRPr="00E07D79" w14:paraId="55165CE0" w14:textId="77777777">
            <w:pPr>
              <w:jc w:val="center"/>
              <w:rPr>
                <w:rFonts w:cs="Times New Roman"/>
                <w:b/>
                <w:bCs/>
                <w:color w:val="auto"/>
                <w:sz w:val="22"/>
                <w:szCs w:val="22"/>
              </w:rPr>
            </w:pPr>
            <w:r w:rsidRPr="00E07D79">
              <w:rPr>
                <w:rFonts w:cs="Times New Roman"/>
                <w:b/>
                <w:bCs/>
                <w:color w:val="auto"/>
                <w:sz w:val="22"/>
                <w:szCs w:val="22"/>
              </w:rPr>
              <w:t>Annual Hour Burden Cost</w:t>
            </w:r>
          </w:p>
        </w:tc>
        <w:tc>
          <w:tcPr>
            <w:tcW w:w="1863" w:type="dxa"/>
            <w:tcBorders>
              <w:top w:val="single" w:sz="4" w:space="0" w:color="auto"/>
              <w:left w:val="nil"/>
              <w:bottom w:val="single" w:sz="4" w:space="0" w:color="auto"/>
              <w:right w:val="single" w:sz="4" w:space="0" w:color="auto"/>
            </w:tcBorders>
            <w:shd w:val="clear" w:color="000000" w:fill="FFFFFF"/>
            <w:vAlign w:val="bottom"/>
            <w:hideMark/>
          </w:tcPr>
          <w:p w:rsidR="004D4FDD" w:rsidRPr="00E07D79" w14:paraId="55F5DB56" w14:textId="0FA70EA1">
            <w:pPr>
              <w:jc w:val="center"/>
              <w:rPr>
                <w:rFonts w:cs="Times New Roman"/>
                <w:b/>
                <w:bCs/>
                <w:color w:val="auto"/>
                <w:sz w:val="22"/>
                <w:szCs w:val="22"/>
              </w:rPr>
            </w:pPr>
            <w:r w:rsidRPr="00E07D79">
              <w:rPr>
                <w:rFonts w:cs="Times New Roman"/>
                <w:b/>
                <w:bCs/>
                <w:color w:val="auto"/>
                <w:sz w:val="22"/>
                <w:szCs w:val="22"/>
              </w:rPr>
              <w:t xml:space="preserve">Total </w:t>
            </w:r>
            <w:r w:rsidR="004D1B98">
              <w:rPr>
                <w:rFonts w:cs="Times New Roman"/>
                <w:b/>
                <w:bCs/>
                <w:color w:val="auto"/>
                <w:sz w:val="22"/>
                <w:szCs w:val="22"/>
              </w:rPr>
              <w:t>3</w:t>
            </w:r>
            <w:r w:rsidRPr="00E07D79" w:rsidR="004D1B98">
              <w:rPr>
                <w:rFonts w:cs="Times New Roman"/>
                <w:b/>
                <w:bCs/>
                <w:color w:val="auto"/>
                <w:sz w:val="22"/>
                <w:szCs w:val="22"/>
              </w:rPr>
              <w:t xml:space="preserve"> </w:t>
            </w:r>
            <w:r w:rsidRPr="00E07D79">
              <w:rPr>
                <w:rFonts w:cs="Times New Roman"/>
                <w:b/>
                <w:bCs/>
                <w:color w:val="auto"/>
                <w:sz w:val="22"/>
                <w:szCs w:val="22"/>
              </w:rPr>
              <w:t>Year Hour Burden Cost</w:t>
            </w:r>
          </w:p>
        </w:tc>
      </w:tr>
      <w:tr w14:paraId="3AC700AE" w14:textId="77777777">
        <w:tblPrEx>
          <w:tblW w:w="10577" w:type="dxa"/>
          <w:tblLook w:val="04A0"/>
        </w:tblPrEx>
        <w:trPr>
          <w:trHeight w:val="13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4D4FDD" w:rsidRPr="00DF22FE" w14:paraId="29E7E20C" w14:textId="77777777">
            <w:pPr>
              <w:jc w:val="center"/>
              <w:rPr>
                <w:rFonts w:cs="Times New Roman"/>
                <w:b/>
                <w:bCs/>
                <w:color w:val="auto"/>
                <w:sz w:val="22"/>
                <w:szCs w:val="22"/>
              </w:rPr>
            </w:pPr>
            <w:r w:rsidRPr="00DF22FE">
              <w:rPr>
                <w:rFonts w:cs="Times New Roman"/>
                <w:b/>
                <w:bCs/>
                <w:color w:val="auto"/>
                <w:sz w:val="22"/>
                <w:szCs w:val="22"/>
              </w:rPr>
              <w:t> </w:t>
            </w:r>
          </w:p>
        </w:tc>
        <w:tc>
          <w:tcPr>
            <w:tcW w:w="1182" w:type="dxa"/>
            <w:tcBorders>
              <w:top w:val="nil"/>
              <w:left w:val="nil"/>
              <w:bottom w:val="single" w:sz="4" w:space="0" w:color="auto"/>
              <w:right w:val="single" w:sz="4" w:space="0" w:color="auto"/>
            </w:tcBorders>
            <w:shd w:val="clear" w:color="000000" w:fill="FFFFFF"/>
            <w:vAlign w:val="center"/>
            <w:hideMark/>
          </w:tcPr>
          <w:p w:rsidR="004D4FDD" w:rsidRPr="00DF22FE" w14:paraId="3FD7A2D4" w14:textId="77777777">
            <w:pPr>
              <w:jc w:val="center"/>
              <w:rPr>
                <w:rFonts w:cs="Times New Roman"/>
                <w:b/>
                <w:bCs/>
                <w:color w:val="auto"/>
                <w:sz w:val="22"/>
                <w:szCs w:val="22"/>
              </w:rPr>
            </w:pPr>
            <w:r w:rsidRPr="00DF22FE">
              <w:rPr>
                <w:rFonts w:cs="Times New Roman"/>
                <w:b/>
                <w:bCs/>
                <w:color w:val="auto"/>
                <w:sz w:val="22"/>
                <w:szCs w:val="22"/>
              </w:rPr>
              <w:t>A</w:t>
            </w:r>
          </w:p>
        </w:tc>
        <w:tc>
          <w:tcPr>
            <w:tcW w:w="1219" w:type="dxa"/>
            <w:tcBorders>
              <w:top w:val="nil"/>
              <w:left w:val="nil"/>
              <w:bottom w:val="single" w:sz="4" w:space="0" w:color="auto"/>
              <w:right w:val="single" w:sz="4" w:space="0" w:color="auto"/>
            </w:tcBorders>
            <w:shd w:val="clear" w:color="000000" w:fill="FFFFFF"/>
            <w:vAlign w:val="center"/>
            <w:hideMark/>
          </w:tcPr>
          <w:p w:rsidR="004D4FDD" w:rsidRPr="00DF22FE" w14:paraId="4E8E68E5" w14:textId="77777777">
            <w:pPr>
              <w:jc w:val="center"/>
              <w:rPr>
                <w:rFonts w:cs="Times New Roman"/>
                <w:b/>
                <w:bCs/>
                <w:color w:val="auto"/>
                <w:sz w:val="22"/>
                <w:szCs w:val="22"/>
              </w:rPr>
            </w:pPr>
            <w:r w:rsidRPr="00DF22FE">
              <w:rPr>
                <w:rFonts w:cs="Times New Roman"/>
                <w:b/>
                <w:bCs/>
                <w:color w:val="auto"/>
                <w:sz w:val="22"/>
                <w:szCs w:val="22"/>
              </w:rPr>
              <w:t>B</w:t>
            </w:r>
          </w:p>
        </w:tc>
        <w:tc>
          <w:tcPr>
            <w:tcW w:w="1732" w:type="dxa"/>
            <w:tcBorders>
              <w:top w:val="nil"/>
              <w:left w:val="nil"/>
              <w:bottom w:val="single" w:sz="4" w:space="0" w:color="auto"/>
              <w:right w:val="single" w:sz="4" w:space="0" w:color="auto"/>
            </w:tcBorders>
            <w:shd w:val="clear" w:color="000000" w:fill="FFFFFF"/>
            <w:noWrap/>
            <w:vAlign w:val="center"/>
            <w:hideMark/>
          </w:tcPr>
          <w:p w:rsidR="004D4FDD" w:rsidRPr="00DF22FE" w14:paraId="485AF6C7" w14:textId="77777777">
            <w:pPr>
              <w:jc w:val="center"/>
              <w:rPr>
                <w:rFonts w:cs="Times New Roman"/>
                <w:b/>
                <w:bCs/>
                <w:color w:val="auto"/>
                <w:sz w:val="22"/>
                <w:szCs w:val="22"/>
              </w:rPr>
            </w:pPr>
            <w:r w:rsidRPr="00DF22FE">
              <w:rPr>
                <w:rFonts w:cs="Times New Roman"/>
                <w:b/>
                <w:bCs/>
                <w:color w:val="auto"/>
                <w:sz w:val="22"/>
                <w:szCs w:val="22"/>
              </w:rPr>
              <w:t>C = A x B</w:t>
            </w:r>
          </w:p>
        </w:tc>
        <w:tc>
          <w:tcPr>
            <w:tcW w:w="999" w:type="dxa"/>
            <w:tcBorders>
              <w:top w:val="nil"/>
              <w:left w:val="nil"/>
              <w:bottom w:val="single" w:sz="4" w:space="0" w:color="auto"/>
              <w:right w:val="single" w:sz="4" w:space="0" w:color="auto"/>
            </w:tcBorders>
            <w:shd w:val="clear" w:color="000000" w:fill="FFFFFF"/>
            <w:vAlign w:val="center"/>
            <w:hideMark/>
          </w:tcPr>
          <w:p w:rsidR="004D4FDD" w:rsidRPr="00DF22FE" w14:paraId="64BA051C" w14:textId="77777777">
            <w:pPr>
              <w:jc w:val="center"/>
              <w:rPr>
                <w:rFonts w:cs="Times New Roman"/>
                <w:b/>
                <w:bCs/>
                <w:color w:val="auto"/>
                <w:sz w:val="22"/>
                <w:szCs w:val="22"/>
              </w:rPr>
            </w:pPr>
            <w:r w:rsidRPr="00DF22FE">
              <w:rPr>
                <w:rFonts w:cs="Times New Roman"/>
                <w:b/>
                <w:bCs/>
                <w:color w:val="auto"/>
                <w:sz w:val="22"/>
                <w:szCs w:val="22"/>
              </w:rPr>
              <w:t>D</w:t>
            </w:r>
          </w:p>
        </w:tc>
        <w:tc>
          <w:tcPr>
            <w:tcW w:w="1443" w:type="dxa"/>
            <w:tcBorders>
              <w:top w:val="nil"/>
              <w:left w:val="nil"/>
              <w:bottom w:val="single" w:sz="4" w:space="0" w:color="auto"/>
              <w:right w:val="single" w:sz="4" w:space="0" w:color="auto"/>
            </w:tcBorders>
            <w:shd w:val="clear" w:color="000000" w:fill="FFFFFF"/>
            <w:noWrap/>
            <w:vAlign w:val="center"/>
            <w:hideMark/>
          </w:tcPr>
          <w:p w:rsidR="004D4FDD" w:rsidRPr="00DF22FE" w14:paraId="4F62F4B0" w14:textId="014783E3">
            <w:pPr>
              <w:jc w:val="center"/>
              <w:rPr>
                <w:rFonts w:cs="Times New Roman"/>
                <w:b/>
                <w:bCs/>
                <w:color w:val="auto"/>
                <w:sz w:val="22"/>
                <w:szCs w:val="22"/>
              </w:rPr>
            </w:pPr>
            <w:r w:rsidRPr="00DF22FE">
              <w:rPr>
                <w:rFonts w:cs="Times New Roman"/>
                <w:b/>
                <w:bCs/>
                <w:color w:val="auto"/>
                <w:sz w:val="22"/>
                <w:szCs w:val="22"/>
              </w:rPr>
              <w:t>E = C x D</w:t>
            </w:r>
          </w:p>
        </w:tc>
        <w:tc>
          <w:tcPr>
            <w:tcW w:w="1863" w:type="dxa"/>
            <w:tcBorders>
              <w:top w:val="nil"/>
              <w:left w:val="nil"/>
              <w:bottom w:val="single" w:sz="4" w:space="0" w:color="auto"/>
              <w:right w:val="single" w:sz="4" w:space="0" w:color="auto"/>
            </w:tcBorders>
            <w:shd w:val="clear" w:color="000000" w:fill="FFFFFF"/>
            <w:noWrap/>
            <w:vAlign w:val="center"/>
            <w:hideMark/>
          </w:tcPr>
          <w:p w:rsidR="004D4FDD" w:rsidRPr="00DF22FE" w14:paraId="2251E4E6" w14:textId="77777777">
            <w:pPr>
              <w:jc w:val="center"/>
              <w:rPr>
                <w:rFonts w:cs="Times New Roman"/>
                <w:b/>
                <w:bCs/>
                <w:color w:val="auto"/>
                <w:sz w:val="22"/>
                <w:szCs w:val="22"/>
              </w:rPr>
            </w:pPr>
            <w:r w:rsidRPr="00DF22FE">
              <w:rPr>
                <w:rFonts w:cs="Times New Roman"/>
                <w:b/>
                <w:bCs/>
                <w:color w:val="auto"/>
                <w:sz w:val="22"/>
                <w:szCs w:val="22"/>
              </w:rPr>
              <w:t>F = E x 3</w:t>
            </w:r>
          </w:p>
        </w:tc>
      </w:tr>
      <w:tr w14:paraId="4E89EAEA" w14:textId="77777777">
        <w:tblPrEx>
          <w:tblW w:w="10577" w:type="dxa"/>
          <w:tblLook w:val="04A0"/>
        </w:tblPrEx>
        <w:trPr>
          <w:trHeight w:val="296"/>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4D4FDD" w:rsidRPr="00DF22FE" w14:paraId="7F71E4BB" w14:textId="77777777">
            <w:pPr>
              <w:jc w:val="center"/>
              <w:rPr>
                <w:rFonts w:cs="Times New Roman"/>
                <w:color w:val="auto"/>
                <w:sz w:val="22"/>
                <w:szCs w:val="22"/>
              </w:rPr>
            </w:pPr>
            <w:r w:rsidRPr="00DF22FE">
              <w:rPr>
                <w:rFonts w:cs="Times New Roman"/>
                <w:color w:val="auto"/>
                <w:sz w:val="22"/>
                <w:szCs w:val="22"/>
              </w:rPr>
              <w:t>STP Development and Submission</w:t>
            </w:r>
          </w:p>
        </w:tc>
        <w:tc>
          <w:tcPr>
            <w:tcW w:w="1182" w:type="dxa"/>
            <w:tcBorders>
              <w:top w:val="nil"/>
              <w:left w:val="nil"/>
              <w:bottom w:val="single" w:sz="4" w:space="0" w:color="auto"/>
              <w:right w:val="single" w:sz="4" w:space="0" w:color="auto"/>
            </w:tcBorders>
            <w:shd w:val="clear" w:color="auto" w:fill="auto"/>
            <w:noWrap/>
            <w:vAlign w:val="bottom"/>
            <w:hideMark/>
          </w:tcPr>
          <w:p w:rsidR="004D4FDD" w:rsidRPr="00DF22FE" w14:paraId="4F60CBC0" w14:textId="77777777">
            <w:pPr>
              <w:jc w:val="center"/>
              <w:rPr>
                <w:rFonts w:cs="Times New Roman"/>
                <w:color w:val="auto"/>
                <w:sz w:val="22"/>
                <w:szCs w:val="22"/>
              </w:rPr>
            </w:pPr>
            <w:r w:rsidRPr="00DF22FE">
              <w:rPr>
                <w:rFonts w:cs="Times New Roman"/>
                <w:color w:val="auto"/>
                <w:sz w:val="22"/>
                <w:szCs w:val="22"/>
              </w:rPr>
              <w:t>4</w:t>
            </w:r>
          </w:p>
        </w:tc>
        <w:tc>
          <w:tcPr>
            <w:tcW w:w="1219" w:type="dxa"/>
            <w:tcBorders>
              <w:top w:val="nil"/>
              <w:left w:val="nil"/>
              <w:bottom w:val="single" w:sz="4" w:space="0" w:color="auto"/>
              <w:right w:val="single" w:sz="4" w:space="0" w:color="auto"/>
            </w:tcBorders>
            <w:shd w:val="clear" w:color="auto" w:fill="auto"/>
            <w:noWrap/>
            <w:vAlign w:val="bottom"/>
            <w:hideMark/>
          </w:tcPr>
          <w:p w:rsidR="004D4FDD" w:rsidRPr="00DF22FE" w14:paraId="4F755B4B" w14:textId="4C755AAE">
            <w:pPr>
              <w:jc w:val="center"/>
              <w:rPr>
                <w:rFonts w:cs="Times New Roman"/>
                <w:color w:val="auto"/>
                <w:sz w:val="22"/>
                <w:szCs w:val="22"/>
              </w:rPr>
            </w:pPr>
            <w:r>
              <w:rPr>
                <w:rFonts w:cs="Times New Roman"/>
                <w:color w:val="auto"/>
                <w:sz w:val="22"/>
                <w:szCs w:val="22"/>
              </w:rPr>
              <w:t>6</w:t>
            </w:r>
            <w:r w:rsidRPr="00DF22FE">
              <w:rPr>
                <w:rFonts w:cs="Times New Roman"/>
                <w:color w:val="auto"/>
                <w:sz w:val="22"/>
                <w:szCs w:val="22"/>
              </w:rPr>
              <w:t>1</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FDD" w:rsidRPr="00DF22FE" w:rsidP="0094410C" w14:paraId="643C1E37" w14:textId="77777777">
            <w:pPr>
              <w:jc w:val="center"/>
              <w:rPr>
                <w:rFonts w:cs="Times New Roman"/>
                <w:color w:val="auto"/>
                <w:sz w:val="22"/>
                <w:szCs w:val="22"/>
              </w:rPr>
            </w:pPr>
            <w:r w:rsidRPr="00DF22FE">
              <w:rPr>
                <w:rFonts w:cs="Times New Roman"/>
                <w:color w:val="auto"/>
                <w:sz w:val="22"/>
                <w:szCs w:val="22"/>
              </w:rPr>
              <w:t>244</w:t>
            </w:r>
          </w:p>
        </w:tc>
        <w:tc>
          <w:tcPr>
            <w:tcW w:w="999" w:type="dxa"/>
            <w:tcBorders>
              <w:top w:val="nil"/>
              <w:left w:val="nil"/>
              <w:bottom w:val="single" w:sz="4" w:space="0" w:color="auto"/>
              <w:right w:val="single" w:sz="4" w:space="0" w:color="auto"/>
            </w:tcBorders>
            <w:shd w:val="clear" w:color="auto" w:fill="auto"/>
            <w:vAlign w:val="bottom"/>
            <w:hideMark/>
          </w:tcPr>
          <w:p w:rsidR="004D4FDD" w:rsidRPr="00DF22FE" w14:paraId="7160193E" w14:textId="77777777">
            <w:pPr>
              <w:jc w:val="center"/>
              <w:rPr>
                <w:rFonts w:cs="Times New Roman"/>
                <w:color w:val="auto"/>
                <w:sz w:val="22"/>
                <w:szCs w:val="22"/>
              </w:rPr>
            </w:pPr>
            <w:r w:rsidRPr="00DF22FE">
              <w:rPr>
                <w:rFonts w:cs="Times New Roman"/>
                <w:color w:val="auto"/>
                <w:sz w:val="22"/>
                <w:szCs w:val="22"/>
              </w:rPr>
              <w:t>$90.62</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FDD" w:rsidRPr="00DF22FE" w14:paraId="0EB543A2" w14:textId="3ED604B1">
            <w:pPr>
              <w:jc w:val="center"/>
              <w:rPr>
                <w:rFonts w:cs="Times New Roman"/>
                <w:color w:val="auto"/>
                <w:sz w:val="22"/>
                <w:szCs w:val="22"/>
              </w:rPr>
            </w:pPr>
            <w:r w:rsidRPr="00DF22FE">
              <w:rPr>
                <w:rFonts w:cs="Times New Roman"/>
                <w:color w:val="auto"/>
                <w:sz w:val="22"/>
                <w:szCs w:val="22"/>
              </w:rPr>
              <w:t>$22,11</w:t>
            </w:r>
            <w:r w:rsidR="00B62FBE">
              <w:rPr>
                <w:rFonts w:cs="Times New Roman"/>
                <w:color w:val="auto"/>
                <w:sz w:val="22"/>
                <w:szCs w:val="22"/>
              </w:rPr>
              <w:t>1</w:t>
            </w:r>
            <w:r w:rsidRPr="00DF22FE">
              <w:rPr>
                <w:rFonts w:cs="Times New Roman"/>
                <w:color w:val="auto"/>
                <w:sz w:val="22"/>
                <w:szCs w:val="22"/>
              </w:rPr>
              <w:t>.</w:t>
            </w:r>
            <w:r w:rsidR="00ED07E7">
              <w:rPr>
                <w:rFonts w:cs="Times New Roman"/>
                <w:color w:val="auto"/>
                <w:sz w:val="22"/>
                <w:szCs w:val="22"/>
              </w:rPr>
              <w:t>28</w:t>
            </w:r>
          </w:p>
        </w:tc>
        <w:tc>
          <w:tcPr>
            <w:tcW w:w="1863" w:type="dxa"/>
            <w:tcBorders>
              <w:top w:val="nil"/>
              <w:left w:val="nil"/>
              <w:bottom w:val="single" w:sz="4" w:space="0" w:color="auto"/>
              <w:right w:val="single" w:sz="4" w:space="0" w:color="auto"/>
            </w:tcBorders>
            <w:shd w:val="clear" w:color="auto" w:fill="auto"/>
            <w:noWrap/>
            <w:vAlign w:val="bottom"/>
            <w:hideMark/>
          </w:tcPr>
          <w:p w:rsidR="004D4FDD" w:rsidRPr="00DF22FE" w14:paraId="5AF044BD" w14:textId="30E5990B">
            <w:pPr>
              <w:jc w:val="center"/>
              <w:rPr>
                <w:rFonts w:cs="Times New Roman"/>
                <w:color w:val="auto"/>
                <w:sz w:val="22"/>
                <w:szCs w:val="22"/>
              </w:rPr>
            </w:pPr>
            <w:r w:rsidRPr="00DF22FE">
              <w:rPr>
                <w:rFonts w:cs="Times New Roman"/>
                <w:color w:val="auto"/>
                <w:sz w:val="22"/>
                <w:szCs w:val="22"/>
              </w:rPr>
              <w:t>$</w:t>
            </w:r>
            <w:r w:rsidR="00ED07E7">
              <w:rPr>
                <w:rFonts w:cs="Times New Roman"/>
                <w:color w:val="auto"/>
                <w:sz w:val="22"/>
                <w:szCs w:val="22"/>
              </w:rPr>
              <w:t>66,333.84</w:t>
            </w:r>
          </w:p>
        </w:tc>
      </w:tr>
      <w:tr w14:paraId="6F1DBAD2" w14:textId="77777777">
        <w:tblPrEx>
          <w:tblW w:w="10577" w:type="dxa"/>
          <w:tblLook w:val="04A0"/>
        </w:tblPrEx>
        <w:trPr>
          <w:trHeight w:val="62"/>
        </w:trPr>
        <w:tc>
          <w:tcPr>
            <w:tcW w:w="2139" w:type="dxa"/>
            <w:tcBorders>
              <w:top w:val="nil"/>
              <w:left w:val="single" w:sz="4" w:space="0" w:color="auto"/>
              <w:bottom w:val="single" w:sz="4" w:space="0" w:color="auto"/>
              <w:right w:val="single" w:sz="4" w:space="0" w:color="auto"/>
            </w:tcBorders>
            <w:shd w:val="clear" w:color="000000" w:fill="FFFFFF"/>
            <w:vAlign w:val="bottom"/>
            <w:hideMark/>
          </w:tcPr>
          <w:p w:rsidR="004D4FDD" w:rsidRPr="00DF22FE" w14:paraId="1C05EE33" w14:textId="77777777">
            <w:pPr>
              <w:jc w:val="center"/>
              <w:rPr>
                <w:rFonts w:cs="Times New Roman"/>
                <w:color w:val="auto"/>
                <w:sz w:val="22"/>
                <w:szCs w:val="22"/>
              </w:rPr>
            </w:pPr>
            <w:hyperlink r:id="rId6" w:anchor="RANGE!G24" w:history="1">
              <w:r w:rsidRPr="00DF22FE">
                <w:rPr>
                  <w:rFonts w:cs="Times New Roman"/>
                  <w:color w:val="auto"/>
                  <w:sz w:val="22"/>
                  <w:szCs w:val="22"/>
                </w:rPr>
                <w:t>STP Amendments</w:t>
              </w:r>
            </w:hyperlink>
          </w:p>
        </w:tc>
        <w:tc>
          <w:tcPr>
            <w:tcW w:w="1182" w:type="dxa"/>
            <w:tcBorders>
              <w:top w:val="nil"/>
              <w:left w:val="nil"/>
              <w:bottom w:val="single" w:sz="4" w:space="0" w:color="auto"/>
              <w:right w:val="single" w:sz="4" w:space="0" w:color="auto"/>
            </w:tcBorders>
            <w:shd w:val="clear" w:color="000000" w:fill="FFFFFF"/>
            <w:vAlign w:val="bottom"/>
            <w:hideMark/>
          </w:tcPr>
          <w:p w:rsidR="004D4FDD" w:rsidRPr="00DF22FE" w14:paraId="2A8FD02D" w14:textId="77777777">
            <w:pPr>
              <w:jc w:val="center"/>
              <w:rPr>
                <w:rFonts w:cs="Times New Roman"/>
                <w:color w:val="auto"/>
                <w:sz w:val="22"/>
                <w:szCs w:val="22"/>
              </w:rPr>
            </w:pPr>
            <w:r w:rsidRPr="00DF22FE">
              <w:rPr>
                <w:rFonts w:cs="Times New Roman"/>
                <w:color w:val="auto"/>
                <w:sz w:val="22"/>
                <w:szCs w:val="22"/>
              </w:rPr>
              <w:t>104</w:t>
            </w:r>
          </w:p>
        </w:tc>
        <w:tc>
          <w:tcPr>
            <w:tcW w:w="1219" w:type="dxa"/>
            <w:tcBorders>
              <w:top w:val="nil"/>
              <w:left w:val="nil"/>
              <w:bottom w:val="single" w:sz="4" w:space="0" w:color="auto"/>
              <w:right w:val="single" w:sz="4" w:space="0" w:color="auto"/>
            </w:tcBorders>
            <w:shd w:val="clear" w:color="000000" w:fill="FFFFFF"/>
            <w:vAlign w:val="bottom"/>
            <w:hideMark/>
          </w:tcPr>
          <w:p w:rsidR="004D4FDD" w:rsidRPr="00DF22FE" w14:paraId="6A322A48" w14:textId="77777777">
            <w:pPr>
              <w:jc w:val="center"/>
              <w:rPr>
                <w:rFonts w:cs="Times New Roman"/>
                <w:color w:val="auto"/>
                <w:sz w:val="22"/>
                <w:szCs w:val="22"/>
              </w:rPr>
            </w:pPr>
            <w:r w:rsidRPr="00DF22FE">
              <w:rPr>
                <w:rFonts w:cs="Times New Roman"/>
                <w:color w:val="auto"/>
                <w:sz w:val="22"/>
                <w:szCs w:val="22"/>
              </w:rPr>
              <w:t>8</w:t>
            </w:r>
          </w:p>
        </w:tc>
        <w:tc>
          <w:tcPr>
            <w:tcW w:w="1732" w:type="dxa"/>
            <w:tcBorders>
              <w:top w:val="nil"/>
              <w:left w:val="single" w:sz="4" w:space="0" w:color="auto"/>
              <w:bottom w:val="single" w:sz="4" w:space="0" w:color="auto"/>
              <w:right w:val="single" w:sz="4" w:space="0" w:color="auto"/>
            </w:tcBorders>
            <w:shd w:val="clear" w:color="auto" w:fill="auto"/>
            <w:noWrap/>
            <w:vAlign w:val="bottom"/>
            <w:hideMark/>
          </w:tcPr>
          <w:p w:rsidR="004D4FDD" w:rsidRPr="00DF22FE" w:rsidP="0094410C" w14:paraId="218D077E" w14:textId="0B0ACA5F">
            <w:pPr>
              <w:jc w:val="center"/>
              <w:rPr>
                <w:rFonts w:cs="Times New Roman"/>
                <w:color w:val="auto"/>
                <w:sz w:val="22"/>
                <w:szCs w:val="22"/>
              </w:rPr>
            </w:pPr>
            <w:r w:rsidRPr="00DF22FE">
              <w:rPr>
                <w:rFonts w:cs="Times New Roman"/>
                <w:color w:val="auto"/>
                <w:sz w:val="22"/>
                <w:szCs w:val="22"/>
              </w:rPr>
              <w:t>8</w:t>
            </w:r>
            <w:r w:rsidR="00970AB8">
              <w:rPr>
                <w:rFonts w:cs="Times New Roman"/>
                <w:color w:val="auto"/>
                <w:sz w:val="22"/>
                <w:szCs w:val="22"/>
              </w:rPr>
              <w:t>3</w:t>
            </w:r>
            <w:r w:rsidR="008C4D2D">
              <w:rPr>
                <w:rFonts w:cs="Times New Roman"/>
                <w:color w:val="auto"/>
                <w:sz w:val="22"/>
                <w:szCs w:val="22"/>
              </w:rPr>
              <w:t>2</w:t>
            </w:r>
          </w:p>
        </w:tc>
        <w:tc>
          <w:tcPr>
            <w:tcW w:w="999" w:type="dxa"/>
            <w:tcBorders>
              <w:top w:val="nil"/>
              <w:left w:val="nil"/>
              <w:bottom w:val="single" w:sz="4" w:space="0" w:color="auto"/>
              <w:right w:val="single" w:sz="4" w:space="0" w:color="auto"/>
            </w:tcBorders>
            <w:shd w:val="clear" w:color="auto" w:fill="auto"/>
            <w:vAlign w:val="bottom"/>
            <w:hideMark/>
          </w:tcPr>
          <w:p w:rsidR="004D4FDD" w:rsidRPr="00DF22FE" w14:paraId="3A651F80" w14:textId="77777777">
            <w:pPr>
              <w:jc w:val="center"/>
              <w:rPr>
                <w:rFonts w:cs="Times New Roman"/>
                <w:color w:val="auto"/>
                <w:sz w:val="22"/>
                <w:szCs w:val="22"/>
              </w:rPr>
            </w:pPr>
            <w:r w:rsidRPr="00DF22FE">
              <w:rPr>
                <w:rFonts w:cs="Times New Roman"/>
                <w:color w:val="auto"/>
                <w:sz w:val="22"/>
                <w:szCs w:val="22"/>
              </w:rPr>
              <w:t>$90.62</w:t>
            </w:r>
          </w:p>
        </w:tc>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4D4FDD" w:rsidRPr="00DF22FE" w14:paraId="54764A37" w14:textId="123EED06">
            <w:pPr>
              <w:jc w:val="center"/>
              <w:rPr>
                <w:rFonts w:cs="Times New Roman"/>
                <w:color w:val="auto"/>
                <w:sz w:val="22"/>
                <w:szCs w:val="22"/>
              </w:rPr>
            </w:pPr>
            <w:r w:rsidRPr="00DF22FE">
              <w:rPr>
                <w:rFonts w:cs="Times New Roman"/>
                <w:color w:val="auto"/>
                <w:sz w:val="22"/>
                <w:szCs w:val="22"/>
              </w:rPr>
              <w:t>$75,</w:t>
            </w:r>
            <w:r w:rsidR="00874C62">
              <w:rPr>
                <w:rFonts w:cs="Times New Roman"/>
                <w:color w:val="auto"/>
                <w:sz w:val="22"/>
                <w:szCs w:val="22"/>
              </w:rPr>
              <w:t>395.84</w:t>
            </w:r>
          </w:p>
        </w:tc>
        <w:tc>
          <w:tcPr>
            <w:tcW w:w="1863" w:type="dxa"/>
            <w:tcBorders>
              <w:top w:val="nil"/>
              <w:left w:val="nil"/>
              <w:bottom w:val="single" w:sz="4" w:space="0" w:color="auto"/>
              <w:right w:val="single" w:sz="4" w:space="0" w:color="auto"/>
            </w:tcBorders>
            <w:shd w:val="clear" w:color="auto" w:fill="auto"/>
            <w:noWrap/>
            <w:vAlign w:val="bottom"/>
            <w:hideMark/>
          </w:tcPr>
          <w:p w:rsidR="004D4FDD" w:rsidRPr="00DF22FE" w14:paraId="5909FC37" w14:textId="6C9EDD3A">
            <w:pPr>
              <w:jc w:val="center"/>
              <w:rPr>
                <w:rFonts w:cs="Times New Roman"/>
                <w:color w:val="auto"/>
                <w:sz w:val="22"/>
                <w:szCs w:val="22"/>
              </w:rPr>
            </w:pPr>
            <w:r w:rsidRPr="00DF22FE">
              <w:rPr>
                <w:rFonts w:cs="Times New Roman"/>
                <w:color w:val="auto"/>
                <w:sz w:val="22"/>
                <w:szCs w:val="22"/>
              </w:rPr>
              <w:t>$22</w:t>
            </w:r>
            <w:r w:rsidR="00F0555A">
              <w:rPr>
                <w:rFonts w:cs="Times New Roman"/>
                <w:color w:val="auto"/>
                <w:sz w:val="22"/>
                <w:szCs w:val="22"/>
              </w:rPr>
              <w:t>6</w:t>
            </w:r>
            <w:r w:rsidRPr="00DF22FE">
              <w:rPr>
                <w:rFonts w:cs="Times New Roman"/>
                <w:color w:val="auto"/>
                <w:sz w:val="22"/>
                <w:szCs w:val="22"/>
              </w:rPr>
              <w:t>,</w:t>
            </w:r>
            <w:r w:rsidR="00F0555A">
              <w:rPr>
                <w:rFonts w:cs="Times New Roman"/>
                <w:color w:val="auto"/>
                <w:sz w:val="22"/>
                <w:szCs w:val="22"/>
              </w:rPr>
              <w:t>187.52</w:t>
            </w:r>
          </w:p>
        </w:tc>
      </w:tr>
      <w:tr w14:paraId="69B2AB49" w14:textId="77777777">
        <w:tblPrEx>
          <w:tblW w:w="10577" w:type="dxa"/>
          <w:tblLook w:val="04A0"/>
        </w:tblPrEx>
        <w:trPr>
          <w:trHeight w:val="80"/>
        </w:trPr>
        <w:tc>
          <w:tcPr>
            <w:tcW w:w="2139" w:type="dxa"/>
            <w:tcBorders>
              <w:top w:val="nil"/>
              <w:left w:val="single" w:sz="4" w:space="0" w:color="auto"/>
              <w:bottom w:val="single" w:sz="4" w:space="0" w:color="auto"/>
              <w:right w:val="single" w:sz="4" w:space="0" w:color="auto"/>
            </w:tcBorders>
            <w:shd w:val="clear" w:color="000000" w:fill="FFFFFF"/>
            <w:vAlign w:val="bottom"/>
            <w:hideMark/>
          </w:tcPr>
          <w:p w:rsidR="004D4FDD" w:rsidRPr="00DF22FE" w14:paraId="6294F942" w14:textId="77777777">
            <w:pPr>
              <w:jc w:val="center"/>
              <w:rPr>
                <w:rFonts w:cs="Times New Roman"/>
                <w:color w:val="auto"/>
                <w:sz w:val="22"/>
                <w:szCs w:val="22"/>
              </w:rPr>
            </w:pPr>
            <w:r w:rsidRPr="00DF22FE">
              <w:rPr>
                <w:rFonts w:cs="Times New Roman"/>
                <w:color w:val="auto"/>
                <w:sz w:val="22"/>
                <w:szCs w:val="22"/>
              </w:rPr>
              <w:t>Training Recordkeeping</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4FDD" w:rsidRPr="00DF22FE" w14:paraId="082B3345" w14:textId="77777777">
            <w:pPr>
              <w:jc w:val="center"/>
              <w:rPr>
                <w:rFonts w:cs="Times New Roman"/>
                <w:color w:val="auto"/>
                <w:sz w:val="22"/>
                <w:szCs w:val="22"/>
              </w:rPr>
            </w:pPr>
            <w:r w:rsidRPr="00DF22FE">
              <w:rPr>
                <w:rFonts w:cs="Times New Roman"/>
                <w:color w:val="auto"/>
                <w:sz w:val="22"/>
                <w:szCs w:val="22"/>
              </w:rPr>
              <w:t xml:space="preserve">           119,685 </w:t>
            </w:r>
          </w:p>
        </w:tc>
        <w:tc>
          <w:tcPr>
            <w:tcW w:w="1219" w:type="dxa"/>
            <w:tcBorders>
              <w:top w:val="nil"/>
              <w:left w:val="nil"/>
              <w:bottom w:val="single" w:sz="4" w:space="0" w:color="auto"/>
              <w:right w:val="single" w:sz="4" w:space="0" w:color="auto"/>
            </w:tcBorders>
            <w:shd w:val="clear" w:color="000000" w:fill="FFFFFF"/>
            <w:vAlign w:val="bottom"/>
            <w:hideMark/>
          </w:tcPr>
          <w:p w:rsidR="004D4FDD" w:rsidRPr="00DF22FE" w14:paraId="7C5A8CD1" w14:textId="77777777">
            <w:pPr>
              <w:jc w:val="center"/>
              <w:rPr>
                <w:rFonts w:cs="Times New Roman"/>
                <w:color w:val="auto"/>
                <w:sz w:val="22"/>
                <w:szCs w:val="22"/>
              </w:rPr>
            </w:pPr>
            <w:r w:rsidRPr="00DF22FE">
              <w:rPr>
                <w:rFonts w:cs="Times New Roman"/>
                <w:color w:val="auto"/>
                <w:sz w:val="22"/>
                <w:szCs w:val="22"/>
              </w:rPr>
              <w:t>0.0167</w:t>
            </w:r>
          </w:p>
        </w:tc>
        <w:tc>
          <w:tcPr>
            <w:tcW w:w="1732" w:type="dxa"/>
            <w:tcBorders>
              <w:top w:val="nil"/>
              <w:left w:val="single" w:sz="4" w:space="0" w:color="auto"/>
              <w:bottom w:val="single" w:sz="4" w:space="0" w:color="auto"/>
              <w:right w:val="single" w:sz="4" w:space="0" w:color="auto"/>
            </w:tcBorders>
            <w:shd w:val="clear" w:color="auto" w:fill="auto"/>
            <w:noWrap/>
            <w:vAlign w:val="bottom"/>
            <w:hideMark/>
          </w:tcPr>
          <w:p w:rsidR="004D4FDD" w:rsidRPr="00DF22FE" w:rsidP="0094410C" w14:paraId="38D93B51" w14:textId="26166B66">
            <w:pPr>
              <w:jc w:val="center"/>
              <w:rPr>
                <w:rFonts w:cs="Times New Roman"/>
                <w:color w:val="auto"/>
                <w:sz w:val="22"/>
                <w:szCs w:val="22"/>
              </w:rPr>
            </w:pPr>
            <w:r w:rsidRPr="00DF22FE">
              <w:rPr>
                <w:rFonts w:cs="Times New Roman"/>
                <w:color w:val="auto"/>
                <w:sz w:val="22"/>
                <w:szCs w:val="22"/>
              </w:rPr>
              <w:t>1,995</w:t>
            </w:r>
          </w:p>
        </w:tc>
        <w:tc>
          <w:tcPr>
            <w:tcW w:w="999" w:type="dxa"/>
            <w:tcBorders>
              <w:top w:val="nil"/>
              <w:left w:val="nil"/>
              <w:bottom w:val="single" w:sz="4" w:space="0" w:color="auto"/>
              <w:right w:val="single" w:sz="4" w:space="0" w:color="auto"/>
            </w:tcBorders>
            <w:shd w:val="clear" w:color="auto" w:fill="auto"/>
            <w:vAlign w:val="bottom"/>
            <w:hideMark/>
          </w:tcPr>
          <w:p w:rsidR="004D4FDD" w:rsidRPr="00DF22FE" w14:paraId="00C562FA" w14:textId="77777777">
            <w:pPr>
              <w:jc w:val="center"/>
              <w:rPr>
                <w:rFonts w:cs="Times New Roman"/>
                <w:color w:val="auto"/>
                <w:sz w:val="22"/>
                <w:szCs w:val="22"/>
              </w:rPr>
            </w:pPr>
            <w:r w:rsidRPr="00DF22FE">
              <w:rPr>
                <w:rFonts w:cs="Times New Roman"/>
                <w:color w:val="auto"/>
                <w:sz w:val="22"/>
                <w:szCs w:val="22"/>
              </w:rPr>
              <w:t>$44.42</w:t>
            </w:r>
          </w:p>
        </w:tc>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4D4FDD" w:rsidRPr="00DF22FE" w14:paraId="2F72CE6A" w14:textId="38E09FC7">
            <w:pPr>
              <w:jc w:val="center"/>
              <w:rPr>
                <w:rFonts w:cs="Times New Roman"/>
                <w:color w:val="auto"/>
                <w:sz w:val="22"/>
                <w:szCs w:val="22"/>
              </w:rPr>
            </w:pPr>
            <w:r w:rsidRPr="00DF22FE">
              <w:rPr>
                <w:rFonts w:cs="Times New Roman"/>
                <w:color w:val="auto"/>
                <w:sz w:val="22"/>
                <w:szCs w:val="22"/>
              </w:rPr>
              <w:t>$88,6</w:t>
            </w:r>
            <w:r w:rsidR="00B622CB">
              <w:rPr>
                <w:rFonts w:cs="Times New Roman"/>
                <w:color w:val="auto"/>
                <w:sz w:val="22"/>
                <w:szCs w:val="22"/>
              </w:rPr>
              <w:t>17.9</w:t>
            </w:r>
            <w:r w:rsidR="00887E4E">
              <w:rPr>
                <w:rFonts w:cs="Times New Roman"/>
                <w:color w:val="auto"/>
                <w:sz w:val="22"/>
                <w:szCs w:val="22"/>
              </w:rPr>
              <w:t>0</w:t>
            </w:r>
          </w:p>
        </w:tc>
        <w:tc>
          <w:tcPr>
            <w:tcW w:w="1863" w:type="dxa"/>
            <w:tcBorders>
              <w:top w:val="nil"/>
              <w:left w:val="nil"/>
              <w:bottom w:val="single" w:sz="4" w:space="0" w:color="auto"/>
              <w:right w:val="single" w:sz="4" w:space="0" w:color="auto"/>
            </w:tcBorders>
            <w:shd w:val="clear" w:color="auto" w:fill="auto"/>
            <w:noWrap/>
            <w:vAlign w:val="bottom"/>
            <w:hideMark/>
          </w:tcPr>
          <w:p w:rsidR="004D4FDD" w:rsidRPr="00DF22FE" w14:paraId="626577D2" w14:textId="29D63D45">
            <w:pPr>
              <w:jc w:val="center"/>
              <w:rPr>
                <w:rFonts w:cs="Times New Roman"/>
                <w:color w:val="auto"/>
                <w:sz w:val="22"/>
                <w:szCs w:val="22"/>
              </w:rPr>
            </w:pPr>
            <w:r w:rsidRPr="00DF22FE">
              <w:rPr>
                <w:rFonts w:cs="Times New Roman"/>
                <w:color w:val="auto"/>
                <w:sz w:val="22"/>
                <w:szCs w:val="22"/>
              </w:rPr>
              <w:t>$</w:t>
            </w:r>
            <w:r w:rsidRPr="00DF22FE" w:rsidR="00EE731B">
              <w:rPr>
                <w:rFonts w:cs="Times New Roman"/>
                <w:color w:val="auto"/>
                <w:sz w:val="22"/>
                <w:szCs w:val="22"/>
              </w:rPr>
              <w:t>2</w:t>
            </w:r>
            <w:r w:rsidR="00EE731B">
              <w:rPr>
                <w:rFonts w:cs="Times New Roman"/>
                <w:color w:val="auto"/>
                <w:sz w:val="22"/>
                <w:szCs w:val="22"/>
              </w:rPr>
              <w:t>65</w:t>
            </w:r>
            <w:r w:rsidRPr="00DF22FE">
              <w:rPr>
                <w:rFonts w:cs="Times New Roman"/>
                <w:color w:val="auto"/>
                <w:sz w:val="22"/>
                <w:szCs w:val="22"/>
              </w:rPr>
              <w:t>,</w:t>
            </w:r>
            <w:r w:rsidR="00EE731B">
              <w:rPr>
                <w:rFonts w:cs="Times New Roman"/>
                <w:color w:val="auto"/>
                <w:sz w:val="22"/>
                <w:szCs w:val="22"/>
              </w:rPr>
              <w:t>853</w:t>
            </w:r>
            <w:r w:rsidRPr="00DF22FE">
              <w:rPr>
                <w:rFonts w:cs="Times New Roman"/>
                <w:color w:val="auto"/>
                <w:sz w:val="22"/>
                <w:szCs w:val="22"/>
              </w:rPr>
              <w:t>.</w:t>
            </w:r>
            <w:r w:rsidR="00EE731B">
              <w:rPr>
                <w:rFonts w:cs="Times New Roman"/>
                <w:color w:val="auto"/>
                <w:sz w:val="22"/>
                <w:szCs w:val="22"/>
              </w:rPr>
              <w:t>70</w:t>
            </w:r>
          </w:p>
        </w:tc>
      </w:tr>
      <w:tr w14:paraId="09BBE54A" w14:textId="77777777">
        <w:tblPrEx>
          <w:tblW w:w="10577" w:type="dxa"/>
          <w:tblLook w:val="04A0"/>
        </w:tblPrEx>
        <w:trPr>
          <w:trHeight w:val="359"/>
        </w:trPr>
        <w:tc>
          <w:tcPr>
            <w:tcW w:w="2139" w:type="dxa"/>
            <w:tcBorders>
              <w:top w:val="nil"/>
              <w:left w:val="single" w:sz="4" w:space="0" w:color="auto"/>
              <w:bottom w:val="single" w:sz="4" w:space="0" w:color="auto"/>
              <w:right w:val="single" w:sz="4" w:space="0" w:color="auto"/>
            </w:tcBorders>
            <w:shd w:val="clear" w:color="000000" w:fill="FFFFFF"/>
            <w:vAlign w:val="bottom"/>
            <w:hideMark/>
          </w:tcPr>
          <w:p w:rsidR="004D4FDD" w:rsidRPr="00DF22FE" w14:paraId="0661F893" w14:textId="77777777">
            <w:pPr>
              <w:jc w:val="center"/>
              <w:rPr>
                <w:rFonts w:cs="Times New Roman"/>
                <w:b/>
                <w:bCs/>
                <w:color w:val="auto"/>
                <w:sz w:val="22"/>
                <w:szCs w:val="22"/>
              </w:rPr>
            </w:pPr>
            <w:r w:rsidRPr="00DF22FE">
              <w:rPr>
                <w:rFonts w:cs="Times New Roman"/>
                <w:b/>
                <w:bCs/>
                <w:color w:val="auto"/>
                <w:sz w:val="22"/>
                <w:szCs w:val="22"/>
              </w:rPr>
              <w:t>Total</w:t>
            </w:r>
          </w:p>
        </w:tc>
        <w:tc>
          <w:tcPr>
            <w:tcW w:w="1182" w:type="dxa"/>
            <w:tcBorders>
              <w:top w:val="nil"/>
              <w:left w:val="single" w:sz="4" w:space="0" w:color="auto"/>
              <w:bottom w:val="single" w:sz="4" w:space="0" w:color="auto"/>
              <w:right w:val="single" w:sz="4" w:space="0" w:color="auto"/>
            </w:tcBorders>
            <w:shd w:val="clear" w:color="000000" w:fill="FFFFFF"/>
            <w:vAlign w:val="bottom"/>
            <w:hideMark/>
          </w:tcPr>
          <w:p w:rsidR="004D4FDD" w:rsidRPr="00DF22FE" w14:paraId="7789C5D6" w14:textId="0D4750D2">
            <w:pPr>
              <w:jc w:val="center"/>
              <w:rPr>
                <w:rFonts w:cs="Times New Roman"/>
                <w:b/>
                <w:bCs/>
                <w:color w:val="auto"/>
                <w:sz w:val="22"/>
                <w:szCs w:val="22"/>
              </w:rPr>
            </w:pPr>
            <w:r w:rsidRPr="00DF22FE">
              <w:rPr>
                <w:rFonts w:cs="Times New Roman"/>
                <w:b/>
                <w:bCs/>
                <w:color w:val="auto"/>
                <w:sz w:val="22"/>
                <w:szCs w:val="22"/>
              </w:rPr>
              <w:t xml:space="preserve">        119,792.5</w:t>
            </w:r>
            <w:r w:rsidR="00F86E1E">
              <w:rPr>
                <w:rFonts w:cs="Times New Roman"/>
                <w:b/>
                <w:bCs/>
                <w:color w:val="auto"/>
                <w:sz w:val="22"/>
                <w:szCs w:val="22"/>
              </w:rPr>
              <w:t>0</w:t>
            </w:r>
          </w:p>
        </w:tc>
        <w:tc>
          <w:tcPr>
            <w:tcW w:w="1219" w:type="dxa"/>
            <w:tcBorders>
              <w:top w:val="nil"/>
              <w:left w:val="nil"/>
              <w:bottom w:val="single" w:sz="4" w:space="0" w:color="auto"/>
              <w:right w:val="single" w:sz="4" w:space="0" w:color="auto"/>
            </w:tcBorders>
            <w:shd w:val="clear" w:color="000000" w:fill="FFFFFF"/>
            <w:vAlign w:val="bottom"/>
            <w:hideMark/>
          </w:tcPr>
          <w:p w:rsidR="004D4FDD" w:rsidRPr="00DF22FE" w14:paraId="7B77A9E9" w14:textId="77777777">
            <w:pPr>
              <w:jc w:val="center"/>
              <w:rPr>
                <w:rFonts w:cs="Times New Roman"/>
                <w:b/>
                <w:bCs/>
                <w:color w:val="auto"/>
                <w:sz w:val="22"/>
                <w:szCs w:val="22"/>
              </w:rPr>
            </w:pPr>
          </w:p>
        </w:tc>
        <w:tc>
          <w:tcPr>
            <w:tcW w:w="1732" w:type="dxa"/>
            <w:tcBorders>
              <w:top w:val="nil"/>
              <w:left w:val="single" w:sz="4" w:space="0" w:color="auto"/>
              <w:bottom w:val="single" w:sz="4" w:space="0" w:color="auto"/>
              <w:right w:val="single" w:sz="4" w:space="0" w:color="auto"/>
            </w:tcBorders>
            <w:shd w:val="clear" w:color="000000" w:fill="FFFFFF"/>
            <w:vAlign w:val="bottom"/>
            <w:hideMark/>
          </w:tcPr>
          <w:p w:rsidR="004D4FDD" w:rsidRPr="00DF22FE" w:rsidP="0094410C" w14:paraId="38BE438F" w14:textId="317FBBBB">
            <w:pPr>
              <w:jc w:val="center"/>
              <w:rPr>
                <w:rFonts w:cs="Times New Roman"/>
                <w:b/>
                <w:bCs/>
                <w:color w:val="auto"/>
                <w:sz w:val="22"/>
                <w:szCs w:val="22"/>
              </w:rPr>
            </w:pPr>
            <w:r w:rsidRPr="000E0BF1">
              <w:rPr>
                <w:rFonts w:cs="Times New Roman"/>
                <w:b/>
                <w:bCs/>
                <w:color w:val="auto"/>
                <w:sz w:val="22"/>
                <w:szCs w:val="22"/>
              </w:rPr>
              <w:t>3,</w:t>
            </w:r>
            <w:r w:rsidRPr="000E0BF1" w:rsidR="00791999">
              <w:rPr>
                <w:rFonts w:cs="Times New Roman"/>
                <w:b/>
                <w:bCs/>
                <w:color w:val="auto"/>
                <w:sz w:val="22"/>
                <w:szCs w:val="22"/>
              </w:rPr>
              <w:t>071</w:t>
            </w:r>
          </w:p>
        </w:tc>
        <w:tc>
          <w:tcPr>
            <w:tcW w:w="999" w:type="dxa"/>
            <w:tcBorders>
              <w:top w:val="nil"/>
              <w:left w:val="nil"/>
              <w:bottom w:val="single" w:sz="4" w:space="0" w:color="auto"/>
              <w:right w:val="single" w:sz="4" w:space="0" w:color="auto"/>
            </w:tcBorders>
            <w:shd w:val="clear" w:color="000000" w:fill="FFFFFF"/>
            <w:vAlign w:val="bottom"/>
            <w:hideMark/>
          </w:tcPr>
          <w:p w:rsidR="004D4FDD" w:rsidRPr="00DF22FE" w14:paraId="76329EC9" w14:textId="77777777">
            <w:pPr>
              <w:jc w:val="center"/>
              <w:rPr>
                <w:rFonts w:cs="Times New Roman"/>
                <w:b/>
                <w:bCs/>
                <w:color w:val="auto"/>
                <w:sz w:val="22"/>
                <w:szCs w:val="22"/>
              </w:rPr>
            </w:pPr>
          </w:p>
        </w:tc>
        <w:tc>
          <w:tcPr>
            <w:tcW w:w="1443" w:type="dxa"/>
            <w:tcBorders>
              <w:top w:val="nil"/>
              <w:left w:val="single" w:sz="4" w:space="0" w:color="auto"/>
              <w:bottom w:val="single" w:sz="4" w:space="0" w:color="auto"/>
              <w:right w:val="single" w:sz="4" w:space="0" w:color="auto"/>
            </w:tcBorders>
            <w:shd w:val="clear" w:color="000000" w:fill="FFFFFF"/>
            <w:vAlign w:val="bottom"/>
            <w:hideMark/>
          </w:tcPr>
          <w:p w:rsidR="004D4FDD" w:rsidRPr="00DF22FE" w14:paraId="0F027D0F" w14:textId="1A73E81C">
            <w:pPr>
              <w:jc w:val="center"/>
              <w:rPr>
                <w:rFonts w:cs="Times New Roman"/>
                <w:b/>
                <w:bCs/>
                <w:color w:val="auto"/>
                <w:sz w:val="22"/>
                <w:szCs w:val="22"/>
              </w:rPr>
            </w:pPr>
            <w:r w:rsidRPr="00DF22FE">
              <w:rPr>
                <w:rFonts w:cs="Times New Roman"/>
                <w:b/>
                <w:bCs/>
                <w:color w:val="auto"/>
                <w:sz w:val="22"/>
                <w:szCs w:val="22"/>
              </w:rPr>
              <w:t>$18</w:t>
            </w:r>
            <w:r w:rsidR="00755435">
              <w:rPr>
                <w:rFonts w:cs="Times New Roman"/>
                <w:b/>
                <w:bCs/>
                <w:color w:val="auto"/>
                <w:sz w:val="22"/>
                <w:szCs w:val="22"/>
              </w:rPr>
              <w:t>6</w:t>
            </w:r>
            <w:r w:rsidRPr="00DF22FE">
              <w:rPr>
                <w:rFonts w:cs="Times New Roman"/>
                <w:b/>
                <w:bCs/>
                <w:color w:val="auto"/>
                <w:sz w:val="22"/>
                <w:szCs w:val="22"/>
              </w:rPr>
              <w:t>,</w:t>
            </w:r>
            <w:r w:rsidR="006E4DFC">
              <w:rPr>
                <w:rFonts w:cs="Times New Roman"/>
                <w:b/>
                <w:bCs/>
                <w:color w:val="auto"/>
                <w:sz w:val="22"/>
                <w:szCs w:val="22"/>
              </w:rPr>
              <w:t>125</w:t>
            </w:r>
            <w:r w:rsidRPr="00DF22FE">
              <w:rPr>
                <w:rFonts w:cs="Times New Roman"/>
                <w:b/>
                <w:bCs/>
                <w:color w:val="auto"/>
                <w:sz w:val="22"/>
                <w:szCs w:val="22"/>
              </w:rPr>
              <w:t>.0</w:t>
            </w:r>
            <w:r w:rsidR="006E4DFC">
              <w:rPr>
                <w:rFonts w:cs="Times New Roman"/>
                <w:b/>
                <w:bCs/>
                <w:color w:val="auto"/>
                <w:sz w:val="22"/>
                <w:szCs w:val="22"/>
              </w:rPr>
              <w:t>2</w:t>
            </w:r>
          </w:p>
        </w:tc>
        <w:tc>
          <w:tcPr>
            <w:tcW w:w="1863" w:type="dxa"/>
            <w:tcBorders>
              <w:top w:val="nil"/>
              <w:left w:val="nil"/>
              <w:bottom w:val="single" w:sz="4" w:space="0" w:color="auto"/>
              <w:right w:val="single" w:sz="4" w:space="0" w:color="auto"/>
            </w:tcBorders>
            <w:shd w:val="clear" w:color="000000" w:fill="FFFFFF"/>
            <w:vAlign w:val="bottom"/>
            <w:hideMark/>
          </w:tcPr>
          <w:p w:rsidR="004D4FDD" w:rsidRPr="00DF22FE" w14:paraId="6D845B9F" w14:textId="6F6224D1">
            <w:pPr>
              <w:jc w:val="center"/>
              <w:rPr>
                <w:rFonts w:cs="Times New Roman"/>
                <w:b/>
                <w:bCs/>
                <w:color w:val="auto"/>
                <w:sz w:val="22"/>
                <w:szCs w:val="22"/>
              </w:rPr>
            </w:pPr>
            <w:r w:rsidRPr="00DF22FE">
              <w:rPr>
                <w:rFonts w:cs="Times New Roman"/>
                <w:b/>
                <w:bCs/>
                <w:color w:val="auto"/>
                <w:sz w:val="22"/>
                <w:szCs w:val="22"/>
              </w:rPr>
              <w:t>$55</w:t>
            </w:r>
            <w:r w:rsidR="00032027">
              <w:rPr>
                <w:rFonts w:cs="Times New Roman"/>
                <w:b/>
                <w:bCs/>
                <w:color w:val="auto"/>
                <w:sz w:val="22"/>
                <w:szCs w:val="22"/>
              </w:rPr>
              <w:t>8</w:t>
            </w:r>
            <w:r w:rsidR="00632CCC">
              <w:rPr>
                <w:rFonts w:cs="Times New Roman"/>
                <w:b/>
                <w:bCs/>
                <w:color w:val="auto"/>
                <w:sz w:val="22"/>
                <w:szCs w:val="22"/>
              </w:rPr>
              <w:t>,375</w:t>
            </w:r>
            <w:r w:rsidRPr="00DF22FE">
              <w:rPr>
                <w:rFonts w:cs="Times New Roman"/>
                <w:b/>
                <w:bCs/>
                <w:color w:val="auto"/>
                <w:sz w:val="22"/>
                <w:szCs w:val="22"/>
              </w:rPr>
              <w:t>.</w:t>
            </w:r>
            <w:r w:rsidR="00632CCC">
              <w:rPr>
                <w:rFonts w:cs="Times New Roman"/>
                <w:b/>
                <w:bCs/>
                <w:color w:val="auto"/>
                <w:sz w:val="22"/>
                <w:szCs w:val="22"/>
              </w:rPr>
              <w:t>0</w:t>
            </w:r>
            <w:r w:rsidRPr="00DF22FE">
              <w:rPr>
                <w:rFonts w:cs="Times New Roman"/>
                <w:b/>
                <w:bCs/>
                <w:color w:val="auto"/>
                <w:sz w:val="22"/>
                <w:szCs w:val="22"/>
              </w:rPr>
              <w:t>6</w:t>
            </w:r>
          </w:p>
        </w:tc>
      </w:tr>
    </w:tbl>
    <w:p w:rsidR="004D4FDD" w:rsidP="00832C6F" w14:paraId="3C5FCC31" w14:textId="77777777">
      <w:pPr>
        <w:tabs>
          <w:tab w:val="left" w:pos="630"/>
          <w:tab w:val="center" w:pos="4680"/>
          <w:tab w:val="left" w:pos="5040"/>
          <w:tab w:val="left" w:pos="5760"/>
          <w:tab w:val="left" w:pos="6480"/>
          <w:tab w:val="left" w:pos="7200"/>
          <w:tab w:val="left" w:pos="7920"/>
          <w:tab w:val="left" w:pos="8640"/>
          <w:tab w:val="left" w:pos="9360"/>
        </w:tabs>
        <w:ind w:left="360"/>
      </w:pPr>
    </w:p>
    <w:p w:rsidR="004D4FDD" w:rsidP="00AF492F" w14:paraId="3404D1EE" w14:textId="54CA212D">
      <w:pPr>
        <w:keepNext/>
        <w:tabs>
          <w:tab w:val="left" w:pos="630"/>
          <w:tab w:val="center" w:pos="4680"/>
          <w:tab w:val="left" w:pos="5040"/>
          <w:tab w:val="left" w:pos="5760"/>
          <w:tab w:val="left" w:pos="6480"/>
          <w:tab w:val="left" w:pos="7200"/>
          <w:tab w:val="left" w:pos="7920"/>
          <w:tab w:val="left" w:pos="8640"/>
          <w:tab w:val="left" w:pos="9360"/>
        </w:tabs>
        <w:ind w:left="360"/>
      </w:pPr>
      <w:r>
        <w:rPr>
          <w:u w:val="single"/>
        </w:rPr>
        <w:t>Security Coordinator</w:t>
      </w:r>
      <w:r w:rsidRPr="001F626A">
        <w:rPr>
          <w:u w:val="single"/>
        </w:rPr>
        <w:t xml:space="preserve"> Information</w:t>
      </w:r>
      <w:r w:rsidRPr="00AF492F" w:rsidR="00E40B21">
        <w:t>.</w:t>
      </w:r>
      <w:r w:rsidRPr="007E5CA7" w:rsidR="00E40B21">
        <w:t xml:space="preserve"> </w:t>
      </w:r>
      <w:r w:rsidR="00E40B21">
        <w:t xml:space="preserve"> </w:t>
      </w:r>
      <w:r>
        <w:t xml:space="preserve">TSA estimates that there will be </w:t>
      </w:r>
      <w:r w:rsidRPr="00103456">
        <w:t>436</w:t>
      </w:r>
      <w:r>
        <w:t xml:space="preserve"> annual responses to this information collection for security coordinator Information.</w:t>
      </w:r>
      <w:r w:rsidR="00B479B9">
        <w:rPr>
          <w:rStyle w:val="FootnoteReference"/>
        </w:rPr>
        <w:t xml:space="preserve"> </w:t>
      </w:r>
      <w:r>
        <w:t xml:space="preserve">  TSA estimates that the hour burden per response will be 60 minutes (1 hour), for an annual hour burden of 436 hours.  TSA calculates an annual hour cost burden to respondents of $39,540. </w:t>
      </w:r>
      <w:r w:rsidR="002A1699">
        <w:t xml:space="preserve"> </w:t>
      </w:r>
      <w:r>
        <w:t xml:space="preserve">TSA calculates a </w:t>
      </w:r>
      <w:r w:rsidR="004D1B98">
        <w:t>3</w:t>
      </w:r>
      <w:r>
        <w:t>-year total hour burden cost of $118,619.  Table 2 summarizes these calculations.</w:t>
      </w:r>
    </w:p>
    <w:p w:rsidR="004D4FDD" w:rsidP="004D4FDD" w14:paraId="37F6714D" w14:textId="77777777">
      <w:pPr>
        <w:tabs>
          <w:tab w:val="left" w:pos="630"/>
          <w:tab w:val="center" w:pos="4680"/>
          <w:tab w:val="left" w:pos="5040"/>
          <w:tab w:val="left" w:pos="5760"/>
          <w:tab w:val="left" w:pos="6480"/>
          <w:tab w:val="left" w:pos="7200"/>
          <w:tab w:val="left" w:pos="7920"/>
          <w:tab w:val="left" w:pos="8640"/>
          <w:tab w:val="left" w:pos="9360"/>
        </w:tabs>
        <w:ind w:left="360"/>
      </w:pPr>
    </w:p>
    <w:tbl>
      <w:tblPr>
        <w:tblW w:w="10329" w:type="dxa"/>
        <w:tblLook w:val="04A0"/>
      </w:tblPr>
      <w:tblGrid>
        <w:gridCol w:w="2158"/>
        <w:gridCol w:w="1640"/>
        <w:gridCol w:w="2017"/>
        <w:gridCol w:w="2194"/>
        <w:gridCol w:w="2320"/>
      </w:tblGrid>
      <w:tr w14:paraId="416C5B55" w14:textId="77777777">
        <w:tblPrEx>
          <w:tblW w:w="10329" w:type="dxa"/>
          <w:tblLook w:val="04A0"/>
        </w:tblPrEx>
        <w:trPr>
          <w:cantSplit/>
          <w:trHeight w:val="287"/>
        </w:trPr>
        <w:tc>
          <w:tcPr>
            <w:tcW w:w="0" w:type="auto"/>
            <w:gridSpan w:val="5"/>
            <w:tcBorders>
              <w:top w:val="nil"/>
              <w:left w:val="nil"/>
              <w:bottom w:val="single" w:sz="4" w:space="0" w:color="auto"/>
              <w:right w:val="nil"/>
            </w:tcBorders>
            <w:shd w:val="clear" w:color="auto" w:fill="auto"/>
            <w:noWrap/>
            <w:vAlign w:val="bottom"/>
            <w:hideMark/>
          </w:tcPr>
          <w:p w:rsidR="004D4FDD" w:rsidRPr="00AF492F" w:rsidP="00AF492F" w14:paraId="046568A6" w14:textId="77777777">
            <w:pPr>
              <w:keepNext/>
              <w:rPr>
                <w:rFonts w:cs="Times New Roman"/>
                <w:b/>
                <w:bCs/>
                <w:color w:val="auto"/>
                <w:sz w:val="22"/>
                <w:szCs w:val="22"/>
              </w:rPr>
            </w:pPr>
            <w:r w:rsidRPr="00AF492F">
              <w:rPr>
                <w:rFonts w:cs="Times New Roman"/>
                <w:b/>
                <w:bCs/>
                <w:color w:val="auto"/>
                <w:sz w:val="22"/>
                <w:szCs w:val="22"/>
              </w:rPr>
              <w:t>Table 2: Hour Burden Cost for Security Coordinator Information</w:t>
            </w:r>
          </w:p>
        </w:tc>
      </w:tr>
      <w:tr w14:paraId="4BDA3539" w14:textId="77777777">
        <w:tblPrEx>
          <w:tblW w:w="10329" w:type="dxa"/>
          <w:tblLook w:val="04A0"/>
        </w:tblPrEx>
        <w:trPr>
          <w:cantSplit/>
          <w:trHeight w:val="842"/>
        </w:trPr>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D4FDD" w:rsidRPr="00D76435" w14:paraId="74F89A1A" w14:textId="77777777">
            <w:pPr>
              <w:keepNext/>
              <w:jc w:val="center"/>
              <w:rPr>
                <w:rFonts w:cs="Times New Roman"/>
                <w:b/>
                <w:bCs/>
                <w:sz w:val="22"/>
                <w:szCs w:val="22"/>
              </w:rPr>
            </w:pPr>
            <w:r w:rsidRPr="00D76435">
              <w:rPr>
                <w:rFonts w:cs="Times New Roman"/>
                <w:b/>
                <w:bCs/>
                <w:sz w:val="22"/>
                <w:szCs w:val="22"/>
              </w:rPr>
              <w:t>Number of Annual Responses</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D4FDD" w:rsidRPr="00D76435" w14:paraId="003CC991" w14:textId="77777777">
            <w:pPr>
              <w:keepNext/>
              <w:jc w:val="center"/>
              <w:rPr>
                <w:rFonts w:cs="Times New Roman"/>
                <w:b/>
                <w:bCs/>
                <w:sz w:val="22"/>
                <w:szCs w:val="22"/>
              </w:rPr>
            </w:pPr>
            <w:r w:rsidRPr="00D76435">
              <w:rPr>
                <w:rFonts w:cs="Times New Roman"/>
                <w:b/>
                <w:bCs/>
                <w:sz w:val="22"/>
                <w:szCs w:val="22"/>
              </w:rPr>
              <w:t>Hours per Response</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D4FDD" w:rsidRPr="00D76435" w14:paraId="370D655E" w14:textId="77777777">
            <w:pPr>
              <w:keepNext/>
              <w:jc w:val="center"/>
              <w:rPr>
                <w:rFonts w:cs="Times New Roman"/>
                <w:b/>
                <w:bCs/>
                <w:sz w:val="22"/>
                <w:szCs w:val="22"/>
              </w:rPr>
            </w:pPr>
            <w:r w:rsidRPr="00D76435">
              <w:rPr>
                <w:rFonts w:cs="Times New Roman"/>
                <w:b/>
                <w:bCs/>
                <w:sz w:val="22"/>
                <w:szCs w:val="22"/>
              </w:rPr>
              <w:t>Total Annual Hour Burden</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D4FDD" w:rsidRPr="00D76435" w14:paraId="17F688A4" w14:textId="77777777">
            <w:pPr>
              <w:keepNext/>
              <w:jc w:val="center"/>
              <w:rPr>
                <w:rFonts w:cs="Times New Roman"/>
                <w:b/>
                <w:bCs/>
                <w:sz w:val="22"/>
                <w:szCs w:val="22"/>
              </w:rPr>
            </w:pPr>
            <w:r w:rsidRPr="00D76435">
              <w:rPr>
                <w:rFonts w:cs="Times New Roman"/>
                <w:b/>
                <w:bCs/>
                <w:sz w:val="22"/>
                <w:szCs w:val="22"/>
              </w:rPr>
              <w:t>Annual Hour Burden Cost</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D4FDD" w:rsidRPr="00D76435" w14:paraId="67E4B3FF" w14:textId="29015D05">
            <w:pPr>
              <w:keepNext/>
              <w:jc w:val="center"/>
              <w:rPr>
                <w:rFonts w:cs="Times New Roman"/>
                <w:b/>
                <w:bCs/>
                <w:sz w:val="22"/>
                <w:szCs w:val="22"/>
              </w:rPr>
            </w:pPr>
            <w:r w:rsidRPr="00D76435">
              <w:rPr>
                <w:rFonts w:cs="Times New Roman"/>
                <w:b/>
                <w:bCs/>
                <w:sz w:val="22"/>
                <w:szCs w:val="22"/>
              </w:rPr>
              <w:t xml:space="preserve">Total </w:t>
            </w:r>
            <w:r w:rsidR="004D1B98">
              <w:rPr>
                <w:rFonts w:cs="Times New Roman"/>
                <w:b/>
                <w:bCs/>
                <w:sz w:val="22"/>
                <w:szCs w:val="22"/>
              </w:rPr>
              <w:t>3</w:t>
            </w:r>
            <w:r w:rsidRPr="00D76435" w:rsidR="004D1B98">
              <w:rPr>
                <w:rFonts w:cs="Times New Roman"/>
                <w:b/>
                <w:bCs/>
                <w:sz w:val="22"/>
                <w:szCs w:val="22"/>
              </w:rPr>
              <w:t xml:space="preserve"> </w:t>
            </w:r>
            <w:r w:rsidRPr="00D76435">
              <w:rPr>
                <w:rFonts w:cs="Times New Roman"/>
                <w:b/>
                <w:bCs/>
                <w:sz w:val="22"/>
                <w:szCs w:val="22"/>
              </w:rPr>
              <w:t>Year Hour Burden Cost</w:t>
            </w:r>
          </w:p>
        </w:tc>
      </w:tr>
      <w:tr w14:paraId="10C2707B" w14:textId="77777777">
        <w:tblPrEx>
          <w:tblW w:w="10329" w:type="dxa"/>
          <w:tblLook w:val="04A0"/>
        </w:tblPrEx>
        <w:trPr>
          <w:cantSplit/>
          <w:trHeight w:val="72"/>
        </w:trPr>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D4FDD" w:rsidRPr="00D76435" w14:paraId="0D38A1A7" w14:textId="77777777">
            <w:pPr>
              <w:keepNext/>
              <w:jc w:val="center"/>
              <w:rPr>
                <w:rFonts w:cs="Times New Roman"/>
                <w:b/>
                <w:bCs/>
                <w:sz w:val="22"/>
                <w:szCs w:val="22"/>
              </w:rPr>
            </w:pPr>
            <w:r w:rsidRPr="00D76435">
              <w:rPr>
                <w:rFonts w:cs="Times New Roman"/>
                <w:b/>
                <w:bCs/>
                <w:sz w:val="22"/>
                <w:szCs w:val="22"/>
              </w:rPr>
              <w:t>A</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D4FDD" w:rsidRPr="00D76435" w14:paraId="509E4441" w14:textId="77777777">
            <w:pPr>
              <w:keepNext/>
              <w:jc w:val="center"/>
              <w:rPr>
                <w:rFonts w:cs="Times New Roman"/>
                <w:b/>
                <w:bCs/>
                <w:sz w:val="22"/>
                <w:szCs w:val="22"/>
              </w:rPr>
            </w:pPr>
            <w:r w:rsidRPr="00D76435">
              <w:rPr>
                <w:rFonts w:cs="Times New Roman"/>
                <w:b/>
                <w:bCs/>
                <w:sz w:val="22"/>
                <w:szCs w:val="22"/>
              </w:rPr>
              <w:t>B</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4D4FDD" w:rsidRPr="00D76435" w14:paraId="62AD617B" w14:textId="77777777">
            <w:pPr>
              <w:keepNext/>
              <w:jc w:val="center"/>
              <w:rPr>
                <w:rFonts w:cs="Times New Roman"/>
                <w:b/>
                <w:bCs/>
                <w:sz w:val="22"/>
                <w:szCs w:val="22"/>
              </w:rPr>
            </w:pPr>
            <w:r w:rsidRPr="00D76435">
              <w:rPr>
                <w:rFonts w:cs="Times New Roman"/>
                <w:b/>
                <w:bCs/>
                <w:sz w:val="22"/>
                <w:szCs w:val="22"/>
              </w:rPr>
              <w:t>C = A x B</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4D4FDD" w:rsidRPr="00D76435" w14:paraId="30818CCB" w14:textId="77777777">
            <w:pPr>
              <w:keepNext/>
              <w:jc w:val="center"/>
              <w:rPr>
                <w:rFonts w:cs="Times New Roman"/>
                <w:b/>
                <w:bCs/>
                <w:sz w:val="22"/>
                <w:szCs w:val="22"/>
              </w:rPr>
            </w:pPr>
            <w:r w:rsidRPr="00D76435">
              <w:rPr>
                <w:rFonts w:cs="Times New Roman"/>
                <w:b/>
                <w:bCs/>
                <w:sz w:val="22"/>
                <w:szCs w:val="22"/>
              </w:rPr>
              <w:t>D = C x $90.62</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4D4FDD" w:rsidRPr="00D76435" w14:paraId="75030ACE" w14:textId="77777777">
            <w:pPr>
              <w:keepNext/>
              <w:jc w:val="center"/>
              <w:rPr>
                <w:rFonts w:cs="Times New Roman"/>
                <w:b/>
                <w:bCs/>
                <w:sz w:val="22"/>
                <w:szCs w:val="22"/>
              </w:rPr>
            </w:pPr>
            <w:r w:rsidRPr="00D76435">
              <w:rPr>
                <w:rFonts w:cs="Times New Roman"/>
                <w:b/>
                <w:bCs/>
                <w:sz w:val="22"/>
                <w:szCs w:val="22"/>
              </w:rPr>
              <w:t>E = D x 3</w:t>
            </w:r>
          </w:p>
        </w:tc>
      </w:tr>
      <w:tr w14:paraId="29BE65FA" w14:textId="77777777">
        <w:tblPrEx>
          <w:tblW w:w="10329" w:type="dxa"/>
          <w:tblLook w:val="04A0"/>
        </w:tblPrEx>
        <w:trPr>
          <w:cantSplit/>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FDD" w:rsidRPr="00D76435" w14:paraId="0E61EB0A" w14:textId="77777777">
            <w:pPr>
              <w:keepNext/>
              <w:jc w:val="center"/>
              <w:rPr>
                <w:rFonts w:cs="Times New Roman"/>
                <w:sz w:val="22"/>
                <w:szCs w:val="22"/>
              </w:rPr>
            </w:pPr>
            <w:r w:rsidRPr="00D76435">
              <w:rPr>
                <w:rFonts w:cs="Times New Roman"/>
                <w:sz w:val="22"/>
                <w:szCs w:val="22"/>
              </w:rPr>
              <w:t>436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FDD" w:rsidRPr="00D76435" w14:paraId="5D8295A1" w14:textId="77777777">
            <w:pPr>
              <w:keepNext/>
              <w:jc w:val="center"/>
              <w:rPr>
                <w:rFonts w:cs="Times New Roman"/>
                <w:sz w:val="22"/>
                <w:szCs w:val="22"/>
              </w:rPr>
            </w:pPr>
            <w:r w:rsidRPr="00D76435">
              <w:rPr>
                <w:rFonts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FDD" w:rsidRPr="00D76435" w14:paraId="75B327C3" w14:textId="77777777">
            <w:pPr>
              <w:keepNext/>
              <w:jc w:val="center"/>
              <w:rPr>
                <w:rFonts w:cs="Times New Roman"/>
                <w:sz w:val="22"/>
                <w:szCs w:val="22"/>
              </w:rPr>
            </w:pPr>
            <w:r w:rsidRPr="00D76435">
              <w:rPr>
                <w:rFonts w:cs="Times New Roman"/>
                <w:sz w:val="22"/>
                <w:szCs w:val="22"/>
              </w:rPr>
              <w:t>436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FDD" w:rsidRPr="00D76435" w14:paraId="750961B7" w14:textId="77777777">
            <w:pPr>
              <w:jc w:val="center"/>
              <w:rPr>
                <w:rFonts w:cs="Times New Roman"/>
                <w:b/>
                <w:bCs/>
                <w:sz w:val="22"/>
                <w:szCs w:val="22"/>
              </w:rPr>
            </w:pPr>
            <w:r w:rsidRPr="00D76435">
              <w:rPr>
                <w:sz w:val="22"/>
                <w:szCs w:val="22"/>
              </w:rPr>
              <w:t>$39,539.55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FDD" w:rsidRPr="00D76435" w14:paraId="03F6AFAE" w14:textId="77777777">
            <w:pPr>
              <w:jc w:val="center"/>
              <w:rPr>
                <w:rFonts w:cs="Times New Roman"/>
                <w:b/>
                <w:bCs/>
                <w:sz w:val="22"/>
                <w:szCs w:val="22"/>
              </w:rPr>
            </w:pPr>
            <w:r w:rsidRPr="00D76435">
              <w:rPr>
                <w:sz w:val="22"/>
                <w:szCs w:val="22"/>
              </w:rPr>
              <w:t>$118,618.65</w:t>
            </w:r>
          </w:p>
        </w:tc>
      </w:tr>
    </w:tbl>
    <w:p w:rsidR="004D4FDD" w:rsidRPr="00CA78AA" w:rsidP="004D4FDD" w14:paraId="085AF167" w14:textId="77777777">
      <w:pPr>
        <w:tabs>
          <w:tab w:val="left" w:pos="630"/>
          <w:tab w:val="center" w:pos="4680"/>
          <w:tab w:val="left" w:pos="5040"/>
          <w:tab w:val="left" w:pos="5760"/>
          <w:tab w:val="left" w:pos="6480"/>
          <w:tab w:val="left" w:pos="7200"/>
          <w:tab w:val="left" w:pos="7920"/>
          <w:tab w:val="left" w:pos="8640"/>
          <w:tab w:val="left" w:pos="9360"/>
        </w:tabs>
        <w:rPr>
          <w:rFonts w:cs="Times New Roman"/>
          <w:sz w:val="20"/>
          <w:szCs w:val="24"/>
        </w:rPr>
      </w:pPr>
      <w:r w:rsidRPr="00CA78AA">
        <w:rPr>
          <w:rFonts w:cs="Times New Roman"/>
          <w:sz w:val="20"/>
          <w:szCs w:val="24"/>
        </w:rPr>
        <w:t>NOTE: Calculations in the table may not be exact due to rounding.</w:t>
      </w:r>
    </w:p>
    <w:p w:rsidR="004D4FDD" w:rsidP="004D4FDD" w14:paraId="23EBBE22" w14:textId="77777777">
      <w:pPr>
        <w:tabs>
          <w:tab w:val="left" w:pos="630"/>
          <w:tab w:val="center" w:pos="4680"/>
          <w:tab w:val="left" w:pos="5040"/>
          <w:tab w:val="left" w:pos="5760"/>
          <w:tab w:val="left" w:pos="6480"/>
          <w:tab w:val="left" w:pos="7200"/>
          <w:tab w:val="left" w:pos="7920"/>
          <w:tab w:val="left" w:pos="8640"/>
          <w:tab w:val="left" w:pos="9360"/>
        </w:tabs>
        <w:ind w:left="360"/>
        <w:rPr>
          <w:u w:val="single"/>
        </w:rPr>
      </w:pPr>
    </w:p>
    <w:p w:rsidR="004D4FDD" w:rsidP="00AF492F" w14:paraId="17DB4FE7" w14:textId="2861F217">
      <w:pPr>
        <w:keepNext/>
        <w:tabs>
          <w:tab w:val="left" w:pos="630"/>
          <w:tab w:val="center" w:pos="4680"/>
          <w:tab w:val="left" w:pos="5040"/>
          <w:tab w:val="left" w:pos="5760"/>
          <w:tab w:val="left" w:pos="6480"/>
          <w:tab w:val="left" w:pos="7200"/>
          <w:tab w:val="left" w:pos="7920"/>
          <w:tab w:val="left" w:pos="8640"/>
          <w:tab w:val="left" w:pos="9360"/>
        </w:tabs>
        <w:ind w:left="360"/>
      </w:pPr>
      <w:r w:rsidRPr="00FD5DA6">
        <w:rPr>
          <w:u w:val="single"/>
        </w:rPr>
        <w:t>Significant Security Concerns Reporting</w:t>
      </w:r>
      <w:r w:rsidRPr="00AF492F" w:rsidR="007E5CA7">
        <w:t xml:space="preserve">. </w:t>
      </w:r>
      <w:r w:rsidRPr="007E5CA7" w:rsidR="007E5CA7">
        <w:t xml:space="preserve"> </w:t>
      </w:r>
      <w:r>
        <w:t>TSA estimates that there will be 4,961 annual responses to this information collection for Significant Security Concern Reporting.</w:t>
      </w:r>
      <w:r>
        <w:rPr>
          <w:rStyle w:val="FootnoteReference"/>
        </w:rPr>
        <w:footnoteReference w:id="17"/>
      </w:r>
      <w:r>
        <w:t xml:space="preserve"> </w:t>
      </w:r>
      <w:r w:rsidR="004D1B98">
        <w:t xml:space="preserve"> </w:t>
      </w:r>
      <w:r>
        <w:t xml:space="preserve">TSA estimates that the hour burden per response will be 60 minutes (1 hours) for an annual hour burden of 6,088 hours. </w:t>
      </w:r>
      <w:r w:rsidR="004D1B98">
        <w:t xml:space="preserve"> </w:t>
      </w:r>
      <w:r>
        <w:t>To calculate an annual hour burden cost, TSA uses a fully-loaded</w:t>
      </w:r>
      <w:r>
        <w:rPr>
          <w:rStyle w:val="FootnoteReference"/>
        </w:rPr>
        <w:footnoteReference w:id="18"/>
      </w:r>
      <w:r>
        <w:t xml:space="preserve"> wage rate of $90.62 for security coordinators</w:t>
      </w:r>
      <w:r w:rsidR="004D1B98">
        <w:t>.</w:t>
      </w:r>
      <w:r>
        <w:rPr>
          <w:rStyle w:val="FootnoteReference"/>
        </w:rPr>
        <w:footnoteReference w:id="19"/>
      </w:r>
      <w:r>
        <w:t xml:space="preserve"> </w:t>
      </w:r>
      <w:r w:rsidR="004D1B98">
        <w:t xml:space="preserve"> </w:t>
      </w:r>
      <w:r>
        <w:t xml:space="preserve">TSA calculates an annual hour burden cost to respondents of $551,681. </w:t>
      </w:r>
      <w:r w:rsidR="00A911B6">
        <w:t xml:space="preserve"> </w:t>
      </w:r>
      <w:r>
        <w:t xml:space="preserve">TSA calculates a </w:t>
      </w:r>
      <w:r w:rsidR="004D1B98">
        <w:t>3</w:t>
      </w:r>
      <w:r>
        <w:t>-year total hour burden cost of $1,655,043.</w:t>
      </w:r>
      <w:r w:rsidR="004D1B98">
        <w:t xml:space="preserve"> </w:t>
      </w:r>
      <w:r>
        <w:t xml:space="preserve"> Table 3 summarizes these calculations.</w:t>
      </w:r>
    </w:p>
    <w:p w:rsidR="004D4FDD" w:rsidP="004D4FDD" w14:paraId="53951999" w14:textId="77777777">
      <w:pPr>
        <w:tabs>
          <w:tab w:val="left" w:pos="630"/>
          <w:tab w:val="center" w:pos="4680"/>
          <w:tab w:val="left" w:pos="5040"/>
          <w:tab w:val="left" w:pos="5760"/>
          <w:tab w:val="left" w:pos="6480"/>
          <w:tab w:val="left" w:pos="7200"/>
          <w:tab w:val="left" w:pos="7920"/>
          <w:tab w:val="left" w:pos="8640"/>
          <w:tab w:val="left" w:pos="9360"/>
        </w:tabs>
        <w:ind w:left="360"/>
      </w:pPr>
    </w:p>
    <w:tbl>
      <w:tblPr>
        <w:tblW w:w="10319" w:type="dxa"/>
        <w:tblLook w:val="04A0"/>
      </w:tblPr>
      <w:tblGrid>
        <w:gridCol w:w="2134"/>
        <w:gridCol w:w="1631"/>
        <w:gridCol w:w="1997"/>
        <w:gridCol w:w="2179"/>
        <w:gridCol w:w="2378"/>
      </w:tblGrid>
      <w:tr w14:paraId="2245A03C" w14:textId="77777777">
        <w:tblPrEx>
          <w:tblW w:w="10319" w:type="dxa"/>
          <w:tblLook w:val="04A0"/>
        </w:tblPrEx>
        <w:trPr>
          <w:cantSplit/>
          <w:trHeight w:val="311"/>
        </w:trPr>
        <w:tc>
          <w:tcPr>
            <w:tcW w:w="0" w:type="auto"/>
            <w:gridSpan w:val="5"/>
            <w:tcBorders>
              <w:top w:val="nil"/>
              <w:left w:val="nil"/>
              <w:bottom w:val="single" w:sz="4" w:space="0" w:color="auto"/>
              <w:right w:val="nil"/>
            </w:tcBorders>
            <w:shd w:val="clear" w:color="auto" w:fill="auto"/>
            <w:noWrap/>
            <w:vAlign w:val="bottom"/>
            <w:hideMark/>
          </w:tcPr>
          <w:p w:rsidR="004D4FDD" w:rsidRPr="00D76435" w:rsidP="00AF492F" w14:paraId="1A03E3C4" w14:textId="77777777">
            <w:pPr>
              <w:keepNext/>
              <w:rPr>
                <w:rFonts w:cs="Times New Roman"/>
                <w:b/>
                <w:bCs/>
                <w:sz w:val="22"/>
                <w:szCs w:val="22"/>
              </w:rPr>
            </w:pPr>
            <w:r w:rsidRPr="00D76435">
              <w:rPr>
                <w:rFonts w:cs="Times New Roman"/>
                <w:b/>
                <w:bCs/>
                <w:sz w:val="22"/>
                <w:szCs w:val="22"/>
              </w:rPr>
              <w:t>Table 3: Hour Burden Cost for Significant Security Concerns</w:t>
            </w:r>
          </w:p>
        </w:tc>
      </w:tr>
      <w:tr w14:paraId="6B46C8BA" w14:textId="77777777">
        <w:tblPrEx>
          <w:tblW w:w="10319" w:type="dxa"/>
          <w:tblLook w:val="04A0"/>
        </w:tblPrEx>
        <w:trPr>
          <w:cantSplit/>
          <w:trHeight w:val="368"/>
        </w:trPr>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D4FDD" w:rsidRPr="00D76435" w14:paraId="6420E2F4" w14:textId="77777777">
            <w:pPr>
              <w:keepNext/>
              <w:jc w:val="center"/>
              <w:rPr>
                <w:rFonts w:cs="Times New Roman"/>
                <w:b/>
                <w:bCs/>
                <w:sz w:val="22"/>
                <w:szCs w:val="22"/>
              </w:rPr>
            </w:pPr>
            <w:r w:rsidRPr="00D76435">
              <w:rPr>
                <w:rFonts w:cs="Times New Roman"/>
                <w:b/>
                <w:bCs/>
                <w:sz w:val="22"/>
                <w:szCs w:val="22"/>
              </w:rPr>
              <w:t>Number of Annual Responses</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rsidR="004D4FDD" w:rsidRPr="00D76435" w14:paraId="5CAF9D94" w14:textId="77777777">
            <w:pPr>
              <w:keepNext/>
              <w:jc w:val="center"/>
              <w:rPr>
                <w:rFonts w:cs="Times New Roman"/>
                <w:b/>
                <w:bCs/>
                <w:sz w:val="22"/>
                <w:szCs w:val="22"/>
              </w:rPr>
            </w:pPr>
            <w:r w:rsidRPr="00D76435">
              <w:rPr>
                <w:rFonts w:cs="Times New Roman"/>
                <w:b/>
                <w:bCs/>
                <w:sz w:val="22"/>
                <w:szCs w:val="22"/>
              </w:rPr>
              <w:t>Hours Per Response</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rsidR="004D4FDD" w:rsidRPr="00D76435" w14:paraId="583D2908" w14:textId="77777777">
            <w:pPr>
              <w:keepNext/>
              <w:jc w:val="center"/>
              <w:rPr>
                <w:rFonts w:cs="Times New Roman"/>
                <w:b/>
                <w:bCs/>
                <w:sz w:val="22"/>
                <w:szCs w:val="22"/>
              </w:rPr>
            </w:pPr>
            <w:r w:rsidRPr="00D76435">
              <w:rPr>
                <w:rFonts w:cs="Times New Roman"/>
                <w:b/>
                <w:bCs/>
                <w:sz w:val="22"/>
                <w:szCs w:val="22"/>
              </w:rPr>
              <w:t>Total Annual Hour Burden</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rsidR="004D4FDD" w:rsidRPr="00D76435" w14:paraId="3D5BF1D2" w14:textId="77777777">
            <w:pPr>
              <w:keepNext/>
              <w:jc w:val="center"/>
              <w:rPr>
                <w:rFonts w:cs="Times New Roman"/>
                <w:b/>
                <w:bCs/>
                <w:sz w:val="22"/>
                <w:szCs w:val="22"/>
              </w:rPr>
            </w:pPr>
            <w:r w:rsidRPr="00D76435">
              <w:rPr>
                <w:rFonts w:cs="Times New Roman"/>
                <w:b/>
                <w:bCs/>
                <w:sz w:val="22"/>
                <w:szCs w:val="22"/>
              </w:rPr>
              <w:t>Annual Hour Burden Cost</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rsidR="004D4FDD" w:rsidRPr="00D76435" w14:paraId="0B58DDEF" w14:textId="422DF6A0">
            <w:pPr>
              <w:keepNext/>
              <w:jc w:val="center"/>
              <w:rPr>
                <w:rFonts w:cs="Times New Roman"/>
                <w:b/>
                <w:bCs/>
                <w:sz w:val="22"/>
                <w:szCs w:val="22"/>
              </w:rPr>
            </w:pPr>
            <w:r w:rsidRPr="00D76435">
              <w:rPr>
                <w:rFonts w:cs="Times New Roman"/>
                <w:b/>
                <w:bCs/>
                <w:sz w:val="22"/>
                <w:szCs w:val="22"/>
              </w:rPr>
              <w:t xml:space="preserve">Total </w:t>
            </w:r>
            <w:r w:rsidR="004D1B98">
              <w:rPr>
                <w:rFonts w:cs="Times New Roman"/>
                <w:b/>
                <w:bCs/>
                <w:sz w:val="22"/>
                <w:szCs w:val="22"/>
              </w:rPr>
              <w:t>3</w:t>
            </w:r>
            <w:r w:rsidRPr="00D76435" w:rsidR="004D1B98">
              <w:rPr>
                <w:rFonts w:cs="Times New Roman"/>
                <w:b/>
                <w:bCs/>
                <w:sz w:val="22"/>
                <w:szCs w:val="22"/>
              </w:rPr>
              <w:t xml:space="preserve"> </w:t>
            </w:r>
            <w:r w:rsidRPr="00D76435">
              <w:rPr>
                <w:rFonts w:cs="Times New Roman"/>
                <w:b/>
                <w:bCs/>
                <w:sz w:val="22"/>
                <w:szCs w:val="22"/>
              </w:rPr>
              <w:t>Year Hour Burden Cost</w:t>
            </w:r>
          </w:p>
        </w:tc>
      </w:tr>
      <w:tr w14:paraId="643BB2B6" w14:textId="77777777">
        <w:tblPrEx>
          <w:tblW w:w="10319" w:type="dxa"/>
          <w:tblLook w:val="04A0"/>
        </w:tblPrEx>
        <w:trPr>
          <w:cantSplit/>
          <w:trHeight w:val="161"/>
        </w:trPr>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4D4FDD" w:rsidRPr="00D76435" w14:paraId="158F7C89" w14:textId="77777777">
            <w:pPr>
              <w:keepNext/>
              <w:jc w:val="center"/>
              <w:rPr>
                <w:rFonts w:cs="Times New Roman"/>
                <w:b/>
                <w:bCs/>
                <w:sz w:val="22"/>
                <w:szCs w:val="22"/>
              </w:rPr>
            </w:pPr>
            <w:r w:rsidRPr="00D76435">
              <w:rPr>
                <w:rFonts w:cs="Times New Roman"/>
                <w:b/>
                <w:bCs/>
                <w:sz w:val="22"/>
                <w:szCs w:val="22"/>
              </w:rPr>
              <w:t>A</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rsidR="004D4FDD" w:rsidRPr="00D76435" w14:paraId="3CA95C13" w14:textId="77777777">
            <w:pPr>
              <w:keepNext/>
              <w:jc w:val="center"/>
              <w:rPr>
                <w:rFonts w:cs="Times New Roman"/>
                <w:b/>
                <w:bCs/>
                <w:sz w:val="22"/>
                <w:szCs w:val="22"/>
              </w:rPr>
            </w:pPr>
            <w:r w:rsidRPr="00D76435">
              <w:rPr>
                <w:rFonts w:cs="Times New Roman"/>
                <w:b/>
                <w:bCs/>
                <w:sz w:val="22"/>
                <w:szCs w:val="22"/>
              </w:rPr>
              <w:t>B</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rsidR="004D4FDD" w:rsidRPr="00D76435" w14:paraId="483E299B" w14:textId="77777777">
            <w:pPr>
              <w:keepNext/>
              <w:jc w:val="center"/>
              <w:rPr>
                <w:rFonts w:cs="Times New Roman"/>
                <w:b/>
                <w:bCs/>
                <w:sz w:val="22"/>
                <w:szCs w:val="22"/>
              </w:rPr>
            </w:pPr>
            <w:r w:rsidRPr="00D76435">
              <w:rPr>
                <w:rFonts w:cs="Times New Roman"/>
                <w:b/>
                <w:bCs/>
                <w:sz w:val="22"/>
                <w:szCs w:val="22"/>
              </w:rPr>
              <w:t>C = A x B</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rsidR="004D4FDD" w:rsidRPr="00D76435" w14:paraId="13CEFDF2" w14:textId="77777777">
            <w:pPr>
              <w:keepNext/>
              <w:jc w:val="center"/>
              <w:rPr>
                <w:rFonts w:cs="Times New Roman"/>
                <w:b/>
                <w:bCs/>
                <w:sz w:val="22"/>
                <w:szCs w:val="22"/>
              </w:rPr>
            </w:pPr>
            <w:r w:rsidRPr="00D76435">
              <w:rPr>
                <w:rFonts w:cs="Times New Roman"/>
                <w:b/>
                <w:bCs/>
                <w:sz w:val="22"/>
                <w:szCs w:val="22"/>
              </w:rPr>
              <w:t>D = C x $90.62</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rsidR="004D4FDD" w:rsidRPr="00D76435" w14:paraId="06F0F034" w14:textId="77777777">
            <w:pPr>
              <w:keepNext/>
              <w:jc w:val="center"/>
              <w:rPr>
                <w:rFonts w:cs="Times New Roman"/>
                <w:b/>
                <w:bCs/>
                <w:sz w:val="22"/>
                <w:szCs w:val="22"/>
              </w:rPr>
            </w:pPr>
            <w:r w:rsidRPr="00D76435">
              <w:rPr>
                <w:rFonts w:cs="Times New Roman"/>
                <w:b/>
                <w:bCs/>
                <w:sz w:val="22"/>
                <w:szCs w:val="22"/>
              </w:rPr>
              <w:t>E = D x 3</w:t>
            </w:r>
          </w:p>
        </w:tc>
      </w:tr>
      <w:tr w14:paraId="584F70AE" w14:textId="77777777">
        <w:tblPrEx>
          <w:tblW w:w="10319" w:type="dxa"/>
          <w:tblLook w:val="04A0"/>
        </w:tblPrEx>
        <w:trPr>
          <w:cantSplit/>
          <w:trHeight w:val="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D4FDD" w:rsidRPr="00D76435" w14:paraId="6143D651" w14:textId="16D10FB0">
            <w:pPr>
              <w:jc w:val="center"/>
              <w:rPr>
                <w:rFonts w:cs="Times New Roman"/>
                <w:sz w:val="22"/>
                <w:szCs w:val="22"/>
              </w:rPr>
            </w:pPr>
            <w:r w:rsidRPr="00D76435">
              <w:rPr>
                <w:sz w:val="22"/>
                <w:szCs w:val="22"/>
              </w:rPr>
              <w:t>6,088</w:t>
            </w:r>
          </w:p>
        </w:tc>
        <w:tc>
          <w:tcPr>
            <w:tcW w:w="0" w:type="auto"/>
            <w:tcBorders>
              <w:top w:val="nil"/>
              <w:left w:val="nil"/>
              <w:bottom w:val="single" w:sz="4" w:space="0" w:color="auto"/>
              <w:right w:val="single" w:sz="4" w:space="0" w:color="auto"/>
            </w:tcBorders>
            <w:shd w:val="clear" w:color="auto" w:fill="auto"/>
            <w:noWrap/>
            <w:vAlign w:val="bottom"/>
            <w:hideMark/>
          </w:tcPr>
          <w:p w:rsidR="004D4FDD" w:rsidRPr="00D76435" w14:paraId="0281D857" w14:textId="77777777">
            <w:pPr>
              <w:keepNext/>
              <w:jc w:val="center"/>
              <w:rPr>
                <w:rFonts w:cs="Times New Roman"/>
                <w:sz w:val="22"/>
                <w:szCs w:val="22"/>
              </w:rPr>
            </w:pPr>
            <w:r w:rsidRPr="00D76435">
              <w:rPr>
                <w:rFonts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FDD" w:rsidRPr="00D76435" w14:paraId="4A553F32" w14:textId="5480404F">
            <w:pPr>
              <w:keepNext/>
              <w:jc w:val="center"/>
              <w:rPr>
                <w:rFonts w:cs="Times New Roman"/>
                <w:sz w:val="22"/>
                <w:szCs w:val="22"/>
              </w:rPr>
            </w:pPr>
            <w:r w:rsidRPr="00D76435">
              <w:rPr>
                <w:sz w:val="22"/>
                <w:szCs w:val="22"/>
              </w:rPr>
              <w:t>6,088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D4FDD" w:rsidRPr="00D76435" w14:paraId="436646D8" w14:textId="77777777">
            <w:pPr>
              <w:keepNext/>
              <w:jc w:val="center"/>
              <w:rPr>
                <w:rFonts w:cs="Times New Roman"/>
                <w:b/>
                <w:bCs/>
                <w:sz w:val="22"/>
                <w:szCs w:val="22"/>
              </w:rPr>
            </w:pPr>
            <w:r w:rsidRPr="00D76435">
              <w:rPr>
                <w:sz w:val="22"/>
                <w:szCs w:val="22"/>
              </w:rPr>
              <w:t>$551,680.95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D4FDD" w:rsidRPr="00D76435" w14:paraId="45B8A99B" w14:textId="77777777">
            <w:pPr>
              <w:keepNext/>
              <w:jc w:val="center"/>
              <w:rPr>
                <w:rFonts w:cs="Times New Roman"/>
                <w:b/>
                <w:bCs/>
                <w:sz w:val="22"/>
                <w:szCs w:val="22"/>
              </w:rPr>
            </w:pPr>
            <w:r w:rsidRPr="00D76435">
              <w:rPr>
                <w:sz w:val="22"/>
                <w:szCs w:val="22"/>
              </w:rPr>
              <w:t>$1,655,042.85</w:t>
            </w:r>
          </w:p>
        </w:tc>
      </w:tr>
    </w:tbl>
    <w:p w:rsidR="004D4FDD" w:rsidRPr="00CA78AA" w:rsidP="004D4FDD" w14:paraId="7AA2A716" w14:textId="77777777">
      <w:pPr>
        <w:tabs>
          <w:tab w:val="left" w:pos="630"/>
          <w:tab w:val="center" w:pos="4680"/>
          <w:tab w:val="left" w:pos="5040"/>
          <w:tab w:val="left" w:pos="5760"/>
          <w:tab w:val="left" w:pos="6480"/>
          <w:tab w:val="left" w:pos="7200"/>
          <w:tab w:val="left" w:pos="7920"/>
          <w:tab w:val="left" w:pos="8640"/>
          <w:tab w:val="left" w:pos="9360"/>
        </w:tabs>
        <w:rPr>
          <w:rFonts w:cs="Times New Roman"/>
          <w:b/>
          <w:sz w:val="20"/>
          <w:szCs w:val="24"/>
        </w:rPr>
      </w:pPr>
      <w:r w:rsidRPr="00CA78AA">
        <w:rPr>
          <w:rFonts w:cs="Times New Roman"/>
          <w:sz w:val="20"/>
          <w:szCs w:val="24"/>
        </w:rPr>
        <w:t>NOTE: Calculations in the table may not be exact due to rounding.</w:t>
      </w:r>
    </w:p>
    <w:p w:rsidR="004D4FDD" w:rsidP="004D4FDD" w14:paraId="4CF0FC10" w14:textId="77777777">
      <w:pPr>
        <w:tabs>
          <w:tab w:val="left" w:pos="630"/>
          <w:tab w:val="center" w:pos="4680"/>
          <w:tab w:val="left" w:pos="5040"/>
          <w:tab w:val="left" w:pos="5760"/>
          <w:tab w:val="left" w:pos="6480"/>
          <w:tab w:val="left" w:pos="7200"/>
          <w:tab w:val="left" w:pos="7920"/>
          <w:tab w:val="left" w:pos="8640"/>
          <w:tab w:val="left" w:pos="9360"/>
        </w:tabs>
        <w:ind w:left="360"/>
        <w:rPr>
          <w:u w:val="single"/>
        </w:rPr>
      </w:pPr>
    </w:p>
    <w:p w:rsidR="004D4FDD" w:rsidP="00AF492F" w14:paraId="0DB57007" w14:textId="0BB5C524">
      <w:pPr>
        <w:keepNext/>
        <w:tabs>
          <w:tab w:val="left" w:pos="630"/>
          <w:tab w:val="center" w:pos="4680"/>
          <w:tab w:val="left" w:pos="5040"/>
          <w:tab w:val="left" w:pos="5760"/>
          <w:tab w:val="left" w:pos="6480"/>
          <w:tab w:val="left" w:pos="7200"/>
          <w:tab w:val="left" w:pos="7920"/>
          <w:tab w:val="left" w:pos="8640"/>
          <w:tab w:val="left" w:pos="9360"/>
        </w:tabs>
        <w:ind w:left="360"/>
      </w:pPr>
      <w:r w:rsidRPr="00FD5DA6">
        <w:rPr>
          <w:u w:val="single"/>
        </w:rPr>
        <w:t>Location and Shipping Information Reporting Burden</w:t>
      </w:r>
      <w:r w:rsidR="007E5CA7">
        <w:t xml:space="preserve">.  </w:t>
      </w:r>
      <w:r>
        <w:t>TSA estimates that there will be 327 annual responses to this information collection for Location and Shipping Information Reporting.  TSA estimates that the hour burden per response will be 30 minutes (0.5 hours) for an annual hour burden of 163.5 hours.  To calculate an annual hour burden cost, TSA uses a fully-loaded</w:t>
      </w:r>
      <w:r>
        <w:rPr>
          <w:rStyle w:val="FootnoteReference"/>
        </w:rPr>
        <w:footnoteReference w:id="20"/>
      </w:r>
      <w:r>
        <w:t xml:space="preserve"> wage rate of $61.89 for </w:t>
      </w:r>
      <w:r w:rsidRPr="00DA037A">
        <w:t>dispatch officers</w:t>
      </w:r>
      <w:r>
        <w:t>.</w:t>
      </w:r>
      <w:r>
        <w:rPr>
          <w:rStyle w:val="FootnoteReference"/>
        </w:rPr>
        <w:footnoteReference w:id="21"/>
      </w:r>
      <w:r>
        <w:t xml:space="preserve">  TSA calculates an annual hour burden cost to respondents of $10,103, and a </w:t>
      </w:r>
      <w:r w:rsidR="004D1B98">
        <w:t>3</w:t>
      </w:r>
      <w:r>
        <w:t>-year total hour burden cost of $</w:t>
      </w:r>
      <w:r>
        <w:rPr>
          <w:bCs/>
        </w:rPr>
        <w:t>30,310</w:t>
      </w:r>
      <w:r>
        <w:t>.  Table 4 summarizes these calculations.</w:t>
      </w:r>
    </w:p>
    <w:p w:rsidR="004D4FDD" w:rsidP="004D4FDD" w14:paraId="04977CC3" w14:textId="77777777">
      <w:pPr>
        <w:tabs>
          <w:tab w:val="left" w:pos="630"/>
          <w:tab w:val="center" w:pos="4680"/>
          <w:tab w:val="left" w:pos="5040"/>
          <w:tab w:val="left" w:pos="5760"/>
          <w:tab w:val="left" w:pos="6480"/>
          <w:tab w:val="left" w:pos="7200"/>
          <w:tab w:val="left" w:pos="7920"/>
          <w:tab w:val="left" w:pos="8640"/>
          <w:tab w:val="left" w:pos="9360"/>
        </w:tabs>
        <w:ind w:left="360"/>
      </w:pPr>
    </w:p>
    <w:tbl>
      <w:tblPr>
        <w:tblW w:w="0" w:type="auto"/>
        <w:tblLook w:val="04A0"/>
      </w:tblPr>
      <w:tblGrid>
        <w:gridCol w:w="1941"/>
        <w:gridCol w:w="1531"/>
        <w:gridCol w:w="1814"/>
        <w:gridCol w:w="2064"/>
        <w:gridCol w:w="2010"/>
      </w:tblGrid>
      <w:tr w14:paraId="25EC8337" w14:textId="77777777">
        <w:tblPrEx>
          <w:tblW w:w="0" w:type="auto"/>
          <w:tblLook w:val="04A0"/>
        </w:tblPrEx>
        <w:trPr>
          <w:cantSplit/>
        </w:trPr>
        <w:tc>
          <w:tcPr>
            <w:tcW w:w="0" w:type="auto"/>
            <w:gridSpan w:val="5"/>
            <w:tcBorders>
              <w:top w:val="nil"/>
              <w:left w:val="nil"/>
              <w:bottom w:val="single" w:sz="4" w:space="0" w:color="auto"/>
              <w:right w:val="nil"/>
            </w:tcBorders>
            <w:shd w:val="clear" w:color="auto" w:fill="auto"/>
            <w:noWrap/>
            <w:vAlign w:val="bottom"/>
            <w:hideMark/>
          </w:tcPr>
          <w:p w:rsidR="004D4FDD" w:rsidRPr="00AF492F" w:rsidP="00AF492F" w14:paraId="4299EB81" w14:textId="77777777">
            <w:pPr>
              <w:keepNext/>
              <w:rPr>
                <w:rFonts w:cs="Times New Roman"/>
                <w:b/>
                <w:bCs/>
                <w:sz w:val="22"/>
                <w:szCs w:val="22"/>
              </w:rPr>
            </w:pPr>
            <w:r w:rsidRPr="00AF492F">
              <w:rPr>
                <w:rFonts w:cs="Times New Roman"/>
                <w:b/>
                <w:bCs/>
                <w:sz w:val="22"/>
                <w:szCs w:val="22"/>
              </w:rPr>
              <w:t>Table 4: Hour Burden Cost for Location and Shipping Information</w:t>
            </w:r>
          </w:p>
        </w:tc>
      </w:tr>
      <w:tr w14:paraId="55865967" w14:textId="77777777">
        <w:tblPrEx>
          <w:tblW w:w="0" w:type="auto"/>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D4FDD" w:rsidRPr="00AF492F" w14:paraId="7D72962A" w14:textId="77777777">
            <w:pPr>
              <w:keepNext/>
              <w:jc w:val="center"/>
              <w:rPr>
                <w:rFonts w:cs="Times New Roman"/>
                <w:b/>
                <w:bCs/>
                <w:sz w:val="22"/>
                <w:szCs w:val="22"/>
              </w:rPr>
            </w:pPr>
            <w:r w:rsidRPr="00AF492F">
              <w:rPr>
                <w:rFonts w:cs="Times New Roman"/>
                <w:b/>
                <w:bCs/>
                <w:sz w:val="22"/>
                <w:szCs w:val="22"/>
              </w:rPr>
              <w:t>Number of Annual Responses</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rsidR="004D4FDD" w:rsidRPr="00AF492F" w14:paraId="2FF7CA83" w14:textId="77777777">
            <w:pPr>
              <w:keepNext/>
              <w:jc w:val="center"/>
              <w:rPr>
                <w:rFonts w:cs="Times New Roman"/>
                <w:b/>
                <w:bCs/>
                <w:sz w:val="22"/>
                <w:szCs w:val="22"/>
              </w:rPr>
            </w:pPr>
            <w:r w:rsidRPr="00AF492F">
              <w:rPr>
                <w:rFonts w:cs="Times New Roman"/>
                <w:b/>
                <w:bCs/>
                <w:sz w:val="22"/>
                <w:szCs w:val="22"/>
              </w:rPr>
              <w:t>Hours Per Response</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rsidR="004D4FDD" w:rsidRPr="00AF492F" w14:paraId="5020C3CD" w14:textId="77777777">
            <w:pPr>
              <w:keepNext/>
              <w:jc w:val="center"/>
              <w:rPr>
                <w:rFonts w:cs="Times New Roman"/>
                <w:b/>
                <w:bCs/>
                <w:sz w:val="22"/>
                <w:szCs w:val="22"/>
              </w:rPr>
            </w:pPr>
            <w:r w:rsidRPr="00AF492F">
              <w:rPr>
                <w:rFonts w:cs="Times New Roman"/>
                <w:b/>
                <w:bCs/>
                <w:sz w:val="22"/>
                <w:szCs w:val="22"/>
              </w:rPr>
              <w:t>Total Annual Hour Burden</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rsidR="004D4FDD" w:rsidRPr="00AF492F" w14:paraId="140482DD" w14:textId="77777777">
            <w:pPr>
              <w:keepNext/>
              <w:jc w:val="center"/>
              <w:rPr>
                <w:rFonts w:cs="Times New Roman"/>
                <w:b/>
                <w:bCs/>
                <w:sz w:val="22"/>
                <w:szCs w:val="22"/>
              </w:rPr>
            </w:pPr>
            <w:r w:rsidRPr="00AF492F">
              <w:rPr>
                <w:rFonts w:cs="Times New Roman"/>
                <w:b/>
                <w:bCs/>
                <w:sz w:val="22"/>
                <w:szCs w:val="22"/>
              </w:rPr>
              <w:t>Annual Hour Burden Cost</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rsidR="004D4FDD" w:rsidRPr="00AF492F" w14:paraId="0C1D27A3" w14:textId="5AF3F5FB">
            <w:pPr>
              <w:keepNext/>
              <w:jc w:val="center"/>
              <w:rPr>
                <w:rFonts w:cs="Times New Roman"/>
                <w:b/>
                <w:bCs/>
                <w:sz w:val="22"/>
                <w:szCs w:val="22"/>
              </w:rPr>
            </w:pPr>
            <w:r w:rsidRPr="00AF492F">
              <w:rPr>
                <w:rFonts w:cs="Times New Roman"/>
                <w:b/>
                <w:bCs/>
                <w:sz w:val="22"/>
                <w:szCs w:val="22"/>
              </w:rPr>
              <w:t xml:space="preserve">Total </w:t>
            </w:r>
            <w:r w:rsidR="004D1B98">
              <w:rPr>
                <w:rFonts w:cs="Times New Roman"/>
                <w:b/>
                <w:bCs/>
                <w:sz w:val="22"/>
                <w:szCs w:val="22"/>
              </w:rPr>
              <w:t>3</w:t>
            </w:r>
            <w:r w:rsidRPr="00AF492F" w:rsidR="004D1B98">
              <w:rPr>
                <w:rFonts w:cs="Times New Roman"/>
                <w:b/>
                <w:bCs/>
                <w:sz w:val="22"/>
                <w:szCs w:val="22"/>
              </w:rPr>
              <w:t xml:space="preserve"> </w:t>
            </w:r>
            <w:r w:rsidRPr="00AF492F">
              <w:rPr>
                <w:rFonts w:cs="Times New Roman"/>
                <w:b/>
                <w:bCs/>
                <w:sz w:val="22"/>
                <w:szCs w:val="22"/>
              </w:rPr>
              <w:t>Year Hour Burden Cost</w:t>
            </w:r>
          </w:p>
        </w:tc>
      </w:tr>
      <w:tr w14:paraId="7E405889" w14:textId="77777777">
        <w:tblPrEx>
          <w:tblW w:w="0" w:type="auto"/>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4D4FDD" w:rsidRPr="00AF492F" w14:paraId="1E209F4F" w14:textId="77777777">
            <w:pPr>
              <w:keepNext/>
              <w:jc w:val="center"/>
              <w:rPr>
                <w:rFonts w:cs="Times New Roman"/>
                <w:b/>
                <w:bCs/>
                <w:sz w:val="22"/>
                <w:szCs w:val="22"/>
              </w:rPr>
            </w:pPr>
            <w:r w:rsidRPr="00AF492F">
              <w:rPr>
                <w:rFonts w:cs="Times New Roman"/>
                <w:b/>
                <w:bCs/>
                <w:sz w:val="22"/>
                <w:szCs w:val="22"/>
              </w:rPr>
              <w:t>A</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rsidR="004D4FDD" w:rsidRPr="00AF492F" w14:paraId="648C59D6" w14:textId="77777777">
            <w:pPr>
              <w:keepNext/>
              <w:jc w:val="center"/>
              <w:rPr>
                <w:rFonts w:cs="Times New Roman"/>
                <w:b/>
                <w:bCs/>
                <w:sz w:val="22"/>
                <w:szCs w:val="22"/>
              </w:rPr>
            </w:pPr>
            <w:r w:rsidRPr="00AF492F">
              <w:rPr>
                <w:rFonts w:cs="Times New Roman"/>
                <w:b/>
                <w:bCs/>
                <w:sz w:val="22"/>
                <w:szCs w:val="22"/>
              </w:rPr>
              <w:t>B</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rsidR="004D4FDD" w:rsidRPr="00AF492F" w14:paraId="775F5329" w14:textId="77777777">
            <w:pPr>
              <w:keepNext/>
              <w:jc w:val="center"/>
              <w:rPr>
                <w:rFonts w:cs="Times New Roman"/>
                <w:b/>
                <w:bCs/>
                <w:sz w:val="22"/>
                <w:szCs w:val="22"/>
              </w:rPr>
            </w:pPr>
            <w:r w:rsidRPr="00AF492F">
              <w:rPr>
                <w:rFonts w:cs="Times New Roman"/>
                <w:b/>
                <w:bCs/>
                <w:sz w:val="22"/>
                <w:szCs w:val="22"/>
              </w:rPr>
              <w:t>C = A x B</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rsidR="004D4FDD" w:rsidRPr="00AF492F" w14:paraId="1F0645BB" w14:textId="77777777">
            <w:pPr>
              <w:keepNext/>
              <w:jc w:val="center"/>
              <w:rPr>
                <w:rFonts w:cs="Times New Roman"/>
                <w:b/>
                <w:bCs/>
                <w:sz w:val="22"/>
                <w:szCs w:val="22"/>
              </w:rPr>
            </w:pPr>
            <w:r w:rsidRPr="00AF492F">
              <w:rPr>
                <w:rFonts w:cs="Times New Roman"/>
                <w:b/>
                <w:bCs/>
                <w:sz w:val="22"/>
                <w:szCs w:val="22"/>
              </w:rPr>
              <w:t>D = C x $61.89</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rsidR="004D4FDD" w:rsidRPr="00AF492F" w14:paraId="4EADD7E5" w14:textId="77777777">
            <w:pPr>
              <w:keepNext/>
              <w:jc w:val="center"/>
              <w:rPr>
                <w:rFonts w:cs="Times New Roman"/>
                <w:b/>
                <w:bCs/>
                <w:sz w:val="22"/>
                <w:szCs w:val="22"/>
              </w:rPr>
            </w:pPr>
            <w:r w:rsidRPr="00AF492F">
              <w:rPr>
                <w:rFonts w:cs="Times New Roman"/>
                <w:b/>
                <w:bCs/>
                <w:sz w:val="22"/>
                <w:szCs w:val="22"/>
              </w:rPr>
              <w:t>E = D x 3</w:t>
            </w:r>
          </w:p>
        </w:tc>
      </w:tr>
      <w:tr w14:paraId="42CE9C8C" w14:textId="77777777">
        <w:tblPrEx>
          <w:tblW w:w="0" w:type="auto"/>
          <w:tblLook w:val="04A0"/>
        </w:tblPrEx>
        <w:trPr>
          <w:cantSplit/>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D4FDD" w:rsidRPr="00AF492F" w14:paraId="059172A3" w14:textId="77777777">
            <w:pPr>
              <w:keepNext/>
              <w:jc w:val="center"/>
              <w:rPr>
                <w:rFonts w:cs="Times New Roman"/>
                <w:sz w:val="22"/>
                <w:szCs w:val="22"/>
              </w:rPr>
            </w:pPr>
            <w:r w:rsidRPr="00AF492F">
              <w:rPr>
                <w:rFonts w:cs="Times New Roman"/>
                <w:sz w:val="22"/>
                <w:szCs w:val="22"/>
              </w:rPr>
              <w:t>327</w:t>
            </w:r>
          </w:p>
        </w:tc>
        <w:tc>
          <w:tcPr>
            <w:tcW w:w="0" w:type="auto"/>
            <w:tcBorders>
              <w:top w:val="nil"/>
              <w:left w:val="nil"/>
              <w:bottom w:val="single" w:sz="4" w:space="0" w:color="auto"/>
              <w:right w:val="single" w:sz="4" w:space="0" w:color="auto"/>
            </w:tcBorders>
            <w:shd w:val="clear" w:color="auto" w:fill="auto"/>
            <w:noWrap/>
            <w:vAlign w:val="bottom"/>
            <w:hideMark/>
          </w:tcPr>
          <w:p w:rsidR="004D4FDD" w:rsidRPr="00AF492F" w14:paraId="37E79C3A" w14:textId="77777777">
            <w:pPr>
              <w:keepNext/>
              <w:jc w:val="center"/>
              <w:rPr>
                <w:rFonts w:cs="Times New Roman"/>
                <w:sz w:val="22"/>
                <w:szCs w:val="22"/>
              </w:rPr>
            </w:pPr>
            <w:r w:rsidRPr="00AF492F">
              <w:rPr>
                <w:rFonts w:cs="Times New Roman"/>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4D4FDD" w:rsidRPr="00AF492F" w14:paraId="4B611BB6" w14:textId="77777777">
            <w:pPr>
              <w:keepNext/>
              <w:jc w:val="center"/>
              <w:rPr>
                <w:rFonts w:cs="Times New Roman"/>
                <w:sz w:val="22"/>
                <w:szCs w:val="22"/>
              </w:rPr>
            </w:pPr>
            <w:r w:rsidRPr="00AF492F">
              <w:rPr>
                <w:rFonts w:cs="Times New Roman"/>
                <w:sz w:val="22"/>
                <w:szCs w:val="22"/>
              </w:rPr>
              <w:t>163.5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D4FDD" w:rsidRPr="00AF492F" w14:paraId="6770E942" w14:textId="77777777">
            <w:pPr>
              <w:keepNext/>
              <w:jc w:val="center"/>
              <w:rPr>
                <w:rFonts w:cs="Times New Roman"/>
                <w:b/>
                <w:bCs/>
                <w:sz w:val="22"/>
                <w:szCs w:val="22"/>
              </w:rPr>
            </w:pPr>
            <w:r w:rsidRPr="00916533">
              <w:rPr>
                <w:sz w:val="22"/>
                <w:szCs w:val="22"/>
              </w:rPr>
              <w:t>$10,103.36</w:t>
            </w:r>
          </w:p>
        </w:tc>
        <w:tc>
          <w:tcPr>
            <w:tcW w:w="0" w:type="auto"/>
            <w:tcBorders>
              <w:top w:val="nil"/>
              <w:left w:val="nil"/>
              <w:bottom w:val="single" w:sz="4" w:space="0" w:color="auto"/>
              <w:right w:val="single" w:sz="4" w:space="0" w:color="auto"/>
            </w:tcBorders>
            <w:shd w:val="clear" w:color="auto" w:fill="auto"/>
            <w:noWrap/>
            <w:vAlign w:val="bottom"/>
            <w:hideMark/>
          </w:tcPr>
          <w:p w:rsidR="004D4FDD" w:rsidRPr="00AF492F" w14:paraId="71B18880" w14:textId="77777777">
            <w:pPr>
              <w:keepNext/>
              <w:jc w:val="center"/>
              <w:rPr>
                <w:rFonts w:cs="Times New Roman"/>
                <w:b/>
                <w:bCs/>
                <w:sz w:val="22"/>
                <w:szCs w:val="22"/>
              </w:rPr>
            </w:pPr>
            <w:r w:rsidRPr="00916533">
              <w:rPr>
                <w:sz w:val="22"/>
                <w:szCs w:val="22"/>
              </w:rPr>
              <w:t>$30,310.09</w:t>
            </w:r>
          </w:p>
        </w:tc>
      </w:tr>
    </w:tbl>
    <w:p w:rsidR="004D4FDD" w:rsidRPr="00CA78AA" w:rsidP="004D4FDD" w14:paraId="0B587F0E" w14:textId="77777777">
      <w:pPr>
        <w:tabs>
          <w:tab w:val="left" w:pos="630"/>
          <w:tab w:val="center" w:pos="4680"/>
          <w:tab w:val="left" w:pos="5040"/>
          <w:tab w:val="left" w:pos="5760"/>
          <w:tab w:val="left" w:pos="6480"/>
          <w:tab w:val="left" w:pos="7200"/>
          <w:tab w:val="left" w:pos="7920"/>
          <w:tab w:val="left" w:pos="8640"/>
          <w:tab w:val="left" w:pos="9360"/>
        </w:tabs>
        <w:rPr>
          <w:rFonts w:cs="Times New Roman"/>
          <w:b/>
          <w:sz w:val="20"/>
          <w:szCs w:val="24"/>
        </w:rPr>
      </w:pPr>
      <w:r w:rsidRPr="00CA78AA">
        <w:rPr>
          <w:rFonts w:cs="Times New Roman"/>
          <w:sz w:val="20"/>
          <w:szCs w:val="24"/>
        </w:rPr>
        <w:t>NOTE: Calculations in the table may not be exact due to rounding.</w:t>
      </w:r>
    </w:p>
    <w:p w:rsidR="004D4FDD" w:rsidP="004D4FDD" w14:paraId="5D0EE78B" w14:textId="77777777">
      <w:pPr>
        <w:tabs>
          <w:tab w:val="left" w:pos="630"/>
          <w:tab w:val="center" w:pos="4680"/>
          <w:tab w:val="left" w:pos="5040"/>
          <w:tab w:val="left" w:pos="5760"/>
          <w:tab w:val="left" w:pos="6480"/>
          <w:tab w:val="left" w:pos="7200"/>
          <w:tab w:val="left" w:pos="7920"/>
          <w:tab w:val="left" w:pos="8640"/>
          <w:tab w:val="left" w:pos="9360"/>
        </w:tabs>
        <w:ind w:left="360"/>
      </w:pPr>
    </w:p>
    <w:p w:rsidR="004D4FDD" w:rsidP="00AF492F" w14:paraId="626DB2A2" w14:textId="0E9509DF">
      <w:pPr>
        <w:keepNext/>
        <w:tabs>
          <w:tab w:val="left" w:pos="630"/>
          <w:tab w:val="center" w:pos="4680"/>
          <w:tab w:val="left" w:pos="5040"/>
          <w:tab w:val="left" w:pos="5760"/>
          <w:tab w:val="left" w:pos="6480"/>
          <w:tab w:val="left" w:pos="7200"/>
          <w:tab w:val="left" w:pos="7920"/>
          <w:tab w:val="left" w:pos="8640"/>
          <w:tab w:val="left" w:pos="9360"/>
        </w:tabs>
        <w:ind w:left="360"/>
      </w:pPr>
      <w:r w:rsidRPr="00A45FE5">
        <w:rPr>
          <w:u w:val="single"/>
        </w:rPr>
        <w:t>Chain of Custody Documentation</w:t>
      </w:r>
      <w:r w:rsidRPr="00AF492F" w:rsidR="007E5CA7">
        <w:t xml:space="preserve">. </w:t>
      </w:r>
      <w:r w:rsidRPr="007E5CA7" w:rsidR="007E5CA7">
        <w:t xml:space="preserve"> </w:t>
      </w:r>
      <w:r>
        <w:t>TSA estimates that there will be 228,946 annual responses to this information collection for Chain of Custody Documentation.</w:t>
      </w:r>
      <w:r>
        <w:rPr>
          <w:rStyle w:val="FootnoteReference"/>
        </w:rPr>
        <w:footnoteReference w:id="22"/>
      </w:r>
      <w:r>
        <w:t xml:space="preserve">  TSA estimates that the hour burden per response will be 30 minutes (0.5 hours) for an annual hour burden of 57,237 hours.</w:t>
      </w:r>
      <w:r>
        <w:rPr>
          <w:rStyle w:val="FootnoteReference"/>
        </w:rPr>
        <w:footnoteReference w:id="23"/>
      </w:r>
      <w:r>
        <w:t xml:space="preserve">  To calculate an annual hour burden cost, TSA uses a fully-loaded</w:t>
      </w:r>
      <w:r>
        <w:rPr>
          <w:rStyle w:val="FootnoteReference"/>
        </w:rPr>
        <w:footnoteReference w:id="24"/>
      </w:r>
      <w:r>
        <w:t xml:space="preserve"> wage rate of $90.62 for </w:t>
      </w:r>
      <w:r w:rsidRPr="00CC434D">
        <w:t>security coordinators</w:t>
      </w:r>
      <w:r>
        <w:t>.</w:t>
      </w:r>
      <w:r>
        <w:rPr>
          <w:rStyle w:val="FootnoteReference"/>
        </w:rPr>
        <w:footnoteReference w:id="25"/>
      </w:r>
      <w:r>
        <w:t xml:space="preserve">  TSA calculates an annual hour burden cost to respondents of $5,186,644.  TSA calculates a </w:t>
      </w:r>
      <w:r w:rsidR="004D1B98">
        <w:t>3</w:t>
      </w:r>
      <w:r>
        <w:t>-year total hour burden cost of $15,559,931</w:t>
      </w:r>
      <w:r w:rsidRPr="00813002">
        <w:t xml:space="preserve">. </w:t>
      </w:r>
      <w:r>
        <w:t xml:space="preserve"> Table 5 displays the hour burden cost for chain of custody documentation.</w:t>
      </w:r>
    </w:p>
    <w:p w:rsidR="004D4FDD" w:rsidP="004D4FDD" w14:paraId="256AE3B8" w14:textId="77777777">
      <w:pPr>
        <w:tabs>
          <w:tab w:val="left" w:pos="630"/>
          <w:tab w:val="center" w:pos="4680"/>
          <w:tab w:val="left" w:pos="5040"/>
          <w:tab w:val="left" w:pos="5760"/>
          <w:tab w:val="left" w:pos="6480"/>
          <w:tab w:val="left" w:pos="7200"/>
          <w:tab w:val="left" w:pos="7920"/>
          <w:tab w:val="left" w:pos="8640"/>
          <w:tab w:val="left" w:pos="9360"/>
        </w:tabs>
        <w:ind w:left="360"/>
      </w:pPr>
    </w:p>
    <w:tbl>
      <w:tblPr>
        <w:tblW w:w="5522" w:type="pct"/>
        <w:tblLook w:val="04A0"/>
      </w:tblPr>
      <w:tblGrid>
        <w:gridCol w:w="1665"/>
        <w:gridCol w:w="1300"/>
        <w:gridCol w:w="1666"/>
        <w:gridCol w:w="2795"/>
        <w:gridCol w:w="2911"/>
      </w:tblGrid>
      <w:tr w14:paraId="1D3F8655" w14:textId="77777777">
        <w:tblPrEx>
          <w:tblW w:w="5522" w:type="pct"/>
          <w:tblLook w:val="04A0"/>
        </w:tblPrEx>
        <w:trPr>
          <w:cantSplit/>
          <w:trHeight w:val="294"/>
        </w:trPr>
        <w:tc>
          <w:tcPr>
            <w:tcW w:w="5000" w:type="pct"/>
            <w:gridSpan w:val="5"/>
            <w:tcBorders>
              <w:top w:val="nil"/>
              <w:left w:val="nil"/>
              <w:bottom w:val="single" w:sz="4" w:space="0" w:color="auto"/>
              <w:right w:val="nil"/>
            </w:tcBorders>
            <w:shd w:val="clear" w:color="auto" w:fill="auto"/>
            <w:noWrap/>
            <w:vAlign w:val="bottom"/>
            <w:hideMark/>
          </w:tcPr>
          <w:p w:rsidR="004D4FDD" w:rsidRPr="00892C11" w:rsidP="00AF492F" w14:paraId="10AECEC8" w14:textId="77777777">
            <w:pPr>
              <w:keepNext/>
              <w:rPr>
                <w:rFonts w:cs="Times New Roman"/>
                <w:b/>
                <w:bCs/>
                <w:sz w:val="22"/>
                <w:szCs w:val="22"/>
              </w:rPr>
            </w:pPr>
            <w:r w:rsidRPr="00892C11">
              <w:rPr>
                <w:rFonts w:cs="Times New Roman"/>
                <w:b/>
                <w:bCs/>
                <w:sz w:val="22"/>
                <w:szCs w:val="22"/>
              </w:rPr>
              <w:t>Table 5: Hour Burden Cost for Chain of Custody Documentation</w:t>
            </w:r>
          </w:p>
        </w:tc>
      </w:tr>
      <w:tr w14:paraId="40F66637" w14:textId="77777777">
        <w:tblPrEx>
          <w:tblW w:w="5522" w:type="pct"/>
          <w:tblLook w:val="04A0"/>
        </w:tblPrEx>
        <w:trPr>
          <w:cantSplit/>
          <w:trHeight w:val="575"/>
        </w:trPr>
        <w:tc>
          <w:tcPr>
            <w:tcW w:w="805" w:type="pct"/>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D4FDD" w:rsidRPr="00892C11" w14:paraId="29111CC8" w14:textId="77777777">
            <w:pPr>
              <w:keepNext/>
              <w:jc w:val="center"/>
              <w:rPr>
                <w:rFonts w:cs="Times New Roman"/>
                <w:b/>
                <w:bCs/>
                <w:sz w:val="22"/>
                <w:szCs w:val="22"/>
              </w:rPr>
            </w:pPr>
            <w:r w:rsidRPr="00892C11">
              <w:rPr>
                <w:rFonts w:cs="Times New Roman"/>
                <w:b/>
                <w:bCs/>
                <w:sz w:val="22"/>
                <w:szCs w:val="22"/>
              </w:rPr>
              <w:t>Number of Annual Responses</w:t>
            </w:r>
          </w:p>
        </w:tc>
        <w:tc>
          <w:tcPr>
            <w:tcW w:w="629" w:type="pct"/>
            <w:tcBorders>
              <w:top w:val="single" w:sz="4" w:space="0" w:color="auto"/>
              <w:left w:val="nil"/>
              <w:bottom w:val="single" w:sz="4" w:space="0" w:color="auto"/>
              <w:right w:val="single" w:sz="4" w:space="0" w:color="auto"/>
            </w:tcBorders>
            <w:shd w:val="clear" w:color="000000" w:fill="FFFFFF" w:themeFill="background1"/>
            <w:vAlign w:val="bottom"/>
            <w:hideMark/>
          </w:tcPr>
          <w:p w:rsidR="004D4FDD" w:rsidRPr="00892C11" w14:paraId="1089FD73" w14:textId="77777777">
            <w:pPr>
              <w:keepNext/>
              <w:jc w:val="center"/>
              <w:rPr>
                <w:rFonts w:cs="Times New Roman"/>
                <w:b/>
                <w:bCs/>
                <w:sz w:val="22"/>
                <w:szCs w:val="22"/>
              </w:rPr>
            </w:pPr>
            <w:r w:rsidRPr="00892C11">
              <w:rPr>
                <w:rFonts w:cs="Times New Roman"/>
                <w:b/>
                <w:bCs/>
                <w:sz w:val="22"/>
                <w:szCs w:val="22"/>
              </w:rPr>
              <w:t>Hours Per Response</w:t>
            </w:r>
          </w:p>
        </w:tc>
        <w:tc>
          <w:tcPr>
            <w:tcW w:w="806" w:type="pct"/>
            <w:tcBorders>
              <w:top w:val="single" w:sz="4" w:space="0" w:color="auto"/>
              <w:left w:val="nil"/>
              <w:bottom w:val="single" w:sz="4" w:space="0" w:color="auto"/>
              <w:right w:val="single" w:sz="4" w:space="0" w:color="auto"/>
            </w:tcBorders>
            <w:shd w:val="clear" w:color="000000" w:fill="FFFFFF" w:themeFill="background1"/>
            <w:vAlign w:val="bottom"/>
            <w:hideMark/>
          </w:tcPr>
          <w:p w:rsidR="004D4FDD" w:rsidRPr="00892C11" w14:paraId="18CCE19F" w14:textId="77777777">
            <w:pPr>
              <w:keepNext/>
              <w:jc w:val="center"/>
              <w:rPr>
                <w:rFonts w:cs="Times New Roman"/>
                <w:b/>
                <w:bCs/>
                <w:sz w:val="22"/>
                <w:szCs w:val="22"/>
              </w:rPr>
            </w:pPr>
            <w:r w:rsidRPr="00892C11">
              <w:rPr>
                <w:rFonts w:cs="Times New Roman"/>
                <w:b/>
                <w:bCs/>
                <w:sz w:val="22"/>
                <w:szCs w:val="22"/>
              </w:rPr>
              <w:t>Total Annual Hour Burden</w:t>
            </w:r>
          </w:p>
        </w:tc>
        <w:tc>
          <w:tcPr>
            <w:tcW w:w="1352" w:type="pct"/>
            <w:tcBorders>
              <w:top w:val="single" w:sz="4" w:space="0" w:color="auto"/>
              <w:left w:val="nil"/>
              <w:bottom w:val="single" w:sz="4" w:space="0" w:color="auto"/>
              <w:right w:val="single" w:sz="4" w:space="0" w:color="auto"/>
            </w:tcBorders>
            <w:shd w:val="clear" w:color="000000" w:fill="FFFFFF" w:themeFill="background1"/>
            <w:vAlign w:val="bottom"/>
            <w:hideMark/>
          </w:tcPr>
          <w:p w:rsidR="004D4FDD" w:rsidRPr="00892C11" w14:paraId="06F85720" w14:textId="77777777">
            <w:pPr>
              <w:keepNext/>
              <w:jc w:val="center"/>
              <w:rPr>
                <w:rFonts w:cs="Times New Roman"/>
                <w:b/>
                <w:bCs/>
                <w:sz w:val="22"/>
                <w:szCs w:val="22"/>
              </w:rPr>
            </w:pPr>
            <w:r w:rsidRPr="00892C11">
              <w:rPr>
                <w:rFonts w:cs="Times New Roman"/>
                <w:b/>
                <w:bCs/>
                <w:sz w:val="22"/>
                <w:szCs w:val="22"/>
              </w:rPr>
              <w:t>Annual Hour Burden Cost</w:t>
            </w:r>
          </w:p>
        </w:tc>
        <w:tc>
          <w:tcPr>
            <w:tcW w:w="1407" w:type="pct"/>
            <w:tcBorders>
              <w:top w:val="single" w:sz="4" w:space="0" w:color="auto"/>
              <w:left w:val="nil"/>
              <w:bottom w:val="single" w:sz="4" w:space="0" w:color="auto"/>
              <w:right w:val="single" w:sz="4" w:space="0" w:color="auto"/>
            </w:tcBorders>
            <w:shd w:val="clear" w:color="000000" w:fill="FFFFFF" w:themeFill="background1"/>
            <w:vAlign w:val="bottom"/>
            <w:hideMark/>
          </w:tcPr>
          <w:p w:rsidR="004D4FDD" w:rsidRPr="00892C11" w14:paraId="0033093F" w14:textId="34101840">
            <w:pPr>
              <w:keepNext/>
              <w:jc w:val="center"/>
              <w:rPr>
                <w:rFonts w:cs="Times New Roman"/>
                <w:b/>
                <w:bCs/>
                <w:sz w:val="22"/>
                <w:szCs w:val="22"/>
              </w:rPr>
            </w:pPr>
            <w:r w:rsidRPr="00892C11">
              <w:rPr>
                <w:rFonts w:cs="Times New Roman"/>
                <w:b/>
                <w:bCs/>
                <w:sz w:val="22"/>
                <w:szCs w:val="22"/>
              </w:rPr>
              <w:t xml:space="preserve">Total </w:t>
            </w:r>
            <w:r w:rsidR="004D1B98">
              <w:rPr>
                <w:rFonts w:cs="Times New Roman"/>
                <w:b/>
                <w:bCs/>
                <w:sz w:val="22"/>
                <w:szCs w:val="22"/>
              </w:rPr>
              <w:t>3</w:t>
            </w:r>
            <w:r w:rsidRPr="00892C11" w:rsidR="004D1B98">
              <w:rPr>
                <w:rFonts w:cs="Times New Roman"/>
                <w:b/>
                <w:bCs/>
                <w:sz w:val="22"/>
                <w:szCs w:val="22"/>
              </w:rPr>
              <w:t xml:space="preserve"> </w:t>
            </w:r>
            <w:r w:rsidRPr="00892C11">
              <w:rPr>
                <w:rFonts w:cs="Times New Roman"/>
                <w:b/>
                <w:bCs/>
                <w:sz w:val="22"/>
                <w:szCs w:val="22"/>
              </w:rPr>
              <w:t>Year Hour Burden Cost</w:t>
            </w:r>
          </w:p>
        </w:tc>
      </w:tr>
      <w:tr w14:paraId="5A09E2B0" w14:textId="77777777">
        <w:tblPrEx>
          <w:tblW w:w="5522" w:type="pct"/>
          <w:tblLook w:val="04A0"/>
        </w:tblPrEx>
        <w:trPr>
          <w:cantSplit/>
          <w:trHeight w:val="80"/>
        </w:trPr>
        <w:tc>
          <w:tcPr>
            <w:tcW w:w="805"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4D4FDD" w:rsidRPr="00892C11" w14:paraId="47BC2BE4" w14:textId="77777777">
            <w:pPr>
              <w:keepNext/>
              <w:jc w:val="center"/>
              <w:rPr>
                <w:rFonts w:cs="Times New Roman"/>
                <w:b/>
                <w:bCs/>
                <w:sz w:val="22"/>
                <w:szCs w:val="22"/>
              </w:rPr>
            </w:pPr>
            <w:r w:rsidRPr="00892C11">
              <w:rPr>
                <w:rFonts w:cs="Times New Roman"/>
                <w:b/>
                <w:bCs/>
                <w:sz w:val="22"/>
                <w:szCs w:val="22"/>
              </w:rPr>
              <w:t>A</w:t>
            </w:r>
          </w:p>
        </w:tc>
        <w:tc>
          <w:tcPr>
            <w:tcW w:w="629"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4D4FDD" w:rsidRPr="00892C11" w14:paraId="18EC9EE0" w14:textId="77777777">
            <w:pPr>
              <w:keepNext/>
              <w:jc w:val="center"/>
              <w:rPr>
                <w:rFonts w:cs="Times New Roman"/>
                <w:b/>
                <w:bCs/>
                <w:sz w:val="22"/>
                <w:szCs w:val="22"/>
              </w:rPr>
            </w:pPr>
            <w:r w:rsidRPr="00892C11">
              <w:rPr>
                <w:rFonts w:cs="Times New Roman"/>
                <w:b/>
                <w:bCs/>
                <w:sz w:val="22"/>
                <w:szCs w:val="22"/>
              </w:rPr>
              <w:t>B</w:t>
            </w:r>
          </w:p>
        </w:tc>
        <w:tc>
          <w:tcPr>
            <w:tcW w:w="806"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4D4FDD" w:rsidRPr="00892C11" w14:paraId="4897B112" w14:textId="77777777">
            <w:pPr>
              <w:keepNext/>
              <w:jc w:val="center"/>
              <w:rPr>
                <w:rFonts w:cs="Times New Roman"/>
                <w:b/>
                <w:bCs/>
                <w:sz w:val="22"/>
                <w:szCs w:val="22"/>
              </w:rPr>
            </w:pPr>
            <w:r w:rsidRPr="00892C11">
              <w:rPr>
                <w:rFonts w:cs="Times New Roman"/>
                <w:b/>
                <w:bCs/>
                <w:sz w:val="22"/>
                <w:szCs w:val="22"/>
              </w:rPr>
              <w:t>C = A x B</w:t>
            </w:r>
          </w:p>
        </w:tc>
        <w:tc>
          <w:tcPr>
            <w:tcW w:w="1352"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4D4FDD" w:rsidRPr="00892C11" w14:paraId="7E70D421" w14:textId="77777777">
            <w:pPr>
              <w:keepNext/>
              <w:jc w:val="center"/>
              <w:rPr>
                <w:rFonts w:cs="Times New Roman"/>
                <w:b/>
                <w:bCs/>
                <w:sz w:val="22"/>
                <w:szCs w:val="22"/>
              </w:rPr>
            </w:pPr>
            <w:r w:rsidRPr="00892C11">
              <w:rPr>
                <w:rFonts w:cs="Times New Roman"/>
                <w:b/>
                <w:bCs/>
                <w:sz w:val="22"/>
                <w:szCs w:val="22"/>
              </w:rPr>
              <w:t>D = C x $90.62</w:t>
            </w:r>
          </w:p>
        </w:tc>
        <w:tc>
          <w:tcPr>
            <w:tcW w:w="1407"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4D4FDD" w:rsidRPr="00892C11" w14:paraId="4986F8F6" w14:textId="77777777">
            <w:pPr>
              <w:keepNext/>
              <w:jc w:val="center"/>
              <w:rPr>
                <w:rFonts w:cs="Times New Roman"/>
                <w:b/>
                <w:bCs/>
                <w:sz w:val="22"/>
                <w:szCs w:val="22"/>
              </w:rPr>
            </w:pPr>
            <w:r w:rsidRPr="00892C11">
              <w:rPr>
                <w:rFonts w:cs="Times New Roman"/>
                <w:b/>
                <w:bCs/>
                <w:sz w:val="22"/>
                <w:szCs w:val="22"/>
              </w:rPr>
              <w:t>E = D x 3</w:t>
            </w:r>
          </w:p>
        </w:tc>
      </w:tr>
      <w:tr w14:paraId="52BF7C94" w14:textId="77777777">
        <w:tblPrEx>
          <w:tblW w:w="5522" w:type="pct"/>
          <w:tblLook w:val="04A0"/>
        </w:tblPrEx>
        <w:trPr>
          <w:cantSplit/>
          <w:trHeight w:val="233"/>
        </w:trPr>
        <w:tc>
          <w:tcPr>
            <w:tcW w:w="8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FDD" w:rsidRPr="00892C11" w14:paraId="484A544D" w14:textId="2D5FBEA7">
            <w:pPr>
              <w:keepNext/>
              <w:jc w:val="center"/>
              <w:rPr>
                <w:rFonts w:cs="Times New Roman"/>
                <w:sz w:val="22"/>
                <w:szCs w:val="22"/>
              </w:rPr>
            </w:pPr>
            <w:r w:rsidRPr="00892C11">
              <w:rPr>
                <w:rFonts w:cs="Times New Roman"/>
                <w:sz w:val="22"/>
                <w:szCs w:val="22"/>
              </w:rPr>
              <w:t>228,946</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FDD" w:rsidRPr="00892C11" w14:paraId="6690EA0F" w14:textId="77777777">
            <w:pPr>
              <w:keepNext/>
              <w:jc w:val="center"/>
              <w:rPr>
                <w:rFonts w:cs="Times New Roman"/>
                <w:sz w:val="22"/>
                <w:szCs w:val="22"/>
              </w:rPr>
            </w:pPr>
            <w:r w:rsidRPr="00892C11">
              <w:rPr>
                <w:rFonts w:cs="Times New Roman"/>
                <w:sz w:val="22"/>
                <w:szCs w:val="22"/>
              </w:rPr>
              <w:t>0.25</w:t>
            </w:r>
          </w:p>
        </w:tc>
        <w:tc>
          <w:tcPr>
            <w:tcW w:w="8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FDD" w:rsidRPr="00892C11" w14:paraId="6070245A" w14:textId="16DEF2F0">
            <w:pPr>
              <w:keepNext/>
              <w:jc w:val="center"/>
              <w:rPr>
                <w:rFonts w:cs="Times New Roman"/>
                <w:sz w:val="22"/>
                <w:szCs w:val="22"/>
              </w:rPr>
            </w:pPr>
            <w:r w:rsidRPr="00892C11">
              <w:rPr>
                <w:rFonts w:cs="Times New Roman"/>
                <w:sz w:val="22"/>
                <w:szCs w:val="22"/>
              </w:rPr>
              <w:t>57,237</w:t>
            </w:r>
          </w:p>
        </w:tc>
        <w:tc>
          <w:tcPr>
            <w:tcW w:w="1352" w:type="pct"/>
            <w:tcBorders>
              <w:top w:val="nil"/>
              <w:left w:val="nil"/>
              <w:bottom w:val="single" w:sz="8" w:space="0" w:color="auto"/>
              <w:right w:val="single" w:sz="8" w:space="0" w:color="auto"/>
            </w:tcBorders>
            <w:shd w:val="clear" w:color="auto" w:fill="auto"/>
            <w:noWrap/>
            <w:vAlign w:val="center"/>
            <w:hideMark/>
          </w:tcPr>
          <w:p w:rsidR="004D4FDD" w:rsidRPr="00892C11" w14:paraId="492F87E8" w14:textId="77777777">
            <w:pPr>
              <w:keepNext/>
              <w:jc w:val="center"/>
              <w:rPr>
                <w:rFonts w:cs="Times New Roman"/>
                <w:b/>
                <w:bCs/>
                <w:sz w:val="22"/>
                <w:szCs w:val="22"/>
              </w:rPr>
            </w:pPr>
            <w:r w:rsidRPr="00892C11">
              <w:rPr>
                <w:sz w:val="22"/>
                <w:szCs w:val="22"/>
              </w:rPr>
              <w:t>$5,186,643.</w:t>
            </w:r>
            <w:r>
              <w:rPr>
                <w:sz w:val="22"/>
                <w:szCs w:val="22"/>
              </w:rPr>
              <w:t>6</w:t>
            </w:r>
            <w:r w:rsidRPr="00892C11">
              <w:rPr>
                <w:sz w:val="22"/>
                <w:szCs w:val="22"/>
              </w:rPr>
              <w:t>7</w:t>
            </w:r>
          </w:p>
        </w:tc>
        <w:tc>
          <w:tcPr>
            <w:tcW w:w="1407" w:type="pct"/>
            <w:tcBorders>
              <w:top w:val="nil"/>
              <w:left w:val="nil"/>
              <w:bottom w:val="single" w:sz="8" w:space="0" w:color="auto"/>
              <w:right w:val="single" w:sz="8" w:space="0" w:color="auto"/>
            </w:tcBorders>
            <w:shd w:val="clear" w:color="auto" w:fill="auto"/>
            <w:noWrap/>
            <w:vAlign w:val="center"/>
            <w:hideMark/>
          </w:tcPr>
          <w:p w:rsidR="004D4FDD" w:rsidRPr="00892C11" w14:paraId="3F7DA8BF" w14:textId="1F45C3CE">
            <w:pPr>
              <w:keepNext/>
              <w:jc w:val="center"/>
              <w:rPr>
                <w:rFonts w:cs="Times New Roman"/>
                <w:b/>
                <w:bCs/>
                <w:sz w:val="22"/>
                <w:szCs w:val="22"/>
              </w:rPr>
            </w:pPr>
            <w:r w:rsidRPr="00892C11">
              <w:rPr>
                <w:sz w:val="22"/>
                <w:szCs w:val="22"/>
              </w:rPr>
              <w:t>$15,559,931.00</w:t>
            </w:r>
          </w:p>
        </w:tc>
      </w:tr>
    </w:tbl>
    <w:p w:rsidR="004D4FDD" w:rsidRPr="00CA78AA" w:rsidP="004D4FDD" w14:paraId="171B27C3" w14:textId="77777777">
      <w:pPr>
        <w:tabs>
          <w:tab w:val="left" w:pos="630"/>
          <w:tab w:val="center" w:pos="4680"/>
          <w:tab w:val="left" w:pos="5040"/>
          <w:tab w:val="left" w:pos="5760"/>
          <w:tab w:val="left" w:pos="6480"/>
          <w:tab w:val="left" w:pos="7200"/>
          <w:tab w:val="left" w:pos="7920"/>
          <w:tab w:val="left" w:pos="8640"/>
          <w:tab w:val="left" w:pos="9360"/>
        </w:tabs>
        <w:rPr>
          <w:rFonts w:cs="Times New Roman"/>
          <w:b/>
          <w:sz w:val="20"/>
          <w:szCs w:val="24"/>
        </w:rPr>
      </w:pPr>
      <w:r w:rsidRPr="00CA78AA">
        <w:rPr>
          <w:rFonts w:cs="Times New Roman"/>
          <w:sz w:val="20"/>
          <w:szCs w:val="24"/>
        </w:rPr>
        <w:t>NOTE: Calculations in the table may not be exact due to rounding.</w:t>
      </w:r>
    </w:p>
    <w:p w:rsidR="004D4FDD" w:rsidRPr="00892C11" w:rsidP="004D4FDD" w14:paraId="07D13032" w14:textId="77777777">
      <w:pPr>
        <w:shd w:val="clear" w:color="auto" w:fill="FFFFFF" w:themeFill="background1"/>
        <w:ind w:left="720"/>
        <w:rPr>
          <w:color w:val="FF0000"/>
        </w:rPr>
      </w:pPr>
    </w:p>
    <w:p w:rsidR="00CF7AE6" w:rsidP="004D4FDD" w14:paraId="05F67125" w14:textId="0772D611">
      <w:pPr>
        <w:tabs>
          <w:tab w:val="left" w:pos="630"/>
          <w:tab w:val="center" w:pos="4680"/>
          <w:tab w:val="left" w:pos="5040"/>
          <w:tab w:val="left" w:pos="5760"/>
          <w:tab w:val="left" w:pos="6480"/>
          <w:tab w:val="left" w:pos="7200"/>
          <w:tab w:val="left" w:pos="7920"/>
          <w:tab w:val="left" w:pos="8640"/>
          <w:tab w:val="left" w:pos="9360"/>
        </w:tabs>
        <w:ind w:left="360"/>
      </w:pPr>
      <w:r>
        <w:rPr>
          <w:u w:val="single"/>
        </w:rPr>
        <w:t>Total Hour and Hour Cost Burden for Respondents</w:t>
      </w:r>
      <w:r w:rsidRPr="00AF492F" w:rsidR="002D4DD0">
        <w:t xml:space="preserve">. </w:t>
      </w:r>
      <w:r w:rsidRPr="002D4DD0" w:rsidR="002D4DD0">
        <w:t xml:space="preserve"> </w:t>
      </w:r>
      <w:r w:rsidRPr="001F626A">
        <w:t xml:space="preserve">TSA calculates </w:t>
      </w:r>
      <w:r>
        <w:t xml:space="preserve">a total hour burden and a total hour burden cost for the </w:t>
      </w:r>
      <w:r w:rsidR="00C10D1D">
        <w:t>3</w:t>
      </w:r>
      <w:r>
        <w:t xml:space="preserve">-year period by summing the total hour burdens and hour burden costs from each of the four elements of this collection.  </w:t>
      </w:r>
      <w:r w:rsidRPr="003D1467">
        <w:t xml:space="preserve">TSA calculates a total </w:t>
      </w:r>
      <w:r>
        <w:t xml:space="preserve">annual </w:t>
      </w:r>
      <w:r w:rsidRPr="003D1467">
        <w:t xml:space="preserve">hour burden of </w:t>
      </w:r>
      <w:r>
        <w:t>66,</w:t>
      </w:r>
      <w:r w:rsidR="00F454A5">
        <w:t xml:space="preserve">995 </w:t>
      </w:r>
      <w:r w:rsidRPr="003D1467">
        <w:t xml:space="preserve">hours and a total </w:t>
      </w:r>
      <w:r>
        <w:t xml:space="preserve">annual </w:t>
      </w:r>
      <w:r w:rsidRPr="003D1467">
        <w:t xml:space="preserve">hour burden cost of </w:t>
      </w:r>
      <w:r>
        <w:t>$5,97</w:t>
      </w:r>
      <w:r w:rsidR="00431A47">
        <w:t>4</w:t>
      </w:r>
      <w:r>
        <w:t>,</w:t>
      </w:r>
      <w:r w:rsidR="00431A47">
        <w:t>093</w:t>
      </w:r>
      <w:r w:rsidRPr="003D1467">
        <w:t xml:space="preserve">. </w:t>
      </w:r>
      <w:r>
        <w:t xml:space="preserve"> TSA calculates a total </w:t>
      </w:r>
      <w:r w:rsidR="00C10D1D">
        <w:t>3</w:t>
      </w:r>
      <w:r>
        <w:t xml:space="preserve">-year hour burden of 200,973 hours and a total </w:t>
      </w:r>
      <w:r w:rsidR="00C10D1D">
        <w:t>3</w:t>
      </w:r>
      <w:r>
        <w:t>-year hour burden cost of $17,</w:t>
      </w:r>
      <w:r w:rsidR="00431A47">
        <w:t>922</w:t>
      </w:r>
      <w:r>
        <w:t>,</w:t>
      </w:r>
      <w:r w:rsidR="00431A47">
        <w:t>278</w:t>
      </w:r>
      <w:r>
        <w:t xml:space="preserve">. </w:t>
      </w:r>
      <w:r w:rsidR="00C10D1D">
        <w:t xml:space="preserve"> </w:t>
      </w:r>
      <w:r>
        <w:t>Table 6 summarizes these calculations.</w:t>
      </w:r>
    </w:p>
    <w:tbl>
      <w:tblPr>
        <w:tblW w:w="9630" w:type="dxa"/>
        <w:tblInd w:w="-180" w:type="dxa"/>
        <w:tblLook w:val="04A0"/>
      </w:tblPr>
      <w:tblGrid>
        <w:gridCol w:w="767"/>
        <w:gridCol w:w="1505"/>
        <w:gridCol w:w="1283"/>
        <w:gridCol w:w="1216"/>
        <w:gridCol w:w="1261"/>
        <w:gridCol w:w="1528"/>
        <w:gridCol w:w="1366"/>
        <w:gridCol w:w="1466"/>
      </w:tblGrid>
      <w:tr w14:paraId="18008031" w14:textId="77777777" w:rsidTr="00F7431B">
        <w:tblPrEx>
          <w:tblW w:w="9630" w:type="dxa"/>
          <w:tblInd w:w="-180" w:type="dxa"/>
          <w:tblLook w:val="04A0"/>
        </w:tblPrEx>
        <w:trPr>
          <w:trHeight w:val="497"/>
        </w:trPr>
        <w:tc>
          <w:tcPr>
            <w:tcW w:w="9630" w:type="dxa"/>
            <w:gridSpan w:val="8"/>
            <w:tcBorders>
              <w:top w:val="nil"/>
              <w:left w:val="nil"/>
              <w:bottom w:val="single" w:sz="4" w:space="0" w:color="auto"/>
              <w:right w:val="nil"/>
            </w:tcBorders>
            <w:shd w:val="clear" w:color="auto" w:fill="auto"/>
            <w:noWrap/>
            <w:vAlign w:val="bottom"/>
            <w:hideMark/>
          </w:tcPr>
          <w:p w:rsidR="004D4FDD" w:rsidRPr="00385FAF" w14:paraId="6B46D905" w14:textId="77777777">
            <w:pPr>
              <w:rPr>
                <w:rFonts w:cs="Times New Roman"/>
                <w:b/>
                <w:bCs/>
                <w:color w:val="auto"/>
                <w:sz w:val="20"/>
              </w:rPr>
            </w:pPr>
            <w:r w:rsidRPr="00385FAF">
              <w:rPr>
                <w:rFonts w:cs="Times New Roman"/>
                <w:b/>
                <w:bCs/>
                <w:color w:val="auto"/>
                <w:sz w:val="20"/>
              </w:rPr>
              <w:t>Table 6: Total Hour and Hour Cost Burden for Respondents</w:t>
            </w:r>
          </w:p>
        </w:tc>
      </w:tr>
      <w:tr w14:paraId="32B695C2" w14:textId="77777777" w:rsidTr="00C0094C">
        <w:tblPrEx>
          <w:tblW w:w="9630" w:type="dxa"/>
          <w:tblInd w:w="-180" w:type="dxa"/>
          <w:tblLook w:val="04A0"/>
        </w:tblPrEx>
        <w:trPr>
          <w:trHeight w:val="2915"/>
        </w:trPr>
        <w:tc>
          <w:tcPr>
            <w:tcW w:w="767" w:type="dxa"/>
            <w:vMerge w:val="restart"/>
            <w:tcBorders>
              <w:top w:val="nil"/>
              <w:left w:val="single" w:sz="4" w:space="0" w:color="auto"/>
              <w:bottom w:val="single" w:sz="4" w:space="0" w:color="000000"/>
              <w:right w:val="single" w:sz="4" w:space="0" w:color="auto"/>
            </w:tcBorders>
            <w:shd w:val="clear" w:color="auto" w:fill="auto"/>
            <w:vAlign w:val="bottom"/>
            <w:hideMark/>
          </w:tcPr>
          <w:p w:rsidR="004D4FDD" w:rsidRPr="00385FAF" w14:paraId="66429684" w14:textId="566B14E4">
            <w:pPr>
              <w:jc w:val="center"/>
              <w:rPr>
                <w:rFonts w:cs="Times New Roman"/>
                <w:b/>
                <w:bCs/>
                <w:sz w:val="20"/>
              </w:rPr>
            </w:pPr>
          </w:p>
        </w:tc>
        <w:tc>
          <w:tcPr>
            <w:tcW w:w="1370" w:type="dxa"/>
            <w:tcBorders>
              <w:top w:val="nil"/>
              <w:left w:val="nil"/>
              <w:bottom w:val="single" w:sz="4" w:space="0" w:color="auto"/>
              <w:right w:val="single" w:sz="4" w:space="0" w:color="auto"/>
            </w:tcBorders>
            <w:shd w:val="clear" w:color="auto" w:fill="auto"/>
            <w:vAlign w:val="bottom"/>
            <w:hideMark/>
          </w:tcPr>
          <w:p w:rsidR="004D4FDD" w:rsidRPr="00385FAF" w14:paraId="23952111" w14:textId="77777777">
            <w:pPr>
              <w:rPr>
                <w:rFonts w:cs="Times New Roman"/>
                <w:b/>
                <w:bCs/>
                <w:color w:val="auto"/>
                <w:sz w:val="20"/>
              </w:rPr>
            </w:pPr>
            <w:r w:rsidRPr="00385FAF">
              <w:rPr>
                <w:rFonts w:cs="Times New Roman"/>
                <w:b/>
                <w:bCs/>
                <w:color w:val="auto"/>
                <w:sz w:val="20"/>
              </w:rPr>
              <w:t>Security Training Program Development, Amendments, and Recordkeeping</w:t>
            </w:r>
          </w:p>
        </w:tc>
        <w:tc>
          <w:tcPr>
            <w:tcW w:w="1171" w:type="dxa"/>
            <w:tcBorders>
              <w:top w:val="nil"/>
              <w:left w:val="nil"/>
              <w:bottom w:val="single" w:sz="4" w:space="0" w:color="auto"/>
              <w:right w:val="single" w:sz="4" w:space="0" w:color="auto"/>
            </w:tcBorders>
            <w:shd w:val="clear" w:color="auto" w:fill="auto"/>
            <w:vAlign w:val="bottom"/>
            <w:hideMark/>
          </w:tcPr>
          <w:p w:rsidR="004D4FDD" w:rsidRPr="00385FAF" w14:paraId="2B225E39" w14:textId="77777777">
            <w:pPr>
              <w:rPr>
                <w:rFonts w:cs="Times New Roman"/>
                <w:b/>
                <w:bCs/>
                <w:sz w:val="20"/>
              </w:rPr>
            </w:pPr>
            <w:r w:rsidRPr="00385FAF">
              <w:rPr>
                <w:rFonts w:cs="Times New Roman"/>
                <w:b/>
                <w:bCs/>
                <w:sz w:val="20"/>
              </w:rPr>
              <w:t>Annual Hour Burden and Cost for Rail Security Coordinator Information</w:t>
            </w:r>
          </w:p>
        </w:tc>
        <w:tc>
          <w:tcPr>
            <w:tcW w:w="1111" w:type="dxa"/>
            <w:tcBorders>
              <w:top w:val="nil"/>
              <w:left w:val="nil"/>
              <w:bottom w:val="single" w:sz="4" w:space="0" w:color="auto"/>
              <w:right w:val="single" w:sz="4" w:space="0" w:color="auto"/>
            </w:tcBorders>
            <w:shd w:val="clear" w:color="auto" w:fill="auto"/>
            <w:vAlign w:val="bottom"/>
            <w:hideMark/>
          </w:tcPr>
          <w:p w:rsidR="004D4FDD" w:rsidRPr="00385FAF" w14:paraId="60856A66" w14:textId="77777777">
            <w:pPr>
              <w:rPr>
                <w:rFonts w:cs="Times New Roman"/>
                <w:b/>
                <w:bCs/>
                <w:sz w:val="20"/>
              </w:rPr>
            </w:pPr>
            <w:r w:rsidRPr="00385FAF">
              <w:rPr>
                <w:rFonts w:cs="Times New Roman"/>
                <w:b/>
                <w:bCs/>
                <w:sz w:val="20"/>
              </w:rPr>
              <w:t>Annual Hour Burden and Cost for Significant Security Concerns</w:t>
            </w:r>
          </w:p>
        </w:tc>
        <w:tc>
          <w:tcPr>
            <w:tcW w:w="1151" w:type="dxa"/>
            <w:tcBorders>
              <w:top w:val="nil"/>
              <w:left w:val="nil"/>
              <w:bottom w:val="single" w:sz="4" w:space="0" w:color="auto"/>
              <w:right w:val="single" w:sz="4" w:space="0" w:color="auto"/>
            </w:tcBorders>
            <w:shd w:val="clear" w:color="auto" w:fill="auto"/>
            <w:vAlign w:val="bottom"/>
            <w:hideMark/>
          </w:tcPr>
          <w:p w:rsidR="004D4FDD" w:rsidRPr="00385FAF" w14:paraId="794FC602" w14:textId="77777777">
            <w:pPr>
              <w:rPr>
                <w:rFonts w:cs="Times New Roman"/>
                <w:b/>
                <w:bCs/>
                <w:sz w:val="20"/>
              </w:rPr>
            </w:pPr>
            <w:r w:rsidRPr="00385FAF">
              <w:rPr>
                <w:rFonts w:cs="Times New Roman"/>
                <w:b/>
                <w:bCs/>
                <w:sz w:val="20"/>
              </w:rPr>
              <w:t>Annual Hour Burden and Cost for Location and Shipping Information</w:t>
            </w:r>
          </w:p>
        </w:tc>
        <w:tc>
          <w:tcPr>
            <w:tcW w:w="1390" w:type="dxa"/>
            <w:tcBorders>
              <w:top w:val="nil"/>
              <w:left w:val="nil"/>
              <w:bottom w:val="single" w:sz="4" w:space="0" w:color="auto"/>
              <w:right w:val="single" w:sz="4" w:space="0" w:color="auto"/>
            </w:tcBorders>
            <w:shd w:val="clear" w:color="auto" w:fill="auto"/>
            <w:vAlign w:val="bottom"/>
            <w:hideMark/>
          </w:tcPr>
          <w:p w:rsidR="004D4FDD" w:rsidRPr="00385FAF" w14:paraId="046C3DB5" w14:textId="77777777">
            <w:pPr>
              <w:rPr>
                <w:rFonts w:cs="Times New Roman"/>
                <w:b/>
                <w:bCs/>
                <w:sz w:val="20"/>
              </w:rPr>
            </w:pPr>
            <w:r w:rsidRPr="00385FAF">
              <w:rPr>
                <w:rFonts w:cs="Times New Roman"/>
                <w:b/>
                <w:bCs/>
                <w:sz w:val="20"/>
              </w:rPr>
              <w:t>Annual Hour Burden and Cost for Chain of Custody Documentation</w:t>
            </w:r>
          </w:p>
        </w:tc>
        <w:tc>
          <w:tcPr>
            <w:tcW w:w="1245" w:type="dxa"/>
            <w:tcBorders>
              <w:top w:val="nil"/>
              <w:left w:val="nil"/>
              <w:bottom w:val="single" w:sz="4" w:space="0" w:color="auto"/>
              <w:right w:val="single" w:sz="4" w:space="0" w:color="auto"/>
            </w:tcBorders>
            <w:shd w:val="clear" w:color="auto" w:fill="auto"/>
            <w:vAlign w:val="bottom"/>
            <w:hideMark/>
          </w:tcPr>
          <w:p w:rsidR="004D4FDD" w:rsidRPr="00385FAF" w14:paraId="4787E959" w14:textId="77777777">
            <w:pPr>
              <w:rPr>
                <w:rFonts w:cs="Times New Roman"/>
                <w:b/>
                <w:bCs/>
                <w:sz w:val="20"/>
                <w:highlight w:val="yellow"/>
              </w:rPr>
            </w:pPr>
            <w:r w:rsidRPr="00385FAF">
              <w:rPr>
                <w:rFonts w:cs="Times New Roman"/>
                <w:b/>
                <w:bCs/>
                <w:sz w:val="20"/>
              </w:rPr>
              <w:t>Total Annual Hour Burden and Cost</w:t>
            </w:r>
          </w:p>
        </w:tc>
        <w:tc>
          <w:tcPr>
            <w:tcW w:w="1425" w:type="dxa"/>
            <w:tcBorders>
              <w:top w:val="nil"/>
              <w:left w:val="nil"/>
              <w:bottom w:val="single" w:sz="4" w:space="0" w:color="auto"/>
              <w:right w:val="single" w:sz="4" w:space="0" w:color="auto"/>
            </w:tcBorders>
            <w:shd w:val="clear" w:color="auto" w:fill="auto"/>
            <w:vAlign w:val="bottom"/>
            <w:hideMark/>
          </w:tcPr>
          <w:p w:rsidR="004D4FDD" w:rsidRPr="00385FAF" w14:paraId="440FD5B2" w14:textId="4EB7C397">
            <w:pPr>
              <w:rPr>
                <w:rFonts w:cs="Times New Roman"/>
                <w:b/>
                <w:bCs/>
                <w:sz w:val="20"/>
                <w:highlight w:val="yellow"/>
              </w:rPr>
            </w:pPr>
            <w:r w:rsidRPr="00385FAF">
              <w:rPr>
                <w:rFonts w:cs="Times New Roman"/>
                <w:b/>
                <w:bCs/>
                <w:sz w:val="20"/>
              </w:rPr>
              <w:t xml:space="preserve">Total </w:t>
            </w:r>
            <w:r w:rsidRPr="00385FAF" w:rsidR="00C0094C">
              <w:rPr>
                <w:rFonts w:cs="Times New Roman"/>
                <w:b/>
                <w:bCs/>
                <w:sz w:val="20"/>
              </w:rPr>
              <w:t xml:space="preserve">3 </w:t>
            </w:r>
            <w:r w:rsidRPr="00385FAF">
              <w:rPr>
                <w:rFonts w:cs="Times New Roman"/>
                <w:b/>
                <w:bCs/>
                <w:sz w:val="20"/>
              </w:rPr>
              <w:t>Year Respondent Hour Burden and Cost</w:t>
            </w:r>
          </w:p>
        </w:tc>
      </w:tr>
      <w:tr w14:paraId="467DF24C" w14:textId="77777777" w:rsidTr="00C0094C">
        <w:tblPrEx>
          <w:tblW w:w="9630" w:type="dxa"/>
          <w:tblInd w:w="-180" w:type="dxa"/>
          <w:tblLook w:val="04A0"/>
        </w:tblPrEx>
        <w:trPr>
          <w:trHeight w:val="645"/>
        </w:trPr>
        <w:tc>
          <w:tcPr>
            <w:tcW w:w="767" w:type="dxa"/>
            <w:vMerge/>
            <w:tcBorders>
              <w:top w:val="nil"/>
              <w:left w:val="single" w:sz="4" w:space="0" w:color="auto"/>
              <w:bottom w:val="single" w:sz="4" w:space="0" w:color="000000"/>
              <w:right w:val="single" w:sz="4" w:space="0" w:color="auto"/>
            </w:tcBorders>
            <w:vAlign w:val="center"/>
            <w:hideMark/>
          </w:tcPr>
          <w:p w:rsidR="004D4FDD" w:rsidRPr="00385FAF" w14:paraId="62654DA7" w14:textId="77777777">
            <w:pPr>
              <w:rPr>
                <w:rFonts w:cs="Times New Roman"/>
                <w:b/>
                <w:bCs/>
                <w:sz w:val="20"/>
              </w:rPr>
            </w:pPr>
          </w:p>
        </w:tc>
        <w:tc>
          <w:tcPr>
            <w:tcW w:w="1370" w:type="dxa"/>
            <w:tcBorders>
              <w:top w:val="nil"/>
              <w:left w:val="nil"/>
              <w:bottom w:val="single" w:sz="4" w:space="0" w:color="auto"/>
              <w:right w:val="single" w:sz="4" w:space="0" w:color="auto"/>
            </w:tcBorders>
            <w:shd w:val="clear" w:color="auto" w:fill="auto"/>
            <w:vAlign w:val="bottom"/>
            <w:hideMark/>
          </w:tcPr>
          <w:p w:rsidR="004D4FDD" w:rsidRPr="00385FAF" w14:paraId="6360F6E1" w14:textId="77777777">
            <w:pPr>
              <w:jc w:val="center"/>
              <w:rPr>
                <w:rFonts w:cs="Times New Roman"/>
                <w:b/>
                <w:bCs/>
                <w:color w:val="auto"/>
                <w:sz w:val="20"/>
              </w:rPr>
            </w:pPr>
            <w:r w:rsidRPr="00385FAF">
              <w:rPr>
                <w:rFonts w:cs="Times New Roman"/>
                <w:b/>
                <w:bCs/>
                <w:color w:val="auto"/>
                <w:sz w:val="20"/>
              </w:rPr>
              <w:t>A</w:t>
            </w:r>
          </w:p>
        </w:tc>
        <w:tc>
          <w:tcPr>
            <w:tcW w:w="1171" w:type="dxa"/>
            <w:tcBorders>
              <w:top w:val="nil"/>
              <w:left w:val="nil"/>
              <w:bottom w:val="single" w:sz="4" w:space="0" w:color="auto"/>
              <w:right w:val="single" w:sz="4" w:space="0" w:color="auto"/>
            </w:tcBorders>
            <w:shd w:val="clear" w:color="auto" w:fill="auto"/>
            <w:vAlign w:val="bottom"/>
            <w:hideMark/>
          </w:tcPr>
          <w:p w:rsidR="004D4FDD" w:rsidRPr="00385FAF" w14:paraId="19EBEF35" w14:textId="77777777">
            <w:pPr>
              <w:jc w:val="center"/>
              <w:rPr>
                <w:rFonts w:cs="Times New Roman"/>
                <w:b/>
                <w:bCs/>
                <w:sz w:val="20"/>
              </w:rPr>
            </w:pPr>
            <w:r w:rsidRPr="00385FAF">
              <w:rPr>
                <w:rFonts w:cs="Times New Roman"/>
                <w:b/>
                <w:bCs/>
                <w:sz w:val="20"/>
              </w:rPr>
              <w:t>B</w:t>
            </w:r>
          </w:p>
        </w:tc>
        <w:tc>
          <w:tcPr>
            <w:tcW w:w="1111" w:type="dxa"/>
            <w:tcBorders>
              <w:top w:val="nil"/>
              <w:left w:val="nil"/>
              <w:bottom w:val="single" w:sz="4" w:space="0" w:color="auto"/>
              <w:right w:val="single" w:sz="4" w:space="0" w:color="auto"/>
            </w:tcBorders>
            <w:shd w:val="clear" w:color="auto" w:fill="auto"/>
            <w:vAlign w:val="bottom"/>
            <w:hideMark/>
          </w:tcPr>
          <w:p w:rsidR="004D4FDD" w:rsidRPr="00385FAF" w14:paraId="0B447316" w14:textId="77777777">
            <w:pPr>
              <w:jc w:val="center"/>
              <w:rPr>
                <w:rFonts w:cs="Times New Roman"/>
                <w:b/>
                <w:bCs/>
                <w:sz w:val="20"/>
              </w:rPr>
            </w:pPr>
            <w:r w:rsidRPr="00385FAF">
              <w:rPr>
                <w:rFonts w:cs="Times New Roman"/>
                <w:b/>
                <w:bCs/>
                <w:sz w:val="20"/>
              </w:rPr>
              <w:t>C</w:t>
            </w:r>
          </w:p>
        </w:tc>
        <w:tc>
          <w:tcPr>
            <w:tcW w:w="1151" w:type="dxa"/>
            <w:tcBorders>
              <w:top w:val="nil"/>
              <w:left w:val="nil"/>
              <w:bottom w:val="single" w:sz="4" w:space="0" w:color="auto"/>
              <w:right w:val="single" w:sz="4" w:space="0" w:color="auto"/>
            </w:tcBorders>
            <w:shd w:val="clear" w:color="auto" w:fill="auto"/>
            <w:vAlign w:val="bottom"/>
            <w:hideMark/>
          </w:tcPr>
          <w:p w:rsidR="004D4FDD" w:rsidRPr="00385FAF" w14:paraId="5BFFDA9F" w14:textId="77777777">
            <w:pPr>
              <w:jc w:val="center"/>
              <w:rPr>
                <w:rFonts w:cs="Times New Roman"/>
                <w:b/>
                <w:bCs/>
                <w:sz w:val="20"/>
              </w:rPr>
            </w:pPr>
            <w:r w:rsidRPr="00385FAF">
              <w:rPr>
                <w:rFonts w:cs="Times New Roman"/>
                <w:b/>
                <w:bCs/>
                <w:sz w:val="20"/>
              </w:rPr>
              <w:t>D</w:t>
            </w:r>
          </w:p>
        </w:tc>
        <w:tc>
          <w:tcPr>
            <w:tcW w:w="1390" w:type="dxa"/>
            <w:tcBorders>
              <w:top w:val="nil"/>
              <w:left w:val="nil"/>
              <w:bottom w:val="single" w:sz="4" w:space="0" w:color="auto"/>
              <w:right w:val="single" w:sz="4" w:space="0" w:color="auto"/>
            </w:tcBorders>
            <w:shd w:val="clear" w:color="auto" w:fill="auto"/>
            <w:vAlign w:val="bottom"/>
            <w:hideMark/>
          </w:tcPr>
          <w:p w:rsidR="004D4FDD" w:rsidRPr="00385FAF" w14:paraId="0172F87B" w14:textId="77777777">
            <w:pPr>
              <w:jc w:val="center"/>
              <w:rPr>
                <w:rFonts w:cs="Times New Roman"/>
                <w:b/>
                <w:bCs/>
                <w:sz w:val="20"/>
              </w:rPr>
            </w:pPr>
            <w:r w:rsidRPr="00385FAF">
              <w:rPr>
                <w:rFonts w:cs="Times New Roman"/>
                <w:b/>
                <w:bCs/>
                <w:sz w:val="20"/>
              </w:rPr>
              <w:t>E</w:t>
            </w:r>
          </w:p>
        </w:tc>
        <w:tc>
          <w:tcPr>
            <w:tcW w:w="1245" w:type="dxa"/>
            <w:tcBorders>
              <w:top w:val="nil"/>
              <w:left w:val="nil"/>
              <w:bottom w:val="single" w:sz="4" w:space="0" w:color="auto"/>
              <w:right w:val="single" w:sz="4" w:space="0" w:color="auto"/>
            </w:tcBorders>
            <w:shd w:val="clear" w:color="auto" w:fill="auto"/>
            <w:vAlign w:val="bottom"/>
            <w:hideMark/>
          </w:tcPr>
          <w:p w:rsidR="004D4FDD" w:rsidRPr="00385FAF" w14:paraId="32B33DAF" w14:textId="77777777">
            <w:pPr>
              <w:jc w:val="center"/>
              <w:rPr>
                <w:rFonts w:cs="Times New Roman"/>
                <w:b/>
                <w:bCs/>
                <w:sz w:val="20"/>
              </w:rPr>
            </w:pPr>
            <w:r w:rsidRPr="00385FAF">
              <w:rPr>
                <w:rFonts w:cs="Times New Roman"/>
                <w:b/>
                <w:bCs/>
                <w:sz w:val="20"/>
              </w:rPr>
              <w:t>F = A + B + C + D + E</w:t>
            </w:r>
          </w:p>
        </w:tc>
        <w:tc>
          <w:tcPr>
            <w:tcW w:w="1425" w:type="dxa"/>
            <w:tcBorders>
              <w:top w:val="nil"/>
              <w:left w:val="nil"/>
              <w:bottom w:val="single" w:sz="4" w:space="0" w:color="auto"/>
              <w:right w:val="single" w:sz="4" w:space="0" w:color="auto"/>
            </w:tcBorders>
            <w:shd w:val="clear" w:color="auto" w:fill="auto"/>
            <w:vAlign w:val="bottom"/>
            <w:hideMark/>
          </w:tcPr>
          <w:p w:rsidR="004D4FDD" w:rsidRPr="00385FAF" w14:paraId="2152227E" w14:textId="77777777">
            <w:pPr>
              <w:jc w:val="center"/>
              <w:rPr>
                <w:rFonts w:cs="Times New Roman"/>
                <w:b/>
                <w:bCs/>
                <w:sz w:val="20"/>
              </w:rPr>
            </w:pPr>
            <w:r w:rsidRPr="00385FAF">
              <w:rPr>
                <w:rFonts w:cs="Times New Roman"/>
                <w:b/>
                <w:bCs/>
                <w:sz w:val="20"/>
              </w:rPr>
              <w:t xml:space="preserve">G = F </w:t>
            </w:r>
            <w:r w:rsidRPr="00385FAF">
              <w:rPr>
                <w:rFonts w:ascii="Aptos Narrow" w:hAnsi="Aptos Narrow" w:cs="Times New Roman"/>
                <w:b/>
                <w:bCs/>
                <w:sz w:val="20"/>
              </w:rPr>
              <w:t>×</w:t>
            </w:r>
            <w:r w:rsidRPr="00385FAF">
              <w:rPr>
                <w:rFonts w:cs="Times New Roman"/>
                <w:b/>
                <w:bCs/>
                <w:sz w:val="20"/>
              </w:rPr>
              <w:t xml:space="preserve"> 3</w:t>
            </w:r>
          </w:p>
        </w:tc>
      </w:tr>
      <w:tr w14:paraId="695FBCD4" w14:textId="77777777" w:rsidTr="00C0094C">
        <w:tblPrEx>
          <w:tblW w:w="9630" w:type="dxa"/>
          <w:tblInd w:w="-180" w:type="dxa"/>
          <w:tblLook w:val="04A0"/>
        </w:tblPrEx>
        <w:trPr>
          <w:trHeight w:val="378"/>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4D4FDD" w:rsidRPr="00385FAF" w14:paraId="51A45C14" w14:textId="77777777">
            <w:pPr>
              <w:rPr>
                <w:rFonts w:cs="Times New Roman"/>
                <w:sz w:val="20"/>
              </w:rPr>
            </w:pPr>
            <w:r w:rsidRPr="00385FAF">
              <w:rPr>
                <w:rFonts w:cs="Times New Roman"/>
                <w:sz w:val="20"/>
              </w:rPr>
              <w:t>Hours</w:t>
            </w:r>
          </w:p>
        </w:tc>
        <w:tc>
          <w:tcPr>
            <w:tcW w:w="1370" w:type="dxa"/>
            <w:tcBorders>
              <w:top w:val="nil"/>
              <w:left w:val="nil"/>
              <w:bottom w:val="single" w:sz="4" w:space="0" w:color="auto"/>
              <w:right w:val="single" w:sz="4" w:space="0" w:color="auto"/>
            </w:tcBorders>
            <w:shd w:val="clear" w:color="auto" w:fill="auto"/>
            <w:noWrap/>
            <w:vAlign w:val="bottom"/>
            <w:hideMark/>
          </w:tcPr>
          <w:p w:rsidR="004D4FDD" w:rsidRPr="00385FAF" w14:paraId="296D51C5" w14:textId="036353EA">
            <w:pPr>
              <w:jc w:val="center"/>
              <w:rPr>
                <w:rFonts w:cs="Times New Roman"/>
                <w:color w:val="auto"/>
                <w:sz w:val="20"/>
              </w:rPr>
            </w:pPr>
            <w:r w:rsidRPr="00385FAF">
              <w:rPr>
                <w:rFonts w:cs="Times New Roman"/>
                <w:color w:val="auto"/>
                <w:sz w:val="20"/>
              </w:rPr>
              <w:t>3,07</w:t>
            </w:r>
            <w:r w:rsidRPr="00385FAF" w:rsidR="004E68D1">
              <w:rPr>
                <w:rFonts w:cs="Times New Roman"/>
                <w:color w:val="auto"/>
                <w:sz w:val="20"/>
              </w:rPr>
              <w:t>1</w:t>
            </w:r>
          </w:p>
        </w:tc>
        <w:tc>
          <w:tcPr>
            <w:tcW w:w="1171" w:type="dxa"/>
            <w:tcBorders>
              <w:top w:val="nil"/>
              <w:left w:val="nil"/>
              <w:bottom w:val="single" w:sz="4" w:space="0" w:color="auto"/>
              <w:right w:val="single" w:sz="4" w:space="0" w:color="auto"/>
            </w:tcBorders>
            <w:shd w:val="clear" w:color="auto" w:fill="auto"/>
            <w:noWrap/>
            <w:vAlign w:val="bottom"/>
            <w:hideMark/>
          </w:tcPr>
          <w:p w:rsidR="004D4FDD" w:rsidRPr="00385FAF" w14:paraId="61E6B89F" w14:textId="77777777">
            <w:pPr>
              <w:jc w:val="center"/>
              <w:rPr>
                <w:rFonts w:cs="Times New Roman"/>
                <w:sz w:val="20"/>
              </w:rPr>
            </w:pPr>
            <w:r w:rsidRPr="00385FAF">
              <w:rPr>
                <w:rFonts w:cs="Times New Roman"/>
                <w:sz w:val="20"/>
              </w:rPr>
              <w:t>436</w:t>
            </w:r>
          </w:p>
        </w:tc>
        <w:tc>
          <w:tcPr>
            <w:tcW w:w="1111" w:type="dxa"/>
            <w:tcBorders>
              <w:top w:val="nil"/>
              <w:left w:val="nil"/>
              <w:bottom w:val="single" w:sz="4" w:space="0" w:color="auto"/>
              <w:right w:val="single" w:sz="4" w:space="0" w:color="auto"/>
            </w:tcBorders>
            <w:shd w:val="clear" w:color="auto" w:fill="auto"/>
            <w:noWrap/>
            <w:vAlign w:val="bottom"/>
            <w:hideMark/>
          </w:tcPr>
          <w:p w:rsidR="004D4FDD" w:rsidRPr="00385FAF" w14:paraId="6B45A598" w14:textId="77777777">
            <w:pPr>
              <w:jc w:val="center"/>
              <w:rPr>
                <w:rFonts w:cs="Times New Roman"/>
                <w:sz w:val="20"/>
              </w:rPr>
            </w:pPr>
            <w:r w:rsidRPr="00385FAF">
              <w:rPr>
                <w:rFonts w:cs="Times New Roman"/>
                <w:sz w:val="20"/>
              </w:rPr>
              <w:t>6,088</w:t>
            </w:r>
          </w:p>
        </w:tc>
        <w:tc>
          <w:tcPr>
            <w:tcW w:w="1151" w:type="dxa"/>
            <w:tcBorders>
              <w:top w:val="nil"/>
              <w:left w:val="nil"/>
              <w:bottom w:val="single" w:sz="4" w:space="0" w:color="auto"/>
              <w:right w:val="single" w:sz="4" w:space="0" w:color="auto"/>
            </w:tcBorders>
            <w:shd w:val="clear" w:color="auto" w:fill="auto"/>
            <w:noWrap/>
            <w:vAlign w:val="bottom"/>
            <w:hideMark/>
          </w:tcPr>
          <w:p w:rsidR="004D4FDD" w:rsidRPr="00385FAF" w14:paraId="69EE9F65" w14:textId="77777777">
            <w:pPr>
              <w:jc w:val="center"/>
              <w:rPr>
                <w:rFonts w:cs="Times New Roman"/>
                <w:sz w:val="20"/>
              </w:rPr>
            </w:pPr>
            <w:r w:rsidRPr="00385FAF">
              <w:rPr>
                <w:rFonts w:cs="Times New Roman"/>
                <w:sz w:val="20"/>
              </w:rPr>
              <w:t>163.5</w:t>
            </w:r>
          </w:p>
        </w:tc>
        <w:tc>
          <w:tcPr>
            <w:tcW w:w="1390" w:type="dxa"/>
            <w:tcBorders>
              <w:top w:val="nil"/>
              <w:left w:val="nil"/>
              <w:bottom w:val="single" w:sz="4" w:space="0" w:color="auto"/>
              <w:right w:val="single" w:sz="4" w:space="0" w:color="auto"/>
            </w:tcBorders>
            <w:shd w:val="clear" w:color="auto" w:fill="auto"/>
            <w:noWrap/>
            <w:vAlign w:val="bottom"/>
            <w:hideMark/>
          </w:tcPr>
          <w:p w:rsidR="004D4FDD" w:rsidRPr="00385FAF" w14:paraId="0265C42E" w14:textId="77777777">
            <w:pPr>
              <w:jc w:val="center"/>
              <w:rPr>
                <w:rFonts w:cs="Times New Roman"/>
                <w:sz w:val="20"/>
              </w:rPr>
            </w:pPr>
            <w:r w:rsidRPr="00385FAF">
              <w:rPr>
                <w:rFonts w:cs="Times New Roman"/>
                <w:sz w:val="20"/>
              </w:rPr>
              <w:t>57,237</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FDD" w:rsidRPr="00385FAF" w14:paraId="1523CE10" w14:textId="2C6023CE">
            <w:pPr>
              <w:jc w:val="center"/>
              <w:rPr>
                <w:rFonts w:cs="Times New Roman"/>
                <w:sz w:val="20"/>
              </w:rPr>
            </w:pPr>
            <w:r w:rsidRPr="00385FAF">
              <w:rPr>
                <w:sz w:val="20"/>
              </w:rPr>
              <w:t xml:space="preserve">            6</w:t>
            </w:r>
            <w:r w:rsidRPr="00385FAF" w:rsidR="00D0196E">
              <w:rPr>
                <w:sz w:val="20"/>
              </w:rPr>
              <w:t>6</w:t>
            </w:r>
            <w:r w:rsidRPr="00385FAF">
              <w:rPr>
                <w:sz w:val="20"/>
              </w:rPr>
              <w:t>,9</w:t>
            </w:r>
            <w:r w:rsidRPr="00385FAF" w:rsidR="004E29AC">
              <w:rPr>
                <w:sz w:val="20"/>
              </w:rPr>
              <w:t>95</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4D4FDD" w:rsidRPr="00385FAF" w14:paraId="19A4FBE2" w14:textId="209C33C9">
            <w:pPr>
              <w:jc w:val="center"/>
              <w:rPr>
                <w:rFonts w:cs="Times New Roman"/>
                <w:sz w:val="20"/>
              </w:rPr>
            </w:pPr>
            <w:r w:rsidRPr="00385FAF">
              <w:rPr>
                <w:sz w:val="20"/>
              </w:rPr>
              <w:t xml:space="preserve">            200,9</w:t>
            </w:r>
            <w:r w:rsidRPr="00385FAF" w:rsidR="00BA6BCD">
              <w:rPr>
                <w:sz w:val="20"/>
              </w:rPr>
              <w:t>85</w:t>
            </w:r>
          </w:p>
        </w:tc>
      </w:tr>
      <w:tr w14:paraId="24A54D2C" w14:textId="77777777" w:rsidTr="00C0094C">
        <w:tblPrEx>
          <w:tblW w:w="9630" w:type="dxa"/>
          <w:tblInd w:w="-180" w:type="dxa"/>
          <w:tblLook w:val="04A0"/>
        </w:tblPrEx>
        <w:trPr>
          <w:trHeight w:val="211"/>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4D4FDD" w:rsidRPr="00385FAF" w14:paraId="18DC05E8" w14:textId="77777777">
            <w:pPr>
              <w:rPr>
                <w:rFonts w:cs="Times New Roman"/>
                <w:sz w:val="20"/>
              </w:rPr>
            </w:pPr>
            <w:r w:rsidRPr="00385FAF">
              <w:rPr>
                <w:rFonts w:cs="Times New Roman"/>
                <w:sz w:val="20"/>
              </w:rPr>
              <w:t>Costs</w:t>
            </w:r>
          </w:p>
        </w:tc>
        <w:tc>
          <w:tcPr>
            <w:tcW w:w="1370" w:type="dxa"/>
            <w:tcBorders>
              <w:top w:val="nil"/>
              <w:left w:val="nil"/>
              <w:bottom w:val="single" w:sz="4" w:space="0" w:color="auto"/>
              <w:right w:val="single" w:sz="4" w:space="0" w:color="auto"/>
            </w:tcBorders>
            <w:shd w:val="clear" w:color="auto" w:fill="auto"/>
            <w:noWrap/>
            <w:vAlign w:val="bottom"/>
            <w:hideMark/>
          </w:tcPr>
          <w:p w:rsidR="004D4FDD" w:rsidRPr="00385FAF" w14:paraId="4BDB568B" w14:textId="5D474789">
            <w:pPr>
              <w:jc w:val="center"/>
              <w:rPr>
                <w:rFonts w:cs="Times New Roman"/>
                <w:color w:val="auto"/>
                <w:sz w:val="20"/>
              </w:rPr>
            </w:pPr>
            <w:r w:rsidRPr="00385FAF">
              <w:rPr>
                <w:rFonts w:cs="Times New Roman"/>
                <w:color w:val="auto"/>
                <w:sz w:val="20"/>
              </w:rPr>
              <w:t>$18</w:t>
            </w:r>
            <w:r w:rsidRPr="00385FAF" w:rsidR="001429F0">
              <w:rPr>
                <w:rFonts w:cs="Times New Roman"/>
                <w:color w:val="auto"/>
                <w:sz w:val="20"/>
              </w:rPr>
              <w:t>6</w:t>
            </w:r>
            <w:r w:rsidRPr="00385FAF">
              <w:rPr>
                <w:rFonts w:cs="Times New Roman"/>
                <w:color w:val="auto"/>
                <w:sz w:val="20"/>
              </w:rPr>
              <w:t>,</w:t>
            </w:r>
            <w:r w:rsidRPr="00385FAF" w:rsidR="00CD4734">
              <w:rPr>
                <w:rFonts w:cs="Times New Roman"/>
                <w:color w:val="auto"/>
                <w:sz w:val="20"/>
              </w:rPr>
              <w:t>125.02</w:t>
            </w:r>
          </w:p>
        </w:tc>
        <w:tc>
          <w:tcPr>
            <w:tcW w:w="1171" w:type="dxa"/>
            <w:tcBorders>
              <w:top w:val="nil"/>
              <w:left w:val="nil"/>
              <w:bottom w:val="single" w:sz="4" w:space="0" w:color="auto"/>
              <w:right w:val="single" w:sz="4" w:space="0" w:color="auto"/>
            </w:tcBorders>
            <w:shd w:val="clear" w:color="auto" w:fill="auto"/>
            <w:noWrap/>
            <w:vAlign w:val="bottom"/>
            <w:hideMark/>
          </w:tcPr>
          <w:p w:rsidR="004D4FDD" w:rsidRPr="00385FAF" w14:paraId="3893F45A" w14:textId="77777777">
            <w:pPr>
              <w:jc w:val="center"/>
              <w:rPr>
                <w:rFonts w:cs="Times New Roman"/>
                <w:sz w:val="20"/>
              </w:rPr>
            </w:pPr>
            <w:r w:rsidRPr="00385FAF">
              <w:rPr>
                <w:rFonts w:cs="Times New Roman"/>
                <w:sz w:val="20"/>
              </w:rPr>
              <w:t>$39,539.55</w:t>
            </w:r>
          </w:p>
        </w:tc>
        <w:tc>
          <w:tcPr>
            <w:tcW w:w="1111" w:type="dxa"/>
            <w:tcBorders>
              <w:top w:val="nil"/>
              <w:left w:val="nil"/>
              <w:bottom w:val="single" w:sz="4" w:space="0" w:color="auto"/>
              <w:right w:val="single" w:sz="4" w:space="0" w:color="auto"/>
            </w:tcBorders>
            <w:shd w:val="clear" w:color="auto" w:fill="auto"/>
            <w:noWrap/>
            <w:vAlign w:val="bottom"/>
            <w:hideMark/>
          </w:tcPr>
          <w:p w:rsidR="004D4FDD" w:rsidRPr="00385FAF" w14:paraId="1F120314" w14:textId="77777777">
            <w:pPr>
              <w:jc w:val="center"/>
              <w:rPr>
                <w:rFonts w:cs="Times New Roman"/>
                <w:sz w:val="20"/>
              </w:rPr>
            </w:pPr>
            <w:r w:rsidRPr="00385FAF">
              <w:rPr>
                <w:rFonts w:cs="Times New Roman"/>
                <w:sz w:val="20"/>
              </w:rPr>
              <w:t>$551,680.95</w:t>
            </w:r>
          </w:p>
        </w:tc>
        <w:tc>
          <w:tcPr>
            <w:tcW w:w="1151" w:type="dxa"/>
            <w:tcBorders>
              <w:top w:val="nil"/>
              <w:left w:val="nil"/>
              <w:bottom w:val="single" w:sz="4" w:space="0" w:color="auto"/>
              <w:right w:val="single" w:sz="4" w:space="0" w:color="auto"/>
            </w:tcBorders>
            <w:shd w:val="clear" w:color="auto" w:fill="auto"/>
            <w:noWrap/>
            <w:vAlign w:val="bottom"/>
            <w:hideMark/>
          </w:tcPr>
          <w:p w:rsidR="004D4FDD" w:rsidRPr="00385FAF" w14:paraId="110CDCB4" w14:textId="77777777">
            <w:pPr>
              <w:jc w:val="center"/>
              <w:rPr>
                <w:rFonts w:cs="Times New Roman"/>
                <w:sz w:val="20"/>
              </w:rPr>
            </w:pPr>
            <w:r w:rsidRPr="00385FAF">
              <w:rPr>
                <w:rFonts w:cs="Times New Roman"/>
                <w:sz w:val="20"/>
              </w:rPr>
              <w:t>$10,103.36</w:t>
            </w:r>
          </w:p>
        </w:tc>
        <w:tc>
          <w:tcPr>
            <w:tcW w:w="1390" w:type="dxa"/>
            <w:tcBorders>
              <w:top w:val="nil"/>
              <w:left w:val="nil"/>
              <w:bottom w:val="single" w:sz="4" w:space="0" w:color="auto"/>
              <w:right w:val="single" w:sz="4" w:space="0" w:color="auto"/>
            </w:tcBorders>
            <w:shd w:val="clear" w:color="auto" w:fill="auto"/>
            <w:noWrap/>
            <w:vAlign w:val="bottom"/>
            <w:hideMark/>
          </w:tcPr>
          <w:p w:rsidR="004D4FDD" w:rsidRPr="00385FAF" w14:paraId="357B8EFA" w14:textId="77777777">
            <w:pPr>
              <w:jc w:val="center"/>
              <w:rPr>
                <w:rFonts w:cs="Times New Roman"/>
                <w:sz w:val="20"/>
              </w:rPr>
            </w:pPr>
            <w:r w:rsidRPr="00385FAF">
              <w:rPr>
                <w:rFonts w:cs="Times New Roman"/>
                <w:sz w:val="20"/>
              </w:rPr>
              <w:t>$5,186,643.67</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FDD" w:rsidRPr="00385FAF" w14:paraId="6028DF64" w14:textId="277B37E8">
            <w:pPr>
              <w:jc w:val="center"/>
              <w:rPr>
                <w:rFonts w:cs="Times New Roman"/>
                <w:sz w:val="20"/>
              </w:rPr>
            </w:pPr>
            <w:r w:rsidRPr="00385FAF">
              <w:rPr>
                <w:sz w:val="20"/>
              </w:rPr>
              <w:t>$5,97</w:t>
            </w:r>
            <w:r w:rsidRPr="00385FAF" w:rsidR="003362CA">
              <w:rPr>
                <w:sz w:val="20"/>
              </w:rPr>
              <w:t>4</w:t>
            </w:r>
            <w:r w:rsidRPr="00385FAF">
              <w:rPr>
                <w:sz w:val="20"/>
              </w:rPr>
              <w:t>,</w:t>
            </w:r>
            <w:r w:rsidRPr="00385FAF" w:rsidR="003362CA">
              <w:rPr>
                <w:sz w:val="20"/>
              </w:rPr>
              <w:t>092</w:t>
            </w:r>
            <w:r w:rsidRPr="00385FAF">
              <w:rPr>
                <w:sz w:val="20"/>
              </w:rPr>
              <w:t>.</w:t>
            </w:r>
            <w:r w:rsidRPr="00385FAF" w:rsidR="003362CA">
              <w:rPr>
                <w:sz w:val="20"/>
              </w:rPr>
              <w:t>55</w:t>
            </w:r>
          </w:p>
        </w:tc>
        <w:tc>
          <w:tcPr>
            <w:tcW w:w="1425" w:type="dxa"/>
            <w:tcBorders>
              <w:top w:val="nil"/>
              <w:left w:val="nil"/>
              <w:bottom w:val="single" w:sz="4" w:space="0" w:color="auto"/>
              <w:right w:val="single" w:sz="4" w:space="0" w:color="auto"/>
            </w:tcBorders>
            <w:shd w:val="clear" w:color="auto" w:fill="auto"/>
            <w:noWrap/>
            <w:vAlign w:val="bottom"/>
            <w:hideMark/>
          </w:tcPr>
          <w:p w:rsidR="004D4FDD" w:rsidRPr="00385FAF" w14:paraId="1B0EDF9D" w14:textId="27D969A2">
            <w:pPr>
              <w:jc w:val="center"/>
              <w:rPr>
                <w:rFonts w:cs="Times New Roman"/>
                <w:sz w:val="20"/>
              </w:rPr>
            </w:pPr>
            <w:r w:rsidRPr="00385FAF">
              <w:rPr>
                <w:sz w:val="20"/>
              </w:rPr>
              <w:t>$17,92</w:t>
            </w:r>
            <w:r w:rsidRPr="00385FAF" w:rsidR="005A7036">
              <w:rPr>
                <w:sz w:val="20"/>
              </w:rPr>
              <w:t>2</w:t>
            </w:r>
            <w:r w:rsidRPr="00385FAF">
              <w:rPr>
                <w:sz w:val="20"/>
              </w:rPr>
              <w:t>,</w:t>
            </w:r>
            <w:r w:rsidRPr="00385FAF" w:rsidR="0062099D">
              <w:rPr>
                <w:sz w:val="20"/>
              </w:rPr>
              <w:t>277</w:t>
            </w:r>
            <w:r w:rsidRPr="00385FAF">
              <w:rPr>
                <w:sz w:val="20"/>
              </w:rPr>
              <w:t>.</w:t>
            </w:r>
            <w:r w:rsidRPr="00385FAF" w:rsidR="0062099D">
              <w:rPr>
                <w:sz w:val="20"/>
              </w:rPr>
              <w:t>65</w:t>
            </w:r>
          </w:p>
        </w:tc>
      </w:tr>
    </w:tbl>
    <w:p w:rsidR="004D4FDD" w:rsidRPr="00CA78AA" w:rsidP="004D4FDD" w14:paraId="748E613B" w14:textId="77777777">
      <w:pPr>
        <w:tabs>
          <w:tab w:val="left" w:pos="630"/>
          <w:tab w:val="center" w:pos="4680"/>
          <w:tab w:val="left" w:pos="5040"/>
          <w:tab w:val="left" w:pos="5760"/>
          <w:tab w:val="left" w:pos="6480"/>
          <w:tab w:val="left" w:pos="7200"/>
          <w:tab w:val="left" w:pos="7920"/>
          <w:tab w:val="left" w:pos="8640"/>
          <w:tab w:val="left" w:pos="9360"/>
        </w:tabs>
        <w:rPr>
          <w:rFonts w:cs="Times New Roman"/>
          <w:b/>
          <w:sz w:val="20"/>
          <w:szCs w:val="24"/>
        </w:rPr>
      </w:pPr>
      <w:r w:rsidRPr="00CA78AA">
        <w:rPr>
          <w:rFonts w:cs="Times New Roman"/>
          <w:sz w:val="20"/>
          <w:szCs w:val="24"/>
        </w:rPr>
        <w:t>NOTE: Calculations in the table may not be exact due to rounding.</w:t>
      </w:r>
    </w:p>
    <w:p w:rsidR="00320387" w:rsidP="00320387" w14:paraId="48F347E7" w14:textId="77777777">
      <w:pPr>
        <w:numPr>
          <w:ilvl w:val="12"/>
          <w:numId w:val="0"/>
        </w:numPr>
      </w:pPr>
    </w:p>
    <w:p w:rsidR="005A2CF9" w:rsidRPr="00695A48" w:rsidP="005B2E8A" w14:paraId="381A3738" w14:textId="2875079D">
      <w:pPr>
        <w:keepNext/>
        <w:numPr>
          <w:ilvl w:val="0"/>
          <w:numId w:val="1"/>
        </w:numPr>
        <w:tabs>
          <w:tab w:val="left" w:pos="360"/>
        </w:tabs>
        <w:rPr>
          <w:b/>
          <w:i/>
        </w:rPr>
      </w:pPr>
      <w:r w:rsidRPr="005B2E8A">
        <w:rPr>
          <w:b/>
          <w:i/>
        </w:rPr>
        <w:t>Provide an estimate of the total annual cost burden to respondents or recordkeepers resulting from the collection of information</w:t>
      </w:r>
      <w:r w:rsidRPr="00695A48">
        <w:rPr>
          <w:b/>
          <w:i/>
        </w:rPr>
        <w:t>.</w:t>
      </w:r>
    </w:p>
    <w:p w:rsidR="005A2CF9" w:rsidP="005A2CF9" w14:paraId="60C53210" w14:textId="77777777">
      <w:pPr>
        <w:keepNext/>
        <w:numPr>
          <w:ilvl w:val="12"/>
          <w:numId w:val="0"/>
        </w:numPr>
        <w:ind w:left="360"/>
      </w:pPr>
    </w:p>
    <w:p w:rsidR="00320387" w:rsidP="00BA0D24" w14:paraId="081E7E09" w14:textId="77777777">
      <w:pPr>
        <w:pStyle w:val="IndexHeading"/>
        <w:keepNext w:val="0"/>
        <w:numPr>
          <w:ilvl w:val="12"/>
          <w:numId w:val="0"/>
        </w:numPr>
        <w:spacing w:line="240" w:lineRule="auto"/>
        <w:ind w:left="360"/>
        <w:rPr>
          <w:rFonts w:ascii="Times New Roman" w:hAnsi="Times New Roman"/>
        </w:rPr>
      </w:pPr>
      <w:r w:rsidRPr="00BA0D24">
        <w:rPr>
          <w:rFonts w:ascii="Times New Roman" w:hAnsi="Times New Roman"/>
        </w:rPr>
        <w:t xml:space="preserve">There is no additional annual cost burden to respondents or recordkeepers in excess of what is documented above. </w:t>
      </w:r>
      <w:r w:rsidR="00AD41D4">
        <w:rPr>
          <w:rFonts w:ascii="Times New Roman" w:hAnsi="Times New Roman"/>
        </w:rPr>
        <w:t xml:space="preserve"> </w:t>
      </w:r>
      <w:r w:rsidRPr="00BA0D24">
        <w:rPr>
          <w:rFonts w:ascii="Times New Roman" w:hAnsi="Times New Roman"/>
        </w:rPr>
        <w:t>Information is typically stored electronically, and TSA assumes the marginal cost of electronic storage for this collection to be de minimis.</w:t>
      </w:r>
    </w:p>
    <w:p w:rsidR="00BA0D24" w:rsidRPr="00BA0D24" w:rsidP="00B65C46" w14:paraId="14D5DA2B" w14:textId="77777777">
      <w:pPr>
        <w:pStyle w:val="Index1"/>
      </w:pPr>
    </w:p>
    <w:p w:rsidR="00320387" w:rsidP="00320387" w14:paraId="6B1F4E41" w14:textId="77777777">
      <w:pPr>
        <w:keepNext/>
        <w:numPr>
          <w:ilvl w:val="0"/>
          <w:numId w:val="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rsidR="007B1E99" w:rsidP="007B1E99" w14:paraId="2B09FB04" w14:textId="77777777">
      <w:pPr>
        <w:keepNext/>
        <w:numPr>
          <w:ilvl w:val="12"/>
          <w:numId w:val="0"/>
        </w:numPr>
        <w:ind w:left="360"/>
      </w:pPr>
    </w:p>
    <w:p w:rsidR="008D7327" w:rsidP="008D7327" w14:paraId="076E6E29" w14:textId="58A37D82">
      <w:pPr>
        <w:keepNext/>
        <w:numPr>
          <w:ilvl w:val="12"/>
          <w:numId w:val="0"/>
        </w:numPr>
        <w:ind w:left="360"/>
        <w:rPr>
          <w:u w:val="single"/>
        </w:rPr>
      </w:pPr>
      <w:r>
        <w:rPr>
          <w:u w:val="single"/>
        </w:rPr>
        <w:t>STP Reviews.</w:t>
      </w:r>
    </w:p>
    <w:p w:rsidR="008D7327" w:rsidP="5A2E9574" w14:paraId="3284CDEC" w14:textId="7AA37C4B">
      <w:pPr>
        <w:keepNext/>
        <w:ind w:left="360"/>
      </w:pPr>
      <w:r w:rsidRPr="000F4767">
        <w:t xml:space="preserve">TSA estimates it will review </w:t>
      </w:r>
      <w:r>
        <w:t xml:space="preserve">four </w:t>
      </w:r>
      <w:r w:rsidRPr="000F4767">
        <w:t>new</w:t>
      </w:r>
      <w:r>
        <w:t xml:space="preserve"> </w:t>
      </w:r>
      <w:r w:rsidRPr="000F4767">
        <w:t>S</w:t>
      </w:r>
      <w:r>
        <w:t>TP</w:t>
      </w:r>
      <w:r w:rsidRPr="000F4767">
        <w:t xml:space="preserve">s </w:t>
      </w:r>
      <w:r>
        <w:t xml:space="preserve">per year. </w:t>
      </w:r>
      <w:r w:rsidR="00C10D1D">
        <w:t xml:space="preserve"> </w:t>
      </w:r>
      <w:r w:rsidRPr="000F4767">
        <w:t xml:space="preserve">Of these, </w:t>
      </w:r>
      <w:r>
        <w:t xml:space="preserve">all four will require modifications and will be resubmitted. </w:t>
      </w:r>
      <w:r w:rsidR="00C10D1D">
        <w:t xml:space="preserve"> </w:t>
      </w:r>
      <w:r>
        <w:t xml:space="preserve">TSA estimates it takes 2 hours to review each STP, and 2 hours to conduct a modification review. </w:t>
      </w:r>
      <w:r w:rsidR="00C10D1D">
        <w:t xml:space="preserve"> </w:t>
      </w:r>
      <w:r>
        <w:t xml:space="preserve">Therefore, the time burden to TSA is 8 </w:t>
      </w:r>
      <w:r>
        <w:rPr>
          <w:rFonts w:cs="Times New Roman"/>
        </w:rPr>
        <w:t>×</w:t>
      </w:r>
      <w:r>
        <w:t xml:space="preserve"> 2 </w:t>
      </w:r>
      <w:r>
        <w:t xml:space="preserve">hours = 16 hours per STP. </w:t>
      </w:r>
      <w:r w:rsidR="00C10D1D">
        <w:t xml:space="preserve"> </w:t>
      </w:r>
      <w:r>
        <w:t>This value is multiplied by the TSA compensation rate of a TSA analysts of $82.16.</w:t>
      </w:r>
      <w:r>
        <w:rPr>
          <w:rStyle w:val="FootnoteReference"/>
        </w:rPr>
        <w:footnoteReference w:id="26"/>
      </w:r>
      <w:r w:rsidR="00C10D1D">
        <w:t xml:space="preserve"> </w:t>
      </w:r>
      <w:r>
        <w:t>Table 7 summarizes these calculations.</w:t>
      </w:r>
    </w:p>
    <w:p w:rsidR="008D7327" w:rsidP="008D7327" w14:paraId="2BDCA4F6" w14:textId="77777777">
      <w:pPr>
        <w:keepNext/>
        <w:numPr>
          <w:ilvl w:val="12"/>
          <w:numId w:val="0"/>
        </w:numPr>
        <w:ind w:left="360"/>
      </w:pPr>
    </w:p>
    <w:tbl>
      <w:tblPr>
        <w:tblW w:w="9944" w:type="dxa"/>
        <w:tblLook w:val="04A0"/>
      </w:tblPr>
      <w:tblGrid>
        <w:gridCol w:w="2174"/>
        <w:gridCol w:w="2122"/>
        <w:gridCol w:w="1856"/>
        <w:gridCol w:w="2156"/>
        <w:gridCol w:w="1636"/>
      </w:tblGrid>
      <w:tr w14:paraId="0B56DE9A" w14:textId="77777777">
        <w:tblPrEx>
          <w:tblW w:w="9944" w:type="dxa"/>
          <w:tblLook w:val="04A0"/>
        </w:tblPrEx>
        <w:trPr>
          <w:trHeight w:val="280"/>
        </w:trPr>
        <w:tc>
          <w:tcPr>
            <w:tcW w:w="4296" w:type="dxa"/>
            <w:gridSpan w:val="2"/>
            <w:tcBorders>
              <w:top w:val="nil"/>
              <w:left w:val="nil"/>
              <w:bottom w:val="nil"/>
              <w:right w:val="nil"/>
            </w:tcBorders>
            <w:shd w:val="clear" w:color="auto" w:fill="auto"/>
            <w:noWrap/>
            <w:vAlign w:val="bottom"/>
            <w:hideMark/>
          </w:tcPr>
          <w:p w:rsidR="008D7327" w:rsidRPr="00FE44C7" w14:paraId="4AB13D1F" w14:textId="77777777">
            <w:pPr>
              <w:rPr>
                <w:rFonts w:cs="Times New Roman"/>
                <w:b/>
                <w:bCs/>
                <w:sz w:val="22"/>
                <w:szCs w:val="22"/>
              </w:rPr>
            </w:pPr>
            <w:r w:rsidRPr="00FE44C7">
              <w:rPr>
                <w:rFonts w:cs="Times New Roman"/>
                <w:b/>
                <w:bCs/>
                <w:sz w:val="22"/>
                <w:szCs w:val="22"/>
              </w:rPr>
              <w:t>Table 7: TSA STP Processing Costs</w:t>
            </w:r>
          </w:p>
        </w:tc>
        <w:tc>
          <w:tcPr>
            <w:tcW w:w="1856" w:type="dxa"/>
            <w:tcBorders>
              <w:top w:val="nil"/>
              <w:left w:val="nil"/>
              <w:bottom w:val="nil"/>
              <w:right w:val="nil"/>
            </w:tcBorders>
            <w:shd w:val="clear" w:color="auto" w:fill="auto"/>
            <w:noWrap/>
            <w:vAlign w:val="bottom"/>
            <w:hideMark/>
          </w:tcPr>
          <w:p w:rsidR="008D7327" w:rsidRPr="00FE44C7" w14:paraId="0C829A3E" w14:textId="77777777">
            <w:pPr>
              <w:rPr>
                <w:rFonts w:cs="Times New Roman"/>
                <w:b/>
                <w:bCs/>
                <w:sz w:val="22"/>
                <w:szCs w:val="22"/>
              </w:rPr>
            </w:pPr>
          </w:p>
        </w:tc>
        <w:tc>
          <w:tcPr>
            <w:tcW w:w="2156" w:type="dxa"/>
            <w:tcBorders>
              <w:top w:val="nil"/>
              <w:left w:val="nil"/>
              <w:bottom w:val="nil"/>
              <w:right w:val="nil"/>
            </w:tcBorders>
            <w:shd w:val="clear" w:color="auto" w:fill="auto"/>
            <w:noWrap/>
            <w:vAlign w:val="bottom"/>
            <w:hideMark/>
          </w:tcPr>
          <w:p w:rsidR="008D7327" w:rsidRPr="00FE44C7" w14:paraId="0963F70C" w14:textId="77777777">
            <w:pPr>
              <w:rPr>
                <w:rFonts w:cs="Times New Roman"/>
                <w:color w:val="auto"/>
                <w:sz w:val="20"/>
              </w:rPr>
            </w:pPr>
          </w:p>
        </w:tc>
        <w:tc>
          <w:tcPr>
            <w:tcW w:w="1636" w:type="dxa"/>
            <w:tcBorders>
              <w:top w:val="nil"/>
              <w:left w:val="nil"/>
              <w:bottom w:val="nil"/>
              <w:right w:val="nil"/>
            </w:tcBorders>
            <w:shd w:val="clear" w:color="auto" w:fill="auto"/>
            <w:noWrap/>
            <w:vAlign w:val="bottom"/>
            <w:hideMark/>
          </w:tcPr>
          <w:p w:rsidR="008D7327" w:rsidRPr="00FE44C7" w14:paraId="5B093584" w14:textId="77777777">
            <w:pPr>
              <w:rPr>
                <w:rFonts w:cs="Times New Roman"/>
                <w:color w:val="auto"/>
                <w:sz w:val="20"/>
              </w:rPr>
            </w:pPr>
          </w:p>
        </w:tc>
      </w:tr>
      <w:tr w14:paraId="0A81156C" w14:textId="77777777">
        <w:tblPrEx>
          <w:tblW w:w="9944" w:type="dxa"/>
          <w:tblLook w:val="04A0"/>
        </w:tblPrEx>
        <w:trPr>
          <w:trHeight w:val="674"/>
        </w:trPr>
        <w:tc>
          <w:tcPr>
            <w:tcW w:w="21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7327" w:rsidRPr="00FE44C7" w14:paraId="1EA65EAA" w14:textId="77777777">
            <w:pPr>
              <w:jc w:val="center"/>
              <w:rPr>
                <w:rFonts w:cs="Times New Roman"/>
                <w:b/>
                <w:bCs/>
                <w:color w:val="auto"/>
                <w:sz w:val="22"/>
                <w:szCs w:val="22"/>
              </w:rPr>
            </w:pPr>
            <w:r w:rsidRPr="00FE44C7">
              <w:rPr>
                <w:rFonts w:cs="Times New Roman"/>
                <w:b/>
                <w:bCs/>
                <w:color w:val="auto"/>
                <w:sz w:val="22"/>
                <w:szCs w:val="22"/>
              </w:rPr>
              <w:t>Number of Responses Processed</w:t>
            </w:r>
          </w:p>
        </w:tc>
        <w:tc>
          <w:tcPr>
            <w:tcW w:w="2122" w:type="dxa"/>
            <w:tcBorders>
              <w:top w:val="single" w:sz="4" w:space="0" w:color="auto"/>
              <w:left w:val="nil"/>
              <w:bottom w:val="single" w:sz="4" w:space="0" w:color="auto"/>
              <w:right w:val="single" w:sz="4" w:space="0" w:color="auto"/>
            </w:tcBorders>
            <w:shd w:val="clear" w:color="auto" w:fill="auto"/>
            <w:vAlign w:val="bottom"/>
            <w:hideMark/>
          </w:tcPr>
          <w:p w:rsidR="008D7327" w:rsidRPr="00FE44C7" w14:paraId="6F8A5361" w14:textId="77777777">
            <w:pPr>
              <w:jc w:val="center"/>
              <w:rPr>
                <w:rFonts w:cs="Times New Roman"/>
                <w:b/>
                <w:bCs/>
                <w:color w:val="auto"/>
                <w:sz w:val="22"/>
                <w:szCs w:val="22"/>
              </w:rPr>
            </w:pPr>
            <w:r w:rsidRPr="00FE44C7">
              <w:rPr>
                <w:rFonts w:cs="Times New Roman"/>
                <w:b/>
                <w:bCs/>
                <w:color w:val="auto"/>
                <w:sz w:val="22"/>
                <w:szCs w:val="22"/>
              </w:rPr>
              <w:t>Time Per Review (Hours)</w:t>
            </w:r>
          </w:p>
        </w:tc>
        <w:tc>
          <w:tcPr>
            <w:tcW w:w="1856" w:type="dxa"/>
            <w:tcBorders>
              <w:top w:val="single" w:sz="4" w:space="0" w:color="auto"/>
              <w:left w:val="nil"/>
              <w:bottom w:val="single" w:sz="4" w:space="0" w:color="auto"/>
              <w:right w:val="single" w:sz="4" w:space="0" w:color="auto"/>
            </w:tcBorders>
            <w:shd w:val="clear" w:color="auto" w:fill="auto"/>
            <w:vAlign w:val="bottom"/>
            <w:hideMark/>
          </w:tcPr>
          <w:p w:rsidR="008D7327" w:rsidRPr="00FE44C7" w14:paraId="28ADB636" w14:textId="77777777">
            <w:pPr>
              <w:rPr>
                <w:rFonts w:cs="Times New Roman"/>
                <w:b/>
                <w:bCs/>
                <w:sz w:val="22"/>
                <w:szCs w:val="22"/>
              </w:rPr>
            </w:pPr>
            <w:r w:rsidRPr="00FE44C7">
              <w:rPr>
                <w:rFonts w:cs="Times New Roman"/>
                <w:b/>
                <w:bCs/>
                <w:sz w:val="22"/>
                <w:szCs w:val="22"/>
              </w:rPr>
              <w:t>Total TSA Annual Hour Burden</w:t>
            </w:r>
          </w:p>
        </w:tc>
        <w:tc>
          <w:tcPr>
            <w:tcW w:w="2156" w:type="dxa"/>
            <w:tcBorders>
              <w:top w:val="single" w:sz="4" w:space="0" w:color="auto"/>
              <w:left w:val="nil"/>
              <w:bottom w:val="single" w:sz="4" w:space="0" w:color="auto"/>
              <w:right w:val="single" w:sz="4" w:space="0" w:color="auto"/>
            </w:tcBorders>
            <w:shd w:val="clear" w:color="auto" w:fill="auto"/>
            <w:vAlign w:val="bottom"/>
            <w:hideMark/>
          </w:tcPr>
          <w:p w:rsidR="008D7327" w:rsidRPr="00FE44C7" w14:paraId="2B3406C4" w14:textId="77777777">
            <w:pPr>
              <w:rPr>
                <w:rFonts w:cs="Times New Roman"/>
                <w:b/>
                <w:bCs/>
                <w:sz w:val="22"/>
                <w:szCs w:val="22"/>
              </w:rPr>
            </w:pPr>
            <w:r w:rsidRPr="00FE44C7">
              <w:rPr>
                <w:rFonts w:cs="Times New Roman"/>
                <w:b/>
                <w:bCs/>
                <w:sz w:val="22"/>
                <w:szCs w:val="22"/>
              </w:rPr>
              <w:t>Annual TSA Hour Burden Cost</w:t>
            </w:r>
          </w:p>
        </w:tc>
        <w:tc>
          <w:tcPr>
            <w:tcW w:w="1636" w:type="dxa"/>
            <w:tcBorders>
              <w:top w:val="single" w:sz="4" w:space="0" w:color="auto"/>
              <w:left w:val="nil"/>
              <w:bottom w:val="single" w:sz="4" w:space="0" w:color="auto"/>
              <w:right w:val="single" w:sz="4" w:space="0" w:color="auto"/>
            </w:tcBorders>
            <w:shd w:val="clear" w:color="auto" w:fill="auto"/>
            <w:vAlign w:val="bottom"/>
            <w:hideMark/>
          </w:tcPr>
          <w:p w:rsidR="008D7327" w:rsidRPr="00FE44C7" w14:paraId="05F45C2E" w14:textId="5662AEC5">
            <w:pPr>
              <w:jc w:val="center"/>
              <w:rPr>
                <w:rFonts w:cs="Times New Roman"/>
                <w:b/>
                <w:bCs/>
                <w:color w:val="auto"/>
                <w:sz w:val="22"/>
                <w:szCs w:val="22"/>
              </w:rPr>
            </w:pPr>
            <w:r w:rsidRPr="00FE44C7">
              <w:rPr>
                <w:rFonts w:cs="Times New Roman"/>
                <w:b/>
                <w:bCs/>
                <w:color w:val="auto"/>
                <w:sz w:val="22"/>
                <w:szCs w:val="22"/>
              </w:rPr>
              <w:t xml:space="preserve">Total </w:t>
            </w:r>
            <w:r w:rsidR="00C10D1D">
              <w:rPr>
                <w:rFonts w:cs="Times New Roman"/>
                <w:b/>
                <w:bCs/>
                <w:color w:val="auto"/>
                <w:sz w:val="22"/>
                <w:szCs w:val="22"/>
              </w:rPr>
              <w:t>3</w:t>
            </w:r>
            <w:r w:rsidRPr="00FE44C7">
              <w:rPr>
                <w:rFonts w:cs="Times New Roman"/>
                <w:b/>
                <w:bCs/>
                <w:color w:val="auto"/>
                <w:sz w:val="22"/>
                <w:szCs w:val="22"/>
              </w:rPr>
              <w:t>-Year Cost</w:t>
            </w:r>
          </w:p>
        </w:tc>
      </w:tr>
      <w:tr w14:paraId="63F4F5E0" w14:textId="77777777">
        <w:tblPrEx>
          <w:tblW w:w="9944" w:type="dxa"/>
          <w:tblLook w:val="04A0"/>
        </w:tblPrEx>
        <w:trPr>
          <w:trHeight w:val="280"/>
        </w:trPr>
        <w:tc>
          <w:tcPr>
            <w:tcW w:w="2174" w:type="dxa"/>
            <w:tcBorders>
              <w:top w:val="nil"/>
              <w:left w:val="single" w:sz="4" w:space="0" w:color="auto"/>
              <w:bottom w:val="single" w:sz="4" w:space="0" w:color="auto"/>
              <w:right w:val="single" w:sz="4" w:space="0" w:color="auto"/>
            </w:tcBorders>
            <w:shd w:val="clear" w:color="auto" w:fill="auto"/>
            <w:vAlign w:val="center"/>
            <w:hideMark/>
          </w:tcPr>
          <w:p w:rsidR="008D7327" w:rsidRPr="00FE44C7" w14:paraId="151F995E" w14:textId="77777777">
            <w:pPr>
              <w:jc w:val="center"/>
              <w:rPr>
                <w:rFonts w:cs="Times New Roman"/>
                <w:b/>
                <w:bCs/>
                <w:color w:val="auto"/>
                <w:sz w:val="22"/>
                <w:szCs w:val="22"/>
              </w:rPr>
            </w:pPr>
            <w:r w:rsidRPr="00FE44C7">
              <w:rPr>
                <w:rFonts w:cs="Times New Roman"/>
                <w:b/>
                <w:bCs/>
                <w:color w:val="auto"/>
                <w:sz w:val="22"/>
                <w:szCs w:val="22"/>
              </w:rPr>
              <w:t>A</w:t>
            </w:r>
          </w:p>
        </w:tc>
        <w:tc>
          <w:tcPr>
            <w:tcW w:w="2122" w:type="dxa"/>
            <w:tcBorders>
              <w:top w:val="nil"/>
              <w:left w:val="nil"/>
              <w:bottom w:val="single" w:sz="4" w:space="0" w:color="auto"/>
              <w:right w:val="single" w:sz="4" w:space="0" w:color="auto"/>
            </w:tcBorders>
            <w:shd w:val="clear" w:color="auto" w:fill="auto"/>
            <w:vAlign w:val="center"/>
            <w:hideMark/>
          </w:tcPr>
          <w:p w:rsidR="008D7327" w:rsidRPr="00FE44C7" w14:paraId="784B6969" w14:textId="77777777">
            <w:pPr>
              <w:jc w:val="center"/>
              <w:rPr>
                <w:rFonts w:cs="Times New Roman"/>
                <w:b/>
                <w:bCs/>
                <w:color w:val="auto"/>
                <w:sz w:val="22"/>
                <w:szCs w:val="22"/>
              </w:rPr>
            </w:pPr>
            <w:r w:rsidRPr="00FE44C7">
              <w:rPr>
                <w:rFonts w:cs="Times New Roman"/>
                <w:b/>
                <w:bCs/>
                <w:color w:val="auto"/>
                <w:sz w:val="22"/>
                <w:szCs w:val="22"/>
              </w:rPr>
              <w:t>B</w:t>
            </w:r>
          </w:p>
        </w:tc>
        <w:tc>
          <w:tcPr>
            <w:tcW w:w="1856" w:type="dxa"/>
            <w:tcBorders>
              <w:top w:val="nil"/>
              <w:left w:val="nil"/>
              <w:bottom w:val="single" w:sz="4" w:space="0" w:color="auto"/>
              <w:right w:val="single" w:sz="4" w:space="0" w:color="auto"/>
            </w:tcBorders>
            <w:shd w:val="clear" w:color="auto" w:fill="auto"/>
            <w:noWrap/>
            <w:vAlign w:val="bottom"/>
            <w:hideMark/>
          </w:tcPr>
          <w:p w:rsidR="008D7327" w:rsidRPr="00FE44C7" w14:paraId="0017DF2E" w14:textId="77777777">
            <w:pPr>
              <w:jc w:val="center"/>
              <w:rPr>
                <w:rFonts w:cs="Times New Roman"/>
                <w:b/>
                <w:bCs/>
                <w:sz w:val="22"/>
                <w:szCs w:val="22"/>
              </w:rPr>
            </w:pPr>
            <w:r w:rsidRPr="00FE44C7">
              <w:rPr>
                <w:rFonts w:cs="Times New Roman"/>
                <w:b/>
                <w:bCs/>
                <w:sz w:val="22"/>
                <w:szCs w:val="22"/>
              </w:rPr>
              <w:t xml:space="preserve">C = A </w:t>
            </w:r>
            <w:r>
              <w:rPr>
                <w:rFonts w:cs="Times New Roman"/>
                <w:b/>
                <w:bCs/>
                <w:sz w:val="22"/>
                <w:szCs w:val="22"/>
              </w:rPr>
              <w:t>×</w:t>
            </w:r>
            <w:r w:rsidRPr="00FE44C7">
              <w:rPr>
                <w:rFonts w:cs="Times New Roman"/>
                <w:b/>
                <w:bCs/>
                <w:sz w:val="22"/>
                <w:szCs w:val="22"/>
              </w:rPr>
              <w:t xml:space="preserve"> B</w:t>
            </w:r>
          </w:p>
        </w:tc>
        <w:tc>
          <w:tcPr>
            <w:tcW w:w="2156" w:type="dxa"/>
            <w:tcBorders>
              <w:top w:val="nil"/>
              <w:left w:val="nil"/>
              <w:bottom w:val="single" w:sz="4" w:space="0" w:color="auto"/>
              <w:right w:val="single" w:sz="4" w:space="0" w:color="auto"/>
            </w:tcBorders>
            <w:shd w:val="clear" w:color="auto" w:fill="auto"/>
            <w:noWrap/>
            <w:vAlign w:val="bottom"/>
            <w:hideMark/>
          </w:tcPr>
          <w:p w:rsidR="008D7327" w:rsidRPr="00FE44C7" w14:paraId="2ED988E8" w14:textId="77777777">
            <w:pPr>
              <w:jc w:val="center"/>
              <w:rPr>
                <w:rFonts w:cs="Times New Roman"/>
                <w:b/>
                <w:bCs/>
                <w:sz w:val="22"/>
                <w:szCs w:val="22"/>
              </w:rPr>
            </w:pPr>
            <w:r w:rsidRPr="00FE44C7">
              <w:rPr>
                <w:rFonts w:cs="Times New Roman"/>
                <w:b/>
                <w:bCs/>
                <w:sz w:val="22"/>
                <w:szCs w:val="22"/>
              </w:rPr>
              <w:t xml:space="preserve">D = C </w:t>
            </w:r>
            <w:r>
              <w:rPr>
                <w:rFonts w:cs="Times New Roman"/>
                <w:b/>
                <w:bCs/>
                <w:sz w:val="22"/>
                <w:szCs w:val="22"/>
              </w:rPr>
              <w:t>×</w:t>
            </w:r>
            <w:r w:rsidRPr="00FE44C7">
              <w:rPr>
                <w:rFonts w:cs="Times New Roman"/>
                <w:b/>
                <w:bCs/>
                <w:sz w:val="22"/>
                <w:szCs w:val="22"/>
              </w:rPr>
              <w:t xml:space="preserve"> $</w:t>
            </w:r>
            <w:r>
              <w:rPr>
                <w:rFonts w:cs="Times New Roman"/>
                <w:b/>
                <w:bCs/>
                <w:sz w:val="22"/>
                <w:szCs w:val="22"/>
              </w:rPr>
              <w:t>82.16</w:t>
            </w:r>
          </w:p>
        </w:tc>
        <w:tc>
          <w:tcPr>
            <w:tcW w:w="1636" w:type="dxa"/>
            <w:tcBorders>
              <w:top w:val="nil"/>
              <w:left w:val="nil"/>
              <w:bottom w:val="single" w:sz="4" w:space="0" w:color="auto"/>
              <w:right w:val="single" w:sz="4" w:space="0" w:color="auto"/>
            </w:tcBorders>
            <w:shd w:val="clear" w:color="auto" w:fill="auto"/>
            <w:vAlign w:val="center"/>
            <w:hideMark/>
          </w:tcPr>
          <w:p w:rsidR="008D7327" w:rsidRPr="00FE44C7" w14:paraId="6A65F1AA" w14:textId="77777777">
            <w:pPr>
              <w:jc w:val="center"/>
              <w:rPr>
                <w:rFonts w:cs="Times New Roman"/>
                <w:b/>
                <w:bCs/>
                <w:color w:val="auto"/>
                <w:sz w:val="22"/>
                <w:szCs w:val="22"/>
              </w:rPr>
            </w:pPr>
            <w:r w:rsidRPr="00FE44C7">
              <w:rPr>
                <w:rFonts w:cs="Times New Roman"/>
                <w:b/>
                <w:bCs/>
                <w:color w:val="auto"/>
                <w:sz w:val="22"/>
                <w:szCs w:val="22"/>
              </w:rPr>
              <w:t xml:space="preserve">E = D </w:t>
            </w:r>
            <w:r>
              <w:rPr>
                <w:rFonts w:cs="Times New Roman"/>
                <w:b/>
                <w:bCs/>
                <w:color w:val="auto"/>
                <w:sz w:val="22"/>
                <w:szCs w:val="22"/>
              </w:rPr>
              <w:t>×</w:t>
            </w:r>
            <w:r w:rsidRPr="00FE44C7">
              <w:rPr>
                <w:rFonts w:cs="Times New Roman"/>
                <w:b/>
                <w:bCs/>
                <w:color w:val="auto"/>
                <w:sz w:val="22"/>
                <w:szCs w:val="22"/>
              </w:rPr>
              <w:t xml:space="preserve"> 3</w:t>
            </w:r>
          </w:p>
        </w:tc>
      </w:tr>
      <w:tr w14:paraId="0DE2FE37" w14:textId="77777777">
        <w:tblPrEx>
          <w:tblW w:w="9944" w:type="dxa"/>
          <w:tblLook w:val="04A0"/>
        </w:tblPrEx>
        <w:trPr>
          <w:trHeight w:val="280"/>
        </w:trPr>
        <w:tc>
          <w:tcPr>
            <w:tcW w:w="2174" w:type="dxa"/>
            <w:tcBorders>
              <w:top w:val="nil"/>
              <w:left w:val="single" w:sz="4" w:space="0" w:color="auto"/>
              <w:bottom w:val="single" w:sz="4" w:space="0" w:color="auto"/>
              <w:right w:val="single" w:sz="4" w:space="0" w:color="auto"/>
            </w:tcBorders>
            <w:shd w:val="clear" w:color="auto" w:fill="auto"/>
            <w:noWrap/>
            <w:vAlign w:val="bottom"/>
            <w:hideMark/>
          </w:tcPr>
          <w:p w:rsidR="008D7327" w:rsidRPr="00FE44C7" w14:paraId="47897A86" w14:textId="77777777">
            <w:pPr>
              <w:jc w:val="right"/>
              <w:rPr>
                <w:rFonts w:cs="Times New Roman"/>
                <w:color w:val="auto"/>
                <w:sz w:val="22"/>
                <w:szCs w:val="22"/>
              </w:rPr>
            </w:pPr>
            <w:r w:rsidRPr="00FE44C7">
              <w:rPr>
                <w:rFonts w:cs="Times New Roman"/>
                <w:color w:val="auto"/>
                <w:sz w:val="22"/>
                <w:szCs w:val="22"/>
              </w:rPr>
              <w:t>8</w:t>
            </w:r>
          </w:p>
        </w:tc>
        <w:tc>
          <w:tcPr>
            <w:tcW w:w="2122" w:type="dxa"/>
            <w:tcBorders>
              <w:top w:val="nil"/>
              <w:left w:val="nil"/>
              <w:bottom w:val="single" w:sz="4" w:space="0" w:color="auto"/>
              <w:right w:val="single" w:sz="4" w:space="0" w:color="auto"/>
            </w:tcBorders>
            <w:shd w:val="clear" w:color="auto" w:fill="auto"/>
            <w:noWrap/>
            <w:vAlign w:val="bottom"/>
            <w:hideMark/>
          </w:tcPr>
          <w:p w:rsidR="008D7327" w:rsidRPr="00FE44C7" w14:paraId="002E52F5" w14:textId="77777777">
            <w:pPr>
              <w:jc w:val="center"/>
              <w:rPr>
                <w:rFonts w:cs="Times New Roman"/>
                <w:color w:val="auto"/>
                <w:sz w:val="22"/>
                <w:szCs w:val="22"/>
              </w:rPr>
            </w:pPr>
            <w:r w:rsidRPr="00FE44C7">
              <w:rPr>
                <w:rFonts w:cs="Times New Roman"/>
                <w:color w:val="auto"/>
                <w:sz w:val="22"/>
                <w:szCs w:val="22"/>
              </w:rPr>
              <w:t>2</w:t>
            </w:r>
          </w:p>
        </w:tc>
        <w:tc>
          <w:tcPr>
            <w:tcW w:w="1856" w:type="dxa"/>
            <w:tcBorders>
              <w:top w:val="nil"/>
              <w:left w:val="nil"/>
              <w:bottom w:val="single" w:sz="4" w:space="0" w:color="auto"/>
              <w:right w:val="single" w:sz="4" w:space="0" w:color="auto"/>
            </w:tcBorders>
            <w:shd w:val="clear" w:color="auto" w:fill="auto"/>
            <w:noWrap/>
            <w:vAlign w:val="bottom"/>
            <w:hideMark/>
          </w:tcPr>
          <w:p w:rsidR="008D7327" w:rsidRPr="00FE44C7" w14:paraId="0C31202D" w14:textId="77777777">
            <w:pPr>
              <w:jc w:val="center"/>
              <w:rPr>
                <w:rFonts w:cs="Times New Roman"/>
                <w:color w:val="auto"/>
                <w:sz w:val="22"/>
                <w:szCs w:val="22"/>
              </w:rPr>
            </w:pPr>
            <w:r w:rsidRPr="00FE44C7">
              <w:rPr>
                <w:rFonts w:cs="Times New Roman"/>
                <w:color w:val="auto"/>
                <w:sz w:val="22"/>
                <w:szCs w:val="22"/>
              </w:rPr>
              <w:t>16</w:t>
            </w:r>
          </w:p>
        </w:tc>
        <w:tc>
          <w:tcPr>
            <w:tcW w:w="2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7327" w:rsidRPr="00FE44C7" w14:paraId="53AC2767" w14:textId="7D79D6A5">
            <w:pPr>
              <w:jc w:val="right"/>
              <w:rPr>
                <w:rFonts w:cs="Times New Roman"/>
                <w:color w:val="auto"/>
                <w:sz w:val="22"/>
                <w:szCs w:val="22"/>
              </w:rPr>
            </w:pPr>
            <w:r>
              <w:rPr>
                <w:sz w:val="22"/>
                <w:szCs w:val="22"/>
              </w:rPr>
              <w:t>$1,314.62</w:t>
            </w:r>
          </w:p>
        </w:tc>
        <w:tc>
          <w:tcPr>
            <w:tcW w:w="1636" w:type="dxa"/>
            <w:tcBorders>
              <w:top w:val="single" w:sz="4" w:space="0" w:color="auto"/>
              <w:left w:val="nil"/>
              <w:bottom w:val="single" w:sz="4" w:space="0" w:color="auto"/>
              <w:right w:val="single" w:sz="4" w:space="0" w:color="auto"/>
            </w:tcBorders>
            <w:shd w:val="clear" w:color="auto" w:fill="auto"/>
            <w:noWrap/>
            <w:vAlign w:val="bottom"/>
            <w:hideMark/>
          </w:tcPr>
          <w:p w:rsidR="008D7327" w:rsidRPr="00FE44C7" w14:paraId="0E708675" w14:textId="4CB95828">
            <w:pPr>
              <w:jc w:val="right"/>
              <w:rPr>
                <w:rFonts w:cs="Times New Roman"/>
                <w:color w:val="auto"/>
                <w:sz w:val="22"/>
                <w:szCs w:val="22"/>
              </w:rPr>
            </w:pPr>
            <w:r>
              <w:rPr>
                <w:sz w:val="22"/>
                <w:szCs w:val="22"/>
              </w:rPr>
              <w:t>$21,033.92</w:t>
            </w:r>
          </w:p>
        </w:tc>
      </w:tr>
    </w:tbl>
    <w:p w:rsidR="008D7327" w:rsidP="008D7327" w14:paraId="583F30F0" w14:textId="77777777">
      <w:pPr>
        <w:keepNext/>
        <w:numPr>
          <w:ilvl w:val="12"/>
          <w:numId w:val="0"/>
        </w:numPr>
        <w:ind w:left="360"/>
        <w:rPr>
          <w:u w:val="single"/>
        </w:rPr>
      </w:pPr>
    </w:p>
    <w:p w:rsidR="008D7327" w:rsidP="00860F77" w14:paraId="7AC57C3F" w14:textId="48223FFD">
      <w:pPr>
        <w:keepNext/>
        <w:numPr>
          <w:ilvl w:val="12"/>
          <w:numId w:val="0"/>
        </w:numPr>
        <w:ind w:left="360"/>
      </w:pPr>
      <w:r>
        <w:rPr>
          <w:u w:val="single"/>
        </w:rPr>
        <w:t>Security Coordinator</w:t>
      </w:r>
      <w:r w:rsidRPr="003D1467">
        <w:rPr>
          <w:u w:val="single"/>
        </w:rPr>
        <w:t xml:space="preserve"> Information</w:t>
      </w:r>
      <w:r w:rsidRPr="00D86356" w:rsidR="002D4DD0">
        <w:t xml:space="preserve">. </w:t>
      </w:r>
      <w:r w:rsidRPr="002D4DD0" w:rsidR="002D4DD0">
        <w:t xml:space="preserve"> </w:t>
      </w:r>
      <w:r>
        <w:t>For each change in security coordinator information reported to TSA, a TSA employee typically s</w:t>
      </w:r>
      <w:r w:rsidR="00C10D1D">
        <w:t>p</w:t>
      </w:r>
      <w:r>
        <w:t>ends 20 minutes (0.33 hours) processing the information change.</w:t>
      </w:r>
      <w:r>
        <w:rPr>
          <w:rStyle w:val="FootnoteReference"/>
        </w:rPr>
        <w:footnoteReference w:id="27"/>
      </w:r>
      <w:r>
        <w:t xml:space="preserve">  TSA estimates that there will be a total of 436 responses annually.  TSA calculates the annual TSA hour burden 145.4 hours.  The pay band of the TSA employee processing a change in security coordinator information is a G band or H band employee.  TSA uses a fully loaded wage rate of $69.77 for this pay band.</w:t>
      </w:r>
      <w:r>
        <w:rPr>
          <w:rStyle w:val="FootnoteReference"/>
        </w:rPr>
        <w:footnoteReference w:id="28"/>
      </w:r>
      <w:r>
        <w:t xml:space="preserve">  TSA calculates a total annual hour burden cost to TSA of $10,148.  TSA calculates the total </w:t>
      </w:r>
      <w:r w:rsidR="00C10D1D">
        <w:t>3</w:t>
      </w:r>
      <w:r>
        <w:t xml:space="preserve">-year hour burden cost to be $30,444. </w:t>
      </w:r>
      <w:r w:rsidR="00C10D1D">
        <w:t xml:space="preserve"> </w:t>
      </w:r>
      <w:r>
        <w:t>Table 8 summarizes these calculations.</w:t>
      </w:r>
    </w:p>
    <w:p w:rsidR="008D7327" w:rsidRPr="00FE44C7" w:rsidP="008D7327" w14:paraId="053C7740" w14:textId="77777777"/>
    <w:tbl>
      <w:tblPr>
        <w:tblW w:w="0" w:type="auto"/>
        <w:tblLook w:val="04A0"/>
      </w:tblPr>
      <w:tblGrid>
        <w:gridCol w:w="1837"/>
        <w:gridCol w:w="1629"/>
        <w:gridCol w:w="1867"/>
        <w:gridCol w:w="2160"/>
        <w:gridCol w:w="1867"/>
      </w:tblGrid>
      <w:tr w14:paraId="48645B55" w14:textId="77777777">
        <w:tblPrEx>
          <w:tblW w:w="0" w:type="auto"/>
          <w:tblLook w:val="04A0"/>
        </w:tblPrEx>
        <w:trPr>
          <w:cantSplit/>
        </w:trPr>
        <w:tc>
          <w:tcPr>
            <w:tcW w:w="0" w:type="auto"/>
            <w:gridSpan w:val="5"/>
            <w:tcBorders>
              <w:top w:val="nil"/>
              <w:left w:val="nil"/>
              <w:bottom w:val="single" w:sz="4" w:space="0" w:color="auto"/>
              <w:right w:val="nil"/>
            </w:tcBorders>
            <w:shd w:val="clear" w:color="auto" w:fill="auto"/>
            <w:noWrap/>
            <w:vAlign w:val="bottom"/>
            <w:hideMark/>
          </w:tcPr>
          <w:p w:rsidR="008D7327" w:rsidRPr="00BF1BCE" w:rsidP="00D86356" w14:paraId="7BB77730" w14:textId="77777777">
            <w:pPr>
              <w:keepNext/>
              <w:rPr>
                <w:rFonts w:cs="Times New Roman"/>
                <w:b/>
                <w:bCs/>
                <w:sz w:val="22"/>
                <w:szCs w:val="22"/>
              </w:rPr>
            </w:pPr>
            <w:r w:rsidRPr="00BF1BCE">
              <w:rPr>
                <w:rFonts w:cs="Times New Roman"/>
                <w:b/>
                <w:bCs/>
                <w:sz w:val="22"/>
                <w:szCs w:val="22"/>
              </w:rPr>
              <w:t xml:space="preserve">Table </w:t>
            </w:r>
            <w:r>
              <w:rPr>
                <w:rFonts w:cs="Times New Roman"/>
                <w:b/>
                <w:bCs/>
                <w:sz w:val="22"/>
                <w:szCs w:val="22"/>
              </w:rPr>
              <w:t>8</w:t>
            </w:r>
            <w:r w:rsidRPr="00BF1BCE">
              <w:rPr>
                <w:rFonts w:cs="Times New Roman"/>
                <w:b/>
                <w:bCs/>
                <w:sz w:val="22"/>
                <w:szCs w:val="22"/>
              </w:rPr>
              <w:t>: TSA Hour Burden Cost for Security Coordinator Information</w:t>
            </w:r>
          </w:p>
        </w:tc>
      </w:tr>
      <w:tr w14:paraId="676180A8" w14:textId="77777777">
        <w:tblPrEx>
          <w:tblW w:w="0" w:type="auto"/>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8D7327" w:rsidRPr="00BF1BCE" w14:paraId="4D109F20" w14:textId="77777777">
            <w:pPr>
              <w:keepNext/>
              <w:jc w:val="center"/>
              <w:rPr>
                <w:rFonts w:cs="Times New Roman"/>
                <w:b/>
                <w:bCs/>
                <w:sz w:val="22"/>
                <w:szCs w:val="22"/>
              </w:rPr>
            </w:pPr>
            <w:r w:rsidRPr="00BF1BCE">
              <w:rPr>
                <w:rFonts w:cs="Times New Roman"/>
                <w:b/>
                <w:bCs/>
                <w:sz w:val="22"/>
                <w:szCs w:val="22"/>
              </w:rPr>
              <w:t>Number of Annual Responses</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8D7327" w:rsidRPr="00BF1BCE" w14:paraId="11B560E6" w14:textId="77777777">
            <w:pPr>
              <w:keepNext/>
              <w:jc w:val="center"/>
              <w:rPr>
                <w:rFonts w:cs="Times New Roman"/>
                <w:b/>
                <w:bCs/>
                <w:sz w:val="22"/>
                <w:szCs w:val="22"/>
              </w:rPr>
            </w:pPr>
            <w:r w:rsidRPr="00BF1BCE">
              <w:rPr>
                <w:rFonts w:cs="Times New Roman"/>
                <w:b/>
                <w:bCs/>
                <w:sz w:val="22"/>
                <w:szCs w:val="22"/>
              </w:rPr>
              <w:t>TSA Hours per Response</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8D7327" w:rsidRPr="00BF1BCE" w14:paraId="76531BF6" w14:textId="77777777">
            <w:pPr>
              <w:keepNext/>
              <w:jc w:val="center"/>
              <w:rPr>
                <w:rFonts w:cs="Times New Roman"/>
                <w:b/>
                <w:bCs/>
                <w:sz w:val="22"/>
                <w:szCs w:val="22"/>
              </w:rPr>
            </w:pPr>
            <w:r w:rsidRPr="00BF1BCE">
              <w:rPr>
                <w:rFonts w:cs="Times New Roman"/>
                <w:b/>
                <w:bCs/>
                <w:sz w:val="22"/>
                <w:szCs w:val="22"/>
              </w:rPr>
              <w:t>Total TSA Annual Hour Burden</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8D7327" w:rsidRPr="00BF1BCE" w14:paraId="6D64A659" w14:textId="77777777">
            <w:pPr>
              <w:keepNext/>
              <w:jc w:val="center"/>
              <w:rPr>
                <w:rFonts w:cs="Times New Roman"/>
                <w:b/>
                <w:bCs/>
                <w:sz w:val="22"/>
                <w:szCs w:val="22"/>
              </w:rPr>
            </w:pPr>
            <w:r w:rsidRPr="00BF1BCE">
              <w:rPr>
                <w:rFonts w:cs="Times New Roman"/>
                <w:b/>
                <w:bCs/>
                <w:sz w:val="22"/>
                <w:szCs w:val="22"/>
              </w:rPr>
              <w:t>Annual TSA Hour Burden Cost</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8D7327" w:rsidRPr="00BF1BCE" w14:paraId="494E9972" w14:textId="7A906319">
            <w:pPr>
              <w:keepNext/>
              <w:jc w:val="center"/>
              <w:rPr>
                <w:rFonts w:cs="Times New Roman"/>
                <w:b/>
                <w:bCs/>
                <w:sz w:val="22"/>
                <w:szCs w:val="22"/>
              </w:rPr>
            </w:pPr>
            <w:r w:rsidRPr="00BF1BCE">
              <w:rPr>
                <w:rFonts w:cs="Times New Roman"/>
                <w:b/>
                <w:bCs/>
                <w:sz w:val="22"/>
                <w:szCs w:val="22"/>
              </w:rPr>
              <w:t xml:space="preserve">Total </w:t>
            </w:r>
            <w:r w:rsidR="00C10D1D">
              <w:rPr>
                <w:rFonts w:cs="Times New Roman"/>
                <w:b/>
                <w:bCs/>
                <w:sz w:val="22"/>
                <w:szCs w:val="22"/>
              </w:rPr>
              <w:t>3</w:t>
            </w:r>
            <w:r w:rsidRPr="00BF1BCE">
              <w:rPr>
                <w:rFonts w:cs="Times New Roman"/>
                <w:b/>
                <w:bCs/>
                <w:sz w:val="22"/>
                <w:szCs w:val="22"/>
              </w:rPr>
              <w:t>-Year Hour Burden Cost</w:t>
            </w:r>
          </w:p>
        </w:tc>
      </w:tr>
      <w:tr w14:paraId="6DB19B0C" w14:textId="77777777">
        <w:tblPrEx>
          <w:tblW w:w="0" w:type="auto"/>
          <w:tblLook w:val="04A0"/>
        </w:tblPrEx>
        <w:trPr>
          <w:cantSplit/>
        </w:trPr>
        <w:tc>
          <w:tcPr>
            <w:tcW w:w="0" w:type="auto"/>
            <w:tcBorders>
              <w:top w:val="single" w:sz="4" w:space="0" w:color="auto"/>
              <w:left w:val="single" w:sz="8" w:space="0" w:color="auto"/>
              <w:bottom w:val="single" w:sz="4" w:space="0" w:color="auto"/>
              <w:right w:val="single" w:sz="4" w:space="0" w:color="auto"/>
            </w:tcBorders>
            <w:shd w:val="clear" w:color="000000" w:fill="FFFFFF" w:themeFill="background1"/>
            <w:vAlign w:val="bottom"/>
            <w:hideMark/>
          </w:tcPr>
          <w:p w:rsidR="008D7327" w:rsidRPr="00BF1BCE" w14:paraId="2291897F" w14:textId="77777777">
            <w:pPr>
              <w:keepNext/>
              <w:jc w:val="center"/>
              <w:rPr>
                <w:rFonts w:cs="Times New Roman"/>
                <w:b/>
                <w:bCs/>
                <w:sz w:val="22"/>
                <w:szCs w:val="22"/>
              </w:rPr>
            </w:pPr>
            <w:r w:rsidRPr="00BF1BCE">
              <w:rPr>
                <w:rFonts w:cs="Times New Roman"/>
                <w:b/>
                <w:bCs/>
                <w:sz w:val="22"/>
                <w:szCs w:val="22"/>
              </w:rPr>
              <w:t>A</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rsidR="008D7327" w:rsidRPr="00BF1BCE" w14:paraId="44548628" w14:textId="77777777">
            <w:pPr>
              <w:keepNext/>
              <w:jc w:val="center"/>
              <w:rPr>
                <w:rFonts w:cs="Times New Roman"/>
                <w:b/>
                <w:bCs/>
                <w:sz w:val="22"/>
                <w:szCs w:val="22"/>
              </w:rPr>
            </w:pPr>
            <w:r w:rsidRPr="00BF1BCE">
              <w:rPr>
                <w:rFonts w:cs="Times New Roman"/>
                <w:b/>
                <w:bCs/>
                <w:sz w:val="22"/>
                <w:szCs w:val="22"/>
              </w:rPr>
              <w:t>B</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rsidR="008D7327" w:rsidRPr="00BF1BCE" w14:paraId="79AB8F22" w14:textId="77777777">
            <w:pPr>
              <w:keepNext/>
              <w:jc w:val="center"/>
              <w:rPr>
                <w:rFonts w:cs="Times New Roman"/>
                <w:b/>
                <w:bCs/>
                <w:sz w:val="22"/>
                <w:szCs w:val="22"/>
              </w:rPr>
            </w:pPr>
            <w:r w:rsidRPr="00BF1BCE">
              <w:rPr>
                <w:rFonts w:cs="Times New Roman"/>
                <w:b/>
                <w:bCs/>
                <w:sz w:val="22"/>
                <w:szCs w:val="22"/>
              </w:rPr>
              <w:t xml:space="preserve">C = A </w:t>
            </w:r>
            <w:r>
              <w:rPr>
                <w:rFonts w:cs="Times New Roman"/>
                <w:b/>
                <w:bCs/>
                <w:sz w:val="22"/>
                <w:szCs w:val="22"/>
              </w:rPr>
              <w:t>×</w:t>
            </w:r>
            <w:r w:rsidRPr="00BF1BCE">
              <w:rPr>
                <w:rFonts w:cs="Times New Roman"/>
                <w:b/>
                <w:bCs/>
                <w:sz w:val="22"/>
                <w:szCs w:val="22"/>
              </w:rPr>
              <w:t xml:space="preserve"> B</w:t>
            </w:r>
          </w:p>
        </w:tc>
        <w:tc>
          <w:tcPr>
            <w:tcW w:w="0" w:type="auto"/>
            <w:tcBorders>
              <w:top w:val="single" w:sz="4" w:space="0" w:color="auto"/>
              <w:left w:val="nil"/>
              <w:bottom w:val="single" w:sz="4" w:space="0" w:color="auto"/>
              <w:right w:val="single" w:sz="8" w:space="0" w:color="auto"/>
            </w:tcBorders>
            <w:shd w:val="clear" w:color="000000" w:fill="FFFFFF" w:themeFill="background1"/>
            <w:noWrap/>
            <w:vAlign w:val="bottom"/>
            <w:hideMark/>
          </w:tcPr>
          <w:p w:rsidR="008D7327" w:rsidRPr="00BF1BCE" w14:paraId="459F0D0D" w14:textId="77777777">
            <w:pPr>
              <w:keepNext/>
              <w:jc w:val="center"/>
              <w:rPr>
                <w:rFonts w:cs="Times New Roman"/>
                <w:b/>
                <w:bCs/>
                <w:sz w:val="22"/>
                <w:szCs w:val="22"/>
              </w:rPr>
            </w:pPr>
            <w:r w:rsidRPr="00BF1BCE">
              <w:rPr>
                <w:rFonts w:cs="Times New Roman"/>
                <w:b/>
                <w:bCs/>
                <w:sz w:val="22"/>
                <w:szCs w:val="22"/>
              </w:rPr>
              <w:t xml:space="preserve">D = C </w:t>
            </w:r>
            <w:r>
              <w:rPr>
                <w:rFonts w:cs="Times New Roman"/>
                <w:b/>
                <w:bCs/>
                <w:sz w:val="22"/>
                <w:szCs w:val="22"/>
              </w:rPr>
              <w:t>×</w:t>
            </w:r>
            <w:r w:rsidRPr="00BF1BCE">
              <w:rPr>
                <w:rFonts w:cs="Times New Roman"/>
                <w:b/>
                <w:bCs/>
                <w:sz w:val="22"/>
                <w:szCs w:val="22"/>
              </w:rPr>
              <w:t xml:space="preserve"> $</w:t>
            </w:r>
            <w:r>
              <w:rPr>
                <w:rFonts w:cs="Times New Roman"/>
                <w:b/>
                <w:bCs/>
                <w:sz w:val="22"/>
                <w:szCs w:val="22"/>
              </w:rPr>
              <w:t>69.77</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8D7327" w:rsidRPr="00BF1BCE" w14:paraId="01C495C0" w14:textId="77777777">
            <w:pPr>
              <w:keepNext/>
              <w:jc w:val="center"/>
              <w:rPr>
                <w:rFonts w:cs="Times New Roman"/>
                <w:b/>
                <w:bCs/>
                <w:sz w:val="22"/>
                <w:szCs w:val="22"/>
              </w:rPr>
            </w:pPr>
            <w:r w:rsidRPr="00BF1BCE">
              <w:rPr>
                <w:rFonts w:cs="Times New Roman"/>
                <w:b/>
                <w:bCs/>
                <w:sz w:val="22"/>
                <w:szCs w:val="22"/>
              </w:rPr>
              <w:t xml:space="preserve">E = D </w:t>
            </w:r>
            <w:r>
              <w:rPr>
                <w:rFonts w:cs="Times New Roman"/>
                <w:b/>
                <w:bCs/>
                <w:sz w:val="22"/>
                <w:szCs w:val="22"/>
              </w:rPr>
              <w:t>×</w:t>
            </w:r>
            <w:r w:rsidRPr="00BF1BCE">
              <w:rPr>
                <w:rFonts w:cs="Times New Roman"/>
                <w:b/>
                <w:bCs/>
                <w:sz w:val="22"/>
                <w:szCs w:val="22"/>
              </w:rPr>
              <w:t xml:space="preserve"> 3</w:t>
            </w:r>
          </w:p>
        </w:tc>
      </w:tr>
      <w:tr w14:paraId="4462BFE4" w14:textId="77777777">
        <w:tblPrEx>
          <w:tblW w:w="0" w:type="auto"/>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7327" w:rsidRPr="00BF1BCE" w14:paraId="51961352" w14:textId="77777777">
            <w:pPr>
              <w:keepNext/>
              <w:jc w:val="center"/>
              <w:rPr>
                <w:rFonts w:cs="Times New Roman"/>
                <w:sz w:val="22"/>
                <w:szCs w:val="22"/>
              </w:rPr>
            </w:pPr>
            <w:r w:rsidRPr="00BF1BCE">
              <w:rPr>
                <w:rFonts w:cs="Times New Roman"/>
                <w:sz w:val="22"/>
                <w:szCs w:val="22"/>
              </w:rPr>
              <w:t>436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7327" w:rsidRPr="00BF1BCE" w14:paraId="05701A38" w14:textId="77777777">
            <w:pPr>
              <w:keepNext/>
              <w:jc w:val="center"/>
              <w:rPr>
                <w:rFonts w:cs="Times New Roman"/>
                <w:sz w:val="22"/>
                <w:szCs w:val="22"/>
              </w:rPr>
            </w:pPr>
            <w:r w:rsidRPr="00BF1BCE">
              <w:rPr>
                <w:rFonts w:cs="Times New Roman"/>
                <w:sz w:val="22"/>
                <w:szCs w:val="22"/>
              </w:rPr>
              <w:t>0.33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7327" w:rsidRPr="00BF1BCE" w14:paraId="38AA7943" w14:textId="77777777">
            <w:pPr>
              <w:keepNext/>
              <w:jc w:val="center"/>
              <w:rPr>
                <w:rFonts w:cs="Times New Roman"/>
                <w:sz w:val="22"/>
                <w:szCs w:val="22"/>
              </w:rPr>
            </w:pPr>
            <w:r w:rsidRPr="00BF1BCE">
              <w:rPr>
                <w:rFonts w:cs="Times New Roman"/>
                <w:sz w:val="22"/>
                <w:szCs w:val="22"/>
              </w:rPr>
              <w:t>145.4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7327" w:rsidRPr="00BF1BCE" w14:paraId="7EFACB8A" w14:textId="77777777">
            <w:pPr>
              <w:keepNext/>
              <w:jc w:val="center"/>
              <w:rPr>
                <w:rFonts w:cs="Times New Roman"/>
                <w:sz w:val="22"/>
                <w:szCs w:val="22"/>
              </w:rPr>
            </w:pPr>
            <w:r w:rsidRPr="00BF1BCE">
              <w:rPr>
                <w:rFonts w:cs="Times New Roman"/>
                <w:sz w:val="22"/>
                <w:szCs w:val="22"/>
              </w:rPr>
              <w:t>$10,147.84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7327" w:rsidRPr="00BF1BCE" w14:paraId="765F62EB" w14:textId="77777777">
            <w:pPr>
              <w:keepNext/>
              <w:jc w:val="center"/>
              <w:rPr>
                <w:rFonts w:cs="Times New Roman"/>
                <w:b/>
                <w:bCs/>
                <w:sz w:val="22"/>
                <w:szCs w:val="22"/>
              </w:rPr>
            </w:pPr>
            <w:r w:rsidRPr="00BF1BCE">
              <w:rPr>
                <w:rFonts w:cs="Times New Roman"/>
                <w:b/>
                <w:bCs/>
                <w:sz w:val="22"/>
                <w:szCs w:val="22"/>
              </w:rPr>
              <w:t>$</w:t>
            </w:r>
            <w:r w:rsidRPr="00BF1BCE">
              <w:rPr>
                <w:rFonts w:cs="Times New Roman"/>
                <w:bCs/>
                <w:sz w:val="22"/>
                <w:szCs w:val="22"/>
              </w:rPr>
              <w:t>30,443.53</w:t>
            </w:r>
          </w:p>
        </w:tc>
      </w:tr>
    </w:tbl>
    <w:p w:rsidR="008D7327" w:rsidRPr="00CA78AA" w:rsidP="008D7327" w14:paraId="1B6864AC" w14:textId="77777777">
      <w:pPr>
        <w:tabs>
          <w:tab w:val="left" w:pos="630"/>
          <w:tab w:val="center" w:pos="4680"/>
          <w:tab w:val="left" w:pos="5040"/>
          <w:tab w:val="left" w:pos="5760"/>
          <w:tab w:val="left" w:pos="6480"/>
          <w:tab w:val="left" w:pos="7200"/>
          <w:tab w:val="left" w:pos="7920"/>
          <w:tab w:val="left" w:pos="8640"/>
          <w:tab w:val="left" w:pos="9360"/>
        </w:tabs>
        <w:rPr>
          <w:rFonts w:cs="Times New Roman"/>
          <w:sz w:val="20"/>
          <w:szCs w:val="24"/>
        </w:rPr>
      </w:pPr>
      <w:r w:rsidRPr="00CA78AA">
        <w:rPr>
          <w:rFonts w:cs="Times New Roman"/>
          <w:sz w:val="20"/>
          <w:szCs w:val="24"/>
        </w:rPr>
        <w:t>NOTE: Calculations in the table may not be exact due to rounding.</w:t>
      </w:r>
    </w:p>
    <w:p w:rsidR="008D7327" w:rsidRPr="00AD41D4" w:rsidP="008D7327" w14:paraId="0EEAE1F8" w14:textId="77777777">
      <w:pPr>
        <w:pStyle w:val="IndexHeading"/>
        <w:keepNext w:val="0"/>
        <w:numPr>
          <w:ilvl w:val="12"/>
          <w:numId w:val="0"/>
        </w:numPr>
        <w:spacing w:line="240" w:lineRule="auto"/>
        <w:ind w:left="360"/>
        <w:rPr>
          <w:rFonts w:ascii="Times New Roman" w:hAnsi="Times New Roman"/>
          <w:szCs w:val="24"/>
          <w:u w:val="single"/>
        </w:rPr>
      </w:pPr>
    </w:p>
    <w:p w:rsidR="008D7327" w:rsidRPr="00746CA4" w:rsidP="00860F77" w14:paraId="623951D4" w14:textId="7981CF5D">
      <w:pPr>
        <w:pStyle w:val="Index1"/>
        <w:keepNext/>
        <w:rPr>
          <w:u w:val="none"/>
        </w:rPr>
      </w:pPr>
      <w:r w:rsidRPr="00B65C46">
        <w:t>Significant Security Concerns</w:t>
      </w:r>
      <w:r w:rsidRPr="00D86356" w:rsidR="002D4DD0">
        <w:rPr>
          <w:u w:val="none"/>
        </w:rPr>
        <w:t xml:space="preserve">. </w:t>
      </w:r>
      <w:r w:rsidRPr="002D4DD0" w:rsidR="002D4DD0">
        <w:rPr>
          <w:u w:val="none"/>
        </w:rPr>
        <w:t xml:space="preserve"> </w:t>
      </w:r>
      <w:r w:rsidRPr="00746CA4">
        <w:rPr>
          <w:u w:val="none"/>
        </w:rPr>
        <w:t xml:space="preserve">TSA estimates that there are </w:t>
      </w:r>
      <w:r>
        <w:rPr>
          <w:u w:val="none"/>
        </w:rPr>
        <w:t>6,088</w:t>
      </w:r>
      <w:r w:rsidRPr="00746CA4">
        <w:rPr>
          <w:u w:val="none"/>
        </w:rPr>
        <w:t xml:space="preserve"> annual reports of significant security concerns.</w:t>
      </w:r>
      <w:r>
        <w:rPr>
          <w:rStyle w:val="FootnoteReference"/>
          <w:szCs w:val="24"/>
          <w:u w:val="none"/>
        </w:rPr>
        <w:footnoteReference w:id="29"/>
      </w:r>
      <w:r w:rsidRPr="00746CA4">
        <w:rPr>
          <w:u w:val="none"/>
        </w:rPr>
        <w:t xml:space="preserve">  For each report of a significant security concern, a TSA employee must document the report and respond to the reported concern.  TSA estimates the documentation and response to take an average of </w:t>
      </w:r>
      <w:r w:rsidR="002C49C2">
        <w:rPr>
          <w:u w:val="none"/>
        </w:rPr>
        <w:t>3</w:t>
      </w:r>
      <w:r w:rsidRPr="00746CA4" w:rsidR="002C49C2">
        <w:rPr>
          <w:u w:val="none"/>
        </w:rPr>
        <w:t xml:space="preserve"> </w:t>
      </w:r>
      <w:r w:rsidRPr="00746CA4">
        <w:rPr>
          <w:u w:val="none"/>
        </w:rPr>
        <w:t>hours per report.</w:t>
      </w:r>
      <w:r>
        <w:rPr>
          <w:rStyle w:val="FootnoteReference"/>
          <w:szCs w:val="24"/>
          <w:u w:val="none"/>
        </w:rPr>
        <w:footnoteReference w:id="30"/>
      </w:r>
      <w:r w:rsidRPr="00746CA4">
        <w:rPr>
          <w:u w:val="none"/>
        </w:rPr>
        <w:t xml:space="preserve">  TSA calculates the total TSA annual hour burden to be </w:t>
      </w:r>
      <w:r>
        <w:rPr>
          <w:u w:val="none"/>
        </w:rPr>
        <w:t>18,264</w:t>
      </w:r>
      <w:r w:rsidRPr="00746CA4">
        <w:rPr>
          <w:u w:val="none"/>
        </w:rPr>
        <w:t xml:space="preserve"> hours.  The pay bands of TSA employees responding to reports of a significant security concern are </w:t>
      </w:r>
      <w:r>
        <w:rPr>
          <w:u w:val="none"/>
        </w:rPr>
        <w:t xml:space="preserve">a combination of H and </w:t>
      </w:r>
      <w:r w:rsidRPr="00746CA4">
        <w:rPr>
          <w:u w:val="none"/>
        </w:rPr>
        <w:t>I band.  TSA uses a fully loaded wage rate of $</w:t>
      </w:r>
      <w:r>
        <w:rPr>
          <w:u w:val="none"/>
        </w:rPr>
        <w:t>79.05</w:t>
      </w:r>
      <w:r>
        <w:rPr>
          <w:rStyle w:val="FootnoteReference"/>
          <w:szCs w:val="24"/>
          <w:u w:val="none"/>
        </w:rPr>
        <w:footnoteReference w:id="31"/>
      </w:r>
      <w:r w:rsidRPr="00746CA4">
        <w:rPr>
          <w:u w:val="none"/>
        </w:rPr>
        <w:t xml:space="preserve"> to estimate the annual hour burden cost to </w:t>
      </w:r>
      <w:r w:rsidRPr="00746CA4">
        <w:rPr>
          <w:u w:val="none"/>
        </w:rPr>
        <w:t>TSA.  TSA estimates a total annual hour burden cost of $</w:t>
      </w:r>
      <w:r>
        <w:rPr>
          <w:u w:val="none"/>
        </w:rPr>
        <w:t>1,433,801</w:t>
      </w:r>
      <w:r w:rsidRPr="00746CA4">
        <w:rPr>
          <w:u w:val="none"/>
        </w:rPr>
        <w:t xml:space="preserve">.  TSA estimates a </w:t>
      </w:r>
      <w:r w:rsidR="002C49C2">
        <w:rPr>
          <w:u w:val="none"/>
        </w:rPr>
        <w:t>3</w:t>
      </w:r>
      <w:r w:rsidRPr="00746CA4">
        <w:rPr>
          <w:u w:val="none"/>
        </w:rPr>
        <w:t>-year total hour burden cost of $</w:t>
      </w:r>
      <w:r>
        <w:rPr>
          <w:u w:val="none"/>
        </w:rPr>
        <w:t>4,331,403</w:t>
      </w:r>
      <w:r w:rsidRPr="00746CA4">
        <w:rPr>
          <w:u w:val="none"/>
        </w:rPr>
        <w:t xml:space="preserve">. </w:t>
      </w:r>
      <w:r>
        <w:rPr>
          <w:u w:val="none"/>
        </w:rPr>
        <w:t xml:space="preserve"> </w:t>
      </w:r>
      <w:r w:rsidRPr="00746CA4">
        <w:rPr>
          <w:u w:val="none"/>
        </w:rPr>
        <w:t xml:space="preserve">Table </w:t>
      </w:r>
      <w:r>
        <w:rPr>
          <w:u w:val="none"/>
        </w:rPr>
        <w:t>9</w:t>
      </w:r>
      <w:r w:rsidRPr="00746CA4">
        <w:rPr>
          <w:u w:val="none"/>
        </w:rPr>
        <w:t xml:space="preserve"> summarizes these calculations.</w:t>
      </w:r>
    </w:p>
    <w:p w:rsidR="008D7327" w:rsidRPr="00746CA4" w:rsidP="008D7327" w14:paraId="4C05178B" w14:textId="77777777">
      <w:pPr>
        <w:pStyle w:val="Index1"/>
        <w:rPr>
          <w:u w:val="none"/>
        </w:rPr>
      </w:pPr>
    </w:p>
    <w:tbl>
      <w:tblPr>
        <w:tblW w:w="0" w:type="auto"/>
        <w:tblLook w:val="04A0"/>
      </w:tblPr>
      <w:tblGrid>
        <w:gridCol w:w="1778"/>
        <w:gridCol w:w="1585"/>
        <w:gridCol w:w="1834"/>
        <w:gridCol w:w="2119"/>
        <w:gridCol w:w="2044"/>
      </w:tblGrid>
      <w:tr w14:paraId="11D911C5" w14:textId="77777777">
        <w:tblPrEx>
          <w:tblW w:w="0" w:type="auto"/>
          <w:tblLook w:val="04A0"/>
        </w:tblPrEx>
        <w:trPr>
          <w:cantSplit/>
        </w:trPr>
        <w:tc>
          <w:tcPr>
            <w:tcW w:w="0" w:type="auto"/>
            <w:gridSpan w:val="5"/>
            <w:tcBorders>
              <w:top w:val="nil"/>
              <w:left w:val="nil"/>
              <w:bottom w:val="nil"/>
              <w:right w:val="nil"/>
            </w:tcBorders>
            <w:shd w:val="clear" w:color="auto" w:fill="auto"/>
            <w:noWrap/>
            <w:vAlign w:val="bottom"/>
            <w:hideMark/>
          </w:tcPr>
          <w:p w:rsidR="008D7327" w:rsidRPr="004F3E90" w:rsidP="00D86356" w14:paraId="7A650E0D" w14:textId="77777777">
            <w:pPr>
              <w:keepNext/>
              <w:keepLines/>
              <w:rPr>
                <w:rFonts w:cs="Times New Roman"/>
                <w:b/>
                <w:bCs/>
                <w:sz w:val="22"/>
                <w:szCs w:val="22"/>
              </w:rPr>
            </w:pPr>
            <w:r w:rsidRPr="004F3E90">
              <w:rPr>
                <w:rFonts w:cs="Times New Roman"/>
                <w:b/>
                <w:bCs/>
                <w:sz w:val="22"/>
                <w:szCs w:val="22"/>
              </w:rPr>
              <w:t>Table 9: TSA Hour Burden Cost for Significant Security Concerns</w:t>
            </w:r>
          </w:p>
        </w:tc>
      </w:tr>
      <w:tr w14:paraId="445D4C86" w14:textId="77777777">
        <w:tblPrEx>
          <w:tblW w:w="0" w:type="auto"/>
          <w:tblLook w:val="04A0"/>
        </w:tblPrEx>
        <w:trPr>
          <w:cantSplit/>
        </w:trPr>
        <w:tc>
          <w:tcPr>
            <w:tcW w:w="0" w:type="auto"/>
            <w:tcBorders>
              <w:top w:val="single" w:sz="8" w:space="0" w:color="auto"/>
              <w:left w:val="single" w:sz="8" w:space="0" w:color="auto"/>
              <w:bottom w:val="single" w:sz="4" w:space="0" w:color="auto"/>
              <w:right w:val="single" w:sz="4" w:space="0" w:color="auto"/>
            </w:tcBorders>
            <w:shd w:val="clear" w:color="000000" w:fill="FFFFFF" w:themeFill="background1"/>
            <w:vAlign w:val="bottom"/>
            <w:hideMark/>
          </w:tcPr>
          <w:p w:rsidR="008D7327" w:rsidRPr="004F3E90" w14:paraId="4F8B6E95" w14:textId="77777777">
            <w:pPr>
              <w:keepNext/>
              <w:keepLines/>
              <w:jc w:val="center"/>
              <w:rPr>
                <w:rFonts w:cs="Times New Roman"/>
                <w:b/>
                <w:bCs/>
                <w:sz w:val="22"/>
                <w:szCs w:val="22"/>
              </w:rPr>
            </w:pPr>
            <w:r w:rsidRPr="004F3E90">
              <w:rPr>
                <w:rFonts w:cs="Times New Roman"/>
                <w:b/>
                <w:bCs/>
                <w:sz w:val="22"/>
                <w:szCs w:val="22"/>
              </w:rPr>
              <w:t>Number of Annual Responses</w:t>
            </w:r>
          </w:p>
        </w:tc>
        <w:tc>
          <w:tcPr>
            <w:tcW w:w="0" w:type="auto"/>
            <w:tcBorders>
              <w:top w:val="single" w:sz="8" w:space="0" w:color="auto"/>
              <w:left w:val="nil"/>
              <w:bottom w:val="single" w:sz="4" w:space="0" w:color="auto"/>
              <w:right w:val="single" w:sz="4" w:space="0" w:color="auto"/>
            </w:tcBorders>
            <w:shd w:val="clear" w:color="000000" w:fill="FFFFFF" w:themeFill="background1"/>
            <w:vAlign w:val="bottom"/>
            <w:hideMark/>
          </w:tcPr>
          <w:p w:rsidR="008D7327" w:rsidRPr="004F3E90" w14:paraId="331E36ED" w14:textId="77777777">
            <w:pPr>
              <w:keepNext/>
              <w:keepLines/>
              <w:jc w:val="center"/>
              <w:rPr>
                <w:rFonts w:cs="Times New Roman"/>
                <w:b/>
                <w:bCs/>
                <w:sz w:val="22"/>
                <w:szCs w:val="22"/>
              </w:rPr>
            </w:pPr>
            <w:r w:rsidRPr="004F3E90">
              <w:rPr>
                <w:rFonts w:cs="Times New Roman"/>
                <w:b/>
                <w:bCs/>
                <w:sz w:val="22"/>
                <w:szCs w:val="22"/>
              </w:rPr>
              <w:t>TSA Hours per Response</w:t>
            </w:r>
          </w:p>
        </w:tc>
        <w:tc>
          <w:tcPr>
            <w:tcW w:w="0" w:type="auto"/>
            <w:tcBorders>
              <w:top w:val="single" w:sz="8" w:space="0" w:color="auto"/>
              <w:left w:val="nil"/>
              <w:bottom w:val="single" w:sz="4" w:space="0" w:color="auto"/>
              <w:right w:val="single" w:sz="4" w:space="0" w:color="auto"/>
            </w:tcBorders>
            <w:shd w:val="clear" w:color="000000" w:fill="FFFFFF" w:themeFill="background1"/>
            <w:vAlign w:val="bottom"/>
            <w:hideMark/>
          </w:tcPr>
          <w:p w:rsidR="008D7327" w:rsidRPr="004F3E90" w14:paraId="292DF20C" w14:textId="77777777">
            <w:pPr>
              <w:keepNext/>
              <w:keepLines/>
              <w:jc w:val="center"/>
              <w:rPr>
                <w:rFonts w:cs="Times New Roman"/>
                <w:b/>
                <w:bCs/>
                <w:sz w:val="22"/>
                <w:szCs w:val="22"/>
              </w:rPr>
            </w:pPr>
            <w:r w:rsidRPr="004F3E90">
              <w:rPr>
                <w:rFonts w:cs="Times New Roman"/>
                <w:b/>
                <w:bCs/>
                <w:sz w:val="22"/>
                <w:szCs w:val="22"/>
              </w:rPr>
              <w:t>Total TSA Annual Hour Burden</w:t>
            </w:r>
          </w:p>
        </w:tc>
        <w:tc>
          <w:tcPr>
            <w:tcW w:w="0" w:type="auto"/>
            <w:tcBorders>
              <w:top w:val="single" w:sz="8" w:space="0" w:color="auto"/>
              <w:left w:val="nil"/>
              <w:bottom w:val="single" w:sz="4" w:space="0" w:color="auto"/>
              <w:right w:val="single" w:sz="8" w:space="0" w:color="auto"/>
            </w:tcBorders>
            <w:shd w:val="clear" w:color="000000" w:fill="FFFFFF" w:themeFill="background1"/>
            <w:vAlign w:val="bottom"/>
            <w:hideMark/>
          </w:tcPr>
          <w:p w:rsidR="008D7327" w:rsidRPr="004F3E90" w14:paraId="62AB88EE" w14:textId="77777777">
            <w:pPr>
              <w:keepNext/>
              <w:keepLines/>
              <w:jc w:val="center"/>
              <w:rPr>
                <w:rFonts w:cs="Times New Roman"/>
                <w:b/>
                <w:bCs/>
                <w:sz w:val="22"/>
                <w:szCs w:val="22"/>
              </w:rPr>
            </w:pPr>
            <w:r w:rsidRPr="004F3E90">
              <w:rPr>
                <w:rFonts w:cs="Times New Roman"/>
                <w:b/>
                <w:bCs/>
                <w:sz w:val="22"/>
                <w:szCs w:val="22"/>
              </w:rPr>
              <w:t>Annual TSA Hour Burden Cost</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8D7327" w:rsidRPr="004F3E90" w14:paraId="69B0F2BE" w14:textId="193EFA61">
            <w:pPr>
              <w:keepNext/>
              <w:keepLines/>
              <w:jc w:val="center"/>
              <w:rPr>
                <w:rFonts w:cs="Times New Roman"/>
                <w:b/>
                <w:bCs/>
                <w:sz w:val="22"/>
                <w:szCs w:val="22"/>
              </w:rPr>
            </w:pPr>
            <w:r w:rsidRPr="004F3E90">
              <w:rPr>
                <w:rFonts w:cs="Times New Roman"/>
                <w:b/>
                <w:bCs/>
                <w:sz w:val="22"/>
                <w:szCs w:val="22"/>
              </w:rPr>
              <w:t xml:space="preserve">Total </w:t>
            </w:r>
            <w:r w:rsidR="002C49C2">
              <w:rPr>
                <w:rFonts w:cs="Times New Roman"/>
                <w:b/>
                <w:bCs/>
                <w:sz w:val="22"/>
                <w:szCs w:val="22"/>
              </w:rPr>
              <w:t>3</w:t>
            </w:r>
            <w:r w:rsidRPr="004F3E90" w:rsidR="002C49C2">
              <w:rPr>
                <w:rFonts w:cs="Times New Roman"/>
                <w:b/>
                <w:bCs/>
                <w:sz w:val="22"/>
                <w:szCs w:val="22"/>
              </w:rPr>
              <w:t xml:space="preserve"> </w:t>
            </w:r>
            <w:r w:rsidRPr="004F3E90">
              <w:rPr>
                <w:rFonts w:cs="Times New Roman"/>
                <w:b/>
                <w:bCs/>
                <w:sz w:val="22"/>
                <w:szCs w:val="22"/>
              </w:rPr>
              <w:t>Year Hour Burden Cost</w:t>
            </w:r>
          </w:p>
        </w:tc>
      </w:tr>
      <w:tr w14:paraId="51236A1C" w14:textId="77777777">
        <w:tblPrEx>
          <w:tblW w:w="0" w:type="auto"/>
          <w:tblLook w:val="04A0"/>
        </w:tblPrEx>
        <w:trPr>
          <w:cantSplit/>
        </w:trPr>
        <w:tc>
          <w:tcPr>
            <w:tcW w:w="0" w:type="auto"/>
            <w:tcBorders>
              <w:top w:val="single" w:sz="4" w:space="0" w:color="auto"/>
              <w:left w:val="single" w:sz="8" w:space="0" w:color="auto"/>
              <w:bottom w:val="single" w:sz="4" w:space="0" w:color="auto"/>
              <w:right w:val="single" w:sz="4" w:space="0" w:color="auto"/>
            </w:tcBorders>
            <w:shd w:val="clear" w:color="000000" w:fill="FFFFFF" w:themeFill="background1"/>
            <w:vAlign w:val="bottom"/>
            <w:hideMark/>
          </w:tcPr>
          <w:p w:rsidR="008D7327" w:rsidRPr="004F3E90" w14:paraId="4A4D80ED" w14:textId="77777777">
            <w:pPr>
              <w:keepNext/>
              <w:keepLines/>
              <w:jc w:val="center"/>
              <w:rPr>
                <w:rFonts w:cs="Times New Roman"/>
                <w:b/>
                <w:bCs/>
                <w:sz w:val="22"/>
                <w:szCs w:val="22"/>
              </w:rPr>
            </w:pPr>
            <w:r w:rsidRPr="004F3E90">
              <w:rPr>
                <w:rFonts w:cs="Times New Roman"/>
                <w:b/>
                <w:bCs/>
                <w:sz w:val="22"/>
                <w:szCs w:val="22"/>
              </w:rPr>
              <w:t>A</w:t>
            </w:r>
          </w:p>
        </w:tc>
        <w:tc>
          <w:tcPr>
            <w:tcW w:w="0" w:type="auto"/>
            <w:tcBorders>
              <w:top w:val="single" w:sz="4" w:space="0" w:color="auto"/>
              <w:left w:val="nil"/>
              <w:bottom w:val="single" w:sz="4" w:space="0" w:color="auto"/>
              <w:right w:val="single" w:sz="4" w:space="0" w:color="auto"/>
            </w:tcBorders>
            <w:shd w:val="clear" w:color="000000" w:fill="FFFFFF" w:themeFill="background1"/>
            <w:vAlign w:val="bottom"/>
            <w:hideMark/>
          </w:tcPr>
          <w:p w:rsidR="008D7327" w:rsidRPr="004F3E90" w14:paraId="1A57F28B" w14:textId="77777777">
            <w:pPr>
              <w:keepNext/>
              <w:keepLines/>
              <w:jc w:val="center"/>
              <w:rPr>
                <w:rFonts w:cs="Times New Roman"/>
                <w:b/>
                <w:bCs/>
                <w:sz w:val="22"/>
                <w:szCs w:val="22"/>
              </w:rPr>
            </w:pPr>
            <w:r w:rsidRPr="004F3E90">
              <w:rPr>
                <w:rFonts w:cs="Times New Roman"/>
                <w:b/>
                <w:bCs/>
                <w:sz w:val="22"/>
                <w:szCs w:val="22"/>
              </w:rPr>
              <w:t>B</w:t>
            </w:r>
          </w:p>
        </w:tc>
        <w:tc>
          <w:tcPr>
            <w:tcW w:w="0" w:type="auto"/>
            <w:tcBorders>
              <w:top w:val="single" w:sz="4" w:space="0" w:color="auto"/>
              <w:left w:val="nil"/>
              <w:bottom w:val="single" w:sz="4" w:space="0" w:color="auto"/>
              <w:right w:val="single" w:sz="4" w:space="0" w:color="auto"/>
            </w:tcBorders>
            <w:shd w:val="clear" w:color="000000" w:fill="FFFFFF" w:themeFill="background1"/>
            <w:noWrap/>
            <w:vAlign w:val="bottom"/>
            <w:hideMark/>
          </w:tcPr>
          <w:p w:rsidR="008D7327" w:rsidRPr="004F3E90" w14:paraId="3B008E4C" w14:textId="77777777">
            <w:pPr>
              <w:keepNext/>
              <w:keepLines/>
              <w:jc w:val="center"/>
              <w:rPr>
                <w:rFonts w:cs="Times New Roman"/>
                <w:b/>
                <w:bCs/>
                <w:sz w:val="22"/>
                <w:szCs w:val="22"/>
              </w:rPr>
            </w:pPr>
            <w:r w:rsidRPr="004F3E90">
              <w:rPr>
                <w:rFonts w:cs="Times New Roman"/>
                <w:b/>
                <w:bCs/>
                <w:sz w:val="22"/>
                <w:szCs w:val="22"/>
              </w:rPr>
              <w:t>C = A x B</w:t>
            </w:r>
          </w:p>
        </w:tc>
        <w:tc>
          <w:tcPr>
            <w:tcW w:w="0" w:type="auto"/>
            <w:tcBorders>
              <w:top w:val="single" w:sz="4" w:space="0" w:color="auto"/>
              <w:left w:val="nil"/>
              <w:bottom w:val="single" w:sz="4" w:space="0" w:color="auto"/>
              <w:right w:val="single" w:sz="8" w:space="0" w:color="auto"/>
            </w:tcBorders>
            <w:shd w:val="clear" w:color="000000" w:fill="FFFFFF" w:themeFill="background1"/>
            <w:noWrap/>
            <w:vAlign w:val="bottom"/>
            <w:hideMark/>
          </w:tcPr>
          <w:p w:rsidR="008D7327" w:rsidRPr="004F3E90" w14:paraId="1F5FBE3F" w14:textId="77777777">
            <w:pPr>
              <w:keepNext/>
              <w:keepLines/>
              <w:jc w:val="center"/>
              <w:rPr>
                <w:rFonts w:cs="Times New Roman"/>
                <w:b/>
                <w:bCs/>
                <w:sz w:val="22"/>
                <w:szCs w:val="22"/>
              </w:rPr>
            </w:pPr>
            <w:r w:rsidRPr="004F3E90">
              <w:rPr>
                <w:rFonts w:cs="Times New Roman"/>
                <w:b/>
                <w:bCs/>
                <w:sz w:val="22"/>
                <w:szCs w:val="22"/>
              </w:rPr>
              <w:t>D = C x $79.05</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8D7327" w:rsidRPr="004F3E90" w14:paraId="3712390D" w14:textId="77777777">
            <w:pPr>
              <w:keepNext/>
              <w:keepLines/>
              <w:jc w:val="center"/>
              <w:rPr>
                <w:rFonts w:cs="Times New Roman"/>
                <w:b/>
                <w:bCs/>
                <w:sz w:val="22"/>
                <w:szCs w:val="22"/>
              </w:rPr>
            </w:pPr>
            <w:r w:rsidRPr="004F3E90">
              <w:rPr>
                <w:rFonts w:cs="Times New Roman"/>
                <w:b/>
                <w:bCs/>
                <w:sz w:val="22"/>
                <w:szCs w:val="22"/>
              </w:rPr>
              <w:t>E = D x 3</w:t>
            </w:r>
          </w:p>
        </w:tc>
      </w:tr>
      <w:tr w14:paraId="0500BEF8" w14:textId="77777777">
        <w:tblPrEx>
          <w:tblW w:w="0" w:type="auto"/>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7327" w:rsidRPr="004F3E90" w14:paraId="56AA8B76" w14:textId="77777777">
            <w:pPr>
              <w:keepNext/>
              <w:keepLines/>
              <w:jc w:val="center"/>
              <w:rPr>
                <w:rFonts w:cs="Times New Roman"/>
                <w:sz w:val="22"/>
                <w:szCs w:val="22"/>
              </w:rPr>
            </w:pPr>
            <w:r w:rsidRPr="004F3E90">
              <w:rPr>
                <w:rFonts w:cs="Times New Roman"/>
                <w:sz w:val="22"/>
                <w:szCs w:val="22"/>
              </w:rPr>
              <w:t>6,088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7327" w:rsidRPr="004F3E90" w14:paraId="67B51F28" w14:textId="77777777">
            <w:pPr>
              <w:keepNext/>
              <w:keepLines/>
              <w:jc w:val="center"/>
              <w:rPr>
                <w:rFonts w:cs="Times New Roman"/>
                <w:sz w:val="22"/>
                <w:szCs w:val="22"/>
              </w:rPr>
            </w:pPr>
            <w:r w:rsidRPr="004F3E90">
              <w:rPr>
                <w:rFonts w:cs="Times New Roman"/>
                <w:sz w:val="22"/>
                <w:szCs w:val="22"/>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7327" w:rsidRPr="004F3E90" w14:paraId="2A7933F3" w14:textId="121DEB0D">
            <w:pPr>
              <w:keepNext/>
              <w:keepLines/>
              <w:jc w:val="center"/>
              <w:rPr>
                <w:rFonts w:cs="Times New Roman"/>
                <w:sz w:val="22"/>
                <w:szCs w:val="22"/>
              </w:rPr>
            </w:pPr>
            <w:r w:rsidRPr="006F539B">
              <w:rPr>
                <w:sz w:val="22"/>
                <w:szCs w:val="22"/>
              </w:rPr>
              <w:t>18,264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7327" w:rsidRPr="004F3E90" w14:paraId="06CAB2C5" w14:textId="77777777">
            <w:pPr>
              <w:keepNext/>
              <w:keepLines/>
              <w:jc w:val="center"/>
              <w:rPr>
                <w:rFonts w:cs="Times New Roman"/>
                <w:sz w:val="22"/>
                <w:szCs w:val="22"/>
              </w:rPr>
            </w:pPr>
            <w:r w:rsidRPr="006F539B">
              <w:rPr>
                <w:sz w:val="22"/>
                <w:szCs w:val="22"/>
              </w:rPr>
              <w:t>$1,433,801.02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7327" w:rsidRPr="004F3E90" w14:paraId="2938D99A" w14:textId="77777777">
            <w:pPr>
              <w:keepNext/>
              <w:keepLines/>
              <w:jc w:val="center"/>
              <w:rPr>
                <w:rFonts w:cs="Times New Roman"/>
                <w:b/>
                <w:bCs/>
                <w:sz w:val="22"/>
                <w:szCs w:val="22"/>
              </w:rPr>
            </w:pPr>
            <w:r w:rsidRPr="006F539B">
              <w:rPr>
                <w:sz w:val="22"/>
                <w:szCs w:val="22"/>
              </w:rPr>
              <w:t>$4,331,403.06</w:t>
            </w:r>
          </w:p>
        </w:tc>
      </w:tr>
    </w:tbl>
    <w:p w:rsidR="008D7327" w:rsidRPr="00CA78AA" w:rsidP="008D7327" w14:paraId="08AAD14A" w14:textId="77777777">
      <w:pPr>
        <w:tabs>
          <w:tab w:val="left" w:pos="630"/>
          <w:tab w:val="center" w:pos="4680"/>
          <w:tab w:val="left" w:pos="5040"/>
          <w:tab w:val="left" w:pos="5760"/>
          <w:tab w:val="left" w:pos="6480"/>
          <w:tab w:val="left" w:pos="7200"/>
          <w:tab w:val="left" w:pos="7920"/>
          <w:tab w:val="left" w:pos="8640"/>
          <w:tab w:val="left" w:pos="9360"/>
        </w:tabs>
        <w:rPr>
          <w:rFonts w:cs="Times New Roman"/>
          <w:sz w:val="20"/>
          <w:szCs w:val="24"/>
        </w:rPr>
      </w:pPr>
      <w:r w:rsidRPr="00CA78AA">
        <w:rPr>
          <w:rFonts w:cs="Times New Roman"/>
          <w:sz w:val="20"/>
          <w:szCs w:val="24"/>
        </w:rPr>
        <w:t>NOTE: Calculations in the table may not be exact due to rounding.</w:t>
      </w:r>
    </w:p>
    <w:p w:rsidR="008D7327" w:rsidP="008D7327" w14:paraId="1C2BC945" w14:textId="77777777">
      <w:pPr>
        <w:pStyle w:val="Index1"/>
      </w:pPr>
    </w:p>
    <w:p w:rsidR="008D7327" w:rsidRPr="00FD1FFD" w:rsidP="00860F77" w14:paraId="20741600" w14:textId="1D19BE0F">
      <w:pPr>
        <w:pStyle w:val="IndexHeading"/>
        <w:numPr>
          <w:ilvl w:val="12"/>
          <w:numId w:val="0"/>
        </w:numPr>
        <w:spacing w:line="240" w:lineRule="auto"/>
        <w:ind w:left="360"/>
        <w:rPr>
          <w:rFonts w:ascii="Times New Roman" w:hAnsi="Times New Roman"/>
          <w:szCs w:val="24"/>
        </w:rPr>
      </w:pPr>
      <w:r w:rsidRPr="002C49C2">
        <w:rPr>
          <w:rFonts w:ascii="Times New Roman" w:hAnsi="Times New Roman"/>
          <w:szCs w:val="24"/>
          <w:u w:val="single"/>
        </w:rPr>
        <w:t>Location and Shipping Information</w:t>
      </w:r>
      <w:r w:rsidR="002C49C2">
        <w:rPr>
          <w:rFonts w:ascii="Times New Roman" w:hAnsi="Times New Roman"/>
          <w:szCs w:val="24"/>
          <w:u w:val="single"/>
        </w:rPr>
        <w:t>.</w:t>
      </w:r>
      <w:r w:rsidRPr="00FD1FFD" w:rsidR="002D4DD0">
        <w:rPr>
          <w:rFonts w:ascii="Times New Roman" w:hAnsi="Times New Roman"/>
          <w:szCs w:val="24"/>
        </w:rPr>
        <w:t xml:space="preserve">  </w:t>
      </w:r>
      <w:r w:rsidRPr="002C49C2">
        <w:rPr>
          <w:rFonts w:ascii="Times New Roman" w:hAnsi="Times New Roman"/>
          <w:color w:val="000000"/>
          <w:spacing w:val="0"/>
          <w:szCs w:val="24"/>
        </w:rPr>
        <w:t>TSA estimates that there are 327 inspections conducted each year.</w:t>
      </w:r>
      <w:r>
        <w:rPr>
          <w:rFonts w:ascii="Times New Roman" w:hAnsi="Times New Roman"/>
          <w:szCs w:val="24"/>
          <w:vertAlign w:val="superscript"/>
        </w:rPr>
        <w:footnoteReference w:id="32"/>
      </w:r>
      <w:r w:rsidRPr="00FD1FFD">
        <w:rPr>
          <w:rFonts w:ascii="Times New Roman" w:hAnsi="Times New Roman"/>
          <w:szCs w:val="24"/>
        </w:rPr>
        <w:t xml:space="preserve"> </w:t>
      </w:r>
      <w:r w:rsidRPr="002C49C2">
        <w:rPr>
          <w:rFonts w:ascii="Times New Roman" w:hAnsi="Times New Roman"/>
          <w:color w:val="000000"/>
          <w:spacing w:val="0"/>
          <w:szCs w:val="24"/>
        </w:rPr>
        <w:t xml:space="preserve"> Each inspection takes 60 minutes (1 hour) but requires two inspectors</w:t>
      </w:r>
      <w:r w:rsidRPr="00FD1FFD">
        <w:rPr>
          <w:rFonts w:ascii="Times New Roman" w:hAnsi="Times New Roman"/>
          <w:color w:val="000000"/>
          <w:spacing w:val="0"/>
          <w:szCs w:val="24"/>
        </w:rPr>
        <w:t>.</w:t>
      </w:r>
      <w:r>
        <w:rPr>
          <w:rFonts w:ascii="Times New Roman" w:hAnsi="Times New Roman"/>
          <w:b/>
          <w:szCs w:val="24"/>
          <w:vertAlign w:val="superscript"/>
        </w:rPr>
        <w:footnoteReference w:id="33"/>
      </w:r>
      <w:r w:rsidRPr="00FD1FFD">
        <w:rPr>
          <w:rFonts w:ascii="Times New Roman" w:hAnsi="Times New Roman"/>
          <w:color w:val="000000"/>
          <w:spacing w:val="0"/>
          <w:szCs w:val="24"/>
        </w:rPr>
        <w:t xml:space="preserve">  </w:t>
      </w:r>
      <w:r w:rsidRPr="002C49C2">
        <w:rPr>
          <w:rFonts w:ascii="Times New Roman" w:hAnsi="Times New Roman"/>
          <w:color w:val="000000"/>
          <w:spacing w:val="0"/>
          <w:szCs w:val="24"/>
        </w:rPr>
        <w:t>Therefore, TSA uses an hour burden per inspection of 2 hours.  TSA calculates the total TSA annual hour burden to be 654 hours.  The pay bands of TSA employees conducting these inspections are H band and I band.  TSA uses a fully loaded wage rate of $79.05</w:t>
      </w:r>
      <w:r>
        <w:rPr>
          <w:rFonts w:ascii="Times New Roman" w:hAnsi="Times New Roman"/>
          <w:szCs w:val="24"/>
          <w:vertAlign w:val="superscript"/>
        </w:rPr>
        <w:footnoteReference w:id="34"/>
      </w:r>
      <w:r w:rsidRPr="002C49C2">
        <w:rPr>
          <w:rFonts w:ascii="Times New Roman" w:hAnsi="Times New Roman"/>
          <w:color w:val="000000"/>
          <w:spacing w:val="0"/>
          <w:szCs w:val="24"/>
        </w:rPr>
        <w:t xml:space="preserve"> to estimate the annual hour burden cost</w:t>
      </w:r>
      <w:r w:rsidRPr="00FD1FFD">
        <w:rPr>
          <w:rFonts w:ascii="Times New Roman" w:hAnsi="Times New Roman"/>
          <w:szCs w:val="24"/>
        </w:rPr>
        <w:t xml:space="preserve"> </w:t>
      </w:r>
      <w:r w:rsidRPr="002C49C2">
        <w:rPr>
          <w:rFonts w:ascii="Times New Roman" w:hAnsi="Times New Roman"/>
          <w:color w:val="000000"/>
          <w:spacing w:val="0"/>
          <w:szCs w:val="24"/>
        </w:rPr>
        <w:t xml:space="preserve">to TSA.  TSA estimates a total annual hour burden cost of $51,700.  TSA estimates a </w:t>
      </w:r>
      <w:r w:rsidR="002C49C2">
        <w:rPr>
          <w:rFonts w:ascii="Times New Roman" w:hAnsi="Times New Roman"/>
          <w:color w:val="000000"/>
          <w:spacing w:val="0"/>
          <w:szCs w:val="24"/>
        </w:rPr>
        <w:t>3</w:t>
      </w:r>
      <w:r w:rsidRPr="002C49C2">
        <w:rPr>
          <w:rFonts w:ascii="Times New Roman" w:hAnsi="Times New Roman"/>
          <w:color w:val="000000"/>
          <w:spacing w:val="0"/>
          <w:szCs w:val="24"/>
        </w:rPr>
        <w:t>-year total annual hour burden cost of $155,100.  Table 10 summarizes these calculations.</w:t>
      </w:r>
    </w:p>
    <w:p w:rsidR="008D7327" w:rsidRPr="002D4DD0" w:rsidP="008D7327" w14:paraId="207CBBD1" w14:textId="77777777">
      <w:pPr>
        <w:pStyle w:val="Index1"/>
        <w:rPr>
          <w:u w:val="none"/>
        </w:rPr>
      </w:pPr>
    </w:p>
    <w:tbl>
      <w:tblPr>
        <w:tblW w:w="0" w:type="auto"/>
        <w:tblLook w:val="04A0"/>
      </w:tblPr>
      <w:tblGrid>
        <w:gridCol w:w="1826"/>
        <w:gridCol w:w="1620"/>
        <w:gridCol w:w="1845"/>
        <w:gridCol w:w="2147"/>
        <w:gridCol w:w="1922"/>
      </w:tblGrid>
      <w:tr w14:paraId="24BE0C94" w14:textId="77777777">
        <w:tblPrEx>
          <w:tblW w:w="0" w:type="auto"/>
          <w:tblLook w:val="04A0"/>
        </w:tblPrEx>
        <w:trPr>
          <w:cantSplit/>
        </w:trPr>
        <w:tc>
          <w:tcPr>
            <w:tcW w:w="0" w:type="auto"/>
            <w:gridSpan w:val="5"/>
            <w:tcBorders>
              <w:top w:val="nil"/>
              <w:left w:val="nil"/>
              <w:bottom w:val="single" w:sz="4" w:space="0" w:color="auto"/>
              <w:right w:val="nil"/>
            </w:tcBorders>
            <w:shd w:val="clear" w:color="auto" w:fill="auto"/>
            <w:noWrap/>
            <w:vAlign w:val="bottom"/>
            <w:hideMark/>
          </w:tcPr>
          <w:p w:rsidR="008D7327" w:rsidRPr="00860F77" w:rsidP="00860F77" w14:paraId="6C3E1525" w14:textId="77777777">
            <w:pPr>
              <w:keepNext/>
              <w:rPr>
                <w:rFonts w:cs="Times New Roman"/>
                <w:b/>
                <w:bCs/>
                <w:sz w:val="22"/>
                <w:szCs w:val="22"/>
              </w:rPr>
            </w:pPr>
            <w:r w:rsidRPr="00860F77">
              <w:rPr>
                <w:rFonts w:cs="Times New Roman"/>
                <w:b/>
                <w:bCs/>
                <w:sz w:val="22"/>
                <w:szCs w:val="22"/>
              </w:rPr>
              <w:t>Table 10: TSA Hour Burden Cost for Location and Shipping Information</w:t>
            </w:r>
          </w:p>
        </w:tc>
      </w:tr>
      <w:tr w14:paraId="70829C56" w14:textId="77777777">
        <w:tblPrEx>
          <w:tblW w:w="0" w:type="auto"/>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8D7327" w:rsidRPr="00860F77" w14:paraId="29F53F0B" w14:textId="77777777">
            <w:pPr>
              <w:keepNext/>
              <w:jc w:val="center"/>
              <w:rPr>
                <w:rFonts w:cs="Times New Roman"/>
                <w:b/>
                <w:bCs/>
                <w:sz w:val="22"/>
                <w:szCs w:val="22"/>
              </w:rPr>
            </w:pPr>
            <w:r w:rsidRPr="00860F77">
              <w:rPr>
                <w:rFonts w:cs="Times New Roman"/>
                <w:b/>
                <w:bCs/>
                <w:sz w:val="22"/>
                <w:szCs w:val="22"/>
              </w:rPr>
              <w:t>Number of Annual Responses</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8D7327" w:rsidRPr="00860F77" w14:paraId="40804217" w14:textId="77777777">
            <w:pPr>
              <w:keepNext/>
              <w:jc w:val="center"/>
              <w:rPr>
                <w:rFonts w:cs="Times New Roman"/>
                <w:b/>
                <w:bCs/>
                <w:sz w:val="22"/>
                <w:szCs w:val="22"/>
              </w:rPr>
            </w:pPr>
            <w:r w:rsidRPr="00860F77">
              <w:rPr>
                <w:rFonts w:cs="Times New Roman"/>
                <w:b/>
                <w:bCs/>
                <w:sz w:val="22"/>
                <w:szCs w:val="22"/>
              </w:rPr>
              <w:t>TSA Hours per Response</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8D7327" w:rsidRPr="00860F77" w14:paraId="137455EF" w14:textId="77777777">
            <w:pPr>
              <w:keepNext/>
              <w:jc w:val="center"/>
              <w:rPr>
                <w:rFonts w:cs="Times New Roman"/>
                <w:b/>
                <w:bCs/>
                <w:sz w:val="22"/>
                <w:szCs w:val="22"/>
              </w:rPr>
            </w:pPr>
            <w:r w:rsidRPr="00860F77">
              <w:rPr>
                <w:rFonts w:cs="Times New Roman"/>
                <w:b/>
                <w:bCs/>
                <w:sz w:val="22"/>
                <w:szCs w:val="22"/>
              </w:rPr>
              <w:t>Total TSA Annual Hour Burden</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8D7327" w:rsidRPr="00860F77" w14:paraId="711162AD" w14:textId="77777777">
            <w:pPr>
              <w:keepNext/>
              <w:jc w:val="center"/>
              <w:rPr>
                <w:rFonts w:cs="Times New Roman"/>
                <w:b/>
                <w:bCs/>
                <w:sz w:val="22"/>
                <w:szCs w:val="22"/>
              </w:rPr>
            </w:pPr>
            <w:r w:rsidRPr="00860F77">
              <w:rPr>
                <w:rFonts w:cs="Times New Roman"/>
                <w:b/>
                <w:bCs/>
                <w:sz w:val="22"/>
                <w:szCs w:val="22"/>
              </w:rPr>
              <w:t>Annual TSA Hour Burden Cost</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8D7327" w:rsidRPr="00860F77" w14:paraId="4303712C" w14:textId="61CCD6F3">
            <w:pPr>
              <w:keepNext/>
              <w:jc w:val="center"/>
              <w:rPr>
                <w:rFonts w:cs="Times New Roman"/>
                <w:b/>
                <w:bCs/>
                <w:sz w:val="22"/>
                <w:szCs w:val="22"/>
              </w:rPr>
            </w:pPr>
            <w:r w:rsidRPr="00860F77">
              <w:rPr>
                <w:rFonts w:cs="Times New Roman"/>
                <w:b/>
                <w:bCs/>
                <w:sz w:val="22"/>
                <w:szCs w:val="22"/>
              </w:rPr>
              <w:t xml:space="preserve">Total </w:t>
            </w:r>
            <w:r w:rsidR="002C49C2">
              <w:rPr>
                <w:rFonts w:cs="Times New Roman"/>
                <w:b/>
                <w:bCs/>
                <w:sz w:val="22"/>
                <w:szCs w:val="22"/>
              </w:rPr>
              <w:t>3</w:t>
            </w:r>
            <w:r w:rsidRPr="00860F77">
              <w:rPr>
                <w:rFonts w:cs="Times New Roman"/>
                <w:b/>
                <w:bCs/>
                <w:sz w:val="22"/>
                <w:szCs w:val="22"/>
              </w:rPr>
              <w:t>-Year Hour Burden Cost</w:t>
            </w:r>
          </w:p>
        </w:tc>
      </w:tr>
      <w:tr w14:paraId="6388EAB7" w14:textId="77777777">
        <w:tblPrEx>
          <w:tblW w:w="0" w:type="auto"/>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8D7327" w:rsidRPr="00860F77" w14:paraId="49B346E1" w14:textId="77777777">
            <w:pPr>
              <w:keepNext/>
              <w:jc w:val="center"/>
              <w:rPr>
                <w:rFonts w:cs="Times New Roman"/>
                <w:b/>
                <w:bCs/>
                <w:sz w:val="22"/>
                <w:szCs w:val="22"/>
              </w:rPr>
            </w:pPr>
            <w:r w:rsidRPr="00860F77">
              <w:rPr>
                <w:rFonts w:cs="Times New Roman"/>
                <w:b/>
                <w:bCs/>
                <w:sz w:val="22"/>
                <w:szCs w:val="22"/>
              </w:rPr>
              <w:t>A</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8D7327" w:rsidRPr="00860F77" w14:paraId="7DB2F5AF" w14:textId="77777777">
            <w:pPr>
              <w:keepNext/>
              <w:jc w:val="center"/>
              <w:rPr>
                <w:rFonts w:cs="Times New Roman"/>
                <w:b/>
                <w:bCs/>
                <w:sz w:val="22"/>
                <w:szCs w:val="22"/>
              </w:rPr>
            </w:pPr>
            <w:r w:rsidRPr="00860F77">
              <w:rPr>
                <w:rFonts w:cs="Times New Roman"/>
                <w:b/>
                <w:bCs/>
                <w:sz w:val="22"/>
                <w:szCs w:val="22"/>
              </w:rPr>
              <w:t>B</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8D7327" w:rsidRPr="00860F77" w14:paraId="55883382" w14:textId="77777777">
            <w:pPr>
              <w:keepNext/>
              <w:jc w:val="center"/>
              <w:rPr>
                <w:rFonts w:cs="Times New Roman"/>
                <w:b/>
                <w:bCs/>
                <w:sz w:val="22"/>
                <w:szCs w:val="22"/>
              </w:rPr>
            </w:pPr>
            <w:r w:rsidRPr="00860F77">
              <w:rPr>
                <w:rFonts w:cs="Times New Roman"/>
                <w:b/>
                <w:bCs/>
                <w:sz w:val="22"/>
                <w:szCs w:val="22"/>
              </w:rPr>
              <w:t>C = A × B</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8D7327" w:rsidRPr="00860F77" w14:paraId="652CE2A8" w14:textId="77777777">
            <w:pPr>
              <w:keepNext/>
              <w:jc w:val="center"/>
              <w:rPr>
                <w:rFonts w:cs="Times New Roman"/>
                <w:b/>
                <w:bCs/>
                <w:sz w:val="22"/>
                <w:szCs w:val="22"/>
              </w:rPr>
            </w:pPr>
            <w:r w:rsidRPr="00860F77">
              <w:rPr>
                <w:rFonts w:cs="Times New Roman"/>
                <w:b/>
                <w:bCs/>
                <w:sz w:val="22"/>
                <w:szCs w:val="22"/>
              </w:rPr>
              <w:t>D = C × $79.05</w:t>
            </w:r>
          </w:p>
        </w:tc>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8D7327" w:rsidRPr="00860F77" w14:paraId="06003E79" w14:textId="77777777">
            <w:pPr>
              <w:keepNext/>
              <w:jc w:val="center"/>
              <w:rPr>
                <w:rFonts w:cs="Times New Roman"/>
                <w:b/>
                <w:bCs/>
                <w:sz w:val="22"/>
                <w:szCs w:val="22"/>
              </w:rPr>
            </w:pPr>
            <w:r w:rsidRPr="00860F77">
              <w:rPr>
                <w:rFonts w:cs="Times New Roman"/>
                <w:b/>
                <w:bCs/>
                <w:sz w:val="22"/>
                <w:szCs w:val="22"/>
              </w:rPr>
              <w:t>E = D × 3</w:t>
            </w:r>
          </w:p>
        </w:tc>
      </w:tr>
      <w:tr w14:paraId="0C903E28" w14:textId="77777777">
        <w:tblPrEx>
          <w:tblW w:w="0" w:type="auto"/>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7327" w:rsidRPr="00860F77" w14:paraId="2C3961C7" w14:textId="77777777">
            <w:pPr>
              <w:keepNext/>
              <w:jc w:val="center"/>
              <w:rPr>
                <w:rFonts w:cs="Times New Roman"/>
                <w:sz w:val="22"/>
                <w:szCs w:val="22"/>
              </w:rPr>
            </w:pPr>
            <w:r w:rsidRPr="00860F77">
              <w:rPr>
                <w:rFonts w:cs="Times New Roman"/>
                <w:sz w:val="22"/>
                <w:szCs w:val="22"/>
              </w:rPr>
              <w:t>327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7327" w:rsidRPr="00860F77" w14:paraId="3068D80D" w14:textId="77777777">
            <w:pPr>
              <w:keepNext/>
              <w:jc w:val="center"/>
              <w:rPr>
                <w:rFonts w:cs="Times New Roman"/>
                <w:sz w:val="22"/>
                <w:szCs w:val="22"/>
              </w:rPr>
            </w:pPr>
            <w:r w:rsidRPr="00860F77">
              <w:rPr>
                <w:rFonts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7327" w:rsidRPr="00860F77" w14:paraId="41352C83" w14:textId="77777777">
            <w:pPr>
              <w:keepNext/>
              <w:jc w:val="center"/>
              <w:rPr>
                <w:rFonts w:cs="Times New Roman"/>
                <w:sz w:val="22"/>
                <w:szCs w:val="22"/>
              </w:rPr>
            </w:pPr>
            <w:r w:rsidRPr="00860F77">
              <w:rPr>
                <w:rFonts w:cs="Times New Roman"/>
                <w:sz w:val="22"/>
                <w:szCs w:val="22"/>
              </w:rPr>
              <w:t>654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7327" w:rsidRPr="00860F77" w14:paraId="2FF96380" w14:textId="77777777">
            <w:pPr>
              <w:keepNext/>
              <w:jc w:val="center"/>
              <w:rPr>
                <w:rFonts w:cs="Times New Roman"/>
                <w:sz w:val="22"/>
                <w:szCs w:val="22"/>
              </w:rPr>
            </w:pPr>
            <w:r w:rsidRPr="00860F77">
              <w:rPr>
                <w:rFonts w:cs="Times New Roman"/>
                <w:sz w:val="22"/>
                <w:szCs w:val="22"/>
              </w:rPr>
              <w:t>$51,699.84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D7327" w:rsidRPr="00860F77" w14:paraId="0D6AEB09" w14:textId="77777777">
            <w:pPr>
              <w:keepNext/>
              <w:jc w:val="center"/>
              <w:rPr>
                <w:rFonts w:cs="Times New Roman"/>
                <w:b/>
                <w:bCs/>
                <w:sz w:val="22"/>
                <w:szCs w:val="22"/>
              </w:rPr>
            </w:pPr>
            <w:r w:rsidRPr="00860F77">
              <w:rPr>
                <w:rFonts w:cs="Times New Roman"/>
                <w:bCs/>
                <w:sz w:val="22"/>
                <w:szCs w:val="22"/>
              </w:rPr>
              <w:t>$155,099.52</w:t>
            </w:r>
          </w:p>
        </w:tc>
      </w:tr>
    </w:tbl>
    <w:p w:rsidR="008D7327" w:rsidRPr="00CA78AA" w:rsidP="008D7327" w14:paraId="55B92AD0" w14:textId="77777777">
      <w:pPr>
        <w:tabs>
          <w:tab w:val="left" w:pos="630"/>
          <w:tab w:val="center" w:pos="4680"/>
          <w:tab w:val="left" w:pos="5040"/>
          <w:tab w:val="left" w:pos="5760"/>
          <w:tab w:val="left" w:pos="6480"/>
          <w:tab w:val="left" w:pos="7200"/>
          <w:tab w:val="left" w:pos="7920"/>
          <w:tab w:val="left" w:pos="8640"/>
          <w:tab w:val="left" w:pos="9360"/>
        </w:tabs>
        <w:rPr>
          <w:rFonts w:cs="Times New Roman"/>
          <w:sz w:val="20"/>
          <w:szCs w:val="24"/>
        </w:rPr>
      </w:pPr>
      <w:r w:rsidRPr="00CA78AA">
        <w:rPr>
          <w:rFonts w:cs="Times New Roman"/>
          <w:sz w:val="20"/>
          <w:szCs w:val="24"/>
        </w:rPr>
        <w:t>NOTE: Calculations in the table may not be exact due to rounding.</w:t>
      </w:r>
    </w:p>
    <w:p w:rsidR="008D7327" w:rsidP="008D7327" w14:paraId="3BAC495A" w14:textId="77777777">
      <w:pPr>
        <w:pStyle w:val="Index1"/>
      </w:pPr>
    </w:p>
    <w:p w:rsidR="008D7327" w:rsidRPr="00746CA4" w:rsidP="00860F77" w14:paraId="5CCF68E7" w14:textId="133A97E4">
      <w:pPr>
        <w:pStyle w:val="Index1"/>
        <w:keepNext/>
        <w:rPr>
          <w:u w:val="none"/>
        </w:rPr>
      </w:pPr>
      <w:r w:rsidRPr="00B65C46">
        <w:t>Chain of Custody Documentation</w:t>
      </w:r>
      <w:r w:rsidRPr="00860F77" w:rsidR="002D4DD0">
        <w:rPr>
          <w:u w:val="none"/>
        </w:rPr>
        <w:t xml:space="preserve">. </w:t>
      </w:r>
      <w:r w:rsidRPr="002D4DD0" w:rsidR="002D4DD0">
        <w:rPr>
          <w:u w:val="none"/>
        </w:rPr>
        <w:t xml:space="preserve"> </w:t>
      </w:r>
      <w:r w:rsidRPr="00746CA4">
        <w:rPr>
          <w:u w:val="none"/>
        </w:rPr>
        <w:t>TSA estimates that there are 5,199 inspections of Chain of Custody Documentation annually.</w:t>
      </w:r>
      <w:r>
        <w:rPr>
          <w:rStyle w:val="FootnoteReference"/>
          <w:szCs w:val="24"/>
          <w:u w:val="none"/>
        </w:rPr>
        <w:footnoteReference w:id="35"/>
      </w:r>
      <w:r w:rsidRPr="00746CA4">
        <w:rPr>
          <w:u w:val="none"/>
        </w:rPr>
        <w:t xml:space="preserve"> </w:t>
      </w:r>
      <w:r>
        <w:rPr>
          <w:u w:val="none"/>
        </w:rPr>
        <w:t xml:space="preserve"> </w:t>
      </w:r>
      <w:r w:rsidRPr="00746CA4">
        <w:rPr>
          <w:u w:val="none"/>
        </w:rPr>
        <w:t xml:space="preserve">Each inspection takes </w:t>
      </w:r>
      <w:r w:rsidR="002C49C2">
        <w:rPr>
          <w:u w:val="none"/>
        </w:rPr>
        <w:t>3</w:t>
      </w:r>
      <w:r w:rsidRPr="00746CA4" w:rsidR="002C49C2">
        <w:rPr>
          <w:u w:val="none"/>
        </w:rPr>
        <w:t xml:space="preserve"> </w:t>
      </w:r>
      <w:r w:rsidRPr="00746CA4">
        <w:rPr>
          <w:u w:val="none"/>
        </w:rPr>
        <w:t xml:space="preserve">hours, however two inspectors are required. </w:t>
      </w:r>
      <w:r>
        <w:rPr>
          <w:u w:val="none"/>
        </w:rPr>
        <w:t xml:space="preserve"> </w:t>
      </w:r>
      <w:r w:rsidRPr="00746CA4">
        <w:rPr>
          <w:u w:val="none"/>
        </w:rPr>
        <w:t xml:space="preserve">Therefore, TSA estimates the hour burden of each inspection to be </w:t>
      </w:r>
      <w:r w:rsidR="002C49C2">
        <w:rPr>
          <w:u w:val="none"/>
        </w:rPr>
        <w:t>6</w:t>
      </w:r>
      <w:r w:rsidRPr="00746CA4" w:rsidR="002C49C2">
        <w:rPr>
          <w:u w:val="none"/>
        </w:rPr>
        <w:t xml:space="preserve"> </w:t>
      </w:r>
      <w:r w:rsidRPr="00746CA4">
        <w:rPr>
          <w:u w:val="none"/>
        </w:rPr>
        <w:t>hours.</w:t>
      </w:r>
      <w:r>
        <w:rPr>
          <w:rStyle w:val="FootnoteReference"/>
          <w:szCs w:val="24"/>
          <w:u w:val="none"/>
        </w:rPr>
        <w:footnoteReference w:id="36"/>
      </w:r>
      <w:r w:rsidRPr="00746CA4">
        <w:rPr>
          <w:u w:val="none"/>
        </w:rPr>
        <w:t xml:space="preserve"> </w:t>
      </w:r>
      <w:r>
        <w:rPr>
          <w:u w:val="none"/>
        </w:rPr>
        <w:t xml:space="preserve"> </w:t>
      </w:r>
      <w:r w:rsidRPr="00746CA4">
        <w:rPr>
          <w:u w:val="none"/>
        </w:rPr>
        <w:t xml:space="preserve">TSA calculates the annual TSA hour burden to be 31,194 hours. </w:t>
      </w:r>
      <w:r>
        <w:rPr>
          <w:u w:val="none"/>
        </w:rPr>
        <w:t xml:space="preserve"> </w:t>
      </w:r>
      <w:r w:rsidRPr="00746CA4">
        <w:rPr>
          <w:u w:val="none"/>
        </w:rPr>
        <w:t>The pay bands of TSA employees conducting the inspection are H band and I band.</w:t>
      </w:r>
      <w:r>
        <w:rPr>
          <w:u w:val="none"/>
        </w:rPr>
        <w:t xml:space="preserve"> </w:t>
      </w:r>
      <w:r w:rsidRPr="00746CA4">
        <w:rPr>
          <w:u w:val="none"/>
        </w:rPr>
        <w:t xml:space="preserve"> TSA uses a fully loaded </w:t>
      </w:r>
      <w:r w:rsidRPr="00746CA4">
        <w:rPr>
          <w:u w:val="none"/>
        </w:rPr>
        <w:t>wage rate of $</w:t>
      </w:r>
      <w:r>
        <w:rPr>
          <w:u w:val="none"/>
        </w:rPr>
        <w:t>79.05</w:t>
      </w:r>
      <w:r>
        <w:rPr>
          <w:rStyle w:val="FootnoteReference"/>
          <w:szCs w:val="24"/>
          <w:u w:val="none"/>
        </w:rPr>
        <w:footnoteReference w:id="37"/>
      </w:r>
      <w:r w:rsidRPr="00746CA4">
        <w:rPr>
          <w:u w:val="none"/>
        </w:rPr>
        <w:t xml:space="preserve"> to estimate the total annual hour burden cost to TSA. </w:t>
      </w:r>
      <w:r>
        <w:rPr>
          <w:u w:val="none"/>
        </w:rPr>
        <w:t xml:space="preserve"> </w:t>
      </w:r>
      <w:r w:rsidRPr="00746CA4">
        <w:rPr>
          <w:u w:val="none"/>
        </w:rPr>
        <w:t>TSA estimates a total annual hour burden cost to be $</w:t>
      </w:r>
      <w:r>
        <w:rPr>
          <w:u w:val="none"/>
        </w:rPr>
        <w:t>2,465,940</w:t>
      </w:r>
      <w:r w:rsidRPr="00746CA4">
        <w:rPr>
          <w:u w:val="none"/>
        </w:rPr>
        <w:t>.</w:t>
      </w:r>
      <w:r>
        <w:rPr>
          <w:u w:val="none"/>
        </w:rPr>
        <w:t xml:space="preserve"> </w:t>
      </w:r>
      <w:r w:rsidRPr="00746CA4">
        <w:rPr>
          <w:u w:val="none"/>
        </w:rPr>
        <w:t xml:space="preserve"> TSA estimates the total </w:t>
      </w:r>
      <w:r w:rsidR="005E4B56">
        <w:rPr>
          <w:u w:val="none"/>
        </w:rPr>
        <w:t>3</w:t>
      </w:r>
      <w:r w:rsidRPr="00746CA4">
        <w:rPr>
          <w:u w:val="none"/>
        </w:rPr>
        <w:t>-year hour cost burden to be $</w:t>
      </w:r>
      <w:r>
        <w:rPr>
          <w:u w:val="none"/>
        </w:rPr>
        <w:t>7,397,820</w:t>
      </w:r>
      <w:r w:rsidRPr="00746CA4">
        <w:rPr>
          <w:u w:val="none"/>
        </w:rPr>
        <w:t xml:space="preserve">. </w:t>
      </w:r>
      <w:r>
        <w:rPr>
          <w:u w:val="none"/>
        </w:rPr>
        <w:t xml:space="preserve"> </w:t>
      </w:r>
      <w:r w:rsidRPr="00746CA4">
        <w:rPr>
          <w:u w:val="none"/>
        </w:rPr>
        <w:t xml:space="preserve">Table </w:t>
      </w:r>
      <w:r>
        <w:rPr>
          <w:u w:val="none"/>
        </w:rPr>
        <w:t>11</w:t>
      </w:r>
      <w:r w:rsidRPr="00746CA4">
        <w:rPr>
          <w:u w:val="none"/>
        </w:rPr>
        <w:t xml:space="preserve"> summarizes these calculations.</w:t>
      </w:r>
    </w:p>
    <w:p w:rsidR="008D7327" w:rsidRPr="00746CA4" w:rsidP="008D7327" w14:paraId="1BF83DE3" w14:textId="77777777">
      <w:pPr>
        <w:pStyle w:val="Index1"/>
        <w:rPr>
          <w:u w:val="none"/>
        </w:rPr>
      </w:pPr>
    </w:p>
    <w:tbl>
      <w:tblPr>
        <w:tblW w:w="0" w:type="auto"/>
        <w:tblLayout w:type="fixed"/>
        <w:tblLook w:val="04A0"/>
      </w:tblPr>
      <w:tblGrid>
        <w:gridCol w:w="1766"/>
        <w:gridCol w:w="1579"/>
        <w:gridCol w:w="1755"/>
        <w:gridCol w:w="2137"/>
        <w:gridCol w:w="2123"/>
      </w:tblGrid>
      <w:tr w14:paraId="29AE7EEE" w14:textId="77777777">
        <w:tblPrEx>
          <w:tblW w:w="0" w:type="auto"/>
          <w:tblLayout w:type="fixed"/>
          <w:tblLook w:val="04A0"/>
        </w:tblPrEx>
        <w:trPr>
          <w:cantSplit/>
        </w:trPr>
        <w:tc>
          <w:tcPr>
            <w:tcW w:w="9360" w:type="dxa"/>
            <w:gridSpan w:val="5"/>
            <w:tcBorders>
              <w:top w:val="nil"/>
              <w:left w:val="nil"/>
              <w:bottom w:val="single" w:sz="4" w:space="0" w:color="auto"/>
              <w:right w:val="nil"/>
            </w:tcBorders>
            <w:shd w:val="clear" w:color="auto" w:fill="auto"/>
            <w:noWrap/>
            <w:vAlign w:val="bottom"/>
            <w:hideMark/>
          </w:tcPr>
          <w:p w:rsidR="008D7327" w:rsidRPr="0021588D" w:rsidP="00860F77" w14:paraId="1D6AEA62" w14:textId="77777777">
            <w:pPr>
              <w:keepNext/>
              <w:rPr>
                <w:rFonts w:cs="Times New Roman"/>
                <w:b/>
                <w:bCs/>
                <w:sz w:val="22"/>
                <w:szCs w:val="22"/>
              </w:rPr>
            </w:pPr>
            <w:r w:rsidRPr="0021588D">
              <w:rPr>
                <w:rFonts w:cs="Times New Roman"/>
                <w:b/>
                <w:bCs/>
                <w:sz w:val="22"/>
                <w:szCs w:val="22"/>
              </w:rPr>
              <w:t>Table 11: TSA Hour Burden Cost for Chain of Custody Documentation</w:t>
            </w:r>
          </w:p>
        </w:tc>
      </w:tr>
      <w:tr w14:paraId="42561C7D" w14:textId="77777777">
        <w:tblPrEx>
          <w:tblW w:w="0" w:type="auto"/>
          <w:tblLayout w:type="fixed"/>
          <w:tblLook w:val="04A0"/>
        </w:tblPrEx>
        <w:trPr>
          <w:cantSplit/>
        </w:trPr>
        <w:tc>
          <w:tcPr>
            <w:tcW w:w="1766"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8D7327" w:rsidRPr="0021588D" w14:paraId="26483552" w14:textId="77777777">
            <w:pPr>
              <w:keepNext/>
              <w:jc w:val="center"/>
              <w:rPr>
                <w:rFonts w:cs="Times New Roman"/>
                <w:b/>
                <w:bCs/>
                <w:sz w:val="22"/>
                <w:szCs w:val="22"/>
              </w:rPr>
            </w:pPr>
            <w:r w:rsidRPr="0021588D">
              <w:rPr>
                <w:rFonts w:cs="Times New Roman"/>
                <w:b/>
                <w:bCs/>
                <w:sz w:val="22"/>
                <w:szCs w:val="22"/>
              </w:rPr>
              <w:t>Number of Annual Responses</w:t>
            </w:r>
          </w:p>
        </w:tc>
        <w:tc>
          <w:tcPr>
            <w:tcW w:w="157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8D7327" w:rsidRPr="0021588D" w14:paraId="3B3261DB" w14:textId="77777777">
            <w:pPr>
              <w:keepNext/>
              <w:jc w:val="center"/>
              <w:rPr>
                <w:rFonts w:cs="Times New Roman"/>
                <w:b/>
                <w:bCs/>
                <w:sz w:val="22"/>
                <w:szCs w:val="22"/>
              </w:rPr>
            </w:pPr>
            <w:r w:rsidRPr="0021588D">
              <w:rPr>
                <w:rFonts w:cs="Times New Roman"/>
                <w:b/>
                <w:bCs/>
                <w:sz w:val="22"/>
                <w:szCs w:val="22"/>
              </w:rPr>
              <w:t>TSA Hours per Response</w:t>
            </w:r>
          </w:p>
        </w:tc>
        <w:tc>
          <w:tcPr>
            <w:tcW w:w="1755"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8D7327" w:rsidRPr="0021588D" w14:paraId="16E0EAF3" w14:textId="77777777">
            <w:pPr>
              <w:keepNext/>
              <w:jc w:val="center"/>
              <w:rPr>
                <w:rFonts w:cs="Times New Roman"/>
                <w:b/>
                <w:bCs/>
                <w:sz w:val="22"/>
                <w:szCs w:val="22"/>
              </w:rPr>
            </w:pPr>
            <w:r w:rsidRPr="0021588D">
              <w:rPr>
                <w:rFonts w:cs="Times New Roman"/>
                <w:b/>
                <w:bCs/>
                <w:sz w:val="22"/>
                <w:szCs w:val="22"/>
              </w:rPr>
              <w:t>Total TSA Annual Hour Burden</w:t>
            </w:r>
          </w:p>
        </w:tc>
        <w:tc>
          <w:tcPr>
            <w:tcW w:w="2137"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8D7327" w:rsidRPr="0021588D" w14:paraId="4DA21E54" w14:textId="77777777">
            <w:pPr>
              <w:keepNext/>
              <w:jc w:val="center"/>
              <w:rPr>
                <w:rFonts w:cs="Times New Roman"/>
                <w:b/>
                <w:bCs/>
                <w:sz w:val="22"/>
                <w:szCs w:val="22"/>
              </w:rPr>
            </w:pPr>
            <w:r w:rsidRPr="0021588D">
              <w:rPr>
                <w:rFonts w:cs="Times New Roman"/>
                <w:b/>
                <w:bCs/>
                <w:sz w:val="22"/>
                <w:szCs w:val="22"/>
              </w:rPr>
              <w:t>Annual TSA Hour Burden Cost</w:t>
            </w:r>
          </w:p>
        </w:tc>
        <w:tc>
          <w:tcPr>
            <w:tcW w:w="2123"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8D7327" w:rsidRPr="0021588D" w14:paraId="5F72633E" w14:textId="4130D418">
            <w:pPr>
              <w:keepNext/>
              <w:jc w:val="center"/>
              <w:rPr>
                <w:rFonts w:cs="Times New Roman"/>
                <w:b/>
                <w:bCs/>
                <w:sz w:val="22"/>
                <w:szCs w:val="22"/>
              </w:rPr>
            </w:pPr>
            <w:r w:rsidRPr="0021588D">
              <w:rPr>
                <w:rFonts w:cs="Times New Roman"/>
                <w:b/>
                <w:bCs/>
                <w:sz w:val="22"/>
                <w:szCs w:val="22"/>
              </w:rPr>
              <w:t xml:space="preserve">Total </w:t>
            </w:r>
            <w:r w:rsidR="005E4B56">
              <w:rPr>
                <w:rFonts w:cs="Times New Roman"/>
                <w:b/>
                <w:bCs/>
                <w:sz w:val="22"/>
                <w:szCs w:val="22"/>
              </w:rPr>
              <w:t>3</w:t>
            </w:r>
            <w:r w:rsidRPr="0021588D">
              <w:rPr>
                <w:rFonts w:cs="Times New Roman"/>
                <w:b/>
                <w:bCs/>
                <w:sz w:val="22"/>
                <w:szCs w:val="22"/>
              </w:rPr>
              <w:t>-Year Hour Burden Cost</w:t>
            </w:r>
          </w:p>
        </w:tc>
      </w:tr>
      <w:tr w14:paraId="25FF9DA6" w14:textId="77777777">
        <w:tblPrEx>
          <w:tblW w:w="0" w:type="auto"/>
          <w:tblLayout w:type="fixed"/>
          <w:tblLook w:val="04A0"/>
        </w:tblPrEx>
        <w:trPr>
          <w:cantSplit/>
        </w:trPr>
        <w:tc>
          <w:tcPr>
            <w:tcW w:w="1766"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8D7327" w:rsidRPr="0021588D" w14:paraId="7C8FAE84" w14:textId="77777777">
            <w:pPr>
              <w:keepNext/>
              <w:jc w:val="center"/>
              <w:rPr>
                <w:rFonts w:cs="Times New Roman"/>
                <w:b/>
                <w:bCs/>
                <w:sz w:val="22"/>
                <w:szCs w:val="22"/>
              </w:rPr>
            </w:pPr>
            <w:r w:rsidRPr="0021588D">
              <w:rPr>
                <w:rFonts w:cs="Times New Roman"/>
                <w:b/>
                <w:bCs/>
                <w:sz w:val="22"/>
                <w:szCs w:val="22"/>
              </w:rPr>
              <w:t>A</w:t>
            </w:r>
          </w:p>
        </w:tc>
        <w:tc>
          <w:tcPr>
            <w:tcW w:w="157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8D7327" w:rsidRPr="0021588D" w14:paraId="2F26E641" w14:textId="77777777">
            <w:pPr>
              <w:keepNext/>
              <w:jc w:val="center"/>
              <w:rPr>
                <w:rFonts w:cs="Times New Roman"/>
                <w:b/>
                <w:bCs/>
                <w:sz w:val="22"/>
                <w:szCs w:val="22"/>
              </w:rPr>
            </w:pPr>
            <w:r w:rsidRPr="0021588D">
              <w:rPr>
                <w:rFonts w:cs="Times New Roman"/>
                <w:b/>
                <w:bCs/>
                <w:sz w:val="22"/>
                <w:szCs w:val="22"/>
              </w:rPr>
              <w:t>B</w:t>
            </w:r>
          </w:p>
        </w:tc>
        <w:tc>
          <w:tcPr>
            <w:tcW w:w="1755"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8D7327" w:rsidRPr="0021588D" w14:paraId="025C1F76" w14:textId="77777777">
            <w:pPr>
              <w:keepNext/>
              <w:jc w:val="center"/>
              <w:rPr>
                <w:rFonts w:cs="Times New Roman"/>
                <w:b/>
                <w:bCs/>
                <w:sz w:val="22"/>
                <w:szCs w:val="22"/>
              </w:rPr>
            </w:pPr>
            <w:r w:rsidRPr="0021588D">
              <w:rPr>
                <w:rFonts w:cs="Times New Roman"/>
                <w:b/>
                <w:bCs/>
                <w:sz w:val="22"/>
                <w:szCs w:val="22"/>
              </w:rPr>
              <w:t>C = A x B</w:t>
            </w:r>
          </w:p>
        </w:tc>
        <w:tc>
          <w:tcPr>
            <w:tcW w:w="2137"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8D7327" w:rsidRPr="0021588D" w14:paraId="232FAF29" w14:textId="77777777">
            <w:pPr>
              <w:keepNext/>
              <w:jc w:val="center"/>
              <w:rPr>
                <w:rFonts w:cs="Times New Roman"/>
                <w:b/>
                <w:bCs/>
                <w:sz w:val="22"/>
                <w:szCs w:val="22"/>
              </w:rPr>
            </w:pPr>
            <w:r w:rsidRPr="0021588D">
              <w:rPr>
                <w:rFonts w:cs="Times New Roman"/>
                <w:b/>
                <w:bCs/>
                <w:sz w:val="22"/>
                <w:szCs w:val="22"/>
              </w:rPr>
              <w:t>D = C x $79.05</w:t>
            </w:r>
          </w:p>
        </w:tc>
        <w:tc>
          <w:tcPr>
            <w:tcW w:w="212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8D7327" w:rsidRPr="0021588D" w14:paraId="775F81B3" w14:textId="77777777">
            <w:pPr>
              <w:keepNext/>
              <w:jc w:val="center"/>
              <w:rPr>
                <w:rFonts w:cs="Times New Roman"/>
                <w:b/>
                <w:bCs/>
                <w:sz w:val="22"/>
                <w:szCs w:val="22"/>
              </w:rPr>
            </w:pPr>
            <w:r w:rsidRPr="0021588D">
              <w:rPr>
                <w:rFonts w:cs="Times New Roman"/>
                <w:b/>
                <w:bCs/>
                <w:sz w:val="22"/>
                <w:szCs w:val="22"/>
              </w:rPr>
              <w:t>E = D x 3</w:t>
            </w:r>
          </w:p>
        </w:tc>
      </w:tr>
      <w:tr w14:paraId="3FEE4A9C" w14:textId="77777777">
        <w:tblPrEx>
          <w:tblW w:w="0" w:type="auto"/>
          <w:tblLayout w:type="fixed"/>
          <w:tblLook w:val="04A0"/>
        </w:tblPrEx>
        <w:trPr>
          <w:cantSplit/>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7327" w:rsidRPr="0021588D" w14:paraId="5A4FB940" w14:textId="77777777">
            <w:pPr>
              <w:keepNext/>
              <w:jc w:val="center"/>
              <w:rPr>
                <w:rFonts w:cs="Times New Roman"/>
                <w:sz w:val="22"/>
                <w:szCs w:val="22"/>
              </w:rPr>
            </w:pPr>
            <w:r w:rsidRPr="0021588D">
              <w:rPr>
                <w:rFonts w:cs="Times New Roman"/>
                <w:sz w:val="22"/>
                <w:szCs w:val="22"/>
              </w:rPr>
              <w:t>5,199</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8D7327" w:rsidRPr="0021588D" w14:paraId="3F82C52F" w14:textId="77777777">
            <w:pPr>
              <w:keepNext/>
              <w:jc w:val="center"/>
              <w:rPr>
                <w:rFonts w:cs="Times New Roman"/>
                <w:sz w:val="22"/>
                <w:szCs w:val="22"/>
              </w:rPr>
            </w:pPr>
            <w:r w:rsidRPr="0021588D">
              <w:rPr>
                <w:rFonts w:cs="Times New Roman"/>
                <w:sz w:val="22"/>
                <w:szCs w:val="22"/>
              </w:rPr>
              <w:t>6</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8D7327" w:rsidRPr="0021588D" w14:paraId="16D37C5C" w14:textId="77777777">
            <w:pPr>
              <w:keepNext/>
              <w:jc w:val="center"/>
              <w:rPr>
                <w:rFonts w:cs="Times New Roman"/>
                <w:sz w:val="22"/>
                <w:szCs w:val="22"/>
              </w:rPr>
            </w:pPr>
            <w:r w:rsidRPr="0021588D">
              <w:rPr>
                <w:rFonts w:cs="Times New Roman"/>
                <w:sz w:val="22"/>
                <w:szCs w:val="22"/>
              </w:rPr>
              <w:t>31,194</w:t>
            </w:r>
          </w:p>
        </w:tc>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7327" w:rsidRPr="0021588D" w14:paraId="4A56988F" w14:textId="77777777">
            <w:pPr>
              <w:jc w:val="center"/>
              <w:rPr>
                <w:rFonts w:cs="Times New Roman"/>
                <w:sz w:val="22"/>
                <w:szCs w:val="22"/>
              </w:rPr>
            </w:pPr>
            <w:r w:rsidRPr="0021588D">
              <w:rPr>
                <w:sz w:val="22"/>
                <w:szCs w:val="22"/>
              </w:rPr>
              <w:t>$2,465,940.05</w:t>
            </w:r>
          </w:p>
        </w:tc>
        <w:tc>
          <w:tcPr>
            <w:tcW w:w="2123" w:type="dxa"/>
            <w:tcBorders>
              <w:top w:val="single" w:sz="4" w:space="0" w:color="auto"/>
              <w:left w:val="nil"/>
              <w:bottom w:val="single" w:sz="4" w:space="0" w:color="auto"/>
              <w:right w:val="single" w:sz="4" w:space="0" w:color="auto"/>
            </w:tcBorders>
            <w:shd w:val="clear" w:color="auto" w:fill="auto"/>
            <w:noWrap/>
            <w:vAlign w:val="bottom"/>
            <w:hideMark/>
          </w:tcPr>
          <w:p w:rsidR="008D7327" w:rsidRPr="0021588D" w14:paraId="77277632" w14:textId="77777777">
            <w:pPr>
              <w:jc w:val="center"/>
              <w:rPr>
                <w:rFonts w:cs="Times New Roman"/>
                <w:b/>
                <w:bCs/>
                <w:sz w:val="22"/>
                <w:szCs w:val="22"/>
              </w:rPr>
            </w:pPr>
            <w:r w:rsidRPr="0021588D">
              <w:rPr>
                <w:sz w:val="22"/>
                <w:szCs w:val="22"/>
              </w:rPr>
              <w:t>$7,397,820.14</w:t>
            </w:r>
          </w:p>
        </w:tc>
      </w:tr>
    </w:tbl>
    <w:p w:rsidR="008D7327" w:rsidRPr="00CA78AA" w:rsidP="008D7327" w14:paraId="33B1129F" w14:textId="77777777">
      <w:pPr>
        <w:tabs>
          <w:tab w:val="left" w:pos="630"/>
          <w:tab w:val="center" w:pos="4680"/>
          <w:tab w:val="left" w:pos="5040"/>
          <w:tab w:val="left" w:pos="5760"/>
          <w:tab w:val="left" w:pos="6480"/>
          <w:tab w:val="left" w:pos="7200"/>
          <w:tab w:val="left" w:pos="7920"/>
          <w:tab w:val="left" w:pos="8640"/>
          <w:tab w:val="left" w:pos="9360"/>
        </w:tabs>
        <w:ind w:left="360"/>
        <w:rPr>
          <w:rFonts w:cs="Times New Roman"/>
          <w:b/>
          <w:sz w:val="20"/>
          <w:szCs w:val="24"/>
        </w:rPr>
      </w:pPr>
      <w:r w:rsidRPr="00CA78AA">
        <w:rPr>
          <w:rFonts w:cs="Times New Roman"/>
          <w:sz w:val="20"/>
          <w:szCs w:val="24"/>
        </w:rPr>
        <w:t>NOTE: Calculations in the table may not be exact due to rounding.</w:t>
      </w:r>
    </w:p>
    <w:p w:rsidR="008D7327" w:rsidP="008D7327" w14:paraId="2B243056" w14:textId="77777777">
      <w:pPr>
        <w:pStyle w:val="Index1"/>
      </w:pPr>
    </w:p>
    <w:p w:rsidR="008D7327" w:rsidRPr="001E5075" w:rsidP="00264CAB" w14:paraId="2788C765" w14:textId="55E30A13">
      <w:pPr>
        <w:pStyle w:val="Index1"/>
      </w:pPr>
      <w:r w:rsidRPr="00B65C46">
        <w:t>Total TSA Hour and Cost Burden</w:t>
      </w:r>
      <w:r w:rsidRPr="00860F77" w:rsidR="002D4DD0">
        <w:rPr>
          <w:u w:val="none"/>
        </w:rPr>
        <w:t xml:space="preserve">. </w:t>
      </w:r>
      <w:r w:rsidRPr="001E5075" w:rsidR="001E5075">
        <w:rPr>
          <w:u w:val="none"/>
        </w:rPr>
        <w:t xml:space="preserve"> </w:t>
      </w:r>
      <w:r w:rsidRPr="001E5075">
        <w:rPr>
          <w:u w:val="none"/>
        </w:rPr>
        <w:t xml:space="preserve">TSA calculates a total hour burden and a total hour burden cost for the </w:t>
      </w:r>
      <w:r w:rsidR="00697B23">
        <w:rPr>
          <w:u w:val="none"/>
        </w:rPr>
        <w:t>3</w:t>
      </w:r>
      <w:r w:rsidRPr="001E5075">
        <w:rPr>
          <w:u w:val="none"/>
        </w:rPr>
        <w:t xml:space="preserve">-year period by summing the total hour burdens and hour burden costs from each of the five information requirements of this collection.  TSA calculates a total annual hour burden of 50,273 hours and a total annual hour burden cost of $3,972,903.  TSA calculates a total </w:t>
      </w:r>
      <w:r w:rsidR="00697B23">
        <w:rPr>
          <w:u w:val="none"/>
        </w:rPr>
        <w:t>3</w:t>
      </w:r>
      <w:r w:rsidRPr="001E5075">
        <w:rPr>
          <w:u w:val="none"/>
        </w:rPr>
        <w:t xml:space="preserve">-year hour burden of 150,820 hours and a total </w:t>
      </w:r>
      <w:r w:rsidR="00697B23">
        <w:rPr>
          <w:u w:val="none"/>
        </w:rPr>
        <w:t>3</w:t>
      </w:r>
      <w:r w:rsidRPr="001E5075">
        <w:rPr>
          <w:u w:val="none"/>
        </w:rPr>
        <w:t>-year hour burden cost of $11,918,710. Table 12 summarizes these calculations.</w:t>
      </w:r>
    </w:p>
    <w:p w:rsidR="007F11D3" w14:paraId="45563DF1" w14:textId="577EC986">
      <w:r>
        <w:br w:type="page"/>
      </w:r>
    </w:p>
    <w:p w:rsidR="008D7327" w:rsidP="008D7327" w14:paraId="3605FF36" w14:textId="77777777">
      <w:pPr>
        <w:tabs>
          <w:tab w:val="left" w:pos="630"/>
          <w:tab w:val="center" w:pos="4680"/>
          <w:tab w:val="left" w:pos="5040"/>
          <w:tab w:val="left" w:pos="5760"/>
          <w:tab w:val="left" w:pos="6480"/>
          <w:tab w:val="left" w:pos="7200"/>
          <w:tab w:val="left" w:pos="7920"/>
          <w:tab w:val="left" w:pos="8640"/>
          <w:tab w:val="left" w:pos="9360"/>
        </w:tabs>
        <w:ind w:left="360"/>
      </w:pPr>
    </w:p>
    <w:tbl>
      <w:tblPr>
        <w:tblStyle w:val="TableGrid"/>
        <w:tblW w:w="10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0"/>
        <w:gridCol w:w="1365"/>
        <w:gridCol w:w="1283"/>
        <w:gridCol w:w="1366"/>
        <w:gridCol w:w="1261"/>
        <w:gridCol w:w="1528"/>
        <w:gridCol w:w="1366"/>
        <w:gridCol w:w="1466"/>
      </w:tblGrid>
      <w:tr w14:paraId="5CA52CA6" w14:textId="77777777" w:rsidTr="00860F77">
        <w:tblPrEx>
          <w:tblW w:w="10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0"/>
        </w:trPr>
        <w:tc>
          <w:tcPr>
            <w:tcW w:w="10182" w:type="dxa"/>
            <w:gridSpan w:val="8"/>
            <w:tcBorders>
              <w:bottom w:val="single" w:sz="4" w:space="0" w:color="auto"/>
            </w:tcBorders>
            <w:noWrap/>
            <w:hideMark/>
          </w:tcPr>
          <w:p w:rsidR="008D7327" w:rsidRPr="00C45EAF" w14:paraId="18930EA2" w14:textId="77777777">
            <w:pPr>
              <w:tabs>
                <w:tab w:val="left" w:pos="630"/>
                <w:tab w:val="center" w:pos="4680"/>
                <w:tab w:val="left" w:pos="5040"/>
                <w:tab w:val="left" w:pos="5760"/>
                <w:tab w:val="left" w:pos="6480"/>
                <w:tab w:val="left" w:pos="7200"/>
                <w:tab w:val="left" w:pos="7920"/>
                <w:tab w:val="left" w:pos="8640"/>
                <w:tab w:val="left" w:pos="9360"/>
              </w:tabs>
              <w:rPr>
                <w:rFonts w:cs="Times New Roman"/>
                <w:b/>
                <w:bCs/>
                <w:sz w:val="20"/>
              </w:rPr>
            </w:pPr>
            <w:r w:rsidRPr="00C45EAF">
              <w:rPr>
                <w:rFonts w:cs="Times New Roman"/>
                <w:b/>
                <w:bCs/>
                <w:sz w:val="20"/>
              </w:rPr>
              <w:t>Table 12: Total Hour and Hour Cost Burden for TSA</w:t>
            </w:r>
          </w:p>
        </w:tc>
      </w:tr>
      <w:tr w14:paraId="0596D924" w14:textId="77777777" w:rsidTr="00860F77">
        <w:tblPrEx>
          <w:tblW w:w="10182" w:type="dxa"/>
          <w:tblLook w:val="04A0"/>
        </w:tblPrEx>
        <w:trPr>
          <w:trHeight w:val="1879"/>
        </w:trPr>
        <w:tc>
          <w:tcPr>
            <w:tcW w:w="1100" w:type="dxa"/>
            <w:tcBorders>
              <w:top w:val="single" w:sz="4" w:space="0" w:color="auto"/>
              <w:left w:val="single" w:sz="4" w:space="0" w:color="auto"/>
              <w:bottom w:val="single" w:sz="4" w:space="0" w:color="auto"/>
              <w:right w:val="single" w:sz="4" w:space="0" w:color="auto"/>
            </w:tcBorders>
            <w:vAlign w:val="bottom"/>
            <w:hideMark/>
          </w:tcPr>
          <w:p w:rsidR="008D7327" w:rsidRPr="00C45EAF" w14:paraId="47AEC74D" w14:textId="77777777">
            <w:pPr>
              <w:tabs>
                <w:tab w:val="left" w:pos="630"/>
                <w:tab w:val="center" w:pos="4680"/>
                <w:tab w:val="left" w:pos="5040"/>
                <w:tab w:val="left" w:pos="5760"/>
                <w:tab w:val="left" w:pos="6480"/>
                <w:tab w:val="left" w:pos="7200"/>
                <w:tab w:val="left" w:pos="7920"/>
                <w:tab w:val="left" w:pos="8640"/>
                <w:tab w:val="left" w:pos="9360"/>
              </w:tabs>
              <w:jc w:val="right"/>
              <w:rPr>
                <w:rFonts w:cs="Times New Roman"/>
                <w:b/>
                <w:bCs/>
                <w:sz w:val="20"/>
              </w:rPr>
            </w:pPr>
            <w:r w:rsidRPr="00C45EAF">
              <w:rPr>
                <w:rFonts w:cs="Times New Roman"/>
                <w:b/>
                <w:bCs/>
                <w:sz w:val="20"/>
              </w:rPr>
              <w:t> </w:t>
            </w:r>
          </w:p>
        </w:tc>
        <w:tc>
          <w:tcPr>
            <w:tcW w:w="1365" w:type="dxa"/>
            <w:tcBorders>
              <w:top w:val="single" w:sz="4" w:space="0" w:color="auto"/>
              <w:left w:val="single" w:sz="4" w:space="0" w:color="auto"/>
              <w:bottom w:val="single" w:sz="4" w:space="0" w:color="auto"/>
              <w:right w:val="single" w:sz="4" w:space="0" w:color="auto"/>
            </w:tcBorders>
            <w:vAlign w:val="bottom"/>
            <w:hideMark/>
          </w:tcPr>
          <w:p w:rsidR="008D7327" w:rsidRPr="00C45EAF" w14:paraId="1720BD80" w14:textId="77777777">
            <w:pPr>
              <w:tabs>
                <w:tab w:val="left" w:pos="630"/>
                <w:tab w:val="center" w:pos="4680"/>
                <w:tab w:val="left" w:pos="5040"/>
                <w:tab w:val="left" w:pos="5760"/>
                <w:tab w:val="left" w:pos="6480"/>
                <w:tab w:val="left" w:pos="7200"/>
                <w:tab w:val="left" w:pos="7920"/>
                <w:tab w:val="left" w:pos="8640"/>
                <w:tab w:val="left" w:pos="9360"/>
              </w:tabs>
              <w:jc w:val="center"/>
              <w:rPr>
                <w:rFonts w:cs="Times New Roman"/>
                <w:b/>
                <w:bCs/>
                <w:sz w:val="20"/>
              </w:rPr>
            </w:pPr>
            <w:r w:rsidRPr="00C45EAF">
              <w:rPr>
                <w:rFonts w:cs="Times New Roman"/>
                <w:b/>
                <w:bCs/>
                <w:sz w:val="20"/>
              </w:rPr>
              <w:t>Annual Hour Burden and Cost for Security Program Reviews</w:t>
            </w:r>
          </w:p>
        </w:tc>
        <w:tc>
          <w:tcPr>
            <w:tcW w:w="1179" w:type="dxa"/>
            <w:tcBorders>
              <w:top w:val="single" w:sz="4" w:space="0" w:color="auto"/>
              <w:left w:val="single" w:sz="4" w:space="0" w:color="auto"/>
              <w:bottom w:val="single" w:sz="4" w:space="0" w:color="auto"/>
              <w:right w:val="single" w:sz="4" w:space="0" w:color="auto"/>
            </w:tcBorders>
            <w:vAlign w:val="bottom"/>
            <w:hideMark/>
          </w:tcPr>
          <w:p w:rsidR="008D7327" w:rsidRPr="00C45EAF" w14:paraId="5E1299E3" w14:textId="77777777">
            <w:pPr>
              <w:tabs>
                <w:tab w:val="left" w:pos="630"/>
                <w:tab w:val="center" w:pos="4680"/>
                <w:tab w:val="left" w:pos="5040"/>
                <w:tab w:val="left" w:pos="5760"/>
                <w:tab w:val="left" w:pos="6480"/>
                <w:tab w:val="left" w:pos="7200"/>
                <w:tab w:val="left" w:pos="7920"/>
                <w:tab w:val="left" w:pos="8640"/>
                <w:tab w:val="left" w:pos="9360"/>
              </w:tabs>
              <w:jc w:val="center"/>
              <w:rPr>
                <w:rFonts w:cs="Times New Roman"/>
                <w:b/>
                <w:bCs/>
                <w:sz w:val="20"/>
              </w:rPr>
            </w:pPr>
            <w:r w:rsidRPr="00C45EAF">
              <w:rPr>
                <w:rFonts w:cs="Times New Roman"/>
                <w:b/>
                <w:bCs/>
                <w:sz w:val="20"/>
              </w:rPr>
              <w:t>Annual Hour Burden and Cost for Rail Security Coordinator Information</w:t>
            </w:r>
          </w:p>
        </w:tc>
        <w:tc>
          <w:tcPr>
            <w:tcW w:w="1311" w:type="dxa"/>
            <w:tcBorders>
              <w:top w:val="single" w:sz="4" w:space="0" w:color="auto"/>
              <w:left w:val="single" w:sz="4" w:space="0" w:color="auto"/>
              <w:bottom w:val="single" w:sz="4" w:space="0" w:color="auto"/>
              <w:right w:val="single" w:sz="4" w:space="0" w:color="auto"/>
            </w:tcBorders>
            <w:vAlign w:val="bottom"/>
            <w:hideMark/>
          </w:tcPr>
          <w:p w:rsidR="008D7327" w:rsidRPr="00C45EAF" w14:paraId="0AA670C3" w14:textId="77777777">
            <w:pPr>
              <w:tabs>
                <w:tab w:val="left" w:pos="630"/>
                <w:tab w:val="center" w:pos="4680"/>
                <w:tab w:val="left" w:pos="5040"/>
                <w:tab w:val="left" w:pos="5760"/>
                <w:tab w:val="left" w:pos="6480"/>
                <w:tab w:val="left" w:pos="7200"/>
                <w:tab w:val="left" w:pos="7920"/>
                <w:tab w:val="left" w:pos="8640"/>
                <w:tab w:val="left" w:pos="9360"/>
              </w:tabs>
              <w:jc w:val="center"/>
              <w:rPr>
                <w:rFonts w:cs="Times New Roman"/>
                <w:b/>
                <w:bCs/>
                <w:sz w:val="20"/>
              </w:rPr>
            </w:pPr>
            <w:r w:rsidRPr="00C45EAF">
              <w:rPr>
                <w:rFonts w:cs="Times New Roman"/>
                <w:b/>
                <w:bCs/>
                <w:sz w:val="20"/>
              </w:rPr>
              <w:t>Annual Hour Burden and Cost for Significant Security Concerns</w:t>
            </w:r>
          </w:p>
        </w:tc>
        <w:tc>
          <w:tcPr>
            <w:tcW w:w="1159" w:type="dxa"/>
            <w:tcBorders>
              <w:top w:val="single" w:sz="4" w:space="0" w:color="auto"/>
              <w:left w:val="single" w:sz="4" w:space="0" w:color="auto"/>
              <w:bottom w:val="single" w:sz="4" w:space="0" w:color="auto"/>
              <w:right w:val="single" w:sz="4" w:space="0" w:color="auto"/>
            </w:tcBorders>
            <w:vAlign w:val="bottom"/>
            <w:hideMark/>
          </w:tcPr>
          <w:p w:rsidR="008D7327" w:rsidRPr="00C45EAF" w14:paraId="2E408D68" w14:textId="77777777">
            <w:pPr>
              <w:tabs>
                <w:tab w:val="left" w:pos="630"/>
                <w:tab w:val="center" w:pos="4680"/>
                <w:tab w:val="left" w:pos="5040"/>
                <w:tab w:val="left" w:pos="5760"/>
                <w:tab w:val="left" w:pos="6480"/>
                <w:tab w:val="left" w:pos="7200"/>
                <w:tab w:val="left" w:pos="7920"/>
                <w:tab w:val="left" w:pos="8640"/>
                <w:tab w:val="left" w:pos="9360"/>
              </w:tabs>
              <w:jc w:val="center"/>
              <w:rPr>
                <w:rFonts w:cs="Times New Roman"/>
                <w:b/>
                <w:bCs/>
                <w:sz w:val="20"/>
              </w:rPr>
            </w:pPr>
            <w:r w:rsidRPr="00C45EAF">
              <w:rPr>
                <w:rFonts w:cs="Times New Roman"/>
                <w:b/>
                <w:bCs/>
                <w:sz w:val="20"/>
              </w:rPr>
              <w:t>Annual Hour Burden and Cost for Location and Shipping Information</w:t>
            </w:r>
          </w:p>
        </w:tc>
        <w:tc>
          <w:tcPr>
            <w:tcW w:w="1404" w:type="dxa"/>
            <w:tcBorders>
              <w:top w:val="single" w:sz="4" w:space="0" w:color="auto"/>
              <w:left w:val="single" w:sz="4" w:space="0" w:color="auto"/>
              <w:bottom w:val="single" w:sz="4" w:space="0" w:color="auto"/>
              <w:right w:val="single" w:sz="4" w:space="0" w:color="auto"/>
            </w:tcBorders>
            <w:vAlign w:val="bottom"/>
            <w:hideMark/>
          </w:tcPr>
          <w:p w:rsidR="008D7327" w:rsidRPr="00C45EAF" w14:paraId="7D7D9AD4" w14:textId="77777777">
            <w:pPr>
              <w:tabs>
                <w:tab w:val="left" w:pos="630"/>
                <w:tab w:val="center" w:pos="4680"/>
                <w:tab w:val="left" w:pos="5040"/>
                <w:tab w:val="left" w:pos="5760"/>
                <w:tab w:val="left" w:pos="6480"/>
                <w:tab w:val="left" w:pos="7200"/>
                <w:tab w:val="left" w:pos="7920"/>
                <w:tab w:val="left" w:pos="8640"/>
                <w:tab w:val="left" w:pos="9360"/>
              </w:tabs>
              <w:jc w:val="center"/>
              <w:rPr>
                <w:rFonts w:cs="Times New Roman"/>
                <w:b/>
                <w:bCs/>
                <w:sz w:val="20"/>
              </w:rPr>
            </w:pPr>
            <w:r w:rsidRPr="00C45EAF">
              <w:rPr>
                <w:rFonts w:cs="Times New Roman"/>
                <w:b/>
                <w:bCs/>
                <w:sz w:val="20"/>
              </w:rPr>
              <w:t>Annual Hour Burden and Cost for Chain of Custody Documentation</w:t>
            </w:r>
          </w:p>
        </w:tc>
        <w:tc>
          <w:tcPr>
            <w:tcW w:w="1313" w:type="dxa"/>
            <w:tcBorders>
              <w:top w:val="single" w:sz="4" w:space="0" w:color="auto"/>
              <w:left w:val="single" w:sz="4" w:space="0" w:color="auto"/>
              <w:bottom w:val="single" w:sz="4" w:space="0" w:color="auto"/>
              <w:right w:val="single" w:sz="4" w:space="0" w:color="auto"/>
            </w:tcBorders>
            <w:vAlign w:val="bottom"/>
            <w:hideMark/>
          </w:tcPr>
          <w:p w:rsidR="008D7327" w:rsidRPr="00C45EAF" w14:paraId="56A9C53A" w14:textId="77777777">
            <w:pPr>
              <w:tabs>
                <w:tab w:val="left" w:pos="630"/>
                <w:tab w:val="center" w:pos="4680"/>
                <w:tab w:val="left" w:pos="5040"/>
                <w:tab w:val="left" w:pos="5760"/>
                <w:tab w:val="left" w:pos="6480"/>
                <w:tab w:val="left" w:pos="7200"/>
                <w:tab w:val="left" w:pos="7920"/>
                <w:tab w:val="left" w:pos="8640"/>
                <w:tab w:val="left" w:pos="9360"/>
              </w:tabs>
              <w:jc w:val="center"/>
              <w:rPr>
                <w:rFonts w:cs="Times New Roman"/>
                <w:b/>
                <w:bCs/>
                <w:sz w:val="20"/>
              </w:rPr>
            </w:pPr>
            <w:r w:rsidRPr="00C45EAF">
              <w:rPr>
                <w:rFonts w:cs="Times New Roman"/>
                <w:b/>
                <w:bCs/>
                <w:sz w:val="20"/>
              </w:rPr>
              <w:t>Total Annual Hour Burden and Cost</w:t>
            </w:r>
          </w:p>
        </w:tc>
        <w:tc>
          <w:tcPr>
            <w:tcW w:w="1347" w:type="dxa"/>
            <w:tcBorders>
              <w:top w:val="single" w:sz="4" w:space="0" w:color="auto"/>
              <w:left w:val="single" w:sz="4" w:space="0" w:color="auto"/>
              <w:bottom w:val="single" w:sz="4" w:space="0" w:color="auto"/>
              <w:right w:val="single" w:sz="4" w:space="0" w:color="auto"/>
            </w:tcBorders>
            <w:vAlign w:val="bottom"/>
            <w:hideMark/>
          </w:tcPr>
          <w:p w:rsidR="008D7327" w:rsidRPr="00C45EAF" w14:paraId="4A0038FB" w14:textId="5E558AFF">
            <w:pPr>
              <w:tabs>
                <w:tab w:val="left" w:pos="630"/>
                <w:tab w:val="center" w:pos="4680"/>
                <w:tab w:val="left" w:pos="5040"/>
                <w:tab w:val="left" w:pos="5760"/>
                <w:tab w:val="left" w:pos="6480"/>
                <w:tab w:val="left" w:pos="7200"/>
                <w:tab w:val="left" w:pos="7920"/>
                <w:tab w:val="left" w:pos="8640"/>
                <w:tab w:val="left" w:pos="9360"/>
              </w:tabs>
              <w:jc w:val="center"/>
              <w:rPr>
                <w:rFonts w:cs="Times New Roman"/>
                <w:b/>
                <w:bCs/>
                <w:sz w:val="20"/>
              </w:rPr>
            </w:pPr>
            <w:r w:rsidRPr="00C45EAF">
              <w:rPr>
                <w:rFonts w:cs="Times New Roman"/>
                <w:b/>
                <w:bCs/>
                <w:sz w:val="20"/>
              </w:rPr>
              <w:t xml:space="preserve">Total </w:t>
            </w:r>
            <w:r w:rsidR="00697B23">
              <w:rPr>
                <w:rFonts w:cs="Times New Roman"/>
                <w:b/>
                <w:bCs/>
                <w:sz w:val="20"/>
              </w:rPr>
              <w:t>3</w:t>
            </w:r>
            <w:r w:rsidRPr="00C45EAF">
              <w:rPr>
                <w:rFonts w:cs="Times New Roman"/>
                <w:b/>
                <w:bCs/>
                <w:sz w:val="20"/>
              </w:rPr>
              <w:t>-Year Respondent Hour Burden Cost</w:t>
            </w:r>
          </w:p>
        </w:tc>
      </w:tr>
      <w:tr w14:paraId="699C5D64" w14:textId="77777777" w:rsidTr="00860F77">
        <w:tblPrEx>
          <w:tblW w:w="10182" w:type="dxa"/>
          <w:tblLook w:val="04A0"/>
        </w:tblPrEx>
        <w:trPr>
          <w:trHeight w:val="370"/>
        </w:trPr>
        <w:tc>
          <w:tcPr>
            <w:tcW w:w="1100" w:type="dxa"/>
            <w:tcBorders>
              <w:top w:val="single" w:sz="4" w:space="0" w:color="auto"/>
              <w:left w:val="single" w:sz="4" w:space="0" w:color="auto"/>
              <w:bottom w:val="single" w:sz="4" w:space="0" w:color="auto"/>
              <w:right w:val="single" w:sz="4" w:space="0" w:color="auto"/>
            </w:tcBorders>
            <w:vAlign w:val="bottom"/>
            <w:hideMark/>
          </w:tcPr>
          <w:p w:rsidR="008D7327" w:rsidRPr="00C45EAF" w14:paraId="0714F965" w14:textId="77777777">
            <w:pPr>
              <w:tabs>
                <w:tab w:val="left" w:pos="630"/>
                <w:tab w:val="center" w:pos="4680"/>
                <w:tab w:val="left" w:pos="5040"/>
                <w:tab w:val="left" w:pos="5760"/>
                <w:tab w:val="left" w:pos="6480"/>
                <w:tab w:val="left" w:pos="7200"/>
                <w:tab w:val="left" w:pos="7920"/>
                <w:tab w:val="left" w:pos="8640"/>
                <w:tab w:val="left" w:pos="9360"/>
              </w:tabs>
              <w:jc w:val="right"/>
              <w:rPr>
                <w:rFonts w:cs="Times New Roman"/>
                <w:b/>
                <w:bCs/>
                <w:sz w:val="20"/>
              </w:rPr>
            </w:pPr>
            <w:r w:rsidRPr="00C45EAF">
              <w:rPr>
                <w:rFonts w:cs="Times New Roman"/>
                <w:b/>
                <w:bCs/>
                <w:sz w:val="20"/>
              </w:rPr>
              <w:t> </w:t>
            </w:r>
          </w:p>
        </w:tc>
        <w:tc>
          <w:tcPr>
            <w:tcW w:w="1365"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4AB05DD3" w14:textId="77777777">
            <w:pPr>
              <w:tabs>
                <w:tab w:val="left" w:pos="630"/>
                <w:tab w:val="center" w:pos="4680"/>
                <w:tab w:val="left" w:pos="5040"/>
                <w:tab w:val="left" w:pos="5760"/>
                <w:tab w:val="left" w:pos="6480"/>
                <w:tab w:val="left" w:pos="7200"/>
                <w:tab w:val="left" w:pos="7920"/>
                <w:tab w:val="left" w:pos="8640"/>
                <w:tab w:val="left" w:pos="9360"/>
              </w:tabs>
              <w:jc w:val="center"/>
              <w:rPr>
                <w:rFonts w:cs="Times New Roman"/>
                <w:b/>
                <w:bCs/>
                <w:sz w:val="20"/>
              </w:rPr>
            </w:pPr>
            <w:r w:rsidRPr="00C45EAF">
              <w:rPr>
                <w:rFonts w:cs="Times New Roman"/>
                <w:b/>
                <w:bCs/>
                <w:sz w:val="20"/>
              </w:rPr>
              <w:t>A</w:t>
            </w:r>
          </w:p>
        </w:tc>
        <w:tc>
          <w:tcPr>
            <w:tcW w:w="1179"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6B0C4217" w14:textId="77777777">
            <w:pPr>
              <w:tabs>
                <w:tab w:val="left" w:pos="630"/>
                <w:tab w:val="center" w:pos="4680"/>
                <w:tab w:val="left" w:pos="5040"/>
                <w:tab w:val="left" w:pos="5760"/>
                <w:tab w:val="left" w:pos="6480"/>
                <w:tab w:val="left" w:pos="7200"/>
                <w:tab w:val="left" w:pos="7920"/>
                <w:tab w:val="left" w:pos="8640"/>
                <w:tab w:val="left" w:pos="9360"/>
              </w:tabs>
              <w:jc w:val="center"/>
              <w:rPr>
                <w:rFonts w:cs="Times New Roman"/>
                <w:b/>
                <w:bCs/>
                <w:sz w:val="20"/>
              </w:rPr>
            </w:pPr>
            <w:r w:rsidRPr="00C45EAF">
              <w:rPr>
                <w:rFonts w:cs="Times New Roman"/>
                <w:b/>
                <w:bCs/>
                <w:sz w:val="20"/>
              </w:rPr>
              <w:t>B</w:t>
            </w:r>
          </w:p>
        </w:tc>
        <w:tc>
          <w:tcPr>
            <w:tcW w:w="1311"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50504F69" w14:textId="77777777">
            <w:pPr>
              <w:tabs>
                <w:tab w:val="left" w:pos="630"/>
                <w:tab w:val="center" w:pos="4680"/>
                <w:tab w:val="left" w:pos="5040"/>
                <w:tab w:val="left" w:pos="5760"/>
                <w:tab w:val="left" w:pos="6480"/>
                <w:tab w:val="left" w:pos="7200"/>
                <w:tab w:val="left" w:pos="7920"/>
                <w:tab w:val="left" w:pos="8640"/>
                <w:tab w:val="left" w:pos="9360"/>
              </w:tabs>
              <w:jc w:val="center"/>
              <w:rPr>
                <w:rFonts w:cs="Times New Roman"/>
                <w:b/>
                <w:bCs/>
                <w:sz w:val="20"/>
              </w:rPr>
            </w:pPr>
            <w:r w:rsidRPr="00C45EAF">
              <w:rPr>
                <w:rFonts w:cs="Times New Roman"/>
                <w:b/>
                <w:bCs/>
                <w:sz w:val="20"/>
              </w:rPr>
              <w:t>C</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34034E14" w14:textId="77777777">
            <w:pPr>
              <w:tabs>
                <w:tab w:val="left" w:pos="630"/>
                <w:tab w:val="center" w:pos="4680"/>
                <w:tab w:val="left" w:pos="5040"/>
                <w:tab w:val="left" w:pos="5760"/>
                <w:tab w:val="left" w:pos="6480"/>
                <w:tab w:val="left" w:pos="7200"/>
                <w:tab w:val="left" w:pos="7920"/>
                <w:tab w:val="left" w:pos="8640"/>
                <w:tab w:val="left" w:pos="9360"/>
              </w:tabs>
              <w:jc w:val="center"/>
              <w:rPr>
                <w:rFonts w:cs="Times New Roman"/>
                <w:b/>
                <w:bCs/>
                <w:sz w:val="20"/>
              </w:rPr>
            </w:pPr>
            <w:r w:rsidRPr="00C45EAF">
              <w:rPr>
                <w:rFonts w:cs="Times New Roman"/>
                <w:b/>
                <w:bCs/>
                <w:sz w:val="20"/>
              </w:rPr>
              <w:t>D</w:t>
            </w:r>
          </w:p>
        </w:tc>
        <w:tc>
          <w:tcPr>
            <w:tcW w:w="1404"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7DD7346C" w14:textId="77777777">
            <w:pPr>
              <w:tabs>
                <w:tab w:val="left" w:pos="630"/>
                <w:tab w:val="center" w:pos="4680"/>
                <w:tab w:val="left" w:pos="5040"/>
                <w:tab w:val="left" w:pos="5760"/>
                <w:tab w:val="left" w:pos="6480"/>
                <w:tab w:val="left" w:pos="7200"/>
                <w:tab w:val="left" w:pos="7920"/>
                <w:tab w:val="left" w:pos="8640"/>
                <w:tab w:val="left" w:pos="9360"/>
              </w:tabs>
              <w:jc w:val="center"/>
              <w:rPr>
                <w:rFonts w:cs="Times New Roman"/>
                <w:b/>
                <w:bCs/>
                <w:sz w:val="20"/>
              </w:rPr>
            </w:pPr>
            <w:r w:rsidRPr="00C45EAF">
              <w:rPr>
                <w:rFonts w:cs="Times New Roman"/>
                <w:b/>
                <w:bCs/>
                <w:sz w:val="20"/>
              </w:rPr>
              <w:t>E</w:t>
            </w:r>
          </w:p>
        </w:tc>
        <w:tc>
          <w:tcPr>
            <w:tcW w:w="1313"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4403074C" w14:textId="77777777">
            <w:pPr>
              <w:tabs>
                <w:tab w:val="left" w:pos="630"/>
                <w:tab w:val="center" w:pos="4680"/>
                <w:tab w:val="left" w:pos="5040"/>
                <w:tab w:val="left" w:pos="5760"/>
                <w:tab w:val="left" w:pos="6480"/>
                <w:tab w:val="left" w:pos="7200"/>
                <w:tab w:val="left" w:pos="7920"/>
                <w:tab w:val="left" w:pos="8640"/>
                <w:tab w:val="left" w:pos="9360"/>
              </w:tabs>
              <w:jc w:val="center"/>
              <w:rPr>
                <w:rFonts w:cs="Times New Roman"/>
                <w:b/>
                <w:bCs/>
                <w:sz w:val="20"/>
              </w:rPr>
            </w:pPr>
            <w:r w:rsidRPr="00C45EAF">
              <w:rPr>
                <w:rFonts w:cs="Times New Roman"/>
                <w:b/>
                <w:bCs/>
                <w:sz w:val="20"/>
              </w:rPr>
              <w:t>F = A + B + C + D + E</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433BD663" w14:textId="77777777">
            <w:pPr>
              <w:tabs>
                <w:tab w:val="left" w:pos="630"/>
                <w:tab w:val="center" w:pos="4680"/>
                <w:tab w:val="left" w:pos="5040"/>
                <w:tab w:val="left" w:pos="5760"/>
                <w:tab w:val="left" w:pos="6480"/>
                <w:tab w:val="left" w:pos="7200"/>
                <w:tab w:val="left" w:pos="7920"/>
                <w:tab w:val="left" w:pos="8640"/>
                <w:tab w:val="left" w:pos="9360"/>
              </w:tabs>
              <w:jc w:val="center"/>
              <w:rPr>
                <w:rFonts w:cs="Times New Roman"/>
                <w:b/>
                <w:bCs/>
                <w:sz w:val="20"/>
              </w:rPr>
            </w:pPr>
            <w:r w:rsidRPr="00C45EAF">
              <w:rPr>
                <w:rFonts w:cs="Times New Roman"/>
                <w:b/>
                <w:bCs/>
                <w:sz w:val="20"/>
              </w:rPr>
              <w:t>G = F × 3</w:t>
            </w:r>
          </w:p>
        </w:tc>
      </w:tr>
      <w:tr w14:paraId="64073617" w14:textId="77777777" w:rsidTr="00860F77">
        <w:tblPrEx>
          <w:tblW w:w="10182" w:type="dxa"/>
          <w:tblLook w:val="04A0"/>
        </w:tblPrEx>
        <w:trPr>
          <w:trHeight w:val="356"/>
        </w:trPr>
        <w:tc>
          <w:tcPr>
            <w:tcW w:w="1100"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2EB7C5D5" w14:textId="77777777">
            <w:pPr>
              <w:tabs>
                <w:tab w:val="left" w:pos="630"/>
                <w:tab w:val="center" w:pos="4680"/>
                <w:tab w:val="left" w:pos="5040"/>
                <w:tab w:val="left" w:pos="5760"/>
                <w:tab w:val="left" w:pos="6480"/>
                <w:tab w:val="left" w:pos="7200"/>
                <w:tab w:val="left" w:pos="7920"/>
                <w:tab w:val="left" w:pos="8640"/>
                <w:tab w:val="left" w:pos="9360"/>
              </w:tabs>
              <w:rPr>
                <w:rFonts w:cs="Times New Roman"/>
                <w:b/>
                <w:bCs/>
                <w:sz w:val="20"/>
              </w:rPr>
            </w:pPr>
            <w:r w:rsidRPr="00C45EAF">
              <w:rPr>
                <w:rFonts w:cs="Times New Roman"/>
                <w:b/>
                <w:bCs/>
                <w:sz w:val="20"/>
              </w:rPr>
              <w:t>Hours</w:t>
            </w:r>
          </w:p>
        </w:tc>
        <w:tc>
          <w:tcPr>
            <w:tcW w:w="1365"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5B2D438F" w14:textId="77777777">
            <w:pPr>
              <w:tabs>
                <w:tab w:val="left" w:pos="630"/>
                <w:tab w:val="center" w:pos="4680"/>
                <w:tab w:val="left" w:pos="5040"/>
                <w:tab w:val="left" w:pos="5760"/>
                <w:tab w:val="left" w:pos="6480"/>
                <w:tab w:val="left" w:pos="7200"/>
                <w:tab w:val="left" w:pos="7920"/>
                <w:tab w:val="left" w:pos="8640"/>
                <w:tab w:val="left" w:pos="9360"/>
              </w:tabs>
              <w:rPr>
                <w:rFonts w:cs="Times New Roman"/>
                <w:sz w:val="20"/>
              </w:rPr>
            </w:pPr>
            <w:r w:rsidRPr="00C45EAF">
              <w:rPr>
                <w:rFonts w:cs="Times New Roman"/>
                <w:sz w:val="20"/>
              </w:rPr>
              <w:t xml:space="preserve">                            16.0 </w:t>
            </w:r>
          </w:p>
        </w:tc>
        <w:tc>
          <w:tcPr>
            <w:tcW w:w="1179"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7285B437" w14:textId="77777777">
            <w:pPr>
              <w:tabs>
                <w:tab w:val="left" w:pos="630"/>
                <w:tab w:val="center" w:pos="4680"/>
                <w:tab w:val="left" w:pos="5040"/>
                <w:tab w:val="left" w:pos="5760"/>
                <w:tab w:val="left" w:pos="6480"/>
                <w:tab w:val="left" w:pos="7200"/>
                <w:tab w:val="left" w:pos="7920"/>
                <w:tab w:val="left" w:pos="8640"/>
                <w:tab w:val="left" w:pos="9360"/>
              </w:tabs>
              <w:rPr>
                <w:rFonts w:cs="Times New Roman"/>
                <w:sz w:val="20"/>
              </w:rPr>
            </w:pPr>
            <w:r w:rsidRPr="00C45EAF">
              <w:rPr>
                <w:rFonts w:cs="Times New Roman"/>
                <w:sz w:val="20"/>
              </w:rPr>
              <w:t xml:space="preserve">                    145.4 </w:t>
            </w:r>
          </w:p>
        </w:tc>
        <w:tc>
          <w:tcPr>
            <w:tcW w:w="1311"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0E5F9812" w14:textId="77777777">
            <w:pPr>
              <w:tabs>
                <w:tab w:val="left" w:pos="630"/>
                <w:tab w:val="center" w:pos="4680"/>
                <w:tab w:val="left" w:pos="5040"/>
                <w:tab w:val="left" w:pos="5760"/>
                <w:tab w:val="left" w:pos="6480"/>
                <w:tab w:val="left" w:pos="7200"/>
                <w:tab w:val="left" w:pos="7920"/>
                <w:tab w:val="left" w:pos="8640"/>
                <w:tab w:val="left" w:pos="9360"/>
              </w:tabs>
              <w:rPr>
                <w:rFonts w:cs="Times New Roman"/>
                <w:sz w:val="20"/>
              </w:rPr>
            </w:pPr>
            <w:r w:rsidRPr="00C45EAF">
              <w:rPr>
                <w:rFonts w:cs="Times New Roman"/>
                <w:sz w:val="20"/>
              </w:rPr>
              <w:t xml:space="preserve">                    18,264.0 </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0459A836" w14:textId="77777777">
            <w:pPr>
              <w:tabs>
                <w:tab w:val="left" w:pos="630"/>
                <w:tab w:val="center" w:pos="4680"/>
                <w:tab w:val="left" w:pos="5040"/>
                <w:tab w:val="left" w:pos="5760"/>
                <w:tab w:val="left" w:pos="6480"/>
                <w:tab w:val="left" w:pos="7200"/>
                <w:tab w:val="left" w:pos="7920"/>
                <w:tab w:val="left" w:pos="8640"/>
                <w:tab w:val="left" w:pos="9360"/>
              </w:tabs>
              <w:rPr>
                <w:rFonts w:cs="Times New Roman"/>
                <w:sz w:val="20"/>
              </w:rPr>
            </w:pPr>
            <w:r w:rsidRPr="00C45EAF">
              <w:rPr>
                <w:rFonts w:cs="Times New Roman"/>
                <w:sz w:val="20"/>
              </w:rPr>
              <w:t xml:space="preserve">                654.0 </w:t>
            </w:r>
          </w:p>
        </w:tc>
        <w:tc>
          <w:tcPr>
            <w:tcW w:w="1404"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7E96BF88" w14:textId="77777777">
            <w:pPr>
              <w:tabs>
                <w:tab w:val="left" w:pos="630"/>
                <w:tab w:val="center" w:pos="4680"/>
                <w:tab w:val="left" w:pos="5040"/>
                <w:tab w:val="left" w:pos="5760"/>
                <w:tab w:val="left" w:pos="6480"/>
                <w:tab w:val="left" w:pos="7200"/>
                <w:tab w:val="left" w:pos="7920"/>
                <w:tab w:val="left" w:pos="8640"/>
                <w:tab w:val="left" w:pos="9360"/>
              </w:tabs>
              <w:rPr>
                <w:rFonts w:cs="Times New Roman"/>
                <w:sz w:val="20"/>
              </w:rPr>
            </w:pPr>
            <w:r w:rsidRPr="00C45EAF">
              <w:rPr>
                <w:rFonts w:cs="Times New Roman"/>
                <w:sz w:val="20"/>
              </w:rPr>
              <w:t xml:space="preserve">        31,194.0 </w:t>
            </w:r>
          </w:p>
        </w:tc>
        <w:tc>
          <w:tcPr>
            <w:tcW w:w="1313"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783ED324" w14:textId="77777777">
            <w:pPr>
              <w:tabs>
                <w:tab w:val="left" w:pos="630"/>
                <w:tab w:val="center" w:pos="4680"/>
                <w:tab w:val="left" w:pos="5040"/>
                <w:tab w:val="left" w:pos="5760"/>
                <w:tab w:val="left" w:pos="6480"/>
                <w:tab w:val="left" w:pos="7200"/>
                <w:tab w:val="left" w:pos="7920"/>
                <w:tab w:val="left" w:pos="8640"/>
                <w:tab w:val="left" w:pos="9360"/>
              </w:tabs>
              <w:rPr>
                <w:rFonts w:cs="Times New Roman"/>
                <w:sz w:val="20"/>
              </w:rPr>
            </w:pPr>
            <w:r w:rsidRPr="00C45EAF">
              <w:rPr>
                <w:rFonts w:cs="Times New Roman"/>
                <w:sz w:val="20"/>
              </w:rPr>
              <w:t xml:space="preserve">              50,273.4 </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1D370D55" w14:textId="77777777">
            <w:pPr>
              <w:tabs>
                <w:tab w:val="left" w:pos="630"/>
                <w:tab w:val="center" w:pos="4680"/>
                <w:tab w:val="left" w:pos="5040"/>
                <w:tab w:val="left" w:pos="5760"/>
                <w:tab w:val="left" w:pos="6480"/>
                <w:tab w:val="left" w:pos="7200"/>
                <w:tab w:val="left" w:pos="7920"/>
                <w:tab w:val="left" w:pos="8640"/>
                <w:tab w:val="left" w:pos="9360"/>
              </w:tabs>
              <w:rPr>
                <w:rFonts w:cs="Times New Roman"/>
                <w:sz w:val="20"/>
              </w:rPr>
            </w:pPr>
            <w:r w:rsidRPr="00C45EAF">
              <w:rPr>
                <w:rFonts w:cs="Times New Roman"/>
                <w:sz w:val="20"/>
              </w:rPr>
              <w:t xml:space="preserve">          150,820.3 </w:t>
            </w:r>
          </w:p>
        </w:tc>
      </w:tr>
      <w:tr w14:paraId="2E377E81" w14:textId="77777777" w:rsidTr="00860F77">
        <w:tblPrEx>
          <w:tblW w:w="10182" w:type="dxa"/>
          <w:tblLook w:val="04A0"/>
        </w:tblPrEx>
        <w:trPr>
          <w:trHeight w:val="356"/>
        </w:trPr>
        <w:tc>
          <w:tcPr>
            <w:tcW w:w="1100"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03B303C0" w14:textId="77777777">
            <w:pPr>
              <w:tabs>
                <w:tab w:val="left" w:pos="630"/>
                <w:tab w:val="center" w:pos="4680"/>
                <w:tab w:val="left" w:pos="5040"/>
                <w:tab w:val="left" w:pos="5760"/>
                <w:tab w:val="left" w:pos="6480"/>
                <w:tab w:val="left" w:pos="7200"/>
                <w:tab w:val="left" w:pos="7920"/>
                <w:tab w:val="left" w:pos="8640"/>
                <w:tab w:val="left" w:pos="9360"/>
              </w:tabs>
              <w:rPr>
                <w:rFonts w:cs="Times New Roman"/>
                <w:b/>
                <w:bCs/>
                <w:sz w:val="20"/>
              </w:rPr>
            </w:pPr>
            <w:r w:rsidRPr="00C45EAF">
              <w:rPr>
                <w:rFonts w:cs="Times New Roman"/>
                <w:b/>
                <w:bCs/>
                <w:sz w:val="20"/>
              </w:rPr>
              <w:t>Costs</w:t>
            </w:r>
          </w:p>
        </w:tc>
        <w:tc>
          <w:tcPr>
            <w:tcW w:w="1365"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05A385BD" w14:textId="77777777">
            <w:pPr>
              <w:tabs>
                <w:tab w:val="left" w:pos="630"/>
                <w:tab w:val="center" w:pos="4680"/>
                <w:tab w:val="left" w:pos="5040"/>
                <w:tab w:val="left" w:pos="5760"/>
                <w:tab w:val="left" w:pos="6480"/>
                <w:tab w:val="left" w:pos="7200"/>
                <w:tab w:val="left" w:pos="7920"/>
                <w:tab w:val="left" w:pos="8640"/>
                <w:tab w:val="left" w:pos="9360"/>
              </w:tabs>
              <w:rPr>
                <w:rFonts w:cs="Times New Roman"/>
                <w:sz w:val="20"/>
              </w:rPr>
            </w:pPr>
            <w:r w:rsidRPr="00C45EAF">
              <w:rPr>
                <w:rFonts w:cs="Times New Roman"/>
                <w:sz w:val="20"/>
              </w:rPr>
              <w:t>$1,314.62</w:t>
            </w:r>
          </w:p>
        </w:tc>
        <w:tc>
          <w:tcPr>
            <w:tcW w:w="1179"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6D4E64D8" w14:textId="77777777">
            <w:pPr>
              <w:tabs>
                <w:tab w:val="left" w:pos="630"/>
                <w:tab w:val="center" w:pos="4680"/>
                <w:tab w:val="left" w:pos="5040"/>
                <w:tab w:val="left" w:pos="5760"/>
                <w:tab w:val="left" w:pos="6480"/>
                <w:tab w:val="left" w:pos="7200"/>
                <w:tab w:val="left" w:pos="7920"/>
                <w:tab w:val="left" w:pos="8640"/>
                <w:tab w:val="left" w:pos="9360"/>
              </w:tabs>
              <w:rPr>
                <w:rFonts w:cs="Times New Roman"/>
                <w:sz w:val="20"/>
              </w:rPr>
            </w:pPr>
            <w:r w:rsidRPr="00C45EAF">
              <w:rPr>
                <w:rFonts w:cs="Times New Roman"/>
                <w:sz w:val="20"/>
              </w:rPr>
              <w:t>$10,147.84</w:t>
            </w:r>
          </w:p>
        </w:tc>
        <w:tc>
          <w:tcPr>
            <w:tcW w:w="1311"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737FB3B8" w14:textId="77777777">
            <w:pPr>
              <w:tabs>
                <w:tab w:val="left" w:pos="630"/>
                <w:tab w:val="center" w:pos="4680"/>
                <w:tab w:val="left" w:pos="5040"/>
                <w:tab w:val="left" w:pos="5760"/>
                <w:tab w:val="left" w:pos="6480"/>
                <w:tab w:val="left" w:pos="7200"/>
                <w:tab w:val="left" w:pos="7920"/>
                <w:tab w:val="left" w:pos="8640"/>
                <w:tab w:val="left" w:pos="9360"/>
              </w:tabs>
              <w:rPr>
                <w:rFonts w:cs="Times New Roman"/>
                <w:sz w:val="20"/>
              </w:rPr>
            </w:pPr>
            <w:r w:rsidRPr="00C45EAF">
              <w:rPr>
                <w:rFonts w:cs="Times New Roman"/>
                <w:sz w:val="20"/>
              </w:rPr>
              <w:t>$1,443,801.02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051E806D" w14:textId="77777777">
            <w:pPr>
              <w:tabs>
                <w:tab w:val="left" w:pos="630"/>
                <w:tab w:val="center" w:pos="4680"/>
                <w:tab w:val="left" w:pos="5040"/>
                <w:tab w:val="left" w:pos="5760"/>
                <w:tab w:val="left" w:pos="6480"/>
                <w:tab w:val="left" w:pos="7200"/>
                <w:tab w:val="left" w:pos="7920"/>
                <w:tab w:val="left" w:pos="8640"/>
                <w:tab w:val="left" w:pos="9360"/>
              </w:tabs>
              <w:rPr>
                <w:rFonts w:cs="Times New Roman"/>
                <w:sz w:val="20"/>
              </w:rPr>
            </w:pPr>
            <w:r w:rsidRPr="00C45EAF">
              <w:rPr>
                <w:rFonts w:cs="Times New Roman"/>
                <w:sz w:val="20"/>
              </w:rPr>
              <w:t>$51,699.84</w:t>
            </w:r>
          </w:p>
        </w:tc>
        <w:tc>
          <w:tcPr>
            <w:tcW w:w="1404"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7E317C55" w14:textId="77777777">
            <w:pPr>
              <w:tabs>
                <w:tab w:val="left" w:pos="630"/>
                <w:tab w:val="center" w:pos="4680"/>
                <w:tab w:val="left" w:pos="5040"/>
                <w:tab w:val="left" w:pos="5760"/>
                <w:tab w:val="left" w:pos="6480"/>
                <w:tab w:val="left" w:pos="7200"/>
                <w:tab w:val="left" w:pos="7920"/>
                <w:tab w:val="left" w:pos="8640"/>
                <w:tab w:val="left" w:pos="9360"/>
              </w:tabs>
              <w:rPr>
                <w:rFonts w:cs="Times New Roman"/>
                <w:sz w:val="20"/>
              </w:rPr>
            </w:pPr>
            <w:r w:rsidRPr="00C45EAF">
              <w:rPr>
                <w:rFonts w:cs="Times New Roman"/>
                <w:sz w:val="20"/>
              </w:rPr>
              <w:t>$2,465,940.05</w:t>
            </w:r>
          </w:p>
        </w:tc>
        <w:tc>
          <w:tcPr>
            <w:tcW w:w="1313"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4B7BC58F" w14:textId="77777777">
            <w:pPr>
              <w:tabs>
                <w:tab w:val="left" w:pos="630"/>
                <w:tab w:val="center" w:pos="4680"/>
                <w:tab w:val="left" w:pos="5040"/>
                <w:tab w:val="left" w:pos="5760"/>
                <w:tab w:val="left" w:pos="6480"/>
                <w:tab w:val="left" w:pos="7200"/>
                <w:tab w:val="left" w:pos="7920"/>
                <w:tab w:val="left" w:pos="8640"/>
                <w:tab w:val="left" w:pos="9360"/>
              </w:tabs>
              <w:rPr>
                <w:rFonts w:cs="Times New Roman"/>
                <w:sz w:val="20"/>
              </w:rPr>
            </w:pPr>
            <w:r w:rsidRPr="00C45EAF">
              <w:rPr>
                <w:rFonts w:cs="Times New Roman"/>
                <w:sz w:val="20"/>
              </w:rPr>
              <w:t>$3,972,903.37</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8D7327" w:rsidRPr="00C45EAF" w14:paraId="6656E261" w14:textId="77777777">
            <w:pPr>
              <w:tabs>
                <w:tab w:val="left" w:pos="630"/>
                <w:tab w:val="center" w:pos="4680"/>
                <w:tab w:val="left" w:pos="5040"/>
                <w:tab w:val="left" w:pos="5760"/>
                <w:tab w:val="left" w:pos="6480"/>
                <w:tab w:val="left" w:pos="7200"/>
                <w:tab w:val="left" w:pos="7920"/>
                <w:tab w:val="left" w:pos="8640"/>
                <w:tab w:val="left" w:pos="9360"/>
              </w:tabs>
              <w:rPr>
                <w:rFonts w:cs="Times New Roman"/>
                <w:sz w:val="20"/>
              </w:rPr>
            </w:pPr>
            <w:r w:rsidRPr="00C45EAF">
              <w:rPr>
                <w:rFonts w:cs="Times New Roman"/>
                <w:sz w:val="20"/>
              </w:rPr>
              <w:t>$11,918,710.11</w:t>
            </w:r>
          </w:p>
        </w:tc>
      </w:tr>
    </w:tbl>
    <w:p w:rsidR="008D7327" w:rsidRPr="00CA78AA" w:rsidP="008D7327" w14:paraId="21FCD77C" w14:textId="77777777">
      <w:pPr>
        <w:tabs>
          <w:tab w:val="left" w:pos="630"/>
          <w:tab w:val="center" w:pos="4680"/>
          <w:tab w:val="left" w:pos="5040"/>
          <w:tab w:val="left" w:pos="5760"/>
          <w:tab w:val="left" w:pos="6480"/>
          <w:tab w:val="left" w:pos="7200"/>
          <w:tab w:val="left" w:pos="7920"/>
          <w:tab w:val="left" w:pos="8640"/>
          <w:tab w:val="left" w:pos="9360"/>
        </w:tabs>
        <w:rPr>
          <w:rFonts w:cs="Times New Roman"/>
          <w:sz w:val="20"/>
        </w:rPr>
      </w:pPr>
      <w:r w:rsidRPr="00CA78AA">
        <w:rPr>
          <w:rFonts w:cs="Times New Roman"/>
          <w:sz w:val="20"/>
        </w:rPr>
        <w:t>NOTE: Calculations in the table may not be exact due to rounding.</w:t>
      </w:r>
    </w:p>
    <w:p w:rsidR="008D7327" w:rsidP="00BA0D24" w14:paraId="137560A7" w14:textId="77777777">
      <w:pPr>
        <w:keepNext/>
        <w:numPr>
          <w:ilvl w:val="12"/>
          <w:numId w:val="0"/>
        </w:numPr>
        <w:ind w:left="360"/>
        <w:rPr>
          <w:u w:val="single"/>
        </w:rPr>
      </w:pPr>
    </w:p>
    <w:p w:rsidR="00320387" w:rsidP="00320387" w14:paraId="24C8FCB4" w14:textId="77777777">
      <w:pPr>
        <w:keepNext/>
        <w:numPr>
          <w:ilvl w:val="0"/>
          <w:numId w:val="1"/>
        </w:numPr>
        <w:tabs>
          <w:tab w:val="left" w:pos="360"/>
        </w:tabs>
        <w:rPr>
          <w:b/>
          <w:i/>
        </w:rPr>
      </w:pPr>
      <w:r>
        <w:rPr>
          <w:b/>
          <w:i/>
        </w:rPr>
        <w:t>Explain the reasons for any program changes or adjustments reported in Items 13 or 14 of the OMB Form 83-I.</w:t>
      </w:r>
    </w:p>
    <w:p w:rsidR="00320387" w:rsidP="00320387" w14:paraId="4D934F7F" w14:textId="77777777">
      <w:pPr>
        <w:keepNext/>
        <w:numPr>
          <w:ilvl w:val="12"/>
          <w:numId w:val="0"/>
        </w:numPr>
        <w:ind w:left="360"/>
      </w:pPr>
    </w:p>
    <w:p w:rsidR="008D7327" w:rsidP="00860F77" w14:paraId="58C1B848" w14:textId="5753A446">
      <w:pPr>
        <w:ind w:left="360"/>
      </w:pPr>
      <w:r>
        <w:t>This collection includes requirements previously described in OMB Control Number 1652-0066 (Surface Security Training Rule).</w:t>
      </w:r>
      <w:r w:rsidR="00AE489B">
        <w:t xml:space="preserve">  In addition, TSA revised the time estimates for the Chain of Custody, moving from .5 hours to .25 hours.</w:t>
      </w:r>
      <w:r w:rsidR="003F61D2">
        <w:t xml:space="preserve">  This resulted in a decrease in the Chain of Custody burden.</w:t>
      </w:r>
    </w:p>
    <w:p w:rsidR="00320387" w:rsidP="00E741EA" w14:paraId="4C1A37A7" w14:textId="77777777">
      <w:pPr>
        <w:numPr>
          <w:ilvl w:val="12"/>
          <w:numId w:val="0"/>
        </w:numPr>
        <w:ind w:left="360" w:firstLine="60"/>
      </w:pPr>
    </w:p>
    <w:p w:rsidR="00320387" w:rsidP="00320387" w14:paraId="24D5D00C" w14:textId="77777777">
      <w:pPr>
        <w:keepNext/>
        <w:numPr>
          <w:ilvl w:val="0"/>
          <w:numId w:val="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20387" w:rsidP="00320387" w14:paraId="399B0FB0" w14:textId="77777777">
      <w:pPr>
        <w:keepNext/>
        <w:numPr>
          <w:ilvl w:val="12"/>
          <w:numId w:val="0"/>
        </w:numPr>
        <w:ind w:left="360"/>
      </w:pPr>
    </w:p>
    <w:p w:rsidR="006E1280" w:rsidP="006E1280" w14:paraId="0CB596AD" w14:textId="77777777">
      <w:pPr>
        <w:tabs>
          <w:tab w:val="left" w:pos="630"/>
          <w:tab w:val="center" w:pos="4680"/>
          <w:tab w:val="left" w:pos="5040"/>
          <w:tab w:val="left" w:pos="5760"/>
          <w:tab w:val="left" w:pos="6480"/>
          <w:tab w:val="left" w:pos="7200"/>
          <w:tab w:val="left" w:pos="7920"/>
          <w:tab w:val="left" w:pos="8640"/>
          <w:tab w:val="left" w:pos="9360"/>
        </w:tabs>
        <w:spacing w:line="360" w:lineRule="auto"/>
        <w:ind w:firstLine="360"/>
      </w:pPr>
      <w:r>
        <w:t>None of this information will be published.</w:t>
      </w:r>
    </w:p>
    <w:p w:rsidR="00320387" w:rsidP="00320387" w14:paraId="2D62261E" w14:textId="77777777">
      <w:pPr>
        <w:pStyle w:val="IndexHeading"/>
        <w:keepNext w:val="0"/>
        <w:numPr>
          <w:ilvl w:val="12"/>
          <w:numId w:val="0"/>
        </w:numPr>
        <w:spacing w:line="240" w:lineRule="auto"/>
        <w:rPr>
          <w:rFonts w:ascii="Times New Roman" w:hAnsi="Times New Roman"/>
          <w:spacing w:val="0"/>
        </w:rPr>
      </w:pPr>
    </w:p>
    <w:p w:rsidR="00320387" w:rsidP="00320387" w14:paraId="295D1A60" w14:textId="77777777">
      <w:pPr>
        <w:keepNext/>
        <w:numPr>
          <w:ilvl w:val="0"/>
          <w:numId w:val="1"/>
        </w:numPr>
        <w:tabs>
          <w:tab w:val="left" w:pos="360"/>
        </w:tabs>
        <w:rPr>
          <w:b/>
          <w:i/>
        </w:rPr>
      </w:pPr>
      <w:r>
        <w:rPr>
          <w:b/>
          <w:i/>
        </w:rPr>
        <w:t>If seeking approval to not display the expiration date for OMB approval of the information collection, explain the reasons that display would be inappropriate.</w:t>
      </w:r>
    </w:p>
    <w:p w:rsidR="00320387" w:rsidP="00320387" w14:paraId="73C9A7AB" w14:textId="77777777">
      <w:pPr>
        <w:keepNext/>
        <w:numPr>
          <w:ilvl w:val="12"/>
          <w:numId w:val="0"/>
        </w:numPr>
        <w:ind w:left="360"/>
      </w:pPr>
    </w:p>
    <w:p w:rsidR="006E1280" w:rsidP="006E1280" w14:paraId="1A324050" w14:textId="77777777">
      <w:pPr>
        <w:tabs>
          <w:tab w:val="left" w:pos="630"/>
          <w:tab w:val="center" w:pos="4680"/>
          <w:tab w:val="left" w:pos="5040"/>
          <w:tab w:val="left" w:pos="5760"/>
          <w:tab w:val="left" w:pos="6480"/>
          <w:tab w:val="left" w:pos="7200"/>
          <w:tab w:val="left" w:pos="7920"/>
          <w:tab w:val="left" w:pos="8640"/>
          <w:tab w:val="left" w:pos="9360"/>
        </w:tabs>
        <w:ind w:left="360"/>
      </w:pPr>
      <w:r>
        <w:t>TSA is not seeking approval to not display the expiration date for OMB approval of the information collection.</w:t>
      </w:r>
    </w:p>
    <w:p w:rsidR="00320387" w:rsidP="00320387" w14:paraId="14D9F3D7" w14:textId="77777777">
      <w:pPr>
        <w:numPr>
          <w:ilvl w:val="12"/>
          <w:numId w:val="0"/>
        </w:numPr>
        <w:tabs>
          <w:tab w:val="left" w:pos="360"/>
        </w:tabs>
      </w:pPr>
    </w:p>
    <w:p w:rsidR="00320387" w:rsidP="00320387" w14:paraId="086C2A1E" w14:textId="77777777">
      <w:pPr>
        <w:keepNext/>
        <w:numPr>
          <w:ilvl w:val="0"/>
          <w:numId w:val="1"/>
        </w:numPr>
        <w:tabs>
          <w:tab w:val="left" w:pos="360"/>
        </w:tabs>
        <w:rPr>
          <w:b/>
          <w:i/>
        </w:rPr>
      </w:pPr>
      <w:r>
        <w:rPr>
          <w:b/>
          <w:i/>
        </w:rPr>
        <w:t>Explain each exception to the certification statement identified in Item 19, “Certification for Paperwork Reduction Act Submissions,” of OMB Form 83-I.</w:t>
      </w:r>
    </w:p>
    <w:p w:rsidR="00320387" w:rsidP="00320387" w14:paraId="38987E6A" w14:textId="77777777">
      <w:pPr>
        <w:keepNext/>
        <w:numPr>
          <w:ilvl w:val="12"/>
          <w:numId w:val="0"/>
        </w:numPr>
        <w:ind w:left="360"/>
      </w:pPr>
    </w:p>
    <w:p w:rsidR="00320387" w:rsidP="00320387" w14:paraId="4D368737" w14:textId="77777777">
      <w:pPr>
        <w:numPr>
          <w:ilvl w:val="12"/>
          <w:numId w:val="0"/>
        </w:numPr>
        <w:ind w:left="360"/>
      </w:pPr>
      <w:r w:rsidRPr="006E1280">
        <w:t>There are no exceptions.</w:t>
      </w:r>
    </w:p>
    <w:p w:rsidR="003C0F11" w14:paraId="3FEE3999" w14:textId="77777777"/>
    <w:sectPr w:rsidSect="005D4B0C">
      <w:headerReference w:type="default" r:id="rId7"/>
      <w:headerReference w:type="first" r:id="rId8"/>
      <w:footerReference w:type="first" r:id="rId9"/>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1D0" w14:paraId="1779CDD8" w14:textId="77777777">
    <w:pPr>
      <w:tabs>
        <w:tab w:val="left" w:pos="0"/>
        <w:tab w:val="right" w:pos="6984"/>
        <w:tab w:val="left" w:pos="703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81685" w14:paraId="22ED4D6C" w14:textId="77777777">
      <w:r>
        <w:separator/>
      </w:r>
    </w:p>
  </w:footnote>
  <w:footnote w:type="continuationSeparator" w:id="1">
    <w:p w:rsidR="00881685" w14:paraId="52A6E0E5" w14:textId="77777777">
      <w:r>
        <w:continuationSeparator/>
      </w:r>
    </w:p>
  </w:footnote>
  <w:footnote w:type="continuationNotice" w:id="2">
    <w:p w:rsidR="00881685" w14:paraId="36EC8191" w14:textId="77777777"/>
  </w:footnote>
  <w:footnote w:id="3">
    <w:p w:rsidR="003E73C6" w:rsidP="003E73C6" w14:paraId="0B2C33D4" w14:textId="7AEFB75A">
      <w:pPr>
        <w:pStyle w:val="FootnoteText"/>
      </w:pPr>
      <w:r>
        <w:rPr>
          <w:rStyle w:val="FootnoteReference"/>
        </w:rPr>
        <w:footnoteRef/>
      </w:r>
      <w:r>
        <w:t xml:space="preserve"> </w:t>
      </w:r>
      <w:r w:rsidRPr="007D661F">
        <w:t>Pub. L. 107-71</w:t>
      </w:r>
      <w:r>
        <w:t xml:space="preserve"> (115 Stat. 597;</w:t>
      </w:r>
      <w:r w:rsidRPr="007D661F">
        <w:t xml:space="preserve"> Nov. 19, 2001)</w:t>
      </w:r>
      <w:r>
        <w:t>.  ATSA</w:t>
      </w:r>
      <w:r w:rsidRPr="007D661F">
        <w:t xml:space="preserve"> created TSA </w:t>
      </w:r>
      <w:r>
        <w:t xml:space="preserve">as a component of the Department of Transportation.  </w:t>
      </w:r>
      <w:r w:rsidRPr="007D661F">
        <w:t xml:space="preserve">Section 403(2) of the Homeland Security Act of 2002, Pub. L. 107-296 </w:t>
      </w:r>
      <w:r>
        <w:t>(</w:t>
      </w:r>
      <w:r w:rsidRPr="007D661F">
        <w:t>116 Stat. 2</w:t>
      </w:r>
      <w:r>
        <w:t>13</w:t>
      </w:r>
      <w:r w:rsidRPr="007D661F">
        <w:t>5</w:t>
      </w:r>
      <w:r>
        <w:t>;</w:t>
      </w:r>
      <w:r w:rsidRPr="007D661F">
        <w:t xml:space="preserve"> </w:t>
      </w:r>
      <w:r>
        <w:t xml:space="preserve">Nov. </w:t>
      </w:r>
      <w:r w:rsidRPr="000E4426">
        <w:t>25</w:t>
      </w:r>
      <w:r>
        <w:t xml:space="preserve">, </w:t>
      </w:r>
      <w:r w:rsidRPr="007D661F">
        <w:t xml:space="preserve">2002), transferred all functions related to transportation security, including those of the Secretary of Transportation and the Under Secretary of Transportation </w:t>
      </w:r>
      <w:r>
        <w:t>for</w:t>
      </w:r>
      <w:r w:rsidRPr="007D661F">
        <w:t xml:space="preserve"> Security, to the Secretary of </w:t>
      </w:r>
      <w:r w:rsidR="0059365D">
        <w:t xml:space="preserve">the Department of </w:t>
      </w:r>
      <w:r w:rsidRPr="007D661F">
        <w:t>Homeland Security</w:t>
      </w:r>
      <w:r w:rsidR="0059365D">
        <w:t xml:space="preserve"> (DHS)</w:t>
      </w:r>
      <w:r w:rsidRPr="007D661F">
        <w:t>.  Pursuant to DHS Delegation Number 7060.2, the Secretary delegated to the Administrator, subject to the Secretary</w:t>
      </w:r>
      <w:r>
        <w:t>’</w:t>
      </w:r>
      <w:r w:rsidRPr="007D661F">
        <w:t>s guidance and control, the authority vested in the Secretary with respect to TSA, including th</w:t>
      </w:r>
      <w:r>
        <w:t xml:space="preserve">e authority </w:t>
      </w:r>
      <w:r w:rsidRPr="007D661F">
        <w:t xml:space="preserve">in sec. 403(2) of the </w:t>
      </w:r>
      <w:r w:rsidRPr="007D661F" w:rsidR="0059365D">
        <w:t>Homeland Security Act</w:t>
      </w:r>
      <w:r w:rsidR="0059365D">
        <w:t>.</w:t>
      </w:r>
      <w:r w:rsidRPr="007D661F">
        <w:t>.</w:t>
      </w:r>
    </w:p>
  </w:footnote>
  <w:footnote w:id="4">
    <w:p w:rsidR="003E73C6" w:rsidRPr="007D661F" w:rsidP="003E73C6" w14:paraId="39CD0FE7" w14:textId="77777777">
      <w:pPr>
        <w:pStyle w:val="FootnoteText"/>
      </w:pPr>
      <w:r w:rsidRPr="007D661F">
        <w:rPr>
          <w:rStyle w:val="FootnoteReference"/>
        </w:rPr>
        <w:footnoteRef/>
      </w:r>
      <w:r>
        <w:rPr>
          <w:i/>
        </w:rPr>
        <w:t xml:space="preserve"> </w:t>
      </w:r>
      <w:r w:rsidRPr="00642A4F">
        <w:rPr>
          <w:i/>
        </w:rPr>
        <w:t>See</w:t>
      </w:r>
      <w:r w:rsidRPr="007D661F">
        <w:t xml:space="preserve"> </w:t>
      </w:r>
      <w:r>
        <w:t>49 U.S.C.§ 114, which codified section 101 of ATSA.</w:t>
      </w:r>
    </w:p>
  </w:footnote>
  <w:footnote w:id="5">
    <w:p w:rsidR="003E73C6" w:rsidRPr="000231EC" w:rsidP="003E73C6" w14:paraId="0AE7DA20" w14:textId="77777777">
      <w:pPr>
        <w:pStyle w:val="FootnoteText"/>
      </w:pPr>
      <w:r w:rsidRPr="000231EC">
        <w:rPr>
          <w:rStyle w:val="FootnoteReference"/>
        </w:rPr>
        <w:footnoteRef/>
      </w:r>
      <w:r w:rsidRPr="000231EC">
        <w:t xml:space="preserve"> </w:t>
      </w:r>
      <w:r>
        <w:rPr>
          <w:i/>
        </w:rPr>
        <w:t>Id.</w:t>
      </w:r>
    </w:p>
  </w:footnote>
  <w:footnote w:id="6">
    <w:p w:rsidR="003E73C6" w:rsidP="003E73C6" w14:paraId="7BA7C2DB" w14:textId="77777777">
      <w:pPr>
        <w:pStyle w:val="FootnoteText"/>
      </w:pPr>
      <w:r>
        <w:rPr>
          <w:rStyle w:val="FootnoteReference"/>
        </w:rPr>
        <w:footnoteRef/>
      </w:r>
      <w:r>
        <w:t xml:space="preserve"> </w:t>
      </w:r>
      <w:r w:rsidRPr="007D661F">
        <w:t xml:space="preserve">Pub. L. 110-53 </w:t>
      </w:r>
      <w:r>
        <w:t>(</w:t>
      </w:r>
      <w:r w:rsidRPr="007D661F">
        <w:t>121 Stat. 266</w:t>
      </w:r>
      <w:r>
        <w:t>;</w:t>
      </w:r>
      <w:r w:rsidRPr="007D661F">
        <w:t xml:space="preserve"> Aug</w:t>
      </w:r>
      <w:r>
        <w:t>.</w:t>
      </w:r>
      <w:r w:rsidRPr="007D661F">
        <w:t xml:space="preserve"> 3, 2007)</w:t>
      </w:r>
      <w:r>
        <w:t>.</w:t>
      </w:r>
    </w:p>
  </w:footnote>
  <w:footnote w:id="7">
    <w:p w:rsidR="003E73C6" w:rsidRPr="00B52A28" w:rsidP="003E73C6" w14:paraId="6DEB4577" w14:textId="77777777">
      <w:pPr>
        <w:pStyle w:val="FootnoteText"/>
        <w:rPr>
          <w:i/>
        </w:rPr>
      </w:pPr>
      <w:r w:rsidRPr="00B52A28">
        <w:rPr>
          <w:rStyle w:val="FootnoteReference"/>
        </w:rPr>
        <w:footnoteRef/>
      </w:r>
      <w:r>
        <w:t xml:space="preserve"> </w:t>
      </w:r>
      <w:r w:rsidRPr="00642A4F">
        <w:rPr>
          <w:i/>
        </w:rPr>
        <w:t>See</w:t>
      </w:r>
      <w:r>
        <w:t xml:space="preserve"> secs. </w:t>
      </w:r>
      <w:r w:rsidRPr="00B52A28">
        <w:t>1408, 1517, and 1534 of</w:t>
      </w:r>
      <w:r>
        <w:t xml:space="preserve"> </w:t>
      </w:r>
      <w:r w:rsidRPr="00B52A28">
        <w:t>the 9/11 Act</w:t>
      </w:r>
      <w:r>
        <w:t>,</w:t>
      </w:r>
      <w:r w:rsidRPr="001C2D05">
        <w:t xml:space="preserve"> codified at </w:t>
      </w:r>
      <w:r>
        <w:t>6 U.S.C. §§ 1137, 1167, and 1184, respectively</w:t>
      </w:r>
      <w:r w:rsidRPr="00B52A28">
        <w:t>.</w:t>
      </w:r>
    </w:p>
  </w:footnote>
  <w:footnote w:id="8">
    <w:p w:rsidR="003E73C6" w:rsidRPr="00973232" w:rsidP="003E73C6" w14:paraId="75D4D472" w14:textId="77777777">
      <w:pPr>
        <w:pStyle w:val="FootnoteText"/>
      </w:pPr>
      <w:r>
        <w:rPr>
          <w:rStyle w:val="FootnoteReference"/>
        </w:rPr>
        <w:footnoteRef/>
      </w:r>
      <w:r>
        <w:t xml:space="preserve"> </w:t>
      </w:r>
      <w:r>
        <w:rPr>
          <w:i/>
        </w:rPr>
        <w:t xml:space="preserve">Id. </w:t>
      </w:r>
      <w:r>
        <w:t>at</w:t>
      </w:r>
      <w:r>
        <w:rPr>
          <w:i/>
        </w:rPr>
        <w:t xml:space="preserve"> </w:t>
      </w:r>
      <w:r>
        <w:t>secs. 1411, 1512, 1520, and 1531, as codified at 6 U.S.C. §§ 1411, 1512, and 1531 (section 1520 of the 9/11 Act is uncodified).</w:t>
      </w:r>
    </w:p>
  </w:footnote>
  <w:footnote w:id="9">
    <w:p w:rsidR="003E73C6" w:rsidRPr="00973232" w:rsidP="003E73C6" w14:paraId="00E7211D" w14:textId="77777777">
      <w:pPr>
        <w:pStyle w:val="FootnoteText"/>
      </w:pPr>
      <w:r>
        <w:rPr>
          <w:rStyle w:val="FootnoteReference"/>
        </w:rPr>
        <w:footnoteRef/>
      </w:r>
      <w:r>
        <w:t xml:space="preserve"> </w:t>
      </w:r>
      <w:r>
        <w:rPr>
          <w:i/>
        </w:rPr>
        <w:t>Id.</w:t>
      </w:r>
      <w:r>
        <w:t xml:space="preserve"> at secs. 1405, 1512, and 1531, as codified at 6 U.S.C. §§ 1405, 1512, and 1531.</w:t>
      </w:r>
    </w:p>
  </w:footnote>
  <w:footnote w:id="10">
    <w:p w:rsidR="003E73C6" w:rsidP="003E73C6" w14:paraId="3DEE0737" w14:textId="5EEFBBC8">
      <w:pPr>
        <w:pStyle w:val="FootnoteText"/>
      </w:pPr>
      <w:r>
        <w:rPr>
          <w:rStyle w:val="FootnoteReference"/>
        </w:rPr>
        <w:footnoteRef/>
      </w:r>
      <w:r>
        <w:t xml:space="preserve"> </w:t>
      </w:r>
      <w:r w:rsidRPr="00642A4F">
        <w:rPr>
          <w:i/>
        </w:rPr>
        <w:t>See</w:t>
      </w:r>
      <w:r>
        <w:t xml:space="preserve"> secs. 1512 and 1531 of the 9/11 Act, </w:t>
      </w:r>
      <w:r w:rsidRPr="001C2D05">
        <w:t xml:space="preserve">codified at </w:t>
      </w:r>
      <w:r>
        <w:t xml:space="preserve">6 U.S.C. §§ 1162 and 1181, respectively. </w:t>
      </w:r>
      <w:r w:rsidR="00F24EAB">
        <w:t xml:space="preserve"> </w:t>
      </w:r>
      <w:r>
        <w:t>TSA addresses 1512(e)(1)(A) and 1531(e)(1)(A) in the final rule.  TSA intends to address the other regulatory requirements of these provisions in separate rulemakings.</w:t>
      </w:r>
    </w:p>
  </w:footnote>
  <w:footnote w:id="11">
    <w:p w:rsidR="003E73C6" w:rsidRPr="00F641FD" w:rsidP="003E73C6" w14:paraId="6F978CDD" w14:textId="0EBA00DE">
      <w:pPr>
        <w:pStyle w:val="FootnoteText"/>
      </w:pPr>
      <w:r>
        <w:rPr>
          <w:rStyle w:val="FootnoteReference"/>
        </w:rPr>
        <w:footnoteRef/>
      </w:r>
      <w:r>
        <w:t xml:space="preserve"> Definitions can be found in sec. 1402 and 1501 of the 9/11 Act, as codified at 6 U.S.C. </w:t>
      </w:r>
      <w:r w:rsidR="00A2452E">
        <w:t xml:space="preserve">§§ </w:t>
      </w:r>
      <w:r>
        <w:t>1131 and 1151.</w:t>
      </w:r>
    </w:p>
  </w:footnote>
  <w:footnote w:id="12">
    <w:p w:rsidR="005823E1" w14:paraId="40AC7841" w14:textId="48993A68">
      <w:pPr>
        <w:pStyle w:val="FootnoteText"/>
      </w:pPr>
      <w:r>
        <w:rPr>
          <w:rStyle w:val="FootnoteReference"/>
        </w:rPr>
        <w:footnoteRef/>
      </w:r>
      <w:r>
        <w:t xml:space="preserve"> </w:t>
      </w:r>
      <w:r w:rsidR="00466331">
        <w:t>Populations designated under 49 CFR</w:t>
      </w:r>
      <w:r w:rsidRPr="002F355C" w:rsidR="00466331">
        <w:t xml:space="preserve"> </w:t>
      </w:r>
      <w:r w:rsidRPr="002724F1" w:rsidR="00466331">
        <w:t>1570.201</w:t>
      </w:r>
      <w:r w:rsidRPr="00A202AE" w:rsidR="00466331">
        <w:t xml:space="preserve"> </w:t>
      </w:r>
      <w:r w:rsidR="00466331">
        <w:t xml:space="preserve">include: </w:t>
      </w:r>
      <w:r w:rsidRPr="00962347" w:rsidR="00466331">
        <w:t>each freight railroad carrier that operates rolling equipment on track that is part of the general railroad system of transportation; each rail hazardous materials shipper; each rail hazardous materials receiver located within a High Threat Urban Area (HTUA); each freight railroad carrier serving as a host railroad to a freight railroad operation described in 49 CFR 1580.1(a) or a passenger operation described in 49 CFR 1582.1; some owners/operators of private rail cars, including business/office cars and circus trains, on or connected to the general railroad system of transportation; each passenger railroad carrier; some public transportation agencies; each operator of a rail transit system that is not operating on track that is part of the general railroad system of transportation, including heavy rail transit, light rail transit, automated guideway, cable car, inclined plane, funicular, and monorail systems; some tourist, scenic, historic, and excursion rail owners/operators, whether operating on or off the general railroad system of transportation; and each OTRB owner/operator providing fixed-route service that originates, travels through, or ends in a geographic location identified in appendix A to 49 CFR part 1584.</w:t>
      </w:r>
    </w:p>
  </w:footnote>
  <w:footnote w:id="13">
    <w:p w:rsidR="00B95BE1" w14:paraId="4A1BA359" w14:textId="7EFDF2D8">
      <w:pPr>
        <w:pStyle w:val="FootnoteText"/>
      </w:pPr>
      <w:r>
        <w:rPr>
          <w:rStyle w:val="FootnoteReference"/>
        </w:rPr>
        <w:footnoteRef/>
      </w:r>
      <w:r>
        <w:t xml:space="preserve"> </w:t>
      </w:r>
      <w:r w:rsidR="004906F9">
        <w:t>Populations designated under 49 CFR 1570.203 includes: each freight railroad carrier that operates rolling equipment on track that is part of the general railroad system of transportation; each rail hazardous materials shipper; each rail hazardous materials receiver located within a High Threat Urban Area (HTUA); each freight railroad carrier serving as a host railroad to a freight railroad operation described in 49 CFR 1580.1(a) or a passenger operation described in 49 CFR 1582.1; each owner/operator of private rail cars, including business/office cars and circus trains, on or connected to the general railroad system of transportation; each passenger railroad carrier; some public transportation agencies; each operator of a rail transit system that is not operating on track that is part of the general railroad system of transportation, including heavy rail transit, light rail transit, automated guideway, cable car, inclined plane, funicular, and monorail systems; each tourist, scenic, historic, and excursion rail owners/operators, whether operating on or off the general railroad system of transportation; and each OTRB owner/operator providing fixed-route service that originates, travels through, or ends in a geographic location identified in appendix A to 49 CFR part 1584.</w:t>
      </w:r>
    </w:p>
  </w:footnote>
  <w:footnote w:id="14">
    <w:p w:rsidR="004D4FDD" w:rsidP="004D4FDD" w14:paraId="08580B8C" w14:textId="77777777">
      <w:pPr>
        <w:pStyle w:val="FootnoteText"/>
      </w:pPr>
      <w:r>
        <w:rPr>
          <w:rStyle w:val="FootnoteReference"/>
        </w:rPr>
        <w:footnoteRef/>
      </w:r>
      <w:r>
        <w:t xml:space="preserve"> A fully-loaded wage rate includes non-wage employer compensation costs, such as retirement and health benefits.</w:t>
      </w:r>
    </w:p>
  </w:footnote>
  <w:footnote w:id="15">
    <w:p w:rsidR="004D4FDD" w:rsidRPr="00315E06" w:rsidP="004D4FDD" w14:paraId="34BFAE29" w14:textId="604F198E">
      <w:r>
        <w:rPr>
          <w:rStyle w:val="FootnoteReference"/>
        </w:rPr>
        <w:footnoteRef/>
      </w:r>
      <w:r>
        <w:rPr>
          <w:rFonts w:cs="Times New Roman"/>
          <w:sz w:val="20"/>
        </w:rPr>
        <w:t xml:space="preserve"> The hourly wage rate for security coordinators is $61.18.</w:t>
      </w:r>
      <w:r w:rsidR="00F24EAB">
        <w:rPr>
          <w:rFonts w:cs="Times New Roman"/>
          <w:sz w:val="20"/>
        </w:rPr>
        <w:t xml:space="preserve"> </w:t>
      </w:r>
      <w:r>
        <w:rPr>
          <w:rFonts w:cs="Times New Roman"/>
          <w:sz w:val="20"/>
        </w:rPr>
        <w:t xml:space="preserve"> </w:t>
      </w:r>
      <w:r w:rsidRPr="00F47567">
        <w:rPr>
          <w:rFonts w:cs="Times New Roman"/>
          <w:sz w:val="20"/>
        </w:rPr>
        <w:t xml:space="preserve">BLS. </w:t>
      </w:r>
      <w:r w:rsidR="00F24EAB">
        <w:rPr>
          <w:rFonts w:cs="Times New Roman"/>
          <w:sz w:val="20"/>
        </w:rPr>
        <w:t xml:space="preserve"> </w:t>
      </w:r>
      <w:r w:rsidRPr="00F47567">
        <w:rPr>
          <w:rFonts w:cs="Times New Roman"/>
          <w:sz w:val="20"/>
        </w:rPr>
        <w:t>May 202</w:t>
      </w:r>
      <w:r>
        <w:rPr>
          <w:rFonts w:cs="Times New Roman"/>
          <w:sz w:val="20"/>
        </w:rPr>
        <w:t>3</w:t>
      </w:r>
      <w:r w:rsidRPr="00F47567">
        <w:rPr>
          <w:rFonts w:cs="Times New Roman"/>
          <w:sz w:val="20"/>
        </w:rPr>
        <w:t xml:space="preserve"> National Industry-Specific Occupational Employment and Wage Statistics, Rail Transp</w:t>
      </w:r>
      <w:r>
        <w:rPr>
          <w:rFonts w:cs="Times New Roman"/>
          <w:sz w:val="20"/>
        </w:rPr>
        <w:t xml:space="preserve">ortation (NAICS 482000); using </w:t>
      </w:r>
      <w:r w:rsidRPr="00F47567">
        <w:rPr>
          <w:rFonts w:cs="Times New Roman"/>
          <w:sz w:val="20"/>
        </w:rPr>
        <w:t xml:space="preserve">Transportation, Storage, and Distribution Managers (SOC 11-0000) for rail security coordinators.  </w:t>
      </w:r>
      <w:hyperlink r:id="rId1" w:history="1">
        <w:r w:rsidRPr="00F24EAB" w:rsidR="00F24EAB">
          <w:rPr>
            <w:rStyle w:val="Hyperlink"/>
            <w:rFonts w:cs="Times New Roman"/>
            <w:sz w:val="20"/>
          </w:rPr>
          <w:t>https://www.bls.gov/oes/2023/may/naics3_482000.htm</w:t>
        </w:r>
      </w:hyperlink>
      <w:r w:rsidRPr="00F47567">
        <w:rPr>
          <w:rFonts w:cs="Times New Roman"/>
          <w:sz w:val="20"/>
        </w:rPr>
        <w:t xml:space="preserve">. </w:t>
      </w:r>
      <w:r w:rsidR="00F24EAB">
        <w:rPr>
          <w:rFonts w:cs="Times New Roman"/>
          <w:sz w:val="20"/>
        </w:rPr>
        <w:t xml:space="preserve"> </w:t>
      </w:r>
      <w:r w:rsidRPr="00F47567">
        <w:rPr>
          <w:rFonts w:cs="Times New Roman"/>
          <w:sz w:val="20"/>
        </w:rPr>
        <w:t xml:space="preserve">Accessed </w:t>
      </w:r>
      <w:r>
        <w:rPr>
          <w:rFonts w:cs="Times New Roman"/>
          <w:sz w:val="20"/>
        </w:rPr>
        <w:t>January 27, 2025</w:t>
      </w:r>
      <w:r w:rsidRPr="00F47567">
        <w:rPr>
          <w:rFonts w:cs="Times New Roman"/>
          <w:sz w:val="20"/>
        </w:rPr>
        <w:t>.</w:t>
      </w:r>
      <w:r>
        <w:rPr>
          <w:rFonts w:cs="Times New Roman"/>
          <w:sz w:val="20"/>
        </w:rPr>
        <w:t xml:space="preserve"> </w:t>
      </w:r>
      <w:r w:rsidR="00C73902">
        <w:rPr>
          <w:rFonts w:cs="Times New Roman"/>
          <w:sz w:val="20"/>
        </w:rPr>
        <w:t xml:space="preserve"> </w:t>
      </w:r>
      <w:r>
        <w:rPr>
          <w:rFonts w:cs="Times New Roman"/>
          <w:sz w:val="20"/>
        </w:rPr>
        <w:t xml:space="preserve">For a compensation factor, TSA uses data from </w:t>
      </w:r>
      <w:r w:rsidRPr="00FA1560">
        <w:rPr>
          <w:rFonts w:cs="Times New Roman"/>
          <w:sz w:val="20"/>
        </w:rPr>
        <w:t xml:space="preserve">BLS. </w:t>
      </w:r>
      <w:r w:rsidR="00F24EAB">
        <w:rPr>
          <w:rFonts w:cs="Times New Roman"/>
          <w:sz w:val="20"/>
        </w:rPr>
        <w:t xml:space="preserve"> </w:t>
      </w:r>
      <w:r w:rsidRPr="00FA1560">
        <w:rPr>
          <w:rFonts w:cs="Times New Roman"/>
          <w:sz w:val="20"/>
        </w:rPr>
        <w:t xml:space="preserve">Employer Costs for Employee Compensation. </w:t>
      </w:r>
      <w:r w:rsidR="00F24EAB">
        <w:rPr>
          <w:rFonts w:cs="Times New Roman"/>
          <w:sz w:val="20"/>
        </w:rPr>
        <w:t xml:space="preserve"> </w:t>
      </w:r>
      <w:r w:rsidRPr="00FA1560">
        <w:rPr>
          <w:rFonts w:cs="Times New Roman"/>
          <w:sz w:val="20"/>
        </w:rPr>
        <w:t xml:space="preserve">Table 4: Employer Costs for Employee Compensation for Private Industry Workers, by Occupational and Industry Group. </w:t>
      </w:r>
      <w:r w:rsidR="00C73902">
        <w:rPr>
          <w:rFonts w:cs="Times New Roman"/>
          <w:sz w:val="20"/>
        </w:rPr>
        <w:t xml:space="preserve"> </w:t>
      </w:r>
      <w:r w:rsidRPr="00FA1560">
        <w:rPr>
          <w:rFonts w:cs="Times New Roman"/>
          <w:sz w:val="20"/>
        </w:rPr>
        <w:t xml:space="preserve">Private Industry Workers: Transportation and Material Moving.  https://www.bls.gov/news.release/archives/ecec_12172024.htm. </w:t>
      </w:r>
      <w:r w:rsidR="00F24EAB">
        <w:rPr>
          <w:rFonts w:cs="Times New Roman"/>
          <w:sz w:val="20"/>
        </w:rPr>
        <w:t xml:space="preserve"> </w:t>
      </w:r>
      <w:r w:rsidRPr="00FA1560">
        <w:rPr>
          <w:rFonts w:cs="Times New Roman"/>
          <w:sz w:val="20"/>
        </w:rPr>
        <w:t>Accessed January 27, 2025.</w:t>
      </w:r>
      <w:r>
        <w:rPr>
          <w:rFonts w:cs="Times New Roman"/>
          <w:sz w:val="20"/>
        </w:rPr>
        <w:t xml:space="preserve"> </w:t>
      </w:r>
      <w:r w:rsidR="00F24EAB">
        <w:rPr>
          <w:rFonts w:cs="Times New Roman"/>
          <w:sz w:val="20"/>
        </w:rPr>
        <w:t xml:space="preserve"> </w:t>
      </w:r>
      <w:r w:rsidRPr="00FA1560">
        <w:rPr>
          <w:rFonts w:cs="Times New Roman"/>
          <w:sz w:val="20"/>
        </w:rPr>
        <w:t xml:space="preserve">TSA </w:t>
      </w:r>
      <w:r>
        <w:rPr>
          <w:rFonts w:cs="Times New Roman"/>
          <w:sz w:val="20"/>
        </w:rPr>
        <w:t>takes</w:t>
      </w:r>
      <w:r w:rsidRPr="00FA1560">
        <w:rPr>
          <w:rFonts w:cs="Times New Roman"/>
          <w:sz w:val="20"/>
        </w:rPr>
        <w:t xml:space="preserve"> the total compensation value ($36.57) and divides it by the wages and salaries value ($24.69) to calculate a compensation adjustment factor of 1.4812 ($36.57 ÷ $24.69). </w:t>
      </w:r>
      <w:r w:rsidR="00F24EAB">
        <w:rPr>
          <w:rFonts w:cs="Times New Roman"/>
          <w:sz w:val="20"/>
        </w:rPr>
        <w:t xml:space="preserve"> </w:t>
      </w:r>
      <w:r>
        <w:rPr>
          <w:rFonts w:cs="Times New Roman"/>
          <w:sz w:val="20"/>
        </w:rPr>
        <w:t>Multiplying the unloaded wage rate ($61.18) by the compensation factor (1.4812) results in a fully-loaded wage rate of $90.62.</w:t>
      </w:r>
    </w:p>
    <w:p w:rsidR="004D4FDD" w:rsidP="004D4FDD" w14:paraId="38892C7E" w14:textId="5A88B769">
      <w:pPr>
        <w:pStyle w:val="FootnoteText"/>
      </w:pPr>
    </w:p>
  </w:footnote>
  <w:footnote w:id="16">
    <w:p w:rsidR="004D4FDD" w:rsidP="004D4FDD" w14:paraId="017CB033" w14:textId="1792D3BA">
      <w:pPr>
        <w:pStyle w:val="FootnoteText"/>
      </w:pPr>
      <w:r>
        <w:rPr>
          <w:rStyle w:val="FootnoteReference"/>
        </w:rPr>
        <w:footnoteRef/>
      </w:r>
      <w:r>
        <w:t xml:space="preserve"> The unloaded wage rate for Administrative Assistants is $29.99.</w:t>
      </w:r>
      <w:r w:rsidR="00F24EAB">
        <w:t xml:space="preserve"> </w:t>
      </w:r>
      <w:r>
        <w:t xml:space="preserve"> </w:t>
      </w:r>
      <w:r w:rsidRPr="008B3273">
        <w:t xml:space="preserve">BLS. </w:t>
      </w:r>
      <w:r w:rsidR="00F24EAB">
        <w:t xml:space="preserve"> </w:t>
      </w:r>
      <w:r w:rsidRPr="008B3273">
        <w:t>May 2023 National Industry-Specific Occupational Employment and Wage Statistics, Rail Transportation (NAICS 482000); using Office and Administrative Support Occupations (Secretaries and Administrative Assistants) (SOC 43-6010).  http</w:t>
      </w:r>
      <w:r w:rsidR="00F24EAB">
        <w:t>s</w:t>
      </w:r>
      <w:r w:rsidRPr="008B3273">
        <w:t xml:space="preserve">://www.bls.gov/oes/2023/may/naics3_482000.htm. </w:t>
      </w:r>
      <w:r w:rsidR="00F24EAB">
        <w:t xml:space="preserve"> </w:t>
      </w:r>
      <w:r w:rsidRPr="008B3273">
        <w:t xml:space="preserve">Last modified April 3, 2024. </w:t>
      </w:r>
      <w:r w:rsidR="00F24EAB">
        <w:t xml:space="preserve"> </w:t>
      </w:r>
      <w:r w:rsidRPr="008B3273">
        <w:t>Accessed February 6, 2025.</w:t>
      </w:r>
      <w:r>
        <w:t xml:space="preserve"> </w:t>
      </w:r>
      <w:r w:rsidR="00F24EAB">
        <w:t xml:space="preserve"> </w:t>
      </w:r>
      <w:r>
        <w:t>TSA multiplies the unloaded wage rate ($29.99) by the compensation factor (1.4812) to get the fully-loaded wage rate of $44.42.</w:t>
      </w:r>
    </w:p>
  </w:footnote>
  <w:footnote w:id="17">
    <w:p w:rsidR="004D4FDD" w:rsidP="004D4FDD" w14:paraId="2A30CF83" w14:textId="58E1DCDA">
      <w:pPr>
        <w:pStyle w:val="FootnoteText"/>
      </w:pPr>
      <w:r>
        <w:rPr>
          <w:rStyle w:val="FootnoteReference"/>
        </w:rPr>
        <w:footnoteRef/>
      </w:r>
      <w:r>
        <w:t xml:space="preserve"> The average number of security reports from FY 2023 and FY 2024 was 6,088. </w:t>
      </w:r>
      <w:r w:rsidR="00F24EAB">
        <w:t xml:space="preserve"> </w:t>
      </w:r>
      <w:r>
        <w:t>TSA did not include FY 2022 reporting data due to impacts from the COVID pandemic.</w:t>
      </w:r>
    </w:p>
  </w:footnote>
  <w:footnote w:id="18">
    <w:p w:rsidR="004D4FDD" w:rsidP="004D4FDD" w14:paraId="5D88FAB9" w14:textId="3EEA2733">
      <w:pPr>
        <w:pStyle w:val="FootnoteText"/>
      </w:pPr>
      <w:r>
        <w:rPr>
          <w:rStyle w:val="FootnoteReference"/>
        </w:rPr>
        <w:footnoteRef/>
      </w:r>
      <w:r>
        <w:t xml:space="preserve"> See footnote 4.</w:t>
      </w:r>
    </w:p>
  </w:footnote>
  <w:footnote w:id="19">
    <w:p w:rsidR="004D4FDD" w:rsidRPr="000E07A9" w:rsidP="004D4FDD" w14:paraId="6B0781D1" w14:textId="43FEAA95">
      <w:pPr>
        <w:pStyle w:val="FootnoteText"/>
      </w:pPr>
      <w:r>
        <w:rPr>
          <w:rStyle w:val="FootnoteReference"/>
        </w:rPr>
        <w:footnoteRef/>
      </w:r>
      <w:r>
        <w:t xml:space="preserve"> See footnote 1</w:t>
      </w:r>
      <w:r w:rsidR="00B479B9">
        <w:t>2</w:t>
      </w:r>
      <w:r>
        <w:t>.</w:t>
      </w:r>
    </w:p>
  </w:footnote>
  <w:footnote w:id="20">
    <w:p w:rsidR="004D4FDD" w:rsidP="004D4FDD" w14:paraId="7FA5A26F" w14:textId="22F5A8B9">
      <w:pPr>
        <w:pStyle w:val="FootnoteText"/>
      </w:pPr>
      <w:r>
        <w:rPr>
          <w:rStyle w:val="FootnoteReference"/>
        </w:rPr>
        <w:footnoteRef/>
      </w:r>
      <w:r>
        <w:t xml:space="preserve"> See footnote 4.</w:t>
      </w:r>
    </w:p>
  </w:footnote>
  <w:footnote w:id="21">
    <w:p w:rsidR="004D4FDD" w:rsidRPr="000E07A9" w:rsidP="004D4FDD" w14:paraId="105582F9" w14:textId="063055B0">
      <w:pPr>
        <w:pStyle w:val="FootnoteText"/>
      </w:pPr>
      <w:r>
        <w:rPr>
          <w:rStyle w:val="FootnoteReference"/>
        </w:rPr>
        <w:footnoteRef/>
      </w:r>
      <w:r>
        <w:t xml:space="preserve"> The hourly wage rate for dispatch officers is $41.72.  </w:t>
      </w:r>
      <w:r w:rsidRPr="00EB228B">
        <w:t xml:space="preserve">BLS. </w:t>
      </w:r>
      <w:r w:rsidR="00F24EAB">
        <w:t xml:space="preserve"> </w:t>
      </w:r>
      <w:r w:rsidRPr="00EB228B">
        <w:t>May 202</w:t>
      </w:r>
      <w:r>
        <w:t>3</w:t>
      </w:r>
      <w:r w:rsidRPr="00EB228B">
        <w:t xml:space="preserve"> National Industry-Specific Occupational Employment and Wage Statistics. </w:t>
      </w:r>
      <w:r w:rsidR="00F24EAB">
        <w:t xml:space="preserve"> </w:t>
      </w:r>
      <w:r w:rsidRPr="00EB228B">
        <w:t xml:space="preserve">NAICS 482000 - Rail Transportation. Occupation Code 43-5030 </w:t>
      </w:r>
      <w:r w:rsidRPr="00F138FA">
        <w:t>Dispatchers.</w:t>
      </w:r>
      <w:r w:rsidRPr="00EB228B">
        <w:t xml:space="preserve"> </w:t>
      </w:r>
      <w:r w:rsidR="00F24EAB">
        <w:t xml:space="preserve"> </w:t>
      </w:r>
      <w:r w:rsidRPr="00EB228B">
        <w:t xml:space="preserve">Last Modified </w:t>
      </w:r>
      <w:r>
        <w:t>April 3, 2024</w:t>
      </w:r>
      <w:r w:rsidRPr="00EB228B">
        <w:t xml:space="preserve">. </w:t>
      </w:r>
      <w:r w:rsidR="00F24EAB">
        <w:t xml:space="preserve"> </w:t>
      </w:r>
      <w:r w:rsidRPr="00EB228B">
        <w:t xml:space="preserve">Accessed </w:t>
      </w:r>
      <w:r>
        <w:t>1/27/2025</w:t>
      </w:r>
      <w:r w:rsidRPr="00EB228B">
        <w:t>.</w:t>
      </w:r>
      <w:r w:rsidR="00F24EAB">
        <w:t xml:space="preserve"> </w:t>
      </w:r>
      <w:r w:rsidRPr="00EB228B">
        <w:t xml:space="preserve"> </w:t>
      </w:r>
      <w:hyperlink r:id="rId2" w:history="1">
        <w:r>
          <w:rPr>
            <w:rStyle w:val="Hyperlink"/>
          </w:rPr>
          <w:t>https://www.bls.gov/oes/2023/May/naics3_482000.htm#13-0000</w:t>
        </w:r>
      </w:hyperlink>
      <w:r w:rsidRPr="00EB228B">
        <w:t>.</w:t>
      </w:r>
      <w:r w:rsidR="00F24EAB">
        <w:t xml:space="preserve"> </w:t>
      </w:r>
      <w:r w:rsidRPr="00EB228B">
        <w:t xml:space="preserve"> </w:t>
      </w:r>
      <w:r>
        <w:t xml:space="preserve">TSA calculates a compensation factor to fully load the hourly wage.  </w:t>
      </w:r>
      <w:r w:rsidRPr="00EB228B">
        <w:t xml:space="preserve">TSA </w:t>
      </w:r>
      <w:r>
        <w:t xml:space="preserve">takes the </w:t>
      </w:r>
      <w:r w:rsidRPr="00EB228B">
        <w:t>total compensation ($</w:t>
      </w:r>
      <w:r>
        <w:t>36.57</w:t>
      </w:r>
      <w:r w:rsidRPr="00EB228B">
        <w:t>) and the salary and wages ($</w:t>
      </w:r>
      <w:r>
        <w:t>24.69</w:t>
      </w:r>
      <w:r w:rsidRPr="00EB228B">
        <w:t xml:space="preserve">) of </w:t>
      </w:r>
      <w:r>
        <w:t>the most recently available quarter</w:t>
      </w:r>
      <w:r w:rsidRPr="00EB228B">
        <w:t>, and then calculate</w:t>
      </w:r>
      <w:r>
        <w:t>s</w:t>
      </w:r>
      <w:r w:rsidRPr="00EB228B">
        <w:t xml:space="preserve"> the compensation adjustment factor of 1.</w:t>
      </w:r>
      <w:r>
        <w:t>4812</w:t>
      </w:r>
      <w:r w:rsidRPr="00EB228B">
        <w:t xml:space="preserve"> by dividing the total compensation by the wage and salaries ($</w:t>
      </w:r>
      <w:r>
        <w:t>36.57</w:t>
      </w:r>
      <w:r w:rsidRPr="00EB228B">
        <w:t xml:space="preserve"> ÷ $2</w:t>
      </w:r>
      <w:r>
        <w:t>4.69</w:t>
      </w:r>
      <w:r w:rsidRPr="00EB228B">
        <w:t>).</w:t>
      </w:r>
      <w:r w:rsidR="00F24EAB">
        <w:t xml:space="preserve"> </w:t>
      </w:r>
      <w:r w:rsidRPr="00EB228B">
        <w:t xml:space="preserve"> BLS. </w:t>
      </w:r>
      <w:r w:rsidR="00F24EAB">
        <w:t xml:space="preserve"> </w:t>
      </w:r>
      <w:r w:rsidRPr="00EB228B">
        <w:t xml:space="preserve">Employer Costs for Employee Compensation. </w:t>
      </w:r>
      <w:r w:rsidR="00F24EAB">
        <w:t xml:space="preserve"> </w:t>
      </w:r>
      <w:r w:rsidRPr="00EB228B">
        <w:t xml:space="preserve">Quarterly report for </w:t>
      </w:r>
      <w:r>
        <w:t>September 2024</w:t>
      </w:r>
      <w:r w:rsidRPr="00EB228B">
        <w:t xml:space="preserve">. </w:t>
      </w:r>
      <w:r w:rsidR="00F24EAB">
        <w:t xml:space="preserve"> </w:t>
      </w:r>
      <w:r w:rsidRPr="00EB228B">
        <w:t xml:space="preserve">Table 4: Employer Costs for Employee Compensation for Private Industry Workers, by Occupational and Industry Group. </w:t>
      </w:r>
      <w:r w:rsidR="00F24EAB">
        <w:t xml:space="preserve"> </w:t>
      </w:r>
      <w:r w:rsidRPr="00EB228B">
        <w:t xml:space="preserve">Private Industry Workers: Transportation and Material Moving.  </w:t>
      </w:r>
      <w:hyperlink r:id="rId3" w:history="1">
        <w:r w:rsidRPr="00C0094C" w:rsidR="00C0094C">
          <w:rPr>
            <w:rStyle w:val="Hyperlink"/>
          </w:rPr>
          <w:t>https://www.bls.gov/news.release/archives/ecec_12172024.htm.  Last updated December 17, 2024.  Accessed January 31</w:t>
        </w:r>
      </w:hyperlink>
      <w:r>
        <w:t>, 2025</w:t>
      </w:r>
      <w:r w:rsidRPr="00EB228B">
        <w:t>.</w:t>
      </w:r>
      <w:r>
        <w:t xml:space="preserve"> </w:t>
      </w:r>
      <w:r w:rsidR="00C0094C">
        <w:t xml:space="preserve"> </w:t>
      </w:r>
      <w:r>
        <w:t>The fully loaded wage is calculated by multiplying the hourly wage ($41.72) by the load factor (1.4812) for a fully loaded hourly wage rate of $61.79.</w:t>
      </w:r>
    </w:p>
  </w:footnote>
  <w:footnote w:id="22">
    <w:p w:rsidR="004D4FDD" w:rsidP="004D4FDD" w14:paraId="3B8E4DAB" w14:textId="77777777">
      <w:pPr>
        <w:pStyle w:val="FootnoteText"/>
      </w:pPr>
      <w:r>
        <w:rPr>
          <w:rStyle w:val="FootnoteReference"/>
        </w:rPr>
        <w:footnoteRef/>
      </w:r>
      <w:r>
        <w:t>.</w:t>
      </w:r>
      <w:r w:rsidRPr="001C03E3">
        <w:t xml:space="preserve"> </w:t>
      </w:r>
      <w:r>
        <w:t>TSA, Policy, Plans, and Engagement, Surface Division.</w:t>
      </w:r>
    </w:p>
  </w:footnote>
  <w:footnote w:id="23">
    <w:p w:rsidR="004D4FDD" w:rsidP="004D4FDD" w14:paraId="5D467056" w14:textId="2702FAD9">
      <w:pPr>
        <w:pStyle w:val="FootnoteText"/>
      </w:pPr>
      <w:r>
        <w:rPr>
          <w:rStyle w:val="FootnoteReference"/>
        </w:rPr>
        <w:footnoteRef/>
      </w:r>
      <w:r>
        <w:t xml:space="preserve"> TSA, Policy, Plans, and Engagement, Surface Division.</w:t>
      </w:r>
    </w:p>
  </w:footnote>
  <w:footnote w:id="24">
    <w:p w:rsidR="004D4FDD" w:rsidP="004D4FDD" w14:paraId="72507D90" w14:textId="77777777">
      <w:pPr>
        <w:pStyle w:val="FootnoteText"/>
      </w:pPr>
      <w:r>
        <w:rPr>
          <w:rStyle w:val="FootnoteReference"/>
        </w:rPr>
        <w:footnoteRef/>
      </w:r>
      <w:r>
        <w:t xml:space="preserve"> See footnote 4.</w:t>
      </w:r>
    </w:p>
  </w:footnote>
  <w:footnote w:id="25">
    <w:p w:rsidR="004D4FDD" w:rsidRPr="0082637A" w:rsidP="004D4FDD" w14:paraId="14EDF3DA" w14:textId="77777777">
      <w:r w:rsidRPr="001F626A">
        <w:rPr>
          <w:rStyle w:val="FootnoteReference"/>
          <w:sz w:val="20"/>
        </w:rPr>
        <w:footnoteRef/>
      </w:r>
      <w:r w:rsidRPr="001C03E3">
        <w:rPr>
          <w:sz w:val="20"/>
        </w:rPr>
        <w:t xml:space="preserve"> </w:t>
      </w:r>
      <w:r>
        <w:rPr>
          <w:sz w:val="20"/>
        </w:rPr>
        <w:t>See footnote 5.</w:t>
      </w:r>
    </w:p>
  </w:footnote>
  <w:footnote w:id="26">
    <w:p w:rsidR="008D7327" w:rsidP="008D7327" w14:paraId="7BE3617F" w14:textId="6E8DE021">
      <w:pPr>
        <w:pStyle w:val="FootnoteText"/>
      </w:pPr>
      <w:r>
        <w:rPr>
          <w:rStyle w:val="FootnoteReference"/>
        </w:rPr>
        <w:footnoteRef/>
      </w:r>
      <w:r>
        <w:t xml:space="preserve"> A TSA analyst is an SV </w:t>
      </w:r>
      <w:r w:rsidR="006F53E0">
        <w:t>Pay Band</w:t>
      </w:r>
      <w:r>
        <w:t xml:space="preserve"> H or </w:t>
      </w:r>
      <w:r w:rsidR="006F53E0">
        <w:t>Pay Band</w:t>
      </w:r>
      <w:r>
        <w:t xml:space="preserve"> I employee. </w:t>
      </w:r>
      <w:r w:rsidR="00F24EAB">
        <w:t xml:space="preserve"> </w:t>
      </w:r>
      <w:r>
        <w:t xml:space="preserve">The fully loaded average wage rate is $75.94 per hour for a </w:t>
      </w:r>
      <w:r w:rsidR="006F53E0">
        <w:t>Pay Band</w:t>
      </w:r>
      <w:r>
        <w:t xml:space="preserve"> H, and $88.39 for </w:t>
      </w:r>
      <w:r w:rsidR="006F53E0">
        <w:t>Pay Band</w:t>
      </w:r>
      <w:r>
        <w:t xml:space="preserve"> I.</w:t>
      </w:r>
      <w:r w:rsidR="00F24EAB">
        <w:t xml:space="preserve"> </w:t>
      </w:r>
      <w:r>
        <w:t xml:space="preserve"> TSA calculates a blended rate of ($75.94 + $88.39) ÷ 2 = $82.16.</w:t>
      </w:r>
      <w:r w:rsidR="00F24EAB">
        <w:t xml:space="preserve"> </w:t>
      </w:r>
      <w:r>
        <w:t xml:space="preserve"> Source: TSA Resouce Management Office (RMO), 2025 TSA Wage Rates. </w:t>
      </w:r>
      <w:r w:rsidR="00F24EAB">
        <w:t xml:space="preserve"> </w:t>
      </w:r>
      <w:r>
        <w:t>Unless otherwise noted, TSA uses the Step 5 level and Locality Pay for the National Capital Region in determining the appropriate government wage rate.</w:t>
      </w:r>
    </w:p>
  </w:footnote>
  <w:footnote w:id="27">
    <w:p w:rsidR="008D7327" w:rsidP="008D7327" w14:paraId="5D2040D8" w14:textId="029F7D90">
      <w:pPr>
        <w:pStyle w:val="FootnoteText"/>
      </w:pPr>
      <w:r>
        <w:rPr>
          <w:rStyle w:val="FootnoteReference"/>
        </w:rPr>
        <w:footnoteRef/>
      </w:r>
      <w:r>
        <w:t xml:space="preserve"> TSA, Policy, Plans, and Engagement, Surface Division.</w:t>
      </w:r>
    </w:p>
  </w:footnote>
  <w:footnote w:id="28">
    <w:p w:rsidR="008D7327" w:rsidP="008D7327" w14:paraId="3964741D" w14:textId="780C035F">
      <w:pPr>
        <w:tabs>
          <w:tab w:val="left" w:pos="360"/>
        </w:tabs>
      </w:pPr>
      <w:r w:rsidRPr="007469BF">
        <w:rPr>
          <w:rStyle w:val="FootnoteReference"/>
          <w:sz w:val="20"/>
        </w:rPr>
        <w:footnoteRef/>
      </w:r>
      <w:r w:rsidRPr="007469BF">
        <w:rPr>
          <w:sz w:val="20"/>
        </w:rPr>
        <w:t xml:space="preserve"> These data show all components of TSA employee compensation</w:t>
      </w:r>
      <w:r>
        <w:rPr>
          <w:sz w:val="20"/>
        </w:rPr>
        <w:t>,</w:t>
      </w:r>
      <w:r w:rsidRPr="007469BF">
        <w:rPr>
          <w:sz w:val="20"/>
        </w:rPr>
        <w:t xml:space="preserve"> including benefits</w:t>
      </w:r>
      <w:r>
        <w:rPr>
          <w:sz w:val="20"/>
        </w:rPr>
        <w:t>, and locality pay for the National Capital Region</w:t>
      </w:r>
      <w:r w:rsidRPr="007469BF">
        <w:rPr>
          <w:sz w:val="20"/>
        </w:rPr>
        <w:t xml:space="preserve">. </w:t>
      </w:r>
      <w:r w:rsidR="00F24EAB">
        <w:rPr>
          <w:sz w:val="20"/>
        </w:rPr>
        <w:t xml:space="preserve"> </w:t>
      </w:r>
      <w:r w:rsidRPr="007469BF">
        <w:rPr>
          <w:sz w:val="20"/>
        </w:rPr>
        <w:t>The fully loaded wage rate for a G band employee</w:t>
      </w:r>
      <w:r>
        <w:rPr>
          <w:sz w:val="20"/>
        </w:rPr>
        <w:t>, Step 5,</w:t>
      </w:r>
      <w:r w:rsidRPr="007469BF">
        <w:rPr>
          <w:sz w:val="20"/>
        </w:rPr>
        <w:t xml:space="preserve"> is $</w:t>
      </w:r>
      <w:r>
        <w:rPr>
          <w:sz w:val="20"/>
        </w:rPr>
        <w:t>63.60</w:t>
      </w:r>
      <w:r w:rsidRPr="007469BF">
        <w:rPr>
          <w:sz w:val="20"/>
        </w:rPr>
        <w:t>, and the fully loaded wage rate for an H band employee</w:t>
      </w:r>
      <w:r>
        <w:rPr>
          <w:sz w:val="20"/>
        </w:rPr>
        <w:t xml:space="preserve">, Step 5, </w:t>
      </w:r>
      <w:r w:rsidRPr="007469BF">
        <w:rPr>
          <w:sz w:val="20"/>
        </w:rPr>
        <w:t>is $</w:t>
      </w:r>
      <w:r>
        <w:rPr>
          <w:sz w:val="20"/>
        </w:rPr>
        <w:t>75.94</w:t>
      </w:r>
      <w:r w:rsidRPr="007469BF">
        <w:rPr>
          <w:sz w:val="20"/>
        </w:rPr>
        <w:t>.</w:t>
      </w:r>
      <w:r w:rsidR="00F24EAB">
        <w:rPr>
          <w:sz w:val="20"/>
        </w:rPr>
        <w:t xml:space="preserve"> </w:t>
      </w:r>
      <w:r w:rsidRPr="007469BF">
        <w:rPr>
          <w:sz w:val="20"/>
        </w:rPr>
        <w:t xml:space="preserve"> The wage rate used is</w:t>
      </w:r>
      <w:r>
        <w:rPr>
          <w:sz w:val="20"/>
        </w:rPr>
        <w:t xml:space="preserve"> </w:t>
      </w:r>
      <w:r w:rsidRPr="007469BF">
        <w:rPr>
          <w:sz w:val="20"/>
        </w:rPr>
        <w:t>($</w:t>
      </w:r>
      <w:r>
        <w:rPr>
          <w:sz w:val="20"/>
        </w:rPr>
        <w:t>63.60</w:t>
      </w:r>
      <w:r w:rsidRPr="007469BF">
        <w:rPr>
          <w:sz w:val="20"/>
        </w:rPr>
        <w:t xml:space="preserve"> + $</w:t>
      </w:r>
      <w:r>
        <w:rPr>
          <w:sz w:val="20"/>
        </w:rPr>
        <w:t>75.94</w:t>
      </w:r>
      <w:r w:rsidRPr="007469BF">
        <w:rPr>
          <w:sz w:val="20"/>
        </w:rPr>
        <w:t>) ÷ 2 = $</w:t>
      </w:r>
      <w:r>
        <w:rPr>
          <w:sz w:val="20"/>
        </w:rPr>
        <w:t>69.77</w:t>
      </w:r>
      <w:r w:rsidRPr="007469BF">
        <w:rPr>
          <w:sz w:val="20"/>
        </w:rPr>
        <w:t xml:space="preserve">. </w:t>
      </w:r>
      <w:r w:rsidR="00F24EAB">
        <w:rPr>
          <w:sz w:val="20"/>
        </w:rPr>
        <w:t xml:space="preserve"> </w:t>
      </w:r>
      <w:r w:rsidRPr="007469BF">
        <w:rPr>
          <w:sz w:val="20"/>
        </w:rPr>
        <w:t xml:space="preserve">TSA </w:t>
      </w:r>
      <w:r>
        <w:rPr>
          <w:sz w:val="20"/>
        </w:rPr>
        <w:t>Resource Management Office (RMO)</w:t>
      </w:r>
      <w:r w:rsidRPr="007469BF">
        <w:rPr>
          <w:sz w:val="20"/>
        </w:rPr>
        <w:t xml:space="preserve">, </w:t>
      </w:r>
      <w:r>
        <w:rPr>
          <w:sz w:val="20"/>
        </w:rPr>
        <w:t xml:space="preserve">TSA Wage Rates, </w:t>
      </w:r>
      <w:r w:rsidRPr="007469BF">
        <w:rPr>
          <w:sz w:val="20"/>
        </w:rPr>
        <w:t>202</w:t>
      </w:r>
      <w:r>
        <w:rPr>
          <w:sz w:val="20"/>
        </w:rPr>
        <w:t>5</w:t>
      </w:r>
      <w:r w:rsidRPr="007469BF">
        <w:rPr>
          <w:sz w:val="20"/>
        </w:rPr>
        <w:t>.</w:t>
      </w:r>
    </w:p>
  </w:footnote>
  <w:footnote w:id="29">
    <w:p w:rsidR="008D7327" w:rsidP="008D7327" w14:paraId="5DC7479D" w14:textId="77777777">
      <w:pPr>
        <w:pStyle w:val="FootnoteText"/>
      </w:pPr>
      <w:r>
        <w:rPr>
          <w:rStyle w:val="FootnoteReference"/>
        </w:rPr>
        <w:footnoteRef/>
      </w:r>
      <w:r>
        <w:t xml:space="preserve"> TSA, Office of Security Operations, Transportation Security Operations Center.</w:t>
      </w:r>
    </w:p>
  </w:footnote>
  <w:footnote w:id="30">
    <w:p w:rsidR="008D7327" w:rsidP="008D7327" w14:paraId="41132C06" w14:textId="77777777">
      <w:pPr>
        <w:pStyle w:val="FootnoteText"/>
      </w:pPr>
      <w:r>
        <w:rPr>
          <w:rStyle w:val="FootnoteReference"/>
        </w:rPr>
        <w:footnoteRef/>
      </w:r>
      <w:r>
        <w:t xml:space="preserve"> TSA, Office of Security Operations, Transportation Security Operations Center.</w:t>
      </w:r>
    </w:p>
  </w:footnote>
  <w:footnote w:id="31">
    <w:p w:rsidR="008D7327" w:rsidP="008D7327" w14:paraId="178CC1CA" w14:textId="77777777">
      <w:pPr>
        <w:pStyle w:val="FootnoteText"/>
      </w:pPr>
      <w:r>
        <w:rPr>
          <w:rStyle w:val="FootnoteReference"/>
        </w:rPr>
        <w:footnoteRef/>
      </w:r>
      <w:r>
        <w:t xml:space="preserve"> See Footnote 23.</w:t>
      </w:r>
    </w:p>
  </w:footnote>
  <w:footnote w:id="32">
    <w:p w:rsidR="008D7327" w:rsidP="008D7327" w14:paraId="0DF33389" w14:textId="28CED5A2">
      <w:pPr>
        <w:pStyle w:val="FootnoteText"/>
      </w:pPr>
      <w:r>
        <w:rPr>
          <w:rStyle w:val="FootnoteReference"/>
        </w:rPr>
        <w:footnoteRef/>
      </w:r>
      <w:r>
        <w:t xml:space="preserve"> TSA, Policy, Plans, and Engagement, Surface Division.</w:t>
      </w:r>
    </w:p>
  </w:footnote>
  <w:footnote w:id="33">
    <w:p w:rsidR="008D7327" w:rsidP="008D7327" w14:paraId="460CB761" w14:textId="50D90AA9">
      <w:pPr>
        <w:pStyle w:val="FootnoteText"/>
      </w:pPr>
      <w:r>
        <w:rPr>
          <w:rStyle w:val="FootnoteReference"/>
        </w:rPr>
        <w:footnoteRef/>
      </w:r>
      <w:r>
        <w:t xml:space="preserve"> TSA, Policy, Plans, and Engagement, Surface Division.</w:t>
      </w:r>
    </w:p>
  </w:footnote>
  <w:footnote w:id="34">
    <w:p w:rsidR="008D7327" w:rsidP="00F7431B" w14:paraId="249900D8" w14:textId="46FDF255">
      <w:pPr>
        <w:tabs>
          <w:tab w:val="left" w:pos="0"/>
        </w:tabs>
      </w:pPr>
      <w:r>
        <w:rPr>
          <w:rStyle w:val="FootnoteReference"/>
        </w:rPr>
        <w:footnoteRef/>
      </w:r>
      <w:r>
        <w:t xml:space="preserve"> </w:t>
      </w:r>
      <w:r w:rsidRPr="00E77D18">
        <w:rPr>
          <w:sz w:val="20"/>
        </w:rPr>
        <w:t xml:space="preserve">The weighted average compensation for </w:t>
      </w:r>
      <w:r w:rsidRPr="00E77D18" w:rsidR="00AC7E1F">
        <w:rPr>
          <w:sz w:val="20"/>
        </w:rPr>
        <w:t xml:space="preserve">a </w:t>
      </w:r>
      <w:r w:rsidRPr="00E77D18">
        <w:rPr>
          <w:sz w:val="20"/>
        </w:rPr>
        <w:t xml:space="preserve">TSA </w:t>
      </w:r>
      <w:r w:rsidRPr="00E77D18" w:rsidR="00AC7E1F">
        <w:rPr>
          <w:sz w:val="20"/>
        </w:rPr>
        <w:t>Supervisory Transportation Security Inspector</w:t>
      </w:r>
      <w:r w:rsidRPr="00E77D18" w:rsidR="00AC7E1F">
        <w:rPr>
          <w:sz w:val="20"/>
        </w:rPr>
        <w:t xml:space="preserve"> </w:t>
      </w:r>
      <w:r w:rsidRPr="00E77D18" w:rsidR="00AC7E1F">
        <w:rPr>
          <w:sz w:val="20"/>
        </w:rPr>
        <w:t>i</w:t>
      </w:r>
      <w:r w:rsidRPr="00E77D18">
        <w:rPr>
          <w:sz w:val="20"/>
        </w:rPr>
        <w:t xml:space="preserve">s estimated based on </w:t>
      </w:r>
      <w:r w:rsidRPr="00F7431B" w:rsidR="00217238">
        <w:rPr>
          <w:sz w:val="20"/>
        </w:rPr>
        <w:t>field office</w:t>
      </w:r>
      <w:r w:rsidRPr="00E77D18">
        <w:rPr>
          <w:sz w:val="20"/>
        </w:rPr>
        <w:t xml:space="preserve"> </w:t>
      </w:r>
      <w:r w:rsidRPr="00406FC2" w:rsidR="00217238">
        <w:rPr>
          <w:sz w:val="20"/>
        </w:rPr>
        <w:t>subject matter experts</w:t>
      </w:r>
      <w:r w:rsidRPr="00406FC2" w:rsidR="00E77D18">
        <w:rPr>
          <w:sz w:val="20"/>
        </w:rPr>
        <w:t>’</w:t>
      </w:r>
      <w:r w:rsidRPr="00E77D18" w:rsidR="00217238">
        <w:rPr>
          <w:sz w:val="20"/>
        </w:rPr>
        <w:t xml:space="preserve"> </w:t>
      </w:r>
      <w:r w:rsidRPr="00E77D18">
        <w:rPr>
          <w:sz w:val="20"/>
        </w:rPr>
        <w:t>distribution of pay bands for</w:t>
      </w:r>
      <w:r w:rsidRPr="00F7431B" w:rsidR="00E77D18">
        <w:rPr>
          <w:sz w:val="20"/>
        </w:rPr>
        <w:t xml:space="preserve"> </w:t>
      </w:r>
      <w:r w:rsidRPr="00E77D18">
        <w:rPr>
          <w:sz w:val="20"/>
        </w:rPr>
        <w:t>compliance inspections.</w:t>
      </w:r>
      <w:r w:rsidRPr="00186755">
        <w:rPr>
          <w:sz w:val="20"/>
        </w:rPr>
        <w:t xml:space="preserve"> </w:t>
      </w:r>
      <w:r w:rsidR="00F24EAB">
        <w:rPr>
          <w:sz w:val="20"/>
        </w:rPr>
        <w:t xml:space="preserve"> </w:t>
      </w:r>
      <w:r w:rsidRPr="00186755">
        <w:rPr>
          <w:sz w:val="20"/>
        </w:rPr>
        <w:t xml:space="preserve">TSA notes that bands will vary based on regional offices. </w:t>
      </w:r>
      <w:r w:rsidR="00F24EAB">
        <w:rPr>
          <w:sz w:val="20"/>
        </w:rPr>
        <w:t xml:space="preserve"> </w:t>
      </w:r>
      <w:r w:rsidRPr="00186755">
        <w:rPr>
          <w:sz w:val="20"/>
        </w:rPr>
        <w:t xml:space="preserve">Data was used from the </w:t>
      </w:r>
      <w:r>
        <w:rPr>
          <w:sz w:val="20"/>
        </w:rPr>
        <w:t>2025 TSA Wage Rates Table, TSA Resource Management Office (RMO)</w:t>
      </w:r>
      <w:r w:rsidRPr="00186755">
        <w:rPr>
          <w:sz w:val="20"/>
        </w:rPr>
        <w:t xml:space="preserve">. </w:t>
      </w:r>
      <w:r w:rsidR="00F24EAB">
        <w:rPr>
          <w:sz w:val="20"/>
        </w:rPr>
        <w:t xml:space="preserve"> </w:t>
      </w:r>
      <w:r w:rsidRPr="00186755">
        <w:rPr>
          <w:sz w:val="20"/>
        </w:rPr>
        <w:t xml:space="preserve">The H </w:t>
      </w:r>
      <w:r>
        <w:rPr>
          <w:sz w:val="20"/>
        </w:rPr>
        <w:t xml:space="preserve">pay </w:t>
      </w:r>
      <w:r w:rsidRPr="00186755">
        <w:rPr>
          <w:sz w:val="20"/>
        </w:rPr>
        <w:t>band</w:t>
      </w:r>
      <w:r>
        <w:rPr>
          <w:sz w:val="20"/>
        </w:rPr>
        <w:t>, Step 5</w:t>
      </w:r>
      <w:r w:rsidRPr="00186755">
        <w:rPr>
          <w:sz w:val="20"/>
        </w:rPr>
        <w:t xml:space="preserve"> </w:t>
      </w:r>
      <w:r>
        <w:rPr>
          <w:sz w:val="20"/>
        </w:rPr>
        <w:t xml:space="preserve">pay rate </w:t>
      </w:r>
      <w:r w:rsidRPr="00186755">
        <w:rPr>
          <w:sz w:val="20"/>
        </w:rPr>
        <w:t>is $</w:t>
      </w:r>
      <w:r>
        <w:rPr>
          <w:sz w:val="20"/>
        </w:rPr>
        <w:t>158,486</w:t>
      </w:r>
      <w:r w:rsidRPr="00186755">
        <w:rPr>
          <w:sz w:val="20"/>
        </w:rPr>
        <w:t xml:space="preserve"> annual compensation based on the sum of all Personnel</w:t>
      </w:r>
      <w:r>
        <w:rPr>
          <w:sz w:val="20"/>
        </w:rPr>
        <w:t xml:space="preserve"> </w:t>
      </w:r>
      <w:r w:rsidRPr="00186755">
        <w:rPr>
          <w:sz w:val="20"/>
        </w:rPr>
        <w:t xml:space="preserve">Compensation and Benefits for GS-12 Employees. </w:t>
      </w:r>
      <w:r w:rsidR="00F24EAB">
        <w:rPr>
          <w:sz w:val="20"/>
        </w:rPr>
        <w:t xml:space="preserve"> </w:t>
      </w:r>
      <w:r w:rsidRPr="00186755">
        <w:rPr>
          <w:sz w:val="20"/>
        </w:rPr>
        <w:t>The I pay band</w:t>
      </w:r>
      <w:r>
        <w:rPr>
          <w:sz w:val="20"/>
        </w:rPr>
        <w:t>, Step 5 pay rate</w:t>
      </w:r>
      <w:r w:rsidRPr="00186755">
        <w:rPr>
          <w:sz w:val="20"/>
        </w:rPr>
        <w:t xml:space="preserve"> is $</w:t>
      </w:r>
      <w:r>
        <w:rPr>
          <w:sz w:val="20"/>
        </w:rPr>
        <w:t>184,465</w:t>
      </w:r>
      <w:r w:rsidRPr="00186755">
        <w:rPr>
          <w:sz w:val="20"/>
        </w:rPr>
        <w:t xml:space="preserve"> annual compensation based on</w:t>
      </w:r>
      <w:r>
        <w:rPr>
          <w:sz w:val="20"/>
        </w:rPr>
        <w:t xml:space="preserve"> </w:t>
      </w:r>
      <w:r w:rsidRPr="00186755">
        <w:rPr>
          <w:sz w:val="20"/>
        </w:rPr>
        <w:t>the sum of all Personnel Compensation and Benefits for GS-13 Employees.  These data show all components of TSA employees compensation including benefits,</w:t>
      </w:r>
      <w:r w:rsidR="005E4B56">
        <w:rPr>
          <w:sz w:val="20"/>
        </w:rPr>
        <w:t xml:space="preserve"> </w:t>
      </w:r>
      <w:r w:rsidRPr="00186755">
        <w:rPr>
          <w:sz w:val="20"/>
        </w:rPr>
        <w:t>so it constitutes a fully-loaded rate.</w:t>
      </w:r>
      <w:r w:rsidR="00F24EAB">
        <w:rPr>
          <w:sz w:val="20"/>
        </w:rPr>
        <w:t xml:space="preserve"> </w:t>
      </w:r>
      <w:r w:rsidRPr="00186755">
        <w:rPr>
          <w:sz w:val="20"/>
        </w:rPr>
        <w:t xml:space="preserve"> TSA calculated a weighted average of H band ($</w:t>
      </w:r>
      <w:r>
        <w:rPr>
          <w:sz w:val="20"/>
        </w:rPr>
        <w:t>158,486</w:t>
      </w:r>
      <w:r w:rsidRPr="00186755">
        <w:rPr>
          <w:sz w:val="20"/>
        </w:rPr>
        <w:t>) and I band ($</w:t>
      </w:r>
      <w:r>
        <w:rPr>
          <w:sz w:val="20"/>
        </w:rPr>
        <w:t>184,465</w:t>
      </w:r>
      <w:r w:rsidRPr="00186755">
        <w:rPr>
          <w:sz w:val="20"/>
        </w:rPr>
        <w:t xml:space="preserve">) fully loaded salaries. </w:t>
      </w:r>
      <w:r w:rsidR="00F24EAB">
        <w:rPr>
          <w:sz w:val="20"/>
        </w:rPr>
        <w:t xml:space="preserve"> </w:t>
      </w:r>
      <w:r w:rsidRPr="00186755">
        <w:rPr>
          <w:sz w:val="20"/>
        </w:rPr>
        <w:t>TSA estimates that six H band employees and two I band employees on average</w:t>
      </w:r>
      <w:r w:rsidR="005E4B56">
        <w:rPr>
          <w:sz w:val="20"/>
        </w:rPr>
        <w:t xml:space="preserve"> </w:t>
      </w:r>
      <w:r w:rsidRPr="00186755">
        <w:rPr>
          <w:sz w:val="20"/>
        </w:rPr>
        <w:t xml:space="preserve">will be involved in inspections. </w:t>
      </w:r>
      <w:r w:rsidR="005E4B56">
        <w:rPr>
          <w:sz w:val="20"/>
        </w:rPr>
        <w:t xml:space="preserve"> </w:t>
      </w:r>
      <w:r w:rsidRPr="00186755">
        <w:rPr>
          <w:sz w:val="20"/>
        </w:rPr>
        <w:t>$</w:t>
      </w:r>
      <w:r>
        <w:rPr>
          <w:sz w:val="20"/>
        </w:rPr>
        <w:t>164,980.99</w:t>
      </w:r>
      <w:r w:rsidRPr="00186755">
        <w:rPr>
          <w:sz w:val="20"/>
        </w:rPr>
        <w:t xml:space="preserve"> = [(2 </w:t>
      </w:r>
      <w:r w:rsidRPr="001B2642">
        <w:rPr>
          <w:sz w:val="20"/>
        </w:rPr>
        <w:t>×</w:t>
      </w:r>
      <w:r w:rsidRPr="00186755">
        <w:rPr>
          <w:sz w:val="20"/>
        </w:rPr>
        <w:t xml:space="preserve"> $</w:t>
      </w:r>
      <w:r>
        <w:rPr>
          <w:sz w:val="20"/>
        </w:rPr>
        <w:t>151,780</w:t>
      </w:r>
      <w:r w:rsidRPr="00186755">
        <w:rPr>
          <w:sz w:val="20"/>
        </w:rPr>
        <w:t xml:space="preserve">) + (6 </w:t>
      </w:r>
      <w:r w:rsidRPr="001B2642">
        <w:rPr>
          <w:sz w:val="20"/>
        </w:rPr>
        <w:t>×</w:t>
      </w:r>
      <w:r w:rsidRPr="00186755">
        <w:rPr>
          <w:sz w:val="20"/>
        </w:rPr>
        <w:t xml:space="preserve"> $</w:t>
      </w:r>
      <w:r>
        <w:rPr>
          <w:sz w:val="20"/>
        </w:rPr>
        <w:t>90,186</w:t>
      </w:r>
      <w:r w:rsidRPr="00186755">
        <w:rPr>
          <w:sz w:val="20"/>
        </w:rPr>
        <w:t xml:space="preserve">)] ÷ 8.  OPM changed the 2080 work hours to 2087 by amending 5 U.S.C. 5504(b), the latter is assumed to capture year-to-year fluctuations in work hours. </w:t>
      </w:r>
      <w:r w:rsidR="005E4B56">
        <w:rPr>
          <w:sz w:val="20"/>
        </w:rPr>
        <w:t xml:space="preserve"> </w:t>
      </w:r>
      <w:r w:rsidRPr="00186755">
        <w:rPr>
          <w:sz w:val="20"/>
        </w:rPr>
        <w:t>Source: Consolidated Omnibus Budget Reconciliation Act of 1985 (Pub. Law 99-272, April 7, 1986) $</w:t>
      </w:r>
      <w:r>
        <w:rPr>
          <w:sz w:val="20"/>
        </w:rPr>
        <w:t>79.05</w:t>
      </w:r>
      <w:r w:rsidR="005E4B56">
        <w:rPr>
          <w:sz w:val="20"/>
        </w:rPr>
        <w:t xml:space="preserve"> </w:t>
      </w:r>
      <w:r w:rsidRPr="00186755">
        <w:rPr>
          <w:sz w:val="20"/>
        </w:rPr>
        <w:t>per hour = $</w:t>
      </w:r>
      <w:r>
        <w:rPr>
          <w:sz w:val="20"/>
        </w:rPr>
        <w:t>164,980.99</w:t>
      </w:r>
      <w:r w:rsidRPr="00186755">
        <w:rPr>
          <w:sz w:val="20"/>
        </w:rPr>
        <w:t xml:space="preserve"> ÷ 2087.</w:t>
      </w:r>
    </w:p>
  </w:footnote>
  <w:footnote w:id="35">
    <w:p w:rsidR="008D7327" w:rsidP="008D7327" w14:paraId="1CC215B2" w14:textId="77777777">
      <w:pPr>
        <w:pStyle w:val="FootnoteText"/>
      </w:pPr>
      <w:r>
        <w:rPr>
          <w:rStyle w:val="FootnoteReference"/>
        </w:rPr>
        <w:footnoteRef/>
      </w:r>
      <w:r>
        <w:t xml:space="preserve"> TSA, Policy, Plans, and Engagement, Surface Division.</w:t>
      </w:r>
    </w:p>
  </w:footnote>
  <w:footnote w:id="36">
    <w:p w:rsidR="008D7327" w:rsidP="008D7327" w14:paraId="5CC6FC1E" w14:textId="77777777">
      <w:pPr>
        <w:pStyle w:val="FootnoteText"/>
      </w:pPr>
      <w:r>
        <w:rPr>
          <w:rStyle w:val="FootnoteReference"/>
        </w:rPr>
        <w:footnoteRef/>
      </w:r>
      <w:r>
        <w:t xml:space="preserve"> TSA, Policy, Plans, and Engagement, Surface Division.</w:t>
      </w:r>
    </w:p>
  </w:footnote>
  <w:footnote w:id="37">
    <w:p w:rsidR="008D7327" w:rsidP="008D7327" w14:paraId="58C2FC6A" w14:textId="3E5C18A0">
      <w:pPr>
        <w:pStyle w:val="FootnoteText"/>
      </w:pPr>
      <w:r>
        <w:rPr>
          <w:rStyle w:val="FootnoteReference"/>
        </w:rPr>
        <w:footnoteRef/>
      </w:r>
      <w:r>
        <w:t xml:space="preserve"> See Footnote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1D0" w14:paraId="0A4C2968" w14:textId="4132584D">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354A91">
      <w:rPr>
        <w:rStyle w:val="PageNumber"/>
        <w:rFonts w:ascii="Times New Roman" w:hAnsi="Times New Roman"/>
        <w:noProof/>
        <w:sz w:val="24"/>
      </w:rPr>
      <w:t>10</w:t>
    </w:r>
    <w:r>
      <w:rPr>
        <w:rStyle w:val="PageNumber"/>
        <w:rFonts w:ascii="Times New Roman" w:hAnsi="Times New Roman"/>
        <w:sz w:val="24"/>
      </w:rPr>
      <w:fldChar w:fldCharType="end"/>
    </w:r>
  </w:p>
  <w:p w:rsidR="001C31D0" w:rsidRPr="00320387" w14:paraId="26DD21AC" w14:textId="77777777">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1D0" w:rsidP="00F106D6" w14:paraId="13AD1B11" w14:textId="77777777">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rsidR="001C31D0" w:rsidP="00F106D6" w14:paraId="72F410D2" w14:textId="77777777">
    <w:pPr>
      <w:jc w:val="center"/>
      <w:rPr>
        <w:rFonts w:cs="Times New Roman"/>
        <w:b/>
        <w:sz w:val="28"/>
      </w:rPr>
    </w:pPr>
  </w:p>
  <w:p w:rsidR="001C31D0" w:rsidP="00F106D6" w14:paraId="18364A98" w14:textId="05199710">
    <w:pPr>
      <w:jc w:val="center"/>
      <w:rPr>
        <w:rFonts w:cs="Times New Roman"/>
        <w:b/>
        <w:sz w:val="28"/>
      </w:rPr>
    </w:pPr>
    <w:r w:rsidRPr="00D35110">
      <w:rPr>
        <w:rFonts w:cs="Times New Roman"/>
        <w:b/>
        <w:sz w:val="28"/>
      </w:rPr>
      <w:t xml:space="preserve">1652-0051 </w:t>
    </w:r>
    <w:r w:rsidR="0029180E">
      <w:rPr>
        <w:rFonts w:cs="Times New Roman"/>
        <w:b/>
        <w:sz w:val="28"/>
      </w:rPr>
      <w:t>Physical</w:t>
    </w:r>
    <w:r w:rsidR="0010482E">
      <w:rPr>
        <w:rFonts w:cs="Times New Roman"/>
        <w:b/>
        <w:sz w:val="28"/>
      </w:rPr>
      <w:t xml:space="preserve"> </w:t>
    </w:r>
    <w:r w:rsidR="00116347">
      <w:rPr>
        <w:rFonts w:cs="Times New Roman"/>
        <w:b/>
        <w:sz w:val="28"/>
      </w:rPr>
      <w:t xml:space="preserve">Surface </w:t>
    </w:r>
    <w:r w:rsidRPr="00D35110">
      <w:rPr>
        <w:rFonts w:cs="Times New Roman"/>
        <w:b/>
        <w:sz w:val="28"/>
      </w:rPr>
      <w:t>Transportation Security</w:t>
    </w:r>
  </w:p>
  <w:p w:rsidR="001C31D0" w:rsidP="00860F77" w14:paraId="07B0F29E" w14:textId="32B0F288">
    <w:pPr>
      <w:jc w:val="center"/>
    </w:pPr>
    <w:r w:rsidRPr="00D35110">
      <w:rPr>
        <w:rFonts w:cs="Times New Roman"/>
        <w:b/>
        <w:sz w:val="28"/>
      </w:rPr>
      <w:t>Exp</w:t>
    </w:r>
    <w:r>
      <w:rPr>
        <w:rFonts w:cs="Times New Roman"/>
        <w:b/>
        <w:sz w:val="28"/>
      </w:rPr>
      <w:t xml:space="preserve">. </w:t>
    </w:r>
    <w:r w:rsidR="00CC3BD1">
      <w:rPr>
        <w:rFonts w:cs="Times New Roman"/>
        <w:b/>
        <w:sz w:val="28"/>
      </w:rPr>
      <w:t>10</w:t>
    </w:r>
    <w:r w:rsidR="001B5AC1">
      <w:rPr>
        <w:rFonts w:cs="Times New Roman"/>
        <w:b/>
        <w:sz w:val="28"/>
      </w:rPr>
      <w:t>/30/2025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5F0DC4"/>
    <w:multiLevelType w:val="singleLevel"/>
    <w:tmpl w:val="768E828A"/>
    <w:lvl w:ilvl="0">
      <w:start w:val="1"/>
      <w:numFmt w:val="decimal"/>
      <w:lvlText w:val="%1."/>
      <w:legacy w:legacy="1" w:legacySpace="0" w:legacyIndent="360"/>
      <w:lvlJc w:val="left"/>
      <w:pPr>
        <w:ind w:left="360" w:hanging="360"/>
      </w:pPr>
    </w:lvl>
  </w:abstractNum>
  <w:abstractNum w:abstractNumId="1">
    <w:nsid w:val="2918261B"/>
    <w:multiLevelType w:val="hybridMultilevel"/>
    <w:tmpl w:val="6186A876"/>
    <w:lvl w:ilvl="0">
      <w:start w:val="1"/>
      <w:numFmt w:val="bullet"/>
      <w:lvlText w:val=""/>
      <w:lvlJc w:val="left"/>
      <w:pPr>
        <w:tabs>
          <w:tab w:val="num" w:pos="1080"/>
        </w:tabs>
        <w:ind w:left="1080" w:hanging="360"/>
      </w:pPr>
      <w:rPr>
        <w:rFonts w:ascii="Symbol" w:hAnsi="Symbol" w:hint="default"/>
        <w:sz w:val="16"/>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4BBB0A30"/>
    <w:multiLevelType w:val="hybridMultilevel"/>
    <w:tmpl w:val="E99A36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F6A7406"/>
    <w:multiLevelType w:val="hybridMultilevel"/>
    <w:tmpl w:val="D0804D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790175FD"/>
    <w:multiLevelType w:val="hybridMultilevel"/>
    <w:tmpl w:val="37F4043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41069507">
    <w:abstractNumId w:val="0"/>
  </w:num>
  <w:num w:numId="2" w16cid:durableId="1287470906">
    <w:abstractNumId w:val="1"/>
  </w:num>
  <w:num w:numId="3" w16cid:durableId="1734818458">
    <w:abstractNumId w:val="3"/>
  </w:num>
  <w:num w:numId="4" w16cid:durableId="718163363">
    <w:abstractNumId w:val="4"/>
  </w:num>
  <w:num w:numId="5" w16cid:durableId="1631131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D46"/>
    <w:rsid w:val="000001FC"/>
    <w:rsid w:val="00000F10"/>
    <w:rsid w:val="0000134A"/>
    <w:rsid w:val="000026D7"/>
    <w:rsid w:val="00002B08"/>
    <w:rsid w:val="00005E93"/>
    <w:rsid w:val="0000610F"/>
    <w:rsid w:val="0000720E"/>
    <w:rsid w:val="00010FB7"/>
    <w:rsid w:val="0001379D"/>
    <w:rsid w:val="00016C4F"/>
    <w:rsid w:val="00017C93"/>
    <w:rsid w:val="00021773"/>
    <w:rsid w:val="000231EC"/>
    <w:rsid w:val="0002760F"/>
    <w:rsid w:val="0003126B"/>
    <w:rsid w:val="00032027"/>
    <w:rsid w:val="00032F70"/>
    <w:rsid w:val="000375B6"/>
    <w:rsid w:val="000378B4"/>
    <w:rsid w:val="00037D1A"/>
    <w:rsid w:val="00044D6F"/>
    <w:rsid w:val="00052BF9"/>
    <w:rsid w:val="000542AF"/>
    <w:rsid w:val="0006360C"/>
    <w:rsid w:val="000638A8"/>
    <w:rsid w:val="00064CE6"/>
    <w:rsid w:val="00074CEA"/>
    <w:rsid w:val="00074D78"/>
    <w:rsid w:val="00077292"/>
    <w:rsid w:val="00080132"/>
    <w:rsid w:val="00080C77"/>
    <w:rsid w:val="00082FFD"/>
    <w:rsid w:val="00085CE6"/>
    <w:rsid w:val="00087193"/>
    <w:rsid w:val="00087F14"/>
    <w:rsid w:val="00090A3D"/>
    <w:rsid w:val="00091D0A"/>
    <w:rsid w:val="00094300"/>
    <w:rsid w:val="00094489"/>
    <w:rsid w:val="000946E7"/>
    <w:rsid w:val="000960B2"/>
    <w:rsid w:val="00096A90"/>
    <w:rsid w:val="000978D4"/>
    <w:rsid w:val="000A0B43"/>
    <w:rsid w:val="000B0484"/>
    <w:rsid w:val="000B3EF9"/>
    <w:rsid w:val="000B5175"/>
    <w:rsid w:val="000C179A"/>
    <w:rsid w:val="000C37E6"/>
    <w:rsid w:val="000C543D"/>
    <w:rsid w:val="000C6B2F"/>
    <w:rsid w:val="000D11E4"/>
    <w:rsid w:val="000D371D"/>
    <w:rsid w:val="000D3A63"/>
    <w:rsid w:val="000D6180"/>
    <w:rsid w:val="000E01B0"/>
    <w:rsid w:val="000E07A9"/>
    <w:rsid w:val="000E0BF1"/>
    <w:rsid w:val="000E137D"/>
    <w:rsid w:val="000E4313"/>
    <w:rsid w:val="000E4426"/>
    <w:rsid w:val="000E6B18"/>
    <w:rsid w:val="000F01A3"/>
    <w:rsid w:val="000F1176"/>
    <w:rsid w:val="000F2FFC"/>
    <w:rsid w:val="000F3AF7"/>
    <w:rsid w:val="000F3F48"/>
    <w:rsid w:val="000F4767"/>
    <w:rsid w:val="000F76A4"/>
    <w:rsid w:val="00100E8A"/>
    <w:rsid w:val="00101A19"/>
    <w:rsid w:val="001026D8"/>
    <w:rsid w:val="00103456"/>
    <w:rsid w:val="0010482E"/>
    <w:rsid w:val="00106482"/>
    <w:rsid w:val="001128FD"/>
    <w:rsid w:val="00112D7E"/>
    <w:rsid w:val="00115B55"/>
    <w:rsid w:val="0011614B"/>
    <w:rsid w:val="00116347"/>
    <w:rsid w:val="001175AD"/>
    <w:rsid w:val="00120958"/>
    <w:rsid w:val="00120A21"/>
    <w:rsid w:val="00121465"/>
    <w:rsid w:val="00121542"/>
    <w:rsid w:val="001253D5"/>
    <w:rsid w:val="00125914"/>
    <w:rsid w:val="00130521"/>
    <w:rsid w:val="00132BD9"/>
    <w:rsid w:val="00134242"/>
    <w:rsid w:val="00134553"/>
    <w:rsid w:val="00135B90"/>
    <w:rsid w:val="00140B30"/>
    <w:rsid w:val="00140F4D"/>
    <w:rsid w:val="001418BA"/>
    <w:rsid w:val="001429F0"/>
    <w:rsid w:val="00144267"/>
    <w:rsid w:val="00146328"/>
    <w:rsid w:val="00146DC7"/>
    <w:rsid w:val="00147FD2"/>
    <w:rsid w:val="0015066C"/>
    <w:rsid w:val="00154615"/>
    <w:rsid w:val="00155CB8"/>
    <w:rsid w:val="001665D8"/>
    <w:rsid w:val="00170E3B"/>
    <w:rsid w:val="0018195C"/>
    <w:rsid w:val="00182E6C"/>
    <w:rsid w:val="00186755"/>
    <w:rsid w:val="00186C03"/>
    <w:rsid w:val="0019041A"/>
    <w:rsid w:val="001910EA"/>
    <w:rsid w:val="0019213E"/>
    <w:rsid w:val="0019473C"/>
    <w:rsid w:val="001947DD"/>
    <w:rsid w:val="001A25AA"/>
    <w:rsid w:val="001A2C34"/>
    <w:rsid w:val="001A38CF"/>
    <w:rsid w:val="001B2642"/>
    <w:rsid w:val="001B286A"/>
    <w:rsid w:val="001B5AC1"/>
    <w:rsid w:val="001B6B65"/>
    <w:rsid w:val="001B7195"/>
    <w:rsid w:val="001C03E3"/>
    <w:rsid w:val="001C23C7"/>
    <w:rsid w:val="001C2900"/>
    <w:rsid w:val="001C2D05"/>
    <w:rsid w:val="001C31D0"/>
    <w:rsid w:val="001C4D88"/>
    <w:rsid w:val="001C6C31"/>
    <w:rsid w:val="001D11CC"/>
    <w:rsid w:val="001D11E7"/>
    <w:rsid w:val="001E19AB"/>
    <w:rsid w:val="001E3B59"/>
    <w:rsid w:val="001E4913"/>
    <w:rsid w:val="001E4F86"/>
    <w:rsid w:val="001E5075"/>
    <w:rsid w:val="001E5A6A"/>
    <w:rsid w:val="001E617E"/>
    <w:rsid w:val="001E736E"/>
    <w:rsid w:val="001F4345"/>
    <w:rsid w:val="001F49EA"/>
    <w:rsid w:val="001F4A4D"/>
    <w:rsid w:val="001F626A"/>
    <w:rsid w:val="0020095A"/>
    <w:rsid w:val="002041F1"/>
    <w:rsid w:val="002105A5"/>
    <w:rsid w:val="00214F1E"/>
    <w:rsid w:val="0021588D"/>
    <w:rsid w:val="00216FB8"/>
    <w:rsid w:val="00216FBF"/>
    <w:rsid w:val="00217238"/>
    <w:rsid w:val="00220F0B"/>
    <w:rsid w:val="00222BE7"/>
    <w:rsid w:val="00225223"/>
    <w:rsid w:val="0023303F"/>
    <w:rsid w:val="00236C90"/>
    <w:rsid w:val="002410C9"/>
    <w:rsid w:val="0024319C"/>
    <w:rsid w:val="00243E53"/>
    <w:rsid w:val="0024480B"/>
    <w:rsid w:val="002472E8"/>
    <w:rsid w:val="0025110A"/>
    <w:rsid w:val="00253936"/>
    <w:rsid w:val="00254119"/>
    <w:rsid w:val="002547C0"/>
    <w:rsid w:val="002631E2"/>
    <w:rsid w:val="00263523"/>
    <w:rsid w:val="00263CA8"/>
    <w:rsid w:val="002643DB"/>
    <w:rsid w:val="00264B21"/>
    <w:rsid w:val="00264CAB"/>
    <w:rsid w:val="00265F9E"/>
    <w:rsid w:val="002667CE"/>
    <w:rsid w:val="002724F1"/>
    <w:rsid w:val="00274B57"/>
    <w:rsid w:val="00275761"/>
    <w:rsid w:val="00276F1F"/>
    <w:rsid w:val="002811AB"/>
    <w:rsid w:val="00281A07"/>
    <w:rsid w:val="002822D4"/>
    <w:rsid w:val="00283C80"/>
    <w:rsid w:val="002870CD"/>
    <w:rsid w:val="00287500"/>
    <w:rsid w:val="0029180E"/>
    <w:rsid w:val="00292D69"/>
    <w:rsid w:val="002949D9"/>
    <w:rsid w:val="0029768E"/>
    <w:rsid w:val="00297977"/>
    <w:rsid w:val="002A0493"/>
    <w:rsid w:val="002A1699"/>
    <w:rsid w:val="002B6D04"/>
    <w:rsid w:val="002C00BA"/>
    <w:rsid w:val="002C2A0A"/>
    <w:rsid w:val="002C49C2"/>
    <w:rsid w:val="002D09D6"/>
    <w:rsid w:val="002D2179"/>
    <w:rsid w:val="002D4DD0"/>
    <w:rsid w:val="002D703A"/>
    <w:rsid w:val="002D7685"/>
    <w:rsid w:val="002E5D95"/>
    <w:rsid w:val="002E769F"/>
    <w:rsid w:val="002F2323"/>
    <w:rsid w:val="002F355C"/>
    <w:rsid w:val="002F5629"/>
    <w:rsid w:val="002F7BAA"/>
    <w:rsid w:val="003001A4"/>
    <w:rsid w:val="003011A1"/>
    <w:rsid w:val="00302670"/>
    <w:rsid w:val="00302850"/>
    <w:rsid w:val="003061BF"/>
    <w:rsid w:val="003156AD"/>
    <w:rsid w:val="00315E06"/>
    <w:rsid w:val="0031776E"/>
    <w:rsid w:val="00320387"/>
    <w:rsid w:val="00323937"/>
    <w:rsid w:val="00323D0C"/>
    <w:rsid w:val="00325247"/>
    <w:rsid w:val="0033177F"/>
    <w:rsid w:val="003362CA"/>
    <w:rsid w:val="00340401"/>
    <w:rsid w:val="003410B1"/>
    <w:rsid w:val="0034146E"/>
    <w:rsid w:val="0034347F"/>
    <w:rsid w:val="00343CD8"/>
    <w:rsid w:val="0034758A"/>
    <w:rsid w:val="00351714"/>
    <w:rsid w:val="003533E6"/>
    <w:rsid w:val="00354A91"/>
    <w:rsid w:val="00356F91"/>
    <w:rsid w:val="00361715"/>
    <w:rsid w:val="003651EE"/>
    <w:rsid w:val="00370224"/>
    <w:rsid w:val="003727E7"/>
    <w:rsid w:val="00375E01"/>
    <w:rsid w:val="00377213"/>
    <w:rsid w:val="003809DF"/>
    <w:rsid w:val="003818E9"/>
    <w:rsid w:val="00383501"/>
    <w:rsid w:val="00385137"/>
    <w:rsid w:val="00385FAF"/>
    <w:rsid w:val="00390AF3"/>
    <w:rsid w:val="00392806"/>
    <w:rsid w:val="003948BE"/>
    <w:rsid w:val="003A17FF"/>
    <w:rsid w:val="003A5714"/>
    <w:rsid w:val="003A64CA"/>
    <w:rsid w:val="003C0F11"/>
    <w:rsid w:val="003C1A0A"/>
    <w:rsid w:val="003C3A39"/>
    <w:rsid w:val="003C46D9"/>
    <w:rsid w:val="003C5697"/>
    <w:rsid w:val="003C6805"/>
    <w:rsid w:val="003D0068"/>
    <w:rsid w:val="003D1467"/>
    <w:rsid w:val="003D20A9"/>
    <w:rsid w:val="003D2786"/>
    <w:rsid w:val="003D3FD9"/>
    <w:rsid w:val="003D61B3"/>
    <w:rsid w:val="003E73C6"/>
    <w:rsid w:val="003F0B6F"/>
    <w:rsid w:val="003F23F2"/>
    <w:rsid w:val="003F36A2"/>
    <w:rsid w:val="003F37AD"/>
    <w:rsid w:val="003F61D2"/>
    <w:rsid w:val="00400E4F"/>
    <w:rsid w:val="00401AD0"/>
    <w:rsid w:val="00406F84"/>
    <w:rsid w:val="00406FC2"/>
    <w:rsid w:val="0041484E"/>
    <w:rsid w:val="00414E1F"/>
    <w:rsid w:val="004160D0"/>
    <w:rsid w:val="00417940"/>
    <w:rsid w:val="00420016"/>
    <w:rsid w:val="00421ABA"/>
    <w:rsid w:val="004243D1"/>
    <w:rsid w:val="00424A5B"/>
    <w:rsid w:val="004262F6"/>
    <w:rsid w:val="0042664D"/>
    <w:rsid w:val="00431A47"/>
    <w:rsid w:val="0043236D"/>
    <w:rsid w:val="00434769"/>
    <w:rsid w:val="00440F9F"/>
    <w:rsid w:val="00444B8E"/>
    <w:rsid w:val="0044605B"/>
    <w:rsid w:val="004620E7"/>
    <w:rsid w:val="00462963"/>
    <w:rsid w:val="004634EC"/>
    <w:rsid w:val="00466331"/>
    <w:rsid w:val="00466626"/>
    <w:rsid w:val="004674C2"/>
    <w:rsid w:val="004707B0"/>
    <w:rsid w:val="00470F2E"/>
    <w:rsid w:val="004722FE"/>
    <w:rsid w:val="004741CE"/>
    <w:rsid w:val="00475990"/>
    <w:rsid w:val="00480294"/>
    <w:rsid w:val="004811ED"/>
    <w:rsid w:val="00485C2B"/>
    <w:rsid w:val="00487B03"/>
    <w:rsid w:val="004906F9"/>
    <w:rsid w:val="004909AB"/>
    <w:rsid w:val="00494ED5"/>
    <w:rsid w:val="00495F75"/>
    <w:rsid w:val="00496BC6"/>
    <w:rsid w:val="004A1A6F"/>
    <w:rsid w:val="004A461E"/>
    <w:rsid w:val="004A6311"/>
    <w:rsid w:val="004A7567"/>
    <w:rsid w:val="004B5D13"/>
    <w:rsid w:val="004C0AC7"/>
    <w:rsid w:val="004C0B60"/>
    <w:rsid w:val="004C0D6A"/>
    <w:rsid w:val="004C10C0"/>
    <w:rsid w:val="004C2DA0"/>
    <w:rsid w:val="004C34BA"/>
    <w:rsid w:val="004C5F2D"/>
    <w:rsid w:val="004C7124"/>
    <w:rsid w:val="004C7DB0"/>
    <w:rsid w:val="004D10CC"/>
    <w:rsid w:val="004D1103"/>
    <w:rsid w:val="004D1B98"/>
    <w:rsid w:val="004D4FDD"/>
    <w:rsid w:val="004D58CB"/>
    <w:rsid w:val="004E0209"/>
    <w:rsid w:val="004E1344"/>
    <w:rsid w:val="004E29AC"/>
    <w:rsid w:val="004E475C"/>
    <w:rsid w:val="004E61D4"/>
    <w:rsid w:val="004E68D1"/>
    <w:rsid w:val="004E74D1"/>
    <w:rsid w:val="004F26D8"/>
    <w:rsid w:val="004F380A"/>
    <w:rsid w:val="004F3E90"/>
    <w:rsid w:val="004F4468"/>
    <w:rsid w:val="004F489F"/>
    <w:rsid w:val="00501330"/>
    <w:rsid w:val="00503288"/>
    <w:rsid w:val="005042A5"/>
    <w:rsid w:val="00504C8F"/>
    <w:rsid w:val="00505332"/>
    <w:rsid w:val="00505B92"/>
    <w:rsid w:val="00506A17"/>
    <w:rsid w:val="00507CB4"/>
    <w:rsid w:val="00510A4C"/>
    <w:rsid w:val="00511050"/>
    <w:rsid w:val="00516CDD"/>
    <w:rsid w:val="00517946"/>
    <w:rsid w:val="00521079"/>
    <w:rsid w:val="0052287A"/>
    <w:rsid w:val="00522CA9"/>
    <w:rsid w:val="005238C7"/>
    <w:rsid w:val="00524398"/>
    <w:rsid w:val="005308FD"/>
    <w:rsid w:val="00531739"/>
    <w:rsid w:val="00537394"/>
    <w:rsid w:val="00541191"/>
    <w:rsid w:val="00542210"/>
    <w:rsid w:val="005451AA"/>
    <w:rsid w:val="00546598"/>
    <w:rsid w:val="005502E8"/>
    <w:rsid w:val="0055230F"/>
    <w:rsid w:val="00552642"/>
    <w:rsid w:val="00553B77"/>
    <w:rsid w:val="00554F5B"/>
    <w:rsid w:val="00555EAB"/>
    <w:rsid w:val="0055691B"/>
    <w:rsid w:val="00556ADC"/>
    <w:rsid w:val="00557117"/>
    <w:rsid w:val="00562508"/>
    <w:rsid w:val="005635F1"/>
    <w:rsid w:val="00563F34"/>
    <w:rsid w:val="00564639"/>
    <w:rsid w:val="005670A5"/>
    <w:rsid w:val="005676D1"/>
    <w:rsid w:val="0057528D"/>
    <w:rsid w:val="0057587A"/>
    <w:rsid w:val="00577BA5"/>
    <w:rsid w:val="00581C56"/>
    <w:rsid w:val="005823E1"/>
    <w:rsid w:val="0059365D"/>
    <w:rsid w:val="0059435C"/>
    <w:rsid w:val="00594ADF"/>
    <w:rsid w:val="005A0033"/>
    <w:rsid w:val="005A038A"/>
    <w:rsid w:val="005A0465"/>
    <w:rsid w:val="005A084F"/>
    <w:rsid w:val="005A24EF"/>
    <w:rsid w:val="005A2A33"/>
    <w:rsid w:val="005A2CF9"/>
    <w:rsid w:val="005A2F6E"/>
    <w:rsid w:val="005A541F"/>
    <w:rsid w:val="005A7036"/>
    <w:rsid w:val="005B0C9F"/>
    <w:rsid w:val="005B271B"/>
    <w:rsid w:val="005B2CFA"/>
    <w:rsid w:val="005B2E8A"/>
    <w:rsid w:val="005B3594"/>
    <w:rsid w:val="005B643B"/>
    <w:rsid w:val="005B71F6"/>
    <w:rsid w:val="005C56A9"/>
    <w:rsid w:val="005C6A8D"/>
    <w:rsid w:val="005D332E"/>
    <w:rsid w:val="005D37A2"/>
    <w:rsid w:val="005D4B0C"/>
    <w:rsid w:val="005E11EC"/>
    <w:rsid w:val="005E25D7"/>
    <w:rsid w:val="005E4B56"/>
    <w:rsid w:val="005E6162"/>
    <w:rsid w:val="005E7A10"/>
    <w:rsid w:val="005F0709"/>
    <w:rsid w:val="005F0B93"/>
    <w:rsid w:val="005F18D7"/>
    <w:rsid w:val="005F4465"/>
    <w:rsid w:val="005F6682"/>
    <w:rsid w:val="005F6BE6"/>
    <w:rsid w:val="005F794A"/>
    <w:rsid w:val="006007B8"/>
    <w:rsid w:val="0060210E"/>
    <w:rsid w:val="00603990"/>
    <w:rsid w:val="006116E8"/>
    <w:rsid w:val="00611ABF"/>
    <w:rsid w:val="0061327B"/>
    <w:rsid w:val="0062099D"/>
    <w:rsid w:val="00627B41"/>
    <w:rsid w:val="00630BD3"/>
    <w:rsid w:val="00631323"/>
    <w:rsid w:val="00632CCC"/>
    <w:rsid w:val="006363B3"/>
    <w:rsid w:val="00640293"/>
    <w:rsid w:val="00641C54"/>
    <w:rsid w:val="00642A4F"/>
    <w:rsid w:val="00645AA4"/>
    <w:rsid w:val="0065214A"/>
    <w:rsid w:val="00652BF9"/>
    <w:rsid w:val="00661EE2"/>
    <w:rsid w:val="00671D13"/>
    <w:rsid w:val="006741CC"/>
    <w:rsid w:val="00674BB9"/>
    <w:rsid w:val="00675A02"/>
    <w:rsid w:val="00676C1F"/>
    <w:rsid w:val="00676E23"/>
    <w:rsid w:val="00676F62"/>
    <w:rsid w:val="006777A5"/>
    <w:rsid w:val="00690F74"/>
    <w:rsid w:val="00691DF1"/>
    <w:rsid w:val="00692190"/>
    <w:rsid w:val="006953AB"/>
    <w:rsid w:val="00695A48"/>
    <w:rsid w:val="006962E8"/>
    <w:rsid w:val="006969CC"/>
    <w:rsid w:val="00697B23"/>
    <w:rsid w:val="006A1722"/>
    <w:rsid w:val="006A4B2D"/>
    <w:rsid w:val="006A5B6D"/>
    <w:rsid w:val="006A6D29"/>
    <w:rsid w:val="006B0497"/>
    <w:rsid w:val="006B07E9"/>
    <w:rsid w:val="006B1ABF"/>
    <w:rsid w:val="006B726E"/>
    <w:rsid w:val="006C0F7D"/>
    <w:rsid w:val="006C18AE"/>
    <w:rsid w:val="006C3DBA"/>
    <w:rsid w:val="006C47DF"/>
    <w:rsid w:val="006D10D1"/>
    <w:rsid w:val="006D2499"/>
    <w:rsid w:val="006D27B0"/>
    <w:rsid w:val="006D3EEF"/>
    <w:rsid w:val="006D5D4C"/>
    <w:rsid w:val="006D6267"/>
    <w:rsid w:val="006D659B"/>
    <w:rsid w:val="006D66C8"/>
    <w:rsid w:val="006D7621"/>
    <w:rsid w:val="006E1280"/>
    <w:rsid w:val="006E1DBE"/>
    <w:rsid w:val="006E2FB3"/>
    <w:rsid w:val="006E3C50"/>
    <w:rsid w:val="006E4DFC"/>
    <w:rsid w:val="006F10BD"/>
    <w:rsid w:val="006F539B"/>
    <w:rsid w:val="006F53E0"/>
    <w:rsid w:val="006F5CA0"/>
    <w:rsid w:val="006F648D"/>
    <w:rsid w:val="00704E98"/>
    <w:rsid w:val="00706346"/>
    <w:rsid w:val="0070718E"/>
    <w:rsid w:val="00712734"/>
    <w:rsid w:val="00713636"/>
    <w:rsid w:val="00716CD2"/>
    <w:rsid w:val="007210F1"/>
    <w:rsid w:val="00723617"/>
    <w:rsid w:val="00727AA8"/>
    <w:rsid w:val="00730947"/>
    <w:rsid w:val="0073142F"/>
    <w:rsid w:val="007358F3"/>
    <w:rsid w:val="00737397"/>
    <w:rsid w:val="007416EC"/>
    <w:rsid w:val="00743465"/>
    <w:rsid w:val="0074415C"/>
    <w:rsid w:val="007469BF"/>
    <w:rsid w:val="00746CA4"/>
    <w:rsid w:val="00750ED4"/>
    <w:rsid w:val="00751CFE"/>
    <w:rsid w:val="00753150"/>
    <w:rsid w:val="00754191"/>
    <w:rsid w:val="00754B8D"/>
    <w:rsid w:val="00755435"/>
    <w:rsid w:val="007560BD"/>
    <w:rsid w:val="00757AAF"/>
    <w:rsid w:val="00762B3F"/>
    <w:rsid w:val="00763FCE"/>
    <w:rsid w:val="0076426D"/>
    <w:rsid w:val="00771A11"/>
    <w:rsid w:val="00771EE5"/>
    <w:rsid w:val="00772976"/>
    <w:rsid w:val="00777C51"/>
    <w:rsid w:val="007802F7"/>
    <w:rsid w:val="00781C31"/>
    <w:rsid w:val="00782937"/>
    <w:rsid w:val="0078298E"/>
    <w:rsid w:val="0078519B"/>
    <w:rsid w:val="00785B0B"/>
    <w:rsid w:val="00791999"/>
    <w:rsid w:val="00792F35"/>
    <w:rsid w:val="007939C8"/>
    <w:rsid w:val="0079555E"/>
    <w:rsid w:val="007961FC"/>
    <w:rsid w:val="007965A2"/>
    <w:rsid w:val="00796609"/>
    <w:rsid w:val="007A0A03"/>
    <w:rsid w:val="007A1800"/>
    <w:rsid w:val="007A1AB3"/>
    <w:rsid w:val="007A4202"/>
    <w:rsid w:val="007A4CF0"/>
    <w:rsid w:val="007A5E29"/>
    <w:rsid w:val="007A652E"/>
    <w:rsid w:val="007A6FE9"/>
    <w:rsid w:val="007B1E99"/>
    <w:rsid w:val="007B1ED8"/>
    <w:rsid w:val="007B2144"/>
    <w:rsid w:val="007B2272"/>
    <w:rsid w:val="007B24DF"/>
    <w:rsid w:val="007B2973"/>
    <w:rsid w:val="007B6031"/>
    <w:rsid w:val="007C1CA0"/>
    <w:rsid w:val="007C2A74"/>
    <w:rsid w:val="007C53ED"/>
    <w:rsid w:val="007C609F"/>
    <w:rsid w:val="007C7DEB"/>
    <w:rsid w:val="007C7E13"/>
    <w:rsid w:val="007D21A4"/>
    <w:rsid w:val="007D2B0D"/>
    <w:rsid w:val="007D2B84"/>
    <w:rsid w:val="007D3C27"/>
    <w:rsid w:val="007D480D"/>
    <w:rsid w:val="007D4EB5"/>
    <w:rsid w:val="007D5C7C"/>
    <w:rsid w:val="007D661F"/>
    <w:rsid w:val="007D6A1C"/>
    <w:rsid w:val="007E37F8"/>
    <w:rsid w:val="007E5CA7"/>
    <w:rsid w:val="007F11D3"/>
    <w:rsid w:val="00800098"/>
    <w:rsid w:val="008053D8"/>
    <w:rsid w:val="008068A6"/>
    <w:rsid w:val="00807A15"/>
    <w:rsid w:val="0081079D"/>
    <w:rsid w:val="00813002"/>
    <w:rsid w:val="008133F2"/>
    <w:rsid w:val="008166C3"/>
    <w:rsid w:val="00820DF1"/>
    <w:rsid w:val="00823310"/>
    <w:rsid w:val="0082511B"/>
    <w:rsid w:val="00825D5F"/>
    <w:rsid w:val="0082637A"/>
    <w:rsid w:val="00827A90"/>
    <w:rsid w:val="00830C43"/>
    <w:rsid w:val="00832689"/>
    <w:rsid w:val="00832C6F"/>
    <w:rsid w:val="00833122"/>
    <w:rsid w:val="00834E28"/>
    <w:rsid w:val="008362CB"/>
    <w:rsid w:val="008362F8"/>
    <w:rsid w:val="008476E2"/>
    <w:rsid w:val="00850022"/>
    <w:rsid w:val="00856B42"/>
    <w:rsid w:val="00860C50"/>
    <w:rsid w:val="00860F77"/>
    <w:rsid w:val="008622BE"/>
    <w:rsid w:val="00864899"/>
    <w:rsid w:val="0087385F"/>
    <w:rsid w:val="00874C62"/>
    <w:rsid w:val="00881685"/>
    <w:rsid w:val="008841DD"/>
    <w:rsid w:val="00884A77"/>
    <w:rsid w:val="00884C61"/>
    <w:rsid w:val="00886B34"/>
    <w:rsid w:val="00887E4E"/>
    <w:rsid w:val="00892C11"/>
    <w:rsid w:val="00893DE7"/>
    <w:rsid w:val="00894123"/>
    <w:rsid w:val="00895493"/>
    <w:rsid w:val="00897527"/>
    <w:rsid w:val="008A18E3"/>
    <w:rsid w:val="008A3804"/>
    <w:rsid w:val="008A6817"/>
    <w:rsid w:val="008A6BD9"/>
    <w:rsid w:val="008B3273"/>
    <w:rsid w:val="008B3BEB"/>
    <w:rsid w:val="008C2E0E"/>
    <w:rsid w:val="008C362A"/>
    <w:rsid w:val="008C36E3"/>
    <w:rsid w:val="008C4D2D"/>
    <w:rsid w:val="008D1A42"/>
    <w:rsid w:val="008D2C62"/>
    <w:rsid w:val="008D3C55"/>
    <w:rsid w:val="008D7327"/>
    <w:rsid w:val="008D76C8"/>
    <w:rsid w:val="008E07B2"/>
    <w:rsid w:val="008E17E5"/>
    <w:rsid w:val="008E1C64"/>
    <w:rsid w:val="008F23C4"/>
    <w:rsid w:val="008F6460"/>
    <w:rsid w:val="008F7505"/>
    <w:rsid w:val="008F7FB9"/>
    <w:rsid w:val="009024B5"/>
    <w:rsid w:val="00902B3F"/>
    <w:rsid w:val="00903EE6"/>
    <w:rsid w:val="00904DF8"/>
    <w:rsid w:val="00906343"/>
    <w:rsid w:val="00911DC7"/>
    <w:rsid w:val="00912208"/>
    <w:rsid w:val="00916533"/>
    <w:rsid w:val="00917871"/>
    <w:rsid w:val="00920611"/>
    <w:rsid w:val="0092065D"/>
    <w:rsid w:val="00921C33"/>
    <w:rsid w:val="009264DE"/>
    <w:rsid w:val="00926A1C"/>
    <w:rsid w:val="0093229D"/>
    <w:rsid w:val="00933420"/>
    <w:rsid w:val="00934222"/>
    <w:rsid w:val="00937936"/>
    <w:rsid w:val="00941ACA"/>
    <w:rsid w:val="0094410C"/>
    <w:rsid w:val="00950989"/>
    <w:rsid w:val="009509AD"/>
    <w:rsid w:val="00951006"/>
    <w:rsid w:val="0095354F"/>
    <w:rsid w:val="00962347"/>
    <w:rsid w:val="00962C91"/>
    <w:rsid w:val="00970AB8"/>
    <w:rsid w:val="009715F2"/>
    <w:rsid w:val="009716BC"/>
    <w:rsid w:val="00973232"/>
    <w:rsid w:val="0098476B"/>
    <w:rsid w:val="00984BC5"/>
    <w:rsid w:val="009869BB"/>
    <w:rsid w:val="00990D26"/>
    <w:rsid w:val="00990E9B"/>
    <w:rsid w:val="00992987"/>
    <w:rsid w:val="009949DC"/>
    <w:rsid w:val="009A08B4"/>
    <w:rsid w:val="009A399F"/>
    <w:rsid w:val="009A5213"/>
    <w:rsid w:val="009A5E36"/>
    <w:rsid w:val="009A721A"/>
    <w:rsid w:val="009B4013"/>
    <w:rsid w:val="009C462F"/>
    <w:rsid w:val="009C56E8"/>
    <w:rsid w:val="009D1101"/>
    <w:rsid w:val="009D40C9"/>
    <w:rsid w:val="009E0510"/>
    <w:rsid w:val="009E25F1"/>
    <w:rsid w:val="009E2DCA"/>
    <w:rsid w:val="009E4E7D"/>
    <w:rsid w:val="009E763A"/>
    <w:rsid w:val="009F02FB"/>
    <w:rsid w:val="009F0900"/>
    <w:rsid w:val="009F4E95"/>
    <w:rsid w:val="009F5EBC"/>
    <w:rsid w:val="009F7733"/>
    <w:rsid w:val="00A005D1"/>
    <w:rsid w:val="00A00BB8"/>
    <w:rsid w:val="00A030B5"/>
    <w:rsid w:val="00A0714A"/>
    <w:rsid w:val="00A134A3"/>
    <w:rsid w:val="00A1376B"/>
    <w:rsid w:val="00A14707"/>
    <w:rsid w:val="00A1548D"/>
    <w:rsid w:val="00A202AE"/>
    <w:rsid w:val="00A20E00"/>
    <w:rsid w:val="00A22DA8"/>
    <w:rsid w:val="00A2452E"/>
    <w:rsid w:val="00A2718C"/>
    <w:rsid w:val="00A27206"/>
    <w:rsid w:val="00A30150"/>
    <w:rsid w:val="00A30D4F"/>
    <w:rsid w:val="00A37F8E"/>
    <w:rsid w:val="00A41665"/>
    <w:rsid w:val="00A42DCD"/>
    <w:rsid w:val="00A45FE5"/>
    <w:rsid w:val="00A500A4"/>
    <w:rsid w:val="00A50D89"/>
    <w:rsid w:val="00A55BFD"/>
    <w:rsid w:val="00A55F11"/>
    <w:rsid w:val="00A604E3"/>
    <w:rsid w:val="00A654CD"/>
    <w:rsid w:val="00A72F26"/>
    <w:rsid w:val="00A747C4"/>
    <w:rsid w:val="00A74B29"/>
    <w:rsid w:val="00A76D38"/>
    <w:rsid w:val="00A77212"/>
    <w:rsid w:val="00A77FC0"/>
    <w:rsid w:val="00A80C20"/>
    <w:rsid w:val="00A83B33"/>
    <w:rsid w:val="00A904FC"/>
    <w:rsid w:val="00A911B6"/>
    <w:rsid w:val="00A94A5D"/>
    <w:rsid w:val="00A9699A"/>
    <w:rsid w:val="00AA2C45"/>
    <w:rsid w:val="00AA34D6"/>
    <w:rsid w:val="00AA74B3"/>
    <w:rsid w:val="00AB1A0A"/>
    <w:rsid w:val="00AB48FF"/>
    <w:rsid w:val="00AB74C0"/>
    <w:rsid w:val="00AC49BD"/>
    <w:rsid w:val="00AC4EAF"/>
    <w:rsid w:val="00AC55BD"/>
    <w:rsid w:val="00AC6E43"/>
    <w:rsid w:val="00AC7E1F"/>
    <w:rsid w:val="00AD41D4"/>
    <w:rsid w:val="00AE1ED8"/>
    <w:rsid w:val="00AE2DA5"/>
    <w:rsid w:val="00AE4333"/>
    <w:rsid w:val="00AE489B"/>
    <w:rsid w:val="00AE614E"/>
    <w:rsid w:val="00AE7BED"/>
    <w:rsid w:val="00AF2134"/>
    <w:rsid w:val="00AF3D11"/>
    <w:rsid w:val="00AF492F"/>
    <w:rsid w:val="00AF6527"/>
    <w:rsid w:val="00AF6AAE"/>
    <w:rsid w:val="00B010F5"/>
    <w:rsid w:val="00B012A0"/>
    <w:rsid w:val="00B03AB9"/>
    <w:rsid w:val="00B12D97"/>
    <w:rsid w:val="00B142DC"/>
    <w:rsid w:val="00B15BC8"/>
    <w:rsid w:val="00B20376"/>
    <w:rsid w:val="00B27531"/>
    <w:rsid w:val="00B35225"/>
    <w:rsid w:val="00B361A2"/>
    <w:rsid w:val="00B411A7"/>
    <w:rsid w:val="00B432EF"/>
    <w:rsid w:val="00B43A5B"/>
    <w:rsid w:val="00B44499"/>
    <w:rsid w:val="00B44628"/>
    <w:rsid w:val="00B479B9"/>
    <w:rsid w:val="00B50A0C"/>
    <w:rsid w:val="00B51E93"/>
    <w:rsid w:val="00B52A28"/>
    <w:rsid w:val="00B53509"/>
    <w:rsid w:val="00B54F7B"/>
    <w:rsid w:val="00B60E15"/>
    <w:rsid w:val="00B622CB"/>
    <w:rsid w:val="00B62FBE"/>
    <w:rsid w:val="00B65C46"/>
    <w:rsid w:val="00B71A4E"/>
    <w:rsid w:val="00B72029"/>
    <w:rsid w:val="00B7317B"/>
    <w:rsid w:val="00B774D8"/>
    <w:rsid w:val="00B80EAC"/>
    <w:rsid w:val="00B82335"/>
    <w:rsid w:val="00B831E7"/>
    <w:rsid w:val="00B871B3"/>
    <w:rsid w:val="00B93878"/>
    <w:rsid w:val="00B93D66"/>
    <w:rsid w:val="00B93E29"/>
    <w:rsid w:val="00B951FF"/>
    <w:rsid w:val="00B95BE1"/>
    <w:rsid w:val="00B95EED"/>
    <w:rsid w:val="00BA0D24"/>
    <w:rsid w:val="00BA15EB"/>
    <w:rsid w:val="00BA1EA8"/>
    <w:rsid w:val="00BA3231"/>
    <w:rsid w:val="00BA3E8B"/>
    <w:rsid w:val="00BA4E08"/>
    <w:rsid w:val="00BA6BCD"/>
    <w:rsid w:val="00BA7C9D"/>
    <w:rsid w:val="00BB05C1"/>
    <w:rsid w:val="00BC05B3"/>
    <w:rsid w:val="00BC3559"/>
    <w:rsid w:val="00BC459B"/>
    <w:rsid w:val="00BC467F"/>
    <w:rsid w:val="00BC7A74"/>
    <w:rsid w:val="00BD0628"/>
    <w:rsid w:val="00BD2415"/>
    <w:rsid w:val="00BD2FC3"/>
    <w:rsid w:val="00BD45E3"/>
    <w:rsid w:val="00BE0596"/>
    <w:rsid w:val="00BE064D"/>
    <w:rsid w:val="00BE0AB4"/>
    <w:rsid w:val="00BE6F96"/>
    <w:rsid w:val="00BF081D"/>
    <w:rsid w:val="00BF1BCE"/>
    <w:rsid w:val="00BF4494"/>
    <w:rsid w:val="00BF61F6"/>
    <w:rsid w:val="00BF7B84"/>
    <w:rsid w:val="00C0094C"/>
    <w:rsid w:val="00C02017"/>
    <w:rsid w:val="00C05EC6"/>
    <w:rsid w:val="00C06CD6"/>
    <w:rsid w:val="00C10D1D"/>
    <w:rsid w:val="00C1330B"/>
    <w:rsid w:val="00C13949"/>
    <w:rsid w:val="00C13E74"/>
    <w:rsid w:val="00C151DE"/>
    <w:rsid w:val="00C20E7F"/>
    <w:rsid w:val="00C24425"/>
    <w:rsid w:val="00C27D65"/>
    <w:rsid w:val="00C30F18"/>
    <w:rsid w:val="00C37BA7"/>
    <w:rsid w:val="00C41215"/>
    <w:rsid w:val="00C44EA2"/>
    <w:rsid w:val="00C450AF"/>
    <w:rsid w:val="00C45EAF"/>
    <w:rsid w:val="00C464C0"/>
    <w:rsid w:val="00C52612"/>
    <w:rsid w:val="00C5593B"/>
    <w:rsid w:val="00C571FE"/>
    <w:rsid w:val="00C66330"/>
    <w:rsid w:val="00C705E4"/>
    <w:rsid w:val="00C7264A"/>
    <w:rsid w:val="00C72DC5"/>
    <w:rsid w:val="00C7334A"/>
    <w:rsid w:val="00C735CF"/>
    <w:rsid w:val="00C73902"/>
    <w:rsid w:val="00C76F1C"/>
    <w:rsid w:val="00C77204"/>
    <w:rsid w:val="00C85A5B"/>
    <w:rsid w:val="00C85B61"/>
    <w:rsid w:val="00C878E4"/>
    <w:rsid w:val="00C95B91"/>
    <w:rsid w:val="00CA0FEE"/>
    <w:rsid w:val="00CA2557"/>
    <w:rsid w:val="00CA4EA0"/>
    <w:rsid w:val="00CA78AA"/>
    <w:rsid w:val="00CB40FC"/>
    <w:rsid w:val="00CB5054"/>
    <w:rsid w:val="00CB647F"/>
    <w:rsid w:val="00CB79AD"/>
    <w:rsid w:val="00CC3BD1"/>
    <w:rsid w:val="00CC3F10"/>
    <w:rsid w:val="00CC40C1"/>
    <w:rsid w:val="00CC434D"/>
    <w:rsid w:val="00CD0274"/>
    <w:rsid w:val="00CD4734"/>
    <w:rsid w:val="00CD660C"/>
    <w:rsid w:val="00CD7D01"/>
    <w:rsid w:val="00CE2816"/>
    <w:rsid w:val="00CE5EB3"/>
    <w:rsid w:val="00CE74C3"/>
    <w:rsid w:val="00CF213B"/>
    <w:rsid w:val="00CF2BCE"/>
    <w:rsid w:val="00CF4D64"/>
    <w:rsid w:val="00CF7AE6"/>
    <w:rsid w:val="00D0196E"/>
    <w:rsid w:val="00D02233"/>
    <w:rsid w:val="00D04411"/>
    <w:rsid w:val="00D06A3D"/>
    <w:rsid w:val="00D07817"/>
    <w:rsid w:val="00D10EB8"/>
    <w:rsid w:val="00D1218B"/>
    <w:rsid w:val="00D126A6"/>
    <w:rsid w:val="00D12B61"/>
    <w:rsid w:val="00D14A82"/>
    <w:rsid w:val="00D14BAB"/>
    <w:rsid w:val="00D21967"/>
    <w:rsid w:val="00D24377"/>
    <w:rsid w:val="00D2447E"/>
    <w:rsid w:val="00D25435"/>
    <w:rsid w:val="00D25AD3"/>
    <w:rsid w:val="00D32902"/>
    <w:rsid w:val="00D3399D"/>
    <w:rsid w:val="00D35110"/>
    <w:rsid w:val="00D36809"/>
    <w:rsid w:val="00D369C4"/>
    <w:rsid w:val="00D42A40"/>
    <w:rsid w:val="00D44EC7"/>
    <w:rsid w:val="00D469B7"/>
    <w:rsid w:val="00D524BB"/>
    <w:rsid w:val="00D538B5"/>
    <w:rsid w:val="00D54486"/>
    <w:rsid w:val="00D54B69"/>
    <w:rsid w:val="00D568C9"/>
    <w:rsid w:val="00D60983"/>
    <w:rsid w:val="00D62885"/>
    <w:rsid w:val="00D631DE"/>
    <w:rsid w:val="00D6459A"/>
    <w:rsid w:val="00D66159"/>
    <w:rsid w:val="00D70167"/>
    <w:rsid w:val="00D71350"/>
    <w:rsid w:val="00D73691"/>
    <w:rsid w:val="00D737C6"/>
    <w:rsid w:val="00D76435"/>
    <w:rsid w:val="00D76ABB"/>
    <w:rsid w:val="00D81351"/>
    <w:rsid w:val="00D83835"/>
    <w:rsid w:val="00D86356"/>
    <w:rsid w:val="00D9094D"/>
    <w:rsid w:val="00D928B0"/>
    <w:rsid w:val="00D948B6"/>
    <w:rsid w:val="00D95459"/>
    <w:rsid w:val="00DA037A"/>
    <w:rsid w:val="00DA47D1"/>
    <w:rsid w:val="00DA5278"/>
    <w:rsid w:val="00DA65A0"/>
    <w:rsid w:val="00DB0E47"/>
    <w:rsid w:val="00DB1FFF"/>
    <w:rsid w:val="00DB23FA"/>
    <w:rsid w:val="00DB3F2B"/>
    <w:rsid w:val="00DB4F90"/>
    <w:rsid w:val="00DB56FE"/>
    <w:rsid w:val="00DB6291"/>
    <w:rsid w:val="00DC1C71"/>
    <w:rsid w:val="00DC2E7D"/>
    <w:rsid w:val="00DC5CCD"/>
    <w:rsid w:val="00DC7810"/>
    <w:rsid w:val="00DD6D0A"/>
    <w:rsid w:val="00DE1C40"/>
    <w:rsid w:val="00DE2FCB"/>
    <w:rsid w:val="00DE4D8B"/>
    <w:rsid w:val="00DE5CD1"/>
    <w:rsid w:val="00DE643A"/>
    <w:rsid w:val="00DF1C0F"/>
    <w:rsid w:val="00DF22FE"/>
    <w:rsid w:val="00DF3B72"/>
    <w:rsid w:val="00E005A7"/>
    <w:rsid w:val="00E012E3"/>
    <w:rsid w:val="00E049B4"/>
    <w:rsid w:val="00E06250"/>
    <w:rsid w:val="00E0659D"/>
    <w:rsid w:val="00E07D79"/>
    <w:rsid w:val="00E103DE"/>
    <w:rsid w:val="00E11716"/>
    <w:rsid w:val="00E1310C"/>
    <w:rsid w:val="00E1566F"/>
    <w:rsid w:val="00E15E8E"/>
    <w:rsid w:val="00E21F49"/>
    <w:rsid w:val="00E24016"/>
    <w:rsid w:val="00E2482B"/>
    <w:rsid w:val="00E3120E"/>
    <w:rsid w:val="00E32F0D"/>
    <w:rsid w:val="00E3363E"/>
    <w:rsid w:val="00E33963"/>
    <w:rsid w:val="00E3583A"/>
    <w:rsid w:val="00E35C94"/>
    <w:rsid w:val="00E366CA"/>
    <w:rsid w:val="00E40694"/>
    <w:rsid w:val="00E40903"/>
    <w:rsid w:val="00E40B21"/>
    <w:rsid w:val="00E41D8E"/>
    <w:rsid w:val="00E42F2C"/>
    <w:rsid w:val="00E43523"/>
    <w:rsid w:val="00E44BAB"/>
    <w:rsid w:val="00E46148"/>
    <w:rsid w:val="00E6103F"/>
    <w:rsid w:val="00E61B8C"/>
    <w:rsid w:val="00E64FA1"/>
    <w:rsid w:val="00E64FC4"/>
    <w:rsid w:val="00E66A1E"/>
    <w:rsid w:val="00E713EB"/>
    <w:rsid w:val="00E71861"/>
    <w:rsid w:val="00E71B0E"/>
    <w:rsid w:val="00E71B3C"/>
    <w:rsid w:val="00E7244F"/>
    <w:rsid w:val="00E738CF"/>
    <w:rsid w:val="00E741EA"/>
    <w:rsid w:val="00E7452C"/>
    <w:rsid w:val="00E74C24"/>
    <w:rsid w:val="00E77A98"/>
    <w:rsid w:val="00E77D18"/>
    <w:rsid w:val="00E851D0"/>
    <w:rsid w:val="00E8561C"/>
    <w:rsid w:val="00E85F40"/>
    <w:rsid w:val="00E90A11"/>
    <w:rsid w:val="00E90ECD"/>
    <w:rsid w:val="00E914DB"/>
    <w:rsid w:val="00E97D8B"/>
    <w:rsid w:val="00EA02CB"/>
    <w:rsid w:val="00EA0D46"/>
    <w:rsid w:val="00EA1FEF"/>
    <w:rsid w:val="00EA4989"/>
    <w:rsid w:val="00EA5BF8"/>
    <w:rsid w:val="00EB228B"/>
    <w:rsid w:val="00EB502C"/>
    <w:rsid w:val="00EC34F7"/>
    <w:rsid w:val="00EC5612"/>
    <w:rsid w:val="00EC7CA5"/>
    <w:rsid w:val="00ED07E7"/>
    <w:rsid w:val="00ED445F"/>
    <w:rsid w:val="00ED5693"/>
    <w:rsid w:val="00ED6214"/>
    <w:rsid w:val="00EE1AD9"/>
    <w:rsid w:val="00EE21ED"/>
    <w:rsid w:val="00EE32A8"/>
    <w:rsid w:val="00EE731B"/>
    <w:rsid w:val="00EF168B"/>
    <w:rsid w:val="00EF2091"/>
    <w:rsid w:val="00EF480B"/>
    <w:rsid w:val="00F0382E"/>
    <w:rsid w:val="00F04CDF"/>
    <w:rsid w:val="00F0555A"/>
    <w:rsid w:val="00F05C51"/>
    <w:rsid w:val="00F0781B"/>
    <w:rsid w:val="00F1003C"/>
    <w:rsid w:val="00F10617"/>
    <w:rsid w:val="00F106D6"/>
    <w:rsid w:val="00F13175"/>
    <w:rsid w:val="00F138FA"/>
    <w:rsid w:val="00F1488B"/>
    <w:rsid w:val="00F14911"/>
    <w:rsid w:val="00F21614"/>
    <w:rsid w:val="00F2163E"/>
    <w:rsid w:val="00F222AD"/>
    <w:rsid w:val="00F22886"/>
    <w:rsid w:val="00F230A7"/>
    <w:rsid w:val="00F245F9"/>
    <w:rsid w:val="00F24EAB"/>
    <w:rsid w:val="00F271EB"/>
    <w:rsid w:val="00F27989"/>
    <w:rsid w:val="00F30B75"/>
    <w:rsid w:val="00F311E8"/>
    <w:rsid w:val="00F350FD"/>
    <w:rsid w:val="00F3659F"/>
    <w:rsid w:val="00F369DA"/>
    <w:rsid w:val="00F3716C"/>
    <w:rsid w:val="00F40B41"/>
    <w:rsid w:val="00F41644"/>
    <w:rsid w:val="00F437A2"/>
    <w:rsid w:val="00F43C35"/>
    <w:rsid w:val="00F454A5"/>
    <w:rsid w:val="00F461F3"/>
    <w:rsid w:val="00F47567"/>
    <w:rsid w:val="00F50CF5"/>
    <w:rsid w:val="00F51F68"/>
    <w:rsid w:val="00F52E3F"/>
    <w:rsid w:val="00F52FA3"/>
    <w:rsid w:val="00F57856"/>
    <w:rsid w:val="00F61233"/>
    <w:rsid w:val="00F625C3"/>
    <w:rsid w:val="00F631E8"/>
    <w:rsid w:val="00F637C8"/>
    <w:rsid w:val="00F641FD"/>
    <w:rsid w:val="00F70B36"/>
    <w:rsid w:val="00F7343F"/>
    <w:rsid w:val="00F7431B"/>
    <w:rsid w:val="00F75892"/>
    <w:rsid w:val="00F7618C"/>
    <w:rsid w:val="00F772CE"/>
    <w:rsid w:val="00F802F9"/>
    <w:rsid w:val="00F81EC1"/>
    <w:rsid w:val="00F85AC0"/>
    <w:rsid w:val="00F86E1E"/>
    <w:rsid w:val="00F9109E"/>
    <w:rsid w:val="00F9458E"/>
    <w:rsid w:val="00F94DF8"/>
    <w:rsid w:val="00F95161"/>
    <w:rsid w:val="00FA1560"/>
    <w:rsid w:val="00FA16C7"/>
    <w:rsid w:val="00FA5306"/>
    <w:rsid w:val="00FB04C8"/>
    <w:rsid w:val="00FB0583"/>
    <w:rsid w:val="00FB63DD"/>
    <w:rsid w:val="00FB6951"/>
    <w:rsid w:val="00FC7245"/>
    <w:rsid w:val="00FC7CD3"/>
    <w:rsid w:val="00FD11C6"/>
    <w:rsid w:val="00FD1F84"/>
    <w:rsid w:val="00FD1FFD"/>
    <w:rsid w:val="00FD24C3"/>
    <w:rsid w:val="00FD5C42"/>
    <w:rsid w:val="00FD5DA6"/>
    <w:rsid w:val="00FE03BB"/>
    <w:rsid w:val="00FE43E1"/>
    <w:rsid w:val="00FE44C7"/>
    <w:rsid w:val="00FE79DE"/>
    <w:rsid w:val="00FE7F48"/>
    <w:rsid w:val="00FF093C"/>
    <w:rsid w:val="00FF2435"/>
    <w:rsid w:val="00FF28E0"/>
    <w:rsid w:val="00FF32B9"/>
    <w:rsid w:val="00FF71DB"/>
    <w:rsid w:val="0218DF96"/>
    <w:rsid w:val="04C8AFE1"/>
    <w:rsid w:val="07A92EE0"/>
    <w:rsid w:val="0B772B64"/>
    <w:rsid w:val="0C52E38D"/>
    <w:rsid w:val="0E9A232F"/>
    <w:rsid w:val="1199F455"/>
    <w:rsid w:val="174D1CF2"/>
    <w:rsid w:val="1A76DAB1"/>
    <w:rsid w:val="1AF4C311"/>
    <w:rsid w:val="1BB77A4B"/>
    <w:rsid w:val="22C8E059"/>
    <w:rsid w:val="26320471"/>
    <w:rsid w:val="2DE9BBE8"/>
    <w:rsid w:val="2E9046D4"/>
    <w:rsid w:val="31BDFA6C"/>
    <w:rsid w:val="373DFA5C"/>
    <w:rsid w:val="38A19C30"/>
    <w:rsid w:val="3EF35AC5"/>
    <w:rsid w:val="428B9B74"/>
    <w:rsid w:val="43780729"/>
    <w:rsid w:val="43E26FBE"/>
    <w:rsid w:val="4DA191F5"/>
    <w:rsid w:val="50F6BA44"/>
    <w:rsid w:val="5A2E9574"/>
    <w:rsid w:val="5FEAD0EE"/>
    <w:rsid w:val="68758E50"/>
    <w:rsid w:val="69DC8D70"/>
    <w:rsid w:val="6E2391D9"/>
    <w:rsid w:val="7A5C5107"/>
    <w:rsid w:val="7EFA3B0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AFA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0387"/>
    <w:rPr>
      <w:rFonts w:cs="Arial"/>
      <w:color w:val="000000"/>
      <w:sz w:val="24"/>
    </w:rPr>
  </w:style>
  <w:style w:type="paragraph" w:styleId="Heading4">
    <w:name w:val="heading 4"/>
    <w:basedOn w:val="Normal"/>
    <w:next w:val="Normal"/>
    <w:link w:val="Heading4Char"/>
    <w:semiHidden/>
    <w:unhideWhenUsed/>
    <w:qFormat/>
    <w:rsid w:val="00A272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link w:val="TitleChar"/>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B65C46"/>
    <w:pPr>
      <w:ind w:left="360"/>
    </w:pPr>
    <w:rPr>
      <w:u w:val="single"/>
    </w:r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link w:val="BalloonTextChar"/>
    <w:rsid w:val="005A2CF9"/>
    <w:rPr>
      <w:rFonts w:ascii="Tahoma" w:hAnsi="Tahoma" w:cs="Tahoma"/>
      <w:sz w:val="16"/>
      <w:szCs w:val="16"/>
    </w:rPr>
  </w:style>
  <w:style w:type="character" w:customStyle="1" w:styleId="BalloonTextChar">
    <w:name w:val="Balloon Text Char"/>
    <w:basedOn w:val="DefaultParagraphFont"/>
    <w:link w:val="BalloonText"/>
    <w:rsid w:val="005A2CF9"/>
    <w:rPr>
      <w:rFonts w:ascii="Tahoma" w:hAnsi="Tahoma" w:cs="Tahoma"/>
      <w:color w:val="000000"/>
      <w:sz w:val="16"/>
      <w:szCs w:val="16"/>
    </w:rPr>
  </w:style>
  <w:style w:type="paragraph" w:styleId="FootnoteText">
    <w:name w:val="footnote text"/>
    <w:aliases w:val="ft"/>
    <w:basedOn w:val="Normal"/>
    <w:link w:val="FootnoteTextChar"/>
    <w:uiPriority w:val="99"/>
    <w:rsid w:val="007B1E99"/>
    <w:rPr>
      <w:rFonts w:cs="Times New Roman"/>
      <w:color w:val="auto"/>
      <w:sz w:val="20"/>
    </w:rPr>
  </w:style>
  <w:style w:type="character" w:customStyle="1" w:styleId="FootnoteTextChar">
    <w:name w:val="Footnote Text Char"/>
    <w:aliases w:val="ft Char"/>
    <w:basedOn w:val="DefaultParagraphFont"/>
    <w:link w:val="FootnoteText"/>
    <w:uiPriority w:val="99"/>
    <w:rsid w:val="007B1E99"/>
  </w:style>
  <w:style w:type="character" w:styleId="FootnoteReference">
    <w:name w:val="footnote reference"/>
    <w:uiPriority w:val="99"/>
    <w:qFormat/>
    <w:rsid w:val="007B1E99"/>
    <w:rPr>
      <w:vertAlign w:val="superscript"/>
    </w:rPr>
  </w:style>
  <w:style w:type="character" w:styleId="Hyperlink">
    <w:name w:val="Hyperlink"/>
    <w:rsid w:val="007B1E99"/>
    <w:rPr>
      <w:color w:val="0563C1"/>
      <w:u w:val="single"/>
    </w:rPr>
  </w:style>
  <w:style w:type="paragraph" w:styleId="Revision">
    <w:name w:val="Revision"/>
    <w:hidden/>
    <w:uiPriority w:val="99"/>
    <w:semiHidden/>
    <w:rsid w:val="00BA0D24"/>
    <w:rPr>
      <w:rFonts w:cs="Arial"/>
      <w:color w:val="000000"/>
      <w:sz w:val="24"/>
    </w:rPr>
  </w:style>
  <w:style w:type="character" w:styleId="CommentReference">
    <w:name w:val="annotation reference"/>
    <w:basedOn w:val="DefaultParagraphFont"/>
    <w:semiHidden/>
    <w:unhideWhenUsed/>
    <w:rsid w:val="00E2482B"/>
    <w:rPr>
      <w:sz w:val="16"/>
      <w:szCs w:val="16"/>
    </w:rPr>
  </w:style>
  <w:style w:type="paragraph" w:styleId="CommentText">
    <w:name w:val="annotation text"/>
    <w:basedOn w:val="Normal"/>
    <w:link w:val="CommentTextChar"/>
    <w:unhideWhenUsed/>
    <w:rsid w:val="00E2482B"/>
    <w:rPr>
      <w:sz w:val="20"/>
    </w:rPr>
  </w:style>
  <w:style w:type="character" w:customStyle="1" w:styleId="CommentTextChar">
    <w:name w:val="Comment Text Char"/>
    <w:basedOn w:val="DefaultParagraphFont"/>
    <w:link w:val="CommentText"/>
    <w:rsid w:val="00E2482B"/>
    <w:rPr>
      <w:rFonts w:cs="Arial"/>
      <w:color w:val="000000"/>
    </w:rPr>
  </w:style>
  <w:style w:type="paragraph" w:styleId="CommentSubject">
    <w:name w:val="annotation subject"/>
    <w:basedOn w:val="CommentText"/>
    <w:next w:val="CommentText"/>
    <w:link w:val="CommentSubjectChar"/>
    <w:semiHidden/>
    <w:unhideWhenUsed/>
    <w:rsid w:val="00E2482B"/>
    <w:rPr>
      <w:b/>
      <w:bCs/>
    </w:rPr>
  </w:style>
  <w:style w:type="character" w:customStyle="1" w:styleId="CommentSubjectChar">
    <w:name w:val="Comment Subject Char"/>
    <w:basedOn w:val="CommentTextChar"/>
    <w:link w:val="CommentSubject"/>
    <w:semiHidden/>
    <w:rsid w:val="00E2482B"/>
    <w:rPr>
      <w:rFonts w:cs="Arial"/>
      <w:b/>
      <w:bCs/>
      <w:color w:val="000000"/>
    </w:rPr>
  </w:style>
  <w:style w:type="character" w:customStyle="1" w:styleId="TitleChar">
    <w:name w:val="Title Char"/>
    <w:basedOn w:val="DefaultParagraphFont"/>
    <w:link w:val="Title"/>
    <w:rsid w:val="00F106D6"/>
    <w:rPr>
      <w:rFonts w:ascii="Arial Black" w:hAnsi="Arial Black"/>
      <w:spacing w:val="-30"/>
      <w:kern w:val="28"/>
      <w:sz w:val="40"/>
    </w:rPr>
  </w:style>
  <w:style w:type="paragraph" w:styleId="ListParagraph">
    <w:name w:val="List Paragraph"/>
    <w:basedOn w:val="Normal"/>
    <w:uiPriority w:val="34"/>
    <w:qFormat/>
    <w:rsid w:val="00CA0FEE"/>
    <w:pPr>
      <w:ind w:left="720"/>
      <w:contextualSpacing/>
    </w:pPr>
  </w:style>
  <w:style w:type="paragraph" w:styleId="EndnoteText">
    <w:name w:val="endnote text"/>
    <w:basedOn w:val="Normal"/>
    <w:link w:val="EndnoteTextChar"/>
    <w:semiHidden/>
    <w:unhideWhenUsed/>
    <w:rsid w:val="00BA1EA8"/>
    <w:rPr>
      <w:sz w:val="20"/>
    </w:rPr>
  </w:style>
  <w:style w:type="character" w:customStyle="1" w:styleId="EndnoteTextChar">
    <w:name w:val="Endnote Text Char"/>
    <w:basedOn w:val="DefaultParagraphFont"/>
    <w:link w:val="EndnoteText"/>
    <w:semiHidden/>
    <w:rsid w:val="00BA1EA8"/>
    <w:rPr>
      <w:rFonts w:cs="Arial"/>
      <w:color w:val="000000"/>
    </w:rPr>
  </w:style>
  <w:style w:type="character" w:styleId="EndnoteReference">
    <w:name w:val="endnote reference"/>
    <w:basedOn w:val="DefaultParagraphFont"/>
    <w:semiHidden/>
    <w:unhideWhenUsed/>
    <w:rsid w:val="00BA1EA8"/>
    <w:rPr>
      <w:vertAlign w:val="superscript"/>
    </w:rPr>
  </w:style>
  <w:style w:type="character" w:customStyle="1" w:styleId="Heading4Char">
    <w:name w:val="Heading 4 Char"/>
    <w:basedOn w:val="DefaultParagraphFont"/>
    <w:link w:val="Heading4"/>
    <w:semiHidden/>
    <w:rsid w:val="00A27206"/>
    <w:rPr>
      <w:rFonts w:asciiTheme="majorHAnsi" w:eastAsiaTheme="majorEastAsia" w:hAnsiTheme="majorHAnsi" w:cstheme="majorBidi"/>
      <w:i/>
      <w:iCs/>
      <w:color w:val="365F91" w:themeColor="accent1" w:themeShade="BF"/>
      <w:sz w:val="24"/>
    </w:rPr>
  </w:style>
  <w:style w:type="character" w:styleId="Mention">
    <w:name w:val="Mention"/>
    <w:basedOn w:val="DefaultParagraphFont"/>
    <w:uiPriority w:val="99"/>
    <w:unhideWhenUsed/>
    <w:rsid w:val="00C705E4"/>
    <w:rPr>
      <w:color w:val="2B579A"/>
      <w:shd w:val="clear" w:color="auto" w:fill="E1DFDD"/>
    </w:rPr>
  </w:style>
  <w:style w:type="character" w:customStyle="1" w:styleId="enumxml1">
    <w:name w:val="enumxml1"/>
    <w:rsid w:val="006D5D4C"/>
    <w:rPr>
      <w:b/>
      <w:bCs/>
    </w:rPr>
  </w:style>
  <w:style w:type="table" w:styleId="TableGrid">
    <w:name w:val="Table Grid"/>
    <w:basedOn w:val="TableNormal"/>
    <w:rsid w:val="00836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file:///C:/Users/Joseph.Stuart/AppData/Local/Microsoft/Windows/INetCache/Content.MSO/5766A91C.xlsx"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naics3_482000.htm" TargetMode="External" /><Relationship Id="rId2" Type="http://schemas.openxmlformats.org/officeDocument/2006/relationships/hyperlink" Target="https://www.bls.gov/oes/2023/May/naics3_482000.htm%2313-0000" TargetMode="External" /><Relationship Id="rId3" Type="http://schemas.openxmlformats.org/officeDocument/2006/relationships/hyperlink" Target="https://www.bls.gov/news.release/archives/ecec_12172024.htm.%20%20Last%20updated%20December%2017,%202024.%20%20Accessed%20January%203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FDFFE-B14A-44FD-8D5A-40F77E47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6186</Words>
  <Characters>35265</Characters>
  <Application>Microsoft Office Word</Application>
  <DocSecurity>0</DocSecurity>
  <Lines>293</Lines>
  <Paragraphs>82</Paragraphs>
  <ScaleCrop>false</ScaleCrop>
  <Company/>
  <LinksUpToDate>false</LinksUpToDate>
  <CharactersWithSpaces>41369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2025-07-02T16:44:00Z</dcterms:created>
  <dcterms:modified xsi:type="dcterms:W3CDTF">2025-07-02T16:44:00Z</dcterms:modified>
</cp:coreProperties>
</file>