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A1A" w:rsidRPr="00C40A1A" w:rsidP="00C40A1A" w14:paraId="494F3F4A"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00B37694" w:rsidRPr="00B37694" w:rsidP="000014B9" w14:paraId="003BD97F" w14:textId="77777777">
      <w:pPr>
        <w:widowControl/>
        <w:tabs>
          <w:tab w:val="center" w:pos="5112"/>
        </w:tabs>
        <w:jc w:val="center"/>
        <w:rPr>
          <w:rFonts w:ascii="Times New Roman" w:hAnsi="Times New Roman"/>
        </w:rPr>
      </w:pPr>
      <w:r w:rsidRPr="00FA05C6">
        <w:rPr>
          <w:rFonts w:ascii="Times New Roman" w:hAnsi="Times New Roman"/>
        </w:rPr>
        <w:t xml:space="preserve">PRIVACY OF CONSUMER FINANCIAL INFORMATION </w:t>
      </w:r>
    </w:p>
    <w:p w:rsidR="00C40A1A" w:rsidRPr="00C40A1A" w:rsidP="00915517" w14:paraId="131387ED" w14:textId="7777777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Pr>
          <w:rFonts w:ascii="Times New Roman" w:hAnsi="Times New Roman"/>
          <w:szCs w:val="24"/>
        </w:rPr>
        <w:t>(OMB Control No. 3064-0</w:t>
      </w:r>
      <w:r w:rsidR="00A55F32">
        <w:rPr>
          <w:rFonts w:ascii="Times New Roman" w:hAnsi="Times New Roman"/>
          <w:szCs w:val="24"/>
        </w:rPr>
        <w:t>1</w:t>
      </w:r>
      <w:r w:rsidR="00FA05C6">
        <w:rPr>
          <w:rFonts w:ascii="Times New Roman" w:hAnsi="Times New Roman"/>
          <w:szCs w:val="24"/>
        </w:rPr>
        <w:t>36</w:t>
      </w:r>
      <w:r w:rsidRPr="00C40A1A">
        <w:rPr>
          <w:rFonts w:ascii="Times New Roman" w:hAnsi="Times New Roman"/>
          <w:szCs w:val="24"/>
        </w:rPr>
        <w:t>)</w:t>
      </w:r>
    </w:p>
    <w:p w:rsidR="00F146F1" w14:paraId="6F5237B5"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40301432"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0F838E5F" w14:textId="77777777">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14:paraId="44F97B93" w14:textId="77777777">
      <w:pPr>
        <w:widowControl/>
        <w:autoSpaceDE w:val="0"/>
        <w:autoSpaceDN w:val="0"/>
        <w:adjustRightInd w:val="0"/>
        <w:rPr>
          <w:rFonts w:ascii="Times New Roman" w:hAnsi="Times New Roman"/>
          <w:szCs w:val="24"/>
        </w:rPr>
      </w:pPr>
    </w:p>
    <w:p w:rsidR="00B10980" w:rsidP="00583579" w14:paraId="32067E8F" w14:textId="6C2DB36F">
      <w:pPr>
        <w:widowControl/>
        <w:autoSpaceDE w:val="0"/>
        <w:autoSpaceDN w:val="0"/>
        <w:adjustRightInd w:val="0"/>
        <w:rPr>
          <w:rFonts w:ascii="Times New Roman" w:hAnsi="Times New Roman"/>
          <w:szCs w:val="24"/>
        </w:rPr>
      </w:pPr>
      <w:r w:rsidRPr="00FA05C6">
        <w:rPr>
          <w:rFonts w:ascii="Times New Roman" w:hAnsi="Times New Roman"/>
          <w:bCs/>
          <w:szCs w:val="24"/>
        </w:rPr>
        <w:t xml:space="preserve">The Federal Deposit Insurance Corporation (FDIC) is requesting a three-year renewal of the information collection for its collection (3064-0136) associated with privacy of consumer financial information.  The current clearance for the collection expires on </w:t>
      </w:r>
      <w:r w:rsidR="003F5073">
        <w:rPr>
          <w:rFonts w:ascii="Times New Roman" w:hAnsi="Times New Roman"/>
          <w:bCs/>
          <w:szCs w:val="24"/>
        </w:rPr>
        <w:t>April 30</w:t>
      </w:r>
      <w:r>
        <w:rPr>
          <w:rFonts w:ascii="Times New Roman" w:hAnsi="Times New Roman"/>
          <w:bCs/>
          <w:szCs w:val="24"/>
        </w:rPr>
        <w:t>, 202</w:t>
      </w:r>
      <w:r w:rsidR="003F5073">
        <w:rPr>
          <w:rFonts w:ascii="Times New Roman" w:hAnsi="Times New Roman"/>
          <w:bCs/>
          <w:szCs w:val="24"/>
        </w:rPr>
        <w:t>5</w:t>
      </w:r>
      <w:r w:rsidRPr="00A52DA4">
        <w:rPr>
          <w:rFonts w:ascii="Times New Roman" w:hAnsi="Times New Roman"/>
          <w:bCs/>
          <w:szCs w:val="24"/>
        </w:rPr>
        <w:t>.  There is no change in the method or substance of the collection.</w:t>
      </w:r>
      <w:r w:rsidRPr="00FA05C6">
        <w:rPr>
          <w:rFonts w:ascii="Times New Roman" w:hAnsi="Times New Roman"/>
          <w:bCs/>
          <w:szCs w:val="24"/>
        </w:rPr>
        <w:t xml:space="preserve">  </w:t>
      </w:r>
    </w:p>
    <w:p w:rsidR="000014B9" w:rsidP="00583579" w14:paraId="3E320AB7" w14:textId="77777777">
      <w:pPr>
        <w:widowControl/>
        <w:autoSpaceDE w:val="0"/>
        <w:autoSpaceDN w:val="0"/>
        <w:adjustRightInd w:val="0"/>
        <w:rPr>
          <w:rFonts w:ascii="Times New Roman" w:hAnsi="Times New Roman"/>
        </w:rPr>
      </w:pPr>
    </w:p>
    <w:p w:rsidR="00F146F1" w:rsidP="0024672A" w14:paraId="20D1F55C" w14:textId="77777777">
      <w:pPr>
        <w:widowControl/>
        <w:numPr>
          <w:ilvl w:val="0"/>
          <w:numId w:val="2"/>
        </w:numPr>
        <w:rPr>
          <w:rFonts w:ascii="Times New Roman" w:hAnsi="Times New Roman"/>
        </w:rPr>
      </w:pPr>
      <w:r>
        <w:rPr>
          <w:rFonts w:ascii="Times New Roman" w:hAnsi="Times New Roman"/>
          <w:u w:val="single"/>
        </w:rPr>
        <w:t>JUSTIFICATION</w:t>
      </w:r>
    </w:p>
    <w:p w:rsidR="00F146F1" w14:paraId="31BE8CF6" w14:textId="77777777">
      <w:pPr>
        <w:widowControl/>
        <w:rPr>
          <w:rFonts w:ascii="Times New Roman" w:hAnsi="Times New Roman"/>
        </w:rPr>
      </w:pPr>
    </w:p>
    <w:p w:rsidR="00F146F1" w:rsidP="00F175D5" w14:paraId="7632783B" w14:textId="77777777">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14:paraId="093B587D" w14:textId="77777777">
      <w:pPr>
        <w:widowControl/>
        <w:rPr>
          <w:rFonts w:ascii="Times New Roman" w:hAnsi="Times New Roman"/>
        </w:rPr>
      </w:pPr>
    </w:p>
    <w:p w:rsidR="00FA4D5D" w:rsidRPr="00FA4D5D" w:rsidP="000014B9" w14:paraId="44BE5A00" w14:textId="769F84E8">
      <w:pPr>
        <w:widowControl/>
        <w:ind w:left="1440"/>
        <w:rPr>
          <w:rFonts w:ascii="Times New Roman" w:hAnsi="Times New Roman"/>
        </w:rPr>
      </w:pPr>
      <w:r w:rsidRPr="00635EB1">
        <w:rPr>
          <w:rFonts w:ascii="Times New Roman" w:hAnsi="Times New Roman"/>
        </w:rPr>
        <w:t xml:space="preserve">The elements of this information collection are required under section 504 of the Gramm-Leach-Bliley Act (Act), Public Law No. 106-102.  Section 502 of the Act prohibits a financial institution from disclosing nonpublic personal information about a consumer to nonaffiliated third parties unless the institution satisfies various disclosure requirements (i.e., provides a privacy notice and opt out notice) and the consumer has not elected to opt out of the disclosure.  Section 504 requires the Office of the Comptroller of the Currency, Board of Governors of the Federal Reserve System, Federal Deposit Insurance Corporation, Office of Thrift Supervision, National Credit Union Administration, Federal Trade Commission, and Securities and Exchange Commission to issue regulations as necessary to implement the notice requirements and restrictions.  </w:t>
      </w:r>
      <w:r w:rsidRPr="00FA4D5D">
        <w:rPr>
          <w:rFonts w:ascii="Times New Roman" w:hAnsi="Times New Roman"/>
        </w:rPr>
        <w:t xml:space="preserve">    </w:t>
      </w:r>
    </w:p>
    <w:p w:rsidR="0024672A" w:rsidP="00FA4D5D" w14:paraId="558F7A61" w14:textId="77777777">
      <w:pPr>
        <w:widowControl/>
        <w:rPr>
          <w:rFonts w:ascii="Times New Roman" w:hAnsi="Times New Roman"/>
        </w:rPr>
      </w:pPr>
    </w:p>
    <w:p w:rsidR="00F146F1" w:rsidP="00F175D5" w14:paraId="7C56C6E8" w14:textId="1E061554">
      <w:pPr>
        <w:widowControl/>
        <w:numPr>
          <w:ilvl w:val="0"/>
          <w:numId w:val="4"/>
        </w:numPr>
        <w:rPr>
          <w:rFonts w:ascii="Times New Roman" w:hAnsi="Times New Roman"/>
        </w:rPr>
      </w:pPr>
      <w:r w:rsidRPr="00366534">
        <w:rPr>
          <w:rFonts w:ascii="Times New Roman" w:hAnsi="Times New Roman"/>
          <w:u w:val="single"/>
        </w:rPr>
        <w:t xml:space="preserve">Use of </w:t>
      </w:r>
      <w:r w:rsidR="005A7D52">
        <w:rPr>
          <w:rFonts w:ascii="Times New Roman" w:hAnsi="Times New Roman"/>
          <w:u w:val="single"/>
        </w:rPr>
        <w:t>I</w:t>
      </w:r>
      <w:r w:rsidRPr="00366534">
        <w:rPr>
          <w:rFonts w:ascii="Times New Roman" w:hAnsi="Times New Roman"/>
          <w:u w:val="single"/>
        </w:rPr>
        <w:t>nformation:</w:t>
      </w:r>
    </w:p>
    <w:p w:rsidR="00F146F1" w14:paraId="2819B329" w14:textId="77777777">
      <w:pPr>
        <w:widowControl/>
        <w:rPr>
          <w:rFonts w:ascii="Times New Roman" w:hAnsi="Times New Roman"/>
        </w:rPr>
      </w:pPr>
    </w:p>
    <w:p w:rsidR="00F146F1" w:rsidP="000014B9" w14:paraId="7CFAEF8D" w14:textId="77777777">
      <w:pPr>
        <w:widowControl/>
        <w:ind w:left="1440"/>
        <w:rPr>
          <w:rFonts w:ascii="Times New Roman" w:hAnsi="Times New Roman"/>
        </w:rPr>
      </w:pPr>
      <w:r w:rsidRPr="00635EB1">
        <w:rPr>
          <w:rFonts w:ascii="Times New Roman" w:hAnsi="Times New Roman"/>
        </w:rPr>
        <w:t>Consumers use the privacy notice information to determine whether they want personal information disclosed to third parties that are not affiliated with the institution.  Further, consumers use the opt-out notice mechanism to advise the bank of their wishes regarding disclosure of their personal information.  Institutions use the opt-out information to determine the wishes of their consumers and to act appropriately</w:t>
      </w:r>
      <w:r>
        <w:rPr>
          <w:rFonts w:ascii="Times New Roman" w:hAnsi="Times New Roman"/>
        </w:rPr>
        <w:t>.</w:t>
      </w:r>
    </w:p>
    <w:p w:rsidR="00FA4D5D" w:rsidP="00FA4D5D" w14:paraId="41C4F540" w14:textId="77777777">
      <w:pPr>
        <w:widowControl/>
        <w:ind w:left="1440"/>
        <w:rPr>
          <w:rFonts w:ascii="Times New Roman" w:hAnsi="Times New Roman"/>
        </w:rPr>
      </w:pPr>
    </w:p>
    <w:p w:rsidR="00F146F1" w:rsidP="00F175D5" w14:paraId="3C0169FF" w14:textId="77777777">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14:paraId="1D4C3BFF" w14:textId="77777777">
      <w:pPr>
        <w:widowControl/>
        <w:rPr>
          <w:rFonts w:ascii="Times New Roman" w:hAnsi="Times New Roman"/>
        </w:rPr>
      </w:pPr>
    </w:p>
    <w:p w:rsidR="00F146F1" w14:paraId="10A66FBE" w14:textId="77777777">
      <w:pPr>
        <w:widowControl/>
        <w:ind w:left="1440"/>
        <w:rPr>
          <w:rFonts w:ascii="Times New Roman" w:hAnsi="Times New Roman"/>
        </w:rPr>
      </w:pPr>
      <w:r w:rsidRPr="00635EB1">
        <w:rPr>
          <w:rFonts w:ascii="Times New Roman" w:hAnsi="Times New Roman"/>
        </w:rPr>
        <w:t>The collections are disclosures, filings from consumers, and internal institution records.  Institutions are not prohibited from using any technology that facilitates consumer understanding and response and that permits review, as appropriate, by examiners</w:t>
      </w:r>
      <w:r w:rsidRPr="00FA4D5D" w:rsidR="00FA4D5D">
        <w:rPr>
          <w:rFonts w:ascii="Times New Roman" w:hAnsi="Times New Roman"/>
        </w:rPr>
        <w:t>.</w:t>
      </w:r>
      <w:r>
        <w:rPr>
          <w:rFonts w:ascii="Times New Roman" w:hAnsi="Times New Roman"/>
        </w:rPr>
        <w:t xml:space="preserve">  </w:t>
      </w:r>
    </w:p>
    <w:p w:rsidR="00F146F1" w14:paraId="5C199826" w14:textId="77777777">
      <w:pPr>
        <w:widowControl/>
        <w:ind w:left="1440"/>
        <w:rPr>
          <w:rFonts w:ascii="Times New Roman" w:hAnsi="Times New Roman"/>
        </w:rPr>
      </w:pPr>
    </w:p>
    <w:p w:rsidR="00F146F1" w:rsidP="00F175D5" w14:paraId="5CEED89F" w14:textId="0DB2B77F">
      <w:pPr>
        <w:widowControl/>
        <w:numPr>
          <w:ilvl w:val="0"/>
          <w:numId w:val="4"/>
        </w:numPr>
        <w:rPr>
          <w:rFonts w:ascii="Times New Roman" w:hAnsi="Times New Roman"/>
        </w:rPr>
      </w:pPr>
      <w:r w:rsidRPr="00366534">
        <w:rPr>
          <w:rFonts w:ascii="Times New Roman" w:hAnsi="Times New Roman"/>
          <w:u w:val="single"/>
        </w:rPr>
        <w:t xml:space="preserve">Efforts to </w:t>
      </w:r>
      <w:r w:rsidR="00437C62">
        <w:rPr>
          <w:rFonts w:ascii="Times New Roman" w:hAnsi="Times New Roman"/>
          <w:u w:val="single"/>
        </w:rPr>
        <w:t>I</w:t>
      </w:r>
      <w:r w:rsidRPr="00366534">
        <w:rPr>
          <w:rFonts w:ascii="Times New Roman" w:hAnsi="Times New Roman"/>
          <w:u w:val="single"/>
        </w:rPr>
        <w:t xml:space="preserve">dentify </w:t>
      </w:r>
      <w:r w:rsidR="00437C62">
        <w:rPr>
          <w:rFonts w:ascii="Times New Roman" w:hAnsi="Times New Roman"/>
          <w:u w:val="single"/>
        </w:rPr>
        <w:t>D</w:t>
      </w:r>
      <w:r w:rsidRPr="00366534">
        <w:rPr>
          <w:rFonts w:ascii="Times New Roman" w:hAnsi="Times New Roman"/>
          <w:u w:val="single"/>
        </w:rPr>
        <w:t>uplication:</w:t>
      </w:r>
    </w:p>
    <w:p w:rsidR="00F146F1" w14:paraId="51F93E67" w14:textId="77777777">
      <w:pPr>
        <w:widowControl/>
        <w:rPr>
          <w:rFonts w:ascii="Times New Roman" w:hAnsi="Times New Roman"/>
        </w:rPr>
      </w:pPr>
    </w:p>
    <w:p w:rsidR="00F146F1" w:rsidP="00FA4D5D" w14:paraId="61DBCBCF" w14:textId="77777777">
      <w:pPr>
        <w:widowControl/>
        <w:ind w:left="1440"/>
        <w:rPr>
          <w:rFonts w:ascii="Times New Roman" w:hAnsi="Times New Roman"/>
        </w:rPr>
      </w:pPr>
      <w:r w:rsidRPr="00621A3B">
        <w:rPr>
          <w:rFonts w:ascii="Times New Roman" w:hAnsi="Times New Roman"/>
        </w:rPr>
        <w:t>The information required by this collection is not available elsewhere.</w:t>
      </w:r>
    </w:p>
    <w:p w:rsidR="00ED4700" w14:paraId="4826AE99" w14:textId="77777777">
      <w:pPr>
        <w:widowControl/>
        <w:ind w:left="1440"/>
        <w:rPr>
          <w:rFonts w:ascii="Times New Roman" w:hAnsi="Times New Roman"/>
        </w:rPr>
      </w:pPr>
    </w:p>
    <w:p w:rsidR="00F146F1" w:rsidP="00F175D5" w14:paraId="0F04FABA" w14:textId="77777777">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14:paraId="4D136E90" w14:textId="77777777">
      <w:pPr>
        <w:widowControl/>
        <w:rPr>
          <w:rFonts w:ascii="Times New Roman" w:hAnsi="Times New Roman"/>
        </w:rPr>
      </w:pPr>
    </w:p>
    <w:p w:rsidR="00621A3B" w:rsidP="00621A3B" w14:paraId="7D855E9A" w14:textId="77777777">
      <w:pPr>
        <w:widowControl/>
        <w:ind w:left="1440"/>
        <w:rPr>
          <w:rFonts w:ascii="Times New Roman" w:hAnsi="Times New Roman"/>
        </w:rPr>
      </w:pPr>
      <w:r w:rsidRPr="001C1BA8">
        <w:rPr>
          <w:rFonts w:ascii="Times New Roman" w:hAnsi="Times New Roman"/>
        </w:rPr>
        <w:t>The information collections do not impose any significant burden beyond that required by the statute.  Because of the statutory requirements, there are no significant alternatives that minimize burden on small institutions</w:t>
      </w:r>
      <w:r w:rsidRPr="00621A3B">
        <w:rPr>
          <w:rFonts w:ascii="Times New Roman" w:hAnsi="Times New Roman"/>
        </w:rPr>
        <w:t xml:space="preserve">. </w:t>
      </w:r>
    </w:p>
    <w:p w:rsidR="001C1BA8" w:rsidP="00621A3B" w14:paraId="008B476A" w14:textId="77777777">
      <w:pPr>
        <w:widowControl/>
        <w:ind w:left="1440"/>
        <w:rPr>
          <w:rFonts w:ascii="Times New Roman" w:hAnsi="Times New Roman"/>
        </w:rPr>
      </w:pPr>
    </w:p>
    <w:p w:rsidR="00745164" w:rsidRPr="00745164" w:rsidP="00745164" w14:paraId="7A3F5E95" w14:textId="06B362E0">
      <w:pPr>
        <w:snapToGrid w:val="0"/>
        <w:ind w:left="1440"/>
        <w:rPr>
          <w:rFonts w:ascii="Times New Roman" w:eastAsia="Calibri" w:hAnsi="Times New Roman"/>
          <w:snapToGrid/>
          <w:szCs w:val="24"/>
        </w:rPr>
      </w:pPr>
      <w:r w:rsidRPr="005D1420">
        <w:rPr>
          <w:rFonts w:ascii="Times New Roman" w:hAnsi="Times New Roman"/>
        </w:rPr>
        <w:t xml:space="preserve">This collection </w:t>
      </w:r>
      <w:r>
        <w:rPr>
          <w:rFonts w:ascii="Times New Roman" w:hAnsi="Times New Roman"/>
        </w:rPr>
        <w:t>has</w:t>
      </w:r>
      <w:r w:rsidRPr="005D1420">
        <w:rPr>
          <w:rFonts w:ascii="Times New Roman" w:hAnsi="Times New Roman"/>
        </w:rPr>
        <w:t xml:space="preserve"> a significant impact on a substantial number of small entities.</w:t>
      </w:r>
      <w:r>
        <w:rPr>
          <w:rFonts w:ascii="Times New Roman" w:hAnsi="Times New Roman"/>
        </w:rPr>
        <w:t xml:space="preserve">  </w:t>
      </w:r>
      <w:r w:rsidRPr="00745164">
        <w:rPr>
          <w:rFonts w:ascii="Times New Roman" w:eastAsia="Calibri" w:hAnsi="Times New Roman"/>
          <w:snapToGrid/>
          <w:szCs w:val="24"/>
        </w:rPr>
        <w:t xml:space="preserve">In particular, according to Call Report data as of </w:t>
      </w:r>
      <w:r w:rsidR="00785464">
        <w:rPr>
          <w:rFonts w:ascii="Times New Roman" w:eastAsia="Calibri" w:hAnsi="Times New Roman"/>
          <w:snapToGrid/>
          <w:szCs w:val="24"/>
        </w:rPr>
        <w:t>June</w:t>
      </w:r>
      <w:r w:rsidR="00A25393">
        <w:rPr>
          <w:rFonts w:ascii="Times New Roman" w:eastAsia="Calibri" w:hAnsi="Times New Roman"/>
          <w:snapToGrid/>
          <w:szCs w:val="24"/>
        </w:rPr>
        <w:t xml:space="preserve"> 30</w:t>
      </w:r>
      <w:r w:rsidRPr="00745164">
        <w:rPr>
          <w:rFonts w:ascii="Times New Roman" w:eastAsia="Calibri" w:hAnsi="Times New Roman"/>
          <w:snapToGrid/>
          <w:szCs w:val="24"/>
        </w:rPr>
        <w:t>, 202</w:t>
      </w:r>
      <w:r w:rsidR="00A25393">
        <w:rPr>
          <w:rFonts w:ascii="Times New Roman" w:eastAsia="Calibri" w:hAnsi="Times New Roman"/>
          <w:snapToGrid/>
          <w:szCs w:val="24"/>
        </w:rPr>
        <w:t>4</w:t>
      </w:r>
      <w:r w:rsidRPr="00745164">
        <w:rPr>
          <w:rFonts w:ascii="Times New Roman" w:eastAsia="Calibri" w:hAnsi="Times New Roman"/>
          <w:snapToGrid/>
          <w:szCs w:val="24"/>
        </w:rPr>
        <w:t xml:space="preserve">, there were </w:t>
      </w:r>
      <w:r w:rsidR="00C00499">
        <w:rPr>
          <w:rFonts w:ascii="Times New Roman" w:eastAsia="Calibri" w:hAnsi="Times New Roman"/>
          <w:snapToGrid/>
          <w:szCs w:val="24"/>
        </w:rPr>
        <w:t>2</w:t>
      </w:r>
      <w:r w:rsidRPr="00745164">
        <w:rPr>
          <w:rFonts w:ascii="Times New Roman" w:eastAsia="Calibri" w:hAnsi="Times New Roman"/>
          <w:snapToGrid/>
          <w:szCs w:val="24"/>
        </w:rPr>
        <w:t>,</w:t>
      </w:r>
      <w:r w:rsidR="00C00499">
        <w:rPr>
          <w:rFonts w:ascii="Times New Roman" w:eastAsia="Calibri" w:hAnsi="Times New Roman"/>
          <w:snapToGrid/>
          <w:szCs w:val="24"/>
        </w:rPr>
        <w:t>840</w:t>
      </w:r>
      <w:r w:rsidRPr="00745164">
        <w:rPr>
          <w:rFonts w:ascii="Times New Roman" w:eastAsia="Calibri" w:hAnsi="Times New Roman"/>
          <w:snapToGrid/>
          <w:szCs w:val="24"/>
        </w:rPr>
        <w:t xml:space="preserve"> FDIC-supervised institutions</w:t>
      </w:r>
      <w:r w:rsidR="00585660">
        <w:rPr>
          <w:rFonts w:ascii="Times New Roman" w:eastAsia="Calibri" w:hAnsi="Times New Roman"/>
          <w:snapToGrid/>
          <w:szCs w:val="24"/>
        </w:rPr>
        <w:t xml:space="preserve">. </w:t>
      </w:r>
      <w:r w:rsidR="005D793C">
        <w:rPr>
          <w:rFonts w:ascii="Times New Roman" w:eastAsia="Calibri" w:hAnsi="Times New Roman"/>
          <w:snapToGrid/>
          <w:szCs w:val="24"/>
        </w:rPr>
        <w:t>Of these, 77 percent (</w:t>
      </w:r>
      <w:r w:rsidR="003F5C6B">
        <w:rPr>
          <w:rFonts w:ascii="Times New Roman" w:eastAsia="Calibri" w:hAnsi="Times New Roman"/>
          <w:snapToGrid/>
          <w:szCs w:val="24"/>
        </w:rPr>
        <w:t>2,17</w:t>
      </w:r>
      <w:r w:rsidR="0092157E">
        <w:rPr>
          <w:rFonts w:ascii="Times New Roman" w:eastAsia="Calibri" w:hAnsi="Times New Roman"/>
          <w:snapToGrid/>
          <w:szCs w:val="24"/>
        </w:rPr>
        <w:t>3</w:t>
      </w:r>
      <w:r w:rsidR="003F5C6B">
        <w:rPr>
          <w:rFonts w:ascii="Times New Roman" w:eastAsia="Calibri" w:hAnsi="Times New Roman"/>
          <w:snapToGrid/>
          <w:szCs w:val="24"/>
        </w:rPr>
        <w:t>) are considered</w:t>
      </w:r>
      <w:r w:rsidRPr="00745164">
        <w:rPr>
          <w:rFonts w:ascii="Times New Roman" w:eastAsia="Calibri" w:hAnsi="Times New Roman"/>
          <w:snapToGrid/>
          <w:szCs w:val="24"/>
        </w:rPr>
        <w:t xml:space="preserve"> </w:t>
      </w:r>
      <w:r w:rsidR="00AD5F9E">
        <w:rPr>
          <w:rFonts w:ascii="Times New Roman" w:eastAsia="Calibri" w:hAnsi="Times New Roman"/>
          <w:snapToGrid/>
          <w:szCs w:val="24"/>
        </w:rPr>
        <w:t>small</w:t>
      </w:r>
      <w:r w:rsidRPr="00745164">
        <w:rPr>
          <w:rFonts w:ascii="Times New Roman" w:eastAsia="Calibri" w:hAnsi="Times New Roman"/>
          <w:snapToGrid/>
          <w:szCs w:val="24"/>
        </w:rPr>
        <w:t xml:space="preserve"> entities</w:t>
      </w:r>
      <w:r w:rsidRPr="0013418F" w:rsidR="0013418F">
        <w:rPr>
          <w:rFonts w:asciiTheme="minorHAnsi" w:eastAsiaTheme="minorHAnsi" w:hAnsiTheme="minorHAnsi" w:cstheme="minorBidi"/>
          <w:snapToGrid/>
          <w:sz w:val="22"/>
          <w:szCs w:val="22"/>
        </w:rPr>
        <w:t xml:space="preserve"> </w:t>
      </w:r>
      <w:r w:rsidRPr="0013418F" w:rsidR="0013418F">
        <w:rPr>
          <w:rFonts w:ascii="Times New Roman" w:eastAsia="Calibri" w:hAnsi="Times New Roman"/>
          <w:snapToGrid/>
          <w:szCs w:val="24"/>
        </w:rPr>
        <w:t>for purposes of the Regulatory Flexibility Act (RFA</w:t>
      </w:r>
      <w:r w:rsidR="00D0548B">
        <w:rPr>
          <w:rFonts w:ascii="Times New Roman" w:eastAsia="Calibri" w:hAnsi="Times New Roman"/>
          <w:snapToGrid/>
          <w:szCs w:val="24"/>
        </w:rPr>
        <w:t>).</w:t>
      </w:r>
    </w:p>
    <w:p w:rsidR="004A75C2" w:rsidP="004A75C2" w14:paraId="6C1C795B" w14:textId="77777777">
      <w:pPr>
        <w:widowControl/>
        <w:rPr>
          <w:rFonts w:ascii="Times New Roman" w:hAnsi="Times New Roman"/>
        </w:rPr>
      </w:pPr>
    </w:p>
    <w:p w:rsidR="00F146F1" w:rsidP="00F175D5" w14:paraId="1B688DC6" w14:textId="12E48168">
      <w:pPr>
        <w:widowControl/>
        <w:numPr>
          <w:ilvl w:val="0"/>
          <w:numId w:val="4"/>
        </w:numPr>
        <w:rPr>
          <w:rFonts w:ascii="Times New Roman" w:hAnsi="Times New Roman"/>
        </w:rPr>
      </w:pPr>
      <w:r w:rsidRPr="00366534">
        <w:rPr>
          <w:rFonts w:ascii="Times New Roman" w:hAnsi="Times New Roman"/>
          <w:u w:val="single"/>
        </w:rPr>
        <w:t xml:space="preserve">Consequences </w:t>
      </w:r>
      <w:r w:rsidR="00D0548B">
        <w:rPr>
          <w:rFonts w:ascii="Times New Roman" w:hAnsi="Times New Roman"/>
          <w:u w:val="single"/>
        </w:rPr>
        <w:t>to L</w:t>
      </w:r>
      <w:r w:rsidRPr="00366534">
        <w:rPr>
          <w:rFonts w:ascii="Times New Roman" w:hAnsi="Times New Roman"/>
          <w:u w:val="single"/>
        </w:rPr>
        <w:t xml:space="preserve">ess </w:t>
      </w:r>
      <w:r w:rsidR="00D0548B">
        <w:rPr>
          <w:rFonts w:ascii="Times New Roman" w:hAnsi="Times New Roman"/>
          <w:u w:val="single"/>
        </w:rPr>
        <w:t>F</w:t>
      </w:r>
      <w:r w:rsidRPr="00366534">
        <w:rPr>
          <w:rFonts w:ascii="Times New Roman" w:hAnsi="Times New Roman"/>
          <w:u w:val="single"/>
        </w:rPr>
        <w:t>requent</w:t>
      </w:r>
      <w:r w:rsidR="00D0548B">
        <w:rPr>
          <w:rFonts w:ascii="Times New Roman" w:hAnsi="Times New Roman"/>
          <w:u w:val="single"/>
        </w:rPr>
        <w:t xml:space="preserve"> Collections</w:t>
      </w:r>
      <w:r w:rsidRPr="00366534">
        <w:rPr>
          <w:rFonts w:ascii="Times New Roman" w:hAnsi="Times New Roman"/>
          <w:u w:val="single"/>
        </w:rPr>
        <w:t>:</w:t>
      </w:r>
    </w:p>
    <w:p w:rsidR="00F146F1" w14:paraId="1513A632" w14:textId="77777777">
      <w:pPr>
        <w:widowControl/>
        <w:rPr>
          <w:rFonts w:ascii="Times New Roman" w:hAnsi="Times New Roman"/>
        </w:rPr>
      </w:pPr>
    </w:p>
    <w:p w:rsidR="00F146F1" w14:paraId="2DDB87A9" w14:textId="77777777">
      <w:pPr>
        <w:widowControl/>
        <w:ind w:left="1440"/>
        <w:rPr>
          <w:rFonts w:ascii="Times New Roman" w:hAnsi="Times New Roman"/>
        </w:rPr>
      </w:pPr>
      <w:r w:rsidRPr="00D677B6">
        <w:rPr>
          <w:rFonts w:ascii="Times New Roman" w:hAnsi="Times New Roman"/>
        </w:rPr>
        <w:t>The collection in the regulation closely follows the Gramm-Leach-Bliley Act, which requires institutions to provide an updated and annually restated notice to their customers of their privacy policies and practices, and to permit consumers to opt-out of disclosure of their personal information.</w:t>
      </w:r>
    </w:p>
    <w:p w:rsidR="00F146F1" w14:paraId="59F01A69" w14:textId="77777777">
      <w:pPr>
        <w:widowControl/>
        <w:rPr>
          <w:rFonts w:ascii="Times New Roman" w:hAnsi="Times New Roman"/>
        </w:rPr>
      </w:pPr>
    </w:p>
    <w:p w:rsidR="00F146F1" w:rsidP="00F175D5" w14:paraId="6B321AF0" w14:textId="77777777">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14:paraId="7C405F7F" w14:textId="77777777">
      <w:pPr>
        <w:widowControl/>
        <w:rPr>
          <w:rFonts w:ascii="Times New Roman" w:hAnsi="Times New Roman"/>
        </w:rPr>
      </w:pPr>
    </w:p>
    <w:p w:rsidR="00F146F1" w:rsidP="00820109" w14:paraId="4C9C8425" w14:textId="7A4F81DE">
      <w:pPr>
        <w:widowControl/>
        <w:ind w:left="1440"/>
        <w:rPr>
          <w:rFonts w:ascii="Times New Roman" w:hAnsi="Times New Roman"/>
        </w:rPr>
      </w:pPr>
      <w:r w:rsidRPr="00366534">
        <w:rPr>
          <w:rFonts w:ascii="Times New Roman" w:hAnsi="Times New Roman"/>
        </w:rPr>
        <w:t xml:space="preserve">None.  </w:t>
      </w:r>
    </w:p>
    <w:p w:rsidR="00F146F1" w14:paraId="2B8666C5" w14:textId="77777777">
      <w:pPr>
        <w:widowControl/>
        <w:ind w:left="576"/>
        <w:rPr>
          <w:rFonts w:ascii="Times New Roman" w:hAnsi="Times New Roman"/>
        </w:rPr>
      </w:pPr>
    </w:p>
    <w:p w:rsidR="00E93BB0" w:rsidRPr="00E93BB0" w:rsidP="00E93BB0" w14:paraId="0B90BFF9" w14:textId="77777777">
      <w:pPr>
        <w:widowControl/>
        <w:numPr>
          <w:ilvl w:val="0"/>
          <w:numId w:val="4"/>
        </w:numPr>
        <w:rPr>
          <w:rFonts w:ascii="Times New Roman" w:hAnsi="Times New Roman"/>
          <w:u w:val="single"/>
        </w:rPr>
      </w:pPr>
      <w:r w:rsidRPr="00E93BB0">
        <w:rPr>
          <w:rFonts w:ascii="Times New Roman" w:hAnsi="Times New Roman"/>
          <w:u w:val="single"/>
        </w:rPr>
        <w:t>Consultation with Persons Outside the FDIC:</w:t>
      </w:r>
    </w:p>
    <w:p w:rsidR="00F146F1" w:rsidRPr="00280958" w:rsidP="00280958" w14:paraId="407542BA" w14:textId="77777777">
      <w:pPr>
        <w:widowControl/>
        <w:ind w:left="1440"/>
        <w:rPr>
          <w:rFonts w:ascii="Times New Roman" w:hAnsi="Times New Roman"/>
        </w:rPr>
      </w:pPr>
    </w:p>
    <w:p w:rsidR="00F146F1" w:rsidP="00280958" w14:paraId="6D8D9E80" w14:textId="5241E43A">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342195">
        <w:rPr>
          <w:rFonts w:ascii="Times New Roman" w:hAnsi="Times New Roman"/>
        </w:rPr>
        <w:t>January 23, 2025</w:t>
      </w:r>
      <w:r w:rsidR="000014B9">
        <w:rPr>
          <w:rFonts w:ascii="Times New Roman" w:hAnsi="Times New Roman"/>
        </w:rPr>
        <w:t xml:space="preserve"> (</w:t>
      </w:r>
      <w:r w:rsidR="00342195">
        <w:rPr>
          <w:rFonts w:ascii="Times New Roman" w:hAnsi="Times New Roman"/>
        </w:rPr>
        <w:t>90</w:t>
      </w:r>
      <w:r>
        <w:rPr>
          <w:rFonts w:ascii="Times New Roman" w:hAnsi="Times New Roman"/>
        </w:rPr>
        <w:t xml:space="preserve"> FR </w:t>
      </w:r>
      <w:r w:rsidR="00342195">
        <w:rPr>
          <w:rFonts w:ascii="Times New Roman" w:hAnsi="Times New Roman"/>
        </w:rPr>
        <w:t>8027</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00280958" w:rsidRPr="00280958" w:rsidP="00280958" w14:paraId="6D0698E5" w14:textId="77777777">
      <w:pPr>
        <w:pStyle w:val="Footer"/>
        <w:widowControl/>
        <w:tabs>
          <w:tab w:val="clear" w:pos="4320"/>
          <w:tab w:val="clear" w:pos="8640"/>
        </w:tabs>
        <w:ind w:left="1440"/>
        <w:rPr>
          <w:rFonts w:ascii="Times New Roman" w:hAnsi="Times New Roman"/>
        </w:rPr>
      </w:pPr>
    </w:p>
    <w:p w:rsidR="00F146F1" w:rsidP="00F175D5" w14:paraId="312487E5" w14:textId="79A55878">
      <w:pPr>
        <w:widowControl/>
        <w:numPr>
          <w:ilvl w:val="0"/>
          <w:numId w:val="4"/>
        </w:numPr>
        <w:rPr>
          <w:rFonts w:ascii="Times New Roman" w:hAnsi="Times New Roman"/>
        </w:rPr>
      </w:pPr>
      <w:r w:rsidRPr="00B432DE">
        <w:rPr>
          <w:rFonts w:ascii="Times New Roman" w:hAnsi="Times New Roman"/>
          <w:u w:val="single"/>
        </w:rPr>
        <w:t>Payment or Gift to Respondents</w:t>
      </w:r>
      <w:r w:rsidRPr="00366534" w:rsidR="002423D4">
        <w:rPr>
          <w:rFonts w:ascii="Times New Roman" w:hAnsi="Times New Roman"/>
          <w:u w:val="single"/>
        </w:rPr>
        <w:t>:</w:t>
      </w:r>
    </w:p>
    <w:p w:rsidR="00F146F1" w14:paraId="617E3C06" w14:textId="77777777">
      <w:pPr>
        <w:widowControl/>
        <w:rPr>
          <w:rFonts w:ascii="Times New Roman" w:hAnsi="Times New Roman"/>
        </w:rPr>
      </w:pPr>
    </w:p>
    <w:p w:rsidR="00F146F1" w14:paraId="42D1983B" w14:textId="77777777">
      <w:pPr>
        <w:widowControl/>
        <w:ind w:left="720" w:firstLine="720"/>
        <w:rPr>
          <w:rFonts w:ascii="Times New Roman" w:hAnsi="Times New Roman"/>
        </w:rPr>
      </w:pPr>
      <w:r w:rsidRPr="00712BA4">
        <w:rPr>
          <w:rFonts w:ascii="Times New Roman" w:hAnsi="Times New Roman"/>
        </w:rPr>
        <w:t>Not applicable.</w:t>
      </w:r>
      <w:r>
        <w:rPr>
          <w:rFonts w:ascii="Times New Roman" w:hAnsi="Times New Roman"/>
        </w:rPr>
        <w:t xml:space="preserve"> </w:t>
      </w:r>
    </w:p>
    <w:p w:rsidR="00573F81" w:rsidP="00E57520" w14:paraId="7DC9F868" w14:textId="77777777">
      <w:pPr>
        <w:widowControl/>
        <w:rPr>
          <w:rFonts w:ascii="Times New Roman" w:hAnsi="Times New Roman"/>
        </w:rPr>
      </w:pPr>
    </w:p>
    <w:p w:rsidR="00F146F1" w:rsidP="00F175D5" w14:paraId="484B99FA" w14:textId="77777777">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14:paraId="175EF0C0" w14:textId="77777777">
      <w:pPr>
        <w:widowControl/>
        <w:ind w:left="576"/>
        <w:rPr>
          <w:rFonts w:ascii="Times New Roman" w:hAnsi="Times New Roman"/>
        </w:rPr>
      </w:pPr>
    </w:p>
    <w:p w:rsidR="00F146F1" w14:paraId="3046C2ED" w14:textId="77777777">
      <w:pPr>
        <w:widowControl/>
        <w:ind w:left="1440"/>
        <w:rPr>
          <w:rFonts w:ascii="Times New Roman" w:hAnsi="Times New Roman"/>
        </w:rPr>
      </w:pPr>
      <w:r w:rsidRPr="00E57520">
        <w:rPr>
          <w:rFonts w:ascii="Times New Roman" w:hAnsi="Times New Roman"/>
        </w:rPr>
        <w:t>Any information deemed to be of a confidential nature would be exempt from public disclosure in accordance with the provisions of the Freedom of Information Act (5 U.S.C. 552).</w:t>
      </w:r>
      <w:r>
        <w:rPr>
          <w:rFonts w:ascii="Times New Roman" w:hAnsi="Times New Roman"/>
        </w:rPr>
        <w:t xml:space="preserve">  </w:t>
      </w:r>
    </w:p>
    <w:p w:rsidR="00621A3B" w14:paraId="25B0DB63" w14:textId="77777777">
      <w:pPr>
        <w:widowControl/>
        <w:rPr>
          <w:rFonts w:ascii="Times New Roman" w:hAnsi="Times New Roman"/>
        </w:rPr>
      </w:pPr>
    </w:p>
    <w:p w:rsidR="00F146F1" w:rsidP="00F175D5" w14:paraId="0CDD1DEA" w14:textId="77777777">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14:paraId="19D14F49" w14:textId="77777777">
      <w:pPr>
        <w:widowControl/>
        <w:rPr>
          <w:rFonts w:ascii="Times New Roman" w:hAnsi="Times New Roman"/>
        </w:rPr>
      </w:pPr>
    </w:p>
    <w:p w:rsidR="009D2562" w:rsidP="009D2562" w14:paraId="0DDB5C9E" w14:textId="77777777">
      <w:pPr>
        <w:widowControl/>
        <w:ind w:left="1440"/>
        <w:rPr>
          <w:rFonts w:ascii="Times New Roman" w:hAnsi="Times New Roman"/>
        </w:rPr>
      </w:pPr>
      <w:r w:rsidRPr="00621A3B">
        <w:rPr>
          <w:rFonts w:ascii="Times New Roman" w:hAnsi="Times New Roman"/>
        </w:rPr>
        <w:t>No questions of a sensitive nature are included in the collection.</w:t>
      </w:r>
    </w:p>
    <w:p w:rsidR="00AA067F" w:rsidP="009D2562" w14:paraId="03763A79" w14:textId="77777777">
      <w:pPr>
        <w:widowControl/>
        <w:ind w:left="1440"/>
        <w:rPr>
          <w:rFonts w:ascii="Times New Roman" w:hAnsi="Times New Roman"/>
        </w:rPr>
      </w:pPr>
    </w:p>
    <w:p w:rsidR="002423D4" w:rsidP="00820109" w14:paraId="337CDC9C" w14:textId="77777777">
      <w:pPr>
        <w:widowControl/>
        <w:rPr>
          <w:rFonts w:ascii="Times New Roman" w:eastAsia="Calibri" w:hAnsi="Times New Roman"/>
        </w:rPr>
      </w:pPr>
    </w:p>
    <w:p w:rsidR="00A35E92" w:rsidP="00820109" w14:paraId="47397886" w14:textId="77777777">
      <w:pPr>
        <w:widowControl/>
        <w:rPr>
          <w:rFonts w:ascii="Times New Roman" w:eastAsia="Calibri" w:hAnsi="Times New Roman"/>
        </w:rPr>
      </w:pPr>
    </w:p>
    <w:p w:rsidR="00F146F1" w:rsidRPr="00C431EB" w:rsidP="00C431EB" w14:paraId="582823E3" w14:textId="7A84028F">
      <w:pPr>
        <w:widowControl/>
        <w:numPr>
          <w:ilvl w:val="0"/>
          <w:numId w:val="4"/>
        </w:numPr>
        <w:rPr>
          <w:rFonts w:ascii="Times New Roman" w:hAnsi="Times New Roman"/>
        </w:rPr>
      </w:pPr>
      <w:bookmarkStart w:id="0" w:name="_DV_M10"/>
      <w:bookmarkEnd w:id="0"/>
      <w:r w:rsidRPr="009234BE">
        <w:rPr>
          <w:rFonts w:ascii="Times New Roman" w:hAnsi="Times New Roman"/>
          <w:u w:val="single"/>
        </w:rPr>
        <w:t xml:space="preserve">Estimate of </w:t>
      </w:r>
      <w:r>
        <w:rPr>
          <w:rFonts w:ascii="Times New Roman" w:hAnsi="Times New Roman"/>
          <w:u w:val="single"/>
        </w:rPr>
        <w:t>H</w:t>
      </w:r>
      <w:r w:rsidRPr="009234BE">
        <w:rPr>
          <w:rFonts w:ascii="Times New Roman" w:hAnsi="Times New Roman"/>
          <w:u w:val="single"/>
        </w:rPr>
        <w:t xml:space="preserve">our </w:t>
      </w:r>
      <w:r>
        <w:rPr>
          <w:rFonts w:ascii="Times New Roman" w:hAnsi="Times New Roman"/>
          <w:u w:val="single"/>
        </w:rPr>
        <w:t>B</w:t>
      </w:r>
      <w:r w:rsidRPr="009234BE">
        <w:rPr>
          <w:rFonts w:ascii="Times New Roman" w:hAnsi="Times New Roman"/>
          <w:u w:val="single"/>
        </w:rPr>
        <w:t xml:space="preserve">urden </w:t>
      </w:r>
      <w:r>
        <w:rPr>
          <w:rFonts w:ascii="Times New Roman" w:hAnsi="Times New Roman"/>
          <w:u w:val="single"/>
        </w:rPr>
        <w:t>I</w:t>
      </w:r>
      <w:r w:rsidRPr="009234BE">
        <w:rPr>
          <w:rFonts w:ascii="Times New Roman" w:hAnsi="Times New Roman"/>
          <w:u w:val="single"/>
        </w:rPr>
        <w:t xml:space="preserve">ncluding </w:t>
      </w:r>
      <w:r>
        <w:rPr>
          <w:rFonts w:ascii="Times New Roman" w:hAnsi="Times New Roman"/>
          <w:u w:val="single"/>
        </w:rPr>
        <w:t>A</w:t>
      </w:r>
      <w:r w:rsidRPr="009234BE">
        <w:rPr>
          <w:rFonts w:ascii="Times New Roman" w:hAnsi="Times New Roman"/>
          <w:u w:val="single"/>
        </w:rPr>
        <w:t xml:space="preserve">nnualized </w:t>
      </w:r>
      <w:r>
        <w:rPr>
          <w:rFonts w:ascii="Times New Roman" w:hAnsi="Times New Roman"/>
          <w:u w:val="single"/>
        </w:rPr>
        <w:t>H</w:t>
      </w:r>
      <w:r w:rsidRPr="009234BE">
        <w:rPr>
          <w:rFonts w:ascii="Times New Roman" w:hAnsi="Times New Roman"/>
          <w:u w:val="single"/>
        </w:rPr>
        <w:t xml:space="preserve">ourly </w:t>
      </w:r>
      <w:r>
        <w:rPr>
          <w:rFonts w:ascii="Times New Roman" w:hAnsi="Times New Roman"/>
          <w:u w:val="single"/>
        </w:rPr>
        <w:t>C</w:t>
      </w:r>
      <w:r w:rsidRPr="009234BE">
        <w:rPr>
          <w:rFonts w:ascii="Times New Roman" w:hAnsi="Times New Roman"/>
          <w:u w:val="single"/>
        </w:rPr>
        <w:t>osts:</w:t>
      </w:r>
    </w:p>
    <w:p w:rsidR="00621A3B" w:rsidRPr="00745164" w:rsidP="00621A3B" w14:paraId="16F5A5CA" w14:textId="77777777">
      <w:pPr>
        <w:widowControl/>
        <w:ind w:left="720"/>
        <w:rPr>
          <w:rFonts w:ascii="Times New Roman" w:hAnsi="Times New Roman"/>
        </w:rPr>
      </w:pPr>
    </w:p>
    <w:tbl>
      <w:tblPr>
        <w:tblpPr w:leftFromText="180" w:rightFromText="180" w:vertAnchor="text" w:tblpX="-162" w:tblpY="1"/>
        <w:tblOverlap w:val="never"/>
        <w:tblW w:w="10483" w:type="dxa"/>
        <w:tblLayout w:type="fixed"/>
        <w:tblCellMar>
          <w:top w:w="15" w:type="dxa"/>
        </w:tblCellMar>
        <w:tblLook w:val="04A0"/>
      </w:tblPr>
      <w:tblGrid>
        <w:gridCol w:w="506"/>
        <w:gridCol w:w="9"/>
        <w:gridCol w:w="1773"/>
        <w:gridCol w:w="327"/>
        <w:gridCol w:w="493"/>
        <w:gridCol w:w="983"/>
        <w:gridCol w:w="174"/>
        <w:gridCol w:w="809"/>
        <w:gridCol w:w="589"/>
        <w:gridCol w:w="294"/>
        <w:gridCol w:w="983"/>
        <w:gridCol w:w="483"/>
        <w:gridCol w:w="499"/>
        <w:gridCol w:w="663"/>
        <w:gridCol w:w="220"/>
        <w:gridCol w:w="1442"/>
        <w:gridCol w:w="13"/>
        <w:gridCol w:w="223"/>
      </w:tblGrid>
      <w:tr w14:paraId="351E58B7" w14:textId="77777777" w:rsidTr="009C6C17">
        <w:tblPrEx>
          <w:tblW w:w="10483" w:type="dxa"/>
          <w:tblLayout w:type="fixed"/>
          <w:tblCellMar>
            <w:top w:w="15" w:type="dxa"/>
          </w:tblCellMar>
          <w:tblLook w:val="04A0"/>
        </w:tblPrEx>
        <w:trPr>
          <w:gridAfter w:val="1"/>
          <w:wAfter w:w="223" w:type="dxa"/>
          <w:trHeight w:val="364"/>
        </w:trPr>
        <w:tc>
          <w:tcPr>
            <w:tcW w:w="10260" w:type="dxa"/>
            <w:gridSpan w:val="17"/>
            <w:tcBorders>
              <w:top w:val="single" w:sz="8" w:space="0" w:color="auto"/>
              <w:left w:val="single" w:sz="8" w:space="0" w:color="auto"/>
              <w:bottom w:val="single" w:sz="8" w:space="0" w:color="auto"/>
              <w:right w:val="single" w:sz="8" w:space="0" w:color="000000"/>
            </w:tcBorders>
            <w:shd w:val="clear" w:color="auto" w:fill="auto"/>
            <w:vAlign w:val="center"/>
            <w:hideMark/>
          </w:tcPr>
          <w:p w:rsidR="009403A1" w:rsidRPr="009403A1" w:rsidP="009C6C17" w14:paraId="5D2A26C6" w14:textId="314DF5DE">
            <w:pPr>
              <w:keepNext/>
              <w:keepLines/>
              <w:widowControl/>
              <w:jc w:val="center"/>
              <w:rPr>
                <w:rFonts w:ascii="Times New Roman" w:hAnsi="Times New Roman"/>
                <w:snapToGrid/>
                <w:color w:val="000000"/>
                <w:szCs w:val="24"/>
              </w:rPr>
            </w:pPr>
            <w:r w:rsidRPr="009403A1">
              <w:rPr>
                <w:rFonts w:ascii="Times New Roman" w:hAnsi="Times New Roman"/>
                <w:snapToGrid/>
                <w:color w:val="000000"/>
                <w:szCs w:val="24"/>
              </w:rPr>
              <w:t>Summary of Estimated Annual Burden (OMB No. 3064-0136)</w:t>
            </w:r>
          </w:p>
        </w:tc>
      </w:tr>
      <w:tr w14:paraId="5AD16C90" w14:textId="77777777" w:rsidTr="009C6C17">
        <w:tblPrEx>
          <w:tblW w:w="10483" w:type="dxa"/>
          <w:tblLayout w:type="fixed"/>
          <w:tblCellMar>
            <w:top w:w="15" w:type="dxa"/>
          </w:tblCellMar>
          <w:tblLook w:val="04A0"/>
        </w:tblPrEx>
        <w:trPr>
          <w:gridAfter w:val="1"/>
          <w:wAfter w:w="223" w:type="dxa"/>
          <w:trHeight w:val="1109"/>
        </w:trPr>
        <w:tc>
          <w:tcPr>
            <w:tcW w:w="2615" w:type="dxa"/>
            <w:gridSpan w:val="4"/>
            <w:tcBorders>
              <w:top w:val="nil"/>
              <w:left w:val="single" w:sz="8" w:space="0" w:color="auto"/>
              <w:bottom w:val="single" w:sz="8" w:space="0" w:color="auto"/>
              <w:right w:val="single" w:sz="8" w:space="0" w:color="auto"/>
            </w:tcBorders>
            <w:shd w:val="clear" w:color="auto" w:fill="auto"/>
            <w:vAlign w:val="center"/>
            <w:hideMark/>
          </w:tcPr>
          <w:p w:rsidR="009403A1" w:rsidRPr="009403A1" w:rsidP="009C6C17" w14:paraId="683E35B3" w14:textId="77777777">
            <w:pPr>
              <w:keepNext/>
              <w:keepLines/>
              <w:widowControl/>
              <w:rPr>
                <w:rFonts w:ascii="Times New Roman" w:hAnsi="Times New Roman"/>
                <w:snapToGrid/>
                <w:color w:val="000000"/>
                <w:sz w:val="20"/>
              </w:rPr>
            </w:pPr>
            <w:r w:rsidRPr="009403A1">
              <w:rPr>
                <w:rFonts w:ascii="Times New Roman" w:hAnsi="Times New Roman"/>
                <w:snapToGrid/>
                <w:color w:val="000000"/>
                <w:sz w:val="20"/>
              </w:rPr>
              <w:t>Information Collection (IC) (Obligation to Respond)</w:t>
            </w:r>
          </w:p>
        </w:tc>
        <w:tc>
          <w:tcPr>
            <w:tcW w:w="1650" w:type="dxa"/>
            <w:gridSpan w:val="3"/>
            <w:tcBorders>
              <w:top w:val="nil"/>
              <w:left w:val="nil"/>
              <w:bottom w:val="single" w:sz="8" w:space="0" w:color="auto"/>
              <w:right w:val="single" w:sz="8" w:space="0" w:color="auto"/>
            </w:tcBorders>
            <w:shd w:val="clear" w:color="auto" w:fill="auto"/>
            <w:vAlign w:val="center"/>
            <w:hideMark/>
          </w:tcPr>
          <w:p w:rsidR="009403A1" w:rsidRPr="009403A1" w:rsidP="009C6C17" w14:paraId="359F1056" w14:textId="77777777">
            <w:pPr>
              <w:keepNext/>
              <w:keepLines/>
              <w:widowControl/>
              <w:jc w:val="center"/>
              <w:rPr>
                <w:rFonts w:ascii="Times New Roman" w:hAnsi="Times New Roman"/>
                <w:snapToGrid/>
                <w:color w:val="000000"/>
                <w:sz w:val="20"/>
              </w:rPr>
            </w:pPr>
            <w:r w:rsidRPr="009403A1">
              <w:rPr>
                <w:rFonts w:ascii="Times New Roman" w:hAnsi="Times New Roman"/>
                <w:snapToGrid/>
                <w:color w:val="000000"/>
                <w:sz w:val="20"/>
              </w:rPr>
              <w:t>Type of Burden</w:t>
            </w:r>
            <w:r w:rsidRPr="009403A1">
              <w:rPr>
                <w:rFonts w:ascii="Times New Roman" w:hAnsi="Times New Roman"/>
                <w:snapToGrid/>
                <w:color w:val="000000"/>
                <w:sz w:val="20"/>
              </w:rPr>
              <w:br/>
              <w:t>(Frequency of Response)</w:t>
            </w:r>
          </w:p>
        </w:tc>
        <w:tc>
          <w:tcPr>
            <w:tcW w:w="1398" w:type="dxa"/>
            <w:gridSpan w:val="2"/>
            <w:tcBorders>
              <w:top w:val="nil"/>
              <w:left w:val="nil"/>
              <w:bottom w:val="single" w:sz="8" w:space="0" w:color="auto"/>
              <w:right w:val="single" w:sz="8" w:space="0" w:color="auto"/>
            </w:tcBorders>
            <w:shd w:val="clear" w:color="auto" w:fill="auto"/>
            <w:vAlign w:val="center"/>
            <w:hideMark/>
          </w:tcPr>
          <w:p w:rsidR="009403A1" w:rsidRPr="009403A1" w:rsidP="009C6C17" w14:paraId="324273D5" w14:textId="77777777">
            <w:pPr>
              <w:keepNext/>
              <w:keepLines/>
              <w:widowControl/>
              <w:jc w:val="center"/>
              <w:rPr>
                <w:rFonts w:ascii="Times New Roman" w:hAnsi="Times New Roman"/>
                <w:snapToGrid/>
                <w:color w:val="000000"/>
                <w:sz w:val="20"/>
              </w:rPr>
            </w:pPr>
            <w:r w:rsidRPr="009403A1">
              <w:rPr>
                <w:rFonts w:ascii="Times New Roman" w:hAnsi="Times New Roman"/>
                <w:snapToGrid/>
                <w:color w:val="000000"/>
                <w:sz w:val="20"/>
              </w:rPr>
              <w:t xml:space="preserve"> Number of Respondents</w:t>
            </w:r>
          </w:p>
        </w:tc>
        <w:tc>
          <w:tcPr>
            <w:tcW w:w="1760" w:type="dxa"/>
            <w:gridSpan w:val="3"/>
            <w:tcBorders>
              <w:top w:val="nil"/>
              <w:left w:val="nil"/>
              <w:bottom w:val="single" w:sz="8" w:space="0" w:color="auto"/>
              <w:right w:val="single" w:sz="8" w:space="0" w:color="auto"/>
            </w:tcBorders>
            <w:shd w:val="clear" w:color="auto" w:fill="auto"/>
            <w:vAlign w:val="center"/>
            <w:hideMark/>
          </w:tcPr>
          <w:p w:rsidR="009403A1" w:rsidRPr="009403A1" w:rsidP="009C6C17" w14:paraId="3A627BE2" w14:textId="77777777">
            <w:pPr>
              <w:keepNext/>
              <w:keepLines/>
              <w:widowControl/>
              <w:jc w:val="center"/>
              <w:rPr>
                <w:rFonts w:ascii="Times New Roman" w:hAnsi="Times New Roman"/>
                <w:snapToGrid/>
                <w:color w:val="000000"/>
                <w:sz w:val="20"/>
              </w:rPr>
            </w:pPr>
            <w:r w:rsidRPr="009403A1">
              <w:rPr>
                <w:rFonts w:ascii="Times New Roman" w:hAnsi="Times New Roman"/>
                <w:snapToGrid/>
                <w:color w:val="000000"/>
                <w:sz w:val="20"/>
              </w:rPr>
              <w:t xml:space="preserve"> Number of Responses per Respondent</w:t>
            </w:r>
          </w:p>
        </w:tc>
        <w:tc>
          <w:tcPr>
            <w:tcW w:w="1162" w:type="dxa"/>
            <w:gridSpan w:val="2"/>
            <w:tcBorders>
              <w:top w:val="nil"/>
              <w:left w:val="nil"/>
              <w:bottom w:val="single" w:sz="8" w:space="0" w:color="auto"/>
              <w:right w:val="single" w:sz="8" w:space="0" w:color="auto"/>
            </w:tcBorders>
            <w:shd w:val="clear" w:color="auto" w:fill="auto"/>
            <w:vAlign w:val="center"/>
            <w:hideMark/>
          </w:tcPr>
          <w:p w:rsidR="009403A1" w:rsidRPr="009403A1" w:rsidP="009C6C17" w14:paraId="6F376E35" w14:textId="77777777">
            <w:pPr>
              <w:keepNext/>
              <w:keepLines/>
              <w:widowControl/>
              <w:jc w:val="center"/>
              <w:rPr>
                <w:rFonts w:ascii="Times New Roman" w:hAnsi="Times New Roman"/>
                <w:snapToGrid/>
                <w:color w:val="000000"/>
                <w:sz w:val="20"/>
              </w:rPr>
            </w:pPr>
            <w:r w:rsidRPr="009403A1">
              <w:rPr>
                <w:rFonts w:ascii="Times New Roman" w:hAnsi="Times New Roman"/>
                <w:snapToGrid/>
                <w:color w:val="000000"/>
                <w:sz w:val="20"/>
              </w:rPr>
              <w:t>Average Time per Response (HH:MM)</w:t>
            </w:r>
          </w:p>
        </w:tc>
        <w:tc>
          <w:tcPr>
            <w:tcW w:w="1675" w:type="dxa"/>
            <w:gridSpan w:val="3"/>
            <w:tcBorders>
              <w:top w:val="nil"/>
              <w:left w:val="nil"/>
              <w:bottom w:val="single" w:sz="8" w:space="0" w:color="auto"/>
              <w:right w:val="single" w:sz="8" w:space="0" w:color="auto"/>
            </w:tcBorders>
            <w:shd w:val="clear" w:color="auto" w:fill="auto"/>
            <w:vAlign w:val="center"/>
            <w:hideMark/>
          </w:tcPr>
          <w:p w:rsidR="009403A1" w:rsidRPr="009403A1" w:rsidP="009C6C17" w14:paraId="3C8BD0AE" w14:textId="77777777">
            <w:pPr>
              <w:keepNext/>
              <w:keepLines/>
              <w:widowControl/>
              <w:jc w:val="center"/>
              <w:rPr>
                <w:rFonts w:ascii="Times New Roman" w:hAnsi="Times New Roman"/>
                <w:snapToGrid/>
                <w:color w:val="000000"/>
                <w:sz w:val="20"/>
              </w:rPr>
            </w:pPr>
            <w:r w:rsidRPr="009403A1">
              <w:rPr>
                <w:rFonts w:ascii="Times New Roman" w:hAnsi="Times New Roman"/>
                <w:snapToGrid/>
                <w:color w:val="000000"/>
                <w:sz w:val="20"/>
              </w:rPr>
              <w:t>Annual Burden (Hours)</w:t>
            </w:r>
          </w:p>
        </w:tc>
      </w:tr>
      <w:tr w14:paraId="0CBDD765" w14:textId="77777777" w:rsidTr="009C6C17">
        <w:tblPrEx>
          <w:tblW w:w="10483" w:type="dxa"/>
          <w:tblLayout w:type="fixed"/>
          <w:tblCellMar>
            <w:top w:w="15" w:type="dxa"/>
          </w:tblCellMar>
          <w:tblLook w:val="04A0"/>
        </w:tblPrEx>
        <w:trPr>
          <w:gridAfter w:val="1"/>
          <w:wAfter w:w="223" w:type="dxa"/>
          <w:trHeight w:val="835"/>
        </w:trPr>
        <w:tc>
          <w:tcPr>
            <w:tcW w:w="2615" w:type="dxa"/>
            <w:gridSpan w:val="4"/>
            <w:tcBorders>
              <w:top w:val="nil"/>
              <w:left w:val="single" w:sz="8" w:space="0" w:color="auto"/>
              <w:bottom w:val="single" w:sz="8" w:space="0" w:color="auto"/>
              <w:right w:val="single" w:sz="8" w:space="0" w:color="auto"/>
            </w:tcBorders>
            <w:shd w:val="clear" w:color="auto" w:fill="auto"/>
            <w:vAlign w:val="center"/>
            <w:hideMark/>
          </w:tcPr>
          <w:p w:rsidR="009403A1" w:rsidRPr="009403A1" w:rsidP="009C6C17" w14:paraId="2F3EC9D9" w14:textId="77777777">
            <w:pPr>
              <w:keepNext/>
              <w:keepLines/>
              <w:widowControl/>
              <w:rPr>
                <w:rFonts w:ascii="Times New Roman" w:hAnsi="Times New Roman"/>
                <w:snapToGrid/>
                <w:color w:val="000000"/>
                <w:sz w:val="20"/>
              </w:rPr>
            </w:pPr>
            <w:r w:rsidRPr="009403A1">
              <w:rPr>
                <w:rFonts w:ascii="Times New Roman" w:hAnsi="Times New Roman"/>
                <w:snapToGrid/>
                <w:color w:val="000000"/>
                <w:sz w:val="20"/>
              </w:rPr>
              <w:t xml:space="preserve">IC1: Initial drafting of Notice to Consumers (12 CFR 1016.4) (Mandatory)  </w:t>
            </w:r>
          </w:p>
        </w:tc>
        <w:tc>
          <w:tcPr>
            <w:tcW w:w="1650" w:type="dxa"/>
            <w:gridSpan w:val="3"/>
            <w:tcBorders>
              <w:top w:val="nil"/>
              <w:left w:val="nil"/>
              <w:bottom w:val="single" w:sz="8" w:space="0" w:color="auto"/>
              <w:right w:val="single" w:sz="8" w:space="0" w:color="auto"/>
            </w:tcBorders>
            <w:shd w:val="clear" w:color="auto" w:fill="auto"/>
            <w:vAlign w:val="center"/>
            <w:hideMark/>
          </w:tcPr>
          <w:p w:rsidR="009403A1" w:rsidRPr="009403A1" w:rsidP="009C6C17" w14:paraId="16D25523" w14:textId="77777777">
            <w:pPr>
              <w:keepNext/>
              <w:keepLines/>
              <w:widowControl/>
              <w:jc w:val="center"/>
              <w:rPr>
                <w:rFonts w:ascii="Times New Roman" w:hAnsi="Times New Roman"/>
                <w:snapToGrid/>
                <w:color w:val="000000"/>
                <w:sz w:val="20"/>
              </w:rPr>
            </w:pPr>
            <w:r w:rsidRPr="009403A1">
              <w:rPr>
                <w:rFonts w:ascii="Times New Roman" w:hAnsi="Times New Roman"/>
                <w:snapToGrid/>
                <w:color w:val="000000"/>
                <w:sz w:val="20"/>
              </w:rPr>
              <w:t>Disclosure</w:t>
            </w:r>
            <w:r w:rsidRPr="009403A1">
              <w:rPr>
                <w:rFonts w:ascii="Times New Roman" w:hAnsi="Times New Roman"/>
                <w:snapToGrid/>
                <w:color w:val="000000"/>
                <w:sz w:val="20"/>
              </w:rPr>
              <w:br/>
              <w:t>(Annual)</w:t>
            </w:r>
          </w:p>
        </w:tc>
        <w:tc>
          <w:tcPr>
            <w:tcW w:w="1398" w:type="dxa"/>
            <w:gridSpan w:val="2"/>
            <w:tcBorders>
              <w:top w:val="nil"/>
              <w:left w:val="nil"/>
              <w:bottom w:val="single" w:sz="8" w:space="0" w:color="auto"/>
              <w:right w:val="single" w:sz="8" w:space="0" w:color="auto"/>
            </w:tcBorders>
            <w:shd w:val="clear" w:color="auto" w:fill="auto"/>
            <w:noWrap/>
            <w:vAlign w:val="center"/>
            <w:hideMark/>
          </w:tcPr>
          <w:p w:rsidR="009403A1" w:rsidRPr="009403A1" w:rsidP="009C6C17" w14:paraId="1E18E83F"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83</w:t>
            </w:r>
          </w:p>
        </w:tc>
        <w:tc>
          <w:tcPr>
            <w:tcW w:w="1760" w:type="dxa"/>
            <w:gridSpan w:val="3"/>
            <w:tcBorders>
              <w:top w:val="nil"/>
              <w:left w:val="nil"/>
              <w:bottom w:val="single" w:sz="8" w:space="0" w:color="auto"/>
              <w:right w:val="single" w:sz="8" w:space="0" w:color="auto"/>
            </w:tcBorders>
            <w:shd w:val="clear" w:color="auto" w:fill="auto"/>
            <w:noWrap/>
            <w:vAlign w:val="center"/>
            <w:hideMark/>
          </w:tcPr>
          <w:p w:rsidR="009403A1" w:rsidRPr="009403A1" w:rsidP="009C6C17" w14:paraId="3C928C22"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1</w:t>
            </w:r>
          </w:p>
        </w:tc>
        <w:tc>
          <w:tcPr>
            <w:tcW w:w="1162" w:type="dxa"/>
            <w:gridSpan w:val="2"/>
            <w:tcBorders>
              <w:top w:val="nil"/>
              <w:left w:val="nil"/>
              <w:bottom w:val="single" w:sz="8" w:space="0" w:color="auto"/>
              <w:right w:val="nil"/>
            </w:tcBorders>
            <w:shd w:val="clear" w:color="auto" w:fill="auto"/>
            <w:vAlign w:val="center"/>
            <w:hideMark/>
          </w:tcPr>
          <w:p w:rsidR="009403A1" w:rsidRPr="009403A1" w:rsidP="009C6C17" w14:paraId="5D16C69F"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240:00</w:t>
            </w:r>
          </w:p>
        </w:tc>
        <w:tc>
          <w:tcPr>
            <w:tcW w:w="1675" w:type="dxa"/>
            <w:gridSpan w:val="3"/>
            <w:tcBorders>
              <w:top w:val="nil"/>
              <w:left w:val="single" w:sz="8" w:space="0" w:color="auto"/>
              <w:bottom w:val="single" w:sz="8" w:space="0" w:color="auto"/>
              <w:right w:val="single" w:sz="8" w:space="0" w:color="auto"/>
            </w:tcBorders>
            <w:shd w:val="clear" w:color="auto" w:fill="auto"/>
            <w:noWrap/>
            <w:vAlign w:val="center"/>
            <w:hideMark/>
          </w:tcPr>
          <w:p w:rsidR="009403A1" w:rsidRPr="009403A1" w:rsidP="009C6C17" w14:paraId="4DCEAC89"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19,920</w:t>
            </w:r>
          </w:p>
        </w:tc>
      </w:tr>
      <w:tr w14:paraId="70D16E95" w14:textId="77777777" w:rsidTr="009C6C17">
        <w:tblPrEx>
          <w:tblW w:w="10483" w:type="dxa"/>
          <w:tblLayout w:type="fixed"/>
          <w:tblCellMar>
            <w:top w:w="15" w:type="dxa"/>
          </w:tblCellMar>
          <w:tblLook w:val="04A0"/>
        </w:tblPrEx>
        <w:trPr>
          <w:gridAfter w:val="1"/>
          <w:wAfter w:w="223" w:type="dxa"/>
          <w:trHeight w:val="835"/>
        </w:trPr>
        <w:tc>
          <w:tcPr>
            <w:tcW w:w="2615" w:type="dxa"/>
            <w:gridSpan w:val="4"/>
            <w:tcBorders>
              <w:top w:val="nil"/>
              <w:left w:val="single" w:sz="8" w:space="0" w:color="auto"/>
              <w:bottom w:val="single" w:sz="8" w:space="0" w:color="auto"/>
              <w:right w:val="single" w:sz="8" w:space="0" w:color="auto"/>
            </w:tcBorders>
            <w:shd w:val="clear" w:color="auto" w:fill="auto"/>
            <w:vAlign w:val="center"/>
            <w:hideMark/>
          </w:tcPr>
          <w:p w:rsidR="009403A1" w:rsidRPr="009403A1" w:rsidP="009C6C17" w14:paraId="69FCE613" w14:textId="77777777">
            <w:pPr>
              <w:keepNext/>
              <w:keepLines/>
              <w:widowControl/>
              <w:rPr>
                <w:rFonts w:ascii="Times New Roman" w:hAnsi="Times New Roman"/>
                <w:snapToGrid/>
                <w:color w:val="000000"/>
                <w:sz w:val="20"/>
              </w:rPr>
            </w:pPr>
            <w:r w:rsidRPr="009403A1">
              <w:rPr>
                <w:rFonts w:ascii="Times New Roman" w:hAnsi="Times New Roman"/>
                <w:snapToGrid/>
                <w:color w:val="000000"/>
                <w:sz w:val="20"/>
              </w:rPr>
              <w:t>IC2: Annual notice and change in terms (12 CFR 1016.5) (Mandatory)</w:t>
            </w:r>
          </w:p>
        </w:tc>
        <w:tc>
          <w:tcPr>
            <w:tcW w:w="1650" w:type="dxa"/>
            <w:gridSpan w:val="3"/>
            <w:tcBorders>
              <w:top w:val="nil"/>
              <w:left w:val="nil"/>
              <w:bottom w:val="single" w:sz="8" w:space="0" w:color="auto"/>
              <w:right w:val="single" w:sz="8" w:space="0" w:color="auto"/>
            </w:tcBorders>
            <w:shd w:val="clear" w:color="auto" w:fill="auto"/>
            <w:vAlign w:val="center"/>
            <w:hideMark/>
          </w:tcPr>
          <w:p w:rsidR="009403A1" w:rsidRPr="009403A1" w:rsidP="009C6C17" w14:paraId="2613636F" w14:textId="77777777">
            <w:pPr>
              <w:keepNext/>
              <w:keepLines/>
              <w:widowControl/>
              <w:jc w:val="center"/>
              <w:rPr>
                <w:rFonts w:ascii="Times New Roman" w:hAnsi="Times New Roman"/>
                <w:snapToGrid/>
                <w:color w:val="000000"/>
                <w:sz w:val="20"/>
              </w:rPr>
            </w:pPr>
            <w:r w:rsidRPr="009403A1">
              <w:rPr>
                <w:rFonts w:ascii="Times New Roman" w:hAnsi="Times New Roman"/>
                <w:snapToGrid/>
                <w:color w:val="000000"/>
                <w:sz w:val="20"/>
              </w:rPr>
              <w:t>Disclosure</w:t>
            </w:r>
            <w:r w:rsidRPr="009403A1">
              <w:rPr>
                <w:rFonts w:ascii="Times New Roman" w:hAnsi="Times New Roman"/>
                <w:snapToGrid/>
                <w:color w:val="000000"/>
                <w:sz w:val="20"/>
              </w:rPr>
              <w:br/>
              <w:t>(Annual)</w:t>
            </w:r>
          </w:p>
        </w:tc>
        <w:tc>
          <w:tcPr>
            <w:tcW w:w="1398" w:type="dxa"/>
            <w:gridSpan w:val="2"/>
            <w:tcBorders>
              <w:top w:val="nil"/>
              <w:left w:val="nil"/>
              <w:bottom w:val="single" w:sz="8" w:space="0" w:color="auto"/>
              <w:right w:val="single" w:sz="8" w:space="0" w:color="auto"/>
            </w:tcBorders>
            <w:shd w:val="clear" w:color="auto" w:fill="auto"/>
            <w:noWrap/>
            <w:vAlign w:val="center"/>
            <w:hideMark/>
          </w:tcPr>
          <w:p w:rsidR="009403A1" w:rsidRPr="009403A1" w:rsidP="009C6C17" w14:paraId="50DA6ED1"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349</w:t>
            </w:r>
          </w:p>
        </w:tc>
        <w:tc>
          <w:tcPr>
            <w:tcW w:w="1760" w:type="dxa"/>
            <w:gridSpan w:val="3"/>
            <w:tcBorders>
              <w:top w:val="nil"/>
              <w:left w:val="nil"/>
              <w:bottom w:val="single" w:sz="8" w:space="0" w:color="auto"/>
              <w:right w:val="single" w:sz="8" w:space="0" w:color="auto"/>
            </w:tcBorders>
            <w:shd w:val="clear" w:color="auto" w:fill="auto"/>
            <w:noWrap/>
            <w:vAlign w:val="center"/>
            <w:hideMark/>
          </w:tcPr>
          <w:p w:rsidR="009403A1" w:rsidRPr="009403A1" w:rsidP="009C6C17" w14:paraId="66DA2B6E"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1</w:t>
            </w:r>
          </w:p>
        </w:tc>
        <w:tc>
          <w:tcPr>
            <w:tcW w:w="1162" w:type="dxa"/>
            <w:gridSpan w:val="2"/>
            <w:tcBorders>
              <w:top w:val="nil"/>
              <w:left w:val="nil"/>
              <w:bottom w:val="single" w:sz="8" w:space="0" w:color="auto"/>
              <w:right w:val="nil"/>
            </w:tcBorders>
            <w:shd w:val="clear" w:color="auto" w:fill="auto"/>
            <w:vAlign w:val="center"/>
            <w:hideMark/>
          </w:tcPr>
          <w:p w:rsidR="009403A1" w:rsidRPr="009403A1" w:rsidP="009C6C17" w14:paraId="5AC0FD31"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60:00</w:t>
            </w:r>
          </w:p>
        </w:tc>
        <w:tc>
          <w:tcPr>
            <w:tcW w:w="1675" w:type="dxa"/>
            <w:gridSpan w:val="3"/>
            <w:tcBorders>
              <w:top w:val="nil"/>
              <w:left w:val="single" w:sz="8" w:space="0" w:color="auto"/>
              <w:bottom w:val="single" w:sz="8" w:space="0" w:color="auto"/>
              <w:right w:val="single" w:sz="8" w:space="0" w:color="auto"/>
            </w:tcBorders>
            <w:shd w:val="clear" w:color="auto" w:fill="auto"/>
            <w:noWrap/>
            <w:vAlign w:val="center"/>
            <w:hideMark/>
          </w:tcPr>
          <w:p w:rsidR="009403A1" w:rsidRPr="009403A1" w:rsidP="009C6C17" w14:paraId="38BE1FA9"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20,940</w:t>
            </w:r>
          </w:p>
        </w:tc>
      </w:tr>
      <w:tr w14:paraId="0A00AA6E" w14:textId="77777777" w:rsidTr="009C6C17">
        <w:tblPrEx>
          <w:tblW w:w="10483" w:type="dxa"/>
          <w:tblLayout w:type="fixed"/>
          <w:tblCellMar>
            <w:top w:w="15" w:type="dxa"/>
          </w:tblCellMar>
          <w:tblLook w:val="04A0"/>
        </w:tblPrEx>
        <w:trPr>
          <w:gridAfter w:val="1"/>
          <w:wAfter w:w="223" w:type="dxa"/>
          <w:trHeight w:val="683"/>
        </w:trPr>
        <w:tc>
          <w:tcPr>
            <w:tcW w:w="2615" w:type="dxa"/>
            <w:gridSpan w:val="4"/>
            <w:tcBorders>
              <w:top w:val="nil"/>
              <w:left w:val="single" w:sz="8" w:space="0" w:color="auto"/>
              <w:bottom w:val="single" w:sz="8" w:space="0" w:color="auto"/>
              <w:right w:val="single" w:sz="8" w:space="0" w:color="auto"/>
            </w:tcBorders>
            <w:shd w:val="clear" w:color="auto" w:fill="auto"/>
            <w:vAlign w:val="center"/>
            <w:hideMark/>
          </w:tcPr>
          <w:p w:rsidR="009403A1" w:rsidRPr="009403A1" w:rsidP="009C6C17" w14:paraId="2D8C4251" w14:textId="77777777">
            <w:pPr>
              <w:keepNext/>
              <w:keepLines/>
              <w:widowControl/>
              <w:rPr>
                <w:rFonts w:ascii="Times New Roman" w:hAnsi="Times New Roman"/>
                <w:snapToGrid/>
                <w:color w:val="000000"/>
                <w:sz w:val="20"/>
              </w:rPr>
            </w:pPr>
            <w:r w:rsidRPr="009403A1">
              <w:rPr>
                <w:rFonts w:ascii="Times New Roman" w:hAnsi="Times New Roman"/>
                <w:snapToGrid/>
                <w:color w:val="000000"/>
                <w:sz w:val="20"/>
              </w:rPr>
              <w:t xml:space="preserve">IC3: Opt-out Notice (12 CFR 1016.7) (Mandatory) </w:t>
            </w:r>
          </w:p>
        </w:tc>
        <w:tc>
          <w:tcPr>
            <w:tcW w:w="1650" w:type="dxa"/>
            <w:gridSpan w:val="3"/>
            <w:tcBorders>
              <w:top w:val="nil"/>
              <w:left w:val="nil"/>
              <w:bottom w:val="single" w:sz="8" w:space="0" w:color="auto"/>
              <w:right w:val="single" w:sz="8" w:space="0" w:color="auto"/>
            </w:tcBorders>
            <w:shd w:val="clear" w:color="auto" w:fill="auto"/>
            <w:vAlign w:val="center"/>
            <w:hideMark/>
          </w:tcPr>
          <w:p w:rsidR="009403A1" w:rsidRPr="009403A1" w:rsidP="009C6C17" w14:paraId="78D8DE63" w14:textId="77777777">
            <w:pPr>
              <w:keepNext/>
              <w:keepLines/>
              <w:widowControl/>
              <w:jc w:val="center"/>
              <w:rPr>
                <w:rFonts w:ascii="Times New Roman" w:hAnsi="Times New Roman"/>
                <w:snapToGrid/>
                <w:color w:val="000000"/>
                <w:sz w:val="20"/>
              </w:rPr>
            </w:pPr>
            <w:r w:rsidRPr="009403A1">
              <w:rPr>
                <w:rFonts w:ascii="Times New Roman" w:hAnsi="Times New Roman"/>
                <w:snapToGrid/>
                <w:color w:val="000000"/>
                <w:sz w:val="20"/>
              </w:rPr>
              <w:t>Disclosure</w:t>
            </w:r>
            <w:r w:rsidRPr="009403A1">
              <w:rPr>
                <w:rFonts w:ascii="Times New Roman" w:hAnsi="Times New Roman"/>
                <w:snapToGrid/>
                <w:color w:val="000000"/>
                <w:sz w:val="20"/>
              </w:rPr>
              <w:br/>
              <w:t>(Annual)</w:t>
            </w:r>
          </w:p>
        </w:tc>
        <w:tc>
          <w:tcPr>
            <w:tcW w:w="1398" w:type="dxa"/>
            <w:gridSpan w:val="2"/>
            <w:tcBorders>
              <w:top w:val="nil"/>
              <w:left w:val="nil"/>
              <w:bottom w:val="single" w:sz="8" w:space="0" w:color="auto"/>
              <w:right w:val="single" w:sz="8" w:space="0" w:color="auto"/>
            </w:tcBorders>
            <w:shd w:val="clear" w:color="auto" w:fill="auto"/>
            <w:noWrap/>
            <w:vAlign w:val="center"/>
            <w:hideMark/>
          </w:tcPr>
          <w:p w:rsidR="009403A1" w:rsidRPr="009403A1" w:rsidP="009C6C17" w14:paraId="32D86850"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182</w:t>
            </w:r>
          </w:p>
        </w:tc>
        <w:tc>
          <w:tcPr>
            <w:tcW w:w="1760" w:type="dxa"/>
            <w:gridSpan w:val="3"/>
            <w:tcBorders>
              <w:top w:val="nil"/>
              <w:left w:val="nil"/>
              <w:bottom w:val="single" w:sz="8" w:space="0" w:color="auto"/>
              <w:right w:val="single" w:sz="8" w:space="0" w:color="auto"/>
            </w:tcBorders>
            <w:shd w:val="clear" w:color="auto" w:fill="auto"/>
            <w:noWrap/>
            <w:vAlign w:val="center"/>
            <w:hideMark/>
          </w:tcPr>
          <w:p w:rsidR="009403A1" w:rsidRPr="009403A1" w:rsidP="009C6C17" w14:paraId="332691B7"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1</w:t>
            </w:r>
          </w:p>
        </w:tc>
        <w:tc>
          <w:tcPr>
            <w:tcW w:w="1162" w:type="dxa"/>
            <w:gridSpan w:val="2"/>
            <w:tcBorders>
              <w:top w:val="nil"/>
              <w:left w:val="nil"/>
              <w:bottom w:val="single" w:sz="8" w:space="0" w:color="auto"/>
              <w:right w:val="nil"/>
            </w:tcBorders>
            <w:shd w:val="clear" w:color="auto" w:fill="auto"/>
            <w:vAlign w:val="center"/>
            <w:hideMark/>
          </w:tcPr>
          <w:p w:rsidR="009403A1" w:rsidRPr="009403A1" w:rsidP="009C6C17" w14:paraId="69B0EC59"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8:00</w:t>
            </w:r>
          </w:p>
        </w:tc>
        <w:tc>
          <w:tcPr>
            <w:tcW w:w="1675" w:type="dxa"/>
            <w:gridSpan w:val="3"/>
            <w:tcBorders>
              <w:top w:val="nil"/>
              <w:left w:val="single" w:sz="8" w:space="0" w:color="auto"/>
              <w:bottom w:val="single" w:sz="8" w:space="0" w:color="auto"/>
              <w:right w:val="single" w:sz="8" w:space="0" w:color="auto"/>
            </w:tcBorders>
            <w:shd w:val="clear" w:color="auto" w:fill="auto"/>
            <w:noWrap/>
            <w:vAlign w:val="center"/>
            <w:hideMark/>
          </w:tcPr>
          <w:p w:rsidR="009403A1" w:rsidRPr="009403A1" w:rsidP="009C6C17" w14:paraId="43680E7D"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1,456</w:t>
            </w:r>
          </w:p>
        </w:tc>
      </w:tr>
      <w:tr w14:paraId="0A76DBB5" w14:textId="77777777" w:rsidTr="009C6C17">
        <w:tblPrEx>
          <w:tblW w:w="10483" w:type="dxa"/>
          <w:tblLayout w:type="fixed"/>
          <w:tblCellMar>
            <w:top w:w="15" w:type="dxa"/>
          </w:tblCellMar>
          <w:tblLook w:val="04A0"/>
        </w:tblPrEx>
        <w:trPr>
          <w:gridAfter w:val="1"/>
          <w:wAfter w:w="223" w:type="dxa"/>
          <w:trHeight w:val="562"/>
        </w:trPr>
        <w:tc>
          <w:tcPr>
            <w:tcW w:w="2615" w:type="dxa"/>
            <w:gridSpan w:val="4"/>
            <w:tcBorders>
              <w:top w:val="nil"/>
              <w:left w:val="single" w:sz="8" w:space="0" w:color="auto"/>
              <w:bottom w:val="single" w:sz="8" w:space="0" w:color="auto"/>
              <w:right w:val="single" w:sz="8" w:space="0" w:color="auto"/>
            </w:tcBorders>
            <w:shd w:val="clear" w:color="auto" w:fill="auto"/>
            <w:vAlign w:val="center"/>
            <w:hideMark/>
          </w:tcPr>
          <w:p w:rsidR="009403A1" w:rsidRPr="009403A1" w:rsidP="009C6C17" w14:paraId="5696E958" w14:textId="77777777">
            <w:pPr>
              <w:keepNext/>
              <w:keepLines/>
              <w:widowControl/>
              <w:rPr>
                <w:rFonts w:ascii="Times New Roman" w:hAnsi="Times New Roman"/>
                <w:snapToGrid/>
                <w:color w:val="000000"/>
                <w:sz w:val="20"/>
              </w:rPr>
            </w:pPr>
            <w:r w:rsidRPr="009403A1">
              <w:rPr>
                <w:rFonts w:ascii="Times New Roman" w:hAnsi="Times New Roman"/>
                <w:snapToGrid/>
                <w:color w:val="000000"/>
                <w:sz w:val="20"/>
              </w:rPr>
              <w:t xml:space="preserve">IC4: </w:t>
            </w:r>
            <w:r w:rsidRPr="009403A1">
              <w:rPr>
                <w:rFonts w:ascii="Times New Roman" w:hAnsi="Times New Roman"/>
                <w:snapToGrid/>
                <w:color w:val="000000"/>
                <w:sz w:val="20"/>
              </w:rPr>
              <w:t>Consumer</w:t>
            </w:r>
            <w:r w:rsidRPr="009403A1">
              <w:rPr>
                <w:rFonts w:ascii="Times New Roman" w:hAnsi="Times New Roman"/>
                <w:snapToGrid/>
                <w:color w:val="000000"/>
                <w:sz w:val="20"/>
              </w:rPr>
              <w:t xml:space="preserve"> opt-out (12 CFR 1016.10) (Mandatory)</w:t>
            </w:r>
          </w:p>
        </w:tc>
        <w:tc>
          <w:tcPr>
            <w:tcW w:w="1650" w:type="dxa"/>
            <w:gridSpan w:val="3"/>
            <w:tcBorders>
              <w:top w:val="nil"/>
              <w:left w:val="nil"/>
              <w:bottom w:val="single" w:sz="8" w:space="0" w:color="auto"/>
              <w:right w:val="single" w:sz="8" w:space="0" w:color="auto"/>
            </w:tcBorders>
            <w:shd w:val="clear" w:color="auto" w:fill="auto"/>
            <w:vAlign w:val="center"/>
            <w:hideMark/>
          </w:tcPr>
          <w:p w:rsidR="009403A1" w:rsidRPr="009403A1" w:rsidP="009C6C17" w14:paraId="7682B553" w14:textId="77777777">
            <w:pPr>
              <w:keepNext/>
              <w:keepLines/>
              <w:widowControl/>
              <w:jc w:val="center"/>
              <w:rPr>
                <w:rFonts w:ascii="Times New Roman" w:hAnsi="Times New Roman"/>
                <w:snapToGrid/>
                <w:color w:val="000000"/>
                <w:sz w:val="20"/>
              </w:rPr>
            </w:pPr>
            <w:r w:rsidRPr="009403A1">
              <w:rPr>
                <w:rFonts w:ascii="Times New Roman" w:hAnsi="Times New Roman"/>
                <w:snapToGrid/>
                <w:color w:val="000000"/>
                <w:sz w:val="20"/>
              </w:rPr>
              <w:t>Recordkeeping</w:t>
            </w:r>
            <w:r w:rsidRPr="009403A1">
              <w:rPr>
                <w:rFonts w:ascii="Times New Roman" w:hAnsi="Times New Roman"/>
                <w:snapToGrid/>
                <w:color w:val="000000"/>
                <w:sz w:val="20"/>
              </w:rPr>
              <w:br/>
              <w:t>(Annual)</w:t>
            </w:r>
          </w:p>
        </w:tc>
        <w:tc>
          <w:tcPr>
            <w:tcW w:w="1398" w:type="dxa"/>
            <w:gridSpan w:val="2"/>
            <w:tcBorders>
              <w:top w:val="nil"/>
              <w:left w:val="nil"/>
              <w:bottom w:val="single" w:sz="8" w:space="0" w:color="auto"/>
              <w:right w:val="single" w:sz="8" w:space="0" w:color="auto"/>
            </w:tcBorders>
            <w:shd w:val="clear" w:color="auto" w:fill="auto"/>
            <w:noWrap/>
            <w:vAlign w:val="center"/>
            <w:hideMark/>
          </w:tcPr>
          <w:p w:rsidR="009403A1" w:rsidRPr="009403A1" w:rsidP="009C6C17" w14:paraId="0F73219F"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182</w:t>
            </w:r>
          </w:p>
        </w:tc>
        <w:tc>
          <w:tcPr>
            <w:tcW w:w="1760" w:type="dxa"/>
            <w:gridSpan w:val="3"/>
            <w:tcBorders>
              <w:top w:val="nil"/>
              <w:left w:val="nil"/>
              <w:bottom w:val="single" w:sz="8" w:space="0" w:color="auto"/>
              <w:right w:val="single" w:sz="8" w:space="0" w:color="auto"/>
            </w:tcBorders>
            <w:shd w:val="clear" w:color="auto" w:fill="auto"/>
            <w:noWrap/>
            <w:vAlign w:val="center"/>
            <w:hideMark/>
          </w:tcPr>
          <w:p w:rsidR="009403A1" w:rsidRPr="009403A1" w:rsidP="009C6C17" w14:paraId="4EDD9CF7"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1</w:t>
            </w:r>
          </w:p>
        </w:tc>
        <w:tc>
          <w:tcPr>
            <w:tcW w:w="1162" w:type="dxa"/>
            <w:gridSpan w:val="2"/>
            <w:tcBorders>
              <w:top w:val="nil"/>
              <w:left w:val="nil"/>
              <w:bottom w:val="single" w:sz="8" w:space="0" w:color="auto"/>
              <w:right w:val="nil"/>
            </w:tcBorders>
            <w:shd w:val="clear" w:color="auto" w:fill="auto"/>
            <w:vAlign w:val="center"/>
            <w:hideMark/>
          </w:tcPr>
          <w:p w:rsidR="009403A1" w:rsidRPr="009403A1" w:rsidP="009C6C17" w14:paraId="26DB7F28"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1:00</w:t>
            </w:r>
          </w:p>
        </w:tc>
        <w:tc>
          <w:tcPr>
            <w:tcW w:w="1675" w:type="dxa"/>
            <w:gridSpan w:val="3"/>
            <w:tcBorders>
              <w:top w:val="nil"/>
              <w:left w:val="single" w:sz="8" w:space="0" w:color="auto"/>
              <w:bottom w:val="single" w:sz="8" w:space="0" w:color="auto"/>
              <w:right w:val="single" w:sz="8" w:space="0" w:color="auto"/>
            </w:tcBorders>
            <w:shd w:val="clear" w:color="auto" w:fill="auto"/>
            <w:noWrap/>
            <w:vAlign w:val="center"/>
            <w:hideMark/>
          </w:tcPr>
          <w:p w:rsidR="009403A1" w:rsidRPr="009403A1" w:rsidP="009C6C17" w14:paraId="4DA9E9B0" w14:textId="77777777">
            <w:pPr>
              <w:keepNext/>
              <w:keepLines/>
              <w:widowControl/>
              <w:jc w:val="right"/>
              <w:rPr>
                <w:rFonts w:ascii="Times New Roman" w:hAnsi="Times New Roman"/>
                <w:snapToGrid/>
                <w:color w:val="000000"/>
                <w:sz w:val="20"/>
                <w:highlight w:val="yellow"/>
              </w:rPr>
            </w:pPr>
            <w:r w:rsidRPr="009403A1">
              <w:rPr>
                <w:rFonts w:ascii="Times New Roman" w:eastAsia="Source Sans Pro" w:hAnsi="Times New Roman"/>
                <w:snapToGrid/>
                <w:color w:val="000000"/>
                <w:sz w:val="20"/>
              </w:rPr>
              <w:t>182</w:t>
            </w:r>
          </w:p>
        </w:tc>
      </w:tr>
      <w:tr w14:paraId="5357352C" w14:textId="77777777" w:rsidTr="009C6C17">
        <w:tblPrEx>
          <w:tblW w:w="10483" w:type="dxa"/>
          <w:tblLayout w:type="fixed"/>
          <w:tblCellMar>
            <w:top w:w="15" w:type="dxa"/>
          </w:tblCellMar>
          <w:tblLook w:val="04A0"/>
        </w:tblPrEx>
        <w:trPr>
          <w:gridAfter w:val="1"/>
          <w:wAfter w:w="223" w:type="dxa"/>
          <w:trHeight w:val="303"/>
        </w:trPr>
        <w:tc>
          <w:tcPr>
            <w:tcW w:w="8585" w:type="dxa"/>
            <w:gridSpan w:val="14"/>
            <w:tcBorders>
              <w:top w:val="single" w:sz="8" w:space="0" w:color="auto"/>
              <w:left w:val="single" w:sz="8" w:space="0" w:color="auto"/>
              <w:bottom w:val="single" w:sz="8" w:space="0" w:color="auto"/>
              <w:right w:val="nil"/>
            </w:tcBorders>
            <w:shd w:val="clear" w:color="000000" w:fill="FFFFFF"/>
            <w:noWrap/>
            <w:vAlign w:val="center"/>
            <w:hideMark/>
          </w:tcPr>
          <w:p w:rsidR="009403A1" w:rsidRPr="009403A1" w:rsidP="009C6C17" w14:paraId="0CD76F45" w14:textId="77777777">
            <w:pPr>
              <w:keepNext/>
              <w:keepLines/>
              <w:widowControl/>
              <w:jc w:val="right"/>
              <w:rPr>
                <w:rFonts w:ascii="Times New Roman" w:hAnsi="Times New Roman"/>
                <w:b/>
                <w:bCs/>
                <w:i/>
                <w:iCs/>
                <w:snapToGrid/>
                <w:color w:val="000000"/>
                <w:sz w:val="22"/>
                <w:szCs w:val="22"/>
              </w:rPr>
            </w:pPr>
            <w:r w:rsidRPr="009403A1">
              <w:rPr>
                <w:rFonts w:ascii="Times New Roman" w:hAnsi="Times New Roman"/>
                <w:b/>
                <w:bCs/>
                <w:i/>
                <w:iCs/>
                <w:snapToGrid/>
                <w:color w:val="000000"/>
                <w:sz w:val="22"/>
                <w:szCs w:val="22"/>
              </w:rPr>
              <w:t>Total Annual Burden (Hours):</w:t>
            </w:r>
          </w:p>
        </w:tc>
        <w:tc>
          <w:tcPr>
            <w:tcW w:w="1675" w:type="dxa"/>
            <w:gridSpan w:val="3"/>
            <w:tcBorders>
              <w:top w:val="nil"/>
              <w:left w:val="nil"/>
              <w:bottom w:val="single" w:sz="8" w:space="0" w:color="auto"/>
              <w:right w:val="single" w:sz="8" w:space="0" w:color="auto"/>
            </w:tcBorders>
            <w:shd w:val="clear" w:color="auto" w:fill="auto"/>
            <w:noWrap/>
            <w:vAlign w:val="bottom"/>
            <w:hideMark/>
          </w:tcPr>
          <w:p w:rsidR="009403A1" w:rsidRPr="009403A1" w:rsidP="009C6C17" w14:paraId="3FD46C9A" w14:textId="77777777">
            <w:pPr>
              <w:keepNext/>
              <w:keepLines/>
              <w:widowControl/>
              <w:jc w:val="right"/>
              <w:rPr>
                <w:rFonts w:ascii="Times New Roman" w:hAnsi="Times New Roman"/>
                <w:b/>
                <w:bCs/>
                <w:i/>
                <w:iCs/>
                <w:snapToGrid/>
                <w:color w:val="000000"/>
                <w:sz w:val="22"/>
                <w:szCs w:val="22"/>
              </w:rPr>
            </w:pPr>
            <w:r w:rsidRPr="009403A1">
              <w:rPr>
                <w:rFonts w:ascii="Times New Roman" w:hAnsi="Times New Roman"/>
                <w:b/>
                <w:bCs/>
                <w:i/>
                <w:iCs/>
                <w:snapToGrid/>
                <w:color w:val="000000"/>
                <w:sz w:val="22"/>
                <w:szCs w:val="22"/>
              </w:rPr>
              <w:t>42,498</w:t>
            </w:r>
          </w:p>
        </w:tc>
      </w:tr>
      <w:tr w14:paraId="32E3A012" w14:textId="77777777" w:rsidTr="009C6C17">
        <w:tblPrEx>
          <w:tblW w:w="10483" w:type="dxa"/>
          <w:tblLayout w:type="fixed"/>
          <w:tblCellMar>
            <w:top w:w="15" w:type="dxa"/>
          </w:tblCellMar>
          <w:tblLook w:val="04A0"/>
        </w:tblPrEx>
        <w:trPr>
          <w:gridAfter w:val="1"/>
          <w:wAfter w:w="223" w:type="dxa"/>
          <w:trHeight w:val="255"/>
        </w:trPr>
        <w:tc>
          <w:tcPr>
            <w:tcW w:w="10260" w:type="dxa"/>
            <w:gridSpan w:val="17"/>
            <w:tcBorders>
              <w:top w:val="single" w:sz="8" w:space="0" w:color="auto"/>
              <w:left w:val="single" w:sz="8" w:space="0" w:color="auto"/>
              <w:bottom w:val="single" w:sz="4" w:space="0" w:color="auto"/>
              <w:right w:val="single" w:sz="8" w:space="0" w:color="000000"/>
            </w:tcBorders>
            <w:shd w:val="clear" w:color="auto" w:fill="auto"/>
            <w:noWrap/>
            <w:hideMark/>
          </w:tcPr>
          <w:p w:rsidR="009403A1" w:rsidRPr="009403A1" w:rsidP="009C6C17" w14:paraId="539FC208" w14:textId="77777777">
            <w:pPr>
              <w:keepNext/>
              <w:keepLines/>
              <w:widowControl/>
              <w:rPr>
                <w:rFonts w:ascii="Times New Roman" w:hAnsi="Times New Roman"/>
                <w:snapToGrid/>
                <w:color w:val="000000"/>
                <w:sz w:val="18"/>
                <w:szCs w:val="18"/>
              </w:rPr>
            </w:pPr>
            <w:r w:rsidRPr="009403A1">
              <w:rPr>
                <w:rFonts w:ascii="Times New Roman" w:hAnsi="Times New Roman"/>
                <w:snapToGrid/>
                <w:color w:val="000000"/>
                <w:sz w:val="18"/>
                <w:szCs w:val="18"/>
              </w:rPr>
              <w:t>Source: FDIC.</w:t>
            </w:r>
          </w:p>
        </w:tc>
      </w:tr>
      <w:tr w14:paraId="3CCA4E48" w14:textId="77777777" w:rsidTr="009C6C17">
        <w:tblPrEx>
          <w:tblW w:w="10483" w:type="dxa"/>
          <w:tblLayout w:type="fixed"/>
          <w:tblCellMar>
            <w:top w:w="15" w:type="dxa"/>
          </w:tblCellMar>
          <w:tblLook w:val="04A0"/>
        </w:tblPrEx>
        <w:trPr>
          <w:gridAfter w:val="17"/>
          <w:wAfter w:w="9977" w:type="dxa"/>
          <w:trHeight w:val="303"/>
        </w:trPr>
        <w:tc>
          <w:tcPr>
            <w:tcW w:w="506" w:type="dxa"/>
            <w:tcBorders>
              <w:top w:val="nil"/>
              <w:left w:val="nil"/>
              <w:bottom w:val="nil"/>
              <w:right w:val="nil"/>
            </w:tcBorders>
            <w:shd w:val="clear" w:color="auto" w:fill="auto"/>
            <w:noWrap/>
            <w:vAlign w:val="bottom"/>
            <w:hideMark/>
          </w:tcPr>
          <w:p w:rsidR="009403A1" w:rsidRPr="009403A1" w:rsidP="009C6C17" w14:paraId="1708845B" w14:textId="77777777">
            <w:pPr>
              <w:keepNext/>
              <w:keepLines/>
              <w:widowControl/>
              <w:rPr>
                <w:rFonts w:ascii="Times New Roman" w:hAnsi="Times New Roman"/>
                <w:snapToGrid/>
                <w:color w:val="000000"/>
                <w:sz w:val="18"/>
                <w:szCs w:val="18"/>
              </w:rPr>
            </w:pPr>
          </w:p>
        </w:tc>
      </w:tr>
      <w:tr w14:paraId="0A857381" w14:textId="77777777" w:rsidTr="009C6C17">
        <w:tblPrEx>
          <w:tblW w:w="10483" w:type="dxa"/>
          <w:tblLayout w:type="fixed"/>
          <w:tblCellMar>
            <w:top w:w="15" w:type="dxa"/>
          </w:tblCellMar>
          <w:tblLook w:val="04A0"/>
        </w:tblPrEx>
        <w:trPr>
          <w:gridAfter w:val="2"/>
          <w:wAfter w:w="236" w:type="dxa"/>
          <w:trHeight w:val="360"/>
        </w:trPr>
        <w:tc>
          <w:tcPr>
            <w:tcW w:w="10247" w:type="dxa"/>
            <w:gridSpan w:val="16"/>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C6C17" w:rsidRPr="00016046" w:rsidP="009C6C17" w14:paraId="223FF422" w14:textId="3F1807D0">
            <w:pPr>
              <w:keepNext/>
              <w:keepLines/>
              <w:jc w:val="center"/>
              <w:rPr>
                <w:rFonts w:ascii="Times New Roman" w:hAnsi="Times New Roman"/>
                <w:color w:val="000000"/>
                <w:szCs w:val="24"/>
              </w:rPr>
            </w:pPr>
            <w:r w:rsidRPr="00016046">
              <w:rPr>
                <w:rFonts w:ascii="Times New Roman" w:hAnsi="Times New Roman"/>
                <w:color w:val="000000"/>
                <w:szCs w:val="24"/>
              </w:rPr>
              <w:t>Summary of Hourly Burden Cost Estimate (OMB No. 3064-0136)</w:t>
            </w:r>
          </w:p>
        </w:tc>
      </w:tr>
      <w:tr w14:paraId="4AAEFAAF" w14:textId="77777777" w:rsidTr="009C6C17">
        <w:tblPrEx>
          <w:tblW w:w="10483" w:type="dxa"/>
          <w:tblLayout w:type="fixed"/>
          <w:tblCellMar>
            <w:top w:w="15" w:type="dxa"/>
          </w:tblCellMar>
          <w:tblLook w:val="04A0"/>
        </w:tblPrEx>
        <w:trPr>
          <w:gridAfter w:val="2"/>
          <w:wAfter w:w="236" w:type="dxa"/>
          <w:trHeight w:val="600"/>
        </w:trPr>
        <w:tc>
          <w:tcPr>
            <w:tcW w:w="2288"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3CACC35A" w14:textId="77777777">
            <w:pPr>
              <w:keepNext/>
              <w:keepLines/>
              <w:rPr>
                <w:rFonts w:ascii="Times New Roman" w:hAnsi="Times New Roman"/>
                <w:color w:val="000000"/>
                <w:sz w:val="20"/>
              </w:rPr>
            </w:pPr>
            <w:r w:rsidRPr="00016046">
              <w:rPr>
                <w:rFonts w:ascii="Times New Roman" w:hAnsi="Times New Roman"/>
                <w:color w:val="000000"/>
                <w:sz w:val="20"/>
              </w:rPr>
              <w:t xml:space="preserve">Information Collection (IC) (Obligation to Respond) </w:t>
            </w:r>
          </w:p>
        </w:tc>
        <w:tc>
          <w:tcPr>
            <w:tcW w:w="82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4ACF22F8" w14:textId="77777777">
            <w:pPr>
              <w:keepNext/>
              <w:keepLines/>
              <w:jc w:val="center"/>
              <w:rPr>
                <w:rFonts w:ascii="Times New Roman" w:hAnsi="Times New Roman"/>
                <w:color w:val="000000"/>
                <w:sz w:val="20"/>
              </w:rPr>
            </w:pPr>
            <w:r w:rsidRPr="00016046">
              <w:rPr>
                <w:rFonts w:ascii="Times New Roman" w:hAnsi="Times New Roman"/>
                <w:color w:val="000000"/>
                <w:sz w:val="20"/>
              </w:rPr>
              <w:t xml:space="preserve">Hourly Weight </w:t>
            </w:r>
            <w:r w:rsidRPr="00016046">
              <w:rPr>
                <w:rFonts w:ascii="Times New Roman" w:hAnsi="Times New Roman"/>
                <w:color w:val="000000"/>
                <w:sz w:val="20"/>
              </w:rPr>
              <w:br/>
              <w:t>(%)</w:t>
            </w:r>
          </w:p>
        </w:tc>
        <w:tc>
          <w:tcPr>
            <w:tcW w:w="5697" w:type="dxa"/>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C6C17" w:rsidRPr="00016046" w:rsidP="009C6C17" w14:paraId="077D64AE" w14:textId="77777777">
            <w:pPr>
              <w:keepNext/>
              <w:keepLines/>
              <w:jc w:val="center"/>
              <w:rPr>
                <w:rFonts w:ascii="Times New Roman" w:hAnsi="Times New Roman"/>
                <w:color w:val="000000"/>
                <w:sz w:val="20"/>
              </w:rPr>
            </w:pPr>
            <w:r w:rsidRPr="00016046">
              <w:rPr>
                <w:rFonts w:ascii="Times New Roman" w:hAnsi="Times New Roman"/>
                <w:color w:val="000000"/>
                <w:sz w:val="20"/>
              </w:rPr>
              <w:t xml:space="preserve">Percentage Shares of Hours Spent by and </w:t>
            </w:r>
            <w:r w:rsidRPr="00016046">
              <w:rPr>
                <w:rFonts w:ascii="Times New Roman" w:hAnsi="Times New Roman"/>
                <w:color w:val="000000"/>
                <w:sz w:val="20"/>
              </w:rPr>
              <w:br/>
              <w:t xml:space="preserve">Hourly Compensation Rates for each Occupation Group </w:t>
            </w:r>
            <w:r w:rsidRPr="00016046">
              <w:rPr>
                <w:rFonts w:ascii="Times New Roman" w:hAnsi="Times New Roman"/>
                <w:color w:val="000000"/>
                <w:sz w:val="20"/>
              </w:rPr>
              <w:br/>
              <w:t>(by Collection)</w:t>
            </w:r>
          </w:p>
        </w:tc>
        <w:tc>
          <w:tcPr>
            <w:tcW w:w="1442" w:type="dxa"/>
            <w:vMerge w:val="restart"/>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708C1FDB" w14:textId="77777777">
            <w:pPr>
              <w:keepNext/>
              <w:keepLines/>
              <w:jc w:val="center"/>
              <w:rPr>
                <w:rFonts w:ascii="Times New Roman" w:hAnsi="Times New Roman"/>
                <w:color w:val="000000"/>
                <w:sz w:val="20"/>
              </w:rPr>
            </w:pPr>
            <w:r w:rsidRPr="00016046">
              <w:rPr>
                <w:rFonts w:ascii="Times New Roman" w:hAnsi="Times New Roman"/>
                <w:color w:val="000000"/>
                <w:sz w:val="20"/>
              </w:rPr>
              <w:t>Estimated Hourly Compensation Rate</w:t>
            </w:r>
          </w:p>
        </w:tc>
      </w:tr>
      <w:tr w14:paraId="5D4A8C71" w14:textId="77777777" w:rsidTr="009C6C17">
        <w:tblPrEx>
          <w:tblW w:w="10483" w:type="dxa"/>
          <w:tblLayout w:type="fixed"/>
          <w:tblCellMar>
            <w:top w:w="15" w:type="dxa"/>
          </w:tblCellMar>
          <w:tblLook w:val="04A0"/>
        </w:tblPrEx>
        <w:trPr>
          <w:trHeight w:val="863"/>
        </w:trPr>
        <w:tc>
          <w:tcPr>
            <w:tcW w:w="2288" w:type="dxa"/>
            <w:gridSpan w:val="3"/>
            <w:vMerge/>
            <w:tcBorders>
              <w:top w:val="nil"/>
              <w:left w:val="single" w:sz="8" w:space="0" w:color="auto"/>
              <w:bottom w:val="single" w:sz="8" w:space="0" w:color="auto"/>
              <w:right w:val="single" w:sz="8" w:space="0" w:color="auto"/>
            </w:tcBorders>
            <w:vAlign w:val="center"/>
            <w:hideMark/>
          </w:tcPr>
          <w:p w:rsidR="009C6C17" w:rsidRPr="00016046" w:rsidP="009C6C17" w14:paraId="35D3FB98" w14:textId="77777777">
            <w:pPr>
              <w:keepNext/>
              <w:keepLines/>
              <w:rPr>
                <w:rFonts w:ascii="Times New Roman" w:hAnsi="Times New Roman"/>
                <w:color w:val="000000"/>
                <w:sz w:val="20"/>
              </w:rPr>
            </w:pPr>
          </w:p>
        </w:tc>
        <w:tc>
          <w:tcPr>
            <w:tcW w:w="820" w:type="dxa"/>
            <w:gridSpan w:val="2"/>
            <w:vMerge/>
            <w:tcBorders>
              <w:top w:val="nil"/>
              <w:left w:val="single" w:sz="8" w:space="0" w:color="auto"/>
              <w:bottom w:val="single" w:sz="8" w:space="0" w:color="auto"/>
              <w:right w:val="single" w:sz="8" w:space="0" w:color="auto"/>
            </w:tcBorders>
            <w:vAlign w:val="center"/>
            <w:hideMark/>
          </w:tcPr>
          <w:p w:rsidR="009C6C17" w:rsidRPr="00016046" w:rsidP="009C6C17" w14:paraId="2067BEE7" w14:textId="77777777">
            <w:pPr>
              <w:keepNext/>
              <w:keepLines/>
              <w:rPr>
                <w:rFonts w:ascii="Times New Roman" w:hAnsi="Times New Roman"/>
                <w:color w:val="000000"/>
                <w:sz w:val="20"/>
              </w:rPr>
            </w:pPr>
          </w:p>
        </w:tc>
        <w:tc>
          <w:tcPr>
            <w:tcW w:w="5697" w:type="dxa"/>
            <w:gridSpan w:val="10"/>
            <w:vMerge/>
            <w:tcBorders>
              <w:top w:val="single" w:sz="8" w:space="0" w:color="auto"/>
              <w:left w:val="single" w:sz="8" w:space="0" w:color="auto"/>
              <w:bottom w:val="single" w:sz="8" w:space="0" w:color="auto"/>
              <w:right w:val="single" w:sz="8" w:space="0" w:color="auto"/>
            </w:tcBorders>
            <w:vAlign w:val="center"/>
            <w:hideMark/>
          </w:tcPr>
          <w:p w:rsidR="009C6C17" w:rsidRPr="00016046" w:rsidP="009C6C17" w14:paraId="47135EBD" w14:textId="77777777">
            <w:pPr>
              <w:keepNext/>
              <w:keepLines/>
              <w:rPr>
                <w:rFonts w:ascii="Times New Roman" w:hAnsi="Times New Roman"/>
                <w:color w:val="000000"/>
                <w:sz w:val="20"/>
              </w:rPr>
            </w:pPr>
          </w:p>
        </w:tc>
        <w:tc>
          <w:tcPr>
            <w:tcW w:w="1442" w:type="dxa"/>
            <w:vMerge/>
            <w:tcBorders>
              <w:top w:val="nil"/>
              <w:left w:val="single" w:sz="8" w:space="0" w:color="auto"/>
              <w:bottom w:val="single" w:sz="8" w:space="0" w:color="auto"/>
              <w:right w:val="single" w:sz="8" w:space="0" w:color="auto"/>
            </w:tcBorders>
            <w:vAlign w:val="center"/>
            <w:hideMark/>
          </w:tcPr>
          <w:p w:rsidR="009C6C17" w:rsidRPr="00016046" w:rsidP="009C6C17" w14:paraId="4D2642B0" w14:textId="77777777">
            <w:pPr>
              <w:keepNext/>
              <w:keepLines/>
              <w:rPr>
                <w:rFonts w:ascii="Times New Roman" w:hAnsi="Times New Roman"/>
                <w:color w:val="000000"/>
                <w:sz w:val="20"/>
              </w:rPr>
            </w:pPr>
          </w:p>
        </w:tc>
        <w:tc>
          <w:tcPr>
            <w:tcW w:w="236" w:type="dxa"/>
            <w:gridSpan w:val="2"/>
            <w:tcBorders>
              <w:top w:val="nil"/>
              <w:left w:val="nil"/>
              <w:bottom w:val="nil"/>
              <w:right w:val="nil"/>
            </w:tcBorders>
            <w:shd w:val="clear" w:color="auto" w:fill="auto"/>
            <w:noWrap/>
            <w:vAlign w:val="bottom"/>
            <w:hideMark/>
          </w:tcPr>
          <w:p w:rsidR="009C6C17" w:rsidRPr="00F965A8" w:rsidP="009C6C17" w14:paraId="4FD94575" w14:textId="77777777">
            <w:pPr>
              <w:keepNext/>
              <w:keepLines/>
              <w:jc w:val="center"/>
              <w:rPr>
                <w:rFonts w:ascii="Source Sans Pro" w:hAnsi="Source Sans Pro" w:cs="Calibri"/>
                <w:color w:val="000000"/>
                <w:sz w:val="20"/>
              </w:rPr>
            </w:pPr>
          </w:p>
        </w:tc>
      </w:tr>
      <w:tr w14:paraId="0045844A" w14:textId="77777777" w:rsidTr="009C6C17">
        <w:tblPrEx>
          <w:tblW w:w="10483" w:type="dxa"/>
          <w:tblLayout w:type="fixed"/>
          <w:tblCellMar>
            <w:top w:w="15" w:type="dxa"/>
          </w:tblCellMar>
          <w:tblLook w:val="04A0"/>
        </w:tblPrEx>
        <w:trPr>
          <w:trHeight w:val="360"/>
        </w:trPr>
        <w:tc>
          <w:tcPr>
            <w:tcW w:w="2288" w:type="dxa"/>
            <w:gridSpan w:val="3"/>
            <w:vMerge/>
            <w:tcBorders>
              <w:top w:val="nil"/>
              <w:left w:val="single" w:sz="8" w:space="0" w:color="auto"/>
              <w:bottom w:val="single" w:sz="8" w:space="0" w:color="auto"/>
              <w:right w:val="single" w:sz="8" w:space="0" w:color="auto"/>
            </w:tcBorders>
            <w:vAlign w:val="center"/>
            <w:hideMark/>
          </w:tcPr>
          <w:p w:rsidR="009C6C17" w:rsidRPr="00016046" w:rsidP="009C6C17" w14:paraId="0FFABD52" w14:textId="77777777">
            <w:pPr>
              <w:keepNext/>
              <w:keepLines/>
              <w:rPr>
                <w:rFonts w:ascii="Times New Roman" w:hAnsi="Times New Roman"/>
                <w:color w:val="000000"/>
                <w:sz w:val="20"/>
              </w:rPr>
            </w:pPr>
          </w:p>
        </w:tc>
        <w:tc>
          <w:tcPr>
            <w:tcW w:w="820" w:type="dxa"/>
            <w:gridSpan w:val="2"/>
            <w:vMerge/>
            <w:tcBorders>
              <w:top w:val="nil"/>
              <w:left w:val="single" w:sz="8" w:space="0" w:color="auto"/>
              <w:bottom w:val="single" w:sz="8" w:space="0" w:color="auto"/>
              <w:right w:val="single" w:sz="8" w:space="0" w:color="auto"/>
            </w:tcBorders>
            <w:vAlign w:val="center"/>
            <w:hideMark/>
          </w:tcPr>
          <w:p w:rsidR="009C6C17" w:rsidRPr="00016046" w:rsidP="009C6C17" w14:paraId="213DA658" w14:textId="77777777">
            <w:pPr>
              <w:keepNext/>
              <w:keepLines/>
              <w:rPr>
                <w:rFonts w:ascii="Times New Roman" w:hAnsi="Times New Roman"/>
                <w:color w:val="000000"/>
                <w:sz w:val="20"/>
              </w:rPr>
            </w:pPr>
          </w:p>
        </w:tc>
        <w:tc>
          <w:tcPr>
            <w:tcW w:w="983" w:type="dxa"/>
            <w:vMerge w:val="restart"/>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5523303F" w14:textId="4C743D38">
            <w:pPr>
              <w:keepNext/>
              <w:keepLines/>
              <w:jc w:val="center"/>
              <w:rPr>
                <w:rFonts w:ascii="Times New Roman" w:hAnsi="Times New Roman"/>
                <w:color w:val="000000"/>
                <w:sz w:val="20"/>
              </w:rPr>
            </w:pPr>
            <w:r w:rsidRPr="00016046">
              <w:rPr>
                <w:rFonts w:ascii="Times New Roman" w:hAnsi="Times New Roman"/>
                <w:color w:val="000000"/>
                <w:sz w:val="20"/>
              </w:rPr>
              <w:t xml:space="preserve">Exec. &amp; Mgr.      </w:t>
            </w:r>
            <w:r w:rsidRPr="00B1330A">
              <w:rPr>
                <w:rFonts w:ascii="Times New Roman" w:hAnsi="Times New Roman"/>
                <w:color w:val="000000"/>
                <w:sz w:val="20"/>
              </w:rPr>
              <w:t>($146.1</w:t>
            </w:r>
            <w:r w:rsidRPr="00016046">
              <w:rPr>
                <w:rFonts w:ascii="Times New Roman" w:hAnsi="Times New Roman"/>
                <w:color w:val="000000"/>
                <w:sz w:val="20"/>
              </w:rPr>
              <w:t>)</w:t>
            </w:r>
          </w:p>
        </w:tc>
        <w:tc>
          <w:tcPr>
            <w:tcW w:w="983"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41FEB628" w14:textId="701ABA91">
            <w:pPr>
              <w:keepNext/>
              <w:keepLines/>
              <w:jc w:val="center"/>
              <w:rPr>
                <w:rFonts w:ascii="Times New Roman" w:hAnsi="Times New Roman"/>
                <w:color w:val="000000"/>
                <w:sz w:val="20"/>
              </w:rPr>
            </w:pPr>
            <w:r w:rsidRPr="00016046">
              <w:rPr>
                <w:rFonts w:ascii="Times New Roman" w:hAnsi="Times New Roman"/>
                <w:color w:val="000000"/>
                <w:sz w:val="20"/>
              </w:rPr>
              <w:t>Lawyer</w:t>
            </w:r>
            <w:r w:rsidRPr="00016046">
              <w:rPr>
                <w:rFonts w:ascii="Times New Roman" w:hAnsi="Times New Roman"/>
                <w:color w:val="000000"/>
                <w:sz w:val="20"/>
              </w:rPr>
              <w:t xml:space="preserve">   (</w:t>
            </w:r>
            <w:r w:rsidRPr="00016046">
              <w:rPr>
                <w:rFonts w:ascii="Times New Roman" w:hAnsi="Times New Roman"/>
                <w:color w:val="000000"/>
                <w:sz w:val="20"/>
              </w:rPr>
              <w:t>$182.0)</w:t>
            </w:r>
          </w:p>
        </w:tc>
        <w:tc>
          <w:tcPr>
            <w:tcW w:w="883"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639EEB21" w14:textId="4A42649D">
            <w:pPr>
              <w:keepNext/>
              <w:keepLines/>
              <w:jc w:val="center"/>
              <w:rPr>
                <w:rFonts w:ascii="Times New Roman" w:hAnsi="Times New Roman"/>
                <w:color w:val="000000"/>
                <w:sz w:val="20"/>
              </w:rPr>
            </w:pPr>
            <w:r w:rsidRPr="00016046">
              <w:rPr>
                <w:rFonts w:ascii="Times New Roman" w:hAnsi="Times New Roman"/>
                <w:color w:val="000000"/>
                <w:sz w:val="20"/>
              </w:rPr>
              <w:t>Compl</w:t>
            </w:r>
            <w:r w:rsidRPr="00016046">
              <w:rPr>
                <w:rFonts w:ascii="Times New Roman" w:hAnsi="Times New Roman"/>
                <w:color w:val="000000"/>
                <w:sz w:val="20"/>
              </w:rPr>
              <w:t>. Ofc.   ($77.0)</w:t>
            </w:r>
          </w:p>
        </w:tc>
        <w:tc>
          <w:tcPr>
            <w:tcW w:w="983" w:type="dxa"/>
            <w:vMerge w:val="restart"/>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62AF3F95" w14:textId="7A5FDA30">
            <w:pPr>
              <w:keepNext/>
              <w:keepLines/>
              <w:jc w:val="center"/>
              <w:rPr>
                <w:rFonts w:ascii="Times New Roman" w:hAnsi="Times New Roman"/>
                <w:color w:val="000000"/>
                <w:sz w:val="20"/>
              </w:rPr>
            </w:pPr>
            <w:r w:rsidRPr="00016046">
              <w:rPr>
                <w:rFonts w:ascii="Times New Roman" w:hAnsi="Times New Roman"/>
                <w:color w:val="000000"/>
                <w:sz w:val="20"/>
              </w:rPr>
              <w:t xml:space="preserve">IT </w:t>
            </w:r>
            <w:r w:rsidRPr="00016046">
              <w:rPr>
                <w:rFonts w:ascii="Times New Roman" w:hAnsi="Times New Roman"/>
                <w:color w:val="000000"/>
                <w:sz w:val="20"/>
              </w:rPr>
              <w:t xml:space="preserve">   (</w:t>
            </w:r>
            <w:r w:rsidRPr="00016046">
              <w:rPr>
                <w:rFonts w:ascii="Times New Roman" w:hAnsi="Times New Roman"/>
                <w:color w:val="000000"/>
                <w:sz w:val="20"/>
              </w:rPr>
              <w:t>$110.9)</w:t>
            </w:r>
          </w:p>
        </w:tc>
        <w:tc>
          <w:tcPr>
            <w:tcW w:w="98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782714DC" w14:textId="20D3DA06">
            <w:pPr>
              <w:keepNext/>
              <w:keepLines/>
              <w:jc w:val="center"/>
              <w:rPr>
                <w:rFonts w:ascii="Times New Roman" w:hAnsi="Times New Roman"/>
                <w:color w:val="000000"/>
                <w:sz w:val="20"/>
              </w:rPr>
            </w:pPr>
            <w:r w:rsidRPr="00016046">
              <w:rPr>
                <w:rFonts w:ascii="Times New Roman" w:hAnsi="Times New Roman"/>
                <w:color w:val="000000"/>
                <w:sz w:val="20"/>
              </w:rPr>
              <w:t xml:space="preserve">Fin. </w:t>
            </w:r>
            <w:r w:rsidRPr="00016046">
              <w:rPr>
                <w:rFonts w:ascii="Times New Roman" w:hAnsi="Times New Roman"/>
                <w:color w:val="000000"/>
                <w:sz w:val="20"/>
              </w:rPr>
              <w:t>Anlst</w:t>
            </w:r>
            <w:r w:rsidRPr="00016046">
              <w:rPr>
                <w:rFonts w:ascii="Times New Roman" w:hAnsi="Times New Roman"/>
                <w:color w:val="000000"/>
                <w:sz w:val="20"/>
              </w:rPr>
              <w:t>.    ($100.2)</w:t>
            </w:r>
          </w:p>
        </w:tc>
        <w:tc>
          <w:tcPr>
            <w:tcW w:w="883"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0E58450B" w14:textId="21115747">
            <w:pPr>
              <w:keepNext/>
              <w:keepLines/>
              <w:jc w:val="center"/>
              <w:rPr>
                <w:rFonts w:ascii="Times New Roman" w:hAnsi="Times New Roman"/>
                <w:color w:val="000000"/>
                <w:sz w:val="20"/>
              </w:rPr>
            </w:pPr>
            <w:r w:rsidRPr="00016046">
              <w:rPr>
                <w:rFonts w:ascii="Times New Roman" w:hAnsi="Times New Roman"/>
                <w:color w:val="000000"/>
                <w:sz w:val="20"/>
              </w:rPr>
              <w:t>Clerical (</w:t>
            </w:r>
            <w:r w:rsidRPr="00016046">
              <w:rPr>
                <w:rFonts w:ascii="Times New Roman" w:hAnsi="Times New Roman"/>
                <w:color w:val="000000"/>
                <w:sz w:val="20"/>
              </w:rPr>
              <w:t>$39.3)</w:t>
            </w:r>
          </w:p>
        </w:tc>
        <w:tc>
          <w:tcPr>
            <w:tcW w:w="1442" w:type="dxa"/>
            <w:vMerge/>
            <w:tcBorders>
              <w:top w:val="nil"/>
              <w:left w:val="single" w:sz="8" w:space="0" w:color="auto"/>
              <w:bottom w:val="single" w:sz="8" w:space="0" w:color="auto"/>
              <w:right w:val="single" w:sz="8" w:space="0" w:color="auto"/>
            </w:tcBorders>
            <w:vAlign w:val="center"/>
            <w:hideMark/>
          </w:tcPr>
          <w:p w:rsidR="009C6C17" w:rsidRPr="00016046" w:rsidP="009C6C17" w14:paraId="6B5D7A0E" w14:textId="77777777">
            <w:pPr>
              <w:keepNext/>
              <w:keepLines/>
              <w:rPr>
                <w:rFonts w:ascii="Times New Roman" w:hAnsi="Times New Roman"/>
                <w:color w:val="000000"/>
                <w:sz w:val="20"/>
              </w:rPr>
            </w:pPr>
          </w:p>
        </w:tc>
        <w:tc>
          <w:tcPr>
            <w:tcW w:w="236" w:type="dxa"/>
            <w:gridSpan w:val="2"/>
            <w:vAlign w:val="center"/>
            <w:hideMark/>
          </w:tcPr>
          <w:p w:rsidR="009C6C17" w:rsidRPr="00F965A8" w:rsidP="009C6C17" w14:paraId="7C205ABA" w14:textId="77777777">
            <w:pPr>
              <w:keepNext/>
              <w:keepLines/>
              <w:rPr>
                <w:rFonts w:ascii="Times New Roman" w:hAnsi="Times New Roman"/>
                <w:sz w:val="20"/>
              </w:rPr>
            </w:pPr>
          </w:p>
        </w:tc>
      </w:tr>
      <w:tr w14:paraId="4F87F292" w14:textId="77777777" w:rsidTr="00016046">
        <w:tblPrEx>
          <w:tblW w:w="10483" w:type="dxa"/>
          <w:tblLayout w:type="fixed"/>
          <w:tblCellMar>
            <w:top w:w="15" w:type="dxa"/>
          </w:tblCellMar>
          <w:tblLook w:val="04A0"/>
        </w:tblPrEx>
        <w:trPr>
          <w:trHeight w:val="757"/>
        </w:trPr>
        <w:tc>
          <w:tcPr>
            <w:tcW w:w="2288" w:type="dxa"/>
            <w:gridSpan w:val="3"/>
            <w:vMerge/>
            <w:tcBorders>
              <w:top w:val="nil"/>
              <w:left w:val="single" w:sz="8" w:space="0" w:color="auto"/>
              <w:bottom w:val="single" w:sz="8" w:space="0" w:color="auto"/>
              <w:right w:val="single" w:sz="8" w:space="0" w:color="auto"/>
            </w:tcBorders>
            <w:vAlign w:val="center"/>
            <w:hideMark/>
          </w:tcPr>
          <w:p w:rsidR="009C6C17" w:rsidRPr="00016046" w:rsidP="009C6C17" w14:paraId="05F0C1F5" w14:textId="77777777">
            <w:pPr>
              <w:keepNext/>
              <w:keepLines/>
              <w:rPr>
                <w:rFonts w:ascii="Times New Roman" w:hAnsi="Times New Roman"/>
                <w:color w:val="000000"/>
                <w:sz w:val="20"/>
              </w:rPr>
            </w:pPr>
          </w:p>
        </w:tc>
        <w:tc>
          <w:tcPr>
            <w:tcW w:w="820" w:type="dxa"/>
            <w:gridSpan w:val="2"/>
            <w:vMerge/>
            <w:tcBorders>
              <w:top w:val="nil"/>
              <w:left w:val="single" w:sz="8" w:space="0" w:color="auto"/>
              <w:bottom w:val="single" w:sz="8" w:space="0" w:color="auto"/>
              <w:right w:val="single" w:sz="8" w:space="0" w:color="auto"/>
            </w:tcBorders>
            <w:vAlign w:val="center"/>
            <w:hideMark/>
          </w:tcPr>
          <w:p w:rsidR="009C6C17" w:rsidRPr="00016046" w:rsidP="009C6C17" w14:paraId="004D9AE4" w14:textId="77777777">
            <w:pPr>
              <w:keepNext/>
              <w:keepLines/>
              <w:rPr>
                <w:rFonts w:ascii="Times New Roman" w:hAnsi="Times New Roman"/>
                <w:color w:val="000000"/>
                <w:sz w:val="20"/>
              </w:rPr>
            </w:pPr>
          </w:p>
        </w:tc>
        <w:tc>
          <w:tcPr>
            <w:tcW w:w="983" w:type="dxa"/>
            <w:vMerge/>
            <w:tcBorders>
              <w:top w:val="nil"/>
              <w:left w:val="single" w:sz="8" w:space="0" w:color="auto"/>
              <w:bottom w:val="single" w:sz="8" w:space="0" w:color="auto"/>
              <w:right w:val="single" w:sz="8" w:space="0" w:color="auto"/>
            </w:tcBorders>
            <w:vAlign w:val="center"/>
            <w:hideMark/>
          </w:tcPr>
          <w:p w:rsidR="009C6C17" w:rsidRPr="00016046" w:rsidP="009C6C17" w14:paraId="3C3BD83C" w14:textId="77777777">
            <w:pPr>
              <w:keepNext/>
              <w:keepLines/>
              <w:rPr>
                <w:rFonts w:ascii="Times New Roman" w:hAnsi="Times New Roman"/>
                <w:color w:val="000000"/>
                <w:sz w:val="20"/>
              </w:rPr>
            </w:pPr>
          </w:p>
        </w:tc>
        <w:tc>
          <w:tcPr>
            <w:tcW w:w="983" w:type="dxa"/>
            <w:gridSpan w:val="2"/>
            <w:vMerge/>
            <w:tcBorders>
              <w:top w:val="nil"/>
              <w:left w:val="single" w:sz="8" w:space="0" w:color="auto"/>
              <w:bottom w:val="single" w:sz="8" w:space="0" w:color="auto"/>
              <w:right w:val="single" w:sz="8" w:space="0" w:color="auto"/>
            </w:tcBorders>
            <w:vAlign w:val="center"/>
            <w:hideMark/>
          </w:tcPr>
          <w:p w:rsidR="009C6C17" w:rsidRPr="00016046" w:rsidP="009C6C17" w14:paraId="5EE33A53" w14:textId="77777777">
            <w:pPr>
              <w:keepNext/>
              <w:keepLines/>
              <w:rPr>
                <w:rFonts w:ascii="Times New Roman" w:hAnsi="Times New Roman"/>
                <w:color w:val="000000"/>
                <w:sz w:val="20"/>
              </w:rPr>
            </w:pPr>
          </w:p>
        </w:tc>
        <w:tc>
          <w:tcPr>
            <w:tcW w:w="883" w:type="dxa"/>
            <w:gridSpan w:val="2"/>
            <w:vMerge/>
            <w:tcBorders>
              <w:top w:val="nil"/>
              <w:left w:val="single" w:sz="8" w:space="0" w:color="auto"/>
              <w:bottom w:val="single" w:sz="8" w:space="0" w:color="auto"/>
              <w:right w:val="single" w:sz="8" w:space="0" w:color="auto"/>
            </w:tcBorders>
            <w:vAlign w:val="center"/>
            <w:hideMark/>
          </w:tcPr>
          <w:p w:rsidR="009C6C17" w:rsidRPr="00016046" w:rsidP="009C6C17" w14:paraId="4E416309" w14:textId="77777777">
            <w:pPr>
              <w:keepNext/>
              <w:keepLines/>
              <w:rPr>
                <w:rFonts w:ascii="Times New Roman" w:hAnsi="Times New Roman"/>
                <w:color w:val="000000"/>
                <w:sz w:val="20"/>
              </w:rPr>
            </w:pPr>
          </w:p>
        </w:tc>
        <w:tc>
          <w:tcPr>
            <w:tcW w:w="983" w:type="dxa"/>
            <w:vMerge/>
            <w:tcBorders>
              <w:top w:val="nil"/>
              <w:left w:val="single" w:sz="8" w:space="0" w:color="auto"/>
              <w:bottom w:val="single" w:sz="8" w:space="0" w:color="auto"/>
              <w:right w:val="single" w:sz="8" w:space="0" w:color="auto"/>
            </w:tcBorders>
            <w:vAlign w:val="center"/>
            <w:hideMark/>
          </w:tcPr>
          <w:p w:rsidR="009C6C17" w:rsidRPr="00016046" w:rsidP="009C6C17" w14:paraId="3D8124CA" w14:textId="77777777">
            <w:pPr>
              <w:keepNext/>
              <w:keepLines/>
              <w:rPr>
                <w:rFonts w:ascii="Times New Roman" w:hAnsi="Times New Roman"/>
                <w:color w:val="000000"/>
                <w:sz w:val="20"/>
              </w:rPr>
            </w:pPr>
          </w:p>
        </w:tc>
        <w:tc>
          <w:tcPr>
            <w:tcW w:w="982" w:type="dxa"/>
            <w:gridSpan w:val="2"/>
            <w:vMerge/>
            <w:tcBorders>
              <w:top w:val="nil"/>
              <w:left w:val="single" w:sz="8" w:space="0" w:color="auto"/>
              <w:bottom w:val="single" w:sz="8" w:space="0" w:color="auto"/>
              <w:right w:val="single" w:sz="8" w:space="0" w:color="auto"/>
            </w:tcBorders>
            <w:vAlign w:val="center"/>
            <w:hideMark/>
          </w:tcPr>
          <w:p w:rsidR="009C6C17" w:rsidRPr="00016046" w:rsidP="009C6C17" w14:paraId="1E6D2F07" w14:textId="77777777">
            <w:pPr>
              <w:keepNext/>
              <w:keepLines/>
              <w:rPr>
                <w:rFonts w:ascii="Times New Roman" w:hAnsi="Times New Roman"/>
                <w:color w:val="000000"/>
                <w:sz w:val="20"/>
              </w:rPr>
            </w:pPr>
          </w:p>
        </w:tc>
        <w:tc>
          <w:tcPr>
            <w:tcW w:w="883" w:type="dxa"/>
            <w:gridSpan w:val="2"/>
            <w:vMerge/>
            <w:tcBorders>
              <w:top w:val="nil"/>
              <w:left w:val="single" w:sz="8" w:space="0" w:color="auto"/>
              <w:bottom w:val="single" w:sz="8" w:space="0" w:color="auto"/>
              <w:right w:val="single" w:sz="8" w:space="0" w:color="auto"/>
            </w:tcBorders>
            <w:vAlign w:val="center"/>
            <w:hideMark/>
          </w:tcPr>
          <w:p w:rsidR="009C6C17" w:rsidRPr="00016046" w:rsidP="009C6C17" w14:paraId="5DB1EA9F" w14:textId="77777777">
            <w:pPr>
              <w:keepNext/>
              <w:keepLines/>
              <w:rPr>
                <w:rFonts w:ascii="Times New Roman" w:hAnsi="Times New Roman"/>
                <w:color w:val="000000"/>
                <w:sz w:val="20"/>
              </w:rPr>
            </w:pPr>
          </w:p>
        </w:tc>
        <w:tc>
          <w:tcPr>
            <w:tcW w:w="1442" w:type="dxa"/>
            <w:vMerge/>
            <w:tcBorders>
              <w:top w:val="nil"/>
              <w:left w:val="single" w:sz="8" w:space="0" w:color="auto"/>
              <w:bottom w:val="single" w:sz="8" w:space="0" w:color="auto"/>
              <w:right w:val="single" w:sz="8" w:space="0" w:color="auto"/>
            </w:tcBorders>
            <w:vAlign w:val="center"/>
            <w:hideMark/>
          </w:tcPr>
          <w:p w:rsidR="009C6C17" w:rsidRPr="00016046" w:rsidP="009C6C17" w14:paraId="0D82AFC1" w14:textId="77777777">
            <w:pPr>
              <w:keepNext/>
              <w:keepLines/>
              <w:rPr>
                <w:rFonts w:ascii="Times New Roman" w:hAnsi="Times New Roman"/>
                <w:color w:val="000000"/>
                <w:sz w:val="20"/>
              </w:rPr>
            </w:pPr>
          </w:p>
        </w:tc>
        <w:tc>
          <w:tcPr>
            <w:tcW w:w="236" w:type="dxa"/>
            <w:gridSpan w:val="2"/>
            <w:tcBorders>
              <w:top w:val="nil"/>
              <w:left w:val="nil"/>
              <w:bottom w:val="nil"/>
              <w:right w:val="nil"/>
            </w:tcBorders>
            <w:shd w:val="clear" w:color="auto" w:fill="auto"/>
            <w:noWrap/>
            <w:vAlign w:val="bottom"/>
            <w:hideMark/>
          </w:tcPr>
          <w:p w:rsidR="009C6C17" w:rsidRPr="00F965A8" w:rsidP="009C6C17" w14:paraId="699D385B" w14:textId="77777777">
            <w:pPr>
              <w:keepNext/>
              <w:keepLines/>
              <w:jc w:val="center"/>
              <w:rPr>
                <w:rFonts w:ascii="Source Sans Pro" w:hAnsi="Source Sans Pro" w:cs="Calibri"/>
                <w:color w:val="000000"/>
                <w:sz w:val="20"/>
              </w:rPr>
            </w:pPr>
          </w:p>
        </w:tc>
      </w:tr>
      <w:tr w14:paraId="6844143B" w14:textId="77777777" w:rsidTr="009C6C17">
        <w:tblPrEx>
          <w:tblW w:w="10483" w:type="dxa"/>
          <w:tblLayout w:type="fixed"/>
          <w:tblCellMar>
            <w:top w:w="15" w:type="dxa"/>
          </w:tblCellMar>
          <w:tblLook w:val="04A0"/>
        </w:tblPrEx>
        <w:trPr>
          <w:trHeight w:val="825"/>
        </w:trPr>
        <w:tc>
          <w:tcPr>
            <w:tcW w:w="2288" w:type="dxa"/>
            <w:gridSpan w:val="3"/>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2D719A04" w14:textId="77777777">
            <w:pPr>
              <w:keepNext/>
              <w:keepLines/>
              <w:rPr>
                <w:rFonts w:ascii="Times New Roman" w:hAnsi="Times New Roman"/>
                <w:color w:val="000000"/>
                <w:sz w:val="20"/>
              </w:rPr>
            </w:pPr>
            <w:r w:rsidRPr="00016046">
              <w:rPr>
                <w:rFonts w:ascii="Times New Roman" w:hAnsi="Times New Roman"/>
                <w:color w:val="000000"/>
                <w:sz w:val="20"/>
              </w:rPr>
              <w:t>IC1: Initial drafting of Notice to Consumers (12 CFR 1016.4) (Mandatory)</w:t>
            </w:r>
          </w:p>
        </w:tc>
        <w:tc>
          <w:tcPr>
            <w:tcW w:w="820"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7A2E5029" w14:textId="77777777">
            <w:pPr>
              <w:keepNext/>
              <w:keepLines/>
              <w:jc w:val="center"/>
              <w:rPr>
                <w:rFonts w:ascii="Times New Roman" w:hAnsi="Times New Roman"/>
                <w:color w:val="000000"/>
                <w:sz w:val="20"/>
              </w:rPr>
            </w:pPr>
            <w:r w:rsidRPr="00016046">
              <w:rPr>
                <w:rFonts w:ascii="Times New Roman" w:hAnsi="Times New Roman"/>
                <w:color w:val="000000"/>
                <w:sz w:val="20"/>
              </w:rPr>
              <w:t>46.87</w:t>
            </w:r>
          </w:p>
        </w:tc>
        <w:tc>
          <w:tcPr>
            <w:tcW w:w="983" w:type="dxa"/>
            <w:tcBorders>
              <w:top w:val="nil"/>
              <w:left w:val="nil"/>
              <w:bottom w:val="single" w:sz="8" w:space="0" w:color="auto"/>
              <w:right w:val="single" w:sz="8" w:space="0" w:color="auto"/>
            </w:tcBorders>
            <w:shd w:val="clear" w:color="auto" w:fill="auto"/>
            <w:vAlign w:val="center"/>
            <w:hideMark/>
          </w:tcPr>
          <w:p w:rsidR="009C6C17" w:rsidRPr="00016046" w:rsidP="009C6C17" w14:paraId="5DC62463"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9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156ECE99"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8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56F874E2"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983" w:type="dxa"/>
            <w:tcBorders>
              <w:top w:val="nil"/>
              <w:left w:val="nil"/>
              <w:bottom w:val="single" w:sz="8" w:space="0" w:color="auto"/>
              <w:right w:val="single" w:sz="8" w:space="0" w:color="auto"/>
            </w:tcBorders>
            <w:shd w:val="clear" w:color="auto" w:fill="auto"/>
            <w:vAlign w:val="center"/>
            <w:hideMark/>
          </w:tcPr>
          <w:p w:rsidR="009C6C17" w:rsidRPr="00016046" w:rsidP="009C6C17" w14:paraId="14A8EFE0"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982"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30071BD3" w14:textId="77777777">
            <w:pPr>
              <w:keepNext/>
              <w:keepLines/>
              <w:jc w:val="center"/>
              <w:rPr>
                <w:rFonts w:ascii="Times New Roman" w:hAnsi="Times New Roman"/>
                <w:color w:val="000000"/>
                <w:sz w:val="20"/>
              </w:rPr>
            </w:pPr>
            <w:r w:rsidRPr="00016046">
              <w:rPr>
                <w:rFonts w:ascii="Times New Roman" w:hAnsi="Times New Roman"/>
                <w:color w:val="000000"/>
                <w:sz w:val="20"/>
              </w:rPr>
              <w:t>--</w:t>
            </w:r>
          </w:p>
        </w:tc>
        <w:tc>
          <w:tcPr>
            <w:tcW w:w="8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1BC33104" w14:textId="77777777">
            <w:pPr>
              <w:keepNext/>
              <w:keepLines/>
              <w:jc w:val="center"/>
              <w:rPr>
                <w:rFonts w:ascii="Times New Roman" w:hAnsi="Times New Roman"/>
                <w:color w:val="000000"/>
                <w:sz w:val="20"/>
              </w:rPr>
            </w:pPr>
            <w:r w:rsidRPr="00016046">
              <w:rPr>
                <w:rFonts w:ascii="Times New Roman" w:hAnsi="Times New Roman"/>
                <w:color w:val="000000"/>
                <w:sz w:val="20"/>
              </w:rPr>
              <w:t>--</w:t>
            </w:r>
          </w:p>
        </w:tc>
        <w:tc>
          <w:tcPr>
            <w:tcW w:w="1442" w:type="dxa"/>
            <w:tcBorders>
              <w:top w:val="nil"/>
              <w:left w:val="nil"/>
              <w:bottom w:val="single" w:sz="8" w:space="0" w:color="auto"/>
              <w:right w:val="single" w:sz="8" w:space="0" w:color="auto"/>
            </w:tcBorders>
            <w:shd w:val="clear" w:color="auto" w:fill="auto"/>
            <w:vAlign w:val="center"/>
            <w:hideMark/>
          </w:tcPr>
          <w:p w:rsidR="009C6C17" w:rsidRPr="00016046" w:rsidP="009C6C17" w14:paraId="2A3C253F" w14:textId="77777777">
            <w:pPr>
              <w:keepNext/>
              <w:keepLines/>
              <w:ind w:firstLine="200" w:firstLineChars="100"/>
              <w:jc w:val="right"/>
              <w:rPr>
                <w:rFonts w:ascii="Times New Roman" w:hAnsi="Times New Roman"/>
                <w:color w:val="000000"/>
                <w:sz w:val="20"/>
                <w:highlight w:val="yellow"/>
              </w:rPr>
            </w:pPr>
            <w:r w:rsidRPr="00016046">
              <w:rPr>
                <w:rFonts w:ascii="Times New Roman" w:hAnsi="Times New Roman"/>
                <w:color w:val="000000"/>
                <w:sz w:val="20"/>
              </w:rPr>
              <w:t xml:space="preserve">$129.05 </w:t>
            </w:r>
          </w:p>
        </w:tc>
        <w:tc>
          <w:tcPr>
            <w:tcW w:w="236" w:type="dxa"/>
            <w:gridSpan w:val="2"/>
            <w:vAlign w:val="center"/>
            <w:hideMark/>
          </w:tcPr>
          <w:p w:rsidR="009C6C17" w:rsidRPr="00F965A8" w:rsidP="009C6C17" w14:paraId="606D9D9A" w14:textId="77777777">
            <w:pPr>
              <w:keepNext/>
              <w:keepLines/>
              <w:rPr>
                <w:rFonts w:ascii="Times New Roman" w:hAnsi="Times New Roman"/>
                <w:sz w:val="20"/>
                <w:highlight w:val="yellow"/>
              </w:rPr>
            </w:pPr>
          </w:p>
        </w:tc>
      </w:tr>
      <w:tr w14:paraId="1B17EF3E" w14:textId="77777777" w:rsidTr="009C6C17">
        <w:tblPrEx>
          <w:tblW w:w="10483" w:type="dxa"/>
          <w:tblLayout w:type="fixed"/>
          <w:tblCellMar>
            <w:top w:w="15" w:type="dxa"/>
          </w:tblCellMar>
          <w:tblLook w:val="04A0"/>
        </w:tblPrEx>
        <w:trPr>
          <w:trHeight w:val="825"/>
        </w:trPr>
        <w:tc>
          <w:tcPr>
            <w:tcW w:w="2288" w:type="dxa"/>
            <w:gridSpan w:val="3"/>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16C8FBDF" w14:textId="77777777">
            <w:pPr>
              <w:keepNext/>
              <w:keepLines/>
              <w:rPr>
                <w:rFonts w:ascii="Times New Roman" w:hAnsi="Times New Roman"/>
                <w:color w:val="000000"/>
                <w:sz w:val="20"/>
              </w:rPr>
            </w:pPr>
            <w:r w:rsidRPr="00016046">
              <w:rPr>
                <w:rFonts w:ascii="Times New Roman" w:hAnsi="Times New Roman"/>
                <w:color w:val="000000"/>
                <w:sz w:val="20"/>
              </w:rPr>
              <w:t xml:space="preserve">IC2: Annual notice and change in terms (12 CFR 1016.5) (Mandatory) </w:t>
            </w:r>
          </w:p>
        </w:tc>
        <w:tc>
          <w:tcPr>
            <w:tcW w:w="820"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377344B9" w14:textId="77777777">
            <w:pPr>
              <w:keepNext/>
              <w:keepLines/>
              <w:jc w:val="center"/>
              <w:rPr>
                <w:rFonts w:ascii="Times New Roman" w:hAnsi="Times New Roman"/>
                <w:color w:val="000000"/>
                <w:sz w:val="20"/>
              </w:rPr>
            </w:pPr>
            <w:r w:rsidRPr="00016046">
              <w:rPr>
                <w:rFonts w:ascii="Times New Roman" w:hAnsi="Times New Roman"/>
                <w:color w:val="000000"/>
                <w:sz w:val="20"/>
              </w:rPr>
              <w:t>49.27</w:t>
            </w:r>
          </w:p>
        </w:tc>
        <w:tc>
          <w:tcPr>
            <w:tcW w:w="983" w:type="dxa"/>
            <w:tcBorders>
              <w:top w:val="nil"/>
              <w:left w:val="nil"/>
              <w:bottom w:val="single" w:sz="8" w:space="0" w:color="auto"/>
              <w:right w:val="single" w:sz="8" w:space="0" w:color="auto"/>
            </w:tcBorders>
            <w:shd w:val="clear" w:color="auto" w:fill="auto"/>
            <w:vAlign w:val="center"/>
            <w:hideMark/>
          </w:tcPr>
          <w:p w:rsidR="009C6C17" w:rsidRPr="00016046" w:rsidP="009C6C17" w14:paraId="5C203536"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9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5AA647CF"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8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381DBF52"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983" w:type="dxa"/>
            <w:tcBorders>
              <w:top w:val="nil"/>
              <w:left w:val="nil"/>
              <w:bottom w:val="single" w:sz="8" w:space="0" w:color="auto"/>
              <w:right w:val="single" w:sz="8" w:space="0" w:color="auto"/>
            </w:tcBorders>
            <w:shd w:val="clear" w:color="auto" w:fill="auto"/>
            <w:vAlign w:val="center"/>
            <w:hideMark/>
          </w:tcPr>
          <w:p w:rsidR="009C6C17" w:rsidRPr="00016046" w:rsidP="009C6C17" w14:paraId="68416E93"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982"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313BE9AD" w14:textId="77777777">
            <w:pPr>
              <w:keepNext/>
              <w:keepLines/>
              <w:jc w:val="center"/>
              <w:rPr>
                <w:rFonts w:ascii="Times New Roman" w:hAnsi="Times New Roman"/>
                <w:color w:val="000000"/>
                <w:sz w:val="20"/>
              </w:rPr>
            </w:pPr>
            <w:r w:rsidRPr="00016046">
              <w:rPr>
                <w:rFonts w:ascii="Times New Roman" w:hAnsi="Times New Roman"/>
                <w:color w:val="000000"/>
                <w:sz w:val="20"/>
              </w:rPr>
              <w:t>--</w:t>
            </w:r>
          </w:p>
        </w:tc>
        <w:tc>
          <w:tcPr>
            <w:tcW w:w="8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62805761" w14:textId="77777777">
            <w:pPr>
              <w:keepNext/>
              <w:keepLines/>
              <w:jc w:val="center"/>
              <w:rPr>
                <w:rFonts w:ascii="Times New Roman" w:hAnsi="Times New Roman"/>
                <w:color w:val="000000"/>
                <w:sz w:val="20"/>
              </w:rPr>
            </w:pPr>
            <w:r w:rsidRPr="00016046">
              <w:rPr>
                <w:rFonts w:ascii="Times New Roman" w:hAnsi="Times New Roman"/>
                <w:color w:val="000000"/>
                <w:sz w:val="20"/>
              </w:rPr>
              <w:t>--</w:t>
            </w:r>
          </w:p>
        </w:tc>
        <w:tc>
          <w:tcPr>
            <w:tcW w:w="1442" w:type="dxa"/>
            <w:tcBorders>
              <w:top w:val="nil"/>
              <w:left w:val="nil"/>
              <w:bottom w:val="single" w:sz="8" w:space="0" w:color="auto"/>
              <w:right w:val="single" w:sz="8" w:space="0" w:color="auto"/>
            </w:tcBorders>
            <w:shd w:val="clear" w:color="auto" w:fill="auto"/>
            <w:vAlign w:val="center"/>
            <w:hideMark/>
          </w:tcPr>
          <w:p w:rsidR="009C6C17" w:rsidRPr="00016046" w:rsidP="009C6C17" w14:paraId="70A513A7" w14:textId="77777777">
            <w:pPr>
              <w:keepNext/>
              <w:keepLines/>
              <w:ind w:firstLine="200" w:firstLineChars="100"/>
              <w:jc w:val="right"/>
              <w:rPr>
                <w:rFonts w:ascii="Times New Roman" w:hAnsi="Times New Roman"/>
                <w:color w:val="000000"/>
                <w:sz w:val="20"/>
                <w:highlight w:val="yellow"/>
              </w:rPr>
            </w:pPr>
            <w:r w:rsidRPr="00016046">
              <w:rPr>
                <w:rFonts w:ascii="Times New Roman" w:hAnsi="Times New Roman"/>
                <w:color w:val="000000"/>
                <w:sz w:val="20"/>
              </w:rPr>
              <w:t xml:space="preserve">$129.05 </w:t>
            </w:r>
          </w:p>
        </w:tc>
        <w:tc>
          <w:tcPr>
            <w:tcW w:w="236" w:type="dxa"/>
            <w:gridSpan w:val="2"/>
            <w:vAlign w:val="center"/>
            <w:hideMark/>
          </w:tcPr>
          <w:p w:rsidR="009C6C17" w:rsidRPr="00F965A8" w:rsidP="009C6C17" w14:paraId="07EFF1B2" w14:textId="77777777">
            <w:pPr>
              <w:keepNext/>
              <w:keepLines/>
              <w:rPr>
                <w:rFonts w:ascii="Times New Roman" w:hAnsi="Times New Roman"/>
                <w:sz w:val="20"/>
                <w:highlight w:val="yellow"/>
              </w:rPr>
            </w:pPr>
          </w:p>
        </w:tc>
      </w:tr>
      <w:tr w14:paraId="4F038590" w14:textId="77777777" w:rsidTr="009C6C17">
        <w:tblPrEx>
          <w:tblW w:w="10483" w:type="dxa"/>
          <w:tblLayout w:type="fixed"/>
          <w:tblCellMar>
            <w:top w:w="15" w:type="dxa"/>
          </w:tblCellMar>
          <w:tblLook w:val="04A0"/>
        </w:tblPrEx>
        <w:trPr>
          <w:trHeight w:val="675"/>
        </w:trPr>
        <w:tc>
          <w:tcPr>
            <w:tcW w:w="2288" w:type="dxa"/>
            <w:gridSpan w:val="3"/>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0041CC22" w14:textId="77777777">
            <w:pPr>
              <w:keepNext/>
              <w:keepLines/>
              <w:rPr>
                <w:rFonts w:ascii="Times New Roman" w:hAnsi="Times New Roman"/>
                <w:color w:val="000000"/>
                <w:sz w:val="20"/>
              </w:rPr>
            </w:pPr>
            <w:r w:rsidRPr="00016046">
              <w:rPr>
                <w:rFonts w:ascii="Times New Roman" w:hAnsi="Times New Roman"/>
                <w:color w:val="000000"/>
                <w:sz w:val="20"/>
              </w:rPr>
              <w:t xml:space="preserve">IC3: Opt-out Notice (12 CFR 1016.7) (Mandatory) </w:t>
            </w:r>
          </w:p>
        </w:tc>
        <w:tc>
          <w:tcPr>
            <w:tcW w:w="820"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7740E713" w14:textId="77777777">
            <w:pPr>
              <w:keepNext/>
              <w:keepLines/>
              <w:jc w:val="center"/>
              <w:rPr>
                <w:rFonts w:ascii="Times New Roman" w:hAnsi="Times New Roman"/>
                <w:color w:val="000000"/>
                <w:sz w:val="20"/>
              </w:rPr>
            </w:pPr>
            <w:r w:rsidRPr="00016046">
              <w:rPr>
                <w:rFonts w:ascii="Times New Roman" w:hAnsi="Times New Roman"/>
                <w:color w:val="000000"/>
                <w:sz w:val="20"/>
              </w:rPr>
              <w:t>3.43</w:t>
            </w:r>
          </w:p>
        </w:tc>
        <w:tc>
          <w:tcPr>
            <w:tcW w:w="983" w:type="dxa"/>
            <w:tcBorders>
              <w:top w:val="nil"/>
              <w:left w:val="nil"/>
              <w:bottom w:val="single" w:sz="8" w:space="0" w:color="auto"/>
              <w:right w:val="single" w:sz="8" w:space="0" w:color="auto"/>
            </w:tcBorders>
            <w:shd w:val="clear" w:color="auto" w:fill="auto"/>
            <w:vAlign w:val="center"/>
            <w:hideMark/>
          </w:tcPr>
          <w:p w:rsidR="009C6C17" w:rsidRPr="00016046" w:rsidP="009C6C17" w14:paraId="0FEDC2FC" w14:textId="77777777">
            <w:pPr>
              <w:keepNext/>
              <w:keepLines/>
              <w:jc w:val="center"/>
              <w:rPr>
                <w:rFonts w:ascii="Times New Roman" w:hAnsi="Times New Roman"/>
                <w:color w:val="000000"/>
                <w:sz w:val="20"/>
              </w:rPr>
            </w:pPr>
            <w:r w:rsidRPr="00016046">
              <w:rPr>
                <w:rFonts w:ascii="Times New Roman" w:hAnsi="Times New Roman"/>
                <w:color w:val="000000"/>
                <w:sz w:val="20"/>
              </w:rPr>
              <w:t>33</w:t>
            </w:r>
          </w:p>
        </w:tc>
        <w:tc>
          <w:tcPr>
            <w:tcW w:w="9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2F5E01CF" w14:textId="77777777">
            <w:pPr>
              <w:keepNext/>
              <w:keepLines/>
              <w:jc w:val="center"/>
              <w:rPr>
                <w:rFonts w:ascii="Times New Roman" w:hAnsi="Times New Roman"/>
                <w:color w:val="000000"/>
                <w:sz w:val="20"/>
              </w:rPr>
            </w:pPr>
            <w:r w:rsidRPr="00016046">
              <w:rPr>
                <w:rFonts w:ascii="Times New Roman" w:hAnsi="Times New Roman"/>
                <w:color w:val="000000"/>
                <w:sz w:val="20"/>
              </w:rPr>
              <w:t>33</w:t>
            </w:r>
          </w:p>
        </w:tc>
        <w:tc>
          <w:tcPr>
            <w:tcW w:w="8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447827E2" w14:textId="77777777">
            <w:pPr>
              <w:keepNext/>
              <w:keepLines/>
              <w:jc w:val="center"/>
              <w:rPr>
                <w:rFonts w:ascii="Times New Roman" w:hAnsi="Times New Roman"/>
                <w:color w:val="000000"/>
                <w:sz w:val="20"/>
              </w:rPr>
            </w:pPr>
            <w:r w:rsidRPr="00016046">
              <w:rPr>
                <w:rFonts w:ascii="Times New Roman" w:hAnsi="Times New Roman"/>
                <w:color w:val="000000"/>
                <w:sz w:val="20"/>
              </w:rPr>
              <w:t>34</w:t>
            </w:r>
          </w:p>
        </w:tc>
        <w:tc>
          <w:tcPr>
            <w:tcW w:w="983" w:type="dxa"/>
            <w:tcBorders>
              <w:top w:val="nil"/>
              <w:left w:val="nil"/>
              <w:bottom w:val="single" w:sz="8" w:space="0" w:color="auto"/>
              <w:right w:val="single" w:sz="8" w:space="0" w:color="auto"/>
            </w:tcBorders>
            <w:shd w:val="clear" w:color="auto" w:fill="auto"/>
            <w:vAlign w:val="center"/>
            <w:hideMark/>
          </w:tcPr>
          <w:p w:rsidR="009C6C17" w:rsidRPr="00016046" w:rsidP="009C6C17" w14:paraId="509EE018" w14:textId="77777777">
            <w:pPr>
              <w:keepNext/>
              <w:keepLines/>
              <w:jc w:val="center"/>
              <w:rPr>
                <w:rFonts w:ascii="Times New Roman" w:hAnsi="Times New Roman"/>
                <w:color w:val="000000"/>
                <w:sz w:val="20"/>
              </w:rPr>
            </w:pPr>
            <w:r w:rsidRPr="00016046">
              <w:rPr>
                <w:rFonts w:ascii="Times New Roman" w:hAnsi="Times New Roman"/>
                <w:color w:val="000000"/>
                <w:sz w:val="20"/>
              </w:rPr>
              <w:t>--</w:t>
            </w:r>
          </w:p>
        </w:tc>
        <w:tc>
          <w:tcPr>
            <w:tcW w:w="982"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7A07CE22" w14:textId="77777777">
            <w:pPr>
              <w:keepNext/>
              <w:keepLines/>
              <w:jc w:val="center"/>
              <w:rPr>
                <w:rFonts w:ascii="Times New Roman" w:hAnsi="Times New Roman"/>
                <w:color w:val="000000"/>
                <w:sz w:val="20"/>
              </w:rPr>
            </w:pPr>
            <w:r w:rsidRPr="00016046">
              <w:rPr>
                <w:rFonts w:ascii="Times New Roman" w:hAnsi="Times New Roman"/>
                <w:color w:val="000000"/>
                <w:sz w:val="20"/>
              </w:rPr>
              <w:t>--</w:t>
            </w:r>
          </w:p>
        </w:tc>
        <w:tc>
          <w:tcPr>
            <w:tcW w:w="8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187BF141" w14:textId="77777777">
            <w:pPr>
              <w:keepNext/>
              <w:keepLines/>
              <w:jc w:val="center"/>
              <w:rPr>
                <w:rFonts w:ascii="Times New Roman" w:hAnsi="Times New Roman"/>
                <w:color w:val="000000"/>
                <w:sz w:val="20"/>
              </w:rPr>
            </w:pPr>
            <w:r w:rsidRPr="00016046">
              <w:rPr>
                <w:rFonts w:ascii="Times New Roman" w:hAnsi="Times New Roman"/>
                <w:color w:val="000000"/>
                <w:sz w:val="20"/>
              </w:rPr>
              <w:t>--</w:t>
            </w:r>
          </w:p>
        </w:tc>
        <w:tc>
          <w:tcPr>
            <w:tcW w:w="1442" w:type="dxa"/>
            <w:tcBorders>
              <w:top w:val="nil"/>
              <w:left w:val="nil"/>
              <w:bottom w:val="single" w:sz="8" w:space="0" w:color="auto"/>
              <w:right w:val="single" w:sz="8" w:space="0" w:color="auto"/>
            </w:tcBorders>
            <w:shd w:val="clear" w:color="auto" w:fill="auto"/>
            <w:vAlign w:val="center"/>
            <w:hideMark/>
          </w:tcPr>
          <w:p w:rsidR="009C6C17" w:rsidRPr="00016046" w:rsidP="009C6C17" w14:paraId="65E30AAD" w14:textId="77777777">
            <w:pPr>
              <w:keepNext/>
              <w:keepLines/>
              <w:ind w:firstLine="200" w:firstLineChars="100"/>
              <w:jc w:val="right"/>
              <w:rPr>
                <w:rFonts w:ascii="Times New Roman" w:hAnsi="Times New Roman"/>
                <w:color w:val="000000"/>
                <w:sz w:val="20"/>
                <w:highlight w:val="yellow"/>
              </w:rPr>
            </w:pPr>
            <w:r w:rsidRPr="00016046">
              <w:rPr>
                <w:rFonts w:ascii="Times New Roman" w:hAnsi="Times New Roman"/>
                <w:color w:val="000000"/>
                <w:sz w:val="20"/>
              </w:rPr>
              <w:t xml:space="preserve">$134.51 </w:t>
            </w:r>
          </w:p>
        </w:tc>
        <w:tc>
          <w:tcPr>
            <w:tcW w:w="236" w:type="dxa"/>
            <w:gridSpan w:val="2"/>
            <w:vAlign w:val="center"/>
            <w:hideMark/>
          </w:tcPr>
          <w:p w:rsidR="009C6C17" w:rsidRPr="00F965A8" w:rsidP="009C6C17" w14:paraId="521D744D" w14:textId="77777777">
            <w:pPr>
              <w:keepNext/>
              <w:keepLines/>
              <w:rPr>
                <w:rFonts w:ascii="Times New Roman" w:hAnsi="Times New Roman"/>
                <w:sz w:val="20"/>
                <w:highlight w:val="yellow"/>
              </w:rPr>
            </w:pPr>
          </w:p>
        </w:tc>
      </w:tr>
      <w:tr w14:paraId="5B87402A" w14:textId="77777777" w:rsidTr="00093364">
        <w:tblPrEx>
          <w:tblW w:w="10483" w:type="dxa"/>
          <w:tblLayout w:type="fixed"/>
          <w:tblCellMar>
            <w:top w:w="15" w:type="dxa"/>
          </w:tblCellMar>
          <w:tblLook w:val="04A0"/>
        </w:tblPrEx>
        <w:trPr>
          <w:trHeight w:val="555"/>
        </w:trPr>
        <w:tc>
          <w:tcPr>
            <w:tcW w:w="2288" w:type="dxa"/>
            <w:gridSpan w:val="3"/>
            <w:tcBorders>
              <w:top w:val="nil"/>
              <w:left w:val="single" w:sz="8" w:space="0" w:color="auto"/>
              <w:bottom w:val="single" w:sz="8" w:space="0" w:color="auto"/>
              <w:right w:val="single" w:sz="8" w:space="0" w:color="auto"/>
            </w:tcBorders>
            <w:shd w:val="clear" w:color="auto" w:fill="auto"/>
            <w:vAlign w:val="center"/>
            <w:hideMark/>
          </w:tcPr>
          <w:p w:rsidR="009C6C17" w:rsidRPr="00016046" w:rsidP="009C6C17" w14:paraId="5527CC1D" w14:textId="77777777">
            <w:pPr>
              <w:keepNext/>
              <w:keepLines/>
              <w:rPr>
                <w:rFonts w:ascii="Times New Roman" w:hAnsi="Times New Roman"/>
                <w:color w:val="000000"/>
                <w:sz w:val="20"/>
              </w:rPr>
            </w:pPr>
            <w:r w:rsidRPr="00016046">
              <w:rPr>
                <w:rFonts w:ascii="Times New Roman" w:hAnsi="Times New Roman"/>
                <w:color w:val="000000"/>
                <w:sz w:val="20"/>
              </w:rPr>
              <w:t xml:space="preserve">IC4: </w:t>
            </w:r>
            <w:r w:rsidRPr="00016046">
              <w:rPr>
                <w:rFonts w:ascii="Times New Roman" w:hAnsi="Times New Roman"/>
                <w:color w:val="000000"/>
                <w:sz w:val="20"/>
              </w:rPr>
              <w:t>Consumer</w:t>
            </w:r>
            <w:r w:rsidRPr="00016046">
              <w:rPr>
                <w:rFonts w:ascii="Times New Roman" w:hAnsi="Times New Roman"/>
                <w:color w:val="000000"/>
                <w:sz w:val="20"/>
              </w:rPr>
              <w:t xml:space="preserve"> opt-out (12 CFR 1016.10) (Mandatory)</w:t>
            </w:r>
          </w:p>
        </w:tc>
        <w:tc>
          <w:tcPr>
            <w:tcW w:w="820"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72CE5677" w14:textId="77777777">
            <w:pPr>
              <w:keepNext/>
              <w:keepLines/>
              <w:jc w:val="center"/>
              <w:rPr>
                <w:rFonts w:ascii="Times New Roman" w:hAnsi="Times New Roman"/>
                <w:color w:val="000000"/>
                <w:sz w:val="20"/>
              </w:rPr>
            </w:pPr>
            <w:r w:rsidRPr="00016046">
              <w:rPr>
                <w:rFonts w:ascii="Times New Roman" w:hAnsi="Times New Roman"/>
                <w:color w:val="000000"/>
                <w:sz w:val="20"/>
              </w:rPr>
              <w:t>0.43</w:t>
            </w:r>
          </w:p>
        </w:tc>
        <w:tc>
          <w:tcPr>
            <w:tcW w:w="983" w:type="dxa"/>
            <w:tcBorders>
              <w:top w:val="nil"/>
              <w:left w:val="nil"/>
              <w:bottom w:val="single" w:sz="8" w:space="0" w:color="auto"/>
              <w:right w:val="single" w:sz="8" w:space="0" w:color="auto"/>
            </w:tcBorders>
            <w:shd w:val="clear" w:color="auto" w:fill="auto"/>
            <w:vAlign w:val="center"/>
            <w:hideMark/>
          </w:tcPr>
          <w:p w:rsidR="009C6C17" w:rsidRPr="00016046" w:rsidP="009C6C17" w14:paraId="70D7FC94"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9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2901A298" w14:textId="77777777">
            <w:pPr>
              <w:keepNext/>
              <w:keepLines/>
              <w:jc w:val="center"/>
              <w:rPr>
                <w:rFonts w:ascii="Times New Roman" w:hAnsi="Times New Roman"/>
                <w:color w:val="000000"/>
                <w:sz w:val="20"/>
              </w:rPr>
            </w:pPr>
            <w:r w:rsidRPr="00016046">
              <w:rPr>
                <w:rFonts w:ascii="Times New Roman" w:hAnsi="Times New Roman"/>
                <w:color w:val="000000"/>
                <w:sz w:val="20"/>
              </w:rPr>
              <w:t>--</w:t>
            </w:r>
          </w:p>
        </w:tc>
        <w:tc>
          <w:tcPr>
            <w:tcW w:w="8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3EC75931"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983" w:type="dxa"/>
            <w:tcBorders>
              <w:top w:val="nil"/>
              <w:left w:val="nil"/>
              <w:bottom w:val="single" w:sz="8" w:space="0" w:color="auto"/>
              <w:right w:val="single" w:sz="8" w:space="0" w:color="auto"/>
            </w:tcBorders>
            <w:shd w:val="clear" w:color="auto" w:fill="auto"/>
            <w:vAlign w:val="center"/>
            <w:hideMark/>
          </w:tcPr>
          <w:p w:rsidR="009C6C17" w:rsidRPr="00016046" w:rsidP="009C6C17" w14:paraId="00B57A95"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982"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4D2C4812" w14:textId="77777777">
            <w:pPr>
              <w:keepNext/>
              <w:keepLines/>
              <w:jc w:val="center"/>
              <w:rPr>
                <w:rFonts w:ascii="Times New Roman" w:hAnsi="Times New Roman"/>
                <w:color w:val="000000"/>
                <w:sz w:val="20"/>
              </w:rPr>
            </w:pPr>
            <w:r w:rsidRPr="00016046">
              <w:rPr>
                <w:rFonts w:ascii="Times New Roman" w:hAnsi="Times New Roman"/>
                <w:color w:val="000000"/>
                <w:sz w:val="20"/>
              </w:rPr>
              <w:t>--</w:t>
            </w:r>
          </w:p>
        </w:tc>
        <w:tc>
          <w:tcPr>
            <w:tcW w:w="883" w:type="dxa"/>
            <w:gridSpan w:val="2"/>
            <w:tcBorders>
              <w:top w:val="nil"/>
              <w:left w:val="nil"/>
              <w:bottom w:val="single" w:sz="8" w:space="0" w:color="auto"/>
              <w:right w:val="single" w:sz="8" w:space="0" w:color="auto"/>
            </w:tcBorders>
            <w:shd w:val="clear" w:color="auto" w:fill="auto"/>
            <w:vAlign w:val="center"/>
            <w:hideMark/>
          </w:tcPr>
          <w:p w:rsidR="009C6C17" w:rsidRPr="00016046" w:rsidP="009C6C17" w14:paraId="36D5BF3F" w14:textId="77777777">
            <w:pPr>
              <w:keepNext/>
              <w:keepLines/>
              <w:jc w:val="center"/>
              <w:rPr>
                <w:rFonts w:ascii="Times New Roman" w:hAnsi="Times New Roman"/>
                <w:color w:val="000000"/>
                <w:sz w:val="20"/>
              </w:rPr>
            </w:pPr>
            <w:r w:rsidRPr="00016046">
              <w:rPr>
                <w:rFonts w:ascii="Times New Roman" w:hAnsi="Times New Roman"/>
                <w:color w:val="000000"/>
                <w:sz w:val="20"/>
              </w:rPr>
              <w:t>25</w:t>
            </w:r>
          </w:p>
        </w:tc>
        <w:tc>
          <w:tcPr>
            <w:tcW w:w="1442" w:type="dxa"/>
            <w:tcBorders>
              <w:top w:val="nil"/>
              <w:left w:val="nil"/>
              <w:bottom w:val="single" w:sz="4" w:space="0" w:color="auto"/>
              <w:right w:val="single" w:sz="8" w:space="0" w:color="auto"/>
            </w:tcBorders>
            <w:shd w:val="clear" w:color="auto" w:fill="auto"/>
            <w:vAlign w:val="center"/>
            <w:hideMark/>
          </w:tcPr>
          <w:p w:rsidR="009C6C17" w:rsidRPr="00016046" w:rsidP="009C6C17" w14:paraId="4116979F" w14:textId="77777777">
            <w:pPr>
              <w:keepNext/>
              <w:keepLines/>
              <w:ind w:firstLine="200" w:firstLineChars="100"/>
              <w:jc w:val="right"/>
              <w:rPr>
                <w:rFonts w:ascii="Times New Roman" w:hAnsi="Times New Roman"/>
                <w:color w:val="000000"/>
                <w:sz w:val="20"/>
                <w:highlight w:val="yellow"/>
              </w:rPr>
            </w:pPr>
            <w:r w:rsidRPr="00016046">
              <w:rPr>
                <w:rFonts w:ascii="Times New Roman" w:hAnsi="Times New Roman"/>
                <w:color w:val="000000"/>
                <w:sz w:val="20"/>
              </w:rPr>
              <w:t xml:space="preserve">$93.38 </w:t>
            </w:r>
          </w:p>
        </w:tc>
        <w:tc>
          <w:tcPr>
            <w:tcW w:w="236" w:type="dxa"/>
            <w:gridSpan w:val="2"/>
            <w:vAlign w:val="center"/>
            <w:hideMark/>
          </w:tcPr>
          <w:p w:rsidR="009C6C17" w:rsidRPr="00F965A8" w:rsidP="009C6C17" w14:paraId="1AC39065" w14:textId="77777777">
            <w:pPr>
              <w:keepNext/>
              <w:keepLines/>
              <w:rPr>
                <w:rFonts w:ascii="Times New Roman" w:hAnsi="Times New Roman"/>
                <w:sz w:val="20"/>
                <w:highlight w:val="yellow"/>
              </w:rPr>
            </w:pPr>
          </w:p>
        </w:tc>
      </w:tr>
      <w:tr w14:paraId="18E9B1D9" w14:textId="77777777" w:rsidTr="00093364">
        <w:tblPrEx>
          <w:tblW w:w="10483" w:type="dxa"/>
          <w:tblLayout w:type="fixed"/>
          <w:tblCellMar>
            <w:top w:w="15" w:type="dxa"/>
          </w:tblCellMar>
          <w:tblLook w:val="04A0"/>
        </w:tblPrEx>
        <w:trPr>
          <w:trHeight w:val="300"/>
        </w:trPr>
        <w:tc>
          <w:tcPr>
            <w:tcW w:w="8805" w:type="dxa"/>
            <w:gridSpan w:val="15"/>
            <w:tcBorders>
              <w:top w:val="single" w:sz="8" w:space="0" w:color="auto"/>
              <w:left w:val="single" w:sz="8" w:space="0" w:color="auto"/>
              <w:bottom w:val="single" w:sz="4" w:space="0" w:color="auto"/>
              <w:right w:val="single" w:sz="8" w:space="0" w:color="auto"/>
            </w:tcBorders>
            <w:shd w:val="clear" w:color="auto" w:fill="auto"/>
            <w:vAlign w:val="center"/>
            <w:hideMark/>
          </w:tcPr>
          <w:p w:rsidR="009C6C17" w:rsidRPr="00016046" w:rsidP="009C6C17" w14:paraId="6EB5846A" w14:textId="77777777">
            <w:pPr>
              <w:keepNext/>
              <w:keepLines/>
              <w:jc w:val="right"/>
              <w:rPr>
                <w:rFonts w:ascii="Times New Roman" w:hAnsi="Times New Roman"/>
                <w:b/>
                <w:bCs/>
                <w:i/>
                <w:iCs/>
                <w:color w:val="000000"/>
              </w:rPr>
            </w:pPr>
            <w:r w:rsidRPr="00016046">
              <w:rPr>
                <w:rFonts w:ascii="Times New Roman" w:hAnsi="Times New Roman"/>
                <w:b/>
                <w:bCs/>
                <w:i/>
                <w:iCs/>
                <w:color w:val="000000"/>
              </w:rPr>
              <w:t>Weighted Average Hourly Compensation Rate:</w:t>
            </w:r>
          </w:p>
        </w:tc>
        <w:tc>
          <w:tcPr>
            <w:tcW w:w="1442" w:type="dxa"/>
            <w:tcBorders>
              <w:top w:val="single" w:sz="4" w:space="0" w:color="auto"/>
              <w:left w:val="nil"/>
              <w:bottom w:val="single" w:sz="4" w:space="0" w:color="auto"/>
              <w:right w:val="single" w:sz="8" w:space="0" w:color="auto"/>
            </w:tcBorders>
            <w:shd w:val="clear" w:color="auto" w:fill="auto"/>
            <w:vAlign w:val="center"/>
            <w:hideMark/>
          </w:tcPr>
          <w:p w:rsidR="009C6C17" w:rsidRPr="00016046" w:rsidP="009C6C17" w14:paraId="44A5CBB2" w14:textId="77777777">
            <w:pPr>
              <w:keepNext/>
              <w:keepLines/>
              <w:ind w:firstLine="240" w:firstLineChars="100"/>
              <w:jc w:val="right"/>
              <w:rPr>
                <w:rFonts w:ascii="Times New Roman" w:hAnsi="Times New Roman"/>
                <w:b/>
                <w:bCs/>
                <w:i/>
                <w:iCs/>
                <w:color w:val="000000"/>
              </w:rPr>
            </w:pPr>
            <w:r w:rsidRPr="00016046">
              <w:rPr>
                <w:rFonts w:ascii="Times New Roman" w:hAnsi="Times New Roman"/>
                <w:b/>
                <w:bCs/>
                <w:i/>
                <w:iCs/>
                <w:color w:val="000000"/>
              </w:rPr>
              <w:t xml:space="preserve">$129.08 </w:t>
            </w:r>
          </w:p>
        </w:tc>
        <w:tc>
          <w:tcPr>
            <w:tcW w:w="236" w:type="dxa"/>
            <w:gridSpan w:val="2"/>
            <w:vAlign w:val="center"/>
            <w:hideMark/>
          </w:tcPr>
          <w:p w:rsidR="009C6C17" w:rsidRPr="00F965A8" w:rsidP="009C6C17" w14:paraId="278448CD" w14:textId="77777777">
            <w:pPr>
              <w:keepNext/>
              <w:keepLines/>
              <w:rPr>
                <w:rFonts w:ascii="Times New Roman" w:hAnsi="Times New Roman"/>
                <w:sz w:val="20"/>
              </w:rPr>
            </w:pPr>
          </w:p>
        </w:tc>
      </w:tr>
      <w:tr w14:paraId="74B65F81" w14:textId="77777777" w:rsidTr="00F507CD">
        <w:tblPrEx>
          <w:tblW w:w="10483" w:type="dxa"/>
          <w:tblLayout w:type="fixed"/>
          <w:tblCellMar>
            <w:top w:w="15" w:type="dxa"/>
          </w:tblCellMar>
          <w:tblLook w:val="04A0"/>
        </w:tblPrEx>
        <w:trPr>
          <w:trHeight w:val="300"/>
        </w:trPr>
        <w:tc>
          <w:tcPr>
            <w:tcW w:w="10247" w:type="dxa"/>
            <w:gridSpan w:val="16"/>
            <w:tcBorders>
              <w:top w:val="single" w:sz="8" w:space="0" w:color="auto"/>
              <w:left w:val="single" w:sz="8" w:space="0" w:color="auto"/>
              <w:bottom w:val="single" w:sz="4" w:space="0" w:color="auto"/>
              <w:right w:val="single" w:sz="8" w:space="0" w:color="auto"/>
            </w:tcBorders>
            <w:shd w:val="clear" w:color="auto" w:fill="auto"/>
            <w:vAlign w:val="center"/>
          </w:tcPr>
          <w:p w:rsidR="00016046" w:rsidRPr="003C4D20" w:rsidP="00016046" w14:paraId="0B976233" w14:textId="629B704D">
            <w:pPr>
              <w:keepNext/>
              <w:keepLines/>
              <w:rPr>
                <w:rFonts w:ascii="Times New Roman" w:hAnsi="Times New Roman"/>
                <w:b/>
                <w:bCs/>
                <w:i/>
                <w:iCs/>
                <w:color w:val="000000"/>
              </w:rPr>
            </w:pPr>
            <w:r w:rsidRPr="009403A1">
              <w:rPr>
                <w:rFonts w:ascii="Times New Roman" w:hAnsi="Times New Roman"/>
                <w:snapToGrid/>
                <w:color w:val="000000"/>
                <w:sz w:val="18"/>
                <w:szCs w:val="18"/>
              </w:rPr>
              <w:t xml:space="preserve">Source: </w:t>
            </w:r>
            <w:r w:rsidRPr="003C4D20" w:rsidR="003C4D20">
              <w:rPr>
                <w:rFonts w:ascii="Times New Roman" w:hAnsi="Times New Roman"/>
                <w:color w:val="000000"/>
                <w:sz w:val="18"/>
                <w:szCs w:val="18"/>
              </w:rPr>
              <w:t xml:space="preserve"> </w:t>
            </w:r>
            <w:r w:rsidRPr="003C4D20" w:rsidR="003C4D20">
              <w:rPr>
                <w:rFonts w:ascii="Times New Roman" w:hAnsi="Times New Roman"/>
                <w:color w:val="000000"/>
                <w:sz w:val="18"/>
                <w:szCs w:val="18"/>
              </w:rPr>
              <w:t xml:space="preserve">Bureau of Labor </w:t>
            </w:r>
            <w:r w:rsidRPr="003C4D20" w:rsidR="003C4D20">
              <w:rPr>
                <w:rFonts w:ascii="Times New Roman" w:hAnsi="Times New Roman"/>
                <w:color w:val="000000"/>
                <w:sz w:val="18"/>
                <w:szCs w:val="18"/>
              </w:rPr>
              <w:t>Statistics</w:t>
            </w:r>
            <w:r w:rsidRPr="003C4D20" w:rsidR="003C4D20">
              <w:rPr>
                <w:rFonts w:ascii="Times New Roman" w:hAnsi="Times New Roman"/>
                <w:snapToGrid/>
                <w:color w:val="000000"/>
                <w:sz w:val="18"/>
                <w:szCs w:val="18"/>
              </w:rPr>
              <w:t>.</w:t>
            </w:r>
          </w:p>
        </w:tc>
        <w:tc>
          <w:tcPr>
            <w:tcW w:w="236" w:type="dxa"/>
            <w:gridSpan w:val="2"/>
            <w:vAlign w:val="center"/>
          </w:tcPr>
          <w:p w:rsidR="00016046" w:rsidRPr="00F965A8" w:rsidP="009C6C17" w14:paraId="499F0602" w14:textId="77777777">
            <w:pPr>
              <w:keepNext/>
              <w:keepLines/>
              <w:rPr>
                <w:rFonts w:ascii="Times New Roman" w:hAnsi="Times New Roman"/>
                <w:sz w:val="20"/>
              </w:rPr>
            </w:pPr>
          </w:p>
        </w:tc>
      </w:tr>
      <w:tr w14:paraId="478CF840" w14:textId="77777777" w:rsidTr="009C6C17">
        <w:tblPrEx>
          <w:tblW w:w="10483" w:type="dxa"/>
          <w:tblLayout w:type="fixed"/>
          <w:tblCellMar>
            <w:top w:w="15" w:type="dxa"/>
          </w:tblCellMar>
          <w:tblLook w:val="04A0"/>
        </w:tblPrEx>
        <w:trPr>
          <w:gridAfter w:val="16"/>
          <w:wAfter w:w="9968" w:type="dxa"/>
          <w:trHeight w:val="252"/>
        </w:trPr>
        <w:tc>
          <w:tcPr>
            <w:tcW w:w="515" w:type="dxa"/>
            <w:gridSpan w:val="2"/>
            <w:vAlign w:val="center"/>
            <w:hideMark/>
          </w:tcPr>
          <w:p w:rsidR="009C6C17" w:rsidRPr="00F965A8" w:rsidP="009C6C17" w14:paraId="5880280A" w14:textId="77777777">
            <w:pPr>
              <w:keepNext/>
              <w:keepLines/>
              <w:rPr>
                <w:rFonts w:ascii="Times New Roman" w:hAnsi="Times New Roman"/>
                <w:sz w:val="20"/>
              </w:rPr>
            </w:pPr>
          </w:p>
        </w:tc>
      </w:tr>
    </w:tbl>
    <w:tbl>
      <w:tblPr>
        <w:tblW w:w="10230" w:type="dxa"/>
        <w:tblInd w:w="-162" w:type="dxa"/>
        <w:tblLook w:val="04A0"/>
      </w:tblPr>
      <w:tblGrid>
        <w:gridCol w:w="2723"/>
        <w:gridCol w:w="1774"/>
        <w:gridCol w:w="3008"/>
        <w:gridCol w:w="2725"/>
      </w:tblGrid>
      <w:tr w14:paraId="308F27E8" w14:textId="77777777" w:rsidTr="007A60C3">
        <w:tblPrEx>
          <w:tblW w:w="10230" w:type="dxa"/>
          <w:tblInd w:w="-162" w:type="dxa"/>
          <w:tblLook w:val="04A0"/>
        </w:tblPrEx>
        <w:trPr>
          <w:trHeight w:val="408"/>
        </w:trPr>
        <w:tc>
          <w:tcPr>
            <w:tcW w:w="102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6046" w:rsidRPr="003C4D20" w:rsidP="00663BAA" w14:paraId="0902193E" w14:textId="7621F30A">
            <w:pPr>
              <w:jc w:val="center"/>
              <w:rPr>
                <w:rFonts w:ascii="Times New Roman" w:hAnsi="Times New Roman"/>
                <w:color w:val="000000"/>
                <w:szCs w:val="24"/>
              </w:rPr>
            </w:pPr>
            <w:bookmarkStart w:id="1" w:name="_Hlk194487510"/>
            <w:r w:rsidRPr="003C4D20">
              <w:rPr>
                <w:rFonts w:ascii="Times New Roman" w:hAnsi="Times New Roman"/>
                <w:color w:val="000000"/>
                <w:szCs w:val="24"/>
              </w:rPr>
              <w:t>Total Estimated Cost Burden (OMB No. 3064-0136)</w:t>
            </w:r>
          </w:p>
        </w:tc>
      </w:tr>
      <w:tr w14:paraId="353A56C6" w14:textId="77777777" w:rsidTr="007A60C3">
        <w:tblPrEx>
          <w:tblW w:w="10230" w:type="dxa"/>
          <w:tblInd w:w="-162" w:type="dxa"/>
          <w:tblLook w:val="04A0"/>
        </w:tblPrEx>
        <w:trPr>
          <w:trHeight w:val="680"/>
        </w:trPr>
        <w:tc>
          <w:tcPr>
            <w:tcW w:w="2723" w:type="dxa"/>
            <w:tcBorders>
              <w:top w:val="nil"/>
              <w:left w:val="single" w:sz="8" w:space="0" w:color="auto"/>
              <w:bottom w:val="single" w:sz="8" w:space="0" w:color="auto"/>
              <w:right w:val="single" w:sz="8" w:space="0" w:color="auto"/>
            </w:tcBorders>
            <w:shd w:val="clear" w:color="auto" w:fill="auto"/>
            <w:vAlign w:val="center"/>
            <w:hideMark/>
          </w:tcPr>
          <w:p w:rsidR="00016046" w:rsidRPr="003C4D20" w:rsidP="00663BAA" w14:paraId="7EFAB496" w14:textId="77777777">
            <w:pPr>
              <w:rPr>
                <w:rFonts w:ascii="Times New Roman" w:hAnsi="Times New Roman"/>
                <w:color w:val="000000"/>
                <w:sz w:val="20"/>
              </w:rPr>
            </w:pPr>
            <w:r w:rsidRPr="003C4D20">
              <w:rPr>
                <w:rFonts w:ascii="Times New Roman" w:hAnsi="Times New Roman"/>
                <w:color w:val="000000"/>
                <w:sz w:val="20"/>
              </w:rPr>
              <w:t>Information Collection Request</w:t>
            </w:r>
          </w:p>
        </w:tc>
        <w:tc>
          <w:tcPr>
            <w:tcW w:w="1774" w:type="dxa"/>
            <w:tcBorders>
              <w:top w:val="nil"/>
              <w:left w:val="nil"/>
              <w:bottom w:val="single" w:sz="8" w:space="0" w:color="auto"/>
              <w:right w:val="single" w:sz="8" w:space="0" w:color="auto"/>
            </w:tcBorders>
            <w:shd w:val="clear" w:color="auto" w:fill="auto"/>
            <w:vAlign w:val="center"/>
            <w:hideMark/>
          </w:tcPr>
          <w:p w:rsidR="00016046" w:rsidRPr="003C4D20" w:rsidP="00663BAA" w14:paraId="72EEDF5E" w14:textId="77777777">
            <w:pPr>
              <w:jc w:val="center"/>
              <w:rPr>
                <w:rFonts w:ascii="Times New Roman" w:hAnsi="Times New Roman"/>
                <w:color w:val="000000"/>
                <w:sz w:val="20"/>
              </w:rPr>
            </w:pPr>
            <w:r w:rsidRPr="003C4D20">
              <w:rPr>
                <w:rFonts w:ascii="Times New Roman" w:hAnsi="Times New Roman"/>
                <w:color w:val="000000"/>
                <w:sz w:val="20"/>
              </w:rPr>
              <w:t>Annual Burden (Hours)</w:t>
            </w:r>
          </w:p>
        </w:tc>
        <w:tc>
          <w:tcPr>
            <w:tcW w:w="3008" w:type="dxa"/>
            <w:tcBorders>
              <w:top w:val="nil"/>
              <w:left w:val="nil"/>
              <w:bottom w:val="single" w:sz="8" w:space="0" w:color="auto"/>
              <w:right w:val="single" w:sz="8" w:space="0" w:color="auto"/>
            </w:tcBorders>
            <w:shd w:val="clear" w:color="auto" w:fill="auto"/>
            <w:vAlign w:val="center"/>
            <w:hideMark/>
          </w:tcPr>
          <w:p w:rsidR="00016046" w:rsidRPr="003C4D20" w:rsidP="00663BAA" w14:paraId="50FC032C" w14:textId="77777777">
            <w:pPr>
              <w:jc w:val="center"/>
              <w:rPr>
                <w:rFonts w:ascii="Times New Roman" w:hAnsi="Times New Roman"/>
                <w:color w:val="000000"/>
                <w:sz w:val="20"/>
              </w:rPr>
            </w:pPr>
            <w:r w:rsidRPr="003C4D20">
              <w:rPr>
                <w:rFonts w:ascii="Times New Roman" w:hAnsi="Times New Roman"/>
                <w:color w:val="000000"/>
                <w:sz w:val="20"/>
              </w:rPr>
              <w:t>Weighted Average Hourly Compensation Rate</w:t>
            </w:r>
          </w:p>
        </w:tc>
        <w:tc>
          <w:tcPr>
            <w:tcW w:w="2725" w:type="dxa"/>
            <w:tcBorders>
              <w:top w:val="nil"/>
              <w:left w:val="nil"/>
              <w:bottom w:val="single" w:sz="8" w:space="0" w:color="auto"/>
              <w:right w:val="single" w:sz="8" w:space="0" w:color="auto"/>
            </w:tcBorders>
            <w:shd w:val="clear" w:color="auto" w:fill="auto"/>
            <w:vAlign w:val="center"/>
            <w:hideMark/>
          </w:tcPr>
          <w:p w:rsidR="00016046" w:rsidRPr="003C4D20" w:rsidP="00663BAA" w14:paraId="6F1289B8" w14:textId="77777777">
            <w:pPr>
              <w:jc w:val="center"/>
              <w:rPr>
                <w:rFonts w:ascii="Times New Roman" w:hAnsi="Times New Roman"/>
                <w:color w:val="000000"/>
                <w:sz w:val="20"/>
              </w:rPr>
            </w:pPr>
            <w:r w:rsidRPr="003C4D20">
              <w:rPr>
                <w:rFonts w:ascii="Times New Roman" w:hAnsi="Times New Roman"/>
                <w:color w:val="000000"/>
                <w:sz w:val="20"/>
              </w:rPr>
              <w:t>Annual Respondent Cost</w:t>
            </w:r>
          </w:p>
        </w:tc>
      </w:tr>
      <w:tr w14:paraId="1FA78572" w14:textId="77777777" w:rsidTr="007A60C3">
        <w:tblPrEx>
          <w:tblW w:w="10230" w:type="dxa"/>
          <w:tblInd w:w="-162" w:type="dxa"/>
          <w:tblLook w:val="04A0"/>
        </w:tblPrEx>
        <w:trPr>
          <w:trHeight w:val="978"/>
        </w:trPr>
        <w:tc>
          <w:tcPr>
            <w:tcW w:w="2723" w:type="dxa"/>
            <w:tcBorders>
              <w:top w:val="nil"/>
              <w:left w:val="single" w:sz="8" w:space="0" w:color="auto"/>
              <w:bottom w:val="single" w:sz="8" w:space="0" w:color="auto"/>
              <w:right w:val="single" w:sz="8" w:space="0" w:color="auto"/>
            </w:tcBorders>
            <w:shd w:val="clear" w:color="auto" w:fill="auto"/>
            <w:vAlign w:val="center"/>
            <w:hideMark/>
          </w:tcPr>
          <w:p w:rsidR="00016046" w:rsidRPr="003C4D20" w:rsidP="00663BAA" w14:paraId="1A1FB862" w14:textId="77777777">
            <w:pPr>
              <w:rPr>
                <w:rFonts w:ascii="Times New Roman" w:hAnsi="Times New Roman"/>
                <w:color w:val="000000"/>
                <w:sz w:val="20"/>
              </w:rPr>
            </w:pPr>
            <w:r w:rsidRPr="003C4D20">
              <w:rPr>
                <w:rFonts w:ascii="Times New Roman" w:hAnsi="Times New Roman"/>
                <w:color w:val="000000"/>
                <w:sz w:val="20"/>
              </w:rPr>
              <w:t>Privacy of Consumer Financial Information</w:t>
            </w:r>
          </w:p>
        </w:tc>
        <w:tc>
          <w:tcPr>
            <w:tcW w:w="1774" w:type="dxa"/>
            <w:tcBorders>
              <w:top w:val="nil"/>
              <w:left w:val="nil"/>
              <w:bottom w:val="single" w:sz="8" w:space="0" w:color="auto"/>
              <w:right w:val="single" w:sz="8" w:space="0" w:color="auto"/>
            </w:tcBorders>
            <w:shd w:val="clear" w:color="auto" w:fill="auto"/>
            <w:noWrap/>
            <w:vAlign w:val="center"/>
            <w:hideMark/>
          </w:tcPr>
          <w:p w:rsidR="00016046" w:rsidRPr="003C4D20" w:rsidP="00663BAA" w14:paraId="4DF141E5" w14:textId="77777777">
            <w:pPr>
              <w:ind w:firstLine="400" w:firstLineChars="200"/>
              <w:jc w:val="right"/>
              <w:rPr>
                <w:rFonts w:ascii="Times New Roman" w:hAnsi="Times New Roman"/>
                <w:color w:val="000000"/>
                <w:sz w:val="20"/>
              </w:rPr>
            </w:pPr>
            <w:r w:rsidRPr="003C4D20">
              <w:rPr>
                <w:rFonts w:ascii="Times New Roman" w:hAnsi="Times New Roman"/>
                <w:color w:val="000000"/>
                <w:sz w:val="20"/>
              </w:rPr>
              <w:t xml:space="preserve">                                  42,498 </w:t>
            </w:r>
          </w:p>
        </w:tc>
        <w:tc>
          <w:tcPr>
            <w:tcW w:w="3008" w:type="dxa"/>
            <w:tcBorders>
              <w:top w:val="nil"/>
              <w:left w:val="nil"/>
              <w:bottom w:val="single" w:sz="8" w:space="0" w:color="auto"/>
              <w:right w:val="single" w:sz="8" w:space="0" w:color="auto"/>
            </w:tcBorders>
            <w:shd w:val="clear" w:color="auto" w:fill="auto"/>
            <w:noWrap/>
            <w:vAlign w:val="center"/>
            <w:hideMark/>
          </w:tcPr>
          <w:p w:rsidR="00016046" w:rsidRPr="003C4D20" w:rsidP="00663BAA" w14:paraId="3B79D42B" w14:textId="77777777">
            <w:pPr>
              <w:ind w:firstLine="200" w:firstLineChars="100"/>
              <w:jc w:val="right"/>
              <w:rPr>
                <w:rFonts w:ascii="Times New Roman" w:hAnsi="Times New Roman"/>
                <w:color w:val="000000"/>
                <w:sz w:val="20"/>
              </w:rPr>
            </w:pPr>
            <w:r w:rsidRPr="003C4D20">
              <w:rPr>
                <w:rFonts w:ascii="Times New Roman" w:hAnsi="Times New Roman"/>
                <w:color w:val="000000"/>
                <w:sz w:val="20"/>
              </w:rPr>
              <w:t>$129.08</w:t>
            </w:r>
          </w:p>
        </w:tc>
        <w:tc>
          <w:tcPr>
            <w:tcW w:w="2725" w:type="dxa"/>
            <w:tcBorders>
              <w:top w:val="nil"/>
              <w:left w:val="nil"/>
              <w:bottom w:val="single" w:sz="8" w:space="0" w:color="auto"/>
              <w:right w:val="single" w:sz="8" w:space="0" w:color="auto"/>
            </w:tcBorders>
            <w:shd w:val="clear" w:color="auto" w:fill="auto"/>
            <w:noWrap/>
            <w:vAlign w:val="center"/>
            <w:hideMark/>
          </w:tcPr>
          <w:p w:rsidR="00016046" w:rsidRPr="003C4D20" w:rsidP="00663BAA" w14:paraId="4BCD57A0" w14:textId="77777777">
            <w:pPr>
              <w:ind w:firstLine="200" w:firstLineChars="100"/>
              <w:jc w:val="right"/>
              <w:rPr>
                <w:rFonts w:ascii="Times New Roman" w:hAnsi="Times New Roman"/>
                <w:color w:val="000000"/>
                <w:sz w:val="20"/>
              </w:rPr>
            </w:pPr>
            <w:r w:rsidRPr="003C4D20">
              <w:rPr>
                <w:rFonts w:ascii="Times New Roman" w:hAnsi="Times New Roman"/>
                <w:color w:val="000000"/>
                <w:sz w:val="20"/>
              </w:rPr>
              <w:t>$5,485,642</w:t>
            </w:r>
          </w:p>
        </w:tc>
      </w:tr>
      <w:tr w14:paraId="2A265B55" w14:textId="77777777" w:rsidTr="007A60C3">
        <w:tblPrEx>
          <w:tblW w:w="10230" w:type="dxa"/>
          <w:tblInd w:w="-162" w:type="dxa"/>
          <w:tblLook w:val="04A0"/>
        </w:tblPrEx>
        <w:trPr>
          <w:trHeight w:val="408"/>
        </w:trPr>
        <w:tc>
          <w:tcPr>
            <w:tcW w:w="7505"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016046" w:rsidRPr="003C4D20" w:rsidP="00663BAA" w14:paraId="78B7249A" w14:textId="77777777">
            <w:pPr>
              <w:jc w:val="right"/>
              <w:rPr>
                <w:rFonts w:ascii="Times New Roman" w:hAnsi="Times New Roman"/>
                <w:b/>
                <w:bCs/>
                <w:i/>
                <w:iCs/>
                <w:color w:val="000000"/>
              </w:rPr>
            </w:pPr>
            <w:r w:rsidRPr="003C4D20">
              <w:rPr>
                <w:rFonts w:ascii="Times New Roman" w:hAnsi="Times New Roman"/>
                <w:b/>
                <w:bCs/>
                <w:i/>
                <w:iCs/>
                <w:color w:val="000000"/>
              </w:rPr>
              <w:t>Total Annual Respondent Cost:</w:t>
            </w:r>
          </w:p>
        </w:tc>
        <w:tc>
          <w:tcPr>
            <w:tcW w:w="2725" w:type="dxa"/>
            <w:tcBorders>
              <w:top w:val="nil"/>
              <w:left w:val="nil"/>
              <w:bottom w:val="single" w:sz="8" w:space="0" w:color="auto"/>
              <w:right w:val="single" w:sz="8" w:space="0" w:color="auto"/>
            </w:tcBorders>
            <w:shd w:val="clear" w:color="000000" w:fill="FFFFFF"/>
            <w:vAlign w:val="center"/>
            <w:hideMark/>
          </w:tcPr>
          <w:p w:rsidR="00016046" w:rsidRPr="003C4D20" w:rsidP="00663BAA" w14:paraId="25041F02" w14:textId="77777777">
            <w:pPr>
              <w:ind w:firstLine="240" w:firstLineChars="100"/>
              <w:jc w:val="right"/>
              <w:rPr>
                <w:rFonts w:ascii="Times New Roman" w:hAnsi="Times New Roman"/>
                <w:b/>
                <w:bCs/>
                <w:i/>
                <w:iCs/>
                <w:color w:val="000000"/>
              </w:rPr>
            </w:pPr>
            <w:r w:rsidRPr="003C4D20">
              <w:rPr>
                <w:rFonts w:ascii="Times New Roman" w:hAnsi="Times New Roman"/>
                <w:b/>
                <w:bCs/>
                <w:i/>
                <w:iCs/>
                <w:color w:val="000000"/>
              </w:rPr>
              <w:t>$5,485,642</w:t>
            </w:r>
          </w:p>
        </w:tc>
      </w:tr>
      <w:tr w14:paraId="09D9E580" w14:textId="77777777" w:rsidTr="007A60C3">
        <w:tblPrEx>
          <w:tblW w:w="10230" w:type="dxa"/>
          <w:tblInd w:w="-162" w:type="dxa"/>
          <w:tblLook w:val="04A0"/>
        </w:tblPrEx>
        <w:trPr>
          <w:trHeight w:val="446"/>
        </w:trPr>
        <w:tc>
          <w:tcPr>
            <w:tcW w:w="1023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016046" w:rsidRPr="003C4D20" w:rsidP="00663BAA" w14:paraId="1C8A89EC" w14:textId="77777777">
            <w:pPr>
              <w:rPr>
                <w:rFonts w:ascii="Times New Roman" w:hAnsi="Times New Roman"/>
                <w:color w:val="000000"/>
                <w:sz w:val="18"/>
                <w:szCs w:val="18"/>
              </w:rPr>
            </w:pPr>
            <w:r w:rsidRPr="003C4D20">
              <w:rPr>
                <w:rFonts w:ascii="Times New Roman" w:hAnsi="Times New Roman"/>
                <w:color w:val="000000"/>
                <w:sz w:val="18"/>
                <w:szCs w:val="18"/>
              </w:rPr>
              <w:t>Source: FDIC.</w:t>
            </w:r>
          </w:p>
        </w:tc>
      </w:tr>
      <w:bookmarkEnd w:id="1"/>
    </w:tbl>
    <w:p w:rsidR="00F718D0" w:rsidP="00745164" w14:paraId="35E952F2" w14:textId="77777777">
      <w:pPr>
        <w:tabs>
          <w:tab w:val="left" w:pos="480"/>
          <w:tab w:val="left" w:pos="1080"/>
        </w:tabs>
        <w:suppressAutoHyphens/>
        <w:ind w:left="1080"/>
        <w:rPr>
          <w:rFonts w:ascii="Times New Roman" w:hAnsi="Times New Roman"/>
        </w:rPr>
      </w:pPr>
    </w:p>
    <w:p w:rsidR="00EE1664" w:rsidRPr="00745164" w:rsidP="00745164" w14:paraId="2E4FA3BF" w14:textId="77777777">
      <w:pPr>
        <w:tabs>
          <w:tab w:val="left" w:pos="480"/>
          <w:tab w:val="left" w:pos="1080"/>
        </w:tabs>
        <w:suppressAutoHyphens/>
        <w:ind w:left="1080"/>
        <w:rPr>
          <w:rFonts w:ascii="Times New Roman" w:hAnsi="Times New Roman"/>
        </w:rPr>
      </w:pPr>
    </w:p>
    <w:p w:rsidR="00F146F1" w:rsidRPr="00745164" w:rsidP="002423D4" w14:paraId="73977EB3" w14:textId="527A3658">
      <w:pPr>
        <w:numPr>
          <w:ilvl w:val="0"/>
          <w:numId w:val="4"/>
        </w:numPr>
        <w:tabs>
          <w:tab w:val="left" w:pos="480"/>
          <w:tab w:val="left" w:pos="1080"/>
        </w:tabs>
        <w:suppressAutoHyphens/>
        <w:rPr>
          <w:rFonts w:ascii="Times New Roman" w:hAnsi="Times New Roman"/>
        </w:rPr>
      </w:pPr>
      <w:r w:rsidRPr="00AD7D87">
        <w:rPr>
          <w:rFonts w:ascii="Times New Roman" w:hAnsi="Times New Roman"/>
          <w:u w:val="single"/>
        </w:rPr>
        <w:t>Capital, Start-up, Operating, and Maintenance Estimate of Start-up Costs to Respondents</w:t>
      </w:r>
      <w:r w:rsidRPr="00745164" w:rsidR="002423D4">
        <w:rPr>
          <w:rFonts w:ascii="Times New Roman" w:hAnsi="Times New Roman"/>
          <w:u w:val="single"/>
        </w:rPr>
        <w:t>:</w:t>
      </w:r>
    </w:p>
    <w:p w:rsidR="00F146F1" w:rsidRPr="00745164" w14:paraId="15E48633" w14:textId="77777777">
      <w:pPr>
        <w:widowControl/>
        <w:rPr>
          <w:rFonts w:ascii="Times New Roman" w:hAnsi="Times New Roman"/>
        </w:rPr>
      </w:pPr>
    </w:p>
    <w:p w:rsidR="00F146F1" w:rsidRPr="00745164" w14:paraId="7AFD1F07" w14:textId="77777777">
      <w:pPr>
        <w:widowControl/>
        <w:ind w:left="720" w:firstLine="720"/>
        <w:rPr>
          <w:rFonts w:ascii="Times New Roman" w:hAnsi="Times New Roman"/>
        </w:rPr>
      </w:pPr>
      <w:r w:rsidRPr="00745164">
        <w:rPr>
          <w:rFonts w:ascii="Times New Roman" w:hAnsi="Times New Roman"/>
        </w:rPr>
        <w:t>There are no anticipated capital, start-up, or operating costs.</w:t>
      </w:r>
    </w:p>
    <w:p w:rsidR="00F146F1" w:rsidRPr="00745164" w14:paraId="5B9C3AD7" w14:textId="77777777">
      <w:pPr>
        <w:widowControl/>
        <w:rPr>
          <w:rFonts w:ascii="Times New Roman" w:hAnsi="Times New Roman"/>
        </w:rPr>
      </w:pPr>
    </w:p>
    <w:p w:rsidR="00F146F1" w:rsidRPr="00745164" w:rsidP="00F175D5" w14:paraId="138A2825" w14:textId="77777777">
      <w:pPr>
        <w:widowControl/>
        <w:numPr>
          <w:ilvl w:val="0"/>
          <w:numId w:val="4"/>
        </w:numPr>
        <w:rPr>
          <w:rFonts w:ascii="Times New Roman" w:hAnsi="Times New Roman"/>
        </w:rPr>
      </w:pPr>
      <w:r w:rsidRPr="00745164">
        <w:rPr>
          <w:rFonts w:ascii="Times New Roman" w:hAnsi="Times New Roman"/>
          <w:color w:val="000000"/>
          <w:u w:val="single"/>
        </w:rPr>
        <w:t>Estimates of annualized cost to the federal government:</w:t>
      </w:r>
    </w:p>
    <w:p w:rsidR="00F146F1" w:rsidRPr="00745164" w14:paraId="3632C558" w14:textId="77777777">
      <w:pPr>
        <w:widowControl/>
        <w:rPr>
          <w:rFonts w:ascii="Times New Roman" w:hAnsi="Times New Roman"/>
        </w:rPr>
      </w:pPr>
    </w:p>
    <w:p w:rsidR="00F146F1" w:rsidRPr="00745164" w14:paraId="54C999C2" w14:textId="77777777">
      <w:pPr>
        <w:widowControl/>
        <w:ind w:left="1440"/>
        <w:rPr>
          <w:rFonts w:ascii="Times New Roman" w:hAnsi="Times New Roman"/>
        </w:rPr>
      </w:pPr>
      <w:r w:rsidRPr="00745164">
        <w:rPr>
          <w:rFonts w:ascii="Times New Roman" w:hAnsi="Times New Roman"/>
        </w:rPr>
        <w:t xml:space="preserve">None. </w:t>
      </w:r>
    </w:p>
    <w:p w:rsidR="00F146F1" w14:paraId="551C8AAE" w14:textId="77777777">
      <w:pPr>
        <w:widowControl/>
        <w:ind w:left="1440"/>
        <w:rPr>
          <w:rFonts w:ascii="Times New Roman" w:hAnsi="Times New Roman"/>
        </w:rPr>
      </w:pPr>
    </w:p>
    <w:p w:rsidR="00F146F1" w:rsidRPr="009234BE" w:rsidP="002423D4" w14:paraId="430121EF" w14:textId="52A73BE0">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 xml:space="preserve">Analysis of </w:t>
      </w:r>
      <w:r w:rsidR="00E57353">
        <w:rPr>
          <w:rFonts w:ascii="Times New Roman" w:hAnsi="Times New Roman"/>
          <w:u w:val="single"/>
        </w:rPr>
        <w:t>C</w:t>
      </w:r>
      <w:r w:rsidRPr="009234BE">
        <w:rPr>
          <w:rFonts w:ascii="Times New Roman" w:hAnsi="Times New Roman"/>
          <w:u w:val="single"/>
        </w:rPr>
        <w:t xml:space="preserve">hange in </w:t>
      </w:r>
      <w:r w:rsidR="00E57353">
        <w:rPr>
          <w:rFonts w:ascii="Times New Roman" w:hAnsi="Times New Roman"/>
          <w:u w:val="single"/>
        </w:rPr>
        <w:t>B</w:t>
      </w:r>
      <w:r w:rsidRPr="009234BE">
        <w:rPr>
          <w:rFonts w:ascii="Times New Roman" w:hAnsi="Times New Roman"/>
          <w:u w:val="single"/>
        </w:rPr>
        <w:t>urden:</w:t>
      </w:r>
    </w:p>
    <w:p w:rsidR="00F146F1" w14:paraId="1D7F96CF" w14:textId="77777777">
      <w:pPr>
        <w:widowControl/>
        <w:rPr>
          <w:rFonts w:ascii="Times New Roman" w:hAnsi="Times New Roman"/>
        </w:rPr>
      </w:pPr>
    </w:p>
    <w:p w:rsidR="00821720" w:rsidRPr="00821720" w:rsidP="00821720" w14:paraId="42C93387" w14:textId="2D7EC07F">
      <w:pPr>
        <w:tabs>
          <w:tab w:val="left" w:pos="-1440"/>
        </w:tabs>
        <w:ind w:left="1440"/>
        <w:rPr>
          <w:rFonts w:ascii="Times New Roman" w:hAnsi="Times New Roman"/>
          <w:spacing w:val="-3"/>
        </w:rPr>
      </w:pPr>
      <w:r>
        <w:rPr>
          <w:rFonts w:ascii="Times New Roman" w:hAnsi="Times New Roman"/>
          <w:spacing w:val="-3"/>
        </w:rPr>
        <w:t>This collection was</w:t>
      </w:r>
      <w:r w:rsidRPr="00705CF0" w:rsidR="001F2335">
        <w:rPr>
          <w:rFonts w:ascii="Times New Roman" w:hAnsi="Times New Roman"/>
          <w:spacing w:val="-3"/>
        </w:rPr>
        <w:t xml:space="preserve"> </w:t>
      </w:r>
      <w:r w:rsidRPr="00831466" w:rsidR="00831466">
        <w:rPr>
          <w:rFonts w:ascii="Times New Roman" w:hAnsi="Times New Roman"/>
          <w:spacing w:val="-3"/>
        </w:rPr>
        <w:t>revised to more accurately reflect the material burdens imposed by regulation P on FDIC-supervised IDIs and their customers and consumers</w:t>
      </w:r>
      <w:r w:rsidR="00895814">
        <w:rPr>
          <w:rFonts w:ascii="Times New Roman" w:hAnsi="Times New Roman"/>
          <w:spacing w:val="-3"/>
        </w:rPr>
        <w:t xml:space="preserve">. </w:t>
      </w:r>
      <w:r w:rsidRPr="00705CF0" w:rsidR="001F2335">
        <w:rPr>
          <w:rFonts w:ascii="Times New Roman" w:hAnsi="Times New Roman"/>
          <w:spacing w:val="-3"/>
        </w:rPr>
        <w:t xml:space="preserve"> The </w:t>
      </w:r>
      <w:r w:rsidR="00705CF0">
        <w:rPr>
          <w:rFonts w:ascii="Times New Roman" w:hAnsi="Times New Roman"/>
          <w:spacing w:val="-3"/>
        </w:rPr>
        <w:t>decrease</w:t>
      </w:r>
      <w:r w:rsidRPr="00705CF0" w:rsidR="001F2335">
        <w:rPr>
          <w:rFonts w:ascii="Times New Roman" w:hAnsi="Times New Roman"/>
          <w:spacing w:val="-3"/>
        </w:rPr>
        <w:t xml:space="preserve"> in burden hours (from </w:t>
      </w:r>
      <w:r w:rsidR="00F72B9F">
        <w:rPr>
          <w:rFonts w:ascii="Times New Roman" w:hAnsi="Times New Roman"/>
          <w:spacing w:val="-3"/>
        </w:rPr>
        <w:t>123</w:t>
      </w:r>
      <w:r w:rsidR="001B1794">
        <w:rPr>
          <w:rFonts w:ascii="Times New Roman" w:hAnsi="Times New Roman"/>
          <w:spacing w:val="-3"/>
        </w:rPr>
        <w:t>,510</w:t>
      </w:r>
      <w:r w:rsidRPr="00705CF0" w:rsidR="001F2335">
        <w:rPr>
          <w:rFonts w:ascii="Times New Roman" w:hAnsi="Times New Roman"/>
          <w:spacing w:val="-3"/>
        </w:rPr>
        <w:t xml:space="preserve"> hours to </w:t>
      </w:r>
      <w:r w:rsidR="001B1794">
        <w:rPr>
          <w:rFonts w:ascii="Times New Roman" w:hAnsi="Times New Roman"/>
          <w:spacing w:val="-3"/>
          <w:lang w:bidi="en-US"/>
        </w:rPr>
        <w:t>42,498</w:t>
      </w:r>
      <w:r w:rsidRPr="00705CF0" w:rsidR="00705CF0">
        <w:rPr>
          <w:rFonts w:ascii="Times New Roman" w:hAnsi="Times New Roman"/>
          <w:spacing w:val="-3"/>
          <w:lang w:bidi="en-US"/>
        </w:rPr>
        <w:t xml:space="preserve"> </w:t>
      </w:r>
      <w:r w:rsidRPr="00705CF0" w:rsidR="00705CF0">
        <w:rPr>
          <w:rFonts w:ascii="Times New Roman" w:hAnsi="Times New Roman"/>
          <w:spacing w:val="-3"/>
        </w:rPr>
        <w:t>hours</w:t>
      </w:r>
      <w:r w:rsidRPr="00705CF0" w:rsidR="001F2335">
        <w:rPr>
          <w:rFonts w:ascii="Times New Roman" w:hAnsi="Times New Roman"/>
          <w:spacing w:val="-3"/>
        </w:rPr>
        <w:t xml:space="preserve">) is the result of </w:t>
      </w:r>
      <w:r w:rsidR="003C4DAD">
        <w:rPr>
          <w:rFonts w:ascii="Times New Roman" w:hAnsi="Times New Roman"/>
          <w:spacing w:val="-3"/>
        </w:rPr>
        <w:t>this revision</w:t>
      </w:r>
      <w:r w:rsidRPr="00705CF0" w:rsidR="001F2335">
        <w:rPr>
          <w:rFonts w:ascii="Times New Roman" w:hAnsi="Times New Roman"/>
          <w:spacing w:val="-3"/>
        </w:rPr>
        <w:t xml:space="preserve">.  </w:t>
      </w:r>
      <w:r w:rsidRPr="00705CF0">
        <w:rPr>
          <w:rFonts w:ascii="Times New Roman" w:hAnsi="Times New Roman"/>
          <w:spacing w:val="-3"/>
        </w:rPr>
        <w:t xml:space="preserve">In particular, </w:t>
      </w:r>
      <w:r w:rsidRPr="00D94171" w:rsidR="00D94171">
        <w:rPr>
          <w:rFonts w:ascii="Times New Roman" w:hAnsi="Times New Roman"/>
          <w:spacing w:val="-3"/>
        </w:rPr>
        <w:t xml:space="preserve">due to technological advances and changes in business practices, the burden on consumers to opt out is now </w:t>
      </w:r>
      <w:r w:rsidRPr="00940B1C" w:rsidR="00D94171">
        <w:rPr>
          <w:rFonts w:ascii="Times New Roman" w:hAnsi="Times New Roman"/>
          <w:spacing w:val="-3"/>
        </w:rPr>
        <w:t>de minimis</w:t>
      </w:r>
      <w:r w:rsidRPr="00705CF0">
        <w:rPr>
          <w:rFonts w:ascii="Times New Roman" w:hAnsi="Times New Roman"/>
          <w:spacing w:val="-3"/>
        </w:rPr>
        <w:t>.</w:t>
      </w:r>
      <w:r w:rsidRPr="00821720">
        <w:rPr>
          <w:rFonts w:ascii="Times New Roman" w:hAnsi="Times New Roman"/>
          <w:spacing w:val="-3"/>
        </w:rPr>
        <w:t xml:space="preserve">  </w:t>
      </w:r>
    </w:p>
    <w:p w:rsidR="00D5774D" w:rsidP="003548EB" w14:paraId="3BCAA1F4" w14:textId="77777777">
      <w:pPr>
        <w:widowControl/>
        <w:ind w:left="1440"/>
        <w:rPr>
          <w:rFonts w:ascii="Times New Roman" w:hAnsi="Times New Roman"/>
        </w:rPr>
      </w:pPr>
    </w:p>
    <w:p w:rsidR="00F146F1" w:rsidP="00F175D5" w14:paraId="67B3D44C" w14:textId="77777777">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14:paraId="78E44C76" w14:textId="77777777">
      <w:pPr>
        <w:widowControl/>
        <w:rPr>
          <w:rFonts w:ascii="Times New Roman" w:hAnsi="Times New Roman"/>
        </w:rPr>
      </w:pPr>
    </w:p>
    <w:p w:rsidR="00820109" w:rsidP="00573F81" w14:paraId="69563770" w14:textId="77777777">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14:paraId="2B99A52C" w14:textId="77777777">
      <w:pPr>
        <w:widowControl/>
        <w:rPr>
          <w:rFonts w:ascii="Times New Roman" w:hAnsi="Times New Roman"/>
        </w:rPr>
      </w:pPr>
    </w:p>
    <w:p w:rsidR="00F146F1" w:rsidP="00F175D5" w14:paraId="40624886" w14:textId="0B048EE6">
      <w:pPr>
        <w:widowControl/>
        <w:numPr>
          <w:ilvl w:val="0"/>
          <w:numId w:val="4"/>
        </w:numPr>
        <w:rPr>
          <w:rFonts w:ascii="Times New Roman" w:hAnsi="Times New Roman"/>
        </w:rPr>
      </w:pPr>
      <w:r>
        <w:rPr>
          <w:rFonts w:ascii="Times New Roman" w:hAnsi="Times New Roman"/>
          <w:u w:val="single"/>
        </w:rPr>
        <w:t>Display of E</w:t>
      </w:r>
      <w:r w:rsidRPr="00366534" w:rsidR="00C856F6">
        <w:rPr>
          <w:rFonts w:ascii="Times New Roman" w:hAnsi="Times New Roman"/>
          <w:u w:val="single"/>
        </w:rPr>
        <w:t xml:space="preserve">xpiration </w:t>
      </w:r>
      <w:r w:rsidR="00124A04">
        <w:rPr>
          <w:rFonts w:ascii="Times New Roman" w:hAnsi="Times New Roman"/>
          <w:u w:val="single"/>
        </w:rPr>
        <w:t>D</w:t>
      </w:r>
      <w:r w:rsidRPr="00366534" w:rsidR="00C856F6">
        <w:rPr>
          <w:rFonts w:ascii="Times New Roman" w:hAnsi="Times New Roman"/>
          <w:u w:val="single"/>
        </w:rPr>
        <w:t>ate</w:t>
      </w:r>
      <w:r w:rsidR="00C856F6">
        <w:rPr>
          <w:rFonts w:ascii="Times New Roman" w:hAnsi="Times New Roman"/>
          <w:u w:val="single"/>
        </w:rPr>
        <w:t>:</w:t>
      </w:r>
    </w:p>
    <w:p w:rsidR="00F146F1" w14:paraId="158517B8" w14:textId="77777777">
      <w:pPr>
        <w:widowControl/>
        <w:rPr>
          <w:rFonts w:ascii="Times New Roman" w:hAnsi="Times New Roman"/>
        </w:rPr>
      </w:pPr>
    </w:p>
    <w:p w:rsidR="008F47F2" w:rsidRPr="008F47F2" w:rsidP="008F47F2" w14:paraId="2DEBBBEC" w14:textId="77777777">
      <w:pPr>
        <w:widowControl/>
        <w:ind w:left="1296" w:firstLine="144"/>
        <w:rPr>
          <w:rFonts w:ascii="Times New Roman" w:hAnsi="Times New Roman"/>
        </w:rPr>
      </w:pPr>
      <w:r w:rsidRPr="008F47F2">
        <w:rPr>
          <w:rFonts w:ascii="Times New Roman" w:hAnsi="Times New Roman"/>
        </w:rPr>
        <w:t>This information collection is contained in a regulation.</w:t>
      </w:r>
    </w:p>
    <w:p w:rsidR="00EC31FD" w:rsidP="00820109" w14:paraId="47950A8D" w14:textId="77777777">
      <w:pPr>
        <w:widowControl/>
        <w:ind w:left="1296" w:firstLine="144"/>
        <w:rPr>
          <w:rFonts w:ascii="Times New Roman" w:hAnsi="Times New Roman"/>
        </w:rPr>
      </w:pPr>
    </w:p>
    <w:p w:rsidR="00F146F1" w:rsidP="00F175D5" w14:paraId="3BC29771" w14:textId="77777777">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14:paraId="3338AA2F" w14:textId="77777777">
      <w:pPr>
        <w:widowControl/>
        <w:rPr>
          <w:rFonts w:ascii="Times New Roman" w:hAnsi="Times New Roman"/>
        </w:rPr>
      </w:pPr>
    </w:p>
    <w:p w:rsidR="00F146F1" w14:paraId="1FE5A8A4" w14:textId="77777777">
      <w:pPr>
        <w:widowControl/>
        <w:ind w:left="1296" w:firstLine="144"/>
        <w:rPr>
          <w:rFonts w:ascii="Times New Roman" w:hAnsi="Times New Roman"/>
        </w:rPr>
      </w:pPr>
      <w:r>
        <w:rPr>
          <w:rFonts w:ascii="Times New Roman" w:hAnsi="Times New Roman"/>
        </w:rPr>
        <w:t xml:space="preserve">None. </w:t>
      </w:r>
    </w:p>
    <w:p w:rsidR="00F146F1" w14:paraId="48834DB4" w14:textId="77777777">
      <w:pPr>
        <w:pStyle w:val="Footer"/>
        <w:widowControl/>
        <w:tabs>
          <w:tab w:val="clear" w:pos="4320"/>
          <w:tab w:val="clear" w:pos="8640"/>
        </w:tabs>
        <w:rPr>
          <w:rFonts w:ascii="Times New Roman" w:hAnsi="Times New Roman"/>
        </w:rPr>
      </w:pPr>
    </w:p>
    <w:p w:rsidR="00F146F1" w:rsidP="0024672A" w14:paraId="7048E015" w14:textId="77777777">
      <w:pPr>
        <w:widowControl/>
        <w:numPr>
          <w:ilvl w:val="0"/>
          <w:numId w:val="2"/>
        </w:numPr>
        <w:rPr>
          <w:rFonts w:ascii="Times New Roman" w:hAnsi="Times New Roman"/>
        </w:rPr>
      </w:pPr>
      <w:r>
        <w:rPr>
          <w:rFonts w:ascii="Times New Roman" w:hAnsi="Times New Roman"/>
          <w:u w:val="single"/>
        </w:rPr>
        <w:t>STATISTICAL METHODS</w:t>
      </w:r>
    </w:p>
    <w:p w:rsidR="00F146F1" w14:paraId="36C982D6" w14:textId="77777777">
      <w:pPr>
        <w:widowControl/>
        <w:rPr>
          <w:rFonts w:ascii="Times New Roman" w:hAnsi="Times New Roman"/>
        </w:rPr>
      </w:pPr>
    </w:p>
    <w:p w:rsidR="00F146F1" w14:paraId="6BAD134C" w14:textId="77777777">
      <w:pPr>
        <w:ind w:firstLine="720"/>
      </w:pPr>
      <w:r>
        <w:rPr>
          <w:rFonts w:ascii="Times New Roman" w:hAnsi="Times New Roman"/>
        </w:rPr>
        <w:t>Statistical methods are not employed in this collection.</w:t>
      </w:r>
    </w:p>
    <w:sectPr w:rsidSect="00B91D2F">
      <w:footerReference w:type="default" r:id="rId5"/>
      <w:pgSz w:w="12240" w:h="15840" w:code="1"/>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B6E" w:rsidRPr="00AB4B6E" w14:paraId="34EBDBEC" w14:textId="77777777">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E139FC">
      <w:rPr>
        <w:rFonts w:ascii="Times New Roman" w:hAnsi="Times New Roman"/>
        <w:noProof/>
      </w:rPr>
      <w:t>5</w:t>
    </w:r>
    <w:r w:rsidRPr="00AB4B6E">
      <w:rPr>
        <w:rFonts w:ascii="Times New Roman" w:hAnsi="Times New Roman"/>
        <w:noProof/>
      </w:rPr>
      <w:fldChar w:fldCharType="end"/>
    </w:r>
  </w:p>
  <w:p w:rsidR="00AB4B6E" w14:paraId="5760B5C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523C"/>
    <w:multiLevelType w:val="hybridMultilevel"/>
    <w:tmpl w:val="6ED445DA"/>
    <w:lvl w:ilvl="0">
      <w:start w:val="1"/>
      <w:numFmt w:val="decimal"/>
      <w:lvlText w:val="%1."/>
      <w:lvlJc w:val="left"/>
      <w:pPr>
        <w:ind w:left="1440" w:hanging="864"/>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nsid w:val="24411919"/>
    <w:multiLevelType w:val="hybridMultilevel"/>
    <w:tmpl w:val="6E22AA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3446CD4"/>
    <w:multiLevelType w:val="hybridMultilevel"/>
    <w:tmpl w:val="BA4A5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7436B8"/>
    <w:multiLevelType w:val="hybridMultilevel"/>
    <w:tmpl w:val="FD229DE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0716768">
    <w:abstractNumId w:val="3"/>
  </w:num>
  <w:num w:numId="2" w16cid:durableId="773749880">
    <w:abstractNumId w:val="4"/>
  </w:num>
  <w:num w:numId="3" w16cid:durableId="1513569696">
    <w:abstractNumId w:val="0"/>
  </w:num>
  <w:num w:numId="4" w16cid:durableId="1575624449">
    <w:abstractNumId w:val="2"/>
  </w:num>
  <w:num w:numId="5" w16cid:durableId="48512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3A"/>
    <w:rsid w:val="000014B9"/>
    <w:rsid w:val="00016046"/>
    <w:rsid w:val="000305E9"/>
    <w:rsid w:val="00041792"/>
    <w:rsid w:val="000467FC"/>
    <w:rsid w:val="00091BEA"/>
    <w:rsid w:val="00093364"/>
    <w:rsid w:val="000B24F9"/>
    <w:rsid w:val="000E621B"/>
    <w:rsid w:val="000F36F0"/>
    <w:rsid w:val="000F4EBD"/>
    <w:rsid w:val="000F78A5"/>
    <w:rsid w:val="00121FED"/>
    <w:rsid w:val="0012220E"/>
    <w:rsid w:val="00124A04"/>
    <w:rsid w:val="00133277"/>
    <w:rsid w:val="0013418F"/>
    <w:rsid w:val="00145F58"/>
    <w:rsid w:val="0019296B"/>
    <w:rsid w:val="001B1794"/>
    <w:rsid w:val="001B6E46"/>
    <w:rsid w:val="001C1315"/>
    <w:rsid w:val="001C1BA8"/>
    <w:rsid w:val="001F2335"/>
    <w:rsid w:val="002259F8"/>
    <w:rsid w:val="002423D4"/>
    <w:rsid w:val="00244DE1"/>
    <w:rsid w:val="0024672A"/>
    <w:rsid w:val="00257FD9"/>
    <w:rsid w:val="00263676"/>
    <w:rsid w:val="00275749"/>
    <w:rsid w:val="002761FD"/>
    <w:rsid w:val="00280958"/>
    <w:rsid w:val="00293E01"/>
    <w:rsid w:val="002D08FA"/>
    <w:rsid w:val="002E7411"/>
    <w:rsid w:val="0030358E"/>
    <w:rsid w:val="00342195"/>
    <w:rsid w:val="003548EB"/>
    <w:rsid w:val="00360271"/>
    <w:rsid w:val="00366534"/>
    <w:rsid w:val="00397D8A"/>
    <w:rsid w:val="003B246B"/>
    <w:rsid w:val="003B6611"/>
    <w:rsid w:val="003C4D20"/>
    <w:rsid w:val="003C4DAD"/>
    <w:rsid w:val="003F5073"/>
    <w:rsid w:val="003F5C6B"/>
    <w:rsid w:val="00403156"/>
    <w:rsid w:val="004236C6"/>
    <w:rsid w:val="00437C62"/>
    <w:rsid w:val="00440BFE"/>
    <w:rsid w:val="00450EA2"/>
    <w:rsid w:val="004610F8"/>
    <w:rsid w:val="004A1DB1"/>
    <w:rsid w:val="004A735C"/>
    <w:rsid w:val="004A75C2"/>
    <w:rsid w:val="004D178A"/>
    <w:rsid w:val="004D39FB"/>
    <w:rsid w:val="00540A08"/>
    <w:rsid w:val="00573F81"/>
    <w:rsid w:val="00577D56"/>
    <w:rsid w:val="00583579"/>
    <w:rsid w:val="00585660"/>
    <w:rsid w:val="005A7D52"/>
    <w:rsid w:val="005C3A95"/>
    <w:rsid w:val="005D1420"/>
    <w:rsid w:val="005D793C"/>
    <w:rsid w:val="005D7D11"/>
    <w:rsid w:val="005E1A91"/>
    <w:rsid w:val="00621A3B"/>
    <w:rsid w:val="00635EB1"/>
    <w:rsid w:val="00663BAA"/>
    <w:rsid w:val="00665011"/>
    <w:rsid w:val="00685D84"/>
    <w:rsid w:val="006C40EC"/>
    <w:rsid w:val="006D363B"/>
    <w:rsid w:val="006E60BC"/>
    <w:rsid w:val="006E7CE7"/>
    <w:rsid w:val="00705CF0"/>
    <w:rsid w:val="00712BA4"/>
    <w:rsid w:val="00745164"/>
    <w:rsid w:val="0078235A"/>
    <w:rsid w:val="00785464"/>
    <w:rsid w:val="007A60C3"/>
    <w:rsid w:val="007C18CB"/>
    <w:rsid w:val="007C7C88"/>
    <w:rsid w:val="007E19E5"/>
    <w:rsid w:val="00820109"/>
    <w:rsid w:val="00821720"/>
    <w:rsid w:val="00831466"/>
    <w:rsid w:val="0086148F"/>
    <w:rsid w:val="00895814"/>
    <w:rsid w:val="008D5746"/>
    <w:rsid w:val="008F47F2"/>
    <w:rsid w:val="00915517"/>
    <w:rsid w:val="00920057"/>
    <w:rsid w:val="0092157E"/>
    <w:rsid w:val="009234BE"/>
    <w:rsid w:val="00940034"/>
    <w:rsid w:val="009403A1"/>
    <w:rsid w:val="00940B1C"/>
    <w:rsid w:val="009533E6"/>
    <w:rsid w:val="00966D55"/>
    <w:rsid w:val="009A2D61"/>
    <w:rsid w:val="009C6C17"/>
    <w:rsid w:val="009D2562"/>
    <w:rsid w:val="00A07FF0"/>
    <w:rsid w:val="00A25393"/>
    <w:rsid w:val="00A352C5"/>
    <w:rsid w:val="00A35E92"/>
    <w:rsid w:val="00A52DA4"/>
    <w:rsid w:val="00A55F32"/>
    <w:rsid w:val="00A627A2"/>
    <w:rsid w:val="00A9693A"/>
    <w:rsid w:val="00AA067F"/>
    <w:rsid w:val="00AB4B6E"/>
    <w:rsid w:val="00AC65F4"/>
    <w:rsid w:val="00AC6C23"/>
    <w:rsid w:val="00AD5F9E"/>
    <w:rsid w:val="00AD7D87"/>
    <w:rsid w:val="00AF457E"/>
    <w:rsid w:val="00B10980"/>
    <w:rsid w:val="00B1330A"/>
    <w:rsid w:val="00B37694"/>
    <w:rsid w:val="00B432DE"/>
    <w:rsid w:val="00B84F00"/>
    <w:rsid w:val="00B91D2F"/>
    <w:rsid w:val="00BC48DE"/>
    <w:rsid w:val="00BD100A"/>
    <w:rsid w:val="00BE42C9"/>
    <w:rsid w:val="00BE7264"/>
    <w:rsid w:val="00C00499"/>
    <w:rsid w:val="00C2127E"/>
    <w:rsid w:val="00C33E00"/>
    <w:rsid w:val="00C378BA"/>
    <w:rsid w:val="00C40A1A"/>
    <w:rsid w:val="00C431EB"/>
    <w:rsid w:val="00C47693"/>
    <w:rsid w:val="00C56C82"/>
    <w:rsid w:val="00C85089"/>
    <w:rsid w:val="00C856F6"/>
    <w:rsid w:val="00CC631A"/>
    <w:rsid w:val="00D0548B"/>
    <w:rsid w:val="00D07D24"/>
    <w:rsid w:val="00D463FB"/>
    <w:rsid w:val="00D5774D"/>
    <w:rsid w:val="00D61C76"/>
    <w:rsid w:val="00D677B6"/>
    <w:rsid w:val="00D753CE"/>
    <w:rsid w:val="00D94171"/>
    <w:rsid w:val="00D95996"/>
    <w:rsid w:val="00DB3B4B"/>
    <w:rsid w:val="00DE7B91"/>
    <w:rsid w:val="00DF6607"/>
    <w:rsid w:val="00E139FC"/>
    <w:rsid w:val="00E25D2F"/>
    <w:rsid w:val="00E57353"/>
    <w:rsid w:val="00E57520"/>
    <w:rsid w:val="00E57EA2"/>
    <w:rsid w:val="00E93BB0"/>
    <w:rsid w:val="00EC31FD"/>
    <w:rsid w:val="00ED4700"/>
    <w:rsid w:val="00EE1664"/>
    <w:rsid w:val="00EE7AE6"/>
    <w:rsid w:val="00EF4F6D"/>
    <w:rsid w:val="00F146F1"/>
    <w:rsid w:val="00F175D5"/>
    <w:rsid w:val="00F611B1"/>
    <w:rsid w:val="00F64A3B"/>
    <w:rsid w:val="00F718D0"/>
    <w:rsid w:val="00F72B9F"/>
    <w:rsid w:val="00F80084"/>
    <w:rsid w:val="00F85608"/>
    <w:rsid w:val="00F965A8"/>
    <w:rsid w:val="00FA05C6"/>
    <w:rsid w:val="00FA0B60"/>
    <w:rsid w:val="00FA4D5D"/>
    <w:rsid w:val="00FA5B95"/>
    <w:rsid w:val="00FE0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D27017"/>
  <w15:chartTrackingRefBased/>
  <w15:docId w15:val="{64F4BDF8-D382-4839-99EB-91600281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locked/>
    <w:rsid w:val="00FE049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Style ,fn,ft"/>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ootnote Reference),12,BVI fnr,EN Footnote Reference,Footnote,Footnote Reference Superscript,Footnote reference number,Footnote symbol,Nota,SUPERS,Style 14,Style 16,Style 19,Style 35,Style 39,Style 6,Voetnootverwijzing,fr,note TESI"/>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1F98B-E5CB-475A-905F-797FEE5A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Gofney, Rashida K.</cp:lastModifiedBy>
  <cp:revision>51</cp:revision>
  <cp:lastPrinted>2025-04-02T16:38:00Z</cp:lastPrinted>
  <dcterms:created xsi:type="dcterms:W3CDTF">2025-04-02T15:30:00Z</dcterms:created>
  <dcterms:modified xsi:type="dcterms:W3CDTF">2025-04-02T19:19:00Z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8b60d7-0d0f-4bba-99cb-e67b75665b9a_ActionId">
    <vt:lpwstr>e4471c25-16a0-4a09-8c26-70c10e079cba</vt:lpwstr>
  </property>
  <property fmtid="{D5CDD505-2E9C-101B-9397-08002B2CF9AE}" pid="3" name="MSIP_Label_8e8b60d7-0d0f-4bba-99cb-e67b75665b9a_ContentBits">
    <vt:lpwstr>1</vt:lpwstr>
  </property>
  <property fmtid="{D5CDD505-2E9C-101B-9397-08002B2CF9AE}" pid="4" name="MSIP_Label_8e8b60d7-0d0f-4bba-99cb-e67b75665b9a_Enabled">
    <vt:lpwstr>true</vt:lpwstr>
  </property>
  <property fmtid="{D5CDD505-2E9C-101B-9397-08002B2CF9AE}" pid="5" name="MSIP_Label_8e8b60d7-0d0f-4bba-99cb-e67b75665b9a_Method">
    <vt:lpwstr>Privileged</vt:lpwstr>
  </property>
  <property fmtid="{D5CDD505-2E9C-101B-9397-08002B2CF9AE}" pid="6" name="MSIP_Label_8e8b60d7-0d0f-4bba-99cb-e67b75665b9a_Name">
    <vt:lpwstr>8e8b60d7-0d0f-4bba-99cb-e67b75665b9a</vt:lpwstr>
  </property>
  <property fmtid="{D5CDD505-2E9C-101B-9397-08002B2CF9AE}" pid="7" name="MSIP_Label_8e8b60d7-0d0f-4bba-99cb-e67b75665b9a_SetDate">
    <vt:lpwstr>2025-04-02T15:30:59Z</vt:lpwstr>
  </property>
  <property fmtid="{D5CDD505-2E9C-101B-9397-08002B2CF9AE}" pid="8" name="MSIP_Label_8e8b60d7-0d0f-4bba-99cb-e67b75665b9a_SiteId">
    <vt:lpwstr>26c83bc9-31c1-4d77-a523-0816095aba31</vt:lpwstr>
  </property>
  <property fmtid="{D5CDD505-2E9C-101B-9397-08002B2CF9AE}" pid="9" name="MSIP_Label_8e8b60d7-0d0f-4bba-99cb-e67b75665b9a_Tag">
    <vt:lpwstr>10, 0, 1, 1</vt:lpwstr>
  </property>
</Properties>
</file>