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6054" w:rsidRPr="00EF7FF5" w:rsidP="00FC38C8" w14:paraId="37779093" w14:textId="77777777">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r w:rsidRPr="00EF7FF5">
        <w:rPr>
          <w:rFonts w:ascii="Times New Roman" w:hAnsi="Times New Roman"/>
          <w:sz w:val="24"/>
          <w:szCs w:val="24"/>
        </w:rPr>
        <w:t>STATEMENT</w:t>
      </w:r>
      <w:r w:rsidR="0027077A">
        <w:rPr>
          <w:rFonts w:ascii="Times New Roman" w:hAnsi="Times New Roman"/>
          <w:sz w:val="24"/>
          <w:szCs w:val="24"/>
        </w:rPr>
        <w:t xml:space="preserve"> A</w:t>
      </w:r>
    </w:p>
    <w:p w:rsidR="00386054" w:rsidRPr="00EF7FF5" w:rsidP="00FC38C8" w14:paraId="00F22FBF"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661E6BC8"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P="00FC38C8" w14:paraId="3819B6BE"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2F5C17" w:rsidRPr="00EF7FF5" w:rsidP="00FC38C8" w14:paraId="4D846938"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3090</w:t>
      </w:r>
      <w:r w:rsidR="00225497">
        <w:rPr>
          <w:rFonts w:ascii="Times New Roman" w:hAnsi="Times New Roman"/>
          <w:b/>
          <w:szCs w:val="24"/>
        </w:rPr>
        <w:t>-</w:t>
      </w:r>
      <w:r w:rsidR="0027313B">
        <w:rPr>
          <w:rFonts w:ascii="Times New Roman" w:hAnsi="Times New Roman"/>
          <w:b/>
          <w:szCs w:val="24"/>
        </w:rPr>
        <w:t>0</w:t>
      </w:r>
      <w:r>
        <w:rPr>
          <w:rFonts w:ascii="Times New Roman" w:hAnsi="Times New Roman"/>
          <w:b/>
          <w:szCs w:val="24"/>
        </w:rPr>
        <w:t>325</w:t>
      </w:r>
    </w:p>
    <w:p w:rsidR="00425F9A" w14:paraId="6BC56D25" w14:textId="77777777">
      <w:pPr>
        <w:tabs>
          <w:tab w:val="left" w:pos="0"/>
        </w:tabs>
        <w:suppressAutoHyphens/>
        <w:rPr>
          <w:rFonts w:ascii="Times New Roman" w:hAnsi="Times New Roman"/>
          <w:b/>
          <w:szCs w:val="24"/>
        </w:rPr>
      </w:pPr>
    </w:p>
    <w:p w:rsidR="00CB0C21" w:rsidRPr="005D1451" w:rsidP="005D1451" w14:paraId="0FF9228D"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057749" w:rsidRPr="00ED75E0" w:rsidP="00057749" w14:paraId="63AF234F" w14:textId="77777777">
      <w:pPr>
        <w:spacing w:before="100" w:beforeAutospacing="1" w:after="100" w:afterAutospacing="1"/>
        <w:rPr>
          <w:rFonts w:ascii="Times New Roman" w:hAnsi="Times New Roman"/>
          <w:szCs w:val="24"/>
        </w:rPr>
      </w:pPr>
      <w:bookmarkStart w:id="0" w:name="_Hlk191455302"/>
      <w:bookmarkStart w:id="1" w:name="_Hlk155340671"/>
      <w:r w:rsidRPr="00ED75E0">
        <w:rPr>
          <w:rFonts w:ascii="Times New Roman" w:hAnsi="Times New Roman"/>
          <w:szCs w:val="24"/>
        </w:rPr>
        <w:t>Under the Government Service Delivery Improvement (GSDI) Act</w:t>
      </w:r>
      <w:r>
        <w:rPr>
          <w:rStyle w:val="FootnoteReference"/>
          <w:rFonts w:ascii="Times New Roman" w:hAnsi="Times New Roman"/>
          <w:szCs w:val="24"/>
        </w:rPr>
        <w:footnoteReference w:id="3"/>
      </w:r>
      <w:r w:rsidRPr="00ED75E0">
        <w:rPr>
          <w:rFonts w:ascii="Times New Roman" w:hAnsi="Times New Roman"/>
          <w:szCs w:val="24"/>
        </w:rPr>
        <w:t xml:space="preserve"> and the 21</w:t>
      </w:r>
      <w:r w:rsidRPr="00ED75E0">
        <w:rPr>
          <w:rFonts w:ascii="Times New Roman" w:hAnsi="Times New Roman"/>
          <w:szCs w:val="24"/>
          <w:vertAlign w:val="superscript"/>
        </w:rPr>
        <w:t>st</w:t>
      </w:r>
      <w:r w:rsidRPr="00ED75E0">
        <w:rPr>
          <w:rFonts w:ascii="Times New Roman" w:hAnsi="Times New Roman"/>
          <w:szCs w:val="24"/>
        </w:rPr>
        <w:t xml:space="preserve"> Century Integrated Digital Experience Act</w:t>
      </w:r>
      <w:r>
        <w:rPr>
          <w:rStyle w:val="FootnoteReference"/>
          <w:rFonts w:ascii="Times New Roman" w:hAnsi="Times New Roman"/>
          <w:szCs w:val="24"/>
        </w:rPr>
        <w:footnoteReference w:id="4"/>
      </w:r>
      <w:r w:rsidRPr="00ED75E0" w:rsidR="00517270">
        <w:rPr>
          <w:rFonts w:ascii="Times New Roman" w:hAnsi="Times New Roman"/>
          <w:szCs w:val="24"/>
        </w:rPr>
        <w:t>, along with</w:t>
      </w:r>
      <w:r w:rsidRPr="00ED75E0" w:rsidR="00373479">
        <w:rPr>
          <w:rFonts w:ascii="Times New Roman" w:hAnsi="Times New Roman"/>
          <w:szCs w:val="24"/>
        </w:rPr>
        <w:t xml:space="preserve"> </w:t>
      </w:r>
      <w:r w:rsidRPr="00ED75E0" w:rsidR="00517270">
        <w:rPr>
          <w:rFonts w:ascii="Times New Roman" w:hAnsi="Times New Roman"/>
          <w:szCs w:val="24"/>
        </w:rPr>
        <w:t xml:space="preserve">OMB guidance, </w:t>
      </w:r>
      <w:r w:rsidRPr="00ED75E0">
        <w:rPr>
          <w:rFonts w:ascii="Times New Roman" w:hAnsi="Times New Roman"/>
          <w:szCs w:val="24"/>
        </w:rPr>
        <w:t>agencies are obligated to continually improv</w:t>
      </w:r>
      <w:r w:rsidRPr="00ED75E0" w:rsidR="007C3DDC">
        <w:rPr>
          <w:rFonts w:ascii="Times New Roman" w:hAnsi="Times New Roman"/>
          <w:szCs w:val="24"/>
        </w:rPr>
        <w:t>e</w:t>
      </w:r>
      <w:r w:rsidRPr="00ED75E0">
        <w:rPr>
          <w:rFonts w:ascii="Times New Roman" w:hAnsi="Times New Roman"/>
          <w:szCs w:val="24"/>
        </w:rPr>
        <w:t xml:space="preserve"> the services they provide the public and to collect qualitative and quantitative data from the public to do so. </w:t>
      </w:r>
    </w:p>
    <w:bookmarkEnd w:id="0"/>
    <w:p w:rsidR="00B927B8" w:rsidRPr="005D1451" w:rsidP="005D1451" w14:paraId="50EA6E5B" w14:textId="77777777">
      <w:pPr>
        <w:spacing w:before="100" w:beforeAutospacing="1" w:after="100" w:afterAutospacing="1"/>
        <w:rPr>
          <w:rFonts w:ascii="Times New Roman" w:hAnsi="Times New Roman"/>
          <w:szCs w:val="24"/>
        </w:rPr>
      </w:pPr>
      <w:r w:rsidRPr="00ED75E0">
        <w:rPr>
          <w:rFonts w:ascii="Times New Roman" w:hAnsi="Times New Roman"/>
          <w:szCs w:val="24"/>
        </w:rPr>
        <w:t xml:space="preserve">The purpose of this request is to facilitate the General Service Administration’s (hereafter “the Agency’s”) ability to </w:t>
      </w:r>
      <w:bookmarkEnd w:id="1"/>
      <w:r w:rsidRPr="00ED75E0" w:rsidR="00057749">
        <w:rPr>
          <w:rFonts w:ascii="Times New Roman" w:hAnsi="Times New Roman"/>
          <w:szCs w:val="24"/>
        </w:rPr>
        <w:t>collect feedback from the public to continue to improve its services, thereby facilitating its compliance with statutory requirements and general principles of good governance.</w:t>
      </w:r>
      <w:r w:rsidR="00057749">
        <w:rPr>
          <w:rFonts w:ascii="Times New Roman" w:hAnsi="Times New Roman"/>
          <w:szCs w:val="24"/>
        </w:rPr>
        <w:t xml:space="preserve"> </w:t>
      </w:r>
    </w:p>
    <w:p w:rsidR="00386054" w:rsidRPr="00572524" w14:paraId="4C987F09"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6A7CA8" w:rsidP="005D1451" w14:paraId="114E5E47" w14:textId="77777777">
      <w:pPr>
        <w:pStyle w:val="BodyText"/>
        <w:rPr>
          <w:b w:val="0"/>
          <w:sz w:val="24"/>
          <w:szCs w:val="24"/>
        </w:rPr>
      </w:pPr>
    </w:p>
    <w:p w:rsidR="006A7CA8" w:rsidRPr="00C443C0" w:rsidP="005D1451" w14:paraId="068393C0" w14:textId="77777777">
      <w:pPr>
        <w:pStyle w:val="BodyText"/>
        <w:rPr>
          <w:b w:val="0"/>
          <w:sz w:val="24"/>
          <w:szCs w:val="24"/>
        </w:rPr>
      </w:pPr>
      <w:r w:rsidRPr="00C443C0">
        <w:rPr>
          <w:b w:val="0"/>
          <w:sz w:val="24"/>
          <w:szCs w:val="24"/>
        </w:rPr>
        <w:t xml:space="preserve">Under this request, </w:t>
      </w:r>
      <w:r w:rsidRPr="00C443C0" w:rsidR="006E7C49">
        <w:rPr>
          <w:b w:val="0"/>
          <w:sz w:val="24"/>
          <w:szCs w:val="24"/>
        </w:rPr>
        <w:t>four</w:t>
      </w:r>
      <w:r w:rsidRPr="00C443C0">
        <w:rPr>
          <w:b w:val="0"/>
          <w:sz w:val="24"/>
          <w:szCs w:val="24"/>
        </w:rPr>
        <w:t xml:space="preserve"> types of activities </w:t>
      </w:r>
      <w:r w:rsidRPr="00C443C0" w:rsidR="005D1451">
        <w:rPr>
          <w:b w:val="0"/>
          <w:sz w:val="24"/>
          <w:szCs w:val="24"/>
        </w:rPr>
        <w:t>may</w:t>
      </w:r>
      <w:r w:rsidRPr="00C443C0">
        <w:rPr>
          <w:b w:val="0"/>
          <w:sz w:val="24"/>
          <w:szCs w:val="24"/>
        </w:rPr>
        <w:t xml:space="preserve"> </w:t>
      </w:r>
      <w:r w:rsidRPr="00C443C0" w:rsidR="005D1451">
        <w:rPr>
          <w:b w:val="0"/>
          <w:sz w:val="24"/>
          <w:szCs w:val="24"/>
        </w:rPr>
        <w:t xml:space="preserve">be submitted as Gen ICs for approval: </w:t>
      </w:r>
    </w:p>
    <w:p w:rsidR="006F2BFD" w:rsidRPr="00C443C0" w:rsidP="00BD1E9D" w14:paraId="00C7EAF2" w14:textId="77777777">
      <w:pPr>
        <w:pStyle w:val="BodyText"/>
        <w:ind w:left="720"/>
        <w:rPr>
          <w:b w:val="0"/>
          <w:sz w:val="24"/>
          <w:szCs w:val="24"/>
        </w:rPr>
      </w:pPr>
    </w:p>
    <w:p w:rsidR="00594928" w:rsidRPr="00C443C0" w:rsidP="005D1451" w14:paraId="108CF040" w14:textId="77777777">
      <w:pPr>
        <w:pStyle w:val="BodyText"/>
        <w:rPr>
          <w:b w:val="0"/>
          <w:bCs/>
          <w:sz w:val="24"/>
          <w:szCs w:val="24"/>
        </w:rPr>
      </w:pPr>
      <w:r w:rsidRPr="00C443C0">
        <w:rPr>
          <w:sz w:val="24"/>
          <w:szCs w:val="24"/>
        </w:rPr>
        <w:t xml:space="preserve">Screeners: </w:t>
      </w:r>
      <w:r w:rsidRPr="00C443C0">
        <w:rPr>
          <w:b w:val="0"/>
          <w:bCs/>
          <w:sz w:val="24"/>
          <w:szCs w:val="24"/>
        </w:rPr>
        <w:t xml:space="preserve">If the </w:t>
      </w:r>
      <w:r w:rsidRPr="00C443C0" w:rsidR="003B062B">
        <w:rPr>
          <w:b w:val="0"/>
          <w:bCs/>
          <w:sz w:val="24"/>
          <w:szCs w:val="24"/>
        </w:rPr>
        <w:t>A</w:t>
      </w:r>
      <w:r w:rsidRPr="00C443C0">
        <w:rPr>
          <w:b w:val="0"/>
          <w:bCs/>
          <w:sz w:val="24"/>
          <w:szCs w:val="24"/>
        </w:rPr>
        <w:t>gency plans to distribute a screener to</w:t>
      </w:r>
      <w:r w:rsidRPr="00C443C0" w:rsidR="006E7C49">
        <w:rPr>
          <w:b w:val="0"/>
          <w:bCs/>
          <w:sz w:val="24"/>
          <w:szCs w:val="24"/>
        </w:rPr>
        <w:t xml:space="preserve"> </w:t>
      </w:r>
      <w:r w:rsidRPr="00C443C0">
        <w:rPr>
          <w:b w:val="0"/>
          <w:bCs/>
          <w:sz w:val="24"/>
          <w:szCs w:val="24"/>
        </w:rPr>
        <w:t>10 or more members of the public before or during a usability testing session, focus group,</w:t>
      </w:r>
      <w:r w:rsidRPr="00C443C0" w:rsidR="006E7C49">
        <w:rPr>
          <w:b w:val="0"/>
          <w:bCs/>
          <w:sz w:val="24"/>
          <w:szCs w:val="24"/>
        </w:rPr>
        <w:t xml:space="preserve"> </w:t>
      </w:r>
      <w:r w:rsidRPr="00C443C0" w:rsidR="00360997">
        <w:rPr>
          <w:b w:val="0"/>
          <w:bCs/>
          <w:sz w:val="24"/>
          <w:szCs w:val="24"/>
        </w:rPr>
        <w:t xml:space="preserve">interview, discussion group, </w:t>
      </w:r>
      <w:r w:rsidRPr="00C443C0" w:rsidR="006E7C49">
        <w:rPr>
          <w:b w:val="0"/>
          <w:bCs/>
          <w:sz w:val="24"/>
          <w:szCs w:val="24"/>
        </w:rPr>
        <w:t xml:space="preserve">or </w:t>
      </w:r>
      <w:r w:rsidRPr="00C443C0" w:rsidR="00360997">
        <w:rPr>
          <w:b w:val="0"/>
          <w:bCs/>
          <w:sz w:val="24"/>
          <w:szCs w:val="24"/>
        </w:rPr>
        <w:t xml:space="preserve">any </w:t>
      </w:r>
      <w:r w:rsidRPr="00C443C0" w:rsidR="006E7C49">
        <w:rPr>
          <w:b w:val="0"/>
          <w:bCs/>
          <w:sz w:val="24"/>
          <w:szCs w:val="24"/>
        </w:rPr>
        <w:t xml:space="preserve">other type of session, then it must submit that screener for PRA approval and may use this collection to do so.  </w:t>
      </w:r>
    </w:p>
    <w:p w:rsidR="006E7C49" w:rsidRPr="00C443C0" w:rsidP="005D1451" w14:paraId="09E992C8" w14:textId="77777777">
      <w:pPr>
        <w:pStyle w:val="BodyText"/>
        <w:rPr>
          <w:b w:val="0"/>
          <w:bCs/>
          <w:sz w:val="24"/>
          <w:szCs w:val="24"/>
        </w:rPr>
      </w:pPr>
    </w:p>
    <w:p w:rsidR="006A7CA8" w:rsidRPr="00C443C0" w:rsidP="005D1451" w14:paraId="60B0C53A" w14:textId="77777777">
      <w:pPr>
        <w:pStyle w:val="BodyText"/>
        <w:rPr>
          <w:b w:val="0"/>
          <w:sz w:val="24"/>
          <w:szCs w:val="24"/>
        </w:rPr>
      </w:pPr>
      <w:r w:rsidRPr="00C443C0">
        <w:rPr>
          <w:sz w:val="24"/>
          <w:szCs w:val="24"/>
        </w:rPr>
        <w:t xml:space="preserve">Question scripts for </w:t>
      </w:r>
      <w:r w:rsidRPr="00C443C0" w:rsidR="006E7C49">
        <w:rPr>
          <w:sz w:val="24"/>
          <w:szCs w:val="24"/>
        </w:rPr>
        <w:t xml:space="preserve">interviews, focus groups, </w:t>
      </w:r>
      <w:r w:rsidRPr="00C443C0" w:rsidR="008F54E3">
        <w:rPr>
          <w:sz w:val="24"/>
          <w:szCs w:val="24"/>
        </w:rPr>
        <w:t xml:space="preserve">discussion groups, </w:t>
      </w:r>
      <w:r w:rsidRPr="00C443C0" w:rsidR="006E7C49">
        <w:rPr>
          <w:sz w:val="24"/>
          <w:szCs w:val="24"/>
        </w:rPr>
        <w:t>etc</w:t>
      </w:r>
      <w:r w:rsidRPr="00C443C0" w:rsidR="0029505C">
        <w:rPr>
          <w:sz w:val="24"/>
          <w:szCs w:val="24"/>
        </w:rPr>
        <w:t>.</w:t>
      </w:r>
      <w:r w:rsidRPr="00C443C0" w:rsidR="00F62C2E">
        <w:rPr>
          <w:sz w:val="24"/>
          <w:szCs w:val="24"/>
        </w:rPr>
        <w:t xml:space="preserve">: </w:t>
      </w:r>
      <w:r w:rsidRPr="00C443C0" w:rsidR="00F62C2E">
        <w:rPr>
          <w:b w:val="0"/>
          <w:sz w:val="24"/>
          <w:szCs w:val="24"/>
        </w:rPr>
        <w:t xml:space="preserve">To adequately capture the perspective of </w:t>
      </w:r>
      <w:r w:rsidRPr="00C443C0" w:rsidR="003759CD">
        <w:rPr>
          <w:b w:val="0"/>
          <w:sz w:val="24"/>
          <w:szCs w:val="24"/>
        </w:rPr>
        <w:t>members of the public</w:t>
      </w:r>
      <w:r w:rsidRPr="00C443C0" w:rsidR="00F62C2E">
        <w:rPr>
          <w:b w:val="0"/>
          <w:sz w:val="24"/>
          <w:szCs w:val="24"/>
        </w:rPr>
        <w:t xml:space="preserve"> as they interact with government services, it is necessary to directly interact with these </w:t>
      </w:r>
      <w:r w:rsidRPr="00C443C0" w:rsidR="003759CD">
        <w:rPr>
          <w:b w:val="0"/>
          <w:sz w:val="24"/>
          <w:szCs w:val="24"/>
        </w:rPr>
        <w:t>people</w:t>
      </w:r>
      <w:r w:rsidRPr="00C443C0" w:rsidR="00F62C2E">
        <w:rPr>
          <w:b w:val="0"/>
          <w:sz w:val="24"/>
          <w:szCs w:val="24"/>
        </w:rPr>
        <w:t xml:space="preserve"> rather than rely solely upon the Agency’s stated policy of how a process should work or employees’ interpretation of how services are delivered. </w:t>
      </w:r>
      <w:r w:rsidRPr="00C443C0" w:rsidR="00F62C2E">
        <w:rPr>
          <w:b w:val="0"/>
          <w:sz w:val="24"/>
          <w:szCs w:val="24"/>
        </w:rPr>
        <w:t xml:space="preserve">This can occur through a variety of information collection mechanisms that include focus groups, interviews, or informal small discussion groups. If </w:t>
      </w:r>
      <w:r w:rsidRPr="00C443C0" w:rsidR="00C84AC0">
        <w:rPr>
          <w:b w:val="0"/>
          <w:sz w:val="24"/>
          <w:szCs w:val="24"/>
        </w:rPr>
        <w:t>the Agency</w:t>
      </w:r>
      <w:r w:rsidRPr="00C443C0" w:rsidR="00F62C2E">
        <w:rPr>
          <w:b w:val="0"/>
          <w:sz w:val="24"/>
          <w:szCs w:val="24"/>
        </w:rPr>
        <w:t xml:space="preserve"> plan</w:t>
      </w:r>
      <w:r w:rsidRPr="00C443C0" w:rsidR="00C84AC0">
        <w:rPr>
          <w:b w:val="0"/>
          <w:sz w:val="24"/>
          <w:szCs w:val="24"/>
        </w:rPr>
        <w:t>s</w:t>
      </w:r>
      <w:r w:rsidRPr="00C443C0" w:rsidR="00F62C2E">
        <w:rPr>
          <w:b w:val="0"/>
          <w:sz w:val="24"/>
          <w:szCs w:val="24"/>
        </w:rPr>
        <w:t xml:space="preserve"> to conduct an interview, focus group, discussion group, etc. involving 10 or more members of the public, then </w:t>
      </w:r>
      <w:r w:rsidRPr="00C443C0" w:rsidR="00C84AC0">
        <w:rPr>
          <w:b w:val="0"/>
          <w:sz w:val="24"/>
          <w:szCs w:val="24"/>
        </w:rPr>
        <w:t xml:space="preserve">the Agency </w:t>
      </w:r>
      <w:r w:rsidRPr="00C443C0" w:rsidR="0029505C">
        <w:rPr>
          <w:b w:val="0"/>
          <w:sz w:val="24"/>
          <w:szCs w:val="24"/>
        </w:rPr>
        <w:t>must</w:t>
      </w:r>
      <w:r w:rsidRPr="00C443C0" w:rsidR="00F62C2E">
        <w:rPr>
          <w:b w:val="0"/>
          <w:sz w:val="24"/>
          <w:szCs w:val="24"/>
        </w:rPr>
        <w:t xml:space="preserve"> submit those questions for PRA approval and may use this collection to do so.</w:t>
      </w:r>
      <w:r w:rsidRPr="00C443C0" w:rsidR="0029505C">
        <w:rPr>
          <w:b w:val="0"/>
          <w:sz w:val="24"/>
          <w:szCs w:val="24"/>
        </w:rPr>
        <w:t xml:space="preserve"> </w:t>
      </w:r>
      <w:r w:rsidRPr="00ED75E0" w:rsidR="0029505C">
        <w:rPr>
          <w:b w:val="0"/>
          <w:sz w:val="24"/>
          <w:szCs w:val="24"/>
        </w:rPr>
        <w:t>Question scripts for usability testing sessions are exempt</w:t>
      </w:r>
      <w:r w:rsidRPr="00ED75E0" w:rsidR="00D23756">
        <w:rPr>
          <w:b w:val="0"/>
          <w:sz w:val="24"/>
          <w:szCs w:val="24"/>
        </w:rPr>
        <w:t xml:space="preserve"> from PRA review</w:t>
      </w:r>
      <w:r w:rsidRPr="00ED75E0" w:rsidR="0029505C">
        <w:rPr>
          <w:b w:val="0"/>
          <w:sz w:val="24"/>
          <w:szCs w:val="24"/>
        </w:rPr>
        <w:t>.</w:t>
      </w:r>
      <w:r w:rsidRPr="00C443C0" w:rsidR="0029505C">
        <w:rPr>
          <w:b w:val="0"/>
          <w:sz w:val="24"/>
          <w:szCs w:val="24"/>
        </w:rPr>
        <w:t xml:space="preserve"> </w:t>
      </w:r>
      <w:r w:rsidRPr="00C443C0" w:rsidR="00F62C2E">
        <w:rPr>
          <w:b w:val="0"/>
          <w:sz w:val="24"/>
          <w:szCs w:val="24"/>
        </w:rPr>
        <w:t xml:space="preserve"> </w:t>
      </w:r>
    </w:p>
    <w:p w:rsidR="003F17D2" w:rsidRPr="00C443C0" w:rsidP="005D1451" w14:paraId="788B3DF6" w14:textId="77777777">
      <w:pPr>
        <w:pStyle w:val="BodyText"/>
        <w:rPr>
          <w:b w:val="0"/>
          <w:sz w:val="24"/>
          <w:szCs w:val="24"/>
        </w:rPr>
      </w:pPr>
    </w:p>
    <w:p w:rsidR="00433927" w:rsidRPr="00C443C0" w:rsidP="00433927" w14:paraId="10D50081" w14:textId="77777777">
      <w:pPr>
        <w:pStyle w:val="BodyText"/>
        <w:rPr>
          <w:b w:val="0"/>
          <w:sz w:val="24"/>
          <w:szCs w:val="24"/>
        </w:rPr>
      </w:pPr>
      <w:r w:rsidRPr="00C443C0">
        <w:rPr>
          <w:sz w:val="24"/>
          <w:szCs w:val="24"/>
        </w:rPr>
        <w:t xml:space="preserve">Surveys to obtain feedback immediately following a transaction – limited to 15 questions and 5 minutes of burden maximum: </w:t>
      </w:r>
      <w:r w:rsidRPr="00C443C0">
        <w:rPr>
          <w:b w:val="0"/>
          <w:sz w:val="24"/>
          <w:szCs w:val="24"/>
        </w:rPr>
        <w:t xml:space="preserve">These are surveys that are distributed immediately after a member of the public completes a </w:t>
      </w:r>
      <w:r w:rsidRPr="00C443C0" w:rsidR="00EC1117">
        <w:rPr>
          <w:b w:val="0"/>
          <w:sz w:val="24"/>
          <w:szCs w:val="24"/>
        </w:rPr>
        <w:t>transaction</w:t>
      </w:r>
      <w:r w:rsidRPr="00C443C0">
        <w:rPr>
          <w:b w:val="0"/>
          <w:sz w:val="24"/>
          <w:szCs w:val="24"/>
        </w:rPr>
        <w:t xml:space="preserve"> – for example, after submitting an application, after speaking with a call center representative, after receiving correspondence from the Agency, etc. It is imperative that these surveys be extremely short and in no circumstances longer than 15 questions and 5 minutes of burden maximum. The results of these surveys are to be submitted to OMB, using the instructions set forth in relevant OMB guidance. </w:t>
      </w:r>
    </w:p>
    <w:p w:rsidR="00433927" w:rsidRPr="00C443C0" w:rsidP="005D1451" w14:paraId="56810B56" w14:textId="77777777">
      <w:pPr>
        <w:pStyle w:val="BodyText"/>
        <w:rPr>
          <w:bCs/>
          <w:sz w:val="24"/>
          <w:szCs w:val="24"/>
        </w:rPr>
      </w:pPr>
    </w:p>
    <w:p w:rsidR="003F17D2" w:rsidRPr="003F17D2" w:rsidP="005D1451" w14:paraId="2F9CBE1B" w14:textId="77777777">
      <w:pPr>
        <w:pStyle w:val="BodyText"/>
        <w:rPr>
          <w:bCs/>
          <w:sz w:val="24"/>
          <w:szCs w:val="24"/>
        </w:rPr>
      </w:pPr>
      <w:r w:rsidRPr="00C443C0">
        <w:rPr>
          <w:bCs/>
          <w:sz w:val="24"/>
          <w:szCs w:val="24"/>
        </w:rPr>
        <w:t>Other surveys</w:t>
      </w:r>
      <w:r w:rsidRPr="00C443C0" w:rsidR="00734DA9">
        <w:rPr>
          <w:bCs/>
          <w:sz w:val="24"/>
          <w:szCs w:val="24"/>
        </w:rPr>
        <w:t xml:space="preserve">: </w:t>
      </w:r>
      <w:r w:rsidRPr="00C443C0" w:rsidR="00360997">
        <w:rPr>
          <w:b w:val="0"/>
          <w:sz w:val="24"/>
          <w:szCs w:val="24"/>
        </w:rPr>
        <w:t xml:space="preserve">These surveys </w:t>
      </w:r>
      <w:r w:rsidRPr="00C443C0" w:rsidR="00462C44">
        <w:rPr>
          <w:b w:val="0"/>
          <w:sz w:val="24"/>
          <w:szCs w:val="24"/>
        </w:rPr>
        <w:t>may be</w:t>
      </w:r>
      <w:r w:rsidRPr="00C443C0" w:rsidR="00360997">
        <w:rPr>
          <w:b w:val="0"/>
          <w:sz w:val="24"/>
          <w:szCs w:val="24"/>
        </w:rPr>
        <w:t xml:space="preserve"> longer than the feedback surveys discussed </w:t>
      </w:r>
      <w:r w:rsidRPr="00C443C0">
        <w:rPr>
          <w:b w:val="0"/>
          <w:sz w:val="24"/>
          <w:szCs w:val="24"/>
        </w:rPr>
        <w:t>above</w:t>
      </w:r>
      <w:r w:rsidRPr="00C443C0" w:rsidR="00360997">
        <w:rPr>
          <w:b w:val="0"/>
          <w:sz w:val="24"/>
          <w:szCs w:val="24"/>
        </w:rPr>
        <w:t xml:space="preserve">. </w:t>
      </w:r>
      <w:r w:rsidRPr="00C443C0" w:rsidR="00C84AC0">
        <w:rPr>
          <w:b w:val="0"/>
          <w:sz w:val="24"/>
          <w:szCs w:val="24"/>
        </w:rPr>
        <w:t>If the Agency plans to disseminate these surveys to 10 or more members of the public, the Agency will submit the request for PRA approval and may use this collection to do so.</w:t>
      </w:r>
      <w:r w:rsidR="00C84AC0">
        <w:rPr>
          <w:b w:val="0"/>
          <w:sz w:val="24"/>
          <w:szCs w:val="24"/>
        </w:rPr>
        <w:t xml:space="preserve"> </w:t>
      </w:r>
    </w:p>
    <w:p w:rsidR="00A22BD9" w:rsidP="00E03EA0" w14:paraId="2B35DFCF" w14:textId="77777777">
      <w:pPr>
        <w:pStyle w:val="BodyText"/>
        <w:rPr>
          <w:b w:val="0"/>
          <w:sz w:val="24"/>
          <w:szCs w:val="24"/>
        </w:rPr>
      </w:pPr>
    </w:p>
    <w:p w:rsidR="00A22BD9" w:rsidRPr="00A22BD9" w:rsidP="005D1451" w14:paraId="4CD7E569" w14:textId="77777777">
      <w:pPr>
        <w:pStyle w:val="BodyText"/>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1188C57D" w14:textId="77777777">
      <w:pPr>
        <w:pStyle w:val="BodyText"/>
        <w:ind w:left="720"/>
        <w:rPr>
          <w:b w:val="0"/>
          <w:sz w:val="24"/>
          <w:szCs w:val="24"/>
        </w:rPr>
      </w:pPr>
    </w:p>
    <w:p w:rsidR="00FC38C8" w:rsidRPr="00FC38C8" w:rsidP="00FC38C8" w14:paraId="470D05CE"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59A48EEB"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190BBA7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w:t>
      </w:r>
      <w:r w:rsidR="00CC357F">
        <w:rPr>
          <w:rFonts w:ascii="Times New Roman" w:hAnsi="Times New Roman"/>
          <w:szCs w:val="24"/>
        </w:rPr>
        <w:t>;</w:t>
      </w:r>
      <w:r w:rsidRPr="00FC38C8">
        <w:rPr>
          <w:rFonts w:ascii="Times New Roman" w:hAnsi="Times New Roman"/>
          <w:szCs w:val="24"/>
        </w:rPr>
        <w:t xml:space="preserve"> </w:t>
      </w:r>
    </w:p>
    <w:p w:rsidR="00FC38C8" w:rsidRPr="00FC38C8" w:rsidP="00FC38C8" w14:paraId="71FD530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1E68022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172833EB"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967187" w:rsidRPr="0027749F" w:rsidP="00967187" w14:paraId="7C5C815B" w14:textId="77777777">
      <w:pPr>
        <w:pStyle w:val="ListParagraph"/>
        <w:numPr>
          <w:ilvl w:val="0"/>
          <w:numId w:val="16"/>
        </w:numPr>
        <w:tabs>
          <w:tab w:val="left" w:pos="-720"/>
        </w:tabs>
        <w:suppressAutoHyphens/>
        <w:rPr>
          <w:rFonts w:ascii="Times New Roman" w:hAnsi="Times New Roman"/>
          <w:szCs w:val="24"/>
        </w:rPr>
      </w:pPr>
      <w:bookmarkStart w:id="2" w:name="_Hlk155340965"/>
      <w:r w:rsidRPr="0027749F">
        <w:rPr>
          <w:rFonts w:ascii="Times New Roman" w:hAnsi="Times New Roman"/>
          <w:szCs w:val="24"/>
        </w:rPr>
        <w:t xml:space="preserve">The agency will follow the procedures specified in </w:t>
      </w:r>
      <w:r w:rsidR="00E51EAE">
        <w:rPr>
          <w:rFonts w:ascii="Times New Roman" w:hAnsi="Times New Roman"/>
          <w:szCs w:val="24"/>
        </w:rPr>
        <w:t xml:space="preserve">any relevant OMB guidance </w:t>
      </w:r>
      <w:r w:rsidRPr="0027749F">
        <w:rPr>
          <w:rFonts w:ascii="Times New Roman" w:hAnsi="Times New Roman"/>
          <w:szCs w:val="24"/>
        </w:rPr>
        <w:t xml:space="preserve">for the required reporting to OMB of data from surveys. </w:t>
      </w:r>
    </w:p>
    <w:p w:rsidR="00BD1E9D" w:rsidP="00967187" w14:paraId="03DB68BD" w14:textId="77777777">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Outside of the reporting mentioned in the bullet immediately above, if the </w:t>
      </w:r>
      <w:r w:rsidR="001C114B">
        <w:rPr>
          <w:rFonts w:ascii="Times New Roman" w:hAnsi="Times New Roman"/>
          <w:szCs w:val="24"/>
        </w:rPr>
        <w:t>A</w:t>
      </w:r>
      <w:r w:rsidRPr="0027749F">
        <w:rPr>
          <w:rFonts w:ascii="Times New Roman" w:hAnsi="Times New Roman"/>
          <w:szCs w:val="24"/>
        </w:rPr>
        <w:t xml:space="preserve">gency intends to release journey maps, user personas, reports, or other data-related summaries stemming from this collection, the </w:t>
      </w:r>
      <w:r w:rsidR="001C114B">
        <w:rPr>
          <w:rFonts w:ascii="Times New Roman" w:hAnsi="Times New Roman"/>
          <w:szCs w:val="24"/>
        </w:rPr>
        <w:t>A</w:t>
      </w:r>
      <w:r w:rsidRPr="0027749F">
        <w:rPr>
          <w:rFonts w:ascii="Times New Roman" w:hAnsi="Times New Roman"/>
          <w:szCs w:val="24"/>
        </w:rPr>
        <w:t xml:space="preserve">gency must include appropriate caveats around those summaries, noting that conclusions should not be generalized beyond the sample, considering the sample size and response rates. The </w:t>
      </w:r>
      <w:r w:rsidR="001C114B">
        <w:rPr>
          <w:rFonts w:ascii="Times New Roman" w:hAnsi="Times New Roman"/>
          <w:szCs w:val="24"/>
        </w:rPr>
        <w:t>A</w:t>
      </w:r>
      <w:r w:rsidRPr="0027749F">
        <w:rPr>
          <w:rFonts w:ascii="Times New Roman" w:hAnsi="Times New Roman"/>
          <w:szCs w:val="24"/>
        </w:rPr>
        <w:t xml:space="preserve">gency must submit the data summary itself (e.g., the report) and the caveat language mentioned above to OMB before it releases them outside the </w:t>
      </w:r>
      <w:r w:rsidR="001C114B">
        <w:rPr>
          <w:rFonts w:ascii="Times New Roman" w:hAnsi="Times New Roman"/>
          <w:szCs w:val="24"/>
        </w:rPr>
        <w:t>A</w:t>
      </w:r>
      <w:r w:rsidRPr="0027749F">
        <w:rPr>
          <w:rFonts w:ascii="Times New Roman" w:hAnsi="Times New Roman"/>
          <w:szCs w:val="24"/>
        </w:rPr>
        <w:t xml:space="preserve">gency. OMB will engage in a </w:t>
      </w:r>
      <w:r w:rsidRPr="0027749F">
        <w:rPr>
          <w:rFonts w:ascii="Times New Roman" w:hAnsi="Times New Roman"/>
          <w:szCs w:val="24"/>
        </w:rPr>
        <w:t>passback</w:t>
      </w:r>
      <w:r w:rsidRPr="0027749F">
        <w:rPr>
          <w:rFonts w:ascii="Times New Roman" w:hAnsi="Times New Roman"/>
          <w:szCs w:val="24"/>
        </w:rPr>
        <w:t xml:space="preserve"> process with the agency.  </w:t>
      </w:r>
    </w:p>
    <w:bookmarkEnd w:id="2"/>
    <w:p w:rsidR="00386054" w:rsidRPr="00EF7FF5" w14:paraId="134DC4B3" w14:textId="77777777">
      <w:pPr>
        <w:tabs>
          <w:tab w:val="left" w:pos="-720"/>
        </w:tabs>
        <w:suppressAutoHyphens/>
        <w:rPr>
          <w:rFonts w:ascii="Times New Roman" w:hAnsi="Times New Roman"/>
          <w:szCs w:val="24"/>
        </w:rPr>
      </w:pPr>
    </w:p>
    <w:p w:rsidR="00386054" w:rsidRPr="00572524" w14:paraId="297FB6AF" w14:textId="77777777">
      <w:pPr>
        <w:tabs>
          <w:tab w:val="left" w:pos="-720"/>
        </w:tabs>
        <w:suppressAutoHyphens/>
        <w:rPr>
          <w:rFonts w:ascii="Times New Roman" w:hAnsi="Times New Roman"/>
          <w:b/>
          <w:szCs w:val="24"/>
        </w:rPr>
      </w:pPr>
      <w:r w:rsidRPr="00572524">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w:t>
      </w:r>
      <w:r w:rsidRPr="00572524">
        <w:rPr>
          <w:rFonts w:ascii="Times New Roman" w:hAnsi="Times New Roman"/>
          <w:b/>
          <w:szCs w:val="24"/>
        </w:rPr>
        <w:t>e.g.</w:t>
      </w:r>
      <w:r w:rsidRPr="00572524">
        <w:rPr>
          <w:rFonts w:ascii="Times New Roman" w:hAnsi="Times New Roman"/>
          <w:b/>
          <w:szCs w:val="24"/>
        </w:rPr>
        <w:t xml:space="preserve"> permitting electronic submission of responses, and the basis </w:t>
      </w:r>
      <w:r w:rsidRPr="00572524">
        <w:rPr>
          <w:rFonts w:ascii="Times New Roman" w:hAnsi="Times New Roman"/>
          <w:b/>
          <w:szCs w:val="24"/>
        </w:rPr>
        <w:t>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23901F22" w14:textId="77777777">
      <w:pPr>
        <w:tabs>
          <w:tab w:val="left" w:pos="-720"/>
        </w:tabs>
        <w:suppressAutoHyphens/>
        <w:rPr>
          <w:rFonts w:ascii="Times New Roman" w:hAnsi="Times New Roman"/>
          <w:szCs w:val="24"/>
        </w:rPr>
      </w:pPr>
    </w:p>
    <w:p w:rsidR="00297C42" w:rsidP="001902BA" w14:paraId="6B0720BC" w14:textId="77777777">
      <w:pPr>
        <w:pStyle w:val="BodyTextIndent"/>
        <w:spacing w:after="0"/>
        <w:ind w:left="0"/>
      </w:pPr>
      <w:r w:rsidRPr="0083061C">
        <w:rPr>
          <w:rFonts w:ascii="Times New Roman" w:hAnsi="Times New Roman"/>
        </w:rPr>
        <w:t>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w:t>
      </w:r>
      <w:r w:rsidR="001902BA">
        <w:rPr>
          <w:rFonts w:ascii="Times New Roman" w:hAnsi="Times New Roman"/>
        </w:rPr>
        <w:t xml:space="preserve"> activity. </w:t>
      </w:r>
    </w:p>
    <w:p w:rsidR="00386054" w:rsidRPr="00EF7FF5" w14:paraId="0B7FADC8" w14:textId="77777777">
      <w:pPr>
        <w:tabs>
          <w:tab w:val="left" w:pos="-720"/>
        </w:tabs>
        <w:suppressAutoHyphens/>
        <w:rPr>
          <w:rFonts w:ascii="Times New Roman" w:hAnsi="Times New Roman"/>
          <w:szCs w:val="24"/>
        </w:rPr>
      </w:pPr>
    </w:p>
    <w:p w:rsidR="00386054" w:rsidRPr="00572524" w14:paraId="3C3A9145"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2DE3E613" w14:textId="77777777">
      <w:pPr>
        <w:tabs>
          <w:tab w:val="left" w:pos="-720"/>
        </w:tabs>
        <w:suppressAutoHyphens/>
        <w:rPr>
          <w:rFonts w:ascii="Times New Roman" w:hAnsi="Times New Roman"/>
          <w:szCs w:val="24"/>
        </w:rPr>
      </w:pPr>
    </w:p>
    <w:p w:rsidR="00297C42" w:rsidRPr="0083061C" w:rsidP="003759CD" w14:paraId="1AFE30DC" w14:textId="77777777">
      <w:pPr>
        <w:pStyle w:val="BodyTextIndent"/>
        <w:ind w:left="0"/>
        <w:rPr>
          <w:rFonts w:ascii="Times New Roman" w:hAnsi="Times New Roman"/>
        </w:rPr>
      </w:pPr>
      <w:r w:rsidRPr="00CD40F8">
        <w:rPr>
          <w:rFonts w:ascii="Times New Roman" w:hAnsi="Times New Roman"/>
        </w:rPr>
        <w:t>The Agency will</w:t>
      </w:r>
      <w:r w:rsidR="003759CD">
        <w:rPr>
          <w:rFonts w:ascii="Times New Roman" w:hAnsi="Times New Roman"/>
        </w:rPr>
        <w:t xml:space="preserve"> ensure all surveys under this clearance include the minimum number of questions necessary to obtain relevant data about the Agency’s services</w:t>
      </w:r>
      <w:r>
        <w:rPr>
          <w:rFonts w:ascii="Times New Roman" w:hAnsi="Times New Roman"/>
        </w:rPr>
        <w:t>.</w:t>
      </w:r>
      <w:r w:rsidR="003759CD">
        <w:rPr>
          <w:rFonts w:ascii="Times New Roman" w:hAnsi="Times New Roman"/>
        </w:rPr>
        <w:t xml:space="preserve">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24A5261D" w14:textId="77777777">
      <w:pPr>
        <w:tabs>
          <w:tab w:val="left" w:pos="-720"/>
        </w:tabs>
        <w:suppressAutoHyphens/>
        <w:rPr>
          <w:rFonts w:ascii="Times New Roman" w:hAnsi="Times New Roman"/>
          <w:szCs w:val="24"/>
        </w:rPr>
      </w:pPr>
    </w:p>
    <w:p w:rsidR="00386054" w:rsidRPr="00572524" w:rsidP="00BD1325" w14:paraId="6EB3F73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09208454" w14:textId="77777777">
      <w:pPr>
        <w:rPr>
          <w:rFonts w:ascii="Times New Roman" w:hAnsi="Times New Roman"/>
          <w:szCs w:val="24"/>
        </w:rPr>
      </w:pPr>
    </w:p>
    <w:p w:rsidR="00297C42" w:rsidRPr="0083061C" w:rsidP="003759CD" w14:paraId="3F814197" w14:textId="77777777">
      <w:pPr>
        <w:pStyle w:val="BodyTextIndent"/>
        <w:ind w:left="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3759CD">
        <w:rPr>
          <w:rFonts w:ascii="Times New Roman" w:hAnsi="Times New Roman"/>
        </w:rPr>
        <w:t>the public’s experience</w:t>
      </w:r>
      <w:r w:rsidR="00F30CEE">
        <w:rPr>
          <w:rFonts w:ascii="Times New Roman" w:hAnsi="Times New Roman"/>
        </w:rPr>
        <w:t xml:space="preserv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5CBE04BC" w14:textId="77777777">
      <w:pPr>
        <w:pStyle w:val="EndnoteText"/>
        <w:rPr>
          <w:rFonts w:ascii="Times New Roman" w:hAnsi="Times New Roman"/>
          <w:szCs w:val="24"/>
        </w:rPr>
      </w:pPr>
    </w:p>
    <w:p w:rsidR="00386054" w:rsidRPr="00572524" w14:paraId="00C89A0F"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2ACAEB4C" w14:textId="77777777">
      <w:pPr>
        <w:tabs>
          <w:tab w:val="left" w:pos="-720"/>
        </w:tabs>
        <w:suppressAutoHyphens/>
        <w:rPr>
          <w:rFonts w:ascii="Times New Roman" w:hAnsi="Times New Roman"/>
          <w:szCs w:val="24"/>
        </w:rPr>
      </w:pPr>
    </w:p>
    <w:p w:rsidR="00297C42" w:rsidRPr="0083061C" w:rsidP="003759CD" w14:paraId="45B17EC7" w14:textId="77777777">
      <w:pPr>
        <w:pStyle w:val="BodyTextIndent"/>
        <w:ind w:left="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w:t>
      </w:r>
      <w:r w:rsidR="00C72624">
        <w:rPr>
          <w:rFonts w:ascii="Times New Roman" w:hAnsi="Times New Roman"/>
        </w:rPr>
        <w:t xml:space="preserve">session. </w:t>
      </w:r>
      <w:r w:rsidRPr="0083061C">
        <w:rPr>
          <w:rFonts w:ascii="Times New Roman" w:hAnsi="Times New Roman"/>
        </w:rPr>
        <w:t xml:space="preserve"> </w:t>
      </w:r>
    </w:p>
    <w:p w:rsidR="00386054" w:rsidRPr="00EF7FF5" w14:paraId="4559782A" w14:textId="77777777">
      <w:pPr>
        <w:tabs>
          <w:tab w:val="left" w:pos="-720"/>
        </w:tabs>
        <w:suppressAutoHyphens/>
        <w:rPr>
          <w:rFonts w:ascii="Times New Roman" w:hAnsi="Times New Roman"/>
          <w:szCs w:val="24"/>
        </w:rPr>
      </w:pPr>
    </w:p>
    <w:p w:rsidR="00386054" w:rsidRPr="00572524" w14:paraId="1463B994"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50D31FD5" w14:textId="77777777">
      <w:pPr>
        <w:tabs>
          <w:tab w:val="left" w:pos="-720"/>
        </w:tabs>
        <w:suppressAutoHyphens/>
        <w:rPr>
          <w:rFonts w:ascii="Times New Roman" w:hAnsi="Times New Roman"/>
          <w:b/>
          <w:szCs w:val="24"/>
        </w:rPr>
      </w:pPr>
    </w:p>
    <w:p w:rsidR="00386054" w:rsidRPr="0027712F" w:rsidP="003C29C2" w14:paraId="4E7909A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1473BB90"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36EF34C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11C8188D"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4462886D"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1318A813"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33F498A6"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4990F7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59753DCD" w14:textId="77777777">
      <w:pPr>
        <w:tabs>
          <w:tab w:val="left" w:pos="-720"/>
        </w:tabs>
        <w:suppressAutoHyphens/>
        <w:rPr>
          <w:rFonts w:ascii="Times New Roman" w:hAnsi="Times New Roman"/>
          <w:szCs w:val="24"/>
        </w:rPr>
      </w:pPr>
    </w:p>
    <w:p w:rsidR="0013016E" w:rsidRPr="0083061C" w:rsidP="00C72624" w14:paraId="01D0C50E" w14:textId="77777777">
      <w:pPr>
        <w:pStyle w:val="BodyTextIndent"/>
        <w:ind w:left="0"/>
        <w:rPr>
          <w:rFonts w:ascii="Times New Roman" w:hAnsi="Times New Roman"/>
        </w:rPr>
      </w:pPr>
      <w:r w:rsidRPr="0013016E">
        <w:rPr>
          <w:rFonts w:ascii="Times New Roman" w:hAnsi="Times New Roman"/>
        </w:rPr>
        <w:t>These surveys will be consistent with all the guidelines in 5 CFR 1320. There are no such special circumstances that would cause this information collection to be conducted in an unusual or intrusive manner. All participation will be voluntary. Should the Agency need to deviate from the requirements outlined in 5 CFR 1320, individual justification will be provided to OMB on a case-by-case basis.</w:t>
      </w:r>
    </w:p>
    <w:p w:rsidR="00386054" w:rsidRPr="00EF7FF5" w14:paraId="41246CEC" w14:textId="77777777">
      <w:pPr>
        <w:tabs>
          <w:tab w:val="left" w:pos="-720"/>
        </w:tabs>
        <w:suppressAutoHyphens/>
        <w:rPr>
          <w:rFonts w:ascii="Times New Roman" w:hAnsi="Times New Roman"/>
          <w:szCs w:val="24"/>
        </w:rPr>
      </w:pPr>
    </w:p>
    <w:p w:rsidR="00386054" w:rsidRPr="00C72624" w:rsidP="00C72624" w14:paraId="2D73747A" w14:textId="77777777">
      <w:pPr>
        <w:numPr>
          <w:ilvl w:val="0"/>
          <w:numId w:val="2"/>
        </w:numPr>
        <w:tabs>
          <w:tab w:val="left" w:pos="-720"/>
          <w:tab w:val="left" w:pos="375"/>
        </w:tabs>
        <w:suppressAutoHyphens/>
        <w:ind w:left="0" w:firstLine="0"/>
        <w:rPr>
          <w:rFonts w:ascii="Times New Roman" w:hAnsi="Times New Roman"/>
          <w:b/>
          <w:szCs w:val="24"/>
        </w:rPr>
      </w:pPr>
      <w:r w:rsidRPr="00572524">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C72624">
        <w:rPr>
          <w:rFonts w:ascii="Times New Roman" w:hAnsi="Times New Roman"/>
          <w:b/>
          <w:szCs w:val="24"/>
        </w:rPr>
        <w:t xml:space="preserve"> </w:t>
      </w:r>
      <w:r w:rsidRPr="00C72624">
        <w:rPr>
          <w:rStyle w:val="a"/>
          <w:rFonts w:ascii="Times New Roman" w:hAnsi="Times New Roman"/>
          <w:b/>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r w:rsidR="00C72624">
        <w:rPr>
          <w:rStyle w:val="a"/>
          <w:rFonts w:ascii="Times New Roman" w:hAnsi="Times New Roman"/>
          <w:b/>
          <w:szCs w:val="24"/>
        </w:rPr>
        <w:t xml:space="preserve"> </w:t>
      </w:r>
      <w:r w:rsidRPr="00C72624">
        <w:rPr>
          <w:rStyle w:val="a"/>
          <w:rFonts w:ascii="Times New Roman" w:hAnsi="Times New Roman"/>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14:paraId="41483587" w14:textId="77777777">
      <w:pPr>
        <w:tabs>
          <w:tab w:val="left" w:pos="-720"/>
        </w:tabs>
        <w:suppressAutoHyphens/>
        <w:rPr>
          <w:rFonts w:ascii="Times New Roman" w:hAnsi="Times New Roman"/>
          <w:szCs w:val="24"/>
        </w:rPr>
      </w:pPr>
    </w:p>
    <w:p w:rsidR="00822C98" w:rsidRPr="00F55CE9" w:rsidP="00C72624" w14:paraId="0A3A4148" w14:textId="59199EDF">
      <w:pPr>
        <w:rPr>
          <w:rFonts w:ascii="Times New Roman" w:hAnsi="Times New Roman"/>
        </w:rPr>
      </w:pPr>
      <w:r w:rsidRPr="00F55CE9">
        <w:rPr>
          <w:rFonts w:ascii="Times New Roman" w:hAnsi="Times New Roman"/>
        </w:rPr>
        <w:t>The 60-day public comment notice was published in the Federal Registe</w:t>
      </w:r>
      <w:r w:rsidRPr="00F55CE9" w:rsidR="00C72624">
        <w:rPr>
          <w:rFonts w:ascii="Times New Roman" w:hAnsi="Times New Roman"/>
        </w:rPr>
        <w:t>r on</w:t>
      </w:r>
      <w:r w:rsidR="00400B04">
        <w:rPr>
          <w:rFonts w:ascii="Times New Roman" w:hAnsi="Times New Roman"/>
        </w:rPr>
        <w:t xml:space="preserve"> December 16, 2024</w:t>
      </w:r>
      <w:r w:rsidRPr="00F55CE9">
        <w:rPr>
          <w:rFonts w:ascii="Times New Roman" w:hAnsi="Times New Roman"/>
        </w:rPr>
        <w:t>.</w:t>
      </w:r>
      <w:r w:rsidR="00400B04">
        <w:rPr>
          <w:rFonts w:ascii="Times New Roman" w:hAnsi="Times New Roman"/>
        </w:rPr>
        <w:t xml:space="preserve"> </w:t>
      </w:r>
      <w:r w:rsidRPr="00F55CE9" w:rsidR="00C72624">
        <w:rPr>
          <w:rFonts w:ascii="Times New Roman" w:hAnsi="Times New Roman"/>
        </w:rPr>
        <w:t>The Agency</w:t>
      </w:r>
      <w:r w:rsidR="00400B04">
        <w:rPr>
          <w:rFonts w:ascii="Times New Roman" w:hAnsi="Times New Roman"/>
        </w:rPr>
        <w:t xml:space="preserve"> </w:t>
      </w:r>
      <w:r w:rsidRPr="00F55CE9" w:rsidR="00C72624">
        <w:rPr>
          <w:rFonts w:ascii="Times New Roman" w:hAnsi="Times New Roman"/>
        </w:rPr>
        <w:t>receive</w:t>
      </w:r>
      <w:r w:rsidR="00400B04">
        <w:rPr>
          <w:rFonts w:ascii="Times New Roman" w:hAnsi="Times New Roman"/>
        </w:rPr>
        <w:t>d no</w:t>
      </w:r>
      <w:r w:rsidRPr="00F55CE9" w:rsidR="00C72624">
        <w:rPr>
          <w:rFonts w:ascii="Times New Roman" w:hAnsi="Times New Roman"/>
        </w:rPr>
        <w:t xml:space="preserve"> comments</w:t>
      </w:r>
      <w:r w:rsidRPr="00F55CE9">
        <w:rPr>
          <w:rFonts w:ascii="Times New Roman" w:hAnsi="Times New Roman"/>
        </w:rPr>
        <w:t>.</w:t>
      </w:r>
    </w:p>
    <w:p w:rsidR="0027313B" w:rsidRPr="00F55CE9" w:rsidP="00297C42" w14:paraId="77E71456" w14:textId="77777777">
      <w:pPr>
        <w:ind w:left="720"/>
        <w:rPr>
          <w:rFonts w:ascii="Times New Roman" w:hAnsi="Times New Roman"/>
        </w:rPr>
      </w:pPr>
    </w:p>
    <w:p w:rsidR="002F5C17" w:rsidP="00C72624" w14:paraId="77041562" w14:textId="4DF8B3E1">
      <w:pPr>
        <w:rPr>
          <w:rFonts w:ascii="Times New Roman" w:hAnsi="Times New Roman"/>
        </w:rPr>
      </w:pPr>
      <w:r w:rsidRPr="00F55CE9">
        <w:rPr>
          <w:rFonts w:ascii="Times New Roman" w:hAnsi="Times New Roman"/>
        </w:rPr>
        <w:t xml:space="preserve">The 30-day public comment notice was published in the Federal Register </w:t>
      </w:r>
      <w:r w:rsidRPr="00F55CE9" w:rsidR="00DE2664">
        <w:rPr>
          <w:rFonts w:ascii="Times New Roman" w:hAnsi="Times New Roman"/>
        </w:rPr>
        <w:t xml:space="preserve">on </w:t>
      </w:r>
      <w:r w:rsidR="00400B04">
        <w:rPr>
          <w:rFonts w:ascii="Times New Roman" w:hAnsi="Times New Roman"/>
        </w:rPr>
        <w:t>April 7, 2025.</w:t>
      </w:r>
    </w:p>
    <w:p w:rsidR="00AC1FA8" w:rsidP="00297C42" w14:paraId="72B55167" w14:textId="77777777">
      <w:pPr>
        <w:ind w:left="720"/>
      </w:pPr>
    </w:p>
    <w:p w:rsidR="00386054" w:rsidRPr="00572524" w14:paraId="3100BF8D"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04C143B1" w14:textId="77777777">
      <w:pPr>
        <w:tabs>
          <w:tab w:val="left" w:pos="-720"/>
        </w:tabs>
        <w:suppressAutoHyphens/>
        <w:rPr>
          <w:rFonts w:ascii="Times New Roman" w:hAnsi="Times New Roman"/>
          <w:szCs w:val="24"/>
        </w:rPr>
      </w:pPr>
    </w:p>
    <w:p w:rsidR="00297C42" w:rsidRPr="003D5D70" w:rsidP="00462C44" w14:paraId="054E8B03" w14:textId="77777777">
      <w:pPr>
        <w:pStyle w:val="BodyText"/>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are proposed</w:t>
      </w:r>
      <w:r w:rsidR="001C114B">
        <w:rPr>
          <w:b w:val="0"/>
          <w:sz w:val="24"/>
          <w:szCs w:val="24"/>
        </w:rPr>
        <w:t>,</w:t>
      </w:r>
      <w:r w:rsidRPr="003D5D70">
        <w:rPr>
          <w:b w:val="0"/>
          <w:sz w:val="24"/>
          <w:szCs w:val="24"/>
        </w:rPr>
        <w:t xml:space="preserve">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31379DED" w14:textId="77777777">
      <w:pPr>
        <w:tabs>
          <w:tab w:val="left" w:pos="-720"/>
        </w:tabs>
        <w:suppressAutoHyphens/>
        <w:rPr>
          <w:rFonts w:ascii="Times New Roman" w:hAnsi="Times New Roman"/>
          <w:b/>
          <w:szCs w:val="24"/>
        </w:rPr>
      </w:pPr>
    </w:p>
    <w:p w:rsidR="00386054" w:rsidRPr="00572524" w14:paraId="3DB24A8A"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5"/>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7BE267DF" w14:textId="77777777">
      <w:pPr>
        <w:tabs>
          <w:tab w:val="left" w:pos="-720"/>
        </w:tabs>
        <w:suppressAutoHyphens/>
        <w:rPr>
          <w:rFonts w:ascii="Times New Roman" w:hAnsi="Times New Roman"/>
          <w:szCs w:val="24"/>
        </w:rPr>
      </w:pPr>
    </w:p>
    <w:p w:rsidR="00297C42" w:rsidRPr="0083061C" w:rsidP="00462C44" w14:paraId="37B7CAC0" w14:textId="77777777">
      <w:pPr>
        <w:pStyle w:val="BodyTextIndent"/>
        <w:ind w:left="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20EA0197" w14:textId="77777777">
      <w:pPr>
        <w:tabs>
          <w:tab w:val="left" w:pos="-720"/>
        </w:tabs>
        <w:suppressAutoHyphens/>
        <w:rPr>
          <w:rFonts w:ascii="Times New Roman" w:hAnsi="Times New Roman"/>
          <w:szCs w:val="24"/>
        </w:rPr>
      </w:pPr>
    </w:p>
    <w:p w:rsidR="00386054" w:rsidRPr="00572524" w14:paraId="4C4BCF8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0CEE" w:rsidRPr="00EF7FF5" w:rsidP="00462C44" w14:paraId="1365476F" w14:textId="77777777">
      <w:pPr>
        <w:pStyle w:val="pf0"/>
      </w:pPr>
      <w:bookmarkStart w:id="3" w:name="_Hlk155341119"/>
      <w:r w:rsidRPr="00462C44">
        <w:rPr>
          <w:rStyle w:val="cf01"/>
          <w:rFonts w:ascii="Times New Roman" w:hAnsi="Times New Roman" w:cs="Times New Roman"/>
          <w:color w:val="auto"/>
          <w:sz w:val="24"/>
          <w:szCs w:val="24"/>
        </w:rPr>
        <w:t xml:space="preserve">In general, </w:t>
      </w:r>
      <w:r w:rsidR="00462C44">
        <w:rPr>
          <w:rStyle w:val="cf01"/>
          <w:rFonts w:ascii="Times New Roman" w:hAnsi="Times New Roman" w:cs="Times New Roman"/>
          <w:color w:val="auto"/>
          <w:sz w:val="24"/>
          <w:szCs w:val="24"/>
        </w:rPr>
        <w:t>the Agency’s</w:t>
      </w:r>
      <w:r w:rsidRPr="00462C44">
        <w:rPr>
          <w:rStyle w:val="cf01"/>
          <w:rFonts w:ascii="Times New Roman" w:hAnsi="Times New Roman" w:cs="Times New Roman"/>
          <w:color w:val="auto"/>
          <w:sz w:val="24"/>
          <w:szCs w:val="24"/>
        </w:rPr>
        <w:t xml:space="preserve"> generic clearances under this OMB control number will not contain any questions of a sensitive nature. If </w:t>
      </w:r>
      <w:r w:rsidR="00462C44">
        <w:rPr>
          <w:rStyle w:val="cf01"/>
          <w:rFonts w:ascii="Times New Roman" w:hAnsi="Times New Roman" w:cs="Times New Roman"/>
          <w:color w:val="auto"/>
          <w:sz w:val="24"/>
          <w:szCs w:val="24"/>
        </w:rPr>
        <w:t>the Agency</w:t>
      </w:r>
      <w:r w:rsidRPr="00462C44">
        <w:rPr>
          <w:rStyle w:val="cf01"/>
          <w:rFonts w:ascii="Times New Roman" w:hAnsi="Times New Roman" w:cs="Times New Roman"/>
          <w:color w:val="auto"/>
          <w:sz w:val="24"/>
          <w:szCs w:val="24"/>
        </w:rPr>
        <w:t xml:space="preserve"> identifies a question of a sensitive nature for a specific clearance, </w:t>
      </w:r>
      <w:r w:rsidR="00462C44">
        <w:rPr>
          <w:rStyle w:val="cf01"/>
          <w:rFonts w:ascii="Times New Roman" w:hAnsi="Times New Roman" w:cs="Times New Roman"/>
          <w:color w:val="auto"/>
          <w:sz w:val="24"/>
          <w:szCs w:val="24"/>
        </w:rPr>
        <w:t>the Agency</w:t>
      </w:r>
      <w:r w:rsidRPr="00462C44">
        <w:rPr>
          <w:rStyle w:val="cf01"/>
          <w:rFonts w:ascii="Times New Roman" w:hAnsi="Times New Roman" w:cs="Times New Roman"/>
          <w:color w:val="auto"/>
          <w:sz w:val="24"/>
          <w:szCs w:val="24"/>
        </w:rPr>
        <w:t xml:space="preserve"> will discuss this in the clearance request</w:t>
      </w:r>
      <w:bookmarkEnd w:id="3"/>
      <w:r w:rsidR="00462C44">
        <w:rPr>
          <w:rStyle w:val="cf01"/>
          <w:rFonts w:ascii="Times New Roman" w:hAnsi="Times New Roman" w:cs="Times New Roman"/>
          <w:color w:val="auto"/>
          <w:sz w:val="24"/>
          <w:szCs w:val="24"/>
        </w:rPr>
        <w:t>.</w:t>
      </w:r>
    </w:p>
    <w:p w:rsidR="00386054" w:rsidRPr="00572524" w14:paraId="2F723B8D"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4C635BFA" w14:textId="77777777">
      <w:pPr>
        <w:tabs>
          <w:tab w:val="left" w:pos="-720"/>
        </w:tabs>
        <w:suppressAutoHyphens/>
        <w:rPr>
          <w:rStyle w:val="a"/>
          <w:rFonts w:ascii="Times New Roman" w:hAnsi="Times New Roman"/>
          <w:b/>
          <w:szCs w:val="24"/>
        </w:rPr>
      </w:pPr>
    </w:p>
    <w:p w:rsidR="003D5D70" w:rsidRPr="00572524" w:rsidP="003D5D70" w14:paraId="1ACC51CD"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572524">
        <w:rPr>
          <w:rStyle w:val="a"/>
          <w:rFonts w:ascii="Times New Roman" w:hAnsi="Times New Roman"/>
          <w:b/>
          <w:szCs w:val="24"/>
        </w:rPr>
        <w:t>third party</w:t>
      </w:r>
      <w:r w:rsidRPr="00572524">
        <w:rPr>
          <w:rStyle w:val="a"/>
          <w:rFonts w:ascii="Times New Roman" w:hAnsi="Times New Roman"/>
          <w:b/>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2B6ADFFE"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3E1FE7CB"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690C2C63" w14:textId="77777777">
      <w:pPr>
        <w:suppressAutoHyphens/>
        <w:rPr>
          <w:rFonts w:ascii="Times New Roman" w:hAnsi="Times New Roman"/>
          <w:szCs w:val="24"/>
        </w:rPr>
      </w:pPr>
    </w:p>
    <w:p w:rsidR="0035309F" w:rsidRPr="0035309F" w:rsidP="00462C44" w14:paraId="130FC369" w14:textId="77777777">
      <w:pPr>
        <w:pStyle w:val="BodyTextIndent"/>
        <w:rPr>
          <w:rFonts w:ascii="Times New Roman" w:hAnsi="Times New Roman"/>
        </w:rPr>
      </w:pPr>
      <w:r w:rsidRPr="0035309F">
        <w:rPr>
          <w:rFonts w:ascii="Times New Roman" w:hAnsi="Times New Roman"/>
        </w:rPr>
        <w:t>A variety of instruments and platforms will be used to collect information from respondents.  The annual burden hours requested (</w:t>
      </w:r>
      <w:r w:rsidR="002C772E">
        <w:rPr>
          <w:rFonts w:ascii="Times New Roman" w:hAnsi="Times New Roman"/>
        </w:rPr>
        <w:t>100,8</w:t>
      </w:r>
      <w:r w:rsidR="001C114B">
        <w:rPr>
          <w:rFonts w:ascii="Times New Roman" w:hAnsi="Times New Roman"/>
        </w:rPr>
        <w:t>00</w:t>
      </w:r>
      <w:r w:rsidRPr="0035309F">
        <w:rPr>
          <w:rFonts w:ascii="Times New Roman" w:hAnsi="Times New Roman"/>
        </w:rPr>
        <w:t>) are based on the number of collections we expect to conduct over the requested period for this clearance</w:t>
      </w:r>
      <w:r w:rsidR="002C772E">
        <w:rPr>
          <w:rFonts w:ascii="Times New Roman" w:hAnsi="Times New Roman"/>
        </w:rPr>
        <w:t>, per the table below</w:t>
      </w:r>
      <w:r w:rsidRPr="0035309F">
        <w:rPr>
          <w:rFonts w:ascii="Times New Roman" w:hAnsi="Times New Roman"/>
        </w:rPr>
        <w:t xml:space="preserve">.  </w:t>
      </w:r>
    </w:p>
    <w:p w:rsidR="007C2484" w:rsidP="002C772E" w14:paraId="5EC846C5" w14:textId="77777777">
      <w:pPr>
        <w:ind w:left="360"/>
        <w:rPr>
          <w:rFonts w:ascii="Times New Roman" w:hAnsi="Times New Roman"/>
        </w:rPr>
      </w:pPr>
      <w:r w:rsidRPr="007C2484">
        <w:rPr>
          <w:rFonts w:ascii="Times New Roman" w:hAnsi="Times New Roman"/>
        </w:rPr>
        <w:t>The Agency</w:t>
      </w:r>
      <w:r w:rsidRPr="007C2484" w:rsidR="008A3D41">
        <w:rPr>
          <w:rFonts w:ascii="Times New Roman" w:hAnsi="Times New Roman"/>
        </w:rPr>
        <w:t xml:space="preserve"> will </w:t>
      </w:r>
      <w:r w:rsidRPr="007C2484">
        <w:rPr>
          <w:rFonts w:ascii="Times New Roman" w:hAnsi="Times New Roman"/>
        </w:rPr>
        <w:t xml:space="preserve">keep track of </w:t>
      </w:r>
      <w:r w:rsidRPr="007C2484" w:rsidR="0035309F">
        <w:rPr>
          <w:rFonts w:ascii="Times New Roman" w:hAnsi="Times New Roman"/>
        </w:rPr>
        <w:t>the above</w:t>
      </w:r>
      <w:r w:rsidRPr="007C2484">
        <w:rPr>
          <w:rFonts w:ascii="Times New Roman" w:hAnsi="Times New Roman"/>
        </w:rPr>
        <w:t xml:space="preserve"> activities</w:t>
      </w:r>
      <w:r w:rsidRPr="007C2484" w:rsidR="008A3D41">
        <w:rPr>
          <w:rFonts w:ascii="Times New Roman" w:hAnsi="Times New Roman"/>
        </w:rPr>
        <w:t xml:space="preserve"> </w:t>
      </w:r>
      <w:r w:rsidRPr="007C2484" w:rsidR="0035309F">
        <w:rPr>
          <w:rFonts w:ascii="Times New Roman" w:hAnsi="Times New Roman"/>
        </w:rPr>
        <w:t xml:space="preserve">to accurately update </w:t>
      </w:r>
      <w:r w:rsidRPr="007C2484" w:rsidR="008A3D41">
        <w:rPr>
          <w:rFonts w:ascii="Times New Roman" w:hAnsi="Times New Roman"/>
        </w:rPr>
        <w:t xml:space="preserve">burden </w:t>
      </w:r>
      <w:r w:rsidRPr="007C2484" w:rsidR="0035309F">
        <w:rPr>
          <w:rFonts w:ascii="Times New Roman" w:hAnsi="Times New Roman"/>
        </w:rPr>
        <w:t xml:space="preserve">calculations </w:t>
      </w:r>
      <w:r w:rsidRPr="007C2484" w:rsidR="008A3D41">
        <w:rPr>
          <w:rFonts w:ascii="Times New Roman" w:hAnsi="Times New Roman"/>
        </w:rPr>
        <w:t xml:space="preserve">year to year.  </w:t>
      </w:r>
    </w:p>
    <w:p w:rsidR="00BB63CD" w:rsidP="00433927" w14:paraId="444FD32D" w14:textId="77777777">
      <w:pPr>
        <w:rPr>
          <w:rFonts w:ascii="Times New Roman" w:hAnsi="Times New Roman"/>
        </w:rPr>
      </w:pPr>
    </w:p>
    <w:p w:rsidR="001C114B" w:rsidP="00433927" w14:paraId="4565367F" w14:textId="77777777">
      <w:pPr>
        <w:rPr>
          <w:rFonts w:ascii="Times New Roman" w:hAnsi="Times New Roman"/>
        </w:rPr>
      </w:pPr>
    </w:p>
    <w:p w:rsidR="001C114B" w:rsidP="00433927" w14:paraId="56E8751C" w14:textId="77777777">
      <w:pPr>
        <w:rPr>
          <w:rFonts w:ascii="Times New Roman" w:hAnsi="Times New Roman"/>
        </w:rPr>
      </w:pPr>
    </w:p>
    <w:tbl>
      <w:tblPr>
        <w:tblW w:w="8594" w:type="dxa"/>
        <w:tblInd w:w="754" w:type="dxa"/>
        <w:tblCellMar>
          <w:left w:w="0" w:type="dxa"/>
          <w:right w:w="0" w:type="dxa"/>
        </w:tblCellMar>
        <w:tblLook w:val="0000"/>
      </w:tblPr>
      <w:tblGrid>
        <w:gridCol w:w="3515"/>
        <w:gridCol w:w="1523"/>
        <w:gridCol w:w="1433"/>
        <w:gridCol w:w="1066"/>
        <w:gridCol w:w="1057"/>
      </w:tblGrid>
      <w:tr w14:paraId="0EA3DCBB" w14:textId="77777777" w:rsidTr="0027455E">
        <w:tblPrEx>
          <w:tblW w:w="8594" w:type="dxa"/>
          <w:tblInd w:w="754" w:type="dxa"/>
          <w:tblCellMar>
            <w:left w:w="0" w:type="dxa"/>
            <w:right w:w="0" w:type="dxa"/>
          </w:tblCellMar>
          <w:tblLook w:val="0000"/>
        </w:tblPrEx>
        <w:tc>
          <w:tcPr>
            <w:tcW w:w="351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2EE19E3F" w14:textId="77777777">
            <w:pPr>
              <w:rPr>
                <w:rFonts w:ascii="Times New Roman" w:hAnsi="Times New Roman"/>
                <w:b/>
                <w:szCs w:val="24"/>
              </w:rPr>
            </w:pPr>
            <w:r w:rsidRPr="0002637C">
              <w:rPr>
                <w:rFonts w:ascii="Times New Roman" w:hAnsi="Times New Roman"/>
                <w:b/>
                <w:szCs w:val="24"/>
              </w:rPr>
              <w:t>Type of Information Collection</w:t>
            </w:r>
          </w:p>
        </w:tc>
        <w:tc>
          <w:tcPr>
            <w:tcW w:w="15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2080A005" w14:textId="77777777">
            <w:pPr>
              <w:jc w:val="center"/>
              <w:rPr>
                <w:rFonts w:ascii="Times New Roman" w:hAnsi="Times New Roman"/>
                <w:b/>
                <w:szCs w:val="24"/>
              </w:rPr>
            </w:pPr>
            <w:r w:rsidRPr="0002637C">
              <w:rPr>
                <w:rFonts w:ascii="Times New Roman" w:hAnsi="Times New Roman"/>
                <w:b/>
                <w:szCs w:val="24"/>
              </w:rPr>
              <w:t>Number of Respondents</w:t>
            </w:r>
          </w:p>
        </w:tc>
        <w:tc>
          <w:tcPr>
            <w:tcW w:w="1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01879E16"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66" w:type="dxa"/>
            <w:tcBorders>
              <w:top w:val="single" w:sz="8" w:space="0" w:color="auto"/>
              <w:left w:val="nil"/>
              <w:bottom w:val="single" w:sz="8" w:space="0" w:color="auto"/>
              <w:right w:val="single" w:sz="8" w:space="0" w:color="auto"/>
            </w:tcBorders>
            <w:vAlign w:val="center"/>
          </w:tcPr>
          <w:p w:rsidR="00BB63CD" w:rsidRPr="0002637C" w:rsidP="00EA5328" w14:paraId="4AC8634B" w14:textId="77777777">
            <w:pPr>
              <w:jc w:val="center"/>
              <w:rPr>
                <w:rFonts w:ascii="Times New Roman" w:hAnsi="Times New Roman"/>
                <w:b/>
                <w:szCs w:val="24"/>
              </w:rPr>
            </w:pPr>
            <w:r>
              <w:rPr>
                <w:rFonts w:ascii="Times New Roman" w:hAnsi="Times New Roman"/>
                <w:b/>
                <w:szCs w:val="24"/>
              </w:rPr>
              <w:t>Minutes</w:t>
            </w:r>
            <w:r w:rsidRPr="0002637C" w:rsidR="00225497">
              <w:rPr>
                <w:rFonts w:ascii="Times New Roman" w:hAnsi="Times New Roman"/>
                <w:b/>
                <w:szCs w:val="24"/>
              </w:rPr>
              <w:t xml:space="preserve"> per response</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02637C" w:rsidP="00EA5328" w14:paraId="04962205" w14:textId="77777777">
            <w:pPr>
              <w:jc w:val="center"/>
              <w:rPr>
                <w:rFonts w:ascii="Times New Roman" w:hAnsi="Times New Roman"/>
                <w:b/>
                <w:szCs w:val="24"/>
              </w:rPr>
            </w:pPr>
            <w:r w:rsidRPr="0002637C">
              <w:rPr>
                <w:rFonts w:ascii="Times New Roman" w:hAnsi="Times New Roman"/>
                <w:b/>
                <w:szCs w:val="24"/>
              </w:rPr>
              <w:t>Total Burden hours</w:t>
            </w:r>
          </w:p>
        </w:tc>
      </w:tr>
      <w:tr w14:paraId="274B8443"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C5FD3" w:rsidP="00EA5328" w14:paraId="3F57AD47" w14:textId="77777777">
            <w:pPr>
              <w:rPr>
                <w:rFonts w:ascii="Times New Roman" w:hAnsi="Times New Roman"/>
                <w:szCs w:val="24"/>
              </w:rPr>
            </w:pPr>
            <w:r w:rsidRPr="00CC5FD3">
              <w:rPr>
                <w:rFonts w:ascii="Times New Roman" w:hAnsi="Times New Roman"/>
                <w:szCs w:val="24"/>
              </w:rPr>
              <w:t>Screeners</w:t>
            </w:r>
            <w:r w:rsidR="00CC5FD3">
              <w:rPr>
                <w:rFonts w:ascii="Times New Roman" w:hAnsi="Times New Roman"/>
                <w:szCs w:val="24"/>
              </w:rPr>
              <w:t xml:space="preserve"> </w:t>
            </w:r>
            <w:r w:rsidRPr="00CC5FD3" w:rsidR="00CC5FD3">
              <w:rPr>
                <w:rFonts w:ascii="Times New Roman" w:hAnsi="Times New Roman"/>
                <w:bCs/>
              </w:rPr>
              <w:t xml:space="preserve">(e.g., </w:t>
            </w:r>
            <w:r w:rsidRPr="00CC5FD3" w:rsidR="00CC5FD3">
              <w:rPr>
                <w:rFonts w:ascii="Times New Roman" w:hAnsi="Times New Roman"/>
                <w:bCs/>
                <w:szCs w:val="24"/>
              </w:rPr>
              <w:t>distributed before or during a usability testing session or other kind of session</w:t>
            </w:r>
            <w:r w:rsidRPr="00CC5FD3" w:rsidR="00CC5FD3">
              <w:rPr>
                <w:rFonts w:ascii="Times New Roman" w:hAnsi="Times New Roman"/>
                <w:bCs/>
              </w:rPr>
              <w:t>)</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219F513D" w14:textId="77777777">
            <w:pPr>
              <w:tabs>
                <w:tab w:val="left" w:pos="-1080"/>
                <w:tab w:val="left" w:pos="-720"/>
                <w:tab w:val="left" w:pos="0"/>
                <w:tab w:val="left" w:pos="450"/>
                <w:tab w:val="left" w:pos="720"/>
                <w:tab w:val="left" w:pos="2160"/>
              </w:tabs>
              <w:jc w:val="right"/>
              <w:rPr>
                <w:sz w:val="20"/>
              </w:rPr>
            </w:pPr>
            <w:r>
              <w:rPr>
                <w:sz w:val="20"/>
              </w:rPr>
              <w:t>1,000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77FC5FD5" w14:textId="77777777">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27F563F1" w14:textId="77777777">
            <w:pPr>
              <w:jc w:val="center"/>
              <w:rPr>
                <w:rFonts w:ascii="Times New Roman" w:hAnsi="Times New Roman"/>
                <w:szCs w:val="24"/>
              </w:rPr>
            </w:pPr>
            <w:r>
              <w:rPr>
                <w:rFonts w:ascii="Times New Roman" w:hAnsi="Times New Roman"/>
                <w:szCs w:val="24"/>
              </w:rPr>
              <w:t>3</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0C07EE3E" w14:textId="77777777">
            <w:pPr>
              <w:tabs>
                <w:tab w:val="left" w:pos="-1080"/>
                <w:tab w:val="left" w:pos="-720"/>
                <w:tab w:val="left" w:pos="0"/>
                <w:tab w:val="left" w:pos="450"/>
                <w:tab w:val="left" w:pos="720"/>
                <w:tab w:val="left" w:pos="2160"/>
              </w:tabs>
              <w:jc w:val="right"/>
              <w:rPr>
                <w:sz w:val="20"/>
              </w:rPr>
            </w:pPr>
            <w:r>
              <w:rPr>
                <w:sz w:val="20"/>
              </w:rPr>
              <w:t>50</w:t>
            </w:r>
          </w:p>
        </w:tc>
      </w:tr>
      <w:tr w14:paraId="69083DC3"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C5FD3" w:rsidP="00EA5328" w14:paraId="171DB99C" w14:textId="77777777">
            <w:pPr>
              <w:rPr>
                <w:rFonts w:ascii="Times New Roman" w:hAnsi="Times New Roman"/>
                <w:szCs w:val="24"/>
              </w:rPr>
            </w:pPr>
            <w:r w:rsidRPr="00CC5FD3">
              <w:rPr>
                <w:rFonts w:ascii="Times New Roman" w:hAnsi="Times New Roman"/>
              </w:rPr>
              <w:t xml:space="preserve">Question script for focus group, interview group, etc. </w:t>
            </w:r>
            <w:r w:rsidRPr="00ED75E0" w:rsidR="00D23756">
              <w:rPr>
                <w:rFonts w:ascii="Times New Roman" w:hAnsi="Times New Roman"/>
              </w:rPr>
              <w:t xml:space="preserve">Do not include counts for </w:t>
            </w:r>
            <w:r w:rsidRPr="00ED75E0">
              <w:rPr>
                <w:rFonts w:ascii="Times New Roman" w:hAnsi="Times New Roman"/>
              </w:rPr>
              <w:t>usability testing sessions</w:t>
            </w:r>
            <w:r w:rsidRPr="00ED75E0" w:rsidR="00AA0D33">
              <w:rPr>
                <w:rFonts w:ascii="Times New Roman" w:hAnsi="Times New Roman"/>
              </w:rPr>
              <w:t>, since these are exempt from PRA review</w:t>
            </w:r>
            <w:r w:rsidRPr="00ED75E0" w:rsidR="00D23756">
              <w:rPr>
                <w:rFonts w:ascii="Times New Roman" w:hAnsi="Times New Roman"/>
              </w:rPr>
              <w:t>.</w:t>
            </w:r>
            <w:r w:rsidR="00D23756">
              <w:rPr>
                <w:rFonts w:ascii="Times New Roman" w:hAnsi="Times New Roman"/>
              </w:rPr>
              <w:t xml:space="preserve"> </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6A666325" w14:textId="77777777">
            <w:pPr>
              <w:tabs>
                <w:tab w:val="left" w:pos="-1080"/>
                <w:tab w:val="left" w:pos="-720"/>
                <w:tab w:val="left" w:pos="0"/>
                <w:tab w:val="left" w:pos="450"/>
                <w:tab w:val="left" w:pos="720"/>
                <w:tab w:val="left" w:pos="2160"/>
              </w:tabs>
              <w:jc w:val="right"/>
              <w:rPr>
                <w:sz w:val="20"/>
              </w:rPr>
            </w:pPr>
            <w:r>
              <w:rPr>
                <w:sz w:val="20"/>
              </w:rPr>
              <w:t>500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74F67B99" w14:textId="77777777">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2EF091C5" w14:textId="77777777">
            <w:pPr>
              <w:jc w:val="center"/>
              <w:rPr>
                <w:rFonts w:ascii="Times New Roman" w:hAnsi="Times New Roman"/>
                <w:szCs w:val="24"/>
              </w:rPr>
            </w:pPr>
            <w:r>
              <w:rPr>
                <w:rFonts w:ascii="Times New Roman" w:hAnsi="Times New Roman"/>
                <w:szCs w:val="24"/>
              </w:rPr>
              <w:t>90</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5E150FB3" w14:textId="77777777">
            <w:pPr>
              <w:tabs>
                <w:tab w:val="left" w:pos="-1080"/>
                <w:tab w:val="left" w:pos="-720"/>
                <w:tab w:val="left" w:pos="0"/>
                <w:tab w:val="left" w:pos="450"/>
                <w:tab w:val="left" w:pos="720"/>
                <w:tab w:val="left" w:pos="2160"/>
              </w:tabs>
              <w:jc w:val="right"/>
              <w:rPr>
                <w:sz w:val="20"/>
              </w:rPr>
            </w:pPr>
            <w:r>
              <w:rPr>
                <w:sz w:val="20"/>
              </w:rPr>
              <w:t>750</w:t>
            </w:r>
          </w:p>
        </w:tc>
      </w:tr>
      <w:tr w14:paraId="5330028E"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CC5FD3" w:rsidP="00EA5328" w14:paraId="7C3645B7" w14:textId="77777777">
            <w:pPr>
              <w:rPr>
                <w:rFonts w:ascii="Times New Roman" w:hAnsi="Times New Roman"/>
                <w:szCs w:val="24"/>
              </w:rPr>
            </w:pPr>
            <w:r w:rsidRPr="00CC5FD3">
              <w:rPr>
                <w:rFonts w:ascii="Times New Roman" w:hAnsi="Times New Roman"/>
                <w:szCs w:val="24"/>
              </w:rPr>
              <w:t>Survey</w:t>
            </w:r>
            <w:r w:rsidRPr="00CC5FD3" w:rsidR="00834224">
              <w:rPr>
                <w:rFonts w:ascii="Times New Roman" w:hAnsi="Times New Roman"/>
                <w:szCs w:val="24"/>
              </w:rPr>
              <w:t>s</w:t>
            </w:r>
            <w:r w:rsidRPr="00CC5FD3">
              <w:rPr>
                <w:rFonts w:ascii="Times New Roman" w:hAnsi="Times New Roman"/>
                <w:szCs w:val="24"/>
              </w:rPr>
              <w:t xml:space="preserve"> to obtain </w:t>
            </w:r>
            <w:r w:rsidRPr="00CC5FD3" w:rsidR="00834224">
              <w:rPr>
                <w:rFonts w:ascii="Times New Roman" w:hAnsi="Times New Roman"/>
                <w:szCs w:val="24"/>
              </w:rPr>
              <w:t>feedback immediately following a transaction</w:t>
            </w:r>
            <w:r w:rsidRPr="00CC5FD3" w:rsidR="005D266C">
              <w:rPr>
                <w:rFonts w:ascii="Times New Roman" w:hAnsi="Times New Roman"/>
                <w:szCs w:val="24"/>
              </w:rPr>
              <w:t xml:space="preserve"> – </w:t>
            </w:r>
            <w:r w:rsidRPr="00CC5FD3" w:rsidR="005D266C">
              <w:rPr>
                <w:rFonts w:ascii="Times New Roman" w:hAnsi="Times New Roman"/>
                <w:b/>
                <w:bCs/>
                <w:szCs w:val="24"/>
              </w:rPr>
              <w:t>Limited to 15 questions and 5 minutes max</w:t>
            </w:r>
            <w:r w:rsidRPr="00CC5FD3" w:rsidR="005D266C">
              <w:rPr>
                <w:rFonts w:ascii="Times New Roman" w:hAnsi="Times New Roman"/>
                <w:szCs w:val="24"/>
              </w:rPr>
              <w:t xml:space="preserve"> </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491D828E" w14:textId="77777777">
            <w:pPr>
              <w:jc w:val="right"/>
              <w:rPr>
                <w:sz w:val="20"/>
              </w:rPr>
            </w:pPr>
            <w:r>
              <w:rPr>
                <w:sz w:val="20"/>
              </w:rPr>
              <w:t>1,000,000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0C264BD8" w14:textId="77777777">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3438512C" w14:textId="77777777">
            <w:pPr>
              <w:jc w:val="center"/>
              <w:rPr>
                <w:rFonts w:ascii="Times New Roman" w:hAnsi="Times New Roman"/>
                <w:szCs w:val="24"/>
              </w:rPr>
            </w:pPr>
            <w:r>
              <w:rPr>
                <w:rFonts w:ascii="Times New Roman" w:hAnsi="Times New Roman"/>
                <w:szCs w:val="24"/>
              </w:rPr>
              <w:t>5</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6F8EC532" w14:textId="77777777">
            <w:pPr>
              <w:tabs>
                <w:tab w:val="left" w:pos="-1080"/>
                <w:tab w:val="left" w:pos="-720"/>
                <w:tab w:val="left" w:pos="0"/>
                <w:tab w:val="left" w:pos="450"/>
                <w:tab w:val="left" w:pos="720"/>
                <w:tab w:val="left" w:pos="2160"/>
              </w:tabs>
              <w:jc w:val="right"/>
              <w:rPr>
                <w:sz w:val="20"/>
              </w:rPr>
            </w:pPr>
            <w:r>
              <w:rPr>
                <w:sz w:val="20"/>
              </w:rPr>
              <w:t>83</w:t>
            </w:r>
            <w:r w:rsidR="00CC5FD3">
              <w:rPr>
                <w:sz w:val="20"/>
              </w:rPr>
              <w:t>,</w:t>
            </w:r>
            <w:r>
              <w:rPr>
                <w:sz w:val="20"/>
              </w:rPr>
              <w:t>334</w:t>
            </w:r>
          </w:p>
        </w:tc>
      </w:tr>
      <w:tr w14:paraId="0B932E6C"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73DED0EF" w14:textId="77777777">
            <w:pPr>
              <w:rPr>
                <w:rFonts w:ascii="Times New Roman" w:hAnsi="Times New Roman"/>
                <w:szCs w:val="24"/>
              </w:rPr>
            </w:pPr>
            <w:r>
              <w:rPr>
                <w:rFonts w:ascii="Times New Roman" w:hAnsi="Times New Roman"/>
                <w:szCs w:val="24"/>
              </w:rPr>
              <w:t xml:space="preserve">Other surveys </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7D3452" w:rsidP="00EA5328" w14:paraId="46024860" w14:textId="77777777">
            <w:pPr>
              <w:jc w:val="right"/>
              <w:rPr>
                <w:sz w:val="20"/>
              </w:rPr>
            </w:pPr>
            <w:r>
              <w:rPr>
                <w:sz w:val="20"/>
              </w:rPr>
              <w:t>100,000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725CE4" w:rsidP="00EA5328" w14:paraId="609F65E9" w14:textId="77777777">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5E159015" w14:textId="77777777">
            <w:pPr>
              <w:jc w:val="center"/>
              <w:rPr>
                <w:rFonts w:ascii="Times New Roman" w:hAnsi="Times New Roman"/>
                <w:szCs w:val="24"/>
              </w:rPr>
            </w:pPr>
            <w:r>
              <w:rPr>
                <w:rFonts w:ascii="Times New Roman" w:hAnsi="Times New Roman"/>
                <w:szCs w:val="24"/>
              </w:rPr>
              <w:t>10</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7D3452" w:rsidP="00EA5328" w14:paraId="7C4559CE" w14:textId="77777777">
            <w:pPr>
              <w:tabs>
                <w:tab w:val="left" w:pos="-1080"/>
                <w:tab w:val="left" w:pos="-720"/>
                <w:tab w:val="left" w:pos="0"/>
                <w:tab w:val="left" w:pos="450"/>
                <w:tab w:val="left" w:pos="720"/>
                <w:tab w:val="left" w:pos="2160"/>
              </w:tabs>
              <w:jc w:val="right"/>
              <w:rPr>
                <w:sz w:val="20"/>
              </w:rPr>
            </w:pPr>
            <w:r>
              <w:rPr>
                <w:sz w:val="20"/>
              </w:rPr>
              <w:t>16</w:t>
            </w:r>
            <w:r w:rsidR="00CC5FD3">
              <w:rPr>
                <w:sz w:val="20"/>
              </w:rPr>
              <w:t>,</w:t>
            </w:r>
            <w:r>
              <w:rPr>
                <w:sz w:val="20"/>
              </w:rPr>
              <w:t>667</w:t>
            </w:r>
          </w:p>
        </w:tc>
      </w:tr>
      <w:tr w14:paraId="5998F1A3" w14:textId="77777777" w:rsidTr="0027455E">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443178" w:rsidP="00EA5328" w14:paraId="28689F01" w14:textId="77777777">
            <w:pPr>
              <w:rPr>
                <w:rFonts w:ascii="Times New Roman" w:hAnsi="Times New Roman"/>
                <w:bCs/>
                <w:szCs w:val="24"/>
              </w:rPr>
            </w:pPr>
            <w:r w:rsidRPr="00725CE4">
              <w:rPr>
                <w:rFonts w:ascii="Times New Roman" w:hAnsi="Times New Roman"/>
                <w:b/>
                <w:bCs/>
                <w:szCs w:val="24"/>
              </w:rPr>
              <w:t>Total</w:t>
            </w:r>
          </w:p>
        </w:tc>
        <w:tc>
          <w:tcPr>
            <w:tcW w:w="152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P="0002637C" w14:paraId="50A8C4ED" w14:textId="77777777">
            <w:pPr>
              <w:jc w:val="right"/>
              <w:rPr>
                <w:sz w:val="20"/>
              </w:rPr>
            </w:pPr>
            <w:r>
              <w:rPr>
                <w:sz w:val="20"/>
              </w:rPr>
              <w:t>1,101,500</w:t>
            </w:r>
          </w:p>
        </w:tc>
        <w:tc>
          <w:tcPr>
            <w:tcW w:w="1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725CE4" w:rsidP="00EA5328" w14:paraId="75979096" w14:textId="77777777">
            <w:pPr>
              <w:jc w:val="center"/>
              <w:rPr>
                <w:rFonts w:ascii="Times New Roman" w:hAnsi="Times New Roman"/>
                <w:szCs w:val="24"/>
              </w:rPr>
            </w:pPr>
            <w:r>
              <w:rPr>
                <w:rFonts w:ascii="Times New Roman" w:hAnsi="Times New Roman"/>
                <w:szCs w:val="24"/>
              </w:rPr>
              <w:t>NA</w:t>
            </w:r>
          </w:p>
        </w:tc>
        <w:tc>
          <w:tcPr>
            <w:tcW w:w="1066" w:type="dxa"/>
            <w:tcBorders>
              <w:top w:val="nil"/>
              <w:left w:val="nil"/>
              <w:bottom w:val="single" w:sz="8" w:space="0" w:color="auto"/>
              <w:right w:val="single" w:sz="8" w:space="0" w:color="auto"/>
            </w:tcBorders>
          </w:tcPr>
          <w:p w:rsidR="00443178" w:rsidRPr="00725CE4" w:rsidP="00EA5328" w14:paraId="5292B830" w14:textId="77777777">
            <w:pPr>
              <w:jc w:val="center"/>
              <w:rPr>
                <w:rFonts w:ascii="Times New Roman" w:hAnsi="Times New Roman"/>
                <w:bCs/>
                <w:szCs w:val="24"/>
              </w:rPr>
            </w:pPr>
            <w:r>
              <w:rPr>
                <w:rFonts w:ascii="Times New Roman" w:hAnsi="Times New Roman"/>
                <w:bCs/>
                <w:szCs w:val="24"/>
              </w:rPr>
              <w:t>NA</w:t>
            </w:r>
          </w:p>
        </w:tc>
        <w:tc>
          <w:tcPr>
            <w:tcW w:w="10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P="00EA5328" w14:paraId="61B0E047" w14:textId="77777777">
            <w:pPr>
              <w:tabs>
                <w:tab w:val="left" w:pos="-1080"/>
                <w:tab w:val="left" w:pos="-720"/>
                <w:tab w:val="left" w:pos="0"/>
                <w:tab w:val="left" w:pos="450"/>
                <w:tab w:val="left" w:pos="720"/>
                <w:tab w:val="left" w:pos="2160"/>
              </w:tabs>
              <w:jc w:val="right"/>
              <w:rPr>
                <w:sz w:val="20"/>
              </w:rPr>
            </w:pPr>
            <w:r>
              <w:rPr>
                <w:sz w:val="20"/>
              </w:rPr>
              <w:t>10</w:t>
            </w:r>
            <w:r w:rsidR="00EE5D59">
              <w:rPr>
                <w:sz w:val="20"/>
              </w:rPr>
              <w:t>0,8</w:t>
            </w:r>
            <w:r w:rsidR="001C114B">
              <w:rPr>
                <w:sz w:val="20"/>
              </w:rPr>
              <w:t>00</w:t>
            </w:r>
          </w:p>
        </w:tc>
      </w:tr>
    </w:tbl>
    <w:p w:rsidR="00386054" w:rsidRPr="00EF7FF5" w14:paraId="5B7ADEFE" w14:textId="77777777">
      <w:pPr>
        <w:tabs>
          <w:tab w:val="left" w:pos="-720"/>
        </w:tabs>
        <w:suppressAutoHyphens/>
        <w:rPr>
          <w:rFonts w:ascii="Times New Roman" w:hAnsi="Times New Roman"/>
          <w:szCs w:val="24"/>
        </w:rPr>
      </w:pPr>
    </w:p>
    <w:p w:rsidR="00386054" w:rsidRPr="00D5290B" w14:paraId="13C99BE1"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386DC5E7" w14:textId="77777777">
      <w:pPr>
        <w:tabs>
          <w:tab w:val="left" w:pos="-720"/>
        </w:tabs>
        <w:suppressAutoHyphens/>
        <w:rPr>
          <w:rFonts w:ascii="Times New Roman" w:hAnsi="Times New Roman"/>
          <w:szCs w:val="24"/>
        </w:rPr>
      </w:pPr>
    </w:p>
    <w:p w:rsidR="00386054" w:rsidRPr="00D5290B" w:rsidP="003C29C2" w14:paraId="664E0D7A"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w:t>
      </w:r>
      <w:r w:rsidRPr="00D5290B">
        <w:rPr>
          <w:rFonts w:ascii="Times New Roman" w:hAnsi="Times New Roman"/>
          <w:b/>
          <w:szCs w:val="24"/>
        </w:rPr>
        <w:t>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5B67E400"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3BA2B64E"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6C38B429" w14:textId="77777777">
      <w:pPr>
        <w:tabs>
          <w:tab w:val="left" w:pos="-720"/>
        </w:tabs>
        <w:suppressAutoHyphens/>
        <w:rPr>
          <w:rFonts w:ascii="Times New Roman" w:hAnsi="Times New Roman"/>
          <w:szCs w:val="24"/>
        </w:rPr>
      </w:pPr>
    </w:p>
    <w:p w:rsidR="00297C42" w:rsidP="00CC03F6" w14:paraId="56648354" w14:textId="77777777">
      <w:pPr>
        <w:rPr>
          <w:rFonts w:ascii="Times New Roman" w:hAnsi="Times New Roman"/>
        </w:rPr>
      </w:pPr>
      <w:r>
        <w:rPr>
          <w:rFonts w:ascii="Times New Roman" w:hAnsi="Times New Roman"/>
        </w:rPr>
        <w:t xml:space="preserve">No costs for respondents are anticipated. </w:t>
      </w:r>
    </w:p>
    <w:p w:rsidR="0035309F" w:rsidP="00297C42" w14:paraId="690EFFDC" w14:textId="77777777">
      <w:pPr>
        <w:ind w:left="720"/>
        <w:rPr>
          <w:rFonts w:ascii="Times New Roman" w:hAnsi="Times New Roman"/>
        </w:rPr>
      </w:pPr>
    </w:p>
    <w:p w:rsidR="00386054" w:rsidRPr="00F45FED" w14:paraId="7F7A8CA9"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1B732542" w14:textId="77777777">
      <w:pPr>
        <w:tabs>
          <w:tab w:val="left" w:pos="-720"/>
        </w:tabs>
        <w:suppressAutoHyphens/>
        <w:ind w:left="720"/>
        <w:rPr>
          <w:rFonts w:ascii="Times New Roman" w:hAnsi="Times New Roman"/>
        </w:rPr>
      </w:pPr>
    </w:p>
    <w:p w:rsidR="00386054" w:rsidP="00CC03F6" w14:paraId="2B69242D" w14:textId="77777777">
      <w:pPr>
        <w:tabs>
          <w:tab w:val="left" w:pos="-720"/>
        </w:tabs>
        <w:suppressAutoHyphens/>
        <w:rPr>
          <w:rFonts w:ascii="Times New Roman" w:hAnsi="Times New Roman"/>
        </w:rPr>
      </w:pPr>
      <w:r w:rsidRPr="00C443C0">
        <w:rPr>
          <w:rFonts w:ascii="Times New Roman" w:hAnsi="Times New Roman"/>
        </w:rPr>
        <w:t xml:space="preserve">The Agency </w:t>
      </w:r>
      <w:r w:rsidRPr="00C443C0" w:rsidR="00CC03F6">
        <w:rPr>
          <w:rFonts w:ascii="Times New Roman" w:hAnsi="Times New Roman"/>
        </w:rPr>
        <w:t>will use existing FTE time</w:t>
      </w:r>
      <w:r w:rsidRPr="00C443C0" w:rsidR="00DD4B65">
        <w:rPr>
          <w:rFonts w:ascii="Times New Roman" w:hAnsi="Times New Roman"/>
        </w:rPr>
        <w:t xml:space="preserve"> to conduct these activities</w:t>
      </w:r>
      <w:r w:rsidRPr="00C443C0" w:rsidR="00185172">
        <w:rPr>
          <w:rFonts w:ascii="Times New Roman" w:hAnsi="Times New Roman"/>
        </w:rPr>
        <w:t xml:space="preserve">. If the Agency </w:t>
      </w:r>
      <w:r w:rsidRPr="00C443C0" w:rsidR="00833DBE">
        <w:rPr>
          <w:rFonts w:ascii="Times New Roman" w:hAnsi="Times New Roman"/>
        </w:rPr>
        <w:t xml:space="preserve">intends to </w:t>
      </w:r>
      <w:r w:rsidRPr="00C443C0" w:rsidR="00185172">
        <w:rPr>
          <w:rFonts w:ascii="Times New Roman" w:hAnsi="Times New Roman"/>
        </w:rPr>
        <w:t>compensate participants</w:t>
      </w:r>
      <w:r w:rsidRPr="00C443C0" w:rsidR="0017043F">
        <w:rPr>
          <w:rFonts w:ascii="Times New Roman" w:hAnsi="Times New Roman"/>
        </w:rPr>
        <w:t xml:space="preserve"> for a given Gen IC</w:t>
      </w:r>
      <w:r w:rsidRPr="00C443C0" w:rsidR="00185172">
        <w:rPr>
          <w:rFonts w:ascii="Times New Roman" w:hAnsi="Times New Roman"/>
        </w:rPr>
        <w:t xml:space="preserve">, it will only do so </w:t>
      </w:r>
      <w:r w:rsidRPr="00C443C0" w:rsidR="00833DBE">
        <w:rPr>
          <w:rFonts w:ascii="Times New Roman" w:hAnsi="Times New Roman"/>
        </w:rPr>
        <w:t>after</w:t>
      </w:r>
      <w:r w:rsidRPr="00C443C0" w:rsidR="00185172">
        <w:rPr>
          <w:rFonts w:ascii="Times New Roman" w:hAnsi="Times New Roman"/>
        </w:rPr>
        <w:t xml:space="preserve"> review and approval by</w:t>
      </w:r>
      <w:r w:rsidRPr="00C443C0" w:rsidR="002C772E">
        <w:rPr>
          <w:rFonts w:ascii="Times New Roman" w:hAnsi="Times New Roman"/>
        </w:rPr>
        <w:t xml:space="preserve"> </w:t>
      </w:r>
      <w:r w:rsidRPr="00C443C0" w:rsidR="00911AE0">
        <w:rPr>
          <w:rFonts w:ascii="Times New Roman" w:hAnsi="Times New Roman"/>
        </w:rPr>
        <w:t xml:space="preserve">the agency’s legal office </w:t>
      </w:r>
      <w:r w:rsidRPr="00C443C0" w:rsidR="00185172">
        <w:rPr>
          <w:rFonts w:ascii="Times New Roman" w:hAnsi="Times New Roman"/>
        </w:rPr>
        <w:t xml:space="preserve">and will identify the exact amount of compensation in </w:t>
      </w:r>
      <w:r w:rsidRPr="00C443C0" w:rsidR="0017043F">
        <w:rPr>
          <w:rFonts w:ascii="Times New Roman" w:hAnsi="Times New Roman"/>
        </w:rPr>
        <w:t>its clearance request for that Gen IC.</w:t>
      </w:r>
      <w:r w:rsidR="0017043F">
        <w:rPr>
          <w:rFonts w:ascii="Times New Roman" w:hAnsi="Times New Roman"/>
        </w:rPr>
        <w:t xml:space="preserve"> </w:t>
      </w:r>
      <w:r w:rsidR="00DD4B65">
        <w:rPr>
          <w:rFonts w:ascii="Times New Roman" w:hAnsi="Times New Roman"/>
        </w:rPr>
        <w:t xml:space="preserve"> </w:t>
      </w:r>
    </w:p>
    <w:p w:rsidR="00F45FED" w:rsidRPr="00EF7FF5" w:rsidP="00F45FED" w14:paraId="7B9DABF5" w14:textId="77777777">
      <w:pPr>
        <w:tabs>
          <w:tab w:val="left" w:pos="-720"/>
        </w:tabs>
        <w:suppressAutoHyphens/>
        <w:ind w:left="720"/>
        <w:rPr>
          <w:rFonts w:ascii="Times New Roman" w:hAnsi="Times New Roman"/>
          <w:szCs w:val="24"/>
        </w:rPr>
      </w:pPr>
    </w:p>
    <w:p w:rsidR="00386054" w:rsidRPr="00F45FED" w14:paraId="6ADADF7F"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w:t>
      </w:r>
      <w:r w:rsidRPr="00F45FED">
        <w:rPr>
          <w:rFonts w:ascii="Times New Roman" w:hAnsi="Times New Roman"/>
          <w:b/>
          <w:szCs w:val="24"/>
        </w:rPr>
        <w:t xml:space="preserve">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69BCF0F6" w14:textId="77777777">
      <w:pPr>
        <w:tabs>
          <w:tab w:val="left" w:pos="-720"/>
        </w:tabs>
        <w:suppressAutoHyphens/>
        <w:rPr>
          <w:rFonts w:ascii="Times New Roman" w:hAnsi="Times New Roman"/>
          <w:szCs w:val="24"/>
        </w:rPr>
      </w:pPr>
    </w:p>
    <w:p w:rsidR="00FE4DD6" w:rsidRPr="00AC1FA8" w:rsidP="00CC03F6" w14:paraId="107507E1" w14:textId="77777777">
      <w:pPr>
        <w:rPr>
          <w:rFonts w:ascii="Times New Roman" w:hAnsi="Times New Roman"/>
        </w:rPr>
      </w:pPr>
      <w:r w:rsidRPr="007B5A26">
        <w:rPr>
          <w:rFonts w:ascii="Times New Roman" w:hAnsi="Times New Roman"/>
        </w:rPr>
        <w:t>There is no change in information being collected or the burden.</w:t>
      </w:r>
      <w:r>
        <w:rPr>
          <w:rFonts w:ascii="Times New Roman" w:hAnsi="Times New Roman"/>
        </w:rPr>
        <w:t xml:space="preserve"> </w:t>
      </w:r>
    </w:p>
    <w:p w:rsidR="00386054" w:rsidRPr="00EF7FF5" w14:paraId="74BBF589" w14:textId="77777777">
      <w:pPr>
        <w:tabs>
          <w:tab w:val="left" w:pos="-720"/>
        </w:tabs>
        <w:suppressAutoHyphens/>
        <w:rPr>
          <w:rFonts w:ascii="Times New Roman" w:hAnsi="Times New Roman"/>
          <w:szCs w:val="24"/>
        </w:rPr>
      </w:pPr>
    </w:p>
    <w:p w:rsidR="00386054" w:rsidRPr="00F45FED" w14:paraId="69C78ED0"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27BEC01E" w14:textId="77777777">
      <w:pPr>
        <w:tabs>
          <w:tab w:val="left" w:pos="-720"/>
        </w:tabs>
        <w:suppressAutoHyphens/>
        <w:rPr>
          <w:rFonts w:ascii="Times New Roman" w:hAnsi="Times New Roman"/>
          <w:szCs w:val="24"/>
        </w:rPr>
      </w:pPr>
    </w:p>
    <w:p w:rsidR="00F45FED" w:rsidRPr="00F45FED" w:rsidP="00B55643" w14:paraId="5BDD10B8" w14:textId="77777777">
      <w:pPr>
        <w:rPr>
          <w:rFonts w:ascii="Times New Roman" w:hAnsi="Times New Roman"/>
        </w:rPr>
      </w:pPr>
      <w:r w:rsidRPr="00F45FED">
        <w:rPr>
          <w:rFonts w:ascii="Times New Roman" w:hAnsi="Times New Roman"/>
        </w:rPr>
        <w:t>No attempt will be made to generalize the findings from these activities to be nationally representative or statistically valid.</w:t>
      </w:r>
      <w:r>
        <w:rPr>
          <w:rFonts w:ascii="Times New Roman" w:hAnsi="Times New Roman"/>
        </w:rPr>
        <w:t xml:space="preserve"> They are meant to compliment and help to contextualize performance and evaluation data</w:t>
      </w:r>
      <w:r w:rsidR="002D17F1">
        <w:rPr>
          <w:rFonts w:ascii="Times New Roman" w:hAnsi="Times New Roman"/>
        </w:rPr>
        <w:t>.</w:t>
      </w:r>
    </w:p>
    <w:p w:rsidR="00F45FED" w:rsidP="00297C42" w14:paraId="4AD74A2B" w14:textId="77777777">
      <w:pPr>
        <w:ind w:left="720"/>
        <w:rPr>
          <w:rFonts w:ascii="Times New Roman" w:hAnsi="Times New Roman"/>
          <w:b/>
        </w:rPr>
      </w:pPr>
    </w:p>
    <w:p w:rsidR="00D5290B" w:rsidRPr="00D5290B" w:rsidP="00CD459F" w14:paraId="40453FF8" w14:textId="77777777">
      <w:pPr>
        <w:rPr>
          <w:rFonts w:ascii="Times New Roman" w:hAnsi="Times New Roman"/>
        </w:rPr>
      </w:pPr>
      <w:r>
        <w:rPr>
          <w:rFonts w:ascii="Times New Roman" w:hAnsi="Times New Roman"/>
        </w:rPr>
        <w:t>Insights gleaned from qualitative customer research may be presented publicly in the format of a</w:t>
      </w:r>
      <w:r w:rsidR="00225497">
        <w:rPr>
          <w:rFonts w:ascii="Times New Roman" w:hAnsi="Times New Roman"/>
        </w:rPr>
        <w:t xml:space="preserve"> conceptual user persona or</w:t>
      </w:r>
      <w:r>
        <w:rPr>
          <w:rFonts w:ascii="Times New Roman" w:hAnsi="Times New Roman"/>
        </w:rPr>
        <w:t xml:space="preserve"> customer journey map.</w:t>
      </w:r>
      <w:r w:rsidR="008C4F51">
        <w:rPr>
          <w:rFonts w:ascii="Times New Roman" w:hAnsi="Times New Roman"/>
        </w:rPr>
        <w:t xml:space="preserve"> </w:t>
      </w:r>
      <w:r w:rsidR="00225497">
        <w:rPr>
          <w:rFonts w:ascii="Times New Roman" w:hAnsi="Times New Roman"/>
        </w:rPr>
        <w:t xml:space="preserve">Publicly available </w:t>
      </w:r>
      <w:r w:rsidR="00CD459F">
        <w:rPr>
          <w:rFonts w:ascii="Times New Roman" w:hAnsi="Times New Roman"/>
        </w:rPr>
        <w:t>j</w:t>
      </w:r>
      <w:r w:rsidRPr="00D5290B" w:rsidR="00225497">
        <w:rPr>
          <w:rFonts w:ascii="Times New Roman" w:hAnsi="Times New Roman"/>
        </w:rPr>
        <w:t xml:space="preserve">ourney maps will include </w:t>
      </w:r>
      <w:r w:rsidR="00225497">
        <w:rPr>
          <w:rFonts w:ascii="Times New Roman" w:hAnsi="Times New Roman"/>
        </w:rPr>
        <w:t xml:space="preserve">specific language to contextualize their use and will be included in specific </w:t>
      </w:r>
      <w:r w:rsidR="0027712F">
        <w:rPr>
          <w:rFonts w:ascii="Times New Roman" w:hAnsi="Times New Roman"/>
        </w:rPr>
        <w:t xml:space="preserve">requests. </w:t>
      </w:r>
    </w:p>
    <w:p w:rsidR="00786680" w:rsidRPr="00F45FED" w:rsidP="002D17F1" w14:paraId="3BB3D999" w14:textId="77777777">
      <w:pPr>
        <w:rPr>
          <w:rFonts w:ascii="Times New Roman" w:hAnsi="Times New Roman"/>
          <w:b/>
        </w:rPr>
      </w:pPr>
    </w:p>
    <w:p w:rsidR="00786680" w:rsidP="008C4F51" w14:paraId="7DAF8783" w14:textId="77777777">
      <w:pPr>
        <w:rPr>
          <w:rFonts w:ascii="Times New Roman" w:hAnsi="Times New Roman"/>
        </w:rPr>
      </w:pPr>
      <w:r>
        <w:rPr>
          <w:rFonts w:ascii="Times New Roman" w:hAnsi="Times New Roman"/>
        </w:rPr>
        <w:t xml:space="preserve">Data from feedback surveys </w:t>
      </w:r>
      <w:r w:rsidR="00225497">
        <w:rPr>
          <w:rFonts w:ascii="Times New Roman" w:hAnsi="Times New Roman"/>
        </w:rPr>
        <w:t xml:space="preserve">will be submitted to OMB for </w:t>
      </w:r>
      <w:r w:rsidR="00AC3176">
        <w:rPr>
          <w:rFonts w:ascii="Times New Roman" w:hAnsi="Times New Roman"/>
        </w:rPr>
        <w:t xml:space="preserve">review and </w:t>
      </w:r>
      <w:r w:rsidR="00225497">
        <w:rPr>
          <w:rFonts w:ascii="Times New Roman" w:hAnsi="Times New Roman"/>
        </w:rPr>
        <w:t>publication</w:t>
      </w:r>
      <w:r w:rsidR="00D5290B">
        <w:rPr>
          <w:rFonts w:ascii="Times New Roman" w:hAnsi="Times New Roman"/>
        </w:rPr>
        <w:t xml:space="preserve"> in </w:t>
      </w:r>
      <w:r>
        <w:rPr>
          <w:rFonts w:ascii="Times New Roman" w:hAnsi="Times New Roman"/>
        </w:rPr>
        <w:t xml:space="preserve">the manner set forth in relevant OMB guidance. </w:t>
      </w:r>
    </w:p>
    <w:p w:rsidR="00786680" w:rsidP="00297C42" w14:paraId="51EEB0FD" w14:textId="77777777">
      <w:pPr>
        <w:ind w:left="720"/>
        <w:rPr>
          <w:rFonts w:ascii="Times New Roman" w:hAnsi="Times New Roman"/>
        </w:rPr>
      </w:pPr>
    </w:p>
    <w:p w:rsidR="00786680" w:rsidP="007B5A26" w14:paraId="4D08B240" w14:textId="77777777">
      <w:pPr>
        <w:rPr>
          <w:rFonts w:ascii="Times New Roman" w:hAnsi="Times New Roman"/>
        </w:rPr>
      </w:pPr>
      <w:r>
        <w:rPr>
          <w:rFonts w:ascii="Times New Roman" w:hAnsi="Times New Roman"/>
        </w:rPr>
        <w:t>This data will include:</w:t>
      </w:r>
    </w:p>
    <w:p w:rsidR="00786680" w:rsidP="00786680" w14:paraId="61AB2102"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7D1E28CF"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09107A4C"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8307B11"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56EE23A0"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08D992E9" w14:textId="77777777">
      <w:pPr>
        <w:pStyle w:val="ListParagraph"/>
        <w:numPr>
          <w:ilvl w:val="0"/>
          <w:numId w:val="13"/>
        </w:numPr>
        <w:rPr>
          <w:rFonts w:ascii="Times New Roman" w:hAnsi="Times New Roman"/>
        </w:rPr>
      </w:pPr>
      <w:r>
        <w:rPr>
          <w:rFonts w:ascii="Times New Roman" w:hAnsi="Times New Roman"/>
        </w:rPr>
        <w:t xml:space="preserve">Specific survey instrument that shows the Agency’s wording </w:t>
      </w:r>
      <w:r w:rsidR="00911AE0">
        <w:rPr>
          <w:rFonts w:ascii="Times New Roman" w:hAnsi="Times New Roman"/>
        </w:rPr>
        <w:t xml:space="preserve">of questions and instructions </w:t>
      </w:r>
    </w:p>
    <w:p w:rsidR="00AC3176" w:rsidP="00AC3176" w14:paraId="1DE5A9B2" w14:textId="77777777">
      <w:pPr>
        <w:rPr>
          <w:rFonts w:ascii="Times New Roman" w:hAnsi="Times New Roman"/>
        </w:rPr>
      </w:pPr>
    </w:p>
    <w:p w:rsidR="00AC3176" w:rsidRPr="00AC3176" w:rsidP="002D17F1" w14:paraId="0EABDC39" w14:textId="77777777">
      <w:pPr>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feedback data. </w:t>
      </w:r>
    </w:p>
    <w:p w:rsidR="00386054" w:rsidRPr="00297C42" w14:paraId="722C1FEA" w14:textId="77777777">
      <w:pPr>
        <w:tabs>
          <w:tab w:val="left" w:pos="-720"/>
        </w:tabs>
        <w:suppressAutoHyphens/>
        <w:rPr>
          <w:rFonts w:ascii="Times New Roman" w:hAnsi="Times New Roman"/>
          <w:szCs w:val="24"/>
        </w:rPr>
      </w:pPr>
    </w:p>
    <w:p w:rsidR="00386054" w:rsidRPr="00572524" w14:paraId="21D15077"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7608B3D4" w14:textId="77777777">
      <w:pPr>
        <w:tabs>
          <w:tab w:val="left" w:pos="-720"/>
        </w:tabs>
        <w:suppressAutoHyphens/>
        <w:rPr>
          <w:rFonts w:ascii="Times New Roman" w:hAnsi="Times New Roman"/>
          <w:szCs w:val="24"/>
        </w:rPr>
      </w:pPr>
    </w:p>
    <w:p w:rsidR="00B81EAB" w:rsidRPr="0083061C" w:rsidP="008C4F51" w14:paraId="46E7BA9C" w14:textId="77777777">
      <w:pPr>
        <w:pStyle w:val="BodyTextIndent"/>
        <w:ind w:left="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sidR="008C4F51">
        <w:rPr>
          <w:rFonts w:ascii="Times New Roman" w:hAnsi="Times New Roman"/>
        </w:rPr>
        <w:t xml:space="preserve">on all instruments and within all scripts. </w:t>
      </w:r>
    </w:p>
    <w:p w:rsidR="00386054" w:rsidRPr="00EF7FF5" w14:paraId="42EED068" w14:textId="77777777">
      <w:pPr>
        <w:tabs>
          <w:tab w:val="left" w:pos="-720"/>
        </w:tabs>
        <w:suppressAutoHyphens/>
        <w:rPr>
          <w:rFonts w:ascii="Times New Roman" w:hAnsi="Times New Roman"/>
          <w:szCs w:val="24"/>
        </w:rPr>
      </w:pPr>
    </w:p>
    <w:p w:rsidR="00386054" w:rsidRPr="00572524" w14:paraId="5EBE0889"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3B5A590B" w14:textId="77777777">
      <w:pPr>
        <w:tabs>
          <w:tab w:val="left" w:pos="-720"/>
        </w:tabs>
        <w:suppressAutoHyphens/>
        <w:rPr>
          <w:rStyle w:val="a"/>
          <w:rFonts w:ascii="Times New Roman" w:hAnsi="Times New Roman"/>
          <w:szCs w:val="24"/>
        </w:rPr>
      </w:pPr>
    </w:p>
    <w:p w:rsidR="00B81EAB" w:rsidRPr="0083061C" w:rsidP="008C4F51" w14:paraId="1416DCB5" w14:textId="77777777">
      <w:pPr>
        <w:pStyle w:val="BodyTextIndent"/>
        <w:ind w:left="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 “ of OMB Form 83-I.</w:t>
      </w:r>
    </w:p>
    <w:p w:rsidR="00B81EAB" w:rsidRPr="00EF7FF5" w14:paraId="4C1DB9D6" w14:textId="77777777">
      <w:pPr>
        <w:tabs>
          <w:tab w:val="left" w:pos="-720"/>
        </w:tabs>
        <w:suppressAutoHyphens/>
        <w:rPr>
          <w:rFonts w:ascii="Times New Roman" w:hAnsi="Times New Roman"/>
          <w:szCs w:val="24"/>
        </w:rPr>
      </w:pPr>
    </w:p>
    <w:sectPr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4042FD" w14:paraId="12C4CF9B" w14:textId="77777777">
      <w:pPr>
        <w:spacing w:line="20" w:lineRule="exact"/>
      </w:pPr>
    </w:p>
  </w:endnote>
  <w:endnote w:type="continuationSeparator" w:id="1">
    <w:p w:rsidR="004042FD" w14:paraId="459A5DE2" w14:textId="77777777">
      <w:r>
        <w:t xml:space="preserve"> </w:t>
      </w:r>
    </w:p>
  </w:endnote>
  <w:endnote w:type="continuationNotice" w:id="2">
    <w:p w:rsidR="004042FD" w14:paraId="69DEF2D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05C7679D" w14:textId="77777777">
    <w:pPr>
      <w:spacing w:before="140" w:line="100" w:lineRule="exact"/>
      <w:rPr>
        <w:sz w:val="10"/>
      </w:rPr>
    </w:pPr>
  </w:p>
  <w:p w:rsidR="00386054" w14:paraId="4DDE99BF" w14:textId="77777777">
    <w:pPr>
      <w:tabs>
        <w:tab w:val="left" w:pos="0"/>
      </w:tabs>
      <w:suppressAutoHyphens/>
    </w:pPr>
  </w:p>
  <w:p w:rsidR="00386054" w14:paraId="6FBD1890"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77777777">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78336C60" w14:textId="77777777">
                    <w:pPr>
                      <w:tabs>
                        <w:tab w:val="center" w:pos="4650"/>
                      </w:tabs>
                      <w:suppressAutoHyphens/>
                      <w:jc w:val="both"/>
                    </w:pPr>
                    <w:r>
                      <w:tab/>
                    </w:r>
                    <w:r w:rsidR="00095AA3">
                      <w:fldChar w:fldCharType="begin"/>
                    </w:r>
                    <w:r w:rsidR="00095AA3">
                      <w:instrText>page \* arabic</w:instrText>
                    </w:r>
                    <w:r w:rsidR="00095AA3">
                      <w:fldChar w:fldCharType="separate"/>
                    </w:r>
                    <w:r w:rsidR="0013016E">
                      <w:rPr>
                        <w:noProof/>
                      </w:rPr>
                      <w:t>13</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042FD" w14:paraId="2E441B17" w14:textId="77777777">
      <w:r>
        <w:separator/>
      </w:r>
    </w:p>
  </w:footnote>
  <w:footnote w:type="continuationSeparator" w:id="1">
    <w:p w:rsidR="004042FD" w14:paraId="17B0CCE1" w14:textId="77777777">
      <w:r>
        <w:continuationSeparator/>
      </w:r>
    </w:p>
  </w:footnote>
  <w:footnote w:type="continuationNotice" w:id="2">
    <w:p w:rsidR="004042FD" w14:paraId="34934B65" w14:textId="77777777"/>
  </w:footnote>
  <w:footnote w:id="3">
    <w:p w:rsidR="00057749" w:rsidRPr="00057749" w14:paraId="1260C9DE" w14:textId="77777777">
      <w:pPr>
        <w:pStyle w:val="FootnoteText"/>
        <w:rPr>
          <w:rFonts w:ascii="Times New Roman" w:hAnsi="Times New Roman"/>
        </w:rPr>
      </w:pPr>
      <w:r w:rsidRPr="00057749">
        <w:rPr>
          <w:rStyle w:val="FootnoteReference"/>
          <w:rFonts w:ascii="Times New Roman" w:hAnsi="Times New Roman"/>
        </w:rPr>
        <w:footnoteRef/>
      </w:r>
      <w:r w:rsidRPr="00057749">
        <w:rPr>
          <w:rFonts w:ascii="Times New Roman" w:hAnsi="Times New Roman"/>
        </w:rPr>
        <w:t xml:space="preserve"> 5 U.S.C. Sections 321-24.</w:t>
      </w:r>
    </w:p>
    <w:p w:rsidR="00057749" w:rsidRPr="00057749" w14:paraId="262D0119" w14:textId="77777777">
      <w:pPr>
        <w:pStyle w:val="FootnoteText"/>
        <w:rPr>
          <w:rFonts w:ascii="Times New Roman" w:hAnsi="Times New Roman"/>
        </w:rPr>
      </w:pPr>
    </w:p>
  </w:footnote>
  <w:footnote w:id="4">
    <w:p w:rsidR="00057749" w14:paraId="278FDF72" w14:textId="77777777">
      <w:pPr>
        <w:pStyle w:val="FootnoteText"/>
      </w:pPr>
      <w:r w:rsidRPr="00057749">
        <w:rPr>
          <w:rStyle w:val="FootnoteReference"/>
          <w:rFonts w:ascii="Times New Roman" w:hAnsi="Times New Roman"/>
        </w:rPr>
        <w:footnoteRef/>
      </w:r>
      <w:r w:rsidRPr="00057749">
        <w:rPr>
          <w:rFonts w:ascii="Times New Roman" w:hAnsi="Times New Roman"/>
        </w:rPr>
        <w:t xml:space="preserve"> 44 U.S.C. Section 3501 note.</w:t>
      </w:r>
      <w:r>
        <w:t xml:space="preserve"> </w:t>
      </w:r>
    </w:p>
  </w:footnote>
  <w:footnote w:id="5">
    <w:p w:rsidR="00386054" w14:paraId="557BD73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rsidP="002F5C17" w14:paraId="3C66BD73" w14:textId="77777777">
    <w:pPr>
      <w:pStyle w:val="Header"/>
    </w:pPr>
  </w:p>
  <w:p w:rsidR="002F5C17" w:rsidP="002F5C17" w14:paraId="4C7EC104" w14:textId="77777777">
    <w:pPr>
      <w:pStyle w:val="Header"/>
    </w:pPr>
  </w:p>
  <w:p w:rsidR="002F5C17" w:rsidRPr="002F5C17" w:rsidP="002F5C17" w14:paraId="35BF97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5"/>
  </w:num>
  <w:num w:numId="4">
    <w:abstractNumId w:val="13"/>
  </w:num>
  <w:num w:numId="5">
    <w:abstractNumId w:val="1"/>
  </w:num>
  <w:num w:numId="6">
    <w:abstractNumId w:val="2"/>
  </w:num>
  <w:num w:numId="7">
    <w:abstractNumId w:val="10"/>
  </w:num>
  <w:num w:numId="8">
    <w:abstractNumId w:val="9"/>
  </w:num>
  <w:num w:numId="9">
    <w:abstractNumId w:val="11"/>
  </w:num>
  <w:num w:numId="10">
    <w:abstractNumId w:val="15"/>
  </w:num>
  <w:num w:numId="11">
    <w:abstractNumId w:val="6"/>
  </w:num>
  <w:num w:numId="12">
    <w:abstractNumId w:val="12"/>
  </w:num>
  <w:num w:numId="13">
    <w:abstractNumId w:val="4"/>
  </w:num>
  <w:num w:numId="14">
    <w:abstractNumId w:val="3"/>
  </w:num>
  <w:num w:numId="15">
    <w:abstractNumId w:val="7"/>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075EE"/>
    <w:rsid w:val="00010889"/>
    <w:rsid w:val="000124FD"/>
    <w:rsid w:val="0002435E"/>
    <w:rsid w:val="0002637C"/>
    <w:rsid w:val="00050CBE"/>
    <w:rsid w:val="00053043"/>
    <w:rsid w:val="00057749"/>
    <w:rsid w:val="00084FDC"/>
    <w:rsid w:val="000909E0"/>
    <w:rsid w:val="00095AA3"/>
    <w:rsid w:val="000A5272"/>
    <w:rsid w:val="000B14D8"/>
    <w:rsid w:val="000C0414"/>
    <w:rsid w:val="000C14A1"/>
    <w:rsid w:val="000E43DB"/>
    <w:rsid w:val="000E592D"/>
    <w:rsid w:val="000F175B"/>
    <w:rsid w:val="001172C5"/>
    <w:rsid w:val="0013016E"/>
    <w:rsid w:val="0014500F"/>
    <w:rsid w:val="001465A9"/>
    <w:rsid w:val="00152287"/>
    <w:rsid w:val="00153F20"/>
    <w:rsid w:val="001666AD"/>
    <w:rsid w:val="0017043F"/>
    <w:rsid w:val="001743A5"/>
    <w:rsid w:val="0018279C"/>
    <w:rsid w:val="00184F57"/>
    <w:rsid w:val="00185172"/>
    <w:rsid w:val="001902BA"/>
    <w:rsid w:val="001928B4"/>
    <w:rsid w:val="0019742E"/>
    <w:rsid w:val="001C114B"/>
    <w:rsid w:val="001C7AD5"/>
    <w:rsid w:val="001D7524"/>
    <w:rsid w:val="001F117A"/>
    <w:rsid w:val="0020240D"/>
    <w:rsid w:val="002033F2"/>
    <w:rsid w:val="002130F6"/>
    <w:rsid w:val="00225497"/>
    <w:rsid w:val="00232212"/>
    <w:rsid w:val="00237C58"/>
    <w:rsid w:val="0024181C"/>
    <w:rsid w:val="002473CE"/>
    <w:rsid w:val="0027077A"/>
    <w:rsid w:val="00271C21"/>
    <w:rsid w:val="0027313B"/>
    <w:rsid w:val="0027455E"/>
    <w:rsid w:val="0027712F"/>
    <w:rsid w:val="0027749F"/>
    <w:rsid w:val="002819D8"/>
    <w:rsid w:val="00287BEA"/>
    <w:rsid w:val="00294CFE"/>
    <w:rsid w:val="0029505C"/>
    <w:rsid w:val="00297C42"/>
    <w:rsid w:val="00297C5E"/>
    <w:rsid w:val="00297F02"/>
    <w:rsid w:val="002B0412"/>
    <w:rsid w:val="002B0A95"/>
    <w:rsid w:val="002C772E"/>
    <w:rsid w:val="002D17F1"/>
    <w:rsid w:val="002F0FCD"/>
    <w:rsid w:val="002F1D2E"/>
    <w:rsid w:val="002F5C17"/>
    <w:rsid w:val="00306214"/>
    <w:rsid w:val="00307EF4"/>
    <w:rsid w:val="00311AA2"/>
    <w:rsid w:val="0032493C"/>
    <w:rsid w:val="00326C47"/>
    <w:rsid w:val="00335AF9"/>
    <w:rsid w:val="00340E88"/>
    <w:rsid w:val="00341207"/>
    <w:rsid w:val="00344D9C"/>
    <w:rsid w:val="0035309F"/>
    <w:rsid w:val="00360997"/>
    <w:rsid w:val="00373479"/>
    <w:rsid w:val="003759CD"/>
    <w:rsid w:val="0037722B"/>
    <w:rsid w:val="00386054"/>
    <w:rsid w:val="0039757D"/>
    <w:rsid w:val="003A2328"/>
    <w:rsid w:val="003B062B"/>
    <w:rsid w:val="003C29C2"/>
    <w:rsid w:val="003C7F70"/>
    <w:rsid w:val="003D5D70"/>
    <w:rsid w:val="003E285A"/>
    <w:rsid w:val="003F0A31"/>
    <w:rsid w:val="003F17D2"/>
    <w:rsid w:val="00400B04"/>
    <w:rsid w:val="004042FD"/>
    <w:rsid w:val="0041374F"/>
    <w:rsid w:val="00425F9A"/>
    <w:rsid w:val="004312AA"/>
    <w:rsid w:val="00433146"/>
    <w:rsid w:val="00433927"/>
    <w:rsid w:val="00443178"/>
    <w:rsid w:val="00462C44"/>
    <w:rsid w:val="00464689"/>
    <w:rsid w:val="00481898"/>
    <w:rsid w:val="00484EA0"/>
    <w:rsid w:val="004945CD"/>
    <w:rsid w:val="00496AAB"/>
    <w:rsid w:val="004A2DBB"/>
    <w:rsid w:val="004C1A82"/>
    <w:rsid w:val="004E23D9"/>
    <w:rsid w:val="004F62DA"/>
    <w:rsid w:val="004F692A"/>
    <w:rsid w:val="004F78C6"/>
    <w:rsid w:val="00512598"/>
    <w:rsid w:val="00517270"/>
    <w:rsid w:val="00530DB1"/>
    <w:rsid w:val="00561272"/>
    <w:rsid w:val="00563CCF"/>
    <w:rsid w:val="00572524"/>
    <w:rsid w:val="0059392D"/>
    <w:rsid w:val="00594928"/>
    <w:rsid w:val="005A1566"/>
    <w:rsid w:val="005A1DFC"/>
    <w:rsid w:val="005A4185"/>
    <w:rsid w:val="005A58E0"/>
    <w:rsid w:val="005B14F9"/>
    <w:rsid w:val="005C2529"/>
    <w:rsid w:val="005C4775"/>
    <w:rsid w:val="005D1451"/>
    <w:rsid w:val="005D266C"/>
    <w:rsid w:val="005D2E7B"/>
    <w:rsid w:val="005D4609"/>
    <w:rsid w:val="00622ED0"/>
    <w:rsid w:val="00626BFD"/>
    <w:rsid w:val="006340E3"/>
    <w:rsid w:val="0063484C"/>
    <w:rsid w:val="00640EAC"/>
    <w:rsid w:val="00654305"/>
    <w:rsid w:val="00657299"/>
    <w:rsid w:val="006737C0"/>
    <w:rsid w:val="00677BC2"/>
    <w:rsid w:val="006A3B5C"/>
    <w:rsid w:val="006A530B"/>
    <w:rsid w:val="006A7CA8"/>
    <w:rsid w:val="006B2A3E"/>
    <w:rsid w:val="006B5537"/>
    <w:rsid w:val="006C01D0"/>
    <w:rsid w:val="006D2320"/>
    <w:rsid w:val="006E4747"/>
    <w:rsid w:val="006E7C49"/>
    <w:rsid w:val="006F2B35"/>
    <w:rsid w:val="006F2BFD"/>
    <w:rsid w:val="00725CE4"/>
    <w:rsid w:val="00734DA9"/>
    <w:rsid w:val="00751216"/>
    <w:rsid w:val="00751AB3"/>
    <w:rsid w:val="00751AE8"/>
    <w:rsid w:val="00764D76"/>
    <w:rsid w:val="007661D9"/>
    <w:rsid w:val="007860A0"/>
    <w:rsid w:val="00786680"/>
    <w:rsid w:val="0079207B"/>
    <w:rsid w:val="00793AE5"/>
    <w:rsid w:val="00795454"/>
    <w:rsid w:val="007B14E8"/>
    <w:rsid w:val="007B5A26"/>
    <w:rsid w:val="007C12B5"/>
    <w:rsid w:val="007C182E"/>
    <w:rsid w:val="007C2484"/>
    <w:rsid w:val="007C3DDC"/>
    <w:rsid w:val="007D2DB5"/>
    <w:rsid w:val="007D3452"/>
    <w:rsid w:val="007E274B"/>
    <w:rsid w:val="007E6D44"/>
    <w:rsid w:val="007E77FA"/>
    <w:rsid w:val="007F233E"/>
    <w:rsid w:val="007F4417"/>
    <w:rsid w:val="008011B6"/>
    <w:rsid w:val="00816435"/>
    <w:rsid w:val="008176A6"/>
    <w:rsid w:val="0081784F"/>
    <w:rsid w:val="00822C98"/>
    <w:rsid w:val="00823C86"/>
    <w:rsid w:val="0083061C"/>
    <w:rsid w:val="00831B18"/>
    <w:rsid w:val="00833DBE"/>
    <w:rsid w:val="00834224"/>
    <w:rsid w:val="00842A85"/>
    <w:rsid w:val="008835D7"/>
    <w:rsid w:val="008A348F"/>
    <w:rsid w:val="008A3D41"/>
    <w:rsid w:val="008A662C"/>
    <w:rsid w:val="008C4F51"/>
    <w:rsid w:val="008F3062"/>
    <w:rsid w:val="008F54E3"/>
    <w:rsid w:val="00905009"/>
    <w:rsid w:val="00911AE0"/>
    <w:rsid w:val="009212F2"/>
    <w:rsid w:val="009216CB"/>
    <w:rsid w:val="00921CB1"/>
    <w:rsid w:val="009275D0"/>
    <w:rsid w:val="009544A3"/>
    <w:rsid w:val="00967187"/>
    <w:rsid w:val="009949A8"/>
    <w:rsid w:val="009A1449"/>
    <w:rsid w:val="009E0DFF"/>
    <w:rsid w:val="00A01331"/>
    <w:rsid w:val="00A07A09"/>
    <w:rsid w:val="00A22BD9"/>
    <w:rsid w:val="00A41F2C"/>
    <w:rsid w:val="00A62BAB"/>
    <w:rsid w:val="00A635B4"/>
    <w:rsid w:val="00A83EFF"/>
    <w:rsid w:val="00A87940"/>
    <w:rsid w:val="00A94CCB"/>
    <w:rsid w:val="00AA03C5"/>
    <w:rsid w:val="00AA0D33"/>
    <w:rsid w:val="00AA5C59"/>
    <w:rsid w:val="00AA5CFB"/>
    <w:rsid w:val="00AB0D7D"/>
    <w:rsid w:val="00AB7C57"/>
    <w:rsid w:val="00AC1FA8"/>
    <w:rsid w:val="00AC3176"/>
    <w:rsid w:val="00AC43B4"/>
    <w:rsid w:val="00B1656C"/>
    <w:rsid w:val="00B16B42"/>
    <w:rsid w:val="00B16DB3"/>
    <w:rsid w:val="00B23EC0"/>
    <w:rsid w:val="00B413E9"/>
    <w:rsid w:val="00B55643"/>
    <w:rsid w:val="00B56DF3"/>
    <w:rsid w:val="00B64187"/>
    <w:rsid w:val="00B81EAB"/>
    <w:rsid w:val="00B90206"/>
    <w:rsid w:val="00B927B8"/>
    <w:rsid w:val="00BB29B9"/>
    <w:rsid w:val="00BB63CD"/>
    <w:rsid w:val="00BB7BC0"/>
    <w:rsid w:val="00BC244F"/>
    <w:rsid w:val="00BD1325"/>
    <w:rsid w:val="00BD1E9D"/>
    <w:rsid w:val="00BD7150"/>
    <w:rsid w:val="00BF0091"/>
    <w:rsid w:val="00BF1E7E"/>
    <w:rsid w:val="00C00CBD"/>
    <w:rsid w:val="00C10E53"/>
    <w:rsid w:val="00C22566"/>
    <w:rsid w:val="00C25189"/>
    <w:rsid w:val="00C32E01"/>
    <w:rsid w:val="00C41A2A"/>
    <w:rsid w:val="00C43890"/>
    <w:rsid w:val="00C438CF"/>
    <w:rsid w:val="00C443C0"/>
    <w:rsid w:val="00C44D6A"/>
    <w:rsid w:val="00C4679F"/>
    <w:rsid w:val="00C641E9"/>
    <w:rsid w:val="00C723C2"/>
    <w:rsid w:val="00C72624"/>
    <w:rsid w:val="00C731F7"/>
    <w:rsid w:val="00C84AC0"/>
    <w:rsid w:val="00CA528E"/>
    <w:rsid w:val="00CB0C21"/>
    <w:rsid w:val="00CC03F6"/>
    <w:rsid w:val="00CC357F"/>
    <w:rsid w:val="00CC5FD3"/>
    <w:rsid w:val="00CC6F25"/>
    <w:rsid w:val="00CD40F8"/>
    <w:rsid w:val="00CD459F"/>
    <w:rsid w:val="00CE485A"/>
    <w:rsid w:val="00CE72AF"/>
    <w:rsid w:val="00D02CD2"/>
    <w:rsid w:val="00D115BF"/>
    <w:rsid w:val="00D23756"/>
    <w:rsid w:val="00D269C3"/>
    <w:rsid w:val="00D47479"/>
    <w:rsid w:val="00D52676"/>
    <w:rsid w:val="00D5290B"/>
    <w:rsid w:val="00D5430A"/>
    <w:rsid w:val="00D708D2"/>
    <w:rsid w:val="00D91910"/>
    <w:rsid w:val="00D94533"/>
    <w:rsid w:val="00DA0CEB"/>
    <w:rsid w:val="00DA6827"/>
    <w:rsid w:val="00DD4B65"/>
    <w:rsid w:val="00DE2664"/>
    <w:rsid w:val="00DE4CF2"/>
    <w:rsid w:val="00DE7122"/>
    <w:rsid w:val="00E023B7"/>
    <w:rsid w:val="00E03202"/>
    <w:rsid w:val="00E03EA0"/>
    <w:rsid w:val="00E07290"/>
    <w:rsid w:val="00E10133"/>
    <w:rsid w:val="00E10433"/>
    <w:rsid w:val="00E141BC"/>
    <w:rsid w:val="00E15CE1"/>
    <w:rsid w:val="00E204FC"/>
    <w:rsid w:val="00E274C4"/>
    <w:rsid w:val="00E40511"/>
    <w:rsid w:val="00E51EAE"/>
    <w:rsid w:val="00E54EAB"/>
    <w:rsid w:val="00E55843"/>
    <w:rsid w:val="00E809A4"/>
    <w:rsid w:val="00E86A76"/>
    <w:rsid w:val="00E93D38"/>
    <w:rsid w:val="00EA3C1F"/>
    <w:rsid w:val="00EA5328"/>
    <w:rsid w:val="00EB5166"/>
    <w:rsid w:val="00EC1117"/>
    <w:rsid w:val="00EC2CC4"/>
    <w:rsid w:val="00EC4B94"/>
    <w:rsid w:val="00ED005D"/>
    <w:rsid w:val="00ED75E0"/>
    <w:rsid w:val="00EE5D59"/>
    <w:rsid w:val="00EF7FF5"/>
    <w:rsid w:val="00F13131"/>
    <w:rsid w:val="00F30CEE"/>
    <w:rsid w:val="00F313DF"/>
    <w:rsid w:val="00F363E0"/>
    <w:rsid w:val="00F45FED"/>
    <w:rsid w:val="00F46B44"/>
    <w:rsid w:val="00F55CE9"/>
    <w:rsid w:val="00F62C2E"/>
    <w:rsid w:val="00F64EBF"/>
    <w:rsid w:val="00F84106"/>
    <w:rsid w:val="00F930FD"/>
    <w:rsid w:val="00FA4F77"/>
    <w:rsid w:val="00FB0CEC"/>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8AF2E0"/>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Revision">
    <w:name w:val="Revision"/>
    <w:hidden/>
    <w:uiPriority w:val="99"/>
    <w:semiHidden/>
    <w:rsid w:val="0027313B"/>
    <w:rPr>
      <w:rFonts w:ascii="Courier" w:hAnsi="Courier"/>
      <w:sz w:val="24"/>
      <w:szCs w:val="20"/>
    </w:rPr>
  </w:style>
  <w:style w:type="paragraph" w:customStyle="1" w:styleId="pf0">
    <w:name w:val="pf0"/>
    <w:basedOn w:val="Normal"/>
    <w:rsid w:val="00DA6827"/>
    <w:pPr>
      <w:spacing w:before="100" w:beforeAutospacing="1" w:after="100" w:afterAutospacing="1"/>
    </w:pPr>
    <w:rPr>
      <w:rFonts w:ascii="Times New Roman" w:hAnsi="Times New Roman"/>
      <w:szCs w:val="24"/>
    </w:rPr>
  </w:style>
  <w:style w:type="character" w:customStyle="1" w:styleId="cf01">
    <w:name w:val="cf01"/>
    <w:basedOn w:val="DefaultParagraphFont"/>
    <w:rsid w:val="00DA6827"/>
    <w:rPr>
      <w:rFonts w:ascii="Segoe UI" w:hAnsi="Segoe UI" w:cs="Segoe UI" w:hint="default"/>
      <w:color w:val="0033C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E0A2D-6D73-45D3-9482-5167BFC51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C2167-556E-436D-A093-383BE79D1839}">
  <ds:schemaRefs>
    <ds:schemaRef ds:uri="http://schemas.openxmlformats.org/officeDocument/2006/bibliography"/>
  </ds:schemaRefs>
</ds:datastoreItem>
</file>

<file path=customXml/itemProps3.xml><?xml version="1.0" encoding="utf-8"?>
<ds:datastoreItem xmlns:ds="http://schemas.openxmlformats.org/officeDocument/2006/customXml" ds:itemID="{6AF70D0C-994B-4FCF-8657-F1C1F0F32305}">
  <ds:schemaRefs>
    <ds:schemaRef ds:uri="http://schemas.microsoft.com/sharepoint/v3/contenttype/forms"/>
  </ds:schemaRefs>
</ds:datastoreItem>
</file>

<file path=customXml/itemProps4.xml><?xml version="1.0" encoding="utf-8"?>
<ds:datastoreItem xmlns:ds="http://schemas.openxmlformats.org/officeDocument/2006/customXml" ds:itemID="{7B0913FA-3B05-4A29-AF14-3156148ADB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3281</Words>
  <Characters>18707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cp:lastModifiedBy>
  <cp:revision>4</cp:revision>
  <cp:lastPrinted>2016-05-23T15:22:00Z</cp:lastPrinted>
  <dcterms:created xsi:type="dcterms:W3CDTF">2025-04-15T19:53:00Z</dcterms:created>
  <dcterms:modified xsi:type="dcterms:W3CDTF">2025-04-16T14:32:00Z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y fmtid="{D5CDD505-2E9C-101B-9397-08002B2CF9AE}" pid="3" name="MSIP_Label_a2eef23d-2e95-4428-9a3c-2526d95b164a_ActionId">
    <vt:lpwstr>c183b353-491e-4a96-9cf9-89c00b8776bc</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2023-06-28T18:41:43Z</vt:lpwstr>
  </property>
  <property fmtid="{D5CDD505-2E9C-101B-9397-08002B2CF9AE}" pid="9" name="MSIP_Label_a2eef23d-2e95-4428-9a3c-2526d95b164a_SiteId">
    <vt:lpwstr>3ccde76c-946d-4a12-bb7a-fc9d0842354a</vt:lpwstr>
  </property>
</Properties>
</file>