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10.0 -->
  <w:body>
    <w:p w:rsidR="004F7804" w14:paraId="1AC6B2C3" w14:textId="77777777">
      <w:pPr>
        <w:rPr>
          <w:highlight w:val="yellow"/>
        </w:rPr>
      </w:pPr>
      <w:r>
        <w:rPr>
          <w:highlight w:val="yellow"/>
        </w:rPr>
        <w:t>Invite email sent to NSCS call center customers</w:t>
      </w:r>
    </w:p>
    <w:p w:rsidR="004F7804" w14:paraId="53C4938B" w14:textId="77777777">
      <w:pPr>
        <w:rPr>
          <w:highlight w:val="yellow"/>
        </w:rPr>
      </w:pPr>
    </w:p>
    <w:p w:rsidR="004F7804" w14:paraId="375D17E2" w14:textId="77777777">
      <w:pPr>
        <w:spacing w:line="240" w:lineRule="auto"/>
        <w:ind w:left="360"/>
        <w:rPr>
          <w:highlight w:val="yellow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</w:rPr>
        <w:drawing>
          <wp:inline distT="114300" distB="114300" distL="114300" distR="114300">
            <wp:extent cx="5943600" cy="39243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804" w14:paraId="096A1185" w14:textId="77777777">
      <w:pPr>
        <w:rPr>
          <w:highlight w:val="yellow"/>
        </w:rPr>
      </w:pPr>
    </w:p>
    <w:p w:rsidR="004F7804" w14:paraId="452EDBAE" w14:textId="77777777">
      <w:pPr>
        <w:rPr>
          <w:highlight w:val="yellow"/>
        </w:rPr>
      </w:pPr>
    </w:p>
    <w:p w:rsidR="004F7804" w14:paraId="31AE7D2D" w14:textId="77777777">
      <w:pPr>
        <w:rPr>
          <w:highlight w:val="yellow"/>
        </w:rPr>
      </w:pPr>
    </w:p>
    <w:p w:rsidR="004F7804" w14:paraId="0E04EE75" w14:textId="77777777">
      <w:pPr>
        <w:rPr>
          <w:highlight w:val="yellow"/>
        </w:rPr>
      </w:pPr>
      <w:r>
        <w:rPr>
          <w:highlight w:val="yellow"/>
        </w:rPr>
        <w:t xml:space="preserve">Screen #1 - Provided to respondents who were </w:t>
      </w:r>
      <w:r>
        <w:rPr>
          <w:b/>
          <w:bCs/>
          <w:highlight w:val="yellow"/>
        </w:rPr>
        <w:t>not satisfied</w:t>
      </w:r>
      <w:r>
        <w:rPr>
          <w:highlight w:val="yellow"/>
        </w:rPr>
        <w:t xml:space="preserve"> with call center’s resolution</w:t>
      </w:r>
    </w:p>
    <w:p w:rsidR="004F7804" w14:paraId="6E3CC070" w14:textId="77777777"/>
    <w:p w:rsidR="004F7804" w14:paraId="2BAF82E6" w14:textId="77777777">
      <w:r>
        <w:rPr>
          <w:noProof/>
        </w:rPr>
        <w:drawing>
          <wp:inline distT="114300" distB="114300" distL="114300" distR="114300">
            <wp:extent cx="5953125" cy="6477000"/>
            <wp:effectExtent l="0" t="0" r="9525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804" w14:paraId="073D6EED" w14:textId="77777777"/>
    <w:p w:rsidR="004F7804" w14:paraId="5AD52481" w14:textId="77777777">
      <w:pPr>
        <w:rPr>
          <w:highlight w:val="yellow"/>
        </w:rPr>
      </w:pPr>
      <w:r>
        <w:rPr>
          <w:highlight w:val="yellow"/>
        </w:rPr>
        <w:t xml:space="preserve">Screen #2 - Provided to respondents who </w:t>
      </w:r>
      <w:r>
        <w:rPr>
          <w:b/>
          <w:bCs/>
          <w:highlight w:val="yellow"/>
        </w:rPr>
        <w:t>were satisfied</w:t>
      </w:r>
      <w:r>
        <w:rPr>
          <w:highlight w:val="yellow"/>
        </w:rPr>
        <w:t xml:space="preserve"> with call center’s resolution</w:t>
      </w:r>
    </w:p>
    <w:p w:rsidR="004F7804" w14:paraId="3DE661B9" w14:textId="77777777"/>
    <w:p w:rsidR="004F7804" w14:paraId="4A3FCF85" w14:textId="77777777">
      <w:r>
        <w:rPr>
          <w:noProof/>
        </w:rPr>
        <w:drawing>
          <wp:inline distT="114300" distB="114300" distL="114300" distR="114300">
            <wp:extent cx="5991225" cy="3857625"/>
            <wp:effectExtent l="0" t="0" r="9525" b="9525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804" w14:paraId="0D090EF1" w14:textId="77777777">
      <w:r>
        <w:rPr>
          <w:noProof/>
        </w:rPr>
        <w:drawing>
          <wp:inline distT="114300" distB="114300" distL="114300" distR="114300">
            <wp:extent cx="5915025" cy="5686425"/>
            <wp:effectExtent l="0" t="0" r="9525" b="9525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804" w14:paraId="2F8EDD10" w14:textId="77777777">
      <w:pPr>
        <w:rPr>
          <w:highlight w:val="yellow"/>
        </w:rPr>
      </w:pPr>
      <w:r>
        <w:rPr>
          <w:highlight w:val="yellow"/>
        </w:rPr>
        <w:t xml:space="preserve">Screen #3 - Provided to respondents who </w:t>
      </w:r>
      <w:r>
        <w:rPr>
          <w:b/>
          <w:bCs/>
          <w:highlight w:val="yellow"/>
        </w:rPr>
        <w:t>were satisfied</w:t>
      </w:r>
      <w:r>
        <w:rPr>
          <w:highlight w:val="yellow"/>
        </w:rPr>
        <w:t xml:space="preserve"> with call center’s resolution</w:t>
      </w:r>
    </w:p>
    <w:p w:rsidR="004F7804" w14:paraId="16C37A6B" w14:textId="77777777">
      <w:pPr>
        <w:rPr>
          <w:highlight w:val="yellow"/>
        </w:rPr>
      </w:pPr>
    </w:p>
    <w:p w:rsidR="004F7804" w14:paraId="643C18E9" w14:textId="77777777">
      <w:r>
        <w:rPr>
          <w:noProof/>
        </w:rPr>
        <w:drawing>
          <wp:inline distT="114300" distB="114300" distL="114300" distR="114300">
            <wp:extent cx="5905500" cy="5553075"/>
            <wp:effectExtent l="0" t="0" r="0" b="9525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png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DF2655C-685E-4B1F-9534-C5238AEE67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4CE3B90-63A8-4A04-805A-0CE59D8E938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7804"/>
    <w:rsid w:val="000C6875"/>
    <w:rsid w:val="004F7804"/>
    <w:rsid w:val="00900555"/>
    <w:rsid w:val="00FD71F8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3CF7623"/>
  <w15:docId w15:val="{D6569127-EDCD-4FB6-9F39-D33D842C9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theme" Target="theme/theme1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48</Words>
  <Characters>277</Characters>
  <Application>Microsoft Office Word</Application>
  <DocSecurity>0</DocSecurity>
  <Lines>2</Lines>
  <Paragraphs>1</Paragraphs>
  <ScaleCrop>false</ScaleCrop>
  <Company>General Services Administration</Company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JoanneJSosa</cp:lastModifiedBy>
  <cp:revision>2</cp:revision>
  <dcterms:created xsi:type="dcterms:W3CDTF">2026-05-11T15:20:00Z</dcterms:created>
  <dcterms:modified xsi:type="dcterms:W3CDTF">2026-05-11T15:22:00Z</dcterms:modified>
</cp:coreProperties>
</file>