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D6C" w:rsidP="009875B2" w14:paraId="63FB64EE" w14:textId="77777777">
      <w:pPr>
        <w:pStyle w:val="Heading1"/>
        <w:spacing w:before="0"/>
        <w:ind w:left="3624" w:right="2861" w:hanging="4"/>
        <w:jc w:val="center"/>
      </w:pPr>
      <w:bookmarkStart w:id="0" w:name="_Hlk191290904"/>
      <w:r>
        <w:t>Non-substantive Change Request OMB</w:t>
      </w:r>
      <w:r>
        <w:rPr>
          <w:spacing w:val="-13"/>
        </w:rPr>
        <w:t xml:space="preserve"> </w:t>
      </w:r>
      <w:r>
        <w:t>Control</w:t>
      </w:r>
      <w:r>
        <w:rPr>
          <w:spacing w:val="-13"/>
        </w:rPr>
        <w:t xml:space="preserve"> </w:t>
      </w:r>
      <w:r>
        <w:t>Number</w:t>
      </w:r>
      <w:r>
        <w:rPr>
          <w:spacing w:val="-14"/>
        </w:rPr>
        <w:t xml:space="preserve"> </w:t>
      </w:r>
      <w:r w:rsidR="003F6A78">
        <w:t>3206</w:t>
      </w:r>
      <w:r>
        <w:t>-</w:t>
      </w:r>
      <w:r w:rsidR="003F6A78">
        <w:t>0160</w:t>
      </w:r>
      <w:r>
        <w:t xml:space="preserve"> </w:t>
      </w:r>
    </w:p>
    <w:p w:rsidR="006D2D6C" w:rsidP="009875B2" w14:paraId="650FCD6F" w14:textId="6E821B72">
      <w:pPr>
        <w:pStyle w:val="Heading1"/>
        <w:spacing w:before="0"/>
        <w:ind w:left="3600" w:right="2866"/>
        <w:jc w:val="center"/>
        <w:rPr>
          <w:spacing w:val="-2"/>
        </w:rPr>
      </w:pPr>
      <w:r>
        <w:t>SF</w:t>
      </w:r>
      <w:r>
        <w:t xml:space="preserve"> 2809 Federal Employees Health Benefits Election Form; OPM 2809 Health Benefits Election Form</w:t>
      </w:r>
    </w:p>
    <w:p w:rsidR="00D27668" w:rsidP="006D2D6C" w14:paraId="3E0D864F" w14:textId="7D641E66">
      <w:pPr>
        <w:pStyle w:val="Heading1"/>
        <w:spacing w:before="159" w:line="398" w:lineRule="auto"/>
        <w:ind w:left="3624" w:right="2861" w:hanging="4"/>
        <w:jc w:val="center"/>
        <w:rPr>
          <w:b w:val="0"/>
        </w:rPr>
      </w:pPr>
      <w:r>
        <w:rPr>
          <w:spacing w:val="-2"/>
        </w:rPr>
        <w:t xml:space="preserve"> </w:t>
      </w:r>
      <w:r>
        <w:t>Submitted:</w:t>
      </w:r>
      <w:r>
        <w:rPr>
          <w:spacing w:val="58"/>
        </w:rPr>
        <w:t xml:space="preserve"> </w:t>
      </w:r>
      <w:r w:rsidR="009E0563">
        <w:rPr>
          <w:b w:val="0"/>
          <w:bCs w:val="0"/>
          <w:spacing w:val="58"/>
        </w:rPr>
        <w:t>3/14/2025</w:t>
      </w:r>
    </w:p>
    <w:p w:rsidR="00D27668" w14:paraId="27E6577F" w14:textId="1063E572">
      <w:pPr>
        <w:spacing w:before="183"/>
        <w:ind w:left="880"/>
        <w:rPr>
          <w:sz w:val="24"/>
        </w:rPr>
      </w:pPr>
      <w:r>
        <w:rPr>
          <w:b/>
          <w:sz w:val="24"/>
        </w:rPr>
        <w:t>Summary</w:t>
      </w:r>
      <w:r>
        <w:rPr>
          <w:b/>
          <w:spacing w:val="-1"/>
          <w:sz w:val="24"/>
        </w:rPr>
        <w:t xml:space="preserve"> </w:t>
      </w:r>
      <w:r>
        <w:rPr>
          <w:b/>
          <w:sz w:val="24"/>
        </w:rPr>
        <w:t>of</w:t>
      </w:r>
      <w:r>
        <w:rPr>
          <w:b/>
          <w:spacing w:val="-1"/>
          <w:sz w:val="24"/>
        </w:rPr>
        <w:t xml:space="preserve"> </w:t>
      </w:r>
      <w:r>
        <w:rPr>
          <w:b/>
          <w:sz w:val="24"/>
        </w:rPr>
        <w:t>request:</w:t>
      </w:r>
      <w:r>
        <w:rPr>
          <w:b/>
          <w:spacing w:val="57"/>
          <w:sz w:val="24"/>
        </w:rPr>
        <w:t xml:space="preserve"> </w:t>
      </w:r>
      <w:r w:rsidR="00911C6E">
        <w:rPr>
          <w:sz w:val="24"/>
        </w:rPr>
        <w:t>OPM</w:t>
      </w:r>
      <w:r>
        <w:rPr>
          <w:spacing w:val="-1"/>
          <w:sz w:val="24"/>
        </w:rPr>
        <w:t xml:space="preserve"> </w:t>
      </w:r>
      <w:r>
        <w:rPr>
          <w:sz w:val="24"/>
        </w:rPr>
        <w:t>is</w:t>
      </w:r>
      <w:r>
        <w:rPr>
          <w:spacing w:val="-1"/>
          <w:sz w:val="24"/>
        </w:rPr>
        <w:t xml:space="preserve"> </w:t>
      </w:r>
      <w:r w:rsidR="00E74D53">
        <w:rPr>
          <w:sz w:val="24"/>
        </w:rPr>
        <w:t>submitting</w:t>
      </w:r>
      <w:r>
        <w:rPr>
          <w:spacing w:val="-1"/>
          <w:sz w:val="24"/>
        </w:rPr>
        <w:t xml:space="preserve"> </w:t>
      </w:r>
      <w:r>
        <w:rPr>
          <w:sz w:val="24"/>
        </w:rPr>
        <w:t>a change</w:t>
      </w:r>
      <w:r>
        <w:rPr>
          <w:spacing w:val="-2"/>
          <w:sz w:val="24"/>
        </w:rPr>
        <w:t xml:space="preserve"> </w:t>
      </w:r>
      <w:r>
        <w:rPr>
          <w:sz w:val="24"/>
        </w:rPr>
        <w:t>request</w:t>
      </w:r>
      <w:r>
        <w:rPr>
          <w:spacing w:val="-1"/>
          <w:sz w:val="24"/>
        </w:rPr>
        <w:t xml:space="preserve"> </w:t>
      </w:r>
      <w:r>
        <w:rPr>
          <w:sz w:val="24"/>
        </w:rPr>
        <w:t>to</w:t>
      </w:r>
      <w:r>
        <w:rPr>
          <w:spacing w:val="-1"/>
          <w:sz w:val="24"/>
        </w:rPr>
        <w:t xml:space="preserve"> </w:t>
      </w:r>
      <w:r>
        <w:rPr>
          <w:sz w:val="24"/>
        </w:rPr>
        <w:t>revise questions</w:t>
      </w:r>
      <w:r>
        <w:rPr>
          <w:spacing w:val="-1"/>
          <w:sz w:val="24"/>
        </w:rPr>
        <w:t xml:space="preserve"> </w:t>
      </w:r>
      <w:r>
        <w:rPr>
          <w:sz w:val="24"/>
        </w:rPr>
        <w:t>to</w:t>
      </w:r>
      <w:r>
        <w:rPr>
          <w:spacing w:val="-1"/>
          <w:sz w:val="24"/>
        </w:rPr>
        <w:t xml:space="preserve"> </w:t>
      </w:r>
      <w:r>
        <w:rPr>
          <w:sz w:val="24"/>
        </w:rPr>
        <w:t>align</w:t>
      </w:r>
      <w:r>
        <w:rPr>
          <w:spacing w:val="-1"/>
          <w:sz w:val="24"/>
        </w:rPr>
        <w:t xml:space="preserve"> </w:t>
      </w:r>
      <w:r>
        <w:rPr>
          <w:spacing w:val="-4"/>
          <w:sz w:val="24"/>
        </w:rPr>
        <w:t>with</w:t>
      </w:r>
    </w:p>
    <w:p w:rsidR="00D27668" w:rsidRPr="003F6A78" w14:paraId="4AB771F6" w14:textId="0240BB76">
      <w:pPr>
        <w:spacing w:before="22" w:line="259" w:lineRule="auto"/>
        <w:ind w:left="880" w:right="250"/>
        <w:rPr>
          <w:iCs/>
          <w:sz w:val="24"/>
        </w:rPr>
      </w:pPr>
      <w:r>
        <w:rPr>
          <w:sz w:val="24"/>
        </w:rPr>
        <w:t>E.O.</w:t>
      </w:r>
      <w:r>
        <w:rPr>
          <w:spacing w:val="-4"/>
          <w:sz w:val="24"/>
        </w:rPr>
        <w:t xml:space="preserve"> </w:t>
      </w:r>
      <w:r>
        <w:rPr>
          <w:sz w:val="24"/>
        </w:rPr>
        <w:t>14168</w:t>
      </w:r>
      <w:r>
        <w:rPr>
          <w:spacing w:val="-5"/>
          <w:sz w:val="24"/>
        </w:rPr>
        <w:t xml:space="preserve"> </w:t>
      </w:r>
      <w:r>
        <w:rPr>
          <w:i/>
          <w:sz w:val="24"/>
        </w:rPr>
        <w:t>Defending</w:t>
      </w:r>
      <w:r>
        <w:rPr>
          <w:i/>
          <w:spacing w:val="-4"/>
          <w:sz w:val="24"/>
        </w:rPr>
        <w:t xml:space="preserve"> </w:t>
      </w:r>
      <w:r>
        <w:rPr>
          <w:i/>
          <w:sz w:val="24"/>
        </w:rPr>
        <w:t>Women</w:t>
      </w:r>
      <w:r>
        <w:rPr>
          <w:i/>
          <w:spacing w:val="-4"/>
          <w:sz w:val="24"/>
        </w:rPr>
        <w:t xml:space="preserve"> </w:t>
      </w:r>
      <w:r>
        <w:rPr>
          <w:i/>
          <w:sz w:val="24"/>
        </w:rPr>
        <w:t>From</w:t>
      </w:r>
      <w:r>
        <w:rPr>
          <w:i/>
          <w:spacing w:val="-4"/>
          <w:sz w:val="24"/>
        </w:rPr>
        <w:t xml:space="preserve"> </w:t>
      </w:r>
      <w:r>
        <w:rPr>
          <w:i/>
          <w:sz w:val="24"/>
        </w:rPr>
        <w:t>Gender</w:t>
      </w:r>
      <w:r>
        <w:rPr>
          <w:i/>
          <w:spacing w:val="-4"/>
          <w:sz w:val="24"/>
        </w:rPr>
        <w:t xml:space="preserve"> </w:t>
      </w:r>
      <w:r>
        <w:rPr>
          <w:i/>
          <w:sz w:val="24"/>
        </w:rPr>
        <w:t>Ideology</w:t>
      </w:r>
      <w:r>
        <w:rPr>
          <w:i/>
          <w:spacing w:val="-5"/>
          <w:sz w:val="24"/>
        </w:rPr>
        <w:t xml:space="preserve"> </w:t>
      </w:r>
      <w:r>
        <w:rPr>
          <w:i/>
          <w:sz w:val="24"/>
        </w:rPr>
        <w:t>Extremism</w:t>
      </w:r>
      <w:r>
        <w:rPr>
          <w:i/>
          <w:spacing w:val="-2"/>
          <w:sz w:val="24"/>
        </w:rPr>
        <w:t xml:space="preserve"> </w:t>
      </w:r>
      <w:r>
        <w:rPr>
          <w:i/>
          <w:sz w:val="24"/>
        </w:rPr>
        <w:t>and</w:t>
      </w:r>
      <w:r>
        <w:rPr>
          <w:i/>
          <w:spacing w:val="-4"/>
          <w:sz w:val="24"/>
        </w:rPr>
        <w:t xml:space="preserve"> </w:t>
      </w:r>
      <w:r>
        <w:rPr>
          <w:i/>
          <w:sz w:val="24"/>
        </w:rPr>
        <w:t>Restoring</w:t>
      </w:r>
      <w:r>
        <w:rPr>
          <w:i/>
          <w:spacing w:val="-4"/>
          <w:sz w:val="24"/>
        </w:rPr>
        <w:t xml:space="preserve"> </w:t>
      </w:r>
      <w:r>
        <w:rPr>
          <w:i/>
          <w:sz w:val="24"/>
        </w:rPr>
        <w:t>Biological Truth to the Federal Government.</w:t>
      </w:r>
      <w:r w:rsidR="003F6A78">
        <w:rPr>
          <w:iCs/>
          <w:sz w:val="24"/>
        </w:rPr>
        <w:t xml:space="preserve"> OPM is also making additional </w:t>
      </w:r>
      <w:r w:rsidR="00C1577B">
        <w:rPr>
          <w:iCs/>
          <w:sz w:val="24"/>
        </w:rPr>
        <w:t xml:space="preserve">non-substantive and de minimis </w:t>
      </w:r>
      <w:r w:rsidR="003F6A78">
        <w:rPr>
          <w:iCs/>
          <w:sz w:val="24"/>
        </w:rPr>
        <w:t>changes to enhance forms.</w:t>
      </w:r>
    </w:p>
    <w:p w:rsidR="00D27668" w14:paraId="7A9BC780" w14:textId="58F9FF77">
      <w:pPr>
        <w:pStyle w:val="BodyText"/>
        <w:spacing w:before="160" w:line="259" w:lineRule="auto"/>
        <w:ind w:left="880"/>
      </w:pPr>
      <w:r>
        <w:rPr>
          <w:b/>
        </w:rPr>
        <w:t>Description</w:t>
      </w:r>
      <w:r>
        <w:rPr>
          <w:b/>
          <w:spacing w:val="-3"/>
        </w:rPr>
        <w:t xml:space="preserve"> </w:t>
      </w:r>
      <w:r>
        <w:rPr>
          <w:b/>
        </w:rPr>
        <w:t>of</w:t>
      </w:r>
      <w:r>
        <w:rPr>
          <w:b/>
          <w:spacing w:val="-4"/>
        </w:rPr>
        <w:t xml:space="preserve"> </w:t>
      </w:r>
      <w:r>
        <w:rPr>
          <w:b/>
        </w:rPr>
        <w:t>Changes</w:t>
      </w:r>
      <w:r>
        <w:rPr>
          <w:b/>
          <w:spacing w:val="-1"/>
        </w:rPr>
        <w:t xml:space="preserve"> </w:t>
      </w:r>
      <w:r>
        <w:rPr>
          <w:b/>
        </w:rPr>
        <w:t>Requested:</w:t>
      </w:r>
      <w:r>
        <w:rPr>
          <w:b/>
          <w:spacing w:val="40"/>
        </w:rPr>
        <w:t xml:space="preserve"> </w:t>
      </w:r>
      <w:r>
        <w:t>This</w:t>
      </w:r>
      <w:r>
        <w:rPr>
          <w:spacing w:val="-3"/>
        </w:rPr>
        <w:t xml:space="preserve"> </w:t>
      </w:r>
      <w:r>
        <w:t>request</w:t>
      </w:r>
      <w:r>
        <w:rPr>
          <w:spacing w:val="-3"/>
        </w:rPr>
        <w:t xml:space="preserve"> </w:t>
      </w:r>
      <w:r>
        <w:t>updates</w:t>
      </w:r>
      <w:r>
        <w:rPr>
          <w:spacing w:val="-3"/>
        </w:rPr>
        <w:t xml:space="preserve"> </w:t>
      </w:r>
      <w:r>
        <w:t>sex</w:t>
      </w:r>
      <w:r>
        <w:rPr>
          <w:spacing w:val="-3"/>
        </w:rPr>
        <w:t xml:space="preserve"> </w:t>
      </w:r>
      <w:r>
        <w:t>questions</w:t>
      </w:r>
      <w:r>
        <w:rPr>
          <w:spacing w:val="-3"/>
        </w:rPr>
        <w:t xml:space="preserve"> </w:t>
      </w:r>
      <w:r>
        <w:t>used</w:t>
      </w:r>
      <w:r>
        <w:rPr>
          <w:spacing w:val="-3"/>
        </w:rPr>
        <w:t xml:space="preserve"> </w:t>
      </w:r>
      <w:r>
        <w:t>in</w:t>
      </w:r>
      <w:r>
        <w:rPr>
          <w:spacing w:val="-3"/>
        </w:rPr>
        <w:t xml:space="preserve"> </w:t>
      </w:r>
      <w:r w:rsidR="00911C6E">
        <w:t>SF 2809</w:t>
      </w:r>
      <w:r>
        <w:rPr>
          <w:spacing w:val="-3"/>
        </w:rPr>
        <w:t xml:space="preserve"> </w:t>
      </w:r>
      <w:r>
        <w:t xml:space="preserve">and </w:t>
      </w:r>
      <w:r w:rsidR="00911C6E">
        <w:t>OPM 2809</w:t>
      </w:r>
      <w:r>
        <w:t xml:space="preserve"> to be in accordance with E</w:t>
      </w:r>
      <w:r w:rsidR="006D2D6C">
        <w:t>.</w:t>
      </w:r>
      <w:r>
        <w:t>O</w:t>
      </w:r>
      <w:r w:rsidR="006D2D6C">
        <w:t>.</w:t>
      </w:r>
      <w:r>
        <w:t xml:space="preserve"> 14168</w:t>
      </w:r>
      <w:r w:rsidR="006D2D6C">
        <w:t>, and it mak</w:t>
      </w:r>
      <w:r w:rsidR="00024F21">
        <w:t>es</w:t>
      </w:r>
      <w:r w:rsidR="006D2D6C">
        <w:t xml:space="preserve"> additional </w:t>
      </w:r>
      <w:r w:rsidR="00024F21">
        <w:t xml:space="preserve">non-substantive and de minimis </w:t>
      </w:r>
      <w:r w:rsidR="006D2D6C">
        <w:t>changes to enhance forms.</w:t>
      </w:r>
      <w:r>
        <w:t xml:space="preserve"> Please check the boxes below if your request </w:t>
      </w:r>
      <w:r>
        <w:rPr>
          <w:spacing w:val="-2"/>
        </w:rPr>
        <w:t>includes:</w:t>
      </w:r>
    </w:p>
    <w:p w:rsidR="009578E7" w:rsidRPr="009578E7" w:rsidP="009578E7" w14:paraId="79E56468" w14:textId="6859AFF1">
      <w:pPr>
        <w:tabs>
          <w:tab w:val="left" w:pos="272"/>
        </w:tabs>
        <w:spacing w:before="159"/>
        <w:ind w:left="1600" w:right="3538"/>
        <w:rPr>
          <w:sz w:val="24"/>
        </w:rPr>
      </w:pPr>
      <w:sdt>
        <w:sdtPr>
          <w:rPr>
            <w:rFonts w:ascii="MS Gothic" w:eastAsia="MS Gothic" w:hAnsi="MS Gothic"/>
            <w:sz w:val="24"/>
          </w:rPr>
          <w:id w:val="596216362"/>
          <w14:checkbox>
            <w14:checked w14:val="1"/>
            <w14:checkedState w14:val="2612" w14:font="MS Gothic"/>
            <w14:uncheckedState w14:val="2610" w14:font="MS Gothic"/>
          </w14:checkbox>
        </w:sdtPr>
        <w:sdtContent>
          <w:r>
            <w:rPr>
              <w:rFonts w:ascii="MS Gothic" w:eastAsia="MS Gothic" w:hAnsi="MS Gothic" w:cs="MS Gothic" w:hint="eastAsia"/>
              <w:sz w:val="24"/>
            </w:rPr>
            <w:t>☒</w:t>
          </w:r>
        </w:sdtContent>
      </w:sdt>
      <w:r w:rsidRPr="009578E7">
        <w:rPr>
          <w:sz w:val="24"/>
        </w:rPr>
        <w:t>Revision of an existing question(s)</w:t>
      </w:r>
    </w:p>
    <w:p w:rsidR="00D27668" w14:paraId="7AA1EED3" w14:textId="14757A66">
      <w:pPr>
        <w:pStyle w:val="ListParagraph"/>
        <w:numPr>
          <w:ilvl w:val="0"/>
          <w:numId w:val="1"/>
        </w:numPr>
        <w:tabs>
          <w:tab w:val="left" w:pos="272"/>
        </w:tabs>
        <w:spacing w:before="180"/>
        <w:ind w:left="272" w:right="3564" w:hanging="272"/>
        <w:jc w:val="center"/>
        <w:rPr>
          <w:sz w:val="24"/>
        </w:rPr>
      </w:pPr>
      <w:r>
        <w:rPr>
          <w:sz w:val="24"/>
        </w:rPr>
        <w:t>Deletion</w:t>
      </w:r>
      <w:r>
        <w:rPr>
          <w:spacing w:val="-4"/>
          <w:sz w:val="24"/>
        </w:rPr>
        <w:t xml:space="preserve"> </w:t>
      </w:r>
      <w:r>
        <w:rPr>
          <w:sz w:val="24"/>
        </w:rPr>
        <w:t>of</w:t>
      </w:r>
      <w:r>
        <w:rPr>
          <w:spacing w:val="-1"/>
          <w:sz w:val="24"/>
        </w:rPr>
        <w:t xml:space="preserve"> </w:t>
      </w:r>
      <w:r>
        <w:rPr>
          <w:sz w:val="24"/>
        </w:rPr>
        <w:t>an</w:t>
      </w:r>
      <w:r>
        <w:rPr>
          <w:spacing w:val="1"/>
          <w:sz w:val="24"/>
        </w:rPr>
        <w:t xml:space="preserve"> </w:t>
      </w:r>
      <w:r>
        <w:rPr>
          <w:sz w:val="24"/>
        </w:rPr>
        <w:t>existing</w:t>
      </w:r>
      <w:r>
        <w:rPr>
          <w:spacing w:val="-1"/>
          <w:sz w:val="24"/>
        </w:rPr>
        <w:t xml:space="preserve"> </w:t>
      </w:r>
      <w:r>
        <w:rPr>
          <w:spacing w:val="-2"/>
          <w:sz w:val="24"/>
        </w:rPr>
        <w:t>question(s)</w:t>
      </w:r>
    </w:p>
    <w:p w:rsidR="00D27668" w:rsidP="00B04AC8" w14:paraId="3154014D" w14:textId="687042CB">
      <w:pPr>
        <w:pStyle w:val="Heading1"/>
        <w:spacing w:before="183"/>
        <w:ind w:left="760" w:right="4318"/>
      </w:pPr>
      <w:r>
        <w:t>Description</w:t>
      </w:r>
      <w:r>
        <w:rPr>
          <w:spacing w:val="-2"/>
        </w:rPr>
        <w:t xml:space="preserve"> </w:t>
      </w:r>
      <w:r>
        <w:t>of</w:t>
      </w:r>
      <w:r>
        <w:rPr>
          <w:spacing w:val="-1"/>
        </w:rPr>
        <w:t xml:space="preserve"> </w:t>
      </w:r>
      <w:r>
        <w:t>Changes to</w:t>
      </w:r>
      <w:r>
        <w:rPr>
          <w:spacing w:val="-1"/>
        </w:rPr>
        <w:t xml:space="preserve"> </w:t>
      </w:r>
      <w:r>
        <w:t>Burden</w:t>
      </w:r>
      <w:r>
        <w:rPr>
          <w:spacing w:val="-1"/>
        </w:rPr>
        <w:t xml:space="preserve"> </w:t>
      </w:r>
      <w:r w:rsidR="00207B0F">
        <w:t xml:space="preserve">– no </w:t>
      </w:r>
      <w:r w:rsidR="00B04AC8">
        <w:t>change</w:t>
      </w:r>
    </w:p>
    <w:p w:rsidR="00D27668" w14:paraId="7EC2A921" w14:textId="77777777">
      <w:pPr>
        <w:pStyle w:val="BodyText"/>
        <w:spacing w:before="10"/>
        <w:rPr>
          <w:b/>
          <w:sz w:val="15"/>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28EA63D7" w14:textId="77777777">
        <w:tblPrEx>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116" w:type="dxa"/>
          </w:tcPr>
          <w:p w:rsidR="00D27668" w14:paraId="0CDF661B" w14:textId="77777777">
            <w:pPr>
              <w:pStyle w:val="TableParagraph"/>
              <w:spacing w:line="256" w:lineRule="exact"/>
              <w:rPr>
                <w:sz w:val="24"/>
              </w:rPr>
            </w:pPr>
            <w:r>
              <w:rPr>
                <w:spacing w:val="-4"/>
                <w:sz w:val="24"/>
              </w:rPr>
              <w:t>Form</w:t>
            </w:r>
          </w:p>
        </w:tc>
        <w:tc>
          <w:tcPr>
            <w:tcW w:w="3118" w:type="dxa"/>
          </w:tcPr>
          <w:p w:rsidR="00D27668" w14:paraId="715CCAE2" w14:textId="77777777">
            <w:pPr>
              <w:pStyle w:val="TableParagraph"/>
              <w:spacing w:line="256" w:lineRule="exact"/>
              <w:rPr>
                <w:sz w:val="24"/>
              </w:rPr>
            </w:pPr>
            <w:r>
              <w:rPr>
                <w:sz w:val="24"/>
              </w:rPr>
              <w:t>Approved</w:t>
            </w:r>
            <w:r>
              <w:rPr>
                <w:spacing w:val="-3"/>
                <w:sz w:val="24"/>
              </w:rPr>
              <w:t xml:space="preserve"> </w:t>
            </w:r>
            <w:r>
              <w:rPr>
                <w:spacing w:val="-2"/>
                <w:sz w:val="24"/>
              </w:rPr>
              <w:t>Burden</w:t>
            </w:r>
          </w:p>
        </w:tc>
        <w:tc>
          <w:tcPr>
            <w:tcW w:w="3118" w:type="dxa"/>
          </w:tcPr>
          <w:p w:rsidR="00D27668" w14:paraId="0FE03F55" w14:textId="77777777">
            <w:pPr>
              <w:pStyle w:val="TableParagraph"/>
              <w:spacing w:line="256" w:lineRule="exact"/>
              <w:rPr>
                <w:sz w:val="24"/>
              </w:rPr>
            </w:pPr>
            <w:r>
              <w:rPr>
                <w:sz w:val="24"/>
              </w:rPr>
              <w:t>Requested</w:t>
            </w:r>
            <w:r>
              <w:rPr>
                <w:spacing w:val="-2"/>
                <w:sz w:val="24"/>
              </w:rPr>
              <w:t xml:space="preserve"> Burden</w:t>
            </w:r>
          </w:p>
        </w:tc>
      </w:tr>
      <w:tr w14:paraId="268B499E" w14:textId="77777777">
        <w:tblPrEx>
          <w:tblW w:w="0" w:type="auto"/>
          <w:tblInd w:w="890" w:type="dxa"/>
          <w:tblLayout w:type="fixed"/>
          <w:tblCellMar>
            <w:left w:w="0" w:type="dxa"/>
            <w:right w:w="0" w:type="dxa"/>
          </w:tblCellMar>
          <w:tblLook w:val="01E0"/>
        </w:tblPrEx>
        <w:trPr>
          <w:trHeight w:val="1103"/>
        </w:trPr>
        <w:tc>
          <w:tcPr>
            <w:tcW w:w="3116" w:type="dxa"/>
          </w:tcPr>
          <w:p w:rsidR="00D27668" w14:paraId="4304FF47" w14:textId="2CAFFEB6">
            <w:pPr>
              <w:pStyle w:val="TableParagraph"/>
              <w:rPr>
                <w:sz w:val="24"/>
              </w:rPr>
            </w:pPr>
            <w:r>
              <w:rPr>
                <w:sz w:val="24"/>
              </w:rPr>
              <w:t>SF 2809</w:t>
            </w:r>
          </w:p>
        </w:tc>
        <w:tc>
          <w:tcPr>
            <w:tcW w:w="3118" w:type="dxa"/>
          </w:tcPr>
          <w:p w:rsidR="00D27668" w14:paraId="31C22E45" w14:textId="5200B05D">
            <w:pPr>
              <w:pStyle w:val="TableParagraph"/>
              <w:rPr>
                <w:sz w:val="24"/>
              </w:rPr>
            </w:pPr>
            <w:r>
              <w:rPr>
                <w:sz w:val="24"/>
              </w:rPr>
              <w:t>9,000 hours</w:t>
            </w:r>
          </w:p>
          <w:p w:rsidR="00D27668" w14:paraId="0175E0FE" w14:textId="679B215B">
            <w:pPr>
              <w:pStyle w:val="TableParagraph"/>
              <w:spacing w:before="256" w:line="270" w:lineRule="atLeast"/>
              <w:rPr>
                <w:sz w:val="24"/>
              </w:rPr>
            </w:pPr>
            <w:r>
              <w:rPr>
                <w:sz w:val="24"/>
              </w:rPr>
              <w:t xml:space="preserve">0.50 hours </w:t>
            </w:r>
            <w:r w:rsidR="005D384B">
              <w:rPr>
                <w:sz w:val="24"/>
              </w:rPr>
              <w:t>per</w:t>
            </w:r>
            <w:r w:rsidR="005D384B">
              <w:rPr>
                <w:spacing w:val="-14"/>
                <w:sz w:val="24"/>
              </w:rPr>
              <w:t xml:space="preserve"> </w:t>
            </w:r>
            <w:r w:rsidR="005D384B">
              <w:rPr>
                <w:sz w:val="24"/>
              </w:rPr>
              <w:t>response</w:t>
            </w:r>
            <w:r w:rsidR="005D384B">
              <w:rPr>
                <w:spacing w:val="-14"/>
                <w:sz w:val="24"/>
              </w:rPr>
              <w:t xml:space="preserve"> </w:t>
            </w:r>
            <w:r>
              <w:rPr>
                <w:sz w:val="24"/>
              </w:rPr>
              <w:t xml:space="preserve">for 18,000 </w:t>
            </w:r>
            <w:r w:rsidR="005D384B">
              <w:rPr>
                <w:spacing w:val="-2"/>
                <w:sz w:val="24"/>
              </w:rPr>
              <w:t>respondents</w:t>
            </w:r>
          </w:p>
        </w:tc>
        <w:tc>
          <w:tcPr>
            <w:tcW w:w="3118" w:type="dxa"/>
          </w:tcPr>
          <w:p w:rsidR="0063172E" w:rsidP="0063172E" w14:paraId="0A739F97" w14:textId="77777777">
            <w:pPr>
              <w:pStyle w:val="TableParagraph"/>
              <w:rPr>
                <w:sz w:val="24"/>
              </w:rPr>
            </w:pPr>
            <w:r>
              <w:rPr>
                <w:sz w:val="24"/>
              </w:rPr>
              <w:t>9,000 hours</w:t>
            </w:r>
          </w:p>
          <w:p w:rsidR="00D27668" w:rsidP="0063172E" w14:paraId="4E3D73AB" w14:textId="10BE1A68">
            <w:pPr>
              <w:pStyle w:val="TableParagraph"/>
              <w:spacing w:before="256" w:line="270" w:lineRule="atLeast"/>
              <w:rPr>
                <w:sz w:val="24"/>
              </w:rPr>
            </w:pPr>
            <w:r>
              <w:rPr>
                <w:sz w:val="24"/>
              </w:rPr>
              <w:t>0.50 hours per</w:t>
            </w:r>
            <w:r>
              <w:rPr>
                <w:spacing w:val="-14"/>
                <w:sz w:val="24"/>
              </w:rPr>
              <w:t xml:space="preserve"> </w:t>
            </w:r>
            <w:r>
              <w:rPr>
                <w:sz w:val="24"/>
              </w:rPr>
              <w:t>response</w:t>
            </w:r>
            <w:r>
              <w:rPr>
                <w:spacing w:val="-14"/>
                <w:sz w:val="24"/>
              </w:rPr>
              <w:t xml:space="preserve"> </w:t>
            </w:r>
            <w:r>
              <w:rPr>
                <w:sz w:val="24"/>
              </w:rPr>
              <w:t xml:space="preserve">for 18,000 </w:t>
            </w:r>
            <w:r>
              <w:rPr>
                <w:spacing w:val="-2"/>
                <w:sz w:val="24"/>
              </w:rPr>
              <w:t>respondents</w:t>
            </w:r>
          </w:p>
        </w:tc>
      </w:tr>
      <w:tr w14:paraId="649EE757" w14:textId="77777777">
        <w:tblPrEx>
          <w:tblW w:w="0" w:type="auto"/>
          <w:tblInd w:w="890" w:type="dxa"/>
          <w:tblLayout w:type="fixed"/>
          <w:tblCellMar>
            <w:left w:w="0" w:type="dxa"/>
            <w:right w:w="0" w:type="dxa"/>
          </w:tblCellMar>
          <w:tblLook w:val="01E0"/>
        </w:tblPrEx>
        <w:trPr>
          <w:trHeight w:val="1103"/>
        </w:trPr>
        <w:tc>
          <w:tcPr>
            <w:tcW w:w="3116" w:type="dxa"/>
          </w:tcPr>
          <w:p w:rsidR="00D27668" w14:paraId="4893F024" w14:textId="2B9C9D72">
            <w:pPr>
              <w:pStyle w:val="TableParagraph"/>
              <w:rPr>
                <w:sz w:val="24"/>
              </w:rPr>
            </w:pPr>
            <w:r>
              <w:rPr>
                <w:sz w:val="24"/>
              </w:rPr>
              <w:t>OPM 2809</w:t>
            </w:r>
            <w:r w:rsidR="00E77543">
              <w:rPr>
                <w:sz w:val="24"/>
              </w:rPr>
              <w:t xml:space="preserve"> (written)</w:t>
            </w:r>
          </w:p>
        </w:tc>
        <w:tc>
          <w:tcPr>
            <w:tcW w:w="3118" w:type="dxa"/>
          </w:tcPr>
          <w:p w:rsidR="00D27668" w14:paraId="6E706254" w14:textId="1EC7A52B">
            <w:pPr>
              <w:pStyle w:val="TableParagraph"/>
              <w:rPr>
                <w:sz w:val="24"/>
              </w:rPr>
            </w:pPr>
            <w:r>
              <w:rPr>
                <w:sz w:val="24"/>
              </w:rPr>
              <w:t>1</w:t>
            </w:r>
            <w:r w:rsidR="00E77543">
              <w:rPr>
                <w:sz w:val="24"/>
              </w:rPr>
              <w:t>0</w:t>
            </w:r>
            <w:r>
              <w:rPr>
                <w:sz w:val="24"/>
              </w:rPr>
              <w:t>,000 hours</w:t>
            </w:r>
          </w:p>
          <w:p w:rsidR="00D27668" w14:paraId="687914C4" w14:textId="23BEB2A2">
            <w:pPr>
              <w:pStyle w:val="TableParagraph"/>
              <w:spacing w:before="256" w:line="270" w:lineRule="atLeast"/>
              <w:rPr>
                <w:sz w:val="24"/>
              </w:rPr>
            </w:pPr>
            <w:r>
              <w:rPr>
                <w:sz w:val="24"/>
              </w:rPr>
              <w:t>0.50 hours</w:t>
            </w:r>
            <w:r w:rsidR="005D384B">
              <w:rPr>
                <w:spacing w:val="-14"/>
                <w:sz w:val="24"/>
              </w:rPr>
              <w:t xml:space="preserve"> </w:t>
            </w:r>
            <w:r w:rsidR="005D384B">
              <w:rPr>
                <w:sz w:val="24"/>
              </w:rPr>
              <w:t>per</w:t>
            </w:r>
            <w:r w:rsidR="005D384B">
              <w:rPr>
                <w:spacing w:val="-14"/>
                <w:sz w:val="24"/>
              </w:rPr>
              <w:t xml:space="preserve"> </w:t>
            </w:r>
            <w:r w:rsidR="005D384B">
              <w:rPr>
                <w:sz w:val="24"/>
              </w:rPr>
              <w:t>response</w:t>
            </w:r>
            <w:r w:rsidR="005D384B">
              <w:rPr>
                <w:spacing w:val="-14"/>
                <w:sz w:val="24"/>
              </w:rPr>
              <w:t xml:space="preserve"> </w:t>
            </w:r>
            <w:r>
              <w:rPr>
                <w:spacing w:val="-14"/>
                <w:sz w:val="24"/>
              </w:rPr>
              <w:t xml:space="preserve">for </w:t>
            </w:r>
            <w:r w:rsidR="00E77543">
              <w:rPr>
                <w:spacing w:val="-14"/>
                <w:sz w:val="24"/>
              </w:rPr>
              <w:t>2</w:t>
            </w:r>
            <w:r>
              <w:rPr>
                <w:spacing w:val="-14"/>
                <w:sz w:val="24"/>
              </w:rPr>
              <w:t>0,000</w:t>
            </w:r>
            <w:r w:rsidR="005D384B">
              <w:rPr>
                <w:sz w:val="24"/>
              </w:rPr>
              <w:t xml:space="preserve"> </w:t>
            </w:r>
            <w:r w:rsidR="005D384B">
              <w:rPr>
                <w:spacing w:val="-2"/>
                <w:sz w:val="24"/>
              </w:rPr>
              <w:t>respondents</w:t>
            </w:r>
          </w:p>
        </w:tc>
        <w:tc>
          <w:tcPr>
            <w:tcW w:w="3118" w:type="dxa"/>
          </w:tcPr>
          <w:p w:rsidR="0063172E" w:rsidP="0063172E" w14:paraId="7FA0B1DB" w14:textId="7810D555">
            <w:pPr>
              <w:pStyle w:val="TableParagraph"/>
              <w:rPr>
                <w:sz w:val="24"/>
              </w:rPr>
            </w:pPr>
            <w:r>
              <w:rPr>
                <w:sz w:val="24"/>
              </w:rPr>
              <w:t>1</w:t>
            </w:r>
            <w:r w:rsidR="00E77543">
              <w:rPr>
                <w:sz w:val="24"/>
              </w:rPr>
              <w:t>0</w:t>
            </w:r>
            <w:r>
              <w:rPr>
                <w:sz w:val="24"/>
              </w:rPr>
              <w:t>,000 hours</w:t>
            </w:r>
          </w:p>
          <w:p w:rsidR="00D27668" w:rsidP="0063172E" w14:paraId="1AA91BDF" w14:textId="5EE50BEE">
            <w:pPr>
              <w:pStyle w:val="TableParagraph"/>
              <w:spacing w:before="256" w:line="270" w:lineRule="atLeast"/>
              <w:rPr>
                <w:sz w:val="24"/>
              </w:rPr>
            </w:pPr>
            <w:r>
              <w:rPr>
                <w:sz w:val="24"/>
              </w:rPr>
              <w:t>0.50 hours</w:t>
            </w:r>
            <w:r>
              <w:rPr>
                <w:spacing w:val="-14"/>
                <w:sz w:val="24"/>
              </w:rPr>
              <w:t xml:space="preserve"> </w:t>
            </w:r>
            <w:r>
              <w:rPr>
                <w:sz w:val="24"/>
              </w:rPr>
              <w:t>per</w:t>
            </w:r>
            <w:r>
              <w:rPr>
                <w:spacing w:val="-14"/>
                <w:sz w:val="24"/>
              </w:rPr>
              <w:t xml:space="preserve"> </w:t>
            </w:r>
            <w:r>
              <w:rPr>
                <w:sz w:val="24"/>
              </w:rPr>
              <w:t>response</w:t>
            </w:r>
            <w:r>
              <w:rPr>
                <w:spacing w:val="-14"/>
                <w:sz w:val="24"/>
              </w:rPr>
              <w:t xml:space="preserve"> for </w:t>
            </w:r>
            <w:r w:rsidR="00E77543">
              <w:rPr>
                <w:spacing w:val="-14"/>
                <w:sz w:val="24"/>
              </w:rPr>
              <w:t>2</w:t>
            </w:r>
            <w:r>
              <w:rPr>
                <w:spacing w:val="-14"/>
                <w:sz w:val="24"/>
              </w:rPr>
              <w:t>0,000</w:t>
            </w:r>
            <w:r>
              <w:rPr>
                <w:sz w:val="24"/>
              </w:rPr>
              <w:t xml:space="preserve"> </w:t>
            </w:r>
            <w:r>
              <w:rPr>
                <w:spacing w:val="-2"/>
                <w:sz w:val="24"/>
              </w:rPr>
              <w:t>respondents</w:t>
            </w:r>
          </w:p>
        </w:tc>
      </w:tr>
      <w:tr w14:paraId="52054CFE" w14:textId="77777777">
        <w:tblPrEx>
          <w:tblW w:w="0" w:type="auto"/>
          <w:tblInd w:w="890" w:type="dxa"/>
          <w:tblLayout w:type="fixed"/>
          <w:tblCellMar>
            <w:left w:w="0" w:type="dxa"/>
            <w:right w:w="0" w:type="dxa"/>
          </w:tblCellMar>
          <w:tblLook w:val="01E0"/>
        </w:tblPrEx>
        <w:trPr>
          <w:trHeight w:val="1103"/>
        </w:trPr>
        <w:tc>
          <w:tcPr>
            <w:tcW w:w="3116" w:type="dxa"/>
          </w:tcPr>
          <w:p w:rsidR="00E77543" w:rsidP="00E77543" w14:paraId="05B342C9" w14:textId="4492C705">
            <w:pPr>
              <w:pStyle w:val="TableParagraph"/>
              <w:rPr>
                <w:sz w:val="24"/>
              </w:rPr>
            </w:pPr>
            <w:r>
              <w:rPr>
                <w:sz w:val="24"/>
              </w:rPr>
              <w:t>OPM 2809 (verbal)</w:t>
            </w:r>
          </w:p>
        </w:tc>
        <w:tc>
          <w:tcPr>
            <w:tcW w:w="3118" w:type="dxa"/>
          </w:tcPr>
          <w:p w:rsidR="00E77543" w:rsidP="00E77543" w14:paraId="798EE693" w14:textId="5526092F">
            <w:pPr>
              <w:pStyle w:val="TableParagraph"/>
              <w:rPr>
                <w:sz w:val="24"/>
              </w:rPr>
            </w:pPr>
            <w:r>
              <w:rPr>
                <w:sz w:val="24"/>
              </w:rPr>
              <w:t>1667 hours</w:t>
            </w:r>
          </w:p>
          <w:p w:rsidR="00E77543" w:rsidP="00E77543" w14:paraId="03D5A992" w14:textId="77777777">
            <w:pPr>
              <w:pStyle w:val="TableParagraph"/>
              <w:rPr>
                <w:sz w:val="24"/>
              </w:rPr>
            </w:pPr>
          </w:p>
          <w:p w:rsidR="00E77543" w:rsidP="00E77543" w14:paraId="4915C60D" w14:textId="6D2827DD">
            <w:pPr>
              <w:pStyle w:val="TableParagraph"/>
              <w:rPr>
                <w:sz w:val="24"/>
              </w:rPr>
            </w:pPr>
            <w:r w:rsidRPr="00E77543">
              <w:rPr>
                <w:bCs/>
                <w:sz w:val="24"/>
              </w:rPr>
              <w:t xml:space="preserve">0.1667 </w:t>
            </w:r>
            <w:r>
              <w:rPr>
                <w:sz w:val="24"/>
              </w:rPr>
              <w:t>hours</w:t>
            </w:r>
            <w:r>
              <w:rPr>
                <w:spacing w:val="-14"/>
                <w:sz w:val="24"/>
              </w:rPr>
              <w:t xml:space="preserve"> </w:t>
            </w:r>
            <w:r>
              <w:rPr>
                <w:sz w:val="24"/>
              </w:rPr>
              <w:t>per</w:t>
            </w:r>
            <w:r>
              <w:rPr>
                <w:spacing w:val="-14"/>
                <w:sz w:val="24"/>
              </w:rPr>
              <w:t xml:space="preserve"> </w:t>
            </w:r>
            <w:r>
              <w:rPr>
                <w:sz w:val="24"/>
              </w:rPr>
              <w:t>response</w:t>
            </w:r>
            <w:r>
              <w:rPr>
                <w:spacing w:val="-14"/>
                <w:sz w:val="24"/>
              </w:rPr>
              <w:t xml:space="preserve"> for 10,000</w:t>
            </w:r>
            <w:r>
              <w:rPr>
                <w:sz w:val="24"/>
              </w:rPr>
              <w:t xml:space="preserve"> </w:t>
            </w:r>
            <w:r>
              <w:rPr>
                <w:spacing w:val="-2"/>
                <w:sz w:val="24"/>
              </w:rPr>
              <w:t>respondents</w:t>
            </w:r>
          </w:p>
        </w:tc>
        <w:tc>
          <w:tcPr>
            <w:tcW w:w="3118" w:type="dxa"/>
          </w:tcPr>
          <w:p w:rsidR="00E77543" w:rsidP="00E77543" w14:paraId="310E3957" w14:textId="1A4D6842">
            <w:pPr>
              <w:pStyle w:val="TableParagraph"/>
              <w:rPr>
                <w:sz w:val="24"/>
              </w:rPr>
            </w:pPr>
            <w:r>
              <w:rPr>
                <w:sz w:val="24"/>
              </w:rPr>
              <w:t>1667 hours</w:t>
            </w:r>
          </w:p>
          <w:p w:rsidR="00E77543" w:rsidP="00E77543" w14:paraId="6F79F6C5" w14:textId="77777777">
            <w:pPr>
              <w:pStyle w:val="TableParagraph"/>
              <w:rPr>
                <w:sz w:val="24"/>
              </w:rPr>
            </w:pPr>
          </w:p>
          <w:p w:rsidR="00E77543" w:rsidP="00E77543" w14:paraId="635BC0EE" w14:textId="226F8DF0">
            <w:pPr>
              <w:pStyle w:val="TableParagraph"/>
              <w:rPr>
                <w:sz w:val="24"/>
              </w:rPr>
            </w:pPr>
            <w:r w:rsidRPr="00E77543">
              <w:rPr>
                <w:bCs/>
                <w:sz w:val="24"/>
              </w:rPr>
              <w:t xml:space="preserve">0.1667 </w:t>
            </w:r>
            <w:r>
              <w:rPr>
                <w:sz w:val="24"/>
              </w:rPr>
              <w:t>hours</w:t>
            </w:r>
            <w:r>
              <w:rPr>
                <w:spacing w:val="-14"/>
                <w:sz w:val="24"/>
              </w:rPr>
              <w:t xml:space="preserve"> </w:t>
            </w:r>
            <w:r>
              <w:rPr>
                <w:sz w:val="24"/>
              </w:rPr>
              <w:t>per</w:t>
            </w:r>
            <w:r>
              <w:rPr>
                <w:spacing w:val="-14"/>
                <w:sz w:val="24"/>
              </w:rPr>
              <w:t xml:space="preserve"> </w:t>
            </w:r>
            <w:r>
              <w:rPr>
                <w:sz w:val="24"/>
              </w:rPr>
              <w:t>response</w:t>
            </w:r>
            <w:r>
              <w:rPr>
                <w:spacing w:val="-14"/>
                <w:sz w:val="24"/>
              </w:rPr>
              <w:t xml:space="preserve"> for 10,000</w:t>
            </w:r>
            <w:r>
              <w:rPr>
                <w:sz w:val="24"/>
              </w:rPr>
              <w:t xml:space="preserve"> </w:t>
            </w:r>
            <w:r>
              <w:rPr>
                <w:spacing w:val="-2"/>
                <w:sz w:val="24"/>
              </w:rPr>
              <w:t>respondents</w:t>
            </w:r>
          </w:p>
        </w:tc>
      </w:tr>
      <w:tr w14:paraId="3E3C80A4" w14:textId="77777777">
        <w:tblPrEx>
          <w:tblW w:w="0" w:type="auto"/>
          <w:tblInd w:w="890" w:type="dxa"/>
          <w:tblLayout w:type="fixed"/>
          <w:tblCellMar>
            <w:left w:w="0" w:type="dxa"/>
            <w:right w:w="0" w:type="dxa"/>
          </w:tblCellMar>
          <w:tblLook w:val="01E0"/>
        </w:tblPrEx>
        <w:trPr>
          <w:trHeight w:val="278"/>
        </w:trPr>
        <w:tc>
          <w:tcPr>
            <w:tcW w:w="3116" w:type="dxa"/>
          </w:tcPr>
          <w:p w:rsidR="00D27668" w14:paraId="3F1DF0B0" w14:textId="77777777">
            <w:pPr>
              <w:pStyle w:val="TableParagraph"/>
              <w:spacing w:before="1" w:line="257" w:lineRule="exact"/>
              <w:rPr>
                <w:sz w:val="24"/>
              </w:rPr>
            </w:pPr>
            <w:r>
              <w:rPr>
                <w:spacing w:val="-2"/>
                <w:sz w:val="24"/>
              </w:rPr>
              <w:t>Total</w:t>
            </w:r>
          </w:p>
        </w:tc>
        <w:tc>
          <w:tcPr>
            <w:tcW w:w="3118" w:type="dxa"/>
          </w:tcPr>
          <w:p w:rsidR="00D27668" w14:paraId="7AA761FB" w14:textId="0813F315">
            <w:pPr>
              <w:pStyle w:val="TableParagraph"/>
              <w:spacing w:before="1" w:line="257" w:lineRule="exact"/>
              <w:rPr>
                <w:sz w:val="24"/>
              </w:rPr>
            </w:pPr>
            <w:r>
              <w:rPr>
                <w:sz w:val="24"/>
              </w:rPr>
              <w:t>20,667</w:t>
            </w:r>
            <w:r w:rsidR="0063172E">
              <w:rPr>
                <w:sz w:val="24"/>
              </w:rPr>
              <w:t xml:space="preserve"> hours</w:t>
            </w:r>
          </w:p>
        </w:tc>
        <w:tc>
          <w:tcPr>
            <w:tcW w:w="3118" w:type="dxa"/>
          </w:tcPr>
          <w:p w:rsidR="00D27668" w14:paraId="0266D66B" w14:textId="5AC90F91">
            <w:pPr>
              <w:pStyle w:val="TableParagraph"/>
              <w:spacing w:before="1" w:line="257" w:lineRule="exact"/>
              <w:rPr>
                <w:sz w:val="24"/>
              </w:rPr>
            </w:pPr>
            <w:r>
              <w:rPr>
                <w:sz w:val="24"/>
              </w:rPr>
              <w:t>2</w:t>
            </w:r>
            <w:r w:rsidR="00E77543">
              <w:rPr>
                <w:sz w:val="24"/>
              </w:rPr>
              <w:t xml:space="preserve">0,667 </w:t>
            </w:r>
            <w:r>
              <w:rPr>
                <w:sz w:val="24"/>
              </w:rPr>
              <w:t>hours</w:t>
            </w:r>
          </w:p>
        </w:tc>
      </w:tr>
    </w:tbl>
    <w:p w:rsidR="00285C8A" w14:paraId="19D5A4B1" w14:textId="77777777">
      <w:pPr>
        <w:ind w:left="880"/>
        <w:rPr>
          <w:b/>
          <w:sz w:val="24"/>
        </w:rPr>
      </w:pPr>
    </w:p>
    <w:p w:rsidR="00913FCC" w14:paraId="0E262793" w14:textId="33E6EF83">
      <w:pPr>
        <w:ind w:left="880"/>
        <w:rPr>
          <w:i/>
          <w:sz w:val="24"/>
        </w:rPr>
      </w:pPr>
      <w:r>
        <w:rPr>
          <w:b/>
          <w:sz w:val="24"/>
        </w:rPr>
        <w:t>Other</w:t>
      </w:r>
      <w:r>
        <w:rPr>
          <w:b/>
          <w:spacing w:val="-5"/>
          <w:sz w:val="24"/>
        </w:rPr>
        <w:t xml:space="preserve"> </w:t>
      </w:r>
      <w:r>
        <w:rPr>
          <w:b/>
          <w:sz w:val="24"/>
        </w:rPr>
        <w:t>Considerations:</w:t>
      </w:r>
      <w:r>
        <w:rPr>
          <w:b/>
          <w:spacing w:val="58"/>
          <w:sz w:val="24"/>
        </w:rPr>
        <w:t xml:space="preserve"> </w:t>
      </w:r>
      <w:r w:rsidR="00911C6E">
        <w:rPr>
          <w:i/>
          <w:sz w:val="24"/>
        </w:rPr>
        <w:t xml:space="preserve">Urgent </w:t>
      </w:r>
      <w:r w:rsidR="00196112">
        <w:rPr>
          <w:i/>
          <w:sz w:val="24"/>
        </w:rPr>
        <w:t xml:space="preserve">request </w:t>
      </w:r>
      <w:r w:rsidR="00911C6E">
        <w:rPr>
          <w:i/>
          <w:sz w:val="24"/>
        </w:rPr>
        <w:t>– agencies are already asking OPM about revisions.</w:t>
      </w:r>
    </w:p>
    <w:p w:rsidR="00913FCC" w14:paraId="0CDAB162" w14:textId="77777777">
      <w:pPr>
        <w:rPr>
          <w:i/>
          <w:sz w:val="24"/>
        </w:rPr>
      </w:pPr>
      <w:r>
        <w:rPr>
          <w:i/>
          <w:sz w:val="24"/>
        </w:rPr>
        <w:br w:type="page"/>
      </w:r>
    </w:p>
    <w:p w:rsidR="00D27668" w14:paraId="68C8F0AA" w14:textId="24D04227">
      <w:pPr>
        <w:spacing w:before="183"/>
        <w:ind w:left="880"/>
        <w:rPr>
          <w:b/>
          <w:sz w:val="24"/>
        </w:rPr>
      </w:pPr>
      <w:r>
        <w:rPr>
          <w:b/>
          <w:sz w:val="24"/>
        </w:rPr>
        <w:t>T</w:t>
      </w:r>
      <w:r w:rsidR="005D384B">
        <w:rPr>
          <w:b/>
          <w:sz w:val="24"/>
        </w:rPr>
        <w:t>able</w:t>
      </w:r>
      <w:r w:rsidR="005D384B">
        <w:rPr>
          <w:b/>
          <w:spacing w:val="-4"/>
          <w:sz w:val="24"/>
        </w:rPr>
        <w:t xml:space="preserve"> </w:t>
      </w:r>
      <w:r w:rsidR="005D384B">
        <w:rPr>
          <w:b/>
          <w:sz w:val="24"/>
        </w:rPr>
        <w:t>A:</w:t>
      </w:r>
      <w:r w:rsidR="005D384B">
        <w:rPr>
          <w:b/>
          <w:spacing w:val="57"/>
          <w:sz w:val="24"/>
        </w:rPr>
        <w:t xml:space="preserve"> </w:t>
      </w:r>
      <w:r w:rsidR="005D384B">
        <w:rPr>
          <w:b/>
          <w:sz w:val="24"/>
        </w:rPr>
        <w:t>Description</w:t>
      </w:r>
      <w:r w:rsidR="005D384B">
        <w:rPr>
          <w:b/>
          <w:spacing w:val="-1"/>
          <w:sz w:val="24"/>
        </w:rPr>
        <w:t xml:space="preserve"> </w:t>
      </w:r>
      <w:r w:rsidR="005D384B">
        <w:rPr>
          <w:b/>
          <w:sz w:val="24"/>
        </w:rPr>
        <w:t>of</w:t>
      </w:r>
      <w:r w:rsidR="005D384B">
        <w:rPr>
          <w:b/>
          <w:spacing w:val="-1"/>
          <w:sz w:val="24"/>
        </w:rPr>
        <w:t xml:space="preserve"> </w:t>
      </w:r>
      <w:r w:rsidR="005D384B">
        <w:rPr>
          <w:b/>
          <w:sz w:val="24"/>
        </w:rPr>
        <w:t>Changes</w:t>
      </w:r>
    </w:p>
    <w:p w:rsidR="00D27668" w14:paraId="7FC5A7C9" w14:textId="77777777">
      <w:pPr>
        <w:pStyle w:val="BodyText"/>
        <w:spacing w:before="10" w:after="1"/>
        <w:rPr>
          <w:b/>
          <w:sz w:val="15"/>
        </w:rPr>
      </w:pPr>
    </w:p>
    <w:tbl>
      <w:tblPr>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14"/>
        <w:gridCol w:w="1290"/>
        <w:gridCol w:w="1958"/>
        <w:gridCol w:w="5498"/>
      </w:tblGrid>
      <w:tr w14:paraId="1B15B1BE" w14:textId="77777777" w:rsidTr="634A7869">
        <w:tblPrEx>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75"/>
        </w:trPr>
        <w:tc>
          <w:tcPr>
            <w:tcW w:w="0" w:type="auto"/>
          </w:tcPr>
          <w:p w:rsidR="00D27668" w14:paraId="5CC2B7CA" w14:textId="77777777">
            <w:pPr>
              <w:pStyle w:val="TableParagraph"/>
              <w:spacing w:line="256" w:lineRule="exact"/>
              <w:rPr>
                <w:sz w:val="24"/>
              </w:rPr>
            </w:pPr>
            <w:r>
              <w:rPr>
                <w:spacing w:val="-4"/>
                <w:sz w:val="24"/>
              </w:rPr>
              <w:t>Form</w:t>
            </w:r>
          </w:p>
        </w:tc>
        <w:tc>
          <w:tcPr>
            <w:tcW w:w="0" w:type="auto"/>
          </w:tcPr>
          <w:p w:rsidR="00D27668" w14:paraId="35119E45" w14:textId="77777777">
            <w:pPr>
              <w:pStyle w:val="TableParagraph"/>
              <w:spacing w:line="256" w:lineRule="exact"/>
              <w:rPr>
                <w:sz w:val="24"/>
              </w:rPr>
            </w:pPr>
            <w:r>
              <w:rPr>
                <w:sz w:val="24"/>
              </w:rPr>
              <w:t>Type</w:t>
            </w:r>
            <w:r>
              <w:rPr>
                <w:spacing w:val="-2"/>
                <w:sz w:val="24"/>
              </w:rPr>
              <w:t xml:space="preserve"> </w:t>
            </w:r>
            <w:r>
              <w:rPr>
                <w:sz w:val="24"/>
              </w:rPr>
              <w:t xml:space="preserve">of </w:t>
            </w:r>
            <w:r>
              <w:rPr>
                <w:spacing w:val="-2"/>
                <w:sz w:val="24"/>
              </w:rPr>
              <w:t>Change</w:t>
            </w:r>
          </w:p>
        </w:tc>
        <w:tc>
          <w:tcPr>
            <w:tcW w:w="0" w:type="auto"/>
          </w:tcPr>
          <w:p w:rsidR="00D27668" w14:paraId="7FF18764" w14:textId="77777777">
            <w:pPr>
              <w:pStyle w:val="TableParagraph"/>
              <w:spacing w:line="256" w:lineRule="exact"/>
              <w:rPr>
                <w:sz w:val="24"/>
              </w:rPr>
            </w:pPr>
            <w:r>
              <w:rPr>
                <w:spacing w:val="-2"/>
                <w:sz w:val="24"/>
              </w:rPr>
              <w:t>Question/Item</w:t>
            </w:r>
          </w:p>
        </w:tc>
        <w:tc>
          <w:tcPr>
            <w:tcW w:w="0" w:type="auto"/>
          </w:tcPr>
          <w:p w:rsidR="00D27668" w14:paraId="6FE40EB9" w14:textId="77777777">
            <w:pPr>
              <w:pStyle w:val="TableParagraph"/>
              <w:spacing w:line="256" w:lineRule="exact"/>
              <w:ind w:left="106"/>
              <w:rPr>
                <w:sz w:val="24"/>
              </w:rPr>
            </w:pPr>
            <w:r>
              <w:rPr>
                <w:sz w:val="24"/>
              </w:rPr>
              <w:t>Requested</w:t>
            </w:r>
            <w:r>
              <w:rPr>
                <w:spacing w:val="-2"/>
                <w:sz w:val="24"/>
              </w:rPr>
              <w:t xml:space="preserve"> Change</w:t>
            </w:r>
          </w:p>
        </w:tc>
      </w:tr>
      <w:tr w14:paraId="1FB04D81" w14:textId="77777777" w:rsidTr="634A7869">
        <w:tblPrEx>
          <w:tblW w:w="0" w:type="auto"/>
          <w:tblInd w:w="890" w:type="dxa"/>
          <w:tblCellMar>
            <w:left w:w="0" w:type="dxa"/>
            <w:right w:w="0" w:type="dxa"/>
          </w:tblCellMar>
          <w:tblLook w:val="01E0"/>
        </w:tblPrEx>
        <w:trPr>
          <w:trHeight w:val="275"/>
        </w:trPr>
        <w:tc>
          <w:tcPr>
            <w:tcW w:w="0" w:type="auto"/>
          </w:tcPr>
          <w:p w:rsidR="00D27668" w14:paraId="2A50741B" w14:textId="01E7AFAF">
            <w:pPr>
              <w:pStyle w:val="TableParagraph"/>
              <w:spacing w:line="256" w:lineRule="exact"/>
              <w:rPr>
                <w:sz w:val="24"/>
              </w:rPr>
            </w:pPr>
            <w:r>
              <w:rPr>
                <w:sz w:val="24"/>
              </w:rPr>
              <w:t>SF 2809</w:t>
            </w:r>
          </w:p>
        </w:tc>
        <w:tc>
          <w:tcPr>
            <w:tcW w:w="0" w:type="auto"/>
          </w:tcPr>
          <w:p w:rsidR="00D27668" w14:paraId="6B82FE7B" w14:textId="77777777">
            <w:pPr>
              <w:pStyle w:val="TableParagraph"/>
              <w:spacing w:line="256" w:lineRule="exact"/>
              <w:rPr>
                <w:sz w:val="24"/>
              </w:rPr>
            </w:pPr>
            <w:r>
              <w:rPr>
                <w:sz w:val="24"/>
              </w:rPr>
              <w:t>Question</w:t>
            </w:r>
            <w:r>
              <w:rPr>
                <w:spacing w:val="-2"/>
                <w:sz w:val="24"/>
              </w:rPr>
              <w:t xml:space="preserve"> Revision</w:t>
            </w:r>
          </w:p>
        </w:tc>
        <w:tc>
          <w:tcPr>
            <w:tcW w:w="0" w:type="auto"/>
          </w:tcPr>
          <w:p w:rsidR="0035103A" w14:paraId="79C95AD0" w14:textId="38C763FF">
            <w:pPr>
              <w:pStyle w:val="TableParagraph"/>
              <w:spacing w:line="240" w:lineRule="auto"/>
              <w:ind w:left="0"/>
              <w:rPr>
                <w:sz w:val="20"/>
              </w:rPr>
            </w:pPr>
            <w:r>
              <w:rPr>
                <w:sz w:val="20"/>
              </w:rPr>
              <w:t xml:space="preserve"> </w:t>
            </w:r>
            <w:r>
              <w:rPr>
                <w:sz w:val="20"/>
              </w:rPr>
              <w:t xml:space="preserve">Part A, item </w:t>
            </w:r>
            <w:r>
              <w:rPr>
                <w:sz w:val="20"/>
              </w:rPr>
              <w:t>7</w:t>
            </w:r>
          </w:p>
          <w:p w:rsidR="00D27668" w14:paraId="1B69AA40" w14:textId="7D17DEF9">
            <w:pPr>
              <w:pStyle w:val="TableParagraph"/>
              <w:spacing w:line="240" w:lineRule="auto"/>
              <w:ind w:left="0"/>
              <w:rPr>
                <w:sz w:val="20"/>
              </w:rPr>
            </w:pPr>
            <w:r>
              <w:rPr>
                <w:sz w:val="20"/>
              </w:rPr>
              <w:t xml:space="preserve"> Part C, </w:t>
            </w:r>
            <w:r w:rsidR="00985559">
              <w:rPr>
                <w:sz w:val="20"/>
              </w:rPr>
              <w:t>item d</w:t>
            </w:r>
          </w:p>
        </w:tc>
        <w:tc>
          <w:tcPr>
            <w:tcW w:w="0" w:type="auto"/>
          </w:tcPr>
          <w:p w:rsidR="00D27668" w:rsidP="1EA73706" w14:paraId="3FB50C94" w14:textId="5F151B30">
            <w:pPr>
              <w:pStyle w:val="TableParagraph"/>
              <w:spacing w:line="240" w:lineRule="auto"/>
              <w:ind w:left="0"/>
              <w:rPr>
                <w:sz w:val="20"/>
                <w:szCs w:val="20"/>
              </w:rPr>
            </w:pPr>
            <w:r w:rsidRPr="634A7869">
              <w:rPr>
                <w:sz w:val="20"/>
                <w:szCs w:val="20"/>
              </w:rPr>
              <w:t>Remove “prefer not</w:t>
            </w:r>
            <w:r w:rsidRPr="634A7869" w:rsidR="70CE36B9">
              <w:rPr>
                <w:sz w:val="20"/>
                <w:szCs w:val="20"/>
              </w:rPr>
              <w:t xml:space="preserve"> to</w:t>
            </w:r>
            <w:r w:rsidRPr="634A7869">
              <w:rPr>
                <w:sz w:val="20"/>
                <w:szCs w:val="20"/>
              </w:rPr>
              <w:t xml:space="preserve"> answer” as third option </w:t>
            </w:r>
            <w:r w:rsidRPr="634A7869" w:rsidR="5CBFC5E5">
              <w:rPr>
                <w:sz w:val="20"/>
                <w:szCs w:val="20"/>
              </w:rPr>
              <w:t>in sex dropdown menu choice. Explain in instructions “You must select the option that corresponds with your biological sex at birth.”</w:t>
            </w:r>
            <w:r w:rsidRPr="634A7869" w:rsidR="16AF53A7">
              <w:rPr>
                <w:sz w:val="20"/>
                <w:szCs w:val="20"/>
              </w:rPr>
              <w:t xml:space="preserve"> This change aligns with </w:t>
            </w:r>
            <w:r w:rsidRPr="634A7869" w:rsidR="27D45E1F">
              <w:rPr>
                <w:sz w:val="20"/>
                <w:szCs w:val="20"/>
              </w:rPr>
              <w:t>E.O. 14168</w:t>
            </w:r>
            <w:r w:rsidRPr="634A7869" w:rsidR="2AC47315">
              <w:rPr>
                <w:sz w:val="20"/>
                <w:szCs w:val="20"/>
              </w:rPr>
              <w:t>.</w:t>
            </w:r>
          </w:p>
        </w:tc>
      </w:tr>
      <w:tr w14:paraId="5D50E619" w14:textId="77777777" w:rsidTr="634A7869">
        <w:tblPrEx>
          <w:tblW w:w="0" w:type="auto"/>
          <w:tblInd w:w="890" w:type="dxa"/>
          <w:tblCellMar>
            <w:left w:w="0" w:type="dxa"/>
            <w:right w:w="0" w:type="dxa"/>
          </w:tblCellMar>
          <w:tblLook w:val="01E0"/>
        </w:tblPrEx>
        <w:trPr>
          <w:trHeight w:val="275"/>
        </w:trPr>
        <w:tc>
          <w:tcPr>
            <w:tcW w:w="0" w:type="auto"/>
          </w:tcPr>
          <w:p w:rsidR="00D27668" w14:paraId="499A0922" w14:textId="4037BAD8">
            <w:pPr>
              <w:pStyle w:val="TableParagraph"/>
              <w:spacing w:line="256" w:lineRule="exact"/>
              <w:rPr>
                <w:sz w:val="24"/>
              </w:rPr>
            </w:pPr>
            <w:r>
              <w:rPr>
                <w:sz w:val="24"/>
              </w:rPr>
              <w:t>SF 2809</w:t>
            </w:r>
          </w:p>
        </w:tc>
        <w:tc>
          <w:tcPr>
            <w:tcW w:w="0" w:type="auto"/>
          </w:tcPr>
          <w:p w:rsidR="00D27668" w14:paraId="355D2AD4" w14:textId="7626C225">
            <w:pPr>
              <w:pStyle w:val="TableParagraph"/>
              <w:spacing w:line="256" w:lineRule="exact"/>
              <w:rPr>
                <w:sz w:val="24"/>
              </w:rPr>
            </w:pPr>
            <w:r>
              <w:rPr>
                <w:sz w:val="24"/>
              </w:rPr>
              <w:t>Question</w:t>
            </w:r>
            <w:r>
              <w:rPr>
                <w:spacing w:val="-2"/>
                <w:sz w:val="24"/>
              </w:rPr>
              <w:t xml:space="preserve"> </w:t>
            </w:r>
            <w:r w:rsidR="003F6A78">
              <w:rPr>
                <w:spacing w:val="-2"/>
                <w:sz w:val="24"/>
              </w:rPr>
              <w:t>Revision</w:t>
            </w:r>
          </w:p>
        </w:tc>
        <w:tc>
          <w:tcPr>
            <w:tcW w:w="0" w:type="auto"/>
          </w:tcPr>
          <w:p w:rsidR="00D27668" w14:paraId="5240D9D0" w14:textId="2A42F0A7">
            <w:pPr>
              <w:pStyle w:val="TableParagraph"/>
              <w:spacing w:line="240" w:lineRule="auto"/>
              <w:ind w:left="0"/>
              <w:rPr>
                <w:sz w:val="20"/>
              </w:rPr>
            </w:pPr>
            <w:r>
              <w:rPr>
                <w:sz w:val="20"/>
              </w:rPr>
              <w:t xml:space="preserve">Part A, item 9 </w:t>
            </w:r>
          </w:p>
        </w:tc>
        <w:tc>
          <w:tcPr>
            <w:tcW w:w="0" w:type="auto"/>
          </w:tcPr>
          <w:p w:rsidR="00D27668" w14:paraId="1CF0CF64" w14:textId="46428481">
            <w:pPr>
              <w:pStyle w:val="TableParagraph"/>
              <w:spacing w:line="240" w:lineRule="auto"/>
              <w:ind w:left="0"/>
              <w:rPr>
                <w:sz w:val="20"/>
              </w:rPr>
            </w:pPr>
            <w:r>
              <w:rPr>
                <w:sz w:val="20"/>
              </w:rPr>
              <w:t>For enrollee category dropdown menu, change “Annuitant” option to “</w:t>
            </w:r>
            <w:r w:rsidR="00C71B55">
              <w:rPr>
                <w:sz w:val="20"/>
              </w:rPr>
              <w:t>Annuitant other than CSRS or FERS</w:t>
            </w:r>
            <w:r w:rsidR="00BF0F96">
              <w:rPr>
                <w:sz w:val="20"/>
              </w:rPr>
              <w:t xml:space="preserve">”. </w:t>
            </w:r>
            <w:r w:rsidR="00616CA5">
              <w:rPr>
                <w:sz w:val="20"/>
              </w:rPr>
              <w:t xml:space="preserve">This change </w:t>
            </w:r>
            <w:r w:rsidR="00763AFB">
              <w:rPr>
                <w:sz w:val="20"/>
              </w:rPr>
              <w:t xml:space="preserve">aligns with </w:t>
            </w:r>
            <w:r w:rsidR="00213E56">
              <w:rPr>
                <w:sz w:val="20"/>
              </w:rPr>
              <w:t xml:space="preserve">the </w:t>
            </w:r>
            <w:r w:rsidR="00E72442">
              <w:rPr>
                <w:sz w:val="20"/>
              </w:rPr>
              <w:t xml:space="preserve">content of the </w:t>
            </w:r>
            <w:r w:rsidR="00213E56">
              <w:rPr>
                <w:sz w:val="20"/>
              </w:rPr>
              <w:t>“</w:t>
            </w:r>
            <w:r w:rsidRPr="00213E56" w:rsidR="00213E56">
              <w:rPr>
                <w:sz w:val="20"/>
              </w:rPr>
              <w:t>Who May Use the SF 2809</w:t>
            </w:r>
            <w:r w:rsidR="00213E56">
              <w:rPr>
                <w:sz w:val="20"/>
              </w:rPr>
              <w:t xml:space="preserve">” section on </w:t>
            </w:r>
            <w:r w:rsidR="00E72442">
              <w:rPr>
                <w:sz w:val="20"/>
              </w:rPr>
              <w:t xml:space="preserve">form’s first </w:t>
            </w:r>
            <w:r w:rsidR="00213E56">
              <w:rPr>
                <w:sz w:val="20"/>
              </w:rPr>
              <w:t>page</w:t>
            </w:r>
            <w:r w:rsidR="00E72442">
              <w:rPr>
                <w:sz w:val="20"/>
              </w:rPr>
              <w:t xml:space="preserve">. </w:t>
            </w:r>
          </w:p>
        </w:tc>
      </w:tr>
      <w:tr w14:paraId="0F64B59B" w14:textId="77777777" w:rsidTr="634A7869">
        <w:tblPrEx>
          <w:tblW w:w="0" w:type="auto"/>
          <w:tblInd w:w="890" w:type="dxa"/>
          <w:tblCellMar>
            <w:left w:w="0" w:type="dxa"/>
            <w:right w:w="0" w:type="dxa"/>
          </w:tblCellMar>
          <w:tblLook w:val="01E0"/>
        </w:tblPrEx>
        <w:trPr>
          <w:trHeight w:val="278"/>
        </w:trPr>
        <w:tc>
          <w:tcPr>
            <w:tcW w:w="0" w:type="auto"/>
          </w:tcPr>
          <w:p w:rsidR="00D27668" w14:paraId="039844D2" w14:textId="2980596C">
            <w:pPr>
              <w:pStyle w:val="TableParagraph"/>
              <w:spacing w:before="1" w:line="257" w:lineRule="exact"/>
              <w:rPr>
                <w:sz w:val="24"/>
              </w:rPr>
            </w:pPr>
            <w:bookmarkStart w:id="1" w:name="_Hlk191288240"/>
            <w:r>
              <w:rPr>
                <w:sz w:val="24"/>
              </w:rPr>
              <w:t>SF 2809</w:t>
            </w:r>
          </w:p>
        </w:tc>
        <w:tc>
          <w:tcPr>
            <w:tcW w:w="0" w:type="auto"/>
          </w:tcPr>
          <w:p w:rsidR="00D27668" w14:paraId="0394E9CF" w14:textId="77777777">
            <w:pPr>
              <w:pStyle w:val="TableParagraph"/>
              <w:spacing w:before="1" w:line="257" w:lineRule="exact"/>
              <w:rPr>
                <w:sz w:val="24"/>
              </w:rPr>
            </w:pPr>
            <w:r>
              <w:rPr>
                <w:sz w:val="24"/>
              </w:rPr>
              <w:t>Question</w:t>
            </w:r>
            <w:r>
              <w:rPr>
                <w:spacing w:val="-2"/>
                <w:sz w:val="24"/>
              </w:rPr>
              <w:t xml:space="preserve"> Revision</w:t>
            </w:r>
          </w:p>
        </w:tc>
        <w:tc>
          <w:tcPr>
            <w:tcW w:w="0" w:type="auto"/>
          </w:tcPr>
          <w:p w:rsidR="00D27668" w14:paraId="7ED96E13" w14:textId="4A608705">
            <w:pPr>
              <w:pStyle w:val="TableParagraph"/>
              <w:spacing w:line="240" w:lineRule="auto"/>
              <w:ind w:left="0"/>
              <w:rPr>
                <w:sz w:val="20"/>
              </w:rPr>
            </w:pPr>
            <w:r>
              <w:rPr>
                <w:sz w:val="20"/>
              </w:rPr>
              <w:t>Part A, item 10</w:t>
            </w:r>
            <w:r w:rsidR="00E57B97">
              <w:rPr>
                <w:sz w:val="20"/>
              </w:rPr>
              <w:t xml:space="preserve"> </w:t>
            </w:r>
          </w:p>
          <w:p w:rsidR="00263F0C" w14:paraId="02DA628D" w14:textId="49595014">
            <w:pPr>
              <w:pStyle w:val="TableParagraph"/>
              <w:spacing w:line="240" w:lineRule="auto"/>
              <w:ind w:left="0"/>
              <w:rPr>
                <w:sz w:val="20"/>
              </w:rPr>
            </w:pPr>
            <w:r>
              <w:rPr>
                <w:sz w:val="20"/>
              </w:rPr>
              <w:t xml:space="preserve">Part C, item f </w:t>
            </w:r>
          </w:p>
        </w:tc>
        <w:tc>
          <w:tcPr>
            <w:tcW w:w="0" w:type="auto"/>
          </w:tcPr>
          <w:p w:rsidR="000F2D03" w:rsidRPr="000F2D03" w:rsidP="005D1EC5" w14:paraId="614DEA46" w14:textId="164664E7">
            <w:pPr>
              <w:pStyle w:val="TableParagraph"/>
              <w:spacing w:line="240" w:lineRule="auto"/>
              <w:ind w:left="0"/>
              <w:rPr>
                <w:sz w:val="20"/>
                <w:szCs w:val="20"/>
              </w:rPr>
            </w:pPr>
            <w:r w:rsidRPr="1EA73706">
              <w:rPr>
                <w:sz w:val="20"/>
                <w:szCs w:val="20"/>
              </w:rPr>
              <w:t xml:space="preserve">Revise </w:t>
            </w:r>
            <w:r w:rsidRPr="1EA73706" w:rsidR="000A5A94">
              <w:rPr>
                <w:sz w:val="20"/>
                <w:szCs w:val="20"/>
              </w:rPr>
              <w:t>the text fo</w:t>
            </w:r>
            <w:r w:rsidRPr="1EA73706" w:rsidR="006C2506">
              <w:rPr>
                <w:sz w:val="20"/>
                <w:szCs w:val="20"/>
              </w:rPr>
              <w:t xml:space="preserve">r </w:t>
            </w:r>
            <w:r w:rsidRPr="1EA73706" w:rsidR="00AE62F4">
              <w:rPr>
                <w:sz w:val="20"/>
                <w:szCs w:val="20"/>
              </w:rPr>
              <w:t>two</w:t>
            </w:r>
            <w:r w:rsidRPr="1EA73706" w:rsidR="006C2506">
              <w:rPr>
                <w:sz w:val="20"/>
                <w:szCs w:val="20"/>
              </w:rPr>
              <w:t xml:space="preserve"> answer choice</w:t>
            </w:r>
            <w:r w:rsidRPr="1EA73706" w:rsidR="2304F440">
              <w:rPr>
                <w:sz w:val="20"/>
                <w:szCs w:val="20"/>
              </w:rPr>
              <w:t>s</w:t>
            </w:r>
            <w:r w:rsidRPr="1EA73706" w:rsidR="006C2506">
              <w:rPr>
                <w:sz w:val="20"/>
                <w:szCs w:val="20"/>
              </w:rPr>
              <w:t xml:space="preserve"> in response to questions asking whether an enrollee or </w:t>
            </w:r>
            <w:r w:rsidRPr="1EA73706" w:rsidR="00213628">
              <w:rPr>
                <w:sz w:val="20"/>
                <w:szCs w:val="20"/>
              </w:rPr>
              <w:t>family member</w:t>
            </w:r>
            <w:r w:rsidRPr="1EA73706" w:rsidR="006C2506">
              <w:rPr>
                <w:sz w:val="20"/>
                <w:szCs w:val="20"/>
              </w:rPr>
              <w:t xml:space="preserve"> is claiming an exception to the Medicare Part B enrollment requirement. </w:t>
            </w:r>
            <w:r w:rsidRPr="1EA73706" w:rsidR="00521CD0">
              <w:rPr>
                <w:sz w:val="20"/>
                <w:szCs w:val="20"/>
              </w:rPr>
              <w:t>Specifically, one</w:t>
            </w:r>
            <w:r w:rsidRPr="1EA73706" w:rsidR="00213628">
              <w:rPr>
                <w:sz w:val="20"/>
                <w:szCs w:val="20"/>
              </w:rPr>
              <w:t xml:space="preserve"> answer choice </w:t>
            </w:r>
            <w:r w:rsidRPr="1EA73706" w:rsidR="006D014D">
              <w:rPr>
                <w:sz w:val="20"/>
                <w:szCs w:val="20"/>
              </w:rPr>
              <w:t xml:space="preserve">reads, </w:t>
            </w:r>
            <w:r w:rsidRPr="1EA73706" w:rsidR="00AA1A94">
              <w:rPr>
                <w:sz w:val="20"/>
                <w:szCs w:val="20"/>
              </w:rPr>
              <w:t xml:space="preserve">“USPS Medicare covered annuitant not enrolled in Medicare Part B on or before </w:t>
            </w:r>
            <w:r w:rsidRPr="1EA73706" w:rsidR="00143460">
              <w:rPr>
                <w:sz w:val="20"/>
                <w:szCs w:val="20"/>
              </w:rPr>
              <w:t>January 1, 2025</w:t>
            </w:r>
            <w:r w:rsidRPr="1EA73706" w:rsidR="00AA1A94">
              <w:rPr>
                <w:sz w:val="20"/>
                <w:szCs w:val="20"/>
              </w:rPr>
              <w:t>.</w:t>
            </w:r>
            <w:r w:rsidRPr="1EA73706" w:rsidR="00143460">
              <w:rPr>
                <w:sz w:val="20"/>
                <w:szCs w:val="20"/>
              </w:rPr>
              <w:t>”</w:t>
            </w:r>
            <w:r w:rsidRPr="1EA73706" w:rsidR="00EF6D62">
              <w:rPr>
                <w:sz w:val="20"/>
                <w:szCs w:val="20"/>
              </w:rPr>
              <w:t xml:space="preserve"> The term “on or before” was change</w:t>
            </w:r>
            <w:r w:rsidRPr="1EA73706" w:rsidR="00BF3E14">
              <w:rPr>
                <w:sz w:val="20"/>
                <w:szCs w:val="20"/>
              </w:rPr>
              <w:t>d</w:t>
            </w:r>
            <w:r w:rsidRPr="1EA73706" w:rsidR="00EF6D62">
              <w:rPr>
                <w:sz w:val="20"/>
                <w:szCs w:val="20"/>
              </w:rPr>
              <w:t xml:space="preserve"> to just “on</w:t>
            </w:r>
            <w:r w:rsidRPr="1EA73706" w:rsidR="001A57EB">
              <w:rPr>
                <w:sz w:val="20"/>
                <w:szCs w:val="20"/>
              </w:rPr>
              <w:t>.</w:t>
            </w:r>
            <w:r w:rsidRPr="1EA73706" w:rsidR="00EF6D62">
              <w:rPr>
                <w:sz w:val="20"/>
                <w:szCs w:val="20"/>
              </w:rPr>
              <w:t>” The answer choice now reads, “USPS Medicare covered annuitant not enrolled in Medicare Part B on January 1, 2025.”</w:t>
            </w:r>
            <w:r w:rsidRPr="1EA73706" w:rsidR="00521CD0">
              <w:rPr>
                <w:sz w:val="20"/>
                <w:szCs w:val="20"/>
              </w:rPr>
              <w:t xml:space="preserve"> Similarly, a second answer choice currently</w:t>
            </w:r>
            <w:r w:rsidRPr="1EA73706" w:rsidR="006D014D">
              <w:rPr>
                <w:sz w:val="20"/>
                <w:szCs w:val="20"/>
              </w:rPr>
              <w:t xml:space="preserve"> reads, “</w:t>
            </w:r>
            <w:r w:rsidRPr="1EA73706">
              <w:rPr>
                <w:sz w:val="20"/>
                <w:szCs w:val="20"/>
              </w:rPr>
              <w:t>USPS employee who is</w:t>
            </w:r>
          </w:p>
          <w:p w:rsidR="00E57B97" w:rsidP="00CE0208" w14:paraId="0F035F1E" w14:textId="4153C184">
            <w:pPr>
              <w:pStyle w:val="TableParagraph"/>
              <w:spacing w:line="240" w:lineRule="auto"/>
              <w:ind w:left="0"/>
              <w:rPr>
                <w:sz w:val="20"/>
              </w:rPr>
            </w:pPr>
            <w:r w:rsidRPr="000F2D03">
              <w:rPr>
                <w:sz w:val="20"/>
                <w:szCs w:val="20"/>
              </w:rPr>
              <w:t>at least 64 years of age or older on or before January 1, 2025</w:t>
            </w:r>
            <w:r w:rsidR="000202A8">
              <w:rPr>
                <w:sz w:val="20"/>
                <w:szCs w:val="20"/>
              </w:rPr>
              <w:t>.” Again, the term “on or before” was changed to just “on.” The answer choice now reads, “</w:t>
            </w:r>
            <w:r w:rsidR="004D191E">
              <w:rPr>
                <w:sz w:val="20"/>
                <w:szCs w:val="20"/>
              </w:rPr>
              <w:t>U</w:t>
            </w:r>
            <w:r w:rsidRPr="00622EA3" w:rsidR="00622EA3">
              <w:rPr>
                <w:sz w:val="20"/>
                <w:szCs w:val="20"/>
              </w:rPr>
              <w:t>SPS employee who is at least 64 years of age or older on January 1, 2025</w:t>
            </w:r>
            <w:r w:rsidR="001F4A34">
              <w:rPr>
                <w:sz w:val="20"/>
                <w:szCs w:val="20"/>
              </w:rPr>
              <w:t>.”</w:t>
            </w:r>
          </w:p>
        </w:tc>
      </w:tr>
      <w:tr w14:paraId="4C32F0C6"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A78" w14:paraId="6007AA4E" w14:textId="35A8B90F">
            <w:pPr>
              <w:pStyle w:val="TableParagraph"/>
              <w:spacing w:before="1" w:line="257" w:lineRule="exact"/>
              <w:rPr>
                <w:sz w:val="24"/>
              </w:rPr>
            </w:pPr>
            <w:r>
              <w:rPr>
                <w:sz w:val="24"/>
              </w:rPr>
              <w:t xml:space="preserve">SF </w:t>
            </w:r>
            <w:r>
              <w:rPr>
                <w:sz w:val="24"/>
              </w:rPr>
              <w:t>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6A78" w14:paraId="211D522C" w14:textId="311B3A85">
            <w:pPr>
              <w:pStyle w:val="TableParagraph"/>
              <w:spacing w:before="1" w:line="257" w:lineRule="exact"/>
              <w:rPr>
                <w:sz w:val="24"/>
              </w:rPr>
            </w:pPr>
            <w:r>
              <w:rPr>
                <w:sz w:val="24"/>
              </w:rPr>
              <w:t>Instruction</w:t>
            </w:r>
            <w:r w:rsidRPr="003F6A78">
              <w:rPr>
                <w:sz w:val="24"/>
              </w:rPr>
              <w:t xml:space="preserve">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218" w:rsidP="00196218" w14:paraId="76370448" w14:textId="66B1E79A">
            <w:pPr>
              <w:pStyle w:val="TableParagraph"/>
              <w:spacing w:line="240" w:lineRule="auto"/>
              <w:ind w:left="0"/>
              <w:rPr>
                <w:sz w:val="20"/>
              </w:rPr>
            </w:pPr>
            <w:r>
              <w:rPr>
                <w:sz w:val="20"/>
              </w:rPr>
              <w:t xml:space="preserve">Part A, item 10 </w:t>
            </w:r>
            <w:r w:rsidR="006441BD">
              <w:rPr>
                <w:sz w:val="20"/>
              </w:rPr>
              <w:t xml:space="preserve"> </w:t>
            </w:r>
          </w:p>
          <w:p w:rsidR="003F6A78" w:rsidP="00196218" w14:paraId="7CE621AC" w14:textId="37AC2855">
            <w:pPr>
              <w:pStyle w:val="TableParagraph"/>
              <w:spacing w:line="240" w:lineRule="auto"/>
              <w:ind w:left="0"/>
              <w:rPr>
                <w:sz w:val="20"/>
              </w:rPr>
            </w:pPr>
            <w:r>
              <w:rPr>
                <w:sz w:val="20"/>
              </w:rPr>
              <w:t>Part C, item 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708" w:rsidP="00DF1690" w14:paraId="2E8E4A95" w14:textId="77777777">
            <w:pPr>
              <w:pStyle w:val="TableParagraph"/>
              <w:spacing w:line="240" w:lineRule="auto"/>
              <w:ind w:left="0"/>
              <w:rPr>
                <w:sz w:val="20"/>
              </w:rPr>
            </w:pPr>
            <w:r>
              <w:rPr>
                <w:sz w:val="20"/>
              </w:rPr>
              <w:t>Revise the instructions for item 10 and item f. All that is needed is text indicating “</w:t>
            </w:r>
            <w:r w:rsidRPr="004830D2">
              <w:rPr>
                <w:sz w:val="20"/>
              </w:rPr>
              <w:t>Individuals eligible to enroll in Medicare Part A under section 1818 or section 1818A are not subject to the Medicare Part B requirement.</w:t>
            </w:r>
            <w:r>
              <w:rPr>
                <w:sz w:val="20"/>
              </w:rPr>
              <w:t>”</w:t>
            </w:r>
            <w:r w:rsidR="006441BD">
              <w:rPr>
                <w:sz w:val="20"/>
              </w:rPr>
              <w:t xml:space="preserve"> </w:t>
            </w:r>
          </w:p>
          <w:p w:rsidR="00CD4708" w:rsidP="00DF1690" w14:paraId="23CFF43F" w14:textId="77777777">
            <w:pPr>
              <w:pStyle w:val="TableParagraph"/>
              <w:spacing w:line="240" w:lineRule="auto"/>
              <w:ind w:left="0"/>
              <w:rPr>
                <w:sz w:val="20"/>
              </w:rPr>
            </w:pPr>
          </w:p>
          <w:p w:rsidR="00DF1690" w:rsidP="00DF1690" w14:paraId="23A6AC76" w14:textId="245E9ED2">
            <w:pPr>
              <w:pStyle w:val="TableParagraph"/>
              <w:spacing w:line="240" w:lineRule="auto"/>
              <w:ind w:left="0"/>
              <w:rPr>
                <w:sz w:val="20"/>
              </w:rPr>
            </w:pPr>
            <w:r>
              <w:rPr>
                <w:sz w:val="20"/>
              </w:rPr>
              <w:t xml:space="preserve">Remove text indicating </w:t>
            </w:r>
            <w:r w:rsidRPr="00DF1690">
              <w:rPr>
                <w:sz w:val="20"/>
              </w:rPr>
              <w:t xml:space="preserve">“USPS employees can also report family members with eligibility to enroll in Medicare Part A under Section 1818 or 1818A. Medicare Part A enrollment under Section 1818 or 1818A applies to individuals who (1) pay the full premium for Part A because they are not insured for Medicare Part A and are over age 65 or (2) pay the full premium for Part A because they are no longer entitled to Social Security disability benefits but chose to continue Medicare coverage beyond the disability termination date.” </w:t>
            </w:r>
            <w:r w:rsidR="00E309A6">
              <w:rPr>
                <w:sz w:val="20"/>
              </w:rPr>
              <w:t>The f</w:t>
            </w:r>
            <w:r w:rsidRPr="004830D2" w:rsidR="00E309A6">
              <w:rPr>
                <w:sz w:val="20"/>
              </w:rPr>
              <w:t>irst sentence is redundant with other text.</w:t>
            </w:r>
            <w:r w:rsidR="00E309A6">
              <w:rPr>
                <w:sz w:val="20"/>
              </w:rPr>
              <w:t xml:space="preserve"> The s</w:t>
            </w:r>
            <w:r w:rsidRPr="004830D2" w:rsidR="00E309A6">
              <w:rPr>
                <w:sz w:val="20"/>
              </w:rPr>
              <w:t>econd sentence is describing requirements outside of OPM’s authority.</w:t>
            </w:r>
            <w:r w:rsidR="0083624B">
              <w:rPr>
                <w:sz w:val="20"/>
              </w:rPr>
              <w:t xml:space="preserve"> </w:t>
            </w:r>
          </w:p>
        </w:tc>
      </w:tr>
      <w:tr w14:paraId="3C768AA3"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C98" w14:paraId="71A45935" w14:textId="2E92F130">
            <w:pPr>
              <w:pStyle w:val="TableParagraph"/>
              <w:spacing w:before="1" w:line="257" w:lineRule="exact"/>
              <w:rPr>
                <w:sz w:val="24"/>
              </w:rPr>
            </w:pPr>
            <w:r>
              <w:rPr>
                <w:sz w:val="24"/>
              </w:rPr>
              <w:t>SF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C98" w14:paraId="1E1C827F" w14:textId="5CFFAF36">
            <w:pPr>
              <w:pStyle w:val="TableParagraph"/>
              <w:spacing w:before="1" w:line="257" w:lineRule="exact"/>
              <w:rPr>
                <w:sz w:val="24"/>
              </w:rPr>
            </w:pPr>
            <w:r>
              <w:rPr>
                <w:sz w:val="24"/>
              </w:rPr>
              <w:t>Instruction</w:t>
            </w:r>
          </w:p>
          <w:p w:rsidR="00140C98" w14:paraId="48FF2FE7" w14:textId="27284BDB">
            <w:pPr>
              <w:pStyle w:val="TableParagraph"/>
              <w:spacing w:before="1" w:line="257" w:lineRule="exact"/>
              <w:rPr>
                <w:sz w:val="24"/>
              </w:rPr>
            </w:pPr>
            <w:r>
              <w:rPr>
                <w:sz w:val="24"/>
              </w:rPr>
              <w:t xml:space="preserve">Revision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C98" w:rsidP="00196218" w14:paraId="00DD8F42" w14:textId="62034F0D">
            <w:pPr>
              <w:pStyle w:val="TableParagraph"/>
              <w:spacing w:line="240" w:lineRule="auto"/>
              <w:ind w:left="0"/>
              <w:rPr>
                <w:sz w:val="20"/>
              </w:rPr>
            </w:pPr>
            <w:r>
              <w:rPr>
                <w:sz w:val="20"/>
              </w:rPr>
              <w:t>Part A, Item 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0C98" w:rsidP="00DF1690" w14:paraId="4ECD7E63" w14:textId="44134361">
            <w:pPr>
              <w:pStyle w:val="TableParagraph"/>
              <w:spacing w:line="240" w:lineRule="auto"/>
              <w:ind w:left="0"/>
              <w:rPr>
                <w:sz w:val="20"/>
              </w:rPr>
            </w:pPr>
            <w:r>
              <w:rPr>
                <w:sz w:val="20"/>
              </w:rPr>
              <w:t>Revise the instruction for item 10 so that the term “</w:t>
            </w:r>
            <w:r w:rsidR="00AC072F">
              <w:rPr>
                <w:sz w:val="20"/>
              </w:rPr>
              <w:t xml:space="preserve">recognized </w:t>
            </w:r>
            <w:r>
              <w:rPr>
                <w:sz w:val="20"/>
              </w:rPr>
              <w:t xml:space="preserve">natural child” is changed to “biological child” to align with usage elsewhere in the form. </w:t>
            </w:r>
          </w:p>
        </w:tc>
      </w:tr>
      <w:tr w14:paraId="52DAA4D7"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58BF2F0D" w14:textId="1455DFFA">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397CFB70" w14:textId="5B6ADCCD">
            <w:pPr>
              <w:pStyle w:val="TableParagraph"/>
              <w:spacing w:before="1" w:line="257" w:lineRule="exact"/>
              <w:rPr>
                <w:sz w:val="24"/>
              </w:rPr>
            </w:pPr>
            <w:r>
              <w:rPr>
                <w:sz w:val="24"/>
              </w:rPr>
              <w:t>Instruction</w:t>
            </w:r>
            <w:r w:rsidR="00F370E0">
              <w:rPr>
                <w:sz w:val="24"/>
              </w:rPr>
              <w:t xml:space="preserve"> </w:t>
            </w:r>
            <w:r>
              <w:rPr>
                <w:sz w:val="24"/>
              </w:rPr>
              <w:t>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P="00196218" w14:paraId="0AC6B8E1" w14:textId="24003416">
            <w:pPr>
              <w:pStyle w:val="TableParagraph"/>
              <w:spacing w:line="240" w:lineRule="auto"/>
              <w:ind w:left="0"/>
              <w:rPr>
                <w:sz w:val="20"/>
              </w:rPr>
            </w:pPr>
            <w:r>
              <w:rPr>
                <w:sz w:val="20"/>
              </w:rPr>
              <w:t>Part A, Item 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BC7" w:rsidP="634A7869" w14:paraId="04C9A798" w14:textId="47D535CC">
            <w:pPr>
              <w:pStyle w:val="TableParagraph"/>
              <w:spacing w:line="240" w:lineRule="auto"/>
              <w:ind w:left="0"/>
              <w:rPr>
                <w:sz w:val="20"/>
                <w:szCs w:val="20"/>
              </w:rPr>
            </w:pPr>
            <w:r w:rsidRPr="634A7869">
              <w:rPr>
                <w:sz w:val="20"/>
                <w:szCs w:val="20"/>
              </w:rPr>
              <w:t>Revis</w:t>
            </w:r>
            <w:r w:rsidRPr="634A7869" w:rsidR="5640AB23">
              <w:rPr>
                <w:sz w:val="20"/>
                <w:szCs w:val="20"/>
              </w:rPr>
              <w:t>ing</w:t>
            </w:r>
            <w:r w:rsidRPr="634A7869" w:rsidR="49F53A1B">
              <w:rPr>
                <w:sz w:val="20"/>
                <w:szCs w:val="20"/>
              </w:rPr>
              <w:t xml:space="preserve"> the instruction for item 4 from “Enter your sex.” to “</w:t>
            </w:r>
            <w:r w:rsidRPr="634A7869" w:rsidR="252285A8">
              <w:rPr>
                <w:sz w:val="20"/>
                <w:szCs w:val="20"/>
              </w:rPr>
              <w:t>You must select a sex option “Male” or “Female” that correspond</w:t>
            </w:r>
            <w:r w:rsidRPr="634A7869" w:rsidR="65458848">
              <w:rPr>
                <w:sz w:val="20"/>
                <w:szCs w:val="20"/>
              </w:rPr>
              <w:t>s</w:t>
            </w:r>
            <w:r w:rsidRPr="634A7869" w:rsidR="252285A8">
              <w:rPr>
                <w:sz w:val="20"/>
                <w:szCs w:val="20"/>
              </w:rPr>
              <w:t xml:space="preserve"> with your biological sex at birth.”</w:t>
            </w:r>
            <w:r w:rsidRPr="634A7869" w:rsidR="5BE9E79D">
              <w:rPr>
                <w:sz w:val="20"/>
                <w:szCs w:val="20"/>
              </w:rPr>
              <w:t xml:space="preserve"> </w:t>
            </w:r>
          </w:p>
          <w:p w:rsidR="00FE4BC7" w:rsidP="00DF1690" w14:paraId="795B1196" w14:textId="77777777">
            <w:pPr>
              <w:pStyle w:val="TableParagraph"/>
              <w:spacing w:line="240" w:lineRule="auto"/>
              <w:ind w:left="0"/>
              <w:rPr>
                <w:sz w:val="20"/>
              </w:rPr>
            </w:pPr>
          </w:p>
          <w:p w:rsidR="002859BE" w:rsidP="00DF1690" w14:paraId="04AF4444" w14:textId="67AA0B3F">
            <w:pPr>
              <w:pStyle w:val="TableParagraph"/>
              <w:spacing w:line="240" w:lineRule="auto"/>
              <w:ind w:left="0"/>
              <w:rPr>
                <w:sz w:val="20"/>
              </w:rPr>
            </w:pPr>
            <w:r w:rsidRPr="00FE4BC7">
              <w:rPr>
                <w:sz w:val="20"/>
              </w:rPr>
              <w:t>This change aligns with Executive Order 14168.</w:t>
            </w:r>
          </w:p>
        </w:tc>
      </w:tr>
      <w:tr w14:paraId="75753259"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4DD22D19" w14:textId="3872A474">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1318EAF5" w14:textId="6AFCE83F">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P="00196218" w14:paraId="3DFA686F" w14:textId="353018E2">
            <w:pPr>
              <w:pStyle w:val="TableParagraph"/>
              <w:spacing w:line="240" w:lineRule="auto"/>
              <w:ind w:left="0"/>
              <w:rPr>
                <w:sz w:val="20"/>
              </w:rPr>
            </w:pPr>
            <w:r>
              <w:rPr>
                <w:sz w:val="20"/>
              </w:rPr>
              <w:t xml:space="preserve">Part A, Item 10, </w:t>
            </w:r>
            <w:r w:rsidRPr="00A518C1">
              <w:rPr>
                <w:i/>
                <w:iCs/>
                <w:sz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C77" w:rsidRPr="00462563" w:rsidP="00240B88" w14:paraId="4A854357" w14:textId="76FA16D6">
            <w:pPr>
              <w:pStyle w:val="TableParagraph"/>
              <w:spacing w:line="240" w:lineRule="auto"/>
              <w:ind w:left="0"/>
              <w:rPr>
                <w:sz w:val="20"/>
                <w:szCs w:val="20"/>
              </w:rPr>
            </w:pPr>
            <w:r w:rsidRPr="00462563">
              <w:rPr>
                <w:sz w:val="20"/>
                <w:szCs w:val="20"/>
              </w:rPr>
              <w:t>Revis</w:t>
            </w:r>
            <w:r w:rsidR="0014221E">
              <w:rPr>
                <w:sz w:val="20"/>
                <w:szCs w:val="20"/>
              </w:rPr>
              <w:t>ing</w:t>
            </w:r>
            <w:r w:rsidRPr="00462563">
              <w:rPr>
                <w:sz w:val="20"/>
                <w:szCs w:val="20"/>
              </w:rPr>
              <w:t xml:space="preserve"> </w:t>
            </w:r>
            <w:r w:rsidRPr="00462563" w:rsidR="00126D89">
              <w:rPr>
                <w:sz w:val="20"/>
                <w:szCs w:val="20"/>
              </w:rPr>
              <w:t xml:space="preserve">a specific part of the </w:t>
            </w:r>
            <w:r w:rsidRPr="00462563">
              <w:rPr>
                <w:sz w:val="20"/>
                <w:szCs w:val="20"/>
              </w:rPr>
              <w:t>text</w:t>
            </w:r>
            <w:r w:rsidRPr="00462563" w:rsidR="00F1360E">
              <w:rPr>
                <w:sz w:val="20"/>
                <w:szCs w:val="20"/>
              </w:rPr>
              <w:t xml:space="preserve"> </w:t>
            </w:r>
            <w:r w:rsidRPr="00462563">
              <w:rPr>
                <w:sz w:val="20"/>
                <w:szCs w:val="20"/>
              </w:rPr>
              <w:t>in this section</w:t>
            </w:r>
            <w:r w:rsidRPr="00462563" w:rsidR="00126D89">
              <w:rPr>
                <w:sz w:val="20"/>
                <w:szCs w:val="20"/>
              </w:rPr>
              <w:t xml:space="preserve"> </w:t>
            </w:r>
            <w:r w:rsidR="004E4D41">
              <w:rPr>
                <w:sz w:val="20"/>
                <w:szCs w:val="20"/>
              </w:rPr>
              <w:t xml:space="preserve">to align with regulatory text regarding </w:t>
            </w:r>
            <w:r w:rsidRPr="00462563">
              <w:rPr>
                <w:sz w:val="20"/>
                <w:szCs w:val="20"/>
              </w:rPr>
              <w:t>an enrollee claiming an exception to the Medicare Part B enrollment requirement</w:t>
            </w:r>
            <w:r w:rsidR="008E6DA7">
              <w:rPr>
                <w:sz w:val="20"/>
                <w:szCs w:val="20"/>
              </w:rPr>
              <w:t xml:space="preserve"> is changed from</w:t>
            </w:r>
            <w:r w:rsidRPr="00462563" w:rsidR="00F1360E">
              <w:rPr>
                <w:sz w:val="20"/>
                <w:szCs w:val="20"/>
              </w:rPr>
              <w:t xml:space="preserve">, </w:t>
            </w:r>
            <w:r w:rsidRPr="00462563" w:rsidR="00A641E8">
              <w:rPr>
                <w:sz w:val="20"/>
                <w:szCs w:val="20"/>
              </w:rPr>
              <w:t xml:space="preserve">“Enrollee not required to enroll – Postal Service Medicare covered annuitant who was not both entitled to Medicare Part A and enrolled in Part B </w:t>
            </w:r>
            <w:r w:rsidRPr="001D4C36" w:rsidR="00A641E8">
              <w:rPr>
                <w:sz w:val="20"/>
                <w:szCs w:val="20"/>
              </w:rPr>
              <w:t>on or before January 1, 2025 or was a Postal Service employee who was at least 64 years of age or older on or before January 1, 2025; or...”</w:t>
            </w:r>
            <w:r w:rsidRPr="001D4C36" w:rsidR="00126D89">
              <w:rPr>
                <w:sz w:val="20"/>
                <w:szCs w:val="20"/>
              </w:rPr>
              <w:t xml:space="preserve"> </w:t>
            </w:r>
            <w:r w:rsidRPr="001D4C36" w:rsidR="008E6DA7">
              <w:rPr>
                <w:sz w:val="20"/>
                <w:szCs w:val="20"/>
              </w:rPr>
              <w:t xml:space="preserve">to </w:t>
            </w:r>
            <w:r w:rsidRPr="001D4C36" w:rsidR="00304EAB">
              <w:rPr>
                <w:sz w:val="20"/>
                <w:szCs w:val="20"/>
              </w:rPr>
              <w:t xml:space="preserve"> “</w:t>
            </w:r>
            <w:r w:rsidRPr="001D4C36" w:rsidR="00462563">
              <w:rPr>
                <w:sz w:val="20"/>
                <w:szCs w:val="20"/>
              </w:rPr>
              <w:t xml:space="preserve">Enrollee not required to enroll – Postal Service Medicare covered annuitant who was not both entitled to Medicare Part A and </w:t>
            </w:r>
            <w:r w:rsidRPr="001D4C36" w:rsidR="00462563">
              <w:rPr>
                <w:sz w:val="20"/>
                <w:szCs w:val="20"/>
              </w:rPr>
              <w:t>enrolled in Part B on January 1, 2025, or was a Postal Service employee who was at least 64 years of age or older on January 1, 2025; or...”</w:t>
            </w:r>
          </w:p>
        </w:tc>
      </w:tr>
      <w:tr w14:paraId="2CCB21A5"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2B52CEB3" w14:textId="07BCAF00">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22D085B7" w14:textId="5C1D1F35">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P="00196218" w14:paraId="34A68B68" w14:textId="5FD5EED4">
            <w:pPr>
              <w:pStyle w:val="TableParagraph"/>
              <w:spacing w:line="240" w:lineRule="auto"/>
              <w:ind w:left="0"/>
              <w:rPr>
                <w:sz w:val="20"/>
              </w:rPr>
            </w:pPr>
            <w:r>
              <w:rPr>
                <w:sz w:val="20"/>
              </w:rPr>
              <w:t>Part B, Item 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P="634A7869" w14:paraId="6F57EF6D" w14:textId="4AD0A08B">
            <w:pPr>
              <w:pStyle w:val="TableParagraph"/>
              <w:spacing w:line="240" w:lineRule="auto"/>
              <w:ind w:left="0"/>
              <w:rPr>
                <w:sz w:val="20"/>
                <w:szCs w:val="20"/>
              </w:rPr>
            </w:pPr>
            <w:r w:rsidRPr="634A7869">
              <w:rPr>
                <w:sz w:val="20"/>
                <w:szCs w:val="20"/>
              </w:rPr>
              <w:t>Revis</w:t>
            </w:r>
            <w:r w:rsidRPr="634A7869" w:rsidR="5640AB23">
              <w:rPr>
                <w:sz w:val="20"/>
                <w:szCs w:val="20"/>
              </w:rPr>
              <w:t>ing</w:t>
            </w:r>
            <w:r w:rsidRPr="634A7869">
              <w:rPr>
                <w:sz w:val="20"/>
                <w:szCs w:val="20"/>
              </w:rPr>
              <w:t xml:space="preserve"> the instruction for item </w:t>
            </w:r>
            <w:r w:rsidRPr="634A7869" w:rsidR="2BD745ED">
              <w:rPr>
                <w:sz w:val="20"/>
                <w:szCs w:val="20"/>
              </w:rPr>
              <w:t>16 from “Provide the sex of the family member.” to “</w:t>
            </w:r>
            <w:r w:rsidRPr="634A7869" w:rsidR="2C139F77">
              <w:rPr>
                <w:sz w:val="20"/>
                <w:szCs w:val="20"/>
              </w:rPr>
              <w:t>You must select a sex option “Male” or “Female” that correspond</w:t>
            </w:r>
            <w:r w:rsidRPr="634A7869" w:rsidR="2B8370FA">
              <w:rPr>
                <w:sz w:val="20"/>
                <w:szCs w:val="20"/>
              </w:rPr>
              <w:t>s</w:t>
            </w:r>
            <w:r w:rsidRPr="634A7869" w:rsidR="2C139F77">
              <w:rPr>
                <w:sz w:val="20"/>
                <w:szCs w:val="20"/>
              </w:rPr>
              <w:t xml:space="preserve"> with the biological sex at birth of your family member.”</w:t>
            </w:r>
            <w:r w:rsidRPr="634A7869" w:rsidR="5DFC6996">
              <w:rPr>
                <w:sz w:val="20"/>
                <w:szCs w:val="20"/>
              </w:rPr>
              <w:t xml:space="preserve"> </w:t>
            </w:r>
          </w:p>
          <w:p w:rsidR="00C9057B" w:rsidP="00DF1690" w14:paraId="734907C2" w14:textId="77777777">
            <w:pPr>
              <w:pStyle w:val="TableParagraph"/>
              <w:spacing w:line="240" w:lineRule="auto"/>
              <w:ind w:left="0"/>
              <w:rPr>
                <w:sz w:val="20"/>
              </w:rPr>
            </w:pPr>
          </w:p>
          <w:p w:rsidR="00C9057B" w:rsidP="00DF1690" w14:paraId="743EEB05" w14:textId="5D2979DA">
            <w:pPr>
              <w:pStyle w:val="TableParagraph"/>
              <w:spacing w:line="240" w:lineRule="auto"/>
              <w:ind w:left="0"/>
              <w:rPr>
                <w:sz w:val="20"/>
              </w:rPr>
            </w:pPr>
            <w:r w:rsidRPr="00C9057B">
              <w:rPr>
                <w:sz w:val="20"/>
              </w:rPr>
              <w:t>This change aligns with Executive Order 14168.</w:t>
            </w:r>
          </w:p>
        </w:tc>
      </w:tr>
      <w:tr w14:paraId="6C877F31"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0C415FCD" w14:textId="2C3E30DF">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14:paraId="4304FB16" w14:textId="4F12F86C">
            <w:pPr>
              <w:pStyle w:val="TableParagraph"/>
              <w:spacing w:before="1" w:line="257" w:lineRule="exact"/>
              <w:rPr>
                <w:sz w:val="24"/>
              </w:rPr>
            </w:pPr>
            <w:r>
              <w:rPr>
                <w:sz w:val="24"/>
              </w:rPr>
              <w:t>Instruction</w:t>
            </w:r>
            <w:r w:rsidR="004811B9">
              <w:rPr>
                <w:sz w:val="24"/>
              </w:rPr>
              <w:t xml:space="preserve"> </w:t>
            </w:r>
            <w:r>
              <w:rPr>
                <w:sz w:val="24"/>
              </w:rPr>
              <w:t>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RPr="00A518C1" w:rsidP="00196218" w14:paraId="31215D00" w14:textId="27D5FE01">
            <w:pPr>
              <w:pStyle w:val="TableParagraph"/>
              <w:spacing w:line="240" w:lineRule="auto"/>
              <w:ind w:left="0"/>
              <w:rPr>
                <w:i/>
                <w:iCs/>
                <w:sz w:val="20"/>
              </w:rPr>
            </w:pPr>
            <w:r>
              <w:rPr>
                <w:sz w:val="20"/>
              </w:rPr>
              <w:t xml:space="preserve">Part B, Item 22, </w:t>
            </w:r>
            <w:r>
              <w:rPr>
                <w:i/>
                <w:iCs/>
                <w:sz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RPr="00053FE3" w:rsidP="00312AB6" w14:paraId="67F992F4" w14:textId="68329821">
            <w:pPr>
              <w:pStyle w:val="TableParagraph"/>
              <w:spacing w:line="240" w:lineRule="auto"/>
              <w:ind w:left="0"/>
              <w:rPr>
                <w:sz w:val="20"/>
                <w:szCs w:val="20"/>
              </w:rPr>
            </w:pPr>
            <w:r w:rsidRPr="001D4C36">
              <w:rPr>
                <w:sz w:val="20"/>
                <w:szCs w:val="20"/>
              </w:rPr>
              <w:t>Revis</w:t>
            </w:r>
            <w:r w:rsidRPr="001D4C36" w:rsidR="0014221E">
              <w:rPr>
                <w:sz w:val="20"/>
                <w:szCs w:val="20"/>
              </w:rPr>
              <w:t>ing</w:t>
            </w:r>
            <w:r w:rsidRPr="001D4C36">
              <w:rPr>
                <w:sz w:val="20"/>
                <w:szCs w:val="20"/>
              </w:rPr>
              <w:t xml:space="preserve"> a specific part of the text</w:t>
            </w:r>
            <w:r w:rsidRPr="001D4C36" w:rsidR="00646CDF">
              <w:rPr>
                <w:sz w:val="20"/>
                <w:szCs w:val="20"/>
              </w:rPr>
              <w:t xml:space="preserve"> in this section</w:t>
            </w:r>
            <w:r w:rsidRPr="001D4C36">
              <w:rPr>
                <w:sz w:val="20"/>
                <w:szCs w:val="20"/>
              </w:rPr>
              <w:t xml:space="preserve"> </w:t>
            </w:r>
            <w:r w:rsidRPr="001D4C36" w:rsidR="003902C5">
              <w:rPr>
                <w:sz w:val="20"/>
                <w:szCs w:val="20"/>
              </w:rPr>
              <w:t>to align with regulatory text</w:t>
            </w:r>
            <w:r w:rsidRPr="001D4C36">
              <w:rPr>
                <w:sz w:val="20"/>
                <w:szCs w:val="20"/>
              </w:rPr>
              <w:t xml:space="preserve"> regarding</w:t>
            </w:r>
            <w:r w:rsidRPr="001D4C36" w:rsidR="00EE2A39">
              <w:rPr>
                <w:sz w:val="20"/>
                <w:szCs w:val="20"/>
              </w:rPr>
              <w:t xml:space="preserve"> whether an</w:t>
            </w:r>
            <w:r w:rsidRPr="001D4C36">
              <w:rPr>
                <w:sz w:val="20"/>
                <w:szCs w:val="20"/>
              </w:rPr>
              <w:t xml:space="preserve"> enrollee</w:t>
            </w:r>
            <w:r w:rsidRPr="001D4C36" w:rsidR="00EE2A39">
              <w:rPr>
                <w:sz w:val="20"/>
                <w:szCs w:val="20"/>
              </w:rPr>
              <w:t xml:space="preserve"> or family member</w:t>
            </w:r>
            <w:r w:rsidRPr="001D4C36">
              <w:rPr>
                <w:sz w:val="20"/>
                <w:szCs w:val="20"/>
              </w:rPr>
              <w:t xml:space="preserve"> is claiming an exception to the Medicare Part B enrollment requirement</w:t>
            </w:r>
            <w:r w:rsidRPr="001D4C36" w:rsidR="00F66D19">
              <w:rPr>
                <w:sz w:val="20"/>
                <w:szCs w:val="20"/>
              </w:rPr>
              <w:t xml:space="preserve"> is changed from</w:t>
            </w:r>
            <w:r w:rsidRPr="001D4C36">
              <w:rPr>
                <w:sz w:val="20"/>
                <w:szCs w:val="20"/>
              </w:rPr>
              <w:t xml:space="preserve">, “Enrollee not required to enroll – Postal Service Medicare covered annuitant who was not both entitled to Medicare Part A and enrolled in Part B on or before January 1, 2025 or was a Postal Service employee who was at least 64 years of age or older on or before January 1, 2025; or...” </w:t>
            </w:r>
            <w:r w:rsidRPr="001D4C36" w:rsidR="004E4D41">
              <w:rPr>
                <w:sz w:val="20"/>
                <w:szCs w:val="20"/>
              </w:rPr>
              <w:t>to “Enrollee not required to enroll – Postal Service Medicare covered annuitant who was not both entitled to Medicare Part A and enrolled in Part B on January 1, 2025, or was a Postal Service employee who was at least 64 years of age or older on January 1, 2025; or</w:t>
            </w:r>
            <w:r w:rsidRPr="00462563" w:rsidR="004E4D41">
              <w:rPr>
                <w:sz w:val="20"/>
                <w:szCs w:val="20"/>
              </w:rPr>
              <w:t>...”</w:t>
            </w:r>
          </w:p>
        </w:tc>
      </w:tr>
      <w:tr w14:paraId="351D75C0"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4763B150" w14:textId="1351457F">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6963522" w14:textId="2FE3CB0A">
            <w:pPr>
              <w:pStyle w:val="TableParagraph"/>
              <w:spacing w:before="1" w:line="257" w:lineRule="exact"/>
              <w:rPr>
                <w:sz w:val="24"/>
              </w:rPr>
            </w:pPr>
            <w:r w:rsidRPr="009E0563">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B8148D8" w14:textId="50F1176C">
            <w:pPr>
              <w:pStyle w:val="TableParagraph"/>
              <w:spacing w:line="240" w:lineRule="auto"/>
              <w:ind w:left="0"/>
              <w:rPr>
                <w:sz w:val="20"/>
              </w:rPr>
            </w:pPr>
            <w:r w:rsidRPr="009E0563">
              <w:rPr>
                <w:sz w:val="20"/>
              </w:rPr>
              <w:t xml:space="preserve">Part B, Item 22, </w:t>
            </w:r>
            <w:r w:rsidRPr="009E0563">
              <w:rPr>
                <w:i/>
                <w:iCs/>
                <w:sz w:val="20"/>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09D46B1A" w14:textId="4C1C6D70">
            <w:pPr>
              <w:pStyle w:val="TableParagraph"/>
              <w:spacing w:line="240" w:lineRule="auto"/>
              <w:ind w:left="0"/>
              <w:rPr>
                <w:sz w:val="20"/>
                <w:szCs w:val="20"/>
              </w:rPr>
            </w:pPr>
            <w:r w:rsidRPr="009E0563">
              <w:rPr>
                <w:sz w:val="20"/>
                <w:szCs w:val="20"/>
              </w:rPr>
              <w:t>Corrected an incorrect reference of “181A” to “1818A” which revised, “Medicare A-Section 1818 or 181A of the Social Security Act [42 U.S.C. 1395i-2, 1395i-2a...” to “Medicare A-Section 1818 or 1818A of the Social Security Act [42 U.S.C. 1395i-2, 1395i-2a...”</w:t>
            </w:r>
          </w:p>
        </w:tc>
      </w:tr>
      <w:tr w14:paraId="4B64B0D3"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RPr="009E0563" w14:paraId="6138F1C9" w14:textId="590835CA">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RPr="009E0563" w14:paraId="60A08EB3" w14:textId="2676FC59">
            <w:pPr>
              <w:pStyle w:val="TableParagraph"/>
              <w:spacing w:before="1" w:line="257" w:lineRule="exact"/>
              <w:rPr>
                <w:sz w:val="24"/>
              </w:rPr>
            </w:pPr>
            <w:r w:rsidRPr="009E0563">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9BE" w:rsidRPr="009E0563" w:rsidP="00196218" w14:paraId="0A8F4B56" w14:textId="6AE23B41">
            <w:pPr>
              <w:pStyle w:val="TableParagraph"/>
              <w:spacing w:line="240" w:lineRule="auto"/>
              <w:ind w:left="0"/>
              <w:rPr>
                <w:sz w:val="20"/>
              </w:rPr>
            </w:pPr>
            <w:r w:rsidRPr="009E0563">
              <w:rPr>
                <w:sz w:val="20"/>
              </w:rPr>
              <w:t>Part B, Family Members Eligib</w:t>
            </w:r>
            <w:r w:rsidRPr="009E0563" w:rsidR="003F7FEB">
              <w:rPr>
                <w:sz w:val="20"/>
              </w:rPr>
              <w:t>le for Coverage, 2</w:t>
            </w:r>
            <w:r w:rsidRPr="009E0563" w:rsidR="003F7FEB">
              <w:rPr>
                <w:sz w:val="20"/>
                <w:vertAlign w:val="superscript"/>
              </w:rPr>
              <w:t>nd</w:t>
            </w:r>
            <w:r w:rsidRPr="009E0563" w:rsidR="003F7FEB">
              <w:rPr>
                <w:sz w:val="20"/>
              </w:rPr>
              <w:t xml:space="preserve"> Paragraph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423" w:rsidRPr="009E0563" w:rsidP="00DF1690" w14:paraId="238FA805" w14:textId="3F02351A">
            <w:pPr>
              <w:pStyle w:val="TableParagraph"/>
              <w:spacing w:line="240" w:lineRule="auto"/>
              <w:ind w:left="0"/>
              <w:rPr>
                <w:sz w:val="20"/>
              </w:rPr>
            </w:pPr>
            <w:r w:rsidRPr="009E0563">
              <w:rPr>
                <w:sz w:val="20"/>
              </w:rPr>
              <w:t>Revis</w:t>
            </w:r>
            <w:r w:rsidRPr="009E0563" w:rsidR="00914738">
              <w:rPr>
                <w:sz w:val="20"/>
              </w:rPr>
              <w:t>ing</w:t>
            </w:r>
            <w:r w:rsidRPr="009E0563">
              <w:rPr>
                <w:sz w:val="20"/>
              </w:rPr>
              <w:t xml:space="preserve"> the instruction </w:t>
            </w:r>
            <w:r w:rsidRPr="009E0563" w:rsidR="00197E35">
              <w:rPr>
                <w:sz w:val="20"/>
              </w:rPr>
              <w:t>within</w:t>
            </w:r>
            <w:r w:rsidRPr="009E0563">
              <w:rPr>
                <w:sz w:val="20"/>
              </w:rPr>
              <w:t xml:space="preserve"> </w:t>
            </w:r>
            <w:r w:rsidRPr="009E0563" w:rsidR="00822074">
              <w:rPr>
                <w:sz w:val="20"/>
              </w:rPr>
              <w:t>the 2</w:t>
            </w:r>
            <w:r w:rsidRPr="009E0563" w:rsidR="00822074">
              <w:rPr>
                <w:sz w:val="20"/>
                <w:vertAlign w:val="superscript"/>
              </w:rPr>
              <w:t>nd</w:t>
            </w:r>
            <w:r w:rsidRPr="009E0563" w:rsidR="00822074">
              <w:rPr>
                <w:sz w:val="20"/>
              </w:rPr>
              <w:t xml:space="preserve"> paragraph </w:t>
            </w:r>
            <w:r w:rsidRPr="009E0563">
              <w:rPr>
                <w:sz w:val="20"/>
              </w:rPr>
              <w:t>so that the term “</w:t>
            </w:r>
            <w:r w:rsidRPr="009E0563" w:rsidR="00C36993">
              <w:rPr>
                <w:sz w:val="20"/>
              </w:rPr>
              <w:t xml:space="preserve">recognized </w:t>
            </w:r>
            <w:r w:rsidRPr="009E0563">
              <w:rPr>
                <w:sz w:val="20"/>
              </w:rPr>
              <w:t xml:space="preserve">natural child” is changed to “biological child” to align with usage </w:t>
            </w:r>
            <w:r w:rsidRPr="009E0563" w:rsidR="0080772D">
              <w:rPr>
                <w:sz w:val="20"/>
              </w:rPr>
              <w:t xml:space="preserve">shown within </w:t>
            </w:r>
            <w:r w:rsidRPr="009E0563" w:rsidR="00573DCB">
              <w:rPr>
                <w:sz w:val="20"/>
              </w:rPr>
              <w:t xml:space="preserve">prior </w:t>
            </w:r>
            <w:r w:rsidRPr="009E0563" w:rsidR="0080772D">
              <w:rPr>
                <w:sz w:val="20"/>
              </w:rPr>
              <w:t>Part A, Item 4, and Part B, Item 16</w:t>
            </w:r>
            <w:r w:rsidRPr="009E0563" w:rsidR="00573DCB">
              <w:rPr>
                <w:sz w:val="20"/>
              </w:rPr>
              <w:t xml:space="preserve"> on the instruction section.</w:t>
            </w:r>
            <w:r w:rsidRPr="009E0563" w:rsidR="00BF4925">
              <w:rPr>
                <w:sz w:val="20"/>
              </w:rPr>
              <w:t xml:space="preserve"> </w:t>
            </w:r>
          </w:p>
          <w:p w:rsidR="00ED0423" w:rsidRPr="009E0563" w:rsidP="00DF1690" w14:paraId="4335A305" w14:textId="77777777">
            <w:pPr>
              <w:pStyle w:val="TableParagraph"/>
              <w:spacing w:line="240" w:lineRule="auto"/>
              <w:ind w:left="0"/>
              <w:rPr>
                <w:sz w:val="20"/>
              </w:rPr>
            </w:pPr>
          </w:p>
          <w:p w:rsidR="002859BE" w:rsidRPr="009E0563" w:rsidP="00DF1690" w14:paraId="3649E1B5" w14:textId="763B51D1">
            <w:pPr>
              <w:pStyle w:val="TableParagraph"/>
              <w:spacing w:line="240" w:lineRule="auto"/>
              <w:ind w:left="0"/>
              <w:rPr>
                <w:sz w:val="20"/>
              </w:rPr>
            </w:pPr>
            <w:r w:rsidRPr="009E0563">
              <w:rPr>
                <w:sz w:val="20"/>
              </w:rPr>
              <w:t>This change aligns with Executive Order 14168.</w:t>
            </w:r>
          </w:p>
        </w:tc>
      </w:tr>
      <w:tr w14:paraId="07855801"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FEB" w:rsidRPr="009E0563" w:rsidP="003F7FEB" w14:paraId="2B69BD54" w14:textId="374AAE2D">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FEB" w:rsidRPr="009E0563" w:rsidP="003F7FEB" w14:paraId="129109B3" w14:textId="3DBB9A87">
            <w:pPr>
              <w:pStyle w:val="TableParagraph"/>
              <w:spacing w:before="1" w:line="257" w:lineRule="exact"/>
              <w:rPr>
                <w:sz w:val="24"/>
              </w:rPr>
            </w:pPr>
            <w:r w:rsidRPr="009E0563">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FEB" w:rsidRPr="009E0563" w:rsidP="003F7FEB" w14:paraId="612DC4C2" w14:textId="2F136862">
            <w:pPr>
              <w:pStyle w:val="TableParagraph"/>
              <w:spacing w:line="240" w:lineRule="auto"/>
              <w:ind w:left="0"/>
              <w:rPr>
                <w:sz w:val="20"/>
              </w:rPr>
            </w:pPr>
            <w:r w:rsidRPr="009E0563">
              <w:rPr>
                <w:sz w:val="20"/>
              </w:rPr>
              <w:t>Part B, Family Members Eligible for Coverage, 4th Paragraph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423" w:rsidRPr="009E0563" w:rsidP="003F7FEB" w14:paraId="53D8C553" w14:textId="22F7E8E3">
            <w:pPr>
              <w:pStyle w:val="TableParagraph"/>
              <w:spacing w:line="240" w:lineRule="auto"/>
              <w:ind w:left="0"/>
              <w:rPr>
                <w:sz w:val="20"/>
                <w:szCs w:val="20"/>
              </w:rPr>
            </w:pPr>
            <w:r w:rsidRPr="009E0563">
              <w:rPr>
                <w:sz w:val="20"/>
                <w:szCs w:val="20"/>
              </w:rPr>
              <w:t>Revis</w:t>
            </w:r>
            <w:r w:rsidRPr="009E0563" w:rsidR="0014221E">
              <w:rPr>
                <w:sz w:val="20"/>
                <w:szCs w:val="20"/>
              </w:rPr>
              <w:t>ing</w:t>
            </w:r>
            <w:r w:rsidRPr="009E0563">
              <w:rPr>
                <w:sz w:val="20"/>
                <w:szCs w:val="20"/>
              </w:rPr>
              <w:t xml:space="preserve"> the instruction within the 4</w:t>
            </w:r>
            <w:r w:rsidRPr="009E0563">
              <w:rPr>
                <w:sz w:val="20"/>
                <w:szCs w:val="20"/>
                <w:vertAlign w:val="superscript"/>
              </w:rPr>
              <w:t>th</w:t>
            </w:r>
            <w:r w:rsidRPr="009E0563">
              <w:rPr>
                <w:sz w:val="20"/>
                <w:szCs w:val="20"/>
              </w:rPr>
              <w:t xml:space="preserve"> paragraph so that the term “natural child” is changed to “biological child” to align with usage shown within prior Part A, Item 4, and Part B, Item 16 on the instruction section.</w:t>
            </w:r>
            <w:r w:rsidRPr="009E0563" w:rsidR="00BF4925">
              <w:rPr>
                <w:sz w:val="20"/>
                <w:szCs w:val="20"/>
              </w:rPr>
              <w:t xml:space="preserve"> </w:t>
            </w:r>
          </w:p>
          <w:p w:rsidR="00ED0423" w:rsidRPr="009E0563" w:rsidP="003F7FEB" w14:paraId="0D469AAC" w14:textId="77777777">
            <w:pPr>
              <w:pStyle w:val="TableParagraph"/>
              <w:spacing w:line="240" w:lineRule="auto"/>
              <w:ind w:left="0"/>
              <w:rPr>
                <w:sz w:val="20"/>
                <w:szCs w:val="20"/>
              </w:rPr>
            </w:pPr>
          </w:p>
          <w:p w:rsidR="003F7FEB" w:rsidRPr="009E0563" w:rsidP="003F7FEB" w14:paraId="33E2312D" w14:textId="62A424A0">
            <w:pPr>
              <w:pStyle w:val="TableParagraph"/>
              <w:spacing w:line="240" w:lineRule="auto"/>
              <w:ind w:left="0"/>
              <w:rPr>
                <w:sz w:val="20"/>
                <w:szCs w:val="20"/>
              </w:rPr>
            </w:pPr>
            <w:r w:rsidRPr="009E0563">
              <w:rPr>
                <w:sz w:val="20"/>
                <w:szCs w:val="20"/>
              </w:rPr>
              <w:t>This change aligns with Executive Order 14168.</w:t>
            </w:r>
          </w:p>
        </w:tc>
      </w:tr>
      <w:tr w14:paraId="49F0491A"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095" w:rsidP="004E2095" w14:paraId="184DF40C" w14:textId="0430CBFF">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095" w:rsidP="004E2095" w14:paraId="01983B11" w14:textId="5F0EAEF5">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095" w:rsidP="004E2095" w14:paraId="481EB253" w14:textId="515AC51E">
            <w:pPr>
              <w:pStyle w:val="TableParagraph"/>
              <w:spacing w:line="240" w:lineRule="auto"/>
              <w:ind w:left="0"/>
              <w:rPr>
                <w:sz w:val="20"/>
              </w:rPr>
            </w:pPr>
            <w:r>
              <w:rPr>
                <w:sz w:val="20"/>
              </w:rPr>
              <w:t>Part F, 1</w:t>
            </w:r>
            <w:r w:rsidRPr="00203E98">
              <w:rPr>
                <w:sz w:val="20"/>
                <w:vertAlign w:val="superscript"/>
              </w:rPr>
              <w:t>st</w:t>
            </w:r>
            <w:r>
              <w:rPr>
                <w:sz w:val="20"/>
              </w:rPr>
              <w:t xml:space="preserve"> Paragraph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095" w:rsidRPr="00C041EE" w:rsidP="004E2095" w14:paraId="5CABE801" w14:textId="2249011E">
            <w:pPr>
              <w:pStyle w:val="TableParagraph"/>
              <w:spacing w:line="240" w:lineRule="auto"/>
              <w:ind w:left="0"/>
              <w:rPr>
                <w:sz w:val="20"/>
                <w:szCs w:val="20"/>
              </w:rPr>
            </w:pPr>
            <w:r>
              <w:rPr>
                <w:sz w:val="20"/>
                <w:szCs w:val="20"/>
              </w:rPr>
              <w:t>Revising the instructions within the 1</w:t>
            </w:r>
            <w:r w:rsidRPr="00203E98">
              <w:rPr>
                <w:sz w:val="20"/>
                <w:szCs w:val="20"/>
                <w:vertAlign w:val="superscript"/>
              </w:rPr>
              <w:t>st</w:t>
            </w:r>
            <w:r>
              <w:rPr>
                <w:sz w:val="20"/>
                <w:szCs w:val="20"/>
              </w:rPr>
              <w:t xml:space="preserve"> paragraph so the term “</w:t>
            </w:r>
            <w:r>
              <w:rPr>
                <w:b/>
                <w:bCs/>
                <w:i/>
                <w:iCs/>
                <w:sz w:val="20"/>
                <w:szCs w:val="20"/>
              </w:rPr>
              <w:t>INITIAL</w:t>
            </w:r>
            <w:r>
              <w:rPr>
                <w:sz w:val="20"/>
                <w:szCs w:val="20"/>
              </w:rPr>
              <w:t>” is changed to “</w:t>
            </w:r>
            <w:r>
              <w:rPr>
                <w:b/>
                <w:bCs/>
                <w:i/>
                <w:iCs/>
                <w:sz w:val="20"/>
                <w:szCs w:val="20"/>
              </w:rPr>
              <w:t>SELECT</w:t>
            </w:r>
            <w:r>
              <w:rPr>
                <w:sz w:val="20"/>
                <w:szCs w:val="20"/>
              </w:rPr>
              <w:t>” to align with usage shown in the subsequent question section of Part F.</w:t>
            </w:r>
          </w:p>
        </w:tc>
      </w:tr>
      <w:tr w14:paraId="655F0052"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0C1298B2" w14:textId="64BEEC48">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4078999A" w14:textId="0B7B7C66">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6DA97C3A" w14:textId="75A2619A">
            <w:pPr>
              <w:pStyle w:val="TableParagraph"/>
              <w:spacing w:line="240" w:lineRule="auto"/>
              <w:ind w:left="0"/>
              <w:rPr>
                <w:sz w:val="20"/>
              </w:rPr>
            </w:pPr>
            <w:r>
              <w:rPr>
                <w:sz w:val="20"/>
              </w:rPr>
              <w:t xml:space="preserve">Part F, </w:t>
            </w:r>
            <w:r w:rsidR="00D22117">
              <w:rPr>
                <w:sz w:val="20"/>
              </w:rPr>
              <w:t>5</w:t>
            </w:r>
            <w:r w:rsidRPr="00203E98" w:rsidR="00D22117">
              <w:rPr>
                <w:sz w:val="20"/>
                <w:vertAlign w:val="superscript"/>
              </w:rPr>
              <w:t>th</w:t>
            </w:r>
            <w:r>
              <w:rPr>
                <w:sz w:val="20"/>
              </w:rPr>
              <w:t xml:space="preserve"> Paragraph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C041EE" w:rsidP="003A3C6B" w14:paraId="1A0FA5F9" w14:textId="4808ACD6">
            <w:pPr>
              <w:pStyle w:val="TableParagraph"/>
              <w:spacing w:line="240" w:lineRule="auto"/>
              <w:ind w:left="0"/>
              <w:rPr>
                <w:sz w:val="20"/>
                <w:szCs w:val="20"/>
              </w:rPr>
            </w:pPr>
            <w:r>
              <w:rPr>
                <w:sz w:val="20"/>
                <w:szCs w:val="20"/>
              </w:rPr>
              <w:t xml:space="preserve">Revising the instructions within the </w:t>
            </w:r>
            <w:r w:rsidR="00A149C0">
              <w:rPr>
                <w:sz w:val="20"/>
                <w:szCs w:val="20"/>
              </w:rPr>
              <w:t>5</w:t>
            </w:r>
            <w:r w:rsidRPr="00203E98" w:rsidR="00A149C0">
              <w:rPr>
                <w:sz w:val="20"/>
                <w:szCs w:val="20"/>
                <w:vertAlign w:val="superscript"/>
              </w:rPr>
              <w:t>th</w:t>
            </w:r>
            <w:r>
              <w:rPr>
                <w:sz w:val="20"/>
                <w:szCs w:val="20"/>
              </w:rPr>
              <w:t xml:space="preserve"> paragraph so the term “</w:t>
            </w:r>
            <w:r>
              <w:rPr>
                <w:b/>
                <w:bCs/>
                <w:i/>
                <w:iCs/>
                <w:sz w:val="20"/>
                <w:szCs w:val="20"/>
              </w:rPr>
              <w:t>INITIAL</w:t>
            </w:r>
            <w:r>
              <w:rPr>
                <w:sz w:val="20"/>
                <w:szCs w:val="20"/>
              </w:rPr>
              <w:t>” is changed to “</w:t>
            </w:r>
            <w:r>
              <w:rPr>
                <w:b/>
                <w:bCs/>
                <w:i/>
                <w:iCs/>
                <w:sz w:val="20"/>
                <w:szCs w:val="20"/>
              </w:rPr>
              <w:t>SELECT</w:t>
            </w:r>
            <w:r>
              <w:rPr>
                <w:sz w:val="20"/>
                <w:szCs w:val="20"/>
              </w:rPr>
              <w:t>” to align with usage shown in the subsequent question section of Part F.</w:t>
            </w:r>
          </w:p>
        </w:tc>
      </w:tr>
      <w:tr w14:paraId="67BEFCF9"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714F8CED" w14:textId="6FD7EE91">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13DE5763" w14:textId="49E830CE">
            <w:pPr>
              <w:pStyle w:val="TableParagraph"/>
              <w:spacing w:before="1" w:line="257" w:lineRule="exact"/>
              <w:rPr>
                <w:sz w:val="24"/>
              </w:rPr>
            </w:pPr>
            <w:r w:rsidRPr="009E0563">
              <w:rPr>
                <w:sz w:val="24"/>
              </w:rPr>
              <w:t>QLE Table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3CB2B09" w14:textId="6BA519B0">
            <w:pPr>
              <w:pStyle w:val="TableParagraph"/>
              <w:spacing w:line="240" w:lineRule="auto"/>
              <w:ind w:left="0"/>
              <w:rPr>
                <w:sz w:val="20"/>
              </w:rPr>
            </w:pPr>
            <w:r w:rsidRPr="009E0563">
              <w:rPr>
                <w:sz w:val="20"/>
              </w:rPr>
              <w:t>QLE 2I, Event Description, Page 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343EC958" w14:textId="37D76063">
            <w:pPr>
              <w:pStyle w:val="TableParagraph"/>
              <w:spacing w:line="240" w:lineRule="auto"/>
              <w:ind w:left="0"/>
              <w:rPr>
                <w:sz w:val="20"/>
                <w:szCs w:val="20"/>
              </w:rPr>
            </w:pPr>
            <w:r w:rsidRPr="009E0563">
              <w:rPr>
                <w:sz w:val="20"/>
                <w:szCs w:val="20"/>
              </w:rPr>
              <w:t>Corrected to replace “further” with “farther” so that the sentence reads, “Annuitant or covered family member in a Health Maintenance Organization (HMO) moves outside the geographic area from which the carrier accepts enrollments, or if already outside this area, moves farther from this area.”</w:t>
            </w:r>
          </w:p>
        </w:tc>
      </w:tr>
      <w:tr w14:paraId="63A28A21"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69759A12" w14:textId="496F385E">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FA48F9C" w14:textId="4AD23DA6">
            <w:pPr>
              <w:pStyle w:val="TableParagraph"/>
              <w:spacing w:before="1" w:line="257" w:lineRule="exact"/>
              <w:rPr>
                <w:sz w:val="24"/>
              </w:rPr>
            </w:pPr>
            <w:r w:rsidRPr="009E0563">
              <w:rPr>
                <w:sz w:val="24"/>
              </w:rPr>
              <w:t>QLE Table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4726432A" w14:textId="7E93D86D">
            <w:pPr>
              <w:pStyle w:val="TableParagraph"/>
              <w:spacing w:line="240" w:lineRule="auto"/>
              <w:ind w:left="0"/>
              <w:rPr>
                <w:sz w:val="20"/>
              </w:rPr>
            </w:pPr>
            <w:r w:rsidRPr="009E0563">
              <w:rPr>
                <w:sz w:val="20"/>
              </w:rPr>
              <w:t>QLE 3I, Event Description, Page 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21EB86E3" w14:textId="08E2C69C">
            <w:pPr>
              <w:pStyle w:val="TableParagraph"/>
              <w:spacing w:line="240" w:lineRule="auto"/>
              <w:ind w:left="0"/>
              <w:rPr>
                <w:sz w:val="20"/>
                <w:szCs w:val="20"/>
              </w:rPr>
            </w:pPr>
            <w:r w:rsidRPr="009E0563">
              <w:rPr>
                <w:sz w:val="20"/>
                <w:szCs w:val="20"/>
              </w:rPr>
              <w:t>Corrected to replace “further” with “farther” so that the sentence reads, “Former spouse or covered family member in a Health Maintenance Organization (HMO) moves outside the geographic area from which the carrier accepts enrollments, or if already outside this area, moves farther from this area.”</w:t>
            </w:r>
          </w:p>
        </w:tc>
      </w:tr>
      <w:tr w14:paraId="667211F1"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3A3C3E57" w14:textId="2C2EB5B0">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343071FD" w14:textId="16FCDDDB">
            <w:pPr>
              <w:pStyle w:val="TableParagraph"/>
              <w:spacing w:before="1" w:line="257" w:lineRule="exact"/>
              <w:rPr>
                <w:sz w:val="24"/>
              </w:rPr>
            </w:pPr>
            <w:r w:rsidRPr="009E0563">
              <w:rPr>
                <w:sz w:val="24"/>
              </w:rPr>
              <w:t>QLE Table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4191BD58" w14:textId="7DD7E7E2">
            <w:pPr>
              <w:pStyle w:val="TableParagraph"/>
              <w:spacing w:line="240" w:lineRule="auto"/>
              <w:ind w:left="0"/>
              <w:rPr>
                <w:sz w:val="20"/>
              </w:rPr>
            </w:pPr>
            <w:r w:rsidRPr="009E0563">
              <w:rPr>
                <w:sz w:val="20"/>
              </w:rPr>
              <w:t>QLE 4H, Event Description, Page 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0F19A8EC" w14:textId="5EE7B453">
            <w:pPr>
              <w:pStyle w:val="TableParagraph"/>
              <w:spacing w:line="240" w:lineRule="auto"/>
              <w:ind w:left="0"/>
              <w:rPr>
                <w:sz w:val="20"/>
                <w:szCs w:val="20"/>
              </w:rPr>
            </w:pPr>
            <w:r w:rsidRPr="009E0563">
              <w:rPr>
                <w:sz w:val="20"/>
                <w:szCs w:val="20"/>
              </w:rPr>
              <w:t xml:space="preserve">Corrected to replace “further” with “farther” so that the sentence reads, “Enrollee or covered family member in a Health Maintenance Organization (HMO) moves outside the geographic area from which </w:t>
            </w:r>
            <w:r w:rsidRPr="009E0563">
              <w:rPr>
                <w:sz w:val="20"/>
                <w:szCs w:val="20"/>
              </w:rPr>
              <w:t>the carrier accepts enrollments, or if already outside this area, moves farther from this area.”</w:t>
            </w:r>
          </w:p>
        </w:tc>
      </w:tr>
      <w:tr w14:paraId="10FAEBF8"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3B8AEDA1" w14:textId="015A1CAB">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BCAFB93" w14:textId="790A8FB4">
            <w:pPr>
              <w:pStyle w:val="TableParagraph"/>
              <w:spacing w:before="1" w:line="257" w:lineRule="exact"/>
              <w:rPr>
                <w:sz w:val="24"/>
              </w:rPr>
            </w:pPr>
            <w:r w:rsidRPr="009E0563">
              <w:rPr>
                <w:sz w:val="24"/>
              </w:rPr>
              <w:t>QLE Table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15221830" w14:textId="2537E674">
            <w:pPr>
              <w:pStyle w:val="TableParagraph"/>
              <w:spacing w:line="240" w:lineRule="auto"/>
              <w:ind w:left="0"/>
              <w:rPr>
                <w:sz w:val="20"/>
              </w:rPr>
            </w:pPr>
            <w:r w:rsidRPr="009E0563">
              <w:rPr>
                <w:sz w:val="20"/>
              </w:rPr>
              <w:t>QLE 5J, Event Description, Page 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4FC" w:rsidRPr="009E0563" w:rsidP="002B44FC" w14:paraId="58069E7C" w14:textId="6C90AB1B">
            <w:pPr>
              <w:pStyle w:val="TableParagraph"/>
              <w:spacing w:line="240" w:lineRule="auto"/>
              <w:ind w:left="0"/>
              <w:rPr>
                <w:sz w:val="20"/>
                <w:szCs w:val="20"/>
              </w:rPr>
            </w:pPr>
            <w:r w:rsidRPr="009E0563">
              <w:rPr>
                <w:sz w:val="20"/>
                <w:szCs w:val="20"/>
              </w:rPr>
              <w:t>Corrected to replace “further” with “farther” so that the sentence reads, “Employee or covered family member in a Health Maintenance Organization (HMO) moves or becomes employed outside the geographic area from which the carrier accepts enrollments, or if already outside the area, moves or becomes employed farther from this area.”</w:t>
            </w:r>
          </w:p>
        </w:tc>
      </w:tr>
      <w:tr w14:paraId="4291F334"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9E0563" w:rsidP="003A3C6B" w14:paraId="7A7BE2E8" w14:textId="35431877">
            <w:pPr>
              <w:pStyle w:val="TableParagraph"/>
              <w:spacing w:before="1" w:line="257" w:lineRule="exact"/>
              <w:rPr>
                <w:sz w:val="24"/>
              </w:rPr>
            </w:pPr>
            <w:r w:rsidRPr="009E0563">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9E0563" w:rsidP="003A3C6B" w14:paraId="7DBCCEBF" w14:textId="7B14222A">
            <w:pPr>
              <w:pStyle w:val="TableParagraph"/>
              <w:spacing w:before="1" w:line="257" w:lineRule="exact"/>
              <w:rPr>
                <w:sz w:val="24"/>
              </w:rPr>
            </w:pPr>
            <w:r w:rsidRPr="009E0563">
              <w:rPr>
                <w:sz w:val="24"/>
              </w:rPr>
              <w:t>Question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9E0563" w:rsidP="003A3C6B" w14:paraId="4F5467F4" w14:textId="42E36EFA">
            <w:pPr>
              <w:pStyle w:val="TableParagraph"/>
              <w:spacing w:line="240" w:lineRule="auto"/>
              <w:ind w:left="0"/>
              <w:rPr>
                <w:sz w:val="20"/>
              </w:rPr>
            </w:pPr>
            <w:r w:rsidRPr="009E0563">
              <w:rPr>
                <w:sz w:val="20"/>
              </w:rPr>
              <w:t>Part A, item 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9E0563" w:rsidP="003A3C6B" w14:paraId="3DD7155E" w14:textId="30805378">
            <w:pPr>
              <w:pStyle w:val="TableParagraph"/>
              <w:spacing w:line="240" w:lineRule="auto"/>
              <w:ind w:left="0"/>
              <w:rPr>
                <w:sz w:val="20"/>
                <w:szCs w:val="20"/>
              </w:rPr>
            </w:pPr>
            <w:r w:rsidRPr="009E0563">
              <w:rPr>
                <w:sz w:val="20"/>
                <w:szCs w:val="20"/>
              </w:rPr>
              <w:t>Removed the 3</w:t>
            </w:r>
            <w:r w:rsidRPr="009E0563">
              <w:rPr>
                <w:sz w:val="20"/>
                <w:szCs w:val="20"/>
                <w:vertAlign w:val="superscript"/>
              </w:rPr>
              <w:t>rd</w:t>
            </w:r>
            <w:r w:rsidRPr="009E0563">
              <w:rPr>
                <w:sz w:val="20"/>
                <w:szCs w:val="20"/>
              </w:rPr>
              <w:t xml:space="preserve"> response option, “Prefer not to answer”, from the request to provide the Sex type. </w:t>
            </w:r>
          </w:p>
          <w:p w:rsidR="003A3C6B" w:rsidRPr="009E0563" w:rsidP="003A3C6B" w14:paraId="364BCBA1" w14:textId="77777777">
            <w:pPr>
              <w:pStyle w:val="TableParagraph"/>
              <w:spacing w:line="240" w:lineRule="auto"/>
              <w:ind w:left="0"/>
              <w:rPr>
                <w:sz w:val="20"/>
                <w:szCs w:val="20"/>
              </w:rPr>
            </w:pPr>
          </w:p>
          <w:p w:rsidR="003A3C6B" w:rsidRPr="009E0563" w:rsidP="003A3C6B" w14:paraId="44146CBE" w14:textId="3549E220">
            <w:pPr>
              <w:pStyle w:val="TableParagraph"/>
              <w:spacing w:line="240" w:lineRule="auto"/>
              <w:ind w:left="0"/>
              <w:rPr>
                <w:sz w:val="20"/>
                <w:szCs w:val="20"/>
              </w:rPr>
            </w:pPr>
            <w:r w:rsidRPr="009E0563">
              <w:rPr>
                <w:sz w:val="20"/>
                <w:szCs w:val="20"/>
              </w:rPr>
              <w:t>The revision now reflects just two response options, “Male” or “Female”.</w:t>
            </w:r>
          </w:p>
          <w:p w:rsidR="003A3C6B" w:rsidRPr="009E0563" w:rsidP="003A3C6B" w14:paraId="38077B9D" w14:textId="77777777">
            <w:pPr>
              <w:pStyle w:val="TableParagraph"/>
              <w:spacing w:line="240" w:lineRule="auto"/>
              <w:ind w:left="0"/>
              <w:rPr>
                <w:sz w:val="20"/>
                <w:szCs w:val="20"/>
              </w:rPr>
            </w:pPr>
          </w:p>
          <w:p w:rsidR="003A3C6B" w:rsidRPr="009E0563" w:rsidP="003A3C6B" w14:paraId="7424CB23" w14:textId="216D4BC9">
            <w:pPr>
              <w:pStyle w:val="TableParagraph"/>
              <w:spacing w:line="240" w:lineRule="auto"/>
              <w:ind w:left="0"/>
              <w:rPr>
                <w:sz w:val="20"/>
                <w:szCs w:val="20"/>
              </w:rPr>
            </w:pPr>
            <w:r w:rsidRPr="009E0563">
              <w:rPr>
                <w:sz w:val="20"/>
                <w:szCs w:val="20"/>
              </w:rPr>
              <w:t>This change aligns with Executive Order 14168.</w:t>
            </w:r>
          </w:p>
        </w:tc>
      </w:tr>
      <w:tr w14:paraId="5D6B3207"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436B6BE0" w14:textId="61BCFB4C">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0B1636BC" w14:textId="72AD8CCA">
            <w:pPr>
              <w:pStyle w:val="TableParagraph"/>
              <w:spacing w:before="1" w:line="257" w:lineRule="exact"/>
              <w:rPr>
                <w:sz w:val="24"/>
              </w:rPr>
            </w:pPr>
            <w:r>
              <w:rPr>
                <w:sz w:val="24"/>
              </w:rPr>
              <w:t>Question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6E3E9346" w14:textId="130CF901">
            <w:pPr>
              <w:pStyle w:val="TableParagraph"/>
              <w:spacing w:line="240" w:lineRule="auto"/>
              <w:ind w:left="0"/>
              <w:rPr>
                <w:sz w:val="20"/>
              </w:rPr>
            </w:pPr>
            <w:r>
              <w:rPr>
                <w:sz w:val="20"/>
              </w:rPr>
              <w:t>Part B, items 16, 28, and 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C041EE" w:rsidP="003A3C6B" w14:paraId="76AACA0E" w14:textId="26DF4AAA">
            <w:pPr>
              <w:pStyle w:val="TableParagraph"/>
              <w:spacing w:line="240" w:lineRule="auto"/>
              <w:ind w:left="0"/>
              <w:rPr>
                <w:sz w:val="20"/>
              </w:rPr>
            </w:pPr>
            <w:r w:rsidRPr="00C041EE">
              <w:rPr>
                <w:sz w:val="20"/>
              </w:rPr>
              <w:t>Removed the 3</w:t>
            </w:r>
            <w:r w:rsidRPr="00C041EE">
              <w:rPr>
                <w:sz w:val="20"/>
                <w:vertAlign w:val="superscript"/>
              </w:rPr>
              <w:t>rd</w:t>
            </w:r>
            <w:r w:rsidRPr="00C041EE">
              <w:rPr>
                <w:sz w:val="20"/>
              </w:rPr>
              <w:t xml:space="preserve"> response option, “Prefer not to answer”, from the request to provide the Sex type. </w:t>
            </w:r>
          </w:p>
          <w:p w:rsidR="003A3C6B" w:rsidRPr="00C041EE" w:rsidP="003A3C6B" w14:paraId="111671ED" w14:textId="77777777">
            <w:pPr>
              <w:pStyle w:val="TableParagraph"/>
              <w:spacing w:line="240" w:lineRule="auto"/>
              <w:ind w:left="0"/>
              <w:rPr>
                <w:sz w:val="20"/>
              </w:rPr>
            </w:pPr>
          </w:p>
          <w:p w:rsidR="003A3C6B" w:rsidRPr="00C041EE" w:rsidP="003A3C6B" w14:paraId="64511CF0" w14:textId="77777777">
            <w:pPr>
              <w:pStyle w:val="TableParagraph"/>
              <w:spacing w:line="240" w:lineRule="auto"/>
              <w:ind w:left="0"/>
              <w:rPr>
                <w:sz w:val="20"/>
              </w:rPr>
            </w:pPr>
            <w:r w:rsidRPr="00C041EE">
              <w:rPr>
                <w:sz w:val="20"/>
              </w:rPr>
              <w:t>The revision now reflects just two response options, “</w:t>
            </w:r>
            <w:r w:rsidRPr="00E2602D">
              <w:rPr>
                <w:sz w:val="20"/>
              </w:rPr>
              <w:t>Male</w:t>
            </w:r>
            <w:r w:rsidRPr="00C041EE">
              <w:rPr>
                <w:sz w:val="20"/>
              </w:rPr>
              <w:t>” or “</w:t>
            </w:r>
            <w:r w:rsidRPr="00E2602D">
              <w:rPr>
                <w:sz w:val="20"/>
              </w:rPr>
              <w:t>Female</w:t>
            </w:r>
            <w:r w:rsidRPr="00C041EE">
              <w:rPr>
                <w:sz w:val="20"/>
              </w:rPr>
              <w:t>”.</w:t>
            </w:r>
          </w:p>
          <w:p w:rsidR="003A3C6B" w:rsidRPr="00C041EE" w:rsidP="003A3C6B" w14:paraId="44810356" w14:textId="77777777">
            <w:pPr>
              <w:pStyle w:val="TableParagraph"/>
              <w:spacing w:line="240" w:lineRule="auto"/>
              <w:ind w:left="0"/>
              <w:rPr>
                <w:sz w:val="20"/>
              </w:rPr>
            </w:pPr>
          </w:p>
          <w:p w:rsidR="003A3C6B" w:rsidRPr="00C041EE" w:rsidP="003A3C6B" w14:paraId="71A4E17B" w14:textId="3DDEF0D4">
            <w:pPr>
              <w:pStyle w:val="TableParagraph"/>
              <w:spacing w:line="240" w:lineRule="auto"/>
              <w:ind w:left="0"/>
              <w:rPr>
                <w:sz w:val="20"/>
              </w:rPr>
            </w:pPr>
            <w:r w:rsidRPr="00C041EE">
              <w:rPr>
                <w:sz w:val="20"/>
              </w:rPr>
              <w:t>This change aligns with Executive Order 14168.</w:t>
            </w:r>
          </w:p>
        </w:tc>
      </w:tr>
      <w:tr w14:paraId="5A46EF4C"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3C7A8FDB" w14:textId="15057DE0">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44ED90FC" w14:textId="247C63F7">
            <w:pPr>
              <w:pStyle w:val="TableParagraph"/>
              <w:spacing w:before="1" w:line="257" w:lineRule="exact"/>
              <w:rPr>
                <w:sz w:val="24"/>
              </w:rPr>
            </w:pPr>
            <w:r>
              <w:rPr>
                <w:sz w:val="24"/>
              </w:rPr>
              <w:t>Question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68DFF7E0" w14:textId="4BC1760D">
            <w:pPr>
              <w:pStyle w:val="TableParagraph"/>
              <w:spacing w:line="240" w:lineRule="auto"/>
              <w:ind w:left="0"/>
              <w:rPr>
                <w:sz w:val="20"/>
              </w:rPr>
            </w:pPr>
            <w:r>
              <w:rPr>
                <w:sz w:val="20"/>
              </w:rPr>
              <w:t>Part B, 2</w:t>
            </w:r>
            <w:r w:rsidRPr="00EB2578">
              <w:rPr>
                <w:sz w:val="20"/>
                <w:vertAlign w:val="superscript"/>
              </w:rPr>
              <w:t>nd</w:t>
            </w:r>
            <w:r>
              <w:rPr>
                <w:sz w:val="20"/>
              </w:rPr>
              <w:t xml:space="preserve"> radio button of items 22, 34, and 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C041EE" w:rsidP="003A3C6B" w14:paraId="73352E87" w14:textId="32B1319B">
            <w:pPr>
              <w:pStyle w:val="TableParagraph"/>
              <w:spacing w:line="240" w:lineRule="auto"/>
              <w:ind w:left="0"/>
              <w:rPr>
                <w:sz w:val="20"/>
              </w:rPr>
            </w:pPr>
            <w:r w:rsidRPr="00C041EE">
              <w:rPr>
                <w:sz w:val="20"/>
              </w:rPr>
              <w:t xml:space="preserve">Correcting an incorrect cross-reference within the document from “See instructions for item 10 on page 1” to “See instructions for item </w:t>
            </w:r>
            <w:r w:rsidRPr="00E2602D">
              <w:rPr>
                <w:sz w:val="20"/>
              </w:rPr>
              <w:t>22 on page 2</w:t>
            </w:r>
            <w:r w:rsidRPr="00C041EE">
              <w:rPr>
                <w:sz w:val="20"/>
              </w:rPr>
              <w:t>.”</w:t>
            </w:r>
          </w:p>
        </w:tc>
      </w:tr>
      <w:tr w14:paraId="7BE80534"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52CFCED4" w14:textId="542A7E99">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093E784E" w14:textId="36AD42B8">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3C9A0148" w14:textId="724B876E">
            <w:pPr>
              <w:pStyle w:val="TableParagraph"/>
              <w:spacing w:line="240" w:lineRule="auto"/>
              <w:ind w:left="0"/>
              <w:rPr>
                <w:sz w:val="20"/>
              </w:rPr>
            </w:pPr>
            <w:r>
              <w:rPr>
                <w:sz w:val="20"/>
              </w:rPr>
              <w:t xml:space="preserve">Part F, Subject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C041EE" w:rsidP="003A3C6B" w14:paraId="7B3002CA" w14:textId="77B195D6">
            <w:pPr>
              <w:pStyle w:val="TableParagraph"/>
              <w:spacing w:line="240" w:lineRule="auto"/>
              <w:ind w:left="0"/>
              <w:rPr>
                <w:i/>
                <w:iCs/>
                <w:sz w:val="20"/>
              </w:rPr>
            </w:pPr>
            <w:r w:rsidRPr="00C041EE">
              <w:rPr>
                <w:sz w:val="20"/>
              </w:rPr>
              <w:t>Revising the instructions for clarity by replacing “Fill in” with “Complete” so that the language is updated to, “</w:t>
            </w:r>
            <w:r w:rsidRPr="00C041EE">
              <w:rPr>
                <w:i/>
                <w:iCs/>
                <w:sz w:val="20"/>
              </w:rPr>
              <w:t>(</w:t>
            </w:r>
            <w:r w:rsidRPr="00E2602D">
              <w:rPr>
                <w:i/>
                <w:iCs/>
                <w:sz w:val="20"/>
              </w:rPr>
              <w:t>Complete</w:t>
            </w:r>
            <w:r w:rsidRPr="00C041EE">
              <w:rPr>
                <w:i/>
                <w:iCs/>
                <w:sz w:val="20"/>
              </w:rPr>
              <w:t xml:space="preserve"> this part if you wish to suspend/cancel your enrollment in the FEHB Program. See pages 3 – 4 of the instructions.)</w:t>
            </w:r>
            <w:r w:rsidRPr="00C041EE">
              <w:rPr>
                <w:sz w:val="20"/>
              </w:rPr>
              <w:t>”</w:t>
            </w:r>
          </w:p>
        </w:tc>
      </w:tr>
      <w:tr w14:paraId="47DAC0C7"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7ADC7610" w14:textId="277ED653">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76AA3ADF" w14:textId="48F89512">
            <w:pPr>
              <w:pStyle w:val="TableParagraph"/>
              <w:spacing w:before="1" w:line="257" w:lineRule="exact"/>
              <w:rPr>
                <w:sz w:val="24"/>
              </w:rPr>
            </w:pPr>
            <w:r>
              <w:rPr>
                <w:sz w:val="24"/>
              </w:rPr>
              <w:t>Question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7BA16EF9" w14:textId="11B3BED7">
            <w:pPr>
              <w:pStyle w:val="TableParagraph"/>
              <w:spacing w:line="240" w:lineRule="auto"/>
              <w:ind w:left="0"/>
              <w:rPr>
                <w:sz w:val="20"/>
              </w:rPr>
            </w:pPr>
            <w:r>
              <w:rPr>
                <w:sz w:val="20"/>
              </w:rPr>
              <w:t>Part 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7B2B514C" w14:textId="1E22212F">
            <w:pPr>
              <w:pStyle w:val="TableParagraph"/>
              <w:spacing w:line="240" w:lineRule="auto"/>
              <w:ind w:left="0"/>
              <w:rPr>
                <w:sz w:val="20"/>
              </w:rPr>
            </w:pPr>
            <w:r>
              <w:rPr>
                <w:sz w:val="20"/>
              </w:rPr>
              <w:t xml:space="preserve">For additional clarity and accuracy, revised the applicant’s statement to replace “initialed” with “selected" so that it reads, “I elect to suspend or cancel my enrollment and have </w:t>
            </w:r>
            <w:r w:rsidRPr="00715853">
              <w:rPr>
                <w:sz w:val="20"/>
              </w:rPr>
              <w:t>selected</w:t>
            </w:r>
            <w:r>
              <w:rPr>
                <w:sz w:val="20"/>
              </w:rPr>
              <w:t xml:space="preserve"> the appropriate box below.”</w:t>
            </w:r>
            <w:r w:rsidR="006832E3">
              <w:rPr>
                <w:sz w:val="20"/>
              </w:rPr>
              <w:t xml:space="preserve"> This change will align with Part F</w:t>
            </w:r>
            <w:r w:rsidR="008816B2">
              <w:rPr>
                <w:sz w:val="20"/>
              </w:rPr>
              <w:t xml:space="preserve"> within</w:t>
            </w:r>
            <w:r w:rsidR="006832E3">
              <w:rPr>
                <w:sz w:val="20"/>
              </w:rPr>
              <w:t xml:space="preserve"> the instruction section.</w:t>
            </w:r>
          </w:p>
        </w:tc>
      </w:tr>
      <w:tr w14:paraId="4EC1E20C" w14:textId="77777777" w:rsidTr="634A7869">
        <w:tblPrEx>
          <w:tblW w:w="0" w:type="auto"/>
          <w:tblInd w:w="890" w:type="dxa"/>
          <w:tblCellMar>
            <w:left w:w="0" w:type="dxa"/>
            <w:right w:w="0" w:type="dxa"/>
          </w:tblCellMar>
          <w:tblLook w:val="01E0"/>
        </w:tblPrEx>
        <w:trPr>
          <w:trHeight w:val="27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4E312D6F" w14:textId="1E0A8715">
            <w:pPr>
              <w:pStyle w:val="TableParagraph"/>
              <w:spacing w:before="1" w:line="257" w:lineRule="exact"/>
              <w:rPr>
                <w:sz w:val="24"/>
              </w:rPr>
            </w:pPr>
            <w:r>
              <w:rPr>
                <w:sz w:val="24"/>
              </w:rPr>
              <w:t>OPM 2809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4FA8EB91" w14:textId="57F18B0C">
            <w:pPr>
              <w:pStyle w:val="TableParagraph"/>
              <w:spacing w:before="1" w:line="257" w:lineRule="exact"/>
              <w:rPr>
                <w:sz w:val="24"/>
              </w:rPr>
            </w:pPr>
            <w:r>
              <w:rPr>
                <w:sz w:val="24"/>
              </w:rPr>
              <w:t>Instruction Revision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P="003A3C6B" w14:paraId="1E61F743" w14:textId="255D8F7C">
            <w:pPr>
              <w:pStyle w:val="TableParagraph"/>
              <w:spacing w:line="240" w:lineRule="auto"/>
              <w:ind w:left="0"/>
              <w:rPr>
                <w:sz w:val="20"/>
              </w:rPr>
            </w:pPr>
            <w:r>
              <w:rPr>
                <w:sz w:val="20"/>
              </w:rPr>
              <w:t>Part 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3C6B" w:rsidRPr="00B334EC" w:rsidP="003A3C6B" w14:paraId="2F579A29" w14:textId="037BA1B1">
            <w:pPr>
              <w:pStyle w:val="TableParagraph"/>
              <w:spacing w:line="240" w:lineRule="auto"/>
              <w:ind w:left="0"/>
              <w:rPr>
                <w:i/>
                <w:iCs/>
                <w:sz w:val="20"/>
              </w:rPr>
            </w:pPr>
            <w:r>
              <w:rPr>
                <w:sz w:val="20"/>
              </w:rPr>
              <w:t xml:space="preserve">Revising the instructions for clarity by replacing “fill in” with “complete” </w:t>
            </w:r>
            <w:r w:rsidRPr="00C041EE">
              <w:rPr>
                <w:sz w:val="20"/>
              </w:rPr>
              <w:t>so that the language is updated to, “</w:t>
            </w:r>
            <w:r w:rsidRPr="00C041EE">
              <w:rPr>
                <w:i/>
                <w:iCs/>
                <w:sz w:val="20"/>
              </w:rPr>
              <w:t xml:space="preserve">(you must </w:t>
            </w:r>
            <w:r w:rsidRPr="00E2602D">
              <w:rPr>
                <w:i/>
                <w:iCs/>
                <w:sz w:val="20"/>
              </w:rPr>
              <w:t>complete</w:t>
            </w:r>
            <w:r w:rsidRPr="00C041EE">
              <w:rPr>
                <w:i/>
                <w:iCs/>
                <w:sz w:val="20"/>
              </w:rPr>
              <w:t xml:space="preserve"> this</w:t>
            </w:r>
            <w:r>
              <w:rPr>
                <w:i/>
                <w:iCs/>
                <w:sz w:val="20"/>
              </w:rPr>
              <w:t xml:space="preserve"> part)</w:t>
            </w:r>
            <w:r w:rsidRPr="00B334EC">
              <w:rPr>
                <w:sz w:val="20"/>
              </w:rPr>
              <w:t>”</w:t>
            </w:r>
          </w:p>
        </w:tc>
      </w:tr>
      <w:bookmarkEnd w:id="0"/>
      <w:bookmarkEnd w:id="1"/>
    </w:tbl>
    <w:p w:rsidR="00D27668" w:rsidP="009578E7" w14:paraId="7EC73B5C" w14:textId="313EBCFB">
      <w:pPr>
        <w:spacing w:before="1"/>
        <w:ind w:left="880"/>
        <w:rPr>
          <w:b/>
          <w:sz w:val="24"/>
        </w:rPr>
      </w:pPr>
    </w:p>
    <w:sectPr>
      <w:pgSz w:w="12240" w:h="15840"/>
      <w:pgMar w:top="1360" w:right="1320" w:bottom="1200" w:left="560" w:header="0" w:footer="10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248D"/>
    <w:multiLevelType w:val="hybridMultilevel"/>
    <w:tmpl w:val="E66AF9A4"/>
    <w:lvl w:ilvl="0">
      <w:start w:val="0"/>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7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32"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1">
    <w:nsid w:val="2A9E1D11"/>
    <w:multiLevelType w:val="hybridMultilevel"/>
    <w:tmpl w:val="B714F3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104186C"/>
    <w:multiLevelType w:val="hybridMultilevel"/>
    <w:tmpl w:val="417A5AF4"/>
    <w:lvl w:ilvl="0">
      <w:start w:val="1"/>
      <w:numFmt w:val="decimal"/>
      <w:lvlText w:val="%1."/>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7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228" w:hanging="360"/>
      </w:pPr>
      <w:rPr>
        <w:rFonts w:hint="default"/>
        <w:lang w:val="en-US" w:eastAsia="en-US" w:bidi="ar-SA"/>
      </w:rPr>
    </w:lvl>
    <w:lvl w:ilvl="4">
      <w:start w:val="0"/>
      <w:numFmt w:val="bullet"/>
      <w:lvlText w:val="•"/>
      <w:lvlJc w:val="left"/>
      <w:pPr>
        <w:ind w:left="51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32" w:hanging="360"/>
      </w:pPr>
      <w:rPr>
        <w:rFonts w:hint="default"/>
        <w:lang w:val="en-US" w:eastAsia="en-US" w:bidi="ar-SA"/>
      </w:rPr>
    </w:lvl>
    <w:lvl w:ilvl="8">
      <w:start w:val="0"/>
      <w:numFmt w:val="bullet"/>
      <w:lvlText w:val="•"/>
      <w:lvlJc w:val="left"/>
      <w:pPr>
        <w:ind w:left="8608" w:hanging="360"/>
      </w:pPr>
      <w:rPr>
        <w:rFonts w:hint="default"/>
        <w:lang w:val="en-US" w:eastAsia="en-US" w:bidi="ar-SA"/>
      </w:rPr>
    </w:lvl>
  </w:abstractNum>
  <w:abstractNum w:abstractNumId="3">
    <w:nsid w:val="3BE510A7"/>
    <w:multiLevelType w:val="hybridMultilevel"/>
    <w:tmpl w:val="EEE2EF9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940984"/>
    <w:multiLevelType w:val="hybridMultilevel"/>
    <w:tmpl w:val="94BC677C"/>
    <w:lvl w:ilvl="0">
      <w:start w:val="0"/>
      <w:numFmt w:val="bullet"/>
      <w:lvlText w:val=""/>
      <w:lvlJc w:val="left"/>
      <w:pPr>
        <w:ind w:left="1874" w:hanging="274"/>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2728" w:hanging="274"/>
      </w:pPr>
      <w:rPr>
        <w:rFonts w:hint="default"/>
        <w:lang w:val="en-US" w:eastAsia="en-US" w:bidi="ar-SA"/>
      </w:rPr>
    </w:lvl>
    <w:lvl w:ilvl="2">
      <w:start w:val="0"/>
      <w:numFmt w:val="bullet"/>
      <w:lvlText w:val="•"/>
      <w:lvlJc w:val="left"/>
      <w:pPr>
        <w:ind w:left="3576" w:hanging="274"/>
      </w:pPr>
      <w:rPr>
        <w:rFonts w:hint="default"/>
        <w:lang w:val="en-US" w:eastAsia="en-US" w:bidi="ar-SA"/>
      </w:rPr>
    </w:lvl>
    <w:lvl w:ilvl="3">
      <w:start w:val="0"/>
      <w:numFmt w:val="bullet"/>
      <w:lvlText w:val="•"/>
      <w:lvlJc w:val="left"/>
      <w:pPr>
        <w:ind w:left="4424" w:hanging="274"/>
      </w:pPr>
      <w:rPr>
        <w:rFonts w:hint="default"/>
        <w:lang w:val="en-US" w:eastAsia="en-US" w:bidi="ar-SA"/>
      </w:rPr>
    </w:lvl>
    <w:lvl w:ilvl="4">
      <w:start w:val="0"/>
      <w:numFmt w:val="bullet"/>
      <w:lvlText w:val="•"/>
      <w:lvlJc w:val="left"/>
      <w:pPr>
        <w:ind w:left="5272" w:hanging="274"/>
      </w:pPr>
      <w:rPr>
        <w:rFonts w:hint="default"/>
        <w:lang w:val="en-US" w:eastAsia="en-US" w:bidi="ar-SA"/>
      </w:rPr>
    </w:lvl>
    <w:lvl w:ilvl="5">
      <w:start w:val="0"/>
      <w:numFmt w:val="bullet"/>
      <w:lvlText w:val="•"/>
      <w:lvlJc w:val="left"/>
      <w:pPr>
        <w:ind w:left="6120" w:hanging="274"/>
      </w:pPr>
      <w:rPr>
        <w:rFonts w:hint="default"/>
        <w:lang w:val="en-US" w:eastAsia="en-US" w:bidi="ar-SA"/>
      </w:rPr>
    </w:lvl>
    <w:lvl w:ilvl="6">
      <w:start w:val="0"/>
      <w:numFmt w:val="bullet"/>
      <w:lvlText w:val="•"/>
      <w:lvlJc w:val="left"/>
      <w:pPr>
        <w:ind w:left="6968" w:hanging="274"/>
      </w:pPr>
      <w:rPr>
        <w:rFonts w:hint="default"/>
        <w:lang w:val="en-US" w:eastAsia="en-US" w:bidi="ar-SA"/>
      </w:rPr>
    </w:lvl>
    <w:lvl w:ilvl="7">
      <w:start w:val="0"/>
      <w:numFmt w:val="bullet"/>
      <w:lvlText w:val="•"/>
      <w:lvlJc w:val="left"/>
      <w:pPr>
        <w:ind w:left="7816" w:hanging="274"/>
      </w:pPr>
      <w:rPr>
        <w:rFonts w:hint="default"/>
        <w:lang w:val="en-US" w:eastAsia="en-US" w:bidi="ar-SA"/>
      </w:rPr>
    </w:lvl>
    <w:lvl w:ilvl="8">
      <w:start w:val="0"/>
      <w:numFmt w:val="bullet"/>
      <w:lvlText w:val="•"/>
      <w:lvlJc w:val="left"/>
      <w:pPr>
        <w:ind w:left="8664" w:hanging="274"/>
      </w:pPr>
      <w:rPr>
        <w:rFonts w:hint="default"/>
        <w:lang w:val="en-US" w:eastAsia="en-US" w:bidi="ar-SA"/>
      </w:rPr>
    </w:lvl>
  </w:abstractNum>
  <w:num w:numId="1" w16cid:durableId="1711881261">
    <w:abstractNumId w:val="4"/>
  </w:num>
  <w:num w:numId="2" w16cid:durableId="1750154627">
    <w:abstractNumId w:val="0"/>
  </w:num>
  <w:num w:numId="3" w16cid:durableId="166360712">
    <w:abstractNumId w:val="2"/>
  </w:num>
  <w:num w:numId="4" w16cid:durableId="2125299234">
    <w:abstractNumId w:val="1"/>
  </w:num>
  <w:num w:numId="5" w16cid:durableId="1077051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68"/>
    <w:rsid w:val="000002B6"/>
    <w:rsid w:val="000103B1"/>
    <w:rsid w:val="000202A8"/>
    <w:rsid w:val="00021A49"/>
    <w:rsid w:val="00022036"/>
    <w:rsid w:val="0002284A"/>
    <w:rsid w:val="00024F21"/>
    <w:rsid w:val="00027938"/>
    <w:rsid w:val="00033753"/>
    <w:rsid w:val="000407FA"/>
    <w:rsid w:val="00052264"/>
    <w:rsid w:val="00053FE3"/>
    <w:rsid w:val="00064953"/>
    <w:rsid w:val="00070A35"/>
    <w:rsid w:val="000929CA"/>
    <w:rsid w:val="000A5A94"/>
    <w:rsid w:val="000A64EF"/>
    <w:rsid w:val="000A7A7A"/>
    <w:rsid w:val="000B6273"/>
    <w:rsid w:val="000D08AA"/>
    <w:rsid w:val="000D5063"/>
    <w:rsid w:val="000D581C"/>
    <w:rsid w:val="000D626D"/>
    <w:rsid w:val="000E6EB5"/>
    <w:rsid w:val="000E7794"/>
    <w:rsid w:val="000F2D03"/>
    <w:rsid w:val="000F3D11"/>
    <w:rsid w:val="000F4201"/>
    <w:rsid w:val="00126D89"/>
    <w:rsid w:val="00132BCB"/>
    <w:rsid w:val="001406A8"/>
    <w:rsid w:val="00140C98"/>
    <w:rsid w:val="0014221E"/>
    <w:rsid w:val="00143460"/>
    <w:rsid w:val="00196112"/>
    <w:rsid w:val="00196218"/>
    <w:rsid w:val="00197E35"/>
    <w:rsid w:val="001A5729"/>
    <w:rsid w:val="001A57EB"/>
    <w:rsid w:val="001B6C38"/>
    <w:rsid w:val="001C6588"/>
    <w:rsid w:val="001D4C36"/>
    <w:rsid w:val="001E3469"/>
    <w:rsid w:val="001F4A34"/>
    <w:rsid w:val="00203E98"/>
    <w:rsid w:val="0020476D"/>
    <w:rsid w:val="0020719D"/>
    <w:rsid w:val="00207B0F"/>
    <w:rsid w:val="00213628"/>
    <w:rsid w:val="00213E56"/>
    <w:rsid w:val="00225B85"/>
    <w:rsid w:val="00232DCD"/>
    <w:rsid w:val="00240B88"/>
    <w:rsid w:val="00241C30"/>
    <w:rsid w:val="00243AB9"/>
    <w:rsid w:val="00257804"/>
    <w:rsid w:val="00263F0C"/>
    <w:rsid w:val="00275325"/>
    <w:rsid w:val="002859BE"/>
    <w:rsid w:val="00285C8A"/>
    <w:rsid w:val="00286D1B"/>
    <w:rsid w:val="00293272"/>
    <w:rsid w:val="002B44FC"/>
    <w:rsid w:val="002B527D"/>
    <w:rsid w:val="002C62EC"/>
    <w:rsid w:val="002C6EC1"/>
    <w:rsid w:val="002D1AE5"/>
    <w:rsid w:val="002F3F71"/>
    <w:rsid w:val="00304EAB"/>
    <w:rsid w:val="00312AB6"/>
    <w:rsid w:val="00322136"/>
    <w:rsid w:val="00334143"/>
    <w:rsid w:val="003404A2"/>
    <w:rsid w:val="00346C93"/>
    <w:rsid w:val="00346D5D"/>
    <w:rsid w:val="0035103A"/>
    <w:rsid w:val="003515AD"/>
    <w:rsid w:val="0037100A"/>
    <w:rsid w:val="00371911"/>
    <w:rsid w:val="00373AE5"/>
    <w:rsid w:val="003902C5"/>
    <w:rsid w:val="00394942"/>
    <w:rsid w:val="00396F7E"/>
    <w:rsid w:val="00397A18"/>
    <w:rsid w:val="003A3C6B"/>
    <w:rsid w:val="003B4CA6"/>
    <w:rsid w:val="003B6BA0"/>
    <w:rsid w:val="003D4CB1"/>
    <w:rsid w:val="003F6A78"/>
    <w:rsid w:val="003F7FEB"/>
    <w:rsid w:val="004043F9"/>
    <w:rsid w:val="00410F4C"/>
    <w:rsid w:val="00413CF2"/>
    <w:rsid w:val="00424284"/>
    <w:rsid w:val="00432AA2"/>
    <w:rsid w:val="00434058"/>
    <w:rsid w:val="00437B37"/>
    <w:rsid w:val="00452425"/>
    <w:rsid w:val="004569E4"/>
    <w:rsid w:val="004609EF"/>
    <w:rsid w:val="00462563"/>
    <w:rsid w:val="00465456"/>
    <w:rsid w:val="004811B9"/>
    <w:rsid w:val="004830D2"/>
    <w:rsid w:val="004924F3"/>
    <w:rsid w:val="004A01E6"/>
    <w:rsid w:val="004A72D3"/>
    <w:rsid w:val="004C12ED"/>
    <w:rsid w:val="004D089F"/>
    <w:rsid w:val="004D191E"/>
    <w:rsid w:val="004E2095"/>
    <w:rsid w:val="004E3895"/>
    <w:rsid w:val="004E4D41"/>
    <w:rsid w:val="004E7A09"/>
    <w:rsid w:val="004F0CEA"/>
    <w:rsid w:val="004F3D7C"/>
    <w:rsid w:val="004F6706"/>
    <w:rsid w:val="00506567"/>
    <w:rsid w:val="00521CD0"/>
    <w:rsid w:val="00535B5F"/>
    <w:rsid w:val="005574D3"/>
    <w:rsid w:val="0056046D"/>
    <w:rsid w:val="00571881"/>
    <w:rsid w:val="00573DCB"/>
    <w:rsid w:val="0058641D"/>
    <w:rsid w:val="005871FC"/>
    <w:rsid w:val="00591432"/>
    <w:rsid w:val="00592E16"/>
    <w:rsid w:val="00593850"/>
    <w:rsid w:val="00594680"/>
    <w:rsid w:val="005C5777"/>
    <w:rsid w:val="005D1EC5"/>
    <w:rsid w:val="005D384B"/>
    <w:rsid w:val="005F2388"/>
    <w:rsid w:val="005F6DD3"/>
    <w:rsid w:val="00602EE9"/>
    <w:rsid w:val="00616CA5"/>
    <w:rsid w:val="00622417"/>
    <w:rsid w:val="00622EA3"/>
    <w:rsid w:val="0063172E"/>
    <w:rsid w:val="00635B2B"/>
    <w:rsid w:val="006441BD"/>
    <w:rsid w:val="00646CDF"/>
    <w:rsid w:val="00651FC0"/>
    <w:rsid w:val="00672995"/>
    <w:rsid w:val="006832E3"/>
    <w:rsid w:val="006B3DBE"/>
    <w:rsid w:val="006B61F6"/>
    <w:rsid w:val="006C2506"/>
    <w:rsid w:val="006C5F08"/>
    <w:rsid w:val="006D00D3"/>
    <w:rsid w:val="006D014D"/>
    <w:rsid w:val="006D1EF1"/>
    <w:rsid w:val="006D2D6C"/>
    <w:rsid w:val="006D7C1E"/>
    <w:rsid w:val="006E4B53"/>
    <w:rsid w:val="006F2023"/>
    <w:rsid w:val="006F4249"/>
    <w:rsid w:val="00701E3B"/>
    <w:rsid w:val="00706D67"/>
    <w:rsid w:val="007103B1"/>
    <w:rsid w:val="00715853"/>
    <w:rsid w:val="007232F4"/>
    <w:rsid w:val="007356CF"/>
    <w:rsid w:val="0074046F"/>
    <w:rsid w:val="007464B0"/>
    <w:rsid w:val="00763AFB"/>
    <w:rsid w:val="00763C68"/>
    <w:rsid w:val="00773884"/>
    <w:rsid w:val="00774C17"/>
    <w:rsid w:val="00786944"/>
    <w:rsid w:val="00786ADA"/>
    <w:rsid w:val="00787C65"/>
    <w:rsid w:val="007C0243"/>
    <w:rsid w:val="007C0C2E"/>
    <w:rsid w:val="007D2329"/>
    <w:rsid w:val="007D3229"/>
    <w:rsid w:val="007E1CE8"/>
    <w:rsid w:val="007F7174"/>
    <w:rsid w:val="00803338"/>
    <w:rsid w:val="008049FC"/>
    <w:rsid w:val="0080772D"/>
    <w:rsid w:val="00821202"/>
    <w:rsid w:val="00822074"/>
    <w:rsid w:val="00825643"/>
    <w:rsid w:val="008301F5"/>
    <w:rsid w:val="00832685"/>
    <w:rsid w:val="0083624B"/>
    <w:rsid w:val="008414BC"/>
    <w:rsid w:val="00867A06"/>
    <w:rsid w:val="008816B2"/>
    <w:rsid w:val="00892DE4"/>
    <w:rsid w:val="00897B55"/>
    <w:rsid w:val="008A0C4F"/>
    <w:rsid w:val="008B3B92"/>
    <w:rsid w:val="008D60B5"/>
    <w:rsid w:val="008E2BF2"/>
    <w:rsid w:val="008E6DA7"/>
    <w:rsid w:val="008F0E9B"/>
    <w:rsid w:val="008F382B"/>
    <w:rsid w:val="00907044"/>
    <w:rsid w:val="00907398"/>
    <w:rsid w:val="00910D40"/>
    <w:rsid w:val="00911C6E"/>
    <w:rsid w:val="00913FCC"/>
    <w:rsid w:val="00914738"/>
    <w:rsid w:val="009578E7"/>
    <w:rsid w:val="00973D63"/>
    <w:rsid w:val="00976C77"/>
    <w:rsid w:val="00977C05"/>
    <w:rsid w:val="00985559"/>
    <w:rsid w:val="009875B2"/>
    <w:rsid w:val="00987A91"/>
    <w:rsid w:val="009947E2"/>
    <w:rsid w:val="00997238"/>
    <w:rsid w:val="009979AF"/>
    <w:rsid w:val="009C33CE"/>
    <w:rsid w:val="009E0563"/>
    <w:rsid w:val="009E11EC"/>
    <w:rsid w:val="00A05C34"/>
    <w:rsid w:val="00A149C0"/>
    <w:rsid w:val="00A16EFE"/>
    <w:rsid w:val="00A27A20"/>
    <w:rsid w:val="00A31F26"/>
    <w:rsid w:val="00A518C1"/>
    <w:rsid w:val="00A54504"/>
    <w:rsid w:val="00A641E8"/>
    <w:rsid w:val="00A655AD"/>
    <w:rsid w:val="00A765B3"/>
    <w:rsid w:val="00A8359B"/>
    <w:rsid w:val="00A87112"/>
    <w:rsid w:val="00A95B7D"/>
    <w:rsid w:val="00A95C1E"/>
    <w:rsid w:val="00A9666F"/>
    <w:rsid w:val="00A97D44"/>
    <w:rsid w:val="00AA1A94"/>
    <w:rsid w:val="00AC072F"/>
    <w:rsid w:val="00AC0EDC"/>
    <w:rsid w:val="00AE2478"/>
    <w:rsid w:val="00AE62F4"/>
    <w:rsid w:val="00AF0E7B"/>
    <w:rsid w:val="00AF7828"/>
    <w:rsid w:val="00B04AC8"/>
    <w:rsid w:val="00B334EC"/>
    <w:rsid w:val="00B34BD5"/>
    <w:rsid w:val="00B45A21"/>
    <w:rsid w:val="00B75714"/>
    <w:rsid w:val="00B77B5B"/>
    <w:rsid w:val="00B84DBF"/>
    <w:rsid w:val="00BA54FA"/>
    <w:rsid w:val="00BB507D"/>
    <w:rsid w:val="00BC22A4"/>
    <w:rsid w:val="00BC7E95"/>
    <w:rsid w:val="00BE3DD9"/>
    <w:rsid w:val="00BF0F96"/>
    <w:rsid w:val="00BF3E14"/>
    <w:rsid w:val="00BF405E"/>
    <w:rsid w:val="00BF4925"/>
    <w:rsid w:val="00C00318"/>
    <w:rsid w:val="00C041EE"/>
    <w:rsid w:val="00C155C7"/>
    <w:rsid w:val="00C1577B"/>
    <w:rsid w:val="00C1672D"/>
    <w:rsid w:val="00C36993"/>
    <w:rsid w:val="00C40F46"/>
    <w:rsid w:val="00C4427E"/>
    <w:rsid w:val="00C65B4D"/>
    <w:rsid w:val="00C71B55"/>
    <w:rsid w:val="00C75B49"/>
    <w:rsid w:val="00C80005"/>
    <w:rsid w:val="00C9057B"/>
    <w:rsid w:val="00C91135"/>
    <w:rsid w:val="00CA2470"/>
    <w:rsid w:val="00CD2733"/>
    <w:rsid w:val="00CD362B"/>
    <w:rsid w:val="00CD4708"/>
    <w:rsid w:val="00CE0208"/>
    <w:rsid w:val="00CE1896"/>
    <w:rsid w:val="00CE794C"/>
    <w:rsid w:val="00D14B3B"/>
    <w:rsid w:val="00D206D8"/>
    <w:rsid w:val="00D21521"/>
    <w:rsid w:val="00D22117"/>
    <w:rsid w:val="00D27668"/>
    <w:rsid w:val="00D3465A"/>
    <w:rsid w:val="00D368B0"/>
    <w:rsid w:val="00D37F95"/>
    <w:rsid w:val="00D51082"/>
    <w:rsid w:val="00D52F21"/>
    <w:rsid w:val="00D54290"/>
    <w:rsid w:val="00D722EF"/>
    <w:rsid w:val="00D82203"/>
    <w:rsid w:val="00D90F5B"/>
    <w:rsid w:val="00D94352"/>
    <w:rsid w:val="00DA213F"/>
    <w:rsid w:val="00DA5929"/>
    <w:rsid w:val="00DC47B4"/>
    <w:rsid w:val="00DC5689"/>
    <w:rsid w:val="00DE2489"/>
    <w:rsid w:val="00DE2825"/>
    <w:rsid w:val="00DE3CDA"/>
    <w:rsid w:val="00DF1296"/>
    <w:rsid w:val="00DF1690"/>
    <w:rsid w:val="00E106BF"/>
    <w:rsid w:val="00E2000D"/>
    <w:rsid w:val="00E209AD"/>
    <w:rsid w:val="00E2602D"/>
    <w:rsid w:val="00E26EC6"/>
    <w:rsid w:val="00E309A6"/>
    <w:rsid w:val="00E51D25"/>
    <w:rsid w:val="00E57B97"/>
    <w:rsid w:val="00E62CB9"/>
    <w:rsid w:val="00E72442"/>
    <w:rsid w:val="00E74D53"/>
    <w:rsid w:val="00E77543"/>
    <w:rsid w:val="00E815B8"/>
    <w:rsid w:val="00E82F6F"/>
    <w:rsid w:val="00E83777"/>
    <w:rsid w:val="00EB2578"/>
    <w:rsid w:val="00EC6516"/>
    <w:rsid w:val="00ED0423"/>
    <w:rsid w:val="00ED3513"/>
    <w:rsid w:val="00ED6CA5"/>
    <w:rsid w:val="00EE23C6"/>
    <w:rsid w:val="00EE2A39"/>
    <w:rsid w:val="00EE7104"/>
    <w:rsid w:val="00EF3A75"/>
    <w:rsid w:val="00EF581E"/>
    <w:rsid w:val="00EF6D62"/>
    <w:rsid w:val="00F1360E"/>
    <w:rsid w:val="00F21740"/>
    <w:rsid w:val="00F21C21"/>
    <w:rsid w:val="00F24405"/>
    <w:rsid w:val="00F2645B"/>
    <w:rsid w:val="00F27797"/>
    <w:rsid w:val="00F3139B"/>
    <w:rsid w:val="00F370E0"/>
    <w:rsid w:val="00F4215A"/>
    <w:rsid w:val="00F55C5F"/>
    <w:rsid w:val="00F66D19"/>
    <w:rsid w:val="00F83C32"/>
    <w:rsid w:val="00F9295F"/>
    <w:rsid w:val="00FB2161"/>
    <w:rsid w:val="00FB3C92"/>
    <w:rsid w:val="00FC6760"/>
    <w:rsid w:val="00FD32E6"/>
    <w:rsid w:val="00FE26AB"/>
    <w:rsid w:val="00FE4BC7"/>
    <w:rsid w:val="076DC416"/>
    <w:rsid w:val="147B1895"/>
    <w:rsid w:val="16AF53A7"/>
    <w:rsid w:val="1EA73706"/>
    <w:rsid w:val="2304F440"/>
    <w:rsid w:val="252285A8"/>
    <w:rsid w:val="27D45E1F"/>
    <w:rsid w:val="2AC47315"/>
    <w:rsid w:val="2B8370FA"/>
    <w:rsid w:val="2BD745ED"/>
    <w:rsid w:val="2C139F77"/>
    <w:rsid w:val="3FDBD1D7"/>
    <w:rsid w:val="49F53A1B"/>
    <w:rsid w:val="5640AB23"/>
    <w:rsid w:val="5BE9E79D"/>
    <w:rsid w:val="5CA4DDC5"/>
    <w:rsid w:val="5CBFC5E5"/>
    <w:rsid w:val="5DFC6996"/>
    <w:rsid w:val="634A7869"/>
    <w:rsid w:val="65458848"/>
    <w:rsid w:val="70CE36B9"/>
    <w:rsid w:val="71EA9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D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9" w:hanging="359"/>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9578E7"/>
    <w:pPr>
      <w:tabs>
        <w:tab w:val="center" w:pos="4680"/>
        <w:tab w:val="right" w:pos="9360"/>
      </w:tabs>
    </w:pPr>
  </w:style>
  <w:style w:type="character" w:customStyle="1" w:styleId="HeaderChar">
    <w:name w:val="Header Char"/>
    <w:basedOn w:val="DefaultParagraphFont"/>
    <w:link w:val="Header"/>
    <w:uiPriority w:val="99"/>
    <w:rsid w:val="009578E7"/>
    <w:rPr>
      <w:rFonts w:ascii="Times New Roman" w:eastAsia="Times New Roman" w:hAnsi="Times New Roman" w:cs="Times New Roman"/>
    </w:rPr>
  </w:style>
  <w:style w:type="paragraph" w:styleId="Footer">
    <w:name w:val="footer"/>
    <w:basedOn w:val="Normal"/>
    <w:link w:val="FooterChar"/>
    <w:uiPriority w:val="99"/>
    <w:unhideWhenUsed/>
    <w:rsid w:val="009578E7"/>
    <w:pPr>
      <w:tabs>
        <w:tab w:val="center" w:pos="4680"/>
        <w:tab w:val="right" w:pos="9360"/>
      </w:tabs>
    </w:pPr>
  </w:style>
  <w:style w:type="character" w:customStyle="1" w:styleId="FooterChar">
    <w:name w:val="Footer Char"/>
    <w:basedOn w:val="DefaultParagraphFont"/>
    <w:link w:val="Footer"/>
    <w:uiPriority w:val="99"/>
    <w:rsid w:val="009578E7"/>
    <w:rPr>
      <w:rFonts w:ascii="Times New Roman" w:eastAsia="Times New Roman" w:hAnsi="Times New Roman" w:cs="Times New Roman"/>
    </w:rPr>
  </w:style>
  <w:style w:type="character" w:styleId="Hyperlink">
    <w:name w:val="Hyperlink"/>
    <w:basedOn w:val="DefaultParagraphFont"/>
    <w:uiPriority w:val="99"/>
    <w:unhideWhenUsed/>
    <w:rsid w:val="00594680"/>
    <w:rPr>
      <w:color w:val="0000FF" w:themeColor="hyperlink"/>
      <w:u w:val="single"/>
    </w:rPr>
  </w:style>
  <w:style w:type="character" w:styleId="CommentReference">
    <w:name w:val="annotation reference"/>
    <w:basedOn w:val="DefaultParagraphFont"/>
    <w:uiPriority w:val="99"/>
    <w:semiHidden/>
    <w:unhideWhenUsed/>
    <w:rsid w:val="00397A18"/>
    <w:rPr>
      <w:sz w:val="16"/>
      <w:szCs w:val="16"/>
    </w:rPr>
  </w:style>
  <w:style w:type="paragraph" w:styleId="CommentText">
    <w:name w:val="annotation text"/>
    <w:basedOn w:val="Normal"/>
    <w:link w:val="CommentTextChar"/>
    <w:uiPriority w:val="99"/>
    <w:unhideWhenUsed/>
    <w:rsid w:val="00397A18"/>
    <w:rPr>
      <w:sz w:val="20"/>
      <w:szCs w:val="20"/>
    </w:rPr>
  </w:style>
  <w:style w:type="character" w:customStyle="1" w:styleId="CommentTextChar">
    <w:name w:val="Comment Text Char"/>
    <w:basedOn w:val="DefaultParagraphFont"/>
    <w:link w:val="CommentText"/>
    <w:uiPriority w:val="99"/>
    <w:rsid w:val="00397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A18"/>
    <w:rPr>
      <w:b/>
      <w:bCs/>
    </w:rPr>
  </w:style>
  <w:style w:type="character" w:customStyle="1" w:styleId="CommentSubjectChar">
    <w:name w:val="Comment Subject Char"/>
    <w:basedOn w:val="CommentTextChar"/>
    <w:link w:val="CommentSubject"/>
    <w:uiPriority w:val="99"/>
    <w:semiHidden/>
    <w:rsid w:val="00397A18"/>
    <w:rPr>
      <w:rFonts w:ascii="Times New Roman" w:eastAsia="Times New Roman" w:hAnsi="Times New Roman" w:cs="Times New Roman"/>
      <w:b/>
      <w:bCs/>
      <w:sz w:val="20"/>
      <w:szCs w:val="20"/>
    </w:rPr>
  </w:style>
  <w:style w:type="paragraph" w:styleId="Revision">
    <w:name w:val="Revision"/>
    <w:hidden/>
    <w:uiPriority w:val="99"/>
    <w:semiHidden/>
    <w:rsid w:val="00EF3A7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2025-04-02T21:04:00Z</dcterms:created>
  <dcterms:modified xsi:type="dcterms:W3CDTF">2025-04-02T21:04:00Z</dcterms:modified>
</cp:coreProperties>
</file>