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B35A9" w:rsidRPr="00C20CEB" w:rsidP="005B35A9" w14:paraId="512EDA53" w14:textId="77777777">
      <w:pPr>
        <w:contextualSpacing/>
        <w:rPr>
          <w:rFonts w:ascii="Times New Roman" w:hAnsi="Times New Roman" w:cs="Times New Roman"/>
          <w:sz w:val="20"/>
          <w:szCs w:val="20"/>
        </w:rPr>
      </w:pPr>
      <w:r w:rsidRPr="00C20CEB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C20CEB">
        <w:rPr>
          <w:rFonts w:ascii="Times New Roman" w:hAnsi="Times New Roman" w:cs="Times New Roman"/>
          <w:sz w:val="24"/>
          <w:szCs w:val="24"/>
        </w:rPr>
        <w:t> </w:t>
      </w:r>
      <w:r w:rsidRPr="00C20CEB">
        <w:rPr>
          <w:rFonts w:ascii="Times New Roman" w:hAnsi="Times New Roman" w:cs="Times New Roman"/>
          <w:sz w:val="20"/>
          <w:szCs w:val="20"/>
        </w:rPr>
        <w:t>Indicates a required field.</w:t>
      </w:r>
    </w:p>
    <w:p w:rsidR="005B35A9" w:rsidP="005B35A9" w14:paraId="0D7A8D9A" w14:textId="77777777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B35A9" w:rsidRPr="008E696B" w:rsidP="005B35A9" w14:paraId="3197128E" w14:textId="77777777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69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Special Questions on </w:t>
      </w:r>
      <w:r w:rsidRPr="003B37F9">
        <w:rPr>
          <w:rFonts w:ascii="Times New Roman" w:hAnsi="Times New Roman" w:cs="Times New Roman"/>
          <w:b/>
          <w:bCs/>
          <w:sz w:val="24"/>
          <w:szCs w:val="24"/>
          <w:u w:val="single"/>
        </w:rPr>
        <w:t>U.S. Treasury Repurchase Agreement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</w:p>
    <w:p w:rsidR="005B35A9" w:rsidRPr="007F0441" w:rsidP="005B35A9" w14:paraId="0BAFA19D" w14:textId="77777777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5B35A9" w:rsidRPr="003B37F9" w:rsidP="005B35A9" w14:paraId="6BD7B735" w14:textId="7777777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In t</w:t>
      </w:r>
      <w:r w:rsidRPr="003B37F9">
        <w:rPr>
          <w:rFonts w:ascii="Times New Roman" w:hAnsi="Times New Roman" w:cs="Times New Roman"/>
          <w:iCs/>
          <w:sz w:val="24"/>
          <w:szCs w:val="24"/>
        </w:rPr>
        <w:t>hese special questions</w:t>
      </w:r>
      <w:r>
        <w:rPr>
          <w:rFonts w:ascii="Times New Roman" w:hAnsi="Times New Roman" w:cs="Times New Roman"/>
          <w:iCs/>
          <w:sz w:val="24"/>
          <w:szCs w:val="24"/>
        </w:rPr>
        <w:t>, we ask about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your institution’s and your clients’ practices and activities in the repurchase agreement (repo) market </w:t>
      </w:r>
      <w:r>
        <w:rPr>
          <w:rFonts w:ascii="Times New Roman" w:hAnsi="Times New Roman" w:cs="Times New Roman"/>
          <w:iCs/>
          <w:sz w:val="24"/>
          <w:szCs w:val="24"/>
        </w:rPr>
        <w:t>for transactions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collateral</w:t>
      </w:r>
      <w:r>
        <w:rPr>
          <w:rFonts w:ascii="Times New Roman" w:hAnsi="Times New Roman" w:cs="Times New Roman"/>
          <w:iCs/>
          <w:sz w:val="24"/>
          <w:szCs w:val="24"/>
        </w:rPr>
        <w:t>ized by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U.S. Treasury securities. </w:t>
      </w:r>
    </w:p>
    <w:p w:rsidR="005B35A9" w:rsidP="005B35A9" w14:paraId="4D9C6EC7" w14:textId="77777777">
      <w:pPr>
        <w:rPr>
          <w:rFonts w:ascii="Times New Roman" w:hAnsi="Times New Roman" w:cs="Times New Roman"/>
          <w:iCs/>
          <w:sz w:val="24"/>
          <w:szCs w:val="24"/>
        </w:rPr>
      </w:pPr>
      <w:r w:rsidRPr="003B37F9">
        <w:rPr>
          <w:rFonts w:ascii="Times New Roman" w:hAnsi="Times New Roman" w:cs="Times New Roman"/>
          <w:iCs/>
          <w:sz w:val="24"/>
          <w:szCs w:val="24"/>
        </w:rPr>
        <w:t xml:space="preserve">Questions </w:t>
      </w:r>
      <w:r>
        <w:rPr>
          <w:rFonts w:ascii="Times New Roman" w:hAnsi="Times New Roman" w:cs="Times New Roman"/>
          <w:iCs/>
          <w:sz w:val="24"/>
          <w:szCs w:val="24"/>
        </w:rPr>
        <w:t>8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1 </w:t>
      </w:r>
      <w:r>
        <w:rPr>
          <w:rFonts w:ascii="Times New Roman" w:hAnsi="Times New Roman" w:cs="Times New Roman"/>
          <w:iCs/>
          <w:sz w:val="24"/>
          <w:szCs w:val="24"/>
        </w:rPr>
        <w:t>and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8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2 ask about contracts with clients that allow for </w:t>
      </w:r>
      <w:r>
        <w:rPr>
          <w:rFonts w:ascii="Times New Roman" w:hAnsi="Times New Roman" w:cs="Times New Roman"/>
          <w:iCs/>
          <w:sz w:val="24"/>
          <w:szCs w:val="24"/>
        </w:rPr>
        <w:t>margin offsets across multiple positions with the same counterparty or cross-margining positions with the same counterparty between products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B37F9">
        <w:rPr>
          <w:rFonts w:ascii="Times New Roman" w:hAnsi="Times New Roman" w:cs="Times New Roman"/>
          <w:iCs/>
          <w:sz w:val="24"/>
          <w:szCs w:val="24"/>
        </w:rPr>
        <w:t>Question</w:t>
      </w:r>
      <w:r>
        <w:rPr>
          <w:rFonts w:ascii="Times New Roman" w:hAnsi="Times New Roman" w:cs="Times New Roman"/>
          <w:iCs/>
          <w:sz w:val="24"/>
          <w:szCs w:val="24"/>
        </w:rPr>
        <w:t>s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8</w:t>
      </w:r>
      <w:r w:rsidRPr="003B37F9">
        <w:rPr>
          <w:rFonts w:ascii="Times New Roman" w:hAnsi="Times New Roman" w:cs="Times New Roman"/>
          <w:iCs/>
          <w:sz w:val="24"/>
          <w:szCs w:val="24"/>
        </w:rPr>
        <w:t>3</w:t>
      </w:r>
      <w:r>
        <w:rPr>
          <w:rFonts w:ascii="Times New Roman" w:hAnsi="Times New Roman" w:cs="Times New Roman"/>
          <w:iCs/>
          <w:sz w:val="24"/>
          <w:szCs w:val="24"/>
        </w:rPr>
        <w:t xml:space="preserve"> and 84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ask about</w:t>
      </w:r>
      <w:r>
        <w:rPr>
          <w:rFonts w:ascii="Times New Roman" w:hAnsi="Times New Roman" w:cs="Times New Roman"/>
          <w:iCs/>
          <w:sz w:val="24"/>
          <w:szCs w:val="24"/>
        </w:rPr>
        <w:t xml:space="preserve"> the </w:t>
      </w:r>
      <w:r w:rsidRPr="00BB25F8">
        <w:rPr>
          <w:rFonts w:ascii="Times New Roman" w:hAnsi="Times New Roman" w:cs="Times New Roman"/>
          <w:iCs/>
          <w:sz w:val="24"/>
          <w:szCs w:val="24"/>
        </w:rPr>
        <w:t>types of trades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of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your 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hedge fund 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clients </w:t>
      </w:r>
      <w:r>
        <w:rPr>
          <w:rFonts w:ascii="Times New Roman" w:hAnsi="Times New Roman" w:cs="Times New Roman"/>
          <w:iCs/>
          <w:sz w:val="24"/>
          <w:szCs w:val="24"/>
        </w:rPr>
        <w:t>who</w:t>
      </w:r>
      <w:r w:rsidRPr="0036050D">
        <w:t xml:space="preserve"> </w:t>
      </w:r>
      <w:r w:rsidRPr="0036050D">
        <w:rPr>
          <w:rFonts w:ascii="Times New Roman" w:hAnsi="Times New Roman" w:cs="Times New Roman"/>
          <w:iCs/>
          <w:sz w:val="24"/>
          <w:szCs w:val="24"/>
        </w:rPr>
        <w:t>engage in Treasury repo or reverse repo transactions with you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Questions </w:t>
      </w:r>
      <w:r>
        <w:rPr>
          <w:rFonts w:ascii="Times New Roman" w:hAnsi="Times New Roman" w:cs="Times New Roman"/>
          <w:iCs/>
          <w:sz w:val="24"/>
          <w:szCs w:val="24"/>
        </w:rPr>
        <w:t>85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to </w:t>
      </w:r>
      <w:r>
        <w:rPr>
          <w:rFonts w:ascii="Times New Roman" w:hAnsi="Times New Roman" w:cs="Times New Roman"/>
          <w:iCs/>
          <w:sz w:val="24"/>
          <w:szCs w:val="24"/>
        </w:rPr>
        <w:t>87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ask about the change in </w:t>
      </w:r>
      <w:r>
        <w:rPr>
          <w:rFonts w:ascii="Times New Roman" w:hAnsi="Times New Roman" w:cs="Times New Roman"/>
          <w:iCs/>
          <w:sz w:val="24"/>
          <w:szCs w:val="24"/>
        </w:rPr>
        <w:t xml:space="preserve">the share of 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noncentrally cleared bilateral repo (NCCBR) since </w:t>
      </w:r>
      <w:r w:rsidRPr="003B37F9">
        <w:rPr>
          <w:rFonts w:ascii="Times New Roman" w:hAnsi="Times New Roman" w:cs="Times New Roman"/>
          <w:iCs/>
          <w:sz w:val="24"/>
          <w:szCs w:val="24"/>
        </w:rPr>
        <w:t>2024:Q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B37F9">
        <w:rPr>
          <w:rFonts w:ascii="Times New Roman" w:hAnsi="Times New Roman" w:cs="Times New Roman"/>
          <w:iCs/>
          <w:sz w:val="24"/>
          <w:szCs w:val="24"/>
        </w:rPr>
        <w:t>Question 8</w:t>
      </w:r>
      <w:r>
        <w:rPr>
          <w:rFonts w:ascii="Times New Roman" w:hAnsi="Times New Roman" w:cs="Times New Roman"/>
          <w:iCs/>
          <w:sz w:val="24"/>
          <w:szCs w:val="24"/>
        </w:rPr>
        <w:t>8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asks about expected change</w:t>
      </w:r>
      <w:r>
        <w:rPr>
          <w:rFonts w:ascii="Times New Roman" w:hAnsi="Times New Roman" w:cs="Times New Roman"/>
          <w:iCs/>
          <w:sz w:val="24"/>
          <w:szCs w:val="24"/>
        </w:rPr>
        <w:t>s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in the shares of</w:t>
      </w:r>
      <w:r w:rsidRPr="003B37F9">
        <w:rPr>
          <w:rFonts w:ascii="Times New Roman" w:hAnsi="Times New Roman" w:cs="Times New Roman"/>
          <w:iCs/>
          <w:sz w:val="24"/>
          <w:szCs w:val="24"/>
        </w:rPr>
        <w:t xml:space="preserve"> four segments of the repo market over the next year.</w:t>
      </w:r>
    </w:p>
    <w:p w:rsidR="005B35A9" w:rsidRPr="00062C7C" w:rsidP="005B35A9" w14:paraId="0552B25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 xml:space="preserve">81. </w:t>
      </w:r>
      <w:bookmarkStart w:id="0" w:name="_Hlk187681757"/>
      <w:r w:rsidRPr="00062C7C">
        <w:rPr>
          <w:rFonts w:ascii="Times New Roman" w:hAnsi="Times New Roman"/>
          <w:sz w:val="24"/>
          <w:szCs w:val="24"/>
        </w:rPr>
        <w:t xml:space="preserve">Do you have clients that do the following combinations of transactions with you?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>Please choose all the combinations</w:t>
      </w:r>
      <w:r>
        <w:rPr>
          <w:rFonts w:ascii="Times New Roman" w:hAnsi="Times New Roman"/>
          <w:sz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>that apply</w:t>
      </w:r>
      <w:bookmarkEnd w:id="0"/>
      <w:r w:rsidRPr="00062C7C">
        <w:rPr>
          <w:rFonts w:ascii="Times New Roman" w:hAnsi="Times New Roman"/>
          <w:sz w:val="24"/>
          <w:szCs w:val="24"/>
        </w:rPr>
        <w:t>.</w:t>
      </w:r>
    </w:p>
    <w:p w:rsidR="005B35A9" w:rsidRPr="003B37F9" w:rsidP="005B35A9" w14:paraId="508FA817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32304BF4" w14:textId="77777777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 xml:space="preserve">Treasury repo and reverse repo </w:t>
      </w:r>
    </w:p>
    <w:p w:rsidR="005B35A9" w:rsidRPr="00062C7C" w:rsidP="005B35A9" w14:paraId="01DEA211" w14:textId="77777777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Treasury repo (or reverse repo) and Treasury futures</w:t>
      </w:r>
    </w:p>
    <w:p w:rsidR="005B35A9" w:rsidRPr="00062C7C" w:rsidP="005B35A9" w14:paraId="54FC1228" w14:textId="77777777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Treasury repo (or reverse repo) and interest rate derivatives other than Treasury futures</w:t>
      </w:r>
      <w:r w:rsidRPr="00F8286B">
        <w:rPr>
          <w:rFonts w:ascii="Times New Roman" w:hAnsi="Times New Roman"/>
          <w:sz w:val="24"/>
          <w:szCs w:val="24"/>
        </w:rPr>
        <w:t>—for example</w:t>
      </w:r>
      <w:r w:rsidRPr="00062C7C">
        <w:rPr>
          <w:rFonts w:ascii="Times New Roman" w:hAnsi="Times New Roman"/>
          <w:sz w:val="24"/>
          <w:szCs w:val="24"/>
        </w:rPr>
        <w:t>, interest rate swaps or options</w:t>
      </w:r>
    </w:p>
    <w:p w:rsidR="005B35A9" w:rsidRPr="00062C7C" w:rsidP="005B35A9" w14:paraId="65517A46" w14:textId="77777777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Treasury repo (or reverse repo) and product(s) not listed above (please specify)</w:t>
      </w:r>
    </w:p>
    <w:p w:rsidR="005B35A9" w:rsidRPr="003B37F9" w:rsidP="005B35A9" w14:paraId="01CCB5F0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256C57E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 xml:space="preserve">82. For each combination that you chose in question 81, what </w:t>
      </w:r>
      <w:bookmarkStart w:id="1" w:name="_Hlk188355223"/>
      <w:r w:rsidRPr="00062C7C">
        <w:rPr>
          <w:rFonts w:ascii="Times New Roman" w:hAnsi="Times New Roman"/>
          <w:sz w:val="24"/>
          <w:szCs w:val="24"/>
        </w:rPr>
        <w:t xml:space="preserve">share of your clients </w:t>
      </w:r>
      <w:bookmarkStart w:id="2" w:name="_Hlk188354890"/>
      <w:r w:rsidRPr="00062C7C">
        <w:rPr>
          <w:rFonts w:ascii="Times New Roman" w:hAnsi="Times New Roman"/>
          <w:sz w:val="24"/>
          <w:szCs w:val="24"/>
        </w:rPr>
        <w:t>in Treasury repo or reverse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>repo are under agreements</w:t>
      </w:r>
      <w:bookmarkEnd w:id="2"/>
      <w:r w:rsidRPr="00062C7C">
        <w:rPr>
          <w:rFonts w:ascii="Times New Roman" w:hAnsi="Times New Roman"/>
          <w:sz w:val="24"/>
          <w:szCs w:val="24"/>
        </w:rPr>
        <w:t xml:space="preserve"> with you that allow for </w:t>
      </w:r>
      <w:bookmarkEnd w:id="1"/>
      <w:r w:rsidRPr="00062C7C">
        <w:rPr>
          <w:rFonts w:ascii="Times New Roman" w:hAnsi="Times New Roman"/>
          <w:sz w:val="24"/>
          <w:szCs w:val="24"/>
        </w:rPr>
        <w:t xml:space="preserve">margin offsets between these types of positions or cross-margining with the other product(s) listed in the combination?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 xml:space="preserve">Please use the following scale: </w:t>
      </w:r>
      <w:bookmarkStart w:id="3" w:name="_Hlk188352770"/>
      <w:r w:rsidRPr="00062C7C">
        <w:rPr>
          <w:rFonts w:ascii="Times New Roman" w:hAnsi="Times New Roman"/>
          <w:sz w:val="24"/>
          <w:szCs w:val="24"/>
        </w:rPr>
        <w:t>1 = None</w:t>
      </w:r>
      <w:r>
        <w:rPr>
          <w:rFonts w:ascii="Times New Roman" w:hAnsi="Times New Roman"/>
          <w:sz w:val="24"/>
          <w:szCs w:val="24"/>
        </w:rPr>
        <w:t xml:space="preserve"> or nearly none</w:t>
      </w:r>
      <w:r w:rsidRPr="00062C7C">
        <w:rPr>
          <w:rFonts w:ascii="Times New Roman" w:hAnsi="Times New Roman"/>
          <w:sz w:val="24"/>
          <w:szCs w:val="24"/>
        </w:rPr>
        <w:t xml:space="preserve">, 2 = A small fraction, 3 = </w:t>
      </w:r>
      <w:r>
        <w:rPr>
          <w:rFonts w:ascii="Times New Roman" w:hAnsi="Times New Roman"/>
          <w:sz w:val="24"/>
          <w:szCs w:val="24"/>
        </w:rPr>
        <w:t>Around</w:t>
      </w:r>
      <w:r w:rsidRPr="00062C7C">
        <w:rPr>
          <w:rFonts w:ascii="Times New Roman" w:hAnsi="Times New Roman"/>
          <w:sz w:val="24"/>
          <w:szCs w:val="24"/>
        </w:rPr>
        <w:t xml:space="preserve"> half, 4</w:t>
      </w:r>
      <w:r>
        <w:rPr>
          <w:rFonts w:ascii="Times New Roman" w:hAnsi="Times New Roman"/>
          <w:sz w:val="24"/>
          <w:szCs w:val="24"/>
        </w:rPr>
        <w:t> </w:t>
      </w:r>
      <w:r w:rsidRPr="00062C7C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> </w:t>
      </w:r>
      <w:r w:rsidRPr="00062C7C">
        <w:rPr>
          <w:rFonts w:ascii="Times New Roman" w:hAnsi="Times New Roman"/>
          <w:sz w:val="24"/>
          <w:szCs w:val="24"/>
        </w:rPr>
        <w:t>Most, or 5 = All</w:t>
      </w:r>
      <w:r>
        <w:rPr>
          <w:rFonts w:ascii="Times New Roman" w:hAnsi="Times New Roman"/>
          <w:sz w:val="24"/>
          <w:szCs w:val="24"/>
        </w:rPr>
        <w:t xml:space="preserve"> or nearly all</w:t>
      </w:r>
      <w:r w:rsidRPr="00062C7C">
        <w:rPr>
          <w:rFonts w:ascii="Times New Roman" w:hAnsi="Times New Roman"/>
          <w:sz w:val="24"/>
          <w:szCs w:val="24"/>
        </w:rPr>
        <w:t>.</w:t>
      </w:r>
      <w:bookmarkEnd w:id="3"/>
    </w:p>
    <w:p w:rsidR="005B35A9" w:rsidRPr="003B37F9" w:rsidP="005B35A9" w14:paraId="48744C93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30AA7B38" w14:textId="7777777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 xml:space="preserve">Treasury repo and reverse repo </w:t>
      </w:r>
    </w:p>
    <w:p w:rsidR="005B35A9" w:rsidRPr="00062C7C" w:rsidP="005B35A9" w14:paraId="1745E8B1" w14:textId="7777777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Treasury repo (or reverse repo) and Treasury futures</w:t>
      </w:r>
    </w:p>
    <w:p w:rsidR="005B35A9" w:rsidRPr="00062C7C" w:rsidP="005B35A9" w14:paraId="6FFC7D81" w14:textId="7777777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Treasury repo (or reverse repo) and interest rate derivatives other than Treasury futures</w:t>
      </w:r>
      <w:r w:rsidRPr="00F8286B">
        <w:rPr>
          <w:rFonts w:ascii="Times New Roman" w:hAnsi="Times New Roman"/>
          <w:sz w:val="24"/>
          <w:szCs w:val="24"/>
        </w:rPr>
        <w:t>—for example</w:t>
      </w:r>
      <w:r w:rsidRPr="00062C7C">
        <w:rPr>
          <w:rFonts w:ascii="Times New Roman" w:hAnsi="Times New Roman"/>
          <w:sz w:val="24"/>
          <w:szCs w:val="24"/>
        </w:rPr>
        <w:t>, interest rate swaps or options</w:t>
      </w:r>
    </w:p>
    <w:p w:rsidR="005B35A9" w:rsidRPr="00062C7C" w:rsidP="005B35A9" w14:paraId="4467A856" w14:textId="7777777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 xml:space="preserve">Treasury repo (or reverse repo) and product(s) not listed above  </w:t>
      </w:r>
    </w:p>
    <w:p w:rsidR="005B35A9" w:rsidRPr="003B37F9" w:rsidP="005B35A9" w14:paraId="57B1C96D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P="005B35A9" w14:paraId="5A8940CC" w14:textId="77777777">
      <w:pPr>
        <w:spacing w:after="0" w:line="240" w:lineRule="auto"/>
      </w:pPr>
      <w:r w:rsidRPr="00062C7C">
        <w:rPr>
          <w:rFonts w:ascii="Times New Roman" w:hAnsi="Times New Roman"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 xml:space="preserve">. Do you have </w:t>
      </w:r>
      <w:r w:rsidRPr="00482C33">
        <w:rPr>
          <w:rFonts w:ascii="Times New Roman" w:hAnsi="Times New Roman"/>
          <w:sz w:val="24"/>
          <w:szCs w:val="24"/>
        </w:rPr>
        <w:t xml:space="preserve">a material number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482C33">
        <w:rPr>
          <w:rFonts w:ascii="Times New Roman" w:hAnsi="Times New Roman"/>
          <w:sz w:val="24"/>
          <w:szCs w:val="24"/>
        </w:rPr>
        <w:t>hedge fund clients who engage in Treasury repo or reverse repo transactions with</w:t>
      </w:r>
      <w:r>
        <w:rPr>
          <w:rFonts w:ascii="Times New Roman" w:hAnsi="Times New Roman"/>
          <w:sz w:val="24"/>
          <w:szCs w:val="24"/>
        </w:rPr>
        <w:t xml:space="preserve"> you?</w:t>
      </w:r>
      <w:r w:rsidRPr="00B848D1">
        <w:t xml:space="preserve"> </w:t>
      </w:r>
      <w:r w:rsidRPr="00C20CEB">
        <w:rPr>
          <w:rFonts w:ascii="Times New Roman" w:hAnsi="Times New Roman"/>
          <w:color w:val="FF0000"/>
          <w:sz w:val="24"/>
          <w:szCs w:val="24"/>
        </w:rPr>
        <w:t>*</w:t>
      </w:r>
    </w:p>
    <w:p w:rsidR="005B35A9" w:rsidRPr="003B37F9" w:rsidP="005B35A9" w14:paraId="5E87C905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1A37A8C6" w14:textId="77777777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Yes</w:t>
      </w:r>
    </w:p>
    <w:p w:rsidR="005B35A9" w:rsidRPr="00062C7C" w:rsidP="005B35A9" w14:paraId="6452733E" w14:textId="77777777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No</w:t>
      </w:r>
    </w:p>
    <w:p w:rsidR="005B35A9" w:rsidRPr="003B37F9" w:rsidP="005B35A9" w14:paraId="4A1BFE05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2EECE04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If you answered “Yes” to question 8</w:t>
      </w:r>
      <w:r>
        <w:rPr>
          <w:rFonts w:ascii="Times New Roman" w:hAnsi="Times New Roman"/>
          <w:sz w:val="24"/>
          <w:szCs w:val="24"/>
        </w:rPr>
        <w:t>3</w:t>
      </w:r>
      <w:r w:rsidRPr="00062C7C">
        <w:rPr>
          <w:rFonts w:ascii="Times New Roman" w:hAnsi="Times New Roman"/>
          <w:sz w:val="24"/>
          <w:szCs w:val="24"/>
        </w:rPr>
        <w:t>, please answer question</w:t>
      </w:r>
      <w:r>
        <w:rPr>
          <w:rFonts w:ascii="Times New Roman" w:hAnsi="Times New Roman"/>
          <w:sz w:val="24"/>
          <w:szCs w:val="24"/>
        </w:rPr>
        <w:t xml:space="preserve"> 84</w:t>
      </w:r>
      <w:r w:rsidRPr="00062C7C">
        <w:rPr>
          <w:rFonts w:ascii="Times New Roman" w:hAnsi="Times New Roman"/>
          <w:sz w:val="24"/>
          <w:szCs w:val="24"/>
        </w:rPr>
        <w:t>.</w:t>
      </w:r>
    </w:p>
    <w:p w:rsidR="005B35A9" w:rsidP="005B35A9" w14:paraId="506400AB" w14:textId="77777777">
      <w:pPr>
        <w:spacing w:after="0" w:line="240" w:lineRule="auto"/>
      </w:pPr>
    </w:p>
    <w:p w:rsidR="005B35A9" w:rsidRPr="00062C7C" w:rsidP="005B35A9" w14:paraId="277A7EE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84. For </w:t>
      </w:r>
      <w:r w:rsidRPr="00B848D1">
        <w:rPr>
          <w:rFonts w:ascii="Times New Roman" w:hAnsi="Times New Roman"/>
          <w:sz w:val="24"/>
        </w:rPr>
        <w:t xml:space="preserve">your hedge fund clients who engage in Treasury repo or reverse repo transactions with you, what are their main </w:t>
      </w:r>
      <w:r w:rsidRPr="00BB25F8">
        <w:rPr>
          <w:rFonts w:ascii="Times New Roman" w:hAnsi="Times New Roman"/>
          <w:sz w:val="24"/>
        </w:rPr>
        <w:t>types of trades</w:t>
      </w:r>
      <w:r w:rsidRPr="00062C7C">
        <w:rPr>
          <w:rFonts w:ascii="Times New Roman" w:hAnsi="Times New Roman"/>
          <w:sz w:val="24"/>
          <w:szCs w:val="24"/>
        </w:rPr>
        <w:t xml:space="preserve">?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 xml:space="preserve">Please select no more than three </w:t>
      </w:r>
      <w:r w:rsidRPr="00BB25F8">
        <w:rPr>
          <w:rFonts w:ascii="Times New Roman" w:hAnsi="Times New Roman"/>
          <w:sz w:val="24"/>
          <w:szCs w:val="24"/>
        </w:rPr>
        <w:t>types</w:t>
      </w:r>
      <w:r w:rsidRPr="00062C7C">
        <w:rPr>
          <w:rFonts w:ascii="Times New Roman" w:hAnsi="Times New Roman"/>
          <w:sz w:val="24"/>
          <w:szCs w:val="24"/>
        </w:rPr>
        <w:t>, indicating the most popular with a “1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>” the next most popular with a “2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>” and so on.</w:t>
      </w:r>
    </w:p>
    <w:p w:rsidR="005B35A9" w:rsidP="005B35A9" w14:paraId="21635B81" w14:textId="77777777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:rsidR="005B35A9" w:rsidP="005B35A9" w14:paraId="7BBA39CD" w14:textId="77777777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bookmarkStart w:id="4" w:name="_Hlk188359733"/>
      <w:r w:rsidRPr="00B848D1"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>-</w:t>
      </w:r>
      <w:r w:rsidRPr="00B848D1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>-</w:t>
      </w:r>
      <w:r w:rsidRPr="00B848D1">
        <w:rPr>
          <w:rFonts w:ascii="Times New Roman" w:hAnsi="Times New Roman"/>
          <w:sz w:val="24"/>
          <w:szCs w:val="24"/>
        </w:rPr>
        <w:t>run v</w:t>
      </w:r>
      <w:r>
        <w:rPr>
          <w:rFonts w:ascii="Times New Roman" w:hAnsi="Times New Roman"/>
          <w:sz w:val="24"/>
          <w:szCs w:val="24"/>
        </w:rPr>
        <w:t>ersu</w:t>
      </w:r>
      <w:r w:rsidRPr="00B848D1">
        <w:rPr>
          <w:rFonts w:ascii="Times New Roman" w:hAnsi="Times New Roman"/>
          <w:sz w:val="24"/>
          <w:szCs w:val="24"/>
        </w:rPr>
        <w:t>s off</w:t>
      </w:r>
      <w:r>
        <w:rPr>
          <w:rFonts w:ascii="Times New Roman" w:hAnsi="Times New Roman"/>
          <w:sz w:val="24"/>
          <w:szCs w:val="24"/>
        </w:rPr>
        <w:t>-</w:t>
      </w:r>
      <w:r w:rsidRPr="00B848D1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>-</w:t>
      </w:r>
      <w:r w:rsidRPr="00B848D1">
        <w:rPr>
          <w:rFonts w:ascii="Times New Roman" w:hAnsi="Times New Roman"/>
          <w:sz w:val="24"/>
          <w:szCs w:val="24"/>
        </w:rPr>
        <w:t>run arbitrage</w:t>
      </w:r>
    </w:p>
    <w:p w:rsidR="005B35A9" w:rsidP="005B35A9" w14:paraId="32487ACA" w14:textId="77777777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B848D1">
        <w:rPr>
          <w:rFonts w:ascii="Times New Roman" w:hAnsi="Times New Roman"/>
          <w:sz w:val="24"/>
          <w:szCs w:val="24"/>
        </w:rPr>
        <w:t>Yield curve or duration trades</w:t>
      </w:r>
    </w:p>
    <w:p w:rsidR="005B35A9" w:rsidP="005B35A9" w14:paraId="219B610A" w14:textId="77777777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B848D1">
        <w:rPr>
          <w:rFonts w:ascii="Times New Roman" w:hAnsi="Times New Roman"/>
          <w:sz w:val="24"/>
          <w:szCs w:val="24"/>
        </w:rPr>
        <w:t>Cash</w:t>
      </w:r>
      <w:r>
        <w:rPr>
          <w:rFonts w:ascii="Times New Roman" w:hAnsi="Times New Roman"/>
          <w:sz w:val="24"/>
          <w:szCs w:val="24"/>
        </w:rPr>
        <w:t>–</w:t>
      </w:r>
      <w:r w:rsidRPr="00B848D1">
        <w:rPr>
          <w:rFonts w:ascii="Times New Roman" w:hAnsi="Times New Roman"/>
          <w:sz w:val="24"/>
          <w:szCs w:val="24"/>
        </w:rPr>
        <w:t>futures basis trades</w:t>
      </w:r>
    </w:p>
    <w:p w:rsidR="005B35A9" w:rsidP="005B35A9" w14:paraId="60E68550" w14:textId="77777777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B848D1">
        <w:rPr>
          <w:rFonts w:ascii="Times New Roman" w:hAnsi="Times New Roman"/>
          <w:sz w:val="24"/>
          <w:szCs w:val="24"/>
        </w:rPr>
        <w:t>Foreign exchange arbitrage or carry trades</w:t>
      </w:r>
    </w:p>
    <w:p w:rsidR="005B35A9" w:rsidP="005B35A9" w14:paraId="06952F40" w14:textId="77777777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292795">
        <w:rPr>
          <w:rFonts w:ascii="Times New Roman" w:hAnsi="Times New Roman"/>
          <w:sz w:val="24"/>
          <w:szCs w:val="24"/>
        </w:rPr>
        <w:t>ross-jurisdictional or international trades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2795">
        <w:rPr>
          <w:rFonts w:ascii="Times New Roman" w:hAnsi="Times New Roman"/>
          <w:sz w:val="24"/>
          <w:szCs w:val="24"/>
        </w:rPr>
        <w:t>other than those above</w:t>
      </w:r>
    </w:p>
    <w:p w:rsidR="005B35A9" w:rsidP="005B35A9" w14:paraId="24424DEB" w14:textId="77777777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292795">
        <w:rPr>
          <w:rFonts w:ascii="Times New Roman" w:hAnsi="Times New Roman"/>
          <w:sz w:val="24"/>
          <w:szCs w:val="24"/>
        </w:rPr>
        <w:t>ash</w:t>
      </w:r>
      <w:r>
        <w:rPr>
          <w:rFonts w:ascii="Times New Roman" w:hAnsi="Times New Roman"/>
          <w:sz w:val="24"/>
          <w:szCs w:val="24"/>
        </w:rPr>
        <w:t>–</w:t>
      </w:r>
      <w:r w:rsidRPr="00292795">
        <w:rPr>
          <w:rFonts w:ascii="Times New Roman" w:hAnsi="Times New Roman"/>
          <w:sz w:val="24"/>
          <w:szCs w:val="24"/>
        </w:rPr>
        <w:t>derivatives basis trades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2795">
        <w:rPr>
          <w:rFonts w:ascii="Times New Roman" w:hAnsi="Times New Roman"/>
          <w:sz w:val="24"/>
          <w:szCs w:val="24"/>
        </w:rPr>
        <w:t>other than those above</w:t>
      </w:r>
    </w:p>
    <w:p w:rsidR="005B35A9" w:rsidP="005B35A9" w14:paraId="1EB3F588" w14:textId="77777777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292795">
        <w:rPr>
          <w:rFonts w:ascii="Times New Roman" w:hAnsi="Times New Roman"/>
          <w:sz w:val="24"/>
          <w:szCs w:val="24"/>
        </w:rPr>
        <w:t>elative</w:t>
      </w:r>
      <w:r>
        <w:rPr>
          <w:rFonts w:ascii="Times New Roman" w:hAnsi="Times New Roman"/>
          <w:sz w:val="24"/>
          <w:szCs w:val="24"/>
        </w:rPr>
        <w:t>-</w:t>
      </w:r>
      <w:r w:rsidRPr="00292795">
        <w:rPr>
          <w:rFonts w:ascii="Times New Roman" w:hAnsi="Times New Roman"/>
          <w:sz w:val="24"/>
          <w:szCs w:val="24"/>
        </w:rPr>
        <w:t>value trades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2795">
        <w:rPr>
          <w:rFonts w:ascii="Times New Roman" w:hAnsi="Times New Roman"/>
          <w:sz w:val="24"/>
          <w:szCs w:val="24"/>
        </w:rPr>
        <w:t>other than those above</w:t>
      </w:r>
    </w:p>
    <w:p w:rsidR="005B35A9" w:rsidP="005B35A9" w14:paraId="78DF2EFB" w14:textId="77777777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92795">
        <w:rPr>
          <w:rFonts w:ascii="Times New Roman" w:hAnsi="Times New Roman"/>
          <w:sz w:val="24"/>
          <w:szCs w:val="24"/>
        </w:rPr>
        <w:t>Other macro trades</w:t>
      </w:r>
    </w:p>
    <w:p w:rsidR="005B35A9" w:rsidP="005B35A9" w14:paraId="251A4574" w14:textId="77777777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92795">
        <w:rPr>
          <w:rFonts w:ascii="Times New Roman" w:hAnsi="Times New Roman"/>
          <w:sz w:val="24"/>
          <w:szCs w:val="24"/>
        </w:rPr>
        <w:t>Other (please specify)</w:t>
      </w:r>
    </w:p>
    <w:bookmarkEnd w:id="4"/>
    <w:p w:rsidR="005B35A9" w:rsidRPr="003B37F9" w:rsidP="005B35A9" w14:paraId="7BE726C3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6DC70CC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5</w:t>
      </w:r>
      <w:r w:rsidRPr="00062C7C">
        <w:rPr>
          <w:rFonts w:ascii="Times New Roman" w:hAnsi="Times New Roman"/>
          <w:sz w:val="24"/>
          <w:szCs w:val="24"/>
        </w:rPr>
        <w:t xml:space="preserve">. Have you conducted a material number of Treasury repo or reverse repo transactions in NCCBR since </w:t>
      </w:r>
      <w:r w:rsidRPr="00062C7C">
        <w:rPr>
          <w:rFonts w:ascii="Times New Roman" w:hAnsi="Times New Roman"/>
          <w:sz w:val="24"/>
          <w:szCs w:val="24"/>
        </w:rPr>
        <w:t>2024:Q</w:t>
      </w:r>
      <w:r w:rsidRPr="00062C7C">
        <w:rPr>
          <w:rFonts w:ascii="Times New Roman" w:hAnsi="Times New Roman"/>
          <w:sz w:val="24"/>
          <w:szCs w:val="24"/>
        </w:rPr>
        <w:t>1?</w:t>
      </w:r>
      <w:r w:rsidRPr="00482C3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20CEB">
        <w:rPr>
          <w:rFonts w:ascii="Times New Roman" w:hAnsi="Times New Roman"/>
          <w:color w:val="FF0000"/>
          <w:sz w:val="24"/>
          <w:szCs w:val="24"/>
        </w:rPr>
        <w:t>*</w:t>
      </w:r>
    </w:p>
    <w:p w:rsidR="005B35A9" w:rsidRPr="003B37F9" w:rsidP="005B35A9" w14:paraId="084358B7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9A23A0" w:rsidP="005B35A9" w14:paraId="1AAF0D2B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23A0">
        <w:rPr>
          <w:rFonts w:ascii="Times New Roman" w:hAnsi="Times New Roman"/>
          <w:sz w:val="24"/>
          <w:szCs w:val="24"/>
        </w:rPr>
        <w:t>Yes</w:t>
      </w:r>
    </w:p>
    <w:p w:rsidR="005B35A9" w:rsidRPr="009A23A0" w:rsidP="005B35A9" w14:paraId="4898F64C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23A0">
        <w:rPr>
          <w:rFonts w:ascii="Times New Roman" w:hAnsi="Times New Roman"/>
          <w:sz w:val="24"/>
          <w:szCs w:val="24"/>
        </w:rPr>
        <w:t>No</w:t>
      </w:r>
    </w:p>
    <w:p w:rsidR="005B35A9" w:rsidRPr="003B37F9" w:rsidP="005B35A9" w14:paraId="2F2DACFC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0651FE31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If you answered “Yes” to question 8</w:t>
      </w:r>
      <w:r>
        <w:rPr>
          <w:rFonts w:ascii="Times New Roman" w:hAnsi="Times New Roman"/>
          <w:sz w:val="24"/>
          <w:szCs w:val="24"/>
        </w:rPr>
        <w:t>5</w:t>
      </w:r>
      <w:r w:rsidRPr="00062C7C">
        <w:rPr>
          <w:rFonts w:ascii="Times New Roman" w:hAnsi="Times New Roman"/>
          <w:sz w:val="24"/>
          <w:szCs w:val="24"/>
        </w:rPr>
        <w:t>, please answer questions 8</w:t>
      </w:r>
      <w:r>
        <w:rPr>
          <w:rFonts w:ascii="Times New Roman" w:hAnsi="Times New Roman"/>
          <w:sz w:val="24"/>
          <w:szCs w:val="24"/>
        </w:rPr>
        <w:t>6</w:t>
      </w:r>
      <w:r w:rsidRPr="00062C7C">
        <w:rPr>
          <w:rFonts w:ascii="Times New Roman" w:hAnsi="Times New Roman"/>
          <w:sz w:val="24"/>
          <w:szCs w:val="24"/>
        </w:rPr>
        <w:t xml:space="preserve"> and 8</w:t>
      </w:r>
      <w:r>
        <w:rPr>
          <w:rFonts w:ascii="Times New Roman" w:hAnsi="Times New Roman"/>
          <w:sz w:val="24"/>
          <w:szCs w:val="24"/>
        </w:rPr>
        <w:t>7</w:t>
      </w:r>
      <w:r w:rsidRPr="00062C7C">
        <w:rPr>
          <w:rFonts w:ascii="Times New Roman" w:hAnsi="Times New Roman"/>
          <w:sz w:val="24"/>
          <w:szCs w:val="24"/>
        </w:rPr>
        <w:t>.</w:t>
      </w:r>
    </w:p>
    <w:p w:rsidR="005B35A9" w:rsidRPr="003B37F9" w:rsidP="005B35A9" w14:paraId="12914B96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6B0D6C4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6</w:t>
      </w:r>
      <w:r w:rsidRPr="00062C7C">
        <w:rPr>
          <w:rFonts w:ascii="Times New Roman" w:hAnsi="Times New Roman"/>
          <w:sz w:val="24"/>
          <w:szCs w:val="24"/>
        </w:rPr>
        <w:t xml:space="preserve">. How did the share of your institution’s volume in NCCBR Treasury repo trades (repo and reverse repo) with each of the following client types, as a fraction of your institution’s overall Treasury repo trade volumes with that client type, change since </w:t>
      </w:r>
      <w:r w:rsidRPr="00062C7C">
        <w:rPr>
          <w:rFonts w:ascii="Times New Roman" w:hAnsi="Times New Roman"/>
          <w:sz w:val="24"/>
          <w:szCs w:val="24"/>
        </w:rPr>
        <w:t>2024:Q</w:t>
      </w:r>
      <w:r w:rsidRPr="00062C7C">
        <w:rPr>
          <w:rFonts w:ascii="Times New Roman" w:hAnsi="Times New Roman"/>
          <w:sz w:val="24"/>
          <w:szCs w:val="24"/>
        </w:rPr>
        <w:t xml:space="preserve">1?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 xml:space="preserve">Please use the following scale: 1 = </w:t>
      </w:r>
      <w:r>
        <w:rPr>
          <w:rFonts w:ascii="Times New Roman" w:hAnsi="Times New Roman"/>
          <w:sz w:val="24"/>
          <w:szCs w:val="24"/>
        </w:rPr>
        <w:t>I</w:t>
      </w:r>
      <w:r w:rsidRPr="00062C7C">
        <w:rPr>
          <w:rFonts w:ascii="Times New Roman" w:hAnsi="Times New Roman"/>
          <w:sz w:val="24"/>
          <w:szCs w:val="24"/>
        </w:rPr>
        <w:t>ncreased substantially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 xml:space="preserve"> 2 = </w:t>
      </w:r>
      <w:r>
        <w:rPr>
          <w:rFonts w:ascii="Times New Roman" w:hAnsi="Times New Roman"/>
          <w:sz w:val="24"/>
          <w:szCs w:val="24"/>
        </w:rPr>
        <w:t>I</w:t>
      </w:r>
      <w:r w:rsidRPr="00062C7C">
        <w:rPr>
          <w:rFonts w:ascii="Times New Roman" w:hAnsi="Times New Roman"/>
          <w:sz w:val="24"/>
          <w:szCs w:val="24"/>
        </w:rPr>
        <w:t>ncreased somewhat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 xml:space="preserve"> 3 = </w:t>
      </w:r>
      <w:bookmarkStart w:id="5" w:name="_Hlk188878652"/>
      <w:r>
        <w:rPr>
          <w:rFonts w:ascii="Times New Roman" w:hAnsi="Times New Roman"/>
          <w:sz w:val="24"/>
          <w:szCs w:val="24"/>
        </w:rPr>
        <w:t>R</w:t>
      </w:r>
      <w:r w:rsidRPr="00062C7C">
        <w:rPr>
          <w:rFonts w:ascii="Times New Roman" w:hAnsi="Times New Roman"/>
          <w:sz w:val="24"/>
          <w:szCs w:val="24"/>
        </w:rPr>
        <w:t>emained basically unchanged</w:t>
      </w:r>
      <w:r>
        <w:rPr>
          <w:rFonts w:ascii="Times New Roman" w:hAnsi="Times New Roman"/>
          <w:sz w:val="24"/>
          <w:szCs w:val="24"/>
        </w:rPr>
        <w:t>,</w:t>
      </w:r>
      <w:bookmarkEnd w:id="5"/>
      <w:r w:rsidRPr="00062C7C">
        <w:rPr>
          <w:rFonts w:ascii="Times New Roman" w:hAnsi="Times New Roman"/>
          <w:sz w:val="24"/>
          <w:szCs w:val="24"/>
        </w:rPr>
        <w:t xml:space="preserve"> 4 = </w:t>
      </w:r>
      <w:r>
        <w:rPr>
          <w:rFonts w:ascii="Times New Roman" w:hAnsi="Times New Roman"/>
          <w:sz w:val="24"/>
          <w:szCs w:val="24"/>
        </w:rPr>
        <w:t>D</w:t>
      </w:r>
      <w:r w:rsidRPr="00062C7C">
        <w:rPr>
          <w:rFonts w:ascii="Times New Roman" w:hAnsi="Times New Roman"/>
          <w:sz w:val="24"/>
          <w:szCs w:val="24"/>
        </w:rPr>
        <w:t>ecreased somewhat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 xml:space="preserve"> 5 = </w:t>
      </w:r>
      <w:r>
        <w:rPr>
          <w:rFonts w:ascii="Times New Roman" w:hAnsi="Times New Roman"/>
          <w:sz w:val="24"/>
          <w:szCs w:val="24"/>
        </w:rPr>
        <w:t>D</w:t>
      </w:r>
      <w:r w:rsidRPr="00062C7C">
        <w:rPr>
          <w:rFonts w:ascii="Times New Roman" w:hAnsi="Times New Roman"/>
          <w:sz w:val="24"/>
          <w:szCs w:val="24"/>
        </w:rPr>
        <w:t>ecreased substantially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 xml:space="preserve"> or N/A = </w:t>
      </w:r>
      <w:r>
        <w:rPr>
          <w:rFonts w:ascii="Times New Roman" w:hAnsi="Times New Roman"/>
          <w:sz w:val="24"/>
          <w:szCs w:val="24"/>
        </w:rPr>
        <w:t>N</w:t>
      </w:r>
      <w:r w:rsidRPr="00062C7C">
        <w:rPr>
          <w:rFonts w:ascii="Times New Roman" w:hAnsi="Times New Roman"/>
          <w:sz w:val="24"/>
          <w:szCs w:val="24"/>
        </w:rPr>
        <w:t>ot applicable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62C7C">
        <w:rPr>
          <w:rFonts w:ascii="Times New Roman" w:hAnsi="Times New Roman"/>
          <w:sz w:val="24"/>
          <w:szCs w:val="24"/>
        </w:rPr>
        <w:t>that is, your institution has few or no clients of the specified type participating in NCCBR Treasury repo trades</w:t>
      </w:r>
      <w:r>
        <w:rPr>
          <w:rFonts w:ascii="Times New Roman" w:hAnsi="Times New Roman"/>
          <w:sz w:val="24"/>
          <w:szCs w:val="24"/>
        </w:rPr>
        <w:t>)</w:t>
      </w:r>
      <w:r w:rsidRPr="00062C7C">
        <w:rPr>
          <w:rFonts w:ascii="Times New Roman" w:hAnsi="Times New Roman"/>
          <w:sz w:val="24"/>
          <w:szCs w:val="24"/>
        </w:rPr>
        <w:t>.</w:t>
      </w:r>
    </w:p>
    <w:p w:rsidR="005B35A9" w:rsidRPr="003B37F9" w:rsidP="005B35A9" w14:paraId="7D0058ED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11607AA8" w14:textId="77777777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Hedge funds</w:t>
      </w:r>
    </w:p>
    <w:p w:rsidR="005B35A9" w:rsidRPr="00062C7C" w:rsidP="005B35A9" w14:paraId="3D4E2A91" w14:textId="77777777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Money market funds</w:t>
      </w:r>
    </w:p>
    <w:p w:rsidR="005B35A9" w:rsidRPr="00062C7C" w:rsidP="005B35A9" w14:paraId="7AC3C49B" w14:textId="77777777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Other asset managers</w:t>
      </w:r>
    </w:p>
    <w:p w:rsidR="005B35A9" w:rsidRPr="00062C7C" w:rsidP="005B35A9" w14:paraId="435A5689" w14:textId="77777777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Broker-dealers</w:t>
      </w:r>
    </w:p>
    <w:p w:rsidR="005B35A9" w:rsidRPr="00062C7C" w:rsidP="005B35A9" w14:paraId="7BB692B8" w14:textId="77777777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 xml:space="preserve">Other </w:t>
      </w:r>
      <w:bookmarkStart w:id="6" w:name="_Hlk188360555"/>
      <w:r w:rsidRPr="00062C7C">
        <w:rPr>
          <w:rFonts w:ascii="Times New Roman" w:hAnsi="Times New Roman"/>
          <w:sz w:val="24"/>
          <w:szCs w:val="24"/>
        </w:rPr>
        <w:t>(please specify)</w:t>
      </w:r>
    </w:p>
    <w:bookmarkEnd w:id="6"/>
    <w:p w:rsidR="005B35A9" w:rsidRPr="003B37F9" w:rsidP="005B35A9" w14:paraId="26278B97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5622E55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7</w:t>
      </w:r>
      <w:r w:rsidRPr="00062C7C">
        <w:rPr>
          <w:rFonts w:ascii="Times New Roman" w:hAnsi="Times New Roman"/>
          <w:sz w:val="24"/>
          <w:szCs w:val="24"/>
        </w:rPr>
        <w:t xml:space="preserve">. To the extent that your institution’s volume share in NCCBR </w:t>
      </w:r>
      <w:r>
        <w:rPr>
          <w:rFonts w:ascii="Times New Roman" w:hAnsi="Times New Roman"/>
          <w:sz w:val="24"/>
          <w:szCs w:val="24"/>
        </w:rPr>
        <w:t xml:space="preserve">for some client types </w:t>
      </w:r>
      <w:r w:rsidRPr="00062C7C">
        <w:rPr>
          <w:rFonts w:ascii="Times New Roman" w:hAnsi="Times New Roman"/>
          <w:sz w:val="24"/>
          <w:szCs w:val="24"/>
        </w:rPr>
        <w:t xml:space="preserve">has changed since </w:t>
      </w:r>
      <w:r w:rsidRPr="00062C7C">
        <w:rPr>
          <w:rFonts w:ascii="Times New Roman" w:hAnsi="Times New Roman"/>
          <w:sz w:val="24"/>
          <w:szCs w:val="24"/>
        </w:rPr>
        <w:t>2024:Q</w:t>
      </w:r>
      <w:r w:rsidRPr="00062C7C">
        <w:rPr>
          <w:rFonts w:ascii="Times New Roman" w:hAnsi="Times New Roman"/>
          <w:sz w:val="24"/>
          <w:szCs w:val="24"/>
        </w:rPr>
        <w:t>1 (as reflected in your response to question 8</w:t>
      </w:r>
      <w:r>
        <w:rPr>
          <w:rFonts w:ascii="Times New Roman" w:hAnsi="Times New Roman"/>
          <w:sz w:val="24"/>
          <w:szCs w:val="24"/>
        </w:rPr>
        <w:t>6</w:t>
      </w:r>
      <w:r w:rsidRPr="00062C7C">
        <w:rPr>
          <w:rFonts w:ascii="Times New Roman" w:hAnsi="Times New Roman"/>
          <w:sz w:val="24"/>
          <w:szCs w:val="24"/>
        </w:rPr>
        <w:t xml:space="preserve">), what are the most important reasons for the change?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>Please respond to A (if you reported an increase for any client type in question 8</w:t>
      </w:r>
      <w:r>
        <w:rPr>
          <w:rFonts w:ascii="Times New Roman" w:hAnsi="Times New Roman"/>
          <w:sz w:val="24"/>
          <w:szCs w:val="24"/>
        </w:rPr>
        <w:t>6</w:t>
      </w:r>
      <w:r w:rsidRPr="00062C7C">
        <w:rPr>
          <w:rFonts w:ascii="Times New Roman" w:hAnsi="Times New Roman"/>
          <w:sz w:val="24"/>
          <w:szCs w:val="24"/>
        </w:rPr>
        <w:t>), B (if you reported a decrease for any client type in question 8</w:t>
      </w:r>
      <w:r>
        <w:rPr>
          <w:rFonts w:ascii="Times New Roman" w:hAnsi="Times New Roman"/>
          <w:sz w:val="24"/>
          <w:szCs w:val="24"/>
        </w:rPr>
        <w:t>6</w:t>
      </w:r>
      <w:r w:rsidRPr="00062C7C">
        <w:rPr>
          <w:rFonts w:ascii="Times New Roman" w:hAnsi="Times New Roman"/>
          <w:sz w:val="24"/>
          <w:szCs w:val="24"/>
        </w:rPr>
        <w:t xml:space="preserve">), or both, as appropriate.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>Please select no more than three reasons, indicating the most important with a “1,” the next most important with a “2,” and so on.</w:t>
      </w:r>
    </w:p>
    <w:p w:rsidR="005B35A9" w:rsidRPr="003B37F9" w:rsidP="005B35A9" w14:paraId="13C41684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64A0815F" w14:textId="77777777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7" w:name="_Hlk188524985"/>
      <w:r w:rsidRPr="00062C7C">
        <w:rPr>
          <w:rFonts w:ascii="Times New Roman" w:hAnsi="Times New Roman"/>
          <w:sz w:val="24"/>
          <w:szCs w:val="24"/>
        </w:rPr>
        <w:t>Possible reasons for an increase in the NCCBR share</w:t>
      </w:r>
    </w:p>
    <w:bookmarkEnd w:id="7"/>
    <w:p w:rsidR="005B35A9" w:rsidRPr="00062C7C" w:rsidP="005B35A9" w14:paraId="7C8FF4EC" w14:textId="77777777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50D">
        <w:rPr>
          <w:rFonts w:ascii="Times New Roman" w:hAnsi="Times New Roman"/>
          <w:sz w:val="24"/>
          <w:szCs w:val="24"/>
        </w:rPr>
        <w:t>Increase in netted packages</w:t>
      </w:r>
      <w:r w:rsidRPr="0036050D">
        <w:rPr>
          <w:rFonts w:ascii="Times New Roman" w:hAnsi="Times New Roman"/>
          <w:sz w:val="24"/>
          <w:szCs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 xml:space="preserve"> </w:t>
      </w:r>
    </w:p>
    <w:p w:rsidR="005B35A9" w:rsidRPr="00062C7C" w:rsidP="005B35A9" w14:paraId="39B3F2A7" w14:textId="77777777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More flexible nonprice contract terms in the NCCBR market</w:t>
      </w:r>
    </w:p>
    <w:p w:rsidR="005B35A9" w:rsidRPr="00062C7C" w:rsidP="005B35A9" w14:paraId="4770C051" w14:textId="77777777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Better rates in the NCCBR market</w:t>
      </w:r>
    </w:p>
    <w:p w:rsidR="005B35A9" w:rsidRPr="00062C7C" w:rsidP="005B35A9" w14:paraId="4B8EC07D" w14:textId="77777777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8" w:name="_Hlk188002421"/>
      <w:bookmarkStart w:id="9" w:name="_Hlk188353185"/>
      <w:r w:rsidRPr="00330D8E">
        <w:rPr>
          <w:rFonts w:ascii="Times New Roman" w:hAnsi="Times New Roman"/>
          <w:sz w:val="24"/>
        </w:rPr>
        <w:t>Increasing costs or difficulties in providing clients access to clearing services</w:t>
      </w:r>
      <w:r w:rsidRPr="00AD4E70">
        <w:rPr>
          <w:rFonts w:ascii="Times New Roman" w:hAnsi="Times New Roman"/>
          <w:sz w:val="24"/>
        </w:rPr>
        <w:t xml:space="preserve"> </w:t>
      </w:r>
      <w:bookmarkEnd w:id="8"/>
    </w:p>
    <w:bookmarkEnd w:id="9"/>
    <w:p w:rsidR="005B35A9" w:rsidRPr="00062C7C" w:rsidP="005B35A9" w14:paraId="3E7B45D0" w14:textId="77777777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062C7C">
        <w:rPr>
          <w:rFonts w:ascii="Times New Roman" w:hAnsi="Times New Roman"/>
          <w:sz w:val="24"/>
          <w:szCs w:val="24"/>
        </w:rPr>
        <w:t>ther (please specify)</w:t>
      </w:r>
    </w:p>
    <w:p w:rsidR="005B35A9" w:rsidRPr="003B37F9" w:rsidP="005B35A9" w14:paraId="1A322491" w14:textId="77777777">
      <w:pPr>
        <w:spacing w:after="0" w:line="240" w:lineRule="auto"/>
        <w:ind w:left="1080"/>
        <w:contextualSpacing/>
        <w:rPr>
          <w:rFonts w:ascii="Times New Roman" w:hAnsi="Times New Roman"/>
          <w:sz w:val="24"/>
        </w:rPr>
      </w:pPr>
    </w:p>
    <w:p w:rsidR="005B35A9" w:rsidRPr="00062C7C" w:rsidP="005B35A9" w14:paraId="10B186A7" w14:textId="77777777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Possible reasons for a decrease in the NCCBR share</w:t>
      </w:r>
    </w:p>
    <w:p w:rsidR="005B35A9" w:rsidP="005B35A9" w14:paraId="05875C16" w14:textId="77777777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</w:t>
      </w:r>
      <w:r w:rsidRPr="0036050D">
        <w:rPr>
          <w:rFonts w:ascii="Times New Roman" w:hAnsi="Times New Roman"/>
          <w:sz w:val="24"/>
          <w:szCs w:val="24"/>
        </w:rPr>
        <w:t xml:space="preserve">crease in netted packages </w:t>
      </w:r>
    </w:p>
    <w:p w:rsidR="005B35A9" w:rsidRPr="00062C7C" w:rsidP="005B35A9" w14:paraId="34E459F0" w14:textId="77777777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062C7C">
        <w:rPr>
          <w:rFonts w:ascii="Times New Roman" w:hAnsi="Times New Roman"/>
          <w:sz w:val="24"/>
          <w:szCs w:val="24"/>
        </w:rPr>
        <w:t xml:space="preserve">etting benefits associated with central clearing transactions </w:t>
      </w:r>
    </w:p>
    <w:p w:rsidR="005B35A9" w:rsidRPr="00062C7C" w:rsidP="005B35A9" w14:paraId="375B0A87" w14:textId="77777777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Better nonprice contract terms in other market segments</w:t>
      </w:r>
    </w:p>
    <w:p w:rsidR="005B35A9" w:rsidRPr="00062C7C" w:rsidP="005B35A9" w14:paraId="3AAFBBAE" w14:textId="77777777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Better rates in other market segments</w:t>
      </w:r>
    </w:p>
    <w:p w:rsidR="005B35A9" w:rsidRPr="00062C7C" w:rsidP="005B35A9" w14:paraId="02BFC580" w14:textId="77777777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10" w:name="_Hlk188353216"/>
      <w:r>
        <w:rPr>
          <w:rFonts w:ascii="Times New Roman" w:hAnsi="Times New Roman"/>
          <w:sz w:val="24"/>
        </w:rPr>
        <w:t>De</w:t>
      </w:r>
      <w:r w:rsidRPr="00330D8E">
        <w:rPr>
          <w:rFonts w:ascii="Times New Roman" w:hAnsi="Times New Roman"/>
          <w:sz w:val="24"/>
        </w:rPr>
        <w:t>creasing costs or difficulties in providing clients access to clearing services</w:t>
      </w:r>
    </w:p>
    <w:bookmarkEnd w:id="10"/>
    <w:p w:rsidR="005B35A9" w:rsidRPr="00062C7C" w:rsidP="005B35A9" w14:paraId="12087753" w14:textId="77777777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Lower counterparty risk in other market segments</w:t>
      </w:r>
    </w:p>
    <w:p w:rsidR="005B35A9" w:rsidRPr="00062C7C" w:rsidP="005B35A9" w14:paraId="69D66AFE" w14:textId="77777777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Other (please specify)</w:t>
      </w:r>
    </w:p>
    <w:p w:rsidR="005B35A9" w:rsidRPr="003B37F9" w:rsidP="005B35A9" w14:paraId="61D379D3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5B35A9" w:rsidRPr="00062C7C" w:rsidP="005B35A9" w14:paraId="08F56E8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2C7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8</w:t>
      </w:r>
      <w:r w:rsidRPr="00062C7C">
        <w:rPr>
          <w:rFonts w:ascii="Times New Roman" w:hAnsi="Times New Roman"/>
          <w:sz w:val="24"/>
          <w:szCs w:val="24"/>
        </w:rPr>
        <w:t xml:space="preserve">. How do you expect the share of your institution’s volume in Treasury repo trade (repo and reverse repo) in each of the following four repo market segments, as a fraction of your institution’s overall Treasury repo trade volumes, to change over the next year?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C7C">
        <w:rPr>
          <w:rFonts w:ascii="Times New Roman" w:hAnsi="Times New Roman"/>
          <w:sz w:val="24"/>
          <w:szCs w:val="24"/>
        </w:rPr>
        <w:t xml:space="preserve">Please use the following scale: 1 = </w:t>
      </w:r>
      <w:r>
        <w:rPr>
          <w:rFonts w:ascii="Times New Roman" w:hAnsi="Times New Roman"/>
          <w:sz w:val="24"/>
          <w:szCs w:val="24"/>
        </w:rPr>
        <w:t>I</w:t>
      </w:r>
      <w:r w:rsidRPr="00062C7C">
        <w:rPr>
          <w:rFonts w:ascii="Times New Roman" w:hAnsi="Times New Roman"/>
          <w:sz w:val="24"/>
          <w:szCs w:val="24"/>
        </w:rPr>
        <w:t>ncrease substantially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 xml:space="preserve"> 2 = </w:t>
      </w:r>
      <w:r>
        <w:rPr>
          <w:rFonts w:ascii="Times New Roman" w:hAnsi="Times New Roman"/>
          <w:sz w:val="24"/>
          <w:szCs w:val="24"/>
        </w:rPr>
        <w:t>I</w:t>
      </w:r>
      <w:r w:rsidRPr="00062C7C">
        <w:rPr>
          <w:rFonts w:ascii="Times New Roman" w:hAnsi="Times New Roman"/>
          <w:sz w:val="24"/>
          <w:szCs w:val="24"/>
        </w:rPr>
        <w:t>ncrease somewhat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 xml:space="preserve"> 3 = </w:t>
      </w:r>
      <w:r>
        <w:rPr>
          <w:rFonts w:ascii="Times New Roman" w:hAnsi="Times New Roman"/>
          <w:sz w:val="24"/>
          <w:szCs w:val="24"/>
        </w:rPr>
        <w:t>R</w:t>
      </w:r>
      <w:r w:rsidRPr="00062C7C">
        <w:rPr>
          <w:rFonts w:ascii="Times New Roman" w:hAnsi="Times New Roman"/>
          <w:sz w:val="24"/>
          <w:szCs w:val="24"/>
        </w:rPr>
        <w:t>emain basically unchanged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 xml:space="preserve"> 4 = </w:t>
      </w:r>
      <w:r>
        <w:rPr>
          <w:rFonts w:ascii="Times New Roman" w:hAnsi="Times New Roman"/>
          <w:sz w:val="24"/>
          <w:szCs w:val="24"/>
        </w:rPr>
        <w:t>D</w:t>
      </w:r>
      <w:r w:rsidRPr="00062C7C">
        <w:rPr>
          <w:rFonts w:ascii="Times New Roman" w:hAnsi="Times New Roman"/>
          <w:sz w:val="24"/>
          <w:szCs w:val="24"/>
        </w:rPr>
        <w:t>ecrease somewhat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 xml:space="preserve"> 5 = </w:t>
      </w:r>
      <w:r>
        <w:rPr>
          <w:rFonts w:ascii="Times New Roman" w:hAnsi="Times New Roman"/>
          <w:sz w:val="24"/>
          <w:szCs w:val="24"/>
        </w:rPr>
        <w:t>D</w:t>
      </w:r>
      <w:r w:rsidRPr="00062C7C">
        <w:rPr>
          <w:rFonts w:ascii="Times New Roman" w:hAnsi="Times New Roman"/>
          <w:sz w:val="24"/>
          <w:szCs w:val="24"/>
        </w:rPr>
        <w:t>ecrease substantially</w:t>
      </w:r>
      <w:r>
        <w:rPr>
          <w:rFonts w:ascii="Times New Roman" w:hAnsi="Times New Roman"/>
          <w:sz w:val="24"/>
          <w:szCs w:val="24"/>
        </w:rPr>
        <w:t>,</w:t>
      </w:r>
      <w:r w:rsidRPr="00062C7C">
        <w:rPr>
          <w:rFonts w:ascii="Times New Roman" w:hAnsi="Times New Roman"/>
          <w:sz w:val="24"/>
          <w:szCs w:val="24"/>
        </w:rPr>
        <w:t xml:space="preserve"> or N/A = </w:t>
      </w:r>
      <w:r>
        <w:rPr>
          <w:rFonts w:ascii="Times New Roman" w:hAnsi="Times New Roman"/>
          <w:sz w:val="24"/>
          <w:szCs w:val="24"/>
        </w:rPr>
        <w:t>N</w:t>
      </w:r>
      <w:r w:rsidRPr="00062C7C">
        <w:rPr>
          <w:rFonts w:ascii="Times New Roman" w:hAnsi="Times New Roman"/>
          <w:sz w:val="24"/>
          <w:szCs w:val="24"/>
        </w:rPr>
        <w:t>ot applicable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62C7C">
        <w:rPr>
          <w:rFonts w:ascii="Times New Roman" w:hAnsi="Times New Roman"/>
          <w:sz w:val="24"/>
          <w:szCs w:val="24"/>
        </w:rPr>
        <w:t>that is, your institution does not conduct a material number of Treasury repo trades in that repo market segment</w:t>
      </w:r>
      <w:r>
        <w:rPr>
          <w:rFonts w:ascii="Times New Roman" w:hAnsi="Times New Roman"/>
          <w:sz w:val="24"/>
          <w:szCs w:val="24"/>
        </w:rPr>
        <w:t>)</w:t>
      </w:r>
      <w:r w:rsidRPr="00062C7C">
        <w:rPr>
          <w:rFonts w:ascii="Times New Roman" w:hAnsi="Times New Roman"/>
          <w:sz w:val="24"/>
          <w:szCs w:val="24"/>
        </w:rPr>
        <w:t>.</w:t>
      </w:r>
      <w:r w:rsidRPr="00482C3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20CEB">
        <w:rPr>
          <w:rFonts w:ascii="Times New Roman" w:hAnsi="Times New Roman"/>
          <w:color w:val="FF0000"/>
          <w:sz w:val="24"/>
          <w:szCs w:val="24"/>
        </w:rPr>
        <w:t>*</w:t>
      </w:r>
    </w:p>
    <w:p w:rsidR="005B35A9" w:rsidRPr="003B37F9" w:rsidP="005B35A9" w14:paraId="4A9E8AA2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B35A9" w:rsidRPr="003B37F9" w:rsidP="005B35A9" w14:paraId="3F395546" w14:textId="777777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B37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NCCBR</w:t>
      </w:r>
    </w:p>
    <w:p w:rsidR="005B35A9" w:rsidRPr="003B37F9" w:rsidP="005B35A9" w14:paraId="158931E7" w14:textId="777777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B37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Centrally cleared bilateral repo </w:t>
      </w:r>
    </w:p>
    <w:p w:rsidR="005B35A9" w:rsidRPr="003B37F9" w:rsidP="005B35A9" w14:paraId="4B4C2BBB" w14:textId="777777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B37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Noncentrally cleared triparty repo</w:t>
      </w:r>
    </w:p>
    <w:p w:rsidR="005B35A9" w:rsidRPr="003B37F9" w:rsidP="005B35A9" w14:paraId="44368358" w14:textId="7777777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B37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Centrally cleared triparty repo</w:t>
      </w:r>
    </w:p>
    <w:p w:rsidR="005B35A9" w:rsidRPr="00F108AB" w:rsidP="005B35A9" w14:paraId="7A599BB6" w14:textId="77777777"/>
    <w:p w:rsidR="00671A89" w14:paraId="65D45C6D" w14:textId="77777777"/>
    <w:sectPr>
      <w:headerReference w:type="even" r:id="rId4"/>
      <w:headerReference w:type="default" r:id="rId5"/>
      <w:head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35A9" w14:paraId="2219CBF0" w14:textId="2748DD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123440" cy="374650"/>
              <wp:effectExtent l="0" t="0" r="10160" b="6350"/>
              <wp:wrapNone/>
              <wp:docPr id="1650267661" name="Text Box 2" descr="NONCONFIDENTIAL // EXTERNAL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2344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B35A9" w:rsidRPr="005B35A9" w:rsidP="005B35A9" w14:textId="6310D2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B35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NONCONFIDENTIAL //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NONCONFIDENTIAL // EXTERNAL" style="width:167.2pt;height:29.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fill o:detectmouseclick="t"/>
              <v:textbox style="mso-fit-shape-to-text:t" inset="20pt,15pt,0,0">
                <w:txbxContent>
                  <w:p w:rsidR="005B35A9" w:rsidRPr="005B35A9" w:rsidP="005B35A9" w14:paraId="0BF2220C" w14:textId="6310D2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B35A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NONCONFIDENTIAL // EXTERNAL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35A9" w14:paraId="7AFE92A0" w14:textId="79729F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123440" cy="374650"/>
              <wp:effectExtent l="0" t="0" r="10160" b="6350"/>
              <wp:wrapNone/>
              <wp:docPr id="1232702926" name="Text Box 3" descr="NONCONFIDENTIAL // EXTERNAL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2344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B35A9" w:rsidRPr="005B35A9" w:rsidP="005B35A9" w14:textId="790408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B35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NONCONFIDENTIAL //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0" type="#_x0000_t202" alt="NONCONFIDENTIAL // EXTERNAL" style="width:167.2pt;height:29.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3360" filled="f" stroked="f">
              <v:fill o:detectmouseclick="t"/>
              <v:textbox style="mso-fit-shape-to-text:t" inset="20pt,15pt,0,0">
                <w:txbxContent>
                  <w:p w:rsidR="005B35A9" w:rsidRPr="005B35A9" w:rsidP="005B35A9" w14:paraId="05B7D8C7" w14:textId="790408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B35A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NONCONFIDENTIAL // EXTERNAL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35A9" w14:paraId="75E2F2E4" w14:textId="0E40AB3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123440" cy="374650"/>
              <wp:effectExtent l="0" t="0" r="10160" b="6350"/>
              <wp:wrapNone/>
              <wp:docPr id="307239502" name="Text Box 1" descr="NONCONFIDENTIAL // EXTERNAL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2344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B35A9" w:rsidRPr="005B35A9" w:rsidP="005B35A9" w14:textId="27B148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B35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NONCONFIDENTIAL //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1" type="#_x0000_t202" alt="NONCONFIDENTIAL // EXTERNAL" style="width:167.2pt;height:29.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59264" filled="f" stroked="f">
              <v:fill o:detectmouseclick="t"/>
              <v:textbox style="mso-fit-shape-to-text:t" inset="20pt,15pt,0,0">
                <w:txbxContent>
                  <w:p w:rsidR="005B35A9" w:rsidRPr="005B35A9" w:rsidP="005B35A9" w14:paraId="54B465C6" w14:textId="27B148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B35A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NONCONFIDENTIAL // EXTERNAL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D2358E"/>
    <w:multiLevelType w:val="hybridMultilevel"/>
    <w:tmpl w:val="907683EA"/>
    <w:lvl w:ilvl="0">
      <w:start w:val="1"/>
      <w:numFmt w:val="upperLetter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3F255EC"/>
    <w:multiLevelType w:val="hybridMultilevel"/>
    <w:tmpl w:val="1BC4A4F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047D1"/>
    <w:multiLevelType w:val="hybridMultilevel"/>
    <w:tmpl w:val="1BC4A4F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13147"/>
    <w:multiLevelType w:val="hybridMultilevel"/>
    <w:tmpl w:val="1E9C8B1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F0DCD"/>
    <w:multiLevelType w:val="hybridMultilevel"/>
    <w:tmpl w:val="5D1210B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D75F56"/>
    <w:multiLevelType w:val="hybridMultilevel"/>
    <w:tmpl w:val="47946C0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D1ECD"/>
    <w:multiLevelType w:val="hybridMultilevel"/>
    <w:tmpl w:val="1ADE080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739DC"/>
    <w:multiLevelType w:val="hybridMultilevel"/>
    <w:tmpl w:val="EF68193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AB06C3"/>
    <w:multiLevelType w:val="hybridMultilevel"/>
    <w:tmpl w:val="6AD279F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C2EA6"/>
    <w:multiLevelType w:val="hybridMultilevel"/>
    <w:tmpl w:val="AA7005C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008881">
    <w:abstractNumId w:val="0"/>
  </w:num>
  <w:num w:numId="2" w16cid:durableId="1954244139">
    <w:abstractNumId w:val="9"/>
  </w:num>
  <w:num w:numId="3" w16cid:durableId="1273048294">
    <w:abstractNumId w:val="8"/>
  </w:num>
  <w:num w:numId="4" w16cid:durableId="532503544">
    <w:abstractNumId w:val="1"/>
  </w:num>
  <w:num w:numId="5" w16cid:durableId="1048728598">
    <w:abstractNumId w:val="3"/>
  </w:num>
  <w:num w:numId="6" w16cid:durableId="1411468367">
    <w:abstractNumId w:val="2"/>
  </w:num>
  <w:num w:numId="7" w16cid:durableId="234703451">
    <w:abstractNumId w:val="4"/>
  </w:num>
  <w:num w:numId="8" w16cid:durableId="1073744095">
    <w:abstractNumId w:val="7"/>
  </w:num>
  <w:num w:numId="9" w16cid:durableId="1915776928">
    <w:abstractNumId w:val="5"/>
  </w:num>
  <w:num w:numId="10" w16cid:durableId="855459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A9"/>
    <w:rsid w:val="00062C7C"/>
    <w:rsid w:val="00290DB2"/>
    <w:rsid w:val="00292795"/>
    <w:rsid w:val="00330D8E"/>
    <w:rsid w:val="0036050D"/>
    <w:rsid w:val="003B37F9"/>
    <w:rsid w:val="00482C33"/>
    <w:rsid w:val="005B35A9"/>
    <w:rsid w:val="00671A89"/>
    <w:rsid w:val="007F0441"/>
    <w:rsid w:val="008E696B"/>
    <w:rsid w:val="009A23A0"/>
    <w:rsid w:val="00A55EA4"/>
    <w:rsid w:val="00AB60A0"/>
    <w:rsid w:val="00AD4E70"/>
    <w:rsid w:val="00B848D1"/>
    <w:rsid w:val="00BB25F8"/>
    <w:rsid w:val="00C20CEB"/>
    <w:rsid w:val="00C55C41"/>
    <w:rsid w:val="00F108AB"/>
    <w:rsid w:val="00F8286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B7123A"/>
  <w15:chartTrackingRefBased/>
  <w15:docId w15:val="{EBCD60EB-1F6B-4A38-B389-851C18D0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5A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5A9"/>
    <w:rPr>
      <w:i/>
      <w:iCs/>
      <w:color w:val="404040" w:themeColor="text1" w:themeTint="BF"/>
    </w:rPr>
  </w:style>
  <w:style w:type="paragraph" w:styleId="ListParagraph">
    <w:name w:val="List Paragraph"/>
    <w:aliases w:val="2A-CPT_List,Bullet 1,List Paragraph1,Ltr Bul 2,Normal Bullet,RA_List Paragraph"/>
    <w:basedOn w:val="Normal"/>
    <w:link w:val="ListParagraphChar"/>
    <w:uiPriority w:val="34"/>
    <w:qFormat/>
    <w:rsid w:val="005B3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5A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2A-CPT_List Char,Bullet 1 Char,List Paragraph1 Char,Ltr Bul 2 Char,Normal Bullet Char,RA_List Paragraph Char"/>
    <w:basedOn w:val="DefaultParagraphFont"/>
    <w:link w:val="ListParagraph"/>
    <w:uiPriority w:val="34"/>
    <w:locked/>
    <w:rsid w:val="005B35A9"/>
  </w:style>
  <w:style w:type="paragraph" w:styleId="Header">
    <w:name w:val="header"/>
    <w:basedOn w:val="Normal"/>
    <w:link w:val="HeaderChar"/>
    <w:uiPriority w:val="99"/>
    <w:unhideWhenUsed/>
    <w:rsid w:val="005B3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5A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Keaton Zielinski</dc:creator>
  <cp:lastModifiedBy>Keaton Zielinski</cp:lastModifiedBy>
  <cp:revision>1</cp:revision>
  <dcterms:created xsi:type="dcterms:W3CDTF">2025-02-19T15:25:00Z</dcterms:created>
  <dcterms:modified xsi:type="dcterms:W3CDTF">2025-02-19T15:26:00Z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#000000,11,Calibri</vt:lpwstr>
  </property>
  <property fmtid="{D5CDD505-2E9C-101B-9397-08002B2CF9AE}" pid="3" name="ClassificationContentMarkingHeaderShapeIds">
    <vt:lpwstr>12501a4e,625d160d,49798dce</vt:lpwstr>
  </property>
  <property fmtid="{D5CDD505-2E9C-101B-9397-08002B2CF9AE}" pid="4" name="ClassificationContentMarkingHeaderText">
    <vt:lpwstr>NONCONFIDENTIAL // EXTERNAL</vt:lpwstr>
  </property>
  <property fmtid="{D5CDD505-2E9C-101B-9397-08002B2CF9AE}" pid="5" name="MSIP_Label_3cbab4f1-dcc8-4800-b101-70f2ebeb2cf4_ActionId">
    <vt:lpwstr>0e891fd5-a64b-4fed-9c98-3b899ba7e466</vt:lpwstr>
  </property>
  <property fmtid="{D5CDD505-2E9C-101B-9397-08002B2CF9AE}" pid="6" name="MSIP_Label_3cbab4f1-dcc8-4800-b101-70f2ebeb2cf4_ContentBits">
    <vt:lpwstr>1</vt:lpwstr>
  </property>
  <property fmtid="{D5CDD505-2E9C-101B-9397-08002B2CF9AE}" pid="7" name="MSIP_Label_3cbab4f1-dcc8-4800-b101-70f2ebeb2cf4_Enabled">
    <vt:lpwstr>true</vt:lpwstr>
  </property>
  <property fmtid="{D5CDD505-2E9C-101B-9397-08002B2CF9AE}" pid="8" name="MSIP_Label_3cbab4f1-dcc8-4800-b101-70f2ebeb2cf4_Method">
    <vt:lpwstr>Privileged</vt:lpwstr>
  </property>
  <property fmtid="{D5CDD505-2E9C-101B-9397-08002B2CF9AE}" pid="9" name="MSIP_Label_3cbab4f1-dcc8-4800-b101-70f2ebeb2cf4_Name">
    <vt:lpwstr>NONCONFIDENTIAL - EXTERNAL</vt:lpwstr>
  </property>
  <property fmtid="{D5CDD505-2E9C-101B-9397-08002B2CF9AE}" pid="10" name="MSIP_Label_3cbab4f1-dcc8-4800-b101-70f2ebeb2cf4_SetDate">
    <vt:lpwstr>2025-02-19T15:26:07Z</vt:lpwstr>
  </property>
  <property fmtid="{D5CDD505-2E9C-101B-9397-08002B2CF9AE}" pid="11" name="MSIP_Label_3cbab4f1-dcc8-4800-b101-70f2ebeb2cf4_SiteId">
    <vt:lpwstr>87bb2570-5c1e-4973-9c37-09257a95aeb1</vt:lpwstr>
  </property>
</Properties>
</file>